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AAD939" w14:textId="77777777" w:rsidR="000036D6" w:rsidRPr="00116F3B" w:rsidRDefault="000036D6" w:rsidP="000036D6">
      <w:pPr>
        <w:jc w:val="right"/>
        <w:rPr>
          <w:b/>
          <w:sz w:val="28"/>
          <w:szCs w:val="28"/>
        </w:rPr>
      </w:pPr>
      <w:r w:rsidRPr="00116F3B">
        <w:rPr>
          <w:b/>
          <w:sz w:val="28"/>
          <w:szCs w:val="28"/>
        </w:rPr>
        <w:t>UE</w:t>
      </w:r>
    </w:p>
    <w:p w14:paraId="2A5C5BB7" w14:textId="77777777" w:rsidR="000036D6" w:rsidRPr="00116F3B" w:rsidRDefault="000036D6" w:rsidP="000036D6">
      <w:pPr>
        <w:jc w:val="right"/>
        <w:rPr>
          <w:b/>
          <w:sz w:val="28"/>
          <w:szCs w:val="28"/>
        </w:rPr>
      </w:pPr>
      <w:r w:rsidRPr="00116F3B">
        <w:rPr>
          <w:b/>
          <w:sz w:val="28"/>
          <w:szCs w:val="28"/>
        </w:rPr>
        <w:t>Proiect</w:t>
      </w:r>
    </w:p>
    <w:tbl>
      <w:tblPr>
        <w:tblW w:w="5000" w:type="pct"/>
        <w:jc w:val="center"/>
        <w:tblBorders>
          <w:top w:val="single" w:sz="4" w:space="0" w:color="000080"/>
          <w:bottom w:val="single" w:sz="4" w:space="0" w:color="000080"/>
        </w:tblBorders>
        <w:tblCellMar>
          <w:left w:w="0" w:type="dxa"/>
          <w:right w:w="0" w:type="dxa"/>
        </w:tblCellMar>
        <w:tblLook w:val="0000" w:firstRow="0" w:lastRow="0" w:firstColumn="0" w:lastColumn="0" w:noHBand="0" w:noVBand="0"/>
      </w:tblPr>
      <w:tblGrid>
        <w:gridCol w:w="9129"/>
      </w:tblGrid>
      <w:tr w:rsidR="000036D6" w:rsidRPr="00116F3B" w14:paraId="2A43DF22" w14:textId="77777777" w:rsidTr="00FC008B">
        <w:trPr>
          <w:trHeight w:val="1213"/>
          <w:jc w:val="center"/>
        </w:trPr>
        <w:tc>
          <w:tcPr>
            <w:tcW w:w="5000" w:type="pct"/>
            <w:tcBorders>
              <w:top w:val="nil"/>
              <w:bottom w:val="nil"/>
            </w:tcBorders>
          </w:tcPr>
          <w:p w14:paraId="343746A2" w14:textId="77777777" w:rsidR="000036D6" w:rsidRPr="00116F3B" w:rsidRDefault="000036D6" w:rsidP="00FC008B">
            <w:pPr>
              <w:jc w:val="center"/>
              <w:rPr>
                <w:b/>
                <w:sz w:val="28"/>
                <w:szCs w:val="28"/>
              </w:rPr>
            </w:pPr>
            <w:r w:rsidRPr="00116F3B">
              <w:rPr>
                <w:sz w:val="28"/>
                <w:szCs w:val="28"/>
                <w:lang w:val="en-US"/>
              </w:rPr>
              <w:drawing>
                <wp:anchor distT="0" distB="0" distL="114300" distR="114300" simplePos="0" relativeHeight="251659264" behindDoc="0" locked="0" layoutInCell="0" allowOverlap="1" wp14:anchorId="4FEFFE8C" wp14:editId="4505135B">
                  <wp:simplePos x="0" y="0"/>
                  <wp:positionH relativeFrom="column">
                    <wp:posOffset>2553194</wp:posOffset>
                  </wp:positionH>
                  <wp:positionV relativeFrom="paragraph">
                    <wp:posOffset>-4487</wp:posOffset>
                  </wp:positionV>
                  <wp:extent cx="968511" cy="1104405"/>
                  <wp:effectExtent l="0" t="0" r="3175" b="635"/>
                  <wp:wrapNone/>
                  <wp:docPr id="1" name="Picture 2" descr="A black and white image of a bird with a cross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ack and white image of a bird with a cross and a shield&#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974671" cy="11114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16F3B">
              <w:rPr>
                <w:sz w:val="28"/>
                <w:szCs w:val="28"/>
              </w:rPr>
              <w:t xml:space="preserve">        </w:t>
            </w:r>
          </w:p>
          <w:p w14:paraId="479D95CF" w14:textId="77777777" w:rsidR="000036D6" w:rsidRPr="00116F3B" w:rsidRDefault="000036D6" w:rsidP="00FC008B">
            <w:pPr>
              <w:ind w:firstLine="709"/>
              <w:jc w:val="right"/>
              <w:rPr>
                <w:b/>
                <w:sz w:val="28"/>
                <w:szCs w:val="28"/>
              </w:rPr>
            </w:pPr>
          </w:p>
          <w:p w14:paraId="038901B1" w14:textId="77777777" w:rsidR="000036D6" w:rsidRPr="00116F3B" w:rsidRDefault="000036D6" w:rsidP="00FC008B">
            <w:pPr>
              <w:jc w:val="center"/>
              <w:rPr>
                <w:sz w:val="28"/>
                <w:szCs w:val="28"/>
              </w:rPr>
            </w:pPr>
            <w:r w:rsidRPr="00116F3B">
              <w:rPr>
                <w:sz w:val="28"/>
                <w:szCs w:val="28"/>
              </w:rPr>
              <w:t xml:space="preserve">                                                                                                      </w:t>
            </w:r>
          </w:p>
          <w:p w14:paraId="3A128E76" w14:textId="77777777" w:rsidR="000036D6" w:rsidRPr="00116F3B" w:rsidRDefault="000036D6" w:rsidP="00FC008B">
            <w:pPr>
              <w:jc w:val="center"/>
              <w:rPr>
                <w:b/>
                <w:sz w:val="28"/>
                <w:szCs w:val="28"/>
              </w:rPr>
            </w:pPr>
            <w:r w:rsidRPr="00116F3B">
              <w:rPr>
                <w:b/>
                <w:sz w:val="28"/>
                <w:szCs w:val="28"/>
              </w:rPr>
              <w:t xml:space="preserve">UE    </w:t>
            </w:r>
          </w:p>
          <w:p w14:paraId="74F01051" w14:textId="77777777" w:rsidR="000036D6" w:rsidRPr="00116F3B" w:rsidRDefault="000036D6" w:rsidP="00FC008B">
            <w:pPr>
              <w:jc w:val="center"/>
              <w:rPr>
                <w:b/>
                <w:sz w:val="28"/>
                <w:szCs w:val="28"/>
              </w:rPr>
            </w:pPr>
          </w:p>
          <w:p w14:paraId="38AEF042" w14:textId="77777777" w:rsidR="000036D6" w:rsidRPr="00116F3B" w:rsidRDefault="000036D6" w:rsidP="00FC008B">
            <w:pPr>
              <w:ind w:firstLine="709"/>
              <w:jc w:val="center"/>
              <w:rPr>
                <w:sz w:val="28"/>
                <w:szCs w:val="28"/>
              </w:rPr>
            </w:pPr>
          </w:p>
        </w:tc>
      </w:tr>
      <w:tr w:rsidR="000036D6" w:rsidRPr="00116F3B" w14:paraId="28F4BC7E" w14:textId="77777777" w:rsidTr="00FC008B">
        <w:trPr>
          <w:cantSplit/>
          <w:trHeight w:val="1213"/>
          <w:jc w:val="center"/>
        </w:trPr>
        <w:tc>
          <w:tcPr>
            <w:tcW w:w="5000" w:type="pct"/>
            <w:tcBorders>
              <w:top w:val="nil"/>
              <w:bottom w:val="nil"/>
            </w:tcBorders>
          </w:tcPr>
          <w:p w14:paraId="08D3D5F3" w14:textId="77777777" w:rsidR="000036D6" w:rsidRPr="00116F3B" w:rsidRDefault="000036D6" w:rsidP="00FC008B">
            <w:pPr>
              <w:keepNext/>
              <w:jc w:val="center"/>
              <w:outlineLvl w:val="7"/>
              <w:rPr>
                <w:b/>
                <w:spacing w:val="20"/>
                <w:sz w:val="28"/>
                <w:szCs w:val="28"/>
              </w:rPr>
            </w:pPr>
            <w:r w:rsidRPr="00116F3B">
              <w:rPr>
                <w:b/>
                <w:spacing w:val="20"/>
                <w:sz w:val="28"/>
                <w:szCs w:val="28"/>
              </w:rPr>
              <w:t>GUVERNUL  REPUBLICII  MOLDOVA</w:t>
            </w:r>
          </w:p>
          <w:p w14:paraId="41C38067" w14:textId="77777777" w:rsidR="000036D6" w:rsidRPr="00116F3B" w:rsidRDefault="000036D6" w:rsidP="00FC008B">
            <w:pPr>
              <w:keepNext/>
              <w:jc w:val="center"/>
              <w:outlineLvl w:val="7"/>
              <w:rPr>
                <w:sz w:val="28"/>
                <w:szCs w:val="28"/>
              </w:rPr>
            </w:pPr>
          </w:p>
          <w:p w14:paraId="0421C0F2" w14:textId="77777777" w:rsidR="000036D6" w:rsidRPr="00116F3B" w:rsidRDefault="000036D6" w:rsidP="00FC008B">
            <w:pPr>
              <w:keepNext/>
              <w:jc w:val="center"/>
              <w:outlineLvl w:val="7"/>
              <w:rPr>
                <w:b/>
                <w:sz w:val="28"/>
                <w:szCs w:val="28"/>
              </w:rPr>
            </w:pPr>
            <w:r w:rsidRPr="00116F3B">
              <w:rPr>
                <w:b/>
                <w:spacing w:val="40"/>
                <w:sz w:val="28"/>
                <w:szCs w:val="28"/>
              </w:rPr>
              <w:t>HOTĂRÂRE</w:t>
            </w:r>
            <w:r w:rsidRPr="00116F3B">
              <w:rPr>
                <w:b/>
                <w:sz w:val="28"/>
                <w:szCs w:val="28"/>
              </w:rPr>
              <w:t xml:space="preserve"> nr. ____</w:t>
            </w:r>
          </w:p>
          <w:p w14:paraId="1DF3A902" w14:textId="77777777" w:rsidR="000036D6" w:rsidRPr="00116F3B" w:rsidRDefault="000036D6" w:rsidP="00FC008B">
            <w:pPr>
              <w:jc w:val="center"/>
              <w:rPr>
                <w:sz w:val="28"/>
                <w:szCs w:val="28"/>
              </w:rPr>
            </w:pPr>
          </w:p>
          <w:p w14:paraId="27A761D5" w14:textId="1F759CEC" w:rsidR="000036D6" w:rsidRPr="00116F3B" w:rsidRDefault="000036D6" w:rsidP="00FC008B">
            <w:pPr>
              <w:jc w:val="center"/>
              <w:rPr>
                <w:b/>
                <w:sz w:val="28"/>
                <w:szCs w:val="28"/>
              </w:rPr>
            </w:pPr>
            <w:r w:rsidRPr="00116F3B">
              <w:rPr>
                <w:b/>
                <w:sz w:val="28"/>
                <w:szCs w:val="28"/>
                <w:u w:val="single"/>
              </w:rPr>
              <w:t>din                                        2024</w:t>
            </w:r>
          </w:p>
          <w:p w14:paraId="5B60F361" w14:textId="77777777" w:rsidR="000036D6" w:rsidRPr="00116F3B" w:rsidRDefault="000036D6" w:rsidP="00FC008B">
            <w:pPr>
              <w:spacing w:before="120"/>
              <w:jc w:val="center"/>
              <w:rPr>
                <w:b/>
                <w:sz w:val="28"/>
                <w:szCs w:val="28"/>
              </w:rPr>
            </w:pPr>
            <w:r w:rsidRPr="00116F3B">
              <w:rPr>
                <w:b/>
                <w:sz w:val="28"/>
                <w:szCs w:val="28"/>
              </w:rPr>
              <w:t>Chișinău</w:t>
            </w:r>
          </w:p>
          <w:p w14:paraId="3165C9A0" w14:textId="77777777" w:rsidR="000036D6" w:rsidRPr="00116F3B" w:rsidRDefault="000036D6" w:rsidP="00FC008B">
            <w:pPr>
              <w:keepNext/>
              <w:jc w:val="center"/>
              <w:outlineLvl w:val="7"/>
              <w:rPr>
                <w:color w:val="000080"/>
                <w:sz w:val="28"/>
                <w:szCs w:val="28"/>
              </w:rPr>
            </w:pPr>
          </w:p>
        </w:tc>
      </w:tr>
    </w:tbl>
    <w:p w14:paraId="2810DAD2" w14:textId="2164B343" w:rsidR="00986608" w:rsidRPr="00116F3B" w:rsidRDefault="004C7E03" w:rsidP="00986608">
      <w:pPr>
        <w:ind w:firstLine="0"/>
        <w:jc w:val="center"/>
        <w:rPr>
          <w:b/>
          <w:color w:val="000000"/>
          <w:sz w:val="28"/>
          <w:szCs w:val="28"/>
          <w:lang w:eastAsia="ro-RO"/>
        </w:rPr>
      </w:pPr>
      <w:r w:rsidRPr="00116F3B">
        <w:rPr>
          <w:b/>
          <w:color w:val="000000"/>
          <w:sz w:val="28"/>
          <w:szCs w:val="28"/>
          <w:lang w:eastAsia="ro-RO"/>
        </w:rPr>
        <w:t>cu privire la</w:t>
      </w:r>
      <w:r w:rsidR="00986608" w:rsidRPr="00116F3B">
        <w:rPr>
          <w:b/>
          <w:color w:val="000000"/>
          <w:sz w:val="28"/>
          <w:szCs w:val="28"/>
          <w:lang w:eastAsia="ro-RO"/>
        </w:rPr>
        <w:t xml:space="preserve"> aprobarea Regulamentului privind </w:t>
      </w:r>
      <w:r w:rsidR="00C47FBE">
        <w:rPr>
          <w:b/>
          <w:color w:val="000000"/>
          <w:sz w:val="28"/>
          <w:szCs w:val="28"/>
          <w:lang w:eastAsia="ro-RO"/>
        </w:rPr>
        <w:t>continuitatea</w:t>
      </w:r>
      <w:r w:rsidR="00E92C2C" w:rsidRPr="00116F3B">
        <w:rPr>
          <w:b/>
          <w:color w:val="000000"/>
          <w:sz w:val="28"/>
          <w:szCs w:val="28"/>
          <w:lang w:eastAsia="ro-RO"/>
        </w:rPr>
        <w:t xml:space="preserve"> navigabilităţii aeronavelor şi a produselor, reperelor şi dispozitivelor aeronautice şi autorizarea </w:t>
      </w:r>
      <w:r w:rsidR="00A07627">
        <w:rPr>
          <w:b/>
          <w:color w:val="000000"/>
          <w:sz w:val="28"/>
          <w:szCs w:val="28"/>
          <w:lang w:eastAsia="ro-RO"/>
        </w:rPr>
        <w:t>organizații</w:t>
      </w:r>
      <w:r w:rsidR="00E92C2C" w:rsidRPr="00116F3B">
        <w:rPr>
          <w:b/>
          <w:color w:val="000000"/>
          <w:sz w:val="28"/>
          <w:szCs w:val="28"/>
          <w:lang w:eastAsia="ro-RO"/>
        </w:rPr>
        <w:t>lor şi a personalului cu atribuţii în domeniu, și de abrogare a unei Hotărâri</w:t>
      </w:r>
    </w:p>
    <w:p w14:paraId="29A77212" w14:textId="77777777" w:rsidR="00986608" w:rsidRPr="00116F3B" w:rsidRDefault="00986608" w:rsidP="00986608">
      <w:pPr>
        <w:ind w:firstLine="0"/>
        <w:jc w:val="center"/>
        <w:rPr>
          <w:b/>
          <w:color w:val="000000"/>
          <w:sz w:val="24"/>
          <w:szCs w:val="24"/>
          <w:lang w:eastAsia="ro-RO"/>
        </w:rPr>
      </w:pPr>
      <w:r w:rsidRPr="00116F3B">
        <w:rPr>
          <w:b/>
          <w:color w:val="000000"/>
          <w:sz w:val="24"/>
          <w:szCs w:val="24"/>
          <w:lang w:eastAsia="ro-RO"/>
        </w:rPr>
        <w:t>---------------------------------------------------------</w:t>
      </w:r>
    </w:p>
    <w:p w14:paraId="17CFF6D5" w14:textId="77777777" w:rsidR="00986608" w:rsidRPr="00116F3B" w:rsidRDefault="00986608" w:rsidP="00986608">
      <w:pPr>
        <w:ind w:firstLine="0"/>
        <w:jc w:val="center"/>
        <w:rPr>
          <w:b/>
          <w:color w:val="000000"/>
          <w:sz w:val="24"/>
          <w:szCs w:val="24"/>
          <w:lang w:eastAsia="ro-RO"/>
        </w:rPr>
      </w:pPr>
    </w:p>
    <w:p w14:paraId="203CF823" w14:textId="535BFF89" w:rsidR="00986608" w:rsidRPr="00116F3B" w:rsidRDefault="00986608" w:rsidP="00986608">
      <w:pPr>
        <w:rPr>
          <w:color w:val="000000"/>
          <w:sz w:val="24"/>
          <w:szCs w:val="24"/>
          <w:lang w:eastAsia="ro-RO"/>
        </w:rPr>
      </w:pPr>
      <w:r w:rsidRPr="00116F3B">
        <w:rPr>
          <w:color w:val="000000"/>
          <w:sz w:val="24"/>
          <w:szCs w:val="24"/>
          <w:lang w:eastAsia="ro-RO"/>
        </w:rPr>
        <w:t>În temeiul art</w:t>
      </w:r>
      <w:r w:rsidR="00531CAD" w:rsidRPr="00116F3B">
        <w:rPr>
          <w:color w:val="000000"/>
          <w:sz w:val="24"/>
          <w:szCs w:val="24"/>
          <w:lang w:eastAsia="ro-RO"/>
        </w:rPr>
        <w:t>.</w:t>
      </w:r>
      <w:r w:rsidR="000F65D6">
        <w:rPr>
          <w:color w:val="000000"/>
          <w:sz w:val="24"/>
          <w:szCs w:val="24"/>
          <w:lang w:eastAsia="ro-RO"/>
        </w:rPr>
        <w:t xml:space="preserve"> 20 alin. </w:t>
      </w:r>
      <w:r w:rsidRPr="00116F3B">
        <w:rPr>
          <w:color w:val="000000"/>
          <w:sz w:val="24"/>
          <w:szCs w:val="24"/>
          <w:lang w:eastAsia="ro-RO"/>
        </w:rPr>
        <w:t xml:space="preserve">(5) din Codul aerian al Republicii Moldova </w:t>
      </w:r>
      <w:r w:rsidR="000F65D6">
        <w:rPr>
          <w:color w:val="000000"/>
          <w:sz w:val="24"/>
          <w:szCs w:val="24"/>
          <w:lang w:eastAsia="ro-RO"/>
        </w:rPr>
        <w:br/>
        <w:t xml:space="preserve">nr. </w:t>
      </w:r>
      <w:r w:rsidRPr="00116F3B">
        <w:rPr>
          <w:color w:val="000000"/>
          <w:sz w:val="24"/>
          <w:szCs w:val="24"/>
          <w:lang w:eastAsia="ro-RO"/>
        </w:rPr>
        <w:t>301/2017 (Monitorul Oficial al Republicii Moldova, 2018, nr.</w:t>
      </w:r>
      <w:r w:rsidR="00502CCB" w:rsidRPr="00116F3B">
        <w:rPr>
          <w:color w:val="000000"/>
          <w:sz w:val="24"/>
          <w:szCs w:val="24"/>
          <w:lang w:eastAsia="ro-RO"/>
        </w:rPr>
        <w:t xml:space="preserve"> </w:t>
      </w:r>
      <w:r w:rsidRPr="00116F3B">
        <w:rPr>
          <w:color w:val="000000"/>
          <w:sz w:val="24"/>
          <w:szCs w:val="24"/>
          <w:lang w:eastAsia="ro-RO"/>
        </w:rPr>
        <w:t>95-104</w:t>
      </w:r>
      <w:r w:rsidR="00EF47AD" w:rsidRPr="00116F3B">
        <w:rPr>
          <w:color w:val="000000"/>
          <w:sz w:val="24"/>
          <w:szCs w:val="24"/>
          <w:lang w:eastAsia="ro-RO"/>
        </w:rPr>
        <w:t>,</w:t>
      </w:r>
      <w:r w:rsidRPr="00116F3B">
        <w:rPr>
          <w:color w:val="000000"/>
          <w:sz w:val="24"/>
          <w:szCs w:val="24"/>
          <w:lang w:eastAsia="ro-RO"/>
        </w:rPr>
        <w:t xml:space="preserve"> </w:t>
      </w:r>
      <w:r w:rsidR="00EF47AD" w:rsidRPr="00116F3B">
        <w:rPr>
          <w:color w:val="000000"/>
          <w:sz w:val="24"/>
          <w:szCs w:val="24"/>
          <w:lang w:eastAsia="ro-RO"/>
        </w:rPr>
        <w:br/>
      </w:r>
      <w:r w:rsidRPr="00116F3B">
        <w:rPr>
          <w:color w:val="000000"/>
          <w:sz w:val="24"/>
          <w:szCs w:val="24"/>
          <w:lang w:eastAsia="ro-RO"/>
        </w:rPr>
        <w:t xml:space="preserve">art. 189), </w:t>
      </w:r>
      <w:r w:rsidR="00531CAD" w:rsidRPr="00116F3B">
        <w:rPr>
          <w:color w:val="000000"/>
          <w:sz w:val="24"/>
          <w:szCs w:val="24"/>
          <w:lang w:eastAsia="ro-RO"/>
        </w:rPr>
        <w:t xml:space="preserve">cu modificările ulterioare, </w:t>
      </w:r>
      <w:r w:rsidRPr="00116F3B">
        <w:rPr>
          <w:color w:val="000000"/>
          <w:sz w:val="24"/>
          <w:szCs w:val="24"/>
          <w:lang w:eastAsia="ro-RO"/>
        </w:rPr>
        <w:t>Guvernul HOTĂRE</w:t>
      </w:r>
      <w:r w:rsidR="00393069" w:rsidRPr="00116F3B">
        <w:rPr>
          <w:color w:val="000000"/>
          <w:sz w:val="24"/>
          <w:szCs w:val="24"/>
          <w:lang w:eastAsia="ro-RO"/>
        </w:rPr>
        <w:t>Ș</w:t>
      </w:r>
      <w:r w:rsidRPr="00116F3B">
        <w:rPr>
          <w:color w:val="000000"/>
          <w:sz w:val="24"/>
          <w:szCs w:val="24"/>
          <w:lang w:eastAsia="ro-RO"/>
        </w:rPr>
        <w:t>TE:</w:t>
      </w:r>
    </w:p>
    <w:p w14:paraId="79A2871A" w14:textId="77777777" w:rsidR="00986608" w:rsidRPr="00116F3B" w:rsidRDefault="00986608" w:rsidP="00986608">
      <w:pPr>
        <w:rPr>
          <w:color w:val="000000"/>
          <w:sz w:val="24"/>
          <w:szCs w:val="24"/>
          <w:lang w:eastAsia="ro-RO"/>
        </w:rPr>
      </w:pPr>
    </w:p>
    <w:p w14:paraId="6B25DA51" w14:textId="6A40E5D3" w:rsidR="00986608" w:rsidRPr="00116F3B" w:rsidRDefault="00986608" w:rsidP="00C57257">
      <w:pPr>
        <w:rPr>
          <w:color w:val="000000"/>
          <w:sz w:val="24"/>
          <w:szCs w:val="24"/>
          <w:lang w:eastAsia="ro-RO"/>
        </w:rPr>
      </w:pPr>
      <w:r w:rsidRPr="00116F3B">
        <w:rPr>
          <w:bCs/>
          <w:color w:val="000000"/>
          <w:sz w:val="24"/>
          <w:szCs w:val="24"/>
          <w:lang w:eastAsia="ro-RO"/>
        </w:rPr>
        <w:t>1.</w:t>
      </w:r>
      <w:r w:rsidRPr="00116F3B">
        <w:rPr>
          <w:color w:val="000000"/>
          <w:sz w:val="24"/>
          <w:szCs w:val="24"/>
          <w:lang w:eastAsia="ro-RO"/>
        </w:rPr>
        <w:t xml:space="preserve"> </w:t>
      </w:r>
      <w:r w:rsidR="00EB351E" w:rsidRPr="00116F3B">
        <w:rPr>
          <w:color w:val="000000"/>
          <w:sz w:val="24"/>
          <w:szCs w:val="24"/>
          <w:lang w:eastAsia="ro-RO"/>
        </w:rPr>
        <w:t xml:space="preserve">Se aprobă </w:t>
      </w:r>
      <w:r w:rsidR="00FE6A2C" w:rsidRPr="00116F3B">
        <w:rPr>
          <w:color w:val="000000"/>
          <w:sz w:val="24"/>
          <w:szCs w:val="24"/>
          <w:lang w:eastAsia="ro-RO"/>
        </w:rPr>
        <w:t xml:space="preserve">Regulamentul privind </w:t>
      </w:r>
      <w:r w:rsidR="00C47FBE">
        <w:rPr>
          <w:color w:val="000000"/>
          <w:sz w:val="24"/>
          <w:szCs w:val="24"/>
          <w:lang w:eastAsia="ro-RO"/>
        </w:rPr>
        <w:t>continuitatea</w:t>
      </w:r>
      <w:r w:rsidR="00FE6A2C" w:rsidRPr="00116F3B">
        <w:rPr>
          <w:color w:val="000000"/>
          <w:sz w:val="24"/>
          <w:szCs w:val="24"/>
          <w:lang w:eastAsia="ro-RO"/>
        </w:rPr>
        <w:t xml:space="preserve"> navigabilităţii aeronavelor şi a produselor, reperelor şi dispozitivelor aeronautice şi autorizarea </w:t>
      </w:r>
      <w:r w:rsidR="00A07627">
        <w:rPr>
          <w:color w:val="000000"/>
          <w:sz w:val="24"/>
          <w:szCs w:val="24"/>
          <w:lang w:eastAsia="ro-RO"/>
        </w:rPr>
        <w:t>organizații</w:t>
      </w:r>
      <w:r w:rsidR="00FE6A2C" w:rsidRPr="00116F3B">
        <w:rPr>
          <w:color w:val="000000"/>
          <w:sz w:val="24"/>
          <w:szCs w:val="24"/>
          <w:lang w:eastAsia="ro-RO"/>
        </w:rPr>
        <w:t xml:space="preserve">lor şi a personalului cu atribuţii în domeniu </w:t>
      </w:r>
      <w:r w:rsidRPr="00116F3B">
        <w:rPr>
          <w:color w:val="000000"/>
          <w:sz w:val="24"/>
          <w:szCs w:val="24"/>
          <w:lang w:eastAsia="ro-RO"/>
        </w:rPr>
        <w:t>(se anexează).</w:t>
      </w:r>
    </w:p>
    <w:p w14:paraId="26354898" w14:textId="77777777" w:rsidR="00C57257" w:rsidRPr="00116F3B" w:rsidRDefault="00C57257" w:rsidP="00E7290D">
      <w:pPr>
        <w:ind w:firstLine="0"/>
        <w:rPr>
          <w:b/>
          <w:color w:val="000000"/>
          <w:sz w:val="24"/>
          <w:szCs w:val="24"/>
          <w:lang w:eastAsia="ro-RO"/>
        </w:rPr>
      </w:pPr>
    </w:p>
    <w:p w14:paraId="5DE6DA85" w14:textId="77777777" w:rsidR="000F65D6" w:rsidRDefault="00986608" w:rsidP="00C57257">
      <w:pPr>
        <w:rPr>
          <w:color w:val="000000"/>
          <w:sz w:val="24"/>
          <w:szCs w:val="24"/>
          <w:lang w:eastAsia="ro-RO"/>
        </w:rPr>
      </w:pPr>
      <w:r w:rsidRPr="00116F3B">
        <w:rPr>
          <w:bCs/>
          <w:color w:val="000000"/>
          <w:sz w:val="24"/>
          <w:szCs w:val="24"/>
          <w:lang w:eastAsia="ro-RO"/>
        </w:rPr>
        <w:t>2.</w:t>
      </w:r>
      <w:r w:rsidRPr="00116F3B">
        <w:rPr>
          <w:color w:val="000000"/>
          <w:sz w:val="24"/>
          <w:szCs w:val="24"/>
          <w:lang w:eastAsia="ro-RO"/>
        </w:rPr>
        <w:t xml:space="preserve"> Controlul asupra executării prezentei hotăr</w:t>
      </w:r>
      <w:r w:rsidR="00531CAD" w:rsidRPr="00116F3B">
        <w:rPr>
          <w:color w:val="000000"/>
          <w:sz w:val="24"/>
          <w:szCs w:val="24"/>
          <w:lang w:eastAsia="ro-RO"/>
        </w:rPr>
        <w:t>î</w:t>
      </w:r>
      <w:r w:rsidRPr="00116F3B">
        <w:rPr>
          <w:color w:val="000000"/>
          <w:sz w:val="24"/>
          <w:szCs w:val="24"/>
          <w:lang w:eastAsia="ro-RO"/>
        </w:rPr>
        <w:t>ri se</w:t>
      </w:r>
      <w:r w:rsidR="008B2183">
        <w:rPr>
          <w:color w:val="000000"/>
          <w:sz w:val="24"/>
          <w:szCs w:val="24"/>
          <w:lang w:eastAsia="ro-RO"/>
        </w:rPr>
        <w:t xml:space="preserve"> pune în sarcina</w:t>
      </w:r>
      <w:r w:rsidRPr="00116F3B">
        <w:rPr>
          <w:color w:val="000000"/>
          <w:sz w:val="24"/>
          <w:szCs w:val="24"/>
          <w:lang w:eastAsia="ro-RO"/>
        </w:rPr>
        <w:t xml:space="preserve"> </w:t>
      </w:r>
      <w:r w:rsidR="00EB351E" w:rsidRPr="00116F3B">
        <w:rPr>
          <w:color w:val="000000"/>
          <w:sz w:val="24"/>
          <w:szCs w:val="24"/>
          <w:lang w:eastAsia="ro-RO"/>
        </w:rPr>
        <w:t>Ministerului Infrastructurii și Dezvoltării Regionale.</w:t>
      </w:r>
      <w:r w:rsidR="000F65D6" w:rsidRPr="000F65D6">
        <w:rPr>
          <w:color w:val="000000"/>
          <w:sz w:val="24"/>
          <w:szCs w:val="24"/>
          <w:lang w:eastAsia="ro-RO"/>
        </w:rPr>
        <w:t xml:space="preserve"> </w:t>
      </w:r>
    </w:p>
    <w:p w14:paraId="452346C5" w14:textId="77777777" w:rsidR="00E7290D" w:rsidRDefault="00E7290D" w:rsidP="00C57257">
      <w:pPr>
        <w:rPr>
          <w:color w:val="000000"/>
          <w:sz w:val="24"/>
          <w:szCs w:val="24"/>
          <w:lang w:eastAsia="ro-RO"/>
        </w:rPr>
      </w:pPr>
    </w:p>
    <w:p w14:paraId="24237397" w14:textId="0A465F84" w:rsidR="000F65D6" w:rsidRDefault="00E7290D" w:rsidP="00E7290D">
      <w:pPr>
        <w:rPr>
          <w:color w:val="000000"/>
          <w:sz w:val="24"/>
          <w:szCs w:val="24"/>
          <w:lang w:eastAsia="ro-RO"/>
        </w:rPr>
      </w:pPr>
      <w:r>
        <w:rPr>
          <w:bCs/>
          <w:color w:val="000000"/>
          <w:sz w:val="24"/>
          <w:szCs w:val="24"/>
          <w:lang w:eastAsia="ro-RO"/>
        </w:rPr>
        <w:t>3</w:t>
      </w:r>
      <w:r w:rsidRPr="00E7290D">
        <w:rPr>
          <w:bCs/>
          <w:color w:val="000000"/>
          <w:sz w:val="24"/>
          <w:szCs w:val="24"/>
          <w:lang w:eastAsia="ro-RO"/>
        </w:rPr>
        <w:t>.</w:t>
      </w:r>
      <w:r w:rsidRPr="00E7290D">
        <w:rPr>
          <w:color w:val="000000"/>
          <w:sz w:val="24"/>
          <w:szCs w:val="24"/>
          <w:lang w:eastAsia="ro-RO"/>
        </w:rPr>
        <w:t xml:space="preserve"> La data intrării în vigoare a prezentei hotărâri, Hotărârea Guvernului nr. 641/2019  cu privire la aprobarea Regulamentului privind menținerea navigabilității aeronavelor și a produselor, reperelor și dispozitivelor aeronautice și autorizarea organizațiilor și a personalului cu atribuții în domeniu, se abrogă.</w:t>
      </w:r>
    </w:p>
    <w:p w14:paraId="48CAF25D" w14:textId="77777777" w:rsidR="00E7290D" w:rsidRDefault="00E7290D" w:rsidP="00E7290D">
      <w:pPr>
        <w:rPr>
          <w:color w:val="000000"/>
          <w:sz w:val="24"/>
          <w:szCs w:val="24"/>
          <w:lang w:eastAsia="ro-RO"/>
        </w:rPr>
      </w:pPr>
    </w:p>
    <w:p w14:paraId="78885B24" w14:textId="6E1CFCEA" w:rsidR="000F65D6" w:rsidRDefault="00E7290D" w:rsidP="00E7290D">
      <w:pPr>
        <w:rPr>
          <w:color w:val="000000"/>
          <w:sz w:val="24"/>
          <w:szCs w:val="24"/>
          <w:lang w:eastAsia="ro-RO"/>
        </w:rPr>
      </w:pPr>
      <w:r>
        <w:rPr>
          <w:color w:val="000000"/>
          <w:sz w:val="24"/>
          <w:szCs w:val="24"/>
          <w:lang w:eastAsia="ro-RO"/>
        </w:rPr>
        <w:t>4</w:t>
      </w:r>
      <w:r w:rsidR="000F65D6" w:rsidRPr="00116F3B">
        <w:rPr>
          <w:color w:val="000000"/>
          <w:sz w:val="24"/>
          <w:szCs w:val="24"/>
          <w:lang w:eastAsia="ro-RO"/>
        </w:rPr>
        <w:t xml:space="preserve">. Prezenta hotărâre intră în vigoare la expirarea a </w:t>
      </w:r>
      <w:r w:rsidR="000F65D6">
        <w:rPr>
          <w:color w:val="000000"/>
          <w:sz w:val="24"/>
          <w:szCs w:val="24"/>
          <w:lang w:eastAsia="ro-RO"/>
        </w:rPr>
        <w:t>12</w:t>
      </w:r>
      <w:r w:rsidR="000F65D6" w:rsidRPr="00380A17">
        <w:rPr>
          <w:color w:val="000000"/>
          <w:sz w:val="24"/>
          <w:szCs w:val="24"/>
          <w:lang w:eastAsia="ro-RO"/>
        </w:rPr>
        <w:t xml:space="preserve"> luni</w:t>
      </w:r>
      <w:r w:rsidR="000F65D6" w:rsidRPr="00116F3B">
        <w:rPr>
          <w:color w:val="000000"/>
          <w:sz w:val="24"/>
          <w:szCs w:val="24"/>
          <w:lang w:eastAsia="ro-RO"/>
        </w:rPr>
        <w:t xml:space="preserve"> de la data publicării în Monitorul Oficial al Republicii Moldova.</w:t>
      </w:r>
    </w:p>
    <w:p w14:paraId="78DFA067" w14:textId="77777777" w:rsidR="00E7290D" w:rsidRDefault="00E7290D" w:rsidP="00E7290D">
      <w:pPr>
        <w:rPr>
          <w:color w:val="000000"/>
          <w:sz w:val="24"/>
          <w:szCs w:val="24"/>
          <w:lang w:eastAsia="ro-RO"/>
        </w:rPr>
      </w:pPr>
    </w:p>
    <w:p w14:paraId="36197911" w14:textId="77777777" w:rsidR="00E7290D" w:rsidRPr="000F65D6" w:rsidRDefault="00E7290D" w:rsidP="00E7290D">
      <w:pPr>
        <w:rPr>
          <w:color w:val="000000"/>
          <w:sz w:val="24"/>
          <w:szCs w:val="24"/>
          <w:lang w:eastAsia="ro-RO"/>
        </w:rPr>
      </w:pPr>
    </w:p>
    <w:p w14:paraId="4D2BD4B4" w14:textId="77777777" w:rsidR="00124C52" w:rsidRPr="00116F3B" w:rsidRDefault="00124C52" w:rsidP="003B04ED">
      <w:pPr>
        <w:ind w:firstLine="0"/>
        <w:jc w:val="center"/>
        <w:rPr>
          <w:b/>
          <w:bCs/>
          <w:sz w:val="24"/>
          <w:szCs w:val="24"/>
          <w:lang w:eastAsia="ro-RO"/>
        </w:rPr>
      </w:pPr>
    </w:p>
    <w:p w14:paraId="258BDD00" w14:textId="23F68C57" w:rsidR="003B04ED" w:rsidRPr="00E7290D" w:rsidRDefault="003B04ED" w:rsidP="0014378C">
      <w:pPr>
        <w:ind w:firstLine="709"/>
        <w:rPr>
          <w:b/>
          <w:sz w:val="24"/>
          <w:szCs w:val="24"/>
          <w:lang w:eastAsia="ro-RO"/>
        </w:rPr>
      </w:pPr>
      <w:r w:rsidRPr="00E7290D">
        <w:rPr>
          <w:b/>
          <w:sz w:val="24"/>
          <w:szCs w:val="24"/>
          <w:lang w:eastAsia="ro-RO"/>
        </w:rPr>
        <w:t>Prim-ministru</w:t>
      </w:r>
      <w:r w:rsidR="0014378C" w:rsidRPr="00E7290D">
        <w:rPr>
          <w:b/>
          <w:sz w:val="24"/>
          <w:szCs w:val="24"/>
          <w:lang w:eastAsia="ro-RO"/>
        </w:rPr>
        <w:tab/>
      </w:r>
      <w:r w:rsidR="0014378C" w:rsidRPr="00E7290D">
        <w:rPr>
          <w:b/>
          <w:sz w:val="24"/>
          <w:szCs w:val="24"/>
          <w:lang w:eastAsia="ro-RO"/>
        </w:rPr>
        <w:tab/>
      </w:r>
      <w:r w:rsidR="0014378C" w:rsidRPr="00E7290D">
        <w:rPr>
          <w:b/>
          <w:sz w:val="24"/>
          <w:szCs w:val="24"/>
          <w:lang w:eastAsia="ro-RO"/>
        </w:rPr>
        <w:tab/>
      </w:r>
      <w:r w:rsidR="0014378C" w:rsidRPr="00E7290D">
        <w:rPr>
          <w:b/>
          <w:sz w:val="24"/>
          <w:szCs w:val="24"/>
          <w:lang w:eastAsia="ro-RO"/>
        </w:rPr>
        <w:tab/>
      </w:r>
      <w:r w:rsidR="0014378C" w:rsidRPr="00E7290D">
        <w:rPr>
          <w:b/>
          <w:sz w:val="24"/>
          <w:szCs w:val="24"/>
          <w:lang w:eastAsia="ro-RO"/>
        </w:rPr>
        <w:tab/>
      </w:r>
      <w:r w:rsidR="006E3ECB" w:rsidRPr="00E7290D">
        <w:rPr>
          <w:b/>
          <w:sz w:val="24"/>
          <w:szCs w:val="24"/>
          <w:lang w:eastAsia="ro-RO"/>
        </w:rPr>
        <w:tab/>
      </w:r>
      <w:r w:rsidR="00EB351E" w:rsidRPr="00E7290D">
        <w:rPr>
          <w:b/>
          <w:sz w:val="24"/>
          <w:szCs w:val="24"/>
          <w:lang w:eastAsia="ro-RO"/>
        </w:rPr>
        <w:t>Dorin RECEAN</w:t>
      </w:r>
    </w:p>
    <w:p w14:paraId="01AA1A27" w14:textId="77777777" w:rsidR="003B04ED" w:rsidRPr="00E7290D" w:rsidRDefault="003B04ED" w:rsidP="0014378C">
      <w:pPr>
        <w:ind w:firstLine="709"/>
        <w:rPr>
          <w:b/>
          <w:sz w:val="24"/>
          <w:szCs w:val="24"/>
          <w:lang w:eastAsia="ro-RO"/>
        </w:rPr>
      </w:pPr>
    </w:p>
    <w:p w14:paraId="2FE39520" w14:textId="77777777" w:rsidR="00EB351E" w:rsidRPr="00E7290D" w:rsidRDefault="00EB351E" w:rsidP="00EB351E">
      <w:pPr>
        <w:ind w:firstLine="709"/>
        <w:rPr>
          <w:sz w:val="24"/>
          <w:szCs w:val="24"/>
          <w:lang w:eastAsia="ro-RO"/>
        </w:rPr>
      </w:pPr>
      <w:r w:rsidRPr="00E7290D">
        <w:rPr>
          <w:sz w:val="24"/>
          <w:szCs w:val="24"/>
          <w:lang w:eastAsia="ro-RO"/>
        </w:rPr>
        <w:t xml:space="preserve">Contrasemnează: </w:t>
      </w:r>
    </w:p>
    <w:p w14:paraId="278606A5" w14:textId="4374D7A7" w:rsidR="00CF2559" w:rsidRPr="00E7290D" w:rsidRDefault="00EB351E" w:rsidP="00EB351E">
      <w:pPr>
        <w:ind w:firstLine="709"/>
        <w:rPr>
          <w:b/>
          <w:bCs/>
          <w:sz w:val="24"/>
          <w:szCs w:val="24"/>
          <w:lang w:eastAsia="ro-RO"/>
        </w:rPr>
      </w:pPr>
      <w:r w:rsidRPr="00E7290D">
        <w:rPr>
          <w:sz w:val="24"/>
          <w:szCs w:val="24"/>
          <w:lang w:eastAsia="ro-RO"/>
        </w:rPr>
        <w:t xml:space="preserve">Ministrul infrastructurii și dezvoltării regionale                  </w:t>
      </w:r>
      <w:r w:rsidR="00380A17" w:rsidRPr="00E7290D">
        <w:rPr>
          <w:sz w:val="24"/>
          <w:szCs w:val="24"/>
          <w:lang w:eastAsia="ro-RO"/>
        </w:rPr>
        <w:t xml:space="preserve">   </w:t>
      </w:r>
      <w:r w:rsidRPr="00E7290D">
        <w:rPr>
          <w:sz w:val="24"/>
          <w:szCs w:val="24"/>
          <w:lang w:eastAsia="ro-RO"/>
        </w:rPr>
        <w:t xml:space="preserve"> </w:t>
      </w:r>
      <w:r w:rsidRPr="00E7290D">
        <w:rPr>
          <w:b/>
          <w:bCs/>
          <w:sz w:val="24"/>
          <w:szCs w:val="24"/>
          <w:lang w:eastAsia="ro-RO"/>
        </w:rPr>
        <w:t>Andrei SPÎNU</w:t>
      </w:r>
    </w:p>
    <w:p w14:paraId="0A08269E" w14:textId="77777777" w:rsidR="00B67A70" w:rsidRDefault="00B67A70" w:rsidP="00E7290D">
      <w:pPr>
        <w:ind w:firstLine="0"/>
        <w:rPr>
          <w:b/>
          <w:bCs/>
          <w:sz w:val="24"/>
          <w:szCs w:val="24"/>
          <w:lang w:eastAsia="ro-RO"/>
        </w:rPr>
      </w:pPr>
    </w:p>
    <w:p w14:paraId="1A4D2DBE" w14:textId="77777777" w:rsidR="00B67A70" w:rsidRPr="00116F3B" w:rsidRDefault="00B67A70" w:rsidP="00EB351E">
      <w:pPr>
        <w:ind w:firstLine="709"/>
        <w:rPr>
          <w:sz w:val="24"/>
          <w:szCs w:val="24"/>
          <w:lang w:eastAsia="ru-RU"/>
        </w:rPr>
      </w:pPr>
    </w:p>
    <w:p w14:paraId="1408F5A8" w14:textId="77777777" w:rsidR="00986608" w:rsidRPr="00116F3B" w:rsidRDefault="00986608" w:rsidP="004B21B5">
      <w:pPr>
        <w:ind w:left="5310" w:firstLine="0"/>
        <w:jc w:val="right"/>
        <w:rPr>
          <w:sz w:val="24"/>
          <w:szCs w:val="24"/>
        </w:rPr>
      </w:pPr>
      <w:r w:rsidRPr="00116F3B">
        <w:rPr>
          <w:sz w:val="24"/>
          <w:szCs w:val="24"/>
        </w:rPr>
        <w:t xml:space="preserve">            Aprobat </w:t>
      </w:r>
    </w:p>
    <w:p w14:paraId="40774B4F" w14:textId="77777777" w:rsidR="004B21B5" w:rsidRPr="00116F3B" w:rsidRDefault="00986608" w:rsidP="004B21B5">
      <w:pPr>
        <w:ind w:left="3600"/>
        <w:jc w:val="right"/>
        <w:rPr>
          <w:sz w:val="24"/>
          <w:szCs w:val="24"/>
        </w:rPr>
      </w:pPr>
      <w:r w:rsidRPr="00116F3B">
        <w:rPr>
          <w:sz w:val="24"/>
          <w:szCs w:val="24"/>
        </w:rPr>
        <w:t>prin Hotărîrea Guvernului</w:t>
      </w:r>
    </w:p>
    <w:p w14:paraId="16C9830A" w14:textId="2EF8EEF2" w:rsidR="004B21B5" w:rsidRPr="00116F3B" w:rsidRDefault="004B21B5" w:rsidP="004B21B5">
      <w:pPr>
        <w:ind w:left="3600"/>
        <w:jc w:val="right"/>
        <w:rPr>
          <w:sz w:val="24"/>
          <w:szCs w:val="24"/>
        </w:rPr>
      </w:pPr>
      <w:r w:rsidRPr="00116F3B">
        <w:rPr>
          <w:sz w:val="24"/>
          <w:szCs w:val="24"/>
        </w:rPr>
        <w:t>nr. ___________din____________</w:t>
      </w:r>
      <w:r w:rsidR="00380A17">
        <w:rPr>
          <w:sz w:val="24"/>
          <w:szCs w:val="24"/>
        </w:rPr>
        <w:t>2024</w:t>
      </w:r>
    </w:p>
    <w:p w14:paraId="1C123538" w14:textId="77777777" w:rsidR="004B21B5" w:rsidRPr="00116F3B" w:rsidRDefault="004B21B5" w:rsidP="004B21B5">
      <w:pPr>
        <w:ind w:left="3600"/>
        <w:jc w:val="right"/>
        <w:rPr>
          <w:sz w:val="24"/>
          <w:szCs w:val="24"/>
        </w:rPr>
      </w:pPr>
    </w:p>
    <w:p w14:paraId="3A5106CC" w14:textId="221D6CB7" w:rsidR="00986608" w:rsidRPr="000F65D6" w:rsidRDefault="00986608" w:rsidP="000F65D6">
      <w:pPr>
        <w:ind w:left="3600"/>
        <w:jc w:val="right"/>
        <w:rPr>
          <w:sz w:val="24"/>
          <w:szCs w:val="24"/>
        </w:rPr>
      </w:pPr>
      <w:r w:rsidRPr="00116F3B">
        <w:rPr>
          <w:sz w:val="24"/>
          <w:szCs w:val="24"/>
        </w:rPr>
        <w:t xml:space="preserve"> </w:t>
      </w:r>
    </w:p>
    <w:p w14:paraId="517E8352" w14:textId="63E12EB0" w:rsidR="00986608" w:rsidRPr="00116F3B" w:rsidRDefault="00986608" w:rsidP="00986608">
      <w:pPr>
        <w:tabs>
          <w:tab w:val="left" w:pos="6804"/>
        </w:tabs>
        <w:ind w:firstLine="0"/>
        <w:jc w:val="center"/>
        <w:rPr>
          <w:rFonts w:eastAsia="Calibri"/>
          <w:b/>
          <w:sz w:val="24"/>
          <w:szCs w:val="24"/>
        </w:rPr>
      </w:pPr>
      <w:r w:rsidRPr="00116F3B">
        <w:rPr>
          <w:rFonts w:eastAsia="Calibri"/>
          <w:b/>
          <w:sz w:val="24"/>
          <w:szCs w:val="24"/>
        </w:rPr>
        <w:t>R</w:t>
      </w:r>
      <w:r w:rsidR="004B21B5" w:rsidRPr="00116F3B">
        <w:rPr>
          <w:rFonts w:eastAsia="Calibri"/>
          <w:b/>
          <w:sz w:val="24"/>
          <w:szCs w:val="24"/>
        </w:rPr>
        <w:t>egulamentul</w:t>
      </w:r>
    </w:p>
    <w:p w14:paraId="392E7830" w14:textId="0C61D7BC" w:rsidR="00986608" w:rsidRPr="00116F3B" w:rsidRDefault="00986608" w:rsidP="00986608">
      <w:pPr>
        <w:tabs>
          <w:tab w:val="left" w:pos="6804"/>
        </w:tabs>
        <w:ind w:firstLine="0"/>
        <w:jc w:val="center"/>
        <w:rPr>
          <w:rFonts w:eastAsia="Calibri"/>
          <w:b/>
          <w:sz w:val="24"/>
          <w:szCs w:val="24"/>
        </w:rPr>
      </w:pPr>
      <w:r w:rsidRPr="00116F3B">
        <w:rPr>
          <w:rFonts w:eastAsia="Calibri"/>
          <w:b/>
          <w:sz w:val="24"/>
          <w:szCs w:val="24"/>
        </w:rPr>
        <w:t xml:space="preserve">privind </w:t>
      </w:r>
      <w:r w:rsidR="002C7A31">
        <w:rPr>
          <w:rFonts w:eastAsia="Calibri"/>
          <w:b/>
          <w:sz w:val="24"/>
          <w:szCs w:val="24"/>
        </w:rPr>
        <w:t>continuitatea</w:t>
      </w:r>
      <w:r w:rsidRPr="00116F3B">
        <w:rPr>
          <w:rFonts w:eastAsia="Calibri"/>
          <w:b/>
          <w:sz w:val="24"/>
          <w:szCs w:val="24"/>
        </w:rPr>
        <w:t xml:space="preserve"> navigabilității aeronavelor </w:t>
      </w:r>
      <w:r w:rsidR="00393069" w:rsidRPr="00116F3B">
        <w:rPr>
          <w:rFonts w:eastAsia="Calibri"/>
          <w:b/>
          <w:sz w:val="24"/>
          <w:szCs w:val="24"/>
        </w:rPr>
        <w:t>ș</w:t>
      </w:r>
      <w:r w:rsidRPr="00116F3B">
        <w:rPr>
          <w:rFonts w:eastAsia="Calibri"/>
          <w:b/>
          <w:sz w:val="24"/>
          <w:szCs w:val="24"/>
        </w:rPr>
        <w:t xml:space="preserve">i a produselor, reperelor </w:t>
      </w:r>
      <w:r w:rsidR="00393069" w:rsidRPr="00116F3B">
        <w:rPr>
          <w:rFonts w:eastAsia="Calibri"/>
          <w:b/>
          <w:sz w:val="24"/>
          <w:szCs w:val="24"/>
        </w:rPr>
        <w:t>ș</w:t>
      </w:r>
      <w:r w:rsidRPr="00116F3B">
        <w:rPr>
          <w:rFonts w:eastAsia="Calibri"/>
          <w:b/>
          <w:sz w:val="24"/>
          <w:szCs w:val="24"/>
        </w:rPr>
        <w:t xml:space="preserve">i dispozitivelor aeronautice </w:t>
      </w:r>
      <w:r w:rsidR="00393069" w:rsidRPr="00116F3B">
        <w:rPr>
          <w:rFonts w:eastAsia="Calibri"/>
          <w:b/>
          <w:sz w:val="24"/>
          <w:szCs w:val="24"/>
        </w:rPr>
        <w:t>ș</w:t>
      </w:r>
      <w:r w:rsidRPr="00116F3B">
        <w:rPr>
          <w:rFonts w:eastAsia="Calibri"/>
          <w:b/>
          <w:sz w:val="24"/>
          <w:szCs w:val="24"/>
        </w:rPr>
        <w:t xml:space="preserve">i autorizarea </w:t>
      </w:r>
      <w:r w:rsidR="00A07627">
        <w:rPr>
          <w:rFonts w:eastAsia="Calibri"/>
          <w:b/>
          <w:sz w:val="24"/>
          <w:szCs w:val="24"/>
        </w:rPr>
        <w:t>organizații</w:t>
      </w:r>
      <w:r w:rsidRPr="00116F3B">
        <w:rPr>
          <w:rFonts w:eastAsia="Calibri"/>
          <w:b/>
          <w:sz w:val="24"/>
          <w:szCs w:val="24"/>
        </w:rPr>
        <w:t xml:space="preserve">lor </w:t>
      </w:r>
      <w:r w:rsidR="00393069" w:rsidRPr="00116F3B">
        <w:rPr>
          <w:rFonts w:eastAsia="Calibri"/>
          <w:b/>
          <w:sz w:val="24"/>
          <w:szCs w:val="24"/>
        </w:rPr>
        <w:t>ș</w:t>
      </w:r>
      <w:r w:rsidRPr="00116F3B">
        <w:rPr>
          <w:rFonts w:eastAsia="Calibri"/>
          <w:b/>
          <w:sz w:val="24"/>
          <w:szCs w:val="24"/>
        </w:rPr>
        <w:t>i a personalului cu atribuții în domeniu</w:t>
      </w:r>
    </w:p>
    <w:p w14:paraId="1AB4B611" w14:textId="77777777" w:rsidR="004B21B5" w:rsidRPr="00116F3B" w:rsidRDefault="004B21B5" w:rsidP="00986608">
      <w:pPr>
        <w:ind w:firstLine="0"/>
        <w:rPr>
          <w:b/>
          <w:iCs/>
          <w:color w:val="000000"/>
          <w:sz w:val="24"/>
          <w:szCs w:val="24"/>
          <w:lang w:eastAsia="ro-RO"/>
        </w:rPr>
      </w:pPr>
    </w:p>
    <w:p w14:paraId="4C2A8C67" w14:textId="353A4B4F" w:rsidR="00443A88" w:rsidRPr="00116F3B" w:rsidRDefault="00853462" w:rsidP="00DB7FD7">
      <w:pPr>
        <w:rPr>
          <w:bCs/>
          <w:iCs/>
          <w:color w:val="000000"/>
          <w:sz w:val="24"/>
          <w:szCs w:val="24"/>
          <w:lang w:eastAsia="ro-RO"/>
        </w:rPr>
      </w:pPr>
      <w:r w:rsidRPr="00116F3B">
        <w:rPr>
          <w:bCs/>
          <w:iCs/>
          <w:color w:val="000000"/>
          <w:sz w:val="24"/>
          <w:szCs w:val="24"/>
          <w:lang w:eastAsia="ro-RO"/>
        </w:rPr>
        <w:t xml:space="preserve">Prezentul Regulament </w:t>
      </w:r>
      <w:r w:rsidRPr="00DB7FD7">
        <w:rPr>
          <w:bCs/>
          <w:iCs/>
          <w:color w:val="000000"/>
          <w:sz w:val="24"/>
          <w:szCs w:val="24"/>
          <w:lang w:eastAsia="ro-RO"/>
        </w:rPr>
        <w:t>transpune</w:t>
      </w:r>
      <w:r w:rsidRPr="00116F3B">
        <w:rPr>
          <w:b/>
          <w:iCs/>
          <w:color w:val="000000"/>
          <w:sz w:val="24"/>
          <w:szCs w:val="24"/>
          <w:lang w:eastAsia="ro-RO"/>
        </w:rPr>
        <w:t xml:space="preserve"> </w:t>
      </w:r>
      <w:r w:rsidRPr="00116F3B">
        <w:rPr>
          <w:bCs/>
          <w:iCs/>
          <w:color w:val="000000"/>
          <w:sz w:val="24"/>
          <w:szCs w:val="24"/>
          <w:lang w:eastAsia="ro-RO"/>
        </w:rPr>
        <w:t xml:space="preserve">Regulamentul (UE) nr. 1321/2014 al </w:t>
      </w:r>
      <w:r w:rsidR="005E3664">
        <w:rPr>
          <w:bCs/>
          <w:iCs/>
          <w:color w:val="000000"/>
          <w:sz w:val="24"/>
          <w:szCs w:val="24"/>
          <w:lang w:eastAsia="ro-RO"/>
        </w:rPr>
        <w:t>C</w:t>
      </w:r>
      <w:r w:rsidRPr="00116F3B">
        <w:rPr>
          <w:bCs/>
          <w:iCs/>
          <w:color w:val="000000"/>
          <w:sz w:val="24"/>
          <w:szCs w:val="24"/>
          <w:lang w:eastAsia="ro-RO"/>
        </w:rPr>
        <w:t xml:space="preserve">omisiei din 26 noiembrie 2014 privind </w:t>
      </w:r>
      <w:r w:rsidR="009A11E4">
        <w:rPr>
          <w:bCs/>
          <w:iCs/>
          <w:color w:val="000000"/>
          <w:sz w:val="24"/>
          <w:szCs w:val="24"/>
          <w:lang w:eastAsia="ro-RO"/>
        </w:rPr>
        <w:t>continuitatea</w:t>
      </w:r>
      <w:r w:rsidRPr="00116F3B">
        <w:rPr>
          <w:bCs/>
          <w:iCs/>
          <w:color w:val="000000"/>
          <w:sz w:val="24"/>
          <w:szCs w:val="24"/>
          <w:lang w:eastAsia="ro-RO"/>
        </w:rPr>
        <w:t xml:space="preserve"> navigabilității aeronavelor și a produselor, reperelor și dispozitivelor aeronautice și autorizarea </w:t>
      </w:r>
      <w:r w:rsidR="00A07627">
        <w:rPr>
          <w:bCs/>
          <w:iCs/>
          <w:color w:val="000000"/>
          <w:sz w:val="24"/>
          <w:szCs w:val="24"/>
          <w:lang w:eastAsia="ro-RO"/>
        </w:rPr>
        <w:t>organizații</w:t>
      </w:r>
      <w:r w:rsidRPr="00116F3B">
        <w:rPr>
          <w:bCs/>
          <w:iCs/>
          <w:color w:val="000000"/>
          <w:sz w:val="24"/>
          <w:szCs w:val="24"/>
          <w:lang w:eastAsia="ro-RO"/>
        </w:rPr>
        <w:t>lor și a personalului cu atribuții în domeniu (reformare) (Text cu relevanță pentru SEE)</w:t>
      </w:r>
      <w:r w:rsidR="005E3664">
        <w:rPr>
          <w:bCs/>
          <w:iCs/>
          <w:color w:val="000000"/>
          <w:sz w:val="24"/>
          <w:szCs w:val="24"/>
          <w:lang w:eastAsia="ro-RO"/>
        </w:rPr>
        <w:t xml:space="preserve"> </w:t>
      </w:r>
      <w:r w:rsidRPr="00116F3B">
        <w:rPr>
          <w:bCs/>
          <w:iCs/>
          <w:color w:val="000000"/>
          <w:sz w:val="24"/>
          <w:szCs w:val="24"/>
          <w:lang w:eastAsia="ro-RO"/>
        </w:rPr>
        <w:t xml:space="preserve">Text cu relevanță pentru SEE, </w:t>
      </w:r>
      <w:r w:rsidRPr="00116F3B">
        <w:rPr>
          <w:b/>
          <w:iCs/>
          <w:color w:val="000000"/>
          <w:sz w:val="24"/>
          <w:szCs w:val="24"/>
          <w:lang w:eastAsia="ro-RO"/>
        </w:rPr>
        <w:t>CELEX:</w:t>
      </w:r>
      <w:r w:rsidRPr="00116F3B">
        <w:rPr>
          <w:b/>
        </w:rPr>
        <w:t xml:space="preserve"> </w:t>
      </w:r>
      <w:r w:rsidR="003F3B29" w:rsidRPr="00116F3B">
        <w:rPr>
          <w:b/>
          <w:iCs/>
          <w:color w:val="000000"/>
          <w:sz w:val="24"/>
          <w:szCs w:val="24"/>
          <w:lang w:eastAsia="ro-RO"/>
        </w:rPr>
        <w:t>32014R1321</w:t>
      </w:r>
      <w:r w:rsidRPr="00116F3B">
        <w:rPr>
          <w:bCs/>
          <w:iCs/>
          <w:color w:val="000000"/>
          <w:sz w:val="24"/>
          <w:szCs w:val="24"/>
          <w:lang w:eastAsia="ro-RO"/>
        </w:rPr>
        <w:t>,</w:t>
      </w:r>
      <w:r w:rsidRPr="00116F3B">
        <w:rPr>
          <w:b/>
          <w:iCs/>
          <w:color w:val="000000"/>
          <w:sz w:val="24"/>
          <w:szCs w:val="24"/>
          <w:lang w:eastAsia="ro-RO"/>
        </w:rPr>
        <w:t xml:space="preserve"> </w:t>
      </w:r>
      <w:r w:rsidRPr="00116F3B">
        <w:rPr>
          <w:bCs/>
          <w:iCs/>
          <w:color w:val="000000"/>
          <w:sz w:val="24"/>
          <w:szCs w:val="24"/>
          <w:lang w:eastAsia="ro-RO"/>
        </w:rPr>
        <w:t xml:space="preserve">publicat în Jurnalul Oficial al UE seria L nr. </w:t>
      </w:r>
      <w:r w:rsidR="003F3B29" w:rsidRPr="00116F3B">
        <w:rPr>
          <w:bCs/>
          <w:iCs/>
          <w:color w:val="000000"/>
          <w:sz w:val="24"/>
          <w:szCs w:val="24"/>
          <w:lang w:eastAsia="ro-RO"/>
        </w:rPr>
        <w:t xml:space="preserve">362/1 din 17.12.2014, astfel cum a fost modificat ultima oară prin Regulamentul de punere în aplicare (UE) </w:t>
      </w:r>
      <w:r w:rsidR="003F3B29" w:rsidRPr="00116F3B">
        <w:rPr>
          <w:b/>
          <w:iCs/>
          <w:color w:val="000000"/>
          <w:sz w:val="24"/>
          <w:szCs w:val="24"/>
          <w:lang w:eastAsia="ro-RO"/>
        </w:rPr>
        <w:t>2023/1152</w:t>
      </w:r>
      <w:r w:rsidR="003F3B29" w:rsidRPr="00116F3B">
        <w:rPr>
          <w:bCs/>
          <w:iCs/>
          <w:color w:val="000000"/>
          <w:sz w:val="24"/>
          <w:szCs w:val="24"/>
          <w:lang w:eastAsia="ro-RO"/>
        </w:rPr>
        <w:t xml:space="preserve"> al Comisiei  din 12 iunie 2023</w:t>
      </w:r>
      <w:r w:rsidR="00443A88" w:rsidRPr="00116F3B">
        <w:rPr>
          <w:bCs/>
          <w:iCs/>
          <w:color w:val="000000"/>
          <w:sz w:val="24"/>
          <w:szCs w:val="24"/>
          <w:lang w:eastAsia="ro-RO"/>
        </w:rPr>
        <w:t xml:space="preserve"> de rectificare a anumitor versiuni lingvistice ale Regulamentului (UE) nr. 1321/2014 privind menținerea navigabilității aeronavelor și a produselor, reperelor și dispozitivelor aeronautice și autorizarea </w:t>
      </w:r>
      <w:r w:rsidR="00A07627">
        <w:rPr>
          <w:bCs/>
          <w:iCs/>
          <w:color w:val="000000"/>
          <w:sz w:val="24"/>
          <w:szCs w:val="24"/>
          <w:lang w:eastAsia="ro-RO"/>
        </w:rPr>
        <w:t>organizații</w:t>
      </w:r>
      <w:r w:rsidR="00443A88" w:rsidRPr="00116F3B">
        <w:rPr>
          <w:bCs/>
          <w:iCs/>
          <w:color w:val="000000"/>
          <w:sz w:val="24"/>
          <w:szCs w:val="24"/>
          <w:lang w:eastAsia="ro-RO"/>
        </w:rPr>
        <w:t>lor și a personalului cu atribuții în domeniu (Text cu relevanță pentru SEE)</w:t>
      </w:r>
      <w:r w:rsidR="004A09D7">
        <w:rPr>
          <w:bCs/>
          <w:iCs/>
          <w:color w:val="000000"/>
          <w:sz w:val="24"/>
          <w:szCs w:val="24"/>
          <w:lang w:eastAsia="ro-RO"/>
        </w:rPr>
        <w:t xml:space="preserve">, (rectificat prin 2024/90098 publicat în </w:t>
      </w:r>
      <w:r w:rsidR="004A09D7" w:rsidRPr="004A09D7">
        <w:rPr>
          <w:bCs/>
          <w:iCs/>
          <w:color w:val="000000"/>
          <w:sz w:val="24"/>
          <w:szCs w:val="24"/>
          <w:lang w:eastAsia="ro-RO"/>
        </w:rPr>
        <w:t>Jurnalul Oficial al UE seria L</w:t>
      </w:r>
      <w:r w:rsidR="004A09D7">
        <w:rPr>
          <w:bCs/>
          <w:iCs/>
          <w:color w:val="000000"/>
          <w:sz w:val="24"/>
          <w:szCs w:val="24"/>
          <w:lang w:eastAsia="ro-RO"/>
        </w:rPr>
        <w:t xml:space="preserve"> din 13.02.2024).</w:t>
      </w:r>
    </w:p>
    <w:p w14:paraId="3B66C1A5" w14:textId="77777777" w:rsidR="004B21B5" w:rsidRPr="00116F3B" w:rsidRDefault="004B21B5" w:rsidP="00986608">
      <w:pPr>
        <w:ind w:firstLine="0"/>
        <w:rPr>
          <w:b/>
          <w:iCs/>
          <w:color w:val="000000"/>
          <w:sz w:val="24"/>
          <w:szCs w:val="24"/>
          <w:lang w:eastAsia="ro-RO"/>
        </w:rPr>
      </w:pPr>
    </w:p>
    <w:p w14:paraId="246C6B1E" w14:textId="2120188A" w:rsidR="00986608" w:rsidRPr="00116F3B" w:rsidRDefault="00672A70" w:rsidP="00986608">
      <w:pPr>
        <w:ind w:firstLine="0"/>
        <w:jc w:val="center"/>
        <w:rPr>
          <w:b/>
          <w:iCs/>
          <w:color w:val="000000"/>
          <w:sz w:val="24"/>
          <w:szCs w:val="24"/>
          <w:lang w:eastAsia="ro-RO"/>
        </w:rPr>
      </w:pPr>
      <w:r w:rsidRPr="00116F3B">
        <w:rPr>
          <w:b/>
          <w:iCs/>
          <w:color w:val="000000"/>
          <w:sz w:val="24"/>
          <w:szCs w:val="24"/>
          <w:lang w:eastAsia="ro-RO"/>
        </w:rPr>
        <w:t>CAPITOLUL I</w:t>
      </w:r>
    </w:p>
    <w:p w14:paraId="6E562288" w14:textId="108AB284" w:rsidR="00986608" w:rsidRPr="00116F3B" w:rsidRDefault="00986608" w:rsidP="00986608">
      <w:pPr>
        <w:ind w:firstLine="0"/>
        <w:jc w:val="center"/>
        <w:rPr>
          <w:b/>
          <w:iCs/>
          <w:color w:val="000000"/>
          <w:sz w:val="24"/>
          <w:szCs w:val="24"/>
          <w:lang w:eastAsia="ro-RO"/>
        </w:rPr>
      </w:pPr>
      <w:r w:rsidRPr="00116F3B">
        <w:rPr>
          <w:b/>
          <w:iCs/>
          <w:color w:val="000000"/>
          <w:sz w:val="24"/>
          <w:szCs w:val="24"/>
          <w:lang w:eastAsia="ro-RO"/>
        </w:rPr>
        <w:t xml:space="preserve">OBIECT, DOMENIU DE APLICARE </w:t>
      </w:r>
      <w:r w:rsidR="00393069" w:rsidRPr="00116F3B">
        <w:rPr>
          <w:b/>
          <w:iCs/>
          <w:color w:val="000000"/>
          <w:sz w:val="24"/>
          <w:szCs w:val="24"/>
          <w:lang w:eastAsia="ro-RO"/>
        </w:rPr>
        <w:t>Ș</w:t>
      </w:r>
      <w:r w:rsidRPr="00116F3B">
        <w:rPr>
          <w:b/>
          <w:iCs/>
          <w:color w:val="000000"/>
          <w:sz w:val="24"/>
          <w:szCs w:val="24"/>
          <w:lang w:eastAsia="ro-RO"/>
        </w:rPr>
        <w:t xml:space="preserve">I </w:t>
      </w:r>
      <w:r w:rsidR="006035EC">
        <w:rPr>
          <w:b/>
          <w:iCs/>
          <w:color w:val="000000"/>
          <w:sz w:val="24"/>
          <w:szCs w:val="24"/>
          <w:lang w:eastAsia="ro-RO"/>
        </w:rPr>
        <w:t>NOȚIUNI</w:t>
      </w:r>
    </w:p>
    <w:p w14:paraId="7977A3EE" w14:textId="77777777" w:rsidR="00986608" w:rsidRPr="00116F3B" w:rsidRDefault="00986608" w:rsidP="00986608">
      <w:pPr>
        <w:ind w:firstLine="0"/>
        <w:rPr>
          <w:b/>
          <w:iCs/>
          <w:color w:val="000000"/>
          <w:sz w:val="24"/>
          <w:szCs w:val="24"/>
          <w:lang w:eastAsia="ro-RO"/>
        </w:rPr>
      </w:pPr>
    </w:p>
    <w:p w14:paraId="7DD8CA48" w14:textId="148D2BDA" w:rsidR="00986608" w:rsidRPr="00116F3B" w:rsidRDefault="00A07734" w:rsidP="006035EC">
      <w:pPr>
        <w:tabs>
          <w:tab w:val="left" w:pos="270"/>
          <w:tab w:val="left" w:pos="990"/>
        </w:tabs>
        <w:rPr>
          <w:color w:val="000000"/>
          <w:sz w:val="24"/>
          <w:szCs w:val="24"/>
          <w:lang w:eastAsia="ro-RO"/>
        </w:rPr>
      </w:pPr>
      <w:r w:rsidRPr="006035EC">
        <w:rPr>
          <w:rFonts w:eastAsia="Calibri"/>
          <w:b/>
          <w:bCs/>
          <w:sz w:val="24"/>
          <w:szCs w:val="24"/>
        </w:rPr>
        <w:t>1.</w:t>
      </w:r>
      <w:r w:rsidRPr="00116F3B">
        <w:rPr>
          <w:rFonts w:eastAsia="Calibri"/>
          <w:sz w:val="24"/>
          <w:szCs w:val="24"/>
        </w:rPr>
        <w:t xml:space="preserve"> Prezentul regulament stabilește cerințe tehnice și proceduri administrative menite să asigure</w:t>
      </w:r>
      <w:r w:rsidR="00986608" w:rsidRPr="00116F3B">
        <w:rPr>
          <w:color w:val="000000"/>
          <w:sz w:val="24"/>
          <w:szCs w:val="24"/>
          <w:lang w:eastAsia="ro-RO"/>
        </w:rPr>
        <w:t>:</w:t>
      </w:r>
    </w:p>
    <w:p w14:paraId="00D530DC" w14:textId="6F163FFB" w:rsidR="00986608" w:rsidRPr="00116F3B" w:rsidRDefault="00986608" w:rsidP="00986608">
      <w:pPr>
        <w:tabs>
          <w:tab w:val="left" w:pos="990"/>
        </w:tabs>
        <w:rPr>
          <w:color w:val="000000"/>
          <w:sz w:val="24"/>
          <w:szCs w:val="24"/>
          <w:lang w:eastAsia="ro-RO"/>
        </w:rPr>
      </w:pPr>
      <w:r w:rsidRPr="00116F3B">
        <w:rPr>
          <w:color w:val="000000"/>
          <w:sz w:val="24"/>
          <w:szCs w:val="24"/>
          <w:lang w:eastAsia="ro-RO"/>
        </w:rPr>
        <w:t xml:space="preserve">1) </w:t>
      </w:r>
      <w:r w:rsidR="00AB6F31">
        <w:rPr>
          <w:color w:val="000000"/>
          <w:sz w:val="24"/>
          <w:szCs w:val="24"/>
          <w:lang w:eastAsia="ro-RO"/>
        </w:rPr>
        <w:t>continuitatea</w:t>
      </w:r>
      <w:r w:rsidR="00A07734" w:rsidRPr="00116F3B">
        <w:rPr>
          <w:color w:val="000000"/>
          <w:sz w:val="24"/>
          <w:szCs w:val="24"/>
          <w:lang w:eastAsia="ro-RO"/>
        </w:rPr>
        <w:t xml:space="preserve"> navigabilității aeronavelor, inclusiv a tuturor componentelor destinate a fi instalate pe acestea, care sunt</w:t>
      </w:r>
      <w:r w:rsidRPr="00116F3B">
        <w:rPr>
          <w:color w:val="000000"/>
          <w:sz w:val="24"/>
          <w:szCs w:val="24"/>
          <w:lang w:eastAsia="ro-RO"/>
        </w:rPr>
        <w:t>:</w:t>
      </w:r>
    </w:p>
    <w:p w14:paraId="0DC00F6A" w14:textId="40B61925" w:rsidR="00986608" w:rsidRPr="00FC008B" w:rsidRDefault="00A50BDE" w:rsidP="00986608">
      <w:pPr>
        <w:tabs>
          <w:tab w:val="left" w:pos="990"/>
        </w:tabs>
        <w:rPr>
          <w:sz w:val="24"/>
          <w:szCs w:val="24"/>
          <w:lang w:eastAsia="ro-RO"/>
        </w:rPr>
      </w:pPr>
      <w:r w:rsidRPr="00FC008B">
        <w:rPr>
          <w:sz w:val="24"/>
          <w:szCs w:val="24"/>
          <w:lang w:eastAsia="ro-RO"/>
        </w:rPr>
        <w:t>a)</w:t>
      </w:r>
      <w:r w:rsidR="00986608" w:rsidRPr="00FC008B">
        <w:rPr>
          <w:sz w:val="24"/>
          <w:szCs w:val="24"/>
          <w:lang w:eastAsia="ro-RO"/>
        </w:rPr>
        <w:t xml:space="preserve"> înmatriculate în Republica Moldova, cu excepția cazului în care controlul reglementar al siguranței acestora a fost delegat unui alt stat </w:t>
      </w:r>
      <w:r w:rsidR="00D15B6F" w:rsidRPr="00FC008B">
        <w:rPr>
          <w:sz w:val="24"/>
          <w:szCs w:val="24"/>
          <w:lang w:eastAsia="ro-RO"/>
        </w:rPr>
        <w:t>și ele nu sunt exploatate de un transportator din Republica Moldova</w:t>
      </w:r>
      <w:r w:rsidR="00986608" w:rsidRPr="00FC008B">
        <w:rPr>
          <w:sz w:val="24"/>
          <w:szCs w:val="24"/>
          <w:lang w:eastAsia="ro-RO"/>
        </w:rPr>
        <w:t>; sau</w:t>
      </w:r>
    </w:p>
    <w:p w14:paraId="1C1BFE6C" w14:textId="77777777" w:rsidR="00986608" w:rsidRPr="00FC008B" w:rsidRDefault="00A50BDE" w:rsidP="00986608">
      <w:pPr>
        <w:tabs>
          <w:tab w:val="left" w:pos="990"/>
        </w:tabs>
        <w:rPr>
          <w:sz w:val="24"/>
          <w:szCs w:val="24"/>
          <w:lang w:eastAsia="ro-RO"/>
        </w:rPr>
      </w:pPr>
      <w:r w:rsidRPr="00FC008B">
        <w:rPr>
          <w:sz w:val="24"/>
          <w:szCs w:val="24"/>
          <w:lang w:eastAsia="ro-RO"/>
        </w:rPr>
        <w:t>b)</w:t>
      </w:r>
      <w:r w:rsidR="00986608" w:rsidRPr="00FC008B">
        <w:rPr>
          <w:sz w:val="24"/>
          <w:szCs w:val="24"/>
          <w:lang w:eastAsia="ro-RO"/>
        </w:rPr>
        <w:t xml:space="preserve"> înmatriculate într-un alt stat </w:t>
      </w:r>
      <w:r w:rsidR="00393069" w:rsidRPr="00FC008B">
        <w:rPr>
          <w:sz w:val="24"/>
          <w:szCs w:val="24"/>
          <w:lang w:eastAsia="ro-RO"/>
        </w:rPr>
        <w:t>ș</w:t>
      </w:r>
      <w:r w:rsidR="00986608" w:rsidRPr="00FC008B">
        <w:rPr>
          <w:sz w:val="24"/>
          <w:szCs w:val="24"/>
          <w:lang w:eastAsia="ro-RO"/>
        </w:rPr>
        <w:t xml:space="preserve">i utilizate de un transportator din Republica Moldova, în cazul în care controlul reglementar al siguranței </w:t>
      </w:r>
      <w:bookmarkStart w:id="0" w:name="_GoBack"/>
      <w:bookmarkEnd w:id="0"/>
      <w:r w:rsidR="00986608" w:rsidRPr="00FC008B">
        <w:rPr>
          <w:sz w:val="24"/>
          <w:szCs w:val="24"/>
          <w:lang w:eastAsia="ro-RO"/>
        </w:rPr>
        <w:t>acestora a fost delegat Republicii Moldova;</w:t>
      </w:r>
    </w:p>
    <w:p w14:paraId="78FC3AF4" w14:textId="55FB5CF1" w:rsidR="00986608" w:rsidRPr="00116F3B" w:rsidRDefault="00986608" w:rsidP="00986608">
      <w:pPr>
        <w:tabs>
          <w:tab w:val="left" w:pos="990"/>
        </w:tabs>
        <w:rPr>
          <w:color w:val="000000"/>
          <w:sz w:val="24"/>
          <w:szCs w:val="24"/>
          <w:lang w:eastAsia="ro-RO"/>
        </w:rPr>
      </w:pPr>
      <w:r w:rsidRPr="00116F3B">
        <w:rPr>
          <w:color w:val="000000"/>
          <w:sz w:val="24"/>
          <w:szCs w:val="24"/>
          <w:lang w:eastAsia="ro-RO"/>
        </w:rPr>
        <w:t xml:space="preserve">2) conformitatea cu cerințele esențiale stabilite în </w:t>
      </w:r>
      <w:r w:rsidR="009722B6" w:rsidRPr="00116F3B">
        <w:rPr>
          <w:color w:val="000000"/>
          <w:sz w:val="24"/>
          <w:szCs w:val="24"/>
          <w:lang w:eastAsia="ro-RO"/>
        </w:rPr>
        <w:t>Codul aerian al Republicii Moldova nr. 301/2017</w:t>
      </w:r>
      <w:r w:rsidR="00367E9B" w:rsidRPr="00116F3B">
        <w:rPr>
          <w:color w:val="000000"/>
          <w:sz w:val="24"/>
          <w:szCs w:val="24"/>
          <w:lang w:eastAsia="ro-RO"/>
        </w:rPr>
        <w:t xml:space="preserve"> (în continuare – </w:t>
      </w:r>
      <w:r w:rsidR="00367E9B" w:rsidRPr="00116F3B">
        <w:rPr>
          <w:i/>
          <w:iCs/>
          <w:color w:val="000000"/>
          <w:sz w:val="24"/>
          <w:szCs w:val="24"/>
          <w:lang w:eastAsia="ro-RO"/>
        </w:rPr>
        <w:t>Cod Aerian</w:t>
      </w:r>
      <w:r w:rsidR="00367E9B" w:rsidRPr="00116F3B">
        <w:rPr>
          <w:color w:val="000000"/>
          <w:sz w:val="24"/>
          <w:szCs w:val="24"/>
          <w:lang w:eastAsia="ro-RO"/>
        </w:rPr>
        <w:t>)</w:t>
      </w:r>
      <w:r w:rsidR="009722B6" w:rsidRPr="00116F3B">
        <w:rPr>
          <w:color w:val="000000"/>
          <w:sz w:val="24"/>
          <w:szCs w:val="24"/>
          <w:lang w:eastAsia="ro-RO"/>
        </w:rPr>
        <w:t xml:space="preserve"> </w:t>
      </w:r>
      <w:r w:rsidRPr="00116F3B">
        <w:rPr>
          <w:color w:val="000000"/>
          <w:sz w:val="24"/>
          <w:szCs w:val="24"/>
          <w:lang w:eastAsia="ro-RO"/>
        </w:rPr>
        <w:t xml:space="preserve">referitoare la </w:t>
      </w:r>
      <w:r w:rsidR="00AB6F31">
        <w:rPr>
          <w:color w:val="000000"/>
          <w:sz w:val="24"/>
          <w:szCs w:val="24"/>
          <w:lang w:eastAsia="ro-RO"/>
        </w:rPr>
        <w:t>continuitatea</w:t>
      </w:r>
      <w:r w:rsidRPr="00116F3B">
        <w:rPr>
          <w:color w:val="000000"/>
          <w:sz w:val="24"/>
          <w:szCs w:val="24"/>
          <w:lang w:eastAsia="ro-RO"/>
        </w:rPr>
        <w:t xml:space="preserve"> navigabilității aeronavelor înmatriculate într-un alt stat </w:t>
      </w:r>
      <w:r w:rsidR="00393069" w:rsidRPr="00116F3B">
        <w:rPr>
          <w:color w:val="000000"/>
          <w:sz w:val="24"/>
          <w:szCs w:val="24"/>
          <w:lang w:eastAsia="ro-RO"/>
        </w:rPr>
        <w:t>ș</w:t>
      </w:r>
      <w:r w:rsidRPr="00116F3B">
        <w:rPr>
          <w:color w:val="000000"/>
          <w:sz w:val="24"/>
          <w:szCs w:val="24"/>
          <w:lang w:eastAsia="ro-RO"/>
        </w:rPr>
        <w:t xml:space="preserve">i a componentelor destinate a fi instalate pe acestea, al căror control reglementar al siguranței nu a fost delegat Republicii Moldova </w:t>
      </w:r>
      <w:r w:rsidR="00393069" w:rsidRPr="00116F3B">
        <w:rPr>
          <w:color w:val="000000"/>
          <w:sz w:val="24"/>
          <w:szCs w:val="24"/>
          <w:lang w:eastAsia="ro-RO"/>
        </w:rPr>
        <w:t>ș</w:t>
      </w:r>
      <w:r w:rsidRPr="00116F3B">
        <w:rPr>
          <w:color w:val="000000"/>
          <w:sz w:val="24"/>
          <w:szCs w:val="24"/>
          <w:lang w:eastAsia="ro-RO"/>
        </w:rPr>
        <w:t>i care s</w:t>
      </w:r>
      <w:r w:rsidR="00A50BDE" w:rsidRPr="00116F3B">
        <w:rPr>
          <w:color w:val="000000"/>
          <w:sz w:val="24"/>
          <w:szCs w:val="24"/>
          <w:lang w:eastAsia="ro-RO"/>
        </w:rPr>
        <w:t>î</w:t>
      </w:r>
      <w:r w:rsidRPr="00116F3B">
        <w:rPr>
          <w:color w:val="000000"/>
          <w:sz w:val="24"/>
          <w:szCs w:val="24"/>
          <w:lang w:eastAsia="ro-RO"/>
        </w:rPr>
        <w:t xml:space="preserve">nt închiriate fără echipaj de un </w:t>
      </w:r>
      <w:bookmarkStart w:id="1" w:name="_Hlk18932280"/>
      <w:r w:rsidRPr="00116F3B">
        <w:rPr>
          <w:color w:val="000000"/>
          <w:sz w:val="24"/>
          <w:szCs w:val="24"/>
          <w:lang w:eastAsia="ro-RO"/>
        </w:rPr>
        <w:t xml:space="preserve">transportator aerian </w:t>
      </w:r>
      <w:r w:rsidR="00743D5F" w:rsidRPr="00FC008B">
        <w:rPr>
          <w:color w:val="000000"/>
          <w:sz w:val="24"/>
          <w:szCs w:val="24"/>
          <w:lang w:eastAsia="ro-RO"/>
        </w:rPr>
        <w:t>certificat</w:t>
      </w:r>
      <w:r w:rsidRPr="00FC008B">
        <w:rPr>
          <w:color w:val="000000"/>
          <w:sz w:val="24"/>
          <w:szCs w:val="24"/>
          <w:lang w:eastAsia="ro-RO"/>
        </w:rPr>
        <w:t xml:space="preserve"> în conformitate</w:t>
      </w:r>
      <w:r w:rsidRPr="00116F3B">
        <w:rPr>
          <w:color w:val="000000"/>
          <w:sz w:val="24"/>
          <w:szCs w:val="24"/>
          <w:lang w:eastAsia="ro-RO"/>
        </w:rPr>
        <w:t xml:space="preserve"> cu </w:t>
      </w:r>
      <w:r w:rsidR="009722B6" w:rsidRPr="00116F3B">
        <w:rPr>
          <w:color w:val="000000"/>
          <w:sz w:val="24"/>
          <w:szCs w:val="24"/>
          <w:lang w:eastAsia="ro-RO"/>
        </w:rPr>
        <w:t>Codul aerian</w:t>
      </w:r>
      <w:r w:rsidR="004A09D7">
        <w:rPr>
          <w:color w:val="000000"/>
          <w:sz w:val="24"/>
          <w:szCs w:val="24"/>
          <w:lang w:eastAsia="ro-RO"/>
        </w:rPr>
        <w:t>.</w:t>
      </w:r>
      <w:r w:rsidR="009722B6" w:rsidRPr="00116F3B">
        <w:rPr>
          <w:color w:val="000000"/>
          <w:sz w:val="24"/>
          <w:szCs w:val="24"/>
          <w:lang w:eastAsia="ro-RO"/>
        </w:rPr>
        <w:t xml:space="preserve"> </w:t>
      </w:r>
      <w:bookmarkEnd w:id="1"/>
      <w:r w:rsidRPr="00116F3B">
        <w:rPr>
          <w:color w:val="000000"/>
          <w:sz w:val="24"/>
          <w:szCs w:val="24"/>
          <w:lang w:eastAsia="ro-RO"/>
        </w:rPr>
        <w:t xml:space="preserve"> </w:t>
      </w:r>
    </w:p>
    <w:p w14:paraId="7F6E904B" w14:textId="77777777" w:rsidR="00986608" w:rsidRPr="00116F3B" w:rsidRDefault="00986608" w:rsidP="00986608">
      <w:pPr>
        <w:tabs>
          <w:tab w:val="left" w:pos="990"/>
        </w:tabs>
        <w:rPr>
          <w:color w:val="000000"/>
          <w:sz w:val="24"/>
          <w:szCs w:val="24"/>
          <w:lang w:eastAsia="ro-RO"/>
        </w:rPr>
      </w:pPr>
    </w:p>
    <w:p w14:paraId="4FA29A30" w14:textId="699887DE" w:rsidR="00986608" w:rsidRPr="00116F3B" w:rsidRDefault="00C95DDB" w:rsidP="006035EC">
      <w:pPr>
        <w:tabs>
          <w:tab w:val="left" w:pos="0"/>
          <w:tab w:val="left" w:pos="270"/>
          <w:tab w:val="left" w:pos="990"/>
        </w:tabs>
        <w:ind w:firstLine="709"/>
        <w:rPr>
          <w:rFonts w:eastAsia="Calibri"/>
          <w:sz w:val="24"/>
          <w:szCs w:val="24"/>
        </w:rPr>
      </w:pPr>
      <w:r w:rsidRPr="006035EC">
        <w:rPr>
          <w:rFonts w:eastAsia="Calibri"/>
          <w:b/>
          <w:bCs/>
          <w:sz w:val="24"/>
          <w:szCs w:val="24"/>
        </w:rPr>
        <w:t>2.</w:t>
      </w:r>
      <w:r w:rsidRPr="00116F3B">
        <w:rPr>
          <w:rFonts w:eastAsia="Calibri"/>
          <w:sz w:val="24"/>
          <w:szCs w:val="24"/>
        </w:rPr>
        <w:t xml:space="preserve"> </w:t>
      </w:r>
      <w:r w:rsidR="00986608" w:rsidRPr="00116F3B">
        <w:rPr>
          <w:rFonts w:eastAsia="Calibri"/>
          <w:sz w:val="24"/>
          <w:szCs w:val="24"/>
        </w:rPr>
        <w:t xml:space="preserve">În sensul </w:t>
      </w:r>
      <w:r w:rsidR="006035EC">
        <w:rPr>
          <w:rFonts w:eastAsia="Calibri"/>
          <w:sz w:val="24"/>
          <w:szCs w:val="24"/>
        </w:rPr>
        <w:t xml:space="preserve">prezentului </w:t>
      </w:r>
      <w:r w:rsidR="00986608" w:rsidRPr="00116F3B">
        <w:rPr>
          <w:color w:val="000000"/>
          <w:sz w:val="24"/>
          <w:szCs w:val="24"/>
          <w:lang w:eastAsia="ro-RO"/>
        </w:rPr>
        <w:t xml:space="preserve">Regulament </w:t>
      </w:r>
      <w:r w:rsidR="00986608" w:rsidRPr="00116F3B">
        <w:rPr>
          <w:rFonts w:eastAsia="Calibri"/>
          <w:sz w:val="24"/>
          <w:szCs w:val="24"/>
        </w:rPr>
        <w:t xml:space="preserve">se aplică următoarele </w:t>
      </w:r>
      <w:r w:rsidR="006035EC">
        <w:rPr>
          <w:rFonts w:eastAsia="Calibri"/>
          <w:sz w:val="24"/>
          <w:szCs w:val="24"/>
        </w:rPr>
        <w:t>noțiuni</w:t>
      </w:r>
      <w:r w:rsidR="00986608" w:rsidRPr="00116F3B">
        <w:rPr>
          <w:rFonts w:eastAsia="Calibri"/>
          <w:sz w:val="24"/>
          <w:szCs w:val="24"/>
        </w:rPr>
        <w:t>:</w:t>
      </w:r>
    </w:p>
    <w:p w14:paraId="54D8A271" w14:textId="4E30A1AE" w:rsidR="00374F6B" w:rsidRPr="00116F3B" w:rsidRDefault="00830493" w:rsidP="00986608">
      <w:pPr>
        <w:rPr>
          <w:bCs/>
          <w:iCs/>
          <w:color w:val="000000"/>
          <w:sz w:val="24"/>
          <w:szCs w:val="24"/>
          <w:lang w:eastAsia="ro-RO"/>
        </w:rPr>
      </w:pPr>
      <w:r w:rsidRPr="006035EC">
        <w:rPr>
          <w:bCs/>
          <w:i/>
          <w:color w:val="000000"/>
          <w:sz w:val="24"/>
          <w:szCs w:val="24"/>
          <w:lang w:eastAsia="ro-RO"/>
        </w:rPr>
        <w:t>aeronavă</w:t>
      </w:r>
      <w:r w:rsidRPr="00116F3B">
        <w:rPr>
          <w:bCs/>
          <w:iCs/>
          <w:color w:val="000000"/>
          <w:sz w:val="24"/>
          <w:szCs w:val="24"/>
          <w:lang w:eastAsia="ro-RO"/>
        </w:rPr>
        <w:t xml:space="preserve"> - orice aparat care se poate susține în atmosferă datorită reacțiilor aerului, altele decât reacțiile aerului asupra suprafeței pământului</w:t>
      </w:r>
      <w:r w:rsidR="00374F6B" w:rsidRPr="00116F3B">
        <w:rPr>
          <w:bCs/>
          <w:iCs/>
          <w:color w:val="000000"/>
          <w:sz w:val="24"/>
          <w:szCs w:val="24"/>
          <w:lang w:eastAsia="ro-RO"/>
        </w:rPr>
        <w:t>;</w:t>
      </w:r>
    </w:p>
    <w:p w14:paraId="4D6F8040" w14:textId="1303CBF4" w:rsidR="00374F6B" w:rsidRPr="00116F3B" w:rsidRDefault="00374F6B" w:rsidP="00986608">
      <w:pPr>
        <w:rPr>
          <w:bCs/>
          <w:iCs/>
          <w:color w:val="000000"/>
          <w:sz w:val="24"/>
          <w:szCs w:val="24"/>
          <w:lang w:eastAsia="ro-RO"/>
        </w:rPr>
      </w:pPr>
      <w:r w:rsidRPr="006035EC">
        <w:rPr>
          <w:bCs/>
          <w:i/>
          <w:color w:val="000000"/>
          <w:sz w:val="24"/>
          <w:szCs w:val="24"/>
          <w:lang w:eastAsia="ro-RO"/>
        </w:rPr>
        <w:t>personal de certificare</w:t>
      </w:r>
      <w:r w:rsidRPr="00116F3B">
        <w:rPr>
          <w:bCs/>
          <w:iCs/>
          <w:color w:val="000000"/>
          <w:sz w:val="24"/>
          <w:szCs w:val="24"/>
          <w:lang w:eastAsia="ro-RO"/>
        </w:rPr>
        <w:t xml:space="preserve"> - personalul responsabil să pună în serviciu o aeronavă sau o componentă a aeronavei după efectuarea unei operații de întreținere;</w:t>
      </w:r>
    </w:p>
    <w:p w14:paraId="65D7C7B7" w14:textId="1ECA2394" w:rsidR="00374F6B" w:rsidRPr="00116F3B" w:rsidRDefault="00374F6B" w:rsidP="00986608">
      <w:pPr>
        <w:rPr>
          <w:bCs/>
          <w:iCs/>
          <w:color w:val="000000"/>
          <w:sz w:val="24"/>
          <w:szCs w:val="24"/>
          <w:lang w:eastAsia="ro-RO"/>
        </w:rPr>
      </w:pPr>
      <w:r w:rsidRPr="006035EC">
        <w:rPr>
          <w:bCs/>
          <w:i/>
          <w:color w:val="000000"/>
          <w:sz w:val="24"/>
          <w:szCs w:val="24"/>
          <w:lang w:eastAsia="ro-RO"/>
        </w:rPr>
        <w:t>componentă</w:t>
      </w:r>
      <w:r w:rsidRPr="00116F3B">
        <w:rPr>
          <w:bCs/>
          <w:iCs/>
          <w:color w:val="000000"/>
          <w:sz w:val="24"/>
          <w:szCs w:val="24"/>
          <w:lang w:eastAsia="ro-RO"/>
        </w:rPr>
        <w:t xml:space="preserve"> - orice motor, elice, reper sau dispozitiv;</w:t>
      </w:r>
    </w:p>
    <w:p w14:paraId="2AF92595" w14:textId="383D13CD" w:rsidR="00374F6B" w:rsidRPr="00116F3B" w:rsidRDefault="00AB6F31" w:rsidP="00986608">
      <w:pPr>
        <w:rPr>
          <w:bCs/>
          <w:iCs/>
          <w:color w:val="000000"/>
          <w:sz w:val="24"/>
          <w:szCs w:val="24"/>
          <w:lang w:eastAsia="ro-RO"/>
        </w:rPr>
      </w:pPr>
      <w:r w:rsidRPr="00425B41">
        <w:rPr>
          <w:bCs/>
          <w:i/>
          <w:color w:val="000000"/>
          <w:sz w:val="24"/>
          <w:szCs w:val="24"/>
          <w:lang w:eastAsia="ro-RO"/>
        </w:rPr>
        <w:t>continuitatea</w:t>
      </w:r>
      <w:r w:rsidR="00374F6B" w:rsidRPr="00425B41">
        <w:rPr>
          <w:bCs/>
          <w:i/>
          <w:color w:val="000000"/>
          <w:sz w:val="24"/>
          <w:szCs w:val="24"/>
          <w:lang w:eastAsia="ro-RO"/>
        </w:rPr>
        <w:t xml:space="preserve"> navigabilității</w:t>
      </w:r>
      <w:r w:rsidR="00374F6B" w:rsidRPr="00116F3B">
        <w:rPr>
          <w:bCs/>
          <w:iCs/>
          <w:color w:val="000000"/>
          <w:sz w:val="24"/>
          <w:szCs w:val="24"/>
          <w:lang w:eastAsia="ro-RO"/>
        </w:rPr>
        <w:t xml:space="preserve"> - toate procesele care asigură că, în orice etapă a perioadei sale de funcționare, aeronava este conformă cu cerințele de navigabilitate în vigoare și cu normele de siguranță;</w:t>
      </w:r>
    </w:p>
    <w:p w14:paraId="463D3361" w14:textId="77777777" w:rsidR="00374F6B" w:rsidRPr="00116F3B" w:rsidRDefault="00374F6B" w:rsidP="00374F6B">
      <w:pPr>
        <w:rPr>
          <w:color w:val="000000"/>
          <w:sz w:val="24"/>
          <w:szCs w:val="24"/>
          <w:lang w:eastAsia="ro-RO"/>
        </w:rPr>
      </w:pPr>
      <w:r w:rsidRPr="00425B41">
        <w:rPr>
          <w:bCs/>
          <w:i/>
          <w:color w:val="000000"/>
          <w:sz w:val="24"/>
          <w:szCs w:val="24"/>
          <w:lang w:eastAsia="ro-RO"/>
        </w:rPr>
        <w:t xml:space="preserve">JAA </w:t>
      </w:r>
      <w:r w:rsidRPr="00116F3B">
        <w:rPr>
          <w:color w:val="000000"/>
          <w:sz w:val="24"/>
          <w:szCs w:val="24"/>
          <w:lang w:eastAsia="ro-RO"/>
        </w:rPr>
        <w:t>– autoritățile aeronautice comune;</w:t>
      </w:r>
    </w:p>
    <w:p w14:paraId="42B3EB5B" w14:textId="77777777" w:rsidR="00374F6B" w:rsidRPr="00116F3B" w:rsidRDefault="00374F6B" w:rsidP="00374F6B">
      <w:pPr>
        <w:rPr>
          <w:color w:val="000000"/>
          <w:sz w:val="24"/>
          <w:szCs w:val="24"/>
          <w:lang w:eastAsia="ro-RO"/>
        </w:rPr>
      </w:pPr>
      <w:r w:rsidRPr="00425B41">
        <w:rPr>
          <w:bCs/>
          <w:i/>
          <w:color w:val="000000"/>
          <w:sz w:val="24"/>
          <w:szCs w:val="24"/>
          <w:lang w:eastAsia="ro-RO"/>
        </w:rPr>
        <w:t>JAR</w:t>
      </w:r>
      <w:r w:rsidRPr="00116F3B">
        <w:rPr>
          <w:b/>
          <w:color w:val="000000"/>
          <w:sz w:val="24"/>
          <w:szCs w:val="24"/>
          <w:lang w:eastAsia="ro-RO"/>
        </w:rPr>
        <w:t xml:space="preserve"> </w:t>
      </w:r>
      <w:r w:rsidRPr="00116F3B">
        <w:rPr>
          <w:color w:val="000000"/>
          <w:sz w:val="24"/>
          <w:szCs w:val="24"/>
          <w:lang w:eastAsia="ro-RO"/>
        </w:rPr>
        <w:t>– cerințe aeronautice comune;</w:t>
      </w:r>
    </w:p>
    <w:p w14:paraId="65EBA617" w14:textId="69EB9AEC" w:rsidR="009F009D" w:rsidRPr="00116F3B" w:rsidRDefault="009F009D" w:rsidP="009F009D">
      <w:pPr>
        <w:rPr>
          <w:color w:val="000000"/>
          <w:sz w:val="24"/>
          <w:szCs w:val="24"/>
          <w:lang w:eastAsia="ro-RO"/>
        </w:rPr>
      </w:pPr>
      <w:r w:rsidRPr="00425B41">
        <w:rPr>
          <w:bCs/>
          <w:i/>
          <w:color w:val="000000"/>
          <w:sz w:val="24"/>
          <w:szCs w:val="24"/>
          <w:lang w:eastAsia="ro-RO"/>
        </w:rPr>
        <w:lastRenderedPageBreak/>
        <w:t>operațiune de transport aerian comercial (CAT)</w:t>
      </w:r>
      <w:r w:rsidRPr="00116F3B">
        <w:rPr>
          <w:color w:val="000000"/>
          <w:sz w:val="24"/>
          <w:szCs w:val="24"/>
          <w:lang w:eastAsia="ro-RO"/>
        </w:rPr>
        <w:t xml:space="preserve"> – exploatarea unei aeronave pentru transportul de pasageri, mărfuri sau poștă contra unei remunerații sau a altor contraprestații;</w:t>
      </w:r>
    </w:p>
    <w:p w14:paraId="648812E0" w14:textId="6A9CC788" w:rsidR="00374F6B" w:rsidRPr="00116F3B" w:rsidRDefault="009F009D" w:rsidP="00986608">
      <w:pPr>
        <w:rPr>
          <w:bCs/>
          <w:iCs/>
          <w:color w:val="000000"/>
          <w:sz w:val="24"/>
          <w:szCs w:val="24"/>
          <w:lang w:eastAsia="ro-RO"/>
        </w:rPr>
      </w:pPr>
      <w:r w:rsidRPr="00425B41">
        <w:rPr>
          <w:bCs/>
          <w:i/>
          <w:color w:val="000000"/>
          <w:sz w:val="24"/>
          <w:szCs w:val="24"/>
          <w:lang w:eastAsia="ro-RO"/>
        </w:rPr>
        <w:t>întreținere</w:t>
      </w:r>
      <w:r w:rsidRPr="00116F3B">
        <w:rPr>
          <w:bCs/>
          <w:iCs/>
          <w:color w:val="000000"/>
          <w:sz w:val="24"/>
          <w:szCs w:val="24"/>
          <w:lang w:eastAsia="ro-RO"/>
        </w:rPr>
        <w:t xml:space="preserve"> -  una dintre activitățile următoare sau o combinație a lor: revizie, reparație, inspecție, înlocuire, modificare sau remedierea defectelor unei aeronave sau a unei componente a aeronavei, cu excepția inspecției înainte de zbor;</w:t>
      </w:r>
    </w:p>
    <w:p w14:paraId="5CF57D1F" w14:textId="7F73DD30" w:rsidR="00374F6B" w:rsidRPr="00116F3B" w:rsidRDefault="00A07627" w:rsidP="00986608">
      <w:pPr>
        <w:rPr>
          <w:bCs/>
          <w:iCs/>
          <w:color w:val="000000"/>
          <w:sz w:val="24"/>
          <w:szCs w:val="24"/>
          <w:lang w:eastAsia="ro-RO"/>
        </w:rPr>
      </w:pPr>
      <w:r w:rsidRPr="00425B41">
        <w:rPr>
          <w:bCs/>
          <w:i/>
          <w:color w:val="000000"/>
          <w:sz w:val="24"/>
          <w:szCs w:val="24"/>
          <w:lang w:eastAsia="ro-RO"/>
        </w:rPr>
        <w:t>organizație</w:t>
      </w:r>
      <w:r w:rsidR="009F009D" w:rsidRPr="00116F3B">
        <w:rPr>
          <w:bCs/>
          <w:iCs/>
          <w:color w:val="000000"/>
          <w:sz w:val="24"/>
          <w:szCs w:val="24"/>
          <w:lang w:eastAsia="ro-RO"/>
        </w:rPr>
        <w:t xml:space="preserve"> - persoană fizică și/sau persoană juridică sau o parte din aceasta. O astfel de </w:t>
      </w:r>
      <w:r>
        <w:rPr>
          <w:bCs/>
          <w:iCs/>
          <w:color w:val="000000"/>
          <w:sz w:val="24"/>
          <w:szCs w:val="24"/>
          <w:lang w:eastAsia="ro-RO"/>
        </w:rPr>
        <w:t>organizație</w:t>
      </w:r>
      <w:r w:rsidR="009F009D" w:rsidRPr="00116F3B">
        <w:rPr>
          <w:bCs/>
          <w:iCs/>
          <w:color w:val="000000"/>
          <w:sz w:val="24"/>
          <w:szCs w:val="24"/>
          <w:lang w:eastAsia="ro-RO"/>
        </w:rPr>
        <w:t xml:space="preserve"> poate avea mai multe </w:t>
      </w:r>
      <w:r w:rsidR="009F009D" w:rsidRPr="00FC008B">
        <w:rPr>
          <w:bCs/>
          <w:iCs/>
          <w:color w:val="000000"/>
          <w:sz w:val="24"/>
          <w:szCs w:val="24"/>
          <w:lang w:eastAsia="ro-RO"/>
        </w:rPr>
        <w:t>sedii pe teritoriul sau în afara Republicii Moldova;</w:t>
      </w:r>
    </w:p>
    <w:p w14:paraId="7CAE2EA2" w14:textId="70B73889" w:rsidR="00942D0E" w:rsidRPr="00116F3B" w:rsidRDefault="00942D0E" w:rsidP="00986608">
      <w:pPr>
        <w:rPr>
          <w:bCs/>
          <w:iCs/>
          <w:color w:val="000000"/>
          <w:sz w:val="24"/>
          <w:szCs w:val="24"/>
          <w:lang w:eastAsia="ro-RO"/>
        </w:rPr>
      </w:pPr>
      <w:r w:rsidRPr="00425B41">
        <w:rPr>
          <w:bCs/>
          <w:i/>
          <w:color w:val="000000"/>
          <w:sz w:val="24"/>
          <w:szCs w:val="24"/>
          <w:lang w:eastAsia="ro-RO"/>
        </w:rPr>
        <w:t>inspecție înainte de zbor</w:t>
      </w:r>
      <w:r w:rsidRPr="00116F3B">
        <w:rPr>
          <w:bCs/>
          <w:iCs/>
          <w:color w:val="000000"/>
          <w:sz w:val="24"/>
          <w:szCs w:val="24"/>
          <w:lang w:eastAsia="ro-RO"/>
        </w:rPr>
        <w:t xml:space="preserve"> - inspecția efectuată înaintea zborului pentru a asigura că aeronava este aptă pentru zborul respectiv;</w:t>
      </w:r>
    </w:p>
    <w:p w14:paraId="1FCFE6D9" w14:textId="0151410C" w:rsidR="00942D0E" w:rsidRPr="00116F3B" w:rsidRDefault="00942D0E" w:rsidP="00942D0E">
      <w:pPr>
        <w:rPr>
          <w:bCs/>
          <w:iCs/>
          <w:color w:val="000000"/>
          <w:sz w:val="24"/>
          <w:szCs w:val="24"/>
          <w:lang w:eastAsia="ro-RO"/>
        </w:rPr>
      </w:pPr>
      <w:r w:rsidRPr="00425B41">
        <w:rPr>
          <w:bCs/>
          <w:i/>
          <w:color w:val="000000"/>
          <w:sz w:val="24"/>
          <w:szCs w:val="24"/>
          <w:lang w:eastAsia="ro-RO"/>
        </w:rPr>
        <w:t>aeronavă ELA1</w:t>
      </w:r>
      <w:r w:rsidRPr="00116F3B">
        <w:rPr>
          <w:bCs/>
          <w:iCs/>
          <w:color w:val="000000"/>
          <w:sz w:val="24"/>
          <w:szCs w:val="24"/>
          <w:lang w:eastAsia="ro-RO"/>
        </w:rPr>
        <w:t xml:space="preserve"> - aeronavă ușoară europeană pilotată, după cum urmează:</w:t>
      </w:r>
    </w:p>
    <w:p w14:paraId="41CB7747" w14:textId="5900E55D" w:rsidR="00942D0E" w:rsidRPr="00116F3B" w:rsidRDefault="00922309" w:rsidP="00942D0E">
      <w:pPr>
        <w:rPr>
          <w:bCs/>
          <w:iCs/>
          <w:color w:val="000000"/>
          <w:sz w:val="24"/>
          <w:szCs w:val="24"/>
          <w:lang w:eastAsia="ro-RO"/>
        </w:rPr>
      </w:pPr>
      <w:r w:rsidRPr="00116F3B">
        <w:rPr>
          <w:bCs/>
          <w:iCs/>
          <w:color w:val="000000"/>
          <w:sz w:val="24"/>
          <w:szCs w:val="24"/>
          <w:lang w:eastAsia="ro-RO"/>
        </w:rPr>
        <w:t>a</w:t>
      </w:r>
      <w:r w:rsidR="009C197C" w:rsidRPr="00116F3B">
        <w:rPr>
          <w:bCs/>
          <w:iCs/>
          <w:color w:val="000000"/>
          <w:sz w:val="24"/>
          <w:szCs w:val="24"/>
          <w:lang w:eastAsia="ro-RO"/>
        </w:rPr>
        <w:t>)</w:t>
      </w:r>
      <w:r w:rsidR="00942D0E" w:rsidRPr="00116F3B">
        <w:rPr>
          <w:bCs/>
          <w:iCs/>
          <w:color w:val="000000"/>
          <w:sz w:val="24"/>
          <w:szCs w:val="24"/>
          <w:lang w:eastAsia="ro-RO"/>
        </w:rPr>
        <w:t xml:space="preserve"> un avion cu o masă maximă la decolare (Maximum Take-off Mass — MTOM) de 1 200 kg sau mai mică, care nu este clasificat drept aeronavă motorizată complexă;</w:t>
      </w:r>
    </w:p>
    <w:p w14:paraId="1658A1BA" w14:textId="57297360" w:rsidR="00942D0E" w:rsidRPr="00116F3B" w:rsidRDefault="00922309" w:rsidP="00942D0E">
      <w:pPr>
        <w:rPr>
          <w:bCs/>
          <w:iCs/>
          <w:color w:val="000000"/>
          <w:sz w:val="24"/>
          <w:szCs w:val="24"/>
          <w:lang w:eastAsia="ro-RO"/>
        </w:rPr>
      </w:pPr>
      <w:r w:rsidRPr="00116F3B">
        <w:rPr>
          <w:bCs/>
          <w:iCs/>
          <w:color w:val="000000"/>
          <w:sz w:val="24"/>
          <w:szCs w:val="24"/>
          <w:lang w:eastAsia="ro-RO"/>
        </w:rPr>
        <w:t>b</w:t>
      </w:r>
      <w:r w:rsidR="00942D0E" w:rsidRPr="00116F3B">
        <w:rPr>
          <w:bCs/>
          <w:iCs/>
          <w:color w:val="000000"/>
          <w:sz w:val="24"/>
          <w:szCs w:val="24"/>
          <w:lang w:eastAsia="ro-RO"/>
        </w:rPr>
        <w:t>) un planor sau un planor motorizat cu MTOM de 1 200 kg sau mai puțin;</w:t>
      </w:r>
    </w:p>
    <w:p w14:paraId="19A6BBCD" w14:textId="59BCE33B" w:rsidR="00942D0E" w:rsidRPr="00116F3B" w:rsidRDefault="00922309" w:rsidP="00942D0E">
      <w:pPr>
        <w:rPr>
          <w:bCs/>
          <w:iCs/>
          <w:color w:val="000000"/>
          <w:sz w:val="24"/>
          <w:szCs w:val="24"/>
          <w:lang w:eastAsia="ro-RO"/>
        </w:rPr>
      </w:pPr>
      <w:r w:rsidRPr="00116F3B">
        <w:rPr>
          <w:bCs/>
          <w:iCs/>
          <w:color w:val="000000"/>
          <w:sz w:val="24"/>
          <w:szCs w:val="24"/>
          <w:lang w:eastAsia="ro-RO"/>
        </w:rPr>
        <w:t>c</w:t>
      </w:r>
      <w:r w:rsidR="00942D0E" w:rsidRPr="00116F3B">
        <w:rPr>
          <w:bCs/>
          <w:iCs/>
          <w:color w:val="000000"/>
          <w:sz w:val="24"/>
          <w:szCs w:val="24"/>
          <w:lang w:eastAsia="ro-RO"/>
        </w:rPr>
        <w:t>) un balon cu un volum maxim proiectat de gaz portant sau de aer cald de cel mult 3 400 m3 pentru baloanele cu aer cald, 1 050 m3 pentru baloanele cu gaz, 300 m3 pentru baloanele cu gaz captive;</w:t>
      </w:r>
    </w:p>
    <w:p w14:paraId="09AF3832" w14:textId="4B38AB62" w:rsidR="00374F6B" w:rsidRPr="00116F3B" w:rsidRDefault="00922309" w:rsidP="00942D0E">
      <w:pPr>
        <w:rPr>
          <w:bCs/>
          <w:iCs/>
          <w:color w:val="000000"/>
          <w:sz w:val="24"/>
          <w:szCs w:val="24"/>
          <w:lang w:eastAsia="ro-RO"/>
        </w:rPr>
      </w:pPr>
      <w:r w:rsidRPr="00116F3B">
        <w:rPr>
          <w:bCs/>
          <w:iCs/>
          <w:color w:val="000000"/>
          <w:sz w:val="24"/>
          <w:szCs w:val="24"/>
          <w:lang w:eastAsia="ro-RO"/>
        </w:rPr>
        <w:t>d</w:t>
      </w:r>
      <w:r w:rsidR="00942D0E" w:rsidRPr="00116F3B">
        <w:rPr>
          <w:bCs/>
          <w:iCs/>
          <w:color w:val="000000"/>
          <w:sz w:val="24"/>
          <w:szCs w:val="24"/>
          <w:lang w:eastAsia="ro-RO"/>
        </w:rPr>
        <w:t>) un dirijabil proiectat pentru cel mult 4 ocupanți și cu un volum maxim proiectat de gaz portant sau de aer cald de cel mult 3 400 m3 pentru dirijabilele cu aer cald și 1 000 m3 pentru dirijabilele cu gaz;</w:t>
      </w:r>
    </w:p>
    <w:p w14:paraId="49B292AD" w14:textId="4848EE5A" w:rsidR="00922309" w:rsidRPr="00116F3B" w:rsidRDefault="00922309" w:rsidP="00922309">
      <w:pPr>
        <w:rPr>
          <w:bCs/>
          <w:iCs/>
          <w:color w:val="000000"/>
          <w:sz w:val="24"/>
          <w:szCs w:val="24"/>
          <w:lang w:eastAsia="ro-RO"/>
        </w:rPr>
      </w:pPr>
      <w:r w:rsidRPr="00425B41">
        <w:rPr>
          <w:bCs/>
          <w:i/>
          <w:color w:val="000000"/>
          <w:sz w:val="24"/>
          <w:szCs w:val="24"/>
          <w:lang w:eastAsia="ro-RO"/>
        </w:rPr>
        <w:t>aeronavă ELA2</w:t>
      </w:r>
      <w:r w:rsidRPr="00116F3B">
        <w:rPr>
          <w:bCs/>
          <w:iCs/>
          <w:color w:val="000000"/>
          <w:sz w:val="24"/>
          <w:szCs w:val="24"/>
          <w:lang w:eastAsia="ro-RO"/>
        </w:rPr>
        <w:t xml:space="preserve"> - o aeronavă europeană ușoară pilotată, după cum urmează:</w:t>
      </w:r>
    </w:p>
    <w:p w14:paraId="58721AB3" w14:textId="116A4728" w:rsidR="00922309" w:rsidRPr="00116F3B" w:rsidRDefault="00922309" w:rsidP="00922309">
      <w:pPr>
        <w:rPr>
          <w:bCs/>
          <w:iCs/>
          <w:color w:val="000000"/>
          <w:sz w:val="24"/>
          <w:szCs w:val="24"/>
          <w:lang w:eastAsia="ro-RO"/>
        </w:rPr>
      </w:pPr>
      <w:r w:rsidRPr="00116F3B">
        <w:rPr>
          <w:bCs/>
          <w:iCs/>
          <w:color w:val="000000"/>
          <w:sz w:val="24"/>
          <w:szCs w:val="24"/>
          <w:lang w:eastAsia="ro-RO"/>
        </w:rPr>
        <w:t>a) un avion cu masa maximă la decolare (Maximum Take-off Mass, MTOM) de 2 000 kg sau mai mică, care nu este clasificat drept aeronavă motorizată complexă;</w:t>
      </w:r>
    </w:p>
    <w:p w14:paraId="6FEB07B3" w14:textId="40C4C459" w:rsidR="00922309" w:rsidRPr="00116F3B" w:rsidRDefault="00FF44F4" w:rsidP="00922309">
      <w:pPr>
        <w:rPr>
          <w:bCs/>
          <w:iCs/>
          <w:color w:val="000000"/>
          <w:sz w:val="24"/>
          <w:szCs w:val="24"/>
          <w:lang w:eastAsia="ro-RO"/>
        </w:rPr>
      </w:pPr>
      <w:r w:rsidRPr="00116F3B">
        <w:rPr>
          <w:bCs/>
          <w:iCs/>
          <w:color w:val="000000"/>
          <w:sz w:val="24"/>
          <w:szCs w:val="24"/>
          <w:lang w:eastAsia="ro-RO"/>
        </w:rPr>
        <w:t>b</w:t>
      </w:r>
      <w:r w:rsidR="00922309" w:rsidRPr="00116F3B">
        <w:rPr>
          <w:bCs/>
          <w:iCs/>
          <w:color w:val="000000"/>
          <w:sz w:val="24"/>
          <w:szCs w:val="24"/>
          <w:lang w:eastAsia="ro-RO"/>
        </w:rPr>
        <w:t>) un planor sau un motoplanor cu MTOM de 2 000 kg sau mai mică;</w:t>
      </w:r>
    </w:p>
    <w:p w14:paraId="7B5CB42A" w14:textId="04DA1BA4" w:rsidR="00922309" w:rsidRPr="00116F3B" w:rsidRDefault="00FF44F4" w:rsidP="00922309">
      <w:pPr>
        <w:rPr>
          <w:bCs/>
          <w:iCs/>
          <w:color w:val="000000"/>
          <w:sz w:val="24"/>
          <w:szCs w:val="24"/>
          <w:lang w:eastAsia="ro-RO"/>
        </w:rPr>
      </w:pPr>
      <w:r w:rsidRPr="00116F3B">
        <w:rPr>
          <w:bCs/>
          <w:iCs/>
          <w:color w:val="000000"/>
          <w:sz w:val="24"/>
          <w:szCs w:val="24"/>
          <w:lang w:eastAsia="ro-RO"/>
        </w:rPr>
        <w:t>c</w:t>
      </w:r>
      <w:r w:rsidR="00922309" w:rsidRPr="00116F3B">
        <w:rPr>
          <w:bCs/>
          <w:iCs/>
          <w:color w:val="000000"/>
          <w:sz w:val="24"/>
          <w:szCs w:val="24"/>
          <w:lang w:eastAsia="ro-RO"/>
        </w:rPr>
        <w:t>) un balon;</w:t>
      </w:r>
    </w:p>
    <w:p w14:paraId="6651FAA6" w14:textId="56518B50" w:rsidR="00922309" w:rsidRPr="00116F3B" w:rsidRDefault="00FF44F4" w:rsidP="00922309">
      <w:pPr>
        <w:rPr>
          <w:bCs/>
          <w:iCs/>
          <w:color w:val="000000"/>
          <w:sz w:val="24"/>
          <w:szCs w:val="24"/>
          <w:lang w:eastAsia="ro-RO"/>
        </w:rPr>
      </w:pPr>
      <w:r w:rsidRPr="00116F3B">
        <w:rPr>
          <w:bCs/>
          <w:iCs/>
          <w:color w:val="000000"/>
          <w:sz w:val="24"/>
          <w:szCs w:val="24"/>
          <w:lang w:eastAsia="ro-RO"/>
        </w:rPr>
        <w:t>d</w:t>
      </w:r>
      <w:r w:rsidR="00922309" w:rsidRPr="00116F3B">
        <w:rPr>
          <w:bCs/>
          <w:iCs/>
          <w:color w:val="000000"/>
          <w:sz w:val="24"/>
          <w:szCs w:val="24"/>
          <w:lang w:eastAsia="ro-RO"/>
        </w:rPr>
        <w:t>) un dirijabil cu aer cald;</w:t>
      </w:r>
    </w:p>
    <w:p w14:paraId="78799DC0" w14:textId="51593C4A" w:rsidR="00922309" w:rsidRPr="00116F3B" w:rsidRDefault="00FF44F4" w:rsidP="00922309">
      <w:pPr>
        <w:rPr>
          <w:bCs/>
          <w:iCs/>
          <w:color w:val="000000"/>
          <w:sz w:val="24"/>
          <w:szCs w:val="24"/>
          <w:lang w:eastAsia="ro-RO"/>
        </w:rPr>
      </w:pPr>
      <w:r w:rsidRPr="00116F3B">
        <w:rPr>
          <w:bCs/>
          <w:iCs/>
          <w:color w:val="000000"/>
          <w:sz w:val="24"/>
          <w:szCs w:val="24"/>
          <w:lang w:eastAsia="ro-RO"/>
        </w:rPr>
        <w:t>e</w:t>
      </w:r>
      <w:r w:rsidR="00922309" w:rsidRPr="00116F3B">
        <w:rPr>
          <w:bCs/>
          <w:iCs/>
          <w:color w:val="000000"/>
          <w:sz w:val="24"/>
          <w:szCs w:val="24"/>
          <w:lang w:eastAsia="ro-RO"/>
        </w:rPr>
        <w:t>) un dirijabil cu gaz, care respectă toate caracteristicile de mai jos:</w:t>
      </w:r>
    </w:p>
    <w:p w14:paraId="6CA5C2D0" w14:textId="77777777" w:rsidR="00922309" w:rsidRPr="00116F3B" w:rsidRDefault="00922309" w:rsidP="00922309">
      <w:pPr>
        <w:rPr>
          <w:bCs/>
          <w:iCs/>
          <w:color w:val="000000"/>
          <w:sz w:val="24"/>
          <w:szCs w:val="24"/>
          <w:lang w:eastAsia="ro-RO"/>
        </w:rPr>
      </w:pPr>
      <w:r w:rsidRPr="00116F3B">
        <w:rPr>
          <w:bCs/>
          <w:iCs/>
          <w:color w:val="000000"/>
          <w:sz w:val="24"/>
          <w:szCs w:val="24"/>
          <w:lang w:eastAsia="ro-RO"/>
        </w:rPr>
        <w:t>— 3 % greutate statică maximă;</w:t>
      </w:r>
    </w:p>
    <w:p w14:paraId="2E2F8D57" w14:textId="77777777" w:rsidR="00922309" w:rsidRPr="00116F3B" w:rsidRDefault="00922309" w:rsidP="00922309">
      <w:pPr>
        <w:rPr>
          <w:bCs/>
          <w:iCs/>
          <w:color w:val="000000"/>
          <w:sz w:val="24"/>
          <w:szCs w:val="24"/>
          <w:lang w:eastAsia="ro-RO"/>
        </w:rPr>
      </w:pPr>
      <w:r w:rsidRPr="00116F3B">
        <w:rPr>
          <w:bCs/>
          <w:iCs/>
          <w:color w:val="000000"/>
          <w:sz w:val="24"/>
          <w:szCs w:val="24"/>
          <w:lang w:eastAsia="ro-RO"/>
        </w:rPr>
        <w:t>— tracțiune nevectorizată (cu excepția tracțiunii inverse);</w:t>
      </w:r>
    </w:p>
    <w:p w14:paraId="714E0C1C" w14:textId="77777777" w:rsidR="00922309" w:rsidRPr="00116F3B" w:rsidRDefault="00922309" w:rsidP="00922309">
      <w:pPr>
        <w:rPr>
          <w:bCs/>
          <w:iCs/>
          <w:color w:val="000000"/>
          <w:sz w:val="24"/>
          <w:szCs w:val="24"/>
          <w:lang w:eastAsia="ro-RO"/>
        </w:rPr>
      </w:pPr>
      <w:r w:rsidRPr="00116F3B">
        <w:rPr>
          <w:bCs/>
          <w:iCs/>
          <w:color w:val="000000"/>
          <w:sz w:val="24"/>
          <w:szCs w:val="24"/>
          <w:lang w:eastAsia="ro-RO"/>
        </w:rPr>
        <w:t>— concepție convențională și simplă a structurii, a sistemului de control și a sistemului de balonete; precum și</w:t>
      </w:r>
    </w:p>
    <w:p w14:paraId="5A336F47" w14:textId="77777777" w:rsidR="00922309" w:rsidRPr="00116F3B" w:rsidRDefault="00922309" w:rsidP="00922309">
      <w:pPr>
        <w:rPr>
          <w:bCs/>
          <w:iCs/>
          <w:color w:val="000000"/>
          <w:sz w:val="24"/>
          <w:szCs w:val="24"/>
          <w:lang w:eastAsia="ro-RO"/>
        </w:rPr>
      </w:pPr>
      <w:r w:rsidRPr="00116F3B">
        <w:rPr>
          <w:bCs/>
          <w:iCs/>
          <w:color w:val="000000"/>
          <w:sz w:val="24"/>
          <w:szCs w:val="24"/>
          <w:lang w:eastAsia="ro-RO"/>
        </w:rPr>
        <w:t>— comenzi neasistate electric;</w:t>
      </w:r>
    </w:p>
    <w:p w14:paraId="07E9A84F" w14:textId="40178433" w:rsidR="00942D0E" w:rsidRPr="00116F3B" w:rsidRDefault="00FF44F4" w:rsidP="00922309">
      <w:pPr>
        <w:rPr>
          <w:bCs/>
          <w:iCs/>
          <w:color w:val="000000"/>
          <w:sz w:val="24"/>
          <w:szCs w:val="24"/>
          <w:lang w:eastAsia="ro-RO"/>
        </w:rPr>
      </w:pPr>
      <w:r w:rsidRPr="00116F3B">
        <w:rPr>
          <w:bCs/>
          <w:iCs/>
          <w:color w:val="000000"/>
          <w:sz w:val="24"/>
          <w:szCs w:val="24"/>
          <w:lang w:eastAsia="ro-RO"/>
        </w:rPr>
        <w:t>f</w:t>
      </w:r>
      <w:r w:rsidR="00922309" w:rsidRPr="00116F3B">
        <w:rPr>
          <w:bCs/>
          <w:iCs/>
          <w:color w:val="000000"/>
          <w:sz w:val="24"/>
          <w:szCs w:val="24"/>
          <w:lang w:eastAsia="ro-RO"/>
        </w:rPr>
        <w:t>)</w:t>
      </w:r>
      <w:r w:rsidRPr="00116F3B">
        <w:rPr>
          <w:bCs/>
          <w:iCs/>
          <w:color w:val="000000"/>
          <w:sz w:val="24"/>
          <w:szCs w:val="24"/>
          <w:lang w:eastAsia="ro-RO"/>
        </w:rPr>
        <w:t xml:space="preserve"> </w:t>
      </w:r>
      <w:r w:rsidR="00922309" w:rsidRPr="00116F3B">
        <w:rPr>
          <w:bCs/>
          <w:iCs/>
          <w:color w:val="000000"/>
          <w:sz w:val="24"/>
          <w:szCs w:val="24"/>
          <w:lang w:eastAsia="ro-RO"/>
        </w:rPr>
        <w:t>un giravion foarte ușor;</w:t>
      </w:r>
    </w:p>
    <w:p w14:paraId="124DEB25" w14:textId="4997F67C" w:rsidR="00986608" w:rsidRPr="00116F3B" w:rsidRDefault="00986608" w:rsidP="00986608">
      <w:pPr>
        <w:rPr>
          <w:color w:val="000000"/>
          <w:sz w:val="24"/>
          <w:szCs w:val="24"/>
          <w:lang w:eastAsia="ro-RO"/>
        </w:rPr>
      </w:pPr>
      <w:r w:rsidRPr="00190103">
        <w:rPr>
          <w:bCs/>
          <w:i/>
          <w:color w:val="000000"/>
          <w:sz w:val="24"/>
          <w:szCs w:val="24"/>
          <w:lang w:eastAsia="ro-RO"/>
        </w:rPr>
        <w:t>aeronavă LSA</w:t>
      </w:r>
      <w:r w:rsidRPr="00116F3B">
        <w:rPr>
          <w:color w:val="000000"/>
          <w:sz w:val="24"/>
          <w:szCs w:val="24"/>
          <w:lang w:eastAsia="ro-RO"/>
        </w:rPr>
        <w:t xml:space="preserve"> </w:t>
      </w:r>
      <w:r w:rsidR="00A50BDE" w:rsidRPr="00116F3B">
        <w:rPr>
          <w:color w:val="000000"/>
          <w:sz w:val="24"/>
          <w:szCs w:val="24"/>
          <w:lang w:eastAsia="ro-RO"/>
        </w:rPr>
        <w:t>–</w:t>
      </w:r>
      <w:r w:rsidRPr="00116F3B">
        <w:rPr>
          <w:color w:val="000000"/>
          <w:sz w:val="24"/>
          <w:szCs w:val="24"/>
          <w:lang w:eastAsia="ro-RO"/>
        </w:rPr>
        <w:t xml:space="preserve"> un avion sportiv u</w:t>
      </w:r>
      <w:r w:rsidR="00393069" w:rsidRPr="00116F3B">
        <w:rPr>
          <w:color w:val="000000"/>
          <w:sz w:val="24"/>
          <w:szCs w:val="24"/>
          <w:lang w:eastAsia="ro-RO"/>
        </w:rPr>
        <w:t>ș</w:t>
      </w:r>
      <w:r w:rsidRPr="00116F3B">
        <w:rPr>
          <w:color w:val="000000"/>
          <w:sz w:val="24"/>
          <w:szCs w:val="24"/>
          <w:lang w:eastAsia="ro-RO"/>
        </w:rPr>
        <w:t>or care întrune</w:t>
      </w:r>
      <w:r w:rsidR="00393069" w:rsidRPr="00116F3B">
        <w:rPr>
          <w:color w:val="000000"/>
          <w:sz w:val="24"/>
          <w:szCs w:val="24"/>
          <w:lang w:eastAsia="ro-RO"/>
        </w:rPr>
        <w:t>ș</w:t>
      </w:r>
      <w:r w:rsidRPr="00116F3B">
        <w:rPr>
          <w:color w:val="000000"/>
          <w:sz w:val="24"/>
          <w:szCs w:val="24"/>
          <w:lang w:eastAsia="ro-RO"/>
        </w:rPr>
        <w:t>te următoarele caracteristici:</w:t>
      </w:r>
    </w:p>
    <w:p w14:paraId="524298D2" w14:textId="7D5F0931" w:rsidR="00986608" w:rsidRPr="00116F3B" w:rsidRDefault="002D212B" w:rsidP="00986608">
      <w:pPr>
        <w:rPr>
          <w:color w:val="000000"/>
          <w:sz w:val="24"/>
          <w:szCs w:val="24"/>
          <w:lang w:eastAsia="ro-RO"/>
        </w:rPr>
      </w:pPr>
      <w:r w:rsidRPr="00116F3B">
        <w:rPr>
          <w:color w:val="000000"/>
          <w:sz w:val="24"/>
          <w:szCs w:val="24"/>
          <w:lang w:eastAsia="ro-RO"/>
        </w:rPr>
        <w:t>a</w:t>
      </w:r>
      <w:r w:rsidR="00986608" w:rsidRPr="00116F3B">
        <w:rPr>
          <w:color w:val="000000"/>
          <w:sz w:val="24"/>
          <w:szCs w:val="24"/>
          <w:lang w:eastAsia="ro-RO"/>
        </w:rPr>
        <w:t>) o masă maximă la decolare (MTOM) de cel mult 600 kg;</w:t>
      </w:r>
    </w:p>
    <w:p w14:paraId="5FED9AD6" w14:textId="453FF27E" w:rsidR="00986608" w:rsidRPr="00116F3B" w:rsidRDefault="002D212B" w:rsidP="00986608">
      <w:pPr>
        <w:rPr>
          <w:color w:val="000000"/>
          <w:sz w:val="24"/>
          <w:szCs w:val="24"/>
          <w:lang w:eastAsia="ro-RO"/>
        </w:rPr>
      </w:pPr>
      <w:r w:rsidRPr="00116F3B">
        <w:rPr>
          <w:color w:val="000000"/>
          <w:sz w:val="24"/>
          <w:szCs w:val="24"/>
          <w:lang w:eastAsia="ro-RO"/>
        </w:rPr>
        <w:t>b</w:t>
      </w:r>
      <w:r w:rsidR="00986608" w:rsidRPr="00116F3B">
        <w:rPr>
          <w:color w:val="000000"/>
          <w:sz w:val="24"/>
          <w:szCs w:val="24"/>
          <w:lang w:eastAsia="ro-RO"/>
        </w:rPr>
        <w:t>) o viteză maximă de angajare în configurația de aterizare (VS0) care nu depă</w:t>
      </w:r>
      <w:r w:rsidR="00393069" w:rsidRPr="00116F3B">
        <w:rPr>
          <w:color w:val="000000"/>
          <w:sz w:val="24"/>
          <w:szCs w:val="24"/>
          <w:lang w:eastAsia="ro-RO"/>
        </w:rPr>
        <w:t>ș</w:t>
      </w:r>
      <w:r w:rsidR="00986608" w:rsidRPr="00116F3B">
        <w:rPr>
          <w:color w:val="000000"/>
          <w:sz w:val="24"/>
          <w:szCs w:val="24"/>
          <w:lang w:eastAsia="ro-RO"/>
        </w:rPr>
        <w:t>e</w:t>
      </w:r>
      <w:r w:rsidR="00393069" w:rsidRPr="00116F3B">
        <w:rPr>
          <w:color w:val="000000"/>
          <w:sz w:val="24"/>
          <w:szCs w:val="24"/>
          <w:lang w:eastAsia="ro-RO"/>
        </w:rPr>
        <w:t>ș</w:t>
      </w:r>
      <w:r w:rsidR="00986608" w:rsidRPr="00116F3B">
        <w:rPr>
          <w:color w:val="000000"/>
          <w:sz w:val="24"/>
          <w:szCs w:val="24"/>
          <w:lang w:eastAsia="ro-RO"/>
        </w:rPr>
        <w:t xml:space="preserve">te o viteză calibrată (CAS) de 45 de noduri la masa maximă la decolare certificată a aeronavei </w:t>
      </w:r>
      <w:r w:rsidR="00393069" w:rsidRPr="00116F3B">
        <w:rPr>
          <w:color w:val="000000"/>
          <w:sz w:val="24"/>
          <w:szCs w:val="24"/>
          <w:lang w:eastAsia="ro-RO"/>
        </w:rPr>
        <w:t>ș</w:t>
      </w:r>
      <w:r w:rsidR="00986608" w:rsidRPr="00116F3B">
        <w:rPr>
          <w:color w:val="000000"/>
          <w:sz w:val="24"/>
          <w:szCs w:val="24"/>
          <w:lang w:eastAsia="ro-RO"/>
        </w:rPr>
        <w:t>i în cel mai critic centru de greutate;</w:t>
      </w:r>
    </w:p>
    <w:p w14:paraId="3959E8D2" w14:textId="511DC93F" w:rsidR="00986608" w:rsidRPr="00116F3B" w:rsidRDefault="002D212B" w:rsidP="00986608">
      <w:pPr>
        <w:rPr>
          <w:color w:val="000000"/>
          <w:sz w:val="24"/>
          <w:szCs w:val="24"/>
          <w:lang w:eastAsia="ro-RO"/>
        </w:rPr>
      </w:pPr>
      <w:r w:rsidRPr="00116F3B">
        <w:rPr>
          <w:color w:val="000000"/>
          <w:sz w:val="24"/>
          <w:szCs w:val="24"/>
          <w:lang w:eastAsia="ro-RO"/>
        </w:rPr>
        <w:t>c</w:t>
      </w:r>
      <w:r w:rsidR="00986608" w:rsidRPr="00116F3B">
        <w:rPr>
          <w:color w:val="000000"/>
          <w:sz w:val="24"/>
          <w:szCs w:val="24"/>
          <w:lang w:eastAsia="ro-RO"/>
        </w:rPr>
        <w:t>) o capacitate maximă de cel mult două persoane, inclusiv pilotul;</w:t>
      </w:r>
    </w:p>
    <w:p w14:paraId="49459B67" w14:textId="662AC28F" w:rsidR="00986608" w:rsidRPr="00116F3B" w:rsidRDefault="002D212B" w:rsidP="00986608">
      <w:pPr>
        <w:rPr>
          <w:color w:val="000000"/>
          <w:sz w:val="24"/>
          <w:szCs w:val="24"/>
          <w:lang w:eastAsia="ro-RO"/>
        </w:rPr>
      </w:pPr>
      <w:r w:rsidRPr="00116F3B">
        <w:rPr>
          <w:color w:val="000000"/>
          <w:sz w:val="24"/>
          <w:szCs w:val="24"/>
          <w:lang w:eastAsia="ro-RO"/>
        </w:rPr>
        <w:t>d</w:t>
      </w:r>
      <w:r w:rsidR="00986608" w:rsidRPr="00116F3B">
        <w:rPr>
          <w:color w:val="000000"/>
          <w:sz w:val="24"/>
          <w:szCs w:val="24"/>
          <w:lang w:eastAsia="ro-RO"/>
        </w:rPr>
        <w:t>) un singur motor fără turbină, prevăzut cu o elice;</w:t>
      </w:r>
    </w:p>
    <w:p w14:paraId="0E679377" w14:textId="175F0CBE" w:rsidR="00986608" w:rsidRPr="00116F3B" w:rsidRDefault="002D212B" w:rsidP="00986608">
      <w:pPr>
        <w:rPr>
          <w:color w:val="000000"/>
          <w:sz w:val="24"/>
          <w:szCs w:val="24"/>
          <w:lang w:eastAsia="ro-RO"/>
        </w:rPr>
      </w:pPr>
      <w:r w:rsidRPr="00116F3B">
        <w:rPr>
          <w:color w:val="000000"/>
          <w:sz w:val="24"/>
          <w:szCs w:val="24"/>
          <w:lang w:eastAsia="ro-RO"/>
        </w:rPr>
        <w:t>e</w:t>
      </w:r>
      <w:r w:rsidR="00986608" w:rsidRPr="00116F3B">
        <w:rPr>
          <w:color w:val="000000"/>
          <w:sz w:val="24"/>
          <w:szCs w:val="24"/>
          <w:lang w:eastAsia="ro-RO"/>
        </w:rPr>
        <w:t>) o cabină nepresurizată;</w:t>
      </w:r>
    </w:p>
    <w:p w14:paraId="11021231" w14:textId="7387817E" w:rsidR="002D212B" w:rsidRPr="00116F3B" w:rsidRDefault="002D212B" w:rsidP="00986608">
      <w:pPr>
        <w:rPr>
          <w:color w:val="000000"/>
          <w:sz w:val="24"/>
          <w:szCs w:val="24"/>
          <w:lang w:eastAsia="ro-RO"/>
        </w:rPr>
      </w:pPr>
      <w:r w:rsidRPr="00190103">
        <w:rPr>
          <w:i/>
          <w:iCs/>
          <w:color w:val="000000"/>
          <w:sz w:val="24"/>
          <w:szCs w:val="24"/>
          <w:lang w:eastAsia="ro-RO"/>
        </w:rPr>
        <w:t>sediu principal de activitate</w:t>
      </w:r>
      <w:r w:rsidRPr="00116F3B">
        <w:rPr>
          <w:color w:val="000000"/>
          <w:sz w:val="24"/>
          <w:szCs w:val="24"/>
          <w:lang w:eastAsia="ro-RO"/>
        </w:rPr>
        <w:t xml:space="preserve"> – sediul </w:t>
      </w:r>
      <w:r w:rsidR="00190103">
        <w:rPr>
          <w:color w:val="000000"/>
          <w:sz w:val="24"/>
          <w:szCs w:val="24"/>
          <w:lang w:eastAsia="ro-RO"/>
        </w:rPr>
        <w:t>central</w:t>
      </w:r>
      <w:r w:rsidRPr="00116F3B">
        <w:rPr>
          <w:color w:val="000000"/>
          <w:sz w:val="24"/>
          <w:szCs w:val="24"/>
          <w:lang w:eastAsia="ro-RO"/>
        </w:rPr>
        <w:t xml:space="preserve"> al </w:t>
      </w:r>
      <w:r w:rsidR="001E6FCC">
        <w:rPr>
          <w:color w:val="000000"/>
          <w:sz w:val="24"/>
          <w:szCs w:val="24"/>
          <w:lang w:eastAsia="ro-RO"/>
        </w:rPr>
        <w:t>organizației</w:t>
      </w:r>
      <w:r w:rsidRPr="00116F3B">
        <w:rPr>
          <w:color w:val="000000"/>
          <w:sz w:val="24"/>
          <w:szCs w:val="24"/>
          <w:lang w:eastAsia="ro-RO"/>
        </w:rPr>
        <w:t xml:space="preserve"> în cadrul căr</w:t>
      </w:r>
      <w:r w:rsidR="00585992" w:rsidRPr="00116F3B">
        <w:rPr>
          <w:color w:val="000000"/>
          <w:sz w:val="24"/>
          <w:szCs w:val="24"/>
          <w:lang w:eastAsia="ro-RO"/>
        </w:rPr>
        <w:t>e</w:t>
      </w:r>
      <w:r w:rsidRPr="00116F3B">
        <w:rPr>
          <w:color w:val="000000"/>
          <w:sz w:val="24"/>
          <w:szCs w:val="24"/>
          <w:lang w:eastAsia="ro-RO"/>
        </w:rPr>
        <w:t>ia se exercită funcțiile financiare principale și controlul operațional al activităților vizate de prezentul Regulament;</w:t>
      </w:r>
    </w:p>
    <w:p w14:paraId="3BFC321F" w14:textId="3DDC6D51" w:rsidR="002D212B" w:rsidRPr="00116F3B" w:rsidRDefault="00585992" w:rsidP="00986608">
      <w:pPr>
        <w:rPr>
          <w:color w:val="000000"/>
          <w:sz w:val="24"/>
          <w:szCs w:val="24"/>
          <w:lang w:eastAsia="ro-RO"/>
        </w:rPr>
      </w:pPr>
      <w:r w:rsidRPr="00190103">
        <w:rPr>
          <w:i/>
          <w:iCs/>
          <w:color w:val="000000"/>
          <w:sz w:val="24"/>
          <w:szCs w:val="24"/>
          <w:lang w:eastAsia="ro-RO"/>
        </w:rPr>
        <w:t>sarcină de întreținere critică</w:t>
      </w:r>
      <w:r w:rsidRPr="00116F3B">
        <w:rPr>
          <w:color w:val="000000"/>
          <w:sz w:val="24"/>
          <w:szCs w:val="24"/>
          <w:lang w:eastAsia="ro-RO"/>
        </w:rPr>
        <w:t xml:space="preserve"> – o sarcină de întreținere implicînd o asamblare sau perturbare în orice fel a unui sistem sau a unei piese a unei aeronave, a unui motor sau a unei elice care, în cazul producerii unei erori în timpul execuției, ar putea pune direct în pericol siguranța zborului;</w:t>
      </w:r>
    </w:p>
    <w:p w14:paraId="7F107998" w14:textId="1357C1A4" w:rsidR="00E3799E" w:rsidRPr="00116F3B" w:rsidRDefault="00585992" w:rsidP="00C772D4">
      <w:pPr>
        <w:rPr>
          <w:color w:val="000000"/>
          <w:sz w:val="24"/>
          <w:szCs w:val="24"/>
          <w:lang w:eastAsia="ro-RO"/>
        </w:rPr>
      </w:pPr>
      <w:r w:rsidRPr="00190103">
        <w:rPr>
          <w:bCs/>
          <w:i/>
          <w:color w:val="000000"/>
          <w:sz w:val="24"/>
          <w:szCs w:val="24"/>
          <w:lang w:eastAsia="ro-RO"/>
        </w:rPr>
        <w:t>operațiuni comerciale specializate</w:t>
      </w:r>
      <w:r w:rsidRPr="00116F3B">
        <w:rPr>
          <w:color w:val="000000"/>
          <w:sz w:val="24"/>
          <w:szCs w:val="24"/>
          <w:lang w:eastAsia="ro-RO"/>
        </w:rPr>
        <w:t xml:space="preserve"> – acele operațiuni care se supun cerințelor părții</w:t>
      </w:r>
      <w:r w:rsidR="00C114AC">
        <w:rPr>
          <w:color w:val="000000"/>
          <w:sz w:val="24"/>
          <w:szCs w:val="24"/>
          <w:lang w:eastAsia="ro-RO"/>
        </w:rPr>
        <w:t xml:space="preserve"> ORO subpărții</w:t>
      </w:r>
      <w:r w:rsidRPr="00116F3B">
        <w:rPr>
          <w:color w:val="000000"/>
          <w:sz w:val="24"/>
          <w:szCs w:val="24"/>
          <w:lang w:eastAsia="ro-RO"/>
        </w:rPr>
        <w:t xml:space="preserve"> SPO</w:t>
      </w:r>
      <w:r w:rsidR="00C772D4">
        <w:rPr>
          <w:color w:val="000000"/>
          <w:sz w:val="24"/>
          <w:szCs w:val="24"/>
          <w:lang w:eastAsia="ro-RO"/>
        </w:rPr>
        <w:t>, prevăzute în anexa nr. 3</w:t>
      </w:r>
      <w:r w:rsidR="00E3799E" w:rsidRPr="00116F3B">
        <w:t xml:space="preserve"> </w:t>
      </w:r>
      <w:r w:rsidR="00E3799E" w:rsidRPr="00116F3B">
        <w:rPr>
          <w:sz w:val="24"/>
          <w:szCs w:val="24"/>
        </w:rPr>
        <w:t>la</w:t>
      </w:r>
      <w:r w:rsidR="00E3799E" w:rsidRPr="00116F3B">
        <w:t xml:space="preserve"> </w:t>
      </w:r>
      <w:r w:rsidR="00C772D4" w:rsidRPr="00C772D4">
        <w:rPr>
          <w:color w:val="000000"/>
          <w:sz w:val="24"/>
          <w:szCs w:val="24"/>
          <w:lang w:eastAsia="ro-RO"/>
        </w:rPr>
        <w:t>Regulamentul de stabilire a cerinţelor</w:t>
      </w:r>
      <w:r w:rsidR="00C772D4">
        <w:rPr>
          <w:color w:val="000000"/>
          <w:sz w:val="24"/>
          <w:szCs w:val="24"/>
          <w:lang w:eastAsia="ro-RO"/>
        </w:rPr>
        <w:t xml:space="preserve"> </w:t>
      </w:r>
      <w:r w:rsidR="00C772D4" w:rsidRPr="00C772D4">
        <w:rPr>
          <w:color w:val="000000"/>
          <w:sz w:val="24"/>
          <w:szCs w:val="24"/>
          <w:lang w:eastAsia="ro-RO"/>
        </w:rPr>
        <w:t>tehnice şi a procedurilor administrative</w:t>
      </w:r>
      <w:r w:rsidR="00C772D4">
        <w:rPr>
          <w:color w:val="000000"/>
          <w:sz w:val="24"/>
          <w:szCs w:val="24"/>
          <w:lang w:eastAsia="ro-RO"/>
        </w:rPr>
        <w:t xml:space="preserve"> </w:t>
      </w:r>
      <w:r w:rsidR="00C772D4" w:rsidRPr="00C772D4">
        <w:rPr>
          <w:color w:val="000000"/>
          <w:sz w:val="24"/>
          <w:szCs w:val="24"/>
          <w:lang w:eastAsia="ro-RO"/>
        </w:rPr>
        <w:t>referitoare la operaţiunile aeriene</w:t>
      </w:r>
      <w:r w:rsidR="00C772D4">
        <w:rPr>
          <w:color w:val="000000"/>
          <w:sz w:val="24"/>
          <w:szCs w:val="24"/>
          <w:lang w:eastAsia="ro-RO"/>
        </w:rPr>
        <w:t>,</w:t>
      </w:r>
      <w:r w:rsidR="00E3799E" w:rsidRPr="00116F3B">
        <w:rPr>
          <w:color w:val="000000"/>
          <w:sz w:val="24"/>
          <w:szCs w:val="24"/>
          <w:lang w:eastAsia="ro-RO"/>
        </w:rPr>
        <w:t xml:space="preserve"> aprobat prin HG nr. 612/2022.</w:t>
      </w:r>
    </w:p>
    <w:p w14:paraId="5FFBB74A" w14:textId="4F4E0486" w:rsidR="00C508DB" w:rsidRPr="00116F3B" w:rsidRDefault="00C508DB" w:rsidP="00C508DB">
      <w:pPr>
        <w:rPr>
          <w:color w:val="000000"/>
          <w:sz w:val="24"/>
          <w:szCs w:val="24"/>
          <w:lang w:eastAsia="ro-RO"/>
        </w:rPr>
      </w:pPr>
      <w:r w:rsidRPr="00C772D4">
        <w:rPr>
          <w:i/>
          <w:iCs/>
          <w:color w:val="000000"/>
          <w:sz w:val="24"/>
          <w:szCs w:val="24"/>
          <w:lang w:eastAsia="ro-RO"/>
        </w:rPr>
        <w:t>operațiuni limitate</w:t>
      </w:r>
      <w:r w:rsidRPr="00C772D4">
        <w:rPr>
          <w:color w:val="000000"/>
          <w:sz w:val="24"/>
          <w:szCs w:val="24"/>
          <w:lang w:eastAsia="ro-RO"/>
        </w:rPr>
        <w:t xml:space="preserve"> </w:t>
      </w:r>
      <w:r w:rsidRPr="00116F3B">
        <w:rPr>
          <w:color w:val="000000"/>
          <w:sz w:val="24"/>
          <w:szCs w:val="24"/>
          <w:lang w:eastAsia="ro-RO"/>
        </w:rPr>
        <w:t>- operațiuni ale aeronavelor, altele decât cele motorizate complexe, pentru:</w:t>
      </w:r>
    </w:p>
    <w:p w14:paraId="40E43414" w14:textId="00BDE6BB" w:rsidR="00C508DB" w:rsidRPr="00116F3B" w:rsidRDefault="00C508DB" w:rsidP="00C508DB">
      <w:pPr>
        <w:rPr>
          <w:color w:val="000000"/>
          <w:sz w:val="24"/>
          <w:szCs w:val="24"/>
          <w:lang w:eastAsia="ro-RO"/>
        </w:rPr>
      </w:pPr>
      <w:r w:rsidRPr="00116F3B">
        <w:rPr>
          <w:color w:val="000000"/>
          <w:sz w:val="24"/>
          <w:szCs w:val="24"/>
          <w:lang w:eastAsia="ro-RO"/>
        </w:rPr>
        <w:lastRenderedPageBreak/>
        <w:t>a) zboruri cu costuri partajate efectuate de persoane particulare, cu condiția ca costurile directe să fie partajate de toți ocupanții aeronavei, inclusiv de pilot și ca numărul persoanelor care partajează costurile directe să fie de maximum șase;</w:t>
      </w:r>
    </w:p>
    <w:p w14:paraId="05543291" w14:textId="45338A40" w:rsidR="00C508DB" w:rsidRPr="00116F3B" w:rsidRDefault="00C508DB" w:rsidP="00C508DB">
      <w:pPr>
        <w:rPr>
          <w:color w:val="000000"/>
          <w:sz w:val="24"/>
          <w:szCs w:val="24"/>
          <w:lang w:eastAsia="ro-RO"/>
        </w:rPr>
      </w:pPr>
      <w:r w:rsidRPr="00116F3B">
        <w:rPr>
          <w:color w:val="000000"/>
          <w:sz w:val="24"/>
          <w:szCs w:val="24"/>
          <w:lang w:eastAsia="ro-RO"/>
        </w:rPr>
        <w:t xml:space="preserve">b) zboruri de competiție sau demonstrații de zbor, cu condiția ca remunerația sau orice contraprestație oferită pentru astfel de zboruri să se limiteze la recuperarea costurilor directe și la o contribuție proporțională la costurile anuale, precum și la premii care să nu depășească o valoare specificată </w:t>
      </w:r>
      <w:r w:rsidR="005C0C01">
        <w:rPr>
          <w:color w:val="000000"/>
          <w:sz w:val="24"/>
          <w:szCs w:val="24"/>
          <w:lang w:eastAsia="ro-RO"/>
        </w:rPr>
        <w:t>AAC</w:t>
      </w:r>
      <w:r w:rsidRPr="00116F3B">
        <w:rPr>
          <w:color w:val="000000"/>
          <w:sz w:val="24"/>
          <w:szCs w:val="24"/>
          <w:lang w:eastAsia="ro-RO"/>
        </w:rPr>
        <w:t>;</w:t>
      </w:r>
    </w:p>
    <w:p w14:paraId="798D5702" w14:textId="28AC766A" w:rsidR="00F434F6" w:rsidRPr="00116F3B" w:rsidRDefault="00C508DB" w:rsidP="00C508DB">
      <w:r w:rsidRPr="00116F3B">
        <w:rPr>
          <w:color w:val="000000"/>
          <w:sz w:val="24"/>
          <w:szCs w:val="24"/>
          <w:lang w:eastAsia="ro-RO"/>
        </w:rPr>
        <w:t xml:space="preserve">c) zboruri introductive, lansări cu parașuta, remorcări de planoare sau zboruri acrobatice efectuate fie de o </w:t>
      </w:r>
      <w:r w:rsidR="00A07627">
        <w:rPr>
          <w:color w:val="000000"/>
          <w:sz w:val="24"/>
          <w:szCs w:val="24"/>
          <w:lang w:eastAsia="ro-RO"/>
        </w:rPr>
        <w:t>organizație</w:t>
      </w:r>
      <w:r w:rsidRPr="00116F3B">
        <w:rPr>
          <w:color w:val="000000"/>
          <w:sz w:val="24"/>
          <w:szCs w:val="24"/>
          <w:lang w:eastAsia="ro-RO"/>
        </w:rPr>
        <w:t xml:space="preserve"> de pregătire cu sediul principal de activitate </w:t>
      </w:r>
      <w:r w:rsidR="00A255EF" w:rsidRPr="00116F3B">
        <w:rPr>
          <w:color w:val="000000"/>
          <w:sz w:val="24"/>
          <w:szCs w:val="24"/>
          <w:lang w:eastAsia="ro-RO"/>
        </w:rPr>
        <w:t>în Republica Moldova</w:t>
      </w:r>
      <w:r w:rsidRPr="00116F3B">
        <w:rPr>
          <w:color w:val="000000"/>
          <w:sz w:val="24"/>
          <w:szCs w:val="24"/>
          <w:lang w:eastAsia="ro-RO"/>
        </w:rPr>
        <w:t xml:space="preserve"> și aprobată conform </w:t>
      </w:r>
      <w:r w:rsidR="000A4C62" w:rsidRPr="00116F3B">
        <w:rPr>
          <w:color w:val="000000"/>
          <w:sz w:val="24"/>
          <w:szCs w:val="24"/>
          <w:lang w:eastAsia="ro-RO"/>
        </w:rPr>
        <w:t>Regulamentului de stabilire a cerințelor tehnice și a procedurilor administrative referitoare la personalul navigant din aviația civilă</w:t>
      </w:r>
      <w:r w:rsidR="00C772D4">
        <w:rPr>
          <w:color w:val="000000"/>
          <w:sz w:val="24"/>
          <w:szCs w:val="24"/>
          <w:lang w:eastAsia="ro-RO"/>
        </w:rPr>
        <w:t>,</w:t>
      </w:r>
      <w:r w:rsidR="009C5869" w:rsidRPr="00116F3B">
        <w:rPr>
          <w:color w:val="000000"/>
          <w:sz w:val="24"/>
          <w:szCs w:val="24"/>
          <w:lang w:eastAsia="ro-RO"/>
        </w:rPr>
        <w:t xml:space="preserve"> aprobat prin HG nr. 204/2020</w:t>
      </w:r>
      <w:r w:rsidR="000A4C62" w:rsidRPr="00116F3B">
        <w:rPr>
          <w:color w:val="000000"/>
          <w:sz w:val="24"/>
          <w:szCs w:val="24"/>
          <w:lang w:eastAsia="ro-RO"/>
        </w:rPr>
        <w:t xml:space="preserve">, </w:t>
      </w:r>
      <w:r w:rsidRPr="00116F3B">
        <w:rPr>
          <w:color w:val="000000"/>
          <w:sz w:val="24"/>
          <w:szCs w:val="24"/>
          <w:lang w:eastAsia="ro-RO"/>
        </w:rPr>
        <w:t xml:space="preserve">fie de o </w:t>
      </w:r>
      <w:r w:rsidR="00A07627">
        <w:rPr>
          <w:color w:val="000000"/>
          <w:sz w:val="24"/>
          <w:szCs w:val="24"/>
          <w:lang w:eastAsia="ro-RO"/>
        </w:rPr>
        <w:t>organizație</w:t>
      </w:r>
      <w:r w:rsidRPr="00116F3B">
        <w:rPr>
          <w:color w:val="000000"/>
          <w:sz w:val="24"/>
          <w:szCs w:val="24"/>
          <w:lang w:eastAsia="ro-RO"/>
        </w:rPr>
        <w:t xml:space="preserve"> înființată cu scopul de a promova sporturile aeriene sau aviația de agrement, cu condiția ca aeronava să fie exploatată de </w:t>
      </w:r>
      <w:r w:rsidR="00A07627">
        <w:rPr>
          <w:color w:val="000000"/>
          <w:sz w:val="24"/>
          <w:szCs w:val="24"/>
          <w:lang w:eastAsia="ro-RO"/>
        </w:rPr>
        <w:t>organizație</w:t>
      </w:r>
      <w:r w:rsidRPr="00116F3B">
        <w:rPr>
          <w:color w:val="000000"/>
          <w:sz w:val="24"/>
          <w:szCs w:val="24"/>
          <w:lang w:eastAsia="ro-RO"/>
        </w:rPr>
        <w:t xml:space="preserve"> pe baza unui drept de proprietate sau a unui contract de închiriere de aeronave fără echipaj, ca zborul să nu genereze profituri distribuite în afara </w:t>
      </w:r>
      <w:r w:rsidR="00A07627">
        <w:rPr>
          <w:color w:val="000000"/>
          <w:sz w:val="24"/>
          <w:szCs w:val="24"/>
          <w:lang w:eastAsia="ro-RO"/>
        </w:rPr>
        <w:t>organizației</w:t>
      </w:r>
      <w:r w:rsidRPr="00116F3B">
        <w:rPr>
          <w:color w:val="000000"/>
          <w:sz w:val="24"/>
          <w:szCs w:val="24"/>
          <w:lang w:eastAsia="ro-RO"/>
        </w:rPr>
        <w:t xml:space="preserve"> și ca zborurile în care sunt implicate persoane nemembre ale </w:t>
      </w:r>
      <w:r w:rsidR="00A07627">
        <w:rPr>
          <w:color w:val="000000"/>
          <w:sz w:val="24"/>
          <w:szCs w:val="24"/>
          <w:lang w:eastAsia="ro-RO"/>
        </w:rPr>
        <w:t>organizației</w:t>
      </w:r>
      <w:r w:rsidRPr="00116F3B">
        <w:rPr>
          <w:color w:val="000000"/>
          <w:sz w:val="24"/>
          <w:szCs w:val="24"/>
          <w:lang w:eastAsia="ro-RO"/>
        </w:rPr>
        <w:t xml:space="preserve"> să reprezinte doar o activitate marginală a acesteia.</w:t>
      </w:r>
      <w:r w:rsidR="00CE3A3C" w:rsidRPr="00116F3B">
        <w:t xml:space="preserve"> </w:t>
      </w:r>
    </w:p>
    <w:p w14:paraId="17064F4D" w14:textId="77777777" w:rsidR="00F434F6" w:rsidRPr="00116F3B" w:rsidRDefault="00F434F6" w:rsidP="00C508DB"/>
    <w:p w14:paraId="795D8BA7" w14:textId="3E4FD0B4" w:rsidR="00585992" w:rsidRPr="00116F3B" w:rsidRDefault="00CE3A3C" w:rsidP="00C508DB">
      <w:pPr>
        <w:rPr>
          <w:color w:val="000000"/>
          <w:sz w:val="24"/>
          <w:szCs w:val="24"/>
          <w:lang w:eastAsia="ro-RO"/>
        </w:rPr>
      </w:pPr>
      <w:r w:rsidRPr="00116F3B">
        <w:rPr>
          <w:color w:val="000000"/>
          <w:sz w:val="24"/>
          <w:szCs w:val="24"/>
          <w:lang w:eastAsia="ro-RO"/>
        </w:rPr>
        <w:t>În sensul prezentului Regulament, „operațiunile limitate” nu sînt considerate operațiuni CAT sau operațiuni comerciale specializate;</w:t>
      </w:r>
    </w:p>
    <w:p w14:paraId="23BFE7DB" w14:textId="77777777" w:rsidR="00C508DB" w:rsidRPr="00116F3B" w:rsidRDefault="00C508DB" w:rsidP="00986608">
      <w:pPr>
        <w:rPr>
          <w:color w:val="000000"/>
          <w:sz w:val="24"/>
          <w:szCs w:val="24"/>
          <w:lang w:eastAsia="ro-RO"/>
        </w:rPr>
      </w:pPr>
    </w:p>
    <w:p w14:paraId="2DAE39D8" w14:textId="0F088BB4" w:rsidR="00585992" w:rsidRPr="00116F3B" w:rsidRDefault="00F434F6" w:rsidP="00986608">
      <w:pPr>
        <w:rPr>
          <w:color w:val="000000"/>
          <w:sz w:val="24"/>
          <w:szCs w:val="24"/>
          <w:lang w:eastAsia="ro-RO"/>
        </w:rPr>
      </w:pPr>
      <w:r w:rsidRPr="00672A70">
        <w:rPr>
          <w:i/>
          <w:iCs/>
          <w:color w:val="000000"/>
          <w:sz w:val="24"/>
          <w:szCs w:val="24"/>
          <w:lang w:eastAsia="ro-RO"/>
        </w:rPr>
        <w:t>zbor introductiv</w:t>
      </w:r>
      <w:r w:rsidRPr="00116F3B">
        <w:rPr>
          <w:color w:val="000000"/>
          <w:sz w:val="24"/>
          <w:szCs w:val="24"/>
          <w:lang w:eastAsia="ro-RO"/>
        </w:rPr>
        <w:t xml:space="preserve"> - zbor introductiv în sensul definiției d</w:t>
      </w:r>
      <w:r w:rsidR="00D81798" w:rsidRPr="00116F3B">
        <w:rPr>
          <w:color w:val="000000"/>
          <w:sz w:val="24"/>
          <w:szCs w:val="24"/>
          <w:lang w:eastAsia="ro-RO"/>
        </w:rPr>
        <w:t>in</w:t>
      </w:r>
      <w:r w:rsidRPr="00116F3B">
        <w:rPr>
          <w:color w:val="000000"/>
          <w:sz w:val="24"/>
          <w:szCs w:val="24"/>
          <w:lang w:eastAsia="ro-RO"/>
        </w:rPr>
        <w:t xml:space="preserve"> </w:t>
      </w:r>
      <w:r w:rsidR="00D81798" w:rsidRPr="00116F3B">
        <w:rPr>
          <w:color w:val="000000"/>
          <w:sz w:val="24"/>
          <w:szCs w:val="24"/>
          <w:lang w:eastAsia="ro-RO"/>
        </w:rPr>
        <w:t>Regulamentul de stabilire a cerinţelor tehnice şi a procedurilor administrative referitoare la operaţiunile aeriene aprobat prin HG nr. 612/2022</w:t>
      </w:r>
      <w:r w:rsidRPr="00116F3B">
        <w:rPr>
          <w:color w:val="000000"/>
          <w:sz w:val="24"/>
          <w:szCs w:val="24"/>
          <w:lang w:eastAsia="ro-RO"/>
        </w:rPr>
        <w:t>;</w:t>
      </w:r>
    </w:p>
    <w:p w14:paraId="521A05EF" w14:textId="77777777" w:rsidR="00D81798" w:rsidRPr="00116F3B" w:rsidRDefault="00D81798" w:rsidP="00986608">
      <w:pPr>
        <w:rPr>
          <w:color w:val="000000"/>
          <w:sz w:val="24"/>
          <w:szCs w:val="24"/>
          <w:lang w:eastAsia="ro-RO"/>
        </w:rPr>
      </w:pPr>
      <w:r w:rsidRPr="00672A70">
        <w:rPr>
          <w:bCs/>
          <w:i/>
          <w:color w:val="000000"/>
          <w:sz w:val="24"/>
          <w:szCs w:val="24"/>
          <w:lang w:eastAsia="ro-RO"/>
        </w:rPr>
        <w:t>zbor de competiție</w:t>
      </w:r>
      <w:r w:rsidRPr="00116F3B">
        <w:rPr>
          <w:color w:val="000000"/>
          <w:sz w:val="24"/>
          <w:szCs w:val="24"/>
          <w:lang w:eastAsia="ro-RO"/>
        </w:rPr>
        <w:t xml:space="preserve"> – zbor de competiție în sensul definiției din </w:t>
      </w:r>
      <w:bookmarkStart w:id="2" w:name="_Hlk159328526"/>
      <w:r w:rsidRPr="00116F3B">
        <w:rPr>
          <w:color w:val="000000"/>
          <w:sz w:val="24"/>
          <w:szCs w:val="24"/>
          <w:lang w:eastAsia="ro-RO"/>
        </w:rPr>
        <w:t>Regulamentul de stabilire a cerinţelor tehnice şi a procedurilor administrative referitoare la operaţiunile aeriene aprobat prin HG nr. 612/2022</w:t>
      </w:r>
      <w:bookmarkEnd w:id="2"/>
      <w:r w:rsidRPr="00116F3B">
        <w:rPr>
          <w:color w:val="000000"/>
          <w:sz w:val="24"/>
          <w:szCs w:val="24"/>
          <w:lang w:eastAsia="ro-RO"/>
        </w:rPr>
        <w:t>;</w:t>
      </w:r>
    </w:p>
    <w:p w14:paraId="77921E13" w14:textId="639115D7" w:rsidR="00D81798" w:rsidRPr="00116F3B" w:rsidRDefault="00986608" w:rsidP="00986608">
      <w:pPr>
        <w:rPr>
          <w:color w:val="000000"/>
          <w:sz w:val="24"/>
          <w:szCs w:val="24"/>
          <w:lang w:eastAsia="ro-RO"/>
        </w:rPr>
      </w:pPr>
      <w:r w:rsidRPr="00672A70">
        <w:rPr>
          <w:bCs/>
          <w:i/>
          <w:color w:val="000000"/>
          <w:sz w:val="24"/>
          <w:szCs w:val="24"/>
          <w:lang w:eastAsia="ro-RO"/>
        </w:rPr>
        <w:t>demonstrație de zbor</w:t>
      </w:r>
      <w:r w:rsidRPr="00116F3B">
        <w:rPr>
          <w:color w:val="000000"/>
          <w:sz w:val="24"/>
          <w:szCs w:val="24"/>
          <w:lang w:eastAsia="ro-RO"/>
        </w:rPr>
        <w:t xml:space="preserve"> </w:t>
      </w:r>
      <w:r w:rsidR="00A50BDE" w:rsidRPr="00116F3B">
        <w:rPr>
          <w:color w:val="000000"/>
          <w:sz w:val="24"/>
          <w:szCs w:val="24"/>
          <w:lang w:eastAsia="ro-RO"/>
        </w:rPr>
        <w:t>–</w:t>
      </w:r>
      <w:r w:rsidRPr="00116F3B">
        <w:rPr>
          <w:color w:val="000000"/>
          <w:sz w:val="24"/>
          <w:szCs w:val="24"/>
          <w:lang w:eastAsia="ro-RO"/>
        </w:rPr>
        <w:t xml:space="preserve"> demonstrație de zbor în sensul definiției </w:t>
      </w:r>
      <w:r w:rsidR="00D81798" w:rsidRPr="00116F3B">
        <w:rPr>
          <w:color w:val="000000"/>
          <w:sz w:val="24"/>
          <w:szCs w:val="24"/>
          <w:lang w:eastAsia="ro-RO"/>
        </w:rPr>
        <w:t>din Regulamentul de stabilire a cerinţelor tehnice şi a procedurilor administrative referitoare la operaţiunile aeriene aprobat prin HG nr. 612/2022;</w:t>
      </w:r>
    </w:p>
    <w:p w14:paraId="243DC903" w14:textId="53805723" w:rsidR="00D81798" w:rsidRPr="00116F3B" w:rsidRDefault="00D81798" w:rsidP="00986608">
      <w:pPr>
        <w:rPr>
          <w:color w:val="000000"/>
          <w:sz w:val="24"/>
          <w:szCs w:val="24"/>
          <w:lang w:eastAsia="ro-RO"/>
        </w:rPr>
      </w:pPr>
      <w:r w:rsidRPr="00672A70">
        <w:rPr>
          <w:i/>
          <w:iCs/>
          <w:color w:val="000000"/>
          <w:sz w:val="24"/>
          <w:szCs w:val="24"/>
          <w:lang w:eastAsia="ro-RO"/>
        </w:rPr>
        <w:t>armonizarea sistemelor de management</w:t>
      </w:r>
      <w:r w:rsidRPr="00116F3B">
        <w:rPr>
          <w:color w:val="000000"/>
          <w:sz w:val="24"/>
          <w:szCs w:val="24"/>
          <w:lang w:eastAsia="ro-RO"/>
        </w:rPr>
        <w:t xml:space="preserve"> - proces coordonat prin care sistemele de management deținute de două sau mai multe </w:t>
      </w:r>
      <w:r w:rsidR="00A07627">
        <w:rPr>
          <w:color w:val="000000"/>
          <w:sz w:val="24"/>
          <w:szCs w:val="24"/>
          <w:lang w:eastAsia="ro-RO"/>
        </w:rPr>
        <w:t>organizații</w:t>
      </w:r>
      <w:r w:rsidRPr="00116F3B">
        <w:rPr>
          <w:color w:val="000000"/>
          <w:sz w:val="24"/>
          <w:szCs w:val="24"/>
          <w:lang w:eastAsia="ro-RO"/>
        </w:rPr>
        <w:t xml:space="preserve"> interacționează și fac schimb de informații și metode pentru a atinge obiective comune sau consecvente în materie de siguranță și de monitorizare a conformității.</w:t>
      </w:r>
    </w:p>
    <w:p w14:paraId="54F3875D" w14:textId="1277AF16" w:rsidR="00CC3CCA" w:rsidRPr="00116F3B" w:rsidRDefault="00CC3CCA" w:rsidP="00CC3CCA">
      <w:pPr>
        <w:rPr>
          <w:color w:val="000000"/>
          <w:sz w:val="24"/>
          <w:szCs w:val="24"/>
          <w:lang w:eastAsia="ro-RO"/>
        </w:rPr>
      </w:pPr>
      <w:r w:rsidRPr="00672A70">
        <w:rPr>
          <w:i/>
          <w:iCs/>
          <w:color w:val="000000"/>
          <w:sz w:val="24"/>
          <w:szCs w:val="24"/>
          <w:lang w:eastAsia="ro-RO"/>
        </w:rPr>
        <w:t>aeronavă motorizată complexă</w:t>
      </w:r>
      <w:r w:rsidRPr="00116F3B">
        <w:rPr>
          <w:color w:val="000000"/>
          <w:sz w:val="24"/>
          <w:szCs w:val="24"/>
          <w:lang w:eastAsia="ro-RO"/>
        </w:rPr>
        <w:t xml:space="preserve"> înseamnă:</w:t>
      </w:r>
    </w:p>
    <w:p w14:paraId="24EC0BEB" w14:textId="324B5CE9" w:rsidR="00CC3CCA" w:rsidRPr="00116F3B" w:rsidRDefault="00CC3CCA" w:rsidP="00CC3CCA">
      <w:pPr>
        <w:rPr>
          <w:color w:val="000000"/>
          <w:sz w:val="24"/>
          <w:szCs w:val="24"/>
          <w:lang w:eastAsia="ro-RO"/>
        </w:rPr>
      </w:pPr>
      <w:r w:rsidRPr="00116F3B">
        <w:rPr>
          <w:color w:val="000000"/>
          <w:sz w:val="24"/>
          <w:szCs w:val="24"/>
          <w:lang w:eastAsia="ro-RO"/>
        </w:rPr>
        <w:t>a) un avion:</w:t>
      </w:r>
    </w:p>
    <w:p w14:paraId="0E920739" w14:textId="77777777" w:rsidR="00CC3CCA" w:rsidRPr="00116F3B" w:rsidRDefault="00CC3CCA" w:rsidP="00CC3CCA">
      <w:pPr>
        <w:rPr>
          <w:color w:val="000000"/>
          <w:sz w:val="24"/>
          <w:szCs w:val="24"/>
          <w:lang w:eastAsia="ro-RO"/>
        </w:rPr>
      </w:pPr>
      <w:r w:rsidRPr="00116F3B">
        <w:rPr>
          <w:color w:val="000000"/>
          <w:sz w:val="24"/>
          <w:szCs w:val="24"/>
          <w:lang w:eastAsia="ro-RO"/>
        </w:rPr>
        <w:t>— cu o masă maximă certificată la decolare de peste 5 700 kg; sau</w:t>
      </w:r>
    </w:p>
    <w:p w14:paraId="132BC8D0" w14:textId="77777777" w:rsidR="00CC3CCA" w:rsidRPr="00116F3B" w:rsidRDefault="00CC3CCA" w:rsidP="00CC3CCA">
      <w:pPr>
        <w:rPr>
          <w:color w:val="000000"/>
          <w:sz w:val="24"/>
          <w:szCs w:val="24"/>
          <w:lang w:eastAsia="ro-RO"/>
        </w:rPr>
      </w:pPr>
      <w:r w:rsidRPr="00116F3B">
        <w:rPr>
          <w:color w:val="000000"/>
          <w:sz w:val="24"/>
          <w:szCs w:val="24"/>
          <w:lang w:eastAsia="ro-RO"/>
        </w:rPr>
        <w:t>— care a fost certificat pentru o configurație maximă a locurilor pentru călători de peste nouăsprezece; sau</w:t>
      </w:r>
    </w:p>
    <w:p w14:paraId="11C38265" w14:textId="77777777" w:rsidR="00CC3CCA" w:rsidRPr="00116F3B" w:rsidRDefault="00CC3CCA" w:rsidP="00CC3CCA">
      <w:pPr>
        <w:rPr>
          <w:color w:val="000000"/>
          <w:sz w:val="24"/>
          <w:szCs w:val="24"/>
          <w:lang w:eastAsia="ro-RO"/>
        </w:rPr>
      </w:pPr>
      <w:r w:rsidRPr="00116F3B">
        <w:rPr>
          <w:color w:val="000000"/>
          <w:sz w:val="24"/>
          <w:szCs w:val="24"/>
          <w:lang w:eastAsia="ro-RO"/>
        </w:rPr>
        <w:t>— certificat pentru a fi operat cu un echipaj minim format din cel puțin doi piloți; sau</w:t>
      </w:r>
    </w:p>
    <w:p w14:paraId="146E2453" w14:textId="77777777" w:rsidR="00CC3CCA" w:rsidRPr="00116F3B" w:rsidRDefault="00CC3CCA" w:rsidP="00CC3CCA">
      <w:pPr>
        <w:rPr>
          <w:color w:val="000000"/>
          <w:sz w:val="24"/>
          <w:szCs w:val="24"/>
          <w:lang w:eastAsia="ro-RO"/>
        </w:rPr>
      </w:pPr>
      <w:r w:rsidRPr="00116F3B">
        <w:rPr>
          <w:color w:val="000000"/>
          <w:sz w:val="24"/>
          <w:szCs w:val="24"/>
          <w:lang w:eastAsia="ro-RO"/>
        </w:rPr>
        <w:t>— echipat cu unul sau mai multe turboreactoare sau cu mai mult de un motor turbopropulsor; sau</w:t>
      </w:r>
    </w:p>
    <w:p w14:paraId="69414239" w14:textId="441DECD3" w:rsidR="00CC3CCA" w:rsidRPr="00116F3B" w:rsidRDefault="00CC3CCA" w:rsidP="00CC3CCA">
      <w:pPr>
        <w:rPr>
          <w:color w:val="000000"/>
          <w:sz w:val="24"/>
          <w:szCs w:val="24"/>
          <w:lang w:eastAsia="ro-RO"/>
        </w:rPr>
      </w:pPr>
      <w:r w:rsidRPr="00116F3B">
        <w:rPr>
          <w:color w:val="000000"/>
          <w:sz w:val="24"/>
          <w:szCs w:val="24"/>
          <w:lang w:eastAsia="ro-RO"/>
        </w:rPr>
        <w:t>b) un elicopter certificat:</w:t>
      </w:r>
    </w:p>
    <w:p w14:paraId="07966AFD" w14:textId="77777777" w:rsidR="00CC3CCA" w:rsidRPr="00116F3B" w:rsidRDefault="00CC3CCA" w:rsidP="00CC3CCA">
      <w:pPr>
        <w:rPr>
          <w:color w:val="000000"/>
          <w:sz w:val="24"/>
          <w:szCs w:val="24"/>
          <w:lang w:eastAsia="ro-RO"/>
        </w:rPr>
      </w:pPr>
      <w:r w:rsidRPr="00116F3B">
        <w:rPr>
          <w:color w:val="000000"/>
          <w:sz w:val="24"/>
          <w:szCs w:val="24"/>
          <w:lang w:eastAsia="ro-RO"/>
        </w:rPr>
        <w:t>— pentru o masă maximă la decolare ce depășește 3 175 kg; sau</w:t>
      </w:r>
    </w:p>
    <w:p w14:paraId="30931D10" w14:textId="77777777" w:rsidR="00CC3CCA" w:rsidRPr="00116F3B" w:rsidRDefault="00CC3CCA" w:rsidP="00CC3CCA">
      <w:pPr>
        <w:rPr>
          <w:color w:val="000000"/>
          <w:sz w:val="24"/>
          <w:szCs w:val="24"/>
          <w:lang w:eastAsia="ro-RO"/>
        </w:rPr>
      </w:pPr>
      <w:r w:rsidRPr="00116F3B">
        <w:rPr>
          <w:color w:val="000000"/>
          <w:sz w:val="24"/>
          <w:szCs w:val="24"/>
          <w:lang w:eastAsia="ro-RO"/>
        </w:rPr>
        <w:t>— pentru o configurație maximă a locurilor pentru călători de peste nouă; sau</w:t>
      </w:r>
    </w:p>
    <w:p w14:paraId="16CECEA6" w14:textId="77777777" w:rsidR="00CC3CCA" w:rsidRPr="00116F3B" w:rsidRDefault="00CC3CCA" w:rsidP="00CC3CCA">
      <w:pPr>
        <w:rPr>
          <w:color w:val="000000"/>
          <w:sz w:val="24"/>
          <w:szCs w:val="24"/>
          <w:lang w:eastAsia="ro-RO"/>
        </w:rPr>
      </w:pPr>
      <w:r w:rsidRPr="00116F3B">
        <w:rPr>
          <w:color w:val="000000"/>
          <w:sz w:val="24"/>
          <w:szCs w:val="24"/>
          <w:lang w:eastAsia="ro-RO"/>
        </w:rPr>
        <w:t>— pentru a fi operat cu un echipaj minim format din cel puțin doi piloți; sau</w:t>
      </w:r>
    </w:p>
    <w:p w14:paraId="053655D7" w14:textId="3E5906EC" w:rsidR="00CC3CCA" w:rsidRPr="00116F3B" w:rsidRDefault="00CC3CCA" w:rsidP="00CC3CCA">
      <w:pPr>
        <w:rPr>
          <w:color w:val="000000"/>
          <w:sz w:val="24"/>
          <w:szCs w:val="24"/>
          <w:lang w:eastAsia="ro-RO"/>
        </w:rPr>
      </w:pPr>
      <w:r w:rsidRPr="00116F3B">
        <w:rPr>
          <w:color w:val="000000"/>
          <w:sz w:val="24"/>
          <w:szCs w:val="24"/>
          <w:lang w:eastAsia="ro-RO"/>
        </w:rPr>
        <w:t>c) o aeronavă cu rotor basculant.</w:t>
      </w:r>
    </w:p>
    <w:p w14:paraId="7354978A" w14:textId="77777777" w:rsidR="00986608" w:rsidRPr="00116F3B" w:rsidRDefault="00986608" w:rsidP="00986608">
      <w:pPr>
        <w:ind w:firstLine="0"/>
        <w:rPr>
          <w:b/>
          <w:bCs/>
          <w:color w:val="000000"/>
          <w:sz w:val="24"/>
          <w:szCs w:val="24"/>
          <w:lang w:eastAsia="ro-RO"/>
        </w:rPr>
      </w:pPr>
    </w:p>
    <w:p w14:paraId="0F468811" w14:textId="0BED89CA" w:rsidR="00986608" w:rsidRPr="00116F3B" w:rsidRDefault="00672A70" w:rsidP="00986608">
      <w:pPr>
        <w:ind w:firstLine="0"/>
        <w:jc w:val="center"/>
        <w:rPr>
          <w:b/>
          <w:bCs/>
          <w:color w:val="000000"/>
          <w:sz w:val="24"/>
          <w:szCs w:val="24"/>
          <w:lang w:eastAsia="ro-RO"/>
        </w:rPr>
      </w:pPr>
      <w:r w:rsidRPr="00116F3B">
        <w:rPr>
          <w:b/>
          <w:bCs/>
          <w:color w:val="000000"/>
          <w:sz w:val="24"/>
          <w:szCs w:val="24"/>
          <w:lang w:eastAsia="ro-RO"/>
        </w:rPr>
        <w:t>CAPITOLUL II</w:t>
      </w:r>
    </w:p>
    <w:p w14:paraId="1FDE9C44" w14:textId="1A264D75" w:rsidR="00986608" w:rsidRPr="00116F3B" w:rsidRDefault="00986608" w:rsidP="00986608">
      <w:pPr>
        <w:ind w:firstLine="0"/>
        <w:jc w:val="center"/>
        <w:rPr>
          <w:b/>
          <w:bCs/>
          <w:color w:val="000000"/>
          <w:sz w:val="24"/>
          <w:szCs w:val="24"/>
          <w:lang w:eastAsia="ro-RO"/>
        </w:rPr>
      </w:pPr>
      <w:r w:rsidRPr="00116F3B">
        <w:rPr>
          <w:b/>
          <w:bCs/>
          <w:color w:val="000000"/>
          <w:sz w:val="24"/>
          <w:szCs w:val="24"/>
          <w:lang w:eastAsia="ro-RO"/>
        </w:rPr>
        <w:t xml:space="preserve">CERINȚE ÎN MATERIE DE </w:t>
      </w:r>
      <w:r w:rsidR="00AB6F31">
        <w:rPr>
          <w:b/>
          <w:bCs/>
          <w:color w:val="000000"/>
          <w:sz w:val="24"/>
          <w:szCs w:val="24"/>
          <w:lang w:eastAsia="ro-RO"/>
        </w:rPr>
        <w:t>CONTINUITATE</w:t>
      </w:r>
      <w:r w:rsidRPr="00116F3B">
        <w:rPr>
          <w:b/>
          <w:bCs/>
          <w:color w:val="000000"/>
          <w:sz w:val="24"/>
          <w:szCs w:val="24"/>
          <w:lang w:eastAsia="ro-RO"/>
        </w:rPr>
        <w:t xml:space="preserve"> A NAVIGABILITĂȚII</w:t>
      </w:r>
    </w:p>
    <w:p w14:paraId="3A1D96FF" w14:textId="77777777" w:rsidR="00986608" w:rsidRPr="00116F3B" w:rsidRDefault="00986608" w:rsidP="00986608">
      <w:pPr>
        <w:ind w:firstLine="0"/>
        <w:rPr>
          <w:b/>
          <w:bCs/>
          <w:color w:val="000000"/>
          <w:sz w:val="24"/>
          <w:szCs w:val="24"/>
          <w:lang w:eastAsia="ro-RO"/>
        </w:rPr>
      </w:pPr>
    </w:p>
    <w:p w14:paraId="1C369A9E" w14:textId="1148DECA" w:rsidR="00986608" w:rsidRPr="00116F3B" w:rsidRDefault="001D36F7" w:rsidP="001D36F7">
      <w:pPr>
        <w:tabs>
          <w:tab w:val="left" w:pos="270"/>
          <w:tab w:val="left" w:pos="1080"/>
        </w:tabs>
        <w:rPr>
          <w:color w:val="000000"/>
          <w:sz w:val="24"/>
          <w:szCs w:val="24"/>
          <w:lang w:eastAsia="ro-RO"/>
        </w:rPr>
      </w:pPr>
      <w:r w:rsidRPr="00224700">
        <w:rPr>
          <w:b/>
          <w:bCs/>
          <w:color w:val="000000"/>
          <w:sz w:val="24"/>
          <w:szCs w:val="24"/>
          <w:lang w:eastAsia="ro-RO"/>
        </w:rPr>
        <w:t>3.</w:t>
      </w:r>
      <w:r w:rsidRPr="00116F3B">
        <w:rPr>
          <w:color w:val="000000"/>
          <w:sz w:val="24"/>
          <w:szCs w:val="24"/>
          <w:lang w:eastAsia="ro-RO"/>
        </w:rPr>
        <w:t xml:space="preserve"> </w:t>
      </w:r>
      <w:r w:rsidR="00AB6F31" w:rsidRPr="00224700">
        <w:rPr>
          <w:color w:val="000000"/>
          <w:sz w:val="24"/>
          <w:szCs w:val="24"/>
          <w:lang w:eastAsia="ro-RO"/>
        </w:rPr>
        <w:t>Continuitatea</w:t>
      </w:r>
      <w:r w:rsidR="004C0737" w:rsidRPr="00224700">
        <w:rPr>
          <w:color w:val="000000"/>
          <w:sz w:val="24"/>
          <w:szCs w:val="24"/>
          <w:lang w:eastAsia="ro-RO"/>
        </w:rPr>
        <w:t xml:space="preserve"> navigabilității aeronavelor menționate la pct. 1 subpct. 1) și a componentelor destinate a fi instalate pe acestea se asigură în conformitate cu cerințele din anexa </w:t>
      </w:r>
      <w:r w:rsidR="005F0B47" w:rsidRPr="00224700">
        <w:rPr>
          <w:color w:val="000000"/>
          <w:sz w:val="24"/>
          <w:szCs w:val="24"/>
          <w:lang w:eastAsia="ro-RO"/>
        </w:rPr>
        <w:t>nr. 1</w:t>
      </w:r>
      <w:r w:rsidR="004C0737" w:rsidRPr="00224700">
        <w:rPr>
          <w:color w:val="000000"/>
          <w:sz w:val="24"/>
          <w:szCs w:val="24"/>
          <w:lang w:eastAsia="ro-RO"/>
        </w:rPr>
        <w:t xml:space="preserve"> (partea M), cu excepția aeronavelor enumerate la pct. </w:t>
      </w:r>
      <w:r w:rsidR="00224700" w:rsidRPr="00224700">
        <w:rPr>
          <w:color w:val="000000"/>
          <w:sz w:val="24"/>
          <w:szCs w:val="24"/>
          <w:lang w:eastAsia="ro-RO"/>
        </w:rPr>
        <w:t>4</w:t>
      </w:r>
      <w:r w:rsidR="004C0737" w:rsidRPr="00224700">
        <w:rPr>
          <w:color w:val="000000"/>
          <w:sz w:val="24"/>
          <w:szCs w:val="24"/>
          <w:lang w:eastAsia="ro-RO"/>
        </w:rPr>
        <w:t xml:space="preserve"> cărora li se aplică cerințele din anexa </w:t>
      </w:r>
      <w:r w:rsidR="005F0B47" w:rsidRPr="00224700">
        <w:rPr>
          <w:color w:val="000000"/>
          <w:sz w:val="24"/>
          <w:szCs w:val="24"/>
          <w:lang w:eastAsia="ro-RO"/>
        </w:rPr>
        <w:t>nr. 5</w:t>
      </w:r>
      <w:r w:rsidR="004C0737" w:rsidRPr="00224700">
        <w:rPr>
          <w:color w:val="000000"/>
          <w:sz w:val="24"/>
          <w:szCs w:val="24"/>
          <w:lang w:eastAsia="ro-RO"/>
        </w:rPr>
        <w:t>b (partea ML).</w:t>
      </w:r>
    </w:p>
    <w:p w14:paraId="14FAA7B8" w14:textId="77777777" w:rsidR="00FA6740" w:rsidRPr="00116F3B" w:rsidRDefault="00FA6740" w:rsidP="001D36F7">
      <w:pPr>
        <w:tabs>
          <w:tab w:val="left" w:pos="270"/>
          <w:tab w:val="left" w:pos="1080"/>
        </w:tabs>
        <w:rPr>
          <w:color w:val="000000"/>
          <w:sz w:val="24"/>
          <w:szCs w:val="24"/>
          <w:lang w:eastAsia="ro-RO"/>
        </w:rPr>
      </w:pPr>
    </w:p>
    <w:p w14:paraId="464F5AFA" w14:textId="09C6D618" w:rsidR="00FA6740" w:rsidRPr="00116F3B" w:rsidRDefault="00FA6740" w:rsidP="00FA6740">
      <w:pPr>
        <w:tabs>
          <w:tab w:val="left" w:pos="270"/>
          <w:tab w:val="left" w:pos="1080"/>
        </w:tabs>
        <w:rPr>
          <w:color w:val="000000"/>
          <w:sz w:val="24"/>
          <w:szCs w:val="24"/>
          <w:lang w:eastAsia="ro-RO"/>
        </w:rPr>
      </w:pPr>
      <w:r w:rsidRPr="00224700">
        <w:rPr>
          <w:b/>
          <w:bCs/>
          <w:color w:val="000000"/>
          <w:sz w:val="24"/>
          <w:szCs w:val="24"/>
          <w:lang w:eastAsia="ro-RO"/>
        </w:rPr>
        <w:lastRenderedPageBreak/>
        <w:t>4.</w:t>
      </w:r>
      <w:r w:rsidRPr="00116F3B">
        <w:rPr>
          <w:color w:val="000000"/>
          <w:sz w:val="24"/>
          <w:szCs w:val="24"/>
          <w:lang w:eastAsia="ro-RO"/>
        </w:rPr>
        <w:t xml:space="preserve"> Cerințele din </w:t>
      </w:r>
      <w:r w:rsidR="00224700">
        <w:rPr>
          <w:color w:val="000000"/>
          <w:sz w:val="24"/>
          <w:szCs w:val="24"/>
          <w:lang w:eastAsia="ro-RO"/>
        </w:rPr>
        <w:t>a</w:t>
      </w:r>
      <w:r w:rsidRPr="00116F3B">
        <w:rPr>
          <w:color w:val="000000"/>
          <w:sz w:val="24"/>
          <w:szCs w:val="24"/>
          <w:lang w:eastAsia="ro-RO"/>
        </w:rPr>
        <w:t xml:space="preserve">nexa </w:t>
      </w:r>
      <w:r w:rsidR="00224700">
        <w:rPr>
          <w:color w:val="000000"/>
          <w:sz w:val="24"/>
          <w:szCs w:val="24"/>
          <w:lang w:eastAsia="ro-RO"/>
        </w:rPr>
        <w:t>nr. 5</w:t>
      </w:r>
      <w:r w:rsidRPr="00116F3B">
        <w:rPr>
          <w:color w:val="000000"/>
          <w:sz w:val="24"/>
          <w:szCs w:val="24"/>
          <w:lang w:eastAsia="ro-RO"/>
        </w:rPr>
        <w:t>b (partea ML) se aplică următoarelor aeronave, altele decât cele motorizate complexe:</w:t>
      </w:r>
    </w:p>
    <w:p w14:paraId="6D621431" w14:textId="21AB2259" w:rsidR="00FA6740" w:rsidRPr="00116F3B" w:rsidRDefault="00FA6740" w:rsidP="00FA6740">
      <w:pPr>
        <w:tabs>
          <w:tab w:val="left" w:pos="270"/>
          <w:tab w:val="left" w:pos="1080"/>
        </w:tabs>
        <w:rPr>
          <w:color w:val="000000"/>
          <w:sz w:val="24"/>
          <w:szCs w:val="24"/>
          <w:lang w:eastAsia="ro-RO"/>
        </w:rPr>
      </w:pPr>
      <w:r w:rsidRPr="00116F3B">
        <w:rPr>
          <w:color w:val="000000"/>
          <w:sz w:val="24"/>
          <w:szCs w:val="24"/>
          <w:lang w:eastAsia="ro-RO"/>
        </w:rPr>
        <w:t>1) avioanelor cu o masă maximă la decolare de cel mult 2 730  kg;</w:t>
      </w:r>
    </w:p>
    <w:p w14:paraId="293332FB" w14:textId="1F6532E5" w:rsidR="00FA6740" w:rsidRPr="00116F3B" w:rsidRDefault="00FA6740" w:rsidP="00FA6740">
      <w:pPr>
        <w:tabs>
          <w:tab w:val="left" w:pos="270"/>
          <w:tab w:val="left" w:pos="1080"/>
        </w:tabs>
        <w:rPr>
          <w:color w:val="000000"/>
          <w:sz w:val="24"/>
          <w:szCs w:val="24"/>
          <w:lang w:eastAsia="ro-RO"/>
        </w:rPr>
      </w:pPr>
      <w:r w:rsidRPr="00116F3B">
        <w:rPr>
          <w:color w:val="000000"/>
          <w:sz w:val="24"/>
          <w:szCs w:val="24"/>
          <w:lang w:eastAsia="ro-RO"/>
        </w:rPr>
        <w:t>2) giravioanelor cu o masă maximă la decolare de cel mult 1 200  kg, certificate pentru maximum patru ocupanți;</w:t>
      </w:r>
    </w:p>
    <w:p w14:paraId="1103164D" w14:textId="0104D685" w:rsidR="00FA6740" w:rsidRPr="00116F3B" w:rsidRDefault="00FA6740" w:rsidP="00FA6740">
      <w:pPr>
        <w:tabs>
          <w:tab w:val="left" w:pos="270"/>
          <w:tab w:val="left" w:pos="1080"/>
        </w:tabs>
        <w:rPr>
          <w:color w:val="000000"/>
          <w:sz w:val="24"/>
          <w:szCs w:val="24"/>
          <w:lang w:eastAsia="ro-RO"/>
        </w:rPr>
      </w:pPr>
      <w:r w:rsidRPr="00116F3B">
        <w:rPr>
          <w:color w:val="000000"/>
          <w:sz w:val="24"/>
          <w:szCs w:val="24"/>
          <w:lang w:eastAsia="ro-RO"/>
        </w:rPr>
        <w:t>3) altor aeronave ELA2.</w:t>
      </w:r>
    </w:p>
    <w:p w14:paraId="7BBF013E" w14:textId="77777777" w:rsidR="00226514" w:rsidRPr="00116F3B" w:rsidRDefault="00226514" w:rsidP="00FA6740">
      <w:pPr>
        <w:tabs>
          <w:tab w:val="left" w:pos="270"/>
          <w:tab w:val="left" w:pos="1080"/>
        </w:tabs>
        <w:rPr>
          <w:color w:val="000000"/>
          <w:sz w:val="24"/>
          <w:szCs w:val="24"/>
          <w:lang w:eastAsia="ro-RO"/>
        </w:rPr>
      </w:pPr>
    </w:p>
    <w:p w14:paraId="2994031E" w14:textId="7FC3866A" w:rsidR="00226514" w:rsidRPr="00116F3B" w:rsidRDefault="00226514" w:rsidP="00FA6740">
      <w:pPr>
        <w:tabs>
          <w:tab w:val="left" w:pos="270"/>
          <w:tab w:val="left" w:pos="1080"/>
        </w:tabs>
        <w:rPr>
          <w:color w:val="000000"/>
          <w:sz w:val="24"/>
          <w:szCs w:val="24"/>
          <w:lang w:eastAsia="ro-RO"/>
        </w:rPr>
      </w:pPr>
      <w:r w:rsidRPr="00224700">
        <w:rPr>
          <w:b/>
          <w:bCs/>
          <w:color w:val="000000"/>
          <w:sz w:val="24"/>
          <w:szCs w:val="24"/>
          <w:lang w:eastAsia="ro-RO"/>
        </w:rPr>
        <w:t>5.</w:t>
      </w:r>
      <w:r w:rsidRPr="00116F3B">
        <w:rPr>
          <w:color w:val="000000"/>
          <w:sz w:val="24"/>
          <w:szCs w:val="24"/>
          <w:lang w:eastAsia="ro-RO"/>
        </w:rPr>
        <w:t xml:space="preserve"> În cazul în care aeronavele menționate la p</w:t>
      </w:r>
      <w:r w:rsidR="004D6124" w:rsidRPr="00116F3B">
        <w:rPr>
          <w:color w:val="000000"/>
          <w:sz w:val="24"/>
          <w:szCs w:val="24"/>
          <w:lang w:eastAsia="ro-RO"/>
        </w:rPr>
        <w:t>ct.</w:t>
      </w:r>
      <w:r w:rsidRPr="00116F3B">
        <w:rPr>
          <w:color w:val="000000"/>
          <w:sz w:val="24"/>
          <w:szCs w:val="24"/>
          <w:lang w:eastAsia="ro-RO"/>
        </w:rPr>
        <w:t xml:space="preserve"> </w:t>
      </w:r>
      <w:r w:rsidR="004D6124" w:rsidRPr="00116F3B">
        <w:rPr>
          <w:color w:val="000000"/>
          <w:sz w:val="24"/>
          <w:szCs w:val="24"/>
          <w:lang w:eastAsia="ro-RO"/>
        </w:rPr>
        <w:t>4 subpct.</w:t>
      </w:r>
      <w:r w:rsidRPr="00116F3B">
        <w:rPr>
          <w:color w:val="000000"/>
          <w:sz w:val="24"/>
          <w:szCs w:val="24"/>
          <w:lang w:eastAsia="ro-RO"/>
        </w:rPr>
        <w:t xml:space="preserve"> </w:t>
      </w:r>
      <w:r w:rsidR="00765629" w:rsidRPr="00116F3B">
        <w:rPr>
          <w:color w:val="000000"/>
          <w:sz w:val="24"/>
          <w:szCs w:val="24"/>
          <w:lang w:eastAsia="ro-RO"/>
        </w:rPr>
        <w:t>1</w:t>
      </w:r>
      <w:r w:rsidRPr="00116F3B">
        <w:rPr>
          <w:color w:val="000000"/>
          <w:sz w:val="24"/>
          <w:szCs w:val="24"/>
          <w:lang w:eastAsia="ro-RO"/>
        </w:rPr>
        <w:t>)</w:t>
      </w:r>
      <w:r w:rsidR="004D6124" w:rsidRPr="00116F3B">
        <w:rPr>
          <w:color w:val="000000"/>
          <w:sz w:val="24"/>
          <w:szCs w:val="24"/>
          <w:lang w:eastAsia="ro-RO"/>
        </w:rPr>
        <w:t xml:space="preserve"> -</w:t>
      </w:r>
      <w:r w:rsidRPr="00116F3B">
        <w:rPr>
          <w:color w:val="000000"/>
          <w:sz w:val="24"/>
          <w:szCs w:val="24"/>
          <w:lang w:eastAsia="ro-RO"/>
        </w:rPr>
        <w:t xml:space="preserve"> </w:t>
      </w:r>
      <w:r w:rsidR="004D6124" w:rsidRPr="00116F3B">
        <w:rPr>
          <w:color w:val="000000"/>
          <w:sz w:val="24"/>
          <w:szCs w:val="24"/>
          <w:lang w:eastAsia="ro-RO"/>
        </w:rPr>
        <w:t>3</w:t>
      </w:r>
      <w:r w:rsidRPr="00116F3B">
        <w:rPr>
          <w:color w:val="000000"/>
          <w:sz w:val="24"/>
          <w:szCs w:val="24"/>
          <w:lang w:eastAsia="ro-RO"/>
        </w:rPr>
        <w:t>) sunt înscrise în certificatul de operator aerian al unui transportator aerian</w:t>
      </w:r>
      <w:r w:rsidR="00A52782">
        <w:rPr>
          <w:color w:val="000000"/>
          <w:sz w:val="24"/>
          <w:szCs w:val="24"/>
          <w:lang w:eastAsia="ro-RO"/>
        </w:rPr>
        <w:t xml:space="preserve"> </w:t>
      </w:r>
      <w:r w:rsidR="005C0C01">
        <w:rPr>
          <w:color w:val="000000"/>
          <w:sz w:val="24"/>
          <w:szCs w:val="24"/>
          <w:lang w:eastAsia="ro-RO"/>
        </w:rPr>
        <w:t xml:space="preserve">certificat </w:t>
      </w:r>
      <w:r w:rsidR="005C0C01">
        <w:rPr>
          <w:color w:val="000000"/>
          <w:sz w:val="24"/>
          <w:szCs w:val="24"/>
          <w:lang w:val="ro-RO" w:eastAsia="ro-RO"/>
        </w:rPr>
        <w:t>în conformitate cu Codul Aerian</w:t>
      </w:r>
      <w:r w:rsidRPr="00116F3B">
        <w:rPr>
          <w:color w:val="000000"/>
          <w:sz w:val="24"/>
          <w:szCs w:val="24"/>
          <w:lang w:eastAsia="ro-RO"/>
        </w:rPr>
        <w:t xml:space="preserve"> se aplică cerințele din anexa </w:t>
      </w:r>
      <w:r w:rsidR="00A52782">
        <w:rPr>
          <w:color w:val="000000"/>
          <w:sz w:val="24"/>
          <w:szCs w:val="24"/>
          <w:lang w:eastAsia="ro-RO"/>
        </w:rPr>
        <w:t>nr. 1</w:t>
      </w:r>
      <w:r w:rsidRPr="00116F3B">
        <w:rPr>
          <w:color w:val="000000"/>
          <w:sz w:val="24"/>
          <w:szCs w:val="24"/>
          <w:lang w:eastAsia="ro-RO"/>
        </w:rPr>
        <w:t xml:space="preserve"> (partea M).</w:t>
      </w:r>
    </w:p>
    <w:p w14:paraId="75D65B0A" w14:textId="77777777" w:rsidR="00986608" w:rsidRPr="00116F3B" w:rsidRDefault="00986608" w:rsidP="00986608">
      <w:pPr>
        <w:tabs>
          <w:tab w:val="left" w:pos="270"/>
          <w:tab w:val="left" w:pos="1080"/>
        </w:tabs>
        <w:ind w:left="720" w:firstLine="0"/>
        <w:rPr>
          <w:color w:val="000000"/>
          <w:sz w:val="24"/>
          <w:szCs w:val="24"/>
          <w:lang w:eastAsia="ro-RO"/>
        </w:rPr>
      </w:pPr>
    </w:p>
    <w:p w14:paraId="70FE7A7E" w14:textId="60E205F5" w:rsidR="005D0C4C" w:rsidRPr="00116F3B" w:rsidRDefault="005D0C4C" w:rsidP="0028061F">
      <w:pPr>
        <w:tabs>
          <w:tab w:val="left" w:pos="270"/>
          <w:tab w:val="left" w:pos="1080"/>
        </w:tabs>
        <w:rPr>
          <w:color w:val="000000"/>
          <w:sz w:val="24"/>
          <w:szCs w:val="24"/>
          <w:lang w:eastAsia="ro-RO"/>
        </w:rPr>
      </w:pPr>
      <w:r w:rsidRPr="00A52782">
        <w:rPr>
          <w:b/>
          <w:bCs/>
          <w:color w:val="000000"/>
          <w:sz w:val="24"/>
          <w:szCs w:val="24"/>
          <w:lang w:eastAsia="ro-RO"/>
        </w:rPr>
        <w:t>6.</w:t>
      </w:r>
      <w:r w:rsidRPr="00116F3B">
        <w:rPr>
          <w:color w:val="000000"/>
          <w:sz w:val="24"/>
          <w:szCs w:val="24"/>
          <w:lang w:eastAsia="ro-RO"/>
        </w:rPr>
        <w:t xml:space="preserve"> Pentru a fi înscrise în certificatul de operator aerian al unui transportator aerian</w:t>
      </w:r>
      <w:r w:rsidR="00A52782" w:rsidRPr="00A52782">
        <w:t xml:space="preserve"> </w:t>
      </w:r>
      <w:r w:rsidR="005C0C01">
        <w:rPr>
          <w:color w:val="000000"/>
          <w:sz w:val="24"/>
          <w:szCs w:val="24"/>
          <w:lang w:eastAsia="ro-RO"/>
        </w:rPr>
        <w:t xml:space="preserve">certificat </w:t>
      </w:r>
      <w:r w:rsidR="005C0C01">
        <w:rPr>
          <w:color w:val="000000"/>
          <w:sz w:val="24"/>
          <w:szCs w:val="24"/>
          <w:lang w:val="ro-RO" w:eastAsia="ro-RO"/>
        </w:rPr>
        <w:t>în conformitate cu Codul Aerian</w:t>
      </w:r>
      <w:r w:rsidRPr="00116F3B">
        <w:rPr>
          <w:color w:val="000000"/>
          <w:sz w:val="24"/>
          <w:szCs w:val="24"/>
          <w:lang w:eastAsia="ro-RO"/>
        </w:rPr>
        <w:t xml:space="preserve"> aeronavele menționate la </w:t>
      </w:r>
      <w:r w:rsidR="0028061F" w:rsidRPr="00116F3B">
        <w:rPr>
          <w:color w:val="000000"/>
          <w:sz w:val="24"/>
          <w:szCs w:val="24"/>
          <w:lang w:eastAsia="ro-RO"/>
        </w:rPr>
        <w:t>pct.</w:t>
      </w:r>
      <w:r w:rsidRPr="00116F3B">
        <w:rPr>
          <w:color w:val="000000"/>
          <w:sz w:val="24"/>
          <w:szCs w:val="24"/>
          <w:lang w:eastAsia="ro-RO"/>
        </w:rPr>
        <w:t xml:space="preserve"> </w:t>
      </w:r>
      <w:r w:rsidR="0028061F" w:rsidRPr="00116F3B">
        <w:rPr>
          <w:color w:val="000000"/>
          <w:sz w:val="24"/>
          <w:szCs w:val="24"/>
          <w:lang w:eastAsia="ro-RO"/>
        </w:rPr>
        <w:t>4</w:t>
      </w:r>
      <w:r w:rsidRPr="00116F3B">
        <w:rPr>
          <w:color w:val="000000"/>
          <w:sz w:val="24"/>
          <w:szCs w:val="24"/>
          <w:lang w:eastAsia="ro-RO"/>
        </w:rPr>
        <w:t xml:space="preserve"> </w:t>
      </w:r>
      <w:r w:rsidR="0028061F" w:rsidRPr="00116F3B">
        <w:rPr>
          <w:color w:val="000000"/>
          <w:sz w:val="24"/>
          <w:szCs w:val="24"/>
          <w:lang w:eastAsia="ro-RO"/>
        </w:rPr>
        <w:t>subpct.</w:t>
      </w:r>
      <w:r w:rsidRPr="00116F3B">
        <w:rPr>
          <w:color w:val="000000"/>
          <w:sz w:val="24"/>
          <w:szCs w:val="24"/>
          <w:lang w:eastAsia="ro-RO"/>
        </w:rPr>
        <w:t xml:space="preserve"> </w:t>
      </w:r>
      <w:r w:rsidR="0028061F" w:rsidRPr="00116F3B">
        <w:rPr>
          <w:color w:val="000000"/>
          <w:sz w:val="24"/>
          <w:szCs w:val="24"/>
          <w:lang w:eastAsia="ro-RO"/>
        </w:rPr>
        <w:t>1</w:t>
      </w:r>
      <w:r w:rsidRPr="00116F3B">
        <w:rPr>
          <w:color w:val="000000"/>
          <w:sz w:val="24"/>
          <w:szCs w:val="24"/>
          <w:lang w:eastAsia="ro-RO"/>
        </w:rPr>
        <w:t>)</w:t>
      </w:r>
      <w:r w:rsidR="0028061F" w:rsidRPr="00116F3B">
        <w:rPr>
          <w:color w:val="000000"/>
          <w:sz w:val="24"/>
          <w:szCs w:val="24"/>
          <w:lang w:eastAsia="ro-RO"/>
        </w:rPr>
        <w:t xml:space="preserve"> - 3</w:t>
      </w:r>
      <w:r w:rsidRPr="00116F3B">
        <w:rPr>
          <w:color w:val="000000"/>
          <w:sz w:val="24"/>
          <w:szCs w:val="24"/>
          <w:lang w:eastAsia="ro-RO"/>
        </w:rPr>
        <w:t xml:space="preserve">) trebuie să îndeplinească </w:t>
      </w:r>
      <w:r w:rsidR="0028061F" w:rsidRPr="00116F3B">
        <w:rPr>
          <w:color w:val="000000"/>
          <w:sz w:val="24"/>
          <w:szCs w:val="24"/>
          <w:lang w:eastAsia="ro-RO"/>
        </w:rPr>
        <w:t xml:space="preserve">următoarele </w:t>
      </w:r>
      <w:r w:rsidRPr="00116F3B">
        <w:rPr>
          <w:color w:val="000000"/>
          <w:sz w:val="24"/>
          <w:szCs w:val="24"/>
          <w:lang w:eastAsia="ro-RO"/>
        </w:rPr>
        <w:t>cerințe</w:t>
      </w:r>
      <w:r w:rsidR="0028061F" w:rsidRPr="00116F3B">
        <w:rPr>
          <w:color w:val="000000"/>
          <w:sz w:val="24"/>
          <w:szCs w:val="24"/>
          <w:lang w:eastAsia="ro-RO"/>
        </w:rPr>
        <w:t>:</w:t>
      </w:r>
      <w:r w:rsidRPr="00116F3B">
        <w:rPr>
          <w:color w:val="000000"/>
          <w:sz w:val="24"/>
          <w:szCs w:val="24"/>
          <w:lang w:eastAsia="ro-RO"/>
        </w:rPr>
        <w:t xml:space="preserve"> </w:t>
      </w:r>
    </w:p>
    <w:p w14:paraId="4C1311EA" w14:textId="71EAFE3A" w:rsidR="005D0C4C" w:rsidRPr="00116F3B" w:rsidRDefault="0028061F" w:rsidP="0028061F">
      <w:pPr>
        <w:tabs>
          <w:tab w:val="left" w:pos="270"/>
          <w:tab w:val="left" w:pos="1080"/>
        </w:tabs>
        <w:rPr>
          <w:color w:val="000000"/>
          <w:sz w:val="24"/>
          <w:szCs w:val="24"/>
          <w:lang w:eastAsia="ro-RO"/>
        </w:rPr>
      </w:pPr>
      <w:r w:rsidRPr="00116F3B">
        <w:rPr>
          <w:color w:val="000000"/>
          <w:sz w:val="24"/>
          <w:szCs w:val="24"/>
          <w:lang w:eastAsia="ro-RO"/>
        </w:rPr>
        <w:t>1</w:t>
      </w:r>
      <w:r w:rsidR="005D0C4C" w:rsidRPr="00116F3B">
        <w:rPr>
          <w:color w:val="000000"/>
          <w:sz w:val="24"/>
          <w:szCs w:val="24"/>
          <w:lang w:eastAsia="ro-RO"/>
        </w:rPr>
        <w:t xml:space="preserve">) programul de întreținere a aeronavelor a fost aprobat de </w:t>
      </w:r>
      <w:r w:rsidR="00A52782">
        <w:rPr>
          <w:color w:val="000000"/>
          <w:sz w:val="24"/>
          <w:szCs w:val="24"/>
          <w:lang w:eastAsia="ro-RO"/>
        </w:rPr>
        <w:t xml:space="preserve">Autoritatea Aeronautică Civilă (în continuare - </w:t>
      </w:r>
      <w:r w:rsidR="00A52782" w:rsidRPr="00A52782">
        <w:rPr>
          <w:i/>
          <w:iCs/>
          <w:color w:val="000000"/>
          <w:sz w:val="24"/>
          <w:szCs w:val="24"/>
          <w:lang w:eastAsia="ro-RO"/>
        </w:rPr>
        <w:t>AAC</w:t>
      </w:r>
      <w:r w:rsidR="00A52782">
        <w:rPr>
          <w:color w:val="000000"/>
          <w:sz w:val="24"/>
          <w:szCs w:val="24"/>
          <w:lang w:eastAsia="ro-RO"/>
        </w:rPr>
        <w:t>)</w:t>
      </w:r>
      <w:r w:rsidR="005D0C4C" w:rsidRPr="00116F3B">
        <w:rPr>
          <w:color w:val="000000"/>
          <w:sz w:val="24"/>
          <w:szCs w:val="24"/>
          <w:lang w:eastAsia="ro-RO"/>
        </w:rPr>
        <w:t xml:space="preserve"> în conformitate cu </w:t>
      </w:r>
      <w:r w:rsidR="00FD5569">
        <w:rPr>
          <w:color w:val="000000"/>
          <w:sz w:val="24"/>
          <w:szCs w:val="24"/>
          <w:lang w:eastAsia="ro-RO"/>
        </w:rPr>
        <w:t>pct.</w:t>
      </w:r>
      <w:r w:rsidR="005D0C4C" w:rsidRPr="00116F3B">
        <w:rPr>
          <w:color w:val="000000"/>
          <w:sz w:val="24"/>
          <w:szCs w:val="24"/>
          <w:lang w:eastAsia="ro-RO"/>
        </w:rPr>
        <w:t xml:space="preserve"> M.A.302 din anexa </w:t>
      </w:r>
      <w:r w:rsidR="00A52782">
        <w:rPr>
          <w:color w:val="000000"/>
          <w:sz w:val="24"/>
          <w:szCs w:val="24"/>
          <w:lang w:eastAsia="ro-RO"/>
        </w:rPr>
        <w:t>nr. 1</w:t>
      </w:r>
      <w:r w:rsidR="005D0C4C" w:rsidRPr="00116F3B">
        <w:rPr>
          <w:color w:val="000000"/>
          <w:sz w:val="24"/>
          <w:szCs w:val="24"/>
          <w:lang w:eastAsia="ro-RO"/>
        </w:rPr>
        <w:t xml:space="preserve"> (partea M);</w:t>
      </w:r>
    </w:p>
    <w:p w14:paraId="12A310F5" w14:textId="6D369094" w:rsidR="005D0C4C" w:rsidRPr="00116F3B" w:rsidRDefault="0028061F" w:rsidP="005D0C4C">
      <w:pPr>
        <w:tabs>
          <w:tab w:val="left" w:pos="270"/>
          <w:tab w:val="left" w:pos="1080"/>
        </w:tabs>
        <w:rPr>
          <w:color w:val="000000"/>
          <w:sz w:val="24"/>
          <w:szCs w:val="24"/>
          <w:lang w:eastAsia="ro-RO"/>
        </w:rPr>
      </w:pPr>
      <w:r w:rsidRPr="00116F3B">
        <w:rPr>
          <w:color w:val="000000"/>
          <w:sz w:val="24"/>
          <w:szCs w:val="24"/>
          <w:lang w:eastAsia="ro-RO"/>
        </w:rPr>
        <w:t>2</w:t>
      </w:r>
      <w:r w:rsidR="005D0C4C" w:rsidRPr="00116F3B">
        <w:rPr>
          <w:color w:val="000000"/>
          <w:sz w:val="24"/>
          <w:szCs w:val="24"/>
          <w:lang w:eastAsia="ro-RO"/>
        </w:rPr>
        <w:t xml:space="preserve">) întreținerea prevăzută în programul de întreținere menționat </w:t>
      </w:r>
      <w:r w:rsidR="00A52782">
        <w:rPr>
          <w:color w:val="000000"/>
          <w:sz w:val="24"/>
          <w:szCs w:val="24"/>
          <w:lang w:eastAsia="ro-RO"/>
        </w:rPr>
        <w:t>la</w:t>
      </w:r>
      <w:r w:rsidRPr="00116F3B">
        <w:rPr>
          <w:color w:val="000000"/>
          <w:sz w:val="24"/>
          <w:szCs w:val="24"/>
          <w:lang w:eastAsia="ro-RO"/>
        </w:rPr>
        <w:t xml:space="preserve"> subpct. 1</w:t>
      </w:r>
      <w:r w:rsidR="00A52782">
        <w:rPr>
          <w:color w:val="000000"/>
          <w:sz w:val="24"/>
          <w:szCs w:val="24"/>
          <w:lang w:eastAsia="ro-RO"/>
        </w:rPr>
        <w:t>)</w:t>
      </w:r>
      <w:r w:rsidR="005D0C4C" w:rsidRPr="00116F3B">
        <w:rPr>
          <w:color w:val="000000"/>
          <w:sz w:val="24"/>
          <w:szCs w:val="24"/>
          <w:lang w:eastAsia="ro-RO"/>
        </w:rPr>
        <w:t xml:space="preserve"> a fost executată și certificată în conformitate cu </w:t>
      </w:r>
      <w:r w:rsidR="00FD5569">
        <w:rPr>
          <w:color w:val="000000"/>
          <w:sz w:val="24"/>
          <w:szCs w:val="24"/>
          <w:lang w:eastAsia="ro-RO"/>
        </w:rPr>
        <w:t>pct.</w:t>
      </w:r>
      <w:r w:rsidR="005D0C4C" w:rsidRPr="00116F3B">
        <w:rPr>
          <w:color w:val="000000"/>
          <w:sz w:val="24"/>
          <w:szCs w:val="24"/>
          <w:lang w:eastAsia="ro-RO"/>
        </w:rPr>
        <w:t xml:space="preserve"> 145.A.48 și 145.A.50 din anexa </w:t>
      </w:r>
      <w:r w:rsidR="00A748CD">
        <w:rPr>
          <w:color w:val="000000"/>
          <w:sz w:val="24"/>
          <w:szCs w:val="24"/>
          <w:lang w:eastAsia="ro-RO"/>
        </w:rPr>
        <w:t>nr. 2</w:t>
      </w:r>
      <w:r w:rsidR="005D0C4C" w:rsidRPr="00116F3B">
        <w:rPr>
          <w:color w:val="000000"/>
          <w:sz w:val="24"/>
          <w:szCs w:val="24"/>
          <w:lang w:eastAsia="ro-RO"/>
        </w:rPr>
        <w:t xml:space="preserve"> (partea 145);</w:t>
      </w:r>
    </w:p>
    <w:p w14:paraId="359A7CD5" w14:textId="1BE42324" w:rsidR="005D0C4C" w:rsidRPr="00116F3B" w:rsidRDefault="0028061F" w:rsidP="005D0C4C">
      <w:pPr>
        <w:tabs>
          <w:tab w:val="left" w:pos="270"/>
          <w:tab w:val="left" w:pos="1080"/>
        </w:tabs>
        <w:rPr>
          <w:color w:val="000000"/>
          <w:sz w:val="24"/>
          <w:szCs w:val="24"/>
          <w:lang w:eastAsia="ro-RO"/>
        </w:rPr>
      </w:pPr>
      <w:r w:rsidRPr="00116F3B">
        <w:rPr>
          <w:color w:val="000000"/>
          <w:sz w:val="24"/>
          <w:szCs w:val="24"/>
          <w:lang w:eastAsia="ro-RO"/>
        </w:rPr>
        <w:t>3</w:t>
      </w:r>
      <w:r w:rsidR="005D0C4C" w:rsidRPr="00116F3B">
        <w:rPr>
          <w:color w:val="000000"/>
          <w:sz w:val="24"/>
          <w:szCs w:val="24"/>
          <w:lang w:eastAsia="ro-RO"/>
        </w:rPr>
        <w:t xml:space="preserve">) a fost efectuată o </w:t>
      </w:r>
      <w:r w:rsidR="005A1872">
        <w:rPr>
          <w:color w:val="000000"/>
          <w:sz w:val="24"/>
          <w:szCs w:val="24"/>
          <w:lang w:eastAsia="ro-RO"/>
        </w:rPr>
        <w:t>evaluare</w:t>
      </w:r>
      <w:r w:rsidR="005D0C4C" w:rsidRPr="00116F3B">
        <w:rPr>
          <w:color w:val="000000"/>
          <w:sz w:val="24"/>
          <w:szCs w:val="24"/>
          <w:lang w:eastAsia="ro-RO"/>
        </w:rPr>
        <w:t xml:space="preserve"> a navigabilității și s-a eliberat un nou </w:t>
      </w:r>
      <w:r w:rsidR="005D0C4C" w:rsidRPr="00A748CD">
        <w:rPr>
          <w:color w:val="000000"/>
          <w:sz w:val="24"/>
          <w:szCs w:val="24"/>
          <w:lang w:eastAsia="ro-RO"/>
        </w:rPr>
        <w:t xml:space="preserve">certificat de </w:t>
      </w:r>
      <w:r w:rsidR="005A1872" w:rsidRPr="00A748CD">
        <w:rPr>
          <w:color w:val="000000"/>
          <w:sz w:val="24"/>
          <w:szCs w:val="24"/>
          <w:lang w:eastAsia="ro-RO"/>
        </w:rPr>
        <w:t>evaluare</w:t>
      </w:r>
      <w:r w:rsidR="005D0C4C" w:rsidRPr="00A748CD">
        <w:rPr>
          <w:color w:val="000000"/>
          <w:sz w:val="24"/>
          <w:szCs w:val="24"/>
          <w:lang w:eastAsia="ro-RO"/>
        </w:rPr>
        <w:t xml:space="preserve"> a navigabilității</w:t>
      </w:r>
      <w:r w:rsidR="005D0C4C" w:rsidRPr="00116F3B">
        <w:rPr>
          <w:color w:val="000000"/>
          <w:sz w:val="24"/>
          <w:szCs w:val="24"/>
          <w:lang w:eastAsia="ro-RO"/>
        </w:rPr>
        <w:t xml:space="preserve"> în conformitate cu </w:t>
      </w:r>
      <w:r w:rsidR="00FD5569">
        <w:rPr>
          <w:color w:val="000000"/>
          <w:sz w:val="24"/>
          <w:szCs w:val="24"/>
          <w:lang w:eastAsia="ro-RO"/>
        </w:rPr>
        <w:t>pct.</w:t>
      </w:r>
      <w:r w:rsidR="005D0C4C" w:rsidRPr="00116F3B">
        <w:rPr>
          <w:color w:val="000000"/>
          <w:sz w:val="24"/>
          <w:szCs w:val="24"/>
          <w:lang w:eastAsia="ro-RO"/>
        </w:rPr>
        <w:t xml:space="preserve"> M.A.901 din anexa </w:t>
      </w:r>
      <w:r w:rsidR="00A748CD">
        <w:rPr>
          <w:color w:val="000000"/>
          <w:sz w:val="24"/>
          <w:szCs w:val="24"/>
          <w:lang w:eastAsia="ro-RO"/>
        </w:rPr>
        <w:t>nr. 1</w:t>
      </w:r>
      <w:r w:rsidR="005D0C4C" w:rsidRPr="00116F3B">
        <w:rPr>
          <w:color w:val="000000"/>
          <w:sz w:val="24"/>
          <w:szCs w:val="24"/>
          <w:lang w:eastAsia="ro-RO"/>
        </w:rPr>
        <w:t xml:space="preserve"> (partea M).</w:t>
      </w:r>
    </w:p>
    <w:p w14:paraId="6E9B2356" w14:textId="77777777" w:rsidR="005D0C4C" w:rsidRPr="00116F3B" w:rsidRDefault="005D0C4C" w:rsidP="005D0C4C">
      <w:pPr>
        <w:tabs>
          <w:tab w:val="left" w:pos="270"/>
          <w:tab w:val="left" w:pos="1080"/>
        </w:tabs>
        <w:rPr>
          <w:color w:val="000000"/>
          <w:sz w:val="24"/>
          <w:szCs w:val="24"/>
          <w:lang w:eastAsia="ro-RO"/>
        </w:rPr>
      </w:pPr>
    </w:p>
    <w:p w14:paraId="4631F13E" w14:textId="37340DC1" w:rsidR="005D0C4C" w:rsidRPr="00116F3B" w:rsidRDefault="004C7ECA" w:rsidP="004C7ECA">
      <w:pPr>
        <w:tabs>
          <w:tab w:val="left" w:pos="270"/>
          <w:tab w:val="left" w:pos="1080"/>
        </w:tabs>
        <w:rPr>
          <w:color w:val="000000"/>
          <w:sz w:val="24"/>
          <w:szCs w:val="24"/>
          <w:lang w:eastAsia="ro-RO"/>
        </w:rPr>
      </w:pPr>
      <w:r w:rsidRPr="00A748CD">
        <w:rPr>
          <w:b/>
          <w:bCs/>
          <w:color w:val="000000"/>
          <w:sz w:val="24"/>
          <w:szCs w:val="24"/>
          <w:lang w:eastAsia="ro-RO"/>
        </w:rPr>
        <w:t>7.</w:t>
      </w:r>
      <w:r w:rsidRPr="00116F3B">
        <w:rPr>
          <w:color w:val="000000"/>
          <w:sz w:val="24"/>
          <w:szCs w:val="24"/>
          <w:lang w:eastAsia="ro-RO"/>
        </w:rPr>
        <w:t xml:space="preserve"> Prin derogare de la prevederile pct. 3, </w:t>
      </w:r>
      <w:r w:rsidR="00AB6F31">
        <w:rPr>
          <w:color w:val="000000"/>
          <w:sz w:val="24"/>
          <w:szCs w:val="24"/>
          <w:lang w:eastAsia="ro-RO"/>
        </w:rPr>
        <w:t>continuitatea</w:t>
      </w:r>
      <w:r w:rsidRPr="00116F3B">
        <w:rPr>
          <w:color w:val="000000"/>
          <w:sz w:val="24"/>
          <w:szCs w:val="24"/>
          <w:lang w:eastAsia="ro-RO"/>
        </w:rPr>
        <w:t xml:space="preserve"> navigabilității aeronavelor menționate la pct. 1 subpct. 1) pentru care s-a eliberat o autorizație de zbor este asigurată pe baza acordurilor specifice privind </w:t>
      </w:r>
      <w:r w:rsidR="00AB6F31">
        <w:rPr>
          <w:color w:val="000000"/>
          <w:sz w:val="24"/>
          <w:szCs w:val="24"/>
          <w:lang w:eastAsia="ro-RO"/>
        </w:rPr>
        <w:t>continuitatea</w:t>
      </w:r>
      <w:r w:rsidRPr="00116F3B">
        <w:rPr>
          <w:color w:val="000000"/>
          <w:sz w:val="24"/>
          <w:szCs w:val="24"/>
          <w:lang w:eastAsia="ro-RO"/>
        </w:rPr>
        <w:t xml:space="preserve"> navigabilității, definite în autorizația de zbor eliberată în conformitate cu anexa </w:t>
      </w:r>
      <w:r w:rsidR="00A748CD">
        <w:rPr>
          <w:color w:val="000000"/>
          <w:sz w:val="24"/>
          <w:szCs w:val="24"/>
          <w:lang w:eastAsia="ro-RO"/>
        </w:rPr>
        <w:t>nr. 1</w:t>
      </w:r>
      <w:r w:rsidRPr="00116F3B">
        <w:rPr>
          <w:color w:val="000000"/>
          <w:sz w:val="24"/>
          <w:szCs w:val="24"/>
          <w:lang w:eastAsia="ro-RO"/>
        </w:rPr>
        <w:t xml:space="preserve"> (partea 21) </w:t>
      </w:r>
      <w:bookmarkStart w:id="3" w:name="_Hlk159328507"/>
      <w:r w:rsidRPr="00116F3B">
        <w:rPr>
          <w:color w:val="000000"/>
          <w:sz w:val="24"/>
          <w:szCs w:val="24"/>
          <w:lang w:eastAsia="ro-RO"/>
        </w:rPr>
        <w:t xml:space="preserve">la Regulamentul privind stabilirea cerințelor și procedurilor administrative de certificare pentru navigabilitate și mediu sau declarația de conformitate a aeronavelor și a produselor, pieselor și echipamentelor aferente, precum și a cerințele referitoare la capacitatea organizațiilor de proiectare și producție, </w:t>
      </w:r>
      <w:r w:rsidRPr="00A748CD">
        <w:rPr>
          <w:color w:val="000000"/>
          <w:sz w:val="24"/>
          <w:szCs w:val="24"/>
          <w:lang w:eastAsia="ro-RO"/>
        </w:rPr>
        <w:t>aprobat prin HG nr.</w:t>
      </w:r>
      <w:r w:rsidR="00A748CD">
        <w:rPr>
          <w:color w:val="000000"/>
          <w:sz w:val="24"/>
          <w:szCs w:val="24"/>
          <w:lang w:eastAsia="ro-RO"/>
        </w:rPr>
        <w:t xml:space="preserve"> 91/2024</w:t>
      </w:r>
      <w:r w:rsidR="00A1314E">
        <w:rPr>
          <w:color w:val="000000"/>
          <w:sz w:val="24"/>
          <w:szCs w:val="24"/>
          <w:lang w:eastAsia="ro-RO"/>
        </w:rPr>
        <w:t>.</w:t>
      </w:r>
    </w:p>
    <w:bookmarkEnd w:id="3"/>
    <w:p w14:paraId="64180115" w14:textId="77777777" w:rsidR="00DF2238" w:rsidRPr="00116F3B" w:rsidRDefault="00DF2238" w:rsidP="004C7ECA">
      <w:pPr>
        <w:tabs>
          <w:tab w:val="left" w:pos="270"/>
          <w:tab w:val="left" w:pos="1080"/>
        </w:tabs>
        <w:rPr>
          <w:color w:val="000000"/>
          <w:sz w:val="24"/>
          <w:szCs w:val="24"/>
          <w:lang w:eastAsia="ro-RO"/>
        </w:rPr>
      </w:pPr>
    </w:p>
    <w:p w14:paraId="6101BADF" w14:textId="6D109719" w:rsidR="00DF2238" w:rsidRDefault="00DF2238" w:rsidP="004C7ECA">
      <w:pPr>
        <w:tabs>
          <w:tab w:val="left" w:pos="270"/>
          <w:tab w:val="left" w:pos="1080"/>
        </w:tabs>
        <w:rPr>
          <w:color w:val="000000"/>
          <w:sz w:val="24"/>
          <w:szCs w:val="24"/>
          <w:lang w:eastAsia="ro-RO"/>
        </w:rPr>
      </w:pPr>
      <w:r w:rsidRPr="00A1314E">
        <w:rPr>
          <w:b/>
          <w:bCs/>
          <w:color w:val="000000"/>
          <w:sz w:val="24"/>
          <w:szCs w:val="24"/>
          <w:lang w:eastAsia="ro-RO"/>
        </w:rPr>
        <w:t>8.</w:t>
      </w:r>
      <w:r w:rsidRPr="00116F3B">
        <w:rPr>
          <w:color w:val="000000"/>
          <w:sz w:val="24"/>
          <w:szCs w:val="24"/>
          <w:lang w:eastAsia="ro-RO"/>
        </w:rPr>
        <w:t xml:space="preserve"> Programele de întreținere a aeronavelor pentru aeronavele menționate la pct. 1 subpct. 1) care se conformează </w:t>
      </w:r>
      <w:r w:rsidR="00A1314E">
        <w:rPr>
          <w:color w:val="000000"/>
          <w:sz w:val="24"/>
          <w:szCs w:val="24"/>
          <w:lang w:eastAsia="ro-RO"/>
        </w:rPr>
        <w:t>cu</w:t>
      </w:r>
      <w:r w:rsidRPr="00116F3B">
        <w:rPr>
          <w:color w:val="000000"/>
          <w:sz w:val="24"/>
          <w:szCs w:val="24"/>
          <w:lang w:eastAsia="ro-RO"/>
        </w:rPr>
        <w:t xml:space="preserve"> cerințele specificate la </w:t>
      </w:r>
      <w:r w:rsidR="00FD5569">
        <w:rPr>
          <w:color w:val="000000"/>
          <w:sz w:val="24"/>
          <w:szCs w:val="24"/>
          <w:lang w:eastAsia="ro-RO"/>
        </w:rPr>
        <w:t>pct.</w:t>
      </w:r>
      <w:r w:rsidRPr="00116F3B">
        <w:rPr>
          <w:color w:val="000000"/>
          <w:sz w:val="24"/>
          <w:szCs w:val="24"/>
          <w:lang w:eastAsia="ro-RO"/>
        </w:rPr>
        <w:t xml:space="preserve"> M.A.302 din anexa </w:t>
      </w:r>
      <w:r w:rsidR="00A1314E">
        <w:rPr>
          <w:color w:val="000000"/>
          <w:sz w:val="24"/>
          <w:szCs w:val="24"/>
          <w:lang w:eastAsia="ro-RO"/>
        </w:rPr>
        <w:t>nr. 1</w:t>
      </w:r>
      <w:r w:rsidRPr="00116F3B">
        <w:rPr>
          <w:color w:val="000000"/>
          <w:sz w:val="24"/>
          <w:szCs w:val="24"/>
          <w:lang w:eastAsia="ro-RO"/>
        </w:rPr>
        <w:t xml:space="preserve"> (partea M) </w:t>
      </w:r>
      <w:r w:rsidRPr="00584D28">
        <w:rPr>
          <w:color w:val="000000"/>
          <w:sz w:val="24"/>
          <w:szCs w:val="24"/>
          <w:lang w:eastAsia="ro-RO"/>
        </w:rPr>
        <w:t>aplicabile înainte de 24 martie 2020</w:t>
      </w:r>
      <w:r w:rsidRPr="00116F3B">
        <w:rPr>
          <w:color w:val="000000"/>
          <w:sz w:val="24"/>
          <w:szCs w:val="24"/>
          <w:lang w:eastAsia="ro-RO"/>
        </w:rPr>
        <w:t xml:space="preserve"> sunt considerate a se conforma cu cerințele specificate la </w:t>
      </w:r>
      <w:r w:rsidR="00FD5569">
        <w:rPr>
          <w:color w:val="000000"/>
          <w:sz w:val="24"/>
          <w:szCs w:val="24"/>
          <w:lang w:eastAsia="ro-RO"/>
        </w:rPr>
        <w:t>pct.</w:t>
      </w:r>
      <w:r w:rsidRPr="00116F3B">
        <w:rPr>
          <w:color w:val="000000"/>
          <w:sz w:val="24"/>
          <w:szCs w:val="24"/>
          <w:lang w:eastAsia="ro-RO"/>
        </w:rPr>
        <w:t xml:space="preserve"> M.A.302 din anexa </w:t>
      </w:r>
      <w:r w:rsidR="00A1314E">
        <w:rPr>
          <w:color w:val="000000"/>
          <w:sz w:val="24"/>
          <w:szCs w:val="24"/>
          <w:lang w:eastAsia="ro-RO"/>
        </w:rPr>
        <w:t>nr. 1</w:t>
      </w:r>
      <w:r w:rsidRPr="00116F3B">
        <w:rPr>
          <w:color w:val="000000"/>
          <w:sz w:val="24"/>
          <w:szCs w:val="24"/>
          <w:lang w:eastAsia="ro-RO"/>
        </w:rPr>
        <w:t xml:space="preserve"> (partea M) sau la </w:t>
      </w:r>
      <w:r w:rsidR="00FD5569">
        <w:rPr>
          <w:color w:val="000000"/>
          <w:sz w:val="24"/>
          <w:szCs w:val="24"/>
          <w:lang w:eastAsia="ro-RO"/>
        </w:rPr>
        <w:t>pct.</w:t>
      </w:r>
      <w:r w:rsidRPr="00116F3B">
        <w:rPr>
          <w:color w:val="000000"/>
          <w:sz w:val="24"/>
          <w:szCs w:val="24"/>
          <w:lang w:eastAsia="ro-RO"/>
        </w:rPr>
        <w:t xml:space="preserve"> ML.A.302 din anexa </w:t>
      </w:r>
      <w:r w:rsidR="00A1314E">
        <w:rPr>
          <w:color w:val="000000"/>
          <w:sz w:val="24"/>
          <w:szCs w:val="24"/>
          <w:lang w:eastAsia="ro-RO"/>
        </w:rPr>
        <w:t>nr. 5</w:t>
      </w:r>
      <w:r w:rsidRPr="00116F3B">
        <w:rPr>
          <w:color w:val="000000"/>
          <w:sz w:val="24"/>
          <w:szCs w:val="24"/>
          <w:lang w:eastAsia="ro-RO"/>
        </w:rPr>
        <w:t xml:space="preserve">b (partea ML), după caz, în conformitate cu </w:t>
      </w:r>
      <w:r w:rsidR="00164A67">
        <w:rPr>
          <w:color w:val="000000"/>
          <w:sz w:val="24"/>
          <w:szCs w:val="24"/>
          <w:lang w:eastAsia="ro-RO"/>
        </w:rPr>
        <w:t>pct</w:t>
      </w:r>
      <w:r w:rsidRPr="00116F3B">
        <w:rPr>
          <w:color w:val="000000"/>
          <w:sz w:val="24"/>
          <w:szCs w:val="24"/>
          <w:lang w:eastAsia="ro-RO"/>
        </w:rPr>
        <w:t>.</w:t>
      </w:r>
      <w:r w:rsidR="00164A67">
        <w:rPr>
          <w:color w:val="000000"/>
          <w:sz w:val="24"/>
          <w:szCs w:val="24"/>
          <w:lang w:eastAsia="ro-RO"/>
        </w:rPr>
        <w:t xml:space="preserve"> 3 – 4.</w:t>
      </w:r>
    </w:p>
    <w:p w14:paraId="1113CC4B" w14:textId="77777777" w:rsidR="00DB0B7E" w:rsidRPr="00116F3B" w:rsidRDefault="00DB0B7E" w:rsidP="004C7ECA">
      <w:pPr>
        <w:tabs>
          <w:tab w:val="left" w:pos="270"/>
          <w:tab w:val="left" w:pos="1080"/>
        </w:tabs>
        <w:rPr>
          <w:color w:val="000000"/>
          <w:sz w:val="24"/>
          <w:szCs w:val="24"/>
          <w:lang w:eastAsia="ro-RO"/>
        </w:rPr>
      </w:pPr>
    </w:p>
    <w:p w14:paraId="00E3DC14" w14:textId="209B9FC8" w:rsidR="00DF2238" w:rsidRPr="00116F3B" w:rsidRDefault="00DF2238" w:rsidP="004C7ECA">
      <w:pPr>
        <w:tabs>
          <w:tab w:val="left" w:pos="270"/>
          <w:tab w:val="left" w:pos="1080"/>
        </w:tabs>
        <w:rPr>
          <w:color w:val="000000"/>
          <w:sz w:val="24"/>
          <w:szCs w:val="24"/>
          <w:lang w:eastAsia="ro-RO"/>
        </w:rPr>
      </w:pPr>
      <w:r w:rsidRPr="00164A67">
        <w:rPr>
          <w:b/>
          <w:bCs/>
          <w:color w:val="000000"/>
          <w:sz w:val="24"/>
          <w:szCs w:val="24"/>
          <w:lang w:eastAsia="ro-RO"/>
        </w:rPr>
        <w:t>9.</w:t>
      </w:r>
      <w:r w:rsidRPr="00116F3B">
        <w:rPr>
          <w:color w:val="000000"/>
          <w:sz w:val="24"/>
          <w:szCs w:val="24"/>
          <w:lang w:eastAsia="ro-RO"/>
        </w:rPr>
        <w:t xml:space="preserve"> Operatorii asigură </w:t>
      </w:r>
      <w:r w:rsidR="00AB6F31">
        <w:rPr>
          <w:color w:val="000000"/>
          <w:sz w:val="24"/>
          <w:szCs w:val="24"/>
          <w:lang w:eastAsia="ro-RO"/>
        </w:rPr>
        <w:t>continuitatea</w:t>
      </w:r>
      <w:r w:rsidRPr="00116F3B">
        <w:rPr>
          <w:color w:val="000000"/>
          <w:sz w:val="24"/>
          <w:szCs w:val="24"/>
          <w:lang w:eastAsia="ro-RO"/>
        </w:rPr>
        <w:t xml:space="preserve"> navigabilității aeronavelor menționate la pct. 1 subpct. 2) și a componentelor destinate a fi instalate pe acestea în conformitate cu cerințele din anexa</w:t>
      </w:r>
      <w:r w:rsidR="00164A67">
        <w:rPr>
          <w:color w:val="000000"/>
          <w:sz w:val="24"/>
          <w:szCs w:val="24"/>
          <w:lang w:eastAsia="ro-RO"/>
        </w:rPr>
        <w:t xml:space="preserve"> nr.</w:t>
      </w:r>
      <w:r w:rsidRPr="00116F3B">
        <w:rPr>
          <w:color w:val="000000"/>
          <w:sz w:val="24"/>
          <w:szCs w:val="24"/>
          <w:lang w:eastAsia="ro-RO"/>
        </w:rPr>
        <w:t xml:space="preserve"> </w:t>
      </w:r>
      <w:r w:rsidR="00164A67">
        <w:rPr>
          <w:color w:val="000000"/>
          <w:sz w:val="24"/>
          <w:szCs w:val="24"/>
          <w:lang w:eastAsia="ro-RO"/>
        </w:rPr>
        <w:t>5</w:t>
      </w:r>
      <w:r w:rsidRPr="00116F3B">
        <w:rPr>
          <w:color w:val="000000"/>
          <w:sz w:val="24"/>
          <w:szCs w:val="24"/>
          <w:lang w:eastAsia="ro-RO"/>
        </w:rPr>
        <w:t>a (partea T).</w:t>
      </w:r>
    </w:p>
    <w:p w14:paraId="640299A8" w14:textId="77777777" w:rsidR="00DF2238" w:rsidRPr="00116F3B" w:rsidRDefault="00DF2238" w:rsidP="004C7ECA">
      <w:pPr>
        <w:tabs>
          <w:tab w:val="left" w:pos="270"/>
          <w:tab w:val="left" w:pos="1080"/>
        </w:tabs>
        <w:rPr>
          <w:color w:val="000000"/>
          <w:sz w:val="24"/>
          <w:szCs w:val="24"/>
          <w:lang w:eastAsia="ro-RO"/>
        </w:rPr>
      </w:pPr>
    </w:p>
    <w:p w14:paraId="3925DA8A" w14:textId="7ED3147D" w:rsidR="00DF2238" w:rsidRPr="00116F3B" w:rsidRDefault="00DF2238" w:rsidP="004C7ECA">
      <w:pPr>
        <w:tabs>
          <w:tab w:val="left" w:pos="270"/>
          <w:tab w:val="left" w:pos="1080"/>
        </w:tabs>
        <w:rPr>
          <w:color w:val="000000"/>
          <w:sz w:val="24"/>
          <w:szCs w:val="24"/>
          <w:lang w:eastAsia="ro-RO"/>
        </w:rPr>
      </w:pPr>
      <w:r w:rsidRPr="00164A67">
        <w:rPr>
          <w:b/>
          <w:bCs/>
          <w:color w:val="000000"/>
          <w:sz w:val="24"/>
          <w:szCs w:val="24"/>
          <w:lang w:eastAsia="ro-RO"/>
        </w:rPr>
        <w:t>10.</w:t>
      </w:r>
      <w:r w:rsidRPr="00116F3B">
        <w:rPr>
          <w:color w:val="000000"/>
          <w:sz w:val="24"/>
          <w:szCs w:val="24"/>
          <w:lang w:eastAsia="ro-RO"/>
        </w:rPr>
        <w:t xml:space="preserve"> </w:t>
      </w:r>
      <w:r w:rsidR="00AB6F31">
        <w:rPr>
          <w:color w:val="000000"/>
          <w:sz w:val="24"/>
          <w:szCs w:val="24"/>
          <w:lang w:eastAsia="ro-RO"/>
        </w:rPr>
        <w:t>Continuitatea</w:t>
      </w:r>
      <w:r w:rsidRPr="00116F3B">
        <w:rPr>
          <w:color w:val="000000"/>
          <w:sz w:val="24"/>
          <w:szCs w:val="24"/>
          <w:lang w:eastAsia="ro-RO"/>
        </w:rPr>
        <w:t xml:space="preserve"> navigabilității avioanelor cu masa maximă certificată la decolare de cel mult 5 700  kg care sunt echipate cu mai multe motoare turbopropulsoare se asigură în conformitate cu cerințele aplicabile altor aeronave decât cele motorizate complexe, după cum se prevede la </w:t>
      </w:r>
      <w:r w:rsidR="00FD5569">
        <w:rPr>
          <w:color w:val="000000"/>
          <w:sz w:val="24"/>
          <w:szCs w:val="24"/>
          <w:lang w:eastAsia="ro-RO"/>
        </w:rPr>
        <w:t>pct.</w:t>
      </w:r>
      <w:r w:rsidRPr="00116F3B">
        <w:rPr>
          <w:color w:val="000000"/>
          <w:sz w:val="24"/>
          <w:szCs w:val="24"/>
          <w:lang w:eastAsia="ro-RO"/>
        </w:rPr>
        <w:t xml:space="preserve"> M.A.201, M.A.301, M.A.302, M.A.601 și M.A.803 din anexa </w:t>
      </w:r>
      <w:r w:rsidR="00C911C8">
        <w:rPr>
          <w:color w:val="000000"/>
          <w:sz w:val="24"/>
          <w:szCs w:val="24"/>
          <w:lang w:eastAsia="ro-RO"/>
        </w:rPr>
        <w:t>nr. 1</w:t>
      </w:r>
      <w:r w:rsidRPr="00116F3B">
        <w:rPr>
          <w:color w:val="000000"/>
          <w:sz w:val="24"/>
          <w:szCs w:val="24"/>
          <w:lang w:eastAsia="ro-RO"/>
        </w:rPr>
        <w:t xml:space="preserve"> (partea M), la </w:t>
      </w:r>
      <w:r w:rsidR="00FD5569">
        <w:rPr>
          <w:color w:val="000000"/>
          <w:sz w:val="24"/>
          <w:szCs w:val="24"/>
          <w:lang w:eastAsia="ro-RO"/>
        </w:rPr>
        <w:t>pct.</w:t>
      </w:r>
      <w:r w:rsidRPr="00116F3B">
        <w:rPr>
          <w:color w:val="000000"/>
          <w:sz w:val="24"/>
          <w:szCs w:val="24"/>
          <w:lang w:eastAsia="ro-RO"/>
        </w:rPr>
        <w:t xml:space="preserve"> 145.A.30 din anexa </w:t>
      </w:r>
      <w:r w:rsidR="00C911C8">
        <w:rPr>
          <w:color w:val="000000"/>
          <w:sz w:val="24"/>
          <w:szCs w:val="24"/>
          <w:lang w:eastAsia="ro-RO"/>
        </w:rPr>
        <w:t>nr. 2</w:t>
      </w:r>
      <w:r w:rsidRPr="00116F3B">
        <w:rPr>
          <w:color w:val="000000"/>
          <w:sz w:val="24"/>
          <w:szCs w:val="24"/>
          <w:lang w:eastAsia="ro-RO"/>
        </w:rPr>
        <w:t xml:space="preserve"> (partea 145), la </w:t>
      </w:r>
      <w:r w:rsidR="00FD5569">
        <w:rPr>
          <w:color w:val="000000"/>
          <w:sz w:val="24"/>
          <w:szCs w:val="24"/>
          <w:lang w:eastAsia="ro-RO"/>
        </w:rPr>
        <w:t>pct.</w:t>
      </w:r>
      <w:r w:rsidRPr="00116F3B">
        <w:rPr>
          <w:color w:val="000000"/>
          <w:sz w:val="24"/>
          <w:szCs w:val="24"/>
          <w:lang w:eastAsia="ro-RO"/>
        </w:rPr>
        <w:t xml:space="preserve"> 66.A.5, 66.A.30 și 66.A.70 din anexa </w:t>
      </w:r>
      <w:r w:rsidR="00C911C8">
        <w:rPr>
          <w:color w:val="000000"/>
          <w:sz w:val="24"/>
          <w:szCs w:val="24"/>
          <w:lang w:eastAsia="ro-RO"/>
        </w:rPr>
        <w:t>nr. 3</w:t>
      </w:r>
      <w:r w:rsidRPr="00116F3B">
        <w:rPr>
          <w:color w:val="000000"/>
          <w:sz w:val="24"/>
          <w:szCs w:val="24"/>
          <w:lang w:eastAsia="ro-RO"/>
        </w:rPr>
        <w:t xml:space="preserve"> (partea 66) și în apendicele </w:t>
      </w:r>
      <w:r w:rsidR="00C911C8">
        <w:rPr>
          <w:color w:val="000000"/>
          <w:sz w:val="24"/>
          <w:szCs w:val="24"/>
          <w:lang w:eastAsia="ro-RO"/>
        </w:rPr>
        <w:t>nr. 5</w:t>
      </w:r>
      <w:r w:rsidRPr="00116F3B">
        <w:rPr>
          <w:color w:val="000000"/>
          <w:sz w:val="24"/>
          <w:szCs w:val="24"/>
          <w:lang w:eastAsia="ro-RO"/>
        </w:rPr>
        <w:t xml:space="preserve"> și </w:t>
      </w:r>
      <w:r w:rsidR="00C911C8">
        <w:rPr>
          <w:color w:val="000000"/>
          <w:sz w:val="24"/>
          <w:szCs w:val="24"/>
          <w:lang w:eastAsia="ro-RO"/>
        </w:rPr>
        <w:t>nr. 6</w:t>
      </w:r>
      <w:r w:rsidRPr="00116F3B">
        <w:rPr>
          <w:color w:val="000000"/>
          <w:sz w:val="24"/>
          <w:szCs w:val="24"/>
          <w:lang w:eastAsia="ro-RO"/>
        </w:rPr>
        <w:t xml:space="preserve"> la anexa respectivă, la </w:t>
      </w:r>
      <w:r w:rsidR="00FD5569">
        <w:rPr>
          <w:color w:val="000000"/>
          <w:sz w:val="24"/>
          <w:szCs w:val="24"/>
          <w:lang w:eastAsia="ro-RO"/>
        </w:rPr>
        <w:t>pct.</w:t>
      </w:r>
      <w:r w:rsidRPr="00116F3B">
        <w:rPr>
          <w:color w:val="000000"/>
          <w:sz w:val="24"/>
          <w:szCs w:val="24"/>
          <w:lang w:eastAsia="ro-RO"/>
        </w:rPr>
        <w:t xml:space="preserve"> CAMO.A.315 din anexa </w:t>
      </w:r>
      <w:r w:rsidR="00C911C8">
        <w:rPr>
          <w:color w:val="000000"/>
          <w:sz w:val="24"/>
          <w:szCs w:val="24"/>
          <w:lang w:eastAsia="ro-RO"/>
        </w:rPr>
        <w:t>nr. 5</w:t>
      </w:r>
      <w:r w:rsidRPr="00116F3B">
        <w:rPr>
          <w:color w:val="000000"/>
          <w:sz w:val="24"/>
          <w:szCs w:val="24"/>
          <w:lang w:eastAsia="ro-RO"/>
        </w:rPr>
        <w:t xml:space="preserve">c (partea CAMO), la </w:t>
      </w:r>
      <w:r w:rsidR="00FD5569">
        <w:rPr>
          <w:color w:val="000000"/>
          <w:sz w:val="24"/>
          <w:szCs w:val="24"/>
          <w:lang w:eastAsia="ro-RO"/>
        </w:rPr>
        <w:t>pct.</w:t>
      </w:r>
      <w:r w:rsidRPr="00116F3B">
        <w:rPr>
          <w:color w:val="000000"/>
          <w:sz w:val="24"/>
          <w:szCs w:val="24"/>
          <w:lang w:eastAsia="ro-RO"/>
        </w:rPr>
        <w:t xml:space="preserve"> CAO.A.010 din anexa </w:t>
      </w:r>
      <w:r w:rsidR="00C911C8">
        <w:rPr>
          <w:color w:val="000000"/>
          <w:sz w:val="24"/>
          <w:szCs w:val="24"/>
          <w:lang w:eastAsia="ro-RO"/>
        </w:rPr>
        <w:t>nr. 5</w:t>
      </w:r>
      <w:r w:rsidRPr="00116F3B">
        <w:rPr>
          <w:color w:val="000000"/>
          <w:sz w:val="24"/>
          <w:szCs w:val="24"/>
          <w:lang w:eastAsia="ro-RO"/>
        </w:rPr>
        <w:t xml:space="preserve">d (partea CAO) și în apendicele </w:t>
      </w:r>
      <w:r w:rsidR="00C911C8">
        <w:rPr>
          <w:color w:val="000000"/>
          <w:sz w:val="24"/>
          <w:szCs w:val="24"/>
          <w:lang w:eastAsia="ro-RO"/>
        </w:rPr>
        <w:t>nr. 1</w:t>
      </w:r>
      <w:r w:rsidRPr="00116F3B">
        <w:rPr>
          <w:color w:val="000000"/>
          <w:sz w:val="24"/>
          <w:szCs w:val="24"/>
          <w:lang w:eastAsia="ro-RO"/>
        </w:rPr>
        <w:t xml:space="preserve"> la anexa respectivă, în măsura în care cerințele menționate se aplică altor aeronave decât cele motorizate complexe.</w:t>
      </w:r>
    </w:p>
    <w:p w14:paraId="6B85A45F" w14:textId="77777777" w:rsidR="00264621" w:rsidRPr="00116F3B" w:rsidRDefault="00264621" w:rsidP="004C7ECA">
      <w:pPr>
        <w:tabs>
          <w:tab w:val="left" w:pos="270"/>
          <w:tab w:val="left" w:pos="1080"/>
        </w:tabs>
        <w:rPr>
          <w:color w:val="000000"/>
          <w:sz w:val="24"/>
          <w:szCs w:val="24"/>
          <w:lang w:eastAsia="ro-RO"/>
        </w:rPr>
      </w:pPr>
    </w:p>
    <w:p w14:paraId="6D8F7334" w14:textId="0C4CEE8C" w:rsidR="00264621" w:rsidRPr="00116F3B" w:rsidRDefault="00C911C8" w:rsidP="00264621">
      <w:pPr>
        <w:tabs>
          <w:tab w:val="left" w:pos="270"/>
          <w:tab w:val="left" w:pos="1080"/>
        </w:tabs>
        <w:jc w:val="center"/>
        <w:rPr>
          <w:b/>
          <w:bCs/>
          <w:color w:val="000000"/>
          <w:sz w:val="24"/>
          <w:szCs w:val="24"/>
          <w:lang w:eastAsia="ro-RO"/>
        </w:rPr>
      </w:pPr>
      <w:r w:rsidRPr="00116F3B">
        <w:rPr>
          <w:b/>
          <w:bCs/>
          <w:color w:val="000000"/>
          <w:sz w:val="24"/>
          <w:szCs w:val="24"/>
          <w:lang w:eastAsia="ro-RO"/>
        </w:rPr>
        <w:t>CAPITOLUL III</w:t>
      </w:r>
    </w:p>
    <w:p w14:paraId="6C4DE3D2" w14:textId="5D54B171" w:rsidR="00264621" w:rsidRPr="00116F3B" w:rsidRDefault="00264621" w:rsidP="00264621">
      <w:pPr>
        <w:tabs>
          <w:tab w:val="left" w:pos="270"/>
          <w:tab w:val="left" w:pos="1080"/>
        </w:tabs>
        <w:jc w:val="center"/>
        <w:rPr>
          <w:b/>
          <w:bCs/>
          <w:color w:val="000000"/>
          <w:sz w:val="24"/>
          <w:szCs w:val="24"/>
          <w:lang w:eastAsia="ro-RO"/>
        </w:rPr>
      </w:pPr>
      <w:r w:rsidRPr="00116F3B">
        <w:rPr>
          <w:b/>
          <w:bCs/>
          <w:color w:val="000000"/>
          <w:sz w:val="24"/>
          <w:szCs w:val="24"/>
          <w:lang w:eastAsia="ro-RO"/>
        </w:rPr>
        <w:t xml:space="preserve">AUTORIZĂRILE </w:t>
      </w:r>
      <w:r w:rsidR="00A07627">
        <w:rPr>
          <w:b/>
          <w:bCs/>
          <w:color w:val="000000"/>
          <w:sz w:val="24"/>
          <w:szCs w:val="24"/>
          <w:lang w:eastAsia="ro-RO"/>
        </w:rPr>
        <w:t>ORGANIZAȚII</w:t>
      </w:r>
      <w:r w:rsidRPr="00116F3B">
        <w:rPr>
          <w:b/>
          <w:bCs/>
          <w:color w:val="000000"/>
          <w:sz w:val="24"/>
          <w:szCs w:val="24"/>
          <w:lang w:eastAsia="ro-RO"/>
        </w:rPr>
        <w:t xml:space="preserve">LOR CARE PARTICIPĂ LA </w:t>
      </w:r>
      <w:r w:rsidR="00AB6F31">
        <w:rPr>
          <w:b/>
          <w:bCs/>
          <w:color w:val="000000"/>
          <w:sz w:val="24"/>
          <w:szCs w:val="24"/>
          <w:lang w:eastAsia="ro-RO"/>
        </w:rPr>
        <w:t>CONTINUITATEA</w:t>
      </w:r>
      <w:r w:rsidRPr="00116F3B">
        <w:rPr>
          <w:b/>
          <w:bCs/>
          <w:color w:val="000000"/>
          <w:sz w:val="24"/>
          <w:szCs w:val="24"/>
          <w:lang w:eastAsia="ro-RO"/>
        </w:rPr>
        <w:t xml:space="preserve"> NAVIGABILITĂȚII</w:t>
      </w:r>
    </w:p>
    <w:p w14:paraId="1DFD4A2D" w14:textId="77777777" w:rsidR="004C7ECA" w:rsidRPr="00116F3B" w:rsidRDefault="004C7ECA" w:rsidP="004C7ECA">
      <w:pPr>
        <w:tabs>
          <w:tab w:val="left" w:pos="270"/>
          <w:tab w:val="left" w:pos="1080"/>
        </w:tabs>
        <w:rPr>
          <w:color w:val="000000"/>
          <w:sz w:val="24"/>
          <w:szCs w:val="24"/>
          <w:lang w:eastAsia="ro-RO"/>
        </w:rPr>
      </w:pPr>
    </w:p>
    <w:p w14:paraId="3F6614E8" w14:textId="0ED483FB" w:rsidR="00986608" w:rsidRPr="00116F3B" w:rsidRDefault="009D4C6D" w:rsidP="009D4C6D">
      <w:pPr>
        <w:tabs>
          <w:tab w:val="left" w:pos="270"/>
          <w:tab w:val="left" w:pos="1080"/>
        </w:tabs>
        <w:rPr>
          <w:color w:val="000000"/>
          <w:sz w:val="24"/>
          <w:szCs w:val="24"/>
          <w:lang w:eastAsia="ro-RO"/>
        </w:rPr>
      </w:pPr>
      <w:r w:rsidRPr="00C911C8">
        <w:rPr>
          <w:b/>
          <w:bCs/>
          <w:color w:val="000000"/>
          <w:sz w:val="24"/>
          <w:szCs w:val="24"/>
          <w:lang w:eastAsia="ro-RO"/>
        </w:rPr>
        <w:lastRenderedPageBreak/>
        <w:t>11</w:t>
      </w:r>
      <w:r w:rsidR="00367E9B" w:rsidRPr="00C911C8">
        <w:rPr>
          <w:b/>
          <w:bCs/>
          <w:color w:val="000000"/>
          <w:sz w:val="24"/>
          <w:szCs w:val="24"/>
          <w:lang w:eastAsia="ro-RO"/>
        </w:rPr>
        <w:t>.</w:t>
      </w:r>
      <w:r w:rsidR="00367E9B" w:rsidRPr="00116F3B">
        <w:rPr>
          <w:color w:val="000000"/>
          <w:sz w:val="24"/>
          <w:szCs w:val="24"/>
          <w:lang w:eastAsia="ro-RO"/>
        </w:rPr>
        <w:t xml:space="preserve"> </w:t>
      </w:r>
      <w:r w:rsidR="00A07627">
        <w:rPr>
          <w:color w:val="000000"/>
          <w:sz w:val="24"/>
          <w:szCs w:val="24"/>
          <w:lang w:eastAsia="ro-RO"/>
        </w:rPr>
        <w:t>Organizațiile</w:t>
      </w:r>
      <w:r w:rsidRPr="00116F3B">
        <w:rPr>
          <w:color w:val="000000"/>
          <w:sz w:val="24"/>
          <w:szCs w:val="24"/>
          <w:lang w:eastAsia="ro-RO"/>
        </w:rPr>
        <w:t xml:space="preserve"> care participă la </w:t>
      </w:r>
      <w:r w:rsidR="00AB6F31">
        <w:rPr>
          <w:color w:val="000000"/>
          <w:sz w:val="24"/>
          <w:szCs w:val="24"/>
          <w:lang w:eastAsia="ro-RO"/>
        </w:rPr>
        <w:t>continuitatea</w:t>
      </w:r>
      <w:r w:rsidRPr="00116F3B">
        <w:rPr>
          <w:color w:val="000000"/>
          <w:sz w:val="24"/>
          <w:szCs w:val="24"/>
          <w:lang w:eastAsia="ro-RO"/>
        </w:rPr>
        <w:t xml:space="preserve"> navigabilității aeronavelor și a componentelor destinate a fi instalate pe acestea, inclusiv la întreținere, sunt autorizate, la cerere, de către </w:t>
      </w:r>
      <w:r w:rsidR="00F53FDA">
        <w:rPr>
          <w:color w:val="000000"/>
          <w:sz w:val="24"/>
          <w:szCs w:val="24"/>
          <w:lang w:eastAsia="ro-RO"/>
        </w:rPr>
        <w:t>AAC</w:t>
      </w:r>
      <w:r w:rsidRPr="00116F3B">
        <w:rPr>
          <w:color w:val="000000"/>
          <w:sz w:val="24"/>
          <w:szCs w:val="24"/>
          <w:lang w:eastAsia="ro-RO"/>
        </w:rPr>
        <w:t xml:space="preserve"> în conformitate cu cerințele din anexa </w:t>
      </w:r>
      <w:r w:rsidR="00F53FDA">
        <w:rPr>
          <w:color w:val="000000"/>
          <w:sz w:val="24"/>
          <w:szCs w:val="24"/>
          <w:lang w:eastAsia="ro-RO"/>
        </w:rPr>
        <w:t>nr. 2</w:t>
      </w:r>
      <w:r w:rsidRPr="00116F3B">
        <w:rPr>
          <w:color w:val="000000"/>
          <w:sz w:val="24"/>
          <w:szCs w:val="24"/>
          <w:lang w:eastAsia="ro-RO"/>
        </w:rPr>
        <w:t xml:space="preserve"> (partea 145), din anexa </w:t>
      </w:r>
      <w:r w:rsidR="00F53FDA">
        <w:rPr>
          <w:color w:val="000000"/>
          <w:sz w:val="24"/>
          <w:szCs w:val="24"/>
          <w:lang w:eastAsia="ro-RO"/>
        </w:rPr>
        <w:t>nr. 5</w:t>
      </w:r>
      <w:r w:rsidRPr="00116F3B">
        <w:rPr>
          <w:color w:val="000000"/>
          <w:sz w:val="24"/>
          <w:szCs w:val="24"/>
          <w:lang w:eastAsia="ro-RO"/>
        </w:rPr>
        <w:t>c (partea CAMO) sau din anexa</w:t>
      </w:r>
      <w:r w:rsidR="00F53FDA">
        <w:rPr>
          <w:color w:val="000000"/>
          <w:sz w:val="24"/>
          <w:szCs w:val="24"/>
          <w:lang w:eastAsia="ro-RO"/>
        </w:rPr>
        <w:t xml:space="preserve"> nr. 5</w:t>
      </w:r>
      <w:r w:rsidRPr="00116F3B">
        <w:rPr>
          <w:color w:val="000000"/>
          <w:sz w:val="24"/>
          <w:szCs w:val="24"/>
          <w:lang w:eastAsia="ro-RO"/>
        </w:rPr>
        <w:t xml:space="preserve">d (partea CAO), în funcție de cazul aplicabil </w:t>
      </w:r>
      <w:r w:rsidR="00A07627">
        <w:rPr>
          <w:color w:val="000000"/>
          <w:sz w:val="24"/>
          <w:szCs w:val="24"/>
          <w:lang w:eastAsia="ro-RO"/>
        </w:rPr>
        <w:t>organizații</w:t>
      </w:r>
      <w:r w:rsidRPr="00116F3B">
        <w:rPr>
          <w:color w:val="000000"/>
          <w:sz w:val="24"/>
          <w:szCs w:val="24"/>
          <w:lang w:eastAsia="ro-RO"/>
        </w:rPr>
        <w:t>lor respective.</w:t>
      </w:r>
    </w:p>
    <w:p w14:paraId="1D697511" w14:textId="77777777" w:rsidR="009D4C6D" w:rsidRPr="00116F3B" w:rsidRDefault="009D4C6D" w:rsidP="009D4C6D">
      <w:pPr>
        <w:tabs>
          <w:tab w:val="left" w:pos="270"/>
          <w:tab w:val="left" w:pos="1080"/>
        </w:tabs>
        <w:rPr>
          <w:color w:val="000000"/>
          <w:sz w:val="24"/>
          <w:szCs w:val="24"/>
          <w:lang w:eastAsia="ro-RO"/>
        </w:rPr>
      </w:pPr>
    </w:p>
    <w:p w14:paraId="1C6834B0" w14:textId="21647DEC" w:rsidR="00986608" w:rsidRPr="00116F3B" w:rsidRDefault="000E67D7" w:rsidP="00986608">
      <w:pPr>
        <w:tabs>
          <w:tab w:val="left" w:pos="270"/>
          <w:tab w:val="left" w:pos="1080"/>
        </w:tabs>
        <w:ind w:firstLine="0"/>
        <w:rPr>
          <w:color w:val="000000"/>
          <w:sz w:val="24"/>
          <w:szCs w:val="24"/>
          <w:lang w:eastAsia="ro-RO"/>
        </w:rPr>
      </w:pPr>
      <w:r w:rsidRPr="00116F3B">
        <w:rPr>
          <w:color w:val="000000"/>
          <w:sz w:val="24"/>
          <w:szCs w:val="24"/>
          <w:lang w:eastAsia="ro-RO"/>
        </w:rPr>
        <w:tab/>
        <w:t xml:space="preserve">       </w:t>
      </w:r>
      <w:r w:rsidR="003E0060" w:rsidRPr="00F53FDA">
        <w:rPr>
          <w:b/>
          <w:bCs/>
          <w:color w:val="000000"/>
          <w:sz w:val="24"/>
          <w:szCs w:val="24"/>
          <w:lang w:eastAsia="ro-RO"/>
        </w:rPr>
        <w:t>12.</w:t>
      </w:r>
      <w:r w:rsidR="003E0060" w:rsidRPr="00F53FDA">
        <w:rPr>
          <w:color w:val="000000"/>
          <w:sz w:val="24"/>
          <w:szCs w:val="24"/>
          <w:lang w:eastAsia="ro-RO"/>
        </w:rPr>
        <w:t xml:space="preserve"> Prin derogare de la prevederile pct. 11, </w:t>
      </w:r>
      <w:r w:rsidR="003E0060" w:rsidRPr="00584D28">
        <w:rPr>
          <w:color w:val="000000"/>
          <w:sz w:val="24"/>
          <w:szCs w:val="24"/>
          <w:lang w:eastAsia="ro-RO"/>
        </w:rPr>
        <w:t>până la 24 septembrie 2020,</w:t>
      </w:r>
      <w:r w:rsidR="003E0060" w:rsidRPr="00F53FDA">
        <w:rPr>
          <w:color w:val="000000"/>
          <w:sz w:val="24"/>
          <w:szCs w:val="24"/>
          <w:lang w:eastAsia="ro-RO"/>
        </w:rPr>
        <w:t xml:space="preserve"> </w:t>
      </w:r>
      <w:r w:rsidR="00F53FDA">
        <w:rPr>
          <w:color w:val="000000"/>
          <w:sz w:val="24"/>
          <w:szCs w:val="24"/>
          <w:lang w:eastAsia="ro-RO"/>
        </w:rPr>
        <w:t>AAC</w:t>
      </w:r>
      <w:r w:rsidR="003E0060" w:rsidRPr="00F53FDA">
        <w:rPr>
          <w:color w:val="000000"/>
          <w:sz w:val="24"/>
          <w:szCs w:val="24"/>
          <w:lang w:eastAsia="ro-RO"/>
        </w:rPr>
        <w:t xml:space="preserve"> poate elibera autorizări </w:t>
      </w:r>
      <w:r w:rsidR="00A07627" w:rsidRPr="00F53FDA">
        <w:rPr>
          <w:color w:val="000000"/>
          <w:sz w:val="24"/>
          <w:szCs w:val="24"/>
          <w:lang w:eastAsia="ro-RO"/>
        </w:rPr>
        <w:t>organizații</w:t>
      </w:r>
      <w:r w:rsidR="003E0060" w:rsidRPr="00F53FDA">
        <w:rPr>
          <w:color w:val="000000"/>
          <w:sz w:val="24"/>
          <w:szCs w:val="24"/>
          <w:lang w:eastAsia="ro-RO"/>
        </w:rPr>
        <w:t xml:space="preserve">lor respective, la cererea acestora, în conformitate cu subpărțile F și G din anexa </w:t>
      </w:r>
      <w:r w:rsidR="00F53FDA">
        <w:rPr>
          <w:color w:val="000000"/>
          <w:sz w:val="24"/>
          <w:szCs w:val="24"/>
          <w:lang w:eastAsia="ro-RO"/>
        </w:rPr>
        <w:t>nr. 1</w:t>
      </w:r>
      <w:r w:rsidR="003E0060" w:rsidRPr="00F53FDA">
        <w:rPr>
          <w:color w:val="000000"/>
          <w:sz w:val="24"/>
          <w:szCs w:val="24"/>
          <w:lang w:eastAsia="ro-RO"/>
        </w:rPr>
        <w:t xml:space="preserve"> (partea M). Toate autorizațiile eliberate în conformitate cu subpărțile F și G din anexa </w:t>
      </w:r>
      <w:r w:rsidR="00F53FDA">
        <w:rPr>
          <w:color w:val="000000"/>
          <w:sz w:val="24"/>
          <w:szCs w:val="24"/>
          <w:lang w:eastAsia="ro-RO"/>
        </w:rPr>
        <w:t>nr. 1</w:t>
      </w:r>
      <w:r w:rsidR="003E0060" w:rsidRPr="00F53FDA">
        <w:rPr>
          <w:color w:val="000000"/>
          <w:sz w:val="24"/>
          <w:szCs w:val="24"/>
          <w:lang w:eastAsia="ro-RO"/>
        </w:rPr>
        <w:t xml:space="preserve"> (partea M) sunt valabile </w:t>
      </w:r>
      <w:r w:rsidR="003E0060" w:rsidRPr="00584D28">
        <w:rPr>
          <w:color w:val="000000"/>
          <w:sz w:val="24"/>
          <w:szCs w:val="24"/>
          <w:lang w:eastAsia="ro-RO"/>
        </w:rPr>
        <w:t xml:space="preserve">până la </w:t>
      </w:r>
      <w:r w:rsidR="00584D28">
        <w:rPr>
          <w:color w:val="000000"/>
          <w:sz w:val="24"/>
          <w:szCs w:val="24"/>
          <w:lang w:eastAsia="ro-RO"/>
        </w:rPr>
        <w:t>intrarea în vigoare a prezentului Regulament</w:t>
      </w:r>
      <w:r w:rsidR="003E0060" w:rsidRPr="00584D28">
        <w:rPr>
          <w:color w:val="000000"/>
          <w:sz w:val="24"/>
          <w:szCs w:val="24"/>
          <w:lang w:eastAsia="ro-RO"/>
        </w:rPr>
        <w:t>.</w:t>
      </w:r>
    </w:p>
    <w:p w14:paraId="3288D6F7" w14:textId="77777777" w:rsidR="003E0060" w:rsidRPr="00116F3B" w:rsidRDefault="003E0060" w:rsidP="00986608">
      <w:pPr>
        <w:tabs>
          <w:tab w:val="left" w:pos="270"/>
          <w:tab w:val="left" w:pos="1080"/>
        </w:tabs>
        <w:ind w:firstLine="0"/>
        <w:rPr>
          <w:color w:val="000000"/>
          <w:sz w:val="24"/>
          <w:szCs w:val="24"/>
          <w:lang w:eastAsia="ro-RO"/>
        </w:rPr>
      </w:pPr>
    </w:p>
    <w:p w14:paraId="3CC48C85" w14:textId="39515B9D" w:rsidR="003E0060" w:rsidRPr="00116F3B" w:rsidRDefault="003E0060" w:rsidP="003E0060">
      <w:pPr>
        <w:ind w:firstLine="0"/>
        <w:rPr>
          <w:color w:val="000000"/>
          <w:sz w:val="24"/>
          <w:szCs w:val="24"/>
          <w:lang w:eastAsia="ro-RO"/>
        </w:rPr>
      </w:pPr>
      <w:r w:rsidRPr="00116F3B">
        <w:rPr>
          <w:color w:val="000000"/>
          <w:sz w:val="24"/>
          <w:szCs w:val="24"/>
          <w:lang w:eastAsia="ro-RO"/>
        </w:rPr>
        <w:tab/>
      </w:r>
      <w:r w:rsidRPr="00F53FDA">
        <w:rPr>
          <w:b/>
          <w:bCs/>
          <w:color w:val="000000"/>
          <w:sz w:val="24"/>
          <w:szCs w:val="24"/>
          <w:lang w:eastAsia="ro-RO"/>
        </w:rPr>
        <w:t>13.</w:t>
      </w:r>
      <w:r w:rsidR="00367937" w:rsidRPr="00116F3B">
        <w:rPr>
          <w:color w:val="000000"/>
          <w:sz w:val="24"/>
          <w:szCs w:val="24"/>
          <w:lang w:eastAsia="ro-RO"/>
        </w:rPr>
        <w:t xml:space="preserve"> Se consideră că certificatele de autorizare a </w:t>
      </w:r>
      <w:r w:rsidR="00A07627">
        <w:rPr>
          <w:color w:val="000000"/>
          <w:sz w:val="24"/>
          <w:szCs w:val="24"/>
          <w:lang w:eastAsia="ro-RO"/>
        </w:rPr>
        <w:t>organizații</w:t>
      </w:r>
      <w:r w:rsidR="00367937" w:rsidRPr="00116F3B">
        <w:rPr>
          <w:color w:val="000000"/>
          <w:sz w:val="24"/>
          <w:szCs w:val="24"/>
          <w:lang w:eastAsia="ro-RO"/>
        </w:rPr>
        <w:t xml:space="preserve">lor de întreținere eliberate sau recunoscute </w:t>
      </w:r>
      <w:r w:rsidR="00367937" w:rsidRPr="00DB06ED">
        <w:rPr>
          <w:color w:val="000000"/>
          <w:sz w:val="24"/>
          <w:szCs w:val="24"/>
          <w:lang w:eastAsia="ro-RO"/>
        </w:rPr>
        <w:t xml:space="preserve">de </w:t>
      </w:r>
      <w:r w:rsidR="00A95574" w:rsidRPr="00DB06ED">
        <w:rPr>
          <w:color w:val="000000"/>
          <w:sz w:val="24"/>
          <w:szCs w:val="24"/>
          <w:lang w:eastAsia="ro-RO"/>
        </w:rPr>
        <w:t xml:space="preserve">un </w:t>
      </w:r>
      <w:r w:rsidR="00367937" w:rsidRPr="00DB06ED">
        <w:rPr>
          <w:color w:val="000000"/>
          <w:sz w:val="24"/>
          <w:szCs w:val="24"/>
          <w:lang w:eastAsia="ro-RO"/>
        </w:rPr>
        <w:t>alt stat</w:t>
      </w:r>
      <w:r w:rsidR="00A95574" w:rsidRPr="00DB06ED">
        <w:rPr>
          <w:color w:val="000000"/>
          <w:sz w:val="24"/>
          <w:szCs w:val="24"/>
          <w:lang w:eastAsia="ro-RO"/>
        </w:rPr>
        <w:t xml:space="preserve"> membru</w:t>
      </w:r>
      <w:r w:rsidR="00367937" w:rsidRPr="00DB06ED">
        <w:rPr>
          <w:color w:val="000000"/>
          <w:sz w:val="24"/>
          <w:szCs w:val="24"/>
          <w:lang w:eastAsia="ro-RO"/>
        </w:rPr>
        <w:t xml:space="preserve"> în conformitate cu specificația de certificare JAR-145 și valabile înainte de 29 noiembrie 2003</w:t>
      </w:r>
      <w:r w:rsidR="00367937" w:rsidRPr="00116F3B">
        <w:rPr>
          <w:color w:val="000000"/>
          <w:sz w:val="24"/>
          <w:szCs w:val="24"/>
          <w:lang w:eastAsia="ro-RO"/>
        </w:rPr>
        <w:t xml:space="preserve"> au fost eliberate în conformitate cu cerințele din anexa </w:t>
      </w:r>
      <w:r w:rsidR="00A95574">
        <w:rPr>
          <w:color w:val="000000"/>
          <w:sz w:val="24"/>
          <w:szCs w:val="24"/>
          <w:lang w:eastAsia="ro-RO"/>
        </w:rPr>
        <w:t>nr. 2</w:t>
      </w:r>
      <w:r w:rsidR="00367937" w:rsidRPr="00116F3B">
        <w:rPr>
          <w:color w:val="000000"/>
          <w:sz w:val="24"/>
          <w:szCs w:val="24"/>
          <w:lang w:eastAsia="ro-RO"/>
        </w:rPr>
        <w:t xml:space="preserve"> (partea 145) la prezentul regulament.</w:t>
      </w:r>
    </w:p>
    <w:p w14:paraId="1783C0A5" w14:textId="77777777" w:rsidR="00A7771A" w:rsidRPr="00116F3B" w:rsidRDefault="00A7771A" w:rsidP="003E0060">
      <w:pPr>
        <w:ind w:firstLine="0"/>
        <w:rPr>
          <w:color w:val="000000"/>
          <w:sz w:val="24"/>
          <w:szCs w:val="24"/>
          <w:lang w:eastAsia="ro-RO"/>
        </w:rPr>
      </w:pPr>
    </w:p>
    <w:p w14:paraId="2E948AFA" w14:textId="4797657C" w:rsidR="00A7771A" w:rsidRPr="00116F3B" w:rsidRDefault="00A7771A" w:rsidP="00A7771A">
      <w:pPr>
        <w:ind w:firstLine="0"/>
        <w:rPr>
          <w:color w:val="000000"/>
          <w:sz w:val="24"/>
          <w:szCs w:val="24"/>
          <w:lang w:eastAsia="ro-RO"/>
        </w:rPr>
      </w:pPr>
      <w:r w:rsidRPr="00116F3B">
        <w:rPr>
          <w:color w:val="000000"/>
          <w:sz w:val="24"/>
          <w:szCs w:val="24"/>
          <w:lang w:eastAsia="ro-RO"/>
        </w:rPr>
        <w:tab/>
      </w:r>
      <w:r w:rsidRPr="00A95574">
        <w:rPr>
          <w:b/>
          <w:bCs/>
          <w:color w:val="000000"/>
          <w:sz w:val="24"/>
          <w:szCs w:val="24"/>
          <w:lang w:eastAsia="ro-RO"/>
        </w:rPr>
        <w:t>14.</w:t>
      </w:r>
      <w:r w:rsidRPr="00116F3B">
        <w:rPr>
          <w:color w:val="000000"/>
          <w:sz w:val="24"/>
          <w:szCs w:val="24"/>
          <w:lang w:eastAsia="ro-RO"/>
        </w:rPr>
        <w:t xml:space="preserve"> </w:t>
      </w:r>
      <w:r w:rsidR="00A95574">
        <w:rPr>
          <w:color w:val="000000"/>
          <w:sz w:val="24"/>
          <w:szCs w:val="24"/>
          <w:lang w:eastAsia="ro-RO"/>
        </w:rPr>
        <w:t>AAC</w:t>
      </w:r>
      <w:r w:rsidRPr="00116F3B">
        <w:rPr>
          <w:color w:val="000000"/>
          <w:sz w:val="24"/>
          <w:szCs w:val="24"/>
          <w:lang w:eastAsia="ro-RO"/>
        </w:rPr>
        <w:t xml:space="preserve"> eliberează, la cerere, </w:t>
      </w:r>
      <w:r w:rsidR="00A07627">
        <w:rPr>
          <w:color w:val="000000"/>
          <w:sz w:val="24"/>
          <w:szCs w:val="24"/>
          <w:lang w:eastAsia="ro-RO"/>
        </w:rPr>
        <w:t>organizații</w:t>
      </w:r>
      <w:r w:rsidRPr="00116F3B">
        <w:rPr>
          <w:color w:val="000000"/>
          <w:sz w:val="24"/>
          <w:szCs w:val="24"/>
          <w:lang w:eastAsia="ro-RO"/>
        </w:rPr>
        <w:t xml:space="preserve">lor care dețin un certificat valabil de autorizare a unei </w:t>
      </w:r>
      <w:r w:rsidR="00A07627">
        <w:rPr>
          <w:color w:val="000000"/>
          <w:sz w:val="24"/>
          <w:szCs w:val="24"/>
          <w:lang w:eastAsia="ro-RO"/>
        </w:rPr>
        <w:t>organizații</w:t>
      </w:r>
      <w:r w:rsidRPr="00116F3B">
        <w:rPr>
          <w:color w:val="000000"/>
          <w:sz w:val="24"/>
          <w:szCs w:val="24"/>
          <w:lang w:eastAsia="ro-RO"/>
        </w:rPr>
        <w:t xml:space="preserve"> eliberat în conformitate cu subpartea F sau G din anexa </w:t>
      </w:r>
      <w:r w:rsidR="00A95574">
        <w:rPr>
          <w:color w:val="000000"/>
          <w:sz w:val="24"/>
          <w:szCs w:val="24"/>
          <w:lang w:eastAsia="ro-RO"/>
        </w:rPr>
        <w:t>nr. 1</w:t>
      </w:r>
      <w:r w:rsidRPr="00116F3B">
        <w:rPr>
          <w:color w:val="000000"/>
          <w:sz w:val="24"/>
          <w:szCs w:val="24"/>
          <w:lang w:eastAsia="ro-RO"/>
        </w:rPr>
        <w:t xml:space="preserve"> (partea M) sau cu anexa </w:t>
      </w:r>
      <w:r w:rsidR="00A95574">
        <w:rPr>
          <w:color w:val="000000"/>
          <w:sz w:val="24"/>
          <w:szCs w:val="24"/>
          <w:lang w:eastAsia="ro-RO"/>
        </w:rPr>
        <w:t>nr. 2</w:t>
      </w:r>
      <w:r w:rsidRPr="00116F3B">
        <w:rPr>
          <w:color w:val="000000"/>
          <w:sz w:val="24"/>
          <w:szCs w:val="24"/>
          <w:lang w:eastAsia="ro-RO"/>
        </w:rPr>
        <w:t xml:space="preserve"> (partea 145) un formular 3-CAO prevăzut în apendicele </w:t>
      </w:r>
      <w:r w:rsidR="00A95574">
        <w:rPr>
          <w:color w:val="000000"/>
          <w:sz w:val="24"/>
          <w:szCs w:val="24"/>
          <w:lang w:eastAsia="ro-RO"/>
        </w:rPr>
        <w:t>nr. 1</w:t>
      </w:r>
      <w:r w:rsidRPr="00116F3B">
        <w:rPr>
          <w:color w:val="000000"/>
          <w:sz w:val="24"/>
          <w:szCs w:val="24"/>
          <w:lang w:eastAsia="ro-RO"/>
        </w:rPr>
        <w:t xml:space="preserve"> la anexa </w:t>
      </w:r>
      <w:r w:rsidR="00A95574">
        <w:rPr>
          <w:color w:val="000000"/>
          <w:sz w:val="24"/>
          <w:szCs w:val="24"/>
          <w:lang w:eastAsia="ro-RO"/>
        </w:rPr>
        <w:t>nr. 5</w:t>
      </w:r>
      <w:r w:rsidRPr="00116F3B">
        <w:rPr>
          <w:color w:val="000000"/>
          <w:sz w:val="24"/>
          <w:szCs w:val="24"/>
          <w:lang w:eastAsia="ro-RO"/>
        </w:rPr>
        <w:t xml:space="preserve">d (partea CAO) și, apoi, respectivele </w:t>
      </w:r>
      <w:r w:rsidR="00A07627">
        <w:rPr>
          <w:color w:val="000000"/>
          <w:sz w:val="24"/>
          <w:szCs w:val="24"/>
          <w:lang w:eastAsia="ro-RO"/>
        </w:rPr>
        <w:t>organizații</w:t>
      </w:r>
      <w:r w:rsidRPr="00116F3B">
        <w:rPr>
          <w:color w:val="000000"/>
          <w:sz w:val="24"/>
          <w:szCs w:val="24"/>
          <w:lang w:eastAsia="ro-RO"/>
        </w:rPr>
        <w:t xml:space="preserve"> sunt supravegheate </w:t>
      </w:r>
      <w:r w:rsidR="00A95574">
        <w:rPr>
          <w:color w:val="000000"/>
          <w:sz w:val="24"/>
          <w:szCs w:val="24"/>
          <w:lang w:eastAsia="ro-RO"/>
        </w:rPr>
        <w:t>AAC</w:t>
      </w:r>
      <w:r w:rsidRPr="00116F3B">
        <w:rPr>
          <w:color w:val="000000"/>
          <w:sz w:val="24"/>
          <w:szCs w:val="24"/>
          <w:lang w:eastAsia="ro-RO"/>
        </w:rPr>
        <w:t xml:space="preserve"> în conformitate cu anexa </w:t>
      </w:r>
      <w:r w:rsidR="00A95574">
        <w:rPr>
          <w:color w:val="000000"/>
          <w:sz w:val="24"/>
          <w:szCs w:val="24"/>
          <w:lang w:eastAsia="ro-RO"/>
        </w:rPr>
        <w:t>nr. 5</w:t>
      </w:r>
      <w:r w:rsidRPr="00116F3B">
        <w:rPr>
          <w:color w:val="000000"/>
          <w:sz w:val="24"/>
          <w:szCs w:val="24"/>
          <w:lang w:eastAsia="ro-RO"/>
        </w:rPr>
        <w:t>d (partea CAO).</w:t>
      </w:r>
    </w:p>
    <w:p w14:paraId="200B7BFA" w14:textId="77777777" w:rsidR="00A7771A" w:rsidRPr="00116F3B" w:rsidRDefault="00A7771A" w:rsidP="00A7771A">
      <w:pPr>
        <w:ind w:firstLine="0"/>
        <w:rPr>
          <w:color w:val="000000"/>
          <w:sz w:val="24"/>
          <w:szCs w:val="24"/>
          <w:lang w:eastAsia="ro-RO"/>
        </w:rPr>
      </w:pPr>
    </w:p>
    <w:p w14:paraId="26A84DAD" w14:textId="06BDF23F" w:rsidR="00A7771A" w:rsidRPr="00116F3B" w:rsidRDefault="00A7771A" w:rsidP="00A7771A">
      <w:pPr>
        <w:rPr>
          <w:color w:val="000000"/>
          <w:sz w:val="24"/>
          <w:szCs w:val="24"/>
          <w:lang w:eastAsia="ro-RO"/>
        </w:rPr>
      </w:pPr>
      <w:r w:rsidRPr="00A95574">
        <w:rPr>
          <w:b/>
          <w:bCs/>
          <w:color w:val="000000"/>
          <w:sz w:val="24"/>
          <w:szCs w:val="24"/>
          <w:lang w:eastAsia="ro-RO"/>
        </w:rPr>
        <w:t>15.</w:t>
      </w:r>
      <w:r w:rsidRPr="00116F3B">
        <w:rPr>
          <w:color w:val="000000"/>
          <w:sz w:val="24"/>
          <w:szCs w:val="24"/>
          <w:lang w:eastAsia="ro-RO"/>
        </w:rPr>
        <w:t xml:space="preserve"> </w:t>
      </w:r>
      <w:r w:rsidR="009234ED">
        <w:rPr>
          <w:color w:val="000000"/>
          <w:sz w:val="24"/>
          <w:szCs w:val="24"/>
          <w:lang w:eastAsia="ro-RO"/>
        </w:rPr>
        <w:t>Privilegiile</w:t>
      </w:r>
      <w:r w:rsidRPr="00116F3B">
        <w:rPr>
          <w:color w:val="000000"/>
          <w:sz w:val="24"/>
          <w:szCs w:val="24"/>
          <w:lang w:eastAsia="ro-RO"/>
        </w:rPr>
        <w:t xml:space="preserve"> de care dispune o astfel de </w:t>
      </w:r>
      <w:r w:rsidR="00A07627">
        <w:rPr>
          <w:color w:val="000000"/>
          <w:sz w:val="24"/>
          <w:szCs w:val="24"/>
          <w:lang w:eastAsia="ro-RO"/>
        </w:rPr>
        <w:t>organizație</w:t>
      </w:r>
      <w:r w:rsidRPr="00116F3B">
        <w:rPr>
          <w:color w:val="000000"/>
          <w:sz w:val="24"/>
          <w:szCs w:val="24"/>
          <w:lang w:eastAsia="ro-RO"/>
        </w:rPr>
        <w:t xml:space="preserve"> în temeiul autorizării eliberate în conformitate cu anexa </w:t>
      </w:r>
      <w:r w:rsidR="00A95574">
        <w:rPr>
          <w:color w:val="000000"/>
          <w:sz w:val="24"/>
          <w:szCs w:val="24"/>
          <w:lang w:eastAsia="ro-RO"/>
        </w:rPr>
        <w:t>nr. 5d</w:t>
      </w:r>
      <w:r w:rsidRPr="00116F3B">
        <w:rPr>
          <w:color w:val="000000"/>
          <w:sz w:val="24"/>
          <w:szCs w:val="24"/>
          <w:lang w:eastAsia="ro-RO"/>
        </w:rPr>
        <w:t xml:space="preserve"> (partea CAO) sunt identice cu cele de care dispune în temeiul autorizării eliberate în conformitate cu subpartea F sau G din anexa </w:t>
      </w:r>
      <w:r w:rsidR="00F8019F">
        <w:rPr>
          <w:color w:val="000000"/>
          <w:sz w:val="24"/>
          <w:szCs w:val="24"/>
          <w:lang w:eastAsia="ro-RO"/>
        </w:rPr>
        <w:t>nr. 1</w:t>
      </w:r>
      <w:r w:rsidRPr="00116F3B">
        <w:rPr>
          <w:color w:val="000000"/>
          <w:sz w:val="24"/>
          <w:szCs w:val="24"/>
          <w:lang w:eastAsia="ro-RO"/>
        </w:rPr>
        <w:t xml:space="preserve"> (partea M) sau cu anexa </w:t>
      </w:r>
      <w:r w:rsidR="00F8019F">
        <w:rPr>
          <w:color w:val="000000"/>
          <w:sz w:val="24"/>
          <w:szCs w:val="24"/>
          <w:lang w:eastAsia="ro-RO"/>
        </w:rPr>
        <w:t>nr. 2</w:t>
      </w:r>
      <w:r w:rsidRPr="00116F3B">
        <w:rPr>
          <w:color w:val="000000"/>
          <w:sz w:val="24"/>
          <w:szCs w:val="24"/>
          <w:lang w:eastAsia="ro-RO"/>
        </w:rPr>
        <w:t xml:space="preserve"> (partea 145). </w:t>
      </w:r>
    </w:p>
    <w:p w14:paraId="4559EEBC" w14:textId="77777777" w:rsidR="00A7771A" w:rsidRPr="00116F3B" w:rsidRDefault="00A7771A" w:rsidP="00A7771A">
      <w:pPr>
        <w:rPr>
          <w:color w:val="000000"/>
          <w:sz w:val="24"/>
          <w:szCs w:val="24"/>
          <w:lang w:eastAsia="ro-RO"/>
        </w:rPr>
      </w:pPr>
    </w:p>
    <w:p w14:paraId="13A46F97" w14:textId="05130018" w:rsidR="00A7771A" w:rsidRPr="00116F3B" w:rsidRDefault="00A7771A" w:rsidP="00A7771A">
      <w:pPr>
        <w:rPr>
          <w:color w:val="000000"/>
          <w:sz w:val="24"/>
          <w:szCs w:val="24"/>
          <w:lang w:eastAsia="ro-RO"/>
        </w:rPr>
      </w:pPr>
      <w:r w:rsidRPr="00F8019F">
        <w:rPr>
          <w:b/>
          <w:bCs/>
          <w:color w:val="000000"/>
          <w:sz w:val="24"/>
          <w:szCs w:val="24"/>
          <w:lang w:eastAsia="ro-RO"/>
        </w:rPr>
        <w:t>16.</w:t>
      </w:r>
      <w:r w:rsidRPr="00116F3B">
        <w:rPr>
          <w:color w:val="000000"/>
          <w:sz w:val="24"/>
          <w:szCs w:val="24"/>
          <w:lang w:eastAsia="ro-RO"/>
        </w:rPr>
        <w:t xml:space="preserve"> </w:t>
      </w:r>
      <w:r w:rsidR="009234ED">
        <w:rPr>
          <w:color w:val="000000"/>
          <w:sz w:val="24"/>
          <w:szCs w:val="24"/>
          <w:lang w:eastAsia="ro-RO"/>
        </w:rPr>
        <w:t>Privilegiile</w:t>
      </w:r>
      <w:r w:rsidRPr="00116F3B">
        <w:rPr>
          <w:color w:val="000000"/>
          <w:sz w:val="24"/>
          <w:szCs w:val="24"/>
          <w:lang w:eastAsia="ro-RO"/>
        </w:rPr>
        <w:t xml:space="preserve"> respective nu pot depăși însă </w:t>
      </w:r>
      <w:r w:rsidR="009234ED">
        <w:rPr>
          <w:color w:val="000000"/>
          <w:sz w:val="24"/>
          <w:szCs w:val="24"/>
          <w:lang w:eastAsia="ro-RO"/>
        </w:rPr>
        <w:t>privilegiile</w:t>
      </w:r>
      <w:r w:rsidRPr="00116F3B">
        <w:rPr>
          <w:color w:val="000000"/>
          <w:sz w:val="24"/>
          <w:szCs w:val="24"/>
          <w:lang w:eastAsia="ro-RO"/>
        </w:rPr>
        <w:t xml:space="preserve"> unei </w:t>
      </w:r>
      <w:r w:rsidR="00A07627">
        <w:rPr>
          <w:color w:val="000000"/>
          <w:sz w:val="24"/>
          <w:szCs w:val="24"/>
          <w:lang w:eastAsia="ro-RO"/>
        </w:rPr>
        <w:t>organizații</w:t>
      </w:r>
      <w:r w:rsidRPr="00116F3B">
        <w:rPr>
          <w:color w:val="000000"/>
          <w:sz w:val="24"/>
          <w:szCs w:val="24"/>
          <w:lang w:eastAsia="ro-RO"/>
        </w:rPr>
        <w:t xml:space="preserve"> menționate în secțiunea A din anexa</w:t>
      </w:r>
      <w:r w:rsidR="00F8019F">
        <w:rPr>
          <w:color w:val="000000"/>
          <w:sz w:val="24"/>
          <w:szCs w:val="24"/>
          <w:lang w:eastAsia="ro-RO"/>
        </w:rPr>
        <w:t xml:space="preserve"> nr. 5</w:t>
      </w:r>
      <w:r w:rsidRPr="00116F3B">
        <w:rPr>
          <w:color w:val="000000"/>
          <w:sz w:val="24"/>
          <w:szCs w:val="24"/>
          <w:lang w:eastAsia="ro-RO"/>
        </w:rPr>
        <w:t>d (partea CAO).</w:t>
      </w:r>
    </w:p>
    <w:p w14:paraId="2659B45F" w14:textId="77777777" w:rsidR="00A7771A" w:rsidRPr="00116F3B" w:rsidRDefault="00A7771A" w:rsidP="00A7771A">
      <w:pPr>
        <w:ind w:firstLine="0"/>
        <w:rPr>
          <w:color w:val="000000"/>
          <w:sz w:val="24"/>
          <w:szCs w:val="24"/>
          <w:lang w:eastAsia="ro-RO"/>
        </w:rPr>
      </w:pPr>
    </w:p>
    <w:p w14:paraId="5A69630C" w14:textId="0F6EA79E" w:rsidR="00A7771A" w:rsidRPr="00116F3B" w:rsidRDefault="001C7760" w:rsidP="001C7760">
      <w:pPr>
        <w:rPr>
          <w:color w:val="000000"/>
          <w:sz w:val="24"/>
          <w:szCs w:val="24"/>
          <w:lang w:eastAsia="ro-RO"/>
        </w:rPr>
      </w:pPr>
      <w:r w:rsidRPr="00F8019F">
        <w:rPr>
          <w:b/>
          <w:bCs/>
          <w:color w:val="000000"/>
          <w:sz w:val="24"/>
          <w:szCs w:val="24"/>
          <w:lang w:eastAsia="ro-RO"/>
        </w:rPr>
        <w:t>17.</w:t>
      </w:r>
      <w:r w:rsidRPr="00116F3B">
        <w:rPr>
          <w:color w:val="000000"/>
          <w:sz w:val="24"/>
          <w:szCs w:val="24"/>
          <w:lang w:eastAsia="ro-RO"/>
        </w:rPr>
        <w:t xml:space="preserve"> </w:t>
      </w:r>
      <w:r w:rsidR="00A7771A" w:rsidRPr="00116F3B">
        <w:rPr>
          <w:color w:val="000000"/>
          <w:sz w:val="24"/>
          <w:szCs w:val="24"/>
          <w:lang w:eastAsia="ro-RO"/>
        </w:rPr>
        <w:t xml:space="preserve">Prin derogare de la </w:t>
      </w:r>
      <w:r w:rsidR="00FD5569">
        <w:rPr>
          <w:color w:val="000000"/>
          <w:sz w:val="24"/>
          <w:szCs w:val="24"/>
          <w:lang w:eastAsia="ro-RO"/>
        </w:rPr>
        <w:t>pct.</w:t>
      </w:r>
      <w:r w:rsidR="00A7771A" w:rsidRPr="00116F3B">
        <w:rPr>
          <w:color w:val="000000"/>
          <w:sz w:val="24"/>
          <w:szCs w:val="24"/>
          <w:lang w:eastAsia="ro-RO"/>
        </w:rPr>
        <w:t xml:space="preserve"> CAO.B.060 din anexa</w:t>
      </w:r>
      <w:r w:rsidR="00F8019F">
        <w:rPr>
          <w:color w:val="000000"/>
          <w:sz w:val="24"/>
          <w:szCs w:val="24"/>
          <w:lang w:eastAsia="ro-RO"/>
        </w:rPr>
        <w:t xml:space="preserve"> nr.</w:t>
      </w:r>
      <w:r w:rsidR="00A7771A" w:rsidRPr="00116F3B">
        <w:rPr>
          <w:color w:val="000000"/>
          <w:sz w:val="24"/>
          <w:szCs w:val="24"/>
          <w:lang w:eastAsia="ro-RO"/>
        </w:rPr>
        <w:t xml:space="preserve"> </w:t>
      </w:r>
      <w:r w:rsidR="00F8019F">
        <w:rPr>
          <w:color w:val="000000"/>
          <w:sz w:val="24"/>
          <w:szCs w:val="24"/>
          <w:lang w:eastAsia="ro-RO"/>
        </w:rPr>
        <w:t>5</w:t>
      </w:r>
      <w:r w:rsidR="00A7771A" w:rsidRPr="00116F3B">
        <w:rPr>
          <w:color w:val="000000"/>
          <w:sz w:val="24"/>
          <w:szCs w:val="24"/>
          <w:lang w:eastAsia="ro-RO"/>
        </w:rPr>
        <w:t xml:space="preserve">d (partea CAO), </w:t>
      </w:r>
      <w:r w:rsidR="00A7771A" w:rsidRPr="00DB06ED">
        <w:rPr>
          <w:color w:val="000000"/>
          <w:sz w:val="24"/>
          <w:szCs w:val="24"/>
          <w:lang w:eastAsia="ro-RO"/>
        </w:rPr>
        <w:t xml:space="preserve">până la </w:t>
      </w:r>
      <w:r w:rsidR="00DB06ED">
        <w:rPr>
          <w:color w:val="000000"/>
          <w:sz w:val="24"/>
          <w:szCs w:val="24"/>
          <w:lang w:eastAsia="ro-RO"/>
        </w:rPr>
        <w:t>intrarea în vigoare a prezentului Regulament</w:t>
      </w:r>
      <w:r w:rsidR="00A7771A" w:rsidRPr="00116F3B">
        <w:rPr>
          <w:color w:val="000000"/>
          <w:sz w:val="24"/>
          <w:szCs w:val="24"/>
          <w:lang w:eastAsia="ro-RO"/>
        </w:rPr>
        <w:t xml:space="preserve">, </w:t>
      </w:r>
      <w:r w:rsidR="00A07627">
        <w:rPr>
          <w:color w:val="000000"/>
          <w:sz w:val="24"/>
          <w:szCs w:val="24"/>
          <w:lang w:eastAsia="ro-RO"/>
        </w:rPr>
        <w:t>organizația</w:t>
      </w:r>
      <w:r w:rsidR="00A7771A" w:rsidRPr="00116F3B">
        <w:rPr>
          <w:color w:val="000000"/>
          <w:sz w:val="24"/>
          <w:szCs w:val="24"/>
          <w:lang w:eastAsia="ro-RO"/>
        </w:rPr>
        <w:t xml:space="preserve"> poate corecta orice constatări de neconform</w:t>
      </w:r>
      <w:r w:rsidR="00F8019F">
        <w:rPr>
          <w:color w:val="000000"/>
          <w:sz w:val="24"/>
          <w:szCs w:val="24"/>
          <w:lang w:eastAsia="ro-RO"/>
        </w:rPr>
        <w:t>itate</w:t>
      </w:r>
      <w:r w:rsidR="00A7771A" w:rsidRPr="00116F3B">
        <w:rPr>
          <w:color w:val="000000"/>
          <w:sz w:val="24"/>
          <w:szCs w:val="24"/>
          <w:lang w:eastAsia="ro-RO"/>
        </w:rPr>
        <w:t xml:space="preserve"> legate de cerințele introduse de anexa </w:t>
      </w:r>
      <w:r w:rsidR="00F8019F">
        <w:rPr>
          <w:color w:val="000000"/>
          <w:sz w:val="24"/>
          <w:szCs w:val="24"/>
          <w:lang w:eastAsia="ro-RO"/>
        </w:rPr>
        <w:t>nr. 5</w:t>
      </w:r>
      <w:r w:rsidR="00A7771A" w:rsidRPr="00116F3B">
        <w:rPr>
          <w:color w:val="000000"/>
          <w:sz w:val="24"/>
          <w:szCs w:val="24"/>
          <w:lang w:eastAsia="ro-RO"/>
        </w:rPr>
        <w:t xml:space="preserve">d (partea CAO) care nu sunt incluse în subpartea F sau G din anexa </w:t>
      </w:r>
      <w:r w:rsidR="00F8019F">
        <w:rPr>
          <w:color w:val="000000"/>
          <w:sz w:val="24"/>
          <w:szCs w:val="24"/>
          <w:lang w:eastAsia="ro-RO"/>
        </w:rPr>
        <w:t>nr. 1</w:t>
      </w:r>
      <w:r w:rsidR="00A7771A" w:rsidRPr="00116F3B">
        <w:rPr>
          <w:color w:val="000000"/>
          <w:sz w:val="24"/>
          <w:szCs w:val="24"/>
          <w:lang w:eastAsia="ro-RO"/>
        </w:rPr>
        <w:t xml:space="preserve"> (partea M) sau în anexa </w:t>
      </w:r>
      <w:r w:rsidR="00F8019F">
        <w:rPr>
          <w:color w:val="000000"/>
          <w:sz w:val="24"/>
          <w:szCs w:val="24"/>
          <w:lang w:eastAsia="ro-RO"/>
        </w:rPr>
        <w:t>nr. 2</w:t>
      </w:r>
      <w:r w:rsidR="00A7771A" w:rsidRPr="00116F3B">
        <w:rPr>
          <w:color w:val="000000"/>
          <w:sz w:val="24"/>
          <w:szCs w:val="24"/>
          <w:lang w:eastAsia="ro-RO"/>
        </w:rPr>
        <w:t xml:space="preserve"> (partea 145).</w:t>
      </w:r>
    </w:p>
    <w:p w14:paraId="1809A897" w14:textId="77777777" w:rsidR="00A7771A" w:rsidRPr="00116F3B" w:rsidRDefault="00A7771A" w:rsidP="00A7771A">
      <w:pPr>
        <w:ind w:firstLine="0"/>
        <w:rPr>
          <w:color w:val="000000"/>
          <w:sz w:val="24"/>
          <w:szCs w:val="24"/>
          <w:lang w:eastAsia="ro-RO"/>
        </w:rPr>
      </w:pPr>
    </w:p>
    <w:p w14:paraId="0200E8F1" w14:textId="74E8DFAA" w:rsidR="00A7771A" w:rsidRPr="00116F3B" w:rsidRDefault="001C7760" w:rsidP="001C7760">
      <w:pPr>
        <w:rPr>
          <w:color w:val="000000"/>
          <w:sz w:val="24"/>
          <w:szCs w:val="24"/>
          <w:lang w:eastAsia="ro-RO"/>
        </w:rPr>
      </w:pPr>
      <w:r w:rsidRPr="00F8019F">
        <w:rPr>
          <w:b/>
          <w:bCs/>
          <w:color w:val="000000"/>
          <w:sz w:val="24"/>
          <w:szCs w:val="24"/>
          <w:lang w:eastAsia="ro-RO"/>
        </w:rPr>
        <w:t>18.</w:t>
      </w:r>
      <w:r w:rsidRPr="00116F3B">
        <w:rPr>
          <w:color w:val="000000"/>
          <w:sz w:val="24"/>
          <w:szCs w:val="24"/>
          <w:lang w:eastAsia="ro-RO"/>
        </w:rPr>
        <w:t xml:space="preserve"> </w:t>
      </w:r>
      <w:r w:rsidR="00A7771A" w:rsidRPr="00116F3B">
        <w:rPr>
          <w:color w:val="000000"/>
          <w:sz w:val="24"/>
          <w:szCs w:val="24"/>
          <w:lang w:eastAsia="ro-RO"/>
        </w:rPr>
        <w:t xml:space="preserve">În cazul în care, </w:t>
      </w:r>
      <w:r w:rsidR="00A7771A" w:rsidRPr="00705FEF">
        <w:rPr>
          <w:color w:val="000000"/>
          <w:sz w:val="24"/>
          <w:szCs w:val="24"/>
          <w:lang w:eastAsia="ro-RO"/>
        </w:rPr>
        <w:t xml:space="preserve">după </w:t>
      </w:r>
      <w:r w:rsidR="00705FEF">
        <w:rPr>
          <w:color w:val="000000"/>
          <w:sz w:val="24"/>
          <w:szCs w:val="24"/>
          <w:lang w:eastAsia="ro-RO"/>
        </w:rPr>
        <w:t>intrarea în vigoare a prezentului Regulament</w:t>
      </w:r>
      <w:r w:rsidR="00A7771A" w:rsidRPr="00116F3B">
        <w:rPr>
          <w:color w:val="000000"/>
          <w:sz w:val="24"/>
          <w:szCs w:val="24"/>
          <w:lang w:eastAsia="ro-RO"/>
        </w:rPr>
        <w:t xml:space="preserve">, </w:t>
      </w:r>
      <w:r w:rsidR="00A07627">
        <w:rPr>
          <w:color w:val="000000"/>
          <w:sz w:val="24"/>
          <w:szCs w:val="24"/>
          <w:lang w:eastAsia="ro-RO"/>
        </w:rPr>
        <w:t>organizația</w:t>
      </w:r>
      <w:r w:rsidR="00A7771A" w:rsidRPr="00116F3B">
        <w:rPr>
          <w:color w:val="000000"/>
          <w:sz w:val="24"/>
          <w:szCs w:val="24"/>
          <w:lang w:eastAsia="ro-RO"/>
        </w:rPr>
        <w:t xml:space="preserve"> nu a închis constatările în cauză, certificatul de autorizare este revocat, limitat sau suspendat în totalitate sau parțial.</w:t>
      </w:r>
    </w:p>
    <w:p w14:paraId="5FBDB800" w14:textId="77777777" w:rsidR="001C7760" w:rsidRPr="00116F3B" w:rsidRDefault="001C7760" w:rsidP="001C7760">
      <w:pPr>
        <w:rPr>
          <w:color w:val="000000"/>
          <w:sz w:val="24"/>
          <w:szCs w:val="24"/>
          <w:lang w:eastAsia="ro-RO"/>
        </w:rPr>
      </w:pPr>
    </w:p>
    <w:p w14:paraId="0CA3F437" w14:textId="2C7D986F" w:rsidR="001C7760" w:rsidRPr="00116F3B" w:rsidRDefault="001C7760" w:rsidP="001C7760">
      <w:pPr>
        <w:rPr>
          <w:color w:val="000000"/>
          <w:sz w:val="24"/>
          <w:szCs w:val="24"/>
          <w:lang w:eastAsia="ro-RO"/>
        </w:rPr>
      </w:pPr>
      <w:r w:rsidRPr="00F8019F">
        <w:rPr>
          <w:b/>
          <w:bCs/>
          <w:color w:val="000000"/>
          <w:sz w:val="24"/>
          <w:szCs w:val="24"/>
          <w:lang w:eastAsia="ro-RO"/>
        </w:rPr>
        <w:t>19.</w:t>
      </w:r>
      <w:r w:rsidRPr="00116F3B">
        <w:rPr>
          <w:color w:val="000000"/>
          <w:sz w:val="24"/>
          <w:szCs w:val="24"/>
          <w:lang w:eastAsia="ro-RO"/>
        </w:rPr>
        <w:t xml:space="preserve"> </w:t>
      </w:r>
      <w:r w:rsidR="00F8019F">
        <w:rPr>
          <w:color w:val="000000"/>
          <w:sz w:val="24"/>
          <w:szCs w:val="24"/>
          <w:lang w:eastAsia="ro-RO"/>
        </w:rPr>
        <w:t>AAC</w:t>
      </w:r>
      <w:r w:rsidRPr="00116F3B">
        <w:rPr>
          <w:color w:val="000000"/>
          <w:sz w:val="24"/>
          <w:szCs w:val="24"/>
          <w:lang w:eastAsia="ro-RO"/>
        </w:rPr>
        <w:t xml:space="preserve"> eliberează, la cerere, </w:t>
      </w:r>
      <w:r w:rsidR="00A07627">
        <w:rPr>
          <w:color w:val="000000"/>
          <w:sz w:val="24"/>
          <w:szCs w:val="24"/>
          <w:lang w:eastAsia="ro-RO"/>
        </w:rPr>
        <w:t>organizații</w:t>
      </w:r>
      <w:r w:rsidRPr="00116F3B">
        <w:rPr>
          <w:color w:val="000000"/>
          <w:sz w:val="24"/>
          <w:szCs w:val="24"/>
          <w:lang w:eastAsia="ro-RO"/>
        </w:rPr>
        <w:t xml:space="preserve">lor care dețin un certificat valabil de autorizare a unei </w:t>
      </w:r>
      <w:r w:rsidR="00A07627">
        <w:rPr>
          <w:color w:val="000000"/>
          <w:sz w:val="24"/>
          <w:szCs w:val="24"/>
          <w:lang w:eastAsia="ro-RO"/>
        </w:rPr>
        <w:t>organizații</w:t>
      </w:r>
      <w:r w:rsidRPr="00116F3B">
        <w:rPr>
          <w:color w:val="000000"/>
          <w:sz w:val="24"/>
          <w:szCs w:val="24"/>
          <w:lang w:eastAsia="ro-RO"/>
        </w:rPr>
        <w:t xml:space="preserve"> de management al </w:t>
      </w:r>
      <w:r w:rsidR="0055004F">
        <w:rPr>
          <w:color w:val="000000"/>
          <w:sz w:val="24"/>
          <w:szCs w:val="24"/>
          <w:lang w:eastAsia="ro-RO"/>
        </w:rPr>
        <w:t>continuității</w:t>
      </w:r>
      <w:r w:rsidRPr="00116F3B">
        <w:rPr>
          <w:color w:val="000000"/>
          <w:sz w:val="24"/>
          <w:szCs w:val="24"/>
          <w:lang w:eastAsia="ro-RO"/>
        </w:rPr>
        <w:t xml:space="preserve"> navigabilității eliberat în conformitate cu subpartea G din anexa </w:t>
      </w:r>
      <w:r w:rsidR="00E7490F">
        <w:rPr>
          <w:color w:val="000000"/>
          <w:sz w:val="24"/>
          <w:szCs w:val="24"/>
          <w:lang w:eastAsia="ro-RO"/>
        </w:rPr>
        <w:t>nr. 1</w:t>
      </w:r>
      <w:r w:rsidRPr="00116F3B">
        <w:rPr>
          <w:color w:val="000000"/>
          <w:sz w:val="24"/>
          <w:szCs w:val="24"/>
          <w:lang w:eastAsia="ro-RO"/>
        </w:rPr>
        <w:t xml:space="preserve"> (partea M) un certificat de autorizare (formularul 14 </w:t>
      </w:r>
      <w:r w:rsidR="00E7490F">
        <w:rPr>
          <w:color w:val="000000"/>
          <w:sz w:val="24"/>
          <w:szCs w:val="24"/>
          <w:lang w:eastAsia="ro-RO"/>
        </w:rPr>
        <w:t>AAC</w:t>
      </w:r>
      <w:r w:rsidRPr="00116F3B">
        <w:rPr>
          <w:color w:val="000000"/>
          <w:sz w:val="24"/>
          <w:szCs w:val="24"/>
          <w:lang w:eastAsia="ro-RO"/>
        </w:rPr>
        <w:t>) în conformitate cu anexa</w:t>
      </w:r>
      <w:r w:rsidR="00E7490F">
        <w:rPr>
          <w:color w:val="000000"/>
          <w:sz w:val="24"/>
          <w:szCs w:val="24"/>
          <w:lang w:eastAsia="ro-RO"/>
        </w:rPr>
        <w:t xml:space="preserve"> nr. 5</w:t>
      </w:r>
      <w:r w:rsidRPr="00116F3B">
        <w:rPr>
          <w:color w:val="000000"/>
          <w:sz w:val="24"/>
          <w:szCs w:val="24"/>
          <w:lang w:eastAsia="ro-RO"/>
        </w:rPr>
        <w:t xml:space="preserve">c (partea CAMO) și, apoi, respectivele </w:t>
      </w:r>
      <w:r w:rsidR="00A07627">
        <w:rPr>
          <w:color w:val="000000"/>
          <w:sz w:val="24"/>
          <w:szCs w:val="24"/>
          <w:lang w:eastAsia="ro-RO"/>
        </w:rPr>
        <w:t>organizații</w:t>
      </w:r>
      <w:r w:rsidRPr="00116F3B">
        <w:rPr>
          <w:color w:val="000000"/>
          <w:sz w:val="24"/>
          <w:szCs w:val="24"/>
          <w:lang w:eastAsia="ro-RO"/>
        </w:rPr>
        <w:t xml:space="preserve"> sunt supravegheate de </w:t>
      </w:r>
      <w:r w:rsidR="00E7490F">
        <w:rPr>
          <w:color w:val="000000"/>
          <w:sz w:val="24"/>
          <w:szCs w:val="24"/>
          <w:lang w:eastAsia="ro-RO"/>
        </w:rPr>
        <w:t>AAC</w:t>
      </w:r>
      <w:r w:rsidRPr="00116F3B">
        <w:rPr>
          <w:color w:val="000000"/>
          <w:sz w:val="24"/>
          <w:szCs w:val="24"/>
          <w:lang w:eastAsia="ro-RO"/>
        </w:rPr>
        <w:t xml:space="preserve"> în conformitate cu anexa </w:t>
      </w:r>
      <w:r w:rsidR="00E7490F">
        <w:rPr>
          <w:color w:val="000000"/>
          <w:sz w:val="24"/>
          <w:szCs w:val="24"/>
          <w:lang w:eastAsia="ro-RO"/>
        </w:rPr>
        <w:t>nr. 5</w:t>
      </w:r>
      <w:r w:rsidRPr="00116F3B">
        <w:rPr>
          <w:color w:val="000000"/>
          <w:sz w:val="24"/>
          <w:szCs w:val="24"/>
          <w:lang w:eastAsia="ro-RO"/>
        </w:rPr>
        <w:t>c (partea CAMO).</w:t>
      </w:r>
    </w:p>
    <w:p w14:paraId="3470E6AD" w14:textId="77777777" w:rsidR="001C7760" w:rsidRPr="00116F3B" w:rsidRDefault="001C7760" w:rsidP="001C7760">
      <w:pPr>
        <w:rPr>
          <w:color w:val="000000"/>
          <w:sz w:val="24"/>
          <w:szCs w:val="24"/>
          <w:lang w:eastAsia="ro-RO"/>
        </w:rPr>
      </w:pPr>
    </w:p>
    <w:p w14:paraId="08DCAA4A" w14:textId="471073B1" w:rsidR="001C7760" w:rsidRDefault="001C7760" w:rsidP="001C7760">
      <w:pPr>
        <w:rPr>
          <w:color w:val="000000"/>
          <w:sz w:val="24"/>
          <w:szCs w:val="24"/>
          <w:lang w:eastAsia="ro-RO"/>
        </w:rPr>
      </w:pPr>
      <w:r w:rsidRPr="00E7490F">
        <w:rPr>
          <w:b/>
          <w:bCs/>
          <w:color w:val="000000"/>
          <w:sz w:val="24"/>
          <w:szCs w:val="24"/>
          <w:lang w:eastAsia="ro-RO"/>
        </w:rPr>
        <w:t>20.</w:t>
      </w:r>
      <w:r w:rsidRPr="00116F3B">
        <w:rPr>
          <w:color w:val="000000"/>
          <w:sz w:val="24"/>
          <w:szCs w:val="24"/>
          <w:lang w:eastAsia="ro-RO"/>
        </w:rPr>
        <w:t xml:space="preserve"> Prin derogare de la </w:t>
      </w:r>
      <w:r w:rsidR="00FD5569">
        <w:rPr>
          <w:color w:val="000000"/>
          <w:sz w:val="24"/>
          <w:szCs w:val="24"/>
          <w:lang w:eastAsia="ro-RO"/>
        </w:rPr>
        <w:t>pct.</w:t>
      </w:r>
      <w:r w:rsidRPr="00116F3B">
        <w:rPr>
          <w:color w:val="000000"/>
          <w:sz w:val="24"/>
          <w:szCs w:val="24"/>
          <w:lang w:eastAsia="ro-RO"/>
        </w:rPr>
        <w:t xml:space="preserve"> CAMO.B.350 din anexa</w:t>
      </w:r>
      <w:r w:rsidR="00E7490F">
        <w:rPr>
          <w:color w:val="000000"/>
          <w:sz w:val="24"/>
          <w:szCs w:val="24"/>
          <w:lang w:eastAsia="ro-RO"/>
        </w:rPr>
        <w:t xml:space="preserve"> nr.</w:t>
      </w:r>
      <w:r w:rsidRPr="00116F3B">
        <w:rPr>
          <w:color w:val="000000"/>
          <w:sz w:val="24"/>
          <w:szCs w:val="24"/>
          <w:lang w:eastAsia="ro-RO"/>
        </w:rPr>
        <w:t xml:space="preserve"> </w:t>
      </w:r>
      <w:r w:rsidR="00E7490F">
        <w:rPr>
          <w:color w:val="000000"/>
          <w:sz w:val="24"/>
          <w:szCs w:val="24"/>
          <w:lang w:eastAsia="ro-RO"/>
        </w:rPr>
        <w:t>5</w:t>
      </w:r>
      <w:r w:rsidRPr="00116F3B">
        <w:rPr>
          <w:color w:val="000000"/>
          <w:sz w:val="24"/>
          <w:szCs w:val="24"/>
          <w:lang w:eastAsia="ro-RO"/>
        </w:rPr>
        <w:t xml:space="preserve">c (partea CAMO), </w:t>
      </w:r>
      <w:r w:rsidRPr="00705FEF">
        <w:rPr>
          <w:color w:val="000000"/>
          <w:sz w:val="24"/>
          <w:szCs w:val="24"/>
          <w:lang w:eastAsia="ro-RO"/>
        </w:rPr>
        <w:t xml:space="preserve">până la </w:t>
      </w:r>
      <w:r w:rsidR="00705FEF">
        <w:rPr>
          <w:color w:val="000000"/>
          <w:sz w:val="24"/>
          <w:szCs w:val="24"/>
          <w:lang w:eastAsia="ro-RO"/>
        </w:rPr>
        <w:t>intrarea în vigoare a prezentului Regulament</w:t>
      </w:r>
      <w:r w:rsidRPr="00116F3B">
        <w:rPr>
          <w:color w:val="000000"/>
          <w:sz w:val="24"/>
          <w:szCs w:val="24"/>
          <w:lang w:eastAsia="ro-RO"/>
        </w:rPr>
        <w:t xml:space="preserve">, </w:t>
      </w:r>
      <w:r w:rsidR="00A07627">
        <w:rPr>
          <w:color w:val="000000"/>
          <w:sz w:val="24"/>
          <w:szCs w:val="24"/>
          <w:lang w:eastAsia="ro-RO"/>
        </w:rPr>
        <w:t>organizația</w:t>
      </w:r>
      <w:r w:rsidRPr="00116F3B">
        <w:rPr>
          <w:color w:val="000000"/>
          <w:sz w:val="24"/>
          <w:szCs w:val="24"/>
          <w:lang w:eastAsia="ro-RO"/>
        </w:rPr>
        <w:t xml:space="preserve"> poate corecta orice constatări de neconform</w:t>
      </w:r>
      <w:r w:rsidR="00E7490F">
        <w:rPr>
          <w:color w:val="000000"/>
          <w:sz w:val="24"/>
          <w:szCs w:val="24"/>
          <w:lang w:eastAsia="ro-RO"/>
        </w:rPr>
        <w:t>itate</w:t>
      </w:r>
      <w:r w:rsidRPr="00116F3B">
        <w:rPr>
          <w:color w:val="000000"/>
          <w:sz w:val="24"/>
          <w:szCs w:val="24"/>
          <w:lang w:eastAsia="ro-RO"/>
        </w:rPr>
        <w:t xml:space="preserve"> legate de cerințele introduse de anexa </w:t>
      </w:r>
      <w:r w:rsidR="00E7490F">
        <w:rPr>
          <w:color w:val="000000"/>
          <w:sz w:val="24"/>
          <w:szCs w:val="24"/>
          <w:lang w:eastAsia="ro-RO"/>
        </w:rPr>
        <w:t>nr. 5</w:t>
      </w:r>
      <w:r w:rsidRPr="00116F3B">
        <w:rPr>
          <w:color w:val="000000"/>
          <w:sz w:val="24"/>
          <w:szCs w:val="24"/>
          <w:lang w:eastAsia="ro-RO"/>
        </w:rPr>
        <w:t xml:space="preserve">c (partea CAMO) care nu sunt incluse în subpartea G din anexa </w:t>
      </w:r>
      <w:r w:rsidR="00E7490F">
        <w:rPr>
          <w:color w:val="000000"/>
          <w:sz w:val="24"/>
          <w:szCs w:val="24"/>
          <w:lang w:eastAsia="ro-RO"/>
        </w:rPr>
        <w:t>nr. 1</w:t>
      </w:r>
      <w:r w:rsidRPr="00116F3B">
        <w:rPr>
          <w:color w:val="000000"/>
          <w:sz w:val="24"/>
          <w:szCs w:val="24"/>
          <w:lang w:eastAsia="ro-RO"/>
        </w:rPr>
        <w:t xml:space="preserve"> (partea M).</w:t>
      </w:r>
    </w:p>
    <w:p w14:paraId="79843D6C" w14:textId="77777777" w:rsidR="00157176" w:rsidRDefault="00157176" w:rsidP="001C7760">
      <w:pPr>
        <w:rPr>
          <w:color w:val="000000"/>
          <w:sz w:val="24"/>
          <w:szCs w:val="24"/>
          <w:lang w:eastAsia="ro-RO"/>
        </w:rPr>
      </w:pPr>
    </w:p>
    <w:p w14:paraId="5491C966" w14:textId="13A31F90" w:rsidR="00157176" w:rsidRPr="00157176" w:rsidRDefault="00157176" w:rsidP="001C7760">
      <w:pPr>
        <w:rPr>
          <w:b/>
          <w:bCs/>
          <w:color w:val="000000"/>
          <w:sz w:val="24"/>
          <w:szCs w:val="24"/>
          <w:lang w:eastAsia="ro-RO"/>
        </w:rPr>
      </w:pPr>
      <w:r w:rsidRPr="00157176">
        <w:rPr>
          <w:b/>
          <w:bCs/>
          <w:color w:val="000000"/>
          <w:sz w:val="24"/>
          <w:szCs w:val="24"/>
          <w:lang w:eastAsia="ro-RO"/>
        </w:rPr>
        <w:t xml:space="preserve">21. </w:t>
      </w:r>
      <w:r w:rsidRPr="00157176">
        <w:rPr>
          <w:color w:val="000000"/>
          <w:sz w:val="24"/>
          <w:szCs w:val="24"/>
          <w:lang w:eastAsia="ro-RO"/>
        </w:rPr>
        <w:t>În cazul în care, până la intrarea în vigoare a prezentului Regulament, organizația nu a închis constatările în cauză, certificatul de autorizare este revocat, limitat sau suspendat în totalitate sau parțial.</w:t>
      </w:r>
    </w:p>
    <w:p w14:paraId="6B6A8437" w14:textId="77777777" w:rsidR="000E67D7" w:rsidRPr="00116F3B" w:rsidRDefault="000E67D7" w:rsidP="00986608">
      <w:pPr>
        <w:tabs>
          <w:tab w:val="left" w:pos="270"/>
          <w:tab w:val="left" w:pos="1080"/>
        </w:tabs>
        <w:ind w:firstLine="0"/>
        <w:rPr>
          <w:color w:val="000000"/>
          <w:sz w:val="24"/>
          <w:szCs w:val="24"/>
          <w:lang w:eastAsia="ro-RO"/>
        </w:rPr>
      </w:pPr>
    </w:p>
    <w:p w14:paraId="4DEDC853" w14:textId="49452FAE" w:rsidR="00986608" w:rsidRDefault="001C7760" w:rsidP="00790380">
      <w:pPr>
        <w:tabs>
          <w:tab w:val="left" w:pos="270"/>
          <w:tab w:val="left" w:pos="1080"/>
        </w:tabs>
        <w:rPr>
          <w:color w:val="000000"/>
          <w:sz w:val="24"/>
          <w:szCs w:val="24"/>
          <w:lang w:eastAsia="ro-RO"/>
        </w:rPr>
      </w:pPr>
      <w:r w:rsidRPr="00157176">
        <w:rPr>
          <w:b/>
          <w:bCs/>
          <w:color w:val="000000"/>
          <w:sz w:val="24"/>
          <w:szCs w:val="24"/>
          <w:lang w:eastAsia="ro-RO"/>
        </w:rPr>
        <w:lastRenderedPageBreak/>
        <w:t>2</w:t>
      </w:r>
      <w:r w:rsidR="00157176">
        <w:rPr>
          <w:b/>
          <w:bCs/>
          <w:color w:val="000000"/>
          <w:sz w:val="24"/>
          <w:szCs w:val="24"/>
          <w:lang w:eastAsia="ro-RO"/>
        </w:rPr>
        <w:t>2</w:t>
      </w:r>
      <w:r w:rsidRPr="00157176">
        <w:rPr>
          <w:b/>
          <w:bCs/>
          <w:color w:val="000000"/>
          <w:sz w:val="24"/>
          <w:szCs w:val="24"/>
          <w:lang w:eastAsia="ro-RO"/>
        </w:rPr>
        <w:t>.</w:t>
      </w:r>
      <w:r w:rsidRPr="00116F3B">
        <w:rPr>
          <w:color w:val="000000"/>
          <w:sz w:val="24"/>
          <w:szCs w:val="24"/>
          <w:lang w:eastAsia="ro-RO"/>
        </w:rPr>
        <w:t xml:space="preserve"> </w:t>
      </w:r>
      <w:r w:rsidR="00790380" w:rsidRPr="00116F3B">
        <w:rPr>
          <w:color w:val="000000"/>
          <w:sz w:val="24"/>
          <w:szCs w:val="24"/>
          <w:lang w:eastAsia="ro-RO"/>
        </w:rPr>
        <w:t xml:space="preserve">Certificatele și aprobările programelor de întreținere pentru aeronave eliberate în temeiul </w:t>
      </w:r>
      <w:r w:rsidR="00223F44" w:rsidRPr="00116F3B">
        <w:rPr>
          <w:color w:val="000000"/>
          <w:sz w:val="24"/>
          <w:szCs w:val="24"/>
          <w:lang w:eastAsia="ro-RO"/>
        </w:rPr>
        <w:t xml:space="preserve">Regulamentului privind </w:t>
      </w:r>
      <w:r w:rsidR="00900A11">
        <w:rPr>
          <w:color w:val="000000"/>
          <w:sz w:val="24"/>
          <w:szCs w:val="24"/>
          <w:lang w:eastAsia="ro-RO"/>
        </w:rPr>
        <w:t>menținerea</w:t>
      </w:r>
      <w:r w:rsidR="00223F44" w:rsidRPr="00116F3B">
        <w:rPr>
          <w:color w:val="000000"/>
          <w:sz w:val="24"/>
          <w:szCs w:val="24"/>
          <w:lang w:eastAsia="ro-RO"/>
        </w:rPr>
        <w:t xml:space="preserve"> navigabilității aeronavelor și produselor, reperelor și dispozitivelor aeronautice și autorizarea </w:t>
      </w:r>
      <w:r w:rsidR="00A07627">
        <w:rPr>
          <w:color w:val="000000"/>
          <w:sz w:val="24"/>
          <w:szCs w:val="24"/>
          <w:lang w:eastAsia="ro-RO"/>
        </w:rPr>
        <w:t>organizații</w:t>
      </w:r>
      <w:r w:rsidR="00223F44" w:rsidRPr="00116F3B">
        <w:rPr>
          <w:color w:val="000000"/>
          <w:sz w:val="24"/>
          <w:szCs w:val="24"/>
          <w:lang w:eastAsia="ro-RO"/>
        </w:rPr>
        <w:t>lor și a personalului cu atribuții în domeniu</w:t>
      </w:r>
      <w:r w:rsidR="00900A11">
        <w:rPr>
          <w:color w:val="000000"/>
          <w:sz w:val="24"/>
          <w:szCs w:val="24"/>
          <w:lang w:eastAsia="ro-RO"/>
        </w:rPr>
        <w:t>,</w:t>
      </w:r>
      <w:r w:rsidR="00223F44" w:rsidRPr="00116F3B">
        <w:rPr>
          <w:color w:val="000000"/>
          <w:sz w:val="24"/>
          <w:szCs w:val="24"/>
          <w:lang w:eastAsia="ro-RO"/>
        </w:rPr>
        <w:t xml:space="preserve"> aprobat prin HG nr. 641/2019</w:t>
      </w:r>
      <w:r w:rsidR="00790380" w:rsidRPr="00116F3B">
        <w:rPr>
          <w:color w:val="000000"/>
          <w:sz w:val="24"/>
          <w:szCs w:val="24"/>
          <w:lang w:eastAsia="ro-RO"/>
        </w:rPr>
        <w:t xml:space="preserve">, se consideră a fi fost eliberate în conformitate cu prezentul </w:t>
      </w:r>
      <w:r w:rsidR="001E3EBC" w:rsidRPr="00116F3B">
        <w:rPr>
          <w:color w:val="000000"/>
          <w:sz w:val="24"/>
          <w:szCs w:val="24"/>
          <w:lang w:eastAsia="ro-RO"/>
        </w:rPr>
        <w:t>R</w:t>
      </w:r>
      <w:r w:rsidR="00790380" w:rsidRPr="00116F3B">
        <w:rPr>
          <w:color w:val="000000"/>
          <w:sz w:val="24"/>
          <w:szCs w:val="24"/>
          <w:lang w:eastAsia="ro-RO"/>
        </w:rPr>
        <w:t>egulament.</w:t>
      </w:r>
    </w:p>
    <w:p w14:paraId="217B76EB" w14:textId="77777777" w:rsidR="008D5C76" w:rsidRDefault="008D5C76" w:rsidP="00986608">
      <w:pPr>
        <w:ind w:firstLine="0"/>
        <w:rPr>
          <w:b/>
          <w:iCs/>
          <w:color w:val="000000"/>
          <w:sz w:val="24"/>
          <w:szCs w:val="24"/>
          <w:lang w:eastAsia="ro-RO"/>
        </w:rPr>
      </w:pPr>
    </w:p>
    <w:p w14:paraId="10ABC93B" w14:textId="02282D8F" w:rsidR="00E05C8B" w:rsidRDefault="00D54BCA" w:rsidP="00E05C8B">
      <w:pPr>
        <w:ind w:firstLine="0"/>
        <w:rPr>
          <w:bCs/>
          <w:iCs/>
          <w:color w:val="000000"/>
          <w:sz w:val="24"/>
          <w:szCs w:val="24"/>
          <w:lang w:eastAsia="ro-RO"/>
        </w:rPr>
      </w:pPr>
      <w:r>
        <w:rPr>
          <w:b/>
          <w:iCs/>
          <w:color w:val="000000"/>
          <w:sz w:val="24"/>
          <w:szCs w:val="24"/>
          <w:lang w:eastAsia="ro-RO"/>
        </w:rPr>
        <w:tab/>
      </w:r>
      <w:r w:rsidR="00E05C8B">
        <w:rPr>
          <w:b/>
          <w:iCs/>
          <w:color w:val="000000"/>
          <w:sz w:val="24"/>
          <w:szCs w:val="24"/>
          <w:lang w:eastAsia="ro-RO"/>
        </w:rPr>
        <w:t xml:space="preserve">23. </w:t>
      </w:r>
      <w:r w:rsidRPr="00AB7882">
        <w:rPr>
          <w:bCs/>
          <w:iCs/>
          <w:color w:val="000000"/>
          <w:sz w:val="24"/>
          <w:szCs w:val="24"/>
          <w:lang w:eastAsia="ro-RO"/>
        </w:rPr>
        <w:t xml:space="preserve">Prin derogare de la </w:t>
      </w:r>
      <w:r w:rsidR="00FD5569">
        <w:rPr>
          <w:bCs/>
          <w:iCs/>
          <w:color w:val="000000"/>
          <w:sz w:val="24"/>
          <w:szCs w:val="24"/>
          <w:lang w:eastAsia="ro-RO"/>
        </w:rPr>
        <w:t>pct.</w:t>
      </w:r>
      <w:r w:rsidRPr="00AB7882">
        <w:rPr>
          <w:bCs/>
          <w:iCs/>
          <w:color w:val="000000"/>
          <w:sz w:val="24"/>
          <w:szCs w:val="24"/>
          <w:lang w:eastAsia="ro-RO"/>
        </w:rPr>
        <w:t xml:space="preserve"> 145.B.350 litera (d) sub</w:t>
      </w:r>
      <w:r w:rsidR="00FD5569">
        <w:rPr>
          <w:bCs/>
          <w:iCs/>
          <w:color w:val="000000"/>
          <w:sz w:val="24"/>
          <w:szCs w:val="24"/>
          <w:lang w:eastAsia="ro-RO"/>
        </w:rPr>
        <w:t>pct.</w:t>
      </w:r>
      <w:r w:rsidRPr="00AB7882">
        <w:rPr>
          <w:bCs/>
          <w:iCs/>
          <w:color w:val="000000"/>
          <w:sz w:val="24"/>
          <w:szCs w:val="24"/>
          <w:lang w:eastAsia="ro-RO"/>
        </w:rPr>
        <w:t xml:space="preserve"> 1 și 2 din anexa </w:t>
      </w:r>
      <w:r w:rsidR="00D52AA8">
        <w:rPr>
          <w:bCs/>
          <w:iCs/>
          <w:color w:val="000000"/>
          <w:sz w:val="24"/>
          <w:szCs w:val="24"/>
          <w:lang w:eastAsia="ro-RO"/>
        </w:rPr>
        <w:t>nr. 2</w:t>
      </w:r>
      <w:r w:rsidRPr="00AB7882">
        <w:rPr>
          <w:bCs/>
          <w:iCs/>
          <w:color w:val="000000"/>
          <w:sz w:val="24"/>
          <w:szCs w:val="24"/>
          <w:lang w:eastAsia="ro-RO"/>
        </w:rPr>
        <w:t xml:space="preserve"> (partea 145), o </w:t>
      </w:r>
      <w:r w:rsidR="001E6FCC">
        <w:rPr>
          <w:bCs/>
          <w:iCs/>
          <w:color w:val="000000"/>
          <w:sz w:val="24"/>
          <w:szCs w:val="24"/>
          <w:lang w:eastAsia="ro-RO"/>
        </w:rPr>
        <w:t>organizație</w:t>
      </w:r>
      <w:r w:rsidRPr="00AB7882">
        <w:rPr>
          <w:bCs/>
          <w:iCs/>
          <w:color w:val="000000"/>
          <w:sz w:val="24"/>
          <w:szCs w:val="24"/>
          <w:lang w:eastAsia="ro-RO"/>
        </w:rPr>
        <w:t xml:space="preserve"> de întreținere care deține un certificat de autorizare valabil eliberat în conformitate cu anexa II (partea 145) poate corecta, </w:t>
      </w:r>
      <w:r w:rsidR="00705FEF" w:rsidRPr="00AB7882">
        <w:rPr>
          <w:bCs/>
          <w:iCs/>
          <w:color w:val="000000"/>
          <w:sz w:val="24"/>
          <w:szCs w:val="24"/>
          <w:lang w:eastAsia="ro-RO"/>
        </w:rPr>
        <w:t xml:space="preserve">în termen de un an de la </w:t>
      </w:r>
      <w:r w:rsidR="00705FEF" w:rsidRPr="00AB7882">
        <w:rPr>
          <w:color w:val="000000"/>
          <w:sz w:val="24"/>
          <w:szCs w:val="24"/>
          <w:lang w:eastAsia="ro-RO"/>
        </w:rPr>
        <w:t>intrarea în vigoare a prezentului Regulament</w:t>
      </w:r>
      <w:r w:rsidRPr="00AB7882">
        <w:rPr>
          <w:bCs/>
          <w:iCs/>
          <w:color w:val="000000"/>
          <w:sz w:val="24"/>
          <w:szCs w:val="24"/>
          <w:lang w:eastAsia="ro-RO"/>
        </w:rPr>
        <w:t xml:space="preserve">, orice constatări de neconformare legate de cerințele </w:t>
      </w:r>
      <w:r w:rsidR="00AB7882">
        <w:rPr>
          <w:bCs/>
          <w:iCs/>
          <w:color w:val="000000"/>
          <w:sz w:val="24"/>
          <w:szCs w:val="24"/>
          <w:lang w:eastAsia="ro-RO"/>
        </w:rPr>
        <w:t>în vigoare.</w:t>
      </w:r>
    </w:p>
    <w:p w14:paraId="06F281BE" w14:textId="77777777" w:rsidR="00E05C8B" w:rsidRDefault="00E05C8B" w:rsidP="00E05C8B">
      <w:pPr>
        <w:ind w:firstLine="0"/>
        <w:rPr>
          <w:bCs/>
          <w:iCs/>
          <w:color w:val="000000"/>
          <w:sz w:val="24"/>
          <w:szCs w:val="24"/>
          <w:lang w:eastAsia="ro-RO"/>
        </w:rPr>
      </w:pPr>
    </w:p>
    <w:p w14:paraId="3C50DF55" w14:textId="0559B99C" w:rsidR="00D54BCA" w:rsidRPr="00D54BCA" w:rsidRDefault="00E05C8B" w:rsidP="00E05C8B">
      <w:pPr>
        <w:ind w:firstLine="0"/>
        <w:rPr>
          <w:bCs/>
          <w:iCs/>
          <w:color w:val="000000"/>
          <w:sz w:val="24"/>
          <w:szCs w:val="24"/>
          <w:lang w:eastAsia="ro-RO"/>
        </w:rPr>
      </w:pPr>
      <w:r>
        <w:rPr>
          <w:bCs/>
          <w:iCs/>
          <w:color w:val="000000"/>
          <w:sz w:val="24"/>
          <w:szCs w:val="24"/>
          <w:lang w:eastAsia="ro-RO"/>
        </w:rPr>
        <w:tab/>
      </w:r>
      <w:r w:rsidRPr="00E05C8B">
        <w:rPr>
          <w:b/>
          <w:iCs/>
          <w:color w:val="000000"/>
          <w:sz w:val="24"/>
          <w:szCs w:val="24"/>
          <w:lang w:eastAsia="ro-RO"/>
        </w:rPr>
        <w:t>24.</w:t>
      </w:r>
      <w:r>
        <w:rPr>
          <w:bCs/>
          <w:iCs/>
          <w:color w:val="000000"/>
          <w:sz w:val="24"/>
          <w:szCs w:val="24"/>
          <w:lang w:eastAsia="ro-RO"/>
        </w:rPr>
        <w:t xml:space="preserve"> </w:t>
      </w:r>
      <w:r w:rsidR="00D54BCA" w:rsidRPr="00AB7882">
        <w:rPr>
          <w:bCs/>
          <w:iCs/>
          <w:color w:val="000000"/>
          <w:sz w:val="24"/>
          <w:szCs w:val="24"/>
          <w:lang w:eastAsia="ro-RO"/>
        </w:rPr>
        <w:t xml:space="preserve">Dacă după </w:t>
      </w:r>
      <w:r w:rsidR="00705FEF" w:rsidRPr="00AB7882">
        <w:rPr>
          <w:bCs/>
          <w:iCs/>
          <w:color w:val="000000"/>
          <w:sz w:val="24"/>
          <w:szCs w:val="24"/>
          <w:lang w:eastAsia="ro-RO"/>
        </w:rPr>
        <w:t xml:space="preserve">expirarea termenului </w:t>
      </w:r>
      <w:r w:rsidR="00AB7882" w:rsidRPr="00AB7882">
        <w:rPr>
          <w:bCs/>
          <w:iCs/>
          <w:color w:val="000000"/>
          <w:sz w:val="24"/>
          <w:szCs w:val="24"/>
          <w:lang w:eastAsia="ro-RO"/>
        </w:rPr>
        <w:t xml:space="preserve">de un an de la </w:t>
      </w:r>
      <w:r w:rsidR="00AB7882" w:rsidRPr="00AB7882">
        <w:rPr>
          <w:color w:val="000000"/>
          <w:sz w:val="24"/>
          <w:szCs w:val="24"/>
          <w:lang w:eastAsia="ro-RO"/>
        </w:rPr>
        <w:t>intrarea în vigoare a prezentului Regulament</w:t>
      </w:r>
      <w:r w:rsidR="00D54BCA" w:rsidRPr="00AB7882">
        <w:rPr>
          <w:bCs/>
          <w:iCs/>
          <w:color w:val="000000"/>
          <w:sz w:val="24"/>
          <w:szCs w:val="24"/>
          <w:lang w:eastAsia="ro-RO"/>
        </w:rPr>
        <w:t xml:space="preserve"> </w:t>
      </w:r>
      <w:r w:rsidR="00F566B6">
        <w:rPr>
          <w:bCs/>
          <w:iCs/>
          <w:color w:val="000000"/>
          <w:sz w:val="24"/>
          <w:szCs w:val="24"/>
          <w:lang w:eastAsia="ro-RO"/>
        </w:rPr>
        <w:t>organizația</w:t>
      </w:r>
      <w:r w:rsidR="00D54BCA" w:rsidRPr="00AB7882">
        <w:rPr>
          <w:bCs/>
          <w:iCs/>
          <w:color w:val="000000"/>
          <w:sz w:val="24"/>
          <w:szCs w:val="24"/>
          <w:lang w:eastAsia="ro-RO"/>
        </w:rPr>
        <w:t xml:space="preserve"> nu a închis constatările în cauză, certificatul de autorizare este revocat, limitat sau suspendat în totalitate sau parțial.</w:t>
      </w:r>
    </w:p>
    <w:p w14:paraId="4DA8B9ED" w14:textId="77777777" w:rsidR="00D54BCA" w:rsidRPr="00116F3B" w:rsidRDefault="00D54BCA" w:rsidP="00986608">
      <w:pPr>
        <w:ind w:firstLine="0"/>
        <w:rPr>
          <w:b/>
          <w:iCs/>
          <w:color w:val="000000"/>
          <w:sz w:val="24"/>
          <w:szCs w:val="24"/>
          <w:lang w:eastAsia="ro-RO"/>
        </w:rPr>
      </w:pPr>
    </w:p>
    <w:p w14:paraId="188DDD01" w14:textId="4C7B3EC6" w:rsidR="00986608" w:rsidRPr="00116F3B" w:rsidRDefault="00EA5524" w:rsidP="00986608">
      <w:pPr>
        <w:ind w:firstLine="0"/>
        <w:jc w:val="center"/>
        <w:rPr>
          <w:b/>
          <w:iCs/>
          <w:color w:val="000000"/>
          <w:sz w:val="24"/>
          <w:szCs w:val="24"/>
          <w:lang w:eastAsia="ro-RO"/>
        </w:rPr>
      </w:pPr>
      <w:r w:rsidRPr="00116F3B">
        <w:rPr>
          <w:b/>
          <w:iCs/>
          <w:color w:val="000000"/>
          <w:sz w:val="24"/>
          <w:szCs w:val="24"/>
          <w:lang w:eastAsia="ro-RO"/>
        </w:rPr>
        <w:t>CAPITOLUL IV</w:t>
      </w:r>
    </w:p>
    <w:p w14:paraId="15643BB8" w14:textId="77777777" w:rsidR="00986608" w:rsidRPr="00116F3B" w:rsidRDefault="00986608" w:rsidP="00986608">
      <w:pPr>
        <w:ind w:firstLine="0"/>
        <w:jc w:val="center"/>
        <w:rPr>
          <w:b/>
          <w:bCs/>
          <w:color w:val="000000"/>
          <w:sz w:val="24"/>
          <w:szCs w:val="24"/>
          <w:lang w:eastAsia="ro-RO"/>
        </w:rPr>
      </w:pPr>
      <w:r w:rsidRPr="00116F3B">
        <w:rPr>
          <w:b/>
          <w:bCs/>
          <w:color w:val="000000"/>
          <w:sz w:val="24"/>
          <w:szCs w:val="24"/>
          <w:lang w:eastAsia="ro-RO"/>
        </w:rPr>
        <w:t>PERSONALUL DE CERTIFICARE</w:t>
      </w:r>
    </w:p>
    <w:p w14:paraId="4153B8D7" w14:textId="77777777" w:rsidR="00986608" w:rsidRPr="00116F3B" w:rsidRDefault="00986608" w:rsidP="00986608">
      <w:pPr>
        <w:ind w:firstLine="0"/>
        <w:jc w:val="center"/>
        <w:rPr>
          <w:b/>
          <w:bCs/>
          <w:color w:val="000000"/>
          <w:sz w:val="24"/>
          <w:szCs w:val="24"/>
          <w:lang w:eastAsia="ro-RO"/>
        </w:rPr>
      </w:pPr>
    </w:p>
    <w:p w14:paraId="0E86E51F" w14:textId="5580F9A7" w:rsidR="008D5C76" w:rsidRPr="00116F3B" w:rsidRDefault="00675001" w:rsidP="00675001">
      <w:pPr>
        <w:tabs>
          <w:tab w:val="left" w:pos="270"/>
          <w:tab w:val="left" w:pos="360"/>
          <w:tab w:val="left" w:pos="1170"/>
        </w:tabs>
        <w:rPr>
          <w:color w:val="000000"/>
          <w:sz w:val="24"/>
          <w:szCs w:val="24"/>
          <w:lang w:eastAsia="ro-RO"/>
        </w:rPr>
      </w:pPr>
      <w:r w:rsidRPr="00EA5524">
        <w:rPr>
          <w:b/>
          <w:bCs/>
          <w:color w:val="000000"/>
          <w:sz w:val="24"/>
          <w:szCs w:val="24"/>
          <w:lang w:eastAsia="ro-RO"/>
        </w:rPr>
        <w:t>2</w:t>
      </w:r>
      <w:r w:rsidR="00E05C8B">
        <w:rPr>
          <w:b/>
          <w:bCs/>
          <w:color w:val="000000"/>
          <w:sz w:val="24"/>
          <w:szCs w:val="24"/>
          <w:lang w:eastAsia="ro-RO"/>
        </w:rPr>
        <w:t>5</w:t>
      </w:r>
      <w:r w:rsidRPr="00EA5524">
        <w:rPr>
          <w:b/>
          <w:bCs/>
          <w:color w:val="000000"/>
          <w:sz w:val="24"/>
          <w:szCs w:val="24"/>
          <w:lang w:eastAsia="ro-RO"/>
        </w:rPr>
        <w:t>.</w:t>
      </w:r>
      <w:r w:rsidRPr="00116F3B">
        <w:rPr>
          <w:color w:val="000000"/>
          <w:sz w:val="24"/>
          <w:szCs w:val="24"/>
          <w:lang w:eastAsia="ro-RO"/>
        </w:rPr>
        <w:t xml:space="preserve"> Personalul de certificare trebuie să fie calificat în conformitate cu cerințele din anexa </w:t>
      </w:r>
      <w:r w:rsidR="00EA5524">
        <w:rPr>
          <w:color w:val="000000"/>
          <w:sz w:val="24"/>
          <w:szCs w:val="24"/>
          <w:lang w:eastAsia="ro-RO"/>
        </w:rPr>
        <w:t>nr. 3</w:t>
      </w:r>
      <w:r w:rsidRPr="00116F3B">
        <w:rPr>
          <w:color w:val="000000"/>
          <w:sz w:val="24"/>
          <w:szCs w:val="24"/>
          <w:lang w:eastAsia="ro-RO"/>
        </w:rPr>
        <w:t xml:space="preserve"> (partea 66), cu excepția cazurilor prevăzute la </w:t>
      </w:r>
      <w:r w:rsidR="00FD5569">
        <w:rPr>
          <w:color w:val="000000"/>
          <w:sz w:val="24"/>
          <w:szCs w:val="24"/>
          <w:lang w:eastAsia="ro-RO"/>
        </w:rPr>
        <w:t>pct.</w:t>
      </w:r>
      <w:r w:rsidRPr="00116F3B">
        <w:rPr>
          <w:color w:val="000000"/>
          <w:sz w:val="24"/>
          <w:szCs w:val="24"/>
          <w:lang w:eastAsia="ro-RO"/>
        </w:rPr>
        <w:t xml:space="preserve"> M.A.606(h), M.A.607(b), M.A.801(c) și M.A.803 din anexa </w:t>
      </w:r>
      <w:r w:rsidR="00EA5524">
        <w:rPr>
          <w:color w:val="000000"/>
          <w:sz w:val="24"/>
          <w:szCs w:val="24"/>
          <w:lang w:eastAsia="ro-RO"/>
        </w:rPr>
        <w:t>nr. 1</w:t>
      </w:r>
      <w:r w:rsidRPr="00116F3B">
        <w:rPr>
          <w:color w:val="000000"/>
          <w:sz w:val="24"/>
          <w:szCs w:val="24"/>
          <w:lang w:eastAsia="ro-RO"/>
        </w:rPr>
        <w:t xml:space="preserve"> (partea M), la </w:t>
      </w:r>
      <w:r w:rsidR="00FD5569">
        <w:rPr>
          <w:color w:val="000000"/>
          <w:sz w:val="24"/>
          <w:szCs w:val="24"/>
          <w:lang w:eastAsia="ro-RO"/>
        </w:rPr>
        <w:t>pct.</w:t>
      </w:r>
      <w:r w:rsidRPr="00116F3B">
        <w:rPr>
          <w:color w:val="000000"/>
          <w:sz w:val="24"/>
          <w:szCs w:val="24"/>
          <w:lang w:eastAsia="ro-RO"/>
        </w:rPr>
        <w:t xml:space="preserve"> ML.A.801(c) și ML.A.803 din anexa</w:t>
      </w:r>
      <w:r w:rsidR="00EA5524">
        <w:rPr>
          <w:color w:val="000000"/>
          <w:sz w:val="24"/>
          <w:szCs w:val="24"/>
          <w:lang w:eastAsia="ro-RO"/>
        </w:rPr>
        <w:t xml:space="preserve"> nr.</w:t>
      </w:r>
      <w:r w:rsidRPr="00116F3B">
        <w:rPr>
          <w:color w:val="000000"/>
          <w:sz w:val="24"/>
          <w:szCs w:val="24"/>
          <w:lang w:eastAsia="ro-RO"/>
        </w:rPr>
        <w:t xml:space="preserve"> </w:t>
      </w:r>
      <w:r w:rsidR="00EA5524">
        <w:rPr>
          <w:color w:val="000000"/>
          <w:sz w:val="24"/>
          <w:szCs w:val="24"/>
          <w:lang w:eastAsia="ro-RO"/>
        </w:rPr>
        <w:t>5</w:t>
      </w:r>
      <w:r w:rsidRPr="00116F3B">
        <w:rPr>
          <w:color w:val="000000"/>
          <w:sz w:val="24"/>
          <w:szCs w:val="24"/>
          <w:lang w:eastAsia="ro-RO"/>
        </w:rPr>
        <w:t xml:space="preserve">b (partea ML), la </w:t>
      </w:r>
      <w:r w:rsidR="00FD5569">
        <w:rPr>
          <w:color w:val="000000"/>
          <w:sz w:val="24"/>
          <w:szCs w:val="24"/>
          <w:lang w:eastAsia="ro-RO"/>
        </w:rPr>
        <w:t>pct.</w:t>
      </w:r>
      <w:r w:rsidRPr="00116F3B">
        <w:rPr>
          <w:color w:val="000000"/>
          <w:sz w:val="24"/>
          <w:szCs w:val="24"/>
          <w:lang w:eastAsia="ro-RO"/>
        </w:rPr>
        <w:t xml:space="preserve"> CAO.A.040(b) și CAO.A.040(c) din anexa</w:t>
      </w:r>
      <w:r w:rsidR="00EA5524">
        <w:rPr>
          <w:color w:val="000000"/>
          <w:sz w:val="24"/>
          <w:szCs w:val="24"/>
          <w:lang w:eastAsia="ro-RO"/>
        </w:rPr>
        <w:t xml:space="preserve"> nr.</w:t>
      </w:r>
      <w:r w:rsidRPr="00116F3B">
        <w:rPr>
          <w:color w:val="000000"/>
          <w:sz w:val="24"/>
          <w:szCs w:val="24"/>
          <w:lang w:eastAsia="ro-RO"/>
        </w:rPr>
        <w:t xml:space="preserve"> </w:t>
      </w:r>
      <w:r w:rsidR="00EA5524">
        <w:rPr>
          <w:color w:val="000000"/>
          <w:sz w:val="24"/>
          <w:szCs w:val="24"/>
          <w:lang w:eastAsia="ro-RO"/>
        </w:rPr>
        <w:t>5</w:t>
      </w:r>
      <w:r w:rsidRPr="00116F3B">
        <w:rPr>
          <w:color w:val="000000"/>
          <w:sz w:val="24"/>
          <w:szCs w:val="24"/>
          <w:lang w:eastAsia="ro-RO"/>
        </w:rPr>
        <w:t xml:space="preserve">d (partea CAO), la </w:t>
      </w:r>
      <w:r w:rsidR="00FD5569">
        <w:rPr>
          <w:color w:val="000000"/>
          <w:sz w:val="24"/>
          <w:szCs w:val="24"/>
          <w:lang w:eastAsia="ro-RO"/>
        </w:rPr>
        <w:t>pct.</w:t>
      </w:r>
      <w:r w:rsidRPr="00116F3B">
        <w:rPr>
          <w:color w:val="000000"/>
          <w:sz w:val="24"/>
          <w:szCs w:val="24"/>
          <w:lang w:eastAsia="ro-RO"/>
        </w:rPr>
        <w:t xml:space="preserve"> 145.A.30(j) din anexa </w:t>
      </w:r>
      <w:r w:rsidR="00EA5524">
        <w:rPr>
          <w:color w:val="000000"/>
          <w:sz w:val="24"/>
          <w:szCs w:val="24"/>
          <w:lang w:eastAsia="ro-RO"/>
        </w:rPr>
        <w:t>nr. 2</w:t>
      </w:r>
      <w:r w:rsidRPr="00116F3B">
        <w:rPr>
          <w:color w:val="000000"/>
          <w:sz w:val="24"/>
          <w:szCs w:val="24"/>
          <w:lang w:eastAsia="ro-RO"/>
        </w:rPr>
        <w:t xml:space="preserve"> (partea 145) și în apendicele </w:t>
      </w:r>
      <w:r w:rsidR="00EA5524">
        <w:rPr>
          <w:color w:val="000000"/>
          <w:sz w:val="24"/>
          <w:szCs w:val="24"/>
          <w:lang w:eastAsia="ro-RO"/>
        </w:rPr>
        <w:t>nr. 4</w:t>
      </w:r>
      <w:r w:rsidRPr="00116F3B">
        <w:rPr>
          <w:color w:val="000000"/>
          <w:sz w:val="24"/>
          <w:szCs w:val="24"/>
          <w:lang w:eastAsia="ro-RO"/>
        </w:rPr>
        <w:t xml:space="preserve"> la respectiva anexă.</w:t>
      </w:r>
    </w:p>
    <w:p w14:paraId="34E884D4" w14:textId="77777777" w:rsidR="00675001" w:rsidRPr="00116F3B" w:rsidRDefault="00675001" w:rsidP="00675001">
      <w:pPr>
        <w:tabs>
          <w:tab w:val="left" w:pos="270"/>
          <w:tab w:val="left" w:pos="360"/>
          <w:tab w:val="left" w:pos="1170"/>
        </w:tabs>
        <w:rPr>
          <w:color w:val="000000"/>
          <w:sz w:val="24"/>
          <w:szCs w:val="24"/>
          <w:lang w:eastAsia="ro-RO"/>
        </w:rPr>
      </w:pPr>
    </w:p>
    <w:p w14:paraId="47A74694" w14:textId="5C5E1429" w:rsidR="00675001" w:rsidRPr="00116F3B" w:rsidRDefault="00675001" w:rsidP="00675001">
      <w:pPr>
        <w:tabs>
          <w:tab w:val="left" w:pos="270"/>
          <w:tab w:val="left" w:pos="360"/>
          <w:tab w:val="left" w:pos="1170"/>
        </w:tabs>
        <w:rPr>
          <w:color w:val="000000"/>
          <w:sz w:val="24"/>
          <w:szCs w:val="24"/>
          <w:lang w:eastAsia="ro-RO"/>
        </w:rPr>
      </w:pPr>
      <w:r w:rsidRPr="00EB7101">
        <w:rPr>
          <w:b/>
          <w:bCs/>
          <w:color w:val="000000"/>
          <w:sz w:val="24"/>
          <w:szCs w:val="24"/>
          <w:lang w:eastAsia="ro-RO"/>
        </w:rPr>
        <w:t>2</w:t>
      </w:r>
      <w:r w:rsidR="00E05C8B">
        <w:rPr>
          <w:b/>
          <w:bCs/>
          <w:color w:val="000000"/>
          <w:sz w:val="24"/>
          <w:szCs w:val="24"/>
          <w:lang w:eastAsia="ro-RO"/>
        </w:rPr>
        <w:t>6</w:t>
      </w:r>
      <w:r w:rsidRPr="00EB7101">
        <w:rPr>
          <w:b/>
          <w:bCs/>
          <w:color w:val="000000"/>
          <w:sz w:val="24"/>
          <w:szCs w:val="24"/>
          <w:lang w:eastAsia="ro-RO"/>
        </w:rPr>
        <w:t>.</w:t>
      </w:r>
      <w:r w:rsidRPr="00116F3B">
        <w:rPr>
          <w:color w:val="000000"/>
          <w:sz w:val="24"/>
          <w:szCs w:val="24"/>
          <w:lang w:eastAsia="ro-RO"/>
        </w:rPr>
        <w:t xml:space="preserve"> Orice licență de întreținere a aeronavelor, inclusiv, dacă este cazul, restricțiile tehnice asociate acestei licențe, </w:t>
      </w:r>
      <w:r w:rsidRPr="00AB7882">
        <w:rPr>
          <w:color w:val="000000"/>
          <w:sz w:val="24"/>
          <w:szCs w:val="24"/>
          <w:lang w:eastAsia="ro-RO"/>
        </w:rPr>
        <w:t xml:space="preserve">emisă ori recunoscută de către </w:t>
      </w:r>
      <w:r w:rsidR="00AB7882" w:rsidRPr="00AB7882">
        <w:rPr>
          <w:color w:val="000000"/>
          <w:sz w:val="24"/>
          <w:szCs w:val="24"/>
          <w:lang w:eastAsia="ro-RO"/>
        </w:rPr>
        <w:t xml:space="preserve">AESA sau </w:t>
      </w:r>
      <w:r w:rsidRPr="00AB7882">
        <w:rPr>
          <w:color w:val="000000"/>
          <w:sz w:val="24"/>
          <w:szCs w:val="24"/>
          <w:lang w:eastAsia="ro-RO"/>
        </w:rPr>
        <w:t>un stat membru</w:t>
      </w:r>
      <w:r w:rsidR="00AB7882" w:rsidRPr="00AB7882">
        <w:rPr>
          <w:color w:val="000000"/>
          <w:sz w:val="24"/>
          <w:szCs w:val="24"/>
          <w:lang w:eastAsia="ro-RO"/>
        </w:rPr>
        <w:t xml:space="preserve"> UE</w:t>
      </w:r>
      <w:r w:rsidRPr="00116F3B">
        <w:rPr>
          <w:color w:val="000000"/>
          <w:sz w:val="24"/>
          <w:szCs w:val="24"/>
          <w:lang w:eastAsia="ro-RO"/>
        </w:rPr>
        <w:t xml:space="preserve"> în conformitate cu procedurile și cerințele stabilite de JAA</w:t>
      </w:r>
      <w:r w:rsidR="00EB7101">
        <w:rPr>
          <w:color w:val="000000"/>
          <w:sz w:val="24"/>
          <w:szCs w:val="24"/>
          <w:lang w:eastAsia="ro-RO"/>
        </w:rPr>
        <w:t>,</w:t>
      </w:r>
      <w:r w:rsidR="00D753D7" w:rsidRPr="00116F3B">
        <w:t xml:space="preserve"> </w:t>
      </w:r>
      <w:r w:rsidR="00D753D7" w:rsidRPr="00116F3B">
        <w:rPr>
          <w:color w:val="000000"/>
          <w:sz w:val="24"/>
          <w:szCs w:val="24"/>
          <w:lang w:eastAsia="ro-RO"/>
        </w:rPr>
        <w:t>valabilă la data intrării în vigoare a prezentului Regulament</w:t>
      </w:r>
      <w:r w:rsidR="00B742E5" w:rsidRPr="00116F3B">
        <w:rPr>
          <w:color w:val="000000"/>
          <w:sz w:val="24"/>
          <w:szCs w:val="24"/>
          <w:lang w:eastAsia="ro-RO"/>
        </w:rPr>
        <w:t xml:space="preserve"> </w:t>
      </w:r>
      <w:r w:rsidRPr="00116F3B">
        <w:rPr>
          <w:color w:val="000000"/>
          <w:sz w:val="24"/>
          <w:szCs w:val="24"/>
          <w:lang w:eastAsia="ro-RO"/>
        </w:rPr>
        <w:t>este considerată a fi fost emisă în conformitate cu prezentul regulament.</w:t>
      </w:r>
    </w:p>
    <w:p w14:paraId="252ACA23" w14:textId="77777777" w:rsidR="00675001" w:rsidRPr="00116F3B" w:rsidRDefault="00675001" w:rsidP="00675001">
      <w:pPr>
        <w:tabs>
          <w:tab w:val="left" w:pos="270"/>
          <w:tab w:val="left" w:pos="360"/>
          <w:tab w:val="left" w:pos="1170"/>
        </w:tabs>
        <w:rPr>
          <w:color w:val="000000"/>
          <w:sz w:val="24"/>
          <w:szCs w:val="24"/>
          <w:lang w:eastAsia="ro-RO"/>
        </w:rPr>
      </w:pPr>
    </w:p>
    <w:p w14:paraId="19D78417" w14:textId="4A1C413F" w:rsidR="00675001" w:rsidRPr="00116F3B" w:rsidRDefault="00370F46" w:rsidP="00675001">
      <w:pPr>
        <w:tabs>
          <w:tab w:val="left" w:pos="270"/>
          <w:tab w:val="left" w:pos="360"/>
          <w:tab w:val="left" w:pos="1170"/>
        </w:tabs>
        <w:rPr>
          <w:color w:val="000000"/>
          <w:sz w:val="24"/>
          <w:szCs w:val="24"/>
          <w:lang w:eastAsia="ro-RO"/>
        </w:rPr>
      </w:pPr>
      <w:r w:rsidRPr="00EB7101">
        <w:rPr>
          <w:b/>
          <w:bCs/>
          <w:color w:val="000000"/>
          <w:sz w:val="24"/>
          <w:szCs w:val="24"/>
          <w:lang w:eastAsia="ro-RO"/>
        </w:rPr>
        <w:t>2</w:t>
      </w:r>
      <w:r w:rsidR="000760C6">
        <w:rPr>
          <w:b/>
          <w:bCs/>
          <w:color w:val="000000"/>
          <w:sz w:val="24"/>
          <w:szCs w:val="24"/>
          <w:lang w:eastAsia="ro-RO"/>
        </w:rPr>
        <w:t>7</w:t>
      </w:r>
      <w:r w:rsidRPr="00EB7101">
        <w:rPr>
          <w:b/>
          <w:bCs/>
          <w:color w:val="000000"/>
          <w:sz w:val="24"/>
          <w:szCs w:val="24"/>
          <w:lang w:eastAsia="ro-RO"/>
        </w:rPr>
        <w:t>.</w:t>
      </w:r>
      <w:r w:rsidRPr="00116F3B">
        <w:rPr>
          <w:color w:val="000000"/>
          <w:sz w:val="24"/>
          <w:szCs w:val="24"/>
          <w:lang w:eastAsia="ro-RO"/>
        </w:rPr>
        <w:t xml:space="preserve"> Se consideră că personalul de certificare deținător al unei licențe emise în conformitate cu anexa </w:t>
      </w:r>
      <w:r w:rsidR="00EB7101">
        <w:rPr>
          <w:color w:val="000000"/>
          <w:sz w:val="24"/>
          <w:szCs w:val="24"/>
          <w:lang w:eastAsia="ro-RO"/>
        </w:rPr>
        <w:t>nr. 3</w:t>
      </w:r>
      <w:r w:rsidRPr="00116F3B">
        <w:rPr>
          <w:color w:val="000000"/>
          <w:sz w:val="24"/>
          <w:szCs w:val="24"/>
          <w:lang w:eastAsia="ro-RO"/>
        </w:rPr>
        <w:t xml:space="preserve"> (partea 66) pentru o categorie/subcategorie dată are </w:t>
      </w:r>
      <w:r w:rsidR="009234ED">
        <w:rPr>
          <w:color w:val="000000"/>
          <w:sz w:val="24"/>
          <w:szCs w:val="24"/>
          <w:lang w:eastAsia="ro-RO"/>
        </w:rPr>
        <w:t>privilegiile</w:t>
      </w:r>
      <w:r w:rsidRPr="00116F3B">
        <w:rPr>
          <w:color w:val="000000"/>
          <w:sz w:val="24"/>
          <w:szCs w:val="24"/>
          <w:lang w:eastAsia="ro-RO"/>
        </w:rPr>
        <w:t xml:space="preserve"> corespunzătoare respectivei categorii/subcategorii, descrise la </w:t>
      </w:r>
      <w:r w:rsidR="00FD5569">
        <w:rPr>
          <w:color w:val="000000"/>
          <w:sz w:val="24"/>
          <w:szCs w:val="24"/>
          <w:lang w:eastAsia="ro-RO"/>
        </w:rPr>
        <w:t>pct.</w:t>
      </w:r>
      <w:r w:rsidRPr="00116F3B">
        <w:rPr>
          <w:color w:val="000000"/>
          <w:sz w:val="24"/>
          <w:szCs w:val="24"/>
          <w:lang w:eastAsia="ro-RO"/>
        </w:rPr>
        <w:t xml:space="preserve"> 66.A.20(a) din anexa menționată. Se consideră că cerințele privind cunoștințele de bază corespunzătoare acestor </w:t>
      </w:r>
      <w:r w:rsidR="009234ED">
        <w:rPr>
          <w:color w:val="000000"/>
          <w:sz w:val="24"/>
          <w:szCs w:val="24"/>
          <w:lang w:eastAsia="ro-RO"/>
        </w:rPr>
        <w:t>privilegii</w:t>
      </w:r>
      <w:r w:rsidRPr="00116F3B">
        <w:rPr>
          <w:color w:val="000000"/>
          <w:sz w:val="24"/>
          <w:szCs w:val="24"/>
          <w:lang w:eastAsia="ro-RO"/>
        </w:rPr>
        <w:t xml:space="preserve"> noi sunt satisfăcute în scopul extinderii acestor licențe la o nouă categorie/subcategorie.</w:t>
      </w:r>
    </w:p>
    <w:p w14:paraId="20DD7D3E" w14:textId="77777777" w:rsidR="00370F46" w:rsidRPr="00116F3B" w:rsidRDefault="00370F46" w:rsidP="00675001">
      <w:pPr>
        <w:tabs>
          <w:tab w:val="left" w:pos="270"/>
          <w:tab w:val="left" w:pos="360"/>
          <w:tab w:val="left" w:pos="1170"/>
        </w:tabs>
        <w:rPr>
          <w:color w:val="000000"/>
          <w:sz w:val="24"/>
          <w:szCs w:val="24"/>
          <w:lang w:eastAsia="ro-RO"/>
        </w:rPr>
      </w:pPr>
    </w:p>
    <w:p w14:paraId="50B105D6" w14:textId="3F837D25" w:rsidR="00370F46" w:rsidRPr="00116F3B" w:rsidRDefault="00370F46" w:rsidP="00675001">
      <w:pPr>
        <w:tabs>
          <w:tab w:val="left" w:pos="270"/>
          <w:tab w:val="left" w:pos="360"/>
          <w:tab w:val="left" w:pos="1170"/>
        </w:tabs>
        <w:rPr>
          <w:color w:val="000000"/>
          <w:sz w:val="24"/>
          <w:szCs w:val="24"/>
          <w:lang w:eastAsia="ro-RO"/>
        </w:rPr>
      </w:pPr>
      <w:r w:rsidRPr="00EB7101">
        <w:rPr>
          <w:b/>
          <w:bCs/>
          <w:color w:val="000000"/>
          <w:sz w:val="24"/>
          <w:szCs w:val="24"/>
          <w:lang w:eastAsia="ro-RO"/>
        </w:rPr>
        <w:t>2</w:t>
      </w:r>
      <w:r w:rsidR="000760C6">
        <w:rPr>
          <w:b/>
          <w:bCs/>
          <w:color w:val="000000"/>
          <w:sz w:val="24"/>
          <w:szCs w:val="24"/>
          <w:lang w:eastAsia="ro-RO"/>
        </w:rPr>
        <w:t>8</w:t>
      </w:r>
      <w:r w:rsidRPr="00EB7101">
        <w:rPr>
          <w:b/>
          <w:bCs/>
          <w:color w:val="000000"/>
          <w:sz w:val="24"/>
          <w:szCs w:val="24"/>
          <w:lang w:eastAsia="ro-RO"/>
        </w:rPr>
        <w:t>.</w:t>
      </w:r>
      <w:r w:rsidRPr="00116F3B">
        <w:rPr>
          <w:color w:val="000000"/>
          <w:sz w:val="24"/>
          <w:szCs w:val="24"/>
          <w:lang w:eastAsia="ro-RO"/>
        </w:rPr>
        <w:t xml:space="preserve"> Personalul de certificare deținător al unei licențe, inclusiv pentru aeronave care nu necesită calificare de tip individuală poate continua să își exercite </w:t>
      </w:r>
      <w:r w:rsidR="009234ED">
        <w:rPr>
          <w:color w:val="000000"/>
          <w:sz w:val="24"/>
          <w:szCs w:val="24"/>
          <w:lang w:eastAsia="ro-RO"/>
        </w:rPr>
        <w:t>privilegiile</w:t>
      </w:r>
      <w:r w:rsidRPr="00116F3B">
        <w:rPr>
          <w:color w:val="000000"/>
          <w:sz w:val="24"/>
          <w:szCs w:val="24"/>
          <w:lang w:eastAsia="ro-RO"/>
        </w:rPr>
        <w:t xml:space="preserve"> până la prima reînnoire sau modificare, când licența va fi convertită în conformitate cu procedura descrisă la </w:t>
      </w:r>
      <w:r w:rsidR="00FD5569">
        <w:rPr>
          <w:color w:val="000000"/>
          <w:sz w:val="24"/>
          <w:szCs w:val="24"/>
          <w:lang w:eastAsia="ro-RO"/>
        </w:rPr>
        <w:t>pct.</w:t>
      </w:r>
      <w:r w:rsidRPr="00116F3B">
        <w:rPr>
          <w:color w:val="000000"/>
          <w:sz w:val="24"/>
          <w:szCs w:val="24"/>
          <w:lang w:eastAsia="ro-RO"/>
        </w:rPr>
        <w:t xml:space="preserve"> 66.B.125 din anexa </w:t>
      </w:r>
      <w:r w:rsidR="009015CE">
        <w:rPr>
          <w:color w:val="000000"/>
          <w:sz w:val="24"/>
          <w:szCs w:val="24"/>
          <w:lang w:eastAsia="ro-RO"/>
        </w:rPr>
        <w:t>nr. 3</w:t>
      </w:r>
      <w:r w:rsidRPr="00116F3B">
        <w:rPr>
          <w:color w:val="000000"/>
          <w:sz w:val="24"/>
          <w:szCs w:val="24"/>
          <w:lang w:eastAsia="ro-RO"/>
        </w:rPr>
        <w:t xml:space="preserve"> (partea 66) în categoriile de calificări definite la </w:t>
      </w:r>
      <w:r w:rsidR="00FD5569">
        <w:rPr>
          <w:color w:val="000000"/>
          <w:sz w:val="24"/>
          <w:szCs w:val="24"/>
          <w:lang w:eastAsia="ro-RO"/>
        </w:rPr>
        <w:t>pct.</w:t>
      </w:r>
      <w:r w:rsidRPr="00116F3B">
        <w:rPr>
          <w:color w:val="000000"/>
          <w:sz w:val="24"/>
          <w:szCs w:val="24"/>
          <w:lang w:eastAsia="ro-RO"/>
        </w:rPr>
        <w:t xml:space="preserve"> 66.A.45 din respectiva anexă.</w:t>
      </w:r>
    </w:p>
    <w:p w14:paraId="3E908B59" w14:textId="77777777" w:rsidR="00310BD1" w:rsidRPr="00116F3B" w:rsidRDefault="00310BD1" w:rsidP="00675001">
      <w:pPr>
        <w:tabs>
          <w:tab w:val="left" w:pos="270"/>
          <w:tab w:val="left" w:pos="360"/>
          <w:tab w:val="left" w:pos="1170"/>
        </w:tabs>
        <w:rPr>
          <w:color w:val="000000"/>
          <w:sz w:val="24"/>
          <w:szCs w:val="24"/>
          <w:lang w:eastAsia="ro-RO"/>
        </w:rPr>
      </w:pPr>
    </w:p>
    <w:p w14:paraId="6707180F" w14:textId="4C19D72D" w:rsidR="00986608" w:rsidRPr="00116F3B" w:rsidRDefault="00310BD1" w:rsidP="00310BD1">
      <w:pPr>
        <w:tabs>
          <w:tab w:val="left" w:pos="270"/>
          <w:tab w:val="left" w:pos="360"/>
          <w:tab w:val="left" w:pos="1170"/>
        </w:tabs>
        <w:rPr>
          <w:color w:val="000000"/>
          <w:sz w:val="24"/>
          <w:szCs w:val="24"/>
          <w:lang w:eastAsia="ro-RO"/>
        </w:rPr>
      </w:pPr>
      <w:r w:rsidRPr="009015CE">
        <w:rPr>
          <w:b/>
          <w:bCs/>
          <w:color w:val="000000"/>
          <w:sz w:val="24"/>
          <w:szCs w:val="24"/>
          <w:lang w:eastAsia="ro-RO"/>
        </w:rPr>
        <w:t>2</w:t>
      </w:r>
      <w:r w:rsidR="000760C6">
        <w:rPr>
          <w:b/>
          <w:bCs/>
          <w:color w:val="000000"/>
          <w:sz w:val="24"/>
          <w:szCs w:val="24"/>
          <w:lang w:eastAsia="ro-RO"/>
        </w:rPr>
        <w:t>9</w:t>
      </w:r>
      <w:r w:rsidRPr="009015CE">
        <w:rPr>
          <w:b/>
          <w:bCs/>
          <w:color w:val="000000"/>
          <w:sz w:val="24"/>
          <w:szCs w:val="24"/>
          <w:lang w:eastAsia="ro-RO"/>
        </w:rPr>
        <w:t>.</w:t>
      </w:r>
      <w:r w:rsidRPr="00116F3B">
        <w:rPr>
          <w:color w:val="000000"/>
          <w:sz w:val="24"/>
          <w:szCs w:val="24"/>
          <w:lang w:eastAsia="ro-RO"/>
        </w:rPr>
        <w:t xml:space="preserve"> </w:t>
      </w:r>
      <w:r w:rsidR="00986608" w:rsidRPr="00116F3B">
        <w:rPr>
          <w:color w:val="000000"/>
          <w:sz w:val="24"/>
          <w:szCs w:val="24"/>
          <w:lang w:eastAsia="ro-RO"/>
        </w:rPr>
        <w:t>Se consideră că Rapoartele de conversi</w:t>
      </w:r>
      <w:r w:rsidR="009015CE">
        <w:rPr>
          <w:color w:val="000000"/>
          <w:sz w:val="24"/>
          <w:szCs w:val="24"/>
          <w:lang w:eastAsia="ro-RO"/>
        </w:rPr>
        <w:t>une</w:t>
      </w:r>
      <w:r w:rsidR="00986608" w:rsidRPr="00116F3B">
        <w:rPr>
          <w:color w:val="000000"/>
          <w:sz w:val="24"/>
          <w:szCs w:val="24"/>
          <w:lang w:eastAsia="ro-RO"/>
        </w:rPr>
        <w:t xml:space="preserve"> </w:t>
      </w:r>
      <w:r w:rsidR="00393069" w:rsidRPr="00116F3B">
        <w:rPr>
          <w:color w:val="000000"/>
          <w:sz w:val="24"/>
          <w:szCs w:val="24"/>
          <w:lang w:eastAsia="ro-RO"/>
        </w:rPr>
        <w:t>ș</w:t>
      </w:r>
      <w:r w:rsidR="00986608" w:rsidRPr="00116F3B">
        <w:rPr>
          <w:color w:val="000000"/>
          <w:sz w:val="24"/>
          <w:szCs w:val="24"/>
          <w:lang w:eastAsia="ro-RO"/>
        </w:rPr>
        <w:t xml:space="preserve">i </w:t>
      </w:r>
      <w:bookmarkStart w:id="4" w:name="_Hlk18932190"/>
      <w:r w:rsidR="00986608" w:rsidRPr="00116F3B">
        <w:rPr>
          <w:color w:val="000000"/>
          <w:sz w:val="24"/>
          <w:szCs w:val="24"/>
          <w:lang w:eastAsia="ro-RO"/>
        </w:rPr>
        <w:t xml:space="preserve">Rapoartele asupra creditelor de </w:t>
      </w:r>
      <w:r w:rsidR="0079066E">
        <w:rPr>
          <w:color w:val="000000"/>
          <w:sz w:val="24"/>
          <w:szCs w:val="24"/>
          <w:lang w:eastAsia="ro-RO"/>
        </w:rPr>
        <w:t>examinare</w:t>
      </w:r>
      <w:r w:rsidR="00986608" w:rsidRPr="00116F3B">
        <w:rPr>
          <w:color w:val="000000"/>
          <w:sz w:val="24"/>
          <w:szCs w:val="24"/>
          <w:lang w:eastAsia="ro-RO"/>
        </w:rPr>
        <w:t xml:space="preserve"> </w:t>
      </w:r>
      <w:bookmarkEnd w:id="4"/>
      <w:r w:rsidR="00986608" w:rsidRPr="00116F3B">
        <w:rPr>
          <w:color w:val="000000"/>
          <w:sz w:val="24"/>
          <w:szCs w:val="24"/>
          <w:lang w:eastAsia="ro-RO"/>
        </w:rPr>
        <w:t xml:space="preserve">care respectă cerințele aplicabile înainte de punerea în aplicare a prezentului Regulament respectă </w:t>
      </w:r>
      <w:r w:rsidR="00393069" w:rsidRPr="00116F3B">
        <w:rPr>
          <w:color w:val="000000"/>
          <w:sz w:val="24"/>
          <w:szCs w:val="24"/>
          <w:lang w:eastAsia="ro-RO"/>
        </w:rPr>
        <w:t>ș</w:t>
      </w:r>
      <w:r w:rsidR="00986608" w:rsidRPr="00116F3B">
        <w:rPr>
          <w:color w:val="000000"/>
          <w:sz w:val="24"/>
          <w:szCs w:val="24"/>
          <w:lang w:eastAsia="ro-RO"/>
        </w:rPr>
        <w:t>i dispozițiile prezentului Regulament.</w:t>
      </w:r>
    </w:p>
    <w:p w14:paraId="66A8DFE4" w14:textId="77777777" w:rsidR="00BC6162" w:rsidRPr="00116F3B" w:rsidRDefault="00BC6162" w:rsidP="00310BD1">
      <w:pPr>
        <w:tabs>
          <w:tab w:val="left" w:pos="270"/>
          <w:tab w:val="left" w:pos="360"/>
          <w:tab w:val="left" w:pos="1170"/>
        </w:tabs>
        <w:rPr>
          <w:color w:val="000000"/>
          <w:sz w:val="24"/>
          <w:szCs w:val="24"/>
          <w:lang w:eastAsia="ro-RO"/>
        </w:rPr>
      </w:pPr>
    </w:p>
    <w:p w14:paraId="54235C0C" w14:textId="572DC0B7" w:rsidR="00986608" w:rsidRPr="00116F3B" w:rsidRDefault="000760C6" w:rsidP="00856270">
      <w:pPr>
        <w:tabs>
          <w:tab w:val="left" w:pos="270"/>
          <w:tab w:val="left" w:pos="360"/>
          <w:tab w:val="left" w:pos="1170"/>
        </w:tabs>
        <w:rPr>
          <w:color w:val="000000"/>
          <w:sz w:val="24"/>
          <w:szCs w:val="24"/>
          <w:lang w:eastAsia="ro-RO"/>
        </w:rPr>
      </w:pPr>
      <w:r>
        <w:rPr>
          <w:b/>
          <w:bCs/>
          <w:color w:val="000000"/>
          <w:sz w:val="24"/>
          <w:szCs w:val="24"/>
          <w:lang w:eastAsia="ro-RO"/>
        </w:rPr>
        <w:t>30</w:t>
      </w:r>
      <w:r w:rsidR="00BC6162" w:rsidRPr="009015CE">
        <w:rPr>
          <w:b/>
          <w:bCs/>
          <w:color w:val="000000"/>
          <w:sz w:val="24"/>
          <w:szCs w:val="24"/>
          <w:lang w:eastAsia="ro-RO"/>
        </w:rPr>
        <w:t>.</w:t>
      </w:r>
      <w:r w:rsidR="00BC6162" w:rsidRPr="00116F3B">
        <w:rPr>
          <w:color w:val="000000"/>
          <w:sz w:val="24"/>
          <w:szCs w:val="24"/>
          <w:lang w:eastAsia="ro-RO"/>
        </w:rPr>
        <w:t xml:space="preserve"> </w:t>
      </w:r>
      <w:r w:rsidR="00986608" w:rsidRPr="006E326D">
        <w:rPr>
          <w:color w:val="000000"/>
          <w:sz w:val="24"/>
          <w:szCs w:val="24"/>
          <w:lang w:eastAsia="ro-RO"/>
        </w:rPr>
        <w:t xml:space="preserve">Pînă la aplicarea cerințelor specifice din </w:t>
      </w:r>
      <w:r w:rsidR="00B560ED" w:rsidRPr="006E326D">
        <w:rPr>
          <w:color w:val="000000"/>
          <w:sz w:val="24"/>
          <w:szCs w:val="24"/>
          <w:lang w:eastAsia="ro-RO"/>
        </w:rPr>
        <w:t>Regulament</w:t>
      </w:r>
      <w:r w:rsidR="00856270" w:rsidRPr="006E326D">
        <w:rPr>
          <w:color w:val="000000"/>
          <w:sz w:val="24"/>
          <w:szCs w:val="24"/>
          <w:lang w:eastAsia="ro-RO"/>
        </w:rPr>
        <w:t xml:space="preserve"> aplicabile</w:t>
      </w:r>
      <w:r w:rsidR="00B560ED" w:rsidRPr="006E326D">
        <w:rPr>
          <w:color w:val="000000"/>
          <w:sz w:val="24"/>
          <w:szCs w:val="24"/>
          <w:lang w:eastAsia="ro-RO"/>
        </w:rPr>
        <w:t xml:space="preserve"> </w:t>
      </w:r>
      <w:r w:rsidR="00986608" w:rsidRPr="006E326D">
        <w:rPr>
          <w:color w:val="000000"/>
          <w:sz w:val="24"/>
          <w:szCs w:val="24"/>
          <w:lang w:eastAsia="ro-RO"/>
        </w:rPr>
        <w:t>personalul</w:t>
      </w:r>
      <w:r w:rsidR="00856270" w:rsidRPr="006E326D">
        <w:rPr>
          <w:color w:val="000000"/>
          <w:sz w:val="24"/>
          <w:szCs w:val="24"/>
          <w:lang w:eastAsia="ro-RO"/>
        </w:rPr>
        <w:t>ui</w:t>
      </w:r>
      <w:r w:rsidR="00986608" w:rsidRPr="006E326D">
        <w:rPr>
          <w:color w:val="000000"/>
          <w:sz w:val="24"/>
          <w:szCs w:val="24"/>
          <w:lang w:eastAsia="ro-RO"/>
        </w:rPr>
        <w:t xml:space="preserve"> de certificare</w:t>
      </w:r>
      <w:r w:rsidR="00856270" w:rsidRPr="006E326D">
        <w:rPr>
          <w:color w:val="000000"/>
          <w:sz w:val="24"/>
          <w:szCs w:val="24"/>
          <w:lang w:eastAsia="ro-RO"/>
        </w:rPr>
        <w:t xml:space="preserve"> pentru componente, </w:t>
      </w:r>
      <w:r w:rsidR="00B560ED" w:rsidRPr="006E326D">
        <w:rPr>
          <w:color w:val="000000"/>
          <w:sz w:val="24"/>
          <w:szCs w:val="24"/>
          <w:lang w:eastAsia="ro-RO"/>
        </w:rPr>
        <w:t>continuă să a</w:t>
      </w:r>
      <w:r w:rsidR="00986608" w:rsidRPr="006E326D">
        <w:rPr>
          <w:color w:val="000000"/>
          <w:sz w:val="24"/>
          <w:szCs w:val="24"/>
          <w:lang w:eastAsia="ro-RO"/>
        </w:rPr>
        <w:t xml:space="preserve">plice cerințele </w:t>
      </w:r>
      <w:r w:rsidR="009015CE" w:rsidRPr="006E326D">
        <w:rPr>
          <w:color w:val="000000"/>
          <w:sz w:val="24"/>
          <w:szCs w:val="24"/>
          <w:lang w:eastAsia="ro-RO"/>
        </w:rPr>
        <w:t xml:space="preserve">existente </w:t>
      </w:r>
      <w:r w:rsidR="00986608" w:rsidRPr="006E326D">
        <w:rPr>
          <w:color w:val="000000"/>
          <w:sz w:val="24"/>
          <w:szCs w:val="24"/>
          <w:lang w:eastAsia="ro-RO"/>
        </w:rPr>
        <w:t>în vigoare</w:t>
      </w:r>
      <w:r w:rsidR="00D52AA8">
        <w:rPr>
          <w:color w:val="000000"/>
          <w:sz w:val="24"/>
          <w:szCs w:val="24"/>
          <w:lang w:eastAsia="ro-RO"/>
        </w:rPr>
        <w:t>.</w:t>
      </w:r>
    </w:p>
    <w:p w14:paraId="3A760423" w14:textId="77777777" w:rsidR="00B135A7" w:rsidRPr="00116F3B" w:rsidRDefault="00B135A7" w:rsidP="00856270">
      <w:pPr>
        <w:tabs>
          <w:tab w:val="left" w:pos="270"/>
          <w:tab w:val="left" w:pos="360"/>
          <w:tab w:val="left" w:pos="1170"/>
        </w:tabs>
        <w:rPr>
          <w:color w:val="000000"/>
          <w:sz w:val="24"/>
          <w:szCs w:val="24"/>
          <w:lang w:eastAsia="ro-RO"/>
        </w:rPr>
      </w:pPr>
    </w:p>
    <w:p w14:paraId="20445EE7" w14:textId="2EAD2E6C" w:rsidR="00B135A7" w:rsidRPr="00116F3B" w:rsidRDefault="000760C6" w:rsidP="00856270">
      <w:pPr>
        <w:tabs>
          <w:tab w:val="left" w:pos="270"/>
          <w:tab w:val="left" w:pos="360"/>
          <w:tab w:val="left" w:pos="1170"/>
        </w:tabs>
        <w:rPr>
          <w:color w:val="000000"/>
          <w:sz w:val="24"/>
          <w:szCs w:val="24"/>
          <w:lang w:eastAsia="ro-RO"/>
        </w:rPr>
      </w:pPr>
      <w:r>
        <w:rPr>
          <w:b/>
          <w:bCs/>
          <w:color w:val="000000"/>
          <w:sz w:val="24"/>
          <w:szCs w:val="24"/>
          <w:lang w:eastAsia="ro-RO"/>
        </w:rPr>
        <w:t>31</w:t>
      </w:r>
      <w:r w:rsidR="00B135A7" w:rsidRPr="00090991">
        <w:rPr>
          <w:b/>
          <w:bCs/>
          <w:color w:val="000000"/>
          <w:sz w:val="24"/>
          <w:szCs w:val="24"/>
          <w:lang w:eastAsia="ro-RO"/>
        </w:rPr>
        <w:t>.</w:t>
      </w:r>
      <w:r w:rsidR="00B135A7" w:rsidRPr="00116F3B">
        <w:rPr>
          <w:color w:val="000000"/>
          <w:sz w:val="24"/>
          <w:szCs w:val="24"/>
          <w:lang w:eastAsia="ro-RO"/>
        </w:rPr>
        <w:t xml:space="preserve"> Autorizațiile limitate de personal de certificare eliberate </w:t>
      </w:r>
      <w:r w:rsidR="00090991">
        <w:rPr>
          <w:color w:val="000000"/>
          <w:sz w:val="24"/>
          <w:szCs w:val="24"/>
          <w:lang w:eastAsia="ro-RO"/>
        </w:rPr>
        <w:t>deținătorilor</w:t>
      </w:r>
      <w:r w:rsidR="00B135A7" w:rsidRPr="00116F3B">
        <w:rPr>
          <w:color w:val="000000"/>
          <w:sz w:val="24"/>
          <w:szCs w:val="24"/>
          <w:lang w:eastAsia="ro-RO"/>
        </w:rPr>
        <w:t xml:space="preserve"> de licențe de </w:t>
      </w:r>
      <w:r w:rsidR="002D4DDA">
        <w:rPr>
          <w:color w:val="000000"/>
          <w:sz w:val="24"/>
          <w:szCs w:val="24"/>
          <w:lang w:eastAsia="ro-RO"/>
        </w:rPr>
        <w:t>inginer</w:t>
      </w:r>
      <w:r w:rsidR="00B135A7" w:rsidRPr="00116F3B">
        <w:rPr>
          <w:color w:val="000000"/>
          <w:sz w:val="24"/>
          <w:szCs w:val="24"/>
          <w:lang w:eastAsia="ro-RO"/>
        </w:rPr>
        <w:t xml:space="preserve"> navigant în temeiul </w:t>
      </w:r>
      <w:r w:rsidR="00FD5569">
        <w:rPr>
          <w:color w:val="000000"/>
          <w:sz w:val="24"/>
          <w:szCs w:val="24"/>
          <w:lang w:eastAsia="ro-RO"/>
        </w:rPr>
        <w:t>pct.</w:t>
      </w:r>
      <w:r w:rsidR="00B135A7" w:rsidRPr="00116F3B">
        <w:rPr>
          <w:color w:val="000000"/>
          <w:sz w:val="24"/>
          <w:szCs w:val="24"/>
          <w:lang w:eastAsia="ro-RO"/>
        </w:rPr>
        <w:t>ui 145.A.30 litera (j) sub</w:t>
      </w:r>
      <w:r w:rsidR="00FD5569">
        <w:rPr>
          <w:color w:val="000000"/>
          <w:sz w:val="24"/>
          <w:szCs w:val="24"/>
          <w:lang w:eastAsia="ro-RO"/>
        </w:rPr>
        <w:t>pct.</w:t>
      </w:r>
      <w:r w:rsidR="00B135A7" w:rsidRPr="00116F3B">
        <w:rPr>
          <w:color w:val="000000"/>
          <w:sz w:val="24"/>
          <w:szCs w:val="24"/>
          <w:lang w:eastAsia="ro-RO"/>
        </w:rPr>
        <w:t xml:space="preserve"> 3 sau 4 din anexa </w:t>
      </w:r>
      <w:r w:rsidR="006379A8">
        <w:rPr>
          <w:color w:val="000000"/>
          <w:sz w:val="24"/>
          <w:szCs w:val="24"/>
          <w:lang w:eastAsia="ro-RO"/>
        </w:rPr>
        <w:t>nr. 2</w:t>
      </w:r>
      <w:r w:rsidR="00B135A7" w:rsidRPr="00116F3B">
        <w:rPr>
          <w:color w:val="000000"/>
          <w:sz w:val="24"/>
          <w:szCs w:val="24"/>
          <w:lang w:eastAsia="ro-RO"/>
        </w:rPr>
        <w:t xml:space="preserve"> (partea 145) înainte de intrarea în vigoare a prezentului Regulament rămân valabile până la expirare sau până când sunt revocate de </w:t>
      </w:r>
      <w:r w:rsidR="00A07627">
        <w:rPr>
          <w:color w:val="000000"/>
          <w:sz w:val="24"/>
          <w:szCs w:val="24"/>
          <w:lang w:eastAsia="ro-RO"/>
        </w:rPr>
        <w:t>organizația</w:t>
      </w:r>
      <w:r w:rsidR="00B135A7" w:rsidRPr="00116F3B">
        <w:rPr>
          <w:color w:val="000000"/>
          <w:sz w:val="24"/>
          <w:szCs w:val="24"/>
          <w:lang w:eastAsia="ro-RO"/>
        </w:rPr>
        <w:t xml:space="preserve"> de întreținere.</w:t>
      </w:r>
    </w:p>
    <w:p w14:paraId="6B8F22AE" w14:textId="77777777" w:rsidR="00986608" w:rsidRPr="00116F3B" w:rsidRDefault="00986608" w:rsidP="00986608">
      <w:pPr>
        <w:tabs>
          <w:tab w:val="left" w:pos="0"/>
          <w:tab w:val="left" w:pos="1170"/>
        </w:tabs>
        <w:rPr>
          <w:color w:val="000000"/>
          <w:sz w:val="24"/>
          <w:szCs w:val="24"/>
          <w:lang w:eastAsia="ro-RO"/>
        </w:rPr>
      </w:pPr>
    </w:p>
    <w:p w14:paraId="6D3263BF" w14:textId="05069940" w:rsidR="00986608" w:rsidRPr="00116F3B" w:rsidRDefault="006379A8" w:rsidP="00986608">
      <w:pPr>
        <w:ind w:firstLine="0"/>
        <w:jc w:val="center"/>
        <w:rPr>
          <w:b/>
          <w:iCs/>
          <w:color w:val="000000"/>
          <w:sz w:val="24"/>
          <w:szCs w:val="24"/>
          <w:lang w:eastAsia="ro-RO"/>
        </w:rPr>
      </w:pPr>
      <w:r w:rsidRPr="00116F3B">
        <w:rPr>
          <w:b/>
          <w:iCs/>
          <w:color w:val="000000"/>
          <w:sz w:val="24"/>
          <w:szCs w:val="24"/>
          <w:lang w:eastAsia="ro-RO"/>
        </w:rPr>
        <w:lastRenderedPageBreak/>
        <w:t>CAPITOLUL V</w:t>
      </w:r>
    </w:p>
    <w:p w14:paraId="6FD41B05" w14:textId="41942DDC" w:rsidR="00986608" w:rsidRDefault="00FD7525" w:rsidP="006379A8">
      <w:pPr>
        <w:jc w:val="center"/>
        <w:rPr>
          <w:b/>
          <w:bCs/>
          <w:sz w:val="24"/>
          <w:szCs w:val="24"/>
        </w:rPr>
      </w:pPr>
      <w:r w:rsidRPr="00116F3B">
        <w:rPr>
          <w:b/>
          <w:bCs/>
          <w:sz w:val="24"/>
          <w:szCs w:val="24"/>
        </w:rPr>
        <w:t xml:space="preserve">CERINȚE </w:t>
      </w:r>
      <w:r w:rsidR="006379A8">
        <w:rPr>
          <w:b/>
          <w:bCs/>
          <w:sz w:val="24"/>
          <w:szCs w:val="24"/>
        </w:rPr>
        <w:t>PRIVIND ORGANIZAȚIILE DE PREGĂTIRE</w:t>
      </w:r>
    </w:p>
    <w:p w14:paraId="3BA4E0B0" w14:textId="77777777" w:rsidR="006379A8" w:rsidRPr="00116F3B" w:rsidRDefault="006379A8" w:rsidP="006379A8">
      <w:pPr>
        <w:jc w:val="center"/>
        <w:rPr>
          <w:b/>
          <w:bCs/>
          <w:color w:val="000000"/>
          <w:sz w:val="24"/>
          <w:szCs w:val="24"/>
          <w:lang w:eastAsia="ro-RO"/>
        </w:rPr>
      </w:pPr>
    </w:p>
    <w:p w14:paraId="371D782B" w14:textId="45B1C991" w:rsidR="00986608" w:rsidRPr="00116F3B" w:rsidRDefault="00FD7525" w:rsidP="00FD7525">
      <w:pPr>
        <w:tabs>
          <w:tab w:val="left" w:pos="270"/>
          <w:tab w:val="left" w:pos="360"/>
          <w:tab w:val="left" w:pos="1170"/>
        </w:tabs>
        <w:rPr>
          <w:color w:val="000000"/>
          <w:sz w:val="24"/>
          <w:szCs w:val="24"/>
          <w:lang w:eastAsia="ro-RO"/>
        </w:rPr>
      </w:pPr>
      <w:r w:rsidRPr="006379A8">
        <w:rPr>
          <w:b/>
          <w:bCs/>
          <w:color w:val="000000"/>
          <w:sz w:val="24"/>
          <w:szCs w:val="24"/>
          <w:lang w:eastAsia="ro-RO"/>
        </w:rPr>
        <w:t>3</w:t>
      </w:r>
      <w:r w:rsidR="000760C6">
        <w:rPr>
          <w:b/>
          <w:bCs/>
          <w:color w:val="000000"/>
          <w:sz w:val="24"/>
          <w:szCs w:val="24"/>
          <w:lang w:eastAsia="ro-RO"/>
        </w:rPr>
        <w:t>2</w:t>
      </w:r>
      <w:r w:rsidRPr="006379A8">
        <w:rPr>
          <w:b/>
          <w:bCs/>
          <w:color w:val="000000"/>
          <w:sz w:val="24"/>
          <w:szCs w:val="24"/>
          <w:lang w:eastAsia="ro-RO"/>
        </w:rPr>
        <w:t>.</w:t>
      </w:r>
      <w:r w:rsidRPr="00116F3B">
        <w:rPr>
          <w:color w:val="000000"/>
          <w:sz w:val="24"/>
          <w:szCs w:val="24"/>
          <w:lang w:eastAsia="ro-RO"/>
        </w:rPr>
        <w:t xml:space="preserve"> </w:t>
      </w:r>
      <w:r w:rsidR="00A07627">
        <w:rPr>
          <w:color w:val="000000"/>
          <w:sz w:val="24"/>
          <w:szCs w:val="24"/>
          <w:lang w:eastAsia="ro-RO"/>
        </w:rPr>
        <w:t>Organizațiile</w:t>
      </w:r>
      <w:r w:rsidR="00986608" w:rsidRPr="00116F3B">
        <w:rPr>
          <w:color w:val="000000"/>
          <w:sz w:val="24"/>
          <w:szCs w:val="24"/>
          <w:lang w:eastAsia="ro-RO"/>
        </w:rPr>
        <w:t xml:space="preserve"> de pregătire a personalului prevăzut </w:t>
      </w:r>
      <w:r w:rsidR="00B560ED" w:rsidRPr="00116F3B">
        <w:rPr>
          <w:color w:val="000000"/>
          <w:sz w:val="24"/>
          <w:szCs w:val="24"/>
          <w:lang w:eastAsia="ro-RO"/>
        </w:rPr>
        <w:t>în</w:t>
      </w:r>
      <w:r w:rsidR="00986608" w:rsidRPr="00116F3B">
        <w:rPr>
          <w:color w:val="000000"/>
          <w:sz w:val="24"/>
          <w:szCs w:val="24"/>
          <w:lang w:eastAsia="ro-RO"/>
        </w:rPr>
        <w:t xml:space="preserve"> </w:t>
      </w:r>
      <w:r w:rsidR="00B560ED" w:rsidRPr="00116F3B">
        <w:rPr>
          <w:color w:val="000000"/>
          <w:sz w:val="24"/>
          <w:szCs w:val="24"/>
          <w:lang w:eastAsia="ro-RO"/>
        </w:rPr>
        <w:t>c</w:t>
      </w:r>
      <w:r w:rsidR="00986608" w:rsidRPr="00116F3B">
        <w:rPr>
          <w:color w:val="000000"/>
          <w:sz w:val="24"/>
          <w:szCs w:val="24"/>
          <w:lang w:eastAsia="ro-RO"/>
        </w:rPr>
        <w:t xml:space="preserve">apitolul </w:t>
      </w:r>
      <w:r w:rsidRPr="00116F3B">
        <w:rPr>
          <w:color w:val="000000"/>
          <w:sz w:val="24"/>
          <w:szCs w:val="24"/>
          <w:lang w:eastAsia="ro-RO"/>
        </w:rPr>
        <w:t>IV</w:t>
      </w:r>
      <w:r w:rsidR="00986608" w:rsidRPr="00116F3B">
        <w:rPr>
          <w:color w:val="000000"/>
          <w:sz w:val="24"/>
          <w:szCs w:val="24"/>
          <w:lang w:eastAsia="ro-RO"/>
        </w:rPr>
        <w:t xml:space="preserve"> trebuie să fie autorizate în conformitate cu </w:t>
      </w:r>
      <w:r w:rsidRPr="00116F3B">
        <w:rPr>
          <w:color w:val="000000"/>
          <w:sz w:val="24"/>
          <w:szCs w:val="24"/>
          <w:lang w:eastAsia="ro-RO"/>
        </w:rPr>
        <w:t xml:space="preserve">anexa </w:t>
      </w:r>
      <w:r w:rsidR="006E6D35">
        <w:rPr>
          <w:color w:val="000000"/>
          <w:sz w:val="24"/>
          <w:szCs w:val="24"/>
          <w:lang w:eastAsia="ro-RO"/>
        </w:rPr>
        <w:t>nr. 4</w:t>
      </w:r>
      <w:r w:rsidRPr="00116F3B">
        <w:rPr>
          <w:color w:val="000000"/>
          <w:sz w:val="24"/>
          <w:szCs w:val="24"/>
          <w:lang w:eastAsia="ro-RO"/>
        </w:rPr>
        <w:t xml:space="preserve"> </w:t>
      </w:r>
      <w:r w:rsidR="006E6D35">
        <w:rPr>
          <w:color w:val="000000"/>
          <w:sz w:val="24"/>
          <w:szCs w:val="24"/>
          <w:lang w:eastAsia="ro-RO"/>
        </w:rPr>
        <w:t>(</w:t>
      </w:r>
      <w:r w:rsidRPr="00116F3B">
        <w:rPr>
          <w:color w:val="000000"/>
          <w:sz w:val="24"/>
          <w:szCs w:val="24"/>
          <w:lang w:eastAsia="ro-RO"/>
        </w:rPr>
        <w:t>partea 147</w:t>
      </w:r>
      <w:r w:rsidR="006E6D35">
        <w:rPr>
          <w:color w:val="000000"/>
          <w:sz w:val="24"/>
          <w:szCs w:val="24"/>
          <w:lang w:eastAsia="ro-RO"/>
        </w:rPr>
        <w:t>)</w:t>
      </w:r>
      <w:r w:rsidRPr="00116F3B">
        <w:rPr>
          <w:color w:val="000000"/>
          <w:sz w:val="24"/>
          <w:szCs w:val="24"/>
          <w:lang w:eastAsia="ro-RO"/>
        </w:rPr>
        <w:t xml:space="preserve"> pentru:</w:t>
      </w:r>
    </w:p>
    <w:p w14:paraId="0097CC16" w14:textId="77777777" w:rsidR="00986608" w:rsidRPr="00116F3B" w:rsidRDefault="00986608" w:rsidP="00986608">
      <w:pPr>
        <w:tabs>
          <w:tab w:val="left" w:pos="1170"/>
        </w:tabs>
        <w:rPr>
          <w:color w:val="000000"/>
          <w:sz w:val="24"/>
          <w:szCs w:val="24"/>
          <w:lang w:eastAsia="ro-RO"/>
        </w:rPr>
      </w:pPr>
      <w:r w:rsidRPr="00116F3B">
        <w:rPr>
          <w:color w:val="000000"/>
          <w:sz w:val="24"/>
          <w:szCs w:val="24"/>
          <w:lang w:eastAsia="ro-RO"/>
        </w:rPr>
        <w:t>1) a organiza cursuri de pregătire de bază recunoscute</w:t>
      </w:r>
      <w:r w:rsidR="00B560ED" w:rsidRPr="00116F3B">
        <w:rPr>
          <w:color w:val="000000"/>
          <w:sz w:val="24"/>
          <w:szCs w:val="24"/>
          <w:lang w:eastAsia="ro-RO"/>
        </w:rPr>
        <w:t>;</w:t>
      </w:r>
      <w:r w:rsidRPr="00116F3B">
        <w:rPr>
          <w:color w:val="000000"/>
          <w:sz w:val="24"/>
          <w:szCs w:val="24"/>
          <w:lang w:eastAsia="ro-RO"/>
        </w:rPr>
        <w:t xml:space="preserve"> </w:t>
      </w:r>
      <w:r w:rsidR="00393069" w:rsidRPr="00116F3B">
        <w:rPr>
          <w:color w:val="000000"/>
          <w:sz w:val="24"/>
          <w:szCs w:val="24"/>
          <w:lang w:eastAsia="ro-RO"/>
        </w:rPr>
        <w:t>ș</w:t>
      </w:r>
      <w:r w:rsidRPr="00116F3B">
        <w:rPr>
          <w:color w:val="000000"/>
          <w:sz w:val="24"/>
          <w:szCs w:val="24"/>
          <w:lang w:eastAsia="ro-RO"/>
        </w:rPr>
        <w:t>i/sau</w:t>
      </w:r>
    </w:p>
    <w:p w14:paraId="5A7D1FE3" w14:textId="77777777" w:rsidR="00986608" w:rsidRPr="00116F3B" w:rsidRDefault="00986608" w:rsidP="00986608">
      <w:pPr>
        <w:tabs>
          <w:tab w:val="left" w:pos="1170"/>
        </w:tabs>
        <w:rPr>
          <w:color w:val="000000"/>
          <w:sz w:val="24"/>
          <w:szCs w:val="24"/>
          <w:lang w:eastAsia="ro-RO"/>
        </w:rPr>
      </w:pPr>
      <w:r w:rsidRPr="00116F3B">
        <w:rPr>
          <w:color w:val="000000"/>
          <w:sz w:val="24"/>
          <w:szCs w:val="24"/>
          <w:lang w:eastAsia="ro-RO"/>
        </w:rPr>
        <w:t>2) a organiza cursuri de pregătire de tip recunoscute</w:t>
      </w:r>
      <w:r w:rsidR="00B560ED" w:rsidRPr="00116F3B">
        <w:rPr>
          <w:color w:val="000000"/>
          <w:sz w:val="24"/>
          <w:szCs w:val="24"/>
          <w:lang w:eastAsia="ro-RO"/>
        </w:rPr>
        <w:t>;</w:t>
      </w:r>
      <w:r w:rsidRPr="00116F3B">
        <w:rPr>
          <w:color w:val="000000"/>
          <w:sz w:val="24"/>
          <w:szCs w:val="24"/>
          <w:lang w:eastAsia="ro-RO"/>
        </w:rPr>
        <w:t xml:space="preserve"> </w:t>
      </w:r>
      <w:r w:rsidR="00393069" w:rsidRPr="00116F3B">
        <w:rPr>
          <w:color w:val="000000"/>
          <w:sz w:val="24"/>
          <w:szCs w:val="24"/>
          <w:lang w:eastAsia="ro-RO"/>
        </w:rPr>
        <w:t>ș</w:t>
      </w:r>
      <w:r w:rsidRPr="00116F3B">
        <w:rPr>
          <w:color w:val="000000"/>
          <w:sz w:val="24"/>
          <w:szCs w:val="24"/>
          <w:lang w:eastAsia="ro-RO"/>
        </w:rPr>
        <w:t>i</w:t>
      </w:r>
    </w:p>
    <w:p w14:paraId="0D3D34A4" w14:textId="77777777" w:rsidR="00986608" w:rsidRPr="00116F3B" w:rsidRDefault="00986608" w:rsidP="00986608">
      <w:pPr>
        <w:tabs>
          <w:tab w:val="left" w:pos="1170"/>
        </w:tabs>
        <w:rPr>
          <w:color w:val="000000"/>
          <w:sz w:val="24"/>
          <w:szCs w:val="24"/>
          <w:lang w:eastAsia="ro-RO"/>
        </w:rPr>
      </w:pPr>
      <w:r w:rsidRPr="00116F3B">
        <w:rPr>
          <w:color w:val="000000"/>
          <w:sz w:val="24"/>
          <w:szCs w:val="24"/>
          <w:lang w:eastAsia="ro-RO"/>
        </w:rPr>
        <w:t>3) a organiza examene</w:t>
      </w:r>
      <w:r w:rsidR="00B560ED" w:rsidRPr="00116F3B">
        <w:rPr>
          <w:color w:val="000000"/>
          <w:sz w:val="24"/>
          <w:szCs w:val="24"/>
          <w:lang w:eastAsia="ro-RO"/>
        </w:rPr>
        <w:t>;</w:t>
      </w:r>
      <w:r w:rsidRPr="00116F3B">
        <w:rPr>
          <w:color w:val="000000"/>
          <w:sz w:val="24"/>
          <w:szCs w:val="24"/>
          <w:lang w:eastAsia="ro-RO"/>
        </w:rPr>
        <w:t xml:space="preserve"> </w:t>
      </w:r>
      <w:r w:rsidR="00393069" w:rsidRPr="00116F3B">
        <w:rPr>
          <w:color w:val="000000"/>
          <w:sz w:val="24"/>
          <w:szCs w:val="24"/>
          <w:lang w:eastAsia="ro-RO"/>
        </w:rPr>
        <w:t>ș</w:t>
      </w:r>
      <w:r w:rsidRPr="00116F3B">
        <w:rPr>
          <w:color w:val="000000"/>
          <w:sz w:val="24"/>
          <w:szCs w:val="24"/>
          <w:lang w:eastAsia="ro-RO"/>
        </w:rPr>
        <w:t>i</w:t>
      </w:r>
    </w:p>
    <w:p w14:paraId="0019291C" w14:textId="77777777" w:rsidR="00986608" w:rsidRPr="00116F3B" w:rsidRDefault="00986608" w:rsidP="00986608">
      <w:pPr>
        <w:tabs>
          <w:tab w:val="left" w:pos="1170"/>
        </w:tabs>
        <w:rPr>
          <w:color w:val="000000"/>
          <w:sz w:val="24"/>
          <w:szCs w:val="24"/>
          <w:lang w:eastAsia="ro-RO"/>
        </w:rPr>
      </w:pPr>
      <w:r w:rsidRPr="00116F3B">
        <w:rPr>
          <w:color w:val="000000"/>
          <w:sz w:val="24"/>
          <w:szCs w:val="24"/>
          <w:lang w:eastAsia="ro-RO"/>
        </w:rPr>
        <w:t>4) a elibera certificate de atestare a pregătirii.</w:t>
      </w:r>
    </w:p>
    <w:p w14:paraId="604ACD1E" w14:textId="77777777" w:rsidR="00B560ED" w:rsidRPr="00116F3B" w:rsidRDefault="00B560ED" w:rsidP="00986608">
      <w:pPr>
        <w:tabs>
          <w:tab w:val="left" w:pos="1170"/>
        </w:tabs>
        <w:rPr>
          <w:color w:val="000000"/>
          <w:sz w:val="24"/>
          <w:szCs w:val="24"/>
          <w:lang w:eastAsia="ro-RO"/>
        </w:rPr>
      </w:pPr>
    </w:p>
    <w:p w14:paraId="30ABEFB6" w14:textId="37183F29" w:rsidR="00986608" w:rsidRPr="00116F3B" w:rsidRDefault="00E42D03" w:rsidP="00E42D03">
      <w:pPr>
        <w:tabs>
          <w:tab w:val="left" w:pos="270"/>
          <w:tab w:val="left" w:pos="360"/>
          <w:tab w:val="left" w:pos="1170"/>
        </w:tabs>
        <w:rPr>
          <w:color w:val="000000"/>
          <w:sz w:val="24"/>
          <w:szCs w:val="24"/>
          <w:lang w:eastAsia="ro-RO"/>
        </w:rPr>
      </w:pPr>
      <w:r w:rsidRPr="006E6D35">
        <w:rPr>
          <w:b/>
          <w:bCs/>
          <w:color w:val="000000"/>
          <w:sz w:val="24"/>
          <w:szCs w:val="24"/>
          <w:lang w:eastAsia="ro-RO"/>
        </w:rPr>
        <w:t>3</w:t>
      </w:r>
      <w:r w:rsidR="005D0848">
        <w:rPr>
          <w:b/>
          <w:bCs/>
          <w:color w:val="000000"/>
          <w:sz w:val="24"/>
          <w:szCs w:val="24"/>
          <w:lang w:eastAsia="ro-RO"/>
        </w:rPr>
        <w:t>3</w:t>
      </w:r>
      <w:r w:rsidRPr="006E6D35">
        <w:rPr>
          <w:b/>
          <w:bCs/>
          <w:color w:val="000000"/>
          <w:sz w:val="24"/>
          <w:szCs w:val="24"/>
          <w:lang w:eastAsia="ro-RO"/>
        </w:rPr>
        <w:t>.</w:t>
      </w:r>
      <w:r w:rsidRPr="00116F3B">
        <w:rPr>
          <w:color w:val="000000"/>
          <w:sz w:val="24"/>
          <w:szCs w:val="24"/>
          <w:lang w:eastAsia="ro-RO"/>
        </w:rPr>
        <w:t xml:space="preserve"> </w:t>
      </w:r>
      <w:r w:rsidR="00986608" w:rsidRPr="00116F3B">
        <w:rPr>
          <w:color w:val="000000"/>
          <w:sz w:val="24"/>
          <w:szCs w:val="24"/>
          <w:lang w:eastAsia="ro-RO"/>
        </w:rPr>
        <w:t xml:space="preserve">Orice autorizație a unei </w:t>
      </w:r>
      <w:r w:rsidR="00A07627">
        <w:rPr>
          <w:color w:val="000000"/>
          <w:sz w:val="24"/>
          <w:szCs w:val="24"/>
          <w:lang w:eastAsia="ro-RO"/>
        </w:rPr>
        <w:t>organizații</w:t>
      </w:r>
      <w:r w:rsidR="00986608" w:rsidRPr="00116F3B">
        <w:rPr>
          <w:color w:val="000000"/>
          <w:sz w:val="24"/>
          <w:szCs w:val="24"/>
          <w:lang w:eastAsia="ro-RO"/>
        </w:rPr>
        <w:t xml:space="preserve"> de pregătire în domeniul întreținerii, emisă ori recunoscută de către </w:t>
      </w:r>
      <w:r w:rsidR="001D7EC3">
        <w:rPr>
          <w:color w:val="000000"/>
          <w:sz w:val="24"/>
          <w:szCs w:val="24"/>
          <w:lang w:eastAsia="ro-RO"/>
        </w:rPr>
        <w:t>AAC</w:t>
      </w:r>
      <w:r w:rsidR="00986608" w:rsidRPr="00116F3B">
        <w:rPr>
          <w:color w:val="000000"/>
          <w:sz w:val="24"/>
          <w:szCs w:val="24"/>
          <w:lang w:eastAsia="ro-RO"/>
        </w:rPr>
        <w:t xml:space="preserve"> în conformitate cu procedurile </w:t>
      </w:r>
      <w:r w:rsidR="00393069" w:rsidRPr="00116F3B">
        <w:rPr>
          <w:color w:val="000000"/>
          <w:sz w:val="24"/>
          <w:szCs w:val="24"/>
          <w:lang w:eastAsia="ro-RO"/>
        </w:rPr>
        <w:t>ș</w:t>
      </w:r>
      <w:r w:rsidR="00986608" w:rsidRPr="00116F3B">
        <w:rPr>
          <w:color w:val="000000"/>
          <w:sz w:val="24"/>
          <w:szCs w:val="24"/>
          <w:lang w:eastAsia="ro-RO"/>
        </w:rPr>
        <w:t>i cerințele definite de JAA, valabilă la data intrării în vigoare a prezentului Regulament, este considerată a fi fost emisă în conformitate cu prezentul Regulament.</w:t>
      </w:r>
    </w:p>
    <w:p w14:paraId="4F17EB3D" w14:textId="77777777" w:rsidR="00986608" w:rsidRPr="00116F3B" w:rsidRDefault="00986608" w:rsidP="00986608">
      <w:pPr>
        <w:tabs>
          <w:tab w:val="left" w:pos="270"/>
          <w:tab w:val="left" w:pos="360"/>
          <w:tab w:val="left" w:pos="1170"/>
        </w:tabs>
        <w:ind w:left="720" w:firstLine="0"/>
        <w:rPr>
          <w:color w:val="000000"/>
          <w:sz w:val="24"/>
          <w:szCs w:val="24"/>
          <w:lang w:eastAsia="ro-RO"/>
        </w:rPr>
      </w:pPr>
    </w:p>
    <w:p w14:paraId="63A85FFF" w14:textId="67ABF751" w:rsidR="00986608" w:rsidRPr="00116F3B" w:rsidRDefault="00E42D03" w:rsidP="00E42D03">
      <w:pPr>
        <w:tabs>
          <w:tab w:val="left" w:pos="270"/>
          <w:tab w:val="left" w:pos="360"/>
          <w:tab w:val="left" w:pos="1170"/>
        </w:tabs>
        <w:rPr>
          <w:color w:val="000000"/>
          <w:sz w:val="24"/>
          <w:szCs w:val="24"/>
          <w:lang w:eastAsia="ro-RO"/>
        </w:rPr>
      </w:pPr>
      <w:r w:rsidRPr="001D7EC3">
        <w:rPr>
          <w:b/>
          <w:bCs/>
          <w:color w:val="000000"/>
          <w:sz w:val="24"/>
          <w:szCs w:val="24"/>
          <w:lang w:eastAsia="ro-RO"/>
        </w:rPr>
        <w:t>3</w:t>
      </w:r>
      <w:r w:rsidR="005D0848">
        <w:rPr>
          <w:b/>
          <w:bCs/>
          <w:color w:val="000000"/>
          <w:sz w:val="24"/>
          <w:szCs w:val="24"/>
          <w:lang w:eastAsia="ro-RO"/>
        </w:rPr>
        <w:t>4</w:t>
      </w:r>
      <w:r w:rsidRPr="001D7EC3">
        <w:rPr>
          <w:b/>
          <w:bCs/>
          <w:color w:val="000000"/>
          <w:sz w:val="24"/>
          <w:szCs w:val="24"/>
          <w:lang w:eastAsia="ro-RO"/>
        </w:rPr>
        <w:t>.</w:t>
      </w:r>
      <w:r w:rsidRPr="00116F3B">
        <w:rPr>
          <w:color w:val="000000"/>
          <w:sz w:val="24"/>
          <w:szCs w:val="24"/>
          <w:lang w:eastAsia="ro-RO"/>
        </w:rPr>
        <w:t xml:space="preserve"> </w:t>
      </w:r>
      <w:r w:rsidR="00986608" w:rsidRPr="00116F3B">
        <w:rPr>
          <w:color w:val="000000"/>
          <w:sz w:val="24"/>
          <w:szCs w:val="24"/>
          <w:lang w:eastAsia="ro-RO"/>
        </w:rPr>
        <w:t xml:space="preserve">Cursurile de pregătire de tip aprobate înainte de aprobarea programei minime de pregătire a personalului de certificare în domeniul calificării de tip din cadrul datelor privind conformitatea operațională pentru tipul relevant în conformitate cu Regulamentul </w:t>
      </w:r>
      <w:r w:rsidR="001D7EC3" w:rsidRPr="001D7EC3">
        <w:rPr>
          <w:color w:val="000000"/>
          <w:sz w:val="24"/>
          <w:szCs w:val="24"/>
          <w:lang w:eastAsia="ro-RO"/>
        </w:rPr>
        <w:t>privind stabilirea cerințelor și procedurilor administrative de certificare pentru navigabilitate și mediu sau declarația de conformitate a aeronavelor și a produselor, pieselor și echipamentelor aferente, precum și a cerințele referitoare la capacitatea organizațiilor de proiectare și producție, aprobat prin HG nr. 91/2024</w:t>
      </w:r>
      <w:r w:rsidR="001D7EC3">
        <w:rPr>
          <w:color w:val="000000"/>
          <w:sz w:val="24"/>
          <w:szCs w:val="24"/>
          <w:lang w:eastAsia="ro-RO"/>
        </w:rPr>
        <w:t>,</w:t>
      </w:r>
      <w:r w:rsidRPr="00116F3B">
        <w:rPr>
          <w:color w:val="000000"/>
          <w:sz w:val="24"/>
          <w:szCs w:val="24"/>
          <w:lang w:eastAsia="ro-RO"/>
        </w:rPr>
        <w:t xml:space="preserve"> </w:t>
      </w:r>
      <w:r w:rsidR="00986608" w:rsidRPr="00116F3B">
        <w:rPr>
          <w:color w:val="000000"/>
          <w:sz w:val="24"/>
          <w:szCs w:val="24"/>
          <w:lang w:eastAsia="ro-RO"/>
        </w:rPr>
        <w:t xml:space="preserve">cuprind elementele relevante definite în partea obligatorie a datelor respective privind conformitatea </w:t>
      </w:r>
      <w:r w:rsidR="00986608" w:rsidRPr="006E326D">
        <w:rPr>
          <w:color w:val="000000"/>
          <w:sz w:val="24"/>
          <w:szCs w:val="24"/>
          <w:lang w:eastAsia="ro-RO"/>
        </w:rPr>
        <w:t xml:space="preserve">operațională </w:t>
      </w:r>
      <w:r w:rsidR="0047570A" w:rsidRPr="006E326D">
        <w:rPr>
          <w:color w:val="000000"/>
          <w:sz w:val="24"/>
          <w:szCs w:val="24"/>
          <w:lang w:eastAsia="ro-RO"/>
        </w:rPr>
        <w:t>până cel târziu la 18 decembrie 2017</w:t>
      </w:r>
      <w:r w:rsidR="008209CE" w:rsidRPr="006E326D">
        <w:t xml:space="preserve"> </w:t>
      </w:r>
      <w:r w:rsidR="008209CE" w:rsidRPr="006E326D">
        <w:rPr>
          <w:color w:val="000000"/>
          <w:sz w:val="24"/>
          <w:szCs w:val="24"/>
          <w:lang w:eastAsia="ro-RO"/>
        </w:rPr>
        <w:t>sau în termen de doi ani</w:t>
      </w:r>
      <w:r w:rsidR="0047570A">
        <w:rPr>
          <w:color w:val="000000"/>
          <w:sz w:val="24"/>
          <w:szCs w:val="24"/>
          <w:lang w:eastAsia="ro-RO"/>
        </w:rPr>
        <w:t xml:space="preserve"> </w:t>
      </w:r>
      <w:r w:rsidR="00986608" w:rsidRPr="00116F3B">
        <w:rPr>
          <w:color w:val="000000"/>
          <w:sz w:val="24"/>
          <w:szCs w:val="24"/>
          <w:lang w:eastAsia="ro-RO"/>
        </w:rPr>
        <w:t>de la aprobarea datelor privind conformitatea operațională, dacă această dată este ulterioară.</w:t>
      </w:r>
    </w:p>
    <w:p w14:paraId="5E03659C" w14:textId="77777777" w:rsidR="001A7590" w:rsidRPr="00116F3B" w:rsidRDefault="001A7590" w:rsidP="00E42D03">
      <w:pPr>
        <w:tabs>
          <w:tab w:val="left" w:pos="270"/>
          <w:tab w:val="left" w:pos="360"/>
          <w:tab w:val="left" w:pos="1170"/>
        </w:tabs>
        <w:rPr>
          <w:color w:val="000000"/>
          <w:sz w:val="24"/>
          <w:szCs w:val="24"/>
          <w:lang w:eastAsia="ro-RO"/>
        </w:rPr>
      </w:pPr>
    </w:p>
    <w:p w14:paraId="09CC9C77" w14:textId="5F286161" w:rsidR="001A7590" w:rsidRPr="00116F3B" w:rsidRDefault="001A7590" w:rsidP="00E42D03">
      <w:pPr>
        <w:tabs>
          <w:tab w:val="left" w:pos="270"/>
          <w:tab w:val="left" w:pos="360"/>
          <w:tab w:val="left" w:pos="1170"/>
        </w:tabs>
        <w:rPr>
          <w:color w:val="000000"/>
          <w:sz w:val="24"/>
          <w:szCs w:val="24"/>
          <w:lang w:eastAsia="ro-RO"/>
        </w:rPr>
      </w:pPr>
      <w:r w:rsidRPr="00BC1F88">
        <w:rPr>
          <w:b/>
          <w:bCs/>
          <w:color w:val="000000"/>
          <w:sz w:val="24"/>
          <w:szCs w:val="24"/>
          <w:lang w:eastAsia="ro-RO"/>
        </w:rPr>
        <w:t>3</w:t>
      </w:r>
      <w:r w:rsidR="005D0848">
        <w:rPr>
          <w:b/>
          <w:bCs/>
          <w:color w:val="000000"/>
          <w:sz w:val="24"/>
          <w:szCs w:val="24"/>
          <w:lang w:eastAsia="ro-RO"/>
        </w:rPr>
        <w:t>5</w:t>
      </w:r>
      <w:r w:rsidRPr="00BC1F88">
        <w:rPr>
          <w:b/>
          <w:bCs/>
          <w:color w:val="000000"/>
          <w:sz w:val="24"/>
          <w:szCs w:val="24"/>
          <w:lang w:eastAsia="ro-RO"/>
        </w:rPr>
        <w:t>.</w:t>
      </w:r>
      <w:r w:rsidRPr="00116F3B">
        <w:rPr>
          <w:color w:val="000000"/>
          <w:sz w:val="24"/>
          <w:szCs w:val="24"/>
          <w:lang w:eastAsia="ro-RO"/>
        </w:rPr>
        <w:t xml:space="preserve"> </w:t>
      </w:r>
      <w:r w:rsidR="00E96C4B" w:rsidRPr="00116F3B">
        <w:rPr>
          <w:color w:val="000000"/>
          <w:sz w:val="24"/>
          <w:szCs w:val="24"/>
          <w:lang w:eastAsia="ro-RO"/>
        </w:rPr>
        <w:t xml:space="preserve">Orice curs de pregătire de bază, sau o parte a acestuia, care a început </w:t>
      </w:r>
      <w:r w:rsidR="00E96C4B" w:rsidRPr="006E326D">
        <w:rPr>
          <w:color w:val="000000"/>
          <w:sz w:val="24"/>
          <w:szCs w:val="24"/>
          <w:lang w:eastAsia="ro-RO"/>
        </w:rPr>
        <w:t xml:space="preserve">înainte de intrarea în vigoare a prezentului Regulament, se încheie, inclusiv orice </w:t>
      </w:r>
      <w:r w:rsidR="005A1872" w:rsidRPr="006E326D">
        <w:rPr>
          <w:color w:val="000000"/>
          <w:sz w:val="24"/>
          <w:szCs w:val="24"/>
          <w:lang w:eastAsia="ro-RO"/>
        </w:rPr>
        <w:t>e</w:t>
      </w:r>
      <w:r w:rsidR="0079066E">
        <w:rPr>
          <w:color w:val="000000"/>
          <w:sz w:val="24"/>
          <w:szCs w:val="24"/>
          <w:lang w:eastAsia="ro-RO"/>
        </w:rPr>
        <w:t>xaminare</w:t>
      </w:r>
      <w:r w:rsidR="00E96C4B" w:rsidRPr="006E326D">
        <w:rPr>
          <w:color w:val="000000"/>
          <w:sz w:val="24"/>
          <w:szCs w:val="24"/>
          <w:lang w:eastAsia="ro-RO"/>
        </w:rPr>
        <w:t xml:space="preserve"> conexă, înainte de 12 iunie 2026. Certificatele de recunoaștere corespunzătoare se eliberează, de asemenea, înainte de 12 iunie 2026.</w:t>
      </w:r>
    </w:p>
    <w:p w14:paraId="1223BF1C" w14:textId="77777777" w:rsidR="00E96C4B" w:rsidRPr="00116F3B" w:rsidRDefault="00E96C4B" w:rsidP="00E42D03">
      <w:pPr>
        <w:tabs>
          <w:tab w:val="left" w:pos="270"/>
          <w:tab w:val="left" w:pos="360"/>
          <w:tab w:val="left" w:pos="1170"/>
        </w:tabs>
        <w:rPr>
          <w:color w:val="000000"/>
          <w:sz w:val="24"/>
          <w:szCs w:val="24"/>
          <w:lang w:eastAsia="ro-RO"/>
        </w:rPr>
      </w:pPr>
    </w:p>
    <w:p w14:paraId="038CF57D" w14:textId="4338E433" w:rsidR="00E96C4B" w:rsidRPr="00116F3B" w:rsidRDefault="00E96C4B" w:rsidP="00E42D03">
      <w:pPr>
        <w:tabs>
          <w:tab w:val="left" w:pos="270"/>
          <w:tab w:val="left" w:pos="360"/>
          <w:tab w:val="left" w:pos="1170"/>
        </w:tabs>
        <w:rPr>
          <w:color w:val="000000"/>
          <w:sz w:val="24"/>
          <w:szCs w:val="24"/>
          <w:lang w:eastAsia="ro-RO"/>
        </w:rPr>
      </w:pPr>
      <w:r w:rsidRPr="00BC1F88">
        <w:rPr>
          <w:b/>
          <w:bCs/>
          <w:color w:val="000000"/>
          <w:sz w:val="24"/>
          <w:szCs w:val="24"/>
          <w:lang w:eastAsia="ro-RO"/>
        </w:rPr>
        <w:t>3</w:t>
      </w:r>
      <w:r w:rsidR="005D0848">
        <w:rPr>
          <w:b/>
          <w:bCs/>
          <w:color w:val="000000"/>
          <w:sz w:val="24"/>
          <w:szCs w:val="24"/>
          <w:lang w:eastAsia="ro-RO"/>
        </w:rPr>
        <w:t>6</w:t>
      </w:r>
      <w:r w:rsidRPr="00BC1F88">
        <w:rPr>
          <w:b/>
          <w:bCs/>
          <w:color w:val="000000"/>
          <w:sz w:val="24"/>
          <w:szCs w:val="24"/>
          <w:lang w:eastAsia="ro-RO"/>
        </w:rPr>
        <w:t>.</w:t>
      </w:r>
      <w:r w:rsidRPr="00116F3B">
        <w:rPr>
          <w:color w:val="000000"/>
          <w:sz w:val="24"/>
          <w:szCs w:val="24"/>
          <w:lang w:eastAsia="ro-RO"/>
        </w:rPr>
        <w:t xml:space="preserve"> Certificatele de recunoaștere menționate la pct. 3</w:t>
      </w:r>
      <w:r w:rsidR="005D0848">
        <w:rPr>
          <w:color w:val="000000"/>
          <w:sz w:val="24"/>
          <w:szCs w:val="24"/>
          <w:lang w:eastAsia="ro-RO"/>
        </w:rPr>
        <w:t>5</w:t>
      </w:r>
      <w:r w:rsidRPr="00116F3B">
        <w:rPr>
          <w:color w:val="000000"/>
          <w:sz w:val="24"/>
          <w:szCs w:val="24"/>
          <w:lang w:eastAsia="ro-RO"/>
        </w:rPr>
        <w:t xml:space="preserve"> se eliberează în </w:t>
      </w:r>
      <w:r w:rsidR="00C015CC" w:rsidRPr="00116F3B">
        <w:rPr>
          <w:color w:val="000000"/>
          <w:sz w:val="24"/>
          <w:szCs w:val="24"/>
          <w:lang w:eastAsia="ro-RO"/>
        </w:rPr>
        <w:t>conformitate cu cerințele</w:t>
      </w:r>
      <w:r w:rsidRPr="00116F3B">
        <w:rPr>
          <w:color w:val="000000"/>
          <w:sz w:val="24"/>
          <w:szCs w:val="24"/>
          <w:lang w:eastAsia="ro-RO"/>
        </w:rPr>
        <w:t xml:space="preserve"> stabilit</w:t>
      </w:r>
      <w:r w:rsidR="00C015CC" w:rsidRPr="00116F3B">
        <w:rPr>
          <w:color w:val="000000"/>
          <w:sz w:val="24"/>
          <w:szCs w:val="24"/>
          <w:lang w:eastAsia="ro-RO"/>
        </w:rPr>
        <w:t>e</w:t>
      </w:r>
      <w:r w:rsidRPr="00116F3B">
        <w:rPr>
          <w:color w:val="000000"/>
          <w:sz w:val="24"/>
          <w:szCs w:val="24"/>
          <w:lang w:eastAsia="ro-RO"/>
        </w:rPr>
        <w:t xml:space="preserve"> până la intrarea în vigoare a prezentului Regulament.</w:t>
      </w:r>
    </w:p>
    <w:p w14:paraId="7418055D" w14:textId="77777777" w:rsidR="007B0F68" w:rsidRPr="00116F3B" w:rsidRDefault="007B0F68" w:rsidP="00E42D03">
      <w:pPr>
        <w:tabs>
          <w:tab w:val="left" w:pos="270"/>
          <w:tab w:val="left" w:pos="360"/>
          <w:tab w:val="left" w:pos="1170"/>
        </w:tabs>
        <w:rPr>
          <w:color w:val="000000"/>
          <w:sz w:val="24"/>
          <w:szCs w:val="24"/>
          <w:lang w:eastAsia="ro-RO"/>
        </w:rPr>
      </w:pPr>
    </w:p>
    <w:p w14:paraId="0D18B8C5" w14:textId="7F9D87B5" w:rsidR="007B0F68" w:rsidRPr="00116F3B" w:rsidRDefault="007B0F68" w:rsidP="00E42D03">
      <w:pPr>
        <w:tabs>
          <w:tab w:val="left" w:pos="270"/>
          <w:tab w:val="left" w:pos="360"/>
          <w:tab w:val="left" w:pos="1170"/>
        </w:tabs>
        <w:rPr>
          <w:color w:val="000000"/>
          <w:sz w:val="24"/>
          <w:szCs w:val="24"/>
          <w:lang w:eastAsia="ro-RO"/>
        </w:rPr>
      </w:pPr>
      <w:r w:rsidRPr="00BC1F88">
        <w:rPr>
          <w:b/>
          <w:bCs/>
          <w:color w:val="000000"/>
          <w:sz w:val="24"/>
          <w:szCs w:val="24"/>
          <w:lang w:eastAsia="ro-RO"/>
        </w:rPr>
        <w:t>3</w:t>
      </w:r>
      <w:r w:rsidR="005D0848">
        <w:rPr>
          <w:b/>
          <w:bCs/>
          <w:color w:val="000000"/>
          <w:sz w:val="24"/>
          <w:szCs w:val="24"/>
          <w:lang w:eastAsia="ro-RO"/>
        </w:rPr>
        <w:t>7</w:t>
      </w:r>
      <w:r w:rsidRPr="00BC1F88">
        <w:rPr>
          <w:b/>
          <w:bCs/>
          <w:color w:val="000000"/>
          <w:sz w:val="24"/>
          <w:szCs w:val="24"/>
          <w:lang w:eastAsia="ro-RO"/>
        </w:rPr>
        <w:t>.</w:t>
      </w:r>
      <w:r w:rsidRPr="00116F3B">
        <w:rPr>
          <w:color w:val="000000"/>
          <w:sz w:val="24"/>
          <w:szCs w:val="24"/>
          <w:lang w:eastAsia="ro-RO"/>
        </w:rPr>
        <w:t xml:space="preserve"> În scopul eliberării sau modificării unei licențe de întreținere a aeronavelor în conformitate cu anexa </w:t>
      </w:r>
      <w:r w:rsidR="00BC1F88">
        <w:rPr>
          <w:color w:val="000000"/>
          <w:sz w:val="24"/>
          <w:szCs w:val="24"/>
          <w:lang w:eastAsia="ro-RO"/>
        </w:rPr>
        <w:t>nr. 3</w:t>
      </w:r>
      <w:r w:rsidRPr="00116F3B">
        <w:rPr>
          <w:color w:val="000000"/>
          <w:sz w:val="24"/>
          <w:szCs w:val="24"/>
          <w:lang w:eastAsia="ro-RO"/>
        </w:rPr>
        <w:t xml:space="preserve"> (partea 66) după intrarea în vigoare a prezentului Regulament, </w:t>
      </w:r>
      <w:r w:rsidR="00BC1F88">
        <w:rPr>
          <w:color w:val="000000"/>
          <w:sz w:val="24"/>
          <w:szCs w:val="24"/>
          <w:lang w:eastAsia="ro-RO"/>
        </w:rPr>
        <w:t>AAC</w:t>
      </w:r>
      <w:r w:rsidRPr="00116F3B">
        <w:rPr>
          <w:color w:val="000000"/>
          <w:sz w:val="24"/>
          <w:szCs w:val="24"/>
          <w:lang w:eastAsia="ro-RO"/>
        </w:rPr>
        <w:t xml:space="preserve"> acceptă statutul </w:t>
      </w:r>
      <w:r w:rsidR="0079066E">
        <w:rPr>
          <w:color w:val="000000"/>
          <w:sz w:val="24"/>
          <w:szCs w:val="24"/>
          <w:lang w:eastAsia="ro-RO"/>
        </w:rPr>
        <w:t>examinării</w:t>
      </w:r>
      <w:r w:rsidRPr="00116F3B">
        <w:rPr>
          <w:color w:val="000000"/>
          <w:sz w:val="24"/>
          <w:szCs w:val="24"/>
          <w:lang w:eastAsia="ro-RO"/>
        </w:rPr>
        <w:t xml:space="preserve"> cunoștințelor de bază al solicitantului, corespunzător </w:t>
      </w:r>
      <w:r w:rsidR="00C015CC" w:rsidRPr="00116F3B">
        <w:rPr>
          <w:color w:val="000000"/>
          <w:sz w:val="24"/>
          <w:szCs w:val="24"/>
          <w:lang w:eastAsia="ro-RO"/>
        </w:rPr>
        <w:t>cerințelor stabilite până la intrarea în vigoare a prezentului Regulament</w:t>
      </w:r>
      <w:r w:rsidRPr="00116F3B">
        <w:rPr>
          <w:color w:val="000000"/>
          <w:sz w:val="24"/>
          <w:szCs w:val="24"/>
          <w:lang w:eastAsia="ro-RO"/>
        </w:rPr>
        <w:t>, ca îndeplinind cerințele prezentului regulament</w:t>
      </w:r>
      <w:r w:rsidR="00C015CC" w:rsidRPr="00116F3B">
        <w:rPr>
          <w:color w:val="000000"/>
          <w:sz w:val="24"/>
          <w:szCs w:val="24"/>
          <w:lang w:eastAsia="ro-RO"/>
        </w:rPr>
        <w:t>.</w:t>
      </w:r>
    </w:p>
    <w:p w14:paraId="06918C89" w14:textId="77777777" w:rsidR="007B0F68" w:rsidRPr="00116F3B" w:rsidRDefault="007B0F68" w:rsidP="00986608">
      <w:pPr>
        <w:ind w:firstLine="0"/>
        <w:rPr>
          <w:b/>
          <w:iCs/>
          <w:color w:val="000000"/>
          <w:sz w:val="24"/>
          <w:szCs w:val="24"/>
          <w:lang w:eastAsia="ro-RO"/>
        </w:rPr>
      </w:pPr>
    </w:p>
    <w:p w14:paraId="7FAF1D7F" w14:textId="7C579427" w:rsidR="00986608" w:rsidRPr="00116F3B" w:rsidRDefault="00BC1F88" w:rsidP="00986608">
      <w:pPr>
        <w:ind w:firstLine="0"/>
        <w:jc w:val="center"/>
        <w:rPr>
          <w:b/>
          <w:iCs/>
          <w:color w:val="000000"/>
          <w:sz w:val="24"/>
          <w:szCs w:val="24"/>
          <w:lang w:eastAsia="ro-RO"/>
        </w:rPr>
      </w:pPr>
      <w:r w:rsidRPr="00116F3B">
        <w:rPr>
          <w:b/>
          <w:iCs/>
          <w:color w:val="000000"/>
          <w:sz w:val="24"/>
          <w:szCs w:val="24"/>
          <w:lang w:eastAsia="ro-RO"/>
        </w:rPr>
        <w:t>CAPITOLUL VI</w:t>
      </w:r>
    </w:p>
    <w:p w14:paraId="7C0B94B5" w14:textId="77777777" w:rsidR="00986608" w:rsidRPr="00116F3B" w:rsidRDefault="00986608" w:rsidP="00986608">
      <w:pPr>
        <w:ind w:firstLine="0"/>
        <w:jc w:val="center"/>
        <w:rPr>
          <w:b/>
          <w:bCs/>
          <w:color w:val="000000"/>
          <w:sz w:val="24"/>
          <w:szCs w:val="24"/>
          <w:lang w:eastAsia="ro-RO"/>
        </w:rPr>
      </w:pPr>
      <w:r w:rsidRPr="00116F3B">
        <w:rPr>
          <w:b/>
          <w:bCs/>
          <w:color w:val="000000"/>
          <w:sz w:val="24"/>
          <w:szCs w:val="24"/>
          <w:lang w:eastAsia="ro-RO"/>
        </w:rPr>
        <w:t>MECANISMUL DE APLICARE</w:t>
      </w:r>
    </w:p>
    <w:p w14:paraId="2D649AFD" w14:textId="77777777" w:rsidR="00986608" w:rsidRPr="00116F3B" w:rsidRDefault="00986608" w:rsidP="00986608">
      <w:pPr>
        <w:tabs>
          <w:tab w:val="left" w:pos="270"/>
          <w:tab w:val="left" w:pos="360"/>
          <w:tab w:val="left" w:pos="1080"/>
        </w:tabs>
        <w:ind w:firstLine="0"/>
        <w:rPr>
          <w:color w:val="000000"/>
          <w:sz w:val="24"/>
          <w:szCs w:val="24"/>
          <w:lang w:eastAsia="ro-RO"/>
        </w:rPr>
      </w:pPr>
    </w:p>
    <w:p w14:paraId="55BF9279" w14:textId="5A6DBE43" w:rsidR="00986608" w:rsidRPr="00116F3B" w:rsidRDefault="00361144" w:rsidP="005E3407">
      <w:pPr>
        <w:tabs>
          <w:tab w:val="left" w:pos="360"/>
          <w:tab w:val="left" w:pos="426"/>
          <w:tab w:val="left" w:pos="1080"/>
        </w:tabs>
        <w:rPr>
          <w:color w:val="000000"/>
          <w:sz w:val="24"/>
          <w:szCs w:val="24"/>
          <w:lang w:eastAsia="ro-RO"/>
        </w:rPr>
      </w:pPr>
      <w:r w:rsidRPr="00D16B8F">
        <w:rPr>
          <w:b/>
          <w:bCs/>
          <w:color w:val="000000"/>
          <w:sz w:val="24"/>
          <w:szCs w:val="24"/>
          <w:lang w:eastAsia="ro-RO"/>
        </w:rPr>
        <w:t>3</w:t>
      </w:r>
      <w:r w:rsidR="00C03261">
        <w:rPr>
          <w:b/>
          <w:bCs/>
          <w:color w:val="000000"/>
          <w:sz w:val="24"/>
          <w:szCs w:val="24"/>
          <w:lang w:eastAsia="ro-RO"/>
        </w:rPr>
        <w:t>8</w:t>
      </w:r>
      <w:r w:rsidRPr="00D16B8F">
        <w:rPr>
          <w:b/>
          <w:bCs/>
          <w:color w:val="000000"/>
          <w:sz w:val="24"/>
          <w:szCs w:val="24"/>
          <w:lang w:eastAsia="ro-RO"/>
        </w:rPr>
        <w:t>.</w:t>
      </w:r>
      <w:r w:rsidRPr="00116F3B">
        <w:rPr>
          <w:color w:val="000000"/>
          <w:sz w:val="24"/>
          <w:szCs w:val="24"/>
          <w:lang w:eastAsia="ro-RO"/>
        </w:rPr>
        <w:t xml:space="preserve"> </w:t>
      </w:r>
      <w:r w:rsidR="00C2470E">
        <w:rPr>
          <w:color w:val="000000"/>
          <w:sz w:val="24"/>
          <w:szCs w:val="24"/>
          <w:lang w:eastAsia="ro-RO"/>
        </w:rPr>
        <w:t xml:space="preserve">Până la intrarea în vigoare a prezentului Regulament, </w:t>
      </w:r>
      <w:r w:rsidR="00986608" w:rsidRPr="00116F3B">
        <w:rPr>
          <w:color w:val="000000"/>
          <w:sz w:val="24"/>
          <w:szCs w:val="24"/>
          <w:lang w:eastAsia="ro-RO"/>
        </w:rPr>
        <w:t>Autoritatea Aeronautică Civilă poate decide să nu aplice</w:t>
      </w:r>
      <w:r w:rsidR="005E3407">
        <w:rPr>
          <w:color w:val="000000"/>
          <w:sz w:val="24"/>
          <w:szCs w:val="24"/>
          <w:lang w:eastAsia="ro-RO"/>
        </w:rPr>
        <w:t xml:space="preserve"> </w:t>
      </w:r>
      <w:r w:rsidRPr="00116F3B">
        <w:rPr>
          <w:color w:val="000000"/>
          <w:sz w:val="24"/>
          <w:szCs w:val="24"/>
          <w:lang w:eastAsia="ro-RO"/>
        </w:rPr>
        <w:t>pentru întreținerea avioanelor cu motor cu piston nepresurizate cu o MTOM de maximum 2 000 kg, neimplicate în transportul aerian comercial,</w:t>
      </w:r>
      <w:r w:rsidR="00D16B8F">
        <w:rPr>
          <w:color w:val="000000"/>
          <w:sz w:val="24"/>
          <w:szCs w:val="24"/>
          <w:lang w:eastAsia="ro-RO"/>
        </w:rPr>
        <w:t xml:space="preserve"> </w:t>
      </w:r>
      <w:r w:rsidRPr="00060A78">
        <w:rPr>
          <w:color w:val="000000"/>
          <w:sz w:val="24"/>
          <w:szCs w:val="24"/>
          <w:lang w:eastAsia="ro-RO"/>
        </w:rPr>
        <w:t>până la 28 septembrie 2014,</w:t>
      </w:r>
      <w:r w:rsidRPr="00116F3B">
        <w:rPr>
          <w:color w:val="000000"/>
          <w:sz w:val="24"/>
          <w:szCs w:val="24"/>
          <w:lang w:eastAsia="ro-RO"/>
        </w:rPr>
        <w:t xml:space="preserve"> obligația ca personalul de certificare să fie calificat în conformitate cu anexa </w:t>
      </w:r>
      <w:r w:rsidR="00D16B8F">
        <w:rPr>
          <w:color w:val="000000"/>
          <w:sz w:val="24"/>
          <w:szCs w:val="24"/>
          <w:lang w:eastAsia="ro-RO"/>
        </w:rPr>
        <w:t>nr. 3</w:t>
      </w:r>
      <w:r w:rsidRPr="00116F3B">
        <w:rPr>
          <w:color w:val="000000"/>
          <w:sz w:val="24"/>
          <w:szCs w:val="24"/>
          <w:lang w:eastAsia="ro-RO"/>
        </w:rPr>
        <w:t xml:space="preserve"> (partea 66) conținută de următoarele prevederi:</w:t>
      </w:r>
    </w:p>
    <w:p w14:paraId="50E99661" w14:textId="3B1DECAA" w:rsidR="00361144" w:rsidRPr="00116F3B" w:rsidRDefault="00986608" w:rsidP="00986608">
      <w:pPr>
        <w:tabs>
          <w:tab w:val="left" w:pos="1080"/>
        </w:tabs>
        <w:rPr>
          <w:color w:val="000000"/>
          <w:sz w:val="24"/>
          <w:szCs w:val="24"/>
          <w:lang w:eastAsia="ro-RO"/>
        </w:rPr>
      </w:pPr>
      <w:r w:rsidRPr="00116F3B">
        <w:rPr>
          <w:color w:val="000000"/>
          <w:sz w:val="24"/>
          <w:szCs w:val="24"/>
          <w:lang w:eastAsia="ro-RO"/>
        </w:rPr>
        <w:t xml:space="preserve">(a) </w:t>
      </w:r>
      <w:r w:rsidR="00FD5569">
        <w:rPr>
          <w:color w:val="000000"/>
          <w:sz w:val="24"/>
          <w:szCs w:val="24"/>
          <w:lang w:eastAsia="ro-RO"/>
        </w:rPr>
        <w:t>pct.</w:t>
      </w:r>
      <w:r w:rsidR="00361144" w:rsidRPr="00116F3B">
        <w:rPr>
          <w:color w:val="000000"/>
          <w:sz w:val="24"/>
          <w:szCs w:val="24"/>
          <w:lang w:eastAsia="ro-RO"/>
        </w:rPr>
        <w:t xml:space="preserve"> M.A.606(g) și M.A.801(b)2 din anexa </w:t>
      </w:r>
      <w:r w:rsidR="00C2470E">
        <w:rPr>
          <w:color w:val="000000"/>
          <w:sz w:val="24"/>
          <w:szCs w:val="24"/>
          <w:lang w:eastAsia="ro-RO"/>
        </w:rPr>
        <w:t>nr. 1</w:t>
      </w:r>
      <w:r w:rsidR="00361144" w:rsidRPr="00116F3B">
        <w:rPr>
          <w:color w:val="000000"/>
          <w:sz w:val="24"/>
          <w:szCs w:val="24"/>
          <w:lang w:eastAsia="ro-RO"/>
        </w:rPr>
        <w:t xml:space="preserve"> (partea M); </w:t>
      </w:r>
    </w:p>
    <w:p w14:paraId="577A2103" w14:textId="3A8CFB40" w:rsidR="001F2645" w:rsidRPr="00116F3B" w:rsidRDefault="00986608" w:rsidP="001F2645">
      <w:pPr>
        <w:tabs>
          <w:tab w:val="left" w:pos="1080"/>
        </w:tabs>
        <w:rPr>
          <w:color w:val="000000"/>
          <w:sz w:val="24"/>
          <w:szCs w:val="24"/>
          <w:lang w:eastAsia="ro-RO"/>
        </w:rPr>
      </w:pPr>
      <w:r w:rsidRPr="00116F3B">
        <w:rPr>
          <w:color w:val="000000"/>
          <w:sz w:val="24"/>
          <w:szCs w:val="24"/>
          <w:lang w:eastAsia="ro-RO"/>
        </w:rPr>
        <w:t xml:space="preserve">(b) </w:t>
      </w:r>
      <w:r w:rsidR="00FD5569">
        <w:rPr>
          <w:color w:val="000000"/>
          <w:sz w:val="24"/>
          <w:szCs w:val="24"/>
          <w:lang w:eastAsia="ro-RO"/>
        </w:rPr>
        <w:t>pct.</w:t>
      </w:r>
      <w:r w:rsidR="001F2645" w:rsidRPr="00116F3B">
        <w:rPr>
          <w:color w:val="000000"/>
          <w:sz w:val="24"/>
          <w:szCs w:val="24"/>
          <w:lang w:eastAsia="ro-RO"/>
        </w:rPr>
        <w:t xml:space="preserve"> 145.A.30(g) și (h) din anexa </w:t>
      </w:r>
      <w:r w:rsidR="00C2470E">
        <w:rPr>
          <w:color w:val="000000"/>
          <w:sz w:val="24"/>
          <w:szCs w:val="24"/>
          <w:lang w:eastAsia="ro-RO"/>
        </w:rPr>
        <w:t>nr. 2</w:t>
      </w:r>
      <w:r w:rsidR="001F2645" w:rsidRPr="00116F3B">
        <w:rPr>
          <w:color w:val="000000"/>
          <w:sz w:val="24"/>
          <w:szCs w:val="24"/>
          <w:lang w:eastAsia="ro-RO"/>
        </w:rPr>
        <w:t xml:space="preserve"> (partea 145);</w:t>
      </w:r>
    </w:p>
    <w:p w14:paraId="3A5A2A49" w14:textId="77777777" w:rsidR="0092589C" w:rsidRPr="00116F3B" w:rsidRDefault="0092589C" w:rsidP="001F2645">
      <w:pPr>
        <w:tabs>
          <w:tab w:val="left" w:pos="1080"/>
        </w:tabs>
        <w:rPr>
          <w:color w:val="000000"/>
          <w:sz w:val="24"/>
          <w:szCs w:val="24"/>
          <w:lang w:eastAsia="ro-RO"/>
        </w:rPr>
      </w:pPr>
    </w:p>
    <w:p w14:paraId="36752EBA" w14:textId="3D638686" w:rsidR="0092589C" w:rsidRPr="00116F3B" w:rsidRDefault="0092589C" w:rsidP="001F2645">
      <w:pPr>
        <w:tabs>
          <w:tab w:val="left" w:pos="1080"/>
        </w:tabs>
        <w:rPr>
          <w:color w:val="000000"/>
          <w:sz w:val="24"/>
          <w:szCs w:val="24"/>
          <w:lang w:eastAsia="ro-RO"/>
        </w:rPr>
      </w:pPr>
      <w:r w:rsidRPr="00C2470E">
        <w:rPr>
          <w:b/>
          <w:bCs/>
          <w:color w:val="000000"/>
          <w:sz w:val="24"/>
          <w:szCs w:val="24"/>
          <w:lang w:eastAsia="ro-RO"/>
        </w:rPr>
        <w:t>3</w:t>
      </w:r>
      <w:r w:rsidR="00A21CB4">
        <w:rPr>
          <w:b/>
          <w:bCs/>
          <w:color w:val="000000"/>
          <w:sz w:val="24"/>
          <w:szCs w:val="24"/>
          <w:lang w:eastAsia="ro-RO"/>
        </w:rPr>
        <w:t>9</w:t>
      </w:r>
      <w:r w:rsidRPr="00C2470E">
        <w:rPr>
          <w:b/>
          <w:bCs/>
          <w:color w:val="000000"/>
          <w:sz w:val="24"/>
          <w:szCs w:val="24"/>
          <w:lang w:eastAsia="ro-RO"/>
        </w:rPr>
        <w:t>.</w:t>
      </w:r>
      <w:r w:rsidRPr="00116F3B">
        <w:rPr>
          <w:color w:val="000000"/>
          <w:sz w:val="24"/>
          <w:szCs w:val="24"/>
          <w:lang w:eastAsia="ro-RO"/>
        </w:rPr>
        <w:t xml:space="preserve"> Cerințele referitoare la aeronavele utilizate pentru operațiuni comerciale specializate și operațiuni CAT efectuate de către transportatori aerieni, prevăzute în </w:t>
      </w:r>
      <w:r w:rsidR="00881FCF" w:rsidRPr="00881FCF">
        <w:rPr>
          <w:color w:val="000000"/>
          <w:sz w:val="24"/>
          <w:szCs w:val="24"/>
          <w:lang w:eastAsia="ro-RO"/>
        </w:rPr>
        <w:t xml:space="preserve">Regulamentul de </w:t>
      </w:r>
      <w:r w:rsidR="00881FCF" w:rsidRPr="00881FCF">
        <w:rPr>
          <w:color w:val="000000"/>
          <w:sz w:val="24"/>
          <w:szCs w:val="24"/>
          <w:lang w:eastAsia="ro-RO"/>
        </w:rPr>
        <w:lastRenderedPageBreak/>
        <w:t>stabilire a cerinţelor tehnice şi a procedurilor administrative referitoare la operaţiunile aeriene aprobat prin HG nr. 612/2022</w:t>
      </w:r>
      <w:r w:rsidR="00F06173" w:rsidRPr="00116F3B">
        <w:rPr>
          <w:color w:val="000000"/>
          <w:sz w:val="24"/>
          <w:szCs w:val="24"/>
          <w:lang w:eastAsia="ro-RO"/>
        </w:rPr>
        <w:t>,</w:t>
      </w:r>
      <w:r w:rsidRPr="00116F3B">
        <w:rPr>
          <w:color w:val="000000"/>
          <w:sz w:val="24"/>
          <w:szCs w:val="24"/>
          <w:lang w:eastAsia="ro-RO"/>
        </w:rPr>
        <w:t xml:space="preserve"> </w:t>
      </w:r>
      <w:r w:rsidRPr="005E3407">
        <w:rPr>
          <w:color w:val="000000"/>
          <w:sz w:val="24"/>
          <w:szCs w:val="24"/>
          <w:lang w:eastAsia="ro-RO"/>
        </w:rPr>
        <w:t>se aplică de la 21 aprilie 2017.</w:t>
      </w:r>
    </w:p>
    <w:p w14:paraId="1DF8CF2F" w14:textId="77777777" w:rsidR="001F2645" w:rsidRPr="00116F3B" w:rsidRDefault="001F2645" w:rsidP="001F2645">
      <w:pPr>
        <w:tabs>
          <w:tab w:val="left" w:pos="1080"/>
        </w:tabs>
        <w:rPr>
          <w:color w:val="000000"/>
          <w:sz w:val="24"/>
          <w:szCs w:val="24"/>
          <w:lang w:eastAsia="ro-RO"/>
        </w:rPr>
      </w:pPr>
    </w:p>
    <w:p w14:paraId="5079AD86" w14:textId="391BF6FD" w:rsidR="00986608" w:rsidRPr="00116F3B" w:rsidRDefault="00A21CB4" w:rsidP="00204107">
      <w:pPr>
        <w:tabs>
          <w:tab w:val="left" w:pos="270"/>
          <w:tab w:val="left" w:pos="360"/>
          <w:tab w:val="left" w:pos="1080"/>
        </w:tabs>
        <w:rPr>
          <w:color w:val="000000"/>
          <w:sz w:val="24"/>
          <w:szCs w:val="24"/>
          <w:lang w:eastAsia="ro-RO"/>
        </w:rPr>
      </w:pPr>
      <w:r>
        <w:rPr>
          <w:b/>
          <w:bCs/>
          <w:color w:val="000000"/>
          <w:sz w:val="24"/>
          <w:szCs w:val="24"/>
          <w:lang w:eastAsia="ro-RO"/>
        </w:rPr>
        <w:t>40</w:t>
      </w:r>
      <w:r w:rsidR="00204107" w:rsidRPr="00881FCF">
        <w:rPr>
          <w:b/>
          <w:bCs/>
          <w:color w:val="000000"/>
          <w:sz w:val="24"/>
          <w:szCs w:val="24"/>
          <w:lang w:eastAsia="ro-RO"/>
        </w:rPr>
        <w:t>.</w:t>
      </w:r>
      <w:r w:rsidR="00204107" w:rsidRPr="00116F3B">
        <w:rPr>
          <w:color w:val="000000"/>
          <w:sz w:val="24"/>
          <w:szCs w:val="24"/>
          <w:lang w:eastAsia="ro-RO"/>
        </w:rPr>
        <w:t xml:space="preserve"> </w:t>
      </w:r>
      <w:r w:rsidR="00B560ED" w:rsidRPr="00116F3B">
        <w:rPr>
          <w:color w:val="000000"/>
          <w:sz w:val="24"/>
          <w:szCs w:val="24"/>
          <w:lang w:eastAsia="ro-RO"/>
        </w:rPr>
        <w:t>Pî</w:t>
      </w:r>
      <w:r w:rsidR="00986608" w:rsidRPr="00116F3B">
        <w:rPr>
          <w:color w:val="000000"/>
          <w:sz w:val="24"/>
          <w:szCs w:val="24"/>
          <w:lang w:eastAsia="ro-RO"/>
        </w:rPr>
        <w:t xml:space="preserve">nă la </w:t>
      </w:r>
      <w:r w:rsidR="00881FCF">
        <w:rPr>
          <w:color w:val="000000"/>
          <w:sz w:val="24"/>
          <w:szCs w:val="24"/>
          <w:lang w:eastAsia="ro-RO"/>
        </w:rPr>
        <w:t>momentul respectiv</w:t>
      </w:r>
      <w:r w:rsidR="00986608" w:rsidRPr="00881FCF">
        <w:rPr>
          <w:color w:val="000000"/>
          <w:sz w:val="24"/>
          <w:szCs w:val="24"/>
          <w:lang w:eastAsia="ro-RO"/>
        </w:rPr>
        <w:t>:</w:t>
      </w:r>
    </w:p>
    <w:p w14:paraId="6702D12F" w14:textId="0DDBD90F" w:rsidR="00986608" w:rsidRPr="00116F3B" w:rsidRDefault="00986608" w:rsidP="00986608">
      <w:pPr>
        <w:tabs>
          <w:tab w:val="left" w:pos="1080"/>
        </w:tabs>
        <w:rPr>
          <w:color w:val="000000"/>
          <w:sz w:val="24"/>
          <w:szCs w:val="24"/>
          <w:lang w:eastAsia="ro-RO"/>
        </w:rPr>
      </w:pPr>
      <w:r w:rsidRPr="00116F3B">
        <w:rPr>
          <w:color w:val="000000"/>
          <w:sz w:val="24"/>
          <w:szCs w:val="24"/>
          <w:lang w:eastAsia="ro-RO"/>
        </w:rPr>
        <w:t xml:space="preserve">1) </w:t>
      </w:r>
      <w:r w:rsidR="00204107" w:rsidRPr="00116F3B">
        <w:rPr>
          <w:color w:val="000000"/>
          <w:sz w:val="24"/>
          <w:szCs w:val="24"/>
          <w:lang w:eastAsia="ro-RO"/>
        </w:rPr>
        <w:t xml:space="preserve">dispozițiile anexei </w:t>
      </w:r>
      <w:r w:rsidR="00881FCF">
        <w:rPr>
          <w:color w:val="000000"/>
          <w:sz w:val="24"/>
          <w:szCs w:val="24"/>
          <w:lang w:eastAsia="ro-RO"/>
        </w:rPr>
        <w:t>nr. 1</w:t>
      </w:r>
      <w:r w:rsidR="00204107" w:rsidRPr="00116F3B">
        <w:rPr>
          <w:color w:val="000000"/>
          <w:sz w:val="24"/>
          <w:szCs w:val="24"/>
          <w:lang w:eastAsia="ro-RO"/>
        </w:rPr>
        <w:t xml:space="preserve"> </w:t>
      </w:r>
      <w:r w:rsidR="00FD5569">
        <w:rPr>
          <w:color w:val="000000"/>
          <w:sz w:val="24"/>
          <w:szCs w:val="24"/>
          <w:lang w:eastAsia="ro-RO"/>
        </w:rPr>
        <w:t>pct.</w:t>
      </w:r>
      <w:r w:rsidR="00204107" w:rsidRPr="00116F3B">
        <w:rPr>
          <w:color w:val="000000"/>
          <w:sz w:val="24"/>
          <w:szCs w:val="24"/>
          <w:lang w:eastAsia="ro-RO"/>
        </w:rPr>
        <w:t xml:space="preserve"> M.A.201(f) se aplică, pe de o parte, aeronavelor motorizate complexe utilizate de operatori cărora</w:t>
      </w:r>
      <w:r w:rsidRPr="00116F3B">
        <w:rPr>
          <w:color w:val="000000"/>
          <w:sz w:val="24"/>
          <w:szCs w:val="24"/>
          <w:lang w:eastAsia="ro-RO"/>
        </w:rPr>
        <w:t xml:space="preserve"> </w:t>
      </w:r>
      <w:r w:rsidR="003279D6">
        <w:rPr>
          <w:color w:val="000000"/>
          <w:sz w:val="24"/>
          <w:szCs w:val="24"/>
          <w:lang w:eastAsia="ro-RO"/>
        </w:rPr>
        <w:t>AA</w:t>
      </w:r>
      <w:r w:rsidR="00385E31">
        <w:rPr>
          <w:color w:val="000000"/>
          <w:sz w:val="24"/>
          <w:szCs w:val="24"/>
          <w:lang w:eastAsia="ro-RO"/>
        </w:rPr>
        <w:t>C</w:t>
      </w:r>
      <w:r w:rsidR="00180CAC" w:rsidRPr="00180CAC">
        <w:rPr>
          <w:color w:val="000000"/>
          <w:sz w:val="24"/>
          <w:szCs w:val="24"/>
          <w:lang w:eastAsia="ro-RO"/>
        </w:rPr>
        <w:t xml:space="preserve"> le-a solicitat să dețină un certificat pentru operațiuni comerciale, alții decât transportatorii </w:t>
      </w:r>
      <w:r w:rsidR="00180CAC" w:rsidRPr="00385E31">
        <w:rPr>
          <w:color w:val="000000"/>
          <w:sz w:val="24"/>
          <w:szCs w:val="24"/>
          <w:lang w:eastAsia="ro-RO"/>
        </w:rPr>
        <w:t xml:space="preserve">aerieni autorizați în conformitate cu </w:t>
      </w:r>
      <w:r w:rsidR="00385E31">
        <w:rPr>
          <w:color w:val="000000"/>
          <w:sz w:val="24"/>
          <w:szCs w:val="24"/>
          <w:lang w:eastAsia="ro-RO"/>
        </w:rPr>
        <w:t>Codul Aerian</w:t>
      </w:r>
      <w:r w:rsidR="00180CAC" w:rsidRPr="00180CAC">
        <w:rPr>
          <w:color w:val="000000"/>
          <w:sz w:val="24"/>
          <w:szCs w:val="24"/>
          <w:lang w:eastAsia="ro-RO"/>
        </w:rPr>
        <w:t>, iar pe de altă parte, ATO-urilor comerciale;</w:t>
      </w:r>
    </w:p>
    <w:p w14:paraId="721FDA4D" w14:textId="3D7F763D" w:rsidR="00986608" w:rsidRPr="00116F3B" w:rsidRDefault="00986608" w:rsidP="00986608">
      <w:pPr>
        <w:tabs>
          <w:tab w:val="left" w:pos="1080"/>
        </w:tabs>
        <w:rPr>
          <w:color w:val="000000"/>
          <w:sz w:val="24"/>
          <w:szCs w:val="24"/>
          <w:lang w:eastAsia="ro-RO"/>
        </w:rPr>
      </w:pPr>
      <w:r w:rsidRPr="00116F3B">
        <w:rPr>
          <w:color w:val="000000"/>
          <w:sz w:val="24"/>
          <w:szCs w:val="24"/>
          <w:lang w:eastAsia="ro-RO"/>
        </w:rPr>
        <w:t xml:space="preserve">2) </w:t>
      </w:r>
      <w:r w:rsidR="009E3BEB" w:rsidRPr="009E3BEB">
        <w:rPr>
          <w:color w:val="000000"/>
          <w:sz w:val="24"/>
          <w:szCs w:val="24"/>
          <w:lang w:eastAsia="ro-RO"/>
        </w:rPr>
        <w:t xml:space="preserve">dispozițiile anexei </w:t>
      </w:r>
      <w:r w:rsidR="009E3BEB">
        <w:rPr>
          <w:color w:val="000000"/>
          <w:sz w:val="24"/>
          <w:szCs w:val="24"/>
          <w:lang w:eastAsia="ro-RO"/>
        </w:rPr>
        <w:t>nr. 1</w:t>
      </w:r>
      <w:r w:rsidR="009E3BEB" w:rsidRPr="009E3BEB">
        <w:rPr>
          <w:color w:val="000000"/>
          <w:sz w:val="24"/>
          <w:szCs w:val="24"/>
          <w:lang w:eastAsia="ro-RO"/>
        </w:rPr>
        <w:t xml:space="preserve"> </w:t>
      </w:r>
      <w:r w:rsidR="00FD5569">
        <w:rPr>
          <w:color w:val="000000"/>
          <w:sz w:val="24"/>
          <w:szCs w:val="24"/>
          <w:lang w:eastAsia="ro-RO"/>
        </w:rPr>
        <w:t>pct.</w:t>
      </w:r>
      <w:r w:rsidR="009E3BEB" w:rsidRPr="009E3BEB">
        <w:rPr>
          <w:color w:val="000000"/>
          <w:sz w:val="24"/>
          <w:szCs w:val="24"/>
          <w:lang w:eastAsia="ro-RO"/>
        </w:rPr>
        <w:t xml:space="preserve"> M.A.201(h) se aplică, pe de o parte, aeronavelor, altele decât cele motorizate complexe, utilizate de operatori cărora </w:t>
      </w:r>
      <w:r w:rsidR="00385E31">
        <w:rPr>
          <w:color w:val="000000"/>
          <w:sz w:val="24"/>
          <w:szCs w:val="24"/>
          <w:lang w:eastAsia="ro-RO"/>
        </w:rPr>
        <w:t>AAC</w:t>
      </w:r>
      <w:r w:rsidR="009E3BEB" w:rsidRPr="009E3BEB">
        <w:rPr>
          <w:color w:val="000000"/>
          <w:sz w:val="24"/>
          <w:szCs w:val="24"/>
          <w:lang w:eastAsia="ro-RO"/>
        </w:rPr>
        <w:t xml:space="preserve"> le-a solicitat să dețină un certificat pentru operațiuni comerciale, alții decât transportatorii aerieni </w:t>
      </w:r>
      <w:r w:rsidR="009E3BEB" w:rsidRPr="00385E31">
        <w:rPr>
          <w:color w:val="000000"/>
          <w:sz w:val="24"/>
          <w:szCs w:val="24"/>
          <w:lang w:eastAsia="ro-RO"/>
        </w:rPr>
        <w:t xml:space="preserve">autorizați în conformitate cu </w:t>
      </w:r>
      <w:r w:rsidR="00385E31" w:rsidRPr="00385E31">
        <w:rPr>
          <w:color w:val="000000"/>
          <w:sz w:val="24"/>
          <w:szCs w:val="24"/>
          <w:lang w:eastAsia="ro-RO"/>
        </w:rPr>
        <w:t>Codul</w:t>
      </w:r>
      <w:r w:rsidR="00385E31">
        <w:rPr>
          <w:color w:val="000000"/>
          <w:sz w:val="24"/>
          <w:szCs w:val="24"/>
          <w:lang w:eastAsia="ro-RO"/>
        </w:rPr>
        <w:t xml:space="preserve"> Aerian</w:t>
      </w:r>
      <w:r w:rsidR="009E3BEB" w:rsidRPr="00BF3E72">
        <w:rPr>
          <w:color w:val="000000"/>
          <w:sz w:val="24"/>
          <w:szCs w:val="24"/>
          <w:lang w:eastAsia="ro-RO"/>
        </w:rPr>
        <w:t>,</w:t>
      </w:r>
      <w:r w:rsidR="009E3BEB" w:rsidRPr="009E3BEB">
        <w:rPr>
          <w:color w:val="000000"/>
          <w:sz w:val="24"/>
          <w:szCs w:val="24"/>
          <w:lang w:eastAsia="ro-RO"/>
        </w:rPr>
        <w:t xml:space="preserve"> iar pe de altă parte, ATO-urilor comerciale;</w:t>
      </w:r>
    </w:p>
    <w:p w14:paraId="5FC785F4" w14:textId="21E74992" w:rsidR="00BF3E72" w:rsidRDefault="00986608" w:rsidP="00986608">
      <w:pPr>
        <w:tabs>
          <w:tab w:val="left" w:pos="1080"/>
        </w:tabs>
        <w:rPr>
          <w:color w:val="000000"/>
          <w:sz w:val="24"/>
          <w:szCs w:val="24"/>
          <w:lang w:eastAsia="ro-RO"/>
        </w:rPr>
      </w:pPr>
      <w:r w:rsidRPr="00116F3B">
        <w:rPr>
          <w:color w:val="000000"/>
          <w:sz w:val="24"/>
          <w:szCs w:val="24"/>
          <w:lang w:eastAsia="ro-RO"/>
        </w:rPr>
        <w:t xml:space="preserve">3) </w:t>
      </w:r>
      <w:r w:rsidR="00BF3E72" w:rsidRPr="00BF3E72">
        <w:rPr>
          <w:color w:val="000000"/>
          <w:sz w:val="24"/>
          <w:szCs w:val="24"/>
          <w:lang w:eastAsia="ro-RO"/>
        </w:rPr>
        <w:t xml:space="preserve">dispozițiile anexei </w:t>
      </w:r>
      <w:r w:rsidR="00BF3E72">
        <w:rPr>
          <w:color w:val="000000"/>
          <w:sz w:val="24"/>
          <w:szCs w:val="24"/>
          <w:lang w:eastAsia="ro-RO"/>
        </w:rPr>
        <w:t>nr. 1</w:t>
      </w:r>
      <w:r w:rsidR="00BF3E72" w:rsidRPr="00BF3E72">
        <w:rPr>
          <w:color w:val="000000"/>
          <w:sz w:val="24"/>
          <w:szCs w:val="24"/>
          <w:lang w:eastAsia="ro-RO"/>
        </w:rPr>
        <w:t xml:space="preserve"> </w:t>
      </w:r>
      <w:r w:rsidR="00FD5569">
        <w:rPr>
          <w:color w:val="000000"/>
          <w:sz w:val="24"/>
          <w:szCs w:val="24"/>
          <w:lang w:eastAsia="ro-RO"/>
        </w:rPr>
        <w:t>pct.</w:t>
      </w:r>
      <w:r w:rsidR="00BF3E72" w:rsidRPr="00BF3E72">
        <w:rPr>
          <w:color w:val="000000"/>
          <w:sz w:val="24"/>
          <w:szCs w:val="24"/>
          <w:lang w:eastAsia="ro-RO"/>
        </w:rPr>
        <w:t xml:space="preserve"> M.A.306(a) se aplică aeronavelor utilizate de transportatori </w:t>
      </w:r>
      <w:r w:rsidR="00BF3E72" w:rsidRPr="00385E31">
        <w:rPr>
          <w:color w:val="000000"/>
          <w:sz w:val="24"/>
          <w:szCs w:val="24"/>
          <w:lang w:eastAsia="ro-RO"/>
        </w:rPr>
        <w:t xml:space="preserve">aerieni autorizați în conformitate cu </w:t>
      </w:r>
      <w:r w:rsidR="00385E31">
        <w:rPr>
          <w:color w:val="000000"/>
          <w:sz w:val="24"/>
          <w:szCs w:val="24"/>
          <w:lang w:eastAsia="ro-RO"/>
        </w:rPr>
        <w:t>Codul Aerian</w:t>
      </w:r>
      <w:r w:rsidR="00BF3E72" w:rsidRPr="00BF3E72">
        <w:rPr>
          <w:color w:val="000000"/>
          <w:sz w:val="24"/>
          <w:szCs w:val="24"/>
          <w:lang w:eastAsia="ro-RO"/>
        </w:rPr>
        <w:t xml:space="preserve"> și aeronavelor utilizate de operatori cărora </w:t>
      </w:r>
      <w:r w:rsidR="00385E31">
        <w:rPr>
          <w:color w:val="000000"/>
          <w:sz w:val="24"/>
          <w:szCs w:val="24"/>
          <w:lang w:eastAsia="ro-RO"/>
        </w:rPr>
        <w:t>AAC</w:t>
      </w:r>
      <w:r w:rsidR="00385E31" w:rsidRPr="00BF3E72">
        <w:rPr>
          <w:color w:val="000000"/>
          <w:sz w:val="24"/>
          <w:szCs w:val="24"/>
          <w:lang w:eastAsia="ro-RO"/>
        </w:rPr>
        <w:t xml:space="preserve"> </w:t>
      </w:r>
      <w:r w:rsidR="00BF3E72" w:rsidRPr="00BF3E72">
        <w:rPr>
          <w:color w:val="000000"/>
          <w:sz w:val="24"/>
          <w:szCs w:val="24"/>
          <w:lang w:eastAsia="ro-RO"/>
        </w:rPr>
        <w:t>le-a solicitat să dețină un certificat pentru operațiuni comerciale;</w:t>
      </w:r>
    </w:p>
    <w:p w14:paraId="6103DDEF" w14:textId="7427B4F1" w:rsidR="00BF3E72" w:rsidRDefault="00986608" w:rsidP="00986608">
      <w:pPr>
        <w:tabs>
          <w:tab w:val="left" w:pos="1080"/>
        </w:tabs>
        <w:rPr>
          <w:color w:val="000000"/>
          <w:sz w:val="24"/>
          <w:szCs w:val="24"/>
          <w:lang w:eastAsia="ro-RO"/>
        </w:rPr>
      </w:pPr>
      <w:r w:rsidRPr="00116F3B">
        <w:rPr>
          <w:color w:val="000000"/>
          <w:sz w:val="24"/>
          <w:szCs w:val="24"/>
          <w:lang w:eastAsia="ro-RO"/>
        </w:rPr>
        <w:t xml:space="preserve">4) </w:t>
      </w:r>
      <w:r w:rsidR="00BF3E72" w:rsidRPr="00BF3E72">
        <w:rPr>
          <w:color w:val="000000"/>
          <w:sz w:val="24"/>
          <w:szCs w:val="24"/>
          <w:lang w:eastAsia="ro-RO"/>
        </w:rPr>
        <w:t xml:space="preserve">dispozițiile anexei </w:t>
      </w:r>
      <w:r w:rsidR="00BF3E72">
        <w:rPr>
          <w:color w:val="000000"/>
          <w:sz w:val="24"/>
          <w:szCs w:val="24"/>
          <w:lang w:eastAsia="ro-RO"/>
        </w:rPr>
        <w:t>nr. 1</w:t>
      </w:r>
      <w:r w:rsidR="00BF3E72" w:rsidRPr="00BF3E72">
        <w:rPr>
          <w:color w:val="000000"/>
          <w:sz w:val="24"/>
          <w:szCs w:val="24"/>
          <w:lang w:eastAsia="ro-RO"/>
        </w:rPr>
        <w:t xml:space="preserve"> </w:t>
      </w:r>
      <w:r w:rsidR="00FD5569">
        <w:rPr>
          <w:color w:val="000000"/>
          <w:sz w:val="24"/>
          <w:szCs w:val="24"/>
          <w:lang w:eastAsia="ro-RO"/>
        </w:rPr>
        <w:t>pct.</w:t>
      </w:r>
      <w:r w:rsidR="00BF3E72" w:rsidRPr="00BF3E72">
        <w:rPr>
          <w:color w:val="000000"/>
          <w:sz w:val="24"/>
          <w:szCs w:val="24"/>
          <w:lang w:eastAsia="ro-RO"/>
        </w:rPr>
        <w:t xml:space="preserve"> M.A.801(c) se aplică aeronavelor ELA1 care nu sunt utilizate de transportatori aerieni </w:t>
      </w:r>
      <w:r w:rsidR="00BF3E72" w:rsidRPr="00385E31">
        <w:rPr>
          <w:color w:val="000000"/>
          <w:sz w:val="24"/>
          <w:szCs w:val="24"/>
          <w:lang w:eastAsia="ro-RO"/>
        </w:rPr>
        <w:t xml:space="preserve">autorizați în conformitate cu </w:t>
      </w:r>
      <w:r w:rsidR="00385E31">
        <w:rPr>
          <w:color w:val="000000"/>
          <w:sz w:val="24"/>
          <w:szCs w:val="24"/>
          <w:lang w:eastAsia="ro-RO"/>
        </w:rPr>
        <w:t>Codul Aerian</w:t>
      </w:r>
      <w:r w:rsidR="00BF3E72" w:rsidRPr="00BF3E72">
        <w:rPr>
          <w:color w:val="000000"/>
          <w:sz w:val="24"/>
          <w:szCs w:val="24"/>
          <w:lang w:eastAsia="ro-RO"/>
        </w:rPr>
        <w:t xml:space="preserve"> și aeronavelor ELA1 care nu sunt utilizate de ATO-uri comerciale;</w:t>
      </w:r>
    </w:p>
    <w:p w14:paraId="5A11FB9F" w14:textId="15D295B1" w:rsidR="00986608" w:rsidRPr="00116F3B" w:rsidRDefault="00986608" w:rsidP="00986608">
      <w:pPr>
        <w:tabs>
          <w:tab w:val="left" w:pos="1080"/>
        </w:tabs>
        <w:rPr>
          <w:color w:val="000000"/>
          <w:sz w:val="24"/>
          <w:szCs w:val="24"/>
          <w:lang w:eastAsia="ro-RO"/>
        </w:rPr>
      </w:pPr>
      <w:r w:rsidRPr="00116F3B">
        <w:rPr>
          <w:color w:val="000000"/>
          <w:sz w:val="24"/>
          <w:szCs w:val="24"/>
          <w:lang w:eastAsia="ro-RO"/>
        </w:rPr>
        <w:t xml:space="preserve">5) </w:t>
      </w:r>
      <w:r w:rsidR="00BF3E72" w:rsidRPr="00BF3E72">
        <w:rPr>
          <w:color w:val="000000"/>
          <w:sz w:val="24"/>
          <w:szCs w:val="24"/>
          <w:lang w:eastAsia="ro-RO"/>
        </w:rPr>
        <w:t xml:space="preserve">dispozițiile anexei </w:t>
      </w:r>
      <w:r w:rsidR="00BF3E72">
        <w:rPr>
          <w:color w:val="000000"/>
          <w:sz w:val="24"/>
          <w:szCs w:val="24"/>
          <w:lang w:eastAsia="ro-RO"/>
        </w:rPr>
        <w:t>nr. 1</w:t>
      </w:r>
      <w:r w:rsidR="00BF3E72" w:rsidRPr="00BF3E72">
        <w:rPr>
          <w:color w:val="000000"/>
          <w:sz w:val="24"/>
          <w:szCs w:val="24"/>
          <w:lang w:eastAsia="ro-RO"/>
        </w:rPr>
        <w:t xml:space="preserve"> </w:t>
      </w:r>
      <w:r w:rsidR="00FD5569">
        <w:rPr>
          <w:color w:val="000000"/>
          <w:sz w:val="24"/>
          <w:szCs w:val="24"/>
          <w:lang w:eastAsia="ro-RO"/>
        </w:rPr>
        <w:t>pct.</w:t>
      </w:r>
      <w:r w:rsidR="00BF3E72" w:rsidRPr="00BF3E72">
        <w:rPr>
          <w:color w:val="000000"/>
          <w:sz w:val="24"/>
          <w:szCs w:val="24"/>
          <w:lang w:eastAsia="ro-RO"/>
        </w:rPr>
        <w:t xml:space="preserve"> M.A.803(b) se aplică aeronavelor motorizate necomplexe cu MTOM de cel mult 2 730 kg, planoarelor, planoarelor motorizate sau baloanelor, care nu sunt utilizate de transportatori aerieni </w:t>
      </w:r>
      <w:r w:rsidR="00BF3E72" w:rsidRPr="003B56E3">
        <w:rPr>
          <w:color w:val="000000"/>
          <w:sz w:val="24"/>
          <w:szCs w:val="24"/>
          <w:lang w:eastAsia="ro-RO"/>
        </w:rPr>
        <w:t xml:space="preserve">autorizați în conformitate cu </w:t>
      </w:r>
      <w:r w:rsidR="00385E31">
        <w:rPr>
          <w:color w:val="000000"/>
          <w:sz w:val="24"/>
          <w:szCs w:val="24"/>
          <w:lang w:eastAsia="ro-RO"/>
        </w:rPr>
        <w:t>Codul Aerian</w:t>
      </w:r>
      <w:r w:rsidR="00BF3E72" w:rsidRPr="00BF3E72">
        <w:rPr>
          <w:color w:val="000000"/>
          <w:sz w:val="24"/>
          <w:szCs w:val="24"/>
          <w:lang w:eastAsia="ro-RO"/>
        </w:rPr>
        <w:t xml:space="preserve">, de operatori cărora </w:t>
      </w:r>
      <w:r w:rsidR="003B56E3">
        <w:rPr>
          <w:color w:val="000000"/>
          <w:sz w:val="24"/>
          <w:szCs w:val="24"/>
          <w:lang w:eastAsia="ro-RO"/>
        </w:rPr>
        <w:t>AAC</w:t>
      </w:r>
      <w:r w:rsidR="003B56E3" w:rsidRPr="00BF3E72">
        <w:rPr>
          <w:color w:val="000000"/>
          <w:sz w:val="24"/>
          <w:szCs w:val="24"/>
          <w:lang w:eastAsia="ro-RO"/>
        </w:rPr>
        <w:t xml:space="preserve"> </w:t>
      </w:r>
      <w:r w:rsidR="00BF3E72" w:rsidRPr="00BF3E72">
        <w:rPr>
          <w:color w:val="000000"/>
          <w:sz w:val="24"/>
          <w:szCs w:val="24"/>
          <w:lang w:eastAsia="ro-RO"/>
        </w:rPr>
        <w:t>le-a solicitat să dețină un certificat pentru operațiuni comerciale, sau de către ATO-uri comerciale;</w:t>
      </w:r>
    </w:p>
    <w:p w14:paraId="7EEEE1D8" w14:textId="0F7D7E60" w:rsidR="00986608" w:rsidRPr="00116F3B" w:rsidRDefault="00986608" w:rsidP="00986608">
      <w:pPr>
        <w:tabs>
          <w:tab w:val="left" w:pos="1080"/>
        </w:tabs>
        <w:rPr>
          <w:color w:val="000000"/>
          <w:sz w:val="24"/>
          <w:szCs w:val="24"/>
          <w:lang w:eastAsia="ro-RO"/>
        </w:rPr>
      </w:pPr>
      <w:r w:rsidRPr="00116F3B">
        <w:rPr>
          <w:color w:val="000000"/>
          <w:sz w:val="24"/>
          <w:szCs w:val="24"/>
          <w:lang w:eastAsia="ro-RO"/>
        </w:rPr>
        <w:t xml:space="preserve">6) </w:t>
      </w:r>
      <w:r w:rsidR="00BF3E72" w:rsidRPr="00BF3E72">
        <w:rPr>
          <w:color w:val="000000"/>
          <w:sz w:val="24"/>
          <w:szCs w:val="24"/>
          <w:lang w:eastAsia="ro-RO"/>
        </w:rPr>
        <w:t xml:space="preserve">dispozițiile anexei </w:t>
      </w:r>
      <w:r w:rsidR="00BF3E72">
        <w:rPr>
          <w:color w:val="000000"/>
          <w:sz w:val="24"/>
          <w:szCs w:val="24"/>
          <w:lang w:eastAsia="ro-RO"/>
        </w:rPr>
        <w:t>nr. 1</w:t>
      </w:r>
      <w:r w:rsidR="00BF3E72" w:rsidRPr="00BF3E72">
        <w:rPr>
          <w:color w:val="000000"/>
          <w:sz w:val="24"/>
          <w:szCs w:val="24"/>
          <w:lang w:eastAsia="ro-RO"/>
        </w:rPr>
        <w:t xml:space="preserve"> </w:t>
      </w:r>
      <w:r w:rsidR="00FD5569">
        <w:rPr>
          <w:color w:val="000000"/>
          <w:sz w:val="24"/>
          <w:szCs w:val="24"/>
          <w:lang w:eastAsia="ro-RO"/>
        </w:rPr>
        <w:t>pct.</w:t>
      </w:r>
      <w:r w:rsidR="00BF3E72" w:rsidRPr="00BF3E72">
        <w:rPr>
          <w:color w:val="000000"/>
          <w:sz w:val="24"/>
          <w:szCs w:val="24"/>
          <w:lang w:eastAsia="ro-RO"/>
        </w:rPr>
        <w:t xml:space="preserve"> M.A.901(g) se aplică aeronavelor ELA1 care nu sunt utilizate de transportatori </w:t>
      </w:r>
      <w:r w:rsidR="00BF3E72" w:rsidRPr="003B56E3">
        <w:rPr>
          <w:color w:val="000000"/>
          <w:sz w:val="24"/>
          <w:szCs w:val="24"/>
          <w:lang w:eastAsia="ro-RO"/>
        </w:rPr>
        <w:t xml:space="preserve">aerieni autorizați în conformitate cu </w:t>
      </w:r>
      <w:r w:rsidR="003B56E3" w:rsidRPr="003B56E3">
        <w:rPr>
          <w:color w:val="000000"/>
          <w:sz w:val="24"/>
          <w:szCs w:val="24"/>
          <w:lang w:eastAsia="ro-RO"/>
        </w:rPr>
        <w:t>Codul</w:t>
      </w:r>
      <w:r w:rsidR="003B56E3">
        <w:rPr>
          <w:color w:val="000000"/>
          <w:sz w:val="24"/>
          <w:szCs w:val="24"/>
          <w:lang w:eastAsia="ro-RO"/>
        </w:rPr>
        <w:t xml:space="preserve"> Aerian</w:t>
      </w:r>
      <w:r w:rsidR="00BF3E72" w:rsidRPr="00BF3E72">
        <w:rPr>
          <w:color w:val="000000"/>
          <w:sz w:val="24"/>
          <w:szCs w:val="24"/>
          <w:lang w:eastAsia="ro-RO"/>
        </w:rPr>
        <w:t xml:space="preserve">, de operatori cărora </w:t>
      </w:r>
      <w:r w:rsidR="003B56E3">
        <w:rPr>
          <w:color w:val="000000"/>
          <w:sz w:val="24"/>
          <w:szCs w:val="24"/>
          <w:lang w:eastAsia="ro-RO"/>
        </w:rPr>
        <w:t>AAC</w:t>
      </w:r>
      <w:r w:rsidR="00BF3E72" w:rsidRPr="00BF3E72">
        <w:rPr>
          <w:color w:val="000000"/>
          <w:sz w:val="24"/>
          <w:szCs w:val="24"/>
          <w:lang w:eastAsia="ro-RO"/>
        </w:rPr>
        <w:t xml:space="preserve"> le-a solicitat să dețină un certificat pentru operațiuni comerciale, sau de către ATO-uri comerciale.</w:t>
      </w:r>
    </w:p>
    <w:p w14:paraId="2D5B0891" w14:textId="77777777" w:rsidR="00986608" w:rsidRPr="00116F3B" w:rsidRDefault="00986608" w:rsidP="00986608">
      <w:pPr>
        <w:tabs>
          <w:tab w:val="left" w:pos="1080"/>
        </w:tabs>
        <w:ind w:firstLine="0"/>
        <w:rPr>
          <w:color w:val="000000"/>
          <w:sz w:val="24"/>
          <w:szCs w:val="24"/>
          <w:lang w:eastAsia="ro-RO"/>
        </w:rPr>
      </w:pPr>
    </w:p>
    <w:p w14:paraId="18646823" w14:textId="64E36ADF" w:rsidR="00986608" w:rsidRPr="00116F3B" w:rsidRDefault="00A21CB4" w:rsidP="00BF3E72">
      <w:pPr>
        <w:tabs>
          <w:tab w:val="left" w:pos="270"/>
          <w:tab w:val="left" w:pos="360"/>
          <w:tab w:val="left" w:pos="1080"/>
        </w:tabs>
        <w:rPr>
          <w:color w:val="000000"/>
          <w:sz w:val="24"/>
          <w:szCs w:val="24"/>
          <w:lang w:eastAsia="ro-RO"/>
        </w:rPr>
      </w:pPr>
      <w:r>
        <w:rPr>
          <w:b/>
          <w:bCs/>
          <w:color w:val="000000"/>
          <w:sz w:val="24"/>
          <w:szCs w:val="24"/>
          <w:lang w:eastAsia="ro-RO"/>
        </w:rPr>
        <w:t>41</w:t>
      </w:r>
      <w:r w:rsidR="0061324A" w:rsidRPr="00BF3E72">
        <w:rPr>
          <w:b/>
          <w:bCs/>
          <w:color w:val="000000"/>
          <w:sz w:val="24"/>
          <w:szCs w:val="24"/>
          <w:lang w:eastAsia="ro-RO"/>
        </w:rPr>
        <w:t>.</w:t>
      </w:r>
      <w:r w:rsidR="0061324A" w:rsidRPr="00116F3B">
        <w:rPr>
          <w:color w:val="000000"/>
          <w:sz w:val="24"/>
          <w:szCs w:val="24"/>
          <w:lang w:eastAsia="ro-RO"/>
        </w:rPr>
        <w:t xml:space="preserve"> </w:t>
      </w:r>
      <w:r w:rsidR="00986608" w:rsidRPr="00116F3B">
        <w:rPr>
          <w:color w:val="000000"/>
          <w:sz w:val="24"/>
          <w:szCs w:val="24"/>
          <w:lang w:eastAsia="ro-RO"/>
        </w:rPr>
        <w:t>Prin derogare de la prevederile stabilite în prezentul Regulament:</w:t>
      </w:r>
    </w:p>
    <w:p w14:paraId="5EFBC8CD" w14:textId="14FA96AE" w:rsidR="00986608" w:rsidRPr="00116F3B" w:rsidRDefault="00986608" w:rsidP="00986608">
      <w:pPr>
        <w:tabs>
          <w:tab w:val="left" w:pos="1080"/>
        </w:tabs>
        <w:rPr>
          <w:color w:val="000000"/>
          <w:sz w:val="24"/>
          <w:szCs w:val="24"/>
          <w:lang w:eastAsia="ro-RO"/>
        </w:rPr>
      </w:pPr>
      <w:r w:rsidRPr="00116F3B">
        <w:rPr>
          <w:color w:val="000000"/>
          <w:sz w:val="24"/>
          <w:szCs w:val="24"/>
          <w:lang w:eastAsia="ro-RO"/>
        </w:rPr>
        <w:t>1) AAC</w:t>
      </w:r>
      <w:r w:rsidR="00046E46">
        <w:rPr>
          <w:color w:val="000000"/>
          <w:sz w:val="24"/>
          <w:szCs w:val="24"/>
          <w:lang w:eastAsia="ro-RO"/>
        </w:rPr>
        <w:t xml:space="preserve"> sau după caz, organizațiile pot continua să</w:t>
      </w:r>
      <w:r w:rsidRPr="00116F3B">
        <w:rPr>
          <w:color w:val="000000"/>
          <w:sz w:val="24"/>
          <w:szCs w:val="24"/>
          <w:lang w:eastAsia="ro-RO"/>
        </w:rPr>
        <w:t xml:space="preserve"> emit</w:t>
      </w:r>
      <w:r w:rsidR="00046E46">
        <w:rPr>
          <w:color w:val="000000"/>
          <w:sz w:val="24"/>
          <w:szCs w:val="24"/>
          <w:lang w:eastAsia="ro-RO"/>
        </w:rPr>
        <w:t>ă</w:t>
      </w:r>
      <w:r w:rsidRPr="00116F3B">
        <w:rPr>
          <w:color w:val="000000"/>
          <w:sz w:val="24"/>
          <w:szCs w:val="24"/>
          <w:lang w:eastAsia="ro-RO"/>
        </w:rPr>
        <w:t xml:space="preserve"> certificate în versiunea lor anterioară, astfel cum se prevede în </w:t>
      </w:r>
      <w:r w:rsidR="00046E46">
        <w:rPr>
          <w:color w:val="000000"/>
          <w:sz w:val="24"/>
          <w:szCs w:val="24"/>
          <w:lang w:eastAsia="ro-RO"/>
        </w:rPr>
        <w:t>apendicele nr. 3 la anexa nr. 1 (partea M) sau în apendicele nr. 2 și apendicele nr. 3 la anexa nr. 4 (partea 147)</w:t>
      </w:r>
      <w:r w:rsidRPr="00116F3B">
        <w:rPr>
          <w:color w:val="000000"/>
          <w:sz w:val="24"/>
          <w:szCs w:val="24"/>
          <w:lang w:eastAsia="ro-RO"/>
        </w:rPr>
        <w:t>, p</w:t>
      </w:r>
      <w:r w:rsidR="00910F49" w:rsidRPr="00116F3B">
        <w:rPr>
          <w:color w:val="000000"/>
          <w:sz w:val="24"/>
          <w:szCs w:val="24"/>
          <w:lang w:eastAsia="ro-RO"/>
        </w:rPr>
        <w:t>î</w:t>
      </w:r>
      <w:r w:rsidRPr="00116F3B">
        <w:rPr>
          <w:color w:val="000000"/>
          <w:sz w:val="24"/>
          <w:szCs w:val="24"/>
          <w:lang w:eastAsia="ro-RO"/>
        </w:rPr>
        <w:t xml:space="preserve">nă la </w:t>
      </w:r>
      <w:r w:rsidR="0061324A" w:rsidRPr="00116F3B">
        <w:rPr>
          <w:color w:val="000000"/>
          <w:sz w:val="24"/>
          <w:szCs w:val="24"/>
          <w:lang w:eastAsia="ro-RO"/>
        </w:rPr>
        <w:t>intrarea în vigoare a prezentului Regulament</w:t>
      </w:r>
      <w:r w:rsidRPr="00116F3B">
        <w:rPr>
          <w:color w:val="000000"/>
          <w:sz w:val="24"/>
          <w:szCs w:val="24"/>
          <w:lang w:eastAsia="ro-RO"/>
        </w:rPr>
        <w:t>;</w:t>
      </w:r>
    </w:p>
    <w:p w14:paraId="7C534240" w14:textId="460E0F05" w:rsidR="00986608" w:rsidRPr="00116F3B" w:rsidRDefault="00986608" w:rsidP="00986608">
      <w:pPr>
        <w:tabs>
          <w:tab w:val="left" w:pos="1080"/>
        </w:tabs>
        <w:rPr>
          <w:color w:val="000000"/>
          <w:sz w:val="24"/>
          <w:szCs w:val="24"/>
          <w:lang w:eastAsia="ro-RO"/>
        </w:rPr>
      </w:pPr>
      <w:r w:rsidRPr="00116F3B">
        <w:rPr>
          <w:color w:val="000000"/>
          <w:sz w:val="24"/>
          <w:szCs w:val="24"/>
          <w:lang w:eastAsia="ro-RO"/>
        </w:rPr>
        <w:t>2) certificatele emise înainte de intrarea în vigoare a prezentului Regulament răm</w:t>
      </w:r>
      <w:r w:rsidR="00910F49" w:rsidRPr="00116F3B">
        <w:rPr>
          <w:color w:val="000000"/>
          <w:sz w:val="24"/>
          <w:szCs w:val="24"/>
          <w:lang w:eastAsia="ro-RO"/>
        </w:rPr>
        <w:t>î</w:t>
      </w:r>
      <w:r w:rsidRPr="00116F3B">
        <w:rPr>
          <w:color w:val="000000"/>
          <w:sz w:val="24"/>
          <w:szCs w:val="24"/>
          <w:lang w:eastAsia="ro-RO"/>
        </w:rPr>
        <w:t>n valabile p</w:t>
      </w:r>
      <w:r w:rsidR="00910F49" w:rsidRPr="00116F3B">
        <w:rPr>
          <w:color w:val="000000"/>
          <w:sz w:val="24"/>
          <w:szCs w:val="24"/>
          <w:lang w:eastAsia="ro-RO"/>
        </w:rPr>
        <w:t>î</w:t>
      </w:r>
      <w:r w:rsidRPr="00116F3B">
        <w:rPr>
          <w:color w:val="000000"/>
          <w:sz w:val="24"/>
          <w:szCs w:val="24"/>
          <w:lang w:eastAsia="ro-RO"/>
        </w:rPr>
        <w:t xml:space="preserve">nă în momentul în care </w:t>
      </w:r>
      <w:r w:rsidR="00ED1212" w:rsidRPr="00116F3B">
        <w:rPr>
          <w:color w:val="000000"/>
          <w:sz w:val="24"/>
          <w:szCs w:val="24"/>
          <w:lang w:eastAsia="ro-RO"/>
        </w:rPr>
        <w:t>în care sunt schimbate, suspendate sau revocate.</w:t>
      </w:r>
    </w:p>
    <w:p w14:paraId="21219307" w14:textId="77777777" w:rsidR="00986608" w:rsidRPr="00116F3B" w:rsidRDefault="00986608" w:rsidP="00986608">
      <w:pPr>
        <w:tabs>
          <w:tab w:val="left" w:pos="1080"/>
        </w:tabs>
        <w:rPr>
          <w:color w:val="000000"/>
          <w:sz w:val="24"/>
          <w:szCs w:val="24"/>
          <w:lang w:eastAsia="ro-RO"/>
        </w:rPr>
      </w:pPr>
    </w:p>
    <w:p w14:paraId="4D564720" w14:textId="77777777" w:rsidR="00986608" w:rsidRPr="00116F3B" w:rsidRDefault="00986608" w:rsidP="00986608">
      <w:pPr>
        <w:tabs>
          <w:tab w:val="left" w:pos="1080"/>
          <w:tab w:val="left" w:pos="1134"/>
        </w:tabs>
        <w:rPr>
          <w:sz w:val="24"/>
          <w:szCs w:val="24"/>
          <w:lang w:eastAsia="ru-RU"/>
        </w:rPr>
      </w:pPr>
    </w:p>
    <w:p w14:paraId="01F3653B" w14:textId="77777777" w:rsidR="00986608" w:rsidRPr="00116F3B" w:rsidRDefault="00986608" w:rsidP="00986608">
      <w:pPr>
        <w:tabs>
          <w:tab w:val="left" w:pos="1080"/>
          <w:tab w:val="left" w:pos="1134"/>
        </w:tabs>
        <w:rPr>
          <w:sz w:val="24"/>
          <w:szCs w:val="24"/>
          <w:lang w:eastAsia="ru-RU"/>
        </w:rPr>
      </w:pPr>
    </w:p>
    <w:p w14:paraId="717F2A4C" w14:textId="77777777" w:rsidR="00986608" w:rsidRPr="00116F3B" w:rsidRDefault="00986608" w:rsidP="00986608">
      <w:pPr>
        <w:tabs>
          <w:tab w:val="left" w:pos="1080"/>
          <w:tab w:val="left" w:pos="1134"/>
        </w:tabs>
        <w:rPr>
          <w:sz w:val="24"/>
          <w:szCs w:val="24"/>
          <w:lang w:eastAsia="ru-RU"/>
        </w:rPr>
      </w:pPr>
    </w:p>
    <w:p w14:paraId="3686A9B6" w14:textId="77777777" w:rsidR="00986608" w:rsidRPr="00116F3B" w:rsidRDefault="00986608" w:rsidP="00986608">
      <w:pPr>
        <w:tabs>
          <w:tab w:val="left" w:pos="1080"/>
          <w:tab w:val="left" w:pos="1134"/>
        </w:tabs>
        <w:rPr>
          <w:sz w:val="24"/>
          <w:szCs w:val="24"/>
          <w:lang w:eastAsia="ru-RU"/>
        </w:rPr>
      </w:pPr>
    </w:p>
    <w:p w14:paraId="67297E83" w14:textId="77777777" w:rsidR="00986608" w:rsidRPr="00116F3B" w:rsidRDefault="00986608" w:rsidP="00986608">
      <w:pPr>
        <w:tabs>
          <w:tab w:val="left" w:pos="1080"/>
          <w:tab w:val="left" w:pos="1134"/>
        </w:tabs>
        <w:rPr>
          <w:sz w:val="24"/>
          <w:szCs w:val="24"/>
          <w:lang w:eastAsia="ru-RU"/>
        </w:rPr>
      </w:pPr>
    </w:p>
    <w:p w14:paraId="3DE747CC" w14:textId="77777777" w:rsidR="00986608" w:rsidRPr="00116F3B" w:rsidRDefault="00986608" w:rsidP="00986608">
      <w:pPr>
        <w:tabs>
          <w:tab w:val="left" w:pos="1080"/>
          <w:tab w:val="left" w:pos="1134"/>
        </w:tabs>
        <w:rPr>
          <w:sz w:val="24"/>
          <w:szCs w:val="24"/>
          <w:lang w:eastAsia="ru-RU"/>
        </w:rPr>
      </w:pPr>
    </w:p>
    <w:p w14:paraId="6CBA3FA3" w14:textId="77777777" w:rsidR="00986608" w:rsidRPr="00116F3B" w:rsidRDefault="00986608" w:rsidP="00986608">
      <w:pPr>
        <w:tabs>
          <w:tab w:val="left" w:pos="1080"/>
          <w:tab w:val="left" w:pos="1134"/>
        </w:tabs>
        <w:rPr>
          <w:sz w:val="24"/>
          <w:szCs w:val="24"/>
          <w:lang w:eastAsia="ru-RU"/>
        </w:rPr>
      </w:pPr>
    </w:p>
    <w:p w14:paraId="40284AF3" w14:textId="77777777" w:rsidR="00986608" w:rsidRPr="00116F3B" w:rsidRDefault="00986608" w:rsidP="00986608">
      <w:pPr>
        <w:tabs>
          <w:tab w:val="left" w:pos="1080"/>
          <w:tab w:val="left" w:pos="1134"/>
        </w:tabs>
        <w:rPr>
          <w:sz w:val="24"/>
          <w:szCs w:val="24"/>
          <w:lang w:eastAsia="ru-RU"/>
        </w:rPr>
      </w:pPr>
    </w:p>
    <w:p w14:paraId="64D01422" w14:textId="77777777" w:rsidR="00986608" w:rsidRPr="00116F3B" w:rsidRDefault="00986608" w:rsidP="00986608">
      <w:pPr>
        <w:tabs>
          <w:tab w:val="left" w:pos="1080"/>
          <w:tab w:val="left" w:pos="1134"/>
        </w:tabs>
        <w:rPr>
          <w:sz w:val="24"/>
          <w:szCs w:val="24"/>
          <w:lang w:eastAsia="ru-RU"/>
        </w:rPr>
      </w:pPr>
    </w:p>
    <w:p w14:paraId="1DA13D9C" w14:textId="77777777" w:rsidR="00986608" w:rsidRPr="00116F3B" w:rsidRDefault="00986608" w:rsidP="00986608">
      <w:pPr>
        <w:tabs>
          <w:tab w:val="left" w:pos="1080"/>
          <w:tab w:val="left" w:pos="1134"/>
        </w:tabs>
        <w:rPr>
          <w:sz w:val="24"/>
          <w:szCs w:val="24"/>
          <w:lang w:eastAsia="ru-RU"/>
        </w:rPr>
      </w:pPr>
    </w:p>
    <w:p w14:paraId="4DC55AAB" w14:textId="77777777" w:rsidR="00986608" w:rsidRPr="00116F3B" w:rsidRDefault="00986608" w:rsidP="00986608">
      <w:pPr>
        <w:tabs>
          <w:tab w:val="left" w:pos="1080"/>
          <w:tab w:val="left" w:pos="1134"/>
        </w:tabs>
        <w:rPr>
          <w:sz w:val="24"/>
          <w:szCs w:val="24"/>
          <w:lang w:eastAsia="ru-RU"/>
        </w:rPr>
      </w:pPr>
    </w:p>
    <w:p w14:paraId="27343986" w14:textId="77777777" w:rsidR="00986608" w:rsidRPr="00116F3B" w:rsidRDefault="00986608" w:rsidP="00986608">
      <w:pPr>
        <w:tabs>
          <w:tab w:val="left" w:pos="1080"/>
          <w:tab w:val="left" w:pos="1134"/>
        </w:tabs>
        <w:rPr>
          <w:sz w:val="24"/>
          <w:szCs w:val="24"/>
          <w:lang w:eastAsia="ru-RU"/>
        </w:rPr>
      </w:pPr>
    </w:p>
    <w:p w14:paraId="198F96A2" w14:textId="77777777" w:rsidR="00986608" w:rsidRPr="00116F3B" w:rsidRDefault="00986608" w:rsidP="00986608">
      <w:pPr>
        <w:tabs>
          <w:tab w:val="left" w:pos="1080"/>
          <w:tab w:val="left" w:pos="1134"/>
        </w:tabs>
        <w:rPr>
          <w:sz w:val="24"/>
          <w:szCs w:val="24"/>
          <w:lang w:eastAsia="ru-RU"/>
        </w:rPr>
      </w:pPr>
    </w:p>
    <w:p w14:paraId="13F09815" w14:textId="77777777" w:rsidR="00502CCB" w:rsidRPr="00116F3B" w:rsidRDefault="00502CCB" w:rsidP="00986608">
      <w:pPr>
        <w:tabs>
          <w:tab w:val="left" w:pos="1080"/>
          <w:tab w:val="left" w:pos="1134"/>
        </w:tabs>
        <w:rPr>
          <w:sz w:val="24"/>
          <w:szCs w:val="24"/>
          <w:lang w:eastAsia="ru-RU"/>
        </w:rPr>
      </w:pPr>
    </w:p>
    <w:p w14:paraId="7D4CE644" w14:textId="77777777" w:rsidR="00502CCB" w:rsidRPr="00116F3B" w:rsidRDefault="00502CCB" w:rsidP="00986608">
      <w:pPr>
        <w:tabs>
          <w:tab w:val="left" w:pos="1080"/>
          <w:tab w:val="left" w:pos="1134"/>
        </w:tabs>
        <w:rPr>
          <w:sz w:val="24"/>
          <w:szCs w:val="24"/>
          <w:lang w:eastAsia="ru-RU"/>
        </w:rPr>
      </w:pPr>
    </w:p>
    <w:p w14:paraId="246661FB" w14:textId="77777777" w:rsidR="00502CCB" w:rsidRPr="00116F3B" w:rsidRDefault="00502CCB" w:rsidP="00986608">
      <w:pPr>
        <w:tabs>
          <w:tab w:val="left" w:pos="1080"/>
          <w:tab w:val="left" w:pos="1134"/>
        </w:tabs>
        <w:rPr>
          <w:sz w:val="24"/>
          <w:szCs w:val="24"/>
          <w:lang w:eastAsia="ru-RU"/>
        </w:rPr>
      </w:pPr>
    </w:p>
    <w:p w14:paraId="7DF036B1" w14:textId="77777777" w:rsidR="00502CCB" w:rsidRPr="00116F3B" w:rsidRDefault="00502CCB" w:rsidP="00986608">
      <w:pPr>
        <w:tabs>
          <w:tab w:val="left" w:pos="1080"/>
          <w:tab w:val="left" w:pos="1134"/>
        </w:tabs>
        <w:rPr>
          <w:sz w:val="24"/>
          <w:szCs w:val="24"/>
          <w:lang w:eastAsia="ru-RU"/>
        </w:rPr>
      </w:pPr>
    </w:p>
    <w:p w14:paraId="5911E39B" w14:textId="77777777" w:rsidR="00502CCB" w:rsidRPr="00116F3B" w:rsidRDefault="00502CCB" w:rsidP="00986608">
      <w:pPr>
        <w:tabs>
          <w:tab w:val="left" w:pos="1080"/>
          <w:tab w:val="left" w:pos="1134"/>
        </w:tabs>
        <w:rPr>
          <w:sz w:val="24"/>
          <w:szCs w:val="24"/>
          <w:lang w:eastAsia="ru-RU"/>
        </w:rPr>
      </w:pPr>
    </w:p>
    <w:p w14:paraId="572BEFE9" w14:textId="77777777" w:rsidR="00502CCB" w:rsidRPr="00116F3B" w:rsidRDefault="00502CCB" w:rsidP="00986608">
      <w:pPr>
        <w:tabs>
          <w:tab w:val="left" w:pos="1080"/>
          <w:tab w:val="left" w:pos="1134"/>
        </w:tabs>
        <w:rPr>
          <w:sz w:val="24"/>
          <w:szCs w:val="24"/>
          <w:lang w:eastAsia="ru-RU"/>
        </w:rPr>
      </w:pPr>
    </w:p>
    <w:p w14:paraId="446F22A0" w14:textId="77777777" w:rsidR="00502CCB" w:rsidRPr="00116F3B" w:rsidRDefault="00502CCB" w:rsidP="00986608">
      <w:pPr>
        <w:tabs>
          <w:tab w:val="left" w:pos="1080"/>
          <w:tab w:val="left" w:pos="1134"/>
        </w:tabs>
        <w:rPr>
          <w:sz w:val="24"/>
          <w:szCs w:val="24"/>
          <w:lang w:eastAsia="ru-RU"/>
        </w:rPr>
      </w:pPr>
    </w:p>
    <w:p w14:paraId="4EC14D5D" w14:textId="77777777" w:rsidR="001B0388" w:rsidRDefault="001B0388" w:rsidP="00986608">
      <w:pPr>
        <w:tabs>
          <w:tab w:val="left" w:pos="1080"/>
          <w:tab w:val="left" w:pos="1134"/>
        </w:tabs>
        <w:rPr>
          <w:sz w:val="24"/>
          <w:szCs w:val="24"/>
          <w:lang w:eastAsia="ru-RU"/>
        </w:rPr>
      </w:pPr>
    </w:p>
    <w:p w14:paraId="6B181405" w14:textId="77777777" w:rsidR="001B0388" w:rsidRDefault="001B0388" w:rsidP="00986608">
      <w:pPr>
        <w:tabs>
          <w:tab w:val="left" w:pos="1080"/>
          <w:tab w:val="left" w:pos="1134"/>
        </w:tabs>
        <w:rPr>
          <w:sz w:val="24"/>
          <w:szCs w:val="24"/>
          <w:lang w:eastAsia="ru-RU"/>
        </w:rPr>
      </w:pPr>
    </w:p>
    <w:p w14:paraId="5D136DBD" w14:textId="77777777" w:rsidR="00992C17" w:rsidRDefault="00992C17" w:rsidP="00986608">
      <w:pPr>
        <w:tabs>
          <w:tab w:val="left" w:pos="1080"/>
          <w:tab w:val="left" w:pos="1134"/>
        </w:tabs>
        <w:rPr>
          <w:sz w:val="24"/>
          <w:szCs w:val="24"/>
          <w:lang w:eastAsia="ru-RU"/>
        </w:rPr>
      </w:pPr>
    </w:p>
    <w:p w14:paraId="67267F01" w14:textId="6C2CF5E6" w:rsidR="00986608" w:rsidRPr="00116F3B" w:rsidRDefault="00D80454" w:rsidP="00D121B1">
      <w:pPr>
        <w:spacing w:line="256" w:lineRule="auto"/>
        <w:ind w:left="3600" w:firstLine="0"/>
        <w:jc w:val="right"/>
        <w:rPr>
          <w:rFonts w:eastAsia="Calibri"/>
          <w:b/>
          <w:bCs/>
          <w:sz w:val="24"/>
          <w:szCs w:val="24"/>
        </w:rPr>
      </w:pPr>
      <w:r w:rsidRPr="00116F3B">
        <w:rPr>
          <w:rFonts w:eastAsia="Calibri"/>
          <w:sz w:val="24"/>
          <w:szCs w:val="24"/>
        </w:rPr>
        <w:t xml:space="preserve">                        </w:t>
      </w:r>
      <w:r w:rsidR="00986608" w:rsidRPr="00116F3B">
        <w:rPr>
          <w:rFonts w:eastAsia="Calibri"/>
          <w:b/>
          <w:bCs/>
          <w:sz w:val="24"/>
          <w:szCs w:val="24"/>
        </w:rPr>
        <w:t>Anexa</w:t>
      </w:r>
      <w:r w:rsidRPr="00116F3B">
        <w:rPr>
          <w:rFonts w:eastAsia="Calibri"/>
          <w:b/>
          <w:bCs/>
          <w:sz w:val="24"/>
          <w:szCs w:val="24"/>
        </w:rPr>
        <w:t xml:space="preserve"> </w:t>
      </w:r>
      <w:r w:rsidR="00D121B1" w:rsidRPr="00116F3B">
        <w:rPr>
          <w:rFonts w:eastAsia="Calibri"/>
          <w:b/>
          <w:bCs/>
          <w:sz w:val="24"/>
          <w:szCs w:val="24"/>
        </w:rPr>
        <w:t xml:space="preserve">nr. </w:t>
      </w:r>
      <w:r w:rsidR="00986608" w:rsidRPr="00116F3B">
        <w:rPr>
          <w:rFonts w:eastAsia="Calibri"/>
          <w:b/>
          <w:bCs/>
          <w:sz w:val="24"/>
          <w:szCs w:val="24"/>
        </w:rPr>
        <w:t>1</w:t>
      </w:r>
    </w:p>
    <w:p w14:paraId="0960E664" w14:textId="77777777" w:rsidR="00D121B1" w:rsidRPr="00116F3B" w:rsidRDefault="00D121B1" w:rsidP="00D121B1">
      <w:pPr>
        <w:spacing w:line="256" w:lineRule="auto"/>
        <w:ind w:left="3600" w:firstLine="0"/>
        <w:jc w:val="right"/>
        <w:rPr>
          <w:rFonts w:eastAsia="Calibri"/>
          <w:b/>
          <w:bCs/>
          <w:sz w:val="24"/>
          <w:szCs w:val="24"/>
        </w:rPr>
      </w:pPr>
    </w:p>
    <w:p w14:paraId="21E51976" w14:textId="69213B0B" w:rsidR="00986608" w:rsidRPr="00116F3B" w:rsidRDefault="00986608" w:rsidP="00211F76">
      <w:pPr>
        <w:spacing w:line="256" w:lineRule="auto"/>
        <w:ind w:firstLine="0"/>
        <w:rPr>
          <w:rFonts w:eastAsia="Calibri"/>
          <w:sz w:val="24"/>
          <w:szCs w:val="24"/>
        </w:rPr>
      </w:pPr>
      <w:bookmarkStart w:id="5" w:name="_Hlk159336107"/>
      <w:r w:rsidRPr="00116F3B">
        <w:rPr>
          <w:rFonts w:eastAsia="Calibri"/>
          <w:sz w:val="24"/>
          <w:szCs w:val="24"/>
        </w:rPr>
        <w:t xml:space="preserve">la Regulamentul privind </w:t>
      </w:r>
      <w:r w:rsidR="0055004F">
        <w:rPr>
          <w:rFonts w:eastAsia="Calibri"/>
          <w:sz w:val="24"/>
          <w:szCs w:val="24"/>
        </w:rPr>
        <w:t>continuitatea</w:t>
      </w:r>
      <w:r w:rsidRPr="00116F3B">
        <w:rPr>
          <w:rFonts w:eastAsia="Calibri"/>
          <w:sz w:val="24"/>
          <w:szCs w:val="24"/>
        </w:rPr>
        <w:t xml:space="preserve"> navigabilității aeronavelor </w:t>
      </w:r>
      <w:r w:rsidR="00393069" w:rsidRPr="00116F3B">
        <w:rPr>
          <w:rFonts w:eastAsia="Calibri"/>
          <w:sz w:val="24"/>
          <w:szCs w:val="24"/>
        </w:rPr>
        <w:t>ș</w:t>
      </w:r>
      <w:r w:rsidRPr="00116F3B">
        <w:rPr>
          <w:rFonts w:eastAsia="Calibri"/>
          <w:sz w:val="24"/>
          <w:szCs w:val="24"/>
        </w:rPr>
        <w:t xml:space="preserve">i a produselor, reperelor </w:t>
      </w:r>
      <w:r w:rsidR="00393069" w:rsidRPr="00116F3B">
        <w:rPr>
          <w:rFonts w:eastAsia="Calibri"/>
          <w:sz w:val="24"/>
          <w:szCs w:val="24"/>
        </w:rPr>
        <w:t>ș</w:t>
      </w:r>
      <w:r w:rsidRPr="00116F3B">
        <w:rPr>
          <w:rFonts w:eastAsia="Calibri"/>
          <w:sz w:val="24"/>
          <w:szCs w:val="24"/>
        </w:rPr>
        <w:t xml:space="preserve">i dispozitivelor aeronautice </w:t>
      </w:r>
      <w:r w:rsidR="00393069" w:rsidRPr="00116F3B">
        <w:rPr>
          <w:rFonts w:eastAsia="Calibri"/>
          <w:sz w:val="24"/>
          <w:szCs w:val="24"/>
        </w:rPr>
        <w:t>ș</w:t>
      </w:r>
      <w:r w:rsidRPr="00116F3B">
        <w:rPr>
          <w:rFonts w:eastAsia="Calibri"/>
          <w:sz w:val="24"/>
          <w:szCs w:val="24"/>
        </w:rPr>
        <w:t xml:space="preserve">i autorizarea </w:t>
      </w:r>
      <w:r w:rsidR="00A07627">
        <w:rPr>
          <w:rFonts w:eastAsia="Calibri"/>
          <w:sz w:val="24"/>
          <w:szCs w:val="24"/>
        </w:rPr>
        <w:t>organizații</w:t>
      </w:r>
      <w:r w:rsidRPr="00116F3B">
        <w:rPr>
          <w:rFonts w:eastAsia="Calibri"/>
          <w:sz w:val="24"/>
          <w:szCs w:val="24"/>
        </w:rPr>
        <w:t xml:space="preserve">lor </w:t>
      </w:r>
      <w:r w:rsidR="00393069" w:rsidRPr="00116F3B">
        <w:rPr>
          <w:rFonts w:eastAsia="Calibri"/>
          <w:sz w:val="24"/>
          <w:szCs w:val="24"/>
        </w:rPr>
        <w:t>ș</w:t>
      </w:r>
      <w:r w:rsidRPr="00116F3B">
        <w:rPr>
          <w:rFonts w:eastAsia="Calibri"/>
          <w:sz w:val="24"/>
          <w:szCs w:val="24"/>
        </w:rPr>
        <w:t>i a personalului cu atribuții în domeniu</w:t>
      </w:r>
    </w:p>
    <w:bookmarkEnd w:id="5"/>
    <w:p w14:paraId="6D0E8FC4" w14:textId="77777777" w:rsidR="00986608" w:rsidRPr="00211F76" w:rsidRDefault="00986608" w:rsidP="00986608">
      <w:pPr>
        <w:spacing w:line="256" w:lineRule="auto"/>
        <w:ind w:firstLine="0"/>
        <w:jc w:val="right"/>
        <w:rPr>
          <w:rFonts w:eastAsia="Calibri"/>
          <w:iCs/>
          <w:sz w:val="24"/>
          <w:szCs w:val="24"/>
        </w:rPr>
      </w:pPr>
    </w:p>
    <w:p w14:paraId="62AE527B" w14:textId="77777777" w:rsidR="00986608" w:rsidRPr="00116F3B" w:rsidRDefault="00986608" w:rsidP="00986608">
      <w:pPr>
        <w:spacing w:line="256" w:lineRule="auto"/>
        <w:ind w:firstLine="0"/>
        <w:jc w:val="center"/>
        <w:rPr>
          <w:rFonts w:eastAsia="Calibri"/>
          <w:b/>
          <w:sz w:val="24"/>
          <w:szCs w:val="24"/>
        </w:rPr>
      </w:pPr>
      <w:r w:rsidRPr="00116F3B">
        <w:rPr>
          <w:rFonts w:eastAsia="Calibri"/>
          <w:b/>
          <w:sz w:val="24"/>
          <w:szCs w:val="24"/>
        </w:rPr>
        <w:t>(Partea M)</w:t>
      </w:r>
    </w:p>
    <w:p w14:paraId="57B9A28B" w14:textId="77777777" w:rsidR="00986608" w:rsidRPr="00116F3B" w:rsidRDefault="00986608" w:rsidP="00986608">
      <w:pPr>
        <w:spacing w:line="256" w:lineRule="auto"/>
        <w:ind w:firstLine="0"/>
        <w:rPr>
          <w:rFonts w:eastAsia="Calibri"/>
          <w:sz w:val="24"/>
          <w:szCs w:val="24"/>
        </w:rPr>
      </w:pPr>
    </w:p>
    <w:p w14:paraId="672FDAC9" w14:textId="2C666D15" w:rsidR="00986608" w:rsidRPr="00697A12" w:rsidRDefault="00986608" w:rsidP="00507729">
      <w:pPr>
        <w:spacing w:line="256" w:lineRule="auto"/>
        <w:rPr>
          <w:rFonts w:eastAsia="Calibri"/>
          <w:sz w:val="24"/>
          <w:szCs w:val="24"/>
        </w:rPr>
      </w:pPr>
      <w:r w:rsidRPr="00697A12">
        <w:rPr>
          <w:rFonts w:eastAsia="Calibri"/>
          <w:b/>
          <w:bCs/>
          <w:sz w:val="24"/>
          <w:szCs w:val="24"/>
        </w:rPr>
        <w:t>M.1</w:t>
      </w:r>
      <w:r w:rsidR="00D121B1" w:rsidRPr="00697A12">
        <w:rPr>
          <w:rFonts w:eastAsia="Calibri"/>
          <w:sz w:val="24"/>
          <w:szCs w:val="24"/>
        </w:rPr>
        <w:t xml:space="preserve"> </w:t>
      </w:r>
      <w:r w:rsidRPr="00697A12">
        <w:rPr>
          <w:rFonts w:eastAsia="Calibri"/>
          <w:sz w:val="24"/>
          <w:szCs w:val="24"/>
        </w:rPr>
        <w:t>În sensul prezentei părți, A</w:t>
      </w:r>
      <w:r w:rsidR="00E94E5C" w:rsidRPr="00697A12">
        <w:rPr>
          <w:rFonts w:eastAsia="Calibri"/>
          <w:sz w:val="24"/>
          <w:szCs w:val="24"/>
        </w:rPr>
        <w:t>A</w:t>
      </w:r>
      <w:r w:rsidRPr="00697A12">
        <w:rPr>
          <w:rFonts w:eastAsia="Calibri"/>
          <w:sz w:val="24"/>
          <w:szCs w:val="24"/>
        </w:rPr>
        <w:t>C este autoritatea competentă:</w:t>
      </w:r>
    </w:p>
    <w:p w14:paraId="5D25FD2A" w14:textId="7073776C" w:rsidR="00986608" w:rsidRPr="00697A12" w:rsidRDefault="00986608" w:rsidP="003A1C27">
      <w:pPr>
        <w:spacing w:line="256" w:lineRule="auto"/>
        <w:rPr>
          <w:rFonts w:eastAsia="Calibri"/>
          <w:sz w:val="24"/>
          <w:szCs w:val="24"/>
        </w:rPr>
      </w:pPr>
      <w:r w:rsidRPr="00697A12">
        <w:rPr>
          <w:rFonts w:eastAsia="Calibri"/>
          <w:sz w:val="24"/>
          <w:szCs w:val="24"/>
        </w:rPr>
        <w:t xml:space="preserve">1. pentru certificarea </w:t>
      </w:r>
      <w:r w:rsidR="00393069" w:rsidRPr="00697A12">
        <w:rPr>
          <w:rFonts w:eastAsia="Calibri"/>
          <w:sz w:val="24"/>
          <w:szCs w:val="24"/>
        </w:rPr>
        <w:t>ș</w:t>
      </w:r>
      <w:r w:rsidRPr="00697A12">
        <w:rPr>
          <w:rFonts w:eastAsia="Calibri"/>
          <w:sz w:val="24"/>
          <w:szCs w:val="24"/>
        </w:rPr>
        <w:t xml:space="preserve">i supravegherea </w:t>
      </w:r>
      <w:r w:rsidR="0055004F" w:rsidRPr="00697A12">
        <w:rPr>
          <w:rFonts w:eastAsia="Calibri"/>
          <w:sz w:val="24"/>
          <w:szCs w:val="24"/>
        </w:rPr>
        <w:t>continuității</w:t>
      </w:r>
      <w:r w:rsidRPr="00697A12">
        <w:rPr>
          <w:rFonts w:eastAsia="Calibri"/>
          <w:sz w:val="24"/>
          <w:szCs w:val="24"/>
        </w:rPr>
        <w:t xml:space="preserve"> navigabilităţii aeronavelor individuale </w:t>
      </w:r>
      <w:r w:rsidR="00393069" w:rsidRPr="00697A12">
        <w:rPr>
          <w:rFonts w:eastAsia="Calibri"/>
          <w:sz w:val="24"/>
          <w:szCs w:val="24"/>
        </w:rPr>
        <w:t>ș</w:t>
      </w:r>
      <w:r w:rsidRPr="00697A12">
        <w:rPr>
          <w:rFonts w:eastAsia="Calibri"/>
          <w:sz w:val="24"/>
          <w:szCs w:val="24"/>
        </w:rPr>
        <w:t xml:space="preserve">i pentru eliberarea certificatelor de </w:t>
      </w:r>
      <w:r w:rsidR="005A1872" w:rsidRPr="00697A12">
        <w:rPr>
          <w:rFonts w:eastAsia="Calibri"/>
          <w:sz w:val="24"/>
          <w:szCs w:val="24"/>
        </w:rPr>
        <w:t>evaluare</w:t>
      </w:r>
      <w:r w:rsidRPr="00697A12">
        <w:rPr>
          <w:rFonts w:eastAsia="Calibri"/>
          <w:sz w:val="24"/>
          <w:szCs w:val="24"/>
        </w:rPr>
        <w:t xml:space="preserve"> a navigabilităţii;</w:t>
      </w:r>
    </w:p>
    <w:p w14:paraId="3C8F6AB1" w14:textId="3FFED154" w:rsidR="00986608" w:rsidRPr="00697A12" w:rsidRDefault="00986608" w:rsidP="003A1C27">
      <w:pPr>
        <w:spacing w:line="256" w:lineRule="auto"/>
        <w:rPr>
          <w:rFonts w:eastAsia="Calibri"/>
          <w:sz w:val="24"/>
          <w:szCs w:val="24"/>
        </w:rPr>
      </w:pPr>
      <w:r w:rsidRPr="00697A12">
        <w:rPr>
          <w:rFonts w:eastAsia="Calibri"/>
          <w:sz w:val="24"/>
          <w:szCs w:val="24"/>
        </w:rPr>
        <w:t xml:space="preserve">2. pentru supravegherea unei </w:t>
      </w:r>
      <w:r w:rsidR="00A07627" w:rsidRPr="00697A12">
        <w:rPr>
          <w:rFonts w:eastAsia="Calibri"/>
          <w:sz w:val="24"/>
          <w:szCs w:val="24"/>
        </w:rPr>
        <w:t>organizații</w:t>
      </w:r>
      <w:r w:rsidRPr="00697A12">
        <w:rPr>
          <w:rFonts w:eastAsia="Calibri"/>
          <w:sz w:val="24"/>
          <w:szCs w:val="24"/>
        </w:rPr>
        <w:t xml:space="preserve"> de întreținere, după cum se specifică în secțiunea A subpartea F din prezenta anexă (partea M)</w:t>
      </w:r>
      <w:r w:rsidR="003A1C27" w:rsidRPr="00697A12">
        <w:rPr>
          <w:rFonts w:eastAsia="Calibri"/>
          <w:sz w:val="24"/>
          <w:szCs w:val="24"/>
        </w:rPr>
        <w:t>;</w:t>
      </w:r>
      <w:r w:rsidRPr="00697A12">
        <w:rPr>
          <w:rFonts w:eastAsia="Calibri"/>
          <w:sz w:val="24"/>
          <w:szCs w:val="24"/>
        </w:rPr>
        <w:t xml:space="preserve"> </w:t>
      </w:r>
    </w:p>
    <w:p w14:paraId="07DBF759" w14:textId="57131E6E" w:rsidR="00926247" w:rsidRPr="00697A12" w:rsidRDefault="00C55456" w:rsidP="003A1C27">
      <w:pPr>
        <w:spacing w:line="256" w:lineRule="auto"/>
        <w:rPr>
          <w:rFonts w:eastAsia="Calibri"/>
          <w:sz w:val="24"/>
          <w:szCs w:val="24"/>
        </w:rPr>
      </w:pPr>
      <w:r w:rsidRPr="00697A12">
        <w:rPr>
          <w:rFonts w:eastAsia="Calibri"/>
          <w:sz w:val="24"/>
          <w:szCs w:val="24"/>
        </w:rPr>
        <w:t>3. pentru aprobarea programelor de întreținere a aeronavelor (Aircraft Maintenance Programme - AMP)</w:t>
      </w:r>
      <w:r w:rsidR="00E96642" w:rsidRPr="00697A12">
        <w:rPr>
          <w:rFonts w:eastAsia="Calibri"/>
          <w:sz w:val="24"/>
          <w:szCs w:val="24"/>
        </w:rPr>
        <w:t>;</w:t>
      </w:r>
    </w:p>
    <w:p w14:paraId="534614D9" w14:textId="45913A31" w:rsidR="00986608" w:rsidRPr="00116F3B" w:rsidRDefault="006921C8" w:rsidP="00E939EA">
      <w:pPr>
        <w:spacing w:line="256" w:lineRule="auto"/>
        <w:rPr>
          <w:rFonts w:eastAsia="Calibri"/>
          <w:sz w:val="24"/>
          <w:szCs w:val="24"/>
        </w:rPr>
      </w:pPr>
      <w:r w:rsidRPr="00697A12">
        <w:rPr>
          <w:rFonts w:eastAsia="Calibri"/>
          <w:sz w:val="24"/>
          <w:szCs w:val="24"/>
        </w:rPr>
        <w:t>4</w:t>
      </w:r>
      <w:r w:rsidR="00A97806" w:rsidRPr="00697A12">
        <w:rPr>
          <w:rFonts w:eastAsia="Calibri"/>
          <w:sz w:val="24"/>
          <w:szCs w:val="24"/>
        </w:rPr>
        <w:t>. p</w:t>
      </w:r>
      <w:r w:rsidR="00986608" w:rsidRPr="00697A12">
        <w:rPr>
          <w:rFonts w:eastAsia="Calibri"/>
          <w:sz w:val="24"/>
          <w:szCs w:val="24"/>
        </w:rPr>
        <w:t xml:space="preserve">entru certificarea </w:t>
      </w:r>
      <w:r w:rsidR="00393069" w:rsidRPr="00697A12">
        <w:rPr>
          <w:rFonts w:eastAsia="Calibri"/>
          <w:sz w:val="24"/>
          <w:szCs w:val="24"/>
        </w:rPr>
        <w:t>ș</w:t>
      </w:r>
      <w:r w:rsidR="00986608" w:rsidRPr="00697A12">
        <w:rPr>
          <w:rFonts w:eastAsia="Calibri"/>
          <w:sz w:val="24"/>
          <w:szCs w:val="24"/>
        </w:rPr>
        <w:t xml:space="preserve">i supravegherea unei </w:t>
      </w:r>
      <w:r w:rsidR="00A07627" w:rsidRPr="00697A12">
        <w:rPr>
          <w:rFonts w:eastAsia="Calibri"/>
          <w:sz w:val="24"/>
          <w:szCs w:val="24"/>
        </w:rPr>
        <w:t>organizații</w:t>
      </w:r>
      <w:r w:rsidR="00986608" w:rsidRPr="00697A12">
        <w:rPr>
          <w:rFonts w:eastAsia="Calibri"/>
          <w:sz w:val="24"/>
          <w:szCs w:val="24"/>
        </w:rPr>
        <w:t xml:space="preserve"> de management al </w:t>
      </w:r>
      <w:r w:rsidR="0055004F" w:rsidRPr="00697A12">
        <w:rPr>
          <w:rFonts w:eastAsia="Calibri"/>
          <w:sz w:val="24"/>
          <w:szCs w:val="24"/>
        </w:rPr>
        <w:t>continuității</w:t>
      </w:r>
      <w:r w:rsidR="00986608" w:rsidRPr="00697A12">
        <w:rPr>
          <w:rFonts w:eastAsia="Calibri"/>
          <w:sz w:val="24"/>
          <w:szCs w:val="24"/>
        </w:rPr>
        <w:t xml:space="preserve"> navigabilității, după cum se specifică în secțiunea A subpartea </w:t>
      </w:r>
      <w:r w:rsidR="006D1842" w:rsidRPr="00697A12">
        <w:rPr>
          <w:rFonts w:eastAsia="Calibri"/>
          <w:sz w:val="24"/>
          <w:szCs w:val="24"/>
        </w:rPr>
        <w:t>G din prezenta anexă (partea M)</w:t>
      </w:r>
      <w:r w:rsidR="00E939EA" w:rsidRPr="00697A12">
        <w:rPr>
          <w:rFonts w:eastAsia="Calibri"/>
          <w:sz w:val="24"/>
          <w:szCs w:val="24"/>
        </w:rPr>
        <w:t>.</w:t>
      </w:r>
    </w:p>
    <w:p w14:paraId="215D620D" w14:textId="77777777" w:rsidR="00986608" w:rsidRPr="00116F3B" w:rsidRDefault="00986608" w:rsidP="00986608">
      <w:pPr>
        <w:spacing w:line="256" w:lineRule="auto"/>
        <w:ind w:firstLine="0"/>
        <w:rPr>
          <w:rFonts w:eastAsia="Calibri"/>
          <w:sz w:val="24"/>
          <w:szCs w:val="24"/>
        </w:rPr>
      </w:pPr>
    </w:p>
    <w:p w14:paraId="32EEFDC4" w14:textId="77777777" w:rsidR="00986608" w:rsidRPr="00116F3B" w:rsidRDefault="00986608" w:rsidP="00986608">
      <w:pPr>
        <w:spacing w:line="256" w:lineRule="auto"/>
        <w:ind w:firstLine="0"/>
        <w:jc w:val="center"/>
        <w:rPr>
          <w:rFonts w:eastAsia="Calibri"/>
          <w:b/>
          <w:bCs/>
          <w:sz w:val="24"/>
          <w:szCs w:val="24"/>
        </w:rPr>
      </w:pPr>
      <w:r w:rsidRPr="00116F3B">
        <w:rPr>
          <w:rFonts w:eastAsia="Calibri"/>
          <w:b/>
          <w:bCs/>
          <w:sz w:val="24"/>
          <w:szCs w:val="24"/>
        </w:rPr>
        <w:t>SECȚIUNEA A</w:t>
      </w:r>
    </w:p>
    <w:p w14:paraId="158A154F" w14:textId="77777777" w:rsidR="00986608" w:rsidRPr="00116F3B" w:rsidRDefault="00986608" w:rsidP="00986608">
      <w:pPr>
        <w:spacing w:line="256" w:lineRule="auto"/>
        <w:ind w:firstLine="0"/>
        <w:jc w:val="center"/>
        <w:rPr>
          <w:rFonts w:eastAsia="Calibri"/>
          <w:b/>
          <w:bCs/>
          <w:sz w:val="24"/>
          <w:szCs w:val="24"/>
        </w:rPr>
      </w:pPr>
      <w:r w:rsidRPr="00116F3B">
        <w:rPr>
          <w:rFonts w:eastAsia="Calibri"/>
          <w:b/>
          <w:bCs/>
          <w:sz w:val="24"/>
          <w:szCs w:val="24"/>
        </w:rPr>
        <w:t>CERINȚE TEHNICE</w:t>
      </w:r>
    </w:p>
    <w:p w14:paraId="6D6027A7" w14:textId="77777777" w:rsidR="006D1842" w:rsidRPr="00116F3B" w:rsidRDefault="006D1842" w:rsidP="00986608">
      <w:pPr>
        <w:spacing w:line="256" w:lineRule="auto"/>
        <w:ind w:firstLine="0"/>
        <w:jc w:val="center"/>
        <w:rPr>
          <w:rFonts w:eastAsia="Calibri"/>
          <w:b/>
          <w:bCs/>
          <w:sz w:val="24"/>
          <w:szCs w:val="24"/>
        </w:rPr>
      </w:pPr>
    </w:p>
    <w:p w14:paraId="1CDE151A" w14:textId="77777777" w:rsidR="00986608" w:rsidRPr="00116F3B" w:rsidRDefault="00986608" w:rsidP="006D1842">
      <w:pPr>
        <w:spacing w:line="256" w:lineRule="auto"/>
        <w:ind w:firstLine="0"/>
        <w:jc w:val="center"/>
        <w:rPr>
          <w:rFonts w:eastAsia="Calibri"/>
          <w:b/>
          <w:bCs/>
          <w:sz w:val="24"/>
          <w:szCs w:val="24"/>
        </w:rPr>
      </w:pPr>
      <w:r w:rsidRPr="00116F3B">
        <w:rPr>
          <w:rFonts w:eastAsia="Calibri"/>
          <w:b/>
          <w:bCs/>
          <w:sz w:val="24"/>
          <w:szCs w:val="24"/>
        </w:rPr>
        <w:t>SUBPARTEA A</w:t>
      </w:r>
    </w:p>
    <w:p w14:paraId="31E061D2" w14:textId="654D4D10" w:rsidR="00986608" w:rsidRPr="00116F3B" w:rsidRDefault="00E96642" w:rsidP="00E96642">
      <w:pPr>
        <w:tabs>
          <w:tab w:val="center" w:pos="4564"/>
          <w:tab w:val="left" w:pos="7800"/>
        </w:tabs>
        <w:spacing w:line="256" w:lineRule="auto"/>
        <w:ind w:firstLine="0"/>
        <w:jc w:val="left"/>
        <w:rPr>
          <w:rFonts w:eastAsia="Calibri"/>
          <w:b/>
          <w:bCs/>
          <w:sz w:val="24"/>
          <w:szCs w:val="24"/>
        </w:rPr>
      </w:pPr>
      <w:r>
        <w:rPr>
          <w:rFonts w:eastAsia="Calibri"/>
          <w:b/>
          <w:bCs/>
          <w:sz w:val="24"/>
          <w:szCs w:val="24"/>
        </w:rPr>
        <w:tab/>
      </w:r>
      <w:r w:rsidR="00986608" w:rsidRPr="00116F3B">
        <w:rPr>
          <w:rFonts w:eastAsia="Calibri"/>
          <w:b/>
          <w:bCs/>
          <w:sz w:val="24"/>
          <w:szCs w:val="24"/>
        </w:rPr>
        <w:t>GENERALITĂȚI</w:t>
      </w:r>
      <w:r>
        <w:rPr>
          <w:rFonts w:eastAsia="Calibri"/>
          <w:b/>
          <w:bCs/>
          <w:sz w:val="24"/>
          <w:szCs w:val="24"/>
        </w:rPr>
        <w:tab/>
      </w:r>
    </w:p>
    <w:p w14:paraId="081588FD" w14:textId="77777777" w:rsidR="00986608" w:rsidRPr="00116F3B" w:rsidRDefault="00986608" w:rsidP="00986608">
      <w:pPr>
        <w:spacing w:line="256" w:lineRule="auto"/>
        <w:ind w:firstLine="0"/>
        <w:jc w:val="center"/>
        <w:rPr>
          <w:rFonts w:eastAsia="Calibri"/>
          <w:sz w:val="24"/>
          <w:szCs w:val="24"/>
        </w:rPr>
      </w:pPr>
    </w:p>
    <w:p w14:paraId="357E5FC0" w14:textId="77EFFB0F" w:rsidR="00986608" w:rsidRPr="00116F3B" w:rsidRDefault="0044416D" w:rsidP="00507729">
      <w:pPr>
        <w:spacing w:line="256" w:lineRule="auto"/>
        <w:rPr>
          <w:rFonts w:eastAsia="Calibri"/>
          <w:sz w:val="24"/>
          <w:szCs w:val="24"/>
        </w:rPr>
      </w:pPr>
      <w:r w:rsidRPr="00116F3B">
        <w:rPr>
          <w:rFonts w:eastAsia="Calibri"/>
          <w:b/>
          <w:sz w:val="24"/>
          <w:szCs w:val="24"/>
        </w:rPr>
        <w:t xml:space="preserve">M.A.101 </w:t>
      </w:r>
      <w:r w:rsidR="00986608" w:rsidRPr="00116F3B">
        <w:rPr>
          <w:rFonts w:eastAsia="Calibri"/>
          <w:b/>
          <w:sz w:val="24"/>
          <w:szCs w:val="24"/>
        </w:rPr>
        <w:t>Domeniu de aplicare</w:t>
      </w:r>
    </w:p>
    <w:p w14:paraId="4C2C1E9E" w14:textId="487B6FDE" w:rsidR="00986608" w:rsidRPr="00116F3B" w:rsidRDefault="004351C5" w:rsidP="00507729">
      <w:pPr>
        <w:spacing w:line="256" w:lineRule="auto"/>
        <w:rPr>
          <w:rFonts w:eastAsia="Calibri"/>
          <w:sz w:val="24"/>
          <w:szCs w:val="24"/>
        </w:rPr>
      </w:pPr>
      <w:r w:rsidRPr="00116F3B">
        <w:rPr>
          <w:rFonts w:eastAsia="Calibri"/>
          <w:sz w:val="24"/>
          <w:szCs w:val="24"/>
        </w:rPr>
        <w:t xml:space="preserve">Prezenta secțiune stabilește măsurile care trebuie întreprinse pentru a se asigura </w:t>
      </w:r>
      <w:r w:rsidR="0055004F">
        <w:rPr>
          <w:rFonts w:eastAsia="Calibri"/>
          <w:sz w:val="24"/>
          <w:szCs w:val="24"/>
        </w:rPr>
        <w:t>continuitatea</w:t>
      </w:r>
      <w:r w:rsidRPr="00116F3B">
        <w:rPr>
          <w:rFonts w:eastAsia="Calibri"/>
          <w:sz w:val="24"/>
          <w:szCs w:val="24"/>
        </w:rPr>
        <w:t xml:space="preserve"> navigabilității unei aeronave, inclusiv întreținerea ei. Prezenta secțiune specifică și condițiile care trebuie îndeplinite de către persoanele sau </w:t>
      </w:r>
      <w:r w:rsidR="00A07627">
        <w:rPr>
          <w:rFonts w:eastAsia="Calibri"/>
          <w:sz w:val="24"/>
          <w:szCs w:val="24"/>
        </w:rPr>
        <w:t>organizațiile</w:t>
      </w:r>
      <w:r w:rsidRPr="00116F3B">
        <w:rPr>
          <w:rFonts w:eastAsia="Calibri"/>
          <w:sz w:val="24"/>
          <w:szCs w:val="24"/>
        </w:rPr>
        <w:t xml:space="preserve"> care participă la astfel de activități.</w:t>
      </w:r>
    </w:p>
    <w:p w14:paraId="539F7361" w14:textId="77777777" w:rsidR="00986608" w:rsidRPr="00116F3B" w:rsidRDefault="00986608" w:rsidP="00986608">
      <w:pPr>
        <w:spacing w:line="256" w:lineRule="auto"/>
        <w:ind w:firstLine="0"/>
        <w:rPr>
          <w:rFonts w:eastAsia="Calibri"/>
          <w:sz w:val="24"/>
          <w:szCs w:val="24"/>
        </w:rPr>
      </w:pPr>
    </w:p>
    <w:p w14:paraId="271A443B" w14:textId="77777777" w:rsidR="00986608" w:rsidRPr="00116F3B" w:rsidRDefault="00986608" w:rsidP="006D1842">
      <w:pPr>
        <w:spacing w:line="256" w:lineRule="auto"/>
        <w:ind w:firstLine="0"/>
        <w:jc w:val="center"/>
        <w:rPr>
          <w:rFonts w:eastAsia="Calibri"/>
          <w:b/>
          <w:sz w:val="24"/>
          <w:szCs w:val="24"/>
        </w:rPr>
      </w:pPr>
      <w:r w:rsidRPr="00116F3B">
        <w:rPr>
          <w:rFonts w:eastAsia="Calibri"/>
          <w:b/>
          <w:sz w:val="24"/>
          <w:szCs w:val="24"/>
        </w:rPr>
        <w:t>SUBPARTEA B</w:t>
      </w:r>
    </w:p>
    <w:p w14:paraId="795AB66A" w14:textId="77777777" w:rsidR="00986608" w:rsidRPr="00116F3B" w:rsidRDefault="00986608" w:rsidP="006D1842">
      <w:pPr>
        <w:spacing w:line="256" w:lineRule="auto"/>
        <w:ind w:firstLine="0"/>
        <w:jc w:val="center"/>
        <w:rPr>
          <w:rFonts w:eastAsia="Calibri"/>
          <w:b/>
          <w:sz w:val="24"/>
          <w:szCs w:val="24"/>
        </w:rPr>
      </w:pPr>
      <w:r w:rsidRPr="00116F3B">
        <w:rPr>
          <w:rFonts w:eastAsia="Calibri"/>
          <w:b/>
          <w:sz w:val="24"/>
          <w:szCs w:val="24"/>
        </w:rPr>
        <w:t>RĂSPUNDEREA</w:t>
      </w:r>
    </w:p>
    <w:p w14:paraId="281504C2" w14:textId="77777777" w:rsidR="00986608" w:rsidRPr="00116F3B" w:rsidRDefault="00986608" w:rsidP="00986608">
      <w:pPr>
        <w:spacing w:line="256" w:lineRule="auto"/>
        <w:ind w:firstLine="0"/>
        <w:rPr>
          <w:rFonts w:eastAsia="Calibri"/>
          <w:sz w:val="24"/>
          <w:szCs w:val="24"/>
        </w:rPr>
      </w:pPr>
    </w:p>
    <w:p w14:paraId="496450E1" w14:textId="7381548C" w:rsidR="00986608" w:rsidRPr="00116F3B" w:rsidRDefault="00986608" w:rsidP="00507729">
      <w:pPr>
        <w:spacing w:line="256" w:lineRule="auto"/>
        <w:rPr>
          <w:rFonts w:eastAsia="Calibri"/>
          <w:b/>
          <w:sz w:val="24"/>
          <w:szCs w:val="24"/>
        </w:rPr>
      </w:pPr>
      <w:r w:rsidRPr="00116F3B">
        <w:rPr>
          <w:rFonts w:eastAsia="Calibri"/>
          <w:b/>
          <w:sz w:val="24"/>
          <w:szCs w:val="24"/>
        </w:rPr>
        <w:t>M.A.201 Responsabilități</w:t>
      </w:r>
    </w:p>
    <w:p w14:paraId="37BCDB6A" w14:textId="3E7A8428" w:rsidR="00986608" w:rsidRPr="00116F3B" w:rsidRDefault="00986608" w:rsidP="00507729">
      <w:pPr>
        <w:spacing w:line="256" w:lineRule="auto"/>
        <w:rPr>
          <w:rFonts w:eastAsia="Calibri"/>
          <w:sz w:val="24"/>
          <w:szCs w:val="24"/>
        </w:rPr>
      </w:pPr>
      <w:r w:rsidRPr="00116F3B">
        <w:rPr>
          <w:rFonts w:eastAsia="Calibri"/>
          <w:sz w:val="24"/>
          <w:szCs w:val="24"/>
        </w:rPr>
        <w:t xml:space="preserve">(a) </w:t>
      </w:r>
      <w:r w:rsidR="004351C5" w:rsidRPr="00116F3B">
        <w:rPr>
          <w:rFonts w:eastAsia="Calibri"/>
          <w:sz w:val="24"/>
          <w:szCs w:val="24"/>
        </w:rPr>
        <w:t xml:space="preserve">Proprietarul unei aeronave este responsabil </w:t>
      </w:r>
      <w:r w:rsidR="003359DD">
        <w:rPr>
          <w:rFonts w:eastAsia="Calibri"/>
          <w:sz w:val="24"/>
          <w:szCs w:val="24"/>
        </w:rPr>
        <w:t>de</w:t>
      </w:r>
      <w:r w:rsidR="004351C5" w:rsidRPr="00116F3B">
        <w:rPr>
          <w:rFonts w:eastAsia="Calibri"/>
          <w:sz w:val="24"/>
          <w:szCs w:val="24"/>
        </w:rPr>
        <w:t xml:space="preserve"> </w:t>
      </w:r>
      <w:r w:rsidR="0055004F">
        <w:rPr>
          <w:rFonts w:eastAsia="Calibri"/>
          <w:sz w:val="24"/>
          <w:szCs w:val="24"/>
        </w:rPr>
        <w:t>continuitatea</w:t>
      </w:r>
      <w:r w:rsidR="004351C5" w:rsidRPr="00116F3B">
        <w:rPr>
          <w:rFonts w:eastAsia="Calibri"/>
          <w:sz w:val="24"/>
          <w:szCs w:val="24"/>
        </w:rPr>
        <w:t xml:space="preserve"> navigabilității aeronavei și se asigură că nu se efectuează niciun zbor decât dacă se îndeplinesc în mod cumulativ toate cerințele următoare:</w:t>
      </w:r>
    </w:p>
    <w:p w14:paraId="633A39D0" w14:textId="77777777" w:rsidR="00986608" w:rsidRPr="00116F3B" w:rsidRDefault="00986608" w:rsidP="006F2887">
      <w:pPr>
        <w:spacing w:line="256" w:lineRule="auto"/>
        <w:rPr>
          <w:rFonts w:eastAsia="Calibri"/>
          <w:sz w:val="24"/>
          <w:szCs w:val="24"/>
        </w:rPr>
      </w:pPr>
      <w:r w:rsidRPr="00116F3B">
        <w:rPr>
          <w:rFonts w:eastAsia="Calibri"/>
          <w:sz w:val="24"/>
          <w:szCs w:val="24"/>
        </w:rPr>
        <w:t>1. aeronava este menținută într-o stare bună de navigabilitate;</w:t>
      </w:r>
    </w:p>
    <w:p w14:paraId="13C7ECE5" w14:textId="5DB87215" w:rsidR="00986608" w:rsidRPr="00116F3B" w:rsidRDefault="00986608" w:rsidP="006F2887">
      <w:pPr>
        <w:spacing w:line="256" w:lineRule="auto"/>
        <w:rPr>
          <w:rFonts w:eastAsia="Calibri"/>
          <w:sz w:val="24"/>
          <w:szCs w:val="24"/>
        </w:rPr>
      </w:pPr>
      <w:r w:rsidRPr="00116F3B">
        <w:rPr>
          <w:rFonts w:eastAsia="Calibri"/>
          <w:sz w:val="24"/>
          <w:szCs w:val="24"/>
        </w:rPr>
        <w:t xml:space="preserve">2. </w:t>
      </w:r>
      <w:r w:rsidR="004351C5" w:rsidRPr="00116F3B">
        <w:rPr>
          <w:rFonts w:eastAsia="Calibri"/>
          <w:sz w:val="24"/>
          <w:szCs w:val="24"/>
        </w:rPr>
        <w:t>toate componentele operaționale și de salvare de la bordul aeronavei sunt corect instalate și în stare de funcționare sau sunt identificate în mod clar ca fiind inutilizabile;</w:t>
      </w:r>
    </w:p>
    <w:p w14:paraId="77D7C529" w14:textId="68F73FB5" w:rsidR="00986608" w:rsidRPr="00116F3B" w:rsidRDefault="00986608" w:rsidP="006F2887">
      <w:pPr>
        <w:spacing w:line="256" w:lineRule="auto"/>
        <w:rPr>
          <w:rFonts w:eastAsia="Calibri"/>
          <w:sz w:val="24"/>
          <w:szCs w:val="24"/>
        </w:rPr>
      </w:pPr>
      <w:r w:rsidRPr="00116F3B">
        <w:rPr>
          <w:rFonts w:eastAsia="Calibri"/>
          <w:sz w:val="24"/>
          <w:szCs w:val="24"/>
        </w:rPr>
        <w:t xml:space="preserve">3. certificatul de navigabilitate </w:t>
      </w:r>
      <w:r w:rsidR="00367B7F" w:rsidRPr="00116F3B">
        <w:rPr>
          <w:rFonts w:eastAsia="Calibri"/>
          <w:sz w:val="24"/>
          <w:szCs w:val="24"/>
        </w:rPr>
        <w:t>este</w:t>
      </w:r>
      <w:r w:rsidRPr="00116F3B">
        <w:rPr>
          <w:rFonts w:eastAsia="Calibri"/>
          <w:sz w:val="24"/>
          <w:szCs w:val="24"/>
        </w:rPr>
        <w:t xml:space="preserve"> valabil;</w:t>
      </w:r>
    </w:p>
    <w:p w14:paraId="268EE3BA" w14:textId="4A981C4F" w:rsidR="00986608" w:rsidRPr="00116F3B" w:rsidRDefault="00986608" w:rsidP="006F2887">
      <w:pPr>
        <w:spacing w:line="256" w:lineRule="auto"/>
        <w:rPr>
          <w:rFonts w:eastAsia="Calibri"/>
          <w:sz w:val="24"/>
          <w:szCs w:val="24"/>
        </w:rPr>
      </w:pPr>
      <w:r w:rsidRPr="00116F3B">
        <w:rPr>
          <w:rFonts w:eastAsia="Calibri"/>
          <w:sz w:val="24"/>
          <w:szCs w:val="24"/>
        </w:rPr>
        <w:t xml:space="preserve">4. </w:t>
      </w:r>
      <w:r w:rsidR="00367B7F" w:rsidRPr="00116F3B">
        <w:rPr>
          <w:rFonts w:eastAsia="Calibri"/>
          <w:sz w:val="24"/>
          <w:szCs w:val="24"/>
        </w:rPr>
        <w:t xml:space="preserve">întreținerea aeronavei se efectuează în conformitate cu AMP prevăzut la </w:t>
      </w:r>
      <w:r w:rsidR="00FD5569">
        <w:rPr>
          <w:rFonts w:eastAsia="Calibri"/>
          <w:sz w:val="24"/>
          <w:szCs w:val="24"/>
        </w:rPr>
        <w:t>pct.</w:t>
      </w:r>
      <w:r w:rsidR="00367B7F" w:rsidRPr="00116F3B">
        <w:rPr>
          <w:rFonts w:eastAsia="Calibri"/>
          <w:sz w:val="24"/>
          <w:szCs w:val="24"/>
        </w:rPr>
        <w:t xml:space="preserve"> M.A.302.</w:t>
      </w:r>
    </w:p>
    <w:p w14:paraId="1F61361C" w14:textId="7781F691" w:rsidR="00986608" w:rsidRPr="00116F3B" w:rsidRDefault="00986608" w:rsidP="00507729">
      <w:pPr>
        <w:spacing w:line="256" w:lineRule="auto"/>
        <w:rPr>
          <w:rFonts w:eastAsia="Calibri"/>
          <w:sz w:val="24"/>
          <w:szCs w:val="24"/>
        </w:rPr>
      </w:pPr>
      <w:r w:rsidRPr="00116F3B">
        <w:rPr>
          <w:rFonts w:eastAsia="Calibri"/>
          <w:sz w:val="24"/>
          <w:szCs w:val="24"/>
        </w:rPr>
        <w:t xml:space="preserve">(b) </w:t>
      </w:r>
      <w:r w:rsidR="00367B7F" w:rsidRPr="00116F3B">
        <w:rPr>
          <w:rFonts w:eastAsia="Calibri"/>
          <w:sz w:val="24"/>
          <w:szCs w:val="24"/>
        </w:rPr>
        <w:t>În cazul în care aeronava este închiriată, responsabilitățile proprietarului sunt transferate locatarului dacă:</w:t>
      </w:r>
    </w:p>
    <w:p w14:paraId="6F6580F3" w14:textId="77777777" w:rsidR="00986608" w:rsidRPr="00116F3B" w:rsidRDefault="00986608" w:rsidP="006F2887">
      <w:pPr>
        <w:spacing w:line="256" w:lineRule="auto"/>
        <w:rPr>
          <w:rFonts w:eastAsia="Calibri"/>
          <w:sz w:val="24"/>
          <w:szCs w:val="24"/>
        </w:rPr>
      </w:pPr>
      <w:r w:rsidRPr="00116F3B">
        <w:rPr>
          <w:rFonts w:eastAsia="Calibri"/>
          <w:sz w:val="24"/>
          <w:szCs w:val="24"/>
        </w:rPr>
        <w:t>1. locatarul este menționat în documentul de înmatriculare; sau</w:t>
      </w:r>
    </w:p>
    <w:p w14:paraId="33AD944C" w14:textId="77777777" w:rsidR="00986608" w:rsidRPr="00116F3B" w:rsidRDefault="00986608" w:rsidP="006F2887">
      <w:pPr>
        <w:spacing w:line="256" w:lineRule="auto"/>
        <w:rPr>
          <w:rFonts w:eastAsia="Calibri"/>
          <w:sz w:val="24"/>
          <w:szCs w:val="24"/>
        </w:rPr>
      </w:pPr>
      <w:r w:rsidRPr="00116F3B">
        <w:rPr>
          <w:rFonts w:eastAsia="Calibri"/>
          <w:sz w:val="24"/>
          <w:szCs w:val="24"/>
        </w:rPr>
        <w:t>2. este prevăzut astfel în contractul de leasing.</w:t>
      </w:r>
    </w:p>
    <w:p w14:paraId="2FDB1DB8" w14:textId="77777777" w:rsidR="00986608" w:rsidRPr="00116F3B" w:rsidRDefault="00986608" w:rsidP="00507729">
      <w:pPr>
        <w:spacing w:line="256" w:lineRule="auto"/>
        <w:rPr>
          <w:rFonts w:eastAsia="Calibri"/>
          <w:sz w:val="24"/>
          <w:szCs w:val="24"/>
        </w:rPr>
      </w:pPr>
      <w:r w:rsidRPr="00116F3B">
        <w:rPr>
          <w:rFonts w:eastAsia="Calibri"/>
          <w:sz w:val="24"/>
          <w:szCs w:val="24"/>
        </w:rPr>
        <w:lastRenderedPageBreak/>
        <w:t>În prezenta parte, atunci c</w:t>
      </w:r>
      <w:r w:rsidR="00910F49" w:rsidRPr="00116F3B">
        <w:rPr>
          <w:rFonts w:eastAsia="Calibri"/>
          <w:sz w:val="24"/>
          <w:szCs w:val="24"/>
        </w:rPr>
        <w:t>î</w:t>
      </w:r>
      <w:r w:rsidRPr="00116F3B">
        <w:rPr>
          <w:rFonts w:eastAsia="Calibri"/>
          <w:sz w:val="24"/>
          <w:szCs w:val="24"/>
        </w:rPr>
        <w:t>nd se face trimitere la „proprietar”, termenul proprietar cuprinde noțiunea de proprietar sau pe cea de locatar.</w:t>
      </w:r>
    </w:p>
    <w:p w14:paraId="73486CA2" w14:textId="04174E95" w:rsidR="00986608" w:rsidRPr="00116F3B" w:rsidRDefault="00986608" w:rsidP="00507729">
      <w:pPr>
        <w:spacing w:line="256" w:lineRule="auto"/>
        <w:rPr>
          <w:rFonts w:eastAsia="Calibri"/>
          <w:sz w:val="24"/>
          <w:szCs w:val="24"/>
        </w:rPr>
      </w:pPr>
      <w:r w:rsidRPr="00116F3B">
        <w:rPr>
          <w:rFonts w:eastAsia="Calibri"/>
          <w:sz w:val="24"/>
          <w:szCs w:val="24"/>
        </w:rPr>
        <w:t xml:space="preserve">(c) Orice persoană sau </w:t>
      </w:r>
      <w:r w:rsidR="00A07627">
        <w:rPr>
          <w:rFonts w:eastAsia="Calibri"/>
          <w:sz w:val="24"/>
          <w:szCs w:val="24"/>
        </w:rPr>
        <w:t>organizație</w:t>
      </w:r>
      <w:r w:rsidRPr="00116F3B">
        <w:rPr>
          <w:rFonts w:eastAsia="Calibri"/>
          <w:sz w:val="24"/>
          <w:szCs w:val="24"/>
        </w:rPr>
        <w:t xml:space="preserve"> care efectuează lucrări de întreținere este responsabilă pentru operațiunile efectuate.</w:t>
      </w:r>
    </w:p>
    <w:p w14:paraId="3EB88534" w14:textId="0FABE3A9" w:rsidR="00986608" w:rsidRPr="00116F3B" w:rsidRDefault="00986608" w:rsidP="00553E12">
      <w:pPr>
        <w:spacing w:line="256" w:lineRule="auto"/>
        <w:rPr>
          <w:rFonts w:eastAsia="Calibri"/>
          <w:sz w:val="24"/>
          <w:szCs w:val="24"/>
        </w:rPr>
      </w:pPr>
      <w:r w:rsidRPr="00116F3B">
        <w:rPr>
          <w:rFonts w:eastAsia="Calibri"/>
          <w:sz w:val="24"/>
          <w:szCs w:val="24"/>
        </w:rPr>
        <w:t xml:space="preserve">(d) Pilotul comandant sau, în cazul transportatorilor aerieni </w:t>
      </w:r>
      <w:r w:rsidR="00C82638">
        <w:rPr>
          <w:rFonts w:eastAsia="Calibri"/>
          <w:sz w:val="24"/>
          <w:szCs w:val="24"/>
        </w:rPr>
        <w:t>deținători</w:t>
      </w:r>
      <w:r w:rsidR="003359DD" w:rsidRPr="00324047">
        <w:rPr>
          <w:rFonts w:eastAsia="Calibri"/>
          <w:sz w:val="24"/>
          <w:szCs w:val="24"/>
        </w:rPr>
        <w:t xml:space="preserve"> de licențe în conformitate cu </w:t>
      </w:r>
      <w:r w:rsidR="00324047" w:rsidRPr="00324047">
        <w:rPr>
          <w:rFonts w:eastAsia="Calibri"/>
          <w:sz w:val="24"/>
          <w:szCs w:val="24"/>
        </w:rPr>
        <w:t>Codul Aerian</w:t>
      </w:r>
      <w:r w:rsidRPr="00324047">
        <w:rPr>
          <w:rFonts w:eastAsia="Calibri"/>
          <w:sz w:val="24"/>
          <w:szCs w:val="24"/>
        </w:rPr>
        <w:t>, operatorul este responsabil de buna des</w:t>
      </w:r>
      <w:r w:rsidRPr="00116F3B">
        <w:rPr>
          <w:rFonts w:eastAsia="Calibri"/>
          <w:sz w:val="24"/>
          <w:szCs w:val="24"/>
        </w:rPr>
        <w:t>fă</w:t>
      </w:r>
      <w:r w:rsidR="00393069" w:rsidRPr="00116F3B">
        <w:rPr>
          <w:rFonts w:eastAsia="Calibri"/>
          <w:sz w:val="24"/>
          <w:szCs w:val="24"/>
        </w:rPr>
        <w:t>ș</w:t>
      </w:r>
      <w:r w:rsidRPr="00116F3B">
        <w:rPr>
          <w:rFonts w:eastAsia="Calibri"/>
          <w:sz w:val="24"/>
          <w:szCs w:val="24"/>
        </w:rPr>
        <w:t xml:space="preserve">urare a inspecției înainte de zbor. </w:t>
      </w:r>
      <w:r w:rsidR="005F70A0">
        <w:rPr>
          <w:rFonts w:eastAsia="Calibri"/>
          <w:sz w:val="24"/>
          <w:szCs w:val="24"/>
        </w:rPr>
        <w:t>Respectiva</w:t>
      </w:r>
      <w:r w:rsidRPr="00116F3B">
        <w:rPr>
          <w:rFonts w:eastAsia="Calibri"/>
          <w:sz w:val="24"/>
          <w:szCs w:val="24"/>
        </w:rPr>
        <w:t xml:space="preserve"> </w:t>
      </w:r>
      <w:r w:rsidR="00553E12" w:rsidRPr="00116F3B">
        <w:rPr>
          <w:rFonts w:eastAsia="Calibri"/>
          <w:sz w:val="24"/>
          <w:szCs w:val="24"/>
        </w:rPr>
        <w:t xml:space="preserve">inspecție se efectuează de către pilot sau o altă persoană calificată, nefiind necesar să fie efectuată de o </w:t>
      </w:r>
      <w:r w:rsidR="00A07627">
        <w:rPr>
          <w:rFonts w:eastAsia="Calibri"/>
          <w:sz w:val="24"/>
          <w:szCs w:val="24"/>
        </w:rPr>
        <w:t>organizație</w:t>
      </w:r>
      <w:r w:rsidR="00553E12" w:rsidRPr="00116F3B">
        <w:rPr>
          <w:rFonts w:eastAsia="Calibri"/>
          <w:sz w:val="24"/>
          <w:szCs w:val="24"/>
        </w:rPr>
        <w:t xml:space="preserve"> de întreținere autorizată sau de personal de certificare.</w:t>
      </w:r>
    </w:p>
    <w:p w14:paraId="47DAF714" w14:textId="41F3A65F" w:rsidR="00986608" w:rsidRPr="00116F3B" w:rsidRDefault="00986608" w:rsidP="006F2887">
      <w:pPr>
        <w:spacing w:line="256" w:lineRule="auto"/>
        <w:rPr>
          <w:rFonts w:eastAsia="Calibri"/>
          <w:sz w:val="24"/>
          <w:szCs w:val="24"/>
        </w:rPr>
      </w:pPr>
      <w:r w:rsidRPr="00116F3B">
        <w:rPr>
          <w:rFonts w:eastAsia="Calibri"/>
          <w:sz w:val="24"/>
          <w:szCs w:val="24"/>
        </w:rPr>
        <w:t xml:space="preserve">(e) În cazul aeronavelor utilizate de transportatori aerieni </w:t>
      </w:r>
      <w:r w:rsidR="00C82638">
        <w:rPr>
          <w:rFonts w:eastAsia="Calibri"/>
          <w:sz w:val="24"/>
          <w:szCs w:val="24"/>
        </w:rPr>
        <w:t>deținători</w:t>
      </w:r>
      <w:r w:rsidR="00EE7849" w:rsidRPr="00324047">
        <w:rPr>
          <w:rFonts w:eastAsia="Calibri"/>
          <w:sz w:val="24"/>
          <w:szCs w:val="24"/>
        </w:rPr>
        <w:t xml:space="preserve"> de licențe în conformitate cu Codul Aerian</w:t>
      </w:r>
      <w:r w:rsidR="005F70A0">
        <w:rPr>
          <w:rFonts w:eastAsia="Calibri"/>
          <w:sz w:val="24"/>
          <w:szCs w:val="24"/>
        </w:rPr>
        <w:t>,</w:t>
      </w:r>
      <w:r w:rsidR="009722B6" w:rsidRPr="00116F3B">
        <w:rPr>
          <w:rFonts w:eastAsia="Calibri"/>
          <w:sz w:val="24"/>
          <w:szCs w:val="24"/>
        </w:rPr>
        <w:t xml:space="preserve"> </w:t>
      </w:r>
      <w:r w:rsidR="006E6979" w:rsidRPr="00116F3B">
        <w:rPr>
          <w:rFonts w:eastAsia="Calibri"/>
          <w:sz w:val="24"/>
          <w:szCs w:val="24"/>
        </w:rPr>
        <w:t xml:space="preserve">operatorul este responsabil </w:t>
      </w:r>
      <w:r w:rsidR="005F70A0">
        <w:rPr>
          <w:rFonts w:eastAsia="Calibri"/>
          <w:sz w:val="24"/>
          <w:szCs w:val="24"/>
        </w:rPr>
        <w:t>de</w:t>
      </w:r>
      <w:r w:rsidR="006E6979" w:rsidRPr="00116F3B">
        <w:rPr>
          <w:rFonts w:eastAsia="Calibri"/>
          <w:sz w:val="24"/>
          <w:szCs w:val="24"/>
        </w:rPr>
        <w:t xml:space="preserve"> </w:t>
      </w:r>
      <w:r w:rsidR="0055004F">
        <w:rPr>
          <w:rFonts w:eastAsia="Calibri"/>
          <w:sz w:val="24"/>
          <w:szCs w:val="24"/>
        </w:rPr>
        <w:t>continuitatea</w:t>
      </w:r>
      <w:r w:rsidRPr="00116F3B">
        <w:rPr>
          <w:rFonts w:eastAsia="Calibri"/>
          <w:sz w:val="24"/>
          <w:szCs w:val="24"/>
        </w:rPr>
        <w:t xml:space="preserve"> navigabilității aeronavei pe care o </w:t>
      </w:r>
      <w:r w:rsidR="005F70A0">
        <w:rPr>
          <w:rFonts w:eastAsia="Calibri"/>
          <w:sz w:val="24"/>
          <w:szCs w:val="24"/>
        </w:rPr>
        <w:t>operează</w:t>
      </w:r>
      <w:r w:rsidRPr="00116F3B">
        <w:rPr>
          <w:rFonts w:eastAsia="Calibri"/>
          <w:sz w:val="24"/>
          <w:szCs w:val="24"/>
        </w:rPr>
        <w:t xml:space="preserve"> </w:t>
      </w:r>
      <w:r w:rsidR="00393069" w:rsidRPr="00116F3B">
        <w:rPr>
          <w:rFonts w:eastAsia="Calibri"/>
          <w:sz w:val="24"/>
          <w:szCs w:val="24"/>
        </w:rPr>
        <w:t>ș</w:t>
      </w:r>
      <w:r w:rsidRPr="00116F3B">
        <w:rPr>
          <w:rFonts w:eastAsia="Calibri"/>
          <w:sz w:val="24"/>
          <w:szCs w:val="24"/>
        </w:rPr>
        <w:t>i:</w:t>
      </w:r>
    </w:p>
    <w:p w14:paraId="26A2FDBB" w14:textId="4FD54BE7" w:rsidR="00986608" w:rsidRPr="00116F3B" w:rsidRDefault="00986608" w:rsidP="006F2887">
      <w:pPr>
        <w:spacing w:line="256" w:lineRule="auto"/>
        <w:rPr>
          <w:rFonts w:eastAsia="Calibri"/>
          <w:sz w:val="24"/>
          <w:szCs w:val="24"/>
        </w:rPr>
      </w:pPr>
      <w:r w:rsidRPr="00116F3B">
        <w:rPr>
          <w:rFonts w:eastAsia="Calibri"/>
          <w:sz w:val="24"/>
          <w:szCs w:val="24"/>
        </w:rPr>
        <w:t>1. se asigură că zborurile nu au loc dec</w:t>
      </w:r>
      <w:r w:rsidR="00910F49" w:rsidRPr="00116F3B">
        <w:rPr>
          <w:rFonts w:eastAsia="Calibri"/>
          <w:sz w:val="24"/>
          <w:szCs w:val="24"/>
        </w:rPr>
        <w:t>î</w:t>
      </w:r>
      <w:r w:rsidRPr="00116F3B">
        <w:rPr>
          <w:rFonts w:eastAsia="Calibri"/>
          <w:sz w:val="24"/>
          <w:szCs w:val="24"/>
        </w:rPr>
        <w:t>t atunci c</w:t>
      </w:r>
      <w:r w:rsidR="00910F49" w:rsidRPr="00116F3B">
        <w:rPr>
          <w:rFonts w:eastAsia="Calibri"/>
          <w:sz w:val="24"/>
          <w:szCs w:val="24"/>
        </w:rPr>
        <w:t>î</w:t>
      </w:r>
      <w:r w:rsidRPr="00116F3B">
        <w:rPr>
          <w:rFonts w:eastAsia="Calibri"/>
          <w:sz w:val="24"/>
          <w:szCs w:val="24"/>
        </w:rPr>
        <w:t xml:space="preserve">nd </w:t>
      </w:r>
      <w:r w:rsidR="00910F49" w:rsidRPr="00116F3B">
        <w:rPr>
          <w:rFonts w:eastAsia="Calibri"/>
          <w:sz w:val="24"/>
          <w:szCs w:val="24"/>
        </w:rPr>
        <w:t>sînt</w:t>
      </w:r>
      <w:r w:rsidRPr="00116F3B">
        <w:rPr>
          <w:rFonts w:eastAsia="Calibri"/>
          <w:sz w:val="24"/>
          <w:szCs w:val="24"/>
        </w:rPr>
        <w:t xml:space="preserve"> îndeplinite condițiile </w:t>
      </w:r>
      <w:r w:rsidR="005F70A0">
        <w:rPr>
          <w:rFonts w:eastAsia="Calibri"/>
          <w:sz w:val="24"/>
          <w:szCs w:val="24"/>
        </w:rPr>
        <w:t>prevăzute</w:t>
      </w:r>
      <w:r w:rsidRPr="00116F3B">
        <w:rPr>
          <w:rFonts w:eastAsia="Calibri"/>
          <w:sz w:val="24"/>
          <w:szCs w:val="24"/>
        </w:rPr>
        <w:t xml:space="preserve"> la litera (a);</w:t>
      </w:r>
    </w:p>
    <w:p w14:paraId="2DF60B20" w14:textId="5BCC81A7" w:rsidR="00135B29" w:rsidRDefault="00135B29" w:rsidP="006F2887">
      <w:pPr>
        <w:spacing w:line="256" w:lineRule="auto"/>
        <w:rPr>
          <w:rFonts w:eastAsia="Calibri"/>
          <w:sz w:val="24"/>
          <w:szCs w:val="24"/>
        </w:rPr>
      </w:pPr>
      <w:r w:rsidRPr="00116F3B">
        <w:rPr>
          <w:rFonts w:eastAsia="Calibri"/>
          <w:sz w:val="24"/>
          <w:szCs w:val="24"/>
        </w:rPr>
        <w:t xml:space="preserve">2. </w:t>
      </w:r>
      <w:r w:rsidR="005F70A0" w:rsidRPr="005F70A0">
        <w:rPr>
          <w:rFonts w:eastAsia="Calibri"/>
          <w:sz w:val="24"/>
          <w:szCs w:val="24"/>
        </w:rPr>
        <w:t>ia măsurile necesare pentru a se asigura</w:t>
      </w:r>
      <w:r w:rsidR="005F70A0">
        <w:rPr>
          <w:rFonts w:eastAsia="Calibri"/>
          <w:sz w:val="24"/>
          <w:szCs w:val="24"/>
        </w:rPr>
        <w:t xml:space="preserve"> că </w:t>
      </w:r>
      <w:r w:rsidRPr="00116F3B">
        <w:rPr>
          <w:rFonts w:eastAsia="Calibri"/>
          <w:sz w:val="24"/>
          <w:szCs w:val="24"/>
        </w:rPr>
        <w:t xml:space="preserve">este autorizat, conform certificatului său de operator aerian, ca </w:t>
      </w:r>
      <w:r w:rsidR="00A07627">
        <w:rPr>
          <w:rFonts w:eastAsia="Calibri"/>
          <w:sz w:val="24"/>
          <w:szCs w:val="24"/>
        </w:rPr>
        <w:t>organizație</w:t>
      </w:r>
      <w:r w:rsidRPr="00116F3B">
        <w:rPr>
          <w:rFonts w:eastAsia="Calibri"/>
          <w:sz w:val="24"/>
          <w:szCs w:val="24"/>
        </w:rPr>
        <w:t xml:space="preserve"> de management al </w:t>
      </w:r>
      <w:r w:rsidR="0055004F">
        <w:rPr>
          <w:rFonts w:eastAsia="Calibri"/>
          <w:sz w:val="24"/>
          <w:szCs w:val="24"/>
        </w:rPr>
        <w:t>continuității</w:t>
      </w:r>
      <w:r w:rsidRPr="00116F3B">
        <w:rPr>
          <w:rFonts w:eastAsia="Calibri"/>
          <w:sz w:val="24"/>
          <w:szCs w:val="24"/>
        </w:rPr>
        <w:t xml:space="preserve"> navigabilității (Continuing Airworthiness Management Organisation – CAMO) în temeiul anexei </w:t>
      </w:r>
      <w:r w:rsidR="005F70A0">
        <w:rPr>
          <w:rFonts w:eastAsia="Calibri"/>
          <w:sz w:val="24"/>
          <w:szCs w:val="24"/>
        </w:rPr>
        <w:t>nr. 5</w:t>
      </w:r>
      <w:r w:rsidRPr="00116F3B">
        <w:rPr>
          <w:rFonts w:eastAsia="Calibri"/>
          <w:sz w:val="24"/>
          <w:szCs w:val="24"/>
        </w:rPr>
        <w:t>c (partea CAMO) sau al subpărții G la prezenta anexă (partea M), pentru aeronava pe care o operează;</w:t>
      </w:r>
    </w:p>
    <w:p w14:paraId="52804C96" w14:textId="16A920BB" w:rsidR="000D77F2" w:rsidRPr="00116F3B" w:rsidRDefault="000D77F2" w:rsidP="006F2887">
      <w:pPr>
        <w:spacing w:line="256" w:lineRule="auto"/>
        <w:rPr>
          <w:rFonts w:eastAsia="Calibri"/>
          <w:sz w:val="24"/>
          <w:szCs w:val="24"/>
        </w:rPr>
      </w:pPr>
      <w:r>
        <w:rPr>
          <w:rFonts w:eastAsia="Calibri"/>
          <w:sz w:val="24"/>
          <w:szCs w:val="24"/>
        </w:rPr>
        <w:t xml:space="preserve">3. </w:t>
      </w:r>
      <w:r w:rsidRPr="000D77F2">
        <w:rPr>
          <w:rFonts w:eastAsia="Calibri"/>
          <w:sz w:val="24"/>
          <w:szCs w:val="24"/>
        </w:rPr>
        <w:t xml:space="preserve">ia măsurile necesare pentru a se asigura că este autorizat în conformitate cu anexa </w:t>
      </w:r>
      <w:r>
        <w:rPr>
          <w:rFonts w:eastAsia="Calibri"/>
          <w:sz w:val="24"/>
          <w:szCs w:val="24"/>
        </w:rPr>
        <w:t>nr. 2</w:t>
      </w:r>
      <w:r w:rsidRPr="000D77F2">
        <w:rPr>
          <w:rFonts w:eastAsia="Calibri"/>
          <w:sz w:val="24"/>
          <w:szCs w:val="24"/>
        </w:rPr>
        <w:t xml:space="preserve"> (partea 145) sau încheie un contract scris în conformitate cu </w:t>
      </w:r>
      <w:r w:rsidR="00FD5569">
        <w:rPr>
          <w:rFonts w:eastAsia="Calibri"/>
          <w:sz w:val="24"/>
          <w:szCs w:val="24"/>
        </w:rPr>
        <w:t>pct.</w:t>
      </w:r>
      <w:r w:rsidRPr="000D77F2">
        <w:rPr>
          <w:rFonts w:eastAsia="Calibri"/>
          <w:sz w:val="24"/>
          <w:szCs w:val="24"/>
        </w:rPr>
        <w:t xml:space="preserve"> CAMO.A.315 litera (c) din anexa</w:t>
      </w:r>
      <w:r>
        <w:rPr>
          <w:rFonts w:eastAsia="Calibri"/>
          <w:sz w:val="24"/>
          <w:szCs w:val="24"/>
        </w:rPr>
        <w:t xml:space="preserve"> nr. 5</w:t>
      </w:r>
      <w:r w:rsidRPr="000D77F2">
        <w:rPr>
          <w:rFonts w:eastAsia="Calibri"/>
          <w:sz w:val="24"/>
          <w:szCs w:val="24"/>
        </w:rPr>
        <w:t xml:space="preserve">c (partea CAMO) sau cu </w:t>
      </w:r>
      <w:r w:rsidR="00FD5569">
        <w:rPr>
          <w:rFonts w:eastAsia="Calibri"/>
          <w:sz w:val="24"/>
          <w:szCs w:val="24"/>
        </w:rPr>
        <w:t>pct.</w:t>
      </w:r>
      <w:r w:rsidRPr="000D77F2">
        <w:rPr>
          <w:rFonts w:eastAsia="Calibri"/>
          <w:sz w:val="24"/>
          <w:szCs w:val="24"/>
        </w:rPr>
        <w:t xml:space="preserve"> M.A.708 litera (c) din prezenta anexă (partea M) cu o </w:t>
      </w:r>
      <w:r w:rsidR="00F566B6">
        <w:rPr>
          <w:rFonts w:eastAsia="Calibri"/>
          <w:sz w:val="24"/>
          <w:szCs w:val="24"/>
        </w:rPr>
        <w:t>organizație</w:t>
      </w:r>
      <w:r w:rsidRPr="000D77F2">
        <w:rPr>
          <w:rFonts w:eastAsia="Calibri"/>
          <w:sz w:val="24"/>
          <w:szCs w:val="24"/>
        </w:rPr>
        <w:t xml:space="preserve"> care a fost autorizată în conformitate cu anexa </w:t>
      </w:r>
      <w:r>
        <w:rPr>
          <w:rFonts w:eastAsia="Calibri"/>
          <w:sz w:val="24"/>
          <w:szCs w:val="24"/>
        </w:rPr>
        <w:t>nr. 2</w:t>
      </w:r>
      <w:r w:rsidRPr="000D77F2">
        <w:rPr>
          <w:rFonts w:eastAsia="Calibri"/>
          <w:sz w:val="24"/>
          <w:szCs w:val="24"/>
        </w:rPr>
        <w:t xml:space="preserve"> (partea 145).</w:t>
      </w:r>
    </w:p>
    <w:p w14:paraId="575B1DD4" w14:textId="0E5FE4F2" w:rsidR="00135B29" w:rsidRPr="00116F3B" w:rsidRDefault="00135B29" w:rsidP="00135B29">
      <w:pPr>
        <w:spacing w:line="256" w:lineRule="auto"/>
        <w:rPr>
          <w:rFonts w:eastAsia="Calibri"/>
          <w:sz w:val="24"/>
          <w:szCs w:val="24"/>
        </w:rPr>
      </w:pPr>
      <w:r w:rsidRPr="00116F3B">
        <w:rPr>
          <w:rFonts w:eastAsia="Calibri"/>
          <w:sz w:val="24"/>
          <w:szCs w:val="24"/>
        </w:rPr>
        <w:t xml:space="preserve">(ea) Prin derogare de la litera (e) </w:t>
      </w:r>
      <w:r w:rsidR="00FD5569">
        <w:rPr>
          <w:rFonts w:eastAsia="Calibri"/>
          <w:sz w:val="24"/>
          <w:szCs w:val="24"/>
        </w:rPr>
        <w:t>pct.</w:t>
      </w:r>
      <w:r w:rsidRPr="00116F3B">
        <w:rPr>
          <w:rFonts w:eastAsia="Calibri"/>
          <w:sz w:val="24"/>
          <w:szCs w:val="24"/>
        </w:rPr>
        <w:t xml:space="preserve"> (2), cel puțin doi operatori care fac parte din aceeași grupare economică de transportatori aerieni pot utiliza aceeași CAMO care să își asume responsabilitatea pentru managementul </w:t>
      </w:r>
      <w:r w:rsidR="0055004F">
        <w:rPr>
          <w:rFonts w:eastAsia="Calibri"/>
          <w:sz w:val="24"/>
          <w:szCs w:val="24"/>
        </w:rPr>
        <w:t>continuității</w:t>
      </w:r>
      <w:r w:rsidRPr="00116F3B">
        <w:rPr>
          <w:rFonts w:eastAsia="Calibri"/>
          <w:sz w:val="24"/>
          <w:szCs w:val="24"/>
        </w:rPr>
        <w:t xml:space="preserve"> navigabilității tuturor aeronavelor pe care le operează, cu condiția să fie îndeplinite toate cerințele următoare:</w:t>
      </w:r>
    </w:p>
    <w:p w14:paraId="5D943E7B" w14:textId="43597C6F" w:rsidR="00135B29" w:rsidRPr="00116F3B" w:rsidRDefault="00135B29" w:rsidP="00135B29">
      <w:pPr>
        <w:spacing w:line="256" w:lineRule="auto"/>
        <w:rPr>
          <w:rFonts w:eastAsia="Calibri"/>
          <w:sz w:val="24"/>
          <w:szCs w:val="24"/>
        </w:rPr>
      </w:pPr>
      <w:r w:rsidRPr="00116F3B">
        <w:rPr>
          <w:rFonts w:eastAsia="Calibri"/>
          <w:sz w:val="24"/>
          <w:szCs w:val="24"/>
        </w:rPr>
        <w:t xml:space="preserve">(1) CAMO este autorizată în conformitate cu anexa </w:t>
      </w:r>
      <w:r w:rsidR="000D77F2">
        <w:rPr>
          <w:rFonts w:eastAsia="Calibri"/>
          <w:sz w:val="24"/>
          <w:szCs w:val="24"/>
        </w:rPr>
        <w:t>nr. 5</w:t>
      </w:r>
      <w:r w:rsidRPr="00116F3B">
        <w:rPr>
          <w:rFonts w:eastAsia="Calibri"/>
          <w:sz w:val="24"/>
          <w:szCs w:val="24"/>
        </w:rPr>
        <w:t>c (partea CAMO) pentru aeronavele care urmează să fie gestionate;</w:t>
      </w:r>
    </w:p>
    <w:p w14:paraId="4B0A71CE" w14:textId="77777777" w:rsidR="00135B29" w:rsidRPr="00116F3B" w:rsidRDefault="00135B29" w:rsidP="00135B29">
      <w:pPr>
        <w:spacing w:line="256" w:lineRule="auto"/>
        <w:rPr>
          <w:rFonts w:eastAsia="Calibri"/>
          <w:sz w:val="24"/>
          <w:szCs w:val="24"/>
        </w:rPr>
      </w:pPr>
      <w:r w:rsidRPr="00116F3B">
        <w:rPr>
          <w:rFonts w:eastAsia="Calibri"/>
          <w:sz w:val="24"/>
          <w:szCs w:val="24"/>
        </w:rPr>
        <w:t>(2) CAMO face parte din aceeași grupare economică de transportatori aerieni ca și operatorii respectivi;</w:t>
      </w:r>
    </w:p>
    <w:p w14:paraId="64F006ED" w14:textId="7D4D2C5A" w:rsidR="00135B29" w:rsidRPr="00116F3B" w:rsidRDefault="00135B29" w:rsidP="00135B29">
      <w:pPr>
        <w:spacing w:line="256" w:lineRule="auto"/>
        <w:rPr>
          <w:rFonts w:eastAsia="Calibri"/>
          <w:sz w:val="24"/>
          <w:szCs w:val="24"/>
        </w:rPr>
      </w:pPr>
      <w:r w:rsidRPr="00116F3B">
        <w:rPr>
          <w:rFonts w:eastAsia="Calibri"/>
          <w:sz w:val="24"/>
          <w:szCs w:val="24"/>
        </w:rPr>
        <w:t xml:space="preserve">(3) se încheie un contract, în conformitate cu apendicele </w:t>
      </w:r>
      <w:r w:rsidR="005B721F">
        <w:rPr>
          <w:rFonts w:eastAsia="Calibri"/>
          <w:sz w:val="24"/>
          <w:szCs w:val="24"/>
        </w:rPr>
        <w:t>nr. 1</w:t>
      </w:r>
      <w:r w:rsidRPr="00116F3B">
        <w:rPr>
          <w:rFonts w:eastAsia="Calibri"/>
          <w:sz w:val="24"/>
          <w:szCs w:val="24"/>
        </w:rPr>
        <w:t xml:space="preserve"> la prezenta anexă, între CAMO și </w:t>
      </w:r>
      <w:r w:rsidR="005B721F">
        <w:rPr>
          <w:rFonts w:eastAsia="Calibri"/>
          <w:sz w:val="24"/>
          <w:szCs w:val="24"/>
        </w:rPr>
        <w:t>deținătorul</w:t>
      </w:r>
      <w:r w:rsidRPr="00116F3B">
        <w:rPr>
          <w:rFonts w:eastAsia="Calibri"/>
          <w:sz w:val="24"/>
          <w:szCs w:val="24"/>
        </w:rPr>
        <w:t xml:space="preserve"> AOC care nu este el însuși autorizat drept CAMO;</w:t>
      </w:r>
    </w:p>
    <w:p w14:paraId="1AEE8B48" w14:textId="77777777" w:rsidR="00135B29" w:rsidRPr="00116F3B" w:rsidRDefault="00135B29" w:rsidP="00135B29">
      <w:pPr>
        <w:spacing w:line="256" w:lineRule="auto"/>
        <w:rPr>
          <w:rFonts w:eastAsia="Calibri"/>
          <w:sz w:val="24"/>
          <w:szCs w:val="24"/>
        </w:rPr>
      </w:pPr>
      <w:r w:rsidRPr="00116F3B">
        <w:rPr>
          <w:rFonts w:eastAsia="Calibri"/>
          <w:sz w:val="24"/>
          <w:szCs w:val="24"/>
        </w:rPr>
        <w:t>(4) CAMO are sediul principal de activitate pe teritoriul în care se aplică tratatele;</w:t>
      </w:r>
    </w:p>
    <w:p w14:paraId="7803FD66" w14:textId="2D5CE3A7" w:rsidR="00135B29" w:rsidRPr="00116F3B" w:rsidRDefault="00135B29" w:rsidP="00135B29">
      <w:pPr>
        <w:spacing w:line="256" w:lineRule="auto"/>
        <w:rPr>
          <w:rFonts w:eastAsia="Calibri"/>
          <w:sz w:val="24"/>
          <w:szCs w:val="24"/>
        </w:rPr>
      </w:pPr>
      <w:r w:rsidRPr="00116F3B">
        <w:rPr>
          <w:rFonts w:eastAsia="Calibri"/>
          <w:sz w:val="24"/>
          <w:szCs w:val="24"/>
        </w:rPr>
        <w:t xml:space="preserve">(5) sistemele de management ale fiecăreia dintre </w:t>
      </w:r>
      <w:r w:rsidR="00A07627">
        <w:rPr>
          <w:rFonts w:eastAsia="Calibri"/>
          <w:sz w:val="24"/>
          <w:szCs w:val="24"/>
        </w:rPr>
        <w:t>organizațiile</w:t>
      </w:r>
      <w:r w:rsidRPr="00116F3B">
        <w:rPr>
          <w:rFonts w:eastAsia="Calibri"/>
          <w:sz w:val="24"/>
          <w:szCs w:val="24"/>
        </w:rPr>
        <w:t xml:space="preserve"> care încheie un contract sunt armonizate între ele.</w:t>
      </w:r>
    </w:p>
    <w:p w14:paraId="480394D2" w14:textId="081E5B10" w:rsidR="00135B29" w:rsidRPr="00116F3B" w:rsidRDefault="002604AF" w:rsidP="00135B29">
      <w:pPr>
        <w:spacing w:line="256" w:lineRule="auto"/>
        <w:rPr>
          <w:rFonts w:eastAsia="Calibri"/>
          <w:sz w:val="24"/>
          <w:szCs w:val="24"/>
        </w:rPr>
      </w:pPr>
      <w:r w:rsidRPr="00C82638">
        <w:rPr>
          <w:rFonts w:eastAsia="Calibri"/>
          <w:sz w:val="24"/>
          <w:szCs w:val="24"/>
        </w:rPr>
        <w:t>(eb)</w:t>
      </w:r>
      <w:r w:rsidRPr="005554A8">
        <w:rPr>
          <w:rFonts w:eastAsia="Calibri"/>
          <w:color w:val="FF0000"/>
          <w:sz w:val="24"/>
          <w:szCs w:val="24"/>
        </w:rPr>
        <w:t xml:space="preserve"> </w:t>
      </w:r>
      <w:r w:rsidRPr="00116F3B">
        <w:rPr>
          <w:rFonts w:eastAsia="Calibri"/>
          <w:sz w:val="24"/>
          <w:szCs w:val="24"/>
        </w:rPr>
        <w:t>Prin derogare de la litera (e) sub</w:t>
      </w:r>
      <w:r w:rsidR="00FD5569">
        <w:rPr>
          <w:rFonts w:eastAsia="Calibri"/>
          <w:sz w:val="24"/>
          <w:szCs w:val="24"/>
        </w:rPr>
        <w:t>pct.</w:t>
      </w:r>
      <w:r w:rsidRPr="00116F3B">
        <w:rPr>
          <w:rFonts w:eastAsia="Calibri"/>
          <w:sz w:val="24"/>
          <w:szCs w:val="24"/>
        </w:rPr>
        <w:t xml:space="preserve"> (2), atunci când expirarea sau revocarea unui certificat de operator aerian are ca rezultat o situație în care un transportator aerian </w:t>
      </w:r>
      <w:r w:rsidR="00C82638">
        <w:rPr>
          <w:rFonts w:eastAsia="Calibri"/>
          <w:sz w:val="24"/>
          <w:szCs w:val="24"/>
        </w:rPr>
        <w:t>deținător</w:t>
      </w:r>
      <w:r w:rsidR="005554A8" w:rsidRPr="00324047">
        <w:rPr>
          <w:rFonts w:eastAsia="Calibri"/>
          <w:sz w:val="24"/>
          <w:szCs w:val="24"/>
        </w:rPr>
        <w:t xml:space="preserve"> de licențe în conformitate cu Codul Aerian</w:t>
      </w:r>
      <w:r w:rsidRPr="00116F3B">
        <w:rPr>
          <w:rFonts w:eastAsia="Calibri"/>
          <w:sz w:val="24"/>
          <w:szCs w:val="24"/>
        </w:rPr>
        <w:t xml:space="preserve">, care face parte dintr-o grupare economică de transportatori aerieni, nu mai respectă </w:t>
      </w:r>
      <w:r w:rsidR="00FD5569">
        <w:rPr>
          <w:rFonts w:eastAsia="Calibri"/>
          <w:sz w:val="24"/>
          <w:szCs w:val="24"/>
        </w:rPr>
        <w:t>pct.</w:t>
      </w:r>
      <w:r w:rsidRPr="00116F3B">
        <w:rPr>
          <w:rFonts w:eastAsia="Calibri"/>
          <w:sz w:val="24"/>
          <w:szCs w:val="24"/>
        </w:rPr>
        <w:t xml:space="preserve"> M.A.201(ea), respectivul transportator aerian certificat definește și pune în aplicare un plan de acțiune într-un mod considerat satisfăcător de </w:t>
      </w:r>
      <w:r w:rsidR="007F5E0D">
        <w:rPr>
          <w:rFonts w:eastAsia="Calibri"/>
          <w:sz w:val="24"/>
          <w:szCs w:val="24"/>
        </w:rPr>
        <w:t>AAC</w:t>
      </w:r>
      <w:r w:rsidRPr="00116F3B">
        <w:rPr>
          <w:rFonts w:eastAsia="Calibri"/>
          <w:sz w:val="24"/>
          <w:szCs w:val="24"/>
        </w:rPr>
        <w:t xml:space="preserve"> pentru a se conforma </w:t>
      </w:r>
      <w:r w:rsidR="00FD5569">
        <w:rPr>
          <w:rFonts w:eastAsia="Calibri"/>
          <w:sz w:val="24"/>
          <w:szCs w:val="24"/>
        </w:rPr>
        <w:t>pct.</w:t>
      </w:r>
      <w:r w:rsidRPr="00116F3B">
        <w:rPr>
          <w:rFonts w:eastAsia="Calibri"/>
          <w:sz w:val="24"/>
          <w:szCs w:val="24"/>
        </w:rPr>
        <w:t>ui M.A.201 litera (e) sub</w:t>
      </w:r>
      <w:r w:rsidR="00FD5569">
        <w:rPr>
          <w:rFonts w:eastAsia="Calibri"/>
          <w:sz w:val="24"/>
          <w:szCs w:val="24"/>
        </w:rPr>
        <w:t>pct.</w:t>
      </w:r>
      <w:r w:rsidRPr="00116F3B">
        <w:rPr>
          <w:rFonts w:eastAsia="Calibri"/>
          <w:sz w:val="24"/>
          <w:szCs w:val="24"/>
        </w:rPr>
        <w:t xml:space="preserve"> (2) cât mai curând posibil.</w:t>
      </w:r>
    </w:p>
    <w:p w14:paraId="1E30E5E6" w14:textId="5B45E3D8" w:rsidR="00E27001" w:rsidRPr="00116F3B" w:rsidRDefault="00E27001" w:rsidP="00E27001">
      <w:pPr>
        <w:spacing w:line="256" w:lineRule="auto"/>
        <w:rPr>
          <w:rFonts w:eastAsia="Calibri"/>
          <w:sz w:val="24"/>
          <w:szCs w:val="24"/>
        </w:rPr>
      </w:pPr>
      <w:r w:rsidRPr="00116F3B">
        <w:rPr>
          <w:rFonts w:eastAsia="Calibri"/>
          <w:sz w:val="24"/>
          <w:szCs w:val="24"/>
        </w:rPr>
        <w:t xml:space="preserve">(f) Pentru aeronavele motorizate complexe utilizate pentru operațiuni comerciale specializate, pentru alte operațiuni CAT decât cele efectuate de transportatori aerieni </w:t>
      </w:r>
      <w:r w:rsidR="00C82638">
        <w:rPr>
          <w:rFonts w:eastAsia="Calibri"/>
          <w:sz w:val="24"/>
          <w:szCs w:val="24"/>
        </w:rPr>
        <w:t>deținători</w:t>
      </w:r>
      <w:r w:rsidR="005554A8" w:rsidRPr="00324047">
        <w:rPr>
          <w:rFonts w:eastAsia="Calibri"/>
          <w:sz w:val="24"/>
          <w:szCs w:val="24"/>
        </w:rPr>
        <w:t xml:space="preserve"> de licențe în conformitate cu Codul Aerian</w:t>
      </w:r>
      <w:r w:rsidRPr="00116F3B">
        <w:rPr>
          <w:rFonts w:eastAsia="Calibri"/>
          <w:sz w:val="24"/>
          <w:szCs w:val="24"/>
        </w:rPr>
        <w:t xml:space="preserve"> sau de organizații de pregătire aprobate („ATO”) comerciale și de organizații de pregătire declarate („DTO”) comerciale menționate în </w:t>
      </w:r>
      <w:bookmarkStart w:id="6" w:name="_Hlk159337828"/>
      <w:r w:rsidRPr="00116F3B">
        <w:rPr>
          <w:rFonts w:eastAsia="Calibri"/>
          <w:sz w:val="24"/>
          <w:szCs w:val="24"/>
        </w:rPr>
        <w:t>Regulamentul de stabilire a cerinţelor tehnice şi a procedurilor administrative referitoare la personalul navigant din aviaţia civilă</w:t>
      </w:r>
      <w:r w:rsidR="00D478A1">
        <w:rPr>
          <w:rFonts w:eastAsia="Calibri"/>
          <w:sz w:val="24"/>
          <w:szCs w:val="24"/>
        </w:rPr>
        <w:t xml:space="preserve">, </w:t>
      </w:r>
      <w:bookmarkStart w:id="7" w:name="_Hlk159337869"/>
      <w:r w:rsidR="00D478A1">
        <w:rPr>
          <w:rFonts w:eastAsia="Calibri"/>
          <w:sz w:val="24"/>
          <w:szCs w:val="24"/>
        </w:rPr>
        <w:t>aprobat prin</w:t>
      </w:r>
      <w:r w:rsidRPr="00116F3B">
        <w:rPr>
          <w:rFonts w:eastAsia="Calibri"/>
          <w:sz w:val="24"/>
          <w:szCs w:val="24"/>
        </w:rPr>
        <w:t xml:space="preserve"> HG nr. 204/2020</w:t>
      </w:r>
      <w:r w:rsidR="00D478A1">
        <w:rPr>
          <w:rFonts w:eastAsia="Calibri"/>
          <w:sz w:val="24"/>
          <w:szCs w:val="24"/>
        </w:rPr>
        <w:t>,</w:t>
      </w:r>
      <w:r w:rsidRPr="00116F3B">
        <w:rPr>
          <w:rFonts w:eastAsia="Calibri"/>
          <w:sz w:val="24"/>
          <w:szCs w:val="24"/>
        </w:rPr>
        <w:t xml:space="preserve"> </w:t>
      </w:r>
      <w:bookmarkEnd w:id="6"/>
      <w:bookmarkEnd w:id="7"/>
      <w:r w:rsidRPr="00116F3B">
        <w:rPr>
          <w:rFonts w:eastAsia="Calibri"/>
          <w:sz w:val="24"/>
          <w:szCs w:val="24"/>
        </w:rPr>
        <w:t>operatorul se asigură că:</w:t>
      </w:r>
    </w:p>
    <w:p w14:paraId="25E1BB3E" w14:textId="77777777" w:rsidR="00E27001" w:rsidRPr="00116F3B" w:rsidRDefault="00E27001" w:rsidP="00E27001">
      <w:pPr>
        <w:spacing w:line="256" w:lineRule="auto"/>
        <w:rPr>
          <w:rFonts w:eastAsia="Calibri"/>
          <w:sz w:val="24"/>
          <w:szCs w:val="24"/>
        </w:rPr>
      </w:pPr>
      <w:r w:rsidRPr="00116F3B">
        <w:rPr>
          <w:rFonts w:eastAsia="Calibri"/>
          <w:sz w:val="24"/>
          <w:szCs w:val="24"/>
        </w:rPr>
        <w:t>1. zborurile nu au loc decât atunci când sunt îndeplinite condițiile prevăzute la litera (a);</w:t>
      </w:r>
    </w:p>
    <w:p w14:paraId="218CF937" w14:textId="584F6007" w:rsidR="00E27001" w:rsidRPr="00116F3B" w:rsidRDefault="00E27001" w:rsidP="00E27001">
      <w:pPr>
        <w:spacing w:line="256" w:lineRule="auto"/>
        <w:rPr>
          <w:rFonts w:eastAsia="Calibri"/>
          <w:sz w:val="24"/>
          <w:szCs w:val="24"/>
        </w:rPr>
      </w:pPr>
      <w:r w:rsidRPr="00116F3B">
        <w:rPr>
          <w:rFonts w:eastAsia="Calibri"/>
          <w:sz w:val="24"/>
          <w:szCs w:val="24"/>
        </w:rPr>
        <w:t xml:space="preserve">2. sarcinile aferente </w:t>
      </w:r>
      <w:r w:rsidR="00600CAC">
        <w:rPr>
          <w:rFonts w:eastAsia="Calibri"/>
          <w:sz w:val="24"/>
          <w:szCs w:val="24"/>
        </w:rPr>
        <w:t>continuității</w:t>
      </w:r>
      <w:r w:rsidRPr="00116F3B">
        <w:rPr>
          <w:rFonts w:eastAsia="Calibri"/>
          <w:sz w:val="24"/>
          <w:szCs w:val="24"/>
        </w:rPr>
        <w:t xml:space="preserve"> navigabilității sunt executate de o CAMO autorizată în conformitate cu anexa </w:t>
      </w:r>
      <w:r w:rsidR="00D478A1">
        <w:rPr>
          <w:rFonts w:eastAsia="Calibri"/>
          <w:sz w:val="24"/>
          <w:szCs w:val="24"/>
        </w:rPr>
        <w:t>nr. 5</w:t>
      </w:r>
      <w:r w:rsidRPr="00116F3B">
        <w:rPr>
          <w:rFonts w:eastAsia="Calibri"/>
          <w:sz w:val="24"/>
          <w:szCs w:val="24"/>
        </w:rPr>
        <w:t xml:space="preserve">c (partea CAMO) sau cu subpartea G din prezenta anexă (partea M). Dacă nu este el însuși o CAMO autorizată în conformitate cu anexa </w:t>
      </w:r>
      <w:r w:rsidR="00897DCA">
        <w:rPr>
          <w:rFonts w:eastAsia="Calibri"/>
          <w:sz w:val="24"/>
          <w:szCs w:val="24"/>
        </w:rPr>
        <w:t>nr. 5</w:t>
      </w:r>
      <w:r w:rsidRPr="00116F3B">
        <w:rPr>
          <w:rFonts w:eastAsia="Calibri"/>
          <w:sz w:val="24"/>
          <w:szCs w:val="24"/>
        </w:rPr>
        <w:t xml:space="preserve">c (partea CAMO) sau </w:t>
      </w:r>
      <w:r w:rsidRPr="00116F3B">
        <w:rPr>
          <w:rFonts w:eastAsia="Calibri"/>
          <w:sz w:val="24"/>
          <w:szCs w:val="24"/>
        </w:rPr>
        <w:lastRenderedPageBreak/>
        <w:t xml:space="preserve">cu subpartea G din prezenta anexă (partea M), operatorul încheie un contract scris în ceea ce privește executarea sarcinilor respective în conformitate cu apendicele </w:t>
      </w:r>
      <w:r w:rsidR="00897DCA">
        <w:rPr>
          <w:rFonts w:eastAsia="Calibri"/>
          <w:sz w:val="24"/>
          <w:szCs w:val="24"/>
        </w:rPr>
        <w:t>nr. 1</w:t>
      </w:r>
      <w:r w:rsidRPr="00116F3B">
        <w:rPr>
          <w:rFonts w:eastAsia="Calibri"/>
          <w:sz w:val="24"/>
          <w:szCs w:val="24"/>
        </w:rPr>
        <w:t xml:space="preserve"> la prezenta anexă cu o </w:t>
      </w:r>
      <w:r w:rsidR="00A07627">
        <w:rPr>
          <w:rFonts w:eastAsia="Calibri"/>
          <w:sz w:val="24"/>
          <w:szCs w:val="24"/>
        </w:rPr>
        <w:t>organizație</w:t>
      </w:r>
      <w:r w:rsidRPr="00116F3B">
        <w:rPr>
          <w:rFonts w:eastAsia="Calibri"/>
          <w:sz w:val="24"/>
          <w:szCs w:val="24"/>
        </w:rPr>
        <w:t xml:space="preserve"> autorizată în conformitate cu anexa </w:t>
      </w:r>
      <w:r w:rsidR="00897DCA">
        <w:rPr>
          <w:rFonts w:eastAsia="Calibri"/>
          <w:sz w:val="24"/>
          <w:szCs w:val="24"/>
        </w:rPr>
        <w:t>nr. 5</w:t>
      </w:r>
      <w:r w:rsidRPr="00116F3B">
        <w:rPr>
          <w:rFonts w:eastAsia="Calibri"/>
          <w:sz w:val="24"/>
          <w:szCs w:val="24"/>
        </w:rPr>
        <w:t>c (partea CAMO) sau cu subpartea G din prezenta anexă (partea M);</w:t>
      </w:r>
    </w:p>
    <w:p w14:paraId="61234758" w14:textId="68DA6127" w:rsidR="002604AF" w:rsidRPr="00116F3B" w:rsidRDefault="00E27001" w:rsidP="00E27001">
      <w:pPr>
        <w:spacing w:line="256" w:lineRule="auto"/>
        <w:rPr>
          <w:rFonts w:eastAsia="Calibri"/>
          <w:sz w:val="24"/>
          <w:szCs w:val="24"/>
        </w:rPr>
      </w:pPr>
      <w:r w:rsidRPr="00116F3B">
        <w:rPr>
          <w:rFonts w:eastAsia="Calibri"/>
          <w:sz w:val="24"/>
          <w:szCs w:val="24"/>
        </w:rPr>
        <w:t>3. CAMO menționată la p</w:t>
      </w:r>
      <w:r w:rsidR="00897DCA">
        <w:rPr>
          <w:rFonts w:eastAsia="Calibri"/>
          <w:sz w:val="24"/>
          <w:szCs w:val="24"/>
        </w:rPr>
        <w:t>ct.</w:t>
      </w:r>
      <w:r w:rsidRPr="00116F3B">
        <w:rPr>
          <w:rFonts w:eastAsia="Calibri"/>
          <w:sz w:val="24"/>
          <w:szCs w:val="24"/>
        </w:rPr>
        <w:t xml:space="preserve"> 2 este autorizată în conformitate cu anexa </w:t>
      </w:r>
      <w:r w:rsidR="00897DCA">
        <w:rPr>
          <w:rFonts w:eastAsia="Calibri"/>
          <w:sz w:val="24"/>
          <w:szCs w:val="24"/>
        </w:rPr>
        <w:t>nr. 2</w:t>
      </w:r>
      <w:r w:rsidRPr="00116F3B">
        <w:rPr>
          <w:rFonts w:eastAsia="Calibri"/>
          <w:sz w:val="24"/>
          <w:szCs w:val="24"/>
        </w:rPr>
        <w:t xml:space="preserve"> (partea 145) ca </w:t>
      </w:r>
      <w:r w:rsidR="00A07627">
        <w:rPr>
          <w:rFonts w:eastAsia="Calibri"/>
          <w:sz w:val="24"/>
          <w:szCs w:val="24"/>
        </w:rPr>
        <w:t>organizație</w:t>
      </w:r>
      <w:r w:rsidRPr="00116F3B">
        <w:rPr>
          <w:rFonts w:eastAsia="Calibri"/>
          <w:sz w:val="24"/>
          <w:szCs w:val="24"/>
        </w:rPr>
        <w:t xml:space="preserve"> căreia i se poate elibera o autorizare de întreținere a aeronavelor și a componentelor destinate instalării pe aeronave sau respectiva CAMO a încheiat un contract scris în conformitate cu </w:t>
      </w:r>
      <w:r w:rsidR="00FD5569">
        <w:rPr>
          <w:rFonts w:eastAsia="Calibri"/>
          <w:sz w:val="24"/>
          <w:szCs w:val="24"/>
        </w:rPr>
        <w:t>pct.</w:t>
      </w:r>
      <w:r w:rsidRPr="00116F3B">
        <w:rPr>
          <w:rFonts w:eastAsia="Calibri"/>
          <w:sz w:val="24"/>
          <w:szCs w:val="24"/>
        </w:rPr>
        <w:t xml:space="preserve"> CAMO.A.315 litera (c) din anexa </w:t>
      </w:r>
      <w:r w:rsidR="00897DCA">
        <w:rPr>
          <w:rFonts w:eastAsia="Calibri"/>
          <w:sz w:val="24"/>
          <w:szCs w:val="24"/>
        </w:rPr>
        <w:t>nr. 5</w:t>
      </w:r>
      <w:r w:rsidRPr="00116F3B">
        <w:rPr>
          <w:rFonts w:eastAsia="Calibri"/>
          <w:sz w:val="24"/>
          <w:szCs w:val="24"/>
        </w:rPr>
        <w:t xml:space="preserve">c (partea CAMO) sau cu </w:t>
      </w:r>
      <w:r w:rsidR="00FD5569">
        <w:rPr>
          <w:rFonts w:eastAsia="Calibri"/>
          <w:sz w:val="24"/>
          <w:szCs w:val="24"/>
        </w:rPr>
        <w:t>pct.</w:t>
      </w:r>
      <w:r w:rsidRPr="00116F3B">
        <w:rPr>
          <w:rFonts w:eastAsia="Calibri"/>
          <w:sz w:val="24"/>
          <w:szCs w:val="24"/>
        </w:rPr>
        <w:t xml:space="preserve"> M.A.708 litera (c) din prezenta anexă (partea M) cu </w:t>
      </w:r>
      <w:r w:rsidR="00A07627">
        <w:rPr>
          <w:rFonts w:eastAsia="Calibri"/>
          <w:sz w:val="24"/>
          <w:szCs w:val="24"/>
        </w:rPr>
        <w:t>organizații</w:t>
      </w:r>
      <w:r w:rsidRPr="00116F3B">
        <w:rPr>
          <w:rFonts w:eastAsia="Calibri"/>
          <w:sz w:val="24"/>
          <w:szCs w:val="24"/>
        </w:rPr>
        <w:t xml:space="preserve"> autorizate în conformitate cu anexa </w:t>
      </w:r>
      <w:r w:rsidR="00897DCA">
        <w:rPr>
          <w:rFonts w:eastAsia="Calibri"/>
          <w:sz w:val="24"/>
          <w:szCs w:val="24"/>
        </w:rPr>
        <w:t>nr. 2</w:t>
      </w:r>
      <w:r w:rsidRPr="00116F3B">
        <w:rPr>
          <w:rFonts w:eastAsia="Calibri"/>
          <w:sz w:val="24"/>
          <w:szCs w:val="24"/>
        </w:rPr>
        <w:t xml:space="preserve"> (partea 145).</w:t>
      </w:r>
    </w:p>
    <w:p w14:paraId="1B9D8389" w14:textId="77777777" w:rsidR="00042193" w:rsidRPr="00116F3B" w:rsidRDefault="00042193" w:rsidP="00042193">
      <w:pPr>
        <w:spacing w:line="256" w:lineRule="auto"/>
        <w:rPr>
          <w:rFonts w:eastAsia="Calibri"/>
          <w:sz w:val="24"/>
          <w:szCs w:val="24"/>
        </w:rPr>
      </w:pPr>
      <w:r w:rsidRPr="00116F3B">
        <w:rPr>
          <w:rFonts w:eastAsia="Calibri"/>
          <w:sz w:val="24"/>
          <w:szCs w:val="24"/>
        </w:rPr>
        <w:t>(g) Pentru aeronavele motorizate complexe care nu sunt incluse la literele (e) și (f), proprietarul se asigură că:</w:t>
      </w:r>
    </w:p>
    <w:p w14:paraId="1ABDA784" w14:textId="77777777" w:rsidR="00042193" w:rsidRPr="00116F3B" w:rsidRDefault="00042193" w:rsidP="00042193">
      <w:pPr>
        <w:spacing w:line="256" w:lineRule="auto"/>
        <w:rPr>
          <w:rFonts w:eastAsia="Calibri"/>
          <w:sz w:val="24"/>
          <w:szCs w:val="24"/>
        </w:rPr>
      </w:pPr>
      <w:r w:rsidRPr="00116F3B">
        <w:rPr>
          <w:rFonts w:eastAsia="Calibri"/>
          <w:sz w:val="24"/>
          <w:szCs w:val="24"/>
        </w:rPr>
        <w:t>1. zborurile nu au loc decât atunci când sunt îndeplinite condițiile prevăzute la litera (a);</w:t>
      </w:r>
    </w:p>
    <w:p w14:paraId="68F6C6BD" w14:textId="432DACAF" w:rsidR="00042193" w:rsidRPr="00116F3B" w:rsidRDefault="00042193" w:rsidP="00042193">
      <w:pPr>
        <w:spacing w:line="256" w:lineRule="auto"/>
        <w:rPr>
          <w:rFonts w:eastAsia="Calibri"/>
          <w:sz w:val="24"/>
          <w:szCs w:val="24"/>
        </w:rPr>
      </w:pPr>
      <w:r w:rsidRPr="00116F3B">
        <w:rPr>
          <w:rFonts w:eastAsia="Calibri"/>
          <w:sz w:val="24"/>
          <w:szCs w:val="24"/>
        </w:rPr>
        <w:t xml:space="preserve">2. sarcinile aferente </w:t>
      </w:r>
      <w:r w:rsidR="00600CAC">
        <w:rPr>
          <w:rFonts w:eastAsia="Calibri"/>
          <w:sz w:val="24"/>
          <w:szCs w:val="24"/>
        </w:rPr>
        <w:t>continuității</w:t>
      </w:r>
      <w:r w:rsidRPr="00116F3B">
        <w:rPr>
          <w:rFonts w:eastAsia="Calibri"/>
          <w:sz w:val="24"/>
          <w:szCs w:val="24"/>
        </w:rPr>
        <w:t xml:space="preserve"> navigabilității sunt executate de o CAMO autorizată în conformitate cu anexa </w:t>
      </w:r>
      <w:r w:rsidR="00897DCA">
        <w:rPr>
          <w:rFonts w:eastAsia="Calibri"/>
          <w:sz w:val="24"/>
          <w:szCs w:val="24"/>
        </w:rPr>
        <w:t>nr. 5</w:t>
      </w:r>
      <w:r w:rsidRPr="00116F3B">
        <w:rPr>
          <w:rFonts w:eastAsia="Calibri"/>
          <w:sz w:val="24"/>
          <w:szCs w:val="24"/>
        </w:rPr>
        <w:t xml:space="preserve">c (partea CAMO) sau cu subpartea G din prezenta anexă (partea M). Dacă nu este el însuși o CAMO autorizată în conformitate cu anexa </w:t>
      </w:r>
      <w:r w:rsidR="00897DCA">
        <w:rPr>
          <w:rFonts w:eastAsia="Calibri"/>
          <w:sz w:val="24"/>
          <w:szCs w:val="24"/>
        </w:rPr>
        <w:t>nr. 5</w:t>
      </w:r>
      <w:r w:rsidRPr="00116F3B">
        <w:rPr>
          <w:rFonts w:eastAsia="Calibri"/>
          <w:sz w:val="24"/>
          <w:szCs w:val="24"/>
        </w:rPr>
        <w:t xml:space="preserve">c (partea CAMO) sau cu subpartea G din prezenta anexă (partea M), proprietarul încheie un contract scris în ceea ce privește executarea sarcinilor respective în conformitate cu apendicele </w:t>
      </w:r>
      <w:r w:rsidR="00897DCA">
        <w:rPr>
          <w:rFonts w:eastAsia="Calibri"/>
          <w:sz w:val="24"/>
          <w:szCs w:val="24"/>
        </w:rPr>
        <w:t>nr. 1</w:t>
      </w:r>
      <w:r w:rsidRPr="00116F3B">
        <w:rPr>
          <w:rFonts w:eastAsia="Calibri"/>
          <w:sz w:val="24"/>
          <w:szCs w:val="24"/>
        </w:rPr>
        <w:t xml:space="preserve"> la prezenta anexă cu o </w:t>
      </w:r>
      <w:r w:rsidR="00A07627">
        <w:rPr>
          <w:rFonts w:eastAsia="Calibri"/>
          <w:sz w:val="24"/>
          <w:szCs w:val="24"/>
        </w:rPr>
        <w:t>organizație</w:t>
      </w:r>
      <w:r w:rsidRPr="00116F3B">
        <w:rPr>
          <w:rFonts w:eastAsia="Calibri"/>
          <w:sz w:val="24"/>
          <w:szCs w:val="24"/>
        </w:rPr>
        <w:t xml:space="preserve"> autorizată în conformitate cu anexa </w:t>
      </w:r>
      <w:r w:rsidR="00897DCA">
        <w:rPr>
          <w:rFonts w:eastAsia="Calibri"/>
          <w:sz w:val="24"/>
          <w:szCs w:val="24"/>
        </w:rPr>
        <w:t>nr. 5</w:t>
      </w:r>
      <w:r w:rsidRPr="00116F3B">
        <w:rPr>
          <w:rFonts w:eastAsia="Calibri"/>
          <w:sz w:val="24"/>
          <w:szCs w:val="24"/>
        </w:rPr>
        <w:t>c (partea CAMO) sau cu subpartea G din prezenta anexă (partea M);</w:t>
      </w:r>
    </w:p>
    <w:p w14:paraId="559C026D" w14:textId="450B90A9" w:rsidR="00E27001" w:rsidRPr="00116F3B" w:rsidRDefault="00042193" w:rsidP="00042193">
      <w:pPr>
        <w:spacing w:line="256" w:lineRule="auto"/>
        <w:rPr>
          <w:rFonts w:eastAsia="Calibri"/>
          <w:sz w:val="24"/>
          <w:szCs w:val="24"/>
        </w:rPr>
      </w:pPr>
      <w:r w:rsidRPr="00116F3B">
        <w:rPr>
          <w:rFonts w:eastAsia="Calibri"/>
          <w:sz w:val="24"/>
          <w:szCs w:val="24"/>
        </w:rPr>
        <w:t xml:space="preserve">3. CAMO menționată la </w:t>
      </w:r>
      <w:r w:rsidR="00FD5569">
        <w:rPr>
          <w:rFonts w:eastAsia="Calibri"/>
          <w:sz w:val="24"/>
          <w:szCs w:val="24"/>
        </w:rPr>
        <w:t>pct.</w:t>
      </w:r>
      <w:r w:rsidRPr="00116F3B">
        <w:rPr>
          <w:rFonts w:eastAsia="Calibri"/>
          <w:sz w:val="24"/>
          <w:szCs w:val="24"/>
        </w:rPr>
        <w:t xml:space="preserve"> 2 este autorizată în conformitate cu anexa </w:t>
      </w:r>
      <w:r w:rsidR="00897DCA">
        <w:rPr>
          <w:rFonts w:eastAsia="Calibri"/>
          <w:sz w:val="24"/>
          <w:szCs w:val="24"/>
        </w:rPr>
        <w:t>nr. 2</w:t>
      </w:r>
      <w:r w:rsidRPr="00116F3B">
        <w:rPr>
          <w:rFonts w:eastAsia="Calibri"/>
          <w:sz w:val="24"/>
          <w:szCs w:val="24"/>
        </w:rPr>
        <w:t xml:space="preserve"> (partea 145) ca </w:t>
      </w:r>
      <w:r w:rsidR="00A07627">
        <w:rPr>
          <w:rFonts w:eastAsia="Calibri"/>
          <w:sz w:val="24"/>
          <w:szCs w:val="24"/>
        </w:rPr>
        <w:t>organizație</w:t>
      </w:r>
      <w:r w:rsidRPr="00116F3B">
        <w:rPr>
          <w:rFonts w:eastAsia="Calibri"/>
          <w:sz w:val="24"/>
          <w:szCs w:val="24"/>
        </w:rPr>
        <w:t xml:space="preserve"> căreia i se poate elibera o autorizare de întreținere a aeronavelor și a componentelor destinate instalării pe aeronave sau respectiva CAMO a încheiat un contract scris în conformitate cu </w:t>
      </w:r>
      <w:r w:rsidR="00FD5569">
        <w:rPr>
          <w:rFonts w:eastAsia="Calibri"/>
          <w:sz w:val="24"/>
          <w:szCs w:val="24"/>
        </w:rPr>
        <w:t>pct.</w:t>
      </w:r>
      <w:r w:rsidRPr="00116F3B">
        <w:rPr>
          <w:rFonts w:eastAsia="Calibri"/>
          <w:sz w:val="24"/>
          <w:szCs w:val="24"/>
        </w:rPr>
        <w:t xml:space="preserve"> CAMO.A.315 litera (c) din anexa </w:t>
      </w:r>
      <w:r w:rsidR="00897DCA">
        <w:rPr>
          <w:rFonts w:eastAsia="Calibri"/>
          <w:sz w:val="24"/>
          <w:szCs w:val="24"/>
        </w:rPr>
        <w:t>nr. 5</w:t>
      </w:r>
      <w:r w:rsidRPr="00116F3B">
        <w:rPr>
          <w:rFonts w:eastAsia="Calibri"/>
          <w:sz w:val="24"/>
          <w:szCs w:val="24"/>
        </w:rPr>
        <w:t xml:space="preserve">c (partea CAMO) sau cu </w:t>
      </w:r>
      <w:r w:rsidR="00FD5569">
        <w:rPr>
          <w:rFonts w:eastAsia="Calibri"/>
          <w:sz w:val="24"/>
          <w:szCs w:val="24"/>
        </w:rPr>
        <w:t>pct.</w:t>
      </w:r>
      <w:r w:rsidRPr="00116F3B">
        <w:rPr>
          <w:rFonts w:eastAsia="Calibri"/>
          <w:sz w:val="24"/>
          <w:szCs w:val="24"/>
        </w:rPr>
        <w:t xml:space="preserve"> M.A.708 litera (c) din prezenta anexă (partea M) cu </w:t>
      </w:r>
      <w:r w:rsidR="00A07627">
        <w:rPr>
          <w:rFonts w:eastAsia="Calibri"/>
          <w:sz w:val="24"/>
          <w:szCs w:val="24"/>
        </w:rPr>
        <w:t>organizații</w:t>
      </w:r>
      <w:r w:rsidRPr="00116F3B">
        <w:rPr>
          <w:rFonts w:eastAsia="Calibri"/>
          <w:sz w:val="24"/>
          <w:szCs w:val="24"/>
        </w:rPr>
        <w:t xml:space="preserve"> autorizate în conformitate cu anexa </w:t>
      </w:r>
      <w:r w:rsidR="00897DCA">
        <w:rPr>
          <w:rFonts w:eastAsia="Calibri"/>
          <w:sz w:val="24"/>
          <w:szCs w:val="24"/>
        </w:rPr>
        <w:t>nr. 2</w:t>
      </w:r>
      <w:r w:rsidRPr="00116F3B">
        <w:rPr>
          <w:rFonts w:eastAsia="Calibri"/>
          <w:sz w:val="24"/>
          <w:szCs w:val="24"/>
        </w:rPr>
        <w:t xml:space="preserve"> (partea 145).</w:t>
      </w:r>
    </w:p>
    <w:p w14:paraId="0DFA3209" w14:textId="3F4C8010" w:rsidR="0084140C" w:rsidRPr="00116F3B" w:rsidRDefault="0084140C" w:rsidP="0084140C">
      <w:pPr>
        <w:spacing w:line="256" w:lineRule="auto"/>
        <w:rPr>
          <w:rFonts w:eastAsia="Calibri"/>
          <w:sz w:val="24"/>
          <w:szCs w:val="24"/>
        </w:rPr>
      </w:pPr>
      <w:r w:rsidRPr="00116F3B">
        <w:rPr>
          <w:rFonts w:eastAsia="Calibri"/>
          <w:sz w:val="24"/>
          <w:szCs w:val="24"/>
        </w:rPr>
        <w:t xml:space="preserve">(h) Pentru alte aeronave decât cele motorizate complexe utilizate pentru operațiuni comerciale specializate sau pentru alte operațiuni CAT decât cele efectuate de transportatori aerieni </w:t>
      </w:r>
      <w:r w:rsidR="00C82638">
        <w:rPr>
          <w:rFonts w:eastAsia="Calibri"/>
          <w:sz w:val="24"/>
          <w:szCs w:val="24"/>
        </w:rPr>
        <w:t>deținători</w:t>
      </w:r>
      <w:r w:rsidR="00346F1C" w:rsidRPr="00324047">
        <w:rPr>
          <w:rFonts w:eastAsia="Calibri"/>
          <w:sz w:val="24"/>
          <w:szCs w:val="24"/>
        </w:rPr>
        <w:t xml:space="preserve"> de licențe în conformitate cu Codul Aerian</w:t>
      </w:r>
      <w:r w:rsidRPr="00116F3B">
        <w:rPr>
          <w:rFonts w:eastAsia="Calibri"/>
          <w:sz w:val="24"/>
          <w:szCs w:val="24"/>
        </w:rPr>
        <w:t xml:space="preserve"> sau de ATO comerciale și DTO comerciale menționate în </w:t>
      </w:r>
      <w:r w:rsidR="00C130B0" w:rsidRPr="00C130B0">
        <w:rPr>
          <w:rFonts w:eastAsia="Calibri"/>
          <w:sz w:val="24"/>
          <w:szCs w:val="24"/>
        </w:rPr>
        <w:t>Regulamentul de stabilire a cerinţelor tehnice şi a procedurilor administrative referitoare la personalul navigant din aviaţia civilă</w:t>
      </w:r>
      <w:r w:rsidR="00C130B0">
        <w:rPr>
          <w:rFonts w:eastAsia="Calibri"/>
          <w:sz w:val="24"/>
          <w:szCs w:val="24"/>
        </w:rPr>
        <w:t>,</w:t>
      </w:r>
      <w:r w:rsidR="00C130B0" w:rsidRPr="00C130B0">
        <w:rPr>
          <w:rFonts w:eastAsia="Calibri"/>
          <w:sz w:val="24"/>
          <w:szCs w:val="24"/>
        </w:rPr>
        <w:t xml:space="preserve"> aprobat prin HG nr. 204/2020</w:t>
      </w:r>
      <w:r w:rsidRPr="00116F3B">
        <w:rPr>
          <w:rFonts w:eastAsia="Calibri"/>
          <w:sz w:val="24"/>
          <w:szCs w:val="24"/>
        </w:rPr>
        <w:t>, operatorul se asigură că:</w:t>
      </w:r>
    </w:p>
    <w:p w14:paraId="525E28CF" w14:textId="77777777" w:rsidR="0084140C" w:rsidRPr="00116F3B" w:rsidRDefault="0084140C" w:rsidP="0084140C">
      <w:pPr>
        <w:spacing w:line="256" w:lineRule="auto"/>
        <w:rPr>
          <w:rFonts w:eastAsia="Calibri"/>
          <w:sz w:val="24"/>
          <w:szCs w:val="24"/>
        </w:rPr>
      </w:pPr>
      <w:r w:rsidRPr="00116F3B">
        <w:rPr>
          <w:rFonts w:eastAsia="Calibri"/>
          <w:sz w:val="24"/>
          <w:szCs w:val="24"/>
        </w:rPr>
        <w:t>1. zborurile nu au loc decât atunci când sunt îndeplinite condițiile prevăzute la litera (a);</w:t>
      </w:r>
    </w:p>
    <w:p w14:paraId="04909C2E" w14:textId="625A9C2B" w:rsidR="0084140C" w:rsidRPr="00116F3B" w:rsidRDefault="0084140C" w:rsidP="0084140C">
      <w:pPr>
        <w:spacing w:line="256" w:lineRule="auto"/>
        <w:rPr>
          <w:rFonts w:eastAsia="Calibri"/>
          <w:sz w:val="24"/>
          <w:szCs w:val="24"/>
        </w:rPr>
      </w:pPr>
      <w:r w:rsidRPr="00116F3B">
        <w:rPr>
          <w:rFonts w:eastAsia="Calibri"/>
          <w:sz w:val="24"/>
          <w:szCs w:val="24"/>
        </w:rPr>
        <w:t xml:space="preserve">2. sarcinile aferente </w:t>
      </w:r>
      <w:r w:rsidR="00600CAC">
        <w:rPr>
          <w:rFonts w:eastAsia="Calibri"/>
          <w:sz w:val="24"/>
          <w:szCs w:val="24"/>
        </w:rPr>
        <w:t>continuității</w:t>
      </w:r>
      <w:r w:rsidRPr="00116F3B">
        <w:rPr>
          <w:rFonts w:eastAsia="Calibri"/>
          <w:sz w:val="24"/>
          <w:szCs w:val="24"/>
        </w:rPr>
        <w:t xml:space="preserve"> navigabilității sunt executate de o CAMO autorizată în conformitate cu anexa </w:t>
      </w:r>
      <w:r w:rsidR="00DF30D9">
        <w:rPr>
          <w:rFonts w:eastAsia="Calibri"/>
          <w:sz w:val="24"/>
          <w:szCs w:val="24"/>
        </w:rPr>
        <w:t>nr. 5</w:t>
      </w:r>
      <w:r w:rsidRPr="00116F3B">
        <w:rPr>
          <w:rFonts w:eastAsia="Calibri"/>
          <w:sz w:val="24"/>
          <w:szCs w:val="24"/>
        </w:rPr>
        <w:t xml:space="preserve">c (partea CAMO) sau cu subpartea G din prezenta anexă (partea M) sau de o </w:t>
      </w:r>
      <w:r w:rsidR="00A07627">
        <w:rPr>
          <w:rFonts w:eastAsia="Calibri"/>
          <w:sz w:val="24"/>
          <w:szCs w:val="24"/>
        </w:rPr>
        <w:t>organizație</w:t>
      </w:r>
      <w:r w:rsidRPr="00116F3B">
        <w:rPr>
          <w:rFonts w:eastAsia="Calibri"/>
          <w:sz w:val="24"/>
          <w:szCs w:val="24"/>
        </w:rPr>
        <w:t xml:space="preserve"> cu privilegii combinate în materie de navigabilitate („CAO”) autorizată în conformitate cu anexa </w:t>
      </w:r>
      <w:r w:rsidR="00DF30D9">
        <w:rPr>
          <w:rFonts w:eastAsia="Calibri"/>
          <w:sz w:val="24"/>
          <w:szCs w:val="24"/>
        </w:rPr>
        <w:t>nr. 5</w:t>
      </w:r>
      <w:r w:rsidRPr="00116F3B">
        <w:rPr>
          <w:rFonts w:eastAsia="Calibri"/>
          <w:sz w:val="24"/>
          <w:szCs w:val="24"/>
        </w:rPr>
        <w:t xml:space="preserve">d (partea CAO). Dacă nu este el însuși o CAMO autorizată în conformitate cu anexa </w:t>
      </w:r>
      <w:r w:rsidR="00DF30D9">
        <w:rPr>
          <w:rFonts w:eastAsia="Calibri"/>
          <w:sz w:val="24"/>
          <w:szCs w:val="24"/>
        </w:rPr>
        <w:t>nr 5</w:t>
      </w:r>
      <w:r w:rsidRPr="00116F3B">
        <w:rPr>
          <w:rFonts w:eastAsia="Calibri"/>
          <w:sz w:val="24"/>
          <w:szCs w:val="24"/>
        </w:rPr>
        <w:t xml:space="preserve">c (partea CAMO) sau cu subpartea G din prezenta anexă (partea M) sau o CAO autorizată în conformitate cu anexa </w:t>
      </w:r>
      <w:r w:rsidR="00DF30D9">
        <w:rPr>
          <w:rFonts w:eastAsia="Calibri"/>
          <w:sz w:val="24"/>
          <w:szCs w:val="24"/>
        </w:rPr>
        <w:t>nr. 5</w:t>
      </w:r>
      <w:r w:rsidRPr="00116F3B">
        <w:rPr>
          <w:rFonts w:eastAsia="Calibri"/>
          <w:sz w:val="24"/>
          <w:szCs w:val="24"/>
        </w:rPr>
        <w:t xml:space="preserve">d (partea CAO), operatorul încheie un contract scris în conformitate cu apendicele </w:t>
      </w:r>
      <w:r w:rsidR="00DF30D9">
        <w:rPr>
          <w:rFonts w:eastAsia="Calibri"/>
          <w:sz w:val="24"/>
          <w:szCs w:val="24"/>
        </w:rPr>
        <w:t>nr. 1</w:t>
      </w:r>
      <w:r w:rsidRPr="00116F3B">
        <w:rPr>
          <w:rFonts w:eastAsia="Calibri"/>
          <w:sz w:val="24"/>
          <w:szCs w:val="24"/>
        </w:rPr>
        <w:t xml:space="preserve"> la prezenta anexă cu o CAMO autorizată în conformitate cu anexa </w:t>
      </w:r>
      <w:r w:rsidR="00DF30D9">
        <w:rPr>
          <w:rFonts w:eastAsia="Calibri"/>
          <w:sz w:val="24"/>
          <w:szCs w:val="24"/>
        </w:rPr>
        <w:t>nr. 5</w:t>
      </w:r>
      <w:r w:rsidRPr="00116F3B">
        <w:rPr>
          <w:rFonts w:eastAsia="Calibri"/>
          <w:sz w:val="24"/>
          <w:szCs w:val="24"/>
        </w:rPr>
        <w:t xml:space="preserve">c (partea CAMO) sau cu subpartea G din prezenta anexă (partea M) sau cu o CAO autorizată în conformitate cu anexa </w:t>
      </w:r>
      <w:r w:rsidR="00DF30D9">
        <w:rPr>
          <w:rFonts w:eastAsia="Calibri"/>
          <w:sz w:val="24"/>
          <w:szCs w:val="24"/>
        </w:rPr>
        <w:t>nr. 5</w:t>
      </w:r>
      <w:r w:rsidRPr="00116F3B">
        <w:rPr>
          <w:rFonts w:eastAsia="Calibri"/>
          <w:sz w:val="24"/>
          <w:szCs w:val="24"/>
        </w:rPr>
        <w:t>d (partea CAO);</w:t>
      </w:r>
    </w:p>
    <w:p w14:paraId="4DB985C7" w14:textId="53340AE3" w:rsidR="00042193" w:rsidRPr="00116F3B" w:rsidRDefault="0084140C" w:rsidP="0084140C">
      <w:pPr>
        <w:spacing w:line="256" w:lineRule="auto"/>
        <w:rPr>
          <w:rFonts w:eastAsia="Calibri"/>
          <w:sz w:val="24"/>
          <w:szCs w:val="24"/>
        </w:rPr>
      </w:pPr>
      <w:r w:rsidRPr="00116F3B">
        <w:rPr>
          <w:rFonts w:eastAsia="Calibri"/>
          <w:sz w:val="24"/>
          <w:szCs w:val="24"/>
        </w:rPr>
        <w:t xml:space="preserve">3. fie CAMO sau CAO menționată la </w:t>
      </w:r>
      <w:r w:rsidR="00FD5569">
        <w:rPr>
          <w:rFonts w:eastAsia="Calibri"/>
          <w:sz w:val="24"/>
          <w:szCs w:val="24"/>
        </w:rPr>
        <w:t>pct.</w:t>
      </w:r>
      <w:r w:rsidRPr="00116F3B">
        <w:rPr>
          <w:rFonts w:eastAsia="Calibri"/>
          <w:sz w:val="24"/>
          <w:szCs w:val="24"/>
        </w:rPr>
        <w:t xml:space="preserve"> 2 este autorizată în conformitate cu anexa </w:t>
      </w:r>
      <w:r w:rsidR="00DF30D9">
        <w:rPr>
          <w:rFonts w:eastAsia="Calibri"/>
          <w:sz w:val="24"/>
          <w:szCs w:val="24"/>
        </w:rPr>
        <w:t>nr. 2</w:t>
      </w:r>
      <w:r w:rsidRPr="00116F3B">
        <w:rPr>
          <w:rFonts w:eastAsia="Calibri"/>
          <w:sz w:val="24"/>
          <w:szCs w:val="24"/>
        </w:rPr>
        <w:t xml:space="preserve"> (partea 145) sau în conformitate cu subpartea F din prezenta anexă (partea M) sau drept CAO cu privilegii de întreținere, fie respectiva CAMO sau CAO a încheiat un contract scris cu </w:t>
      </w:r>
      <w:r w:rsidR="00A07627">
        <w:rPr>
          <w:rFonts w:eastAsia="Calibri"/>
          <w:sz w:val="24"/>
          <w:szCs w:val="24"/>
        </w:rPr>
        <w:t>organizații</w:t>
      </w:r>
      <w:r w:rsidRPr="00116F3B">
        <w:rPr>
          <w:rFonts w:eastAsia="Calibri"/>
          <w:sz w:val="24"/>
          <w:szCs w:val="24"/>
        </w:rPr>
        <w:t xml:space="preserve"> cu privilegii de întreținere autorizate în conformitate cu anexa </w:t>
      </w:r>
      <w:r w:rsidR="00DF30D9">
        <w:rPr>
          <w:rFonts w:eastAsia="Calibri"/>
          <w:sz w:val="24"/>
          <w:szCs w:val="24"/>
        </w:rPr>
        <w:t>nr. 2</w:t>
      </w:r>
      <w:r w:rsidRPr="00116F3B">
        <w:rPr>
          <w:rFonts w:eastAsia="Calibri"/>
          <w:sz w:val="24"/>
          <w:szCs w:val="24"/>
        </w:rPr>
        <w:t xml:space="preserve"> (partea 145) sau în conformitate cu subpartea F din prezenta anexă (partea M) sau cu anexa </w:t>
      </w:r>
      <w:r w:rsidR="00DF30D9">
        <w:rPr>
          <w:rFonts w:eastAsia="Calibri"/>
          <w:sz w:val="24"/>
          <w:szCs w:val="24"/>
        </w:rPr>
        <w:t>nr. 5</w:t>
      </w:r>
      <w:r w:rsidRPr="00116F3B">
        <w:rPr>
          <w:rFonts w:eastAsia="Calibri"/>
          <w:sz w:val="24"/>
          <w:szCs w:val="24"/>
        </w:rPr>
        <w:t>d (partea CAO).</w:t>
      </w:r>
    </w:p>
    <w:p w14:paraId="4385F8E0" w14:textId="77777777" w:rsidR="00C90E40" w:rsidRPr="00116F3B" w:rsidRDefault="00C90E40" w:rsidP="00C90E40">
      <w:pPr>
        <w:spacing w:line="256" w:lineRule="auto"/>
        <w:rPr>
          <w:rFonts w:eastAsia="Calibri"/>
          <w:sz w:val="24"/>
          <w:szCs w:val="24"/>
        </w:rPr>
      </w:pPr>
      <w:r w:rsidRPr="00116F3B">
        <w:rPr>
          <w:rFonts w:eastAsia="Calibri"/>
          <w:sz w:val="24"/>
          <w:szCs w:val="24"/>
        </w:rPr>
        <w:t>(i) Pentru alte aeronave decât aeronavele motorizate complexe, neincluse la literele (e) și (h) sau utilizate pentru operațiuni limitate, proprietarul se asigură că zborul nu are loc decât atunci când sunt îndeplinite condițiile prevăzute la litera (a). În acest scop, proprietarul:</w:t>
      </w:r>
    </w:p>
    <w:p w14:paraId="55380E57" w14:textId="29647310" w:rsidR="00C90E40" w:rsidRPr="00116F3B" w:rsidRDefault="00C90E40" w:rsidP="00C90E40">
      <w:pPr>
        <w:spacing w:line="256" w:lineRule="auto"/>
        <w:rPr>
          <w:rFonts w:eastAsia="Calibri"/>
          <w:sz w:val="24"/>
          <w:szCs w:val="24"/>
        </w:rPr>
      </w:pPr>
      <w:r w:rsidRPr="00116F3B">
        <w:rPr>
          <w:rFonts w:eastAsia="Calibri"/>
          <w:sz w:val="24"/>
          <w:szCs w:val="24"/>
        </w:rPr>
        <w:lastRenderedPageBreak/>
        <w:t xml:space="preserve">1. atribuie sarcinile de </w:t>
      </w:r>
      <w:r w:rsidR="00600CAC">
        <w:rPr>
          <w:rFonts w:eastAsia="Calibri"/>
          <w:sz w:val="24"/>
          <w:szCs w:val="24"/>
        </w:rPr>
        <w:t>continuitate</w:t>
      </w:r>
      <w:r w:rsidRPr="00116F3B">
        <w:rPr>
          <w:rFonts w:eastAsia="Calibri"/>
          <w:sz w:val="24"/>
          <w:szCs w:val="24"/>
        </w:rPr>
        <w:t xml:space="preserve"> a navigabilității menționate la </w:t>
      </w:r>
      <w:r w:rsidR="00FD5569">
        <w:rPr>
          <w:rFonts w:eastAsia="Calibri"/>
          <w:sz w:val="24"/>
          <w:szCs w:val="24"/>
        </w:rPr>
        <w:t>pct.</w:t>
      </w:r>
      <w:r w:rsidRPr="00116F3B">
        <w:rPr>
          <w:rFonts w:eastAsia="Calibri"/>
          <w:sz w:val="24"/>
          <w:szCs w:val="24"/>
        </w:rPr>
        <w:t xml:space="preserve"> M.A.301 unei CAMO sau unei CAO printr-un contract scris încheiat în conformitate cu apendicele </w:t>
      </w:r>
      <w:r w:rsidR="00DF30D9">
        <w:rPr>
          <w:rFonts w:eastAsia="Calibri"/>
          <w:sz w:val="24"/>
          <w:szCs w:val="24"/>
        </w:rPr>
        <w:t>nr. 1</w:t>
      </w:r>
      <w:r w:rsidRPr="00116F3B">
        <w:rPr>
          <w:rFonts w:eastAsia="Calibri"/>
          <w:sz w:val="24"/>
          <w:szCs w:val="24"/>
        </w:rPr>
        <w:t>; sau</w:t>
      </w:r>
    </w:p>
    <w:p w14:paraId="075FA9CC" w14:textId="77777777" w:rsidR="00C90E40" w:rsidRPr="00116F3B" w:rsidRDefault="00C90E40" w:rsidP="00C90E40">
      <w:pPr>
        <w:spacing w:line="256" w:lineRule="auto"/>
        <w:rPr>
          <w:rFonts w:eastAsia="Calibri"/>
          <w:sz w:val="24"/>
          <w:szCs w:val="24"/>
        </w:rPr>
      </w:pPr>
      <w:r w:rsidRPr="00116F3B">
        <w:rPr>
          <w:rFonts w:eastAsia="Calibri"/>
          <w:sz w:val="24"/>
          <w:szCs w:val="24"/>
        </w:rPr>
        <w:t>2. execută el însuși sarcinile respective; sau</w:t>
      </w:r>
    </w:p>
    <w:p w14:paraId="0850CEE4" w14:textId="28C666BB" w:rsidR="00042193" w:rsidRPr="00116F3B" w:rsidRDefault="00C90E40" w:rsidP="00C90E40">
      <w:pPr>
        <w:spacing w:line="256" w:lineRule="auto"/>
        <w:rPr>
          <w:rFonts w:eastAsia="Calibri"/>
          <w:sz w:val="24"/>
          <w:szCs w:val="24"/>
        </w:rPr>
      </w:pPr>
      <w:r w:rsidRPr="00116F3B">
        <w:rPr>
          <w:rFonts w:eastAsia="Calibri"/>
          <w:sz w:val="24"/>
          <w:szCs w:val="24"/>
        </w:rPr>
        <w:t xml:space="preserve">3. execută el însuși sarcinile respective, cu excepția sarcinilor de elaborare a AMP și de obținere a aprobării acestuia, numai dacă sarcinile respective sunt îndeplinite de o CAMO sau de o CAO pe baza unui contract limitat încheiat în conformitate cu </w:t>
      </w:r>
      <w:r w:rsidR="00FD5569">
        <w:rPr>
          <w:rFonts w:eastAsia="Calibri"/>
          <w:sz w:val="24"/>
          <w:szCs w:val="24"/>
        </w:rPr>
        <w:t>pct.</w:t>
      </w:r>
      <w:r w:rsidRPr="00116F3B">
        <w:rPr>
          <w:rFonts w:eastAsia="Calibri"/>
          <w:sz w:val="24"/>
          <w:szCs w:val="24"/>
        </w:rPr>
        <w:t xml:space="preserve"> M.A.302.</w:t>
      </w:r>
    </w:p>
    <w:p w14:paraId="2F41417D" w14:textId="13DE9E27" w:rsidR="00E27001" w:rsidRPr="00116F3B" w:rsidRDefault="00C90E40" w:rsidP="00135B29">
      <w:pPr>
        <w:spacing w:line="256" w:lineRule="auto"/>
        <w:rPr>
          <w:rFonts w:eastAsia="Calibri"/>
          <w:sz w:val="24"/>
          <w:szCs w:val="24"/>
        </w:rPr>
      </w:pPr>
      <w:r w:rsidRPr="00116F3B">
        <w:rPr>
          <w:rFonts w:eastAsia="Calibri"/>
          <w:sz w:val="24"/>
          <w:szCs w:val="24"/>
        </w:rPr>
        <w:t xml:space="preserve">(j) Proprietarul/operatorul se asigură că orice persoană autorizată de </w:t>
      </w:r>
      <w:r w:rsidR="00DF30D9">
        <w:rPr>
          <w:rFonts w:eastAsia="Calibri"/>
          <w:sz w:val="24"/>
          <w:szCs w:val="24"/>
        </w:rPr>
        <w:t>AAC</w:t>
      </w:r>
      <w:r w:rsidRPr="00116F3B">
        <w:rPr>
          <w:rFonts w:eastAsia="Calibri"/>
          <w:sz w:val="24"/>
          <w:szCs w:val="24"/>
        </w:rPr>
        <w:t xml:space="preserve"> are acces la toate unitățile de lucru și aeronavele sale, precum și la toate documentele sale referitoare la activitățile desfășurate, inclusiv la orice activitate subcontractată, pentru a determina conformitatea cu prezenta parte.</w:t>
      </w:r>
    </w:p>
    <w:p w14:paraId="2907E7CE" w14:textId="55C6F8E4" w:rsidR="00986608" w:rsidRPr="00116F3B" w:rsidRDefault="005B3F6C" w:rsidP="00986608">
      <w:pPr>
        <w:spacing w:line="256" w:lineRule="auto"/>
        <w:ind w:firstLine="0"/>
        <w:rPr>
          <w:rFonts w:eastAsia="Calibri"/>
          <w:sz w:val="24"/>
          <w:szCs w:val="24"/>
        </w:rPr>
      </w:pPr>
      <w:r w:rsidRPr="00116F3B">
        <w:rPr>
          <w:rFonts w:eastAsia="Calibri"/>
          <w:sz w:val="24"/>
          <w:szCs w:val="24"/>
        </w:rPr>
        <w:tab/>
        <w:t xml:space="preserve">(k) În cazul în care o aeronavă înscrisă pe un certificat de operator aerian este utilizată pentru operațiuni necomerciale sau pentru operațiuni specializate în temeiul </w:t>
      </w:r>
      <w:r w:rsidR="00FD5569">
        <w:rPr>
          <w:rFonts w:eastAsia="Calibri"/>
          <w:sz w:val="24"/>
          <w:szCs w:val="24"/>
        </w:rPr>
        <w:t>pct.</w:t>
      </w:r>
      <w:r w:rsidRPr="00116F3B">
        <w:rPr>
          <w:rFonts w:eastAsia="Calibri"/>
          <w:sz w:val="24"/>
          <w:szCs w:val="24"/>
        </w:rPr>
        <w:t>ui ORO.GEN.310 din anexa nr. 3 la Regulamentul de stabilire a cerinţelor tehnice şi a procedurilor administrative referitoare la operaţiunile aeriene</w:t>
      </w:r>
      <w:r w:rsidR="00FA7150">
        <w:rPr>
          <w:rFonts w:eastAsia="Calibri"/>
          <w:sz w:val="24"/>
          <w:szCs w:val="24"/>
        </w:rPr>
        <w:t>, aprobat</w:t>
      </w:r>
      <w:r w:rsidRPr="00116F3B">
        <w:rPr>
          <w:rFonts w:eastAsia="Calibri"/>
          <w:sz w:val="24"/>
          <w:szCs w:val="24"/>
        </w:rPr>
        <w:t xml:space="preserve"> </w:t>
      </w:r>
      <w:r w:rsidR="00FA7150">
        <w:rPr>
          <w:rFonts w:eastAsia="Calibri"/>
          <w:sz w:val="24"/>
          <w:szCs w:val="24"/>
        </w:rPr>
        <w:t xml:space="preserve">prin </w:t>
      </w:r>
      <w:r w:rsidRPr="00116F3B">
        <w:rPr>
          <w:rFonts w:eastAsia="Calibri"/>
          <w:sz w:val="24"/>
          <w:szCs w:val="24"/>
        </w:rPr>
        <w:t>HG nr. 612/</w:t>
      </w:r>
      <w:r w:rsidR="00FA7150">
        <w:rPr>
          <w:rFonts w:eastAsia="Calibri"/>
          <w:sz w:val="24"/>
          <w:szCs w:val="24"/>
        </w:rPr>
        <w:t>20</w:t>
      </w:r>
      <w:r w:rsidRPr="00116F3B">
        <w:rPr>
          <w:rFonts w:eastAsia="Calibri"/>
          <w:sz w:val="24"/>
          <w:szCs w:val="24"/>
        </w:rPr>
        <w:t xml:space="preserve">22 sau al </w:t>
      </w:r>
      <w:r w:rsidR="00FD5569">
        <w:rPr>
          <w:rFonts w:eastAsia="Calibri"/>
          <w:sz w:val="24"/>
          <w:szCs w:val="24"/>
        </w:rPr>
        <w:t>pct.</w:t>
      </w:r>
      <w:r w:rsidRPr="00116F3B">
        <w:rPr>
          <w:rFonts w:eastAsia="Calibri"/>
          <w:sz w:val="24"/>
          <w:szCs w:val="24"/>
        </w:rPr>
        <w:t xml:space="preserve">ui NCO.GEN.104 din anexa nr. 7 la </w:t>
      </w:r>
      <w:r w:rsidR="00FA7150">
        <w:rPr>
          <w:rFonts w:eastAsia="Calibri"/>
          <w:sz w:val="24"/>
          <w:szCs w:val="24"/>
        </w:rPr>
        <w:t>R</w:t>
      </w:r>
      <w:r w:rsidRPr="00116F3B">
        <w:rPr>
          <w:rFonts w:eastAsia="Calibri"/>
          <w:sz w:val="24"/>
          <w:szCs w:val="24"/>
        </w:rPr>
        <w:t xml:space="preserve">egulamentul menționat, operatorul se asigură că sarcinile asociate </w:t>
      </w:r>
      <w:r w:rsidR="00600CAC">
        <w:rPr>
          <w:rFonts w:eastAsia="Calibri"/>
          <w:sz w:val="24"/>
          <w:szCs w:val="24"/>
        </w:rPr>
        <w:t>continuității</w:t>
      </w:r>
      <w:r w:rsidRPr="00116F3B">
        <w:rPr>
          <w:rFonts w:eastAsia="Calibri"/>
          <w:sz w:val="24"/>
          <w:szCs w:val="24"/>
        </w:rPr>
        <w:t xml:space="preserve"> navigabilității sunt executate de CAMO autorizată în conformitate cu anexa </w:t>
      </w:r>
      <w:r w:rsidR="00FA7150">
        <w:rPr>
          <w:rFonts w:eastAsia="Calibri"/>
          <w:sz w:val="24"/>
          <w:szCs w:val="24"/>
        </w:rPr>
        <w:t>nr. 5</w:t>
      </w:r>
      <w:r w:rsidRPr="00116F3B">
        <w:rPr>
          <w:rFonts w:eastAsia="Calibri"/>
          <w:sz w:val="24"/>
          <w:szCs w:val="24"/>
        </w:rPr>
        <w:t xml:space="preserve">c (partea CAMO) sau cu subpartea G din prezenta anexă (partea M) sau de </w:t>
      </w:r>
      <w:r w:rsidR="00A07627">
        <w:rPr>
          <w:rFonts w:eastAsia="Calibri"/>
          <w:sz w:val="24"/>
          <w:szCs w:val="24"/>
        </w:rPr>
        <w:t>organizația</w:t>
      </w:r>
      <w:r w:rsidRPr="00116F3B">
        <w:rPr>
          <w:rFonts w:eastAsia="Calibri"/>
          <w:sz w:val="24"/>
          <w:szCs w:val="24"/>
        </w:rPr>
        <w:t xml:space="preserve"> cu privilegii combinate în materie de navigabilitate („CAO”) autorizată în conformitate cu anexa </w:t>
      </w:r>
      <w:r w:rsidR="00FA7150">
        <w:rPr>
          <w:rFonts w:eastAsia="Calibri"/>
          <w:sz w:val="24"/>
          <w:szCs w:val="24"/>
        </w:rPr>
        <w:t>nr. 5</w:t>
      </w:r>
      <w:r w:rsidRPr="00116F3B">
        <w:rPr>
          <w:rFonts w:eastAsia="Calibri"/>
          <w:sz w:val="24"/>
          <w:szCs w:val="24"/>
        </w:rPr>
        <w:t>d (partea CAO), după caz, a deținătorului certificatului de operator aerian.</w:t>
      </w:r>
    </w:p>
    <w:p w14:paraId="77473C5D" w14:textId="77777777" w:rsidR="00986608" w:rsidRPr="00116F3B" w:rsidRDefault="00986608" w:rsidP="00986608">
      <w:pPr>
        <w:spacing w:line="256" w:lineRule="auto"/>
        <w:ind w:firstLine="0"/>
        <w:rPr>
          <w:rFonts w:eastAsia="Calibri"/>
          <w:sz w:val="24"/>
          <w:szCs w:val="24"/>
        </w:rPr>
      </w:pPr>
    </w:p>
    <w:p w14:paraId="7E67826E" w14:textId="093B4E38" w:rsidR="0004526B" w:rsidRPr="00116F3B" w:rsidRDefault="0004526B" w:rsidP="0004526B">
      <w:pPr>
        <w:spacing w:line="256" w:lineRule="auto"/>
        <w:rPr>
          <w:rFonts w:eastAsia="Calibri"/>
          <w:sz w:val="24"/>
          <w:szCs w:val="24"/>
        </w:rPr>
      </w:pPr>
      <w:r w:rsidRPr="00116F3B">
        <w:rPr>
          <w:rFonts w:eastAsia="Calibri"/>
          <w:b/>
          <w:bCs/>
          <w:sz w:val="24"/>
          <w:szCs w:val="24"/>
        </w:rPr>
        <w:t>M.A.202 Raportarea evenimentelor</w:t>
      </w:r>
    </w:p>
    <w:p w14:paraId="6403BB55" w14:textId="3C5D1B35" w:rsidR="0004526B" w:rsidRPr="00116F3B" w:rsidRDefault="0004526B" w:rsidP="0004526B">
      <w:pPr>
        <w:spacing w:line="256" w:lineRule="auto"/>
        <w:rPr>
          <w:rFonts w:eastAsia="Calibri"/>
          <w:sz w:val="24"/>
          <w:szCs w:val="24"/>
        </w:rPr>
      </w:pPr>
      <w:r w:rsidRPr="00116F3B">
        <w:rPr>
          <w:rFonts w:eastAsia="Calibri"/>
          <w:sz w:val="24"/>
          <w:szCs w:val="24"/>
        </w:rPr>
        <w:t xml:space="preserve">(a) Fără a aduce atingere cerințelor de raportare prevăzute în anexa </w:t>
      </w:r>
      <w:r w:rsidR="00B126F0">
        <w:rPr>
          <w:rFonts w:eastAsia="Calibri"/>
          <w:sz w:val="24"/>
          <w:szCs w:val="24"/>
        </w:rPr>
        <w:t>nr. 2</w:t>
      </w:r>
      <w:r w:rsidRPr="00116F3B">
        <w:rPr>
          <w:rFonts w:eastAsia="Calibri"/>
          <w:sz w:val="24"/>
          <w:szCs w:val="24"/>
        </w:rPr>
        <w:t xml:space="preserve"> (partea 145) și în anexa </w:t>
      </w:r>
      <w:r w:rsidR="00B126F0">
        <w:rPr>
          <w:rFonts w:eastAsia="Calibri"/>
          <w:sz w:val="24"/>
          <w:szCs w:val="24"/>
        </w:rPr>
        <w:t>nr. 5</w:t>
      </w:r>
      <w:r w:rsidRPr="00116F3B">
        <w:rPr>
          <w:rFonts w:eastAsia="Calibri"/>
          <w:sz w:val="24"/>
          <w:szCs w:val="24"/>
        </w:rPr>
        <w:t xml:space="preserve">c (partea CAMO), orice persoană sau </w:t>
      </w:r>
      <w:r w:rsidR="00A07627">
        <w:rPr>
          <w:rFonts w:eastAsia="Calibri"/>
          <w:sz w:val="24"/>
          <w:szCs w:val="24"/>
        </w:rPr>
        <w:t>organizație</w:t>
      </w:r>
      <w:r w:rsidRPr="00116F3B">
        <w:rPr>
          <w:rFonts w:eastAsia="Calibri"/>
          <w:sz w:val="24"/>
          <w:szCs w:val="24"/>
        </w:rPr>
        <w:t xml:space="preserve"> responsabilă în conformitate cu </w:t>
      </w:r>
      <w:r w:rsidR="00FD5569">
        <w:rPr>
          <w:rFonts w:eastAsia="Calibri"/>
          <w:sz w:val="24"/>
          <w:szCs w:val="24"/>
        </w:rPr>
        <w:t>pct.</w:t>
      </w:r>
      <w:r w:rsidRPr="00116F3B">
        <w:rPr>
          <w:rFonts w:eastAsia="Calibri"/>
          <w:sz w:val="24"/>
          <w:szCs w:val="24"/>
        </w:rPr>
        <w:t xml:space="preserve"> M.A.201 raportează orice stare identificată a unei aeronave sau a unei componente care pune în pericol siguranța zborului:</w:t>
      </w:r>
    </w:p>
    <w:p w14:paraId="0E8C204F" w14:textId="4281B176" w:rsidR="0004526B" w:rsidRPr="00116F3B" w:rsidRDefault="0004526B" w:rsidP="0004526B">
      <w:pPr>
        <w:spacing w:line="256" w:lineRule="auto"/>
        <w:rPr>
          <w:rFonts w:eastAsia="Calibri"/>
          <w:sz w:val="24"/>
          <w:szCs w:val="24"/>
        </w:rPr>
      </w:pPr>
      <w:r w:rsidRPr="00116F3B">
        <w:rPr>
          <w:rFonts w:eastAsia="Calibri"/>
          <w:sz w:val="24"/>
          <w:szCs w:val="24"/>
        </w:rPr>
        <w:t xml:space="preserve">1. </w:t>
      </w:r>
      <w:r w:rsidR="0041511D">
        <w:rPr>
          <w:rFonts w:eastAsia="Calibri"/>
          <w:sz w:val="24"/>
          <w:szCs w:val="24"/>
        </w:rPr>
        <w:t>AAC</w:t>
      </w:r>
      <w:r w:rsidR="00AE1C15">
        <w:rPr>
          <w:rFonts w:eastAsia="Calibri"/>
          <w:sz w:val="24"/>
          <w:szCs w:val="24"/>
        </w:rPr>
        <w:t>;</w:t>
      </w:r>
    </w:p>
    <w:p w14:paraId="3B15C9E8" w14:textId="3351F976" w:rsidR="00986608" w:rsidRPr="00116F3B" w:rsidRDefault="0004526B" w:rsidP="0004526B">
      <w:pPr>
        <w:spacing w:line="256" w:lineRule="auto"/>
        <w:rPr>
          <w:rFonts w:eastAsia="Calibri"/>
          <w:sz w:val="24"/>
          <w:szCs w:val="24"/>
        </w:rPr>
      </w:pPr>
      <w:r w:rsidRPr="00116F3B">
        <w:rPr>
          <w:rFonts w:eastAsia="Calibri"/>
          <w:sz w:val="24"/>
          <w:szCs w:val="24"/>
        </w:rPr>
        <w:t xml:space="preserve">2. </w:t>
      </w:r>
      <w:r w:rsidR="00A07627">
        <w:rPr>
          <w:rFonts w:eastAsia="Calibri"/>
          <w:sz w:val="24"/>
          <w:szCs w:val="24"/>
        </w:rPr>
        <w:t>organizației</w:t>
      </w:r>
      <w:r w:rsidRPr="00116F3B">
        <w:rPr>
          <w:rFonts w:eastAsia="Calibri"/>
          <w:sz w:val="24"/>
          <w:szCs w:val="24"/>
        </w:rPr>
        <w:t xml:space="preserve"> responsabile pentru proiectarea de tip sau pentru proiectarea de tip suplimentară.</w:t>
      </w:r>
    </w:p>
    <w:p w14:paraId="4AF05F48" w14:textId="343974C6" w:rsidR="0004526B" w:rsidRPr="00116F3B" w:rsidRDefault="00037206" w:rsidP="0004526B">
      <w:pPr>
        <w:spacing w:line="256" w:lineRule="auto"/>
        <w:rPr>
          <w:rFonts w:eastAsia="Calibri"/>
          <w:sz w:val="24"/>
          <w:szCs w:val="24"/>
        </w:rPr>
      </w:pPr>
      <w:r w:rsidRPr="00116F3B">
        <w:rPr>
          <w:rFonts w:eastAsia="Calibri"/>
          <w:sz w:val="24"/>
          <w:szCs w:val="24"/>
        </w:rPr>
        <w:t xml:space="preserve">(b) Rapoartele menționate la litera (a) se întocmesc în modul stabilit de </w:t>
      </w:r>
      <w:r w:rsidR="00B126F0">
        <w:rPr>
          <w:rFonts w:eastAsia="Calibri"/>
          <w:sz w:val="24"/>
          <w:szCs w:val="24"/>
        </w:rPr>
        <w:t>AAC</w:t>
      </w:r>
      <w:r w:rsidRPr="00116F3B">
        <w:rPr>
          <w:rFonts w:eastAsia="Calibri"/>
          <w:sz w:val="24"/>
          <w:szCs w:val="24"/>
        </w:rPr>
        <w:t xml:space="preserve"> și conțin toate informațiile pertinente referitoare la starea cunoscută de persoana sau de </w:t>
      </w:r>
      <w:r w:rsidR="00A07627">
        <w:rPr>
          <w:rFonts w:eastAsia="Calibri"/>
          <w:sz w:val="24"/>
          <w:szCs w:val="24"/>
        </w:rPr>
        <w:t>organizația</w:t>
      </w:r>
      <w:r w:rsidRPr="00116F3B">
        <w:rPr>
          <w:rFonts w:eastAsia="Calibri"/>
          <w:sz w:val="24"/>
          <w:szCs w:val="24"/>
        </w:rPr>
        <w:t xml:space="preserve"> care întocmește raportul.</w:t>
      </w:r>
    </w:p>
    <w:p w14:paraId="48998E1F" w14:textId="010C82E0" w:rsidR="00037206" w:rsidRPr="00116F3B" w:rsidRDefault="00037206" w:rsidP="0004526B">
      <w:pPr>
        <w:spacing w:line="256" w:lineRule="auto"/>
        <w:rPr>
          <w:rFonts w:eastAsia="Calibri"/>
          <w:sz w:val="24"/>
          <w:szCs w:val="24"/>
        </w:rPr>
      </w:pPr>
      <w:r w:rsidRPr="00116F3B">
        <w:rPr>
          <w:rFonts w:eastAsia="Calibri"/>
          <w:sz w:val="24"/>
          <w:szCs w:val="24"/>
        </w:rPr>
        <w:t xml:space="preserve">(c) În cazul în care întreținerea sau </w:t>
      </w:r>
      <w:r w:rsidR="0038253B">
        <w:rPr>
          <w:rFonts w:eastAsia="Calibri"/>
          <w:sz w:val="24"/>
          <w:szCs w:val="24"/>
        </w:rPr>
        <w:t>evaluarea navigabilității</w:t>
      </w:r>
      <w:r w:rsidRPr="00116F3B">
        <w:rPr>
          <w:rFonts w:eastAsia="Calibri"/>
          <w:sz w:val="24"/>
          <w:szCs w:val="24"/>
        </w:rPr>
        <w:t xml:space="preserve"> aeronavei se efectuează pe baza unui contract scris, persoana sau </w:t>
      </w:r>
      <w:r w:rsidR="00A07627">
        <w:rPr>
          <w:rFonts w:eastAsia="Calibri"/>
          <w:sz w:val="24"/>
          <w:szCs w:val="24"/>
        </w:rPr>
        <w:t>organizația</w:t>
      </w:r>
      <w:r w:rsidRPr="00116F3B">
        <w:rPr>
          <w:rFonts w:eastAsia="Calibri"/>
          <w:sz w:val="24"/>
          <w:szCs w:val="24"/>
        </w:rPr>
        <w:t xml:space="preserve"> responsabilă pentru respectivele activități raportează, de asemenea, orice condiție menționată la litera (a) proprietarului și operatorului aeronavei și, în alte cazuri, CAMO sau CAO în cauză.</w:t>
      </w:r>
    </w:p>
    <w:p w14:paraId="2AE9CB5B" w14:textId="0F38D6B9" w:rsidR="00037206" w:rsidRPr="00116F3B" w:rsidRDefault="00037206" w:rsidP="0004526B">
      <w:pPr>
        <w:spacing w:line="256" w:lineRule="auto"/>
        <w:rPr>
          <w:rFonts w:eastAsia="Calibri"/>
          <w:sz w:val="24"/>
          <w:szCs w:val="24"/>
        </w:rPr>
      </w:pPr>
      <w:r w:rsidRPr="00116F3B">
        <w:rPr>
          <w:rFonts w:eastAsia="Calibri"/>
          <w:sz w:val="24"/>
          <w:szCs w:val="24"/>
        </w:rPr>
        <w:t xml:space="preserve">(d) Persoana sau </w:t>
      </w:r>
      <w:r w:rsidR="00A07627">
        <w:rPr>
          <w:rFonts w:eastAsia="Calibri"/>
          <w:sz w:val="24"/>
          <w:szCs w:val="24"/>
        </w:rPr>
        <w:t>organizația</w:t>
      </w:r>
      <w:r w:rsidRPr="00116F3B">
        <w:rPr>
          <w:rFonts w:eastAsia="Calibri"/>
          <w:sz w:val="24"/>
          <w:szCs w:val="24"/>
        </w:rPr>
        <w:t xml:space="preserve"> respectivă prezintă rapoartele menționate la literele (a) și (c) cât mai curând posibil, dar nu mai târziu de 72 de ore de la momentul în care persoana sau </w:t>
      </w:r>
      <w:r w:rsidR="00A07627">
        <w:rPr>
          <w:rFonts w:eastAsia="Calibri"/>
          <w:sz w:val="24"/>
          <w:szCs w:val="24"/>
        </w:rPr>
        <w:t>organizația</w:t>
      </w:r>
      <w:r w:rsidRPr="00116F3B">
        <w:rPr>
          <w:rFonts w:eastAsia="Calibri"/>
          <w:sz w:val="24"/>
          <w:szCs w:val="24"/>
        </w:rPr>
        <w:t xml:space="preserve"> a identificat starea care face obiectul raportului, cu excepția cazului în care nu se poate proceda astfel din cauza unor circumstanțe excepționale.</w:t>
      </w:r>
    </w:p>
    <w:p w14:paraId="22E24106" w14:textId="428F8495" w:rsidR="00037206" w:rsidRPr="00116F3B" w:rsidRDefault="00037206" w:rsidP="0004526B">
      <w:pPr>
        <w:spacing w:line="256" w:lineRule="auto"/>
        <w:rPr>
          <w:rFonts w:eastAsia="Calibri"/>
          <w:sz w:val="24"/>
          <w:szCs w:val="24"/>
        </w:rPr>
      </w:pPr>
      <w:r w:rsidRPr="00116F3B">
        <w:rPr>
          <w:rFonts w:eastAsia="Calibri"/>
          <w:sz w:val="24"/>
          <w:szCs w:val="24"/>
        </w:rPr>
        <w:t xml:space="preserve">(e) Persoana sau </w:t>
      </w:r>
      <w:r w:rsidR="00A07627">
        <w:rPr>
          <w:rFonts w:eastAsia="Calibri"/>
          <w:sz w:val="24"/>
          <w:szCs w:val="24"/>
        </w:rPr>
        <w:t>organizația</w:t>
      </w:r>
      <w:r w:rsidRPr="00116F3B">
        <w:rPr>
          <w:rFonts w:eastAsia="Calibri"/>
          <w:sz w:val="24"/>
          <w:szCs w:val="24"/>
        </w:rPr>
        <w:t xml:space="preserve"> prezintă un raport privind măsurile ulterioare, furnizând detalii cu privire la măsurile pe care persoana sau </w:t>
      </w:r>
      <w:r w:rsidR="00A07627">
        <w:rPr>
          <w:rFonts w:eastAsia="Calibri"/>
          <w:sz w:val="24"/>
          <w:szCs w:val="24"/>
        </w:rPr>
        <w:t>organizația</w:t>
      </w:r>
      <w:r w:rsidRPr="00116F3B">
        <w:rPr>
          <w:rFonts w:eastAsia="Calibri"/>
          <w:sz w:val="24"/>
          <w:szCs w:val="24"/>
        </w:rPr>
        <w:t xml:space="preserve"> în cauză intenționează să le ia pentru a preveni evenimente similare pe viitor, de îndată ce au fost identificate respectivele măsuri. Raportul privind măsurile ulterioare se prezintă în forma și modul stabilit </w:t>
      </w:r>
      <w:r w:rsidR="00B126F0">
        <w:rPr>
          <w:rFonts w:eastAsia="Calibri"/>
          <w:sz w:val="24"/>
          <w:szCs w:val="24"/>
        </w:rPr>
        <w:t>AAC.</w:t>
      </w:r>
    </w:p>
    <w:p w14:paraId="6739E665" w14:textId="77777777" w:rsidR="00986608" w:rsidRPr="00116F3B" w:rsidRDefault="00986608" w:rsidP="00986608">
      <w:pPr>
        <w:spacing w:line="256" w:lineRule="auto"/>
        <w:ind w:firstLine="0"/>
        <w:rPr>
          <w:rFonts w:eastAsia="Calibri"/>
          <w:sz w:val="24"/>
          <w:szCs w:val="24"/>
        </w:rPr>
      </w:pPr>
    </w:p>
    <w:p w14:paraId="3348AA9A" w14:textId="77777777" w:rsidR="00986608" w:rsidRPr="00116F3B" w:rsidRDefault="00986608" w:rsidP="00D80454">
      <w:pPr>
        <w:spacing w:line="256" w:lineRule="auto"/>
        <w:ind w:firstLine="0"/>
        <w:jc w:val="center"/>
        <w:rPr>
          <w:rFonts w:eastAsia="Calibri"/>
          <w:b/>
          <w:bCs/>
          <w:sz w:val="24"/>
          <w:szCs w:val="24"/>
        </w:rPr>
      </w:pPr>
      <w:r w:rsidRPr="00116F3B">
        <w:rPr>
          <w:rFonts w:eastAsia="Calibri"/>
          <w:b/>
          <w:bCs/>
          <w:sz w:val="24"/>
          <w:szCs w:val="24"/>
        </w:rPr>
        <w:t>SUBPARTEA C</w:t>
      </w:r>
    </w:p>
    <w:p w14:paraId="05C59DBB" w14:textId="552097C0" w:rsidR="00986608" w:rsidRPr="00116F3B" w:rsidRDefault="00600CAC" w:rsidP="00D80454">
      <w:pPr>
        <w:spacing w:line="256" w:lineRule="auto"/>
        <w:ind w:firstLine="0"/>
        <w:jc w:val="center"/>
        <w:rPr>
          <w:rFonts w:eastAsia="Calibri"/>
          <w:b/>
          <w:sz w:val="24"/>
          <w:szCs w:val="24"/>
        </w:rPr>
      </w:pPr>
      <w:r>
        <w:rPr>
          <w:rFonts w:eastAsia="Calibri"/>
          <w:b/>
          <w:sz w:val="24"/>
          <w:szCs w:val="24"/>
        </w:rPr>
        <w:t>CONTINUITATEA</w:t>
      </w:r>
      <w:r w:rsidR="00986608" w:rsidRPr="00116F3B">
        <w:rPr>
          <w:rFonts w:eastAsia="Calibri"/>
          <w:b/>
          <w:sz w:val="24"/>
          <w:szCs w:val="24"/>
        </w:rPr>
        <w:t xml:space="preserve"> NAVIGABILITĂȚII</w:t>
      </w:r>
    </w:p>
    <w:p w14:paraId="0940C2DD" w14:textId="77777777" w:rsidR="00986608" w:rsidRPr="00116F3B" w:rsidRDefault="00986608" w:rsidP="00986608">
      <w:pPr>
        <w:spacing w:line="256" w:lineRule="auto"/>
        <w:ind w:firstLine="0"/>
        <w:rPr>
          <w:rFonts w:eastAsia="Calibri"/>
          <w:sz w:val="24"/>
          <w:szCs w:val="24"/>
        </w:rPr>
      </w:pPr>
    </w:p>
    <w:p w14:paraId="1480470B" w14:textId="37B65EE7" w:rsidR="00986608" w:rsidRPr="00116F3B" w:rsidRDefault="00986608" w:rsidP="00FE228A">
      <w:pPr>
        <w:spacing w:line="256" w:lineRule="auto"/>
        <w:rPr>
          <w:rFonts w:eastAsia="Calibri"/>
          <w:b/>
          <w:sz w:val="24"/>
          <w:szCs w:val="24"/>
        </w:rPr>
      </w:pPr>
      <w:r w:rsidRPr="00116F3B">
        <w:rPr>
          <w:rFonts w:eastAsia="Calibri"/>
          <w:b/>
          <w:sz w:val="24"/>
          <w:szCs w:val="24"/>
        </w:rPr>
        <w:t xml:space="preserve">M.A.301 Sarcini aferente </w:t>
      </w:r>
      <w:r w:rsidR="00600CAC">
        <w:rPr>
          <w:rFonts w:eastAsia="Calibri"/>
          <w:b/>
          <w:sz w:val="24"/>
          <w:szCs w:val="24"/>
        </w:rPr>
        <w:t>continuității</w:t>
      </w:r>
      <w:r w:rsidRPr="00116F3B">
        <w:rPr>
          <w:rFonts w:eastAsia="Calibri"/>
          <w:b/>
          <w:sz w:val="24"/>
          <w:szCs w:val="24"/>
        </w:rPr>
        <w:t xml:space="preserve"> navigabilității</w:t>
      </w:r>
    </w:p>
    <w:p w14:paraId="79B374C1" w14:textId="39BE2D64" w:rsidR="00FE228A" w:rsidRPr="00116F3B" w:rsidRDefault="00600CAC" w:rsidP="00FE228A">
      <w:pPr>
        <w:spacing w:line="256" w:lineRule="auto"/>
        <w:rPr>
          <w:rFonts w:eastAsia="Calibri"/>
          <w:sz w:val="24"/>
          <w:szCs w:val="24"/>
        </w:rPr>
      </w:pPr>
      <w:r>
        <w:rPr>
          <w:rFonts w:eastAsia="Calibri"/>
          <w:sz w:val="24"/>
          <w:szCs w:val="24"/>
        </w:rPr>
        <w:t>Continuitatea</w:t>
      </w:r>
      <w:r w:rsidR="00FE228A" w:rsidRPr="00116F3B">
        <w:rPr>
          <w:rFonts w:eastAsia="Calibri"/>
          <w:sz w:val="24"/>
          <w:szCs w:val="24"/>
        </w:rPr>
        <w:t xml:space="preserve"> navigabilității unei aeronave și buna funcționare a echipamentelor operaționale și a celor de urgență sunt asigurate prin:</w:t>
      </w:r>
    </w:p>
    <w:p w14:paraId="4024D56D" w14:textId="749317E1" w:rsidR="00986608" w:rsidRPr="00116F3B" w:rsidRDefault="00FE228A" w:rsidP="00FE228A">
      <w:pPr>
        <w:spacing w:line="256" w:lineRule="auto"/>
        <w:rPr>
          <w:rFonts w:eastAsia="Calibri"/>
          <w:sz w:val="24"/>
          <w:szCs w:val="24"/>
        </w:rPr>
      </w:pPr>
      <w:r w:rsidRPr="00116F3B">
        <w:rPr>
          <w:rFonts w:eastAsia="Calibri"/>
          <w:sz w:val="24"/>
          <w:szCs w:val="24"/>
        </w:rPr>
        <w:t>(a) efectuarea de inspecții înainte de zbor;</w:t>
      </w:r>
    </w:p>
    <w:p w14:paraId="0DAD5989" w14:textId="1A39C150" w:rsidR="00FE228A" w:rsidRPr="00116F3B" w:rsidRDefault="00FE228A" w:rsidP="00FE228A">
      <w:pPr>
        <w:spacing w:line="256" w:lineRule="auto"/>
        <w:rPr>
          <w:rFonts w:eastAsia="Calibri"/>
          <w:sz w:val="24"/>
          <w:szCs w:val="24"/>
        </w:rPr>
      </w:pPr>
      <w:r w:rsidRPr="00116F3B">
        <w:rPr>
          <w:rFonts w:eastAsia="Calibri"/>
          <w:sz w:val="24"/>
          <w:szCs w:val="24"/>
        </w:rPr>
        <w:lastRenderedPageBreak/>
        <w:t xml:space="preserve">(b) remedierea oricărui defect sau a oricărei avarii care afectează siguranța operării, în conformitate cu datele specificate la </w:t>
      </w:r>
      <w:r w:rsidR="00FD5569">
        <w:rPr>
          <w:rFonts w:eastAsia="Calibri"/>
          <w:sz w:val="24"/>
          <w:szCs w:val="24"/>
        </w:rPr>
        <w:t>pct.</w:t>
      </w:r>
      <w:r w:rsidRPr="00116F3B">
        <w:rPr>
          <w:rFonts w:eastAsia="Calibri"/>
          <w:sz w:val="24"/>
          <w:szCs w:val="24"/>
        </w:rPr>
        <w:t xml:space="preserve"> M.A.304 și M.A.401, după caz, ținând cont de lista echipamentului minim („MEL”) și de lista derogărilor de configurație, dacă acestea există;</w:t>
      </w:r>
    </w:p>
    <w:p w14:paraId="59D2C03A" w14:textId="4DDDA6FF" w:rsidR="00FE228A" w:rsidRPr="00116F3B" w:rsidRDefault="00FE228A" w:rsidP="00FE228A">
      <w:pPr>
        <w:spacing w:line="256" w:lineRule="auto"/>
        <w:ind w:firstLine="0"/>
        <w:rPr>
          <w:rFonts w:eastAsia="Calibri"/>
          <w:sz w:val="24"/>
          <w:szCs w:val="24"/>
        </w:rPr>
      </w:pPr>
      <w:r w:rsidRPr="00116F3B">
        <w:rPr>
          <w:rFonts w:eastAsia="Calibri"/>
          <w:sz w:val="24"/>
          <w:szCs w:val="24"/>
        </w:rPr>
        <w:tab/>
        <w:t xml:space="preserve">(c) efectuarea oricărei lucrări de întreținere în conformitate cu AMP menționat la </w:t>
      </w:r>
      <w:r w:rsidR="00FD5569">
        <w:rPr>
          <w:rFonts w:eastAsia="Calibri"/>
          <w:sz w:val="24"/>
          <w:szCs w:val="24"/>
        </w:rPr>
        <w:t>pct.</w:t>
      </w:r>
      <w:r w:rsidRPr="00116F3B">
        <w:rPr>
          <w:rFonts w:eastAsia="Calibri"/>
          <w:sz w:val="24"/>
          <w:szCs w:val="24"/>
        </w:rPr>
        <w:t xml:space="preserve"> M.A.302;</w:t>
      </w:r>
    </w:p>
    <w:p w14:paraId="58728E9F" w14:textId="14B66E7F" w:rsidR="00FE228A" w:rsidRPr="00116F3B" w:rsidRDefault="00FE228A" w:rsidP="00FE228A">
      <w:pPr>
        <w:spacing w:line="256" w:lineRule="auto"/>
        <w:ind w:firstLine="0"/>
        <w:rPr>
          <w:rFonts w:eastAsia="Calibri"/>
          <w:sz w:val="24"/>
          <w:szCs w:val="24"/>
        </w:rPr>
      </w:pPr>
      <w:r w:rsidRPr="00116F3B">
        <w:rPr>
          <w:rFonts w:eastAsia="Calibri"/>
          <w:sz w:val="24"/>
          <w:szCs w:val="24"/>
        </w:rPr>
        <w:tab/>
      </w:r>
      <w:r w:rsidR="008F5086" w:rsidRPr="00116F3B">
        <w:rPr>
          <w:rFonts w:eastAsia="Calibri"/>
          <w:sz w:val="24"/>
          <w:szCs w:val="24"/>
        </w:rPr>
        <w:t>(d) vizarea tuturor lucrărilor de întreținere spre punere în serviciu în conformitate cu subpartea H;</w:t>
      </w:r>
    </w:p>
    <w:p w14:paraId="32BCA4BB" w14:textId="30764D71" w:rsidR="008F5086" w:rsidRPr="00116F3B" w:rsidRDefault="008F5086" w:rsidP="00FE228A">
      <w:pPr>
        <w:spacing w:line="256" w:lineRule="auto"/>
        <w:ind w:firstLine="0"/>
        <w:rPr>
          <w:rFonts w:eastAsia="Calibri"/>
          <w:sz w:val="24"/>
          <w:szCs w:val="24"/>
        </w:rPr>
      </w:pPr>
      <w:r w:rsidRPr="00116F3B">
        <w:rPr>
          <w:rFonts w:eastAsia="Calibri"/>
          <w:sz w:val="24"/>
          <w:szCs w:val="24"/>
        </w:rPr>
        <w:tab/>
        <w:t xml:space="preserve">(e) analiza eficacității AMP aprobat menționat la </w:t>
      </w:r>
      <w:r w:rsidR="00FD5569">
        <w:rPr>
          <w:rFonts w:eastAsia="Calibri"/>
          <w:sz w:val="24"/>
          <w:szCs w:val="24"/>
        </w:rPr>
        <w:t>pct.</w:t>
      </w:r>
      <w:r w:rsidRPr="00116F3B">
        <w:rPr>
          <w:rFonts w:eastAsia="Calibri"/>
          <w:sz w:val="24"/>
          <w:szCs w:val="24"/>
        </w:rPr>
        <w:t xml:space="preserve"> M.A.302 pentru toate aeronavele motorizate complexe sau aeronavele utilizate de transportatori</w:t>
      </w:r>
      <w:r w:rsidR="00CD5623">
        <w:rPr>
          <w:rFonts w:eastAsia="Calibri"/>
          <w:sz w:val="24"/>
          <w:szCs w:val="24"/>
        </w:rPr>
        <w:t>i</w:t>
      </w:r>
      <w:r w:rsidRPr="00116F3B">
        <w:rPr>
          <w:rFonts w:eastAsia="Calibri"/>
          <w:sz w:val="24"/>
          <w:szCs w:val="24"/>
        </w:rPr>
        <w:t xml:space="preserve"> aerieni;</w:t>
      </w:r>
    </w:p>
    <w:p w14:paraId="747B1EA3" w14:textId="77777777" w:rsidR="008F5086" w:rsidRPr="00116F3B" w:rsidRDefault="008F5086" w:rsidP="008F5086">
      <w:pPr>
        <w:spacing w:line="256" w:lineRule="auto"/>
        <w:ind w:firstLine="0"/>
        <w:rPr>
          <w:rFonts w:eastAsia="Calibri"/>
          <w:sz w:val="24"/>
          <w:szCs w:val="24"/>
        </w:rPr>
      </w:pPr>
      <w:r w:rsidRPr="00116F3B">
        <w:rPr>
          <w:rFonts w:eastAsia="Calibri"/>
          <w:sz w:val="24"/>
          <w:szCs w:val="24"/>
        </w:rPr>
        <w:tab/>
        <w:t>(f) executarea oricărei:</w:t>
      </w:r>
    </w:p>
    <w:p w14:paraId="32535AB0" w14:textId="52ECBE49" w:rsidR="008F5086" w:rsidRPr="00116F3B" w:rsidRDefault="008F5086" w:rsidP="008F5086">
      <w:pPr>
        <w:spacing w:line="256" w:lineRule="auto"/>
        <w:rPr>
          <w:rFonts w:eastAsia="Calibri"/>
          <w:sz w:val="24"/>
          <w:szCs w:val="24"/>
        </w:rPr>
      </w:pPr>
      <w:r w:rsidRPr="00116F3B">
        <w:rPr>
          <w:rFonts w:eastAsia="Calibri"/>
          <w:sz w:val="24"/>
          <w:szCs w:val="24"/>
        </w:rPr>
        <w:t>1. directive de navigabilitate (</w:t>
      </w:r>
      <w:r w:rsidR="00D736BF">
        <w:rPr>
          <w:rFonts w:eastAsia="Calibri"/>
          <w:sz w:val="24"/>
          <w:szCs w:val="24"/>
        </w:rPr>
        <w:t xml:space="preserve">în continuare - </w:t>
      </w:r>
      <w:r w:rsidRPr="00116F3B">
        <w:rPr>
          <w:rFonts w:eastAsia="Calibri"/>
          <w:sz w:val="24"/>
          <w:szCs w:val="24"/>
        </w:rPr>
        <w:t>AD) aplicabile;</w:t>
      </w:r>
    </w:p>
    <w:p w14:paraId="42CAEC14" w14:textId="5D7A5608" w:rsidR="008F5086" w:rsidRPr="00116F3B" w:rsidRDefault="008F5086" w:rsidP="008F5086">
      <w:pPr>
        <w:spacing w:line="256" w:lineRule="auto"/>
        <w:rPr>
          <w:rFonts w:eastAsia="Calibri"/>
          <w:sz w:val="24"/>
          <w:szCs w:val="24"/>
        </w:rPr>
      </w:pPr>
      <w:r w:rsidRPr="00116F3B">
        <w:rPr>
          <w:rFonts w:eastAsia="Calibri"/>
          <w:sz w:val="24"/>
          <w:szCs w:val="24"/>
        </w:rPr>
        <w:t xml:space="preserve">2. directive operaționale aplicabile care influențează </w:t>
      </w:r>
      <w:r w:rsidR="000E013F">
        <w:rPr>
          <w:rFonts w:eastAsia="Calibri"/>
          <w:sz w:val="24"/>
          <w:szCs w:val="24"/>
        </w:rPr>
        <w:t>continuitatea</w:t>
      </w:r>
      <w:r w:rsidRPr="00116F3B">
        <w:rPr>
          <w:rFonts w:eastAsia="Calibri"/>
          <w:sz w:val="24"/>
          <w:szCs w:val="24"/>
        </w:rPr>
        <w:t xml:space="preserve"> navigabilității;</w:t>
      </w:r>
    </w:p>
    <w:p w14:paraId="7DCF8272" w14:textId="63A2631F" w:rsidR="008F5086" w:rsidRPr="00116F3B" w:rsidRDefault="008F5086" w:rsidP="008F5086">
      <w:pPr>
        <w:spacing w:line="256" w:lineRule="auto"/>
        <w:rPr>
          <w:rFonts w:eastAsia="Calibri"/>
          <w:sz w:val="24"/>
          <w:szCs w:val="24"/>
        </w:rPr>
      </w:pPr>
      <w:r w:rsidRPr="00116F3B">
        <w:rPr>
          <w:rFonts w:eastAsia="Calibri"/>
          <w:sz w:val="24"/>
          <w:szCs w:val="24"/>
        </w:rPr>
        <w:t xml:space="preserve">3. cerințe aplicabile referitoare la </w:t>
      </w:r>
      <w:r w:rsidR="000E013F">
        <w:rPr>
          <w:rFonts w:eastAsia="Calibri"/>
          <w:sz w:val="24"/>
          <w:szCs w:val="24"/>
        </w:rPr>
        <w:t>continuitatea</w:t>
      </w:r>
      <w:r w:rsidRPr="00116F3B">
        <w:rPr>
          <w:rFonts w:eastAsia="Calibri"/>
          <w:sz w:val="24"/>
          <w:szCs w:val="24"/>
        </w:rPr>
        <w:t xml:space="preserve"> navigabilității, care a fost stabilită </w:t>
      </w:r>
      <w:r w:rsidR="00AE1C15">
        <w:rPr>
          <w:rFonts w:eastAsia="Calibri"/>
          <w:sz w:val="24"/>
          <w:szCs w:val="24"/>
        </w:rPr>
        <w:t xml:space="preserve">de </w:t>
      </w:r>
      <w:r w:rsidR="00CD5623">
        <w:rPr>
          <w:rFonts w:eastAsia="Calibri"/>
          <w:sz w:val="24"/>
          <w:szCs w:val="24"/>
        </w:rPr>
        <w:t>AAC</w:t>
      </w:r>
      <w:r w:rsidR="00AE1C15">
        <w:rPr>
          <w:rFonts w:eastAsia="Calibri"/>
          <w:sz w:val="24"/>
          <w:szCs w:val="24"/>
        </w:rPr>
        <w:t>;</w:t>
      </w:r>
    </w:p>
    <w:p w14:paraId="073E0A34" w14:textId="6E10D152" w:rsidR="00FE228A" w:rsidRPr="00116F3B" w:rsidRDefault="008F5086" w:rsidP="008F5086">
      <w:pPr>
        <w:spacing w:line="256" w:lineRule="auto"/>
        <w:rPr>
          <w:rFonts w:eastAsia="Calibri"/>
          <w:sz w:val="24"/>
          <w:szCs w:val="24"/>
        </w:rPr>
      </w:pPr>
      <w:r w:rsidRPr="00116F3B">
        <w:rPr>
          <w:rFonts w:eastAsia="Calibri"/>
          <w:sz w:val="24"/>
          <w:szCs w:val="24"/>
        </w:rPr>
        <w:t>4. măsuri aplicabile impuse</w:t>
      </w:r>
      <w:r w:rsidR="00D736BF">
        <w:rPr>
          <w:rFonts w:eastAsia="Calibri"/>
          <w:sz w:val="24"/>
          <w:szCs w:val="24"/>
        </w:rPr>
        <w:t xml:space="preserve"> de</w:t>
      </w:r>
      <w:r w:rsidRPr="00116F3B">
        <w:rPr>
          <w:rFonts w:eastAsia="Calibri"/>
          <w:sz w:val="24"/>
          <w:szCs w:val="24"/>
        </w:rPr>
        <w:t xml:space="preserve"> </w:t>
      </w:r>
      <w:r w:rsidR="00D736BF">
        <w:rPr>
          <w:rFonts w:eastAsia="Calibri"/>
          <w:sz w:val="24"/>
          <w:szCs w:val="24"/>
        </w:rPr>
        <w:t>AAC</w:t>
      </w:r>
      <w:r w:rsidRPr="00116F3B">
        <w:rPr>
          <w:rFonts w:eastAsia="Calibri"/>
          <w:sz w:val="24"/>
          <w:szCs w:val="24"/>
        </w:rPr>
        <w:t xml:space="preserve"> ca reacție imediată la o problemă de siguranță;</w:t>
      </w:r>
    </w:p>
    <w:p w14:paraId="68A80707" w14:textId="3857CEE5" w:rsidR="008F5086" w:rsidRPr="00116F3B" w:rsidRDefault="008F5086" w:rsidP="008F5086">
      <w:pPr>
        <w:spacing w:line="256" w:lineRule="auto"/>
        <w:rPr>
          <w:rFonts w:eastAsia="Calibri"/>
          <w:sz w:val="24"/>
          <w:szCs w:val="24"/>
        </w:rPr>
      </w:pPr>
      <w:r w:rsidRPr="00116F3B">
        <w:rPr>
          <w:rFonts w:eastAsia="Calibri"/>
          <w:sz w:val="24"/>
          <w:szCs w:val="24"/>
        </w:rPr>
        <w:t xml:space="preserve">(g) efectuarea de modificări și reparații în conformitate cu </w:t>
      </w:r>
      <w:r w:rsidR="00FD5569">
        <w:rPr>
          <w:rFonts w:eastAsia="Calibri"/>
          <w:sz w:val="24"/>
          <w:szCs w:val="24"/>
        </w:rPr>
        <w:t>pct.</w:t>
      </w:r>
      <w:r w:rsidRPr="00116F3B">
        <w:rPr>
          <w:rFonts w:eastAsia="Calibri"/>
          <w:sz w:val="24"/>
          <w:szCs w:val="24"/>
        </w:rPr>
        <w:t xml:space="preserve"> M.A.304;</w:t>
      </w:r>
    </w:p>
    <w:p w14:paraId="0FD75A76" w14:textId="7511AC7B" w:rsidR="008F5086" w:rsidRPr="00116F3B" w:rsidRDefault="00FB564D" w:rsidP="008F5086">
      <w:pPr>
        <w:spacing w:line="256" w:lineRule="auto"/>
        <w:rPr>
          <w:rFonts w:eastAsia="Calibri"/>
          <w:sz w:val="24"/>
          <w:szCs w:val="24"/>
        </w:rPr>
      </w:pPr>
      <w:r w:rsidRPr="00116F3B">
        <w:rPr>
          <w:rFonts w:eastAsia="Calibri"/>
          <w:sz w:val="24"/>
          <w:szCs w:val="24"/>
        </w:rPr>
        <w:t>(h) furnizarea fișei de masă și centraj ce reflectă configurația actuală a aeronavei pilotului comandant sau, în cazul transportatorilor aerieni, operatorului;</w:t>
      </w:r>
    </w:p>
    <w:p w14:paraId="0A28BF89" w14:textId="78B31AA2" w:rsidR="00B41557" w:rsidRPr="00116F3B" w:rsidRDefault="00B41557" w:rsidP="008F5086">
      <w:pPr>
        <w:spacing w:line="256" w:lineRule="auto"/>
        <w:rPr>
          <w:rFonts w:eastAsia="Calibri"/>
          <w:sz w:val="24"/>
          <w:szCs w:val="24"/>
        </w:rPr>
      </w:pPr>
      <w:r w:rsidRPr="00116F3B">
        <w:rPr>
          <w:rFonts w:eastAsia="Calibri"/>
          <w:sz w:val="24"/>
          <w:szCs w:val="24"/>
        </w:rPr>
        <w:t>(i) zboruri de control de întreținere, atunci când este necesar.</w:t>
      </w:r>
    </w:p>
    <w:p w14:paraId="22D33D23" w14:textId="77777777" w:rsidR="00600C5F" w:rsidRPr="00116F3B" w:rsidRDefault="00600C5F" w:rsidP="00B41557">
      <w:pPr>
        <w:spacing w:line="256" w:lineRule="auto"/>
        <w:rPr>
          <w:rFonts w:eastAsia="Calibri"/>
          <w:b/>
          <w:sz w:val="24"/>
          <w:szCs w:val="24"/>
        </w:rPr>
      </w:pPr>
    </w:p>
    <w:p w14:paraId="4770F3B6" w14:textId="17C84260" w:rsidR="00986608" w:rsidRPr="00116F3B" w:rsidRDefault="00986608" w:rsidP="00B41557">
      <w:pPr>
        <w:spacing w:line="256" w:lineRule="auto"/>
        <w:rPr>
          <w:rFonts w:eastAsia="Calibri"/>
          <w:b/>
          <w:sz w:val="24"/>
          <w:szCs w:val="24"/>
        </w:rPr>
      </w:pPr>
      <w:r w:rsidRPr="00116F3B">
        <w:rPr>
          <w:rFonts w:eastAsia="Calibri"/>
          <w:b/>
          <w:sz w:val="24"/>
          <w:szCs w:val="24"/>
        </w:rPr>
        <w:t>M.A.302 Programul de întreținere a aeronavei</w:t>
      </w:r>
    </w:p>
    <w:p w14:paraId="7A1F5484" w14:textId="3C48C468" w:rsidR="00986608" w:rsidRPr="00116F3B" w:rsidRDefault="00986608" w:rsidP="00B41557">
      <w:pPr>
        <w:spacing w:line="256" w:lineRule="auto"/>
        <w:rPr>
          <w:rFonts w:eastAsia="Calibri"/>
          <w:sz w:val="24"/>
          <w:szCs w:val="24"/>
        </w:rPr>
      </w:pPr>
      <w:r w:rsidRPr="00116F3B">
        <w:rPr>
          <w:rFonts w:eastAsia="Calibri"/>
          <w:sz w:val="24"/>
          <w:szCs w:val="24"/>
        </w:rPr>
        <w:t>(a) Întreținerea fiecărei aeronave se organizează în conformitate cu un program de întreținere a aeronavei.</w:t>
      </w:r>
    </w:p>
    <w:p w14:paraId="1EFA4D48" w14:textId="36E5FB55" w:rsidR="00986608" w:rsidRPr="00116F3B" w:rsidRDefault="00B41557" w:rsidP="00B41557">
      <w:pPr>
        <w:spacing w:line="256" w:lineRule="auto"/>
        <w:rPr>
          <w:rFonts w:eastAsia="Calibri"/>
          <w:sz w:val="24"/>
          <w:szCs w:val="24"/>
        </w:rPr>
      </w:pPr>
      <w:r w:rsidRPr="00116F3B">
        <w:rPr>
          <w:rFonts w:eastAsia="Calibri"/>
          <w:sz w:val="24"/>
          <w:szCs w:val="24"/>
        </w:rPr>
        <w:t xml:space="preserve">(b) AMP și orice modificare ulterioară a acestuia necesită aprobarea </w:t>
      </w:r>
      <w:r w:rsidR="00D736BF">
        <w:rPr>
          <w:rFonts w:eastAsia="Calibri"/>
          <w:sz w:val="24"/>
          <w:szCs w:val="24"/>
        </w:rPr>
        <w:t>AAC.</w:t>
      </w:r>
    </w:p>
    <w:p w14:paraId="0C34D32B" w14:textId="524D5369" w:rsidR="00B41557" w:rsidRPr="00116F3B" w:rsidRDefault="00B41557" w:rsidP="00B41557">
      <w:pPr>
        <w:spacing w:line="256" w:lineRule="auto"/>
        <w:ind w:firstLine="0"/>
        <w:rPr>
          <w:rFonts w:eastAsia="Calibri"/>
          <w:sz w:val="24"/>
          <w:szCs w:val="24"/>
        </w:rPr>
      </w:pPr>
      <w:r w:rsidRPr="00116F3B">
        <w:rPr>
          <w:rFonts w:eastAsia="Calibri"/>
          <w:sz w:val="24"/>
          <w:szCs w:val="24"/>
        </w:rPr>
        <w:tab/>
        <w:t xml:space="preserve">(c) Atunci când </w:t>
      </w:r>
      <w:r w:rsidR="000E013F">
        <w:rPr>
          <w:rFonts w:eastAsia="Calibri"/>
          <w:sz w:val="24"/>
          <w:szCs w:val="24"/>
        </w:rPr>
        <w:t>continuitatea</w:t>
      </w:r>
      <w:r w:rsidRPr="00116F3B">
        <w:rPr>
          <w:rFonts w:eastAsia="Calibri"/>
          <w:sz w:val="24"/>
          <w:szCs w:val="24"/>
        </w:rPr>
        <w:t xml:space="preserve"> navigabilității aeronavei este administrată de o CAMO sau de o CAO sau când există un contract limitat între proprietar și o CAMO sau o CAO încheiat în conformitate cu </w:t>
      </w:r>
      <w:r w:rsidR="00FD5569">
        <w:rPr>
          <w:rFonts w:eastAsia="Calibri"/>
          <w:sz w:val="24"/>
          <w:szCs w:val="24"/>
        </w:rPr>
        <w:t>pct.</w:t>
      </w:r>
      <w:r w:rsidRPr="00116F3B">
        <w:rPr>
          <w:rFonts w:eastAsia="Calibri"/>
          <w:sz w:val="24"/>
          <w:szCs w:val="24"/>
        </w:rPr>
        <w:t xml:space="preserve"> M.A.201 litera (i) </w:t>
      </w:r>
      <w:r w:rsidR="00FD5569">
        <w:rPr>
          <w:rFonts w:eastAsia="Calibri"/>
          <w:sz w:val="24"/>
          <w:szCs w:val="24"/>
        </w:rPr>
        <w:t>pct.</w:t>
      </w:r>
      <w:r w:rsidRPr="00116F3B">
        <w:rPr>
          <w:rFonts w:eastAsia="Calibri"/>
          <w:sz w:val="24"/>
          <w:szCs w:val="24"/>
        </w:rPr>
        <w:t xml:space="preserve"> 3, AMP și modificările acestuia pot fi aprobate printr-o procedură de aprobare indirectă.</w:t>
      </w:r>
    </w:p>
    <w:p w14:paraId="4CDD4012" w14:textId="0B2EB1BB" w:rsidR="00B41557" w:rsidRPr="00116F3B" w:rsidRDefault="00B41557" w:rsidP="00B41557">
      <w:pPr>
        <w:spacing w:line="256" w:lineRule="auto"/>
        <w:rPr>
          <w:rFonts w:eastAsia="Calibri"/>
          <w:sz w:val="24"/>
          <w:szCs w:val="24"/>
        </w:rPr>
      </w:pPr>
      <w:r w:rsidRPr="00116F3B">
        <w:rPr>
          <w:rFonts w:eastAsia="Calibri"/>
          <w:sz w:val="24"/>
          <w:szCs w:val="24"/>
        </w:rPr>
        <w:t xml:space="preserve">În acest caz, procedura de aprobare indirectă este stabilită de către CAMO sau CAO în cauză în cadrul memoriului de prezentare a </w:t>
      </w:r>
      <w:r w:rsidR="00A07627">
        <w:rPr>
          <w:rFonts w:eastAsia="Calibri"/>
          <w:sz w:val="24"/>
          <w:szCs w:val="24"/>
        </w:rPr>
        <w:t>organizației</w:t>
      </w:r>
      <w:r w:rsidRPr="00116F3B">
        <w:rPr>
          <w:rFonts w:eastAsia="Calibri"/>
          <w:sz w:val="24"/>
          <w:szCs w:val="24"/>
        </w:rPr>
        <w:t xml:space="preserve"> de management al </w:t>
      </w:r>
      <w:r w:rsidR="000E013F">
        <w:rPr>
          <w:rFonts w:eastAsia="Calibri"/>
          <w:sz w:val="24"/>
          <w:szCs w:val="24"/>
        </w:rPr>
        <w:t>continuității</w:t>
      </w:r>
      <w:r w:rsidRPr="00116F3B">
        <w:rPr>
          <w:rFonts w:eastAsia="Calibri"/>
          <w:sz w:val="24"/>
          <w:szCs w:val="24"/>
        </w:rPr>
        <w:t xml:space="preserve"> navigabilității (Continuing Airworthiness Management Exposition – „CAME”) menționat la </w:t>
      </w:r>
      <w:r w:rsidR="00FD5569">
        <w:rPr>
          <w:rFonts w:eastAsia="Calibri"/>
          <w:sz w:val="24"/>
          <w:szCs w:val="24"/>
        </w:rPr>
        <w:t>pct.</w:t>
      </w:r>
      <w:r w:rsidRPr="00116F3B">
        <w:rPr>
          <w:rFonts w:eastAsia="Calibri"/>
          <w:sz w:val="24"/>
          <w:szCs w:val="24"/>
        </w:rPr>
        <w:t xml:space="preserve"> CAMO.A.300 din anexa </w:t>
      </w:r>
      <w:r w:rsidR="009F24EA">
        <w:rPr>
          <w:rFonts w:eastAsia="Calibri"/>
          <w:sz w:val="24"/>
          <w:szCs w:val="24"/>
        </w:rPr>
        <w:t>nr. 5</w:t>
      </w:r>
      <w:r w:rsidRPr="00116F3B">
        <w:rPr>
          <w:rFonts w:eastAsia="Calibri"/>
          <w:sz w:val="24"/>
          <w:szCs w:val="24"/>
        </w:rPr>
        <w:t xml:space="preserve">c sau la </w:t>
      </w:r>
      <w:r w:rsidR="00FD5569">
        <w:rPr>
          <w:rFonts w:eastAsia="Calibri"/>
          <w:sz w:val="24"/>
          <w:szCs w:val="24"/>
        </w:rPr>
        <w:t>pct.</w:t>
      </w:r>
      <w:r w:rsidRPr="00116F3B">
        <w:rPr>
          <w:rFonts w:eastAsia="Calibri"/>
          <w:sz w:val="24"/>
          <w:szCs w:val="24"/>
        </w:rPr>
        <w:t xml:space="preserve"> M.A.704 din prezenta anexă sau în cadrul memoriului de prezentare a </w:t>
      </w:r>
      <w:r w:rsidR="00A07627">
        <w:rPr>
          <w:rFonts w:eastAsia="Calibri"/>
          <w:sz w:val="24"/>
          <w:szCs w:val="24"/>
        </w:rPr>
        <w:t>organizației</w:t>
      </w:r>
      <w:r w:rsidRPr="00116F3B">
        <w:rPr>
          <w:rFonts w:eastAsia="Calibri"/>
          <w:sz w:val="24"/>
          <w:szCs w:val="24"/>
        </w:rPr>
        <w:t xml:space="preserve"> cu privilegii combinate în materie de navigabilitate (Combined Airworthiness Exposition – „CAE”) menționat la </w:t>
      </w:r>
      <w:r w:rsidR="00FD5569">
        <w:rPr>
          <w:rFonts w:eastAsia="Calibri"/>
          <w:sz w:val="24"/>
          <w:szCs w:val="24"/>
        </w:rPr>
        <w:t>pct.</w:t>
      </w:r>
      <w:r w:rsidRPr="00116F3B">
        <w:rPr>
          <w:rFonts w:eastAsia="Calibri"/>
          <w:sz w:val="24"/>
          <w:szCs w:val="24"/>
        </w:rPr>
        <w:t xml:space="preserve"> CAO.A.025 din anexa </w:t>
      </w:r>
      <w:r w:rsidR="009F24EA">
        <w:rPr>
          <w:rFonts w:eastAsia="Calibri"/>
          <w:sz w:val="24"/>
          <w:szCs w:val="24"/>
        </w:rPr>
        <w:t>nr. 5</w:t>
      </w:r>
      <w:r w:rsidRPr="00116F3B">
        <w:rPr>
          <w:rFonts w:eastAsia="Calibri"/>
          <w:sz w:val="24"/>
          <w:szCs w:val="24"/>
        </w:rPr>
        <w:t xml:space="preserve">d și necesită aprobarea </w:t>
      </w:r>
      <w:r w:rsidR="009F24EA" w:rsidRPr="00CD5623">
        <w:rPr>
          <w:rFonts w:eastAsia="Calibri"/>
          <w:sz w:val="24"/>
          <w:szCs w:val="24"/>
        </w:rPr>
        <w:t>AAC</w:t>
      </w:r>
      <w:r w:rsidRPr="00CD5623">
        <w:rPr>
          <w:rFonts w:eastAsia="Calibri"/>
          <w:sz w:val="24"/>
          <w:szCs w:val="24"/>
        </w:rPr>
        <w:t xml:space="preserve"> r</w:t>
      </w:r>
      <w:r w:rsidRPr="00116F3B">
        <w:rPr>
          <w:rFonts w:eastAsia="Calibri"/>
          <w:sz w:val="24"/>
          <w:szCs w:val="24"/>
        </w:rPr>
        <w:t xml:space="preserve">esponsabile de CAMO sau de CAO în cauză. </w:t>
      </w:r>
    </w:p>
    <w:p w14:paraId="56CA0BF9" w14:textId="2B0FDBCA" w:rsidR="000E10A3" w:rsidRPr="00116F3B" w:rsidRDefault="000E10A3" w:rsidP="000E10A3">
      <w:pPr>
        <w:spacing w:line="256" w:lineRule="auto"/>
        <w:ind w:firstLine="0"/>
        <w:rPr>
          <w:rFonts w:eastAsia="Calibri"/>
          <w:sz w:val="24"/>
          <w:szCs w:val="24"/>
        </w:rPr>
      </w:pPr>
      <w:r w:rsidRPr="00116F3B">
        <w:rPr>
          <w:rFonts w:eastAsia="Calibri"/>
          <w:sz w:val="24"/>
          <w:szCs w:val="24"/>
        </w:rPr>
        <w:tab/>
        <w:t>(d) AMP trebuie să demonstreze că respectă:</w:t>
      </w:r>
    </w:p>
    <w:p w14:paraId="203A28D9" w14:textId="7EAA66AA" w:rsidR="000E10A3" w:rsidRPr="00116F3B" w:rsidRDefault="000E10A3" w:rsidP="000E10A3">
      <w:pPr>
        <w:spacing w:line="256" w:lineRule="auto"/>
        <w:rPr>
          <w:rFonts w:eastAsia="Calibri"/>
          <w:sz w:val="24"/>
          <w:szCs w:val="24"/>
        </w:rPr>
      </w:pPr>
      <w:r w:rsidRPr="00116F3B">
        <w:rPr>
          <w:rFonts w:eastAsia="Calibri"/>
          <w:sz w:val="24"/>
          <w:szCs w:val="24"/>
        </w:rPr>
        <w:t xml:space="preserve">(1) instrucțiunile emise de </w:t>
      </w:r>
      <w:r w:rsidR="009F24EA">
        <w:rPr>
          <w:rFonts w:eastAsia="Calibri"/>
          <w:sz w:val="24"/>
          <w:szCs w:val="24"/>
        </w:rPr>
        <w:t>AAC</w:t>
      </w:r>
      <w:r w:rsidRPr="00116F3B">
        <w:rPr>
          <w:rFonts w:eastAsia="Calibri"/>
          <w:sz w:val="24"/>
          <w:szCs w:val="24"/>
        </w:rPr>
        <w:t>;</w:t>
      </w:r>
    </w:p>
    <w:p w14:paraId="4A099A34" w14:textId="77777777" w:rsidR="000E10A3" w:rsidRPr="00116F3B" w:rsidRDefault="000E10A3" w:rsidP="000E10A3">
      <w:pPr>
        <w:spacing w:line="256" w:lineRule="auto"/>
        <w:rPr>
          <w:rFonts w:eastAsia="Calibri"/>
          <w:sz w:val="24"/>
          <w:szCs w:val="24"/>
        </w:rPr>
      </w:pPr>
      <w:r w:rsidRPr="00116F3B">
        <w:rPr>
          <w:rFonts w:eastAsia="Calibri"/>
          <w:sz w:val="24"/>
          <w:szCs w:val="24"/>
        </w:rPr>
        <w:t>(2) instrucțiunile pentru continuitatea navigabilității:</w:t>
      </w:r>
    </w:p>
    <w:p w14:paraId="1E2B6D67" w14:textId="23C2BD59" w:rsidR="000E10A3" w:rsidRPr="00116F3B" w:rsidRDefault="000E10A3" w:rsidP="00E51F89">
      <w:pPr>
        <w:spacing w:line="256" w:lineRule="auto"/>
        <w:rPr>
          <w:rFonts w:eastAsia="Calibri"/>
          <w:sz w:val="24"/>
          <w:szCs w:val="24"/>
        </w:rPr>
      </w:pPr>
      <w:r w:rsidRPr="00116F3B">
        <w:rPr>
          <w:rFonts w:eastAsia="Calibri"/>
          <w:sz w:val="24"/>
          <w:szCs w:val="24"/>
        </w:rPr>
        <w:t xml:space="preserve">(i) emise de deținătorii de certificat de tip, de certificat de tip restricționat, de certificat de tip suplimentar, de aprobare a unui proiect de reparație majoră, </w:t>
      </w:r>
      <w:r w:rsidRPr="008E3DE6">
        <w:rPr>
          <w:rFonts w:eastAsia="Calibri"/>
          <w:sz w:val="24"/>
          <w:szCs w:val="24"/>
        </w:rPr>
        <w:t>de autorizație ETSO</w:t>
      </w:r>
      <w:r w:rsidRPr="00116F3B">
        <w:rPr>
          <w:rFonts w:eastAsia="Calibri"/>
          <w:sz w:val="24"/>
          <w:szCs w:val="24"/>
        </w:rPr>
        <w:t xml:space="preserve"> sau de declarantul unei declarații de conformitate a proiectului sau de deținătorul oricărei alte aprobări pertinente eliberate în temeiul anexei nr. 1 (partea 21) sau, după caz, al anexei nr. 1b (partea 21 Light) la </w:t>
      </w:r>
      <w:r w:rsidR="00E51F89" w:rsidRPr="00116F3B">
        <w:rPr>
          <w:rFonts w:eastAsia="Calibri"/>
          <w:sz w:val="24"/>
          <w:szCs w:val="24"/>
        </w:rPr>
        <w:t>Regulamentul privind stabilirea cerințelor și procedurilor administrative de certificare pentru navigabilitate și mediu sau declarația de conformitate a aeronavelor și a produselor, pieselor și echipamentelor aferente, precum și cerințele referitoare la capacitatea organizațiilor de proiectare și producție</w:t>
      </w:r>
      <w:r w:rsidR="009F24EA">
        <w:rPr>
          <w:rFonts w:eastAsia="Calibri"/>
          <w:sz w:val="24"/>
          <w:szCs w:val="24"/>
        </w:rPr>
        <w:t>, aprobat prin HG nr. 91/2024;</w:t>
      </w:r>
    </w:p>
    <w:p w14:paraId="38605FB0" w14:textId="51E7D082" w:rsidR="000E10A3" w:rsidRPr="00116F3B" w:rsidRDefault="000E10A3" w:rsidP="00E51F89">
      <w:pPr>
        <w:spacing w:line="256" w:lineRule="auto"/>
        <w:rPr>
          <w:rFonts w:eastAsia="Calibri"/>
          <w:sz w:val="24"/>
          <w:szCs w:val="24"/>
        </w:rPr>
      </w:pPr>
      <w:r w:rsidRPr="00116F3B">
        <w:rPr>
          <w:rFonts w:eastAsia="Calibri"/>
          <w:sz w:val="24"/>
          <w:szCs w:val="24"/>
        </w:rPr>
        <w:t xml:space="preserve">(ii) incluse în specificațiile de certificare menționate la </w:t>
      </w:r>
      <w:r w:rsidR="00FD5569">
        <w:rPr>
          <w:rFonts w:eastAsia="Calibri"/>
          <w:sz w:val="24"/>
          <w:szCs w:val="24"/>
        </w:rPr>
        <w:t>pct.</w:t>
      </w:r>
      <w:r w:rsidRPr="00116F3B">
        <w:rPr>
          <w:rFonts w:eastAsia="Calibri"/>
          <w:sz w:val="24"/>
          <w:szCs w:val="24"/>
        </w:rPr>
        <w:t xml:space="preserve"> 21.A.90B sau 21.A.431B din anexa </w:t>
      </w:r>
      <w:r w:rsidR="00297548" w:rsidRPr="00116F3B">
        <w:rPr>
          <w:rFonts w:eastAsia="Calibri"/>
          <w:sz w:val="24"/>
          <w:szCs w:val="24"/>
        </w:rPr>
        <w:t>nr. 1</w:t>
      </w:r>
      <w:r w:rsidRPr="00116F3B">
        <w:rPr>
          <w:rFonts w:eastAsia="Calibri"/>
          <w:sz w:val="24"/>
          <w:szCs w:val="24"/>
        </w:rPr>
        <w:t xml:space="preserve"> (partea 21) la </w:t>
      </w:r>
      <w:r w:rsidR="00E51F89" w:rsidRPr="00116F3B">
        <w:rPr>
          <w:rFonts w:eastAsia="Calibri"/>
          <w:sz w:val="24"/>
          <w:szCs w:val="24"/>
        </w:rPr>
        <w:t xml:space="preserve">Regulamentul privind stabilirea cerințelor și procedurilor administrative de certificare pentru navigabilitate și mediu sau declarația de conformitate a aeronavelor și a produselor, pieselor și echipamentelor aferente, precum și cerințele referitoare </w:t>
      </w:r>
      <w:r w:rsidR="00E51F89" w:rsidRPr="00116F3B">
        <w:rPr>
          <w:rFonts w:eastAsia="Calibri"/>
          <w:sz w:val="24"/>
          <w:szCs w:val="24"/>
        </w:rPr>
        <w:lastRenderedPageBreak/>
        <w:t>la capacitatea organizațiilor de proiectare și producție</w:t>
      </w:r>
      <w:r w:rsidR="009F24EA" w:rsidRPr="009F24EA">
        <w:rPr>
          <w:rFonts w:eastAsia="Calibri"/>
          <w:sz w:val="24"/>
          <w:szCs w:val="24"/>
        </w:rPr>
        <w:t>, aprobat prin HG</w:t>
      </w:r>
      <w:r w:rsidR="00DF249E">
        <w:rPr>
          <w:rFonts w:eastAsia="Calibri"/>
          <w:sz w:val="24"/>
          <w:szCs w:val="24"/>
        </w:rPr>
        <w:t xml:space="preserve"> nr.</w:t>
      </w:r>
      <w:r w:rsidR="009F24EA" w:rsidRPr="009F24EA">
        <w:rPr>
          <w:rFonts w:eastAsia="Calibri"/>
          <w:sz w:val="24"/>
          <w:szCs w:val="24"/>
        </w:rPr>
        <w:t xml:space="preserve"> 91/2024</w:t>
      </w:r>
      <w:r w:rsidRPr="00116F3B">
        <w:rPr>
          <w:rFonts w:eastAsia="Calibri"/>
          <w:sz w:val="24"/>
          <w:szCs w:val="24"/>
        </w:rPr>
        <w:t>, dacă este cazul;</w:t>
      </w:r>
    </w:p>
    <w:p w14:paraId="11B474C1" w14:textId="5B44E84E" w:rsidR="000E10A3" w:rsidRPr="00116F3B" w:rsidRDefault="000E10A3" w:rsidP="00297548">
      <w:pPr>
        <w:spacing w:line="256" w:lineRule="auto"/>
        <w:rPr>
          <w:rFonts w:eastAsia="Calibri"/>
          <w:sz w:val="24"/>
          <w:szCs w:val="24"/>
        </w:rPr>
      </w:pPr>
      <w:r w:rsidRPr="00116F3B">
        <w:rPr>
          <w:rFonts w:eastAsia="Calibri"/>
          <w:sz w:val="24"/>
          <w:szCs w:val="24"/>
        </w:rPr>
        <w:t xml:space="preserve">(iii) incluse în specificațiile de certificare menționate la </w:t>
      </w:r>
      <w:r w:rsidR="00FD5569">
        <w:rPr>
          <w:rFonts w:eastAsia="Calibri"/>
          <w:sz w:val="24"/>
          <w:szCs w:val="24"/>
        </w:rPr>
        <w:t>pct.</w:t>
      </w:r>
      <w:r w:rsidRPr="00116F3B">
        <w:rPr>
          <w:rFonts w:eastAsia="Calibri"/>
          <w:sz w:val="24"/>
          <w:szCs w:val="24"/>
        </w:rPr>
        <w:t xml:space="preserve"> 21L.A.62, 21L.A.102, 21L.A.202 sau 21L.A.222 din anexa </w:t>
      </w:r>
      <w:r w:rsidR="005A0AD0" w:rsidRPr="00116F3B">
        <w:rPr>
          <w:rFonts w:eastAsia="Calibri"/>
          <w:sz w:val="24"/>
          <w:szCs w:val="24"/>
        </w:rPr>
        <w:t>nr. 1</w:t>
      </w:r>
      <w:r w:rsidRPr="00116F3B">
        <w:rPr>
          <w:rFonts w:eastAsia="Calibri"/>
          <w:sz w:val="24"/>
          <w:szCs w:val="24"/>
        </w:rPr>
        <w:t xml:space="preserve">b (partea 21 Light) la Regulamentul </w:t>
      </w:r>
      <w:r w:rsidR="00297548" w:rsidRPr="00116F3B">
        <w:rPr>
          <w:rFonts w:eastAsia="Calibri"/>
          <w:sz w:val="24"/>
          <w:szCs w:val="24"/>
        </w:rPr>
        <w:t>Regulamentul privind stabilirea cerințelor și procedurilor administrative de certificare pentru navigabilitate și mediu sau declarația de conformitate a aeronavelor și a produselor, pieselor și echipamentelor aferente, precum și cerințele referitoare la capacitatea organizațiilor de proiectare și producție</w:t>
      </w:r>
      <w:r w:rsidR="00DF249E" w:rsidRPr="00DF249E">
        <w:rPr>
          <w:rFonts w:eastAsia="Calibri"/>
          <w:sz w:val="24"/>
          <w:szCs w:val="24"/>
        </w:rPr>
        <w:t>, aprobat prin HG nr. 91/2024</w:t>
      </w:r>
      <w:r w:rsidRPr="00116F3B">
        <w:rPr>
          <w:rFonts w:eastAsia="Calibri"/>
          <w:sz w:val="24"/>
          <w:szCs w:val="24"/>
        </w:rPr>
        <w:t>, dacă este cazul;</w:t>
      </w:r>
    </w:p>
    <w:p w14:paraId="08DD9C14" w14:textId="51A4D1F9" w:rsidR="00B41557" w:rsidRPr="00116F3B" w:rsidRDefault="000E10A3" w:rsidP="005A0AD0">
      <w:pPr>
        <w:spacing w:line="256" w:lineRule="auto"/>
        <w:rPr>
          <w:rFonts w:eastAsia="Calibri"/>
          <w:sz w:val="24"/>
          <w:szCs w:val="24"/>
        </w:rPr>
      </w:pPr>
      <w:r w:rsidRPr="00116F3B">
        <w:rPr>
          <w:rFonts w:eastAsia="Calibri"/>
          <w:sz w:val="24"/>
          <w:szCs w:val="24"/>
        </w:rPr>
        <w:t xml:space="preserve">(3) </w:t>
      </w:r>
      <w:r w:rsidR="006B6AF2" w:rsidRPr="00116F3B">
        <w:rPr>
          <w:rFonts w:eastAsia="Calibri"/>
          <w:sz w:val="24"/>
          <w:szCs w:val="24"/>
        </w:rPr>
        <w:t>specificațiile de navigabilitate suplimentare pentru un anumit tip de operațiuni</w:t>
      </w:r>
      <w:r w:rsidR="00FE2801">
        <w:rPr>
          <w:rFonts w:eastAsia="Calibri"/>
          <w:sz w:val="24"/>
          <w:szCs w:val="24"/>
        </w:rPr>
        <w:t xml:space="preserve"> (CT - SNS)</w:t>
      </w:r>
      <w:r w:rsidR="006B6AF2" w:rsidRPr="00116F3B">
        <w:rPr>
          <w:rFonts w:eastAsia="Calibri"/>
          <w:sz w:val="24"/>
          <w:szCs w:val="24"/>
        </w:rPr>
        <w:t>.</w:t>
      </w:r>
    </w:p>
    <w:p w14:paraId="390B3C5D" w14:textId="67014335" w:rsidR="006B6AF2" w:rsidRPr="00116F3B" w:rsidRDefault="006B6AF2" w:rsidP="005A0AD0">
      <w:pPr>
        <w:spacing w:line="256" w:lineRule="auto"/>
        <w:rPr>
          <w:rFonts w:eastAsia="Calibri"/>
          <w:sz w:val="24"/>
          <w:szCs w:val="24"/>
        </w:rPr>
      </w:pPr>
      <w:r w:rsidRPr="00116F3B">
        <w:rPr>
          <w:rFonts w:eastAsia="Calibri"/>
          <w:sz w:val="24"/>
          <w:szCs w:val="24"/>
        </w:rPr>
        <w:t xml:space="preserve">(e) Prin derogare de la litera (d), proprietarul sau </w:t>
      </w:r>
      <w:r w:rsidR="00A07627">
        <w:rPr>
          <w:rFonts w:eastAsia="Calibri"/>
          <w:sz w:val="24"/>
          <w:szCs w:val="24"/>
        </w:rPr>
        <w:t>organizația</w:t>
      </w:r>
      <w:r w:rsidRPr="00116F3B">
        <w:rPr>
          <w:rFonts w:eastAsia="Calibri"/>
          <w:sz w:val="24"/>
          <w:szCs w:val="24"/>
        </w:rPr>
        <w:t xml:space="preserve"> care se ocupă de managementul </w:t>
      </w:r>
      <w:r w:rsidR="000E013F">
        <w:rPr>
          <w:rFonts w:eastAsia="Calibri"/>
          <w:sz w:val="24"/>
          <w:szCs w:val="24"/>
        </w:rPr>
        <w:t>continuității</w:t>
      </w:r>
      <w:r w:rsidRPr="00116F3B">
        <w:rPr>
          <w:rFonts w:eastAsia="Calibri"/>
          <w:sz w:val="24"/>
          <w:szCs w:val="24"/>
        </w:rPr>
        <w:t xml:space="preserve"> navigabilității aeronavei poate să se abată de la instrucțiunile menționate la litera (d) sub</w:t>
      </w:r>
      <w:r w:rsidR="00FD5569">
        <w:rPr>
          <w:rFonts w:eastAsia="Calibri"/>
          <w:sz w:val="24"/>
          <w:szCs w:val="24"/>
        </w:rPr>
        <w:t>pct.</w:t>
      </w:r>
      <w:r w:rsidRPr="00116F3B">
        <w:rPr>
          <w:rFonts w:eastAsia="Calibri"/>
          <w:sz w:val="24"/>
          <w:szCs w:val="24"/>
        </w:rPr>
        <w:t xml:space="preserve"> 2 și să propună intervale extinse în AMP, pe baza datelor obținute din suficiente revizuiri efectuate în conformitate cu litera (h). Nu se permite aprobarea indirectă în cazul extinderii sarcinilor legate de siguranță. Proprietarul sau </w:t>
      </w:r>
      <w:r w:rsidR="00A07627">
        <w:rPr>
          <w:rFonts w:eastAsia="Calibri"/>
          <w:sz w:val="24"/>
          <w:szCs w:val="24"/>
        </w:rPr>
        <w:t>organizația</w:t>
      </w:r>
      <w:r w:rsidRPr="00116F3B">
        <w:rPr>
          <w:rFonts w:eastAsia="Calibri"/>
          <w:sz w:val="24"/>
          <w:szCs w:val="24"/>
        </w:rPr>
        <w:t xml:space="preserve"> care se ocupă de managementul </w:t>
      </w:r>
      <w:r w:rsidR="000E013F">
        <w:rPr>
          <w:rFonts w:eastAsia="Calibri"/>
          <w:sz w:val="24"/>
          <w:szCs w:val="24"/>
        </w:rPr>
        <w:t>continuității</w:t>
      </w:r>
      <w:r w:rsidRPr="00116F3B">
        <w:rPr>
          <w:rFonts w:eastAsia="Calibri"/>
          <w:sz w:val="24"/>
          <w:szCs w:val="24"/>
        </w:rPr>
        <w:t xml:space="preserve"> navigabilității aeronavei poate, de asemenea, să propună și alte instrucțiuni în AMP.</w:t>
      </w:r>
    </w:p>
    <w:p w14:paraId="28092D3D" w14:textId="6DA894E8" w:rsidR="00596363" w:rsidRPr="00116F3B" w:rsidRDefault="00596363" w:rsidP="005A0AD0">
      <w:pPr>
        <w:spacing w:line="256" w:lineRule="auto"/>
        <w:rPr>
          <w:rFonts w:eastAsia="Calibri"/>
          <w:sz w:val="24"/>
          <w:szCs w:val="24"/>
        </w:rPr>
      </w:pPr>
      <w:r w:rsidRPr="00116F3B">
        <w:rPr>
          <w:rFonts w:eastAsia="Calibri"/>
          <w:sz w:val="24"/>
          <w:szCs w:val="24"/>
        </w:rPr>
        <w:t>(f) AMP conține detalii referitoare la ansamblul lucrărilor de întreținere care trebuie efectuate, inclusiv la frecvența lor și la sarcinile specifice în funcție de tipul și specificitatea operațiunilor.</w:t>
      </w:r>
    </w:p>
    <w:p w14:paraId="0B2C6613" w14:textId="426BD411" w:rsidR="00596363" w:rsidRPr="00116F3B" w:rsidRDefault="00596363" w:rsidP="005A0AD0">
      <w:pPr>
        <w:spacing w:line="256" w:lineRule="auto"/>
        <w:rPr>
          <w:rFonts w:eastAsia="Calibri"/>
          <w:sz w:val="24"/>
          <w:szCs w:val="24"/>
        </w:rPr>
      </w:pPr>
      <w:r w:rsidRPr="00116F3B">
        <w:rPr>
          <w:rFonts w:eastAsia="Calibri"/>
          <w:sz w:val="24"/>
          <w:szCs w:val="24"/>
        </w:rPr>
        <w:t>(g) Pentru aeronavele motorizate complexe, dacă AMP se bazează pe o logică a grupului de coordonare a întreținerii sau pe monitorizarea stării componentelor respective, AMP trebuie să includă și un program de fiabilitate.</w:t>
      </w:r>
    </w:p>
    <w:p w14:paraId="615432C5" w14:textId="497DFCA7" w:rsidR="004C37AD" w:rsidRPr="00116F3B" w:rsidRDefault="004C37AD" w:rsidP="004C37AD">
      <w:pPr>
        <w:rPr>
          <w:rFonts w:eastAsia="Calibri"/>
          <w:sz w:val="24"/>
          <w:szCs w:val="24"/>
        </w:rPr>
      </w:pPr>
      <w:r w:rsidRPr="00116F3B">
        <w:rPr>
          <w:rFonts w:eastAsia="Calibri"/>
          <w:sz w:val="24"/>
          <w:szCs w:val="24"/>
        </w:rPr>
        <w:t xml:space="preserve">(h) AMP trebuie să fie supus unor revizuiri periodice și să fie modificat în consecință dacă este necesar. Prin aceste revizuiri se garantează că AMP continuă să fie la zi și valabil având în vedere experiența de operare și instrucțiunile </w:t>
      </w:r>
      <w:r w:rsidR="00DF249E">
        <w:rPr>
          <w:rFonts w:eastAsia="Calibri"/>
          <w:sz w:val="24"/>
          <w:szCs w:val="24"/>
        </w:rPr>
        <w:t>AAC</w:t>
      </w:r>
      <w:r w:rsidRPr="00116F3B">
        <w:rPr>
          <w:rFonts w:eastAsia="Calibri"/>
          <w:sz w:val="24"/>
          <w:szCs w:val="24"/>
        </w:rPr>
        <w:t xml:space="preserve"> și ținând seama de instrucțiunile de întreținere noi sau modificate emise de </w:t>
      </w:r>
      <w:r w:rsidR="00DF249E">
        <w:rPr>
          <w:rFonts w:eastAsia="Calibri"/>
          <w:sz w:val="24"/>
          <w:szCs w:val="24"/>
        </w:rPr>
        <w:t>deținătorii</w:t>
      </w:r>
      <w:r w:rsidRPr="00116F3B">
        <w:rPr>
          <w:rFonts w:eastAsia="Calibri"/>
          <w:sz w:val="24"/>
          <w:szCs w:val="24"/>
        </w:rPr>
        <w:t xml:space="preserve"> de certificat de tip și de certificat de tip suplimentar, de declarantul unei declarații de conformitate a proiectului și de orice altă </w:t>
      </w:r>
      <w:r w:rsidR="00A07627">
        <w:rPr>
          <w:rFonts w:eastAsia="Calibri"/>
          <w:sz w:val="24"/>
          <w:szCs w:val="24"/>
        </w:rPr>
        <w:t>organizație</w:t>
      </w:r>
      <w:r w:rsidRPr="00116F3B">
        <w:rPr>
          <w:rFonts w:eastAsia="Calibri"/>
          <w:sz w:val="24"/>
          <w:szCs w:val="24"/>
        </w:rPr>
        <w:t xml:space="preserve"> care publică astfel de date în conformitate cu anexa nr. 1 (partea 21) sau, după caz, cu anexa nr. 1b (partea 21 Light) la Regulamentul privind stabilirea cerințelor și procedurilor administrative de certificare pentru navigabilitate și mediu sau declarația de conformitate a aeronavelor și a produselor, pieselor și echipamentelor aferente, precum și cerințele referitoare la capacitatea organizațiilor de proiectare și producție</w:t>
      </w:r>
      <w:r w:rsidR="00DF249E" w:rsidRPr="00DF249E">
        <w:rPr>
          <w:rFonts w:eastAsia="Calibri"/>
          <w:sz w:val="24"/>
          <w:szCs w:val="24"/>
        </w:rPr>
        <w:t>, aprobat prin HG nr. 91/2024</w:t>
      </w:r>
      <w:r w:rsidR="00DF249E">
        <w:rPr>
          <w:rFonts w:eastAsia="Calibri"/>
          <w:sz w:val="24"/>
          <w:szCs w:val="24"/>
        </w:rPr>
        <w:t>.</w:t>
      </w:r>
    </w:p>
    <w:p w14:paraId="1348DA41" w14:textId="77777777" w:rsidR="00596363" w:rsidRPr="00116F3B" w:rsidRDefault="00596363" w:rsidP="005A0AD0">
      <w:pPr>
        <w:spacing w:line="256" w:lineRule="auto"/>
        <w:rPr>
          <w:rFonts w:eastAsia="Calibri"/>
          <w:sz w:val="24"/>
          <w:szCs w:val="24"/>
        </w:rPr>
      </w:pPr>
    </w:p>
    <w:p w14:paraId="29536024" w14:textId="425B9D15" w:rsidR="004C37AD" w:rsidRPr="00116F3B" w:rsidRDefault="004C37AD" w:rsidP="004C37AD">
      <w:pPr>
        <w:spacing w:line="256" w:lineRule="auto"/>
        <w:rPr>
          <w:rFonts w:eastAsia="Calibri"/>
          <w:sz w:val="24"/>
          <w:szCs w:val="24"/>
        </w:rPr>
      </w:pPr>
      <w:r w:rsidRPr="00116F3B">
        <w:rPr>
          <w:rFonts w:eastAsia="Calibri"/>
          <w:b/>
          <w:bCs/>
          <w:sz w:val="24"/>
          <w:szCs w:val="24"/>
        </w:rPr>
        <w:t>M.A.303 Directive de navigabilitate</w:t>
      </w:r>
    </w:p>
    <w:p w14:paraId="112AA48A" w14:textId="5C6BA6D0" w:rsidR="004C37AD" w:rsidRPr="00116F3B" w:rsidRDefault="004C37AD" w:rsidP="004C37AD">
      <w:pPr>
        <w:spacing w:line="256" w:lineRule="auto"/>
        <w:rPr>
          <w:rFonts w:eastAsia="Calibri"/>
          <w:sz w:val="24"/>
          <w:szCs w:val="24"/>
        </w:rPr>
      </w:pPr>
      <w:r w:rsidRPr="00116F3B">
        <w:rPr>
          <w:rFonts w:eastAsia="Calibri"/>
          <w:sz w:val="24"/>
          <w:szCs w:val="24"/>
        </w:rPr>
        <w:t xml:space="preserve">Orice directivă de navigabilitate aplicabilă trebuie pusă în practică în conformitate cu cerințele sale, cu excepția cazurilor în care </w:t>
      </w:r>
      <w:r w:rsidR="008E3DE6">
        <w:rPr>
          <w:rFonts w:eastAsia="Calibri"/>
          <w:sz w:val="24"/>
          <w:szCs w:val="24"/>
        </w:rPr>
        <w:t xml:space="preserve">AAC </w:t>
      </w:r>
      <w:r w:rsidR="00AE1C15">
        <w:rPr>
          <w:rFonts w:eastAsia="Calibri"/>
          <w:sz w:val="24"/>
          <w:szCs w:val="24"/>
        </w:rPr>
        <w:t>d</w:t>
      </w:r>
      <w:r w:rsidRPr="00116F3B">
        <w:rPr>
          <w:rFonts w:eastAsia="Calibri"/>
          <w:sz w:val="24"/>
          <w:szCs w:val="24"/>
        </w:rPr>
        <w:t>ispune altfel.</w:t>
      </w:r>
    </w:p>
    <w:p w14:paraId="430E1840" w14:textId="77777777" w:rsidR="006B6AF2" w:rsidRPr="00116F3B" w:rsidRDefault="006B6AF2" w:rsidP="005A0AD0">
      <w:pPr>
        <w:spacing w:line="256" w:lineRule="auto"/>
        <w:rPr>
          <w:rFonts w:eastAsia="Calibri"/>
          <w:sz w:val="24"/>
          <w:szCs w:val="24"/>
        </w:rPr>
      </w:pPr>
    </w:p>
    <w:p w14:paraId="25FF16C8" w14:textId="77777777" w:rsidR="00883011" w:rsidRPr="00116F3B" w:rsidRDefault="00883011" w:rsidP="00883011">
      <w:pPr>
        <w:spacing w:line="256" w:lineRule="auto"/>
        <w:rPr>
          <w:rFonts w:eastAsia="Calibri"/>
          <w:b/>
          <w:bCs/>
          <w:sz w:val="24"/>
          <w:szCs w:val="24"/>
        </w:rPr>
      </w:pPr>
      <w:r w:rsidRPr="00116F3B">
        <w:rPr>
          <w:rFonts w:eastAsia="Calibri"/>
          <w:b/>
          <w:bCs/>
          <w:sz w:val="24"/>
          <w:szCs w:val="24"/>
        </w:rPr>
        <w:t>M.A.304 Date necesare pentru modificări și reparații</w:t>
      </w:r>
    </w:p>
    <w:p w14:paraId="628C616B" w14:textId="247136F6" w:rsidR="00883011" w:rsidRPr="00116F3B" w:rsidRDefault="00883011" w:rsidP="00883011">
      <w:pPr>
        <w:spacing w:line="256" w:lineRule="auto"/>
        <w:rPr>
          <w:rFonts w:eastAsia="Calibri"/>
          <w:sz w:val="24"/>
          <w:szCs w:val="24"/>
        </w:rPr>
      </w:pPr>
      <w:r w:rsidRPr="00116F3B">
        <w:rPr>
          <w:rFonts w:eastAsia="Calibri"/>
          <w:sz w:val="24"/>
          <w:szCs w:val="24"/>
        </w:rPr>
        <w:t xml:space="preserve">O persoană sau o </w:t>
      </w:r>
      <w:r w:rsidR="00A07627">
        <w:rPr>
          <w:rFonts w:eastAsia="Calibri"/>
          <w:sz w:val="24"/>
          <w:szCs w:val="24"/>
        </w:rPr>
        <w:t>organizație</w:t>
      </w:r>
      <w:r w:rsidRPr="00116F3B">
        <w:rPr>
          <w:rFonts w:eastAsia="Calibri"/>
          <w:sz w:val="24"/>
          <w:szCs w:val="24"/>
        </w:rPr>
        <w:t xml:space="preserve"> care repară o aeronavă sau o componentă trebuie să evalueze orice daună. Modificările și reparațiile se efectuează utilizând, după caz, următoarele date:</w:t>
      </w:r>
    </w:p>
    <w:p w14:paraId="220FCEE5" w14:textId="306C7EC8" w:rsidR="00883011" w:rsidRPr="00116F3B" w:rsidRDefault="00883011" w:rsidP="00883011">
      <w:pPr>
        <w:spacing w:line="256" w:lineRule="auto"/>
        <w:rPr>
          <w:rFonts w:eastAsia="Calibri"/>
          <w:sz w:val="24"/>
          <w:szCs w:val="24"/>
        </w:rPr>
      </w:pPr>
      <w:r w:rsidRPr="00116F3B">
        <w:rPr>
          <w:rFonts w:eastAsia="Calibri"/>
          <w:sz w:val="24"/>
          <w:szCs w:val="24"/>
        </w:rPr>
        <w:t xml:space="preserve">(a) datele aprobate </w:t>
      </w:r>
      <w:r w:rsidR="008E3DE6">
        <w:rPr>
          <w:rFonts w:eastAsia="Calibri"/>
          <w:sz w:val="24"/>
          <w:szCs w:val="24"/>
        </w:rPr>
        <w:t>de AAC</w:t>
      </w:r>
      <w:r w:rsidR="00AE1C15">
        <w:rPr>
          <w:rFonts w:eastAsia="Calibri"/>
          <w:sz w:val="24"/>
          <w:szCs w:val="24"/>
        </w:rPr>
        <w:t>;</w:t>
      </w:r>
    </w:p>
    <w:p w14:paraId="11ECDCD0" w14:textId="0AD22E1E" w:rsidR="00883011" w:rsidRPr="00116F3B" w:rsidRDefault="00883011" w:rsidP="00883011">
      <w:pPr>
        <w:spacing w:line="256" w:lineRule="auto"/>
        <w:rPr>
          <w:rFonts w:eastAsia="Calibri"/>
          <w:sz w:val="24"/>
          <w:szCs w:val="24"/>
        </w:rPr>
      </w:pPr>
      <w:r w:rsidRPr="00116F3B">
        <w:rPr>
          <w:rFonts w:eastAsia="Calibri"/>
          <w:sz w:val="24"/>
          <w:szCs w:val="24"/>
        </w:rPr>
        <w:t>(b) datele aprobate de o organizație de proiectare care respectă anexa nr. 1 (partea 21) la Regulamentul privind stabilirea cerințelor și procedurilor administrative de certificare pentru navigabilitate și mediu sau declarația de conformitate a aeronavelor și a produselor, pieselor și echipamentelor aferente, precum și cerințele referitoare la capacitatea organizațiilor de proiectare și producție</w:t>
      </w:r>
      <w:r w:rsidR="00DF249E" w:rsidRPr="00DF249E">
        <w:rPr>
          <w:rFonts w:eastAsia="Calibri"/>
          <w:sz w:val="24"/>
          <w:szCs w:val="24"/>
        </w:rPr>
        <w:t>, aprobat prin HG nr. 91/2024</w:t>
      </w:r>
      <w:r w:rsidR="00DF249E">
        <w:rPr>
          <w:rFonts w:eastAsia="Calibri"/>
          <w:sz w:val="24"/>
          <w:szCs w:val="24"/>
        </w:rPr>
        <w:t>;</w:t>
      </w:r>
    </w:p>
    <w:p w14:paraId="3D4F0F3B" w14:textId="550C2F2E" w:rsidR="00883011" w:rsidRPr="00116F3B" w:rsidRDefault="00883011" w:rsidP="00883011">
      <w:pPr>
        <w:spacing w:line="256" w:lineRule="auto"/>
        <w:rPr>
          <w:rFonts w:eastAsia="Calibri"/>
          <w:sz w:val="24"/>
          <w:szCs w:val="24"/>
        </w:rPr>
      </w:pPr>
      <w:r w:rsidRPr="00116F3B">
        <w:rPr>
          <w:rFonts w:eastAsia="Calibri"/>
          <w:sz w:val="24"/>
          <w:szCs w:val="24"/>
        </w:rPr>
        <w:t xml:space="preserve">(c) datele cuprinse în cerințele menționate la </w:t>
      </w:r>
      <w:r w:rsidR="00FD5569">
        <w:rPr>
          <w:rFonts w:eastAsia="Calibri"/>
          <w:sz w:val="24"/>
          <w:szCs w:val="24"/>
        </w:rPr>
        <w:t>pct.</w:t>
      </w:r>
      <w:r w:rsidRPr="00116F3B">
        <w:rPr>
          <w:rFonts w:eastAsia="Calibri"/>
          <w:sz w:val="24"/>
          <w:szCs w:val="24"/>
        </w:rPr>
        <w:t xml:space="preserve"> 21.A.90B sau 21.A.431B din anexa nr. 1 (partea 21) la Regulamentul privind stabilirea cerințelor și procedurilor administrative de certificare pentru navigabilitate și mediu sau declarația de conformitate a aeronavelor și a </w:t>
      </w:r>
      <w:r w:rsidRPr="00116F3B">
        <w:rPr>
          <w:rFonts w:eastAsia="Calibri"/>
          <w:sz w:val="24"/>
          <w:szCs w:val="24"/>
        </w:rPr>
        <w:lastRenderedPageBreak/>
        <w:t>produselor, pieselor și echipamentelor aferente, precum și cerințele referitoare la capacitatea organizațiilor de proiectare și producție</w:t>
      </w:r>
      <w:r w:rsidR="00DF249E" w:rsidRPr="00DF249E">
        <w:rPr>
          <w:rFonts w:eastAsia="Calibri"/>
          <w:sz w:val="24"/>
          <w:szCs w:val="24"/>
        </w:rPr>
        <w:t>, aprobat prin HG nr. 91/2024</w:t>
      </w:r>
      <w:r w:rsidRPr="00116F3B">
        <w:rPr>
          <w:rFonts w:eastAsia="Calibri"/>
          <w:sz w:val="24"/>
          <w:szCs w:val="24"/>
        </w:rPr>
        <w:t>;</w:t>
      </w:r>
    </w:p>
    <w:p w14:paraId="1D081643" w14:textId="37E80753" w:rsidR="00883011" w:rsidRPr="00116F3B" w:rsidRDefault="00883011" w:rsidP="00883011">
      <w:pPr>
        <w:spacing w:line="256" w:lineRule="auto"/>
        <w:rPr>
          <w:rFonts w:eastAsia="Calibri"/>
          <w:sz w:val="24"/>
          <w:szCs w:val="24"/>
        </w:rPr>
      </w:pPr>
      <w:r w:rsidRPr="00116F3B">
        <w:rPr>
          <w:rFonts w:eastAsia="Calibri"/>
          <w:sz w:val="24"/>
          <w:szCs w:val="24"/>
        </w:rPr>
        <w:t xml:space="preserve">(d) datele cuprinse în cerințele menționate la </w:t>
      </w:r>
      <w:r w:rsidR="00FD5569">
        <w:rPr>
          <w:rFonts w:eastAsia="Calibri"/>
          <w:sz w:val="24"/>
          <w:szCs w:val="24"/>
        </w:rPr>
        <w:t>pct.</w:t>
      </w:r>
      <w:r w:rsidRPr="00116F3B">
        <w:rPr>
          <w:rFonts w:eastAsia="Calibri"/>
          <w:sz w:val="24"/>
          <w:szCs w:val="24"/>
        </w:rPr>
        <w:t xml:space="preserve"> 21L.A.62, 21L.A.102, 21L.A.202 sau 21L.A.222 din anexa </w:t>
      </w:r>
      <w:r w:rsidR="000F5D96" w:rsidRPr="00116F3B">
        <w:rPr>
          <w:rFonts w:eastAsia="Calibri"/>
          <w:sz w:val="24"/>
          <w:szCs w:val="24"/>
        </w:rPr>
        <w:t>nr. 1</w:t>
      </w:r>
      <w:r w:rsidRPr="00116F3B">
        <w:rPr>
          <w:rFonts w:eastAsia="Calibri"/>
          <w:sz w:val="24"/>
          <w:szCs w:val="24"/>
        </w:rPr>
        <w:t xml:space="preserve">b (partea 21 Light) la Regulamentul </w:t>
      </w:r>
      <w:r w:rsidR="000F5D96" w:rsidRPr="00116F3B">
        <w:rPr>
          <w:rFonts w:eastAsia="Calibri"/>
          <w:sz w:val="24"/>
          <w:szCs w:val="24"/>
        </w:rPr>
        <w:t>privind stabilirea cerințelor și procedurilor administrative de certificare pentru navigabilitate și mediu sau declarația de conformitate a aeronavelor și a produselor, pieselor și echipamentelor aferente, precum și cerințele referitoare la capacitatea organizațiilor de proiectare și producție</w:t>
      </w:r>
      <w:r w:rsidR="00DF249E" w:rsidRPr="00DF249E">
        <w:rPr>
          <w:rFonts w:eastAsia="Calibri"/>
          <w:sz w:val="24"/>
          <w:szCs w:val="24"/>
        </w:rPr>
        <w:t>, aprobat prin HG nr. 91/2024</w:t>
      </w:r>
      <w:r w:rsidR="00DF249E">
        <w:rPr>
          <w:rFonts w:eastAsia="Calibri"/>
          <w:sz w:val="24"/>
          <w:szCs w:val="24"/>
        </w:rPr>
        <w:t>;</w:t>
      </w:r>
    </w:p>
    <w:p w14:paraId="2BD36FEC" w14:textId="2D7CF683" w:rsidR="004C37AD" w:rsidRPr="00116F3B" w:rsidRDefault="00883011" w:rsidP="00883011">
      <w:pPr>
        <w:spacing w:line="256" w:lineRule="auto"/>
        <w:rPr>
          <w:rFonts w:eastAsia="Calibri"/>
          <w:sz w:val="24"/>
          <w:szCs w:val="24"/>
        </w:rPr>
      </w:pPr>
      <w:r w:rsidRPr="00116F3B">
        <w:rPr>
          <w:rFonts w:eastAsia="Calibri"/>
          <w:sz w:val="24"/>
          <w:szCs w:val="24"/>
        </w:rPr>
        <w:t>(e) datele declarate de declarantul unei declarații de conformitate a proiectului care respectă anexa</w:t>
      </w:r>
      <w:r w:rsidR="000F5D96" w:rsidRPr="00116F3B">
        <w:rPr>
          <w:rFonts w:eastAsia="Calibri"/>
          <w:sz w:val="24"/>
          <w:szCs w:val="24"/>
        </w:rPr>
        <w:t xml:space="preserve"> nr. 1</w:t>
      </w:r>
      <w:r w:rsidRPr="00116F3B">
        <w:rPr>
          <w:rFonts w:eastAsia="Calibri"/>
          <w:sz w:val="24"/>
          <w:szCs w:val="24"/>
        </w:rPr>
        <w:t xml:space="preserve">b (partea 21 Light) la Regulamentul </w:t>
      </w:r>
      <w:r w:rsidR="000F5D96" w:rsidRPr="00116F3B">
        <w:rPr>
          <w:rFonts w:eastAsia="Calibri"/>
          <w:sz w:val="24"/>
          <w:szCs w:val="24"/>
        </w:rPr>
        <w:t>privind stabilirea cerințelor și procedurilor administrative de certificare pentru navigabilitate și mediu sau declarația de conformitate a aeronavelor și a produselor, pieselor și echipamentelor aferente, precum și cerințele referitoare la capacitatea organizațiilor de proiectare și producție</w:t>
      </w:r>
      <w:r w:rsidR="00DF249E" w:rsidRPr="00DF249E">
        <w:rPr>
          <w:rFonts w:eastAsia="Calibri"/>
          <w:sz w:val="24"/>
          <w:szCs w:val="24"/>
        </w:rPr>
        <w:t>, aprobat prin HG nr. 91/2024</w:t>
      </w:r>
      <w:r w:rsidRPr="00116F3B">
        <w:rPr>
          <w:rFonts w:eastAsia="Calibri"/>
          <w:sz w:val="24"/>
          <w:szCs w:val="24"/>
        </w:rPr>
        <w:t>.</w:t>
      </w:r>
    </w:p>
    <w:p w14:paraId="3D44A356" w14:textId="77777777" w:rsidR="006B6AF2" w:rsidRPr="00116F3B" w:rsidRDefault="006B6AF2" w:rsidP="005A0AD0">
      <w:pPr>
        <w:spacing w:line="256" w:lineRule="auto"/>
        <w:rPr>
          <w:rFonts w:eastAsia="Calibri"/>
          <w:sz w:val="24"/>
          <w:szCs w:val="24"/>
        </w:rPr>
      </w:pPr>
    </w:p>
    <w:p w14:paraId="0BA2C53F" w14:textId="4F96852D" w:rsidR="00D73846" w:rsidRPr="00116F3B" w:rsidRDefault="00D73846" w:rsidP="00D73846">
      <w:pPr>
        <w:spacing w:line="256" w:lineRule="auto"/>
        <w:rPr>
          <w:rFonts w:eastAsia="Calibri"/>
          <w:b/>
          <w:sz w:val="24"/>
          <w:szCs w:val="24"/>
        </w:rPr>
      </w:pPr>
      <w:r w:rsidRPr="00116F3B">
        <w:rPr>
          <w:rFonts w:eastAsia="Calibri"/>
          <w:b/>
          <w:sz w:val="24"/>
          <w:szCs w:val="24"/>
        </w:rPr>
        <w:t>M.A.305 Sistemul de evidență a</w:t>
      </w:r>
      <w:r w:rsidR="000E013F">
        <w:rPr>
          <w:rFonts w:eastAsia="Calibri"/>
          <w:b/>
          <w:sz w:val="24"/>
          <w:szCs w:val="24"/>
        </w:rPr>
        <w:t>l</w:t>
      </w:r>
      <w:r w:rsidRPr="00116F3B">
        <w:rPr>
          <w:rFonts w:eastAsia="Calibri"/>
          <w:b/>
          <w:sz w:val="24"/>
          <w:szCs w:val="24"/>
        </w:rPr>
        <w:t xml:space="preserve"> </w:t>
      </w:r>
      <w:r w:rsidR="000E013F">
        <w:rPr>
          <w:rFonts w:eastAsia="Calibri"/>
          <w:b/>
          <w:sz w:val="24"/>
          <w:szCs w:val="24"/>
        </w:rPr>
        <w:t>continuității</w:t>
      </w:r>
      <w:r w:rsidRPr="00116F3B">
        <w:rPr>
          <w:rFonts w:eastAsia="Calibri"/>
          <w:b/>
          <w:sz w:val="24"/>
          <w:szCs w:val="24"/>
        </w:rPr>
        <w:t xml:space="preserve"> navigabilității aeronavelor</w:t>
      </w:r>
    </w:p>
    <w:p w14:paraId="7ADC15CC" w14:textId="1D2401E2" w:rsidR="00986608" w:rsidRPr="00116F3B" w:rsidRDefault="00D73846" w:rsidP="00D73846">
      <w:pPr>
        <w:spacing w:line="256" w:lineRule="auto"/>
        <w:rPr>
          <w:rFonts w:eastAsia="Calibri"/>
          <w:bCs/>
          <w:sz w:val="24"/>
          <w:szCs w:val="24"/>
        </w:rPr>
      </w:pPr>
      <w:r w:rsidRPr="00116F3B">
        <w:rPr>
          <w:rFonts w:eastAsia="Calibri"/>
          <w:bCs/>
          <w:sz w:val="24"/>
          <w:szCs w:val="24"/>
        </w:rPr>
        <w:t xml:space="preserve">(a) La finalizarea oricărei lucrări de întreținere, certificatul de punere în serviciu (Certificate of Release to Service </w:t>
      </w:r>
      <w:r w:rsidR="00562231" w:rsidRPr="00116F3B">
        <w:rPr>
          <w:rFonts w:eastAsia="Calibri"/>
          <w:bCs/>
          <w:sz w:val="24"/>
          <w:szCs w:val="24"/>
        </w:rPr>
        <w:t>–</w:t>
      </w:r>
      <w:r w:rsidRPr="00116F3B">
        <w:rPr>
          <w:rFonts w:eastAsia="Calibri"/>
          <w:bCs/>
          <w:sz w:val="24"/>
          <w:szCs w:val="24"/>
        </w:rPr>
        <w:t xml:space="preserve"> „CRS”) al aeronavei prevăzut la </w:t>
      </w:r>
      <w:r w:rsidR="00FD5569">
        <w:rPr>
          <w:rFonts w:eastAsia="Calibri"/>
          <w:bCs/>
          <w:sz w:val="24"/>
          <w:szCs w:val="24"/>
        </w:rPr>
        <w:t>pct.</w:t>
      </w:r>
      <w:r w:rsidRPr="00116F3B">
        <w:rPr>
          <w:rFonts w:eastAsia="Calibri"/>
          <w:bCs/>
          <w:sz w:val="24"/>
          <w:szCs w:val="24"/>
        </w:rPr>
        <w:t xml:space="preserve"> M.A.801 sau 145.A.50, după caz, este înregistrat în sistemul de evidență a </w:t>
      </w:r>
      <w:r w:rsidR="000E013F">
        <w:rPr>
          <w:rFonts w:eastAsia="Calibri"/>
          <w:bCs/>
          <w:sz w:val="24"/>
          <w:szCs w:val="24"/>
        </w:rPr>
        <w:t>continuității</w:t>
      </w:r>
      <w:r w:rsidRPr="00116F3B">
        <w:rPr>
          <w:rFonts w:eastAsia="Calibri"/>
          <w:bCs/>
          <w:sz w:val="24"/>
          <w:szCs w:val="24"/>
        </w:rPr>
        <w:t xml:space="preserve"> navigabilității aeronavelor de îndată ce acest lucru este posibil, dar nu mai târziu de 30 de zile de la finalizarea lucrărilor de întreținere.</w:t>
      </w:r>
    </w:p>
    <w:p w14:paraId="6F25B81B" w14:textId="33624FB7" w:rsidR="00D73846" w:rsidRPr="00116F3B" w:rsidRDefault="00D73846" w:rsidP="00D73846">
      <w:pPr>
        <w:spacing w:line="256" w:lineRule="auto"/>
        <w:rPr>
          <w:rFonts w:eastAsia="Calibri"/>
          <w:bCs/>
          <w:sz w:val="24"/>
          <w:szCs w:val="24"/>
        </w:rPr>
      </w:pPr>
      <w:r w:rsidRPr="00116F3B">
        <w:rPr>
          <w:rFonts w:eastAsia="Calibri"/>
          <w:bCs/>
          <w:sz w:val="24"/>
          <w:szCs w:val="24"/>
        </w:rPr>
        <w:t>(b) Sistemul de evidență a</w:t>
      </w:r>
      <w:r w:rsidR="000E013F">
        <w:rPr>
          <w:rFonts w:eastAsia="Calibri"/>
          <w:bCs/>
          <w:sz w:val="24"/>
          <w:szCs w:val="24"/>
        </w:rPr>
        <w:t>l</w:t>
      </w:r>
      <w:r w:rsidRPr="00116F3B">
        <w:rPr>
          <w:rFonts w:eastAsia="Calibri"/>
          <w:bCs/>
          <w:sz w:val="24"/>
          <w:szCs w:val="24"/>
        </w:rPr>
        <w:t xml:space="preserve"> </w:t>
      </w:r>
      <w:r w:rsidR="000E013F">
        <w:rPr>
          <w:rFonts w:eastAsia="Calibri"/>
          <w:bCs/>
          <w:sz w:val="24"/>
          <w:szCs w:val="24"/>
        </w:rPr>
        <w:t>continuității</w:t>
      </w:r>
      <w:r w:rsidRPr="00116F3B">
        <w:rPr>
          <w:rFonts w:eastAsia="Calibri"/>
          <w:bCs/>
          <w:sz w:val="24"/>
          <w:szCs w:val="24"/>
        </w:rPr>
        <w:t xml:space="preserve"> navigabilității aeronavelor conține următoarele:</w:t>
      </w:r>
    </w:p>
    <w:p w14:paraId="59E44238" w14:textId="7C24CE04" w:rsidR="00D73846" w:rsidRPr="00116F3B" w:rsidRDefault="00D73846" w:rsidP="00D73846">
      <w:pPr>
        <w:spacing w:line="256" w:lineRule="auto"/>
        <w:rPr>
          <w:rFonts w:eastAsia="Calibri"/>
          <w:bCs/>
          <w:sz w:val="24"/>
          <w:szCs w:val="24"/>
        </w:rPr>
      </w:pPr>
      <w:r w:rsidRPr="00116F3B">
        <w:rPr>
          <w:rFonts w:eastAsia="Calibri"/>
          <w:bCs/>
          <w:sz w:val="24"/>
          <w:szCs w:val="24"/>
        </w:rPr>
        <w:t>1. data înregistrării, totalul orelor de funcționare acumulate în parametrul aplicabil pentru aeronavă, motor (motoare) și/sau elice;</w:t>
      </w:r>
    </w:p>
    <w:p w14:paraId="731330A9" w14:textId="22C6A945" w:rsidR="00D73846" w:rsidRPr="00116F3B" w:rsidRDefault="00D73846" w:rsidP="00D73846">
      <w:pPr>
        <w:spacing w:line="256" w:lineRule="auto"/>
        <w:rPr>
          <w:rFonts w:eastAsia="Calibri"/>
          <w:bCs/>
          <w:sz w:val="24"/>
          <w:szCs w:val="24"/>
        </w:rPr>
      </w:pPr>
      <w:r w:rsidRPr="00116F3B">
        <w:rPr>
          <w:rFonts w:eastAsia="Calibri"/>
          <w:bCs/>
          <w:sz w:val="24"/>
          <w:szCs w:val="24"/>
        </w:rPr>
        <w:t xml:space="preserve">2. evidențele referitoare la </w:t>
      </w:r>
      <w:r w:rsidR="000E013F">
        <w:rPr>
          <w:rFonts w:eastAsia="Calibri"/>
          <w:bCs/>
          <w:sz w:val="24"/>
          <w:szCs w:val="24"/>
        </w:rPr>
        <w:t>continuitatea</w:t>
      </w:r>
      <w:r w:rsidRPr="00116F3B">
        <w:rPr>
          <w:rFonts w:eastAsia="Calibri"/>
          <w:bCs/>
          <w:sz w:val="24"/>
          <w:szCs w:val="24"/>
        </w:rPr>
        <w:t xml:space="preserve"> navigabilității aeronavelor descrise la literele (c) și (d) de mai jos, împreună cu evidența detaliată a lucrărilor de întreținere descrise la litera (e) de mai jos;</w:t>
      </w:r>
    </w:p>
    <w:p w14:paraId="67122AE9" w14:textId="1AAF28C4" w:rsidR="00D73846" w:rsidRPr="00116F3B" w:rsidRDefault="00D73846" w:rsidP="00D73846">
      <w:pPr>
        <w:spacing w:line="256" w:lineRule="auto"/>
        <w:rPr>
          <w:rFonts w:eastAsia="Calibri"/>
          <w:bCs/>
          <w:sz w:val="24"/>
          <w:szCs w:val="24"/>
        </w:rPr>
      </w:pPr>
      <w:r w:rsidRPr="00116F3B">
        <w:rPr>
          <w:rFonts w:eastAsia="Calibri"/>
          <w:bCs/>
          <w:sz w:val="24"/>
          <w:szCs w:val="24"/>
        </w:rPr>
        <w:t xml:space="preserve">3. dacă se prevede la </w:t>
      </w:r>
      <w:r w:rsidR="00FD5569">
        <w:rPr>
          <w:rFonts w:eastAsia="Calibri"/>
          <w:bCs/>
          <w:sz w:val="24"/>
          <w:szCs w:val="24"/>
        </w:rPr>
        <w:t>pct.</w:t>
      </w:r>
      <w:r w:rsidRPr="00116F3B">
        <w:rPr>
          <w:rFonts w:eastAsia="Calibri"/>
          <w:bCs/>
          <w:sz w:val="24"/>
          <w:szCs w:val="24"/>
        </w:rPr>
        <w:t xml:space="preserve"> M.A.306, jurnalul tehnic al aeronavei.</w:t>
      </w:r>
    </w:p>
    <w:p w14:paraId="07683223" w14:textId="7ED42615" w:rsidR="00D73846" w:rsidRPr="00116F3B" w:rsidRDefault="00D73846" w:rsidP="00D73846">
      <w:pPr>
        <w:spacing w:line="256" w:lineRule="auto"/>
        <w:rPr>
          <w:rFonts w:eastAsia="Calibri"/>
          <w:bCs/>
          <w:sz w:val="24"/>
          <w:szCs w:val="24"/>
        </w:rPr>
      </w:pPr>
      <w:r w:rsidRPr="00116F3B">
        <w:rPr>
          <w:rFonts w:eastAsia="Calibri"/>
          <w:bCs/>
          <w:sz w:val="24"/>
          <w:szCs w:val="24"/>
        </w:rPr>
        <w:t xml:space="preserve">(c) Evidențele referitoare la </w:t>
      </w:r>
      <w:r w:rsidR="000E013F">
        <w:rPr>
          <w:rFonts w:eastAsia="Calibri"/>
          <w:bCs/>
          <w:sz w:val="24"/>
          <w:szCs w:val="24"/>
        </w:rPr>
        <w:t>continuitatea</w:t>
      </w:r>
      <w:r w:rsidRPr="00116F3B">
        <w:rPr>
          <w:rFonts w:eastAsia="Calibri"/>
          <w:bCs/>
          <w:sz w:val="24"/>
          <w:szCs w:val="24"/>
        </w:rPr>
        <w:t xml:space="preserve"> navigabilității aeronavelor includ fișa actuală de masă și centraj, precum și situația actuală a:</w:t>
      </w:r>
    </w:p>
    <w:p w14:paraId="27078C6C" w14:textId="7E718783" w:rsidR="00D73846" w:rsidRPr="00116F3B" w:rsidRDefault="00D73846" w:rsidP="00D73846">
      <w:pPr>
        <w:spacing w:line="256" w:lineRule="auto"/>
        <w:rPr>
          <w:rFonts w:eastAsia="Calibri"/>
          <w:bCs/>
          <w:sz w:val="24"/>
          <w:szCs w:val="24"/>
        </w:rPr>
      </w:pPr>
      <w:r w:rsidRPr="00116F3B">
        <w:rPr>
          <w:rFonts w:eastAsia="Calibri"/>
          <w:bCs/>
          <w:sz w:val="24"/>
          <w:szCs w:val="24"/>
        </w:rPr>
        <w:t xml:space="preserve">1. AD-urilor și a măsurilor dispuse </w:t>
      </w:r>
      <w:r w:rsidR="007148A0">
        <w:rPr>
          <w:rFonts w:eastAsia="Calibri"/>
          <w:bCs/>
          <w:sz w:val="24"/>
          <w:szCs w:val="24"/>
        </w:rPr>
        <w:t>AAC</w:t>
      </w:r>
      <w:r w:rsidRPr="00116F3B">
        <w:rPr>
          <w:rFonts w:eastAsia="Calibri"/>
          <w:bCs/>
          <w:sz w:val="24"/>
          <w:szCs w:val="24"/>
        </w:rPr>
        <w:t xml:space="preserve"> ca reacție imediată la o problemă de siguranță;</w:t>
      </w:r>
    </w:p>
    <w:p w14:paraId="6C2CFEC0" w14:textId="7976F165" w:rsidR="00D73846" w:rsidRPr="00116F3B" w:rsidRDefault="00D73846" w:rsidP="00D73846">
      <w:pPr>
        <w:spacing w:line="256" w:lineRule="auto"/>
        <w:rPr>
          <w:rFonts w:eastAsia="Calibri"/>
          <w:bCs/>
          <w:sz w:val="24"/>
          <w:szCs w:val="24"/>
        </w:rPr>
      </w:pPr>
      <w:r w:rsidRPr="00116F3B">
        <w:rPr>
          <w:rFonts w:eastAsia="Calibri"/>
          <w:bCs/>
          <w:sz w:val="24"/>
          <w:szCs w:val="24"/>
        </w:rPr>
        <w:t>2. modificărilor și a reparațiilor;</w:t>
      </w:r>
    </w:p>
    <w:p w14:paraId="50E655E5" w14:textId="6317B703" w:rsidR="00D73846" w:rsidRPr="00116F3B" w:rsidRDefault="00D73846" w:rsidP="00D73846">
      <w:pPr>
        <w:spacing w:line="256" w:lineRule="auto"/>
        <w:rPr>
          <w:rFonts w:eastAsia="Calibri"/>
          <w:bCs/>
          <w:sz w:val="24"/>
          <w:szCs w:val="24"/>
        </w:rPr>
      </w:pPr>
      <w:r w:rsidRPr="00116F3B">
        <w:rPr>
          <w:rFonts w:eastAsia="Calibri"/>
          <w:bCs/>
          <w:sz w:val="24"/>
          <w:szCs w:val="24"/>
        </w:rPr>
        <w:t>3. conformității cu AMP;</w:t>
      </w:r>
    </w:p>
    <w:p w14:paraId="43EF9A01" w14:textId="2F7A03B7" w:rsidR="00D73846" w:rsidRPr="00116F3B" w:rsidRDefault="00D73846" w:rsidP="00D73846">
      <w:pPr>
        <w:spacing w:line="256" w:lineRule="auto"/>
        <w:rPr>
          <w:rFonts w:eastAsia="Calibri"/>
          <w:bCs/>
          <w:sz w:val="24"/>
          <w:szCs w:val="24"/>
        </w:rPr>
      </w:pPr>
      <w:r w:rsidRPr="00116F3B">
        <w:rPr>
          <w:rFonts w:eastAsia="Calibri"/>
          <w:bCs/>
          <w:sz w:val="24"/>
          <w:szCs w:val="24"/>
        </w:rPr>
        <w:t>4. sarcinilor de întreținere amânate și a remedierilor amânate ale defectelor.</w:t>
      </w:r>
    </w:p>
    <w:p w14:paraId="25701598" w14:textId="32C69A8A" w:rsidR="00D73846" w:rsidRPr="00116F3B" w:rsidRDefault="00D73846" w:rsidP="00D73846">
      <w:pPr>
        <w:spacing w:line="256" w:lineRule="auto"/>
        <w:rPr>
          <w:rFonts w:eastAsia="Calibri"/>
          <w:bCs/>
          <w:sz w:val="24"/>
          <w:szCs w:val="24"/>
        </w:rPr>
      </w:pPr>
      <w:r w:rsidRPr="00116F3B">
        <w:rPr>
          <w:rFonts w:eastAsia="Calibri"/>
          <w:bCs/>
          <w:sz w:val="24"/>
          <w:szCs w:val="24"/>
        </w:rPr>
        <w:t xml:space="preserve">(d) Evidențele referitoare la </w:t>
      </w:r>
      <w:r w:rsidR="000E013F">
        <w:rPr>
          <w:rFonts w:eastAsia="Calibri"/>
          <w:bCs/>
          <w:sz w:val="24"/>
          <w:szCs w:val="24"/>
        </w:rPr>
        <w:t>continuitatea</w:t>
      </w:r>
      <w:r w:rsidRPr="00116F3B">
        <w:rPr>
          <w:rFonts w:eastAsia="Calibri"/>
          <w:bCs/>
          <w:sz w:val="24"/>
          <w:szCs w:val="24"/>
        </w:rPr>
        <w:t xml:space="preserve"> navigabilității aeronavelor includ situația actuală specifică următoarelor:</w:t>
      </w:r>
    </w:p>
    <w:p w14:paraId="57F93DC9" w14:textId="77777777" w:rsidR="00D73846" w:rsidRPr="00116F3B" w:rsidRDefault="00D73846" w:rsidP="00D73846">
      <w:pPr>
        <w:spacing w:line="256" w:lineRule="auto"/>
        <w:rPr>
          <w:rFonts w:eastAsia="Calibri"/>
          <w:bCs/>
          <w:sz w:val="24"/>
          <w:szCs w:val="24"/>
        </w:rPr>
      </w:pPr>
      <w:r w:rsidRPr="00116F3B">
        <w:rPr>
          <w:rFonts w:eastAsia="Calibri"/>
          <w:bCs/>
          <w:sz w:val="24"/>
          <w:szCs w:val="24"/>
        </w:rPr>
        <w:t>1. a componentelor pieselor cu durată de viață limitată, inclusiv durata de viață acumulată de fiecare piesă afectată în raport cu parametrul aplicabil al limitărilor de navigabilitate; și</w:t>
      </w:r>
    </w:p>
    <w:p w14:paraId="7FE17813" w14:textId="74D1E9E1" w:rsidR="00D73846" w:rsidRPr="00116F3B" w:rsidRDefault="00D73846" w:rsidP="00D73846">
      <w:pPr>
        <w:spacing w:line="256" w:lineRule="auto"/>
        <w:rPr>
          <w:rFonts w:eastAsia="Calibri"/>
          <w:bCs/>
          <w:sz w:val="24"/>
          <w:szCs w:val="24"/>
        </w:rPr>
      </w:pPr>
      <w:r w:rsidRPr="00116F3B">
        <w:rPr>
          <w:rFonts w:eastAsia="Calibri"/>
          <w:bCs/>
          <w:sz w:val="24"/>
          <w:szCs w:val="24"/>
        </w:rPr>
        <w:t>2. a componentelor cu resursă tehnică urmărită, inclusiv durata de viață acumulată de componentele afectate în parametrul aplicabil, de la ultima întreținere programată efectuată, astfel cum se specifică în AMP.</w:t>
      </w:r>
    </w:p>
    <w:p w14:paraId="1CB0DA0E" w14:textId="594C09A4" w:rsidR="00D73846" w:rsidRPr="00116F3B" w:rsidRDefault="00D73846" w:rsidP="00D73846">
      <w:pPr>
        <w:spacing w:line="256" w:lineRule="auto"/>
        <w:rPr>
          <w:rFonts w:eastAsia="Calibri"/>
          <w:bCs/>
          <w:sz w:val="24"/>
          <w:szCs w:val="24"/>
        </w:rPr>
      </w:pPr>
      <w:r w:rsidRPr="00116F3B">
        <w:rPr>
          <w:rFonts w:eastAsia="Calibri"/>
          <w:bCs/>
          <w:sz w:val="24"/>
          <w:szCs w:val="24"/>
        </w:rPr>
        <w:t xml:space="preserve">(e) Proprietarul sau operatorul instituie un sistem pentru a păstra următoarele documente și date într-o formă admisibilă pentru </w:t>
      </w:r>
      <w:r w:rsidR="007148A0">
        <w:rPr>
          <w:rFonts w:eastAsia="Calibri"/>
          <w:bCs/>
          <w:sz w:val="24"/>
          <w:szCs w:val="24"/>
        </w:rPr>
        <w:t>AAC</w:t>
      </w:r>
      <w:r w:rsidRPr="00116F3B">
        <w:rPr>
          <w:rFonts w:eastAsia="Calibri"/>
          <w:bCs/>
          <w:sz w:val="24"/>
          <w:szCs w:val="24"/>
        </w:rPr>
        <w:t xml:space="preserve"> pe perioadele indicate mai jos:</w:t>
      </w:r>
    </w:p>
    <w:p w14:paraId="47AA1E1B" w14:textId="77777777" w:rsidR="00D73846" w:rsidRPr="00116F3B" w:rsidRDefault="00D73846" w:rsidP="00D73846">
      <w:pPr>
        <w:spacing w:line="256" w:lineRule="auto"/>
        <w:rPr>
          <w:rFonts w:eastAsia="Calibri"/>
          <w:bCs/>
          <w:sz w:val="24"/>
          <w:szCs w:val="24"/>
        </w:rPr>
      </w:pPr>
      <w:r w:rsidRPr="00116F3B">
        <w:rPr>
          <w:rFonts w:eastAsia="Calibri"/>
          <w:bCs/>
          <w:sz w:val="24"/>
          <w:szCs w:val="24"/>
        </w:rPr>
        <w:t>1. sistemul de jurnal tehnic al aeronavei: jurnalul tehnic sau alte date echivalente ca sferă de cuprindere și grad de detaliere, care acoperă perioada de 36 luni premergătoare ultimei înregistrări;</w:t>
      </w:r>
    </w:p>
    <w:p w14:paraId="3279DFE8" w14:textId="77777777" w:rsidR="00D73846" w:rsidRPr="00116F3B" w:rsidRDefault="00D73846" w:rsidP="00D73846">
      <w:pPr>
        <w:spacing w:line="256" w:lineRule="auto"/>
        <w:rPr>
          <w:rFonts w:eastAsia="Calibri"/>
          <w:bCs/>
          <w:sz w:val="24"/>
          <w:szCs w:val="24"/>
        </w:rPr>
      </w:pPr>
      <w:r w:rsidRPr="00116F3B">
        <w:rPr>
          <w:rFonts w:eastAsia="Calibri"/>
          <w:bCs/>
          <w:sz w:val="24"/>
          <w:szCs w:val="24"/>
        </w:rPr>
        <w:t>2. CRS și evidența detaliată a lucrărilor de întreținere:</w:t>
      </w:r>
    </w:p>
    <w:p w14:paraId="2F68AD67" w14:textId="0BDE2F09" w:rsidR="00D73846" w:rsidRPr="00116F3B" w:rsidRDefault="00D73846" w:rsidP="00D73846">
      <w:pPr>
        <w:spacing w:line="256" w:lineRule="auto"/>
        <w:rPr>
          <w:rFonts w:eastAsia="Calibri"/>
          <w:bCs/>
          <w:sz w:val="24"/>
          <w:szCs w:val="24"/>
        </w:rPr>
      </w:pPr>
      <w:r w:rsidRPr="00116F3B">
        <w:rPr>
          <w:rFonts w:eastAsia="Calibri"/>
          <w:bCs/>
          <w:sz w:val="24"/>
          <w:szCs w:val="24"/>
        </w:rPr>
        <w:t xml:space="preserve">(i) care demonstrează conformarea cu AD-urile și cu măsurile dispuse </w:t>
      </w:r>
      <w:r w:rsidR="007148A0">
        <w:rPr>
          <w:rFonts w:eastAsia="Calibri"/>
          <w:bCs/>
          <w:sz w:val="24"/>
          <w:szCs w:val="24"/>
        </w:rPr>
        <w:t>AAC</w:t>
      </w:r>
      <w:r w:rsidRPr="00116F3B">
        <w:rPr>
          <w:rFonts w:eastAsia="Calibri"/>
          <w:bCs/>
          <w:sz w:val="24"/>
          <w:szCs w:val="24"/>
        </w:rPr>
        <w:t xml:space="preserve"> ca reacție imediată la o problemă de siguranță în ceea ce privește aeronava, motorul (motoarele), elicea (elicele) și componentele instalate pe aeronavă, după caz, până în momentul în care informațiile </w:t>
      </w:r>
      <w:r w:rsidRPr="00116F3B">
        <w:rPr>
          <w:rFonts w:eastAsia="Calibri"/>
          <w:bCs/>
          <w:sz w:val="24"/>
          <w:szCs w:val="24"/>
        </w:rPr>
        <w:lastRenderedPageBreak/>
        <w:t>conținute în acestea sunt înlocuite de noi informații echivalente ca sferă de cuprindere și grad de detaliere, dar care acoperă o perioadă de cel puțin 36 de luni;</w:t>
      </w:r>
    </w:p>
    <w:p w14:paraId="6CFEAFDD" w14:textId="56D0385C" w:rsidR="00EF4537" w:rsidRPr="00116F3B" w:rsidRDefault="00EF4537" w:rsidP="00EF4537">
      <w:pPr>
        <w:spacing w:line="256" w:lineRule="auto"/>
        <w:rPr>
          <w:rFonts w:eastAsia="Calibri"/>
          <w:bCs/>
          <w:sz w:val="24"/>
          <w:szCs w:val="24"/>
        </w:rPr>
      </w:pPr>
      <w:r w:rsidRPr="00116F3B">
        <w:rPr>
          <w:rFonts w:eastAsia="Calibri"/>
          <w:bCs/>
          <w:sz w:val="24"/>
          <w:szCs w:val="24"/>
        </w:rPr>
        <w:t xml:space="preserve">(ii) care demonstrează conformarea cu datele aplicabile în conformitate cu </w:t>
      </w:r>
      <w:r w:rsidR="00FD5569">
        <w:rPr>
          <w:rFonts w:eastAsia="Calibri"/>
          <w:bCs/>
          <w:sz w:val="24"/>
          <w:szCs w:val="24"/>
        </w:rPr>
        <w:t>pct.</w:t>
      </w:r>
      <w:r w:rsidRPr="00116F3B">
        <w:rPr>
          <w:rFonts w:eastAsia="Calibri"/>
          <w:bCs/>
          <w:sz w:val="24"/>
          <w:szCs w:val="24"/>
        </w:rPr>
        <w:t xml:space="preserve"> M.A.304 în cazul modificărilor și reparațiilor curente ale aeronavei, ale motorului (motoarelor), ale elicei (elicelor) și ale oricărei componente supuse limitărilor de navigabilitate și</w:t>
      </w:r>
    </w:p>
    <w:p w14:paraId="5024926B" w14:textId="6B977CA3" w:rsidR="00D73846" w:rsidRPr="00116F3B" w:rsidRDefault="00EF4537" w:rsidP="00EF4537">
      <w:pPr>
        <w:spacing w:line="256" w:lineRule="auto"/>
        <w:rPr>
          <w:rFonts w:eastAsia="Calibri"/>
          <w:bCs/>
          <w:sz w:val="24"/>
          <w:szCs w:val="24"/>
        </w:rPr>
      </w:pPr>
      <w:r w:rsidRPr="00116F3B">
        <w:rPr>
          <w:rFonts w:eastAsia="Calibri"/>
          <w:bCs/>
          <w:sz w:val="24"/>
          <w:szCs w:val="24"/>
        </w:rPr>
        <w:t>(iii) referitoare la toate lucrările de întreținere programat</w:t>
      </w:r>
      <w:r w:rsidR="007148A0">
        <w:rPr>
          <w:rFonts w:eastAsia="Calibri"/>
          <w:bCs/>
          <w:sz w:val="24"/>
          <w:szCs w:val="24"/>
        </w:rPr>
        <w:t>e</w:t>
      </w:r>
      <w:r w:rsidRPr="00116F3B">
        <w:rPr>
          <w:rFonts w:eastAsia="Calibri"/>
          <w:bCs/>
          <w:sz w:val="24"/>
          <w:szCs w:val="24"/>
        </w:rPr>
        <w:t xml:space="preserve"> sau alte lucrări de întreținere necesare pentru </w:t>
      </w:r>
      <w:r w:rsidR="000E013F">
        <w:rPr>
          <w:rFonts w:eastAsia="Calibri"/>
          <w:bCs/>
          <w:sz w:val="24"/>
          <w:szCs w:val="24"/>
        </w:rPr>
        <w:t>continuitatea</w:t>
      </w:r>
      <w:r w:rsidRPr="00116F3B">
        <w:rPr>
          <w:rFonts w:eastAsia="Calibri"/>
          <w:bCs/>
          <w:sz w:val="24"/>
          <w:szCs w:val="24"/>
        </w:rPr>
        <w:t xml:space="preserve"> navigabilității aeronavei, a motorului (motoarelor), a elicei (elicelor), după caz, până în momentul în care informațiile conținute în acestea sunt înlocuite de noi informații echivalente ca sferă de cuprindere și grad de detaliere, dar care acoperă o perioadă de cel puțin 36 de luni;</w:t>
      </w:r>
    </w:p>
    <w:p w14:paraId="26C27A7D" w14:textId="63CFE437" w:rsidR="00EF4537" w:rsidRPr="00116F3B" w:rsidRDefault="00EF4537" w:rsidP="00EF4537">
      <w:pPr>
        <w:spacing w:line="256" w:lineRule="auto"/>
        <w:rPr>
          <w:rFonts w:eastAsia="Calibri"/>
          <w:bCs/>
          <w:sz w:val="24"/>
          <w:szCs w:val="24"/>
        </w:rPr>
      </w:pPr>
      <w:r w:rsidRPr="00116F3B">
        <w:rPr>
          <w:rFonts w:eastAsia="Calibri"/>
          <w:bCs/>
          <w:sz w:val="24"/>
          <w:szCs w:val="24"/>
        </w:rPr>
        <w:t>3. date specifice anumitor componente:</w:t>
      </w:r>
    </w:p>
    <w:p w14:paraId="0DE1CB4E" w14:textId="77777777" w:rsidR="00EF4537" w:rsidRPr="00116F3B" w:rsidRDefault="00EF4537" w:rsidP="00EF4537">
      <w:pPr>
        <w:spacing w:line="256" w:lineRule="auto"/>
        <w:rPr>
          <w:rFonts w:eastAsia="Calibri"/>
          <w:bCs/>
          <w:sz w:val="24"/>
          <w:szCs w:val="24"/>
        </w:rPr>
      </w:pPr>
      <w:r w:rsidRPr="00116F3B">
        <w:rPr>
          <w:rFonts w:eastAsia="Calibri"/>
          <w:bCs/>
          <w:sz w:val="24"/>
          <w:szCs w:val="24"/>
        </w:rPr>
        <w:t>(i) un istoric al orelor de funcționare pentru fiecare piesă cu durată limitată de viață pe baza căruia se determină situația actuală a conformării cu limitările de navigabilitate;</w:t>
      </w:r>
    </w:p>
    <w:p w14:paraId="0B3F8306" w14:textId="201514E9" w:rsidR="00EF4537" w:rsidRPr="00116F3B" w:rsidRDefault="00EF4537" w:rsidP="00EF4537">
      <w:pPr>
        <w:spacing w:line="256" w:lineRule="auto"/>
        <w:rPr>
          <w:rFonts w:eastAsia="Calibri"/>
          <w:bCs/>
          <w:sz w:val="24"/>
          <w:szCs w:val="24"/>
        </w:rPr>
      </w:pPr>
      <w:r w:rsidRPr="00116F3B">
        <w:rPr>
          <w:rFonts w:eastAsia="Calibri"/>
          <w:bCs/>
          <w:sz w:val="24"/>
          <w:szCs w:val="24"/>
        </w:rPr>
        <w:t>(ii) CRS și evidența detaliată a lucrărilor de întreținere pentru ultima întreținere programată efectuată și pentru orice altă întreținere neprogramată ulterioară a tuturor pieselor cu durată limitată de viață și a componentelor cu resursă tehnică urmărită până când lucrarea de întreținere programată este înlocuită de o altă lucrare de întreținere programată echivalentă ca sferă de cuprindere și grad de detaliere, dar care acoperă o perioadă de cel puțin 36 de luni;</w:t>
      </w:r>
    </w:p>
    <w:p w14:paraId="1FCAC27A" w14:textId="3B2B9E03" w:rsidR="00EF4537" w:rsidRPr="00116F3B" w:rsidRDefault="00EF4537" w:rsidP="00EF4537">
      <w:pPr>
        <w:spacing w:line="256" w:lineRule="auto"/>
        <w:rPr>
          <w:rFonts w:eastAsia="Calibri"/>
          <w:bCs/>
          <w:sz w:val="24"/>
          <w:szCs w:val="24"/>
        </w:rPr>
      </w:pPr>
      <w:r w:rsidRPr="00116F3B">
        <w:rPr>
          <w:rFonts w:eastAsia="Calibri"/>
          <w:bCs/>
          <w:sz w:val="24"/>
          <w:szCs w:val="24"/>
        </w:rPr>
        <w:t xml:space="preserve">(iii) CRS și declarația de acceptare a proprietarului pentru orice componentă montată pe o aeronavă ELA2 fără formularul 1 AAC, în conformitate cu </w:t>
      </w:r>
      <w:r w:rsidR="00FD5569">
        <w:rPr>
          <w:rFonts w:eastAsia="Calibri"/>
          <w:bCs/>
          <w:sz w:val="24"/>
          <w:szCs w:val="24"/>
        </w:rPr>
        <w:t>pct.</w:t>
      </w:r>
      <w:r w:rsidRPr="00116F3B">
        <w:rPr>
          <w:rFonts w:eastAsia="Calibri"/>
          <w:bCs/>
          <w:sz w:val="24"/>
          <w:szCs w:val="24"/>
        </w:rPr>
        <w:t xml:space="preserve"> 21.A.307 litera (b) sub</w:t>
      </w:r>
      <w:r w:rsidR="00FD5569">
        <w:rPr>
          <w:rFonts w:eastAsia="Calibri"/>
          <w:bCs/>
          <w:sz w:val="24"/>
          <w:szCs w:val="24"/>
        </w:rPr>
        <w:t>pct.</w:t>
      </w:r>
      <w:r w:rsidRPr="00116F3B">
        <w:rPr>
          <w:rFonts w:eastAsia="Calibri"/>
          <w:bCs/>
          <w:sz w:val="24"/>
          <w:szCs w:val="24"/>
        </w:rPr>
        <w:t xml:space="preserve"> 2 din anexa nr. 1 (partea 21) </w:t>
      </w:r>
      <w:r w:rsidR="007148A0" w:rsidRPr="007148A0">
        <w:rPr>
          <w:rFonts w:eastAsia="Calibri"/>
          <w:bCs/>
          <w:sz w:val="24"/>
          <w:szCs w:val="24"/>
        </w:rPr>
        <w:t>la Regulamentul privind stabilirea cerințelor și procedurilor administrative de certificare pentru navigabilitate și mediu sau declarația de conformitate a aeronavelor și a produselor, pieselor și echipamentelor aferente, precum și a cerințele referitoare la capacitatea organizațiilor de proiectare și producție, aprobat prin HG nr. 91/2024</w:t>
      </w:r>
      <w:r w:rsidRPr="00116F3B">
        <w:rPr>
          <w:rFonts w:eastAsia="Calibri"/>
          <w:bCs/>
          <w:sz w:val="24"/>
          <w:szCs w:val="24"/>
        </w:rPr>
        <w:t>, dar care acoperă o perioadă de cel puțin 36 de luni;</w:t>
      </w:r>
    </w:p>
    <w:p w14:paraId="1C088D62" w14:textId="7E2AABE8" w:rsidR="00D73846" w:rsidRPr="00116F3B" w:rsidRDefault="00EF4537" w:rsidP="00EF4537">
      <w:pPr>
        <w:spacing w:line="256" w:lineRule="auto"/>
        <w:rPr>
          <w:rFonts w:eastAsia="Calibri"/>
          <w:bCs/>
          <w:sz w:val="24"/>
          <w:szCs w:val="24"/>
        </w:rPr>
      </w:pPr>
      <w:r w:rsidRPr="00116F3B">
        <w:rPr>
          <w:rFonts w:eastAsia="Calibri"/>
          <w:bCs/>
          <w:sz w:val="24"/>
          <w:szCs w:val="24"/>
        </w:rPr>
        <w:t>(iv) CRS și declarația de acceptare a proprietarului pentru orice componentă montată pe o aeronavă fără formularul 1 AA</w:t>
      </w:r>
      <w:r w:rsidR="00DE2CE4" w:rsidRPr="00116F3B">
        <w:rPr>
          <w:rFonts w:eastAsia="Calibri"/>
          <w:bCs/>
          <w:sz w:val="24"/>
          <w:szCs w:val="24"/>
        </w:rPr>
        <w:t>C</w:t>
      </w:r>
      <w:r w:rsidRPr="00116F3B">
        <w:rPr>
          <w:rFonts w:eastAsia="Calibri"/>
          <w:bCs/>
          <w:sz w:val="24"/>
          <w:szCs w:val="24"/>
        </w:rPr>
        <w:t xml:space="preserve">, în conformitate cu </w:t>
      </w:r>
      <w:r w:rsidR="00FD5569">
        <w:rPr>
          <w:rFonts w:eastAsia="Calibri"/>
          <w:bCs/>
          <w:sz w:val="24"/>
          <w:szCs w:val="24"/>
        </w:rPr>
        <w:t>pct.</w:t>
      </w:r>
      <w:r w:rsidRPr="00116F3B">
        <w:rPr>
          <w:rFonts w:eastAsia="Calibri"/>
          <w:bCs/>
          <w:sz w:val="24"/>
          <w:szCs w:val="24"/>
        </w:rPr>
        <w:t xml:space="preserve"> 21L.A.193 litera (b) sub</w:t>
      </w:r>
      <w:r w:rsidR="00FD5569">
        <w:rPr>
          <w:rFonts w:eastAsia="Calibri"/>
          <w:bCs/>
          <w:sz w:val="24"/>
          <w:szCs w:val="24"/>
        </w:rPr>
        <w:t>pct.</w:t>
      </w:r>
      <w:r w:rsidRPr="00116F3B">
        <w:rPr>
          <w:rFonts w:eastAsia="Calibri"/>
          <w:bCs/>
          <w:sz w:val="24"/>
          <w:szCs w:val="24"/>
        </w:rPr>
        <w:t xml:space="preserve"> 2 din anexa </w:t>
      </w:r>
      <w:r w:rsidR="005C21BD">
        <w:rPr>
          <w:rFonts w:eastAsia="Calibri"/>
          <w:bCs/>
          <w:sz w:val="24"/>
          <w:szCs w:val="24"/>
        </w:rPr>
        <w:t>nr. 1</w:t>
      </w:r>
      <w:r w:rsidRPr="00116F3B">
        <w:rPr>
          <w:rFonts w:eastAsia="Calibri"/>
          <w:bCs/>
          <w:sz w:val="24"/>
          <w:szCs w:val="24"/>
        </w:rPr>
        <w:t>b (partea 21 Light) la Regulamentul privind stabilirea cerințelor și procedurilor administrative de certificare pentru navigabilitate și mediu sau declarația de conformitate a aeronavelor și a produselor, pieselor și echipamentelor aferente, precum și cerințele referitoare la capacitatea organizațiilor de proiectare și producție</w:t>
      </w:r>
      <w:r w:rsidR="005C21BD" w:rsidRPr="005C21BD">
        <w:rPr>
          <w:rFonts w:eastAsia="Calibri"/>
          <w:bCs/>
          <w:sz w:val="24"/>
          <w:szCs w:val="24"/>
        </w:rPr>
        <w:t>, aprobat prin HG nr. 91/2024</w:t>
      </w:r>
      <w:r w:rsidRPr="00116F3B">
        <w:rPr>
          <w:rFonts w:eastAsia="Calibri"/>
          <w:bCs/>
          <w:sz w:val="24"/>
          <w:szCs w:val="24"/>
        </w:rPr>
        <w:t>, dar care acoperă o perioadă de cel puțin 36 de luni.</w:t>
      </w:r>
    </w:p>
    <w:p w14:paraId="0D1F6B32" w14:textId="076BC44B" w:rsidR="00DE2CE4" w:rsidRPr="00116F3B" w:rsidRDefault="00DE2CE4" w:rsidP="00DE2CE4">
      <w:pPr>
        <w:spacing w:line="256" w:lineRule="auto"/>
        <w:rPr>
          <w:rFonts w:eastAsia="Calibri"/>
          <w:bCs/>
          <w:sz w:val="24"/>
          <w:szCs w:val="24"/>
        </w:rPr>
      </w:pPr>
      <w:r w:rsidRPr="00116F3B">
        <w:rPr>
          <w:rFonts w:eastAsia="Calibri"/>
          <w:bCs/>
          <w:sz w:val="24"/>
          <w:szCs w:val="24"/>
        </w:rPr>
        <w:t>4. Perioade de păstrare a evidențelor atunci când aeronava este definitiv retrasă din serviciu:</w:t>
      </w:r>
    </w:p>
    <w:p w14:paraId="09600B79" w14:textId="34EC996A" w:rsidR="00DE2CE4" w:rsidRPr="00116F3B" w:rsidRDefault="00DE2CE4" w:rsidP="00DE2CE4">
      <w:pPr>
        <w:spacing w:line="256" w:lineRule="auto"/>
        <w:rPr>
          <w:rFonts w:eastAsia="Calibri"/>
          <w:bCs/>
          <w:sz w:val="24"/>
          <w:szCs w:val="24"/>
        </w:rPr>
      </w:pPr>
      <w:r w:rsidRPr="00116F3B">
        <w:rPr>
          <w:rFonts w:eastAsia="Calibri"/>
          <w:bCs/>
          <w:sz w:val="24"/>
          <w:szCs w:val="24"/>
        </w:rPr>
        <w:t xml:space="preserve">(i) datele prevăzute la </w:t>
      </w:r>
      <w:r w:rsidR="00FD5569">
        <w:rPr>
          <w:rFonts w:eastAsia="Calibri"/>
          <w:bCs/>
          <w:sz w:val="24"/>
          <w:szCs w:val="24"/>
        </w:rPr>
        <w:t>pct.</w:t>
      </w:r>
      <w:r w:rsidRPr="00116F3B">
        <w:rPr>
          <w:rFonts w:eastAsia="Calibri"/>
          <w:bCs/>
          <w:sz w:val="24"/>
          <w:szCs w:val="24"/>
        </w:rPr>
        <w:t xml:space="preserve"> M.A.305(b)1 în privința aeronavelor, motorului (motoarelor) și elicei (elicelor) care se păstrează timp de cel puțin 12 luni;</w:t>
      </w:r>
    </w:p>
    <w:p w14:paraId="03EC2730" w14:textId="1B81A59E" w:rsidR="00DE2CE4" w:rsidRPr="00116F3B" w:rsidRDefault="00DE2CE4" w:rsidP="00DE2CE4">
      <w:pPr>
        <w:spacing w:line="256" w:lineRule="auto"/>
        <w:rPr>
          <w:rFonts w:eastAsia="Calibri"/>
          <w:bCs/>
          <w:sz w:val="24"/>
          <w:szCs w:val="24"/>
        </w:rPr>
      </w:pPr>
      <w:r w:rsidRPr="00116F3B">
        <w:rPr>
          <w:rFonts w:eastAsia="Calibri"/>
          <w:bCs/>
          <w:sz w:val="24"/>
          <w:szCs w:val="24"/>
        </w:rPr>
        <w:t xml:space="preserve">(ii) ultima situație efectivă și ultimele fișe identificate la </w:t>
      </w:r>
      <w:r w:rsidR="00FD5569">
        <w:rPr>
          <w:rFonts w:eastAsia="Calibri"/>
          <w:bCs/>
          <w:sz w:val="24"/>
          <w:szCs w:val="24"/>
        </w:rPr>
        <w:t>pct.</w:t>
      </w:r>
      <w:r w:rsidRPr="00116F3B">
        <w:rPr>
          <w:rFonts w:eastAsia="Calibri"/>
          <w:bCs/>
          <w:sz w:val="24"/>
          <w:szCs w:val="24"/>
        </w:rPr>
        <w:t xml:space="preserve"> M.A.305 literele (c) și (d) care se păstrează timp de cel puțin 12 luni și</w:t>
      </w:r>
    </w:p>
    <w:p w14:paraId="0B001761" w14:textId="3BE98B55" w:rsidR="00D73846" w:rsidRPr="00116F3B" w:rsidRDefault="00DE2CE4" w:rsidP="00DE2CE4">
      <w:pPr>
        <w:spacing w:line="256" w:lineRule="auto"/>
        <w:rPr>
          <w:rFonts w:eastAsia="Calibri"/>
          <w:bCs/>
          <w:sz w:val="24"/>
          <w:szCs w:val="24"/>
        </w:rPr>
      </w:pPr>
      <w:r w:rsidRPr="00116F3B">
        <w:rPr>
          <w:rFonts w:eastAsia="Calibri"/>
          <w:bCs/>
          <w:sz w:val="24"/>
          <w:szCs w:val="24"/>
        </w:rPr>
        <w:t xml:space="preserve">(iii) cele mai recente CRS-uri și evidențe detaliate ale lucrărilor de întreținere identificate la </w:t>
      </w:r>
      <w:r w:rsidR="00FD5569">
        <w:rPr>
          <w:rFonts w:eastAsia="Calibri"/>
          <w:bCs/>
          <w:sz w:val="24"/>
          <w:szCs w:val="24"/>
        </w:rPr>
        <w:t>pct.</w:t>
      </w:r>
      <w:r w:rsidRPr="00116F3B">
        <w:rPr>
          <w:rFonts w:eastAsia="Calibri"/>
          <w:bCs/>
          <w:sz w:val="24"/>
          <w:szCs w:val="24"/>
        </w:rPr>
        <w:t xml:space="preserve"> M.A.305 litera (e) sub</w:t>
      </w:r>
      <w:r w:rsidR="00FD5569">
        <w:rPr>
          <w:rFonts w:eastAsia="Calibri"/>
          <w:bCs/>
          <w:sz w:val="24"/>
          <w:szCs w:val="24"/>
        </w:rPr>
        <w:t>pct.</w:t>
      </w:r>
      <w:r w:rsidRPr="00116F3B">
        <w:rPr>
          <w:rFonts w:eastAsia="Calibri"/>
          <w:bCs/>
          <w:sz w:val="24"/>
          <w:szCs w:val="24"/>
        </w:rPr>
        <w:t xml:space="preserve"> 2(ii) și 3(i) care se păstrează timp de cel puțin 12 luni.</w:t>
      </w:r>
    </w:p>
    <w:p w14:paraId="5E2160B5" w14:textId="3E060A78" w:rsidR="00D73846" w:rsidRPr="00116F3B" w:rsidRDefault="00DE2CE4" w:rsidP="00D73846">
      <w:pPr>
        <w:spacing w:line="256" w:lineRule="auto"/>
        <w:rPr>
          <w:rFonts w:eastAsia="Calibri"/>
          <w:bCs/>
          <w:sz w:val="24"/>
          <w:szCs w:val="24"/>
        </w:rPr>
      </w:pPr>
      <w:r w:rsidRPr="00116F3B">
        <w:rPr>
          <w:rFonts w:eastAsia="Calibri"/>
          <w:bCs/>
          <w:sz w:val="24"/>
          <w:szCs w:val="24"/>
        </w:rPr>
        <w:t xml:space="preserve">(f) Persoana sau </w:t>
      </w:r>
      <w:r w:rsidR="00A07627">
        <w:rPr>
          <w:rFonts w:eastAsia="Calibri"/>
          <w:bCs/>
          <w:sz w:val="24"/>
          <w:szCs w:val="24"/>
        </w:rPr>
        <w:t>organizația</w:t>
      </w:r>
      <w:r w:rsidRPr="00116F3B">
        <w:rPr>
          <w:rFonts w:eastAsia="Calibri"/>
          <w:bCs/>
          <w:sz w:val="24"/>
          <w:szCs w:val="24"/>
        </w:rPr>
        <w:t xml:space="preserve"> responsabilă cu administrarea sarcinilor de </w:t>
      </w:r>
      <w:r w:rsidR="000E013F">
        <w:rPr>
          <w:rFonts w:eastAsia="Calibri"/>
          <w:bCs/>
          <w:sz w:val="24"/>
          <w:szCs w:val="24"/>
        </w:rPr>
        <w:t>continuitate</w:t>
      </w:r>
      <w:r w:rsidRPr="00116F3B">
        <w:rPr>
          <w:rFonts w:eastAsia="Calibri"/>
          <w:bCs/>
          <w:sz w:val="24"/>
          <w:szCs w:val="24"/>
        </w:rPr>
        <w:t xml:space="preserve"> a navigabilității în temeiul </w:t>
      </w:r>
      <w:r w:rsidR="00FD5569">
        <w:rPr>
          <w:rFonts w:eastAsia="Calibri"/>
          <w:bCs/>
          <w:sz w:val="24"/>
          <w:szCs w:val="24"/>
        </w:rPr>
        <w:t>pct.</w:t>
      </w:r>
      <w:r w:rsidRPr="00116F3B">
        <w:rPr>
          <w:rFonts w:eastAsia="Calibri"/>
          <w:bCs/>
          <w:sz w:val="24"/>
          <w:szCs w:val="24"/>
        </w:rPr>
        <w:t xml:space="preserve">ui M.A.201 respectă cerințele referitoare la sistemul de evidență a </w:t>
      </w:r>
      <w:r w:rsidR="000E013F">
        <w:rPr>
          <w:rFonts w:eastAsia="Calibri"/>
          <w:bCs/>
          <w:sz w:val="24"/>
          <w:szCs w:val="24"/>
        </w:rPr>
        <w:t>continuității</w:t>
      </w:r>
      <w:r w:rsidRPr="00116F3B">
        <w:rPr>
          <w:rFonts w:eastAsia="Calibri"/>
          <w:bCs/>
          <w:sz w:val="24"/>
          <w:szCs w:val="24"/>
        </w:rPr>
        <w:t xml:space="preserve"> navigabilității aeronavelor și prezintă aceste evidențe, la cerere, </w:t>
      </w:r>
      <w:r w:rsidR="005C21BD">
        <w:rPr>
          <w:rFonts w:eastAsia="Calibri"/>
          <w:bCs/>
          <w:sz w:val="24"/>
          <w:szCs w:val="24"/>
        </w:rPr>
        <w:t>AAC</w:t>
      </w:r>
      <w:r w:rsidRPr="00116F3B">
        <w:rPr>
          <w:rFonts w:eastAsia="Calibri"/>
          <w:bCs/>
          <w:sz w:val="24"/>
          <w:szCs w:val="24"/>
        </w:rPr>
        <w:t>.</w:t>
      </w:r>
    </w:p>
    <w:p w14:paraId="683D3FE6" w14:textId="5DC3051A" w:rsidR="00986608" w:rsidRDefault="00DE2CE4" w:rsidP="00986608">
      <w:pPr>
        <w:spacing w:line="256" w:lineRule="auto"/>
        <w:ind w:firstLine="0"/>
        <w:rPr>
          <w:rFonts w:eastAsia="Calibri"/>
          <w:sz w:val="24"/>
          <w:szCs w:val="24"/>
        </w:rPr>
      </w:pPr>
      <w:r w:rsidRPr="00116F3B">
        <w:rPr>
          <w:rFonts w:eastAsia="Calibri"/>
          <w:sz w:val="24"/>
          <w:szCs w:val="24"/>
        </w:rPr>
        <w:tab/>
        <w:t xml:space="preserve">(g) Toate înregistrările făcute în sistemul de evidență a </w:t>
      </w:r>
      <w:r w:rsidR="000E013F">
        <w:rPr>
          <w:rFonts w:eastAsia="Calibri"/>
          <w:sz w:val="24"/>
          <w:szCs w:val="24"/>
        </w:rPr>
        <w:t>continuității</w:t>
      </w:r>
      <w:r w:rsidRPr="00116F3B">
        <w:rPr>
          <w:rFonts w:eastAsia="Calibri"/>
          <w:sz w:val="24"/>
          <w:szCs w:val="24"/>
        </w:rPr>
        <w:t xml:space="preserve"> navigabilității aeronavelor trebuie să fie clare și precise. În cazul în care este necesar să se corecteze o înregistrare, corectura se face într-un mod care să permită să se vadă în mod clar înregistrarea inițială.</w:t>
      </w:r>
    </w:p>
    <w:p w14:paraId="019FA363" w14:textId="77777777" w:rsidR="00836367" w:rsidRPr="00116F3B" w:rsidRDefault="00836367" w:rsidP="00986608">
      <w:pPr>
        <w:spacing w:line="256" w:lineRule="auto"/>
        <w:ind w:firstLine="0"/>
        <w:rPr>
          <w:rFonts w:eastAsia="Calibri"/>
          <w:sz w:val="24"/>
          <w:szCs w:val="24"/>
        </w:rPr>
      </w:pPr>
    </w:p>
    <w:p w14:paraId="75254BD9" w14:textId="36597624" w:rsidR="00986608" w:rsidRPr="00116F3B" w:rsidRDefault="00986608" w:rsidP="002967C8">
      <w:pPr>
        <w:spacing w:line="256" w:lineRule="auto"/>
        <w:rPr>
          <w:rFonts w:eastAsia="Calibri"/>
          <w:b/>
          <w:sz w:val="24"/>
          <w:szCs w:val="24"/>
        </w:rPr>
      </w:pPr>
      <w:r w:rsidRPr="00116F3B">
        <w:rPr>
          <w:rFonts w:eastAsia="Calibri"/>
          <w:b/>
          <w:sz w:val="24"/>
          <w:szCs w:val="24"/>
        </w:rPr>
        <w:t>M.A.306 Sistemul de jurnal tehnic al aeronavei</w:t>
      </w:r>
    </w:p>
    <w:p w14:paraId="409638EE" w14:textId="267EF577" w:rsidR="00A87E98" w:rsidRPr="00116F3B" w:rsidRDefault="00A87E98" w:rsidP="00A87E98">
      <w:pPr>
        <w:spacing w:line="256" w:lineRule="auto"/>
        <w:rPr>
          <w:rFonts w:eastAsia="Calibri"/>
          <w:bCs/>
          <w:sz w:val="24"/>
          <w:szCs w:val="24"/>
        </w:rPr>
      </w:pPr>
      <w:r w:rsidRPr="00116F3B">
        <w:rPr>
          <w:rFonts w:eastAsia="Calibri"/>
          <w:bCs/>
          <w:sz w:val="24"/>
          <w:szCs w:val="24"/>
        </w:rPr>
        <w:lastRenderedPageBreak/>
        <w:t xml:space="preserve">(a) În plus față de cerințele de la </w:t>
      </w:r>
      <w:r w:rsidR="00FD5569">
        <w:rPr>
          <w:rFonts w:eastAsia="Calibri"/>
          <w:bCs/>
          <w:sz w:val="24"/>
          <w:szCs w:val="24"/>
        </w:rPr>
        <w:t>pct.</w:t>
      </w:r>
      <w:r w:rsidRPr="00116F3B">
        <w:rPr>
          <w:rFonts w:eastAsia="Calibri"/>
          <w:bCs/>
          <w:sz w:val="24"/>
          <w:szCs w:val="24"/>
        </w:rPr>
        <w:t xml:space="preserve"> M.A.305, pentru operațiunile CAT, operațiunile comerciale specializate și operațiunile ATO comerciale sau DTO comerciale, operatorul utilizează un sistem de jurnal tehnic care conține următoarele informații pentru fiecare aeronavă:</w:t>
      </w:r>
    </w:p>
    <w:p w14:paraId="13A5F2A4" w14:textId="3EF4B5B6" w:rsidR="00A87E98" w:rsidRPr="00116F3B" w:rsidRDefault="00A87E98" w:rsidP="00A87E98">
      <w:pPr>
        <w:spacing w:line="256" w:lineRule="auto"/>
        <w:rPr>
          <w:rFonts w:eastAsia="Calibri"/>
          <w:bCs/>
          <w:sz w:val="24"/>
          <w:szCs w:val="24"/>
        </w:rPr>
      </w:pPr>
      <w:r w:rsidRPr="00116F3B">
        <w:rPr>
          <w:rFonts w:eastAsia="Calibri"/>
          <w:bCs/>
          <w:sz w:val="24"/>
          <w:szCs w:val="24"/>
        </w:rPr>
        <w:t>1. informațiile necesare referitoare la fiecare zbor, pentru a garanta siguranța neîntreruptă a zborurilor;</w:t>
      </w:r>
    </w:p>
    <w:p w14:paraId="7FC80FDE" w14:textId="4CEBD1D2" w:rsidR="00A87E98" w:rsidRPr="00116F3B" w:rsidRDefault="00A87E98" w:rsidP="00A87E98">
      <w:pPr>
        <w:spacing w:line="256" w:lineRule="auto"/>
        <w:rPr>
          <w:rFonts w:eastAsia="Calibri"/>
          <w:bCs/>
          <w:sz w:val="24"/>
          <w:szCs w:val="24"/>
        </w:rPr>
      </w:pPr>
      <w:r w:rsidRPr="00116F3B">
        <w:rPr>
          <w:rFonts w:eastAsia="Calibri"/>
          <w:bCs/>
          <w:sz w:val="24"/>
          <w:szCs w:val="24"/>
        </w:rPr>
        <w:t>2. certificatul curent de punere în serviciu a aeronavei; și</w:t>
      </w:r>
    </w:p>
    <w:p w14:paraId="3915A232" w14:textId="3F0F9EA1" w:rsidR="00A87E98" w:rsidRPr="00116F3B" w:rsidRDefault="00A87E98" w:rsidP="00A87E98">
      <w:pPr>
        <w:spacing w:line="256" w:lineRule="auto"/>
        <w:rPr>
          <w:rFonts w:eastAsia="Calibri"/>
          <w:bCs/>
          <w:sz w:val="24"/>
          <w:szCs w:val="24"/>
        </w:rPr>
      </w:pPr>
      <w:r w:rsidRPr="00116F3B">
        <w:rPr>
          <w:rFonts w:eastAsia="Calibri"/>
          <w:bCs/>
          <w:sz w:val="24"/>
          <w:szCs w:val="24"/>
        </w:rPr>
        <w:t xml:space="preserve">3. atestarea curentă a întreținerii, indicând starea întreținerii aeronavei din </w:t>
      </w:r>
      <w:r w:rsidR="00FD5569">
        <w:rPr>
          <w:rFonts w:eastAsia="Calibri"/>
          <w:bCs/>
          <w:sz w:val="24"/>
          <w:szCs w:val="24"/>
        </w:rPr>
        <w:t>pct.</w:t>
      </w:r>
      <w:r w:rsidRPr="00116F3B">
        <w:rPr>
          <w:rFonts w:eastAsia="Calibri"/>
          <w:bCs/>
          <w:sz w:val="24"/>
          <w:szCs w:val="24"/>
        </w:rPr>
        <w:t xml:space="preserve"> de vedere al lucrărilor de întreținere programate și neprogramate care urmează să fie efectuate, cu excepția cazului în care </w:t>
      </w:r>
      <w:r w:rsidR="005C21BD">
        <w:rPr>
          <w:rFonts w:eastAsia="Calibri"/>
          <w:bCs/>
          <w:sz w:val="24"/>
          <w:szCs w:val="24"/>
        </w:rPr>
        <w:t>AAC</w:t>
      </w:r>
      <w:r w:rsidRPr="00116F3B">
        <w:rPr>
          <w:rFonts w:eastAsia="Calibri"/>
          <w:bCs/>
          <w:sz w:val="24"/>
          <w:szCs w:val="24"/>
        </w:rPr>
        <w:t xml:space="preserve"> este de acord ca declarația de atestare a întreținerii să fie păstrată în alt loc;</w:t>
      </w:r>
    </w:p>
    <w:p w14:paraId="4F506C0A" w14:textId="0DDD42CE" w:rsidR="00A87E98" w:rsidRPr="00116F3B" w:rsidRDefault="00A87E98" w:rsidP="00A87E98">
      <w:pPr>
        <w:spacing w:line="256" w:lineRule="auto"/>
        <w:rPr>
          <w:rFonts w:eastAsia="Calibri"/>
          <w:bCs/>
          <w:sz w:val="24"/>
          <w:szCs w:val="24"/>
        </w:rPr>
      </w:pPr>
      <w:r w:rsidRPr="00116F3B">
        <w:rPr>
          <w:rFonts w:eastAsia="Calibri"/>
          <w:bCs/>
          <w:sz w:val="24"/>
          <w:szCs w:val="24"/>
        </w:rPr>
        <w:t>4. lista tuturor remedierilor de defecte neexecutate și amânate, care afectează exploatarea aeronavei; și</w:t>
      </w:r>
    </w:p>
    <w:p w14:paraId="669449BC" w14:textId="5B4D9C70" w:rsidR="00A87E98" w:rsidRPr="00116F3B" w:rsidRDefault="00A87E98" w:rsidP="00A87E98">
      <w:pPr>
        <w:spacing w:line="256" w:lineRule="auto"/>
        <w:rPr>
          <w:rFonts w:eastAsia="Calibri"/>
          <w:bCs/>
          <w:sz w:val="24"/>
          <w:szCs w:val="24"/>
        </w:rPr>
      </w:pPr>
      <w:r w:rsidRPr="00116F3B">
        <w:rPr>
          <w:rFonts w:eastAsia="Calibri"/>
          <w:bCs/>
          <w:sz w:val="24"/>
          <w:szCs w:val="24"/>
        </w:rPr>
        <w:t>5. toate recomandările necesare privitoare la acordurile de asistență în domeniul întreținerii.</w:t>
      </w:r>
    </w:p>
    <w:p w14:paraId="7987C54B" w14:textId="5CC223EA" w:rsidR="005C21BD" w:rsidRDefault="00A87E98" w:rsidP="002967C8">
      <w:pPr>
        <w:spacing w:line="256" w:lineRule="auto"/>
        <w:rPr>
          <w:rFonts w:eastAsia="Calibri"/>
          <w:bCs/>
          <w:sz w:val="24"/>
          <w:szCs w:val="24"/>
        </w:rPr>
      </w:pPr>
      <w:r w:rsidRPr="00116F3B">
        <w:rPr>
          <w:rFonts w:eastAsia="Calibri"/>
          <w:bCs/>
          <w:sz w:val="24"/>
          <w:szCs w:val="24"/>
        </w:rPr>
        <w:t xml:space="preserve">(b) Versiunea inițială a unui sistem de jurnal tehnic al aeronavei necesită aprobarea </w:t>
      </w:r>
      <w:r w:rsidR="005C21BD">
        <w:rPr>
          <w:rFonts w:eastAsia="Calibri"/>
          <w:bCs/>
          <w:sz w:val="24"/>
          <w:szCs w:val="24"/>
        </w:rPr>
        <w:t>AAC</w:t>
      </w:r>
      <w:r w:rsidRPr="00116F3B">
        <w:rPr>
          <w:rFonts w:eastAsia="Calibri"/>
          <w:bCs/>
          <w:sz w:val="24"/>
          <w:szCs w:val="24"/>
        </w:rPr>
        <w:t xml:space="preserve"> specificate la </w:t>
      </w:r>
      <w:r w:rsidR="00FD5569">
        <w:rPr>
          <w:rFonts w:eastAsia="Calibri"/>
          <w:bCs/>
          <w:sz w:val="24"/>
          <w:szCs w:val="24"/>
        </w:rPr>
        <w:t>pct.</w:t>
      </w:r>
      <w:r w:rsidRPr="00116F3B">
        <w:rPr>
          <w:rFonts w:eastAsia="Calibri"/>
          <w:bCs/>
          <w:sz w:val="24"/>
          <w:szCs w:val="24"/>
        </w:rPr>
        <w:t xml:space="preserve"> CAMO.A.105 din anexa </w:t>
      </w:r>
      <w:r w:rsidR="005C21BD">
        <w:rPr>
          <w:rFonts w:eastAsia="Calibri"/>
          <w:bCs/>
          <w:sz w:val="24"/>
          <w:szCs w:val="24"/>
        </w:rPr>
        <w:t>nr. 5</w:t>
      </w:r>
      <w:r w:rsidRPr="00116F3B">
        <w:rPr>
          <w:rFonts w:eastAsia="Calibri"/>
          <w:bCs/>
          <w:sz w:val="24"/>
          <w:szCs w:val="24"/>
        </w:rPr>
        <w:t xml:space="preserve">c (partea CAMO), la </w:t>
      </w:r>
      <w:r w:rsidR="00FD5569">
        <w:rPr>
          <w:rFonts w:eastAsia="Calibri"/>
          <w:bCs/>
          <w:sz w:val="24"/>
          <w:szCs w:val="24"/>
        </w:rPr>
        <w:t>pct.</w:t>
      </w:r>
      <w:r w:rsidRPr="00116F3B">
        <w:rPr>
          <w:rFonts w:eastAsia="Calibri"/>
          <w:bCs/>
          <w:sz w:val="24"/>
          <w:szCs w:val="24"/>
        </w:rPr>
        <w:t xml:space="preserve"> M.1 din prezenta anexă (partea M) sau la </w:t>
      </w:r>
      <w:r w:rsidR="00FD5569">
        <w:rPr>
          <w:rFonts w:eastAsia="Calibri"/>
          <w:bCs/>
          <w:sz w:val="24"/>
          <w:szCs w:val="24"/>
        </w:rPr>
        <w:t>pct.</w:t>
      </w:r>
      <w:r w:rsidRPr="00116F3B">
        <w:rPr>
          <w:rFonts w:eastAsia="Calibri"/>
          <w:bCs/>
          <w:sz w:val="24"/>
          <w:szCs w:val="24"/>
        </w:rPr>
        <w:t xml:space="preserve"> CAO.1.1 din anexa </w:t>
      </w:r>
      <w:r w:rsidR="005C21BD">
        <w:rPr>
          <w:rFonts w:eastAsia="Calibri"/>
          <w:bCs/>
          <w:sz w:val="24"/>
          <w:szCs w:val="24"/>
        </w:rPr>
        <w:t>nr. 5</w:t>
      </w:r>
      <w:r w:rsidRPr="00116F3B">
        <w:rPr>
          <w:rFonts w:eastAsia="Calibri"/>
          <w:bCs/>
          <w:sz w:val="24"/>
          <w:szCs w:val="24"/>
        </w:rPr>
        <w:t xml:space="preserve">d (partea CAO), după caz. </w:t>
      </w:r>
    </w:p>
    <w:p w14:paraId="0C3243C0" w14:textId="2970944C" w:rsidR="00A87E98" w:rsidRPr="00116F3B" w:rsidRDefault="00A87E98" w:rsidP="002967C8">
      <w:pPr>
        <w:spacing w:line="256" w:lineRule="auto"/>
        <w:rPr>
          <w:rFonts w:eastAsia="Calibri"/>
          <w:bCs/>
          <w:sz w:val="24"/>
          <w:szCs w:val="24"/>
        </w:rPr>
      </w:pPr>
      <w:r w:rsidRPr="00116F3B">
        <w:rPr>
          <w:rFonts w:eastAsia="Calibri"/>
          <w:bCs/>
          <w:sz w:val="24"/>
          <w:szCs w:val="24"/>
        </w:rPr>
        <w:t xml:space="preserve">Orice modificare ulterioară a respectivului sistem se gestionează în conformitate cu </w:t>
      </w:r>
      <w:r w:rsidR="00FD5569">
        <w:rPr>
          <w:rFonts w:eastAsia="Calibri"/>
          <w:bCs/>
          <w:sz w:val="24"/>
          <w:szCs w:val="24"/>
        </w:rPr>
        <w:t>pct.</w:t>
      </w:r>
      <w:r w:rsidRPr="00116F3B">
        <w:rPr>
          <w:rFonts w:eastAsia="Calibri"/>
          <w:bCs/>
          <w:sz w:val="24"/>
          <w:szCs w:val="24"/>
        </w:rPr>
        <w:t xml:space="preserve"> CAMO.A.300 litera (c), cu </w:t>
      </w:r>
      <w:r w:rsidR="00FD5569">
        <w:rPr>
          <w:rFonts w:eastAsia="Calibri"/>
          <w:bCs/>
          <w:sz w:val="24"/>
          <w:szCs w:val="24"/>
        </w:rPr>
        <w:t>pct.</w:t>
      </w:r>
      <w:r w:rsidRPr="00116F3B">
        <w:rPr>
          <w:rFonts w:eastAsia="Calibri"/>
          <w:bCs/>
          <w:sz w:val="24"/>
          <w:szCs w:val="24"/>
        </w:rPr>
        <w:t xml:space="preserve"> M.A.704 literele (b) și (c) sau cu </w:t>
      </w:r>
      <w:r w:rsidR="00FD5569">
        <w:rPr>
          <w:rFonts w:eastAsia="Calibri"/>
          <w:bCs/>
          <w:sz w:val="24"/>
          <w:szCs w:val="24"/>
        </w:rPr>
        <w:t>pct.</w:t>
      </w:r>
      <w:r w:rsidRPr="00116F3B">
        <w:rPr>
          <w:rFonts w:eastAsia="Calibri"/>
          <w:bCs/>
          <w:sz w:val="24"/>
          <w:szCs w:val="24"/>
        </w:rPr>
        <w:t xml:space="preserve"> CAO.A.025 litera (c).</w:t>
      </w:r>
    </w:p>
    <w:p w14:paraId="3E16879A" w14:textId="77777777" w:rsidR="00986608" w:rsidRPr="00116F3B" w:rsidRDefault="00986608" w:rsidP="00986608">
      <w:pPr>
        <w:spacing w:line="256" w:lineRule="auto"/>
        <w:ind w:firstLine="0"/>
        <w:rPr>
          <w:rFonts w:eastAsia="Calibri"/>
          <w:sz w:val="24"/>
          <w:szCs w:val="24"/>
        </w:rPr>
      </w:pPr>
    </w:p>
    <w:p w14:paraId="68DEFC49" w14:textId="79EA5A77" w:rsidR="00B043F2" w:rsidRPr="00116F3B" w:rsidRDefault="00A87E98" w:rsidP="00B043F2">
      <w:pPr>
        <w:spacing w:line="256" w:lineRule="auto"/>
        <w:ind w:firstLine="0"/>
        <w:rPr>
          <w:rFonts w:eastAsia="Calibri"/>
          <w:sz w:val="24"/>
          <w:szCs w:val="24"/>
        </w:rPr>
      </w:pPr>
      <w:r w:rsidRPr="00116F3B">
        <w:rPr>
          <w:rFonts w:eastAsia="Calibri"/>
          <w:sz w:val="24"/>
          <w:szCs w:val="24"/>
        </w:rPr>
        <w:tab/>
      </w:r>
      <w:r w:rsidR="00B043F2" w:rsidRPr="00116F3B">
        <w:rPr>
          <w:rFonts w:eastAsia="Calibri"/>
          <w:b/>
          <w:bCs/>
          <w:sz w:val="24"/>
          <w:szCs w:val="24"/>
        </w:rPr>
        <w:t xml:space="preserve">M.A.307 Transferul înregistrărilor referitoare la </w:t>
      </w:r>
      <w:r w:rsidR="000E013F">
        <w:rPr>
          <w:rFonts w:eastAsia="Calibri"/>
          <w:b/>
          <w:bCs/>
          <w:sz w:val="24"/>
          <w:szCs w:val="24"/>
        </w:rPr>
        <w:t>continuitatea</w:t>
      </w:r>
      <w:r w:rsidR="00B043F2" w:rsidRPr="00116F3B">
        <w:rPr>
          <w:rFonts w:eastAsia="Calibri"/>
          <w:b/>
          <w:bCs/>
          <w:sz w:val="24"/>
          <w:szCs w:val="24"/>
        </w:rPr>
        <w:t xml:space="preserve"> navigabilității aeronavei</w:t>
      </w:r>
    </w:p>
    <w:p w14:paraId="25B07EC1" w14:textId="5881D9F6" w:rsidR="00A87E98" w:rsidRPr="00116F3B" w:rsidRDefault="00B043F2" w:rsidP="00B043F2">
      <w:pPr>
        <w:spacing w:line="256" w:lineRule="auto"/>
        <w:rPr>
          <w:rFonts w:eastAsia="Calibri"/>
          <w:sz w:val="24"/>
          <w:szCs w:val="24"/>
        </w:rPr>
      </w:pPr>
      <w:r w:rsidRPr="00116F3B">
        <w:rPr>
          <w:rFonts w:eastAsia="Calibri"/>
          <w:sz w:val="24"/>
          <w:szCs w:val="24"/>
        </w:rPr>
        <w:t xml:space="preserve">(a) Atunci când o aeronavă este transferată definitiv de la un proprietar sau de la un operator la altul, proprietarul sau operatorul care efectuează transferul se asigură că sunt transferate și evidențele referitoare la </w:t>
      </w:r>
      <w:r w:rsidR="000E013F">
        <w:rPr>
          <w:rFonts w:eastAsia="Calibri"/>
          <w:sz w:val="24"/>
          <w:szCs w:val="24"/>
        </w:rPr>
        <w:t>continuitatea</w:t>
      </w:r>
      <w:r w:rsidRPr="00116F3B">
        <w:rPr>
          <w:rFonts w:eastAsia="Calibri"/>
          <w:sz w:val="24"/>
          <w:szCs w:val="24"/>
        </w:rPr>
        <w:t xml:space="preserve"> navigabilității menționate la </w:t>
      </w:r>
      <w:r w:rsidR="00FD5569">
        <w:rPr>
          <w:rFonts w:eastAsia="Calibri"/>
          <w:sz w:val="24"/>
          <w:szCs w:val="24"/>
        </w:rPr>
        <w:t>pct.</w:t>
      </w:r>
      <w:r w:rsidRPr="00116F3B">
        <w:rPr>
          <w:rFonts w:eastAsia="Calibri"/>
          <w:sz w:val="24"/>
          <w:szCs w:val="24"/>
        </w:rPr>
        <w:t xml:space="preserve"> M.A.305 și, dacă este cazul, sistemul de jurnal tehnic menționat la </w:t>
      </w:r>
      <w:r w:rsidR="00FD5569">
        <w:rPr>
          <w:rFonts w:eastAsia="Calibri"/>
          <w:sz w:val="24"/>
          <w:szCs w:val="24"/>
        </w:rPr>
        <w:t>pct.</w:t>
      </w:r>
      <w:r w:rsidRPr="00116F3B">
        <w:rPr>
          <w:rFonts w:eastAsia="Calibri"/>
          <w:sz w:val="24"/>
          <w:szCs w:val="24"/>
        </w:rPr>
        <w:t xml:space="preserve"> M.A.306.</w:t>
      </w:r>
    </w:p>
    <w:p w14:paraId="06DF3D93" w14:textId="1F821E69" w:rsidR="00A87E98" w:rsidRPr="00116F3B" w:rsidRDefault="00B043F2" w:rsidP="00986608">
      <w:pPr>
        <w:spacing w:line="256" w:lineRule="auto"/>
        <w:ind w:firstLine="0"/>
        <w:rPr>
          <w:rFonts w:eastAsia="Calibri"/>
          <w:sz w:val="24"/>
          <w:szCs w:val="24"/>
        </w:rPr>
      </w:pPr>
      <w:r w:rsidRPr="00116F3B">
        <w:rPr>
          <w:rFonts w:eastAsia="Calibri"/>
          <w:sz w:val="24"/>
          <w:szCs w:val="24"/>
        </w:rPr>
        <w:tab/>
        <w:t xml:space="preserve">(b) Atunci când încredințează prin contract unei CAMO sau unei CAO executarea sarcinilor de management al </w:t>
      </w:r>
      <w:r w:rsidR="000E013F">
        <w:rPr>
          <w:rFonts w:eastAsia="Calibri"/>
          <w:sz w:val="24"/>
          <w:szCs w:val="24"/>
        </w:rPr>
        <w:t>continuității</w:t>
      </w:r>
      <w:r w:rsidRPr="00116F3B">
        <w:rPr>
          <w:rFonts w:eastAsia="Calibri"/>
          <w:sz w:val="24"/>
          <w:szCs w:val="24"/>
        </w:rPr>
        <w:t xml:space="preserve"> navigabilității, proprietarul se asigură că evidențele referitoare la </w:t>
      </w:r>
      <w:r w:rsidR="000E013F">
        <w:rPr>
          <w:rFonts w:eastAsia="Calibri"/>
          <w:sz w:val="24"/>
          <w:szCs w:val="24"/>
        </w:rPr>
        <w:t>continuitatea</w:t>
      </w:r>
      <w:r w:rsidRPr="00116F3B">
        <w:rPr>
          <w:rFonts w:eastAsia="Calibri"/>
          <w:sz w:val="24"/>
          <w:szCs w:val="24"/>
        </w:rPr>
        <w:t xml:space="preserve"> navigabilității menționate la </w:t>
      </w:r>
      <w:r w:rsidR="00FD5569">
        <w:rPr>
          <w:rFonts w:eastAsia="Calibri"/>
          <w:sz w:val="24"/>
          <w:szCs w:val="24"/>
        </w:rPr>
        <w:t>pct.</w:t>
      </w:r>
      <w:r w:rsidRPr="00116F3B">
        <w:rPr>
          <w:rFonts w:eastAsia="Calibri"/>
          <w:sz w:val="24"/>
          <w:szCs w:val="24"/>
        </w:rPr>
        <w:t xml:space="preserve"> M.A.305 sunt transferate către respectiva </w:t>
      </w:r>
      <w:r w:rsidR="00A07627">
        <w:rPr>
          <w:rFonts w:eastAsia="Calibri"/>
          <w:sz w:val="24"/>
          <w:szCs w:val="24"/>
        </w:rPr>
        <w:t>organizație</w:t>
      </w:r>
      <w:r w:rsidRPr="00116F3B">
        <w:rPr>
          <w:rFonts w:eastAsia="Calibri"/>
          <w:sz w:val="24"/>
          <w:szCs w:val="24"/>
        </w:rPr>
        <w:t>.</w:t>
      </w:r>
    </w:p>
    <w:p w14:paraId="54707AAA" w14:textId="5F78A172" w:rsidR="00A87E98" w:rsidRPr="00116F3B" w:rsidRDefault="00B043F2" w:rsidP="00986608">
      <w:pPr>
        <w:spacing w:line="256" w:lineRule="auto"/>
        <w:ind w:firstLine="0"/>
        <w:rPr>
          <w:rFonts w:eastAsia="Calibri"/>
          <w:sz w:val="24"/>
          <w:szCs w:val="24"/>
        </w:rPr>
      </w:pPr>
      <w:r w:rsidRPr="00116F3B">
        <w:rPr>
          <w:rFonts w:eastAsia="Calibri"/>
          <w:sz w:val="24"/>
          <w:szCs w:val="24"/>
        </w:rPr>
        <w:tab/>
        <w:t xml:space="preserve">(c) Perioadele de păstrare a evidențelor prevăzute la </w:t>
      </w:r>
      <w:r w:rsidR="00FD5569">
        <w:rPr>
          <w:rFonts w:eastAsia="Calibri"/>
          <w:sz w:val="24"/>
          <w:szCs w:val="24"/>
        </w:rPr>
        <w:t>pct.</w:t>
      </w:r>
      <w:r w:rsidRPr="00116F3B">
        <w:rPr>
          <w:rFonts w:eastAsia="Calibri"/>
          <w:sz w:val="24"/>
          <w:szCs w:val="24"/>
        </w:rPr>
        <w:t xml:space="preserve"> M.A.305 litera (e) continuă să se aplice noului proprietar, noului operator, noii CAMO sau noii CAO.</w:t>
      </w:r>
    </w:p>
    <w:p w14:paraId="5CDA435E" w14:textId="77777777" w:rsidR="00986608" w:rsidRPr="00116F3B" w:rsidRDefault="00986608" w:rsidP="00986608">
      <w:pPr>
        <w:spacing w:line="256" w:lineRule="auto"/>
        <w:ind w:firstLine="0"/>
        <w:rPr>
          <w:rFonts w:eastAsia="Calibri"/>
          <w:sz w:val="24"/>
          <w:szCs w:val="24"/>
        </w:rPr>
      </w:pPr>
    </w:p>
    <w:p w14:paraId="3C57578C" w14:textId="77777777" w:rsidR="00986608" w:rsidRPr="00116F3B" w:rsidRDefault="00986608" w:rsidP="00D80454">
      <w:pPr>
        <w:spacing w:line="256" w:lineRule="auto"/>
        <w:ind w:firstLine="0"/>
        <w:jc w:val="center"/>
        <w:rPr>
          <w:rFonts w:eastAsia="Calibri"/>
          <w:b/>
          <w:bCs/>
          <w:sz w:val="24"/>
          <w:szCs w:val="24"/>
        </w:rPr>
      </w:pPr>
      <w:r w:rsidRPr="00116F3B">
        <w:rPr>
          <w:rFonts w:eastAsia="Calibri"/>
          <w:b/>
          <w:bCs/>
          <w:sz w:val="24"/>
          <w:szCs w:val="24"/>
        </w:rPr>
        <w:t>SUBPARTEA D</w:t>
      </w:r>
    </w:p>
    <w:p w14:paraId="7DC66CFF" w14:textId="77777777" w:rsidR="00986608" w:rsidRPr="00116F3B" w:rsidRDefault="00986608" w:rsidP="00D80454">
      <w:pPr>
        <w:spacing w:line="256" w:lineRule="auto"/>
        <w:ind w:firstLine="0"/>
        <w:jc w:val="center"/>
        <w:rPr>
          <w:rFonts w:eastAsia="Calibri"/>
          <w:b/>
          <w:sz w:val="24"/>
          <w:szCs w:val="24"/>
        </w:rPr>
      </w:pPr>
      <w:r w:rsidRPr="00116F3B">
        <w:rPr>
          <w:rFonts w:eastAsia="Calibri"/>
          <w:b/>
          <w:sz w:val="24"/>
          <w:szCs w:val="24"/>
        </w:rPr>
        <w:t>STANDARDE DE ÎNTREȚINERE</w:t>
      </w:r>
    </w:p>
    <w:p w14:paraId="40507C5B" w14:textId="77777777" w:rsidR="00986608" w:rsidRPr="00116F3B" w:rsidRDefault="00986608" w:rsidP="00986608">
      <w:pPr>
        <w:spacing w:line="256" w:lineRule="auto"/>
        <w:ind w:firstLine="0"/>
        <w:rPr>
          <w:rFonts w:eastAsia="Calibri"/>
          <w:sz w:val="24"/>
          <w:szCs w:val="24"/>
        </w:rPr>
      </w:pPr>
    </w:p>
    <w:p w14:paraId="6ABF8380" w14:textId="57AFFC84" w:rsidR="00986608" w:rsidRPr="00116F3B" w:rsidRDefault="00986608" w:rsidP="000665FF">
      <w:pPr>
        <w:spacing w:line="256" w:lineRule="auto"/>
        <w:rPr>
          <w:rFonts w:eastAsia="Calibri"/>
          <w:b/>
          <w:sz w:val="24"/>
          <w:szCs w:val="24"/>
        </w:rPr>
      </w:pPr>
      <w:r w:rsidRPr="00116F3B">
        <w:rPr>
          <w:rFonts w:eastAsia="Calibri"/>
          <w:b/>
          <w:sz w:val="24"/>
          <w:szCs w:val="24"/>
        </w:rPr>
        <w:t>M.A.401 Date de întreținere</w:t>
      </w:r>
    </w:p>
    <w:p w14:paraId="0F6EFDE7" w14:textId="7EB25361" w:rsidR="000665FF" w:rsidRPr="00116F3B" w:rsidRDefault="000665FF" w:rsidP="00986608">
      <w:pPr>
        <w:spacing w:line="256" w:lineRule="auto"/>
        <w:ind w:firstLine="0"/>
        <w:rPr>
          <w:rFonts w:eastAsia="Calibri"/>
          <w:bCs/>
          <w:sz w:val="24"/>
          <w:szCs w:val="24"/>
        </w:rPr>
      </w:pPr>
      <w:r w:rsidRPr="00116F3B">
        <w:rPr>
          <w:rFonts w:eastAsia="Calibri"/>
          <w:b/>
          <w:sz w:val="24"/>
          <w:szCs w:val="24"/>
        </w:rPr>
        <w:tab/>
      </w:r>
      <w:r w:rsidRPr="00116F3B">
        <w:rPr>
          <w:rFonts w:eastAsia="Calibri"/>
          <w:bCs/>
          <w:sz w:val="24"/>
          <w:szCs w:val="24"/>
        </w:rPr>
        <w:t xml:space="preserve">(a) Persoana sau </w:t>
      </w:r>
      <w:r w:rsidR="00A07627">
        <w:rPr>
          <w:rFonts w:eastAsia="Calibri"/>
          <w:bCs/>
          <w:sz w:val="24"/>
          <w:szCs w:val="24"/>
        </w:rPr>
        <w:t>organizația</w:t>
      </w:r>
      <w:r w:rsidRPr="00116F3B">
        <w:rPr>
          <w:rFonts w:eastAsia="Calibri"/>
          <w:bCs/>
          <w:sz w:val="24"/>
          <w:szCs w:val="24"/>
        </w:rPr>
        <w:t xml:space="preserve"> care se ocupă de întreținerea unei aeronave are acces la datele de întreținere actuale, aplicabile în cursul executării lucrărilor de întreținere, inclusiv modificările și reparațiile și utilizează doar aceste date.</w:t>
      </w:r>
      <w:r w:rsidRPr="00116F3B">
        <w:rPr>
          <w:rFonts w:eastAsia="Calibri"/>
          <w:bCs/>
          <w:sz w:val="24"/>
          <w:szCs w:val="24"/>
        </w:rPr>
        <w:tab/>
      </w:r>
    </w:p>
    <w:p w14:paraId="03DCCB87" w14:textId="4A899109" w:rsidR="00926B79" w:rsidRPr="00116F3B" w:rsidRDefault="00926B79" w:rsidP="00926B79">
      <w:pPr>
        <w:spacing w:line="256" w:lineRule="auto"/>
        <w:ind w:firstLine="0"/>
        <w:rPr>
          <w:rFonts w:eastAsia="Calibri"/>
          <w:bCs/>
          <w:sz w:val="24"/>
          <w:szCs w:val="24"/>
        </w:rPr>
      </w:pPr>
      <w:r w:rsidRPr="00116F3B">
        <w:rPr>
          <w:rFonts w:eastAsia="Calibri"/>
          <w:b/>
          <w:sz w:val="24"/>
          <w:szCs w:val="24"/>
        </w:rPr>
        <w:tab/>
      </w:r>
      <w:r w:rsidRPr="00116F3B">
        <w:rPr>
          <w:rFonts w:eastAsia="Calibri"/>
          <w:bCs/>
          <w:sz w:val="24"/>
          <w:szCs w:val="24"/>
        </w:rPr>
        <w:t>(b) În sensul prezentei anexe, datele de întreținere aplicabile sunt oricare dintre următoarele:</w:t>
      </w:r>
    </w:p>
    <w:p w14:paraId="583E2924" w14:textId="623054DB" w:rsidR="00926B79" w:rsidRPr="00116F3B" w:rsidRDefault="00926B79" w:rsidP="00926B79">
      <w:pPr>
        <w:spacing w:line="256" w:lineRule="auto"/>
        <w:rPr>
          <w:rFonts w:eastAsia="Calibri"/>
          <w:bCs/>
          <w:sz w:val="24"/>
          <w:szCs w:val="24"/>
        </w:rPr>
      </w:pPr>
      <w:r w:rsidRPr="00116F3B">
        <w:rPr>
          <w:rFonts w:eastAsia="Calibri"/>
          <w:bCs/>
          <w:sz w:val="24"/>
          <w:szCs w:val="24"/>
        </w:rPr>
        <w:t xml:space="preserve">1. orice cerință, procedură, standard sau informație aplicabilă, emisă de către </w:t>
      </w:r>
      <w:r w:rsidR="00710AF4">
        <w:rPr>
          <w:rFonts w:eastAsia="Calibri"/>
          <w:bCs/>
          <w:sz w:val="24"/>
          <w:szCs w:val="24"/>
        </w:rPr>
        <w:t>AAC</w:t>
      </w:r>
      <w:r w:rsidRPr="00116F3B">
        <w:rPr>
          <w:rFonts w:eastAsia="Calibri"/>
          <w:bCs/>
          <w:sz w:val="24"/>
          <w:szCs w:val="24"/>
        </w:rPr>
        <w:t>;</w:t>
      </w:r>
    </w:p>
    <w:p w14:paraId="63BD256A" w14:textId="77777777" w:rsidR="00926B79" w:rsidRPr="00116F3B" w:rsidRDefault="00926B79" w:rsidP="00926B79">
      <w:pPr>
        <w:spacing w:line="256" w:lineRule="auto"/>
        <w:rPr>
          <w:rFonts w:eastAsia="Calibri"/>
          <w:bCs/>
          <w:sz w:val="24"/>
          <w:szCs w:val="24"/>
        </w:rPr>
      </w:pPr>
      <w:r w:rsidRPr="00116F3B">
        <w:rPr>
          <w:rFonts w:eastAsia="Calibri"/>
          <w:bCs/>
          <w:sz w:val="24"/>
          <w:szCs w:val="24"/>
        </w:rPr>
        <w:t>2. orice directivă de navigabilitate aplicabilă;</w:t>
      </w:r>
    </w:p>
    <w:p w14:paraId="49AF8533" w14:textId="3371449B" w:rsidR="00926B79" w:rsidRPr="00116F3B" w:rsidRDefault="00926B79" w:rsidP="00926B79">
      <w:pPr>
        <w:spacing w:line="256" w:lineRule="auto"/>
        <w:rPr>
          <w:rFonts w:eastAsia="Calibri"/>
          <w:bCs/>
          <w:sz w:val="24"/>
          <w:szCs w:val="24"/>
        </w:rPr>
      </w:pPr>
      <w:r w:rsidRPr="00116F3B">
        <w:rPr>
          <w:rFonts w:eastAsia="Calibri"/>
          <w:bCs/>
          <w:sz w:val="24"/>
          <w:szCs w:val="24"/>
        </w:rPr>
        <w:t xml:space="preserve">3. instrucțiunile pentru continuitatea navigabilității aplicabile și alte instrucțiuni de întreținere, formulate de deținătorul certificatului de tip, de deținătorul certificatului de tip suplimentar, de declarantul unei declarații de conformitate a proiectului și de orice altă </w:t>
      </w:r>
      <w:r w:rsidR="00A07627">
        <w:rPr>
          <w:rFonts w:eastAsia="Calibri"/>
          <w:bCs/>
          <w:sz w:val="24"/>
          <w:szCs w:val="24"/>
        </w:rPr>
        <w:t>organizație</w:t>
      </w:r>
      <w:r w:rsidRPr="00116F3B">
        <w:rPr>
          <w:rFonts w:eastAsia="Calibri"/>
          <w:bCs/>
          <w:sz w:val="24"/>
          <w:szCs w:val="24"/>
        </w:rPr>
        <w:t xml:space="preserve"> care publică astfel de date în conformitate cu anexa nr. 1 (partea 21) sau, după caz, cu anexa nr. 1b (partea 21 Light) la Regulamentul privind stabilirea cerințelor și procedurilor administrative de certificare pentru navigabilitate și mediu sau declarația de conformitate a aeronavelor și a produselor, pieselor și echipamentelor aferente, precum și cerințele referitoare la capacitatea organizațiilor de proiectare și producție</w:t>
      </w:r>
      <w:r w:rsidR="00710AF4" w:rsidRPr="00710AF4">
        <w:rPr>
          <w:rFonts w:eastAsia="Calibri"/>
          <w:bCs/>
          <w:sz w:val="24"/>
          <w:szCs w:val="24"/>
        </w:rPr>
        <w:t>, aprobat prin HG nr. 91/2024</w:t>
      </w:r>
      <w:r w:rsidR="00710AF4">
        <w:rPr>
          <w:rFonts w:eastAsia="Calibri"/>
          <w:bCs/>
          <w:sz w:val="24"/>
          <w:szCs w:val="24"/>
        </w:rPr>
        <w:t>;</w:t>
      </w:r>
    </w:p>
    <w:p w14:paraId="76B75D36" w14:textId="0D628018" w:rsidR="00926B79" w:rsidRPr="00116F3B" w:rsidRDefault="00926B79" w:rsidP="00926B79">
      <w:pPr>
        <w:spacing w:line="256" w:lineRule="auto"/>
        <w:ind w:firstLine="0"/>
        <w:rPr>
          <w:rFonts w:eastAsia="Calibri"/>
          <w:bCs/>
          <w:sz w:val="24"/>
          <w:szCs w:val="24"/>
        </w:rPr>
      </w:pPr>
      <w:r w:rsidRPr="00116F3B">
        <w:rPr>
          <w:rFonts w:eastAsia="Calibri"/>
          <w:bCs/>
          <w:sz w:val="24"/>
          <w:szCs w:val="24"/>
        </w:rPr>
        <w:lastRenderedPageBreak/>
        <w:tab/>
        <w:t>4. în cazul componentelor aprobate pentru instalare de către deținătorul aprobării de proiect sau de către declarantul unei declarații de conformitate a proiectului, instrucțiunile de întreținere aplicabile publicate de producătorii de componente și acceptabile pentru deținătorul aprobării de proiect sau declarantul unei declarații de conformitate a proiectului;</w:t>
      </w:r>
    </w:p>
    <w:p w14:paraId="6D95CB3E" w14:textId="0B8AB9B3" w:rsidR="00926B79" w:rsidRPr="00116F3B" w:rsidRDefault="00926B79" w:rsidP="00C67B46">
      <w:pPr>
        <w:spacing w:line="256" w:lineRule="auto"/>
        <w:rPr>
          <w:rFonts w:eastAsia="Calibri"/>
          <w:bCs/>
          <w:sz w:val="24"/>
          <w:szCs w:val="24"/>
        </w:rPr>
      </w:pPr>
      <w:r w:rsidRPr="00116F3B">
        <w:rPr>
          <w:rFonts w:eastAsia="Calibri"/>
          <w:bCs/>
          <w:sz w:val="24"/>
          <w:szCs w:val="24"/>
        </w:rPr>
        <w:t xml:space="preserve">5. orice date aplicabile furnizate în conformitate cu </w:t>
      </w:r>
      <w:r w:rsidR="00FD5569">
        <w:rPr>
          <w:rFonts w:eastAsia="Calibri"/>
          <w:bCs/>
          <w:sz w:val="24"/>
          <w:szCs w:val="24"/>
        </w:rPr>
        <w:t>pct.</w:t>
      </w:r>
      <w:r w:rsidRPr="00116F3B">
        <w:rPr>
          <w:rFonts w:eastAsia="Calibri"/>
          <w:bCs/>
          <w:sz w:val="24"/>
          <w:szCs w:val="24"/>
        </w:rPr>
        <w:t xml:space="preserve"> 145.A.45 litera (d).</w:t>
      </w:r>
    </w:p>
    <w:p w14:paraId="609DC81D" w14:textId="56CAAF81" w:rsidR="00926B79" w:rsidRPr="00116F3B" w:rsidRDefault="00C67B46" w:rsidP="00926B79">
      <w:pPr>
        <w:spacing w:line="256" w:lineRule="auto"/>
        <w:ind w:firstLine="0"/>
        <w:rPr>
          <w:rFonts w:eastAsia="Calibri"/>
          <w:bCs/>
          <w:sz w:val="24"/>
          <w:szCs w:val="24"/>
        </w:rPr>
      </w:pPr>
      <w:r w:rsidRPr="00116F3B">
        <w:rPr>
          <w:rFonts w:eastAsia="Calibri"/>
          <w:bCs/>
          <w:sz w:val="24"/>
          <w:szCs w:val="24"/>
        </w:rPr>
        <w:tab/>
        <w:t xml:space="preserve">(c) Persoana sau </w:t>
      </w:r>
      <w:r w:rsidR="00A07627">
        <w:rPr>
          <w:rFonts w:eastAsia="Calibri"/>
          <w:bCs/>
          <w:sz w:val="24"/>
          <w:szCs w:val="24"/>
        </w:rPr>
        <w:t>organizația</w:t>
      </w:r>
      <w:r w:rsidRPr="00116F3B">
        <w:rPr>
          <w:rFonts w:eastAsia="Calibri"/>
          <w:bCs/>
          <w:sz w:val="24"/>
          <w:szCs w:val="24"/>
        </w:rPr>
        <w:t xml:space="preserve"> care se ocupă de întreținerea aeronavei se asigură că toate datele aplicabile, referitoare la întreținere, sunt actualizate și sunt utilizabile imediat atunci când este necesar. Persoana sau </w:t>
      </w:r>
      <w:r w:rsidR="00A07627">
        <w:rPr>
          <w:rFonts w:eastAsia="Calibri"/>
          <w:bCs/>
          <w:sz w:val="24"/>
          <w:szCs w:val="24"/>
        </w:rPr>
        <w:t>organizația</w:t>
      </w:r>
      <w:r w:rsidRPr="00116F3B">
        <w:rPr>
          <w:rFonts w:eastAsia="Calibri"/>
          <w:bCs/>
          <w:sz w:val="24"/>
          <w:szCs w:val="24"/>
        </w:rPr>
        <w:t xml:space="preserve"> stabilește un sistem de foi de lucru sau fișe de lucru de utilizat și transcrie cu precizie, pe aceste foi de lucru sau fișe de lucru, datele referitoare la întreținere sau menționează în mod clar sarcina sau sarcinile specifice de întreținere, care sunt cuprinse în aceste date privind întreținerea.</w:t>
      </w:r>
    </w:p>
    <w:p w14:paraId="13890A6A" w14:textId="77777777" w:rsidR="00926B79" w:rsidRPr="00116F3B" w:rsidRDefault="00926B79" w:rsidP="00926B79">
      <w:pPr>
        <w:spacing w:line="256" w:lineRule="auto"/>
        <w:ind w:firstLine="0"/>
        <w:rPr>
          <w:rFonts w:eastAsia="Calibri"/>
          <w:bCs/>
          <w:sz w:val="24"/>
          <w:szCs w:val="24"/>
        </w:rPr>
      </w:pPr>
    </w:p>
    <w:p w14:paraId="273B446B" w14:textId="55C56618" w:rsidR="00B276A8" w:rsidRPr="00116F3B" w:rsidRDefault="00B276A8" w:rsidP="00B276A8">
      <w:pPr>
        <w:spacing w:line="256" w:lineRule="auto"/>
        <w:ind w:firstLine="0"/>
        <w:rPr>
          <w:rFonts w:eastAsia="Calibri"/>
          <w:b/>
          <w:sz w:val="24"/>
          <w:szCs w:val="24"/>
        </w:rPr>
      </w:pPr>
      <w:r w:rsidRPr="00116F3B">
        <w:rPr>
          <w:rFonts w:eastAsia="Calibri"/>
          <w:bCs/>
          <w:sz w:val="24"/>
          <w:szCs w:val="24"/>
        </w:rPr>
        <w:tab/>
      </w:r>
      <w:r w:rsidRPr="00116F3B">
        <w:rPr>
          <w:rFonts w:eastAsia="Calibri"/>
          <w:b/>
          <w:sz w:val="24"/>
          <w:szCs w:val="24"/>
        </w:rPr>
        <w:t>M.A.402 Executarea lucrărilor de întreținere</w:t>
      </w:r>
    </w:p>
    <w:p w14:paraId="4C89B8E2" w14:textId="6C43D139" w:rsidR="00B276A8" w:rsidRPr="00116F3B" w:rsidRDefault="00B276A8" w:rsidP="00B276A8">
      <w:pPr>
        <w:spacing w:line="256" w:lineRule="auto"/>
        <w:rPr>
          <w:rFonts w:eastAsia="Calibri"/>
          <w:bCs/>
          <w:sz w:val="24"/>
          <w:szCs w:val="24"/>
        </w:rPr>
      </w:pPr>
      <w:r w:rsidRPr="00116F3B">
        <w:rPr>
          <w:rFonts w:eastAsia="Calibri"/>
          <w:bCs/>
          <w:sz w:val="24"/>
          <w:szCs w:val="24"/>
        </w:rPr>
        <w:t xml:space="preserve">Cu excepția lucrărilor de întreținere executate de o </w:t>
      </w:r>
      <w:r w:rsidR="00A07627">
        <w:rPr>
          <w:rFonts w:eastAsia="Calibri"/>
          <w:bCs/>
          <w:sz w:val="24"/>
          <w:szCs w:val="24"/>
        </w:rPr>
        <w:t>organizație</w:t>
      </w:r>
      <w:r w:rsidRPr="00116F3B">
        <w:rPr>
          <w:rFonts w:eastAsia="Calibri"/>
          <w:bCs/>
          <w:sz w:val="24"/>
          <w:szCs w:val="24"/>
        </w:rPr>
        <w:t xml:space="preserve"> de întreținere autorizată în conformitate cu anexa nr. 2 (partea 145), orice persoană sau </w:t>
      </w:r>
      <w:r w:rsidR="00A07627">
        <w:rPr>
          <w:rFonts w:eastAsia="Calibri"/>
          <w:bCs/>
          <w:sz w:val="24"/>
          <w:szCs w:val="24"/>
        </w:rPr>
        <w:t>organizație</w:t>
      </w:r>
      <w:r w:rsidRPr="00116F3B">
        <w:rPr>
          <w:rFonts w:eastAsia="Calibri"/>
          <w:bCs/>
          <w:sz w:val="24"/>
          <w:szCs w:val="24"/>
        </w:rPr>
        <w:t xml:space="preserve"> care execută lucrări de întreținere trebuie:</w:t>
      </w:r>
    </w:p>
    <w:p w14:paraId="2BE42DC3" w14:textId="5A8690EA" w:rsidR="00926B79" w:rsidRPr="00116F3B" w:rsidRDefault="00B276A8" w:rsidP="00B276A8">
      <w:pPr>
        <w:spacing w:line="256" w:lineRule="auto"/>
        <w:rPr>
          <w:rFonts w:eastAsia="Calibri"/>
          <w:bCs/>
          <w:sz w:val="24"/>
          <w:szCs w:val="24"/>
        </w:rPr>
      </w:pPr>
      <w:r w:rsidRPr="00116F3B">
        <w:rPr>
          <w:rFonts w:eastAsia="Calibri"/>
          <w:bCs/>
          <w:sz w:val="24"/>
          <w:szCs w:val="24"/>
        </w:rPr>
        <w:t>(a) să fie calificată pentru sarcinile îndeplinite, în conformitate cu prezenta parte;</w:t>
      </w:r>
    </w:p>
    <w:p w14:paraId="56C74F1E" w14:textId="55E18EA9" w:rsidR="00B276A8" w:rsidRPr="00116F3B" w:rsidRDefault="00B276A8" w:rsidP="00B276A8">
      <w:pPr>
        <w:spacing w:line="256" w:lineRule="auto"/>
        <w:rPr>
          <w:rFonts w:eastAsia="Calibri"/>
          <w:bCs/>
          <w:sz w:val="24"/>
          <w:szCs w:val="24"/>
        </w:rPr>
      </w:pPr>
      <w:r w:rsidRPr="00116F3B">
        <w:rPr>
          <w:rFonts w:eastAsia="Calibri"/>
          <w:bCs/>
          <w:sz w:val="24"/>
          <w:szCs w:val="24"/>
        </w:rPr>
        <w:t>(b) să se asigure că zona în care se execută lucrările de întreținere este bine organizată și curată sub aspectul prafului și al contaminării;</w:t>
      </w:r>
    </w:p>
    <w:p w14:paraId="0B3FA790" w14:textId="5A0DBC72" w:rsidR="00B276A8" w:rsidRPr="00116F3B" w:rsidRDefault="00B276A8" w:rsidP="00B276A8">
      <w:pPr>
        <w:spacing w:line="256" w:lineRule="auto"/>
        <w:rPr>
          <w:rFonts w:eastAsia="Calibri"/>
          <w:bCs/>
          <w:sz w:val="24"/>
          <w:szCs w:val="24"/>
        </w:rPr>
      </w:pPr>
      <w:r w:rsidRPr="00116F3B">
        <w:rPr>
          <w:rFonts w:eastAsia="Calibri"/>
          <w:bCs/>
          <w:sz w:val="24"/>
          <w:szCs w:val="24"/>
        </w:rPr>
        <w:t xml:space="preserve">(c) să utilizeze metodele, tehnicile, standardele și instrucțiunile specificate în datele de întreținere de la </w:t>
      </w:r>
      <w:r w:rsidR="00FD5569">
        <w:rPr>
          <w:rFonts w:eastAsia="Calibri"/>
          <w:bCs/>
          <w:sz w:val="24"/>
          <w:szCs w:val="24"/>
        </w:rPr>
        <w:t>pct.</w:t>
      </w:r>
      <w:r w:rsidRPr="00116F3B">
        <w:rPr>
          <w:rFonts w:eastAsia="Calibri"/>
          <w:bCs/>
          <w:sz w:val="24"/>
          <w:szCs w:val="24"/>
        </w:rPr>
        <w:t xml:space="preserve"> M.A.401;</w:t>
      </w:r>
    </w:p>
    <w:p w14:paraId="2FE68280" w14:textId="03DF7476" w:rsidR="00B276A8" w:rsidRPr="00116F3B" w:rsidRDefault="00F2199E" w:rsidP="00B276A8">
      <w:pPr>
        <w:spacing w:line="256" w:lineRule="auto"/>
        <w:rPr>
          <w:rFonts w:eastAsia="Calibri"/>
          <w:bCs/>
          <w:sz w:val="24"/>
          <w:szCs w:val="24"/>
        </w:rPr>
      </w:pPr>
      <w:r w:rsidRPr="00116F3B">
        <w:rPr>
          <w:rFonts w:eastAsia="Calibri"/>
          <w:bCs/>
          <w:sz w:val="24"/>
          <w:szCs w:val="24"/>
        </w:rPr>
        <w:t xml:space="preserve">(d) să utilizeze uneltele, echipamentele și materialele specificate în datele de întreținere de la </w:t>
      </w:r>
      <w:r w:rsidR="00FD5569">
        <w:rPr>
          <w:rFonts w:eastAsia="Calibri"/>
          <w:bCs/>
          <w:sz w:val="24"/>
          <w:szCs w:val="24"/>
        </w:rPr>
        <w:t>pct.</w:t>
      </w:r>
      <w:r w:rsidRPr="00116F3B">
        <w:rPr>
          <w:rFonts w:eastAsia="Calibri"/>
          <w:bCs/>
          <w:sz w:val="24"/>
          <w:szCs w:val="24"/>
        </w:rPr>
        <w:t xml:space="preserve"> M.A.401. Dacă este necesar, uneltele și echipamentele sunt controlate și etalonate conform unui standard recunoscut în mod oficial;</w:t>
      </w:r>
    </w:p>
    <w:p w14:paraId="412DDEA9" w14:textId="05C2FB49" w:rsidR="00F2199E" w:rsidRPr="00116F3B" w:rsidRDefault="00F2199E" w:rsidP="00B276A8">
      <w:pPr>
        <w:spacing w:line="256" w:lineRule="auto"/>
        <w:rPr>
          <w:rFonts w:eastAsia="Calibri"/>
          <w:bCs/>
          <w:sz w:val="24"/>
          <w:szCs w:val="24"/>
        </w:rPr>
      </w:pPr>
      <w:r w:rsidRPr="00116F3B">
        <w:rPr>
          <w:rFonts w:eastAsia="Calibri"/>
          <w:bCs/>
          <w:sz w:val="24"/>
          <w:szCs w:val="24"/>
        </w:rPr>
        <w:t xml:space="preserve">(e) să se asigure că lucrările de întreținere sunt executate cu respectarea restricțiilor de mediu specificate în datele de întreținere de la </w:t>
      </w:r>
      <w:r w:rsidR="00FD5569">
        <w:rPr>
          <w:rFonts w:eastAsia="Calibri"/>
          <w:bCs/>
          <w:sz w:val="24"/>
          <w:szCs w:val="24"/>
        </w:rPr>
        <w:t>pct.</w:t>
      </w:r>
      <w:r w:rsidRPr="00116F3B">
        <w:rPr>
          <w:rFonts w:eastAsia="Calibri"/>
          <w:bCs/>
          <w:sz w:val="24"/>
          <w:szCs w:val="24"/>
        </w:rPr>
        <w:t xml:space="preserve"> M.A.401;</w:t>
      </w:r>
    </w:p>
    <w:p w14:paraId="1168431F" w14:textId="20AC1985" w:rsidR="00F2199E" w:rsidRPr="00116F3B" w:rsidRDefault="00F2199E" w:rsidP="00B276A8">
      <w:pPr>
        <w:spacing w:line="256" w:lineRule="auto"/>
        <w:rPr>
          <w:rFonts w:eastAsia="Calibri"/>
          <w:bCs/>
          <w:sz w:val="24"/>
          <w:szCs w:val="24"/>
        </w:rPr>
      </w:pPr>
      <w:r w:rsidRPr="00116F3B">
        <w:rPr>
          <w:rFonts w:eastAsia="Calibri"/>
          <w:bCs/>
          <w:sz w:val="24"/>
          <w:szCs w:val="24"/>
        </w:rPr>
        <w:t>(f) să se asigure că sunt utilizate unități de lucru adecvate, în caz de condiții meteorologice nefavorabile sau lucrări de întreținere de lungă durată;</w:t>
      </w:r>
    </w:p>
    <w:p w14:paraId="2ABF9893" w14:textId="3A83B145" w:rsidR="00F2199E" w:rsidRPr="00116F3B" w:rsidRDefault="00F2199E" w:rsidP="00B276A8">
      <w:pPr>
        <w:spacing w:line="256" w:lineRule="auto"/>
        <w:rPr>
          <w:rFonts w:eastAsia="Calibri"/>
          <w:bCs/>
          <w:sz w:val="24"/>
          <w:szCs w:val="24"/>
        </w:rPr>
      </w:pPr>
      <w:r w:rsidRPr="00116F3B">
        <w:rPr>
          <w:rFonts w:eastAsia="Calibri"/>
          <w:bCs/>
          <w:sz w:val="24"/>
          <w:szCs w:val="24"/>
        </w:rPr>
        <w:t>(g) să se asigure că riscul de erori multiple în timpul lucrărilor de întreținere și riscul de erori repetate în cazul unor sarcini de întreținere identice sunt reduse la minimum;</w:t>
      </w:r>
    </w:p>
    <w:p w14:paraId="1BCF55FA" w14:textId="1A6C7716" w:rsidR="00F2199E" w:rsidRPr="00116F3B" w:rsidRDefault="00F2199E" w:rsidP="00B276A8">
      <w:pPr>
        <w:spacing w:line="256" w:lineRule="auto"/>
        <w:rPr>
          <w:rFonts w:eastAsia="Calibri"/>
          <w:bCs/>
          <w:sz w:val="24"/>
          <w:szCs w:val="24"/>
        </w:rPr>
      </w:pPr>
      <w:r w:rsidRPr="00116F3B">
        <w:rPr>
          <w:rFonts w:eastAsia="Calibri"/>
          <w:bCs/>
          <w:sz w:val="24"/>
          <w:szCs w:val="24"/>
        </w:rPr>
        <w:t>(h) să se asigure că, după executarea oricărei sarcini de întreținere critice, este aplicată o metodă de detectare a erorilor; și</w:t>
      </w:r>
    </w:p>
    <w:p w14:paraId="33416895" w14:textId="5F143BC0" w:rsidR="00322846" w:rsidRPr="00116F3B" w:rsidRDefault="00322846" w:rsidP="00B276A8">
      <w:pPr>
        <w:spacing w:line="256" w:lineRule="auto"/>
        <w:rPr>
          <w:rFonts w:eastAsia="Calibri"/>
          <w:bCs/>
          <w:sz w:val="24"/>
          <w:szCs w:val="24"/>
        </w:rPr>
      </w:pPr>
      <w:r w:rsidRPr="00116F3B">
        <w:rPr>
          <w:rFonts w:eastAsia="Calibri"/>
          <w:bCs/>
          <w:sz w:val="24"/>
          <w:szCs w:val="24"/>
        </w:rPr>
        <w:t>(i) să efectueze o verificare generală, după finalizarea lucrărilor de întreținere, pentru a se asigura că în interiorul aeronavei sau al componentei de aeronavă nu rămân unelte, echipamente sau alte repere și materiale străine și că toate panourile de acces demontate au fost reinstalate.</w:t>
      </w:r>
    </w:p>
    <w:p w14:paraId="70089CE0" w14:textId="77777777" w:rsidR="00F2199E" w:rsidRPr="00116F3B" w:rsidRDefault="00F2199E" w:rsidP="00B276A8">
      <w:pPr>
        <w:spacing w:line="256" w:lineRule="auto"/>
        <w:rPr>
          <w:rFonts w:eastAsia="Calibri"/>
          <w:bCs/>
          <w:sz w:val="24"/>
          <w:szCs w:val="24"/>
        </w:rPr>
      </w:pPr>
    </w:p>
    <w:p w14:paraId="36E32F72" w14:textId="4907AED9" w:rsidR="00F2199E" w:rsidRPr="00116F3B" w:rsidRDefault="00F2199E" w:rsidP="00F2199E">
      <w:pPr>
        <w:spacing w:line="256" w:lineRule="auto"/>
        <w:rPr>
          <w:rFonts w:eastAsia="Calibri"/>
          <w:bCs/>
          <w:sz w:val="24"/>
          <w:szCs w:val="24"/>
        </w:rPr>
      </w:pPr>
      <w:r w:rsidRPr="00116F3B">
        <w:rPr>
          <w:rFonts w:eastAsia="Calibri"/>
          <w:b/>
          <w:sz w:val="24"/>
          <w:szCs w:val="24"/>
        </w:rPr>
        <w:t>M.A.403 Defecte ale aeronavelor</w:t>
      </w:r>
    </w:p>
    <w:p w14:paraId="09CA8822" w14:textId="449FFF08" w:rsidR="00F2199E" w:rsidRPr="00116F3B" w:rsidRDefault="00F2199E" w:rsidP="00F2199E">
      <w:pPr>
        <w:spacing w:line="256" w:lineRule="auto"/>
        <w:rPr>
          <w:rFonts w:eastAsia="Calibri"/>
          <w:bCs/>
          <w:sz w:val="24"/>
          <w:szCs w:val="24"/>
        </w:rPr>
      </w:pPr>
      <w:r w:rsidRPr="00116F3B">
        <w:rPr>
          <w:rFonts w:eastAsia="Calibri"/>
          <w:bCs/>
          <w:sz w:val="24"/>
          <w:szCs w:val="24"/>
        </w:rPr>
        <w:t>(a) Orice defect al unei aeronave care reprezintă un risc major pentru siguranța zborului trebuie remediat înaintea oricărui nou zbor.</w:t>
      </w:r>
    </w:p>
    <w:p w14:paraId="08D19628" w14:textId="009D4ADD" w:rsidR="00F2199E" w:rsidRPr="00116F3B" w:rsidRDefault="00F2199E" w:rsidP="00F2199E">
      <w:pPr>
        <w:spacing w:line="256" w:lineRule="auto"/>
        <w:rPr>
          <w:rFonts w:eastAsia="Calibri"/>
          <w:bCs/>
          <w:sz w:val="24"/>
          <w:szCs w:val="24"/>
        </w:rPr>
      </w:pPr>
      <w:r w:rsidRPr="00116F3B">
        <w:rPr>
          <w:rFonts w:eastAsia="Calibri"/>
          <w:bCs/>
          <w:sz w:val="24"/>
          <w:szCs w:val="24"/>
        </w:rPr>
        <w:t xml:space="preserve">(b) Doar personalul de certificare menționat la </w:t>
      </w:r>
      <w:r w:rsidR="00FD5569">
        <w:rPr>
          <w:rFonts w:eastAsia="Calibri"/>
          <w:bCs/>
          <w:sz w:val="24"/>
          <w:szCs w:val="24"/>
        </w:rPr>
        <w:t>pct.</w:t>
      </w:r>
      <w:r w:rsidRPr="00116F3B">
        <w:rPr>
          <w:rFonts w:eastAsia="Calibri"/>
          <w:bCs/>
          <w:sz w:val="24"/>
          <w:szCs w:val="24"/>
        </w:rPr>
        <w:t xml:space="preserve"> M.A.801 litera (b) sub</w:t>
      </w:r>
      <w:r w:rsidR="00FD5569">
        <w:rPr>
          <w:rFonts w:eastAsia="Calibri"/>
          <w:bCs/>
          <w:sz w:val="24"/>
          <w:szCs w:val="24"/>
        </w:rPr>
        <w:t>pct.</w:t>
      </w:r>
      <w:r w:rsidRPr="00116F3B">
        <w:rPr>
          <w:rFonts w:eastAsia="Calibri"/>
          <w:bCs/>
          <w:sz w:val="24"/>
          <w:szCs w:val="24"/>
        </w:rPr>
        <w:t xml:space="preserve"> 1 sau în subpartea F din prezenta anexă sau în anexa nr. 2 (partea 145) sau în anexa nr. 5d (partea CAO) sau persoana abilitată în conformitate cu </w:t>
      </w:r>
      <w:r w:rsidR="00FD5569">
        <w:rPr>
          <w:rFonts w:eastAsia="Calibri"/>
          <w:bCs/>
          <w:sz w:val="24"/>
          <w:szCs w:val="24"/>
        </w:rPr>
        <w:t>pct.</w:t>
      </w:r>
      <w:r w:rsidRPr="00116F3B">
        <w:rPr>
          <w:rFonts w:eastAsia="Calibri"/>
          <w:bCs/>
          <w:sz w:val="24"/>
          <w:szCs w:val="24"/>
        </w:rPr>
        <w:t xml:space="preserve"> M.A.801 litera (c) din prezenta anexă poate să decidă, utilizând datele de întreținere menționate la </w:t>
      </w:r>
      <w:r w:rsidR="00FD5569">
        <w:rPr>
          <w:rFonts w:eastAsia="Calibri"/>
          <w:bCs/>
          <w:sz w:val="24"/>
          <w:szCs w:val="24"/>
        </w:rPr>
        <w:t>pct.</w:t>
      </w:r>
      <w:r w:rsidRPr="00116F3B">
        <w:rPr>
          <w:rFonts w:eastAsia="Calibri"/>
          <w:bCs/>
          <w:sz w:val="24"/>
          <w:szCs w:val="24"/>
        </w:rPr>
        <w:t xml:space="preserve"> M.A.401 din prezenta anexă, dacă un defect al unei aeronave reprezintă un risc major pentru siguranța zborului și poate, deci, să decidă acțiunile de remediere care trebuie executate înainte de efectuarea oricărui nou zbor și momentul în care acestea trebuie executate, precum și acțiunile de remediere care pot fi amânate. Acest lucru nu se aplică, însă, atunci când MEL este utilizată de pilot sau de personalul de certificare.</w:t>
      </w:r>
    </w:p>
    <w:p w14:paraId="362E2760" w14:textId="36172F6D" w:rsidR="00926B79" w:rsidRDefault="006E4695" w:rsidP="00926B79">
      <w:pPr>
        <w:spacing w:line="256" w:lineRule="auto"/>
        <w:ind w:firstLine="0"/>
        <w:rPr>
          <w:rFonts w:eastAsia="Calibri"/>
          <w:bCs/>
          <w:sz w:val="24"/>
          <w:szCs w:val="24"/>
        </w:rPr>
      </w:pPr>
      <w:r w:rsidRPr="00116F3B">
        <w:rPr>
          <w:rFonts w:eastAsia="Calibri"/>
          <w:bCs/>
          <w:sz w:val="24"/>
          <w:szCs w:val="24"/>
        </w:rPr>
        <w:lastRenderedPageBreak/>
        <w:tab/>
        <w:t>(c) Orice defect al unei aeronave care nu reprezintă un risc major pentru siguranța zborului se remediază cât mai curând posibil după data la care defectul a fost identificat pentru prima dată și în limitele specificate în datele de întreținere sau în MEL.</w:t>
      </w:r>
    </w:p>
    <w:p w14:paraId="2656AAF9" w14:textId="3F6BA384" w:rsidR="00760587" w:rsidRPr="00116F3B" w:rsidRDefault="00760587" w:rsidP="00926B79">
      <w:pPr>
        <w:spacing w:line="256" w:lineRule="auto"/>
        <w:ind w:firstLine="0"/>
        <w:rPr>
          <w:rFonts w:eastAsia="Calibri"/>
          <w:bCs/>
          <w:sz w:val="24"/>
          <w:szCs w:val="24"/>
        </w:rPr>
      </w:pPr>
      <w:r>
        <w:rPr>
          <w:rFonts w:eastAsia="Calibri"/>
          <w:bCs/>
          <w:sz w:val="24"/>
          <w:szCs w:val="24"/>
        </w:rPr>
        <w:tab/>
      </w:r>
      <w:r w:rsidRPr="00760587">
        <w:rPr>
          <w:rFonts w:eastAsia="Calibri"/>
          <w:bCs/>
          <w:sz w:val="24"/>
          <w:szCs w:val="24"/>
        </w:rPr>
        <w:t xml:space="preserve">(d) Orice defect care nu este remediat înaintea zborului se consemnează în sistemul de evidență a </w:t>
      </w:r>
      <w:r w:rsidR="00BA574E">
        <w:rPr>
          <w:rFonts w:eastAsia="Calibri"/>
          <w:bCs/>
          <w:sz w:val="24"/>
          <w:szCs w:val="24"/>
        </w:rPr>
        <w:t>continuității</w:t>
      </w:r>
      <w:r w:rsidRPr="00760587">
        <w:rPr>
          <w:rFonts w:eastAsia="Calibri"/>
          <w:bCs/>
          <w:sz w:val="24"/>
          <w:szCs w:val="24"/>
        </w:rPr>
        <w:t xml:space="preserve"> navigabilității aeronavelor menționat la </w:t>
      </w:r>
      <w:r w:rsidR="00FD5569">
        <w:rPr>
          <w:rFonts w:eastAsia="Calibri"/>
          <w:bCs/>
          <w:sz w:val="24"/>
          <w:szCs w:val="24"/>
        </w:rPr>
        <w:t>pct.</w:t>
      </w:r>
      <w:r w:rsidRPr="00760587">
        <w:rPr>
          <w:rFonts w:eastAsia="Calibri"/>
          <w:bCs/>
          <w:sz w:val="24"/>
          <w:szCs w:val="24"/>
        </w:rPr>
        <w:t xml:space="preserve"> M.A.305 sau, dacă este cazul, în sistemul de jurnal tehnic al aeronavei menționat la </w:t>
      </w:r>
      <w:r w:rsidR="00FD5569">
        <w:rPr>
          <w:rFonts w:eastAsia="Calibri"/>
          <w:bCs/>
          <w:sz w:val="24"/>
          <w:szCs w:val="24"/>
        </w:rPr>
        <w:t>pct.</w:t>
      </w:r>
      <w:r w:rsidRPr="00760587">
        <w:rPr>
          <w:rFonts w:eastAsia="Calibri"/>
          <w:bCs/>
          <w:sz w:val="24"/>
          <w:szCs w:val="24"/>
        </w:rPr>
        <w:t xml:space="preserve"> M.A.306.</w:t>
      </w:r>
    </w:p>
    <w:p w14:paraId="345BB065" w14:textId="10CDCBC0" w:rsidR="00926B79" w:rsidRPr="00116F3B" w:rsidRDefault="006E4695" w:rsidP="00926B79">
      <w:pPr>
        <w:spacing w:line="256" w:lineRule="auto"/>
        <w:ind w:firstLine="0"/>
        <w:rPr>
          <w:rFonts w:eastAsia="Calibri"/>
          <w:bCs/>
          <w:sz w:val="24"/>
          <w:szCs w:val="24"/>
        </w:rPr>
      </w:pPr>
      <w:r w:rsidRPr="00116F3B">
        <w:rPr>
          <w:rFonts w:eastAsia="Calibri"/>
          <w:bCs/>
          <w:sz w:val="24"/>
          <w:szCs w:val="24"/>
        </w:rPr>
        <w:tab/>
      </w:r>
    </w:p>
    <w:p w14:paraId="5BD16BA8" w14:textId="77777777" w:rsidR="00986608" w:rsidRPr="00116F3B" w:rsidRDefault="00986608" w:rsidP="00D80454">
      <w:pPr>
        <w:spacing w:line="256" w:lineRule="auto"/>
        <w:ind w:firstLine="0"/>
        <w:jc w:val="center"/>
        <w:rPr>
          <w:rFonts w:eastAsia="Calibri"/>
          <w:b/>
          <w:bCs/>
          <w:sz w:val="24"/>
          <w:szCs w:val="24"/>
        </w:rPr>
      </w:pPr>
      <w:r w:rsidRPr="00116F3B">
        <w:rPr>
          <w:rFonts w:eastAsia="Calibri"/>
          <w:b/>
          <w:bCs/>
          <w:sz w:val="24"/>
          <w:szCs w:val="24"/>
        </w:rPr>
        <w:t>SUBPARTEA E</w:t>
      </w:r>
    </w:p>
    <w:p w14:paraId="0C1BEC2B" w14:textId="77777777" w:rsidR="00986608" w:rsidRPr="00116F3B" w:rsidRDefault="00986608" w:rsidP="00D80454">
      <w:pPr>
        <w:spacing w:line="256" w:lineRule="auto"/>
        <w:ind w:firstLine="0"/>
        <w:jc w:val="center"/>
        <w:rPr>
          <w:rFonts w:eastAsia="Calibri"/>
          <w:b/>
          <w:sz w:val="24"/>
          <w:szCs w:val="24"/>
        </w:rPr>
      </w:pPr>
      <w:r w:rsidRPr="00116F3B">
        <w:rPr>
          <w:rFonts w:eastAsia="Calibri"/>
          <w:b/>
          <w:sz w:val="24"/>
          <w:szCs w:val="24"/>
        </w:rPr>
        <w:t>COMPONENTE DE AERONAVĂ</w:t>
      </w:r>
    </w:p>
    <w:p w14:paraId="4D28CB50" w14:textId="77777777" w:rsidR="006E4695" w:rsidRPr="00116F3B" w:rsidRDefault="006E4695" w:rsidP="00986608">
      <w:pPr>
        <w:spacing w:line="256" w:lineRule="auto"/>
        <w:ind w:firstLine="0"/>
        <w:rPr>
          <w:rFonts w:eastAsia="Calibri"/>
          <w:b/>
          <w:sz w:val="24"/>
          <w:szCs w:val="24"/>
        </w:rPr>
      </w:pPr>
    </w:p>
    <w:p w14:paraId="7EB8C0E9" w14:textId="0522A0FD" w:rsidR="006E4695" w:rsidRPr="00116F3B" w:rsidRDefault="006E4695" w:rsidP="006E4695">
      <w:pPr>
        <w:spacing w:line="256" w:lineRule="auto"/>
        <w:rPr>
          <w:rFonts w:eastAsia="Calibri"/>
          <w:b/>
          <w:sz w:val="24"/>
          <w:szCs w:val="24"/>
        </w:rPr>
      </w:pPr>
      <w:r w:rsidRPr="00116F3B">
        <w:rPr>
          <w:rFonts w:eastAsia="Calibri"/>
          <w:b/>
          <w:sz w:val="24"/>
          <w:szCs w:val="24"/>
        </w:rPr>
        <w:t>M.A.501 Clasificare și instalare</w:t>
      </w:r>
    </w:p>
    <w:p w14:paraId="3A2EFA76" w14:textId="1C86B572" w:rsidR="006E4695" w:rsidRPr="00116F3B" w:rsidRDefault="006E4695" w:rsidP="006E4695">
      <w:pPr>
        <w:spacing w:line="256" w:lineRule="auto"/>
        <w:rPr>
          <w:rFonts w:eastAsia="Calibri"/>
          <w:bCs/>
          <w:sz w:val="24"/>
          <w:szCs w:val="24"/>
        </w:rPr>
      </w:pPr>
      <w:r w:rsidRPr="00116F3B">
        <w:rPr>
          <w:rFonts w:eastAsia="Calibri"/>
          <w:bCs/>
          <w:sz w:val="24"/>
          <w:szCs w:val="24"/>
        </w:rPr>
        <w:t>(a) Toate componentele sunt clasificate în următoarele categorii:</w:t>
      </w:r>
    </w:p>
    <w:p w14:paraId="62B26E9A" w14:textId="49BF5947" w:rsidR="006E4695" w:rsidRPr="00116F3B" w:rsidRDefault="006E4695" w:rsidP="00540C30">
      <w:pPr>
        <w:spacing w:line="256" w:lineRule="auto"/>
        <w:rPr>
          <w:rFonts w:eastAsia="Calibri"/>
          <w:bCs/>
          <w:sz w:val="24"/>
          <w:szCs w:val="24"/>
        </w:rPr>
      </w:pPr>
      <w:r w:rsidRPr="00116F3B">
        <w:rPr>
          <w:rFonts w:eastAsia="Calibri"/>
          <w:bCs/>
          <w:sz w:val="24"/>
          <w:szCs w:val="24"/>
        </w:rPr>
        <w:t xml:space="preserve">(1) Componente care sunt într-o stare satisfăcătoare, care sunt puse în serviciu pe baza unui formular 1 AAC sau a unui document echivalent și care sunt marcate în conformitate cu capitolul Q din anexa nr. 1 (partea 21) sau, după caz, cu anexa nr. 1b (partea 21 Light) la Regulamentul </w:t>
      </w:r>
      <w:r w:rsidR="00540C30" w:rsidRPr="00116F3B">
        <w:rPr>
          <w:rFonts w:eastAsia="Calibri"/>
          <w:bCs/>
          <w:sz w:val="24"/>
          <w:szCs w:val="24"/>
        </w:rPr>
        <w:t>privind stabilirea cerințelor și procedurilor administrative de certificare pentru navigabilitate și mediu sau declarația de conformitate a aeronavelor și a produselor, pieselor și echipamentelor aferente, precum și cerințele referitoare la capacitatea organizațiilor de proiectare și producție</w:t>
      </w:r>
      <w:r w:rsidR="00681CA1" w:rsidRPr="00681CA1">
        <w:rPr>
          <w:rFonts w:eastAsia="Calibri"/>
          <w:bCs/>
          <w:sz w:val="24"/>
          <w:szCs w:val="24"/>
        </w:rPr>
        <w:t>, aprobat prin HG nr. 91/2024</w:t>
      </w:r>
      <w:r w:rsidRPr="00116F3B">
        <w:rPr>
          <w:rFonts w:eastAsia="Calibri"/>
          <w:bCs/>
          <w:sz w:val="24"/>
          <w:szCs w:val="24"/>
        </w:rPr>
        <w:t xml:space="preserve">, cu excepția cazurilor în care se specifică altfel la </w:t>
      </w:r>
      <w:r w:rsidR="00FD5569">
        <w:rPr>
          <w:rFonts w:eastAsia="Calibri"/>
          <w:bCs/>
          <w:sz w:val="24"/>
          <w:szCs w:val="24"/>
        </w:rPr>
        <w:t>pct.</w:t>
      </w:r>
      <w:r w:rsidRPr="00116F3B">
        <w:rPr>
          <w:rFonts w:eastAsia="Calibri"/>
          <w:bCs/>
          <w:sz w:val="24"/>
          <w:szCs w:val="24"/>
        </w:rPr>
        <w:t xml:space="preserve"> 21.A.307 din anexa </w:t>
      </w:r>
      <w:r w:rsidR="00540C30" w:rsidRPr="00116F3B">
        <w:rPr>
          <w:rFonts w:eastAsia="Calibri"/>
          <w:bCs/>
          <w:sz w:val="24"/>
          <w:szCs w:val="24"/>
        </w:rPr>
        <w:t>nr. 1</w:t>
      </w:r>
      <w:r w:rsidRPr="00116F3B">
        <w:rPr>
          <w:rFonts w:eastAsia="Calibri"/>
          <w:bCs/>
          <w:sz w:val="24"/>
          <w:szCs w:val="24"/>
        </w:rPr>
        <w:t xml:space="preserve"> (partea 21) sau la </w:t>
      </w:r>
      <w:r w:rsidR="00FD5569">
        <w:rPr>
          <w:rFonts w:eastAsia="Calibri"/>
          <w:bCs/>
          <w:sz w:val="24"/>
          <w:szCs w:val="24"/>
        </w:rPr>
        <w:t>pct.</w:t>
      </w:r>
      <w:r w:rsidRPr="00116F3B">
        <w:rPr>
          <w:rFonts w:eastAsia="Calibri"/>
          <w:bCs/>
          <w:sz w:val="24"/>
          <w:szCs w:val="24"/>
        </w:rPr>
        <w:t xml:space="preserve"> 21L.A.193 din anexa </w:t>
      </w:r>
      <w:r w:rsidR="00540C30" w:rsidRPr="00116F3B">
        <w:rPr>
          <w:rFonts w:eastAsia="Calibri"/>
          <w:bCs/>
          <w:sz w:val="24"/>
          <w:szCs w:val="24"/>
        </w:rPr>
        <w:t>nr. 1</w:t>
      </w:r>
      <w:r w:rsidRPr="00116F3B">
        <w:rPr>
          <w:rFonts w:eastAsia="Calibri"/>
          <w:bCs/>
          <w:sz w:val="24"/>
          <w:szCs w:val="24"/>
        </w:rPr>
        <w:t xml:space="preserve">b (partea 21 Light) la </w:t>
      </w:r>
      <w:r w:rsidR="00540C30" w:rsidRPr="00116F3B">
        <w:rPr>
          <w:rFonts w:eastAsia="Calibri"/>
          <w:bCs/>
          <w:sz w:val="24"/>
          <w:szCs w:val="24"/>
        </w:rPr>
        <w:t xml:space="preserve">respectivul </w:t>
      </w:r>
      <w:r w:rsidRPr="00116F3B">
        <w:rPr>
          <w:rFonts w:eastAsia="Calibri"/>
          <w:bCs/>
          <w:sz w:val="24"/>
          <w:szCs w:val="24"/>
        </w:rPr>
        <w:t xml:space="preserve">Regulament, în prezenta anexă (partea M) sau în anexa </w:t>
      </w:r>
      <w:r w:rsidR="00540C30" w:rsidRPr="00116F3B">
        <w:rPr>
          <w:rFonts w:eastAsia="Calibri"/>
          <w:bCs/>
          <w:sz w:val="24"/>
          <w:szCs w:val="24"/>
        </w:rPr>
        <w:t>5</w:t>
      </w:r>
      <w:r w:rsidRPr="00116F3B">
        <w:rPr>
          <w:rFonts w:eastAsia="Calibri"/>
          <w:bCs/>
          <w:sz w:val="24"/>
          <w:szCs w:val="24"/>
        </w:rPr>
        <w:t>d (partea CAO).</w:t>
      </w:r>
    </w:p>
    <w:p w14:paraId="7249FE62" w14:textId="77777777" w:rsidR="006E4695" w:rsidRPr="00116F3B" w:rsidRDefault="006E4695" w:rsidP="00540C30">
      <w:pPr>
        <w:spacing w:line="256" w:lineRule="auto"/>
        <w:rPr>
          <w:rFonts w:eastAsia="Calibri"/>
          <w:bCs/>
          <w:sz w:val="24"/>
          <w:szCs w:val="24"/>
        </w:rPr>
      </w:pPr>
      <w:r w:rsidRPr="00116F3B">
        <w:rPr>
          <w:rFonts w:eastAsia="Calibri"/>
          <w:bCs/>
          <w:sz w:val="24"/>
          <w:szCs w:val="24"/>
        </w:rPr>
        <w:t>(2) Componente inutilizabile care sunt întreținute în conformitate cu prezentul regulament.</w:t>
      </w:r>
    </w:p>
    <w:p w14:paraId="6A9FA1F3" w14:textId="77777777" w:rsidR="006E4695" w:rsidRPr="00116F3B" w:rsidRDefault="006E4695" w:rsidP="00540C30">
      <w:pPr>
        <w:spacing w:line="256" w:lineRule="auto"/>
        <w:rPr>
          <w:rFonts w:eastAsia="Calibri"/>
          <w:bCs/>
          <w:sz w:val="24"/>
          <w:szCs w:val="24"/>
        </w:rPr>
      </w:pPr>
      <w:r w:rsidRPr="00116F3B">
        <w:rPr>
          <w:rFonts w:eastAsia="Calibri"/>
          <w:bCs/>
          <w:sz w:val="24"/>
          <w:szCs w:val="24"/>
        </w:rPr>
        <w:t>(3) Componente calificate ca irecuperabile deoarece au atins limitarea obligatorie a duratei de viață sau care prezintă un defect ce nu poate fi remediat.</w:t>
      </w:r>
    </w:p>
    <w:p w14:paraId="7E3E36AD" w14:textId="77777777" w:rsidR="006E4695" w:rsidRPr="00116F3B" w:rsidRDefault="006E4695" w:rsidP="00540C30">
      <w:pPr>
        <w:spacing w:line="256" w:lineRule="auto"/>
        <w:rPr>
          <w:rFonts w:eastAsia="Calibri"/>
          <w:bCs/>
          <w:sz w:val="24"/>
          <w:szCs w:val="24"/>
        </w:rPr>
      </w:pPr>
      <w:r w:rsidRPr="00116F3B">
        <w:rPr>
          <w:rFonts w:eastAsia="Calibri"/>
          <w:bCs/>
          <w:sz w:val="24"/>
          <w:szCs w:val="24"/>
        </w:rPr>
        <w:t>(4) Repere standard utilizate pe o aeronavă, un motor, o elice sau orice altă componentă de aeronavă, dacă sunt specificate în datele de întreținere și sunt însoțite de o atestare a conformității cu standardul aplicabil.</w:t>
      </w:r>
    </w:p>
    <w:p w14:paraId="4CD0DA37" w14:textId="1684423F" w:rsidR="006E4695" w:rsidRPr="00116F3B" w:rsidRDefault="006E4695" w:rsidP="00540C30">
      <w:pPr>
        <w:spacing w:line="256" w:lineRule="auto"/>
        <w:rPr>
          <w:rFonts w:eastAsia="Calibri"/>
          <w:bCs/>
          <w:sz w:val="24"/>
          <w:szCs w:val="24"/>
        </w:rPr>
      </w:pPr>
      <w:r w:rsidRPr="00116F3B">
        <w:rPr>
          <w:rFonts w:eastAsia="Calibri"/>
          <w:bCs/>
          <w:sz w:val="24"/>
          <w:szCs w:val="24"/>
        </w:rPr>
        <w:t xml:space="preserve">(5) Materii prime și consumabile utilizate cu ocazia lucrărilor de întreținere, dacă </w:t>
      </w:r>
      <w:r w:rsidR="00A07627">
        <w:rPr>
          <w:rFonts w:eastAsia="Calibri"/>
          <w:bCs/>
          <w:sz w:val="24"/>
          <w:szCs w:val="24"/>
        </w:rPr>
        <w:t>organizația</w:t>
      </w:r>
      <w:r w:rsidRPr="00116F3B">
        <w:rPr>
          <w:rFonts w:eastAsia="Calibri"/>
          <w:bCs/>
          <w:sz w:val="24"/>
          <w:szCs w:val="24"/>
        </w:rPr>
        <w:t xml:space="preserve"> s-a asigurat că materialele corespund specificațiilor impuse și că ele au o trasabilitate corespunzătoare. Toate materialele trebuie să fie însoțite de o documentație specifică, care să se refere în mod clar la materialul în cauză și care să conțină o declarație de conformitate cu specificațiile, precum și originea producătorului și a furnizorului.</w:t>
      </w:r>
    </w:p>
    <w:p w14:paraId="4B9D0B72" w14:textId="1F52A375" w:rsidR="006E4695" w:rsidRPr="00116F3B" w:rsidRDefault="00540C30" w:rsidP="00540C30">
      <w:pPr>
        <w:spacing w:line="256" w:lineRule="auto"/>
        <w:rPr>
          <w:rFonts w:eastAsia="Calibri"/>
          <w:b/>
          <w:sz w:val="24"/>
          <w:szCs w:val="24"/>
        </w:rPr>
      </w:pPr>
      <w:r w:rsidRPr="00116F3B">
        <w:rPr>
          <w:rFonts w:eastAsia="Calibri"/>
          <w:bCs/>
          <w:sz w:val="24"/>
          <w:szCs w:val="24"/>
        </w:rPr>
        <w:t>(b) Componentele, reperele standard și materialele se instalează pe o aeronavă sau o componentă de aeronavă doar în cazul în care sunt într-o stare satisfăcătoare, dacă aparțin uneia dintre categoriile enumerate la litera (a) și dacă datele de întreținere aplicabile indică acea componentă, reperul standard sau materialul în cauză.</w:t>
      </w:r>
    </w:p>
    <w:p w14:paraId="68FCFAE1" w14:textId="77777777" w:rsidR="006E4695" w:rsidRPr="00116F3B" w:rsidRDefault="006E4695" w:rsidP="00986608">
      <w:pPr>
        <w:spacing w:line="256" w:lineRule="auto"/>
        <w:ind w:firstLine="0"/>
        <w:rPr>
          <w:rFonts w:eastAsia="Calibri"/>
          <w:b/>
          <w:sz w:val="24"/>
          <w:szCs w:val="24"/>
        </w:rPr>
      </w:pPr>
    </w:p>
    <w:p w14:paraId="6C1B962F" w14:textId="77777777" w:rsidR="000870A4" w:rsidRPr="00116F3B" w:rsidRDefault="000870A4" w:rsidP="000870A4">
      <w:pPr>
        <w:spacing w:line="256" w:lineRule="auto"/>
        <w:rPr>
          <w:rFonts w:eastAsia="Calibri"/>
          <w:b/>
          <w:sz w:val="24"/>
          <w:szCs w:val="24"/>
        </w:rPr>
      </w:pPr>
      <w:r w:rsidRPr="00116F3B">
        <w:rPr>
          <w:rFonts w:eastAsia="Calibri"/>
          <w:b/>
          <w:sz w:val="24"/>
          <w:szCs w:val="24"/>
        </w:rPr>
        <w:t>M.A.502 Întreținerea componentelor</w:t>
      </w:r>
    </w:p>
    <w:p w14:paraId="231B5903" w14:textId="59DE3E2B" w:rsidR="006E4695" w:rsidRPr="00116F3B" w:rsidRDefault="000870A4" w:rsidP="000870A4">
      <w:pPr>
        <w:spacing w:line="256" w:lineRule="auto"/>
        <w:rPr>
          <w:rFonts w:eastAsia="Calibri"/>
          <w:bCs/>
          <w:sz w:val="24"/>
          <w:szCs w:val="24"/>
        </w:rPr>
      </w:pPr>
      <w:r w:rsidRPr="00116F3B">
        <w:rPr>
          <w:rFonts w:eastAsia="Calibri"/>
          <w:bCs/>
          <w:sz w:val="24"/>
          <w:szCs w:val="24"/>
        </w:rPr>
        <w:t xml:space="preserve">(a) Întreținerea altor componente decât cele menționate la </w:t>
      </w:r>
      <w:r w:rsidR="00FD5569">
        <w:rPr>
          <w:rFonts w:eastAsia="Calibri"/>
          <w:bCs/>
          <w:sz w:val="24"/>
          <w:szCs w:val="24"/>
        </w:rPr>
        <w:t>pct.</w:t>
      </w:r>
      <w:r w:rsidRPr="00116F3B">
        <w:rPr>
          <w:rFonts w:eastAsia="Calibri"/>
          <w:bCs/>
          <w:sz w:val="24"/>
          <w:szCs w:val="24"/>
        </w:rPr>
        <w:t xml:space="preserve"> 21.A.307 litera (b) sub</w:t>
      </w:r>
      <w:r w:rsidR="00FD5569">
        <w:rPr>
          <w:rFonts w:eastAsia="Calibri"/>
          <w:bCs/>
          <w:sz w:val="24"/>
          <w:szCs w:val="24"/>
        </w:rPr>
        <w:t>pct.</w:t>
      </w:r>
      <w:r w:rsidRPr="00116F3B">
        <w:rPr>
          <w:rFonts w:eastAsia="Calibri"/>
          <w:bCs/>
          <w:sz w:val="24"/>
          <w:szCs w:val="24"/>
        </w:rPr>
        <w:t xml:space="preserve"> 2-6 din anexa nr. 1 (partea 21) la Regulamentul privind stabilirea cerințelor și procedurilor administrative de certificare pentru navigabilitate și mediu sau declarația de conformitate a aeronavelor și a produselor, pieselor și echipamentelor aferente, precum și cerințele referitoare la capacitatea organizațiilor de proiectare și producție</w:t>
      </w:r>
      <w:r w:rsidR="00681CA1" w:rsidRPr="00681CA1">
        <w:rPr>
          <w:rFonts w:eastAsia="Calibri"/>
          <w:bCs/>
          <w:sz w:val="24"/>
          <w:szCs w:val="24"/>
        </w:rPr>
        <w:t>, aprobat prin HG nr. 91/2024</w:t>
      </w:r>
      <w:r w:rsidR="00681CA1">
        <w:rPr>
          <w:rFonts w:eastAsia="Calibri"/>
          <w:bCs/>
          <w:sz w:val="24"/>
          <w:szCs w:val="24"/>
        </w:rPr>
        <w:t xml:space="preserve"> </w:t>
      </w:r>
      <w:r w:rsidRPr="00116F3B">
        <w:rPr>
          <w:rFonts w:eastAsia="Calibri"/>
          <w:bCs/>
          <w:sz w:val="24"/>
          <w:szCs w:val="24"/>
        </w:rPr>
        <w:t xml:space="preserve">sau, după caz, la </w:t>
      </w:r>
      <w:r w:rsidR="00FD5569">
        <w:rPr>
          <w:rFonts w:eastAsia="Calibri"/>
          <w:bCs/>
          <w:sz w:val="24"/>
          <w:szCs w:val="24"/>
        </w:rPr>
        <w:t>pct.</w:t>
      </w:r>
      <w:r w:rsidRPr="00116F3B">
        <w:rPr>
          <w:rFonts w:eastAsia="Calibri"/>
          <w:bCs/>
          <w:sz w:val="24"/>
          <w:szCs w:val="24"/>
        </w:rPr>
        <w:t xml:space="preserve"> 21L.A.193 litera (b) sub</w:t>
      </w:r>
      <w:r w:rsidR="00FD5569">
        <w:rPr>
          <w:rFonts w:eastAsia="Calibri"/>
          <w:bCs/>
          <w:sz w:val="24"/>
          <w:szCs w:val="24"/>
        </w:rPr>
        <w:t>pct.</w:t>
      </w:r>
      <w:r w:rsidRPr="00116F3B">
        <w:rPr>
          <w:rFonts w:eastAsia="Calibri"/>
          <w:bCs/>
          <w:sz w:val="24"/>
          <w:szCs w:val="24"/>
        </w:rPr>
        <w:t xml:space="preserve"> 2-6 din anexa nr. 1b (partea 21 Light) se efectuează de către </w:t>
      </w:r>
      <w:r w:rsidR="00A07627">
        <w:rPr>
          <w:rFonts w:eastAsia="Calibri"/>
          <w:bCs/>
          <w:sz w:val="24"/>
          <w:szCs w:val="24"/>
        </w:rPr>
        <w:t>organizații</w:t>
      </w:r>
      <w:r w:rsidRPr="00116F3B">
        <w:rPr>
          <w:rFonts w:eastAsia="Calibri"/>
          <w:bCs/>
          <w:sz w:val="24"/>
          <w:szCs w:val="24"/>
        </w:rPr>
        <w:t xml:space="preserve"> de întreținere autorizate în conformitate cu subpartea F din prezenta anexă, cu anexa nr. 2 (partea 145) sau cu anexa 5d (partea CAO) la prezentul regulament, după caz.</w:t>
      </w:r>
    </w:p>
    <w:p w14:paraId="328BE3C4" w14:textId="7382E208" w:rsidR="000870A4" w:rsidRPr="00116F3B" w:rsidRDefault="000870A4" w:rsidP="000870A4">
      <w:pPr>
        <w:spacing w:line="256" w:lineRule="auto"/>
        <w:rPr>
          <w:rFonts w:eastAsia="Calibri"/>
          <w:bCs/>
          <w:sz w:val="24"/>
          <w:szCs w:val="24"/>
        </w:rPr>
      </w:pPr>
      <w:r w:rsidRPr="00116F3B">
        <w:rPr>
          <w:rFonts w:eastAsia="Calibri"/>
          <w:bCs/>
          <w:sz w:val="24"/>
          <w:szCs w:val="24"/>
        </w:rPr>
        <w:t xml:space="preserve">(b) Prin derogare de la litera (a), în cazul în care o componentă este montată pe aeronavă, întreținerea respectivei componente poate fi efectuată de o </w:t>
      </w:r>
      <w:r w:rsidR="00A07627">
        <w:rPr>
          <w:rFonts w:eastAsia="Calibri"/>
          <w:bCs/>
          <w:sz w:val="24"/>
          <w:szCs w:val="24"/>
        </w:rPr>
        <w:t>organizație</w:t>
      </w:r>
      <w:r w:rsidRPr="00116F3B">
        <w:rPr>
          <w:rFonts w:eastAsia="Calibri"/>
          <w:bCs/>
          <w:sz w:val="24"/>
          <w:szCs w:val="24"/>
        </w:rPr>
        <w:t xml:space="preserve"> de întreținere a aeronavelor autorizată în conformitate cu subpartea F din prezenta anexă, cu anexa nr. 2 (partea 145) sau cu anexa nr. 5d (partea CAO) sau de personalul de certificare menționat la </w:t>
      </w:r>
      <w:r w:rsidR="00FD5569">
        <w:rPr>
          <w:rFonts w:eastAsia="Calibri"/>
          <w:bCs/>
          <w:sz w:val="24"/>
          <w:szCs w:val="24"/>
        </w:rPr>
        <w:t>pct.</w:t>
      </w:r>
      <w:r w:rsidRPr="00116F3B">
        <w:rPr>
          <w:rFonts w:eastAsia="Calibri"/>
          <w:bCs/>
          <w:sz w:val="24"/>
          <w:szCs w:val="24"/>
        </w:rPr>
        <w:t xml:space="preserve"> M.A.801 </w:t>
      </w:r>
      <w:r w:rsidRPr="00116F3B">
        <w:rPr>
          <w:rFonts w:eastAsia="Calibri"/>
          <w:bCs/>
          <w:sz w:val="24"/>
          <w:szCs w:val="24"/>
        </w:rPr>
        <w:lastRenderedPageBreak/>
        <w:t xml:space="preserve">litera (b) </w:t>
      </w:r>
      <w:r w:rsidR="00FD5569">
        <w:rPr>
          <w:rFonts w:eastAsia="Calibri"/>
          <w:bCs/>
          <w:sz w:val="24"/>
          <w:szCs w:val="24"/>
        </w:rPr>
        <w:t>pct.</w:t>
      </w:r>
      <w:r w:rsidRPr="00116F3B">
        <w:rPr>
          <w:rFonts w:eastAsia="Calibri"/>
          <w:bCs/>
          <w:sz w:val="24"/>
          <w:szCs w:val="24"/>
        </w:rPr>
        <w:t xml:space="preserve"> 1 din prezenta anexă. O astfel de lucrare de întreținere se efectuează în conformitate cu datele de întreținere a aeronavei sau în conformitate cu datele de întreținere a componentei în cazul în care </w:t>
      </w:r>
      <w:r w:rsidR="009A09C4">
        <w:rPr>
          <w:rFonts w:eastAsia="Calibri"/>
          <w:bCs/>
          <w:sz w:val="24"/>
          <w:szCs w:val="24"/>
        </w:rPr>
        <w:t>AAC</w:t>
      </w:r>
      <w:r w:rsidRPr="00116F3B">
        <w:rPr>
          <w:rFonts w:eastAsia="Calibri"/>
          <w:bCs/>
          <w:sz w:val="24"/>
          <w:szCs w:val="24"/>
        </w:rPr>
        <w:t xml:space="preserve"> și-a dat acordul în acest sens. </w:t>
      </w:r>
      <w:r w:rsidR="00A07627">
        <w:rPr>
          <w:rFonts w:eastAsia="Calibri"/>
          <w:bCs/>
          <w:sz w:val="24"/>
          <w:szCs w:val="24"/>
        </w:rPr>
        <w:t>Organizația</w:t>
      </w:r>
      <w:r w:rsidRPr="00116F3B">
        <w:rPr>
          <w:rFonts w:eastAsia="Calibri"/>
          <w:bCs/>
          <w:sz w:val="24"/>
          <w:szCs w:val="24"/>
        </w:rPr>
        <w:t xml:space="preserve"> de întreținere a aeronavelor sau personalul de certificare în cauză poate demonta temporar componenta în vederea întreținerii dacă acest lucru devine necesar pentru a avea acces mai ușor la componentă, cu excepția cazului în care trebuie efectuate lucrări de întreținere suplimentare în urma demontării. Întreținerea componentelor efectuată în conformitate cu prezenta literă nu îndeplinește condițiile pentru eliberarea unui formular 1 </w:t>
      </w:r>
      <w:r w:rsidR="008E633E" w:rsidRPr="00116F3B">
        <w:rPr>
          <w:rFonts w:eastAsia="Calibri"/>
          <w:bCs/>
          <w:sz w:val="24"/>
          <w:szCs w:val="24"/>
        </w:rPr>
        <w:t>AAC</w:t>
      </w:r>
      <w:r w:rsidRPr="00116F3B">
        <w:rPr>
          <w:rFonts w:eastAsia="Calibri"/>
          <w:bCs/>
          <w:sz w:val="24"/>
          <w:szCs w:val="24"/>
        </w:rPr>
        <w:t xml:space="preserve"> și face obiectul cerințelor privind punerea în serviciu a aeronavei prevăzute la </w:t>
      </w:r>
      <w:r w:rsidR="00FD5569">
        <w:rPr>
          <w:rFonts w:eastAsia="Calibri"/>
          <w:bCs/>
          <w:sz w:val="24"/>
          <w:szCs w:val="24"/>
        </w:rPr>
        <w:t>pct.</w:t>
      </w:r>
      <w:r w:rsidRPr="00116F3B">
        <w:rPr>
          <w:rFonts w:eastAsia="Calibri"/>
          <w:bCs/>
          <w:sz w:val="24"/>
          <w:szCs w:val="24"/>
        </w:rPr>
        <w:t xml:space="preserve"> M.A.801 din prezenta anexă.</w:t>
      </w:r>
    </w:p>
    <w:p w14:paraId="2BC4E644" w14:textId="78FA31FE" w:rsidR="008E633E" w:rsidRPr="00116F3B" w:rsidRDefault="008E633E" w:rsidP="000870A4">
      <w:pPr>
        <w:spacing w:line="256" w:lineRule="auto"/>
        <w:rPr>
          <w:rFonts w:eastAsia="Calibri"/>
          <w:bCs/>
          <w:sz w:val="24"/>
          <w:szCs w:val="24"/>
        </w:rPr>
      </w:pPr>
      <w:r w:rsidRPr="00116F3B">
        <w:rPr>
          <w:rFonts w:eastAsia="Calibri"/>
          <w:bCs/>
          <w:sz w:val="24"/>
          <w:szCs w:val="24"/>
        </w:rPr>
        <w:t xml:space="preserve">(c) Prin derogare de la litera (a), în cazul în care o componentă este montată pe motor sau pe unitatea auxiliară de putere (APU), întreținerea respectivei componente poate fi efectuată de o </w:t>
      </w:r>
      <w:r w:rsidR="00A07627">
        <w:rPr>
          <w:rFonts w:eastAsia="Calibri"/>
          <w:bCs/>
          <w:sz w:val="24"/>
          <w:szCs w:val="24"/>
        </w:rPr>
        <w:t>organizație</w:t>
      </w:r>
      <w:r w:rsidRPr="00116F3B">
        <w:rPr>
          <w:rFonts w:eastAsia="Calibri"/>
          <w:bCs/>
          <w:sz w:val="24"/>
          <w:szCs w:val="24"/>
        </w:rPr>
        <w:t xml:space="preserve"> de întreținere a motoarelor autorizată în conformitate cu subpartea F din prezenta anexă, cu anexa nr. 2 (partea 145) sau anexa nr. 5d (partea CAO). O astfel de lucrare de întreținere se efectuează în conformitate cu datele de întreținere a motorului sau a APU sau în conformitate cu datele de întreținere a componentei în cazul în care </w:t>
      </w:r>
      <w:r w:rsidR="009A09C4">
        <w:rPr>
          <w:rFonts w:eastAsia="Calibri"/>
          <w:bCs/>
          <w:sz w:val="24"/>
          <w:szCs w:val="24"/>
        </w:rPr>
        <w:t>AAC</w:t>
      </w:r>
      <w:r w:rsidRPr="00116F3B">
        <w:rPr>
          <w:rFonts w:eastAsia="Calibri"/>
          <w:bCs/>
          <w:sz w:val="24"/>
          <w:szCs w:val="24"/>
        </w:rPr>
        <w:t xml:space="preserve"> și-a dat acordul în acest sens. O astfel de </w:t>
      </w:r>
      <w:r w:rsidR="00A07627">
        <w:rPr>
          <w:rFonts w:eastAsia="Calibri"/>
          <w:bCs/>
          <w:sz w:val="24"/>
          <w:szCs w:val="24"/>
        </w:rPr>
        <w:t>organizație</w:t>
      </w:r>
      <w:r w:rsidRPr="00116F3B">
        <w:rPr>
          <w:rFonts w:eastAsia="Calibri"/>
          <w:bCs/>
          <w:sz w:val="24"/>
          <w:szCs w:val="24"/>
        </w:rPr>
        <w:t xml:space="preserve"> de întreținere a motoarelor poate demonta temporar componenta în vederea întreținerii dacă acest lucru este necesar pentru a avea acces mai ușor la componentă, cu excepția cazului în care trebuie efectuate lucrări de întreținere suplimentare în urma demontării.</w:t>
      </w:r>
    </w:p>
    <w:p w14:paraId="614F36B5" w14:textId="18F814FF" w:rsidR="008E633E" w:rsidRPr="00116F3B" w:rsidRDefault="008E633E" w:rsidP="000870A4">
      <w:pPr>
        <w:spacing w:line="256" w:lineRule="auto"/>
        <w:rPr>
          <w:rFonts w:eastAsia="Calibri"/>
          <w:bCs/>
          <w:sz w:val="24"/>
          <w:szCs w:val="24"/>
        </w:rPr>
      </w:pPr>
      <w:r w:rsidRPr="00116F3B">
        <w:rPr>
          <w:rFonts w:eastAsia="Calibri"/>
          <w:bCs/>
          <w:sz w:val="24"/>
          <w:szCs w:val="24"/>
        </w:rPr>
        <w:t xml:space="preserve">(d) Întreținerea componentelor menționate la </w:t>
      </w:r>
      <w:r w:rsidR="00FD5569">
        <w:rPr>
          <w:rFonts w:eastAsia="Calibri"/>
          <w:bCs/>
          <w:sz w:val="24"/>
          <w:szCs w:val="24"/>
        </w:rPr>
        <w:t>pct.</w:t>
      </w:r>
      <w:r w:rsidRPr="00116F3B">
        <w:rPr>
          <w:rFonts w:eastAsia="Calibri"/>
          <w:bCs/>
          <w:sz w:val="24"/>
          <w:szCs w:val="24"/>
        </w:rPr>
        <w:t xml:space="preserve"> 21.A.307 litera (b) sub</w:t>
      </w:r>
      <w:r w:rsidR="00FD5569">
        <w:rPr>
          <w:rFonts w:eastAsia="Calibri"/>
          <w:bCs/>
          <w:sz w:val="24"/>
          <w:szCs w:val="24"/>
        </w:rPr>
        <w:t>pct.</w:t>
      </w:r>
      <w:r w:rsidRPr="00116F3B">
        <w:rPr>
          <w:rFonts w:eastAsia="Calibri"/>
          <w:bCs/>
          <w:sz w:val="24"/>
          <w:szCs w:val="24"/>
        </w:rPr>
        <w:t xml:space="preserve"> 2 din anexa </w:t>
      </w:r>
      <w:r w:rsidR="00A51602" w:rsidRPr="00116F3B">
        <w:rPr>
          <w:rFonts w:eastAsia="Calibri"/>
          <w:bCs/>
          <w:sz w:val="24"/>
          <w:szCs w:val="24"/>
        </w:rPr>
        <w:t>nr. 1</w:t>
      </w:r>
      <w:r w:rsidRPr="00116F3B">
        <w:rPr>
          <w:rFonts w:eastAsia="Calibri"/>
          <w:bCs/>
          <w:sz w:val="24"/>
          <w:szCs w:val="24"/>
        </w:rPr>
        <w:t xml:space="preserve"> (partea 21) la Regulamentul </w:t>
      </w:r>
      <w:r w:rsidR="00A51602" w:rsidRPr="00116F3B">
        <w:rPr>
          <w:rFonts w:eastAsia="Calibri"/>
          <w:bCs/>
          <w:sz w:val="24"/>
          <w:szCs w:val="24"/>
        </w:rPr>
        <w:t>privind stabilirea cerințelor și procedurilor administrative de certificare pentru navigabilitate și mediu sau declarația de conformitate a aeronavelor și a produselor, pieselor și echipamentelor aferente, precum și cerințele referitoare la capacitatea organizațiilor de proiectare și producție</w:t>
      </w:r>
      <w:r w:rsidR="009A09C4" w:rsidRPr="009A09C4">
        <w:rPr>
          <w:rFonts w:eastAsia="Calibri"/>
          <w:bCs/>
          <w:sz w:val="24"/>
          <w:szCs w:val="24"/>
        </w:rPr>
        <w:t>, aprobat prin HG nr. 91/2024</w:t>
      </w:r>
      <w:r w:rsidR="00A51602" w:rsidRPr="00116F3B">
        <w:rPr>
          <w:rFonts w:eastAsia="Calibri"/>
          <w:bCs/>
          <w:sz w:val="24"/>
          <w:szCs w:val="24"/>
        </w:rPr>
        <w:t xml:space="preserve"> </w:t>
      </w:r>
      <w:r w:rsidRPr="00116F3B">
        <w:rPr>
          <w:rFonts w:eastAsia="Calibri"/>
          <w:bCs/>
          <w:sz w:val="24"/>
          <w:szCs w:val="24"/>
        </w:rPr>
        <w:t xml:space="preserve">sau la </w:t>
      </w:r>
      <w:r w:rsidR="00FD5569">
        <w:rPr>
          <w:rFonts w:eastAsia="Calibri"/>
          <w:bCs/>
          <w:sz w:val="24"/>
          <w:szCs w:val="24"/>
        </w:rPr>
        <w:t>pct.</w:t>
      </w:r>
      <w:r w:rsidRPr="00116F3B">
        <w:rPr>
          <w:rFonts w:eastAsia="Calibri"/>
          <w:bCs/>
          <w:sz w:val="24"/>
          <w:szCs w:val="24"/>
        </w:rPr>
        <w:t xml:space="preserve"> 21L.A.193 litera (b) sub</w:t>
      </w:r>
      <w:r w:rsidR="00FD5569">
        <w:rPr>
          <w:rFonts w:eastAsia="Calibri"/>
          <w:bCs/>
          <w:sz w:val="24"/>
          <w:szCs w:val="24"/>
        </w:rPr>
        <w:t>pct.</w:t>
      </w:r>
      <w:r w:rsidRPr="00116F3B">
        <w:rPr>
          <w:rFonts w:eastAsia="Calibri"/>
          <w:bCs/>
          <w:sz w:val="24"/>
          <w:szCs w:val="24"/>
        </w:rPr>
        <w:t xml:space="preserve"> 2 din anexa </w:t>
      </w:r>
      <w:r w:rsidR="00A51602" w:rsidRPr="00116F3B">
        <w:rPr>
          <w:rFonts w:eastAsia="Calibri"/>
          <w:bCs/>
          <w:sz w:val="24"/>
          <w:szCs w:val="24"/>
        </w:rPr>
        <w:t>nr. 1</w:t>
      </w:r>
      <w:r w:rsidRPr="00116F3B">
        <w:rPr>
          <w:rFonts w:eastAsia="Calibri"/>
          <w:bCs/>
          <w:sz w:val="24"/>
          <w:szCs w:val="24"/>
        </w:rPr>
        <w:t xml:space="preserve">b (partea 21 Light), în cazul în care componenta în cauză este montată pe aeronavă sau este demontată temporar pentru a îmbunătăți accesul, se efectuează de către o </w:t>
      </w:r>
      <w:r w:rsidR="00A07627">
        <w:rPr>
          <w:rFonts w:eastAsia="Calibri"/>
          <w:bCs/>
          <w:sz w:val="24"/>
          <w:szCs w:val="24"/>
        </w:rPr>
        <w:t>organizație</w:t>
      </w:r>
      <w:r w:rsidRPr="00116F3B">
        <w:rPr>
          <w:rFonts w:eastAsia="Calibri"/>
          <w:bCs/>
          <w:sz w:val="24"/>
          <w:szCs w:val="24"/>
        </w:rPr>
        <w:t xml:space="preserve"> de întreținere a aeronavelor autorizată în conformitate cu subpartea F din prezenta anexă, cu anexa </w:t>
      </w:r>
      <w:r w:rsidR="00A51602" w:rsidRPr="00116F3B">
        <w:rPr>
          <w:rFonts w:eastAsia="Calibri"/>
          <w:bCs/>
          <w:sz w:val="24"/>
          <w:szCs w:val="24"/>
        </w:rPr>
        <w:t>nr. 2</w:t>
      </w:r>
      <w:r w:rsidRPr="00116F3B">
        <w:rPr>
          <w:rFonts w:eastAsia="Calibri"/>
          <w:bCs/>
          <w:sz w:val="24"/>
          <w:szCs w:val="24"/>
        </w:rPr>
        <w:t xml:space="preserve"> (partea 145) sau anexa </w:t>
      </w:r>
      <w:r w:rsidR="00A51602" w:rsidRPr="00116F3B">
        <w:rPr>
          <w:rFonts w:eastAsia="Calibri"/>
          <w:bCs/>
          <w:sz w:val="24"/>
          <w:szCs w:val="24"/>
        </w:rPr>
        <w:t>nr. 5</w:t>
      </w:r>
      <w:r w:rsidRPr="00116F3B">
        <w:rPr>
          <w:rFonts w:eastAsia="Calibri"/>
          <w:bCs/>
          <w:sz w:val="24"/>
          <w:szCs w:val="24"/>
        </w:rPr>
        <w:t xml:space="preserve">d (partea CAO) la acest regulament, după caz, de către personalul de certificare menționat la </w:t>
      </w:r>
      <w:r w:rsidR="00FD5569">
        <w:rPr>
          <w:rFonts w:eastAsia="Calibri"/>
          <w:bCs/>
          <w:sz w:val="24"/>
          <w:szCs w:val="24"/>
        </w:rPr>
        <w:t>pct.</w:t>
      </w:r>
      <w:r w:rsidRPr="00116F3B">
        <w:rPr>
          <w:rFonts w:eastAsia="Calibri"/>
          <w:bCs/>
          <w:sz w:val="24"/>
          <w:szCs w:val="24"/>
        </w:rPr>
        <w:t xml:space="preserve"> M.A.801 litera (b) sub</w:t>
      </w:r>
      <w:r w:rsidR="00FD5569">
        <w:rPr>
          <w:rFonts w:eastAsia="Calibri"/>
          <w:bCs/>
          <w:sz w:val="24"/>
          <w:szCs w:val="24"/>
        </w:rPr>
        <w:t>pct.</w:t>
      </w:r>
      <w:r w:rsidRPr="00116F3B">
        <w:rPr>
          <w:rFonts w:eastAsia="Calibri"/>
          <w:bCs/>
          <w:sz w:val="24"/>
          <w:szCs w:val="24"/>
        </w:rPr>
        <w:t xml:space="preserve"> 1 din prezenta anexă sau de către pilotul-proprietar menționat la </w:t>
      </w:r>
      <w:r w:rsidR="00FD5569">
        <w:rPr>
          <w:rFonts w:eastAsia="Calibri"/>
          <w:bCs/>
          <w:sz w:val="24"/>
          <w:szCs w:val="24"/>
        </w:rPr>
        <w:t>pct.</w:t>
      </w:r>
      <w:r w:rsidRPr="00116F3B">
        <w:rPr>
          <w:rFonts w:eastAsia="Calibri"/>
          <w:bCs/>
          <w:sz w:val="24"/>
          <w:szCs w:val="24"/>
        </w:rPr>
        <w:t xml:space="preserve"> M.A.801 litera (b) sub</w:t>
      </w:r>
      <w:r w:rsidR="00FD5569">
        <w:rPr>
          <w:rFonts w:eastAsia="Calibri"/>
          <w:bCs/>
          <w:sz w:val="24"/>
          <w:szCs w:val="24"/>
        </w:rPr>
        <w:t>pct.</w:t>
      </w:r>
      <w:r w:rsidRPr="00116F3B">
        <w:rPr>
          <w:rFonts w:eastAsia="Calibri"/>
          <w:bCs/>
          <w:sz w:val="24"/>
          <w:szCs w:val="24"/>
        </w:rPr>
        <w:t xml:space="preserve"> 2 din prezenta anexă. Întreținerea componentelor efectuată în conformitate cu prezenta literă nu îndeplinește condițiile pentru eliberarea unui formular 1 </w:t>
      </w:r>
      <w:r w:rsidR="00A51602" w:rsidRPr="00116F3B">
        <w:rPr>
          <w:rFonts w:eastAsia="Calibri"/>
          <w:bCs/>
          <w:sz w:val="24"/>
          <w:szCs w:val="24"/>
        </w:rPr>
        <w:t>AAC</w:t>
      </w:r>
      <w:r w:rsidRPr="00116F3B">
        <w:rPr>
          <w:rFonts w:eastAsia="Calibri"/>
          <w:bCs/>
          <w:sz w:val="24"/>
          <w:szCs w:val="24"/>
        </w:rPr>
        <w:t xml:space="preserve"> și face obiectul cerințelor privind punerea în serviciu a aeronavei prevăzute la </w:t>
      </w:r>
      <w:r w:rsidR="00FD5569">
        <w:rPr>
          <w:rFonts w:eastAsia="Calibri"/>
          <w:bCs/>
          <w:sz w:val="24"/>
          <w:szCs w:val="24"/>
        </w:rPr>
        <w:t>pct.</w:t>
      </w:r>
      <w:r w:rsidRPr="00116F3B">
        <w:rPr>
          <w:rFonts w:eastAsia="Calibri"/>
          <w:bCs/>
          <w:sz w:val="24"/>
          <w:szCs w:val="24"/>
        </w:rPr>
        <w:t xml:space="preserve"> M.A.801 din prezenta anexă.</w:t>
      </w:r>
    </w:p>
    <w:p w14:paraId="500A7535" w14:textId="0BF28891" w:rsidR="00986608" w:rsidRPr="00116F3B" w:rsidRDefault="00A51602" w:rsidP="006C0AF3">
      <w:pPr>
        <w:spacing w:line="256" w:lineRule="auto"/>
        <w:rPr>
          <w:rFonts w:eastAsia="Calibri"/>
          <w:sz w:val="24"/>
          <w:szCs w:val="24"/>
        </w:rPr>
      </w:pPr>
      <w:r w:rsidRPr="00116F3B">
        <w:rPr>
          <w:rFonts w:eastAsia="Calibri"/>
          <w:bCs/>
          <w:sz w:val="24"/>
          <w:szCs w:val="24"/>
        </w:rPr>
        <w:t xml:space="preserve">(e) Lucrările de întreținere a componentelor menționate la </w:t>
      </w:r>
      <w:r w:rsidR="00FD5569">
        <w:rPr>
          <w:rFonts w:eastAsia="Calibri"/>
          <w:bCs/>
          <w:sz w:val="24"/>
          <w:szCs w:val="24"/>
        </w:rPr>
        <w:t>pct.</w:t>
      </w:r>
      <w:r w:rsidRPr="00116F3B">
        <w:rPr>
          <w:rFonts w:eastAsia="Calibri"/>
          <w:bCs/>
          <w:sz w:val="24"/>
          <w:szCs w:val="24"/>
        </w:rPr>
        <w:t xml:space="preserve"> 21.A.307 litera (b) sub</w:t>
      </w:r>
      <w:r w:rsidR="00FD5569">
        <w:rPr>
          <w:rFonts w:eastAsia="Calibri"/>
          <w:bCs/>
          <w:sz w:val="24"/>
          <w:szCs w:val="24"/>
        </w:rPr>
        <w:t>pct.</w:t>
      </w:r>
      <w:r w:rsidRPr="00116F3B">
        <w:rPr>
          <w:rFonts w:eastAsia="Calibri"/>
          <w:bCs/>
          <w:sz w:val="24"/>
          <w:szCs w:val="24"/>
        </w:rPr>
        <w:t xml:space="preserve"> 3-6 din anexa nr. 1 (partea 21) la Regulamentul privind stabilirea cerințelor și procedurilor administrative de certificare pentru navigabilitate și mediu sau declarația de conformitate a aeronavelor și a produselor, pieselor și echipamentelor aferente, precum și cerințele referitoare la capacitatea organizațiilor de proiectare și producție</w:t>
      </w:r>
      <w:r w:rsidR="009A09C4" w:rsidRPr="009A09C4">
        <w:rPr>
          <w:rFonts w:eastAsia="Calibri"/>
          <w:bCs/>
          <w:sz w:val="24"/>
          <w:szCs w:val="24"/>
        </w:rPr>
        <w:t>, aprobat prin HG nr. 91/2024</w:t>
      </w:r>
      <w:r w:rsidRPr="00116F3B">
        <w:rPr>
          <w:rFonts w:eastAsia="Calibri"/>
          <w:bCs/>
          <w:sz w:val="24"/>
          <w:szCs w:val="24"/>
        </w:rPr>
        <w:t xml:space="preserve"> sau la </w:t>
      </w:r>
      <w:r w:rsidR="00FD5569">
        <w:rPr>
          <w:rFonts w:eastAsia="Calibri"/>
          <w:bCs/>
          <w:sz w:val="24"/>
          <w:szCs w:val="24"/>
        </w:rPr>
        <w:t>pct.</w:t>
      </w:r>
      <w:r w:rsidRPr="00116F3B">
        <w:rPr>
          <w:rFonts w:eastAsia="Calibri"/>
          <w:bCs/>
          <w:sz w:val="24"/>
          <w:szCs w:val="24"/>
        </w:rPr>
        <w:t xml:space="preserve"> 21L.A.193 litera (b) sub</w:t>
      </w:r>
      <w:r w:rsidR="00FD5569">
        <w:rPr>
          <w:rFonts w:eastAsia="Calibri"/>
          <w:bCs/>
          <w:sz w:val="24"/>
          <w:szCs w:val="24"/>
        </w:rPr>
        <w:t>pct.</w:t>
      </w:r>
      <w:r w:rsidRPr="00116F3B">
        <w:rPr>
          <w:rFonts w:eastAsia="Calibri"/>
          <w:bCs/>
          <w:sz w:val="24"/>
          <w:szCs w:val="24"/>
        </w:rPr>
        <w:t xml:space="preserve"> 3-6 din anexa nr. 1b (partea 21 Light) se efectuează fie de către </w:t>
      </w:r>
      <w:r w:rsidR="00A07627">
        <w:rPr>
          <w:rFonts w:eastAsia="Calibri"/>
          <w:bCs/>
          <w:sz w:val="24"/>
          <w:szCs w:val="24"/>
        </w:rPr>
        <w:t>organizațiile</w:t>
      </w:r>
      <w:r w:rsidRPr="00116F3B">
        <w:rPr>
          <w:rFonts w:eastAsia="Calibri"/>
          <w:bCs/>
          <w:sz w:val="24"/>
          <w:szCs w:val="24"/>
        </w:rPr>
        <w:t xml:space="preserve"> menționate la litera (a), fie de către orice persoană sau </w:t>
      </w:r>
      <w:r w:rsidR="00A07627">
        <w:rPr>
          <w:rFonts w:eastAsia="Calibri"/>
          <w:bCs/>
          <w:sz w:val="24"/>
          <w:szCs w:val="24"/>
        </w:rPr>
        <w:t>organizație</w:t>
      </w:r>
      <w:r w:rsidRPr="00116F3B">
        <w:rPr>
          <w:rFonts w:eastAsia="Calibri"/>
          <w:bCs/>
          <w:sz w:val="24"/>
          <w:szCs w:val="24"/>
        </w:rPr>
        <w:t xml:space="preserve"> și se vizează spre punere în serviciu împreună cu o «declarație de încheiere a întreținerii» întocmită de persoana sau de </w:t>
      </w:r>
      <w:r w:rsidR="00A07627">
        <w:rPr>
          <w:rFonts w:eastAsia="Calibri"/>
          <w:bCs/>
          <w:sz w:val="24"/>
          <w:szCs w:val="24"/>
        </w:rPr>
        <w:t>organizația</w:t>
      </w:r>
      <w:r w:rsidRPr="00116F3B">
        <w:rPr>
          <w:rFonts w:eastAsia="Calibri"/>
          <w:bCs/>
          <w:sz w:val="24"/>
          <w:szCs w:val="24"/>
        </w:rPr>
        <w:t xml:space="preserve"> care a efectuat întreținerea. «Declarația de încheiere a întreținerii» trebuie să cuprindă cel puțin detaliile de bază referitoare la întreținerea efectuată, data executării întreținerii și datele de identificare a </w:t>
      </w:r>
      <w:r w:rsidR="00A07627">
        <w:rPr>
          <w:rFonts w:eastAsia="Calibri"/>
          <w:bCs/>
          <w:sz w:val="24"/>
          <w:szCs w:val="24"/>
        </w:rPr>
        <w:t>organizației</w:t>
      </w:r>
      <w:r w:rsidRPr="00116F3B">
        <w:rPr>
          <w:rFonts w:eastAsia="Calibri"/>
          <w:bCs/>
          <w:sz w:val="24"/>
          <w:szCs w:val="24"/>
        </w:rPr>
        <w:t xml:space="preserve"> sau a persoanei care o întocmește. Se consideră că respectiva declarație este o fișă de întreținere și că este echivalentă cu un formular 1 </w:t>
      </w:r>
      <w:r w:rsidR="006C0AF3" w:rsidRPr="00116F3B">
        <w:rPr>
          <w:rFonts w:eastAsia="Calibri"/>
          <w:bCs/>
          <w:sz w:val="24"/>
          <w:szCs w:val="24"/>
        </w:rPr>
        <w:t>AAC</w:t>
      </w:r>
      <w:r w:rsidRPr="00116F3B">
        <w:rPr>
          <w:rFonts w:eastAsia="Calibri"/>
          <w:bCs/>
          <w:sz w:val="24"/>
          <w:szCs w:val="24"/>
        </w:rPr>
        <w:t xml:space="preserve"> pentru componenta care a făcut obiectul întreținerii.</w:t>
      </w:r>
    </w:p>
    <w:p w14:paraId="203DD6F3" w14:textId="77777777" w:rsidR="00986608" w:rsidRPr="00116F3B" w:rsidRDefault="00986608" w:rsidP="00986608">
      <w:pPr>
        <w:spacing w:line="256" w:lineRule="auto"/>
        <w:ind w:firstLine="0"/>
        <w:rPr>
          <w:rFonts w:eastAsia="Calibri"/>
          <w:sz w:val="24"/>
          <w:szCs w:val="24"/>
        </w:rPr>
      </w:pPr>
    </w:p>
    <w:p w14:paraId="7F6BE02C" w14:textId="64B8786E" w:rsidR="00986608" w:rsidRPr="00116F3B" w:rsidRDefault="00986608" w:rsidP="006C0AF3">
      <w:pPr>
        <w:spacing w:line="256" w:lineRule="auto"/>
        <w:rPr>
          <w:rFonts w:eastAsia="Calibri"/>
          <w:b/>
          <w:sz w:val="24"/>
          <w:szCs w:val="24"/>
        </w:rPr>
      </w:pPr>
      <w:r w:rsidRPr="00116F3B">
        <w:rPr>
          <w:rFonts w:eastAsia="Calibri"/>
          <w:b/>
          <w:sz w:val="24"/>
          <w:szCs w:val="24"/>
        </w:rPr>
        <w:t xml:space="preserve">M.A.503 </w:t>
      </w:r>
      <w:r w:rsidR="006C0AF3" w:rsidRPr="00116F3B">
        <w:rPr>
          <w:rFonts w:eastAsia="Calibri"/>
          <w:b/>
          <w:sz w:val="24"/>
          <w:szCs w:val="24"/>
        </w:rPr>
        <w:t>Piese cu durată limitată de viață și componente cu resursă tehnică urmărită</w:t>
      </w:r>
    </w:p>
    <w:p w14:paraId="6883E527" w14:textId="0D47508A" w:rsidR="00986608" w:rsidRPr="00116F3B" w:rsidRDefault="006C0AF3" w:rsidP="00986608">
      <w:pPr>
        <w:spacing w:line="256" w:lineRule="auto"/>
        <w:ind w:firstLine="0"/>
        <w:rPr>
          <w:rFonts w:eastAsia="Calibri"/>
          <w:sz w:val="24"/>
          <w:szCs w:val="24"/>
        </w:rPr>
      </w:pPr>
      <w:r w:rsidRPr="00116F3B">
        <w:rPr>
          <w:rFonts w:eastAsia="Calibri"/>
          <w:sz w:val="24"/>
          <w:szCs w:val="24"/>
        </w:rPr>
        <w:lastRenderedPageBreak/>
        <w:tab/>
        <w:t xml:space="preserve">(a) Piesele cu durată limitată de viață și componentele cu resursă tehnică urmărită nu pot depăși limitarea aprobată specificată în AMP și în AD-uri, cu excepția cazurilor prevăzute la </w:t>
      </w:r>
      <w:r w:rsidR="00FD5569">
        <w:rPr>
          <w:rFonts w:eastAsia="Calibri"/>
          <w:sz w:val="24"/>
          <w:szCs w:val="24"/>
        </w:rPr>
        <w:t>pct.</w:t>
      </w:r>
      <w:r w:rsidRPr="00116F3B">
        <w:rPr>
          <w:rFonts w:eastAsia="Calibri"/>
          <w:sz w:val="24"/>
          <w:szCs w:val="24"/>
        </w:rPr>
        <w:t xml:space="preserve"> M.A.504 litera (b).</w:t>
      </w:r>
    </w:p>
    <w:p w14:paraId="08141DEB" w14:textId="52D5CEF8" w:rsidR="00046E6E" w:rsidRPr="00116F3B" w:rsidRDefault="00046E6E" w:rsidP="00986608">
      <w:pPr>
        <w:spacing w:line="256" w:lineRule="auto"/>
        <w:ind w:firstLine="0"/>
        <w:rPr>
          <w:rFonts w:eastAsia="Calibri"/>
          <w:sz w:val="24"/>
          <w:szCs w:val="24"/>
        </w:rPr>
      </w:pPr>
      <w:r w:rsidRPr="00116F3B">
        <w:rPr>
          <w:rFonts w:eastAsia="Calibri"/>
          <w:sz w:val="24"/>
          <w:szCs w:val="24"/>
        </w:rPr>
        <w:tab/>
        <w:t>(b) Atunci când limitarea aprobată expiră, componenta se îndepărtează de pe aeronavă în scopul fie al efectuării întreținerii, fie al eliminării în cazul pieselor cu durată limitată de viață.</w:t>
      </w:r>
    </w:p>
    <w:p w14:paraId="323037BF" w14:textId="77777777" w:rsidR="006C0AF3" w:rsidRPr="00116F3B" w:rsidRDefault="006C0AF3" w:rsidP="00986608">
      <w:pPr>
        <w:spacing w:line="256" w:lineRule="auto"/>
        <w:ind w:firstLine="0"/>
        <w:rPr>
          <w:rFonts w:eastAsia="Calibri"/>
          <w:sz w:val="24"/>
          <w:szCs w:val="24"/>
        </w:rPr>
      </w:pPr>
    </w:p>
    <w:p w14:paraId="02FE9FE1" w14:textId="55BFDE8A" w:rsidR="00046E6E" w:rsidRPr="00116F3B" w:rsidRDefault="00046E6E" w:rsidP="00046E6E">
      <w:pPr>
        <w:spacing w:line="256" w:lineRule="auto"/>
        <w:ind w:firstLine="0"/>
        <w:rPr>
          <w:rFonts w:eastAsia="Calibri"/>
          <w:sz w:val="24"/>
          <w:szCs w:val="24"/>
        </w:rPr>
      </w:pPr>
      <w:r w:rsidRPr="00116F3B">
        <w:rPr>
          <w:rFonts w:eastAsia="Calibri"/>
          <w:sz w:val="24"/>
          <w:szCs w:val="24"/>
        </w:rPr>
        <w:tab/>
      </w:r>
      <w:r w:rsidRPr="00116F3B">
        <w:rPr>
          <w:rFonts w:eastAsia="Calibri"/>
          <w:b/>
          <w:bCs/>
          <w:sz w:val="24"/>
          <w:szCs w:val="24"/>
        </w:rPr>
        <w:t>M.A.504 Separarea componentelor</w:t>
      </w:r>
    </w:p>
    <w:p w14:paraId="272BADEE" w14:textId="7D483255" w:rsidR="006C0AF3" w:rsidRPr="00116F3B" w:rsidRDefault="00046E6E" w:rsidP="00046E6E">
      <w:pPr>
        <w:spacing w:line="256" w:lineRule="auto"/>
        <w:rPr>
          <w:rFonts w:eastAsia="Calibri"/>
          <w:sz w:val="24"/>
          <w:szCs w:val="24"/>
        </w:rPr>
      </w:pPr>
      <w:r w:rsidRPr="00116F3B">
        <w:rPr>
          <w:rFonts w:eastAsia="Calibri"/>
          <w:sz w:val="24"/>
          <w:szCs w:val="24"/>
        </w:rPr>
        <w:t>(a) Componente de aeronavă inutilizabile și irecuperabile sunt separate de componentele, reperele standard și materialele utilizabile.</w:t>
      </w:r>
    </w:p>
    <w:p w14:paraId="3FADC32A" w14:textId="36526BD2" w:rsidR="006C0AF3" w:rsidRPr="00116F3B" w:rsidRDefault="00046E6E" w:rsidP="00986608">
      <w:pPr>
        <w:spacing w:line="256" w:lineRule="auto"/>
        <w:ind w:firstLine="0"/>
        <w:rPr>
          <w:rFonts w:eastAsia="Calibri"/>
          <w:sz w:val="24"/>
          <w:szCs w:val="24"/>
        </w:rPr>
      </w:pPr>
      <w:r w:rsidRPr="00116F3B">
        <w:rPr>
          <w:rFonts w:eastAsia="Calibri"/>
          <w:sz w:val="24"/>
          <w:szCs w:val="24"/>
        </w:rPr>
        <w:tab/>
        <w:t>(b) Nu se permite reintegrarea componentelor irecuperabile în sistemul de aprovizionare cu componente, cu excepția cazurilor în care a fost prelungită limitarea obligatorie a duratei lor de viață sau a fost aprobată o soluție de reparare în conformitate cu Regulamentul privind stabilirea cerințelor și procedurilor administrative de certificare pentru navigabilitate și mediu sau declarația de conformitate a aeronavelor și a produselor, pieselor și echipamentelor aferente, precum și cerințele referitoare la capacitatea organizațiilor de proiectare și producție</w:t>
      </w:r>
      <w:r w:rsidR="007854D7" w:rsidRPr="007854D7">
        <w:rPr>
          <w:rFonts w:eastAsia="Calibri"/>
          <w:sz w:val="24"/>
          <w:szCs w:val="24"/>
        </w:rPr>
        <w:t>, aprobat prin HG nr. 91/2024</w:t>
      </w:r>
      <w:r w:rsidRPr="00116F3B">
        <w:rPr>
          <w:rFonts w:eastAsia="Calibri"/>
          <w:sz w:val="24"/>
          <w:szCs w:val="24"/>
        </w:rPr>
        <w:t>.</w:t>
      </w:r>
    </w:p>
    <w:p w14:paraId="69D61324" w14:textId="77777777" w:rsidR="00986608" w:rsidRPr="00116F3B" w:rsidRDefault="00986608" w:rsidP="00986608">
      <w:pPr>
        <w:spacing w:line="256" w:lineRule="auto"/>
        <w:ind w:firstLine="0"/>
        <w:rPr>
          <w:rFonts w:eastAsia="Calibri"/>
          <w:sz w:val="24"/>
          <w:szCs w:val="24"/>
        </w:rPr>
      </w:pPr>
    </w:p>
    <w:p w14:paraId="54A93D38" w14:textId="77777777" w:rsidR="00986608" w:rsidRPr="00116F3B" w:rsidRDefault="00986608" w:rsidP="00D80454">
      <w:pPr>
        <w:spacing w:line="256" w:lineRule="auto"/>
        <w:ind w:firstLine="0"/>
        <w:jc w:val="center"/>
        <w:rPr>
          <w:rFonts w:eastAsia="Calibri"/>
          <w:b/>
          <w:bCs/>
          <w:sz w:val="24"/>
          <w:szCs w:val="24"/>
        </w:rPr>
      </w:pPr>
      <w:r w:rsidRPr="00116F3B">
        <w:rPr>
          <w:rFonts w:eastAsia="Calibri"/>
          <w:b/>
          <w:bCs/>
          <w:sz w:val="24"/>
          <w:szCs w:val="24"/>
        </w:rPr>
        <w:t>SUBPARTEA F</w:t>
      </w:r>
    </w:p>
    <w:p w14:paraId="7B9E71D2" w14:textId="3B7F563E" w:rsidR="00986608" w:rsidRPr="00116F3B" w:rsidRDefault="00A07627" w:rsidP="00D80454">
      <w:pPr>
        <w:spacing w:line="256" w:lineRule="auto"/>
        <w:ind w:firstLine="0"/>
        <w:jc w:val="center"/>
        <w:rPr>
          <w:rFonts w:eastAsia="Calibri"/>
          <w:b/>
          <w:sz w:val="24"/>
          <w:szCs w:val="24"/>
        </w:rPr>
      </w:pPr>
      <w:r>
        <w:rPr>
          <w:rFonts w:eastAsia="Calibri"/>
          <w:b/>
          <w:sz w:val="24"/>
          <w:szCs w:val="24"/>
        </w:rPr>
        <w:t>ORGANIZAȚIA</w:t>
      </w:r>
      <w:r w:rsidR="00986608" w:rsidRPr="00116F3B">
        <w:rPr>
          <w:rFonts w:eastAsia="Calibri"/>
          <w:b/>
          <w:sz w:val="24"/>
          <w:szCs w:val="24"/>
        </w:rPr>
        <w:t xml:space="preserve"> DE ÎNTREȚINERE</w:t>
      </w:r>
    </w:p>
    <w:p w14:paraId="08817563" w14:textId="77777777" w:rsidR="00D80454" w:rsidRPr="00116F3B" w:rsidRDefault="00D80454" w:rsidP="00986608">
      <w:pPr>
        <w:spacing w:line="256" w:lineRule="auto"/>
        <w:ind w:firstLine="0"/>
        <w:rPr>
          <w:rFonts w:eastAsia="Calibri"/>
          <w:b/>
          <w:sz w:val="24"/>
          <w:szCs w:val="24"/>
        </w:rPr>
      </w:pPr>
    </w:p>
    <w:p w14:paraId="69810040" w14:textId="79407FFE" w:rsidR="00986608" w:rsidRPr="00116F3B" w:rsidRDefault="001B3207" w:rsidP="00046E6E">
      <w:pPr>
        <w:spacing w:line="256" w:lineRule="auto"/>
        <w:rPr>
          <w:rFonts w:eastAsia="Calibri"/>
          <w:b/>
          <w:sz w:val="24"/>
          <w:szCs w:val="24"/>
        </w:rPr>
      </w:pPr>
      <w:r w:rsidRPr="00116F3B">
        <w:rPr>
          <w:rFonts w:eastAsia="Calibri"/>
          <w:b/>
          <w:sz w:val="24"/>
          <w:szCs w:val="24"/>
        </w:rPr>
        <w:t>M.A.601 Domeniu</w:t>
      </w:r>
      <w:r w:rsidR="00986608" w:rsidRPr="00116F3B">
        <w:rPr>
          <w:rFonts w:eastAsia="Calibri"/>
          <w:b/>
          <w:sz w:val="24"/>
          <w:szCs w:val="24"/>
        </w:rPr>
        <w:t xml:space="preserve"> de aplicare</w:t>
      </w:r>
    </w:p>
    <w:p w14:paraId="5AC1EB77" w14:textId="7395B676" w:rsidR="00986608" w:rsidRPr="00116F3B" w:rsidRDefault="00046E6E" w:rsidP="00046E6E">
      <w:pPr>
        <w:spacing w:line="256" w:lineRule="auto"/>
        <w:rPr>
          <w:rFonts w:eastAsia="Calibri"/>
          <w:sz w:val="24"/>
          <w:szCs w:val="24"/>
        </w:rPr>
      </w:pPr>
      <w:r w:rsidRPr="00116F3B">
        <w:rPr>
          <w:rFonts w:eastAsia="Calibri"/>
          <w:sz w:val="24"/>
          <w:szCs w:val="24"/>
        </w:rPr>
        <w:t xml:space="preserve">Prezenta subparte stabilește condițiile care trebuie îndeplinite de o </w:t>
      </w:r>
      <w:r w:rsidR="00A07627">
        <w:rPr>
          <w:rFonts w:eastAsia="Calibri"/>
          <w:sz w:val="24"/>
          <w:szCs w:val="24"/>
        </w:rPr>
        <w:t>organizație</w:t>
      </w:r>
      <w:r w:rsidRPr="00116F3B">
        <w:rPr>
          <w:rFonts w:eastAsia="Calibri"/>
          <w:sz w:val="24"/>
          <w:szCs w:val="24"/>
        </w:rPr>
        <w:t xml:space="preserve"> pentru eliberarea sau prelungirea unei autorizații de întreținere a aeronavelor, altele decât aeronavele complexe motorizate și componentele care urmează să fie instalate pe acestea, care nu sunt utilizate de transportatori aerieni </w:t>
      </w:r>
      <w:r w:rsidR="006E37D9">
        <w:rPr>
          <w:rFonts w:eastAsia="Calibri"/>
          <w:sz w:val="24"/>
          <w:szCs w:val="24"/>
        </w:rPr>
        <w:t>autorizați.</w:t>
      </w:r>
    </w:p>
    <w:p w14:paraId="096CDA50" w14:textId="77777777" w:rsidR="00046E6E" w:rsidRPr="00116F3B" w:rsidRDefault="00046E6E" w:rsidP="00986608">
      <w:pPr>
        <w:spacing w:line="256" w:lineRule="auto"/>
        <w:ind w:firstLine="0"/>
        <w:rPr>
          <w:rFonts w:eastAsia="Calibri"/>
          <w:sz w:val="24"/>
          <w:szCs w:val="24"/>
        </w:rPr>
      </w:pPr>
    </w:p>
    <w:p w14:paraId="0E7BA32E" w14:textId="1CFB584F" w:rsidR="00831681" w:rsidRPr="00116F3B" w:rsidRDefault="00831681" w:rsidP="00831681">
      <w:pPr>
        <w:spacing w:line="256" w:lineRule="auto"/>
        <w:ind w:firstLine="0"/>
        <w:rPr>
          <w:rFonts w:eastAsia="Calibri"/>
          <w:sz w:val="24"/>
          <w:szCs w:val="24"/>
        </w:rPr>
      </w:pPr>
      <w:r w:rsidRPr="00116F3B">
        <w:rPr>
          <w:rFonts w:eastAsia="Calibri"/>
          <w:sz w:val="24"/>
          <w:szCs w:val="24"/>
        </w:rPr>
        <w:tab/>
      </w:r>
      <w:r w:rsidRPr="00116F3B">
        <w:rPr>
          <w:rFonts w:eastAsia="Calibri"/>
          <w:b/>
          <w:bCs/>
          <w:sz w:val="24"/>
          <w:szCs w:val="24"/>
        </w:rPr>
        <w:t>M.A.602 Solicitarea autorizării</w:t>
      </w:r>
    </w:p>
    <w:p w14:paraId="1A71F02E" w14:textId="1BC028D6" w:rsidR="00831681" w:rsidRPr="00116F3B" w:rsidRDefault="00831681" w:rsidP="00831681">
      <w:pPr>
        <w:spacing w:line="256" w:lineRule="auto"/>
        <w:rPr>
          <w:rFonts w:eastAsia="Calibri"/>
          <w:sz w:val="24"/>
          <w:szCs w:val="24"/>
        </w:rPr>
      </w:pPr>
      <w:r w:rsidRPr="00116F3B">
        <w:rPr>
          <w:rFonts w:eastAsia="Calibri"/>
          <w:sz w:val="24"/>
          <w:szCs w:val="24"/>
        </w:rPr>
        <w:t xml:space="preserve">O cerere de eliberare sau de modificare a autorizării </w:t>
      </w:r>
      <w:r w:rsidR="00A07627">
        <w:rPr>
          <w:rFonts w:eastAsia="Calibri"/>
          <w:sz w:val="24"/>
          <w:szCs w:val="24"/>
        </w:rPr>
        <w:t>organizației</w:t>
      </w:r>
      <w:r w:rsidRPr="00116F3B">
        <w:rPr>
          <w:rFonts w:eastAsia="Calibri"/>
          <w:sz w:val="24"/>
          <w:szCs w:val="24"/>
        </w:rPr>
        <w:t xml:space="preserve"> de întreținere se face prin intermediul formularului și în conformitate cu procedura stabilită de </w:t>
      </w:r>
      <w:r w:rsidR="007854D7">
        <w:rPr>
          <w:rFonts w:eastAsia="Calibri"/>
          <w:sz w:val="24"/>
          <w:szCs w:val="24"/>
        </w:rPr>
        <w:t>AAC</w:t>
      </w:r>
      <w:r w:rsidRPr="00116F3B">
        <w:rPr>
          <w:rFonts w:eastAsia="Calibri"/>
          <w:sz w:val="24"/>
          <w:szCs w:val="24"/>
        </w:rPr>
        <w:t>.</w:t>
      </w:r>
    </w:p>
    <w:p w14:paraId="65FA4E70" w14:textId="77777777" w:rsidR="00831681" w:rsidRPr="00116F3B" w:rsidRDefault="00831681" w:rsidP="00831681">
      <w:pPr>
        <w:spacing w:line="256" w:lineRule="auto"/>
        <w:rPr>
          <w:rFonts w:eastAsia="Calibri"/>
          <w:sz w:val="24"/>
          <w:szCs w:val="24"/>
        </w:rPr>
      </w:pPr>
    </w:p>
    <w:p w14:paraId="20F33891" w14:textId="4F1CDF74" w:rsidR="00831681" w:rsidRPr="00116F3B" w:rsidRDefault="00831681" w:rsidP="00831681">
      <w:pPr>
        <w:spacing w:line="256" w:lineRule="auto"/>
        <w:rPr>
          <w:rFonts w:eastAsia="Calibri"/>
          <w:sz w:val="24"/>
          <w:szCs w:val="24"/>
        </w:rPr>
      </w:pPr>
      <w:r w:rsidRPr="00116F3B">
        <w:rPr>
          <w:rFonts w:eastAsia="Calibri"/>
          <w:b/>
          <w:bCs/>
          <w:sz w:val="24"/>
          <w:szCs w:val="24"/>
        </w:rPr>
        <w:t>M.A.603 Domenii la care se referă autorizarea</w:t>
      </w:r>
    </w:p>
    <w:p w14:paraId="6B1698D1" w14:textId="7BDD3DE2" w:rsidR="00831681" w:rsidRPr="00116F3B" w:rsidRDefault="00831681" w:rsidP="00831681">
      <w:pPr>
        <w:spacing w:line="256" w:lineRule="auto"/>
        <w:rPr>
          <w:rFonts w:eastAsia="Calibri"/>
          <w:sz w:val="24"/>
          <w:szCs w:val="24"/>
        </w:rPr>
      </w:pPr>
      <w:r w:rsidRPr="00116F3B">
        <w:rPr>
          <w:rFonts w:eastAsia="Calibri"/>
          <w:sz w:val="24"/>
          <w:szCs w:val="24"/>
        </w:rPr>
        <w:t xml:space="preserve">(a) O </w:t>
      </w:r>
      <w:r w:rsidR="00A07627">
        <w:rPr>
          <w:rFonts w:eastAsia="Calibri"/>
          <w:sz w:val="24"/>
          <w:szCs w:val="24"/>
        </w:rPr>
        <w:t>organizație</w:t>
      </w:r>
      <w:r w:rsidRPr="00116F3B">
        <w:rPr>
          <w:rFonts w:eastAsia="Calibri"/>
          <w:sz w:val="24"/>
          <w:szCs w:val="24"/>
        </w:rPr>
        <w:t xml:space="preserve"> care participă la activități care fac obiectul prezentei subpărți nu desfășoară respectivele activități decât dacă este autorizată de </w:t>
      </w:r>
      <w:r w:rsidR="007854D7">
        <w:rPr>
          <w:rFonts w:eastAsia="Calibri"/>
          <w:sz w:val="24"/>
          <w:szCs w:val="24"/>
        </w:rPr>
        <w:t>AAC</w:t>
      </w:r>
      <w:r w:rsidRPr="00116F3B">
        <w:rPr>
          <w:rFonts w:eastAsia="Calibri"/>
          <w:sz w:val="24"/>
          <w:szCs w:val="24"/>
        </w:rPr>
        <w:t xml:space="preserve">. În acest scop, </w:t>
      </w:r>
      <w:r w:rsidR="007854D7">
        <w:rPr>
          <w:rFonts w:eastAsia="Calibri"/>
          <w:sz w:val="24"/>
          <w:szCs w:val="24"/>
        </w:rPr>
        <w:t>AAC</w:t>
      </w:r>
      <w:r w:rsidRPr="00116F3B">
        <w:rPr>
          <w:rFonts w:eastAsia="Calibri"/>
          <w:sz w:val="24"/>
          <w:szCs w:val="24"/>
        </w:rPr>
        <w:t xml:space="preserve"> utilizează modelul prevăzut în apendicele nr. 5.</w:t>
      </w:r>
    </w:p>
    <w:p w14:paraId="05AE44CD" w14:textId="2FC367CF" w:rsidR="00046E6E" w:rsidRPr="00116F3B" w:rsidRDefault="00831681" w:rsidP="00986608">
      <w:pPr>
        <w:spacing w:line="256" w:lineRule="auto"/>
        <w:ind w:firstLine="0"/>
        <w:rPr>
          <w:rFonts w:eastAsia="Calibri"/>
          <w:sz w:val="24"/>
          <w:szCs w:val="24"/>
        </w:rPr>
      </w:pPr>
      <w:r w:rsidRPr="00116F3B">
        <w:rPr>
          <w:rFonts w:eastAsia="Calibri"/>
          <w:sz w:val="24"/>
          <w:szCs w:val="24"/>
        </w:rPr>
        <w:tab/>
        <w:t xml:space="preserve">(b) Domeniul de activitate pentru care se solicită autorizarea se precizează în manualul </w:t>
      </w:r>
      <w:r w:rsidR="00A07627">
        <w:rPr>
          <w:rFonts w:eastAsia="Calibri"/>
          <w:sz w:val="24"/>
          <w:szCs w:val="24"/>
        </w:rPr>
        <w:t>organizației</w:t>
      </w:r>
      <w:r w:rsidRPr="00116F3B">
        <w:rPr>
          <w:rFonts w:eastAsia="Calibri"/>
          <w:sz w:val="24"/>
          <w:szCs w:val="24"/>
        </w:rPr>
        <w:t xml:space="preserve"> de întreținere conform dispozițiilor de la </w:t>
      </w:r>
      <w:r w:rsidR="00FD5569">
        <w:rPr>
          <w:rFonts w:eastAsia="Calibri"/>
          <w:sz w:val="24"/>
          <w:szCs w:val="24"/>
        </w:rPr>
        <w:t>pct.</w:t>
      </w:r>
      <w:r w:rsidRPr="00116F3B">
        <w:rPr>
          <w:rFonts w:eastAsia="Calibri"/>
          <w:sz w:val="24"/>
          <w:szCs w:val="24"/>
        </w:rPr>
        <w:t xml:space="preserve"> M.A.604. Clasele și categoriile utilizate pentru autorizarea </w:t>
      </w:r>
      <w:r w:rsidR="00A07627">
        <w:rPr>
          <w:rFonts w:eastAsia="Calibri"/>
          <w:sz w:val="24"/>
          <w:szCs w:val="24"/>
        </w:rPr>
        <w:t>organizații</w:t>
      </w:r>
      <w:r w:rsidRPr="00116F3B">
        <w:rPr>
          <w:rFonts w:eastAsia="Calibri"/>
          <w:sz w:val="24"/>
          <w:szCs w:val="24"/>
        </w:rPr>
        <w:t xml:space="preserve">lor de întreținere sunt prevăzute în apendicele </w:t>
      </w:r>
      <w:r w:rsidR="003C0EEE" w:rsidRPr="00116F3B">
        <w:rPr>
          <w:rFonts w:eastAsia="Calibri"/>
          <w:sz w:val="24"/>
          <w:szCs w:val="24"/>
        </w:rPr>
        <w:t>nr. 4</w:t>
      </w:r>
      <w:r w:rsidRPr="00116F3B">
        <w:rPr>
          <w:rFonts w:eastAsia="Calibri"/>
          <w:sz w:val="24"/>
          <w:szCs w:val="24"/>
        </w:rPr>
        <w:t xml:space="preserve"> la prezenta parte.</w:t>
      </w:r>
    </w:p>
    <w:p w14:paraId="49636AE0" w14:textId="22D271A0" w:rsidR="003C0EEE" w:rsidRPr="00116F3B" w:rsidRDefault="003C0EEE" w:rsidP="00986608">
      <w:pPr>
        <w:spacing w:line="256" w:lineRule="auto"/>
        <w:ind w:firstLine="0"/>
        <w:rPr>
          <w:rFonts w:eastAsia="Calibri"/>
          <w:sz w:val="24"/>
          <w:szCs w:val="24"/>
        </w:rPr>
      </w:pPr>
      <w:r w:rsidRPr="00116F3B">
        <w:rPr>
          <w:rFonts w:eastAsia="Calibri"/>
          <w:sz w:val="24"/>
          <w:szCs w:val="24"/>
        </w:rPr>
        <w:tab/>
        <w:t xml:space="preserve">(c) O </w:t>
      </w:r>
      <w:r w:rsidR="00A07627">
        <w:rPr>
          <w:rFonts w:eastAsia="Calibri"/>
          <w:sz w:val="24"/>
          <w:szCs w:val="24"/>
        </w:rPr>
        <w:t>organizație</w:t>
      </w:r>
      <w:r w:rsidRPr="00116F3B">
        <w:rPr>
          <w:rFonts w:eastAsia="Calibri"/>
          <w:sz w:val="24"/>
          <w:szCs w:val="24"/>
        </w:rPr>
        <w:t xml:space="preserve"> de întreținere autorizată poate fabrica, în conformitate cu datele de întreținere, o gamă limitată de piese utilizabile în cadrul unui program de lucru care se desfășoară în propriile sale unități de lucru, așa cum se specifică în manualul </w:t>
      </w:r>
      <w:r w:rsidR="00A07627">
        <w:rPr>
          <w:rFonts w:eastAsia="Calibri"/>
          <w:sz w:val="24"/>
          <w:szCs w:val="24"/>
        </w:rPr>
        <w:t>organizației</w:t>
      </w:r>
      <w:r w:rsidRPr="00116F3B">
        <w:rPr>
          <w:rFonts w:eastAsia="Calibri"/>
          <w:sz w:val="24"/>
          <w:szCs w:val="24"/>
        </w:rPr>
        <w:t xml:space="preserve"> de întreținere.</w:t>
      </w:r>
    </w:p>
    <w:p w14:paraId="548F0B7B" w14:textId="77777777" w:rsidR="003C0EEE" w:rsidRPr="00116F3B" w:rsidRDefault="003C0EEE" w:rsidP="00986608">
      <w:pPr>
        <w:spacing w:line="256" w:lineRule="auto"/>
        <w:ind w:firstLine="0"/>
        <w:rPr>
          <w:rFonts w:eastAsia="Calibri"/>
          <w:sz w:val="24"/>
          <w:szCs w:val="24"/>
        </w:rPr>
      </w:pPr>
    </w:p>
    <w:p w14:paraId="186F1540" w14:textId="698863DB" w:rsidR="003C0EEE" w:rsidRPr="00116F3B" w:rsidRDefault="003C0EEE" w:rsidP="003C0EEE">
      <w:pPr>
        <w:spacing w:line="256" w:lineRule="auto"/>
        <w:ind w:firstLine="0"/>
        <w:rPr>
          <w:rFonts w:eastAsia="Calibri"/>
          <w:sz w:val="24"/>
          <w:szCs w:val="24"/>
        </w:rPr>
      </w:pPr>
      <w:r w:rsidRPr="00116F3B">
        <w:rPr>
          <w:rFonts w:eastAsia="Calibri"/>
          <w:sz w:val="24"/>
          <w:szCs w:val="24"/>
        </w:rPr>
        <w:tab/>
      </w:r>
      <w:r w:rsidRPr="00116F3B">
        <w:rPr>
          <w:rFonts w:eastAsia="Calibri"/>
          <w:b/>
          <w:bCs/>
          <w:sz w:val="24"/>
          <w:szCs w:val="24"/>
        </w:rPr>
        <w:t xml:space="preserve">M.A.604 Manualul </w:t>
      </w:r>
      <w:r w:rsidR="00A07627">
        <w:rPr>
          <w:rFonts w:eastAsia="Calibri"/>
          <w:b/>
          <w:bCs/>
          <w:sz w:val="24"/>
          <w:szCs w:val="24"/>
        </w:rPr>
        <w:t>organizației</w:t>
      </w:r>
      <w:r w:rsidRPr="00116F3B">
        <w:rPr>
          <w:rFonts w:eastAsia="Calibri"/>
          <w:b/>
          <w:bCs/>
          <w:sz w:val="24"/>
          <w:szCs w:val="24"/>
        </w:rPr>
        <w:t xml:space="preserve"> de întreținere</w:t>
      </w:r>
    </w:p>
    <w:p w14:paraId="788EF41D" w14:textId="40D78EC3" w:rsidR="003C0EEE" w:rsidRPr="00116F3B" w:rsidRDefault="003C0EEE" w:rsidP="003C0EEE">
      <w:pPr>
        <w:spacing w:line="256" w:lineRule="auto"/>
        <w:rPr>
          <w:rFonts w:eastAsia="Calibri"/>
          <w:sz w:val="24"/>
          <w:szCs w:val="24"/>
        </w:rPr>
      </w:pPr>
      <w:r w:rsidRPr="00116F3B">
        <w:rPr>
          <w:rFonts w:eastAsia="Calibri"/>
          <w:sz w:val="24"/>
          <w:szCs w:val="24"/>
        </w:rPr>
        <w:t xml:space="preserve">(a) </w:t>
      </w:r>
      <w:r w:rsidR="00A07627">
        <w:rPr>
          <w:rFonts w:eastAsia="Calibri"/>
          <w:sz w:val="24"/>
          <w:szCs w:val="24"/>
        </w:rPr>
        <w:t>Organizația</w:t>
      </w:r>
      <w:r w:rsidRPr="00116F3B">
        <w:rPr>
          <w:rFonts w:eastAsia="Calibri"/>
          <w:sz w:val="24"/>
          <w:szCs w:val="24"/>
        </w:rPr>
        <w:t xml:space="preserve"> de întreținere furnizează un manual care conține cel puțin următoarele informații:</w:t>
      </w:r>
    </w:p>
    <w:p w14:paraId="42A847D1" w14:textId="1653588E" w:rsidR="003C0EEE" w:rsidRPr="00116F3B" w:rsidRDefault="003C0EEE" w:rsidP="003C0EEE">
      <w:pPr>
        <w:spacing w:line="256" w:lineRule="auto"/>
        <w:rPr>
          <w:rFonts w:eastAsia="Calibri"/>
          <w:sz w:val="24"/>
          <w:szCs w:val="24"/>
        </w:rPr>
      </w:pPr>
      <w:r w:rsidRPr="00116F3B">
        <w:rPr>
          <w:rFonts w:eastAsia="Calibri"/>
          <w:sz w:val="24"/>
          <w:szCs w:val="24"/>
        </w:rPr>
        <w:t xml:space="preserve">1. o declarație semnată de managerul responsabil, desemnat în conformitate cu </w:t>
      </w:r>
      <w:r w:rsidR="00FD5569">
        <w:rPr>
          <w:rFonts w:eastAsia="Calibri"/>
          <w:sz w:val="24"/>
          <w:szCs w:val="24"/>
        </w:rPr>
        <w:t>pct.</w:t>
      </w:r>
      <w:r w:rsidRPr="00116F3B">
        <w:rPr>
          <w:rFonts w:eastAsia="Calibri"/>
          <w:sz w:val="24"/>
          <w:szCs w:val="24"/>
        </w:rPr>
        <w:t xml:space="preserve"> M.A.606 litera (a), prin care se confirmă că </w:t>
      </w:r>
      <w:r w:rsidR="00A07627">
        <w:rPr>
          <w:rFonts w:eastAsia="Calibri"/>
          <w:sz w:val="24"/>
          <w:szCs w:val="24"/>
        </w:rPr>
        <w:t>organizația</w:t>
      </w:r>
      <w:r w:rsidRPr="00116F3B">
        <w:rPr>
          <w:rFonts w:eastAsia="Calibri"/>
          <w:sz w:val="24"/>
          <w:szCs w:val="24"/>
        </w:rPr>
        <w:t xml:space="preserve"> își va desfășura în orice moment activitățile în conformitate cu cerințele din prezenta anexă (partea M) sau din anexa nr. 5b (partea ML), după caz, precum și în conformitate cu manualul;</w:t>
      </w:r>
    </w:p>
    <w:p w14:paraId="1505A4A9" w14:textId="1B2D32BB" w:rsidR="003C0EEE" w:rsidRPr="00116F3B" w:rsidRDefault="003C0EEE" w:rsidP="003C0EEE">
      <w:pPr>
        <w:spacing w:line="256" w:lineRule="auto"/>
        <w:rPr>
          <w:rFonts w:eastAsia="Calibri"/>
          <w:sz w:val="24"/>
          <w:szCs w:val="24"/>
        </w:rPr>
      </w:pPr>
      <w:r w:rsidRPr="00116F3B">
        <w:rPr>
          <w:rFonts w:eastAsia="Calibri"/>
          <w:sz w:val="24"/>
          <w:szCs w:val="24"/>
        </w:rPr>
        <w:t xml:space="preserve">2. domeniul de activitate al </w:t>
      </w:r>
      <w:r w:rsidR="00A07627">
        <w:rPr>
          <w:rFonts w:eastAsia="Calibri"/>
          <w:sz w:val="24"/>
          <w:szCs w:val="24"/>
        </w:rPr>
        <w:t>organizației</w:t>
      </w:r>
      <w:r w:rsidRPr="00116F3B">
        <w:rPr>
          <w:rFonts w:eastAsia="Calibri"/>
          <w:sz w:val="24"/>
          <w:szCs w:val="24"/>
        </w:rPr>
        <w:t>;</w:t>
      </w:r>
    </w:p>
    <w:p w14:paraId="2746ED73" w14:textId="38AA0324" w:rsidR="003C0EEE" w:rsidRPr="00116F3B" w:rsidRDefault="003C0EEE" w:rsidP="003C0EEE">
      <w:pPr>
        <w:spacing w:line="256" w:lineRule="auto"/>
        <w:rPr>
          <w:rFonts w:eastAsia="Calibri"/>
          <w:sz w:val="24"/>
          <w:szCs w:val="24"/>
        </w:rPr>
      </w:pPr>
      <w:r w:rsidRPr="00116F3B">
        <w:rPr>
          <w:rFonts w:eastAsia="Calibri"/>
          <w:sz w:val="24"/>
          <w:szCs w:val="24"/>
        </w:rPr>
        <w:lastRenderedPageBreak/>
        <w:t xml:space="preserve">3. funcțiile și numele persoanelor menționate la </w:t>
      </w:r>
      <w:r w:rsidR="00FD5569">
        <w:rPr>
          <w:rFonts w:eastAsia="Calibri"/>
          <w:sz w:val="24"/>
          <w:szCs w:val="24"/>
        </w:rPr>
        <w:t>pct.</w:t>
      </w:r>
      <w:r w:rsidRPr="00116F3B">
        <w:rPr>
          <w:rFonts w:eastAsia="Calibri"/>
          <w:sz w:val="24"/>
          <w:szCs w:val="24"/>
        </w:rPr>
        <w:t xml:space="preserve"> M.A.606 (b);</w:t>
      </w:r>
    </w:p>
    <w:p w14:paraId="6F49FE10" w14:textId="63E3339C" w:rsidR="003C0EEE" w:rsidRPr="00116F3B" w:rsidRDefault="003C0EEE" w:rsidP="003C0EEE">
      <w:pPr>
        <w:spacing w:line="256" w:lineRule="auto"/>
        <w:rPr>
          <w:rFonts w:eastAsia="Calibri"/>
          <w:sz w:val="24"/>
          <w:szCs w:val="24"/>
        </w:rPr>
      </w:pPr>
      <w:r w:rsidRPr="00116F3B">
        <w:rPr>
          <w:rFonts w:eastAsia="Calibri"/>
          <w:sz w:val="24"/>
          <w:szCs w:val="24"/>
        </w:rPr>
        <w:t xml:space="preserve">4. o organigramă ilustrând căile ierarhice de responsabilități asociate între persoana (persoanele) menționate la </w:t>
      </w:r>
      <w:r w:rsidR="00FD5569">
        <w:rPr>
          <w:rFonts w:eastAsia="Calibri"/>
          <w:sz w:val="24"/>
          <w:szCs w:val="24"/>
        </w:rPr>
        <w:t>pct.</w:t>
      </w:r>
      <w:r w:rsidRPr="00116F3B">
        <w:rPr>
          <w:rFonts w:eastAsia="Calibri"/>
          <w:sz w:val="24"/>
          <w:szCs w:val="24"/>
        </w:rPr>
        <w:t xml:space="preserve"> M.A.606 (b);</w:t>
      </w:r>
    </w:p>
    <w:p w14:paraId="3CA44469" w14:textId="166B9C0C" w:rsidR="003C0EEE" w:rsidRPr="00116F3B" w:rsidRDefault="003C0EEE" w:rsidP="003C0EEE">
      <w:pPr>
        <w:spacing w:line="256" w:lineRule="auto"/>
        <w:rPr>
          <w:rFonts w:eastAsia="Calibri"/>
          <w:sz w:val="24"/>
          <w:szCs w:val="24"/>
        </w:rPr>
      </w:pPr>
      <w:r w:rsidRPr="00116F3B">
        <w:rPr>
          <w:rFonts w:eastAsia="Calibri"/>
          <w:sz w:val="24"/>
          <w:szCs w:val="24"/>
        </w:rPr>
        <w:t xml:space="preserve">5. o listă a personalului de certificare și, după caz, a personalului de </w:t>
      </w:r>
      <w:r w:rsidR="0038253B">
        <w:rPr>
          <w:rFonts w:eastAsia="Calibri"/>
          <w:sz w:val="24"/>
          <w:szCs w:val="24"/>
        </w:rPr>
        <w:t>evaluare</w:t>
      </w:r>
      <w:r w:rsidRPr="00116F3B">
        <w:rPr>
          <w:rFonts w:eastAsia="Calibri"/>
          <w:sz w:val="24"/>
          <w:szCs w:val="24"/>
        </w:rPr>
        <w:t xml:space="preserve"> a navigabilității, însoțită de domeniul de autorizare al acestora, și;</w:t>
      </w:r>
    </w:p>
    <w:p w14:paraId="50564BF0" w14:textId="77777777" w:rsidR="003C0EEE" w:rsidRPr="00116F3B" w:rsidRDefault="003C0EEE" w:rsidP="003C0EEE">
      <w:pPr>
        <w:spacing w:line="256" w:lineRule="auto"/>
        <w:rPr>
          <w:rFonts w:eastAsia="Calibri"/>
          <w:sz w:val="24"/>
          <w:szCs w:val="24"/>
        </w:rPr>
      </w:pPr>
      <w:r w:rsidRPr="00116F3B">
        <w:rPr>
          <w:rFonts w:eastAsia="Calibri"/>
          <w:sz w:val="24"/>
          <w:szCs w:val="24"/>
        </w:rPr>
        <w:t>6. o listă a locațiilor în care se efectuează întreținerea, împreună cu o descriere generală a instalațiilor; și</w:t>
      </w:r>
    </w:p>
    <w:p w14:paraId="773DA1BD" w14:textId="08CD3E1A" w:rsidR="003C0EEE" w:rsidRPr="00116F3B" w:rsidRDefault="003C0EEE" w:rsidP="003C0EEE">
      <w:pPr>
        <w:spacing w:line="256" w:lineRule="auto"/>
        <w:rPr>
          <w:rFonts w:eastAsia="Calibri"/>
          <w:sz w:val="24"/>
          <w:szCs w:val="24"/>
        </w:rPr>
      </w:pPr>
      <w:r w:rsidRPr="00116F3B">
        <w:rPr>
          <w:rFonts w:eastAsia="Calibri"/>
          <w:sz w:val="24"/>
          <w:szCs w:val="24"/>
        </w:rPr>
        <w:t xml:space="preserve">7. proceduri care să specifice cum va garanta </w:t>
      </w:r>
      <w:r w:rsidR="00A07627">
        <w:rPr>
          <w:rFonts w:eastAsia="Calibri"/>
          <w:sz w:val="24"/>
          <w:szCs w:val="24"/>
        </w:rPr>
        <w:t>organizația</w:t>
      </w:r>
      <w:r w:rsidRPr="00116F3B">
        <w:rPr>
          <w:rFonts w:eastAsia="Calibri"/>
          <w:sz w:val="24"/>
          <w:szCs w:val="24"/>
        </w:rPr>
        <w:t xml:space="preserve"> de întreținere conformitatea cu prezenta parte;</w:t>
      </w:r>
    </w:p>
    <w:p w14:paraId="52122085" w14:textId="317CEC29" w:rsidR="003C0EEE" w:rsidRPr="00116F3B" w:rsidRDefault="003C0EEE" w:rsidP="003C0EEE">
      <w:pPr>
        <w:spacing w:line="256" w:lineRule="auto"/>
        <w:rPr>
          <w:rFonts w:eastAsia="Calibri"/>
          <w:sz w:val="24"/>
          <w:szCs w:val="24"/>
        </w:rPr>
      </w:pPr>
      <w:r w:rsidRPr="00116F3B">
        <w:rPr>
          <w:rFonts w:eastAsia="Calibri"/>
          <w:sz w:val="24"/>
          <w:szCs w:val="24"/>
        </w:rPr>
        <w:t xml:space="preserve">8. procedurile de modificare a manualului </w:t>
      </w:r>
      <w:r w:rsidR="00A07627">
        <w:rPr>
          <w:rFonts w:eastAsia="Calibri"/>
          <w:sz w:val="24"/>
          <w:szCs w:val="24"/>
        </w:rPr>
        <w:t>organizației</w:t>
      </w:r>
      <w:r w:rsidRPr="00116F3B">
        <w:rPr>
          <w:rFonts w:eastAsia="Calibri"/>
          <w:sz w:val="24"/>
          <w:szCs w:val="24"/>
        </w:rPr>
        <w:t xml:space="preserve"> de întreținere.</w:t>
      </w:r>
    </w:p>
    <w:p w14:paraId="75BC780C" w14:textId="35E6619D" w:rsidR="003C0EEE" w:rsidRPr="00116F3B" w:rsidRDefault="003C0EEE" w:rsidP="003C0EEE">
      <w:pPr>
        <w:spacing w:line="256" w:lineRule="auto"/>
        <w:rPr>
          <w:rFonts w:eastAsia="Calibri"/>
          <w:sz w:val="24"/>
          <w:szCs w:val="24"/>
        </w:rPr>
      </w:pPr>
      <w:r w:rsidRPr="00116F3B">
        <w:rPr>
          <w:rFonts w:eastAsia="Calibri"/>
          <w:sz w:val="24"/>
          <w:szCs w:val="24"/>
        </w:rPr>
        <w:t xml:space="preserve">(b) Manualul </w:t>
      </w:r>
      <w:r w:rsidR="00A07627">
        <w:rPr>
          <w:rFonts w:eastAsia="Calibri"/>
          <w:sz w:val="24"/>
          <w:szCs w:val="24"/>
        </w:rPr>
        <w:t>organizației</w:t>
      </w:r>
      <w:r w:rsidRPr="00116F3B">
        <w:rPr>
          <w:rFonts w:eastAsia="Calibri"/>
          <w:sz w:val="24"/>
          <w:szCs w:val="24"/>
        </w:rPr>
        <w:t xml:space="preserve"> de întreținere și modificările sale sunt aprobate de către </w:t>
      </w:r>
      <w:r w:rsidR="00912E45">
        <w:rPr>
          <w:rFonts w:eastAsia="Calibri"/>
          <w:sz w:val="24"/>
          <w:szCs w:val="24"/>
        </w:rPr>
        <w:t>AAC</w:t>
      </w:r>
      <w:r w:rsidRPr="00116F3B">
        <w:rPr>
          <w:rFonts w:eastAsia="Calibri"/>
          <w:sz w:val="24"/>
          <w:szCs w:val="24"/>
        </w:rPr>
        <w:t>.</w:t>
      </w:r>
    </w:p>
    <w:p w14:paraId="0652FAB9" w14:textId="38C36F40" w:rsidR="003C0EEE" w:rsidRPr="00116F3B" w:rsidRDefault="00C42EDD" w:rsidP="003C0EEE">
      <w:pPr>
        <w:spacing w:line="256" w:lineRule="auto"/>
        <w:rPr>
          <w:rFonts w:eastAsia="Calibri"/>
          <w:sz w:val="24"/>
          <w:szCs w:val="24"/>
        </w:rPr>
      </w:pPr>
      <w:r w:rsidRPr="00116F3B">
        <w:rPr>
          <w:rFonts w:eastAsia="Calibri"/>
          <w:sz w:val="24"/>
          <w:szCs w:val="24"/>
        </w:rPr>
        <w:t>(c) Fără a aduce atingere dispozițiilor de la litera (b), modificările minore aduse manualului pot fi aprobate printr-o procedură (denumită în continuare „aprobare indirectă”).</w:t>
      </w:r>
    </w:p>
    <w:p w14:paraId="259CF14E" w14:textId="77777777" w:rsidR="00C42EDD" w:rsidRPr="00116F3B" w:rsidRDefault="00C42EDD" w:rsidP="003C0EEE">
      <w:pPr>
        <w:spacing w:line="256" w:lineRule="auto"/>
        <w:rPr>
          <w:rFonts w:eastAsia="Calibri"/>
          <w:sz w:val="24"/>
          <w:szCs w:val="24"/>
        </w:rPr>
      </w:pPr>
    </w:p>
    <w:p w14:paraId="5100A1A5" w14:textId="4964E5E7" w:rsidR="00C42EDD" w:rsidRPr="00116F3B" w:rsidRDefault="00C42EDD" w:rsidP="00C42EDD">
      <w:pPr>
        <w:spacing w:line="256" w:lineRule="auto"/>
        <w:rPr>
          <w:rFonts w:eastAsia="Calibri"/>
          <w:sz w:val="24"/>
          <w:szCs w:val="24"/>
        </w:rPr>
      </w:pPr>
      <w:r w:rsidRPr="00116F3B">
        <w:rPr>
          <w:rFonts w:eastAsia="Calibri"/>
          <w:b/>
          <w:bCs/>
          <w:sz w:val="24"/>
          <w:szCs w:val="24"/>
        </w:rPr>
        <w:t>M.A.605 Unități de lucru</w:t>
      </w:r>
    </w:p>
    <w:p w14:paraId="3EBBCF43" w14:textId="79F7B3F7" w:rsidR="00C42EDD" w:rsidRPr="00116F3B" w:rsidRDefault="00A07627" w:rsidP="00C42EDD">
      <w:pPr>
        <w:spacing w:line="256" w:lineRule="auto"/>
        <w:rPr>
          <w:rFonts w:eastAsia="Calibri"/>
          <w:sz w:val="24"/>
          <w:szCs w:val="24"/>
        </w:rPr>
      </w:pPr>
      <w:r>
        <w:rPr>
          <w:rFonts w:eastAsia="Calibri"/>
          <w:sz w:val="24"/>
          <w:szCs w:val="24"/>
        </w:rPr>
        <w:t>Organizația</w:t>
      </w:r>
      <w:r w:rsidR="00C42EDD" w:rsidRPr="00116F3B">
        <w:rPr>
          <w:rFonts w:eastAsia="Calibri"/>
          <w:sz w:val="24"/>
          <w:szCs w:val="24"/>
        </w:rPr>
        <w:t xml:space="preserve"> se asigură că:</w:t>
      </w:r>
    </w:p>
    <w:p w14:paraId="4841BD54" w14:textId="460B1F7F" w:rsidR="00C42EDD" w:rsidRPr="00116F3B" w:rsidRDefault="00C42EDD" w:rsidP="00C42EDD">
      <w:pPr>
        <w:spacing w:line="256" w:lineRule="auto"/>
        <w:rPr>
          <w:rFonts w:eastAsia="Calibri"/>
          <w:sz w:val="24"/>
          <w:szCs w:val="24"/>
        </w:rPr>
      </w:pPr>
      <w:r w:rsidRPr="00116F3B">
        <w:rPr>
          <w:rFonts w:eastAsia="Calibri"/>
          <w:sz w:val="24"/>
          <w:szCs w:val="24"/>
        </w:rPr>
        <w:t>(a) Unitățile de lucru sunt adaptate la toate tipurile de lucrări prevăzute și că atelierele și halele specializate sunt separate în mod corespunzător, pentru a asigura protecția mediului și protecția contra contaminării.</w:t>
      </w:r>
    </w:p>
    <w:p w14:paraId="767A6DE3" w14:textId="2905A087" w:rsidR="00C42EDD" w:rsidRPr="00116F3B" w:rsidRDefault="00C42EDD" w:rsidP="00C42EDD">
      <w:pPr>
        <w:spacing w:line="256" w:lineRule="auto"/>
        <w:rPr>
          <w:rFonts w:eastAsia="Calibri"/>
          <w:sz w:val="24"/>
          <w:szCs w:val="24"/>
        </w:rPr>
      </w:pPr>
      <w:r w:rsidRPr="00116F3B">
        <w:rPr>
          <w:rFonts w:eastAsia="Calibri"/>
          <w:sz w:val="24"/>
          <w:szCs w:val="24"/>
        </w:rPr>
        <w:t>(b) Există birouri disponibile pentru gestionarea tuturor lucrărilor programate, incluzând în special realizarea înregistrării lucrărilor de întreținere.</w:t>
      </w:r>
    </w:p>
    <w:p w14:paraId="1A56E38E" w14:textId="35E12159" w:rsidR="00C42EDD" w:rsidRPr="00116F3B" w:rsidRDefault="00C42EDD" w:rsidP="00C42EDD">
      <w:pPr>
        <w:spacing w:line="256" w:lineRule="auto"/>
        <w:rPr>
          <w:rFonts w:eastAsia="Calibri"/>
          <w:sz w:val="24"/>
          <w:szCs w:val="24"/>
        </w:rPr>
      </w:pPr>
      <w:r w:rsidRPr="00116F3B">
        <w:rPr>
          <w:rFonts w:eastAsia="Calibri"/>
          <w:sz w:val="24"/>
          <w:szCs w:val="24"/>
        </w:rPr>
        <w:t>(c) Se pun la dispoziție instalații de depozitare sigure pentru componente, echipamente, scule și materiale. Condițiile de depozitare asigură izolarea componentelor și a materialelor de aeronavă inutilizabile de toate celelalte componente, materiale, echipamente și scule. Condițiile de depozitare sunt conforme cu instrucțiunile producătorilor, iar accesul este limitat la personalul autorizat.</w:t>
      </w:r>
    </w:p>
    <w:p w14:paraId="6A935AE7" w14:textId="77777777" w:rsidR="00831681" w:rsidRPr="00116F3B" w:rsidRDefault="00831681" w:rsidP="00986608">
      <w:pPr>
        <w:spacing w:line="256" w:lineRule="auto"/>
        <w:ind w:firstLine="0"/>
        <w:rPr>
          <w:rFonts w:eastAsia="Calibri"/>
          <w:sz w:val="24"/>
          <w:szCs w:val="24"/>
        </w:rPr>
      </w:pPr>
    </w:p>
    <w:p w14:paraId="2AE275BC" w14:textId="3215948D" w:rsidR="00C42EDD" w:rsidRPr="00116F3B" w:rsidRDefault="00C42EDD" w:rsidP="00C42EDD">
      <w:pPr>
        <w:spacing w:line="256" w:lineRule="auto"/>
        <w:ind w:firstLine="0"/>
        <w:rPr>
          <w:rFonts w:eastAsia="Calibri"/>
          <w:sz w:val="24"/>
          <w:szCs w:val="24"/>
        </w:rPr>
      </w:pPr>
      <w:r w:rsidRPr="00116F3B">
        <w:rPr>
          <w:rFonts w:eastAsia="Calibri"/>
          <w:sz w:val="24"/>
          <w:szCs w:val="24"/>
        </w:rPr>
        <w:tab/>
      </w:r>
      <w:r w:rsidRPr="00116F3B">
        <w:rPr>
          <w:rFonts w:eastAsia="Calibri"/>
          <w:b/>
          <w:bCs/>
          <w:sz w:val="24"/>
          <w:szCs w:val="24"/>
        </w:rPr>
        <w:t>M.A.606 Cerințe în privința personalului</w:t>
      </w:r>
    </w:p>
    <w:p w14:paraId="336D09FA" w14:textId="163CDDEC" w:rsidR="00C42EDD" w:rsidRPr="00116F3B" w:rsidRDefault="00C42EDD" w:rsidP="00C42EDD">
      <w:pPr>
        <w:spacing w:line="256" w:lineRule="auto"/>
        <w:rPr>
          <w:rFonts w:eastAsia="Calibri"/>
          <w:sz w:val="24"/>
          <w:szCs w:val="24"/>
        </w:rPr>
      </w:pPr>
      <w:r w:rsidRPr="00116F3B">
        <w:rPr>
          <w:rFonts w:eastAsia="Calibri"/>
          <w:sz w:val="24"/>
          <w:szCs w:val="24"/>
        </w:rPr>
        <w:t xml:space="preserve">(a) </w:t>
      </w:r>
      <w:r w:rsidR="00A07627">
        <w:rPr>
          <w:rFonts w:eastAsia="Calibri"/>
          <w:sz w:val="24"/>
          <w:szCs w:val="24"/>
        </w:rPr>
        <w:t>Organizația</w:t>
      </w:r>
      <w:r w:rsidRPr="00116F3B">
        <w:rPr>
          <w:rFonts w:eastAsia="Calibri"/>
          <w:sz w:val="24"/>
          <w:szCs w:val="24"/>
        </w:rPr>
        <w:t xml:space="preserve"> desemnează un manager responsabil care are autoritatea statutară pentru a se asigura că orice întreținere solicitată de către client poate fi finanțată și efectuată în conformitate cu standardul impus de prezenta parte.</w:t>
      </w:r>
    </w:p>
    <w:p w14:paraId="2BD0BDAA" w14:textId="674E2C6A" w:rsidR="00C42EDD" w:rsidRPr="00116F3B" w:rsidRDefault="001B6B25" w:rsidP="00C42EDD">
      <w:pPr>
        <w:spacing w:line="256" w:lineRule="auto"/>
        <w:rPr>
          <w:rFonts w:eastAsia="Calibri"/>
          <w:sz w:val="24"/>
          <w:szCs w:val="24"/>
        </w:rPr>
      </w:pPr>
      <w:r w:rsidRPr="00116F3B">
        <w:rPr>
          <w:rFonts w:eastAsia="Calibri"/>
          <w:sz w:val="24"/>
          <w:szCs w:val="24"/>
        </w:rPr>
        <w:t xml:space="preserve">(b) Se numește o persoană sau un grup de persoane cu sarcina de a se asigura că </w:t>
      </w:r>
      <w:r w:rsidR="00A07627">
        <w:rPr>
          <w:rFonts w:eastAsia="Calibri"/>
          <w:sz w:val="24"/>
          <w:szCs w:val="24"/>
        </w:rPr>
        <w:t>organizația</w:t>
      </w:r>
      <w:r w:rsidRPr="00116F3B">
        <w:rPr>
          <w:rFonts w:eastAsia="Calibri"/>
          <w:sz w:val="24"/>
          <w:szCs w:val="24"/>
        </w:rPr>
        <w:t xml:space="preserve"> este permanent în conformitate cu prezenta subparte. Respectiva persoană sau respectivele persoane răspund, în ultimă instanță, în fața managerului responsabil.</w:t>
      </w:r>
    </w:p>
    <w:p w14:paraId="4566FA97" w14:textId="0E486189" w:rsidR="001B6B25" w:rsidRPr="00116F3B" w:rsidRDefault="001B6B25" w:rsidP="00C42EDD">
      <w:pPr>
        <w:spacing w:line="256" w:lineRule="auto"/>
        <w:rPr>
          <w:rFonts w:eastAsia="Calibri"/>
          <w:sz w:val="24"/>
          <w:szCs w:val="24"/>
        </w:rPr>
      </w:pPr>
      <w:r w:rsidRPr="00116F3B">
        <w:rPr>
          <w:rFonts w:eastAsia="Calibri"/>
          <w:sz w:val="24"/>
          <w:szCs w:val="24"/>
        </w:rPr>
        <w:t>(c) Toate persoanele prevăzute la litera (b) demonstrează că posedă cunoștințele corespunzătoare, o pregătire și o experiență suficiente în domeniul întreținerii aeronavelor și/sau a componentelor de aeronavă.</w:t>
      </w:r>
    </w:p>
    <w:p w14:paraId="6B1F51C3" w14:textId="62F535F9" w:rsidR="001B6B25" w:rsidRPr="00116F3B" w:rsidRDefault="001B6B25" w:rsidP="00C42EDD">
      <w:pPr>
        <w:spacing w:line="256" w:lineRule="auto"/>
        <w:rPr>
          <w:rFonts w:eastAsia="Calibri"/>
          <w:sz w:val="24"/>
          <w:szCs w:val="24"/>
        </w:rPr>
      </w:pPr>
      <w:r w:rsidRPr="00116F3B">
        <w:rPr>
          <w:rFonts w:eastAsia="Calibri"/>
          <w:sz w:val="24"/>
          <w:szCs w:val="24"/>
        </w:rPr>
        <w:t xml:space="preserve">(d) </w:t>
      </w:r>
      <w:r w:rsidR="00A07627">
        <w:rPr>
          <w:rFonts w:eastAsia="Calibri"/>
          <w:sz w:val="24"/>
          <w:szCs w:val="24"/>
        </w:rPr>
        <w:t>Organizația</w:t>
      </w:r>
      <w:r w:rsidRPr="00116F3B">
        <w:rPr>
          <w:rFonts w:eastAsia="Calibri"/>
          <w:sz w:val="24"/>
          <w:szCs w:val="24"/>
        </w:rPr>
        <w:t xml:space="preserve"> folosește personal calificat pentru lucrările prevăzute a fi contractate în mod normal. Angajarea temporară a personalului subcontractat este permisă în cazul contractării unei lucrări mai ample decât în condiții normale și doar pentru personalul care nu emite un certificat de punere în serviciu.</w:t>
      </w:r>
    </w:p>
    <w:p w14:paraId="092EA466" w14:textId="51CCB5F6" w:rsidR="001B6B25" w:rsidRPr="00116F3B" w:rsidRDefault="001B6B25" w:rsidP="00C42EDD">
      <w:pPr>
        <w:spacing w:line="256" w:lineRule="auto"/>
        <w:rPr>
          <w:rFonts w:eastAsia="Calibri"/>
          <w:sz w:val="24"/>
          <w:szCs w:val="24"/>
        </w:rPr>
      </w:pPr>
      <w:r w:rsidRPr="00116F3B">
        <w:rPr>
          <w:rFonts w:eastAsia="Calibri"/>
          <w:sz w:val="24"/>
          <w:szCs w:val="24"/>
        </w:rPr>
        <w:t xml:space="preserve">(e) Trebuie demonstrată și înregistrată calificarea întregului personal implicat în evaluările întreținerii și în </w:t>
      </w:r>
      <w:r w:rsidR="00FC64F1">
        <w:rPr>
          <w:rFonts w:eastAsia="Calibri"/>
          <w:sz w:val="24"/>
          <w:szCs w:val="24"/>
        </w:rPr>
        <w:t>examinările</w:t>
      </w:r>
      <w:r w:rsidRPr="00116F3B">
        <w:rPr>
          <w:rFonts w:eastAsia="Calibri"/>
          <w:sz w:val="24"/>
          <w:szCs w:val="24"/>
        </w:rPr>
        <w:t xml:space="preserve"> navigabilității.</w:t>
      </w:r>
    </w:p>
    <w:p w14:paraId="3A1F2ED3" w14:textId="43933437" w:rsidR="001B6B25" w:rsidRPr="00116F3B" w:rsidRDefault="001B6B25" w:rsidP="00C42EDD">
      <w:pPr>
        <w:spacing w:line="256" w:lineRule="auto"/>
        <w:rPr>
          <w:rFonts w:eastAsia="Calibri"/>
          <w:sz w:val="24"/>
          <w:szCs w:val="24"/>
        </w:rPr>
      </w:pPr>
      <w:r w:rsidRPr="00116F3B">
        <w:rPr>
          <w:rFonts w:eastAsia="Calibri"/>
          <w:sz w:val="24"/>
          <w:szCs w:val="24"/>
        </w:rPr>
        <w:t>(f) Personalul care execută sarcini specializate așa cum sunt sudura, testarea/controlul nedistructiv, altul decât contrastul culorilor, este calificat în conformitate cu un standard recunoscut oficial.</w:t>
      </w:r>
    </w:p>
    <w:p w14:paraId="0B368CEC" w14:textId="7C8F12E3" w:rsidR="001B6B25" w:rsidRPr="00116F3B" w:rsidRDefault="001B6B25" w:rsidP="001B6B25">
      <w:pPr>
        <w:spacing w:line="256" w:lineRule="auto"/>
        <w:rPr>
          <w:rFonts w:eastAsia="Calibri"/>
          <w:sz w:val="24"/>
          <w:szCs w:val="24"/>
        </w:rPr>
      </w:pPr>
      <w:r w:rsidRPr="00116F3B">
        <w:rPr>
          <w:rFonts w:eastAsia="Calibri"/>
          <w:sz w:val="24"/>
          <w:szCs w:val="24"/>
        </w:rPr>
        <w:t xml:space="preserve">(g) </w:t>
      </w:r>
      <w:r w:rsidR="00A07627">
        <w:rPr>
          <w:rFonts w:eastAsia="Calibri"/>
          <w:sz w:val="24"/>
          <w:szCs w:val="24"/>
        </w:rPr>
        <w:t>Organizația</w:t>
      </w:r>
      <w:r w:rsidRPr="00116F3B">
        <w:rPr>
          <w:rFonts w:eastAsia="Calibri"/>
          <w:sz w:val="24"/>
          <w:szCs w:val="24"/>
        </w:rPr>
        <w:t xml:space="preserve"> de întreținere are suficient personal de certificare în vederea eliberării certificatelor de punere în serviciu a aeronavelor și a componentelor de aeronave menționate la </w:t>
      </w:r>
      <w:r w:rsidR="00FD5569">
        <w:rPr>
          <w:rFonts w:eastAsia="Calibri"/>
          <w:sz w:val="24"/>
          <w:szCs w:val="24"/>
        </w:rPr>
        <w:t>pct.</w:t>
      </w:r>
      <w:r w:rsidRPr="00116F3B">
        <w:rPr>
          <w:rFonts w:eastAsia="Calibri"/>
          <w:sz w:val="24"/>
          <w:szCs w:val="24"/>
        </w:rPr>
        <w:t xml:space="preserve"> M.A.612 și M.A.613. Personalul respectă următoarele cerințe:</w:t>
      </w:r>
    </w:p>
    <w:p w14:paraId="263DF6E9" w14:textId="418175A8" w:rsidR="001B6B25" w:rsidRPr="00116F3B" w:rsidRDefault="001B6B25" w:rsidP="001B6B25">
      <w:pPr>
        <w:spacing w:line="256" w:lineRule="auto"/>
        <w:rPr>
          <w:rFonts w:eastAsia="Calibri"/>
          <w:sz w:val="24"/>
          <w:szCs w:val="24"/>
        </w:rPr>
      </w:pPr>
      <w:r w:rsidRPr="00116F3B">
        <w:rPr>
          <w:rFonts w:eastAsia="Calibri"/>
          <w:sz w:val="24"/>
          <w:szCs w:val="24"/>
        </w:rPr>
        <w:t>1. anexa nr. 3 (partea 66), în cazul aeronavelor;</w:t>
      </w:r>
    </w:p>
    <w:p w14:paraId="19D02921" w14:textId="540DBFA8" w:rsidR="001B6B25" w:rsidRPr="00116F3B" w:rsidRDefault="001B6B25" w:rsidP="001B6B25">
      <w:pPr>
        <w:spacing w:line="256" w:lineRule="auto"/>
        <w:rPr>
          <w:rFonts w:eastAsia="Calibri"/>
          <w:sz w:val="24"/>
          <w:szCs w:val="24"/>
        </w:rPr>
      </w:pPr>
      <w:r w:rsidRPr="00116F3B">
        <w:rPr>
          <w:rFonts w:eastAsia="Calibri"/>
          <w:sz w:val="24"/>
          <w:szCs w:val="24"/>
        </w:rPr>
        <w:t xml:space="preserve">2. </w:t>
      </w:r>
      <w:r w:rsidR="00084474" w:rsidRPr="00116F3B">
        <w:rPr>
          <w:rFonts w:eastAsia="Calibri"/>
          <w:sz w:val="24"/>
          <w:szCs w:val="24"/>
        </w:rPr>
        <w:t>pct. 28</w:t>
      </w:r>
      <w:r w:rsidRPr="00116F3B">
        <w:rPr>
          <w:rFonts w:eastAsia="Calibri"/>
          <w:sz w:val="24"/>
          <w:szCs w:val="24"/>
        </w:rPr>
        <w:t xml:space="preserve"> din prezentul regulament, în cazul componentelor.</w:t>
      </w:r>
    </w:p>
    <w:p w14:paraId="36FE98D0" w14:textId="0EFDCBDE" w:rsidR="00B05484" w:rsidRPr="00116F3B" w:rsidRDefault="00B05484" w:rsidP="00B05484">
      <w:pPr>
        <w:spacing w:line="256" w:lineRule="auto"/>
        <w:rPr>
          <w:rFonts w:eastAsia="Calibri"/>
          <w:sz w:val="24"/>
          <w:szCs w:val="24"/>
        </w:rPr>
      </w:pPr>
      <w:r w:rsidRPr="00116F3B">
        <w:rPr>
          <w:rFonts w:eastAsia="Calibri"/>
          <w:sz w:val="24"/>
          <w:szCs w:val="24"/>
        </w:rPr>
        <w:lastRenderedPageBreak/>
        <w:t xml:space="preserve">(h) Prin derogare de la litera (g), </w:t>
      </w:r>
      <w:r w:rsidR="00A07627">
        <w:rPr>
          <w:rFonts w:eastAsia="Calibri"/>
          <w:sz w:val="24"/>
          <w:szCs w:val="24"/>
        </w:rPr>
        <w:t>organizația</w:t>
      </w:r>
      <w:r w:rsidRPr="00116F3B">
        <w:rPr>
          <w:rFonts w:eastAsia="Calibri"/>
          <w:sz w:val="24"/>
          <w:szCs w:val="24"/>
        </w:rPr>
        <w:t xml:space="preserve"> poate utiliza personal de certificare calificat în conformitate cu dispozițiile următoare atunci când furnizează asistență în domeniul întreținerii operatorilor care participă la operațiuni comerciale, sub rezerva unor proceduri corespunzătoare care trebuie aprobate ca parte a manualului </w:t>
      </w:r>
      <w:r w:rsidR="00A07627">
        <w:rPr>
          <w:rFonts w:eastAsia="Calibri"/>
          <w:sz w:val="24"/>
          <w:szCs w:val="24"/>
        </w:rPr>
        <w:t>organizației</w:t>
      </w:r>
      <w:r w:rsidRPr="00116F3B">
        <w:rPr>
          <w:rFonts w:eastAsia="Calibri"/>
          <w:sz w:val="24"/>
          <w:szCs w:val="24"/>
        </w:rPr>
        <w:t>:</w:t>
      </w:r>
    </w:p>
    <w:p w14:paraId="0FB6016E" w14:textId="27D3098D" w:rsidR="00B05484" w:rsidRPr="00116F3B" w:rsidRDefault="00B05484" w:rsidP="00B05484">
      <w:pPr>
        <w:spacing w:line="256" w:lineRule="auto"/>
        <w:rPr>
          <w:rFonts w:eastAsia="Calibri"/>
          <w:sz w:val="24"/>
          <w:szCs w:val="24"/>
        </w:rPr>
      </w:pPr>
      <w:r w:rsidRPr="00116F3B">
        <w:rPr>
          <w:rFonts w:eastAsia="Calibri"/>
          <w:sz w:val="24"/>
          <w:szCs w:val="24"/>
        </w:rPr>
        <w:t xml:space="preserve">1. pentru o directivă repetitivă de navigabilitate privind perioada dinaintea zborului, care prevede în mod expres că echipajul de zbor poate executa o astfel de directivă de navigabilitate, </w:t>
      </w:r>
      <w:r w:rsidR="00A07627">
        <w:rPr>
          <w:rFonts w:eastAsia="Calibri"/>
          <w:sz w:val="24"/>
          <w:szCs w:val="24"/>
        </w:rPr>
        <w:t>organizația</w:t>
      </w:r>
      <w:r w:rsidRPr="00116F3B">
        <w:rPr>
          <w:rFonts w:eastAsia="Calibri"/>
          <w:sz w:val="24"/>
          <w:szCs w:val="24"/>
        </w:rPr>
        <w:t xml:space="preserve"> poate elibera o autorizație de certificare limitată pentru comandantul de bord pe baza licenței de echipaj de zbor deținute, cu condiția ca </w:t>
      </w:r>
      <w:r w:rsidR="00A07627">
        <w:rPr>
          <w:rFonts w:eastAsia="Calibri"/>
          <w:sz w:val="24"/>
          <w:szCs w:val="24"/>
        </w:rPr>
        <w:t>organizația</w:t>
      </w:r>
      <w:r w:rsidRPr="00116F3B">
        <w:rPr>
          <w:rFonts w:eastAsia="Calibri"/>
          <w:sz w:val="24"/>
          <w:szCs w:val="24"/>
        </w:rPr>
        <w:t xml:space="preserve"> să verifice dacă a fost efectuată o pregătire practică suficientă, pentru a se asigura că respectiva persoană poate executa directiva de navigabilitate în conformitate cu standardul impus;</w:t>
      </w:r>
    </w:p>
    <w:p w14:paraId="126F4AE3" w14:textId="6275292F" w:rsidR="00B05484" w:rsidRPr="00116F3B" w:rsidRDefault="00B05484" w:rsidP="00B05484">
      <w:pPr>
        <w:spacing w:line="256" w:lineRule="auto"/>
        <w:rPr>
          <w:rFonts w:eastAsia="Calibri"/>
          <w:sz w:val="24"/>
          <w:szCs w:val="24"/>
        </w:rPr>
      </w:pPr>
      <w:r w:rsidRPr="00116F3B">
        <w:rPr>
          <w:rFonts w:eastAsia="Calibri"/>
          <w:sz w:val="24"/>
          <w:szCs w:val="24"/>
        </w:rPr>
        <w:t xml:space="preserve">2. în cazul unei aeronave exploatate în afara unui loc care beneficiază de asistență, </w:t>
      </w:r>
      <w:r w:rsidR="00A07627">
        <w:rPr>
          <w:rFonts w:eastAsia="Calibri"/>
          <w:sz w:val="24"/>
          <w:szCs w:val="24"/>
        </w:rPr>
        <w:t>organizația</w:t>
      </w:r>
      <w:r w:rsidRPr="00116F3B">
        <w:rPr>
          <w:rFonts w:eastAsia="Calibri"/>
          <w:sz w:val="24"/>
          <w:szCs w:val="24"/>
        </w:rPr>
        <w:t xml:space="preserve"> poate elibera o autorizație de certificare limitată pentru comandantul de bord pe baza licenței de echipaj de zbor deținute, cu condiția ca </w:t>
      </w:r>
      <w:r w:rsidR="00A07627">
        <w:rPr>
          <w:rFonts w:eastAsia="Calibri"/>
          <w:sz w:val="24"/>
          <w:szCs w:val="24"/>
        </w:rPr>
        <w:t>organizația</w:t>
      </w:r>
      <w:r w:rsidRPr="00116F3B">
        <w:rPr>
          <w:rFonts w:eastAsia="Calibri"/>
          <w:sz w:val="24"/>
          <w:szCs w:val="24"/>
        </w:rPr>
        <w:t xml:space="preserve"> să verifice dacă a fost efectuată o pregătire practică suficientă, pentru a se asigura că respectiva persoană poate realiza sarcina în conformitate cu standardul impus.</w:t>
      </w:r>
    </w:p>
    <w:p w14:paraId="797D4D5C" w14:textId="14535230" w:rsidR="00B05484" w:rsidRPr="00116F3B" w:rsidRDefault="00B05484" w:rsidP="00B05484">
      <w:pPr>
        <w:spacing w:line="256" w:lineRule="auto"/>
        <w:rPr>
          <w:rFonts w:eastAsia="Calibri"/>
          <w:sz w:val="24"/>
          <w:szCs w:val="24"/>
        </w:rPr>
      </w:pPr>
      <w:r w:rsidRPr="00116F3B">
        <w:rPr>
          <w:rFonts w:eastAsia="Calibri"/>
          <w:sz w:val="24"/>
          <w:szCs w:val="24"/>
        </w:rPr>
        <w:t xml:space="preserve">(i) Dacă </w:t>
      </w:r>
      <w:r w:rsidR="00A07627">
        <w:rPr>
          <w:rFonts w:eastAsia="Calibri"/>
          <w:sz w:val="24"/>
          <w:szCs w:val="24"/>
        </w:rPr>
        <w:t>organizația</w:t>
      </w:r>
      <w:r w:rsidRPr="00116F3B">
        <w:rPr>
          <w:rFonts w:eastAsia="Calibri"/>
          <w:sz w:val="24"/>
          <w:szCs w:val="24"/>
        </w:rPr>
        <w:t xml:space="preserve"> efectuează </w:t>
      </w:r>
      <w:r w:rsidR="0038253B">
        <w:rPr>
          <w:rFonts w:eastAsia="Calibri"/>
          <w:sz w:val="24"/>
          <w:szCs w:val="24"/>
        </w:rPr>
        <w:t>evaluări</w:t>
      </w:r>
      <w:r w:rsidRPr="00116F3B">
        <w:rPr>
          <w:rFonts w:eastAsia="Calibri"/>
          <w:sz w:val="24"/>
          <w:szCs w:val="24"/>
        </w:rPr>
        <w:t xml:space="preserve"> ale navigabilității și eliberează certificatul corespunzător de </w:t>
      </w:r>
      <w:r w:rsidR="0038253B">
        <w:rPr>
          <w:rFonts w:eastAsia="Calibri"/>
          <w:sz w:val="24"/>
          <w:szCs w:val="24"/>
        </w:rPr>
        <w:t>evaluare</w:t>
      </w:r>
      <w:r w:rsidRPr="00116F3B">
        <w:rPr>
          <w:rFonts w:eastAsia="Calibri"/>
          <w:sz w:val="24"/>
          <w:szCs w:val="24"/>
        </w:rPr>
        <w:t xml:space="preserve"> a navigabilității pentru aeronave ELA1 neimplicate în operațiuni comerciale în conformitate cu </w:t>
      </w:r>
      <w:r w:rsidR="00FD5569">
        <w:rPr>
          <w:rFonts w:eastAsia="Calibri"/>
          <w:sz w:val="24"/>
          <w:szCs w:val="24"/>
        </w:rPr>
        <w:t>pct.</w:t>
      </w:r>
      <w:r w:rsidRPr="00116F3B">
        <w:rPr>
          <w:rFonts w:eastAsia="Calibri"/>
          <w:sz w:val="24"/>
          <w:szCs w:val="24"/>
        </w:rPr>
        <w:t xml:space="preserve"> ML.A.903 din anexa nr. 5b (partea ML), respectiva </w:t>
      </w:r>
      <w:r w:rsidR="00A07627">
        <w:rPr>
          <w:rFonts w:eastAsia="Calibri"/>
          <w:sz w:val="24"/>
          <w:szCs w:val="24"/>
        </w:rPr>
        <w:t>organizație</w:t>
      </w:r>
      <w:r w:rsidRPr="00116F3B">
        <w:rPr>
          <w:rFonts w:eastAsia="Calibri"/>
          <w:sz w:val="24"/>
          <w:szCs w:val="24"/>
        </w:rPr>
        <w:t xml:space="preserve"> trebuie să dispună de personal de </w:t>
      </w:r>
      <w:r w:rsidR="009B7DE5">
        <w:rPr>
          <w:rFonts w:eastAsia="Calibri"/>
          <w:sz w:val="24"/>
          <w:szCs w:val="24"/>
        </w:rPr>
        <w:t>evaluare</w:t>
      </w:r>
      <w:r w:rsidRPr="00116F3B">
        <w:rPr>
          <w:rFonts w:eastAsia="Calibri"/>
          <w:sz w:val="24"/>
          <w:szCs w:val="24"/>
        </w:rPr>
        <w:t xml:space="preserve"> a navigabilității calificat și autorizat care să îndeplinească toate cerințele următoare:</w:t>
      </w:r>
    </w:p>
    <w:p w14:paraId="470CF012" w14:textId="2AECADE8" w:rsidR="00B05484" w:rsidRPr="00116F3B" w:rsidRDefault="00B05484" w:rsidP="00B05484">
      <w:pPr>
        <w:spacing w:line="256" w:lineRule="auto"/>
        <w:rPr>
          <w:rFonts w:eastAsia="Calibri"/>
          <w:sz w:val="24"/>
          <w:szCs w:val="24"/>
        </w:rPr>
      </w:pPr>
      <w:r w:rsidRPr="00116F3B">
        <w:rPr>
          <w:rFonts w:eastAsia="Calibri"/>
          <w:sz w:val="24"/>
          <w:szCs w:val="24"/>
        </w:rPr>
        <w:t>1. să dețină o autorizație de personal de certificare pentru aeronava în cauză;</w:t>
      </w:r>
    </w:p>
    <w:p w14:paraId="26997320" w14:textId="54D85F24" w:rsidR="00B05484" w:rsidRPr="00116F3B" w:rsidRDefault="00B05484" w:rsidP="00B05484">
      <w:pPr>
        <w:spacing w:line="256" w:lineRule="auto"/>
        <w:rPr>
          <w:rFonts w:eastAsia="Calibri"/>
          <w:sz w:val="24"/>
          <w:szCs w:val="24"/>
        </w:rPr>
      </w:pPr>
      <w:r w:rsidRPr="00116F3B">
        <w:rPr>
          <w:rFonts w:eastAsia="Calibri"/>
          <w:sz w:val="24"/>
          <w:szCs w:val="24"/>
        </w:rPr>
        <w:t>2. să aibă cel puțin trei ani de experiență în calitate de personal de certificare;</w:t>
      </w:r>
    </w:p>
    <w:p w14:paraId="71D5A084" w14:textId="4D2B04E5" w:rsidR="00B05484" w:rsidRPr="00116F3B" w:rsidRDefault="00B05484" w:rsidP="00B05484">
      <w:pPr>
        <w:spacing w:line="256" w:lineRule="auto"/>
        <w:rPr>
          <w:rFonts w:eastAsia="Calibri"/>
          <w:sz w:val="24"/>
          <w:szCs w:val="24"/>
        </w:rPr>
      </w:pPr>
      <w:r w:rsidRPr="00116F3B">
        <w:rPr>
          <w:rFonts w:eastAsia="Calibri"/>
          <w:sz w:val="24"/>
          <w:szCs w:val="24"/>
        </w:rPr>
        <w:t xml:space="preserve">3. să fie independenți de procesul de management al </w:t>
      </w:r>
      <w:r w:rsidR="000E013F">
        <w:rPr>
          <w:rFonts w:eastAsia="Calibri"/>
          <w:sz w:val="24"/>
          <w:szCs w:val="24"/>
        </w:rPr>
        <w:t>continuității</w:t>
      </w:r>
      <w:r w:rsidRPr="00116F3B">
        <w:rPr>
          <w:rFonts w:eastAsia="Calibri"/>
          <w:sz w:val="24"/>
          <w:szCs w:val="24"/>
        </w:rPr>
        <w:t xml:space="preserve"> navigabilității al aeronavei supuse </w:t>
      </w:r>
      <w:r w:rsidR="009B7DE5">
        <w:rPr>
          <w:rFonts w:eastAsia="Calibri"/>
          <w:sz w:val="24"/>
          <w:szCs w:val="24"/>
        </w:rPr>
        <w:t>evaluării</w:t>
      </w:r>
      <w:r w:rsidRPr="00116F3B">
        <w:rPr>
          <w:rFonts w:eastAsia="Calibri"/>
          <w:sz w:val="24"/>
          <w:szCs w:val="24"/>
        </w:rPr>
        <w:t xml:space="preserve"> sau să aibă o autoritate globală în ceea ce privește procesul de management al </w:t>
      </w:r>
      <w:r w:rsidR="000E013F">
        <w:rPr>
          <w:rFonts w:eastAsia="Calibri"/>
          <w:sz w:val="24"/>
          <w:szCs w:val="24"/>
        </w:rPr>
        <w:t>continuității</w:t>
      </w:r>
      <w:r w:rsidRPr="00116F3B">
        <w:rPr>
          <w:rFonts w:eastAsia="Calibri"/>
          <w:sz w:val="24"/>
          <w:szCs w:val="24"/>
        </w:rPr>
        <w:t xml:space="preserve"> navigabilității al întregii aeronave supuse </w:t>
      </w:r>
      <w:r w:rsidR="009B7DE5">
        <w:rPr>
          <w:rFonts w:eastAsia="Calibri"/>
          <w:sz w:val="24"/>
          <w:szCs w:val="24"/>
        </w:rPr>
        <w:t>evaluării</w:t>
      </w:r>
      <w:r w:rsidRPr="00116F3B">
        <w:rPr>
          <w:rFonts w:eastAsia="Calibri"/>
          <w:sz w:val="24"/>
          <w:szCs w:val="24"/>
        </w:rPr>
        <w:t>;</w:t>
      </w:r>
    </w:p>
    <w:p w14:paraId="2B7BD859" w14:textId="4F5C5C8E" w:rsidR="00B05484" w:rsidRPr="00116F3B" w:rsidRDefault="00B05484" w:rsidP="00B05484">
      <w:pPr>
        <w:spacing w:line="256" w:lineRule="auto"/>
        <w:rPr>
          <w:rFonts w:eastAsia="Calibri"/>
          <w:sz w:val="24"/>
          <w:szCs w:val="24"/>
        </w:rPr>
      </w:pPr>
      <w:r w:rsidRPr="00116F3B">
        <w:rPr>
          <w:rFonts w:eastAsia="Calibri"/>
          <w:sz w:val="24"/>
          <w:szCs w:val="24"/>
        </w:rPr>
        <w:t xml:space="preserve">4. să fi dobândit cunoștințe referitoare la subpartea C a prezentei anexe (partea M) sau la subpartea C din anexa </w:t>
      </w:r>
      <w:r w:rsidR="008055A7" w:rsidRPr="00116F3B">
        <w:rPr>
          <w:rFonts w:eastAsia="Calibri"/>
          <w:sz w:val="24"/>
          <w:szCs w:val="24"/>
        </w:rPr>
        <w:t>nr. 5</w:t>
      </w:r>
      <w:r w:rsidRPr="00116F3B">
        <w:rPr>
          <w:rFonts w:eastAsia="Calibri"/>
          <w:sz w:val="24"/>
          <w:szCs w:val="24"/>
        </w:rPr>
        <w:t>b (partea ML);</w:t>
      </w:r>
    </w:p>
    <w:p w14:paraId="7E09E998" w14:textId="4D95EAB9" w:rsidR="00B05484" w:rsidRPr="00116F3B" w:rsidRDefault="00B05484" w:rsidP="00B05484">
      <w:pPr>
        <w:spacing w:line="256" w:lineRule="auto"/>
        <w:rPr>
          <w:rFonts w:eastAsia="Calibri"/>
          <w:sz w:val="24"/>
          <w:szCs w:val="24"/>
        </w:rPr>
      </w:pPr>
      <w:r w:rsidRPr="00116F3B">
        <w:rPr>
          <w:rFonts w:eastAsia="Calibri"/>
          <w:sz w:val="24"/>
          <w:szCs w:val="24"/>
        </w:rPr>
        <w:t xml:space="preserve">5. să fi dobândit cunoștințe atestate referitoare la procedurile </w:t>
      </w:r>
      <w:r w:rsidR="00A07627">
        <w:rPr>
          <w:rFonts w:eastAsia="Calibri"/>
          <w:sz w:val="24"/>
          <w:szCs w:val="24"/>
        </w:rPr>
        <w:t>organizației</w:t>
      </w:r>
      <w:r w:rsidRPr="00116F3B">
        <w:rPr>
          <w:rFonts w:eastAsia="Calibri"/>
          <w:sz w:val="24"/>
          <w:szCs w:val="24"/>
        </w:rPr>
        <w:t xml:space="preserve"> de întreținere relevante pentru </w:t>
      </w:r>
      <w:r w:rsidR="0038253B">
        <w:rPr>
          <w:rFonts w:eastAsia="Calibri"/>
          <w:sz w:val="24"/>
          <w:szCs w:val="24"/>
        </w:rPr>
        <w:t>evaluarea navigabilității</w:t>
      </w:r>
      <w:r w:rsidRPr="00116F3B">
        <w:rPr>
          <w:rFonts w:eastAsia="Calibri"/>
          <w:sz w:val="24"/>
          <w:szCs w:val="24"/>
        </w:rPr>
        <w:t xml:space="preserve"> și pentru eliberarea certificatului de </w:t>
      </w:r>
      <w:r w:rsidR="009B7DE5">
        <w:rPr>
          <w:rFonts w:eastAsia="Calibri"/>
          <w:sz w:val="24"/>
          <w:szCs w:val="24"/>
        </w:rPr>
        <w:t>evaluare</w:t>
      </w:r>
      <w:r w:rsidRPr="00116F3B">
        <w:rPr>
          <w:rFonts w:eastAsia="Calibri"/>
          <w:sz w:val="24"/>
          <w:szCs w:val="24"/>
        </w:rPr>
        <w:t xml:space="preserve"> a navigabilității;</w:t>
      </w:r>
    </w:p>
    <w:p w14:paraId="64761CC6" w14:textId="5B4D4C6C" w:rsidR="00B05484" w:rsidRPr="00116F3B" w:rsidRDefault="00B05484" w:rsidP="00B05484">
      <w:pPr>
        <w:spacing w:line="256" w:lineRule="auto"/>
        <w:rPr>
          <w:rFonts w:eastAsia="Calibri"/>
          <w:sz w:val="24"/>
          <w:szCs w:val="24"/>
        </w:rPr>
      </w:pPr>
      <w:r w:rsidRPr="00116F3B">
        <w:rPr>
          <w:rFonts w:eastAsia="Calibri"/>
          <w:sz w:val="24"/>
          <w:szCs w:val="24"/>
        </w:rPr>
        <w:t xml:space="preserve">6. să fi fost în mod oficial acceptați de </w:t>
      </w:r>
      <w:r w:rsidR="00B4798F">
        <w:rPr>
          <w:rFonts w:eastAsia="Calibri"/>
          <w:sz w:val="24"/>
          <w:szCs w:val="24"/>
        </w:rPr>
        <w:t>AAC</w:t>
      </w:r>
      <w:r w:rsidRPr="00116F3B">
        <w:rPr>
          <w:rFonts w:eastAsia="Calibri"/>
          <w:sz w:val="24"/>
          <w:szCs w:val="24"/>
        </w:rPr>
        <w:t xml:space="preserve">, după ce au efectuat o </w:t>
      </w:r>
      <w:r w:rsidR="009B7DE5">
        <w:rPr>
          <w:rFonts w:eastAsia="Calibri"/>
          <w:sz w:val="24"/>
          <w:szCs w:val="24"/>
        </w:rPr>
        <w:t>evaluare</w:t>
      </w:r>
      <w:r w:rsidRPr="00116F3B">
        <w:rPr>
          <w:rFonts w:eastAsia="Calibri"/>
          <w:sz w:val="24"/>
          <w:szCs w:val="24"/>
        </w:rPr>
        <w:t xml:space="preserve"> a navigabilității sub supravegherea </w:t>
      </w:r>
      <w:r w:rsidR="00B4798F">
        <w:rPr>
          <w:rFonts w:eastAsia="Calibri"/>
          <w:sz w:val="24"/>
          <w:szCs w:val="24"/>
        </w:rPr>
        <w:t>AAC</w:t>
      </w:r>
      <w:r w:rsidRPr="00116F3B">
        <w:rPr>
          <w:rFonts w:eastAsia="Calibri"/>
          <w:sz w:val="24"/>
          <w:szCs w:val="24"/>
        </w:rPr>
        <w:t xml:space="preserve"> sau a personalului de </w:t>
      </w:r>
      <w:r w:rsidR="009B7DE5">
        <w:rPr>
          <w:rFonts w:eastAsia="Calibri"/>
          <w:sz w:val="24"/>
          <w:szCs w:val="24"/>
        </w:rPr>
        <w:t>evaluare</w:t>
      </w:r>
      <w:r w:rsidRPr="00116F3B">
        <w:rPr>
          <w:rFonts w:eastAsia="Calibri"/>
          <w:sz w:val="24"/>
          <w:szCs w:val="24"/>
        </w:rPr>
        <w:t xml:space="preserve"> a navigabilității din cadrul </w:t>
      </w:r>
      <w:r w:rsidR="00A07627">
        <w:rPr>
          <w:rFonts w:eastAsia="Calibri"/>
          <w:sz w:val="24"/>
          <w:szCs w:val="24"/>
        </w:rPr>
        <w:t>organizației</w:t>
      </w:r>
      <w:r w:rsidRPr="00116F3B">
        <w:rPr>
          <w:rFonts w:eastAsia="Calibri"/>
          <w:sz w:val="24"/>
          <w:szCs w:val="24"/>
        </w:rPr>
        <w:t xml:space="preserve">, în conformitate cu o procedură aprobată de </w:t>
      </w:r>
      <w:r w:rsidR="00B4798F">
        <w:rPr>
          <w:rFonts w:eastAsia="Calibri"/>
          <w:sz w:val="24"/>
          <w:szCs w:val="24"/>
        </w:rPr>
        <w:t>AAC</w:t>
      </w:r>
      <w:r w:rsidRPr="00116F3B">
        <w:rPr>
          <w:rFonts w:eastAsia="Calibri"/>
          <w:sz w:val="24"/>
          <w:szCs w:val="24"/>
        </w:rPr>
        <w:t>;</w:t>
      </w:r>
    </w:p>
    <w:p w14:paraId="3233151E" w14:textId="2B179D52" w:rsidR="00B05484" w:rsidRPr="00116F3B" w:rsidRDefault="00B05484" w:rsidP="00B05484">
      <w:pPr>
        <w:spacing w:line="256" w:lineRule="auto"/>
        <w:rPr>
          <w:rFonts w:eastAsia="Calibri"/>
          <w:sz w:val="24"/>
          <w:szCs w:val="24"/>
        </w:rPr>
      </w:pPr>
      <w:r w:rsidRPr="00116F3B">
        <w:rPr>
          <w:rFonts w:eastAsia="Calibri"/>
          <w:sz w:val="24"/>
          <w:szCs w:val="24"/>
        </w:rPr>
        <w:t xml:space="preserve">7. să fi efectuat cel puțin o </w:t>
      </w:r>
      <w:r w:rsidR="009B7DE5">
        <w:rPr>
          <w:rFonts w:eastAsia="Calibri"/>
          <w:sz w:val="24"/>
          <w:szCs w:val="24"/>
        </w:rPr>
        <w:t>evaluare</w:t>
      </w:r>
      <w:r w:rsidRPr="00116F3B">
        <w:rPr>
          <w:rFonts w:eastAsia="Calibri"/>
          <w:sz w:val="24"/>
          <w:szCs w:val="24"/>
        </w:rPr>
        <w:t xml:space="preserve"> a navigabilității în ultimele douăsprezece luni.</w:t>
      </w:r>
    </w:p>
    <w:p w14:paraId="468FD70F" w14:textId="77777777" w:rsidR="00046E6E" w:rsidRPr="00116F3B" w:rsidRDefault="00046E6E" w:rsidP="00986608">
      <w:pPr>
        <w:spacing w:line="256" w:lineRule="auto"/>
        <w:ind w:firstLine="0"/>
        <w:rPr>
          <w:rFonts w:eastAsia="Calibri"/>
          <w:sz w:val="24"/>
          <w:szCs w:val="24"/>
        </w:rPr>
      </w:pPr>
    </w:p>
    <w:p w14:paraId="7EDDC168" w14:textId="0A30F1EB" w:rsidR="008055A7" w:rsidRPr="00116F3B" w:rsidRDefault="008055A7" w:rsidP="008055A7">
      <w:pPr>
        <w:spacing w:line="256" w:lineRule="auto"/>
        <w:ind w:firstLine="0"/>
        <w:rPr>
          <w:rFonts w:eastAsia="Calibri"/>
          <w:b/>
          <w:bCs/>
          <w:sz w:val="24"/>
          <w:szCs w:val="24"/>
        </w:rPr>
      </w:pPr>
      <w:r w:rsidRPr="00116F3B">
        <w:rPr>
          <w:rFonts w:eastAsia="Calibri"/>
          <w:sz w:val="24"/>
          <w:szCs w:val="24"/>
        </w:rPr>
        <w:tab/>
      </w:r>
      <w:r w:rsidRPr="00116F3B">
        <w:rPr>
          <w:rFonts w:eastAsia="Calibri"/>
          <w:b/>
          <w:bCs/>
          <w:sz w:val="24"/>
          <w:szCs w:val="24"/>
        </w:rPr>
        <w:t xml:space="preserve">M.A.607 Personal de certificare și personal de </w:t>
      </w:r>
      <w:r w:rsidR="009B7DE5">
        <w:rPr>
          <w:rFonts w:eastAsia="Calibri"/>
          <w:b/>
          <w:bCs/>
          <w:sz w:val="24"/>
          <w:szCs w:val="24"/>
        </w:rPr>
        <w:t>evaluare</w:t>
      </w:r>
      <w:r w:rsidRPr="00116F3B">
        <w:rPr>
          <w:rFonts w:eastAsia="Calibri"/>
          <w:b/>
          <w:bCs/>
          <w:sz w:val="24"/>
          <w:szCs w:val="24"/>
        </w:rPr>
        <w:t xml:space="preserve"> a navigabilității</w:t>
      </w:r>
    </w:p>
    <w:p w14:paraId="2E32815E" w14:textId="0EA9BC7D" w:rsidR="008055A7" w:rsidRPr="00116F3B" w:rsidRDefault="008055A7" w:rsidP="008055A7">
      <w:pPr>
        <w:spacing w:line="256" w:lineRule="auto"/>
        <w:rPr>
          <w:rFonts w:eastAsia="Calibri"/>
          <w:sz w:val="24"/>
          <w:szCs w:val="24"/>
        </w:rPr>
      </w:pPr>
      <w:r w:rsidRPr="00116F3B">
        <w:rPr>
          <w:rFonts w:eastAsia="Calibri"/>
          <w:sz w:val="24"/>
          <w:szCs w:val="24"/>
        </w:rPr>
        <w:t xml:space="preserve">(a) În plus față de dispozițiile de la </w:t>
      </w:r>
      <w:r w:rsidR="00FD5569">
        <w:rPr>
          <w:rFonts w:eastAsia="Calibri"/>
          <w:sz w:val="24"/>
          <w:szCs w:val="24"/>
        </w:rPr>
        <w:t>pct.</w:t>
      </w:r>
      <w:r w:rsidRPr="00116F3B">
        <w:rPr>
          <w:rFonts w:eastAsia="Calibri"/>
          <w:sz w:val="24"/>
          <w:szCs w:val="24"/>
        </w:rPr>
        <w:t xml:space="preserve"> M.A.606(g), personalul de certificare nu poate să își exercite </w:t>
      </w:r>
      <w:r w:rsidR="009234ED">
        <w:rPr>
          <w:rFonts w:eastAsia="Calibri"/>
          <w:sz w:val="24"/>
          <w:szCs w:val="24"/>
        </w:rPr>
        <w:t>privilegiile</w:t>
      </w:r>
      <w:r w:rsidRPr="00116F3B">
        <w:rPr>
          <w:rFonts w:eastAsia="Calibri"/>
          <w:sz w:val="24"/>
          <w:szCs w:val="24"/>
        </w:rPr>
        <w:t xml:space="preserve"> decât dacă </w:t>
      </w:r>
      <w:r w:rsidR="00A07627">
        <w:rPr>
          <w:rFonts w:eastAsia="Calibri"/>
          <w:sz w:val="24"/>
          <w:szCs w:val="24"/>
        </w:rPr>
        <w:t>organizația</w:t>
      </w:r>
      <w:r w:rsidRPr="00116F3B">
        <w:rPr>
          <w:rFonts w:eastAsia="Calibri"/>
          <w:sz w:val="24"/>
          <w:szCs w:val="24"/>
        </w:rPr>
        <w:t xml:space="preserve"> s-a asigurat că:</w:t>
      </w:r>
    </w:p>
    <w:p w14:paraId="3F7CC40E" w14:textId="3A45C260" w:rsidR="008055A7" w:rsidRPr="00116F3B" w:rsidRDefault="008055A7" w:rsidP="008055A7">
      <w:pPr>
        <w:spacing w:line="256" w:lineRule="auto"/>
        <w:rPr>
          <w:rFonts w:eastAsia="Calibri"/>
          <w:sz w:val="24"/>
          <w:szCs w:val="24"/>
        </w:rPr>
      </w:pPr>
      <w:r w:rsidRPr="00116F3B">
        <w:rPr>
          <w:rFonts w:eastAsia="Calibri"/>
          <w:sz w:val="24"/>
          <w:szCs w:val="24"/>
        </w:rPr>
        <w:t xml:space="preserve">1. personalul de certificare poate demonstra că îndeplinește cerințele de la </w:t>
      </w:r>
      <w:r w:rsidR="00FD5569">
        <w:rPr>
          <w:rFonts w:eastAsia="Calibri"/>
          <w:sz w:val="24"/>
          <w:szCs w:val="24"/>
        </w:rPr>
        <w:t>pct.</w:t>
      </w:r>
      <w:r w:rsidRPr="00116F3B">
        <w:rPr>
          <w:rFonts w:eastAsia="Calibri"/>
          <w:sz w:val="24"/>
          <w:szCs w:val="24"/>
        </w:rPr>
        <w:t xml:space="preserve"> 66.A.20 litera (b) din anexa nr. 3 (partea 66) sau, dacă anexa respectivă prevede astfel, cerințele în vigoare;</w:t>
      </w:r>
    </w:p>
    <w:p w14:paraId="3745C031" w14:textId="687ADD67" w:rsidR="008055A7" w:rsidRPr="00116F3B" w:rsidRDefault="008055A7" w:rsidP="008055A7">
      <w:pPr>
        <w:spacing w:line="256" w:lineRule="auto"/>
        <w:rPr>
          <w:rFonts w:eastAsia="Calibri"/>
          <w:sz w:val="24"/>
          <w:szCs w:val="24"/>
        </w:rPr>
      </w:pPr>
      <w:r w:rsidRPr="00116F3B">
        <w:rPr>
          <w:rFonts w:eastAsia="Calibri"/>
          <w:sz w:val="24"/>
          <w:szCs w:val="24"/>
        </w:rPr>
        <w:t xml:space="preserve">2. personalul de certificare cunoaște foarte bine aeronavele și/sau componentele de aeronavă care trebuie întreținute, precum și procedurile aferente ale </w:t>
      </w:r>
      <w:r w:rsidR="00A07627">
        <w:rPr>
          <w:rFonts w:eastAsia="Calibri"/>
          <w:sz w:val="24"/>
          <w:szCs w:val="24"/>
        </w:rPr>
        <w:t>organizației</w:t>
      </w:r>
      <w:r w:rsidRPr="00116F3B">
        <w:rPr>
          <w:rFonts w:eastAsia="Calibri"/>
          <w:sz w:val="24"/>
          <w:szCs w:val="24"/>
        </w:rPr>
        <w:t>.</w:t>
      </w:r>
    </w:p>
    <w:p w14:paraId="4C750674" w14:textId="19433A86" w:rsidR="00AC16A2" w:rsidRPr="00116F3B" w:rsidRDefault="00AC16A2" w:rsidP="00AC16A2">
      <w:pPr>
        <w:spacing w:line="256" w:lineRule="auto"/>
        <w:ind w:firstLine="0"/>
        <w:rPr>
          <w:rFonts w:eastAsia="Calibri"/>
          <w:sz w:val="24"/>
          <w:szCs w:val="24"/>
        </w:rPr>
      </w:pPr>
      <w:r w:rsidRPr="00116F3B">
        <w:rPr>
          <w:rFonts w:eastAsia="Calibri"/>
          <w:sz w:val="24"/>
          <w:szCs w:val="24"/>
        </w:rPr>
        <w:tab/>
        <w:t xml:space="preserve">(b) În următoarele cazuri neprevăzute, atunci când o aeronavă este imobilizată la sol într-un alt loc decât baza principală, unde nu este disponibil niciun membru al personalului de certificare calificat, </w:t>
      </w:r>
      <w:r w:rsidR="00A07627">
        <w:rPr>
          <w:rFonts w:eastAsia="Calibri"/>
          <w:sz w:val="24"/>
          <w:szCs w:val="24"/>
        </w:rPr>
        <w:t>organizația</w:t>
      </w:r>
      <w:r w:rsidRPr="00116F3B">
        <w:rPr>
          <w:rFonts w:eastAsia="Calibri"/>
          <w:sz w:val="24"/>
          <w:szCs w:val="24"/>
        </w:rPr>
        <w:t xml:space="preserve"> titulară a contractului de întreținere poate elibera o autorizație unică de certificare:</w:t>
      </w:r>
    </w:p>
    <w:p w14:paraId="40856C61" w14:textId="77777777" w:rsidR="00AC16A2" w:rsidRPr="00116F3B" w:rsidRDefault="00AC16A2" w:rsidP="00AC16A2">
      <w:pPr>
        <w:spacing w:line="256" w:lineRule="auto"/>
        <w:rPr>
          <w:rFonts w:eastAsia="Calibri"/>
          <w:sz w:val="24"/>
          <w:szCs w:val="24"/>
        </w:rPr>
      </w:pPr>
      <w:r w:rsidRPr="00116F3B">
        <w:rPr>
          <w:rFonts w:eastAsia="Calibri"/>
          <w:sz w:val="24"/>
          <w:szCs w:val="24"/>
        </w:rPr>
        <w:t>1. unuia dintre angajații săi, deținător de calificări de tip pentru aeronave de tehnologie, construcție și sisteme similare; sau</w:t>
      </w:r>
    </w:p>
    <w:p w14:paraId="5AFF6BFD" w14:textId="3EB55A4D" w:rsidR="00AC16A2" w:rsidRPr="00116F3B" w:rsidRDefault="00AC16A2" w:rsidP="00AC16A2">
      <w:pPr>
        <w:spacing w:line="256" w:lineRule="auto"/>
        <w:rPr>
          <w:rFonts w:eastAsia="Calibri"/>
          <w:sz w:val="24"/>
          <w:szCs w:val="24"/>
        </w:rPr>
      </w:pPr>
      <w:r w:rsidRPr="00116F3B">
        <w:rPr>
          <w:rFonts w:eastAsia="Calibri"/>
          <w:sz w:val="24"/>
          <w:szCs w:val="24"/>
        </w:rPr>
        <w:t xml:space="preserve">2. oricărei persoane care are cel puțin trei ani de experiență în domeniul întreținerii și este deținătoare a unei licențe de întreținere a aeronavelor OACI valabile și corespunzătoare </w:t>
      </w:r>
      <w:r w:rsidRPr="00116F3B">
        <w:rPr>
          <w:rFonts w:eastAsia="Calibri"/>
          <w:sz w:val="24"/>
          <w:szCs w:val="24"/>
        </w:rPr>
        <w:lastRenderedPageBreak/>
        <w:t xml:space="preserve">tipului de aeronavă care necesită o certificare, cu condiția ca în acel loc să nu existe nicio </w:t>
      </w:r>
      <w:r w:rsidR="00A07627">
        <w:rPr>
          <w:rFonts w:eastAsia="Calibri"/>
          <w:sz w:val="24"/>
          <w:szCs w:val="24"/>
        </w:rPr>
        <w:t>organizație</w:t>
      </w:r>
      <w:r w:rsidRPr="00116F3B">
        <w:rPr>
          <w:rFonts w:eastAsia="Calibri"/>
          <w:sz w:val="24"/>
          <w:szCs w:val="24"/>
        </w:rPr>
        <w:t xml:space="preserve"> autorizată în mod corespunzător în conformitate cu prezenta parte, iar </w:t>
      </w:r>
      <w:r w:rsidR="00A07627">
        <w:rPr>
          <w:rFonts w:eastAsia="Calibri"/>
          <w:sz w:val="24"/>
          <w:szCs w:val="24"/>
        </w:rPr>
        <w:t>organizația</w:t>
      </w:r>
      <w:r w:rsidRPr="00116F3B">
        <w:rPr>
          <w:rFonts w:eastAsia="Calibri"/>
          <w:sz w:val="24"/>
          <w:szCs w:val="24"/>
        </w:rPr>
        <w:t xml:space="preserve"> care a încheiat contractul să obțină și să dețină documente care justifică experiența și licența respectivei persoane.</w:t>
      </w:r>
      <w:r w:rsidRPr="00116F3B">
        <w:rPr>
          <w:rFonts w:eastAsia="Calibri"/>
          <w:sz w:val="24"/>
          <w:szCs w:val="24"/>
        </w:rPr>
        <w:tab/>
      </w:r>
    </w:p>
    <w:p w14:paraId="3175CFB7" w14:textId="134339E6" w:rsidR="00046E6E" w:rsidRPr="00116F3B" w:rsidRDefault="00AC16A2" w:rsidP="00AC16A2">
      <w:pPr>
        <w:spacing w:line="256" w:lineRule="auto"/>
        <w:rPr>
          <w:rFonts w:eastAsia="Calibri"/>
          <w:sz w:val="24"/>
          <w:szCs w:val="24"/>
        </w:rPr>
      </w:pPr>
      <w:r w:rsidRPr="00116F3B">
        <w:rPr>
          <w:rFonts w:eastAsia="Calibri"/>
          <w:sz w:val="24"/>
          <w:szCs w:val="24"/>
        </w:rPr>
        <w:t xml:space="preserve">Toate cazurile de acest fel trebuie raportate </w:t>
      </w:r>
      <w:r w:rsidR="005B102E">
        <w:rPr>
          <w:rFonts w:eastAsia="Calibri"/>
          <w:sz w:val="24"/>
          <w:szCs w:val="24"/>
        </w:rPr>
        <w:t>AAC</w:t>
      </w:r>
      <w:r w:rsidRPr="00116F3B">
        <w:rPr>
          <w:rFonts w:eastAsia="Calibri"/>
          <w:sz w:val="24"/>
          <w:szCs w:val="24"/>
        </w:rPr>
        <w:t xml:space="preserve"> în termen de șapte zile de la emiterea acestei autorizații de certificare. </w:t>
      </w:r>
      <w:r w:rsidR="00A07627">
        <w:rPr>
          <w:rFonts w:eastAsia="Calibri"/>
          <w:sz w:val="24"/>
          <w:szCs w:val="24"/>
        </w:rPr>
        <w:t>Organizația</w:t>
      </w:r>
      <w:r w:rsidRPr="00116F3B">
        <w:rPr>
          <w:rFonts w:eastAsia="Calibri"/>
          <w:sz w:val="24"/>
          <w:szCs w:val="24"/>
        </w:rPr>
        <w:t xml:space="preserve"> autorizată pentru întreținere care eliberează autorizația unică de certificare se asigură că o astfel de operațiune de întreținere care ar putea afecta siguranța zborului este supusă reverificării.</w:t>
      </w:r>
    </w:p>
    <w:p w14:paraId="33A1EE43" w14:textId="7BC6B53D" w:rsidR="00046E6E" w:rsidRDefault="00AC16A2" w:rsidP="00986608">
      <w:pPr>
        <w:spacing w:line="256" w:lineRule="auto"/>
        <w:ind w:firstLine="0"/>
        <w:rPr>
          <w:rFonts w:eastAsia="Calibri"/>
          <w:sz w:val="24"/>
          <w:szCs w:val="24"/>
        </w:rPr>
      </w:pPr>
      <w:r w:rsidRPr="00116F3B">
        <w:rPr>
          <w:rFonts w:eastAsia="Calibri"/>
          <w:sz w:val="24"/>
          <w:szCs w:val="24"/>
        </w:rPr>
        <w:tab/>
        <w:t xml:space="preserve">(c) </w:t>
      </w:r>
      <w:r w:rsidR="00A07627">
        <w:rPr>
          <w:rFonts w:eastAsia="Calibri"/>
          <w:sz w:val="24"/>
          <w:szCs w:val="24"/>
        </w:rPr>
        <w:t>Organizația</w:t>
      </w:r>
      <w:r w:rsidRPr="00116F3B">
        <w:rPr>
          <w:rFonts w:eastAsia="Calibri"/>
          <w:sz w:val="24"/>
          <w:szCs w:val="24"/>
        </w:rPr>
        <w:t xml:space="preserve"> de întreținere autorizată înregistrează toate detaliile referitoare la personalul de certificare și la personalul de </w:t>
      </w:r>
      <w:r w:rsidR="009B7DE5">
        <w:rPr>
          <w:rFonts w:eastAsia="Calibri"/>
          <w:sz w:val="24"/>
          <w:szCs w:val="24"/>
        </w:rPr>
        <w:t>evaluare</w:t>
      </w:r>
      <w:r w:rsidRPr="00116F3B">
        <w:rPr>
          <w:rFonts w:eastAsia="Calibri"/>
          <w:sz w:val="24"/>
          <w:szCs w:val="24"/>
        </w:rPr>
        <w:t xml:space="preserve"> a navigabilității și păstrează o listă actualizată a tuturor membrilor personalului de certificare și ai personalului de </w:t>
      </w:r>
      <w:r w:rsidR="009B7DE5">
        <w:rPr>
          <w:rFonts w:eastAsia="Calibri"/>
          <w:sz w:val="24"/>
          <w:szCs w:val="24"/>
        </w:rPr>
        <w:t>evaluare</w:t>
      </w:r>
      <w:r w:rsidRPr="00116F3B">
        <w:rPr>
          <w:rFonts w:eastAsia="Calibri"/>
          <w:sz w:val="24"/>
          <w:szCs w:val="24"/>
        </w:rPr>
        <w:t xml:space="preserve"> a navigabilității, împreună cu domeniul de autorizare al acestora, în cadrul manualului </w:t>
      </w:r>
      <w:r w:rsidR="00A07627">
        <w:rPr>
          <w:rFonts w:eastAsia="Calibri"/>
          <w:sz w:val="24"/>
          <w:szCs w:val="24"/>
        </w:rPr>
        <w:t>organizației</w:t>
      </w:r>
      <w:r w:rsidRPr="00116F3B">
        <w:rPr>
          <w:rFonts w:eastAsia="Calibri"/>
          <w:sz w:val="24"/>
          <w:szCs w:val="24"/>
        </w:rPr>
        <w:t xml:space="preserve">, în temeiul </w:t>
      </w:r>
      <w:r w:rsidR="00FD5569">
        <w:rPr>
          <w:rFonts w:eastAsia="Calibri"/>
          <w:sz w:val="24"/>
          <w:szCs w:val="24"/>
        </w:rPr>
        <w:t>pct.</w:t>
      </w:r>
      <w:r w:rsidRPr="00116F3B">
        <w:rPr>
          <w:rFonts w:eastAsia="Calibri"/>
          <w:sz w:val="24"/>
          <w:szCs w:val="24"/>
        </w:rPr>
        <w:t>ui M.A.604(a)5.</w:t>
      </w:r>
    </w:p>
    <w:p w14:paraId="6AA4B997" w14:textId="77777777" w:rsidR="00506232" w:rsidRPr="00116F3B" w:rsidRDefault="00506232" w:rsidP="00986608">
      <w:pPr>
        <w:spacing w:line="256" w:lineRule="auto"/>
        <w:ind w:firstLine="0"/>
        <w:rPr>
          <w:rFonts w:eastAsia="Calibri"/>
          <w:sz w:val="24"/>
          <w:szCs w:val="24"/>
        </w:rPr>
      </w:pPr>
    </w:p>
    <w:p w14:paraId="52A219B4" w14:textId="77777777" w:rsidR="00AC16A2" w:rsidRPr="00116F3B" w:rsidRDefault="00AC16A2" w:rsidP="00AC16A2">
      <w:pPr>
        <w:spacing w:line="256" w:lineRule="auto"/>
        <w:ind w:firstLine="0"/>
        <w:rPr>
          <w:rFonts w:eastAsia="Calibri"/>
          <w:b/>
          <w:bCs/>
          <w:sz w:val="24"/>
          <w:szCs w:val="24"/>
        </w:rPr>
      </w:pPr>
      <w:r w:rsidRPr="00116F3B">
        <w:rPr>
          <w:rFonts w:eastAsia="Calibri"/>
          <w:sz w:val="24"/>
          <w:szCs w:val="24"/>
        </w:rPr>
        <w:tab/>
      </w:r>
      <w:r w:rsidRPr="00116F3B">
        <w:rPr>
          <w:rFonts w:eastAsia="Calibri"/>
          <w:b/>
          <w:bCs/>
          <w:sz w:val="24"/>
          <w:szCs w:val="24"/>
        </w:rPr>
        <w:t>M.A.608 Componente de aeronavă, echipamente și scule</w:t>
      </w:r>
    </w:p>
    <w:p w14:paraId="757792C3" w14:textId="506DE339" w:rsidR="00AC16A2" w:rsidRPr="00116F3B" w:rsidRDefault="00AC16A2" w:rsidP="00AC16A2">
      <w:pPr>
        <w:spacing w:line="256" w:lineRule="auto"/>
        <w:rPr>
          <w:rFonts w:eastAsia="Calibri"/>
          <w:sz w:val="24"/>
          <w:szCs w:val="24"/>
        </w:rPr>
      </w:pPr>
      <w:r w:rsidRPr="00116F3B">
        <w:rPr>
          <w:rFonts w:eastAsia="Calibri"/>
          <w:sz w:val="24"/>
          <w:szCs w:val="24"/>
        </w:rPr>
        <w:t xml:space="preserve">(a) </w:t>
      </w:r>
      <w:r w:rsidR="00A07627">
        <w:rPr>
          <w:rFonts w:eastAsia="Calibri"/>
          <w:sz w:val="24"/>
          <w:szCs w:val="24"/>
        </w:rPr>
        <w:t>Organizația</w:t>
      </w:r>
      <w:r w:rsidRPr="00116F3B">
        <w:rPr>
          <w:rFonts w:eastAsia="Calibri"/>
          <w:sz w:val="24"/>
          <w:szCs w:val="24"/>
        </w:rPr>
        <w:t>:</w:t>
      </w:r>
    </w:p>
    <w:p w14:paraId="07462A8B" w14:textId="2825FDEA" w:rsidR="00AC16A2" w:rsidRPr="00116F3B" w:rsidRDefault="00AC16A2" w:rsidP="00E37C8D">
      <w:pPr>
        <w:spacing w:line="256" w:lineRule="auto"/>
        <w:rPr>
          <w:rFonts w:eastAsia="Calibri"/>
          <w:sz w:val="24"/>
          <w:szCs w:val="24"/>
        </w:rPr>
      </w:pPr>
      <w:r w:rsidRPr="00116F3B">
        <w:rPr>
          <w:rFonts w:eastAsia="Calibri"/>
          <w:sz w:val="24"/>
          <w:szCs w:val="24"/>
        </w:rPr>
        <w:t xml:space="preserve">1. deține echipamentele și sculele specificate în datele privind întreținerea prevăzute la </w:t>
      </w:r>
      <w:r w:rsidR="00FD5569">
        <w:rPr>
          <w:rFonts w:eastAsia="Calibri"/>
          <w:sz w:val="24"/>
          <w:szCs w:val="24"/>
        </w:rPr>
        <w:t>pct.</w:t>
      </w:r>
      <w:r w:rsidRPr="00116F3B">
        <w:rPr>
          <w:rFonts w:eastAsia="Calibri"/>
          <w:sz w:val="24"/>
          <w:szCs w:val="24"/>
        </w:rPr>
        <w:t xml:space="preserve"> M.A.609 sau echivalente verificate și repertoriate în manualul </w:t>
      </w:r>
      <w:r w:rsidR="00A07627">
        <w:rPr>
          <w:rFonts w:eastAsia="Calibri"/>
          <w:sz w:val="24"/>
          <w:szCs w:val="24"/>
        </w:rPr>
        <w:t>organizației</w:t>
      </w:r>
      <w:r w:rsidRPr="00116F3B">
        <w:rPr>
          <w:rFonts w:eastAsia="Calibri"/>
          <w:sz w:val="24"/>
          <w:szCs w:val="24"/>
        </w:rPr>
        <w:t xml:space="preserve"> de întreținere, după caz, pentru operațiuni zilnice de întreținere efectuate în cadrul domeniului său de autorizare;</w:t>
      </w:r>
    </w:p>
    <w:p w14:paraId="069B6F0F" w14:textId="4BC20D43" w:rsidR="00AC16A2" w:rsidRPr="00116F3B" w:rsidRDefault="00AC16A2" w:rsidP="00E37C8D">
      <w:pPr>
        <w:spacing w:line="256" w:lineRule="auto"/>
        <w:rPr>
          <w:rFonts w:eastAsia="Calibri"/>
          <w:sz w:val="24"/>
          <w:szCs w:val="24"/>
        </w:rPr>
      </w:pPr>
      <w:r w:rsidRPr="00116F3B">
        <w:rPr>
          <w:rFonts w:eastAsia="Calibri"/>
          <w:sz w:val="24"/>
          <w:szCs w:val="24"/>
        </w:rPr>
        <w:t>2. demonstrează că are acces la toate celelalte echipamente și scule care sunt utilizate doar ocazional.</w:t>
      </w:r>
    </w:p>
    <w:p w14:paraId="5C1A7A78" w14:textId="41EB238D" w:rsidR="00AC16A2" w:rsidRPr="00116F3B" w:rsidRDefault="00AC16A2" w:rsidP="00986608">
      <w:pPr>
        <w:spacing w:line="256" w:lineRule="auto"/>
        <w:ind w:firstLine="0"/>
        <w:rPr>
          <w:rFonts w:eastAsia="Calibri"/>
          <w:sz w:val="24"/>
          <w:szCs w:val="24"/>
        </w:rPr>
      </w:pPr>
      <w:r w:rsidRPr="00116F3B">
        <w:rPr>
          <w:rFonts w:eastAsia="Calibri"/>
          <w:sz w:val="24"/>
          <w:szCs w:val="24"/>
        </w:rPr>
        <w:tab/>
      </w:r>
      <w:r w:rsidR="00E37C8D" w:rsidRPr="00116F3B">
        <w:rPr>
          <w:rFonts w:eastAsia="Calibri"/>
          <w:sz w:val="24"/>
          <w:szCs w:val="24"/>
        </w:rPr>
        <w:t xml:space="preserve">(b) Sculele și echipamentele sunt controlate și etalonate în conformitate cu un standard recunoscut oficial. Înregistrările acestor operațiuni de etalonare, precum și standardul utilizat, sunt păstrate de către </w:t>
      </w:r>
      <w:r w:rsidR="00A07627">
        <w:rPr>
          <w:rFonts w:eastAsia="Calibri"/>
          <w:sz w:val="24"/>
          <w:szCs w:val="24"/>
        </w:rPr>
        <w:t>organizația</w:t>
      </w:r>
      <w:r w:rsidR="00E37C8D" w:rsidRPr="00116F3B">
        <w:rPr>
          <w:rFonts w:eastAsia="Calibri"/>
          <w:sz w:val="24"/>
          <w:szCs w:val="24"/>
        </w:rPr>
        <w:t xml:space="preserve"> respectivă.</w:t>
      </w:r>
    </w:p>
    <w:p w14:paraId="6B46D923" w14:textId="5E633C91" w:rsidR="00E37C8D" w:rsidRPr="00116F3B" w:rsidRDefault="00E37C8D" w:rsidP="00986608">
      <w:pPr>
        <w:spacing w:line="256" w:lineRule="auto"/>
        <w:ind w:firstLine="0"/>
        <w:rPr>
          <w:rFonts w:eastAsia="Calibri"/>
          <w:sz w:val="24"/>
          <w:szCs w:val="24"/>
        </w:rPr>
      </w:pPr>
      <w:r w:rsidRPr="00116F3B">
        <w:rPr>
          <w:rFonts w:eastAsia="Calibri"/>
          <w:sz w:val="24"/>
          <w:szCs w:val="24"/>
        </w:rPr>
        <w:tab/>
        <w:t xml:space="preserve">(c) </w:t>
      </w:r>
      <w:r w:rsidR="00A07627">
        <w:rPr>
          <w:rFonts w:eastAsia="Calibri"/>
          <w:sz w:val="24"/>
          <w:szCs w:val="24"/>
        </w:rPr>
        <w:t>Organizația</w:t>
      </w:r>
      <w:r w:rsidRPr="00116F3B">
        <w:rPr>
          <w:rFonts w:eastAsia="Calibri"/>
          <w:sz w:val="24"/>
          <w:szCs w:val="24"/>
        </w:rPr>
        <w:t xml:space="preserve"> </w:t>
      </w:r>
      <w:r w:rsidR="005A1872">
        <w:rPr>
          <w:rFonts w:eastAsia="Calibri"/>
          <w:sz w:val="24"/>
          <w:szCs w:val="24"/>
        </w:rPr>
        <w:t>evaluează</w:t>
      </w:r>
      <w:r w:rsidRPr="00116F3B">
        <w:rPr>
          <w:rFonts w:eastAsia="Calibri"/>
          <w:sz w:val="24"/>
          <w:szCs w:val="24"/>
        </w:rPr>
        <w:t>, clasează și separă în mod adecvat toate componentele, reperele standard și materialele pe care le primește.</w:t>
      </w:r>
    </w:p>
    <w:p w14:paraId="0204FDA7" w14:textId="77777777" w:rsidR="00046E6E" w:rsidRPr="00116F3B" w:rsidRDefault="00046E6E" w:rsidP="00986608">
      <w:pPr>
        <w:spacing w:line="256" w:lineRule="auto"/>
        <w:ind w:firstLine="0"/>
        <w:rPr>
          <w:rFonts w:eastAsia="Calibri"/>
          <w:sz w:val="24"/>
          <w:szCs w:val="24"/>
        </w:rPr>
      </w:pPr>
    </w:p>
    <w:p w14:paraId="25357253" w14:textId="69BB9519" w:rsidR="00667EAA" w:rsidRPr="00116F3B" w:rsidRDefault="00667EAA" w:rsidP="00667EAA">
      <w:pPr>
        <w:spacing w:line="256" w:lineRule="auto"/>
        <w:ind w:firstLine="0"/>
        <w:rPr>
          <w:rFonts w:eastAsia="Calibri"/>
          <w:sz w:val="24"/>
          <w:szCs w:val="24"/>
        </w:rPr>
      </w:pPr>
      <w:r w:rsidRPr="00116F3B">
        <w:rPr>
          <w:rFonts w:eastAsia="Calibri"/>
          <w:sz w:val="24"/>
          <w:szCs w:val="24"/>
        </w:rPr>
        <w:tab/>
      </w:r>
      <w:r w:rsidRPr="00116F3B">
        <w:rPr>
          <w:rFonts w:eastAsia="Calibri"/>
          <w:b/>
          <w:bCs/>
          <w:sz w:val="24"/>
          <w:szCs w:val="24"/>
        </w:rPr>
        <w:t>M.A.609 Date de întreținere</w:t>
      </w:r>
    </w:p>
    <w:p w14:paraId="245C7D69" w14:textId="3DB76FB4" w:rsidR="00667EAA" w:rsidRPr="00116F3B" w:rsidRDefault="00A07627" w:rsidP="00667EAA">
      <w:pPr>
        <w:spacing w:line="256" w:lineRule="auto"/>
        <w:rPr>
          <w:rFonts w:eastAsia="Calibri"/>
          <w:sz w:val="24"/>
          <w:szCs w:val="24"/>
        </w:rPr>
      </w:pPr>
      <w:r>
        <w:rPr>
          <w:rFonts w:eastAsia="Calibri"/>
          <w:sz w:val="24"/>
          <w:szCs w:val="24"/>
        </w:rPr>
        <w:t>Organizația</w:t>
      </w:r>
      <w:r w:rsidR="00667EAA" w:rsidRPr="00116F3B">
        <w:rPr>
          <w:rFonts w:eastAsia="Calibri"/>
          <w:sz w:val="24"/>
          <w:szCs w:val="24"/>
        </w:rPr>
        <w:t xml:space="preserve"> de întreținere autorizată deține și utilizează, la efectuarea lucrărilor de întreținere, inclusiv a modificărilor și a reparațiilor, date de întreținere care sunt aplicabile, actualizate și care sunt specificate la </w:t>
      </w:r>
      <w:r w:rsidR="00FD5569">
        <w:rPr>
          <w:rFonts w:eastAsia="Calibri"/>
          <w:sz w:val="24"/>
          <w:szCs w:val="24"/>
        </w:rPr>
        <w:t>pct.</w:t>
      </w:r>
      <w:r w:rsidR="00667EAA" w:rsidRPr="00116F3B">
        <w:rPr>
          <w:rFonts w:eastAsia="Calibri"/>
          <w:sz w:val="24"/>
          <w:szCs w:val="24"/>
        </w:rPr>
        <w:t xml:space="preserve"> M.A.401 din prezenta anexă sau la </w:t>
      </w:r>
      <w:r w:rsidR="00FD5569">
        <w:rPr>
          <w:rFonts w:eastAsia="Calibri"/>
          <w:sz w:val="24"/>
          <w:szCs w:val="24"/>
        </w:rPr>
        <w:t>pct.</w:t>
      </w:r>
      <w:r w:rsidR="00667EAA" w:rsidRPr="00116F3B">
        <w:rPr>
          <w:rFonts w:eastAsia="Calibri"/>
          <w:sz w:val="24"/>
          <w:szCs w:val="24"/>
        </w:rPr>
        <w:t xml:space="preserve"> ML.A.401 din anexa nr. 5b (partea ML), după caz. Totuși, în cazul datelor de întreținere furnizate de client, </w:t>
      </w:r>
      <w:r>
        <w:rPr>
          <w:rFonts w:eastAsia="Calibri"/>
          <w:sz w:val="24"/>
          <w:szCs w:val="24"/>
        </w:rPr>
        <w:t>organizația</w:t>
      </w:r>
      <w:r w:rsidR="00667EAA" w:rsidRPr="00116F3B">
        <w:rPr>
          <w:rFonts w:eastAsia="Calibri"/>
          <w:sz w:val="24"/>
          <w:szCs w:val="24"/>
        </w:rPr>
        <w:t xml:space="preserve"> deține și utilizează astfel de date numai atunci când lucrările de întreținere sunt în curs de desfășurare.</w:t>
      </w:r>
    </w:p>
    <w:p w14:paraId="3B998A91" w14:textId="77777777" w:rsidR="007E663A" w:rsidRPr="00116F3B" w:rsidRDefault="007E663A" w:rsidP="00667EAA">
      <w:pPr>
        <w:spacing w:line="256" w:lineRule="auto"/>
        <w:rPr>
          <w:rFonts w:eastAsia="Calibri"/>
          <w:sz w:val="24"/>
          <w:szCs w:val="24"/>
        </w:rPr>
      </w:pPr>
    </w:p>
    <w:p w14:paraId="7C7666C9" w14:textId="77777777" w:rsidR="001D0C8E" w:rsidRPr="00116F3B" w:rsidRDefault="001D0C8E" w:rsidP="001D0C8E">
      <w:pPr>
        <w:spacing w:line="256" w:lineRule="auto"/>
        <w:rPr>
          <w:rFonts w:eastAsia="Calibri"/>
          <w:b/>
          <w:bCs/>
          <w:sz w:val="24"/>
          <w:szCs w:val="24"/>
        </w:rPr>
      </w:pPr>
      <w:r w:rsidRPr="00116F3B">
        <w:rPr>
          <w:rFonts w:eastAsia="Calibri"/>
          <w:b/>
          <w:bCs/>
          <w:sz w:val="24"/>
          <w:szCs w:val="24"/>
        </w:rPr>
        <w:t>M.A.610 Comenzile pentru lucrări de întreținere</w:t>
      </w:r>
    </w:p>
    <w:p w14:paraId="6B8A4D73" w14:textId="542B854A" w:rsidR="001D0C8E" w:rsidRPr="00116F3B" w:rsidRDefault="001D0C8E" w:rsidP="001D0C8E">
      <w:pPr>
        <w:spacing w:line="256" w:lineRule="auto"/>
        <w:rPr>
          <w:rFonts w:eastAsia="Calibri"/>
          <w:sz w:val="24"/>
          <w:szCs w:val="24"/>
        </w:rPr>
      </w:pPr>
      <w:r w:rsidRPr="00116F3B">
        <w:rPr>
          <w:rFonts w:eastAsia="Calibri"/>
          <w:sz w:val="24"/>
          <w:szCs w:val="24"/>
        </w:rPr>
        <w:t xml:space="preserve">Înainte de efectuarea întreținerii, trebuie semnată o comandă scrisă între </w:t>
      </w:r>
      <w:r w:rsidR="00A07627">
        <w:rPr>
          <w:rFonts w:eastAsia="Calibri"/>
          <w:sz w:val="24"/>
          <w:szCs w:val="24"/>
        </w:rPr>
        <w:t>organizație</w:t>
      </w:r>
      <w:r w:rsidRPr="00116F3B">
        <w:rPr>
          <w:rFonts w:eastAsia="Calibri"/>
          <w:sz w:val="24"/>
          <w:szCs w:val="24"/>
        </w:rPr>
        <w:t xml:space="preserve"> și </w:t>
      </w:r>
      <w:r w:rsidR="00A07627">
        <w:rPr>
          <w:rFonts w:eastAsia="Calibri"/>
          <w:sz w:val="24"/>
          <w:szCs w:val="24"/>
        </w:rPr>
        <w:t>organizația</w:t>
      </w:r>
      <w:r w:rsidRPr="00116F3B">
        <w:rPr>
          <w:rFonts w:eastAsia="Calibri"/>
          <w:sz w:val="24"/>
          <w:szCs w:val="24"/>
        </w:rPr>
        <w:t xml:space="preserve"> care solicită întreținerea, cu scopul de a stabili în mod clar lucrările de întreținere care urmează să fie efectuate.</w:t>
      </w:r>
    </w:p>
    <w:p w14:paraId="27CDDCB6" w14:textId="77777777" w:rsidR="00F97329" w:rsidRPr="00116F3B" w:rsidRDefault="00F97329" w:rsidP="001D0C8E">
      <w:pPr>
        <w:spacing w:line="256" w:lineRule="auto"/>
        <w:rPr>
          <w:rFonts w:eastAsia="Calibri"/>
          <w:sz w:val="24"/>
          <w:szCs w:val="24"/>
        </w:rPr>
      </w:pPr>
    </w:p>
    <w:p w14:paraId="291C4887" w14:textId="3CC17BB8" w:rsidR="00F97329" w:rsidRPr="00116F3B" w:rsidRDefault="00F97329" w:rsidP="00F97329">
      <w:pPr>
        <w:spacing w:line="256" w:lineRule="auto"/>
        <w:rPr>
          <w:rFonts w:eastAsia="Calibri"/>
          <w:sz w:val="24"/>
          <w:szCs w:val="24"/>
        </w:rPr>
      </w:pPr>
      <w:r w:rsidRPr="00116F3B">
        <w:rPr>
          <w:rFonts w:eastAsia="Calibri"/>
          <w:b/>
          <w:bCs/>
          <w:sz w:val="24"/>
          <w:szCs w:val="24"/>
        </w:rPr>
        <w:t>M.A.611 Standarde de întreținere</w:t>
      </w:r>
    </w:p>
    <w:p w14:paraId="4C1F16AD" w14:textId="2C1342F0" w:rsidR="00F97329" w:rsidRPr="00116F3B" w:rsidRDefault="00F97329" w:rsidP="00F97329">
      <w:pPr>
        <w:spacing w:line="256" w:lineRule="auto"/>
        <w:rPr>
          <w:rFonts w:eastAsia="Calibri"/>
          <w:sz w:val="24"/>
          <w:szCs w:val="24"/>
        </w:rPr>
      </w:pPr>
      <w:r w:rsidRPr="00116F3B">
        <w:rPr>
          <w:rFonts w:eastAsia="Calibri"/>
          <w:sz w:val="24"/>
          <w:szCs w:val="24"/>
        </w:rPr>
        <w:t>Toate lucrările de întreținere se efectuează în conformitate cu cerințele din prezenta anexă secțiunea A subpartea D sau cu cerințele din anexa nr. 5b (partea ML) secțiunea A subpartea D, astfel cum se prevede la pct. 3 din prezentul Regulament.</w:t>
      </w:r>
    </w:p>
    <w:p w14:paraId="64AC1CB3" w14:textId="77777777" w:rsidR="00F97329" w:rsidRPr="00116F3B" w:rsidRDefault="00F97329" w:rsidP="00F97329">
      <w:pPr>
        <w:spacing w:line="256" w:lineRule="auto"/>
        <w:rPr>
          <w:rFonts w:eastAsia="Calibri"/>
          <w:sz w:val="24"/>
          <w:szCs w:val="24"/>
        </w:rPr>
      </w:pPr>
    </w:p>
    <w:p w14:paraId="40C60BE9" w14:textId="570196CF" w:rsidR="00F97329" w:rsidRPr="00116F3B" w:rsidRDefault="00F97329" w:rsidP="00F97329">
      <w:pPr>
        <w:spacing w:line="256" w:lineRule="auto"/>
        <w:rPr>
          <w:rFonts w:eastAsia="Calibri"/>
          <w:sz w:val="24"/>
          <w:szCs w:val="24"/>
        </w:rPr>
      </w:pPr>
      <w:r w:rsidRPr="00116F3B">
        <w:rPr>
          <w:rFonts w:eastAsia="Calibri"/>
          <w:b/>
          <w:bCs/>
          <w:sz w:val="24"/>
          <w:szCs w:val="24"/>
        </w:rPr>
        <w:t>M.A.612 Certificatul de punere în serviciu al aeronavei</w:t>
      </w:r>
    </w:p>
    <w:p w14:paraId="5BE4EEB5" w14:textId="3762270C" w:rsidR="00F97329" w:rsidRPr="00116F3B" w:rsidRDefault="00F97329" w:rsidP="00F97329">
      <w:pPr>
        <w:spacing w:line="256" w:lineRule="auto"/>
        <w:rPr>
          <w:rFonts w:eastAsia="Calibri"/>
          <w:sz w:val="24"/>
          <w:szCs w:val="24"/>
        </w:rPr>
      </w:pPr>
      <w:r w:rsidRPr="00116F3B">
        <w:rPr>
          <w:rFonts w:eastAsia="Calibri"/>
          <w:sz w:val="24"/>
          <w:szCs w:val="24"/>
        </w:rPr>
        <w:t xml:space="preserve">La finalizarea tuturor lucrărilor obligatorii de întreținere a aeronavelor în conformitate cu prezenta subparte, se eliberează un CRS pentru aeronave în conformitate cu </w:t>
      </w:r>
      <w:r w:rsidR="00FD5569">
        <w:rPr>
          <w:rFonts w:eastAsia="Calibri"/>
          <w:sz w:val="24"/>
          <w:szCs w:val="24"/>
        </w:rPr>
        <w:t>pct.</w:t>
      </w:r>
      <w:r w:rsidRPr="00116F3B">
        <w:rPr>
          <w:rFonts w:eastAsia="Calibri"/>
          <w:sz w:val="24"/>
          <w:szCs w:val="24"/>
        </w:rPr>
        <w:t xml:space="preserve"> M.A.801 din prezenta anexă sau cu </w:t>
      </w:r>
      <w:r w:rsidR="00FD5569">
        <w:rPr>
          <w:rFonts w:eastAsia="Calibri"/>
          <w:sz w:val="24"/>
          <w:szCs w:val="24"/>
        </w:rPr>
        <w:t>pct.</w:t>
      </w:r>
      <w:r w:rsidRPr="00116F3B">
        <w:rPr>
          <w:rFonts w:eastAsia="Calibri"/>
          <w:sz w:val="24"/>
          <w:szCs w:val="24"/>
        </w:rPr>
        <w:t xml:space="preserve"> ML.A.801 din anexa </w:t>
      </w:r>
      <w:r w:rsidR="00092F10" w:rsidRPr="00116F3B">
        <w:rPr>
          <w:rFonts w:eastAsia="Calibri"/>
          <w:sz w:val="24"/>
          <w:szCs w:val="24"/>
        </w:rPr>
        <w:t>nr. 5</w:t>
      </w:r>
      <w:r w:rsidRPr="00116F3B">
        <w:rPr>
          <w:rFonts w:eastAsia="Calibri"/>
          <w:sz w:val="24"/>
          <w:szCs w:val="24"/>
        </w:rPr>
        <w:t>b (partea ML)</w:t>
      </w:r>
      <w:r w:rsidR="00092F10" w:rsidRPr="00116F3B">
        <w:rPr>
          <w:rFonts w:eastAsia="Calibri"/>
          <w:sz w:val="24"/>
          <w:szCs w:val="24"/>
        </w:rPr>
        <w:t>.</w:t>
      </w:r>
    </w:p>
    <w:p w14:paraId="361A6BFD" w14:textId="77777777" w:rsidR="007E663A" w:rsidRPr="00116F3B" w:rsidRDefault="007E663A" w:rsidP="00667EAA">
      <w:pPr>
        <w:spacing w:line="256" w:lineRule="auto"/>
        <w:rPr>
          <w:rFonts w:eastAsia="Calibri"/>
          <w:sz w:val="24"/>
          <w:szCs w:val="24"/>
        </w:rPr>
      </w:pPr>
    </w:p>
    <w:p w14:paraId="4A39C89C" w14:textId="77777777" w:rsidR="00092F10" w:rsidRPr="00116F3B" w:rsidRDefault="00667EAA" w:rsidP="00092F10">
      <w:pPr>
        <w:spacing w:line="256" w:lineRule="auto"/>
        <w:ind w:firstLine="0"/>
        <w:rPr>
          <w:rFonts w:eastAsia="Calibri"/>
          <w:b/>
          <w:bCs/>
          <w:sz w:val="24"/>
          <w:szCs w:val="24"/>
        </w:rPr>
      </w:pPr>
      <w:r w:rsidRPr="00116F3B">
        <w:rPr>
          <w:rFonts w:eastAsia="Calibri"/>
          <w:sz w:val="24"/>
          <w:szCs w:val="24"/>
        </w:rPr>
        <w:lastRenderedPageBreak/>
        <w:tab/>
      </w:r>
      <w:r w:rsidR="00092F10" w:rsidRPr="00116F3B">
        <w:rPr>
          <w:rFonts w:eastAsia="Calibri"/>
          <w:b/>
          <w:bCs/>
          <w:sz w:val="24"/>
          <w:szCs w:val="24"/>
        </w:rPr>
        <w:t>M.A.613 Certificatul de punere în serviciu pentru componente</w:t>
      </w:r>
    </w:p>
    <w:p w14:paraId="24A9513A" w14:textId="341B078C" w:rsidR="00667EAA" w:rsidRPr="00116F3B" w:rsidRDefault="00092F10" w:rsidP="00092F10">
      <w:pPr>
        <w:spacing w:line="256" w:lineRule="auto"/>
        <w:rPr>
          <w:rFonts w:eastAsia="Calibri"/>
          <w:sz w:val="24"/>
          <w:szCs w:val="24"/>
        </w:rPr>
      </w:pPr>
      <w:r w:rsidRPr="00116F3B">
        <w:rPr>
          <w:rFonts w:eastAsia="Calibri"/>
          <w:sz w:val="24"/>
          <w:szCs w:val="24"/>
        </w:rPr>
        <w:t xml:space="preserve">(a) La finalizarea tuturor lucrărilor obligatorii de întreținere a componentelor în conformitate cu prezenta subparte, se eliberează un CRS pentru componente în conformitate cu </w:t>
      </w:r>
      <w:r w:rsidR="00FD5569">
        <w:rPr>
          <w:rFonts w:eastAsia="Calibri"/>
          <w:sz w:val="24"/>
          <w:szCs w:val="24"/>
        </w:rPr>
        <w:t>pct.</w:t>
      </w:r>
      <w:r w:rsidRPr="00116F3B">
        <w:rPr>
          <w:rFonts w:eastAsia="Calibri"/>
          <w:sz w:val="24"/>
          <w:szCs w:val="24"/>
        </w:rPr>
        <w:t xml:space="preserve"> M.A.802 din prezenta anexă sau cu </w:t>
      </w:r>
      <w:r w:rsidR="00FD5569">
        <w:rPr>
          <w:rFonts w:eastAsia="Calibri"/>
          <w:sz w:val="24"/>
          <w:szCs w:val="24"/>
        </w:rPr>
        <w:t>pct.</w:t>
      </w:r>
      <w:r w:rsidRPr="00116F3B">
        <w:rPr>
          <w:rFonts w:eastAsia="Calibri"/>
          <w:sz w:val="24"/>
          <w:szCs w:val="24"/>
        </w:rPr>
        <w:t xml:space="preserve"> ML.A.802 din anexa nr. 5b (partea ML), după caz. Se eliberează un formular 1 AAC, excepție făcând componentele supuse unor lucrări de întreținere în conformitate cu </w:t>
      </w:r>
      <w:r w:rsidR="00FD5569">
        <w:rPr>
          <w:rFonts w:eastAsia="Calibri"/>
          <w:sz w:val="24"/>
          <w:szCs w:val="24"/>
        </w:rPr>
        <w:t>pct.</w:t>
      </w:r>
      <w:r w:rsidRPr="00116F3B">
        <w:rPr>
          <w:rFonts w:eastAsia="Calibri"/>
          <w:sz w:val="24"/>
          <w:szCs w:val="24"/>
        </w:rPr>
        <w:t xml:space="preserve"> M.A.502 litera (b) sau (d), precum și componentele fabricate în conformitate cu </w:t>
      </w:r>
      <w:r w:rsidR="00FD5569">
        <w:rPr>
          <w:rFonts w:eastAsia="Calibri"/>
          <w:sz w:val="24"/>
          <w:szCs w:val="24"/>
        </w:rPr>
        <w:t>pct.</w:t>
      </w:r>
      <w:r w:rsidRPr="00116F3B">
        <w:rPr>
          <w:rFonts w:eastAsia="Calibri"/>
          <w:sz w:val="24"/>
          <w:szCs w:val="24"/>
        </w:rPr>
        <w:t xml:space="preserve"> M.A.603 litera (c) din prezenta anexă și componentele în cazul cărora se prevede altfel la </w:t>
      </w:r>
      <w:r w:rsidR="00FD5569">
        <w:rPr>
          <w:rFonts w:eastAsia="Calibri"/>
          <w:sz w:val="24"/>
          <w:szCs w:val="24"/>
        </w:rPr>
        <w:t>pct.</w:t>
      </w:r>
      <w:r w:rsidRPr="00116F3B">
        <w:rPr>
          <w:rFonts w:eastAsia="Calibri"/>
          <w:sz w:val="24"/>
          <w:szCs w:val="24"/>
        </w:rPr>
        <w:t xml:space="preserve"> ML.A.502 din anexa nr. 5b (partea ML).</w:t>
      </w:r>
    </w:p>
    <w:p w14:paraId="257BCF7B" w14:textId="13B8EEE3" w:rsidR="00092F10" w:rsidRPr="00116F3B" w:rsidRDefault="00092F10" w:rsidP="00092F10">
      <w:pPr>
        <w:spacing w:line="256" w:lineRule="auto"/>
        <w:rPr>
          <w:rFonts w:eastAsia="Calibri"/>
          <w:sz w:val="24"/>
          <w:szCs w:val="24"/>
        </w:rPr>
      </w:pPr>
      <w:r w:rsidRPr="00116F3B">
        <w:rPr>
          <w:rFonts w:eastAsia="Calibri"/>
          <w:sz w:val="24"/>
          <w:szCs w:val="24"/>
        </w:rPr>
        <w:t xml:space="preserve">(b) Documentul CRS pentru componente, „formularul 1 AAC”, poate fi generat de un </w:t>
      </w:r>
      <w:r w:rsidRPr="00847FB6">
        <w:rPr>
          <w:rFonts w:eastAsia="Calibri"/>
          <w:sz w:val="24"/>
          <w:szCs w:val="24"/>
        </w:rPr>
        <w:t>sistem informatic.</w:t>
      </w:r>
    </w:p>
    <w:p w14:paraId="3653D393" w14:textId="77777777" w:rsidR="00D84557" w:rsidRPr="00116F3B" w:rsidRDefault="00D84557" w:rsidP="00092F10">
      <w:pPr>
        <w:spacing w:line="256" w:lineRule="auto"/>
        <w:rPr>
          <w:rFonts w:eastAsia="Calibri"/>
          <w:sz w:val="24"/>
          <w:szCs w:val="24"/>
        </w:rPr>
      </w:pPr>
    </w:p>
    <w:p w14:paraId="6D6141FC" w14:textId="4BA7E760" w:rsidR="00D84557" w:rsidRPr="00116F3B" w:rsidRDefault="00D84557" w:rsidP="00D84557">
      <w:pPr>
        <w:spacing w:line="256" w:lineRule="auto"/>
        <w:rPr>
          <w:rFonts w:eastAsia="Calibri"/>
          <w:sz w:val="24"/>
          <w:szCs w:val="24"/>
        </w:rPr>
      </w:pPr>
      <w:r w:rsidRPr="00116F3B">
        <w:rPr>
          <w:rFonts w:eastAsia="Calibri"/>
          <w:b/>
          <w:bCs/>
          <w:sz w:val="24"/>
          <w:szCs w:val="24"/>
        </w:rPr>
        <w:t xml:space="preserve">M.A.614 Înregistrări ale lucrărilor de întreținere și ale </w:t>
      </w:r>
      <w:r w:rsidR="005A1872">
        <w:rPr>
          <w:rFonts w:eastAsia="Calibri"/>
          <w:b/>
          <w:bCs/>
          <w:sz w:val="24"/>
          <w:szCs w:val="24"/>
        </w:rPr>
        <w:t>evaluărilor</w:t>
      </w:r>
      <w:r w:rsidRPr="00116F3B">
        <w:rPr>
          <w:rFonts w:eastAsia="Calibri"/>
          <w:b/>
          <w:bCs/>
          <w:sz w:val="24"/>
          <w:szCs w:val="24"/>
        </w:rPr>
        <w:t xml:space="preserve"> navigabilității</w:t>
      </w:r>
    </w:p>
    <w:p w14:paraId="7D997D00" w14:textId="77777777" w:rsidR="00847FB6" w:rsidRDefault="00D84557" w:rsidP="00D84557">
      <w:pPr>
        <w:spacing w:line="256" w:lineRule="auto"/>
        <w:rPr>
          <w:rFonts w:eastAsia="Calibri"/>
          <w:sz w:val="24"/>
          <w:szCs w:val="24"/>
        </w:rPr>
      </w:pPr>
      <w:r w:rsidRPr="00116F3B">
        <w:rPr>
          <w:rFonts w:eastAsia="Calibri"/>
          <w:sz w:val="24"/>
          <w:szCs w:val="24"/>
        </w:rPr>
        <w:t xml:space="preserve">(a) </w:t>
      </w:r>
      <w:r w:rsidR="00A07627">
        <w:rPr>
          <w:rFonts w:eastAsia="Calibri"/>
          <w:sz w:val="24"/>
          <w:szCs w:val="24"/>
        </w:rPr>
        <w:t>Organizația</w:t>
      </w:r>
      <w:r w:rsidRPr="00116F3B">
        <w:rPr>
          <w:rFonts w:eastAsia="Calibri"/>
          <w:sz w:val="24"/>
          <w:szCs w:val="24"/>
        </w:rPr>
        <w:t xml:space="preserve"> de întreținere autorizată înregistrează toate detaliile lucrărilor efectuate. </w:t>
      </w:r>
    </w:p>
    <w:p w14:paraId="1B358A68" w14:textId="69ABC460" w:rsidR="00D84557" w:rsidRPr="00116F3B" w:rsidRDefault="00D84557" w:rsidP="00D84557">
      <w:pPr>
        <w:spacing w:line="256" w:lineRule="auto"/>
        <w:rPr>
          <w:rFonts w:eastAsia="Calibri"/>
          <w:sz w:val="24"/>
          <w:szCs w:val="24"/>
        </w:rPr>
      </w:pPr>
      <w:r w:rsidRPr="00116F3B">
        <w:rPr>
          <w:rFonts w:eastAsia="Calibri"/>
          <w:sz w:val="24"/>
          <w:szCs w:val="24"/>
        </w:rPr>
        <w:t xml:space="preserve">Se păstrează înregistrările necesare pentru a demonstra îndeplinirea tuturor cerințelor în ceea ce privește eliberarea certificatului de punere în serviciu, inclusiv documentele de punere în serviciu ale subcontractantului, precum și în ceea ce privește eliberarea oricărui certificat de </w:t>
      </w:r>
      <w:r w:rsidR="005A1872">
        <w:rPr>
          <w:rFonts w:eastAsia="Calibri"/>
          <w:sz w:val="24"/>
          <w:szCs w:val="24"/>
        </w:rPr>
        <w:t>evaluare</w:t>
      </w:r>
      <w:r w:rsidRPr="00116F3B">
        <w:rPr>
          <w:rFonts w:eastAsia="Calibri"/>
          <w:sz w:val="24"/>
          <w:szCs w:val="24"/>
        </w:rPr>
        <w:t xml:space="preserve"> a navigabilității.</w:t>
      </w:r>
    </w:p>
    <w:p w14:paraId="055F22CE" w14:textId="537D1B5E" w:rsidR="00D84557" w:rsidRPr="00116F3B" w:rsidRDefault="00D84557" w:rsidP="00D84557">
      <w:pPr>
        <w:spacing w:line="256" w:lineRule="auto"/>
        <w:rPr>
          <w:rFonts w:eastAsia="Calibri"/>
          <w:sz w:val="24"/>
          <w:szCs w:val="24"/>
        </w:rPr>
      </w:pPr>
      <w:r w:rsidRPr="00116F3B">
        <w:rPr>
          <w:rFonts w:eastAsia="Calibri"/>
          <w:sz w:val="24"/>
          <w:szCs w:val="24"/>
        </w:rPr>
        <w:t xml:space="preserve">(b) </w:t>
      </w:r>
      <w:r w:rsidR="00A07627">
        <w:rPr>
          <w:rFonts w:eastAsia="Calibri"/>
          <w:sz w:val="24"/>
          <w:szCs w:val="24"/>
        </w:rPr>
        <w:t>Organizația</w:t>
      </w:r>
      <w:r w:rsidRPr="00116F3B">
        <w:rPr>
          <w:rFonts w:eastAsia="Calibri"/>
          <w:sz w:val="24"/>
          <w:szCs w:val="24"/>
        </w:rPr>
        <w:t xml:space="preserve"> de întreținere autorizată furnizează proprietarului sau operatorului aeronavei o copie a fiecărui CRS, însoțită de o copie a tuturor evidențelor detaliate ale lucrărilor de întreținere efectuate necesare pentru a demonstra conformarea cu </w:t>
      </w:r>
      <w:r w:rsidR="00FD5569">
        <w:rPr>
          <w:rFonts w:eastAsia="Calibri"/>
          <w:sz w:val="24"/>
          <w:szCs w:val="24"/>
        </w:rPr>
        <w:t>pct.</w:t>
      </w:r>
      <w:r w:rsidRPr="00116F3B">
        <w:rPr>
          <w:rFonts w:eastAsia="Calibri"/>
          <w:sz w:val="24"/>
          <w:szCs w:val="24"/>
        </w:rPr>
        <w:t xml:space="preserve"> M.A.305 din prezenta anexă (partea M) sau cu </w:t>
      </w:r>
      <w:r w:rsidR="00FD5569">
        <w:rPr>
          <w:rFonts w:eastAsia="Calibri"/>
          <w:sz w:val="24"/>
          <w:szCs w:val="24"/>
        </w:rPr>
        <w:t>pct.</w:t>
      </w:r>
      <w:r w:rsidRPr="00116F3B">
        <w:rPr>
          <w:rFonts w:eastAsia="Calibri"/>
          <w:sz w:val="24"/>
          <w:szCs w:val="24"/>
        </w:rPr>
        <w:t xml:space="preserve"> ML.A.305 din anexa nr. 5b (partea ML), după caz.</w:t>
      </w:r>
    </w:p>
    <w:p w14:paraId="514C0F55" w14:textId="33A2312C" w:rsidR="00D84557" w:rsidRPr="00116F3B" w:rsidRDefault="00D84557" w:rsidP="00D84557">
      <w:pPr>
        <w:spacing w:line="256" w:lineRule="auto"/>
        <w:rPr>
          <w:rFonts w:eastAsia="Calibri"/>
          <w:sz w:val="24"/>
          <w:szCs w:val="24"/>
        </w:rPr>
      </w:pPr>
      <w:r w:rsidRPr="00116F3B">
        <w:rPr>
          <w:rFonts w:eastAsia="Calibri"/>
          <w:sz w:val="24"/>
          <w:szCs w:val="24"/>
        </w:rPr>
        <w:t xml:space="preserve">(c) </w:t>
      </w:r>
      <w:r w:rsidR="00A07627">
        <w:rPr>
          <w:rFonts w:eastAsia="Calibri"/>
          <w:sz w:val="24"/>
          <w:szCs w:val="24"/>
        </w:rPr>
        <w:t>Organizația</w:t>
      </w:r>
      <w:r w:rsidRPr="00116F3B">
        <w:rPr>
          <w:rFonts w:eastAsia="Calibri"/>
          <w:sz w:val="24"/>
          <w:szCs w:val="24"/>
        </w:rPr>
        <w:t xml:space="preserve"> de întreținere autorizată păstrează, timp de trei ani, o copie a tuturor înregistrărilor referitoare la lucrări de întreținere și la toate datele de întreținere aferente, durata fiind calculată de la data la care aeronavele sau componentele de aeronavă care au făcut obiectul lucrărilor de întreținere au fost repuse în serviciu de </w:t>
      </w:r>
      <w:r w:rsidR="00A07627">
        <w:rPr>
          <w:rFonts w:eastAsia="Calibri"/>
          <w:sz w:val="24"/>
          <w:szCs w:val="24"/>
        </w:rPr>
        <w:t>organizația</w:t>
      </w:r>
      <w:r w:rsidRPr="00116F3B">
        <w:rPr>
          <w:rFonts w:eastAsia="Calibri"/>
          <w:sz w:val="24"/>
          <w:szCs w:val="24"/>
        </w:rPr>
        <w:t xml:space="preserve"> de întreținere autorizată. În plus, aceasta păstrează o copie a tuturor înregistrărilor referitoare la eliberarea de certificate de </w:t>
      </w:r>
      <w:r w:rsidR="005A1872">
        <w:rPr>
          <w:rFonts w:eastAsia="Calibri"/>
          <w:sz w:val="24"/>
          <w:szCs w:val="24"/>
        </w:rPr>
        <w:t>evaluare</w:t>
      </w:r>
      <w:r w:rsidRPr="00116F3B">
        <w:rPr>
          <w:rFonts w:eastAsia="Calibri"/>
          <w:sz w:val="24"/>
          <w:szCs w:val="24"/>
        </w:rPr>
        <w:t xml:space="preserve"> a navigabilității timp de trei ani de la data eliberării și furnizează o copie a acestora proprietarului aeronavei. </w:t>
      </w:r>
    </w:p>
    <w:p w14:paraId="6BD63146" w14:textId="77777777" w:rsidR="00D84557" w:rsidRPr="00116F3B" w:rsidRDefault="00D84557" w:rsidP="00D84557">
      <w:pPr>
        <w:spacing w:line="256" w:lineRule="auto"/>
        <w:rPr>
          <w:rFonts w:eastAsia="Calibri"/>
          <w:sz w:val="24"/>
          <w:szCs w:val="24"/>
        </w:rPr>
      </w:pPr>
      <w:r w:rsidRPr="00116F3B">
        <w:rPr>
          <w:rFonts w:eastAsia="Calibri"/>
          <w:sz w:val="24"/>
          <w:szCs w:val="24"/>
        </w:rPr>
        <w:t>1. Înregistrările efectuate în temeiul prezentului punct se păstrează astfel încât să fie protejate împotriva deteriorării, modificării și furtului.</w:t>
      </w:r>
    </w:p>
    <w:p w14:paraId="48591FD8" w14:textId="77777777" w:rsidR="00D84557" w:rsidRPr="00116F3B" w:rsidRDefault="00D84557" w:rsidP="00D84557">
      <w:pPr>
        <w:spacing w:line="256" w:lineRule="auto"/>
        <w:rPr>
          <w:rFonts w:eastAsia="Calibri"/>
          <w:sz w:val="24"/>
          <w:szCs w:val="24"/>
        </w:rPr>
      </w:pPr>
      <w:r w:rsidRPr="00116F3B">
        <w:rPr>
          <w:rFonts w:eastAsia="Calibri"/>
          <w:sz w:val="24"/>
          <w:szCs w:val="24"/>
        </w:rPr>
        <w:t>2. Toate elementele de hardware folosite pentru copiile de siguranță se păstrează într-un loc diferit de cel care conține datele de lucru, într-un mediu care să garanteze că respectivele copii vor rămâne în stare bună.</w:t>
      </w:r>
    </w:p>
    <w:p w14:paraId="01F34B15" w14:textId="4DE78FA2" w:rsidR="00D84557" w:rsidRPr="00116F3B" w:rsidRDefault="00D84557" w:rsidP="00D84557">
      <w:pPr>
        <w:spacing w:line="256" w:lineRule="auto"/>
        <w:rPr>
          <w:rFonts w:eastAsia="Calibri"/>
          <w:sz w:val="24"/>
          <w:szCs w:val="24"/>
        </w:rPr>
      </w:pPr>
      <w:r w:rsidRPr="00116F3B">
        <w:rPr>
          <w:rFonts w:eastAsia="Calibri"/>
          <w:sz w:val="24"/>
          <w:szCs w:val="24"/>
        </w:rPr>
        <w:t xml:space="preserve">3. Atunci când o </w:t>
      </w:r>
      <w:r w:rsidR="00A07627">
        <w:rPr>
          <w:rFonts w:eastAsia="Calibri"/>
          <w:sz w:val="24"/>
          <w:szCs w:val="24"/>
        </w:rPr>
        <w:t>organizație</w:t>
      </w:r>
      <w:r w:rsidRPr="00116F3B">
        <w:rPr>
          <w:rFonts w:eastAsia="Calibri"/>
          <w:sz w:val="24"/>
          <w:szCs w:val="24"/>
        </w:rPr>
        <w:t xml:space="preserve"> de întreținere autorizată își încetează activitatea, toate înregistrările păstrate referitoare la întreținere, acoperind perioada ultimilor trei ani, se predau ultimului proprietar sau client al aeronavei sau al componentei de aeronavă respective ori se depozitează conform indicațiilor </w:t>
      </w:r>
      <w:r w:rsidR="00847FB6">
        <w:rPr>
          <w:rFonts w:eastAsia="Calibri"/>
          <w:sz w:val="24"/>
          <w:szCs w:val="24"/>
        </w:rPr>
        <w:t>AAC</w:t>
      </w:r>
      <w:r w:rsidRPr="00116F3B">
        <w:rPr>
          <w:rFonts w:eastAsia="Calibri"/>
          <w:sz w:val="24"/>
          <w:szCs w:val="24"/>
        </w:rPr>
        <w:t>.</w:t>
      </w:r>
    </w:p>
    <w:p w14:paraId="7C8CABE2" w14:textId="77777777" w:rsidR="00E968B8" w:rsidRPr="00116F3B" w:rsidRDefault="00E968B8" w:rsidP="00D84557">
      <w:pPr>
        <w:spacing w:line="256" w:lineRule="auto"/>
        <w:rPr>
          <w:rFonts w:eastAsia="Calibri"/>
          <w:sz w:val="24"/>
          <w:szCs w:val="24"/>
        </w:rPr>
      </w:pPr>
    </w:p>
    <w:p w14:paraId="460957AD" w14:textId="0B4F0261" w:rsidR="00E968B8" w:rsidRPr="00116F3B" w:rsidRDefault="00E968B8" w:rsidP="00E968B8">
      <w:pPr>
        <w:spacing w:line="256" w:lineRule="auto"/>
        <w:rPr>
          <w:rFonts w:eastAsia="Calibri"/>
          <w:sz w:val="24"/>
          <w:szCs w:val="24"/>
        </w:rPr>
      </w:pPr>
      <w:r w:rsidRPr="00116F3B">
        <w:rPr>
          <w:rFonts w:eastAsia="Calibri"/>
          <w:b/>
          <w:bCs/>
          <w:sz w:val="24"/>
          <w:szCs w:val="24"/>
        </w:rPr>
        <w:t xml:space="preserve">M.A.615 Privilegii ale </w:t>
      </w:r>
      <w:r w:rsidR="00A07627">
        <w:rPr>
          <w:rFonts w:eastAsia="Calibri"/>
          <w:b/>
          <w:bCs/>
          <w:sz w:val="24"/>
          <w:szCs w:val="24"/>
        </w:rPr>
        <w:t>organizației</w:t>
      </w:r>
    </w:p>
    <w:p w14:paraId="6F757444" w14:textId="2C32DCE0" w:rsidR="00E968B8" w:rsidRPr="00116F3B" w:rsidRDefault="00A07627" w:rsidP="00E968B8">
      <w:pPr>
        <w:spacing w:line="256" w:lineRule="auto"/>
        <w:rPr>
          <w:rFonts w:eastAsia="Calibri"/>
          <w:sz w:val="24"/>
          <w:szCs w:val="24"/>
        </w:rPr>
      </w:pPr>
      <w:r>
        <w:rPr>
          <w:rFonts w:eastAsia="Calibri"/>
          <w:sz w:val="24"/>
          <w:szCs w:val="24"/>
        </w:rPr>
        <w:t>Organizația</w:t>
      </w:r>
      <w:r w:rsidR="00E968B8" w:rsidRPr="00116F3B">
        <w:rPr>
          <w:rFonts w:eastAsia="Calibri"/>
          <w:sz w:val="24"/>
          <w:szCs w:val="24"/>
        </w:rPr>
        <w:t xml:space="preserve"> de întreținere autorizată în conformitate cu secțiunea A subpartea F din prezenta anexă (partea M) poate:</w:t>
      </w:r>
    </w:p>
    <w:p w14:paraId="29B04BEA" w14:textId="33FE8A91" w:rsidR="00E968B8" w:rsidRPr="00116F3B" w:rsidRDefault="00E968B8" w:rsidP="00E968B8">
      <w:pPr>
        <w:spacing w:line="256" w:lineRule="auto"/>
        <w:rPr>
          <w:rFonts w:eastAsia="Calibri"/>
          <w:sz w:val="24"/>
          <w:szCs w:val="24"/>
        </w:rPr>
      </w:pPr>
      <w:r w:rsidRPr="00116F3B">
        <w:rPr>
          <w:rFonts w:eastAsia="Calibri"/>
          <w:sz w:val="24"/>
          <w:szCs w:val="24"/>
        </w:rPr>
        <w:t xml:space="preserve">(a) să efectueze lucrări de întreținere asupra oricărei aeronave și/sau oricărei componente pentru care a primit autorizare, în locurile precizate în certificatul de autorizare și în manualul </w:t>
      </w:r>
      <w:r w:rsidR="00A07627">
        <w:rPr>
          <w:rFonts w:eastAsia="Calibri"/>
          <w:sz w:val="24"/>
          <w:szCs w:val="24"/>
        </w:rPr>
        <w:t>organizației</w:t>
      </w:r>
      <w:r w:rsidRPr="00116F3B">
        <w:rPr>
          <w:rFonts w:eastAsia="Calibri"/>
          <w:sz w:val="24"/>
          <w:szCs w:val="24"/>
        </w:rPr>
        <w:t xml:space="preserve"> de întreținere;</w:t>
      </w:r>
    </w:p>
    <w:p w14:paraId="759EDC26" w14:textId="55CFF8E5" w:rsidR="00E968B8" w:rsidRPr="00116F3B" w:rsidRDefault="00E968B8" w:rsidP="00E968B8">
      <w:pPr>
        <w:spacing w:line="256" w:lineRule="auto"/>
        <w:rPr>
          <w:rFonts w:eastAsia="Calibri"/>
          <w:sz w:val="24"/>
          <w:szCs w:val="24"/>
        </w:rPr>
      </w:pPr>
      <w:r w:rsidRPr="00116F3B">
        <w:rPr>
          <w:rFonts w:eastAsia="Calibri"/>
          <w:sz w:val="24"/>
          <w:szCs w:val="24"/>
        </w:rPr>
        <w:t xml:space="preserve">(b) să ia măsuri în vederea executării unor servicii specializate, sub controlul </w:t>
      </w:r>
      <w:r w:rsidR="00A07627">
        <w:rPr>
          <w:rFonts w:eastAsia="Calibri"/>
          <w:sz w:val="24"/>
          <w:szCs w:val="24"/>
        </w:rPr>
        <w:t>organizației</w:t>
      </w:r>
      <w:r w:rsidRPr="00116F3B">
        <w:rPr>
          <w:rFonts w:eastAsia="Calibri"/>
          <w:sz w:val="24"/>
          <w:szCs w:val="24"/>
        </w:rPr>
        <w:t xml:space="preserve"> de întreținere, la o altă </w:t>
      </w:r>
      <w:r w:rsidR="00A07627">
        <w:rPr>
          <w:rFonts w:eastAsia="Calibri"/>
          <w:sz w:val="24"/>
          <w:szCs w:val="24"/>
        </w:rPr>
        <w:t>organizație</w:t>
      </w:r>
      <w:r w:rsidRPr="00116F3B">
        <w:rPr>
          <w:rFonts w:eastAsia="Calibri"/>
          <w:sz w:val="24"/>
          <w:szCs w:val="24"/>
        </w:rPr>
        <w:t xml:space="preserve"> autorizată corespunzător, astfel cum se descrie în manualul </w:t>
      </w:r>
      <w:r w:rsidR="00A07627">
        <w:rPr>
          <w:rFonts w:eastAsia="Calibri"/>
          <w:sz w:val="24"/>
          <w:szCs w:val="24"/>
        </w:rPr>
        <w:t>organizației</w:t>
      </w:r>
      <w:r w:rsidRPr="00116F3B">
        <w:rPr>
          <w:rFonts w:eastAsia="Calibri"/>
          <w:sz w:val="24"/>
          <w:szCs w:val="24"/>
        </w:rPr>
        <w:t xml:space="preserve"> de întreținere;</w:t>
      </w:r>
    </w:p>
    <w:p w14:paraId="65A712E5" w14:textId="0EE946C7" w:rsidR="00D84557" w:rsidRPr="00116F3B" w:rsidRDefault="00E968B8" w:rsidP="00092F10">
      <w:pPr>
        <w:spacing w:line="256" w:lineRule="auto"/>
        <w:rPr>
          <w:rFonts w:eastAsia="Calibri"/>
          <w:sz w:val="24"/>
          <w:szCs w:val="24"/>
        </w:rPr>
      </w:pPr>
      <w:r w:rsidRPr="00116F3B">
        <w:rPr>
          <w:rFonts w:eastAsia="Calibri"/>
          <w:sz w:val="24"/>
          <w:szCs w:val="24"/>
        </w:rPr>
        <w:t xml:space="preserve">(c) să efectueze lucrări de întreținere asupra oricărei aeronave sau componente pentru care a primit autorizare în orice loc, atunci când necesitatea de a efectua astfel de lucrări de întreținere decurge fie din faptul că aeronava este inaptă de zbor, fie din nevoia de a acorda </w:t>
      </w:r>
      <w:r w:rsidRPr="00116F3B">
        <w:rPr>
          <w:rFonts w:eastAsia="Calibri"/>
          <w:sz w:val="24"/>
          <w:szCs w:val="24"/>
        </w:rPr>
        <w:lastRenderedPageBreak/>
        <w:t xml:space="preserve">asistență pentru întreținerea ocazională și sub rezerva respectării condițiilor precizate în manualul </w:t>
      </w:r>
      <w:r w:rsidR="00A07627">
        <w:rPr>
          <w:rFonts w:eastAsia="Calibri"/>
          <w:sz w:val="24"/>
          <w:szCs w:val="24"/>
        </w:rPr>
        <w:t>organizației</w:t>
      </w:r>
      <w:r w:rsidRPr="00116F3B">
        <w:rPr>
          <w:rFonts w:eastAsia="Calibri"/>
          <w:sz w:val="24"/>
          <w:szCs w:val="24"/>
        </w:rPr>
        <w:t xml:space="preserve"> de întreținere;</w:t>
      </w:r>
    </w:p>
    <w:p w14:paraId="775FFEE9" w14:textId="0395F677" w:rsidR="00ED6B76" w:rsidRPr="00116F3B" w:rsidRDefault="00ED6B76" w:rsidP="00092F10">
      <w:pPr>
        <w:spacing w:line="256" w:lineRule="auto"/>
        <w:rPr>
          <w:rFonts w:eastAsia="Calibri"/>
          <w:sz w:val="24"/>
          <w:szCs w:val="24"/>
        </w:rPr>
      </w:pPr>
      <w:r w:rsidRPr="00116F3B">
        <w:rPr>
          <w:rFonts w:eastAsia="Calibri"/>
          <w:sz w:val="24"/>
          <w:szCs w:val="24"/>
        </w:rPr>
        <w:t xml:space="preserve">(d) să elibereze certificate de punere în serviciu, la încheierea lucrărilor de întreținere, în conformitate cu </w:t>
      </w:r>
      <w:r w:rsidR="00FD5569">
        <w:rPr>
          <w:rFonts w:eastAsia="Calibri"/>
          <w:sz w:val="24"/>
          <w:szCs w:val="24"/>
        </w:rPr>
        <w:t>pct.</w:t>
      </w:r>
      <w:r w:rsidRPr="00116F3B">
        <w:rPr>
          <w:rFonts w:eastAsia="Calibri"/>
          <w:sz w:val="24"/>
          <w:szCs w:val="24"/>
        </w:rPr>
        <w:t xml:space="preserve"> M.A.612 sau M.A.613 din prezenta anexă;</w:t>
      </w:r>
    </w:p>
    <w:p w14:paraId="1371C404" w14:textId="0D5B9B7B" w:rsidR="00ED6B76" w:rsidRPr="00116F3B" w:rsidRDefault="00ED6B76" w:rsidP="00092F10">
      <w:pPr>
        <w:spacing w:line="256" w:lineRule="auto"/>
        <w:rPr>
          <w:rFonts w:eastAsia="Calibri"/>
          <w:sz w:val="24"/>
          <w:szCs w:val="24"/>
        </w:rPr>
      </w:pPr>
      <w:r w:rsidRPr="00116F3B">
        <w:rPr>
          <w:rFonts w:eastAsia="Calibri"/>
          <w:sz w:val="24"/>
          <w:szCs w:val="24"/>
        </w:rPr>
        <w:t xml:space="preserve">(e) dacă este autorizată în mod specific în acest sens pentru aeronavele ELA1 neimplicate în operațiuni comerciale, să efectueze </w:t>
      </w:r>
      <w:r w:rsidR="005A1872">
        <w:rPr>
          <w:rFonts w:eastAsia="Calibri"/>
          <w:sz w:val="24"/>
          <w:szCs w:val="24"/>
        </w:rPr>
        <w:t>evaluări</w:t>
      </w:r>
      <w:r w:rsidRPr="00116F3B">
        <w:rPr>
          <w:rFonts w:eastAsia="Calibri"/>
          <w:sz w:val="24"/>
          <w:szCs w:val="24"/>
        </w:rPr>
        <w:t xml:space="preserve"> ale navigabilității și să elibereze certificatul corespunzător de </w:t>
      </w:r>
      <w:r w:rsidR="005A1872">
        <w:rPr>
          <w:rFonts w:eastAsia="Calibri"/>
          <w:sz w:val="24"/>
          <w:szCs w:val="24"/>
        </w:rPr>
        <w:t>evaluare</w:t>
      </w:r>
      <w:r w:rsidRPr="00116F3B">
        <w:rPr>
          <w:rFonts w:eastAsia="Calibri"/>
          <w:sz w:val="24"/>
          <w:szCs w:val="24"/>
        </w:rPr>
        <w:t xml:space="preserve"> a navigabilității în conformitate cu condițiile specificate la </w:t>
      </w:r>
      <w:r w:rsidR="00FD5569">
        <w:rPr>
          <w:rFonts w:eastAsia="Calibri"/>
          <w:sz w:val="24"/>
          <w:szCs w:val="24"/>
        </w:rPr>
        <w:t>pct.</w:t>
      </w:r>
      <w:r w:rsidRPr="00116F3B">
        <w:rPr>
          <w:rFonts w:eastAsia="Calibri"/>
          <w:sz w:val="24"/>
          <w:szCs w:val="24"/>
        </w:rPr>
        <w:t xml:space="preserve"> ML.A.903 din anexa nr. 5b (partea ML).</w:t>
      </w:r>
    </w:p>
    <w:p w14:paraId="1493685A" w14:textId="3EB69E20" w:rsidR="00D84557" w:rsidRPr="00116F3B" w:rsidRDefault="00A07627" w:rsidP="00092F10">
      <w:pPr>
        <w:spacing w:line="256" w:lineRule="auto"/>
        <w:rPr>
          <w:rFonts w:eastAsia="Calibri"/>
          <w:sz w:val="24"/>
          <w:szCs w:val="24"/>
        </w:rPr>
      </w:pPr>
      <w:r>
        <w:rPr>
          <w:rFonts w:eastAsia="Calibri"/>
          <w:sz w:val="24"/>
          <w:szCs w:val="24"/>
        </w:rPr>
        <w:t>Organizația</w:t>
      </w:r>
      <w:r w:rsidR="00ED6B76" w:rsidRPr="00116F3B">
        <w:rPr>
          <w:rFonts w:eastAsia="Calibri"/>
          <w:sz w:val="24"/>
          <w:szCs w:val="24"/>
        </w:rPr>
        <w:t xml:space="preserve"> efectuează întreținerea unei aeronave sau a unei componente pentru care este autorizată doar atunci când sunt disponibile toate facilitățile, echipamentele, sculele, materialele și datele de întreținere, precum și întreg personalul de certificare necesar.</w:t>
      </w:r>
    </w:p>
    <w:p w14:paraId="0AA1319D" w14:textId="77777777" w:rsidR="00ED6B76" w:rsidRPr="00116F3B" w:rsidRDefault="00ED6B76" w:rsidP="00092F10">
      <w:pPr>
        <w:spacing w:line="256" w:lineRule="auto"/>
        <w:rPr>
          <w:rFonts w:eastAsia="Calibri"/>
          <w:sz w:val="24"/>
          <w:szCs w:val="24"/>
        </w:rPr>
      </w:pPr>
    </w:p>
    <w:p w14:paraId="4BF2BE38" w14:textId="31ABDE75" w:rsidR="00ED6B76" w:rsidRPr="00116F3B" w:rsidRDefault="00ED6B76" w:rsidP="00ED6B76">
      <w:pPr>
        <w:spacing w:line="256" w:lineRule="auto"/>
        <w:rPr>
          <w:rFonts w:eastAsia="Calibri"/>
          <w:sz w:val="24"/>
          <w:szCs w:val="24"/>
        </w:rPr>
      </w:pPr>
      <w:r w:rsidRPr="00116F3B">
        <w:rPr>
          <w:rFonts w:eastAsia="Calibri"/>
          <w:b/>
          <w:bCs/>
          <w:sz w:val="24"/>
          <w:szCs w:val="24"/>
        </w:rPr>
        <w:t>M.A.616 Bilanț organizațional</w:t>
      </w:r>
    </w:p>
    <w:p w14:paraId="40FB1A41" w14:textId="7F9236F8" w:rsidR="00ED6B76" w:rsidRPr="00116F3B" w:rsidRDefault="00ED6B76" w:rsidP="00ED6B76">
      <w:pPr>
        <w:spacing w:line="256" w:lineRule="auto"/>
        <w:rPr>
          <w:rFonts w:eastAsia="Calibri"/>
          <w:sz w:val="24"/>
          <w:szCs w:val="24"/>
        </w:rPr>
      </w:pPr>
      <w:r w:rsidRPr="00116F3B">
        <w:rPr>
          <w:rFonts w:eastAsia="Calibri"/>
          <w:sz w:val="24"/>
          <w:szCs w:val="24"/>
        </w:rPr>
        <w:t xml:space="preserve">Cu scopul de a se asigura că </w:t>
      </w:r>
      <w:r w:rsidR="00A07627">
        <w:rPr>
          <w:rFonts w:eastAsia="Calibri"/>
          <w:sz w:val="24"/>
          <w:szCs w:val="24"/>
        </w:rPr>
        <w:t>organizația</w:t>
      </w:r>
      <w:r w:rsidRPr="00116F3B">
        <w:rPr>
          <w:rFonts w:eastAsia="Calibri"/>
          <w:sz w:val="24"/>
          <w:szCs w:val="24"/>
        </w:rPr>
        <w:t xml:space="preserve"> autorizată pentru întreținere continuă să corespundă cerințelor din prezenta subparte, ea trebuie să organizeze cu regularitate bilanțuri organizaționale.</w:t>
      </w:r>
    </w:p>
    <w:p w14:paraId="009C2C8A" w14:textId="77777777" w:rsidR="008D7A6A" w:rsidRPr="00116F3B" w:rsidRDefault="008D7A6A" w:rsidP="00ED6B76">
      <w:pPr>
        <w:spacing w:line="256" w:lineRule="auto"/>
        <w:rPr>
          <w:rFonts w:eastAsia="Calibri"/>
          <w:sz w:val="24"/>
          <w:szCs w:val="24"/>
        </w:rPr>
      </w:pPr>
    </w:p>
    <w:p w14:paraId="322046E4" w14:textId="6FC66E88" w:rsidR="00CF72DA" w:rsidRPr="00116F3B" w:rsidRDefault="00CF72DA" w:rsidP="00CF72DA">
      <w:pPr>
        <w:spacing w:line="256" w:lineRule="auto"/>
        <w:rPr>
          <w:rFonts w:eastAsia="Calibri"/>
          <w:b/>
          <w:bCs/>
          <w:sz w:val="24"/>
          <w:szCs w:val="24"/>
        </w:rPr>
      </w:pPr>
      <w:r w:rsidRPr="00116F3B">
        <w:rPr>
          <w:rFonts w:eastAsia="Calibri"/>
          <w:b/>
          <w:bCs/>
          <w:sz w:val="24"/>
          <w:szCs w:val="24"/>
        </w:rPr>
        <w:t xml:space="preserve">M.A.617 Modificări aduse </w:t>
      </w:r>
      <w:r w:rsidR="00A07627">
        <w:rPr>
          <w:rFonts w:eastAsia="Calibri"/>
          <w:b/>
          <w:bCs/>
          <w:sz w:val="24"/>
          <w:szCs w:val="24"/>
        </w:rPr>
        <w:t>organizației</w:t>
      </w:r>
      <w:r w:rsidRPr="00116F3B">
        <w:rPr>
          <w:rFonts w:eastAsia="Calibri"/>
          <w:b/>
          <w:bCs/>
          <w:sz w:val="24"/>
          <w:szCs w:val="24"/>
        </w:rPr>
        <w:t xml:space="preserve"> autorizate pentru întreținere</w:t>
      </w:r>
    </w:p>
    <w:p w14:paraId="29AC4BF8" w14:textId="749F66F6" w:rsidR="00CF72DA" w:rsidRPr="00116F3B" w:rsidRDefault="00CF72DA" w:rsidP="00CF72DA">
      <w:pPr>
        <w:spacing w:line="256" w:lineRule="auto"/>
        <w:rPr>
          <w:rFonts w:eastAsia="Calibri"/>
          <w:sz w:val="24"/>
          <w:szCs w:val="24"/>
        </w:rPr>
      </w:pPr>
      <w:r w:rsidRPr="00116F3B">
        <w:rPr>
          <w:rFonts w:eastAsia="Calibri"/>
          <w:sz w:val="24"/>
          <w:szCs w:val="24"/>
        </w:rPr>
        <w:t xml:space="preserve">Cu scopul de a permite </w:t>
      </w:r>
      <w:r w:rsidR="0012644C">
        <w:rPr>
          <w:rFonts w:eastAsia="Calibri"/>
          <w:sz w:val="24"/>
          <w:szCs w:val="24"/>
        </w:rPr>
        <w:t>AAC</w:t>
      </w:r>
      <w:r w:rsidRPr="00116F3B">
        <w:rPr>
          <w:rFonts w:eastAsia="Calibri"/>
          <w:sz w:val="24"/>
          <w:szCs w:val="24"/>
        </w:rPr>
        <w:t xml:space="preserve"> să determine dacă prezenta parte este întotdeauna respectată, </w:t>
      </w:r>
      <w:r w:rsidR="00A07627">
        <w:rPr>
          <w:rFonts w:eastAsia="Calibri"/>
          <w:sz w:val="24"/>
          <w:szCs w:val="24"/>
        </w:rPr>
        <w:t>organizația</w:t>
      </w:r>
      <w:r w:rsidRPr="00116F3B">
        <w:rPr>
          <w:rFonts w:eastAsia="Calibri"/>
          <w:sz w:val="24"/>
          <w:szCs w:val="24"/>
        </w:rPr>
        <w:t xml:space="preserve"> autorizată pentru întreținere transmite notificări asupra oricărei propuneri de efectuare a oricăreia dintre modificările următoare, înainte ca aceste modificări să aibă loc:</w:t>
      </w:r>
    </w:p>
    <w:p w14:paraId="51EB33CC" w14:textId="3BEF6CFA" w:rsidR="00CF72DA" w:rsidRPr="00116F3B" w:rsidRDefault="00CF72DA" w:rsidP="00CF72DA">
      <w:pPr>
        <w:spacing w:line="256" w:lineRule="auto"/>
        <w:rPr>
          <w:rFonts w:eastAsia="Calibri"/>
          <w:sz w:val="24"/>
          <w:szCs w:val="24"/>
        </w:rPr>
      </w:pPr>
      <w:r w:rsidRPr="00116F3B">
        <w:rPr>
          <w:rFonts w:eastAsia="Calibri"/>
          <w:sz w:val="24"/>
          <w:szCs w:val="24"/>
        </w:rPr>
        <w:t xml:space="preserve">1. denumirea </w:t>
      </w:r>
      <w:r w:rsidR="00A07627">
        <w:rPr>
          <w:rFonts w:eastAsia="Calibri"/>
          <w:sz w:val="24"/>
          <w:szCs w:val="24"/>
        </w:rPr>
        <w:t>organizației</w:t>
      </w:r>
      <w:r w:rsidRPr="00116F3B">
        <w:rPr>
          <w:rFonts w:eastAsia="Calibri"/>
          <w:sz w:val="24"/>
          <w:szCs w:val="24"/>
        </w:rPr>
        <w:t>;</w:t>
      </w:r>
    </w:p>
    <w:p w14:paraId="6FB7FF9C" w14:textId="5675CA10" w:rsidR="00CF72DA" w:rsidRPr="00116F3B" w:rsidRDefault="00CF72DA" w:rsidP="00CF72DA">
      <w:pPr>
        <w:spacing w:line="256" w:lineRule="auto"/>
        <w:rPr>
          <w:rFonts w:eastAsia="Calibri"/>
          <w:sz w:val="24"/>
          <w:szCs w:val="24"/>
        </w:rPr>
      </w:pPr>
      <w:r w:rsidRPr="00116F3B">
        <w:rPr>
          <w:rFonts w:eastAsia="Calibri"/>
          <w:sz w:val="24"/>
          <w:szCs w:val="24"/>
        </w:rPr>
        <w:t xml:space="preserve">2. amplasamentul </w:t>
      </w:r>
      <w:r w:rsidR="00A07627">
        <w:rPr>
          <w:rFonts w:eastAsia="Calibri"/>
          <w:sz w:val="24"/>
          <w:szCs w:val="24"/>
        </w:rPr>
        <w:t>organizației</w:t>
      </w:r>
      <w:r w:rsidRPr="00116F3B">
        <w:rPr>
          <w:rFonts w:eastAsia="Calibri"/>
          <w:sz w:val="24"/>
          <w:szCs w:val="24"/>
        </w:rPr>
        <w:t>;</w:t>
      </w:r>
    </w:p>
    <w:p w14:paraId="2BCA2C6F" w14:textId="41E6927F" w:rsidR="00CF72DA" w:rsidRPr="00116F3B" w:rsidRDefault="00CF72DA" w:rsidP="00CF72DA">
      <w:pPr>
        <w:spacing w:line="256" w:lineRule="auto"/>
        <w:rPr>
          <w:rFonts w:eastAsia="Calibri"/>
          <w:sz w:val="24"/>
          <w:szCs w:val="24"/>
        </w:rPr>
      </w:pPr>
      <w:r w:rsidRPr="00116F3B">
        <w:rPr>
          <w:rFonts w:eastAsia="Calibri"/>
          <w:sz w:val="24"/>
          <w:szCs w:val="24"/>
        </w:rPr>
        <w:t xml:space="preserve">3. alte amplasamente ale </w:t>
      </w:r>
      <w:r w:rsidR="00A07627">
        <w:rPr>
          <w:rFonts w:eastAsia="Calibri"/>
          <w:sz w:val="24"/>
          <w:szCs w:val="24"/>
        </w:rPr>
        <w:t>organizației</w:t>
      </w:r>
      <w:r w:rsidRPr="00116F3B">
        <w:rPr>
          <w:rFonts w:eastAsia="Calibri"/>
          <w:sz w:val="24"/>
          <w:szCs w:val="24"/>
        </w:rPr>
        <w:t>;</w:t>
      </w:r>
    </w:p>
    <w:p w14:paraId="4A8701AB" w14:textId="77777777" w:rsidR="00CF72DA" w:rsidRPr="00116F3B" w:rsidRDefault="00CF72DA" w:rsidP="00CF72DA">
      <w:pPr>
        <w:spacing w:line="256" w:lineRule="auto"/>
        <w:rPr>
          <w:rFonts w:eastAsia="Calibri"/>
          <w:sz w:val="24"/>
          <w:szCs w:val="24"/>
        </w:rPr>
      </w:pPr>
      <w:r w:rsidRPr="00116F3B">
        <w:rPr>
          <w:rFonts w:eastAsia="Calibri"/>
          <w:sz w:val="24"/>
          <w:szCs w:val="24"/>
        </w:rPr>
        <w:t>4. managerul responsabil;</w:t>
      </w:r>
    </w:p>
    <w:p w14:paraId="1CBD5E7E" w14:textId="575598CE" w:rsidR="00CF72DA" w:rsidRPr="00116F3B" w:rsidRDefault="00CF72DA" w:rsidP="00CF72DA">
      <w:pPr>
        <w:spacing w:line="256" w:lineRule="auto"/>
        <w:rPr>
          <w:rFonts w:eastAsia="Calibri"/>
          <w:sz w:val="24"/>
          <w:szCs w:val="24"/>
        </w:rPr>
      </w:pPr>
      <w:r w:rsidRPr="00116F3B">
        <w:rPr>
          <w:rFonts w:eastAsia="Calibri"/>
          <w:sz w:val="24"/>
          <w:szCs w:val="24"/>
        </w:rPr>
        <w:t xml:space="preserve">5. oricare dintre persoanele specificate la </w:t>
      </w:r>
      <w:r w:rsidR="00FD5569">
        <w:rPr>
          <w:rFonts w:eastAsia="Calibri"/>
          <w:sz w:val="24"/>
          <w:szCs w:val="24"/>
        </w:rPr>
        <w:t>pct.</w:t>
      </w:r>
      <w:r w:rsidRPr="00116F3B">
        <w:rPr>
          <w:rFonts w:eastAsia="Calibri"/>
          <w:sz w:val="24"/>
          <w:szCs w:val="24"/>
        </w:rPr>
        <w:t xml:space="preserve"> M.A.606 (b);</w:t>
      </w:r>
    </w:p>
    <w:p w14:paraId="03131A63" w14:textId="7AE2A8F6" w:rsidR="008D7A6A" w:rsidRPr="00116F3B" w:rsidRDefault="00CF72DA" w:rsidP="00ED6B76">
      <w:pPr>
        <w:spacing w:line="256" w:lineRule="auto"/>
        <w:rPr>
          <w:rFonts w:eastAsia="Calibri"/>
          <w:sz w:val="24"/>
          <w:szCs w:val="24"/>
        </w:rPr>
      </w:pPr>
      <w:r w:rsidRPr="00116F3B">
        <w:rPr>
          <w:rFonts w:eastAsia="Calibri"/>
          <w:sz w:val="24"/>
          <w:szCs w:val="24"/>
        </w:rPr>
        <w:t xml:space="preserve">6. instalațiile, echipamentele, uneltele, materialele, procedurile, domeniul de activitate, personalul de certificare și personalul de </w:t>
      </w:r>
      <w:r w:rsidR="005A1872">
        <w:rPr>
          <w:rFonts w:eastAsia="Calibri"/>
          <w:sz w:val="24"/>
          <w:szCs w:val="24"/>
        </w:rPr>
        <w:t>evaluare</w:t>
      </w:r>
      <w:r w:rsidRPr="00116F3B">
        <w:rPr>
          <w:rFonts w:eastAsia="Calibri"/>
          <w:sz w:val="24"/>
          <w:szCs w:val="24"/>
        </w:rPr>
        <w:t xml:space="preserve"> a navigabilității care ar putea afecta autorizarea.</w:t>
      </w:r>
    </w:p>
    <w:p w14:paraId="2EEB9409" w14:textId="0F49972D" w:rsidR="00753E8E" w:rsidRPr="00116F3B" w:rsidRDefault="00753E8E" w:rsidP="00ED6B76">
      <w:pPr>
        <w:spacing w:line="256" w:lineRule="auto"/>
        <w:rPr>
          <w:rFonts w:eastAsia="Calibri"/>
          <w:sz w:val="24"/>
          <w:szCs w:val="24"/>
        </w:rPr>
      </w:pPr>
      <w:r w:rsidRPr="00116F3B">
        <w:rPr>
          <w:rFonts w:eastAsia="Calibri"/>
          <w:sz w:val="24"/>
          <w:szCs w:val="24"/>
        </w:rPr>
        <w:t>În cazul propunerilor de schimbări de personal pentru care conducerea nu este avizată în prealabil, aceste schimbări sunt notificate cât mai rapid posibil.</w:t>
      </w:r>
    </w:p>
    <w:p w14:paraId="51A9D34F" w14:textId="77777777" w:rsidR="00753E8E" w:rsidRPr="00116F3B" w:rsidRDefault="00753E8E" w:rsidP="00ED6B76">
      <w:pPr>
        <w:spacing w:line="256" w:lineRule="auto"/>
        <w:rPr>
          <w:rFonts w:eastAsia="Calibri"/>
          <w:sz w:val="24"/>
          <w:szCs w:val="24"/>
        </w:rPr>
      </w:pPr>
    </w:p>
    <w:p w14:paraId="198476D9" w14:textId="697927CE" w:rsidR="00753E8E" w:rsidRPr="00116F3B" w:rsidRDefault="00753E8E" w:rsidP="00753E8E">
      <w:pPr>
        <w:spacing w:line="256" w:lineRule="auto"/>
        <w:rPr>
          <w:rFonts w:eastAsia="Calibri"/>
          <w:sz w:val="24"/>
          <w:szCs w:val="24"/>
        </w:rPr>
      </w:pPr>
      <w:r w:rsidRPr="00116F3B">
        <w:rPr>
          <w:rFonts w:eastAsia="Calibri"/>
          <w:b/>
          <w:bCs/>
          <w:sz w:val="24"/>
          <w:szCs w:val="24"/>
        </w:rPr>
        <w:t>M.A.618 Menținerea valabilității autorizației</w:t>
      </w:r>
    </w:p>
    <w:p w14:paraId="0E3CAEA7" w14:textId="16CD022B" w:rsidR="00753E8E" w:rsidRPr="00116F3B" w:rsidRDefault="00753E8E" w:rsidP="00753E8E">
      <w:pPr>
        <w:spacing w:line="256" w:lineRule="auto"/>
        <w:rPr>
          <w:rFonts w:eastAsia="Calibri"/>
          <w:sz w:val="24"/>
          <w:szCs w:val="24"/>
        </w:rPr>
      </w:pPr>
      <w:r w:rsidRPr="00116F3B">
        <w:rPr>
          <w:rFonts w:eastAsia="Calibri"/>
          <w:sz w:val="24"/>
          <w:szCs w:val="24"/>
        </w:rPr>
        <w:t xml:space="preserve">(a) O autorizație rămâne valabilă </w:t>
      </w:r>
      <w:r w:rsidRPr="0012644C">
        <w:rPr>
          <w:rFonts w:eastAsia="Calibri"/>
          <w:sz w:val="24"/>
          <w:szCs w:val="24"/>
        </w:rPr>
        <w:t>până la intrarea în vigoare a prezentului Regulament,</w:t>
      </w:r>
      <w:r w:rsidRPr="00116F3B">
        <w:rPr>
          <w:rFonts w:eastAsia="Calibri"/>
          <w:sz w:val="24"/>
          <w:szCs w:val="24"/>
        </w:rPr>
        <w:t xml:space="preserve"> sub rezerva următoarelor condiții:</w:t>
      </w:r>
    </w:p>
    <w:p w14:paraId="5CB4562A" w14:textId="21D7C93A" w:rsidR="00753E8E" w:rsidRPr="00116F3B" w:rsidRDefault="00753E8E" w:rsidP="00753E8E">
      <w:pPr>
        <w:spacing w:line="256" w:lineRule="auto"/>
        <w:rPr>
          <w:rFonts w:eastAsia="Calibri"/>
          <w:sz w:val="24"/>
          <w:szCs w:val="24"/>
        </w:rPr>
      </w:pPr>
      <w:r w:rsidRPr="00116F3B">
        <w:rPr>
          <w:rFonts w:eastAsia="Calibri"/>
          <w:sz w:val="24"/>
          <w:szCs w:val="24"/>
        </w:rPr>
        <w:t xml:space="preserve">1. </w:t>
      </w:r>
      <w:r w:rsidR="00A07627">
        <w:rPr>
          <w:rFonts w:eastAsia="Calibri"/>
          <w:sz w:val="24"/>
          <w:szCs w:val="24"/>
        </w:rPr>
        <w:t>organizația</w:t>
      </w:r>
      <w:r w:rsidRPr="00116F3B">
        <w:rPr>
          <w:rFonts w:eastAsia="Calibri"/>
          <w:sz w:val="24"/>
          <w:szCs w:val="24"/>
        </w:rPr>
        <w:t xml:space="preserve"> să își păstreze conformitatea cu prezenta parte, în conformitate cu dispozițiile referitoare la modul în care sunt tratate constatările, așa cum se specifică la </w:t>
      </w:r>
      <w:r w:rsidR="00FD5569">
        <w:rPr>
          <w:rFonts w:eastAsia="Calibri"/>
          <w:sz w:val="24"/>
          <w:szCs w:val="24"/>
        </w:rPr>
        <w:t>pct.</w:t>
      </w:r>
      <w:r w:rsidRPr="00116F3B">
        <w:rPr>
          <w:rFonts w:eastAsia="Calibri"/>
          <w:sz w:val="24"/>
          <w:szCs w:val="24"/>
        </w:rPr>
        <w:t xml:space="preserve"> M.A.619;</w:t>
      </w:r>
    </w:p>
    <w:p w14:paraId="6283E621" w14:textId="33FC87BE" w:rsidR="00753E8E" w:rsidRPr="00116F3B" w:rsidRDefault="00753E8E" w:rsidP="00753E8E">
      <w:pPr>
        <w:spacing w:line="256" w:lineRule="auto"/>
        <w:rPr>
          <w:rFonts w:eastAsia="Calibri"/>
          <w:sz w:val="24"/>
          <w:szCs w:val="24"/>
        </w:rPr>
      </w:pPr>
      <w:r w:rsidRPr="00116F3B">
        <w:rPr>
          <w:rFonts w:eastAsia="Calibri"/>
          <w:sz w:val="24"/>
          <w:szCs w:val="24"/>
        </w:rPr>
        <w:t xml:space="preserve">2. </w:t>
      </w:r>
      <w:r w:rsidR="0012644C">
        <w:rPr>
          <w:rFonts w:eastAsia="Calibri"/>
          <w:sz w:val="24"/>
          <w:szCs w:val="24"/>
        </w:rPr>
        <w:t>AAC</w:t>
      </w:r>
      <w:r w:rsidRPr="00116F3B">
        <w:rPr>
          <w:rFonts w:eastAsia="Calibri"/>
          <w:sz w:val="24"/>
          <w:szCs w:val="24"/>
        </w:rPr>
        <w:t xml:space="preserve"> să i se acorde accesul la </w:t>
      </w:r>
      <w:r w:rsidR="00A07627">
        <w:rPr>
          <w:rFonts w:eastAsia="Calibri"/>
          <w:sz w:val="24"/>
          <w:szCs w:val="24"/>
        </w:rPr>
        <w:t>organizație</w:t>
      </w:r>
      <w:r w:rsidRPr="00116F3B">
        <w:rPr>
          <w:rFonts w:eastAsia="Calibri"/>
          <w:sz w:val="24"/>
          <w:szCs w:val="24"/>
        </w:rPr>
        <w:t xml:space="preserve"> pentru a determina dacă prezenta parte este întotdeauna respectată;</w:t>
      </w:r>
    </w:p>
    <w:p w14:paraId="54FC82E6" w14:textId="79205C12" w:rsidR="00753E8E" w:rsidRPr="00116F3B" w:rsidRDefault="00753E8E" w:rsidP="00753E8E">
      <w:pPr>
        <w:spacing w:line="256" w:lineRule="auto"/>
        <w:rPr>
          <w:rFonts w:eastAsia="Calibri"/>
          <w:sz w:val="24"/>
          <w:szCs w:val="24"/>
        </w:rPr>
      </w:pPr>
      <w:r w:rsidRPr="00116F3B">
        <w:rPr>
          <w:rFonts w:eastAsia="Calibri"/>
          <w:sz w:val="24"/>
          <w:szCs w:val="24"/>
        </w:rPr>
        <w:t>3. autorizația să nu facă obiectul unei cesionări sau al unei revocări.</w:t>
      </w:r>
    </w:p>
    <w:p w14:paraId="6E51D294" w14:textId="3B431894" w:rsidR="00D84557" w:rsidRPr="00116F3B" w:rsidRDefault="00331771" w:rsidP="00092F10">
      <w:pPr>
        <w:spacing w:line="256" w:lineRule="auto"/>
        <w:rPr>
          <w:rFonts w:eastAsia="Calibri"/>
          <w:sz w:val="24"/>
          <w:szCs w:val="24"/>
        </w:rPr>
      </w:pPr>
      <w:r w:rsidRPr="00116F3B">
        <w:rPr>
          <w:rFonts w:eastAsia="Calibri"/>
          <w:sz w:val="24"/>
          <w:szCs w:val="24"/>
        </w:rPr>
        <w:t xml:space="preserve">(b) După cesionare sau retragere, certificatul de autorizare este restituit </w:t>
      </w:r>
      <w:r w:rsidR="0012644C">
        <w:rPr>
          <w:rFonts w:eastAsia="Calibri"/>
          <w:sz w:val="24"/>
          <w:szCs w:val="24"/>
        </w:rPr>
        <w:t>AAC.</w:t>
      </w:r>
    </w:p>
    <w:p w14:paraId="634E3E15" w14:textId="77777777" w:rsidR="00D84557" w:rsidRPr="00116F3B" w:rsidRDefault="00D84557" w:rsidP="00092F10">
      <w:pPr>
        <w:spacing w:line="256" w:lineRule="auto"/>
        <w:rPr>
          <w:rFonts w:eastAsia="Calibri"/>
          <w:sz w:val="24"/>
          <w:szCs w:val="24"/>
        </w:rPr>
      </w:pPr>
    </w:p>
    <w:p w14:paraId="12E7B76C" w14:textId="191E52CA" w:rsidR="00125E26" w:rsidRPr="00116F3B" w:rsidRDefault="00125E26" w:rsidP="00125E26">
      <w:pPr>
        <w:spacing w:line="256" w:lineRule="auto"/>
        <w:rPr>
          <w:rFonts w:eastAsia="Calibri"/>
          <w:sz w:val="24"/>
          <w:szCs w:val="24"/>
        </w:rPr>
      </w:pPr>
      <w:r w:rsidRPr="00116F3B">
        <w:rPr>
          <w:rFonts w:eastAsia="Calibri"/>
          <w:b/>
          <w:bCs/>
          <w:sz w:val="24"/>
          <w:szCs w:val="24"/>
        </w:rPr>
        <w:t>M.A.619 Constatări</w:t>
      </w:r>
    </w:p>
    <w:p w14:paraId="2E3196DE" w14:textId="7E98EB9A" w:rsidR="00125E26" w:rsidRPr="00116F3B" w:rsidRDefault="00125E26" w:rsidP="00125E26">
      <w:pPr>
        <w:spacing w:line="256" w:lineRule="auto"/>
        <w:rPr>
          <w:rFonts w:eastAsia="Calibri"/>
          <w:sz w:val="24"/>
          <w:szCs w:val="24"/>
        </w:rPr>
      </w:pPr>
      <w:r w:rsidRPr="00116F3B">
        <w:rPr>
          <w:rFonts w:eastAsia="Calibri"/>
          <w:sz w:val="24"/>
          <w:szCs w:val="24"/>
        </w:rPr>
        <w:t>(a) O constatare de nivel 1 corespunde oricărei constatări a unei neconformități semnificative cu cerințele prevăzute în prezenta anexă și în anexa</w:t>
      </w:r>
      <w:r w:rsidR="003911AA" w:rsidRPr="00116F3B">
        <w:rPr>
          <w:rFonts w:eastAsia="Calibri"/>
          <w:sz w:val="24"/>
          <w:szCs w:val="24"/>
        </w:rPr>
        <w:t xml:space="preserve"> nr.</w:t>
      </w:r>
      <w:r w:rsidRPr="00116F3B">
        <w:rPr>
          <w:rFonts w:eastAsia="Calibri"/>
          <w:sz w:val="24"/>
          <w:szCs w:val="24"/>
        </w:rPr>
        <w:t xml:space="preserve"> </w:t>
      </w:r>
      <w:r w:rsidR="003911AA" w:rsidRPr="00116F3B">
        <w:rPr>
          <w:rFonts w:eastAsia="Calibri"/>
          <w:sz w:val="24"/>
          <w:szCs w:val="24"/>
        </w:rPr>
        <w:t>5</w:t>
      </w:r>
      <w:r w:rsidRPr="00116F3B">
        <w:rPr>
          <w:rFonts w:eastAsia="Calibri"/>
          <w:sz w:val="24"/>
          <w:szCs w:val="24"/>
        </w:rPr>
        <w:t>b (partea ML), care reduce nivelul de siguranță și pune în pericol grav siguranța zborului.</w:t>
      </w:r>
    </w:p>
    <w:p w14:paraId="1613602B" w14:textId="61E0D9AB" w:rsidR="003911AA" w:rsidRPr="00116F3B" w:rsidRDefault="003911AA" w:rsidP="00125E26">
      <w:pPr>
        <w:spacing w:line="256" w:lineRule="auto"/>
        <w:rPr>
          <w:rFonts w:eastAsia="Calibri"/>
          <w:sz w:val="24"/>
          <w:szCs w:val="24"/>
        </w:rPr>
      </w:pPr>
      <w:r w:rsidRPr="00116F3B">
        <w:rPr>
          <w:rFonts w:eastAsia="Calibri"/>
          <w:sz w:val="24"/>
          <w:szCs w:val="24"/>
        </w:rPr>
        <w:t>(b) O constatare de nivel 2 corespunde oricărei constatări a unei neconformități cu cerințele prevăzute în prezenta anexă și în anexa nr. 5b (partea ML), care poate reduce nivelul de siguranță și poate pune în pericol siguranța zborului.</w:t>
      </w:r>
    </w:p>
    <w:p w14:paraId="4F0E31FB" w14:textId="7CFA7331" w:rsidR="00D84557" w:rsidRPr="00116F3B" w:rsidRDefault="003911AA" w:rsidP="00092F10">
      <w:pPr>
        <w:spacing w:line="256" w:lineRule="auto"/>
        <w:rPr>
          <w:rFonts w:eastAsia="Calibri"/>
          <w:sz w:val="24"/>
          <w:szCs w:val="24"/>
        </w:rPr>
      </w:pPr>
      <w:r w:rsidRPr="00116F3B">
        <w:rPr>
          <w:rFonts w:eastAsia="Calibri"/>
          <w:sz w:val="24"/>
          <w:szCs w:val="24"/>
        </w:rPr>
        <w:lastRenderedPageBreak/>
        <w:t xml:space="preserve">(c) După ce a primit o notificare a constatărilor, în conformitate cu </w:t>
      </w:r>
      <w:r w:rsidR="00FD5569">
        <w:rPr>
          <w:rFonts w:eastAsia="Calibri"/>
          <w:sz w:val="24"/>
          <w:szCs w:val="24"/>
        </w:rPr>
        <w:t>pct.</w:t>
      </w:r>
      <w:r w:rsidRPr="00116F3B">
        <w:rPr>
          <w:rFonts w:eastAsia="Calibri"/>
          <w:sz w:val="24"/>
          <w:szCs w:val="24"/>
        </w:rPr>
        <w:t xml:space="preserve"> M.B.605, deținătorul autorizației </w:t>
      </w:r>
      <w:r w:rsidR="00A07627">
        <w:rPr>
          <w:rFonts w:eastAsia="Calibri"/>
          <w:sz w:val="24"/>
          <w:szCs w:val="24"/>
        </w:rPr>
        <w:t>organizației</w:t>
      </w:r>
      <w:r w:rsidRPr="00116F3B">
        <w:rPr>
          <w:rFonts w:eastAsia="Calibri"/>
          <w:sz w:val="24"/>
          <w:szCs w:val="24"/>
        </w:rPr>
        <w:t xml:space="preserve"> autorizate pentru întreținere definește un plan de acțiuni corective și demonstrează implementarea acțiunilor corective într-un mod satisfăcător pentru </w:t>
      </w:r>
      <w:r w:rsidR="0012644C">
        <w:rPr>
          <w:rFonts w:eastAsia="Calibri"/>
          <w:sz w:val="24"/>
          <w:szCs w:val="24"/>
        </w:rPr>
        <w:t>AAC</w:t>
      </w:r>
      <w:r w:rsidRPr="00116F3B">
        <w:rPr>
          <w:rFonts w:eastAsia="Calibri"/>
          <w:sz w:val="24"/>
          <w:szCs w:val="24"/>
        </w:rPr>
        <w:t xml:space="preserve">, într-o perioadă stabilită de comun acord cu </w:t>
      </w:r>
      <w:r w:rsidR="0012644C">
        <w:rPr>
          <w:rFonts w:eastAsia="Calibri"/>
          <w:sz w:val="24"/>
          <w:szCs w:val="24"/>
        </w:rPr>
        <w:t>AAC</w:t>
      </w:r>
      <w:r w:rsidRPr="00116F3B">
        <w:rPr>
          <w:rFonts w:eastAsia="Calibri"/>
          <w:sz w:val="24"/>
          <w:szCs w:val="24"/>
        </w:rPr>
        <w:t>.</w:t>
      </w:r>
    </w:p>
    <w:p w14:paraId="1F515915" w14:textId="77777777" w:rsidR="00D84557" w:rsidRPr="00116F3B" w:rsidRDefault="00D84557" w:rsidP="00092F10">
      <w:pPr>
        <w:spacing w:line="256" w:lineRule="auto"/>
        <w:rPr>
          <w:rFonts w:eastAsia="Calibri"/>
          <w:sz w:val="24"/>
          <w:szCs w:val="24"/>
        </w:rPr>
      </w:pPr>
    </w:p>
    <w:p w14:paraId="185A1990" w14:textId="77777777" w:rsidR="00986608" w:rsidRPr="00116F3B" w:rsidRDefault="00986608" w:rsidP="00D80454">
      <w:pPr>
        <w:spacing w:line="256" w:lineRule="auto"/>
        <w:ind w:firstLine="0"/>
        <w:jc w:val="center"/>
        <w:rPr>
          <w:rFonts w:eastAsia="Calibri"/>
          <w:b/>
          <w:bCs/>
          <w:sz w:val="24"/>
          <w:szCs w:val="24"/>
        </w:rPr>
      </w:pPr>
      <w:r w:rsidRPr="00116F3B">
        <w:rPr>
          <w:rFonts w:eastAsia="Calibri"/>
          <w:b/>
          <w:bCs/>
          <w:sz w:val="24"/>
          <w:szCs w:val="24"/>
        </w:rPr>
        <w:t>SUBPARTEA G</w:t>
      </w:r>
    </w:p>
    <w:p w14:paraId="53936BB3" w14:textId="26740A80" w:rsidR="00986608" w:rsidRPr="00116F3B" w:rsidRDefault="00A07627" w:rsidP="00D80454">
      <w:pPr>
        <w:spacing w:line="256" w:lineRule="auto"/>
        <w:ind w:firstLine="0"/>
        <w:jc w:val="center"/>
        <w:rPr>
          <w:rFonts w:eastAsia="Calibri"/>
          <w:b/>
          <w:sz w:val="24"/>
          <w:szCs w:val="24"/>
        </w:rPr>
      </w:pPr>
      <w:r>
        <w:rPr>
          <w:rFonts w:eastAsia="Calibri"/>
          <w:b/>
          <w:sz w:val="24"/>
          <w:szCs w:val="24"/>
        </w:rPr>
        <w:t>ORGANIZAȚIA</w:t>
      </w:r>
      <w:r w:rsidR="00986608" w:rsidRPr="00116F3B">
        <w:rPr>
          <w:rFonts w:eastAsia="Calibri"/>
          <w:b/>
          <w:sz w:val="24"/>
          <w:szCs w:val="24"/>
        </w:rPr>
        <w:t xml:space="preserve"> DE MANAGEMENT AL </w:t>
      </w:r>
      <w:r w:rsidR="000E013F">
        <w:rPr>
          <w:rFonts w:eastAsia="Calibri"/>
          <w:b/>
          <w:sz w:val="24"/>
          <w:szCs w:val="24"/>
        </w:rPr>
        <w:t>CONTINUITĂȚII</w:t>
      </w:r>
      <w:r w:rsidR="00986608" w:rsidRPr="00116F3B">
        <w:rPr>
          <w:rFonts w:eastAsia="Calibri"/>
          <w:b/>
          <w:sz w:val="24"/>
          <w:szCs w:val="24"/>
        </w:rPr>
        <w:t xml:space="preserve"> NAVIGABILITĂȚII</w:t>
      </w:r>
    </w:p>
    <w:p w14:paraId="59978951" w14:textId="77777777" w:rsidR="00D80454" w:rsidRPr="00116F3B" w:rsidRDefault="00D80454" w:rsidP="00986608">
      <w:pPr>
        <w:spacing w:line="256" w:lineRule="auto"/>
        <w:ind w:firstLine="0"/>
        <w:rPr>
          <w:rFonts w:eastAsia="Calibri"/>
          <w:b/>
          <w:sz w:val="24"/>
          <w:szCs w:val="24"/>
        </w:rPr>
      </w:pPr>
    </w:p>
    <w:p w14:paraId="03280026" w14:textId="229F68D2" w:rsidR="00C70863" w:rsidRPr="00116F3B" w:rsidRDefault="00C70863" w:rsidP="00C70863">
      <w:pPr>
        <w:spacing w:line="256" w:lineRule="auto"/>
        <w:rPr>
          <w:rFonts w:eastAsia="Calibri"/>
          <w:b/>
          <w:sz w:val="24"/>
          <w:szCs w:val="24"/>
        </w:rPr>
      </w:pPr>
      <w:r w:rsidRPr="00116F3B">
        <w:rPr>
          <w:rFonts w:eastAsia="Calibri"/>
          <w:b/>
          <w:sz w:val="24"/>
          <w:szCs w:val="24"/>
        </w:rPr>
        <w:t>M.A.701 Domeniu de aplicare</w:t>
      </w:r>
    </w:p>
    <w:p w14:paraId="2B670E7A" w14:textId="60601B2E" w:rsidR="00C70863" w:rsidRPr="00116F3B" w:rsidRDefault="00C70863" w:rsidP="00C70863">
      <w:pPr>
        <w:spacing w:line="256" w:lineRule="auto"/>
        <w:rPr>
          <w:rFonts w:eastAsia="Calibri"/>
          <w:bCs/>
          <w:sz w:val="24"/>
          <w:szCs w:val="24"/>
        </w:rPr>
      </w:pPr>
      <w:r w:rsidRPr="00116F3B">
        <w:rPr>
          <w:rFonts w:eastAsia="Calibri"/>
          <w:bCs/>
          <w:sz w:val="24"/>
          <w:szCs w:val="24"/>
        </w:rPr>
        <w:t xml:space="preserve">Prezenta subparte stabilește condițiile care trebuie îndeplinite de o </w:t>
      </w:r>
      <w:r w:rsidR="00A07627">
        <w:rPr>
          <w:rFonts w:eastAsia="Calibri"/>
          <w:bCs/>
          <w:sz w:val="24"/>
          <w:szCs w:val="24"/>
        </w:rPr>
        <w:t>organizație</w:t>
      </w:r>
      <w:r w:rsidRPr="00116F3B">
        <w:rPr>
          <w:rFonts w:eastAsia="Calibri"/>
          <w:bCs/>
          <w:sz w:val="24"/>
          <w:szCs w:val="24"/>
        </w:rPr>
        <w:t xml:space="preserve"> pentru a i se putea elibera autorizarea sau pentru a se putea prelungi autorizarea dată pentru managementul </w:t>
      </w:r>
      <w:r w:rsidR="000E013F">
        <w:rPr>
          <w:rFonts w:eastAsia="Calibri"/>
          <w:bCs/>
          <w:sz w:val="24"/>
          <w:szCs w:val="24"/>
        </w:rPr>
        <w:t>continuității</w:t>
      </w:r>
      <w:r w:rsidRPr="00116F3B">
        <w:rPr>
          <w:rFonts w:eastAsia="Calibri"/>
          <w:bCs/>
          <w:sz w:val="24"/>
          <w:szCs w:val="24"/>
        </w:rPr>
        <w:t xml:space="preserve"> navigabilității aeronavelor.</w:t>
      </w:r>
    </w:p>
    <w:p w14:paraId="2F3B53BE" w14:textId="77777777" w:rsidR="00C70863" w:rsidRPr="00116F3B" w:rsidRDefault="00C70863" w:rsidP="00986608">
      <w:pPr>
        <w:spacing w:line="256" w:lineRule="auto"/>
        <w:ind w:firstLine="0"/>
        <w:rPr>
          <w:rFonts w:eastAsia="Calibri"/>
          <w:b/>
          <w:sz w:val="24"/>
          <w:szCs w:val="24"/>
        </w:rPr>
      </w:pPr>
    </w:p>
    <w:p w14:paraId="58259F11" w14:textId="59B2C237" w:rsidR="00C70863" w:rsidRPr="00116F3B" w:rsidRDefault="00C70863" w:rsidP="00C70863">
      <w:pPr>
        <w:spacing w:line="256" w:lineRule="auto"/>
        <w:rPr>
          <w:rFonts w:eastAsia="Calibri"/>
          <w:b/>
          <w:sz w:val="24"/>
          <w:szCs w:val="24"/>
        </w:rPr>
      </w:pPr>
      <w:r w:rsidRPr="00116F3B">
        <w:rPr>
          <w:rFonts w:eastAsia="Calibri"/>
          <w:b/>
          <w:sz w:val="24"/>
          <w:szCs w:val="24"/>
        </w:rPr>
        <w:t>M.A.702 Solicitarea autorizării</w:t>
      </w:r>
    </w:p>
    <w:p w14:paraId="661BD44A" w14:textId="291688A9" w:rsidR="00C70863" w:rsidRPr="00116F3B" w:rsidRDefault="00C70863" w:rsidP="00C70863">
      <w:pPr>
        <w:spacing w:line="256" w:lineRule="auto"/>
        <w:rPr>
          <w:rFonts w:eastAsia="Calibri"/>
          <w:bCs/>
          <w:sz w:val="24"/>
          <w:szCs w:val="24"/>
        </w:rPr>
      </w:pPr>
      <w:r w:rsidRPr="00116F3B">
        <w:rPr>
          <w:rFonts w:eastAsia="Calibri"/>
          <w:bCs/>
          <w:sz w:val="24"/>
          <w:szCs w:val="24"/>
        </w:rPr>
        <w:t xml:space="preserve">O solicitare de eliberare a unei autorizații sau de modificare a unei autorizații deja acordate unei </w:t>
      </w:r>
      <w:r w:rsidR="00A07627">
        <w:rPr>
          <w:rFonts w:eastAsia="Calibri"/>
          <w:bCs/>
          <w:sz w:val="24"/>
          <w:szCs w:val="24"/>
        </w:rPr>
        <w:t>organizații</w:t>
      </w:r>
      <w:r w:rsidRPr="00116F3B">
        <w:rPr>
          <w:rFonts w:eastAsia="Calibri"/>
          <w:bCs/>
          <w:sz w:val="24"/>
          <w:szCs w:val="24"/>
        </w:rPr>
        <w:t xml:space="preserve"> de management al </w:t>
      </w:r>
      <w:r w:rsidR="00DC42B0">
        <w:rPr>
          <w:rFonts w:eastAsia="Calibri"/>
          <w:bCs/>
          <w:sz w:val="24"/>
          <w:szCs w:val="24"/>
        </w:rPr>
        <w:t>continuității</w:t>
      </w:r>
      <w:r w:rsidRPr="00116F3B">
        <w:rPr>
          <w:rFonts w:eastAsia="Calibri"/>
          <w:bCs/>
          <w:sz w:val="24"/>
          <w:szCs w:val="24"/>
        </w:rPr>
        <w:t xml:space="preserve"> navigabilității se face prin intermediul formularului și în conformitate cu procedura stabilit</w:t>
      </w:r>
      <w:r w:rsidR="00D95210">
        <w:rPr>
          <w:rFonts w:eastAsia="Calibri"/>
          <w:bCs/>
          <w:sz w:val="24"/>
          <w:szCs w:val="24"/>
        </w:rPr>
        <w:t>ă</w:t>
      </w:r>
      <w:r w:rsidRPr="00116F3B">
        <w:rPr>
          <w:rFonts w:eastAsia="Calibri"/>
          <w:bCs/>
          <w:sz w:val="24"/>
          <w:szCs w:val="24"/>
        </w:rPr>
        <w:t xml:space="preserve"> </w:t>
      </w:r>
      <w:r w:rsidR="00D95210">
        <w:rPr>
          <w:rFonts w:eastAsia="Calibri"/>
          <w:bCs/>
          <w:sz w:val="24"/>
          <w:szCs w:val="24"/>
        </w:rPr>
        <w:t>AAC.</w:t>
      </w:r>
    </w:p>
    <w:p w14:paraId="1AAB56A9" w14:textId="77777777" w:rsidR="003C22CA" w:rsidRPr="00116F3B" w:rsidRDefault="003C22CA" w:rsidP="00C70863">
      <w:pPr>
        <w:spacing w:line="256" w:lineRule="auto"/>
        <w:rPr>
          <w:rFonts w:eastAsia="Calibri"/>
          <w:bCs/>
          <w:sz w:val="24"/>
          <w:szCs w:val="24"/>
        </w:rPr>
      </w:pPr>
    </w:p>
    <w:p w14:paraId="02385C0A" w14:textId="77777777" w:rsidR="003C22CA" w:rsidRPr="00116F3B" w:rsidRDefault="003C22CA" w:rsidP="003C22CA">
      <w:pPr>
        <w:spacing w:line="256" w:lineRule="auto"/>
        <w:rPr>
          <w:rFonts w:eastAsia="Calibri"/>
          <w:b/>
          <w:sz w:val="24"/>
          <w:szCs w:val="24"/>
        </w:rPr>
      </w:pPr>
      <w:r w:rsidRPr="00116F3B">
        <w:rPr>
          <w:rFonts w:eastAsia="Calibri"/>
          <w:b/>
          <w:sz w:val="24"/>
          <w:szCs w:val="24"/>
        </w:rPr>
        <w:t>M.A.703 Domenii la care se referă autorizarea</w:t>
      </w:r>
    </w:p>
    <w:p w14:paraId="37A75C82" w14:textId="069B88CA" w:rsidR="003C22CA" w:rsidRPr="00116F3B" w:rsidRDefault="003C22CA" w:rsidP="003C22CA">
      <w:pPr>
        <w:spacing w:line="256" w:lineRule="auto"/>
        <w:rPr>
          <w:rFonts w:eastAsia="Calibri"/>
          <w:bCs/>
          <w:sz w:val="24"/>
          <w:szCs w:val="24"/>
        </w:rPr>
      </w:pPr>
      <w:r w:rsidRPr="00116F3B">
        <w:rPr>
          <w:rFonts w:eastAsia="Calibri"/>
          <w:bCs/>
          <w:sz w:val="24"/>
          <w:szCs w:val="24"/>
        </w:rPr>
        <w:t xml:space="preserve">(a) Autorizarea este indicată în certificatul inclus în apendicele nr. 6, eliberat de </w:t>
      </w:r>
      <w:r w:rsidR="00D95210">
        <w:rPr>
          <w:rFonts w:eastAsia="Calibri"/>
          <w:bCs/>
          <w:sz w:val="24"/>
          <w:szCs w:val="24"/>
        </w:rPr>
        <w:t>AAC.</w:t>
      </w:r>
    </w:p>
    <w:p w14:paraId="59327C05" w14:textId="72D6AD01" w:rsidR="003C22CA" w:rsidRPr="00116F3B" w:rsidRDefault="003C22CA" w:rsidP="00986608">
      <w:pPr>
        <w:spacing w:line="256" w:lineRule="auto"/>
        <w:ind w:firstLine="0"/>
        <w:rPr>
          <w:rFonts w:eastAsia="Calibri"/>
          <w:sz w:val="24"/>
          <w:szCs w:val="24"/>
        </w:rPr>
      </w:pPr>
      <w:r w:rsidRPr="00116F3B">
        <w:rPr>
          <w:rFonts w:eastAsia="Calibri"/>
          <w:sz w:val="24"/>
          <w:szCs w:val="24"/>
        </w:rPr>
        <w:tab/>
        <w:t xml:space="preserve">(b) Fără a aduce atingere dispozițiilor de la litera (a), pentru transportatorii aerieni </w:t>
      </w:r>
      <w:r w:rsidR="00D95210" w:rsidRPr="00A32BF4">
        <w:rPr>
          <w:rFonts w:eastAsia="Calibri"/>
          <w:sz w:val="24"/>
          <w:szCs w:val="24"/>
        </w:rPr>
        <w:t>autorizați</w:t>
      </w:r>
      <w:r w:rsidRPr="00A32BF4">
        <w:rPr>
          <w:rFonts w:eastAsia="Calibri"/>
          <w:sz w:val="24"/>
          <w:szCs w:val="24"/>
        </w:rPr>
        <w:t>, autorizația face parte din</w:t>
      </w:r>
      <w:r w:rsidRPr="00116F3B">
        <w:rPr>
          <w:rFonts w:eastAsia="Calibri"/>
          <w:sz w:val="24"/>
          <w:szCs w:val="24"/>
        </w:rPr>
        <w:t xml:space="preserve"> certificatul de operator aerian emis </w:t>
      </w:r>
      <w:r w:rsidR="00D95210">
        <w:rPr>
          <w:rFonts w:eastAsia="Calibri"/>
          <w:sz w:val="24"/>
          <w:szCs w:val="24"/>
        </w:rPr>
        <w:t>AAC</w:t>
      </w:r>
      <w:r w:rsidRPr="00116F3B">
        <w:rPr>
          <w:rFonts w:eastAsia="Calibri"/>
          <w:sz w:val="24"/>
          <w:szCs w:val="24"/>
        </w:rPr>
        <w:t>, pentru aeronava exploatată.</w:t>
      </w:r>
    </w:p>
    <w:p w14:paraId="4D8ECFD2" w14:textId="4C42AD24" w:rsidR="003C22CA" w:rsidRPr="00116F3B" w:rsidRDefault="003C22CA" w:rsidP="00986608">
      <w:pPr>
        <w:spacing w:line="256" w:lineRule="auto"/>
        <w:ind w:firstLine="0"/>
        <w:rPr>
          <w:rFonts w:eastAsia="Calibri"/>
          <w:sz w:val="24"/>
          <w:szCs w:val="24"/>
        </w:rPr>
      </w:pPr>
      <w:r w:rsidRPr="00116F3B">
        <w:rPr>
          <w:rFonts w:eastAsia="Calibri"/>
          <w:sz w:val="24"/>
          <w:szCs w:val="24"/>
        </w:rPr>
        <w:tab/>
        <w:t xml:space="preserve">(c) În specificațiile de management al </w:t>
      </w:r>
      <w:r w:rsidR="00DC42B0">
        <w:rPr>
          <w:rFonts w:eastAsia="Calibri"/>
          <w:sz w:val="24"/>
          <w:szCs w:val="24"/>
        </w:rPr>
        <w:t>continuității</w:t>
      </w:r>
      <w:r w:rsidRPr="00116F3B">
        <w:rPr>
          <w:rFonts w:eastAsia="Calibri"/>
          <w:sz w:val="24"/>
          <w:szCs w:val="24"/>
        </w:rPr>
        <w:t xml:space="preserve"> navigabilității, conform </w:t>
      </w:r>
      <w:r w:rsidR="00FD5569">
        <w:rPr>
          <w:rFonts w:eastAsia="Calibri"/>
          <w:sz w:val="24"/>
          <w:szCs w:val="24"/>
        </w:rPr>
        <w:t>pct.</w:t>
      </w:r>
      <w:r w:rsidRPr="00116F3B">
        <w:rPr>
          <w:rFonts w:eastAsia="Calibri"/>
          <w:sz w:val="24"/>
          <w:szCs w:val="24"/>
        </w:rPr>
        <w:t>ui M.A.704, se precizează domeniul de activitate pentru care se solicită autorizarea.</w:t>
      </w:r>
    </w:p>
    <w:p w14:paraId="52B81939" w14:textId="77777777" w:rsidR="00C70863" w:rsidRPr="00116F3B" w:rsidRDefault="00C70863" w:rsidP="00986608">
      <w:pPr>
        <w:spacing w:line="256" w:lineRule="auto"/>
        <w:ind w:firstLine="0"/>
        <w:rPr>
          <w:rFonts w:eastAsia="Calibri"/>
          <w:sz w:val="24"/>
          <w:szCs w:val="24"/>
        </w:rPr>
      </w:pPr>
    </w:p>
    <w:p w14:paraId="69C5A459" w14:textId="5A7EA8B6" w:rsidR="00FA393C" w:rsidRPr="00116F3B" w:rsidRDefault="00FA393C" w:rsidP="00FA393C">
      <w:pPr>
        <w:spacing w:line="256" w:lineRule="auto"/>
        <w:ind w:firstLine="0"/>
        <w:rPr>
          <w:rFonts w:eastAsia="Calibri"/>
          <w:sz w:val="24"/>
          <w:szCs w:val="24"/>
        </w:rPr>
      </w:pPr>
      <w:r w:rsidRPr="00116F3B">
        <w:rPr>
          <w:rFonts w:eastAsia="Calibri"/>
          <w:sz w:val="24"/>
          <w:szCs w:val="24"/>
        </w:rPr>
        <w:tab/>
      </w:r>
      <w:r w:rsidRPr="00116F3B">
        <w:rPr>
          <w:rFonts w:eastAsia="Calibri"/>
          <w:b/>
          <w:bCs/>
          <w:sz w:val="24"/>
          <w:szCs w:val="24"/>
        </w:rPr>
        <w:t xml:space="preserve">M.A.704 Specificațiile de management al </w:t>
      </w:r>
      <w:r w:rsidR="00DC42B0">
        <w:rPr>
          <w:rFonts w:eastAsia="Calibri"/>
          <w:b/>
          <w:bCs/>
          <w:sz w:val="24"/>
          <w:szCs w:val="24"/>
        </w:rPr>
        <w:t>continuității</w:t>
      </w:r>
      <w:r w:rsidRPr="00116F3B">
        <w:rPr>
          <w:rFonts w:eastAsia="Calibri"/>
          <w:b/>
          <w:bCs/>
          <w:sz w:val="24"/>
          <w:szCs w:val="24"/>
        </w:rPr>
        <w:t xml:space="preserve"> navigabilității</w:t>
      </w:r>
    </w:p>
    <w:p w14:paraId="2B710135" w14:textId="09174108" w:rsidR="00FA393C" w:rsidRPr="00116F3B" w:rsidRDefault="00FA393C" w:rsidP="00FA393C">
      <w:pPr>
        <w:spacing w:line="256" w:lineRule="auto"/>
        <w:rPr>
          <w:rFonts w:eastAsia="Calibri"/>
          <w:sz w:val="24"/>
          <w:szCs w:val="24"/>
        </w:rPr>
      </w:pPr>
      <w:r w:rsidRPr="00116F3B">
        <w:rPr>
          <w:rFonts w:eastAsia="Calibri"/>
          <w:sz w:val="24"/>
          <w:szCs w:val="24"/>
        </w:rPr>
        <w:t xml:space="preserve">(a) </w:t>
      </w:r>
      <w:r w:rsidR="00A07627">
        <w:rPr>
          <w:rFonts w:eastAsia="Calibri"/>
          <w:sz w:val="24"/>
          <w:szCs w:val="24"/>
        </w:rPr>
        <w:t>Organizația</w:t>
      </w:r>
      <w:r w:rsidRPr="00116F3B">
        <w:rPr>
          <w:rFonts w:eastAsia="Calibri"/>
          <w:sz w:val="24"/>
          <w:szCs w:val="24"/>
        </w:rPr>
        <w:t xml:space="preserve"> de management al </w:t>
      </w:r>
      <w:r w:rsidR="00DC42B0">
        <w:rPr>
          <w:rFonts w:eastAsia="Calibri"/>
          <w:sz w:val="24"/>
          <w:szCs w:val="24"/>
        </w:rPr>
        <w:t>continuității</w:t>
      </w:r>
      <w:r w:rsidRPr="00116F3B">
        <w:rPr>
          <w:rFonts w:eastAsia="Calibri"/>
          <w:sz w:val="24"/>
          <w:szCs w:val="24"/>
        </w:rPr>
        <w:t xml:space="preserve"> navigabilității furnizează specificații de management al </w:t>
      </w:r>
      <w:r w:rsidR="00DC42B0">
        <w:rPr>
          <w:rFonts w:eastAsia="Calibri"/>
          <w:sz w:val="24"/>
          <w:szCs w:val="24"/>
        </w:rPr>
        <w:t>continuității</w:t>
      </w:r>
      <w:r w:rsidRPr="00116F3B">
        <w:rPr>
          <w:rFonts w:eastAsia="Calibri"/>
          <w:sz w:val="24"/>
          <w:szCs w:val="24"/>
        </w:rPr>
        <w:t xml:space="preserve"> navigabilității, care conțin următoarele informații:</w:t>
      </w:r>
    </w:p>
    <w:p w14:paraId="29480F5E" w14:textId="7CE9DEF0" w:rsidR="00FA393C" w:rsidRPr="00116F3B" w:rsidRDefault="00FA393C" w:rsidP="00FA393C">
      <w:pPr>
        <w:spacing w:line="256" w:lineRule="auto"/>
        <w:rPr>
          <w:rFonts w:eastAsia="Calibri"/>
          <w:sz w:val="24"/>
          <w:szCs w:val="24"/>
        </w:rPr>
      </w:pPr>
      <w:r w:rsidRPr="00116F3B">
        <w:rPr>
          <w:rFonts w:eastAsia="Calibri"/>
          <w:sz w:val="24"/>
          <w:szCs w:val="24"/>
        </w:rPr>
        <w:t xml:space="preserve">1. o declarație semnată de managerul responsabil, prin care se confirmă că </w:t>
      </w:r>
      <w:r w:rsidR="00A07627">
        <w:rPr>
          <w:rFonts w:eastAsia="Calibri"/>
          <w:sz w:val="24"/>
          <w:szCs w:val="24"/>
        </w:rPr>
        <w:t>organizația</w:t>
      </w:r>
      <w:r w:rsidRPr="00116F3B">
        <w:rPr>
          <w:rFonts w:eastAsia="Calibri"/>
          <w:sz w:val="24"/>
          <w:szCs w:val="24"/>
        </w:rPr>
        <w:t xml:space="preserve"> își va desfășura activitatea cu respectarea în permanență a prezentei anexe (partea M) și a anexei nr. 5b (partea ML), după caz;</w:t>
      </w:r>
    </w:p>
    <w:p w14:paraId="40393FCD" w14:textId="1825008E" w:rsidR="00FA393C" w:rsidRPr="00116F3B" w:rsidRDefault="00FA393C" w:rsidP="00FA393C">
      <w:pPr>
        <w:spacing w:line="256" w:lineRule="auto"/>
        <w:rPr>
          <w:rFonts w:eastAsia="Calibri"/>
          <w:sz w:val="24"/>
          <w:szCs w:val="24"/>
        </w:rPr>
      </w:pPr>
      <w:r w:rsidRPr="00116F3B">
        <w:rPr>
          <w:rFonts w:eastAsia="Calibri"/>
          <w:sz w:val="24"/>
          <w:szCs w:val="24"/>
        </w:rPr>
        <w:t xml:space="preserve">2. domeniul de activitate al </w:t>
      </w:r>
      <w:r w:rsidR="00A07627">
        <w:rPr>
          <w:rFonts w:eastAsia="Calibri"/>
          <w:sz w:val="24"/>
          <w:szCs w:val="24"/>
        </w:rPr>
        <w:t>organizației</w:t>
      </w:r>
      <w:r w:rsidRPr="00116F3B">
        <w:rPr>
          <w:rFonts w:eastAsia="Calibri"/>
          <w:sz w:val="24"/>
          <w:szCs w:val="24"/>
        </w:rPr>
        <w:t>;</w:t>
      </w:r>
    </w:p>
    <w:p w14:paraId="20091286" w14:textId="4E10A349" w:rsidR="00FA393C" w:rsidRPr="00116F3B" w:rsidRDefault="00FA393C" w:rsidP="00FA393C">
      <w:pPr>
        <w:spacing w:line="256" w:lineRule="auto"/>
        <w:rPr>
          <w:rFonts w:eastAsia="Calibri"/>
          <w:sz w:val="24"/>
          <w:szCs w:val="24"/>
        </w:rPr>
      </w:pPr>
      <w:r w:rsidRPr="00116F3B">
        <w:rPr>
          <w:rFonts w:eastAsia="Calibri"/>
          <w:sz w:val="24"/>
          <w:szCs w:val="24"/>
        </w:rPr>
        <w:t xml:space="preserve">3. funcțiile și numele persoanelor menționate la </w:t>
      </w:r>
      <w:r w:rsidR="00FD5569">
        <w:rPr>
          <w:rFonts w:eastAsia="Calibri"/>
          <w:sz w:val="24"/>
          <w:szCs w:val="24"/>
        </w:rPr>
        <w:t>pct.</w:t>
      </w:r>
      <w:r w:rsidRPr="00116F3B">
        <w:rPr>
          <w:rFonts w:eastAsia="Calibri"/>
          <w:sz w:val="24"/>
          <w:szCs w:val="24"/>
        </w:rPr>
        <w:t xml:space="preserve"> M.A.706(a), M.A.706(c), M.A.706(d) și M.A.706(i);</w:t>
      </w:r>
    </w:p>
    <w:p w14:paraId="202D9F7E" w14:textId="2ACE9BD9" w:rsidR="00FA393C" w:rsidRPr="00116F3B" w:rsidRDefault="00FA393C" w:rsidP="00FA393C">
      <w:pPr>
        <w:spacing w:line="256" w:lineRule="auto"/>
        <w:rPr>
          <w:rFonts w:eastAsia="Calibri"/>
          <w:sz w:val="24"/>
          <w:szCs w:val="24"/>
        </w:rPr>
      </w:pPr>
      <w:r w:rsidRPr="00116F3B">
        <w:rPr>
          <w:rFonts w:eastAsia="Calibri"/>
          <w:sz w:val="24"/>
          <w:szCs w:val="24"/>
        </w:rPr>
        <w:t xml:space="preserve">4. o organigramă ilustrând relațiile ierarhice între persoanele menționate la </w:t>
      </w:r>
      <w:r w:rsidR="00FD5569">
        <w:rPr>
          <w:rFonts w:eastAsia="Calibri"/>
          <w:sz w:val="24"/>
          <w:szCs w:val="24"/>
        </w:rPr>
        <w:t>pct.</w:t>
      </w:r>
      <w:r w:rsidRPr="00116F3B">
        <w:rPr>
          <w:rFonts w:eastAsia="Calibri"/>
          <w:sz w:val="24"/>
          <w:szCs w:val="24"/>
        </w:rPr>
        <w:t xml:space="preserve"> M.A.706(a), M.A.706(c), M.A.706(d) și M.A.706(i);</w:t>
      </w:r>
    </w:p>
    <w:p w14:paraId="3A245270" w14:textId="742A7631" w:rsidR="00FA393C" w:rsidRPr="00116F3B" w:rsidRDefault="00FA393C" w:rsidP="00FA393C">
      <w:pPr>
        <w:spacing w:line="256" w:lineRule="auto"/>
        <w:rPr>
          <w:rFonts w:eastAsia="Calibri"/>
          <w:sz w:val="24"/>
          <w:szCs w:val="24"/>
        </w:rPr>
      </w:pPr>
      <w:r w:rsidRPr="00116F3B">
        <w:rPr>
          <w:rFonts w:eastAsia="Calibri"/>
          <w:sz w:val="24"/>
          <w:szCs w:val="24"/>
        </w:rPr>
        <w:t xml:space="preserve">5. o listă a personalului de </w:t>
      </w:r>
      <w:r w:rsidR="005A1872">
        <w:rPr>
          <w:rFonts w:eastAsia="Calibri"/>
          <w:sz w:val="24"/>
          <w:szCs w:val="24"/>
        </w:rPr>
        <w:t>evaluare</w:t>
      </w:r>
      <w:r w:rsidRPr="00116F3B">
        <w:rPr>
          <w:rFonts w:eastAsia="Calibri"/>
          <w:sz w:val="24"/>
          <w:szCs w:val="24"/>
        </w:rPr>
        <w:t xml:space="preserve"> a navigabilității în conformitate cu </w:t>
      </w:r>
      <w:r w:rsidR="00FD5569">
        <w:rPr>
          <w:rFonts w:eastAsia="Calibri"/>
          <w:sz w:val="24"/>
          <w:szCs w:val="24"/>
        </w:rPr>
        <w:t>pct.</w:t>
      </w:r>
      <w:r w:rsidRPr="00116F3B">
        <w:rPr>
          <w:rFonts w:eastAsia="Calibri"/>
          <w:sz w:val="24"/>
          <w:szCs w:val="24"/>
        </w:rPr>
        <w:t xml:space="preserve"> M.A.707, specificându-se, acolo unde este cazul, personalul autorizat să emită autorizații de zbor în conformitate cu </w:t>
      </w:r>
      <w:r w:rsidR="00FD5569">
        <w:rPr>
          <w:rFonts w:eastAsia="Calibri"/>
          <w:sz w:val="24"/>
          <w:szCs w:val="24"/>
        </w:rPr>
        <w:t>pct.</w:t>
      </w:r>
      <w:r w:rsidRPr="00116F3B">
        <w:rPr>
          <w:rFonts w:eastAsia="Calibri"/>
          <w:sz w:val="24"/>
          <w:szCs w:val="24"/>
        </w:rPr>
        <w:t xml:space="preserve"> M.A.711(c);</w:t>
      </w:r>
    </w:p>
    <w:p w14:paraId="7FC00B8E" w14:textId="77777777" w:rsidR="00FA393C" w:rsidRPr="00116F3B" w:rsidRDefault="00FA393C" w:rsidP="00FA393C">
      <w:pPr>
        <w:spacing w:line="256" w:lineRule="auto"/>
        <w:rPr>
          <w:rFonts w:eastAsia="Calibri"/>
          <w:sz w:val="24"/>
          <w:szCs w:val="24"/>
        </w:rPr>
      </w:pPr>
      <w:r w:rsidRPr="00116F3B">
        <w:rPr>
          <w:rFonts w:eastAsia="Calibri"/>
          <w:sz w:val="24"/>
          <w:szCs w:val="24"/>
        </w:rPr>
        <w:t>6. o descriere generală și o prezentare a amplasamentului instalațiilor;</w:t>
      </w:r>
    </w:p>
    <w:p w14:paraId="5A15EDDA" w14:textId="4A24F743" w:rsidR="00FA393C" w:rsidRPr="00116F3B" w:rsidRDefault="00FA393C" w:rsidP="00FA393C">
      <w:pPr>
        <w:spacing w:line="256" w:lineRule="auto"/>
        <w:rPr>
          <w:rFonts w:eastAsia="Calibri"/>
          <w:sz w:val="24"/>
          <w:szCs w:val="24"/>
        </w:rPr>
      </w:pPr>
      <w:r w:rsidRPr="00116F3B">
        <w:rPr>
          <w:rFonts w:eastAsia="Calibri"/>
          <w:sz w:val="24"/>
          <w:szCs w:val="24"/>
        </w:rPr>
        <w:t xml:space="preserve">7. procedurile care precizează modul în care </w:t>
      </w:r>
      <w:r w:rsidR="00A07627">
        <w:rPr>
          <w:rFonts w:eastAsia="Calibri"/>
          <w:sz w:val="24"/>
          <w:szCs w:val="24"/>
        </w:rPr>
        <w:t>organizația</w:t>
      </w:r>
      <w:r w:rsidRPr="00116F3B">
        <w:rPr>
          <w:rFonts w:eastAsia="Calibri"/>
          <w:sz w:val="24"/>
          <w:szCs w:val="24"/>
        </w:rPr>
        <w:t xml:space="preserve"> asigură conformarea cu prezenta anexă (partea M) și cu anexa nr. 5b (partea ML), după caz, și;</w:t>
      </w:r>
    </w:p>
    <w:p w14:paraId="79913BEE" w14:textId="015549E6" w:rsidR="00FA393C" w:rsidRPr="00116F3B" w:rsidRDefault="00FA393C" w:rsidP="00FA393C">
      <w:pPr>
        <w:spacing w:line="256" w:lineRule="auto"/>
        <w:rPr>
          <w:rFonts w:eastAsia="Calibri"/>
          <w:sz w:val="24"/>
          <w:szCs w:val="24"/>
        </w:rPr>
      </w:pPr>
      <w:r w:rsidRPr="00116F3B">
        <w:rPr>
          <w:rFonts w:eastAsia="Calibri"/>
          <w:sz w:val="24"/>
          <w:szCs w:val="24"/>
        </w:rPr>
        <w:t xml:space="preserve">8. procedurile de modificare a specificațiilor de management al </w:t>
      </w:r>
      <w:r w:rsidR="00DC42B0">
        <w:rPr>
          <w:rFonts w:eastAsia="Calibri"/>
          <w:sz w:val="24"/>
          <w:szCs w:val="24"/>
        </w:rPr>
        <w:t>continuității</w:t>
      </w:r>
      <w:r w:rsidRPr="00116F3B">
        <w:rPr>
          <w:rFonts w:eastAsia="Calibri"/>
          <w:sz w:val="24"/>
          <w:szCs w:val="24"/>
        </w:rPr>
        <w:t xml:space="preserve"> navigabilității;</w:t>
      </w:r>
    </w:p>
    <w:p w14:paraId="72FF0B46" w14:textId="30B7E485" w:rsidR="00FA393C" w:rsidRPr="00116F3B" w:rsidRDefault="00FA393C" w:rsidP="00FA393C">
      <w:pPr>
        <w:spacing w:line="256" w:lineRule="auto"/>
        <w:rPr>
          <w:rFonts w:eastAsia="Calibri"/>
          <w:sz w:val="24"/>
          <w:szCs w:val="24"/>
        </w:rPr>
      </w:pPr>
      <w:r w:rsidRPr="00116F3B">
        <w:rPr>
          <w:rFonts w:eastAsia="Calibri"/>
          <w:sz w:val="24"/>
          <w:szCs w:val="24"/>
        </w:rPr>
        <w:t xml:space="preserve">9. lista programelor aprobate de întreținere a aeronavelor sau, în cazul aeronavelor care nu sunt utilizate de transportatori aerieni </w:t>
      </w:r>
      <w:r w:rsidR="00D95210" w:rsidRPr="00A32BF4">
        <w:rPr>
          <w:rFonts w:eastAsia="Calibri"/>
          <w:sz w:val="24"/>
          <w:szCs w:val="24"/>
        </w:rPr>
        <w:t>autorizați</w:t>
      </w:r>
      <w:r w:rsidRPr="00A32BF4">
        <w:rPr>
          <w:rFonts w:eastAsia="Calibri"/>
          <w:sz w:val="24"/>
          <w:szCs w:val="24"/>
        </w:rPr>
        <w:t>,</w:t>
      </w:r>
      <w:r w:rsidRPr="00116F3B">
        <w:rPr>
          <w:rFonts w:eastAsia="Calibri"/>
          <w:sz w:val="24"/>
          <w:szCs w:val="24"/>
        </w:rPr>
        <w:t xml:space="preserve"> lista programelor de întreținere „generice” și „de bază”.</w:t>
      </w:r>
    </w:p>
    <w:p w14:paraId="21E82B3C" w14:textId="16F44BC3" w:rsidR="00C70863" w:rsidRPr="00116F3B" w:rsidRDefault="00FA393C" w:rsidP="00986608">
      <w:pPr>
        <w:spacing w:line="256" w:lineRule="auto"/>
        <w:ind w:firstLine="0"/>
        <w:rPr>
          <w:rFonts w:eastAsia="Calibri"/>
          <w:sz w:val="24"/>
          <w:szCs w:val="24"/>
        </w:rPr>
      </w:pPr>
      <w:r w:rsidRPr="00116F3B">
        <w:rPr>
          <w:rFonts w:eastAsia="Calibri"/>
          <w:sz w:val="24"/>
          <w:szCs w:val="24"/>
        </w:rPr>
        <w:tab/>
        <w:t xml:space="preserve">(b) Specificațiile de management al </w:t>
      </w:r>
      <w:r w:rsidR="00DC42B0">
        <w:rPr>
          <w:rFonts w:eastAsia="Calibri"/>
          <w:sz w:val="24"/>
          <w:szCs w:val="24"/>
        </w:rPr>
        <w:t>continuității</w:t>
      </w:r>
      <w:r w:rsidRPr="00116F3B">
        <w:rPr>
          <w:rFonts w:eastAsia="Calibri"/>
          <w:sz w:val="24"/>
          <w:szCs w:val="24"/>
        </w:rPr>
        <w:t xml:space="preserve"> navigabilității și modificările lor sunt aprobate de către </w:t>
      </w:r>
      <w:r w:rsidR="00D95210">
        <w:rPr>
          <w:rFonts w:eastAsia="Calibri"/>
          <w:sz w:val="24"/>
          <w:szCs w:val="24"/>
        </w:rPr>
        <w:t>AAC</w:t>
      </w:r>
      <w:r w:rsidRPr="00116F3B">
        <w:rPr>
          <w:rFonts w:eastAsia="Calibri"/>
          <w:sz w:val="24"/>
          <w:szCs w:val="24"/>
        </w:rPr>
        <w:t>.</w:t>
      </w:r>
    </w:p>
    <w:p w14:paraId="0425F3D8" w14:textId="6F243568" w:rsidR="00FA393C" w:rsidRPr="00116F3B" w:rsidRDefault="00FA393C" w:rsidP="00986608">
      <w:pPr>
        <w:spacing w:line="256" w:lineRule="auto"/>
        <w:ind w:firstLine="0"/>
        <w:rPr>
          <w:rFonts w:eastAsia="Calibri"/>
          <w:sz w:val="24"/>
          <w:szCs w:val="24"/>
        </w:rPr>
      </w:pPr>
      <w:r w:rsidRPr="00116F3B">
        <w:rPr>
          <w:rFonts w:eastAsia="Calibri"/>
          <w:sz w:val="24"/>
          <w:szCs w:val="24"/>
        </w:rPr>
        <w:lastRenderedPageBreak/>
        <w:tab/>
      </w:r>
      <w:r w:rsidR="00146F5C" w:rsidRPr="00116F3B">
        <w:rPr>
          <w:rFonts w:eastAsia="Calibri"/>
          <w:sz w:val="24"/>
          <w:szCs w:val="24"/>
        </w:rPr>
        <w:t xml:space="preserve">(c) Fără a aduce atingere dispozițiilor de la litera (b), se pot aproba modificări minore ale specificațiilor, indirect, printr-o procedură de aprobare indirectă. Procedura de aprobare indirectă definește modificările minore acceptabile, este stabilită de către </w:t>
      </w:r>
      <w:r w:rsidR="00A07627">
        <w:rPr>
          <w:rFonts w:eastAsia="Calibri"/>
          <w:sz w:val="24"/>
          <w:szCs w:val="24"/>
        </w:rPr>
        <w:t>organizația</w:t>
      </w:r>
      <w:r w:rsidR="00146F5C" w:rsidRPr="00116F3B">
        <w:rPr>
          <w:rFonts w:eastAsia="Calibri"/>
          <w:sz w:val="24"/>
          <w:szCs w:val="24"/>
        </w:rPr>
        <w:t xml:space="preserve"> de management al </w:t>
      </w:r>
      <w:r w:rsidR="00DC42B0">
        <w:rPr>
          <w:rFonts w:eastAsia="Calibri"/>
          <w:sz w:val="24"/>
          <w:szCs w:val="24"/>
        </w:rPr>
        <w:t>continuității</w:t>
      </w:r>
      <w:r w:rsidR="00146F5C" w:rsidRPr="00116F3B">
        <w:rPr>
          <w:rFonts w:eastAsia="Calibri"/>
          <w:sz w:val="24"/>
          <w:szCs w:val="24"/>
        </w:rPr>
        <w:t xml:space="preserve"> navigabilității în cadrul specificațiilor și este aprobată de către </w:t>
      </w:r>
      <w:r w:rsidR="00D02C8F">
        <w:rPr>
          <w:rFonts w:eastAsia="Calibri"/>
          <w:sz w:val="24"/>
          <w:szCs w:val="24"/>
        </w:rPr>
        <w:t>AAC</w:t>
      </w:r>
      <w:r w:rsidR="00146F5C" w:rsidRPr="00116F3B">
        <w:rPr>
          <w:rFonts w:eastAsia="Calibri"/>
          <w:sz w:val="24"/>
          <w:szCs w:val="24"/>
        </w:rPr>
        <w:t xml:space="preserve"> responsabilă pentru respectiva </w:t>
      </w:r>
      <w:r w:rsidR="00A07627">
        <w:rPr>
          <w:rFonts w:eastAsia="Calibri"/>
          <w:sz w:val="24"/>
          <w:szCs w:val="24"/>
        </w:rPr>
        <w:t>organizație</w:t>
      </w:r>
      <w:r w:rsidR="00146F5C" w:rsidRPr="00116F3B">
        <w:rPr>
          <w:rFonts w:eastAsia="Calibri"/>
          <w:sz w:val="24"/>
          <w:szCs w:val="24"/>
        </w:rPr>
        <w:t xml:space="preserve"> de management al </w:t>
      </w:r>
      <w:r w:rsidR="00DC42B0">
        <w:rPr>
          <w:rFonts w:eastAsia="Calibri"/>
          <w:sz w:val="24"/>
          <w:szCs w:val="24"/>
        </w:rPr>
        <w:t>continuității</w:t>
      </w:r>
      <w:r w:rsidR="00146F5C" w:rsidRPr="00116F3B">
        <w:rPr>
          <w:rFonts w:eastAsia="Calibri"/>
          <w:sz w:val="24"/>
          <w:szCs w:val="24"/>
        </w:rPr>
        <w:t xml:space="preserve"> navigabilității.</w:t>
      </w:r>
    </w:p>
    <w:p w14:paraId="468C5BFF" w14:textId="77777777" w:rsidR="00C70863" w:rsidRPr="00116F3B" w:rsidRDefault="00C70863" w:rsidP="00986608">
      <w:pPr>
        <w:spacing w:line="256" w:lineRule="auto"/>
        <w:ind w:firstLine="0"/>
        <w:rPr>
          <w:rFonts w:eastAsia="Calibri"/>
          <w:sz w:val="24"/>
          <w:szCs w:val="24"/>
        </w:rPr>
      </w:pPr>
    </w:p>
    <w:p w14:paraId="02812A08" w14:textId="25B5ABF0" w:rsidR="00146F5C" w:rsidRPr="00116F3B" w:rsidRDefault="00146F5C" w:rsidP="00146F5C">
      <w:pPr>
        <w:spacing w:line="256" w:lineRule="auto"/>
        <w:ind w:firstLine="0"/>
        <w:rPr>
          <w:rFonts w:eastAsia="Calibri"/>
          <w:sz w:val="24"/>
          <w:szCs w:val="24"/>
        </w:rPr>
      </w:pPr>
      <w:r w:rsidRPr="00116F3B">
        <w:rPr>
          <w:rFonts w:eastAsia="Calibri"/>
          <w:sz w:val="24"/>
          <w:szCs w:val="24"/>
        </w:rPr>
        <w:tab/>
      </w:r>
      <w:r w:rsidRPr="00116F3B">
        <w:rPr>
          <w:rFonts w:eastAsia="Calibri"/>
          <w:b/>
          <w:bCs/>
          <w:sz w:val="24"/>
          <w:szCs w:val="24"/>
        </w:rPr>
        <w:t>M.A.705 Unități de lucru</w:t>
      </w:r>
    </w:p>
    <w:p w14:paraId="5387ADE1" w14:textId="0E7FBB7E" w:rsidR="00146F5C" w:rsidRPr="00116F3B" w:rsidRDefault="00A07627" w:rsidP="00146F5C">
      <w:pPr>
        <w:spacing w:line="256" w:lineRule="auto"/>
        <w:rPr>
          <w:rFonts w:eastAsia="Calibri"/>
          <w:sz w:val="24"/>
          <w:szCs w:val="24"/>
        </w:rPr>
      </w:pPr>
      <w:r>
        <w:rPr>
          <w:rFonts w:eastAsia="Calibri"/>
          <w:sz w:val="24"/>
          <w:szCs w:val="24"/>
        </w:rPr>
        <w:t>Organizația</w:t>
      </w:r>
      <w:r w:rsidR="00146F5C" w:rsidRPr="00116F3B">
        <w:rPr>
          <w:rFonts w:eastAsia="Calibri"/>
          <w:sz w:val="24"/>
          <w:szCs w:val="24"/>
        </w:rPr>
        <w:t xml:space="preserve"> de management al </w:t>
      </w:r>
      <w:r w:rsidR="00DC42B0">
        <w:rPr>
          <w:rFonts w:eastAsia="Calibri"/>
          <w:sz w:val="24"/>
          <w:szCs w:val="24"/>
        </w:rPr>
        <w:t>continuității</w:t>
      </w:r>
      <w:r w:rsidR="00146F5C" w:rsidRPr="00116F3B">
        <w:rPr>
          <w:rFonts w:eastAsia="Calibri"/>
          <w:sz w:val="24"/>
          <w:szCs w:val="24"/>
        </w:rPr>
        <w:t xml:space="preserve"> navigabilității pune la dispoziția personalului descris la </w:t>
      </w:r>
      <w:r w:rsidR="00FD5569">
        <w:rPr>
          <w:rFonts w:eastAsia="Calibri"/>
          <w:sz w:val="24"/>
          <w:szCs w:val="24"/>
        </w:rPr>
        <w:t>pct.</w:t>
      </w:r>
      <w:r w:rsidR="00146F5C" w:rsidRPr="00116F3B">
        <w:rPr>
          <w:rFonts w:eastAsia="Calibri"/>
          <w:sz w:val="24"/>
          <w:szCs w:val="24"/>
        </w:rPr>
        <w:t xml:space="preserve"> M.A.706 birouri convenabile, situate în amplasamente corespunzătoare.</w:t>
      </w:r>
    </w:p>
    <w:p w14:paraId="64AB03F9" w14:textId="77777777" w:rsidR="00146F5C" w:rsidRPr="00116F3B" w:rsidRDefault="00146F5C" w:rsidP="00986608">
      <w:pPr>
        <w:spacing w:line="256" w:lineRule="auto"/>
        <w:ind w:firstLine="0"/>
        <w:rPr>
          <w:rFonts w:eastAsia="Calibri"/>
          <w:sz w:val="24"/>
          <w:szCs w:val="24"/>
        </w:rPr>
      </w:pPr>
    </w:p>
    <w:p w14:paraId="42F1BF80" w14:textId="3F8593E2" w:rsidR="00146F5C" w:rsidRPr="00116F3B" w:rsidRDefault="00146F5C" w:rsidP="00146F5C">
      <w:pPr>
        <w:spacing w:line="256" w:lineRule="auto"/>
        <w:ind w:firstLine="0"/>
        <w:rPr>
          <w:rFonts w:eastAsia="Calibri"/>
          <w:sz w:val="24"/>
          <w:szCs w:val="24"/>
        </w:rPr>
      </w:pPr>
      <w:r w:rsidRPr="00116F3B">
        <w:rPr>
          <w:rFonts w:eastAsia="Calibri"/>
          <w:sz w:val="24"/>
          <w:szCs w:val="24"/>
        </w:rPr>
        <w:tab/>
      </w:r>
      <w:r w:rsidRPr="00116F3B">
        <w:rPr>
          <w:rFonts w:eastAsia="Calibri"/>
          <w:b/>
          <w:bCs/>
          <w:sz w:val="24"/>
          <w:szCs w:val="24"/>
        </w:rPr>
        <w:t>M.A.706 Cerințe în privința personalului</w:t>
      </w:r>
    </w:p>
    <w:p w14:paraId="5F562725" w14:textId="782600B9" w:rsidR="00146F5C" w:rsidRPr="00116F3B" w:rsidRDefault="00146F5C" w:rsidP="00146F5C">
      <w:pPr>
        <w:spacing w:line="256" w:lineRule="auto"/>
        <w:rPr>
          <w:rFonts w:eastAsia="Calibri"/>
          <w:sz w:val="24"/>
          <w:szCs w:val="24"/>
        </w:rPr>
      </w:pPr>
      <w:r w:rsidRPr="00116F3B">
        <w:rPr>
          <w:rFonts w:eastAsia="Calibri"/>
          <w:sz w:val="24"/>
          <w:szCs w:val="24"/>
        </w:rPr>
        <w:t xml:space="preserve">(a) </w:t>
      </w:r>
      <w:r w:rsidR="00A07627">
        <w:rPr>
          <w:rFonts w:eastAsia="Calibri"/>
          <w:sz w:val="24"/>
          <w:szCs w:val="24"/>
        </w:rPr>
        <w:t>Organizația</w:t>
      </w:r>
      <w:r w:rsidRPr="00116F3B">
        <w:rPr>
          <w:rFonts w:eastAsia="Calibri"/>
          <w:sz w:val="24"/>
          <w:szCs w:val="24"/>
        </w:rPr>
        <w:t xml:space="preserve"> numește un manager responsabil care are drepturile statutare necesare pentru a se asigura că toate activitățile de management al </w:t>
      </w:r>
      <w:r w:rsidR="00DC42B0">
        <w:rPr>
          <w:rFonts w:eastAsia="Calibri"/>
          <w:sz w:val="24"/>
          <w:szCs w:val="24"/>
        </w:rPr>
        <w:t>continuității</w:t>
      </w:r>
      <w:r w:rsidRPr="00116F3B">
        <w:rPr>
          <w:rFonts w:eastAsia="Calibri"/>
          <w:sz w:val="24"/>
          <w:szCs w:val="24"/>
        </w:rPr>
        <w:t xml:space="preserve"> navigabilității pot fi finanțate și executate în conformitate cu prezenta anexă (partea M) și cu anexa nr. 5b (partea ML), după caz.</w:t>
      </w:r>
    </w:p>
    <w:p w14:paraId="4432BE65" w14:textId="2FE13C04" w:rsidR="00146F5C" w:rsidRPr="00116F3B" w:rsidRDefault="00146F5C" w:rsidP="00986608">
      <w:pPr>
        <w:spacing w:line="256" w:lineRule="auto"/>
        <w:ind w:firstLine="0"/>
        <w:rPr>
          <w:rFonts w:eastAsia="Calibri"/>
          <w:sz w:val="24"/>
          <w:szCs w:val="24"/>
        </w:rPr>
      </w:pPr>
      <w:r w:rsidRPr="00116F3B">
        <w:rPr>
          <w:rFonts w:eastAsia="Calibri"/>
          <w:sz w:val="24"/>
          <w:szCs w:val="24"/>
        </w:rPr>
        <w:tab/>
        <w:t xml:space="preserve">(b) Pentru transportatorii aerieni </w:t>
      </w:r>
      <w:r w:rsidR="00D02C8F" w:rsidRPr="00A32BF4">
        <w:rPr>
          <w:rFonts w:eastAsia="Calibri"/>
          <w:sz w:val="24"/>
          <w:szCs w:val="24"/>
        </w:rPr>
        <w:t>autorizați</w:t>
      </w:r>
      <w:r w:rsidRPr="00116F3B">
        <w:rPr>
          <w:rFonts w:eastAsia="Calibri"/>
          <w:sz w:val="24"/>
          <w:szCs w:val="24"/>
        </w:rPr>
        <w:t>, managerul responsabil menționat la litera (a) este totodată și persoana care deține drepturile statutare pentru a garanta că toate operațiunile operatorului pot fi finanțate și efectuate în conformitate cu standardele necesare pentru eliberarea unui certificat de operator aerian.</w:t>
      </w:r>
    </w:p>
    <w:p w14:paraId="39C309A1" w14:textId="5A8ECB42" w:rsidR="00652A96" w:rsidRPr="00116F3B" w:rsidRDefault="00652A96" w:rsidP="00986608">
      <w:pPr>
        <w:spacing w:line="256" w:lineRule="auto"/>
        <w:ind w:firstLine="0"/>
        <w:rPr>
          <w:rFonts w:eastAsia="Calibri"/>
          <w:sz w:val="24"/>
          <w:szCs w:val="24"/>
        </w:rPr>
      </w:pPr>
      <w:r w:rsidRPr="00116F3B">
        <w:rPr>
          <w:rFonts w:eastAsia="Calibri"/>
          <w:sz w:val="24"/>
          <w:szCs w:val="24"/>
        </w:rPr>
        <w:tab/>
        <w:t xml:space="preserve">(c) Se numește o persoană sau un grup de persoane cu răspunderea de a se asigura că </w:t>
      </w:r>
      <w:r w:rsidR="00A07627">
        <w:rPr>
          <w:rFonts w:eastAsia="Calibri"/>
          <w:sz w:val="24"/>
          <w:szCs w:val="24"/>
        </w:rPr>
        <w:t>organizația</w:t>
      </w:r>
      <w:r w:rsidRPr="00116F3B">
        <w:rPr>
          <w:rFonts w:eastAsia="Calibri"/>
          <w:sz w:val="24"/>
          <w:szCs w:val="24"/>
        </w:rPr>
        <w:t xml:space="preserve"> respectă întotdeauna cerințele aplicabile de management al </w:t>
      </w:r>
      <w:r w:rsidR="00DC42B0">
        <w:rPr>
          <w:rFonts w:eastAsia="Calibri"/>
          <w:sz w:val="24"/>
          <w:szCs w:val="24"/>
        </w:rPr>
        <w:t>continuității</w:t>
      </w:r>
      <w:r w:rsidRPr="00116F3B">
        <w:rPr>
          <w:rFonts w:eastAsia="Calibri"/>
          <w:sz w:val="24"/>
          <w:szCs w:val="24"/>
        </w:rPr>
        <w:t xml:space="preserve"> navigabilității, de </w:t>
      </w:r>
      <w:r w:rsidR="005A1872">
        <w:rPr>
          <w:rFonts w:eastAsia="Calibri"/>
          <w:sz w:val="24"/>
          <w:szCs w:val="24"/>
        </w:rPr>
        <w:t>evaluare</w:t>
      </w:r>
      <w:r w:rsidRPr="00116F3B">
        <w:rPr>
          <w:rFonts w:eastAsia="Calibri"/>
          <w:sz w:val="24"/>
          <w:szCs w:val="24"/>
        </w:rPr>
        <w:t xml:space="preserve"> a navigabilității și de eliberare a autorizațiilor de zbor din prezenta anexă (partea M) și din anexa nr. 5b (partea ML). Respectiva persoană sau respectivele persoane răspund, în ultimă instanță, în fața managerului responsabil.</w:t>
      </w:r>
    </w:p>
    <w:p w14:paraId="64A44289" w14:textId="42C0DA92" w:rsidR="00652A96" w:rsidRPr="00116F3B" w:rsidRDefault="00652A96" w:rsidP="00986608">
      <w:pPr>
        <w:spacing w:line="256" w:lineRule="auto"/>
        <w:ind w:firstLine="0"/>
        <w:rPr>
          <w:rFonts w:eastAsia="Calibri"/>
          <w:sz w:val="24"/>
          <w:szCs w:val="24"/>
        </w:rPr>
      </w:pPr>
      <w:r w:rsidRPr="00116F3B">
        <w:rPr>
          <w:rFonts w:eastAsia="Calibri"/>
          <w:sz w:val="24"/>
          <w:szCs w:val="24"/>
        </w:rPr>
        <w:tab/>
        <w:t xml:space="preserve">(d) </w:t>
      </w:r>
      <w:r w:rsidR="00A32BF4" w:rsidRPr="00116F3B">
        <w:rPr>
          <w:rFonts w:eastAsia="Calibri"/>
          <w:sz w:val="24"/>
          <w:szCs w:val="24"/>
        </w:rPr>
        <w:t xml:space="preserve">Pentru transportatorii aerieni </w:t>
      </w:r>
      <w:r w:rsidR="00A32BF4" w:rsidRPr="00A32BF4">
        <w:rPr>
          <w:rFonts w:eastAsia="Calibri"/>
          <w:sz w:val="24"/>
          <w:szCs w:val="24"/>
        </w:rPr>
        <w:t>autorizați</w:t>
      </w:r>
      <w:r w:rsidRPr="00116F3B">
        <w:rPr>
          <w:rFonts w:eastAsia="Calibri"/>
          <w:sz w:val="24"/>
          <w:szCs w:val="24"/>
        </w:rPr>
        <w:t xml:space="preserve">, managerul responsabil numește un titular desemnat al postului. Această persoană este responsabilă de managementul și supravegherea activităților de </w:t>
      </w:r>
      <w:r w:rsidR="00DC42B0">
        <w:rPr>
          <w:rFonts w:eastAsia="Calibri"/>
          <w:sz w:val="24"/>
          <w:szCs w:val="24"/>
        </w:rPr>
        <w:t>continuității</w:t>
      </w:r>
      <w:r w:rsidRPr="00116F3B">
        <w:rPr>
          <w:rFonts w:eastAsia="Calibri"/>
          <w:sz w:val="24"/>
          <w:szCs w:val="24"/>
        </w:rPr>
        <w:t xml:space="preserve"> a navigabilității, conform literei (c).</w:t>
      </w:r>
    </w:p>
    <w:p w14:paraId="2C657565" w14:textId="27FF727F" w:rsidR="00652A96" w:rsidRPr="00116F3B" w:rsidRDefault="00652A96" w:rsidP="00986608">
      <w:pPr>
        <w:spacing w:line="256" w:lineRule="auto"/>
        <w:ind w:firstLine="0"/>
        <w:rPr>
          <w:rFonts w:eastAsia="Calibri"/>
          <w:sz w:val="24"/>
          <w:szCs w:val="24"/>
        </w:rPr>
      </w:pPr>
      <w:r w:rsidRPr="00116F3B">
        <w:rPr>
          <w:rFonts w:eastAsia="Calibri"/>
          <w:sz w:val="24"/>
          <w:szCs w:val="24"/>
        </w:rPr>
        <w:tab/>
        <w:t xml:space="preserve">(e) Titularul desemnat, menționat la litera (d), nu trebuie să fie angajat de o </w:t>
      </w:r>
      <w:r w:rsidR="00A07627">
        <w:rPr>
          <w:rFonts w:eastAsia="Calibri"/>
          <w:sz w:val="24"/>
          <w:szCs w:val="24"/>
        </w:rPr>
        <w:t>organizație</w:t>
      </w:r>
      <w:r w:rsidRPr="00116F3B">
        <w:rPr>
          <w:rFonts w:eastAsia="Calibri"/>
          <w:sz w:val="24"/>
          <w:szCs w:val="24"/>
        </w:rPr>
        <w:t xml:space="preserve"> autorizată în conformitate cu partea 145 care este legată de operator printr-un contract, exceptând cazul în care primește o autorizare specifică de la </w:t>
      </w:r>
      <w:r w:rsidR="00D02C8F">
        <w:rPr>
          <w:rFonts w:eastAsia="Calibri"/>
          <w:sz w:val="24"/>
          <w:szCs w:val="24"/>
        </w:rPr>
        <w:t>AAC.</w:t>
      </w:r>
    </w:p>
    <w:p w14:paraId="2442F3E9" w14:textId="1C460BA9" w:rsidR="007F2A72" w:rsidRPr="00116F3B" w:rsidRDefault="007F2A72" w:rsidP="00986608">
      <w:pPr>
        <w:spacing w:line="256" w:lineRule="auto"/>
        <w:ind w:firstLine="0"/>
        <w:rPr>
          <w:rFonts w:eastAsia="Calibri"/>
          <w:sz w:val="24"/>
          <w:szCs w:val="24"/>
        </w:rPr>
      </w:pPr>
      <w:r w:rsidRPr="00116F3B">
        <w:rPr>
          <w:rFonts w:eastAsia="Calibri"/>
          <w:sz w:val="24"/>
          <w:szCs w:val="24"/>
        </w:rPr>
        <w:tab/>
        <w:t xml:space="preserve">(f) </w:t>
      </w:r>
      <w:r w:rsidR="00A07627">
        <w:rPr>
          <w:rFonts w:eastAsia="Calibri"/>
          <w:sz w:val="24"/>
          <w:szCs w:val="24"/>
        </w:rPr>
        <w:t>Organizația</w:t>
      </w:r>
      <w:r w:rsidRPr="00116F3B">
        <w:rPr>
          <w:rFonts w:eastAsia="Calibri"/>
          <w:sz w:val="24"/>
          <w:szCs w:val="24"/>
        </w:rPr>
        <w:t xml:space="preserve"> angajează suficient personal calificat corespunzător pentru lucrarea prevăzută.</w:t>
      </w:r>
    </w:p>
    <w:p w14:paraId="2419E24E" w14:textId="5189CEEA" w:rsidR="007F2A72" w:rsidRPr="00116F3B" w:rsidRDefault="007F2A72" w:rsidP="00986608">
      <w:pPr>
        <w:spacing w:line="256" w:lineRule="auto"/>
        <w:ind w:firstLine="0"/>
        <w:rPr>
          <w:rFonts w:eastAsia="Calibri"/>
          <w:sz w:val="24"/>
          <w:szCs w:val="24"/>
        </w:rPr>
      </w:pPr>
      <w:r w:rsidRPr="00116F3B">
        <w:rPr>
          <w:rFonts w:eastAsia="Calibri"/>
          <w:sz w:val="24"/>
          <w:szCs w:val="24"/>
        </w:rPr>
        <w:tab/>
        <w:t xml:space="preserve">(g) Toate persoanele menționate la literele (c) și (d) sunt capabile să demonstreze că posedă cunoștințe pertinente, o pregătire și o experiență corespunzătoare referitoare la </w:t>
      </w:r>
      <w:r w:rsidR="007F76DF">
        <w:rPr>
          <w:rFonts w:eastAsia="Calibri"/>
          <w:sz w:val="24"/>
          <w:szCs w:val="24"/>
        </w:rPr>
        <w:t>continuitatea</w:t>
      </w:r>
      <w:r w:rsidRPr="00116F3B">
        <w:rPr>
          <w:rFonts w:eastAsia="Calibri"/>
          <w:sz w:val="24"/>
          <w:szCs w:val="24"/>
        </w:rPr>
        <w:t xml:space="preserve"> navigabilității aeronavelor.</w:t>
      </w:r>
    </w:p>
    <w:p w14:paraId="40A9C223" w14:textId="536C5C98" w:rsidR="007F2A72" w:rsidRPr="00116F3B" w:rsidRDefault="007F2A72" w:rsidP="00986608">
      <w:pPr>
        <w:spacing w:line="256" w:lineRule="auto"/>
        <w:ind w:firstLine="0"/>
        <w:rPr>
          <w:rFonts w:eastAsia="Calibri"/>
          <w:sz w:val="24"/>
          <w:szCs w:val="24"/>
        </w:rPr>
      </w:pPr>
      <w:r w:rsidRPr="00116F3B">
        <w:rPr>
          <w:rFonts w:eastAsia="Calibri"/>
          <w:sz w:val="24"/>
          <w:szCs w:val="24"/>
        </w:rPr>
        <w:tab/>
        <w:t xml:space="preserve">(h) Se înregistrează calificarea întregului personal implicat în managementul </w:t>
      </w:r>
      <w:r w:rsidR="007F76DF">
        <w:rPr>
          <w:rFonts w:eastAsia="Calibri"/>
          <w:sz w:val="24"/>
          <w:szCs w:val="24"/>
        </w:rPr>
        <w:t>continuității</w:t>
      </w:r>
      <w:r w:rsidRPr="00116F3B">
        <w:rPr>
          <w:rFonts w:eastAsia="Calibri"/>
          <w:sz w:val="24"/>
          <w:szCs w:val="24"/>
        </w:rPr>
        <w:t xml:space="preserve"> navigabilității.</w:t>
      </w:r>
    </w:p>
    <w:p w14:paraId="4F0BDCBB" w14:textId="730B5744" w:rsidR="007F2A72" w:rsidRPr="00116F3B" w:rsidRDefault="007F2A72" w:rsidP="00986608">
      <w:pPr>
        <w:spacing w:line="256" w:lineRule="auto"/>
        <w:ind w:firstLine="0"/>
        <w:rPr>
          <w:rFonts w:eastAsia="Calibri"/>
          <w:sz w:val="24"/>
          <w:szCs w:val="24"/>
        </w:rPr>
      </w:pPr>
      <w:r w:rsidRPr="00116F3B">
        <w:rPr>
          <w:rFonts w:eastAsia="Calibri"/>
          <w:sz w:val="24"/>
          <w:szCs w:val="24"/>
        </w:rPr>
        <w:tab/>
        <w:t xml:space="preserve">(i) În cazul </w:t>
      </w:r>
      <w:r w:rsidR="00A07627">
        <w:rPr>
          <w:rFonts w:eastAsia="Calibri"/>
          <w:sz w:val="24"/>
          <w:szCs w:val="24"/>
        </w:rPr>
        <w:t>organizații</w:t>
      </w:r>
      <w:r w:rsidRPr="00116F3B">
        <w:rPr>
          <w:rFonts w:eastAsia="Calibri"/>
          <w:sz w:val="24"/>
          <w:szCs w:val="24"/>
        </w:rPr>
        <w:t xml:space="preserve">lor care prelungesc certificatele de </w:t>
      </w:r>
      <w:r w:rsidR="005A1872">
        <w:rPr>
          <w:rFonts w:eastAsia="Calibri"/>
          <w:sz w:val="24"/>
          <w:szCs w:val="24"/>
        </w:rPr>
        <w:t>evaluare</w:t>
      </w:r>
      <w:r w:rsidRPr="00116F3B">
        <w:rPr>
          <w:rFonts w:eastAsia="Calibri"/>
          <w:sz w:val="24"/>
          <w:szCs w:val="24"/>
        </w:rPr>
        <w:t xml:space="preserve"> a navigabilității în conformitate cu </w:t>
      </w:r>
      <w:r w:rsidR="00FD5569">
        <w:rPr>
          <w:rFonts w:eastAsia="Calibri"/>
          <w:sz w:val="24"/>
          <w:szCs w:val="24"/>
        </w:rPr>
        <w:t>pct.</w:t>
      </w:r>
      <w:r w:rsidRPr="00116F3B">
        <w:rPr>
          <w:rFonts w:eastAsia="Calibri"/>
          <w:sz w:val="24"/>
          <w:szCs w:val="24"/>
        </w:rPr>
        <w:t xml:space="preserve"> MA.711 litera (a) </w:t>
      </w:r>
      <w:r w:rsidR="00FD5569">
        <w:rPr>
          <w:rFonts w:eastAsia="Calibri"/>
          <w:sz w:val="24"/>
          <w:szCs w:val="24"/>
        </w:rPr>
        <w:t>pct.</w:t>
      </w:r>
      <w:r w:rsidRPr="00116F3B">
        <w:rPr>
          <w:rFonts w:eastAsia="Calibri"/>
          <w:sz w:val="24"/>
          <w:szCs w:val="24"/>
        </w:rPr>
        <w:t xml:space="preserve"> 4 și cu </w:t>
      </w:r>
      <w:r w:rsidR="00FD5569">
        <w:rPr>
          <w:rFonts w:eastAsia="Calibri"/>
          <w:sz w:val="24"/>
          <w:szCs w:val="24"/>
        </w:rPr>
        <w:t>pct.</w:t>
      </w:r>
      <w:r w:rsidRPr="00116F3B">
        <w:rPr>
          <w:rFonts w:eastAsia="Calibri"/>
          <w:sz w:val="24"/>
          <w:szCs w:val="24"/>
        </w:rPr>
        <w:t xml:space="preserve"> M.A.901 din prezenta anexă (partea M) sau cu </w:t>
      </w:r>
      <w:r w:rsidR="00FD5569">
        <w:rPr>
          <w:rFonts w:eastAsia="Calibri"/>
          <w:sz w:val="24"/>
          <w:szCs w:val="24"/>
        </w:rPr>
        <w:t>pct.</w:t>
      </w:r>
      <w:r w:rsidRPr="00116F3B">
        <w:rPr>
          <w:rFonts w:eastAsia="Calibri"/>
          <w:sz w:val="24"/>
          <w:szCs w:val="24"/>
        </w:rPr>
        <w:t xml:space="preserve"> ML.A.901 litera (c) din anexa nr. 5b (partea ML), după caz, </w:t>
      </w:r>
      <w:r w:rsidR="00A07627">
        <w:rPr>
          <w:rFonts w:eastAsia="Calibri"/>
          <w:sz w:val="24"/>
          <w:szCs w:val="24"/>
        </w:rPr>
        <w:t>organizația</w:t>
      </w:r>
      <w:r w:rsidRPr="00116F3B">
        <w:rPr>
          <w:rFonts w:eastAsia="Calibri"/>
          <w:sz w:val="24"/>
          <w:szCs w:val="24"/>
        </w:rPr>
        <w:t xml:space="preserve"> numește persoanele autorizate să realizeze această activitate, sub rezerva aprobării de către </w:t>
      </w:r>
      <w:r w:rsidR="00D02C8F">
        <w:rPr>
          <w:rFonts w:eastAsia="Calibri"/>
          <w:sz w:val="24"/>
          <w:szCs w:val="24"/>
        </w:rPr>
        <w:t>AAC.</w:t>
      </w:r>
    </w:p>
    <w:p w14:paraId="3136FE73" w14:textId="7B17EC62" w:rsidR="007F2A72" w:rsidRPr="00116F3B" w:rsidRDefault="007F2A72" w:rsidP="00986608">
      <w:pPr>
        <w:spacing w:line="256" w:lineRule="auto"/>
        <w:ind w:firstLine="0"/>
        <w:rPr>
          <w:rFonts w:eastAsia="Calibri"/>
          <w:sz w:val="24"/>
          <w:szCs w:val="24"/>
        </w:rPr>
      </w:pPr>
      <w:r w:rsidRPr="00116F3B">
        <w:rPr>
          <w:rFonts w:eastAsia="Calibri"/>
          <w:sz w:val="24"/>
          <w:szCs w:val="24"/>
        </w:rPr>
        <w:tab/>
        <w:t xml:space="preserve">(j) </w:t>
      </w:r>
      <w:r w:rsidR="00A07627">
        <w:rPr>
          <w:rFonts w:eastAsia="Calibri"/>
          <w:sz w:val="24"/>
          <w:szCs w:val="24"/>
        </w:rPr>
        <w:t>Organizația</w:t>
      </w:r>
      <w:r w:rsidRPr="00116F3B">
        <w:rPr>
          <w:rFonts w:eastAsia="Calibri"/>
          <w:sz w:val="24"/>
          <w:szCs w:val="24"/>
        </w:rPr>
        <w:t xml:space="preserve"> precizează și actualizează, în cadrul specificațiilor de management al </w:t>
      </w:r>
      <w:r w:rsidR="007F76DF">
        <w:rPr>
          <w:rFonts w:eastAsia="Calibri"/>
          <w:sz w:val="24"/>
          <w:szCs w:val="24"/>
        </w:rPr>
        <w:t>continuității</w:t>
      </w:r>
      <w:r w:rsidRPr="00116F3B">
        <w:rPr>
          <w:rFonts w:eastAsia="Calibri"/>
          <w:sz w:val="24"/>
          <w:szCs w:val="24"/>
        </w:rPr>
        <w:t xml:space="preserve"> navigabilității, funcțiile și numele persoanelor menționate la </w:t>
      </w:r>
      <w:r w:rsidR="00FD5569">
        <w:rPr>
          <w:rFonts w:eastAsia="Calibri"/>
          <w:sz w:val="24"/>
          <w:szCs w:val="24"/>
        </w:rPr>
        <w:t>pct.</w:t>
      </w:r>
      <w:r w:rsidRPr="00116F3B">
        <w:rPr>
          <w:rFonts w:eastAsia="Calibri"/>
          <w:sz w:val="24"/>
          <w:szCs w:val="24"/>
        </w:rPr>
        <w:t xml:space="preserve"> M.A.706(a), M.A.706(c), M.A.706(d) și M.A.706(i).</w:t>
      </w:r>
    </w:p>
    <w:p w14:paraId="6C89356E" w14:textId="7B8DFAD0" w:rsidR="007F2A72" w:rsidRPr="00116F3B" w:rsidRDefault="007F2A72" w:rsidP="00986608">
      <w:pPr>
        <w:spacing w:line="256" w:lineRule="auto"/>
        <w:ind w:firstLine="0"/>
        <w:rPr>
          <w:rFonts w:eastAsia="Calibri"/>
          <w:sz w:val="24"/>
          <w:szCs w:val="24"/>
        </w:rPr>
      </w:pPr>
      <w:r w:rsidRPr="00116F3B">
        <w:rPr>
          <w:rFonts w:eastAsia="Calibri"/>
          <w:sz w:val="24"/>
          <w:szCs w:val="24"/>
        </w:rPr>
        <w:tab/>
        <w:t xml:space="preserve">(k) Pentru aeronavele motorizate complexe și pentru aeronavele utilizate de transportatori aerieni </w:t>
      </w:r>
      <w:r w:rsidR="00A72C4E" w:rsidRPr="00A32BF4">
        <w:rPr>
          <w:rFonts w:eastAsia="Calibri"/>
          <w:sz w:val="24"/>
          <w:szCs w:val="24"/>
        </w:rPr>
        <w:t>autorizați</w:t>
      </w:r>
      <w:r w:rsidRPr="00116F3B">
        <w:rPr>
          <w:rFonts w:eastAsia="Calibri"/>
          <w:sz w:val="24"/>
          <w:szCs w:val="24"/>
        </w:rPr>
        <w:t xml:space="preserve">, </w:t>
      </w:r>
      <w:r w:rsidR="00A07627">
        <w:rPr>
          <w:rFonts w:eastAsia="Calibri"/>
          <w:sz w:val="24"/>
          <w:szCs w:val="24"/>
        </w:rPr>
        <w:t>organizația</w:t>
      </w:r>
      <w:r w:rsidRPr="00116F3B">
        <w:rPr>
          <w:rFonts w:eastAsia="Calibri"/>
          <w:sz w:val="24"/>
          <w:szCs w:val="24"/>
        </w:rPr>
        <w:t xml:space="preserve"> stabilește și controlează competența personalului implicat în managementul </w:t>
      </w:r>
      <w:r w:rsidR="007F76DF">
        <w:rPr>
          <w:rFonts w:eastAsia="Calibri"/>
          <w:sz w:val="24"/>
          <w:szCs w:val="24"/>
        </w:rPr>
        <w:t>continuității</w:t>
      </w:r>
      <w:r w:rsidRPr="00116F3B">
        <w:rPr>
          <w:rFonts w:eastAsia="Calibri"/>
          <w:sz w:val="24"/>
          <w:szCs w:val="24"/>
        </w:rPr>
        <w:t xml:space="preserve"> navigabilității, </w:t>
      </w:r>
      <w:r w:rsidR="0038253B">
        <w:rPr>
          <w:rFonts w:eastAsia="Calibri"/>
          <w:sz w:val="24"/>
          <w:szCs w:val="24"/>
        </w:rPr>
        <w:t>evaluarea navigabilității</w:t>
      </w:r>
      <w:r w:rsidRPr="00116F3B">
        <w:rPr>
          <w:rFonts w:eastAsia="Calibri"/>
          <w:sz w:val="24"/>
          <w:szCs w:val="24"/>
        </w:rPr>
        <w:t xml:space="preserve"> și/sau auditurile de calitate, în conformitate cu o procedură și un standard aprobate de </w:t>
      </w:r>
      <w:r w:rsidR="00A72C4E">
        <w:rPr>
          <w:rFonts w:eastAsia="Calibri"/>
          <w:sz w:val="24"/>
          <w:szCs w:val="24"/>
        </w:rPr>
        <w:t>AAC</w:t>
      </w:r>
      <w:r w:rsidRPr="00116F3B">
        <w:rPr>
          <w:rFonts w:eastAsia="Calibri"/>
          <w:sz w:val="24"/>
          <w:szCs w:val="24"/>
        </w:rPr>
        <w:t>.</w:t>
      </w:r>
    </w:p>
    <w:p w14:paraId="28E0BD1D" w14:textId="77777777" w:rsidR="007F2A72" w:rsidRPr="00116F3B" w:rsidRDefault="007F2A72" w:rsidP="00986608">
      <w:pPr>
        <w:spacing w:line="256" w:lineRule="auto"/>
        <w:ind w:firstLine="0"/>
        <w:rPr>
          <w:rFonts w:eastAsia="Calibri"/>
          <w:sz w:val="24"/>
          <w:szCs w:val="24"/>
        </w:rPr>
      </w:pPr>
    </w:p>
    <w:p w14:paraId="6425692F" w14:textId="40F18CD8" w:rsidR="007F2A72" w:rsidRPr="00116F3B" w:rsidRDefault="007F2A72" w:rsidP="007F2A72">
      <w:pPr>
        <w:spacing w:line="256" w:lineRule="auto"/>
        <w:ind w:firstLine="0"/>
        <w:rPr>
          <w:rFonts w:eastAsia="Calibri"/>
          <w:sz w:val="24"/>
          <w:szCs w:val="24"/>
        </w:rPr>
      </w:pPr>
      <w:r w:rsidRPr="00116F3B">
        <w:rPr>
          <w:rFonts w:eastAsia="Calibri"/>
          <w:sz w:val="24"/>
          <w:szCs w:val="24"/>
        </w:rPr>
        <w:tab/>
      </w:r>
      <w:r w:rsidRPr="00116F3B">
        <w:rPr>
          <w:rFonts w:eastAsia="Calibri"/>
          <w:b/>
          <w:bCs/>
          <w:sz w:val="24"/>
          <w:szCs w:val="24"/>
        </w:rPr>
        <w:t xml:space="preserve">M.A.707 Personalul de </w:t>
      </w:r>
      <w:r w:rsidR="005A1872">
        <w:rPr>
          <w:rFonts w:eastAsia="Calibri"/>
          <w:b/>
          <w:bCs/>
          <w:sz w:val="24"/>
          <w:szCs w:val="24"/>
        </w:rPr>
        <w:t>evaluare</w:t>
      </w:r>
      <w:r w:rsidRPr="00116F3B">
        <w:rPr>
          <w:rFonts w:eastAsia="Calibri"/>
          <w:b/>
          <w:bCs/>
          <w:sz w:val="24"/>
          <w:szCs w:val="24"/>
        </w:rPr>
        <w:t xml:space="preserve"> a navigabilității</w:t>
      </w:r>
    </w:p>
    <w:p w14:paraId="7F9E5FB7" w14:textId="7D7A10A5" w:rsidR="007F2A72" w:rsidRPr="00116F3B" w:rsidRDefault="007F2A72" w:rsidP="005361AD">
      <w:pPr>
        <w:spacing w:line="256" w:lineRule="auto"/>
        <w:rPr>
          <w:rFonts w:eastAsia="Calibri"/>
          <w:sz w:val="24"/>
          <w:szCs w:val="24"/>
        </w:rPr>
      </w:pPr>
      <w:r w:rsidRPr="00116F3B">
        <w:rPr>
          <w:rFonts w:eastAsia="Calibri"/>
          <w:sz w:val="24"/>
          <w:szCs w:val="24"/>
        </w:rPr>
        <w:lastRenderedPageBreak/>
        <w:t xml:space="preserve">(a) Pentru a fi autorizată să efectueze </w:t>
      </w:r>
      <w:r w:rsidR="005A1872">
        <w:rPr>
          <w:rFonts w:eastAsia="Calibri"/>
          <w:sz w:val="24"/>
          <w:szCs w:val="24"/>
        </w:rPr>
        <w:t>evaluări</w:t>
      </w:r>
      <w:r w:rsidRPr="00116F3B">
        <w:rPr>
          <w:rFonts w:eastAsia="Calibri"/>
          <w:sz w:val="24"/>
          <w:szCs w:val="24"/>
        </w:rPr>
        <w:t xml:space="preserve"> ale navigabilității și, după caz, să elibereze autorizații de zbor, o </w:t>
      </w:r>
      <w:r w:rsidR="00A07627">
        <w:rPr>
          <w:rFonts w:eastAsia="Calibri"/>
          <w:sz w:val="24"/>
          <w:szCs w:val="24"/>
        </w:rPr>
        <w:t>organizație</w:t>
      </w:r>
      <w:r w:rsidRPr="00116F3B">
        <w:rPr>
          <w:rFonts w:eastAsia="Calibri"/>
          <w:sz w:val="24"/>
          <w:szCs w:val="24"/>
        </w:rPr>
        <w:t xml:space="preserve"> autorizată de management al </w:t>
      </w:r>
      <w:r w:rsidR="007F76DF">
        <w:rPr>
          <w:rFonts w:eastAsia="Calibri"/>
          <w:sz w:val="24"/>
          <w:szCs w:val="24"/>
        </w:rPr>
        <w:t xml:space="preserve">continuității </w:t>
      </w:r>
      <w:r w:rsidRPr="00116F3B">
        <w:rPr>
          <w:rFonts w:eastAsia="Calibri"/>
          <w:sz w:val="24"/>
          <w:szCs w:val="24"/>
        </w:rPr>
        <w:t xml:space="preserve">navigabilității trebuie să dispună de personalul adecvat de </w:t>
      </w:r>
      <w:r w:rsidR="005A1872">
        <w:rPr>
          <w:rFonts w:eastAsia="Calibri"/>
          <w:sz w:val="24"/>
          <w:szCs w:val="24"/>
        </w:rPr>
        <w:t>evaluare</w:t>
      </w:r>
      <w:r w:rsidRPr="00116F3B">
        <w:rPr>
          <w:rFonts w:eastAsia="Calibri"/>
          <w:sz w:val="24"/>
          <w:szCs w:val="24"/>
        </w:rPr>
        <w:t xml:space="preserve"> a navigabilității pentru a elibera certificatele de </w:t>
      </w:r>
      <w:r w:rsidR="005A1872">
        <w:rPr>
          <w:rFonts w:eastAsia="Calibri"/>
          <w:sz w:val="24"/>
          <w:szCs w:val="24"/>
        </w:rPr>
        <w:t>evaluare</w:t>
      </w:r>
      <w:r w:rsidRPr="00116F3B">
        <w:rPr>
          <w:rFonts w:eastAsia="Calibri"/>
          <w:sz w:val="24"/>
          <w:szCs w:val="24"/>
        </w:rPr>
        <w:t xml:space="preserve"> a navigabilității sau pentru a emite recomandările menționate în secțiunea A subpartea I din anexa </w:t>
      </w:r>
      <w:r w:rsidR="005361AD" w:rsidRPr="00116F3B">
        <w:rPr>
          <w:rFonts w:eastAsia="Calibri"/>
          <w:sz w:val="24"/>
          <w:szCs w:val="24"/>
        </w:rPr>
        <w:t>nr. 1</w:t>
      </w:r>
      <w:r w:rsidRPr="00116F3B">
        <w:rPr>
          <w:rFonts w:eastAsia="Calibri"/>
          <w:sz w:val="24"/>
          <w:szCs w:val="24"/>
        </w:rPr>
        <w:t xml:space="preserve"> (partea M) sau în secțiunea A subpartea I din anexa</w:t>
      </w:r>
      <w:r w:rsidR="005361AD" w:rsidRPr="00116F3B">
        <w:rPr>
          <w:rFonts w:eastAsia="Calibri"/>
          <w:sz w:val="24"/>
          <w:szCs w:val="24"/>
        </w:rPr>
        <w:t xml:space="preserve"> nr.</w:t>
      </w:r>
      <w:r w:rsidRPr="00116F3B">
        <w:rPr>
          <w:rFonts w:eastAsia="Calibri"/>
          <w:sz w:val="24"/>
          <w:szCs w:val="24"/>
        </w:rPr>
        <w:t xml:space="preserve"> </w:t>
      </w:r>
      <w:r w:rsidR="005361AD" w:rsidRPr="00116F3B">
        <w:rPr>
          <w:rFonts w:eastAsia="Calibri"/>
          <w:sz w:val="24"/>
          <w:szCs w:val="24"/>
        </w:rPr>
        <w:t>5</w:t>
      </w:r>
      <w:r w:rsidRPr="00116F3B">
        <w:rPr>
          <w:rFonts w:eastAsia="Calibri"/>
          <w:sz w:val="24"/>
          <w:szCs w:val="24"/>
        </w:rPr>
        <w:t xml:space="preserve">b (partea ML) și, dacă este cazul, pentru a elibera autorizații de zbor în conformitate cu </w:t>
      </w:r>
      <w:r w:rsidR="00FD5569">
        <w:rPr>
          <w:rFonts w:eastAsia="Calibri"/>
          <w:sz w:val="24"/>
          <w:szCs w:val="24"/>
        </w:rPr>
        <w:t>pct.</w:t>
      </w:r>
      <w:r w:rsidRPr="00116F3B">
        <w:rPr>
          <w:rFonts w:eastAsia="Calibri"/>
          <w:sz w:val="24"/>
          <w:szCs w:val="24"/>
        </w:rPr>
        <w:t xml:space="preserve"> M.A.711 litera (c):</w:t>
      </w:r>
    </w:p>
    <w:p w14:paraId="782C0BF9" w14:textId="0EFDB407" w:rsidR="007F2A72" w:rsidRPr="00116F3B" w:rsidRDefault="007F2A72" w:rsidP="005361AD">
      <w:pPr>
        <w:spacing w:line="256" w:lineRule="auto"/>
        <w:rPr>
          <w:rFonts w:eastAsia="Calibri"/>
          <w:sz w:val="24"/>
          <w:szCs w:val="24"/>
        </w:rPr>
      </w:pPr>
      <w:r w:rsidRPr="00116F3B">
        <w:rPr>
          <w:rFonts w:eastAsia="Calibri"/>
          <w:sz w:val="24"/>
          <w:szCs w:val="24"/>
        </w:rPr>
        <w:t xml:space="preserve">1. Pentru aeronavele utilizate de transportatorii aerieni </w:t>
      </w:r>
      <w:r w:rsidR="00A32BF4" w:rsidRPr="00A32BF4">
        <w:rPr>
          <w:rFonts w:eastAsia="Calibri"/>
          <w:sz w:val="24"/>
          <w:szCs w:val="24"/>
        </w:rPr>
        <w:t>autorizați</w:t>
      </w:r>
      <w:r w:rsidR="00A72C4E">
        <w:rPr>
          <w:rFonts w:eastAsia="Calibri"/>
          <w:sz w:val="24"/>
          <w:szCs w:val="24"/>
        </w:rPr>
        <w:t xml:space="preserve"> </w:t>
      </w:r>
      <w:r w:rsidRPr="00116F3B">
        <w:rPr>
          <w:rFonts w:eastAsia="Calibri"/>
          <w:sz w:val="24"/>
          <w:szCs w:val="24"/>
        </w:rPr>
        <w:t>și pentru aeronavele cu MTOM mai mare de 2 730 kg, cu excepția baloanelor, acest personal trebuie să îndeplinească toate condițiile de mai jos:</w:t>
      </w:r>
    </w:p>
    <w:p w14:paraId="05E47075" w14:textId="49604776" w:rsidR="007F2A72" w:rsidRPr="00116F3B" w:rsidRDefault="007F2A72" w:rsidP="005361AD">
      <w:pPr>
        <w:spacing w:line="256" w:lineRule="auto"/>
        <w:rPr>
          <w:rFonts w:eastAsia="Calibri"/>
          <w:sz w:val="24"/>
          <w:szCs w:val="24"/>
        </w:rPr>
      </w:pPr>
      <w:r w:rsidRPr="00116F3B">
        <w:rPr>
          <w:rFonts w:eastAsia="Calibri"/>
          <w:sz w:val="24"/>
          <w:szCs w:val="24"/>
        </w:rPr>
        <w:t xml:space="preserve">(a) să aibă cel puțin cinci ani de experiență în domeniul </w:t>
      </w:r>
      <w:r w:rsidR="007F76DF">
        <w:rPr>
          <w:rFonts w:eastAsia="Calibri"/>
          <w:sz w:val="24"/>
          <w:szCs w:val="24"/>
        </w:rPr>
        <w:t>continuității</w:t>
      </w:r>
      <w:r w:rsidRPr="00116F3B">
        <w:rPr>
          <w:rFonts w:eastAsia="Calibri"/>
          <w:sz w:val="24"/>
          <w:szCs w:val="24"/>
        </w:rPr>
        <w:t xml:space="preserve"> navigabilității;</w:t>
      </w:r>
    </w:p>
    <w:p w14:paraId="4B1555AC" w14:textId="7DB13E86" w:rsidR="007F2A72" w:rsidRPr="00116F3B" w:rsidRDefault="007F2A72" w:rsidP="005361AD">
      <w:pPr>
        <w:spacing w:line="256" w:lineRule="auto"/>
        <w:rPr>
          <w:rFonts w:eastAsia="Calibri"/>
          <w:sz w:val="24"/>
          <w:szCs w:val="24"/>
        </w:rPr>
      </w:pPr>
      <w:r w:rsidRPr="00116F3B">
        <w:rPr>
          <w:rFonts w:eastAsia="Calibri"/>
          <w:sz w:val="24"/>
          <w:szCs w:val="24"/>
        </w:rPr>
        <w:t xml:space="preserve">(b) să dețină o licență corespunzătoare în conformitate cu anexa </w:t>
      </w:r>
      <w:r w:rsidR="005361AD" w:rsidRPr="00116F3B">
        <w:rPr>
          <w:rFonts w:eastAsia="Calibri"/>
          <w:sz w:val="24"/>
          <w:szCs w:val="24"/>
        </w:rPr>
        <w:t>nr. 3</w:t>
      </w:r>
      <w:r w:rsidRPr="00116F3B">
        <w:rPr>
          <w:rFonts w:eastAsia="Calibri"/>
          <w:sz w:val="24"/>
          <w:szCs w:val="24"/>
        </w:rPr>
        <w:t xml:space="preserve"> (partea 66) sau o diplomă aeronautică sau titlu național echivalent;</w:t>
      </w:r>
    </w:p>
    <w:p w14:paraId="51CF856B" w14:textId="13B88CB9" w:rsidR="007F2A72" w:rsidRPr="00116F3B" w:rsidRDefault="007F2A72" w:rsidP="005361AD">
      <w:pPr>
        <w:spacing w:line="256" w:lineRule="auto"/>
        <w:rPr>
          <w:rFonts w:eastAsia="Calibri"/>
          <w:sz w:val="24"/>
          <w:szCs w:val="24"/>
        </w:rPr>
      </w:pPr>
      <w:r w:rsidRPr="00116F3B">
        <w:rPr>
          <w:rFonts w:eastAsia="Calibri"/>
          <w:sz w:val="24"/>
          <w:szCs w:val="24"/>
        </w:rPr>
        <w:t>(c) să fi efectuat o pregătire oficială în domeniul întreținerii aeronavelor;</w:t>
      </w:r>
    </w:p>
    <w:p w14:paraId="6D019FE1" w14:textId="4931D56A" w:rsidR="007F2A72" w:rsidRPr="00116F3B" w:rsidRDefault="007F2A72" w:rsidP="005361AD">
      <w:pPr>
        <w:spacing w:line="256" w:lineRule="auto"/>
        <w:rPr>
          <w:rFonts w:eastAsia="Calibri"/>
          <w:sz w:val="24"/>
          <w:szCs w:val="24"/>
        </w:rPr>
      </w:pPr>
      <w:r w:rsidRPr="00116F3B">
        <w:rPr>
          <w:rFonts w:eastAsia="Calibri"/>
          <w:sz w:val="24"/>
          <w:szCs w:val="24"/>
        </w:rPr>
        <w:t xml:space="preserve">(d) să fi deținut o funcție cu responsabilități corespunzătoare în cadrul </w:t>
      </w:r>
      <w:r w:rsidR="00A07627">
        <w:rPr>
          <w:rFonts w:eastAsia="Calibri"/>
          <w:sz w:val="24"/>
          <w:szCs w:val="24"/>
        </w:rPr>
        <w:t>organizației</w:t>
      </w:r>
      <w:r w:rsidRPr="00116F3B">
        <w:rPr>
          <w:rFonts w:eastAsia="Calibri"/>
          <w:sz w:val="24"/>
          <w:szCs w:val="24"/>
        </w:rPr>
        <w:t xml:space="preserve"> autorizate;</w:t>
      </w:r>
    </w:p>
    <w:p w14:paraId="035993D9" w14:textId="71F2F23B" w:rsidR="007F2A72" w:rsidRPr="00116F3B" w:rsidRDefault="007F2A72" w:rsidP="005361AD">
      <w:pPr>
        <w:spacing w:line="256" w:lineRule="auto"/>
        <w:rPr>
          <w:rFonts w:eastAsia="Calibri"/>
          <w:sz w:val="24"/>
          <w:szCs w:val="24"/>
        </w:rPr>
      </w:pPr>
      <w:r w:rsidRPr="00116F3B">
        <w:rPr>
          <w:rFonts w:eastAsia="Calibri"/>
          <w:sz w:val="24"/>
          <w:szCs w:val="24"/>
        </w:rPr>
        <w:t xml:space="preserve">(e) fără a aduce atingere dispozițiilor de la literele (a)-(d), cerința stabilită la </w:t>
      </w:r>
      <w:r w:rsidR="00FD5569">
        <w:rPr>
          <w:rFonts w:eastAsia="Calibri"/>
          <w:sz w:val="24"/>
          <w:szCs w:val="24"/>
        </w:rPr>
        <w:t>pct.</w:t>
      </w:r>
      <w:r w:rsidRPr="00116F3B">
        <w:rPr>
          <w:rFonts w:eastAsia="Calibri"/>
          <w:sz w:val="24"/>
          <w:szCs w:val="24"/>
        </w:rPr>
        <w:t xml:space="preserve"> M.A.707(a)1(b) poate fi înlocuită cu cinci ani de experiență în domeniul </w:t>
      </w:r>
      <w:r w:rsidR="007F76DF">
        <w:rPr>
          <w:rFonts w:eastAsia="Calibri"/>
          <w:sz w:val="24"/>
          <w:szCs w:val="24"/>
        </w:rPr>
        <w:t>continuității</w:t>
      </w:r>
      <w:r w:rsidRPr="00116F3B">
        <w:rPr>
          <w:rFonts w:eastAsia="Calibri"/>
          <w:sz w:val="24"/>
          <w:szCs w:val="24"/>
        </w:rPr>
        <w:t xml:space="preserve"> navigabilității, în plus față de cei necesari conform </w:t>
      </w:r>
      <w:r w:rsidR="00FD5569">
        <w:rPr>
          <w:rFonts w:eastAsia="Calibri"/>
          <w:sz w:val="24"/>
          <w:szCs w:val="24"/>
        </w:rPr>
        <w:t>pct.</w:t>
      </w:r>
      <w:r w:rsidRPr="00116F3B">
        <w:rPr>
          <w:rFonts w:eastAsia="Calibri"/>
          <w:sz w:val="24"/>
          <w:szCs w:val="24"/>
        </w:rPr>
        <w:t>ui M.A.707(a)1(a).</w:t>
      </w:r>
    </w:p>
    <w:p w14:paraId="1FD1DACE" w14:textId="571E96F2" w:rsidR="005361AD" w:rsidRPr="00116F3B" w:rsidRDefault="005361AD" w:rsidP="005361AD">
      <w:pPr>
        <w:spacing w:line="256" w:lineRule="auto"/>
        <w:ind w:firstLine="0"/>
        <w:rPr>
          <w:rFonts w:eastAsia="Calibri"/>
          <w:sz w:val="24"/>
          <w:szCs w:val="24"/>
        </w:rPr>
      </w:pPr>
      <w:r w:rsidRPr="00116F3B">
        <w:rPr>
          <w:rFonts w:eastAsia="Calibri"/>
          <w:sz w:val="24"/>
          <w:szCs w:val="24"/>
        </w:rPr>
        <w:tab/>
        <w:t xml:space="preserve">2. Pentru aeronavele care nu sunt utilizate de transportatori aerieni </w:t>
      </w:r>
      <w:r w:rsidR="00A32BF4" w:rsidRPr="00A32BF4">
        <w:rPr>
          <w:rFonts w:eastAsia="Calibri"/>
          <w:sz w:val="24"/>
          <w:szCs w:val="24"/>
        </w:rPr>
        <w:t>autorizați</w:t>
      </w:r>
      <w:r w:rsidRPr="00116F3B">
        <w:rPr>
          <w:rFonts w:eastAsia="Calibri"/>
          <w:sz w:val="24"/>
          <w:szCs w:val="24"/>
        </w:rPr>
        <w:t xml:space="preserve"> și care au o MTOM mai mică sau egală cu 2 730 kg, precum și pentru baloane, acest personal trebuie să îndeplinească toate condițiile de mai jos:</w:t>
      </w:r>
    </w:p>
    <w:p w14:paraId="50C3D6E5" w14:textId="367500E2" w:rsidR="005361AD" w:rsidRPr="00116F3B" w:rsidRDefault="005361AD" w:rsidP="005361AD">
      <w:pPr>
        <w:spacing w:line="256" w:lineRule="auto"/>
        <w:rPr>
          <w:rFonts w:eastAsia="Calibri"/>
          <w:sz w:val="24"/>
          <w:szCs w:val="24"/>
        </w:rPr>
      </w:pPr>
      <w:r w:rsidRPr="00116F3B">
        <w:rPr>
          <w:rFonts w:eastAsia="Calibri"/>
          <w:sz w:val="24"/>
          <w:szCs w:val="24"/>
        </w:rPr>
        <w:t xml:space="preserve">(a) să aibă cel puțin trei ani de experiență în domeniul </w:t>
      </w:r>
      <w:r w:rsidR="007F76DF">
        <w:rPr>
          <w:rFonts w:eastAsia="Calibri"/>
          <w:sz w:val="24"/>
          <w:szCs w:val="24"/>
        </w:rPr>
        <w:t>continuității</w:t>
      </w:r>
      <w:r w:rsidRPr="00116F3B">
        <w:rPr>
          <w:rFonts w:eastAsia="Calibri"/>
          <w:sz w:val="24"/>
          <w:szCs w:val="24"/>
        </w:rPr>
        <w:t xml:space="preserve"> navigabilității;</w:t>
      </w:r>
    </w:p>
    <w:p w14:paraId="235F5493" w14:textId="0A122B0C" w:rsidR="005361AD" w:rsidRPr="00116F3B" w:rsidRDefault="005361AD" w:rsidP="005361AD">
      <w:pPr>
        <w:spacing w:line="256" w:lineRule="auto"/>
        <w:rPr>
          <w:rFonts w:eastAsia="Calibri"/>
          <w:sz w:val="24"/>
          <w:szCs w:val="24"/>
        </w:rPr>
      </w:pPr>
      <w:r w:rsidRPr="00116F3B">
        <w:rPr>
          <w:rFonts w:eastAsia="Calibri"/>
          <w:sz w:val="24"/>
          <w:szCs w:val="24"/>
        </w:rPr>
        <w:t>(b) să dețină o licență corespunzătoare în conformitate cu anexa nr. 3 (partea 66) sau o diplomă aeronautică sau titlu național echivalent;</w:t>
      </w:r>
    </w:p>
    <w:p w14:paraId="71F46785" w14:textId="77777777" w:rsidR="005361AD" w:rsidRPr="00116F3B" w:rsidRDefault="005361AD" w:rsidP="005361AD">
      <w:pPr>
        <w:spacing w:line="256" w:lineRule="auto"/>
        <w:rPr>
          <w:rFonts w:eastAsia="Calibri"/>
          <w:sz w:val="24"/>
          <w:szCs w:val="24"/>
        </w:rPr>
      </w:pPr>
      <w:r w:rsidRPr="00116F3B">
        <w:rPr>
          <w:rFonts w:eastAsia="Calibri"/>
          <w:sz w:val="24"/>
          <w:szCs w:val="24"/>
        </w:rPr>
        <w:t>(c) să fi efectuat o pregătire corespunzătoare în domeniul întreținerii aeronavelor;</w:t>
      </w:r>
    </w:p>
    <w:p w14:paraId="181C5A84" w14:textId="64B9FDAD" w:rsidR="005361AD" w:rsidRPr="00116F3B" w:rsidRDefault="005361AD" w:rsidP="00D85C96">
      <w:pPr>
        <w:spacing w:line="256" w:lineRule="auto"/>
        <w:rPr>
          <w:rFonts w:eastAsia="Calibri"/>
          <w:sz w:val="24"/>
          <w:szCs w:val="24"/>
        </w:rPr>
      </w:pPr>
      <w:r w:rsidRPr="00116F3B">
        <w:rPr>
          <w:rFonts w:eastAsia="Calibri"/>
          <w:sz w:val="24"/>
          <w:szCs w:val="24"/>
        </w:rPr>
        <w:t xml:space="preserve">(d) să fi deținut o funcție cu responsabilități corespunzătoare în cadrul </w:t>
      </w:r>
      <w:r w:rsidR="00A07627">
        <w:rPr>
          <w:rFonts w:eastAsia="Calibri"/>
          <w:sz w:val="24"/>
          <w:szCs w:val="24"/>
        </w:rPr>
        <w:t>organizației</w:t>
      </w:r>
      <w:r w:rsidRPr="00116F3B">
        <w:rPr>
          <w:rFonts w:eastAsia="Calibri"/>
          <w:sz w:val="24"/>
          <w:szCs w:val="24"/>
        </w:rPr>
        <w:t xml:space="preserve"> autorizate;</w:t>
      </w:r>
    </w:p>
    <w:p w14:paraId="66DB22F8" w14:textId="744C832A" w:rsidR="00146F5C" w:rsidRPr="00116F3B" w:rsidRDefault="005361AD" w:rsidP="00D85C96">
      <w:pPr>
        <w:spacing w:line="256" w:lineRule="auto"/>
        <w:rPr>
          <w:rFonts w:eastAsia="Calibri"/>
          <w:sz w:val="24"/>
          <w:szCs w:val="24"/>
        </w:rPr>
      </w:pPr>
      <w:r w:rsidRPr="00116F3B">
        <w:rPr>
          <w:rFonts w:eastAsia="Calibri"/>
          <w:sz w:val="24"/>
          <w:szCs w:val="24"/>
        </w:rPr>
        <w:t xml:space="preserve">(e) Fără a aduce atingere dispozițiilor de la </w:t>
      </w:r>
      <w:r w:rsidR="00FD5569">
        <w:rPr>
          <w:rFonts w:eastAsia="Calibri"/>
          <w:sz w:val="24"/>
          <w:szCs w:val="24"/>
        </w:rPr>
        <w:t>pct.</w:t>
      </w:r>
      <w:r w:rsidRPr="00116F3B">
        <w:rPr>
          <w:rFonts w:eastAsia="Calibri"/>
          <w:sz w:val="24"/>
          <w:szCs w:val="24"/>
        </w:rPr>
        <w:t xml:space="preserve"> (a)-(d), cerința stabilită la </w:t>
      </w:r>
      <w:r w:rsidR="00FD5569">
        <w:rPr>
          <w:rFonts w:eastAsia="Calibri"/>
          <w:sz w:val="24"/>
          <w:szCs w:val="24"/>
        </w:rPr>
        <w:t>pct.</w:t>
      </w:r>
      <w:r w:rsidRPr="00116F3B">
        <w:rPr>
          <w:rFonts w:eastAsia="Calibri"/>
          <w:sz w:val="24"/>
          <w:szCs w:val="24"/>
        </w:rPr>
        <w:t xml:space="preserve"> M.A.707(a)2(b) poate fi înlocuită cu patru ani de experiență în domeniul </w:t>
      </w:r>
      <w:r w:rsidR="007F76DF">
        <w:rPr>
          <w:rFonts w:eastAsia="Calibri"/>
          <w:sz w:val="24"/>
          <w:szCs w:val="24"/>
        </w:rPr>
        <w:t xml:space="preserve">continuității </w:t>
      </w:r>
      <w:r w:rsidRPr="00116F3B">
        <w:rPr>
          <w:rFonts w:eastAsia="Calibri"/>
          <w:sz w:val="24"/>
          <w:szCs w:val="24"/>
        </w:rPr>
        <w:t xml:space="preserve">navigabilității, în plus față de cei necesari conform </w:t>
      </w:r>
      <w:r w:rsidR="00FD5569">
        <w:rPr>
          <w:rFonts w:eastAsia="Calibri"/>
          <w:sz w:val="24"/>
          <w:szCs w:val="24"/>
        </w:rPr>
        <w:t>pct.</w:t>
      </w:r>
      <w:r w:rsidRPr="00116F3B">
        <w:rPr>
          <w:rFonts w:eastAsia="Calibri"/>
          <w:sz w:val="24"/>
          <w:szCs w:val="24"/>
        </w:rPr>
        <w:t>ui M.A.707(a)2(a).</w:t>
      </w:r>
    </w:p>
    <w:p w14:paraId="7A59C784" w14:textId="3C6503AE" w:rsidR="00D85C96" w:rsidRPr="00116F3B" w:rsidRDefault="00D85C96" w:rsidP="00D85C96">
      <w:pPr>
        <w:spacing w:line="256" w:lineRule="auto"/>
        <w:rPr>
          <w:rFonts w:eastAsia="Calibri"/>
          <w:sz w:val="24"/>
          <w:szCs w:val="24"/>
        </w:rPr>
      </w:pPr>
      <w:r w:rsidRPr="00116F3B">
        <w:rPr>
          <w:rFonts w:eastAsia="Calibri"/>
          <w:sz w:val="24"/>
          <w:szCs w:val="24"/>
        </w:rPr>
        <w:t xml:space="preserve">(b) Personalului de </w:t>
      </w:r>
      <w:r w:rsidR="005A1872">
        <w:rPr>
          <w:rFonts w:eastAsia="Calibri"/>
          <w:sz w:val="24"/>
          <w:szCs w:val="24"/>
        </w:rPr>
        <w:t>evaluare</w:t>
      </w:r>
      <w:r w:rsidRPr="00116F3B">
        <w:rPr>
          <w:rFonts w:eastAsia="Calibri"/>
          <w:sz w:val="24"/>
          <w:szCs w:val="24"/>
        </w:rPr>
        <w:t xml:space="preserve"> a navigabilității numit de </w:t>
      </w:r>
      <w:r w:rsidR="00A07627">
        <w:rPr>
          <w:rFonts w:eastAsia="Calibri"/>
          <w:sz w:val="24"/>
          <w:szCs w:val="24"/>
        </w:rPr>
        <w:t>organizația</w:t>
      </w:r>
      <w:r w:rsidRPr="00116F3B">
        <w:rPr>
          <w:rFonts w:eastAsia="Calibri"/>
          <w:sz w:val="24"/>
          <w:szCs w:val="24"/>
        </w:rPr>
        <w:t xml:space="preserve"> autorizată de management al </w:t>
      </w:r>
      <w:r w:rsidR="007F76DF">
        <w:rPr>
          <w:rFonts w:eastAsia="Calibri"/>
          <w:sz w:val="24"/>
          <w:szCs w:val="24"/>
        </w:rPr>
        <w:t>continuității</w:t>
      </w:r>
      <w:r w:rsidRPr="00116F3B">
        <w:rPr>
          <w:rFonts w:eastAsia="Calibri"/>
          <w:sz w:val="24"/>
          <w:szCs w:val="24"/>
        </w:rPr>
        <w:t xml:space="preserve"> navigabilității i se poate elibera o autorizație de către </w:t>
      </w:r>
      <w:r w:rsidR="00A07627">
        <w:rPr>
          <w:rFonts w:eastAsia="Calibri"/>
          <w:sz w:val="24"/>
          <w:szCs w:val="24"/>
        </w:rPr>
        <w:t>organizația</w:t>
      </w:r>
      <w:r w:rsidRPr="00116F3B">
        <w:rPr>
          <w:rFonts w:eastAsia="Calibri"/>
          <w:sz w:val="24"/>
          <w:szCs w:val="24"/>
        </w:rPr>
        <w:t xml:space="preserve"> respectivă doar dacă acest lucru este acceptat oficial de </w:t>
      </w:r>
      <w:r w:rsidR="00A72C4E">
        <w:rPr>
          <w:rFonts w:eastAsia="Calibri"/>
          <w:sz w:val="24"/>
          <w:szCs w:val="24"/>
        </w:rPr>
        <w:t>AAC</w:t>
      </w:r>
      <w:r w:rsidRPr="00116F3B">
        <w:rPr>
          <w:rFonts w:eastAsia="Calibri"/>
          <w:sz w:val="24"/>
          <w:szCs w:val="24"/>
        </w:rPr>
        <w:t xml:space="preserve">, după finalizarea cu rezultate satisfăcătoare a unei </w:t>
      </w:r>
      <w:r w:rsidR="005A1872">
        <w:rPr>
          <w:rFonts w:eastAsia="Calibri"/>
          <w:sz w:val="24"/>
          <w:szCs w:val="24"/>
        </w:rPr>
        <w:t>evaluări</w:t>
      </w:r>
      <w:r w:rsidRPr="00116F3B">
        <w:rPr>
          <w:rFonts w:eastAsia="Calibri"/>
          <w:sz w:val="24"/>
          <w:szCs w:val="24"/>
        </w:rPr>
        <w:t xml:space="preserve"> a navigabilității sub supravegherea </w:t>
      </w:r>
      <w:r w:rsidR="00A72C4E">
        <w:rPr>
          <w:rFonts w:eastAsia="Calibri"/>
          <w:sz w:val="24"/>
          <w:szCs w:val="24"/>
        </w:rPr>
        <w:t>AAC</w:t>
      </w:r>
      <w:r w:rsidRPr="00116F3B">
        <w:rPr>
          <w:rFonts w:eastAsia="Calibri"/>
          <w:sz w:val="24"/>
          <w:szCs w:val="24"/>
        </w:rPr>
        <w:t xml:space="preserve"> sau a personalului de </w:t>
      </w:r>
      <w:r w:rsidR="005A1872">
        <w:rPr>
          <w:rFonts w:eastAsia="Calibri"/>
          <w:sz w:val="24"/>
          <w:szCs w:val="24"/>
        </w:rPr>
        <w:t>evaluare</w:t>
      </w:r>
      <w:r w:rsidRPr="00116F3B">
        <w:rPr>
          <w:rFonts w:eastAsia="Calibri"/>
          <w:sz w:val="24"/>
          <w:szCs w:val="24"/>
        </w:rPr>
        <w:t xml:space="preserve"> a navigabilității din cadrul </w:t>
      </w:r>
      <w:r w:rsidR="00A07627">
        <w:rPr>
          <w:rFonts w:eastAsia="Calibri"/>
          <w:sz w:val="24"/>
          <w:szCs w:val="24"/>
        </w:rPr>
        <w:t>organizației</w:t>
      </w:r>
      <w:r w:rsidRPr="00116F3B">
        <w:rPr>
          <w:rFonts w:eastAsia="Calibri"/>
          <w:sz w:val="24"/>
          <w:szCs w:val="24"/>
        </w:rPr>
        <w:t xml:space="preserve">, în conformitate cu o procedură aprobată de </w:t>
      </w:r>
      <w:r w:rsidR="00DF772D">
        <w:rPr>
          <w:rFonts w:eastAsia="Calibri"/>
          <w:sz w:val="24"/>
          <w:szCs w:val="24"/>
        </w:rPr>
        <w:t>AAC</w:t>
      </w:r>
      <w:r w:rsidRPr="00116F3B">
        <w:rPr>
          <w:rFonts w:eastAsia="Calibri"/>
          <w:sz w:val="24"/>
          <w:szCs w:val="24"/>
        </w:rPr>
        <w:t>.</w:t>
      </w:r>
    </w:p>
    <w:p w14:paraId="5C97B15D" w14:textId="6A9D81B4" w:rsidR="00D85C96" w:rsidRPr="00116F3B" w:rsidRDefault="00D85C96" w:rsidP="00D85C96">
      <w:pPr>
        <w:spacing w:line="256" w:lineRule="auto"/>
        <w:rPr>
          <w:rFonts w:eastAsia="Calibri"/>
          <w:sz w:val="24"/>
          <w:szCs w:val="24"/>
        </w:rPr>
      </w:pPr>
      <w:r w:rsidRPr="00116F3B">
        <w:rPr>
          <w:rFonts w:eastAsia="Calibri"/>
          <w:sz w:val="24"/>
          <w:szCs w:val="24"/>
        </w:rPr>
        <w:t xml:space="preserve">(c) </w:t>
      </w:r>
      <w:r w:rsidR="00A07627">
        <w:rPr>
          <w:rFonts w:eastAsia="Calibri"/>
          <w:sz w:val="24"/>
          <w:szCs w:val="24"/>
        </w:rPr>
        <w:t>Organizația</w:t>
      </w:r>
      <w:r w:rsidRPr="00116F3B">
        <w:rPr>
          <w:rFonts w:eastAsia="Calibri"/>
          <w:sz w:val="24"/>
          <w:szCs w:val="24"/>
        </w:rPr>
        <w:t xml:space="preserve"> se asigură că personalul de </w:t>
      </w:r>
      <w:r w:rsidR="005A1872">
        <w:rPr>
          <w:rFonts w:eastAsia="Calibri"/>
          <w:sz w:val="24"/>
          <w:szCs w:val="24"/>
        </w:rPr>
        <w:t>evaluare</w:t>
      </w:r>
      <w:r w:rsidRPr="00116F3B">
        <w:rPr>
          <w:rFonts w:eastAsia="Calibri"/>
          <w:sz w:val="24"/>
          <w:szCs w:val="24"/>
        </w:rPr>
        <w:t xml:space="preserve"> a navigabilității aeronavei poate demonstra că are o experiență corespunzătoare, recentă, de management al </w:t>
      </w:r>
      <w:r w:rsidR="007F76DF">
        <w:rPr>
          <w:rFonts w:eastAsia="Calibri"/>
          <w:sz w:val="24"/>
          <w:szCs w:val="24"/>
        </w:rPr>
        <w:t>continuității</w:t>
      </w:r>
      <w:r w:rsidRPr="00116F3B">
        <w:rPr>
          <w:rFonts w:eastAsia="Calibri"/>
          <w:sz w:val="24"/>
          <w:szCs w:val="24"/>
        </w:rPr>
        <w:t xml:space="preserve"> navigabilității.</w:t>
      </w:r>
    </w:p>
    <w:p w14:paraId="617DB116" w14:textId="53F0DAB5" w:rsidR="00D85C96" w:rsidRPr="00116F3B" w:rsidRDefault="00D85C96" w:rsidP="00D85C96">
      <w:pPr>
        <w:spacing w:line="256" w:lineRule="auto"/>
        <w:rPr>
          <w:rFonts w:eastAsia="Calibri"/>
          <w:sz w:val="24"/>
          <w:szCs w:val="24"/>
        </w:rPr>
      </w:pPr>
      <w:r w:rsidRPr="00116F3B">
        <w:rPr>
          <w:rFonts w:eastAsia="Calibri"/>
          <w:sz w:val="24"/>
          <w:szCs w:val="24"/>
        </w:rPr>
        <w:t xml:space="preserve">(d) Personalul de </w:t>
      </w:r>
      <w:r w:rsidR="005A1872">
        <w:rPr>
          <w:rFonts w:eastAsia="Calibri"/>
          <w:sz w:val="24"/>
          <w:szCs w:val="24"/>
        </w:rPr>
        <w:t>evaluare</w:t>
      </w:r>
      <w:r w:rsidRPr="00116F3B">
        <w:rPr>
          <w:rFonts w:eastAsia="Calibri"/>
          <w:sz w:val="24"/>
          <w:szCs w:val="24"/>
        </w:rPr>
        <w:t xml:space="preserve"> a navigabilității este identificat pe o listă care să menționeze fiecare persoană împreună cu referința autorizației sale de </w:t>
      </w:r>
      <w:r w:rsidR="005A1872">
        <w:rPr>
          <w:rFonts w:eastAsia="Calibri"/>
          <w:sz w:val="24"/>
          <w:szCs w:val="24"/>
        </w:rPr>
        <w:t>evaluare</w:t>
      </w:r>
      <w:r w:rsidRPr="00116F3B">
        <w:rPr>
          <w:rFonts w:eastAsia="Calibri"/>
          <w:sz w:val="24"/>
          <w:szCs w:val="24"/>
        </w:rPr>
        <w:t xml:space="preserve"> a navigabilității.</w:t>
      </w:r>
    </w:p>
    <w:p w14:paraId="53107D22" w14:textId="3DB024AD" w:rsidR="00D85C96" w:rsidRPr="00116F3B" w:rsidRDefault="00D85C96" w:rsidP="00D85C96">
      <w:pPr>
        <w:spacing w:line="256" w:lineRule="auto"/>
        <w:rPr>
          <w:rFonts w:eastAsia="Calibri"/>
          <w:sz w:val="24"/>
          <w:szCs w:val="24"/>
        </w:rPr>
      </w:pPr>
      <w:r w:rsidRPr="00116F3B">
        <w:rPr>
          <w:rFonts w:eastAsia="Calibri"/>
          <w:sz w:val="24"/>
          <w:szCs w:val="24"/>
        </w:rPr>
        <w:t xml:space="preserve">(e) </w:t>
      </w:r>
      <w:r w:rsidR="00A07627">
        <w:rPr>
          <w:rFonts w:eastAsia="Calibri"/>
          <w:sz w:val="24"/>
          <w:szCs w:val="24"/>
        </w:rPr>
        <w:t>Organizația</w:t>
      </w:r>
      <w:r w:rsidRPr="00116F3B">
        <w:rPr>
          <w:rFonts w:eastAsia="Calibri"/>
          <w:sz w:val="24"/>
          <w:szCs w:val="24"/>
        </w:rPr>
        <w:t xml:space="preserve"> ține evidența întregului personal care </w:t>
      </w:r>
      <w:r w:rsidR="005A1872">
        <w:rPr>
          <w:rFonts w:eastAsia="Calibri"/>
          <w:sz w:val="24"/>
          <w:szCs w:val="24"/>
        </w:rPr>
        <w:t>evaluează</w:t>
      </w:r>
      <w:r w:rsidRPr="00116F3B">
        <w:rPr>
          <w:rFonts w:eastAsia="Calibri"/>
          <w:sz w:val="24"/>
          <w:szCs w:val="24"/>
        </w:rPr>
        <w:t xml:space="preserve"> navigabilitatea, care trebuie să includă detalii asupra tuturor calificărilor corespunzătoare, precum și un rezumat al experienței și al pregătirii pertinente în materie de management al navigabilității și o copie a autorizației. Această evidență se păstrează cel puțin doi ani după ce personalul care </w:t>
      </w:r>
      <w:r w:rsidR="005A1872">
        <w:rPr>
          <w:rFonts w:eastAsia="Calibri"/>
          <w:sz w:val="24"/>
          <w:szCs w:val="24"/>
        </w:rPr>
        <w:t>evaluează</w:t>
      </w:r>
      <w:r w:rsidRPr="00116F3B">
        <w:rPr>
          <w:rFonts w:eastAsia="Calibri"/>
          <w:sz w:val="24"/>
          <w:szCs w:val="24"/>
        </w:rPr>
        <w:t xml:space="preserve"> navigabilitatea a părăsit </w:t>
      </w:r>
      <w:r w:rsidR="00A07627">
        <w:rPr>
          <w:rFonts w:eastAsia="Calibri"/>
          <w:sz w:val="24"/>
          <w:szCs w:val="24"/>
        </w:rPr>
        <w:t>organizația</w:t>
      </w:r>
      <w:r w:rsidRPr="00116F3B">
        <w:rPr>
          <w:rFonts w:eastAsia="Calibri"/>
          <w:sz w:val="24"/>
          <w:szCs w:val="24"/>
        </w:rPr>
        <w:t>.</w:t>
      </w:r>
    </w:p>
    <w:p w14:paraId="5ED9D9DF" w14:textId="66883340" w:rsidR="00146F5C" w:rsidRPr="00116F3B" w:rsidRDefault="00146F5C" w:rsidP="00986608">
      <w:pPr>
        <w:spacing w:line="256" w:lineRule="auto"/>
        <w:ind w:firstLine="0"/>
        <w:rPr>
          <w:rFonts w:eastAsia="Calibri"/>
          <w:sz w:val="24"/>
          <w:szCs w:val="24"/>
        </w:rPr>
      </w:pPr>
      <w:r w:rsidRPr="00116F3B">
        <w:rPr>
          <w:rFonts w:eastAsia="Calibri"/>
          <w:sz w:val="24"/>
          <w:szCs w:val="24"/>
        </w:rPr>
        <w:tab/>
      </w:r>
    </w:p>
    <w:p w14:paraId="450E6048" w14:textId="6E74F2F0" w:rsidR="00D85C96" w:rsidRPr="00116F3B" w:rsidRDefault="00D85C96" w:rsidP="00D85C96">
      <w:pPr>
        <w:spacing w:line="256" w:lineRule="auto"/>
        <w:ind w:firstLine="0"/>
        <w:rPr>
          <w:rFonts w:eastAsia="Calibri"/>
          <w:sz w:val="24"/>
          <w:szCs w:val="24"/>
        </w:rPr>
      </w:pPr>
      <w:r w:rsidRPr="00116F3B">
        <w:rPr>
          <w:rFonts w:eastAsia="Calibri"/>
          <w:sz w:val="24"/>
          <w:szCs w:val="24"/>
        </w:rPr>
        <w:tab/>
      </w:r>
      <w:r w:rsidRPr="00116F3B">
        <w:rPr>
          <w:rFonts w:eastAsia="Calibri"/>
          <w:b/>
          <w:bCs/>
          <w:sz w:val="24"/>
          <w:szCs w:val="24"/>
        </w:rPr>
        <w:t xml:space="preserve">M.A.708 Managementul </w:t>
      </w:r>
      <w:r w:rsidR="00DD19A1">
        <w:rPr>
          <w:rFonts w:eastAsia="Calibri"/>
          <w:b/>
          <w:bCs/>
          <w:sz w:val="24"/>
          <w:szCs w:val="24"/>
        </w:rPr>
        <w:t>continuității</w:t>
      </w:r>
      <w:r w:rsidRPr="00116F3B">
        <w:rPr>
          <w:rFonts w:eastAsia="Calibri"/>
          <w:b/>
          <w:bCs/>
          <w:sz w:val="24"/>
          <w:szCs w:val="24"/>
        </w:rPr>
        <w:t xml:space="preserve"> navigabilității</w:t>
      </w:r>
    </w:p>
    <w:p w14:paraId="063AC18B" w14:textId="35418E97" w:rsidR="00986608" w:rsidRPr="00116F3B" w:rsidRDefault="00D85C96" w:rsidP="00D85C96">
      <w:pPr>
        <w:spacing w:line="256" w:lineRule="auto"/>
        <w:rPr>
          <w:rFonts w:eastAsia="Calibri"/>
          <w:sz w:val="24"/>
          <w:szCs w:val="24"/>
        </w:rPr>
      </w:pPr>
      <w:r w:rsidRPr="00116F3B">
        <w:rPr>
          <w:rFonts w:eastAsia="Calibri"/>
          <w:sz w:val="24"/>
          <w:szCs w:val="24"/>
        </w:rPr>
        <w:t xml:space="preserve">(a) </w:t>
      </w:r>
      <w:r w:rsidR="00A07627">
        <w:rPr>
          <w:rFonts w:eastAsia="Calibri"/>
          <w:sz w:val="24"/>
          <w:szCs w:val="24"/>
        </w:rPr>
        <w:t>Organizația</w:t>
      </w:r>
      <w:r w:rsidRPr="00116F3B">
        <w:rPr>
          <w:rFonts w:eastAsia="Calibri"/>
          <w:sz w:val="24"/>
          <w:szCs w:val="24"/>
        </w:rPr>
        <w:t xml:space="preserve"> se asigură că toate activitățile de management al </w:t>
      </w:r>
      <w:r w:rsidR="00DD19A1">
        <w:rPr>
          <w:rFonts w:eastAsia="Calibri"/>
          <w:sz w:val="24"/>
          <w:szCs w:val="24"/>
        </w:rPr>
        <w:t xml:space="preserve">continuității </w:t>
      </w:r>
      <w:r w:rsidRPr="00116F3B">
        <w:rPr>
          <w:rFonts w:eastAsia="Calibri"/>
          <w:sz w:val="24"/>
          <w:szCs w:val="24"/>
        </w:rPr>
        <w:t xml:space="preserve">navigabilității se efectuează în conformitate cu secțiunea A subpartea C din prezenta anexă (partea M) și cu secțiunea A subpartea C din anexa </w:t>
      </w:r>
      <w:r w:rsidR="00EB7380" w:rsidRPr="00116F3B">
        <w:rPr>
          <w:rFonts w:eastAsia="Calibri"/>
          <w:sz w:val="24"/>
          <w:szCs w:val="24"/>
        </w:rPr>
        <w:t>nr. 5</w:t>
      </w:r>
      <w:r w:rsidRPr="00116F3B">
        <w:rPr>
          <w:rFonts w:eastAsia="Calibri"/>
          <w:sz w:val="24"/>
          <w:szCs w:val="24"/>
        </w:rPr>
        <w:t>b (partea ML), după caz.</w:t>
      </w:r>
    </w:p>
    <w:p w14:paraId="604459F3" w14:textId="61C621BC" w:rsidR="00EB7380" w:rsidRPr="00116F3B" w:rsidRDefault="00EB7380" w:rsidP="00EB7380">
      <w:pPr>
        <w:spacing w:line="256" w:lineRule="auto"/>
        <w:rPr>
          <w:rFonts w:eastAsia="Calibri"/>
          <w:sz w:val="24"/>
          <w:szCs w:val="24"/>
        </w:rPr>
      </w:pPr>
      <w:r w:rsidRPr="00116F3B">
        <w:rPr>
          <w:rFonts w:eastAsia="Calibri"/>
          <w:sz w:val="24"/>
          <w:szCs w:val="24"/>
        </w:rPr>
        <w:lastRenderedPageBreak/>
        <w:t xml:space="preserve">(b) Pentru orice aeronavă administrată, </w:t>
      </w:r>
      <w:r w:rsidR="00A07627">
        <w:rPr>
          <w:rFonts w:eastAsia="Calibri"/>
          <w:sz w:val="24"/>
          <w:szCs w:val="24"/>
        </w:rPr>
        <w:t>organizația</w:t>
      </w:r>
      <w:r w:rsidRPr="00116F3B">
        <w:rPr>
          <w:rFonts w:eastAsia="Calibri"/>
          <w:sz w:val="24"/>
          <w:szCs w:val="24"/>
        </w:rPr>
        <w:t xml:space="preserve"> autorizată de management al </w:t>
      </w:r>
      <w:r w:rsidR="002D2CE1">
        <w:rPr>
          <w:rFonts w:eastAsia="Calibri"/>
          <w:sz w:val="24"/>
          <w:szCs w:val="24"/>
        </w:rPr>
        <w:t>continuității</w:t>
      </w:r>
      <w:r w:rsidRPr="00116F3B">
        <w:rPr>
          <w:rFonts w:eastAsia="Calibri"/>
          <w:sz w:val="24"/>
          <w:szCs w:val="24"/>
        </w:rPr>
        <w:t xml:space="preserve"> navigabilității:</w:t>
      </w:r>
    </w:p>
    <w:p w14:paraId="393BA854" w14:textId="433D7877" w:rsidR="00EB7380" w:rsidRPr="00116F3B" w:rsidRDefault="00EB7380" w:rsidP="00EB7380">
      <w:pPr>
        <w:spacing w:line="256" w:lineRule="auto"/>
        <w:rPr>
          <w:rFonts w:eastAsia="Calibri"/>
          <w:sz w:val="24"/>
          <w:szCs w:val="24"/>
        </w:rPr>
      </w:pPr>
      <w:r w:rsidRPr="00116F3B">
        <w:rPr>
          <w:rFonts w:eastAsia="Calibri"/>
          <w:sz w:val="24"/>
          <w:szCs w:val="24"/>
        </w:rPr>
        <w:t xml:space="preserve">1. se asigură că se elaborează și se controlează un program de întreținere a aeronavelor, inclusiv orice program de fiabilitate aplicabil, astfel cum se prevede la </w:t>
      </w:r>
      <w:r w:rsidR="00FD5569">
        <w:rPr>
          <w:rFonts w:eastAsia="Calibri"/>
          <w:sz w:val="24"/>
          <w:szCs w:val="24"/>
        </w:rPr>
        <w:t>pct.</w:t>
      </w:r>
      <w:r w:rsidRPr="00116F3B">
        <w:rPr>
          <w:rFonts w:eastAsia="Calibri"/>
          <w:sz w:val="24"/>
          <w:szCs w:val="24"/>
        </w:rPr>
        <w:t xml:space="preserve"> M.A.302 din prezenta anexă (partea M) sau la </w:t>
      </w:r>
      <w:r w:rsidR="00FD5569">
        <w:rPr>
          <w:rFonts w:eastAsia="Calibri"/>
          <w:sz w:val="24"/>
          <w:szCs w:val="24"/>
        </w:rPr>
        <w:t>pct.</w:t>
      </w:r>
      <w:r w:rsidRPr="00116F3B">
        <w:rPr>
          <w:rFonts w:eastAsia="Calibri"/>
          <w:sz w:val="24"/>
          <w:szCs w:val="24"/>
        </w:rPr>
        <w:t xml:space="preserve"> ML.A.302 din anexa nr. 5b (partea ML), după caz;</w:t>
      </w:r>
    </w:p>
    <w:p w14:paraId="0AE2E33D" w14:textId="50DF2203" w:rsidR="00EB7380" w:rsidRPr="00116F3B" w:rsidRDefault="00EB7380" w:rsidP="00EB7380">
      <w:pPr>
        <w:spacing w:line="256" w:lineRule="auto"/>
        <w:rPr>
          <w:rFonts w:eastAsia="Calibri"/>
          <w:sz w:val="24"/>
          <w:szCs w:val="24"/>
        </w:rPr>
      </w:pPr>
      <w:r w:rsidRPr="00116F3B">
        <w:rPr>
          <w:rFonts w:eastAsia="Calibri"/>
          <w:sz w:val="24"/>
          <w:szCs w:val="24"/>
        </w:rPr>
        <w:t xml:space="preserve">2. pentru aeronavele care nu sunt utilizate de transportatori aerieni </w:t>
      </w:r>
      <w:r w:rsidR="00A32BF4" w:rsidRPr="00A32BF4">
        <w:rPr>
          <w:rFonts w:eastAsia="Calibri"/>
          <w:sz w:val="24"/>
          <w:szCs w:val="24"/>
        </w:rPr>
        <w:t>autorizați</w:t>
      </w:r>
      <w:r w:rsidRPr="00116F3B">
        <w:rPr>
          <w:rFonts w:eastAsia="Calibri"/>
          <w:sz w:val="24"/>
          <w:szCs w:val="24"/>
        </w:rPr>
        <w:t xml:space="preserve">, furnizează o copie a programului de întreținere a aeronavei proprietarului sau operatorului responsabil în conformitate cu </w:t>
      </w:r>
      <w:r w:rsidR="00FD5569">
        <w:rPr>
          <w:rFonts w:eastAsia="Calibri"/>
          <w:sz w:val="24"/>
          <w:szCs w:val="24"/>
        </w:rPr>
        <w:t>pct.</w:t>
      </w:r>
      <w:r w:rsidRPr="00116F3B">
        <w:rPr>
          <w:rFonts w:eastAsia="Calibri"/>
          <w:sz w:val="24"/>
          <w:szCs w:val="24"/>
        </w:rPr>
        <w:t xml:space="preserve"> M.A.201 din prezenta anexă (partea M) sau cu </w:t>
      </w:r>
      <w:r w:rsidR="00FD5569">
        <w:rPr>
          <w:rFonts w:eastAsia="Calibri"/>
          <w:sz w:val="24"/>
          <w:szCs w:val="24"/>
        </w:rPr>
        <w:t>pct.</w:t>
      </w:r>
      <w:r w:rsidRPr="00116F3B">
        <w:rPr>
          <w:rFonts w:eastAsia="Calibri"/>
          <w:sz w:val="24"/>
          <w:szCs w:val="24"/>
        </w:rPr>
        <w:t xml:space="preserve"> ML.A.201 din anexa </w:t>
      </w:r>
      <w:r w:rsidR="00646E4F" w:rsidRPr="00116F3B">
        <w:rPr>
          <w:rFonts w:eastAsia="Calibri"/>
          <w:sz w:val="24"/>
          <w:szCs w:val="24"/>
        </w:rPr>
        <w:t>nr. 5</w:t>
      </w:r>
      <w:r w:rsidRPr="00116F3B">
        <w:rPr>
          <w:rFonts w:eastAsia="Calibri"/>
          <w:sz w:val="24"/>
          <w:szCs w:val="24"/>
        </w:rPr>
        <w:t>b (partea ML), după caz;</w:t>
      </w:r>
    </w:p>
    <w:p w14:paraId="583E05B6" w14:textId="173C481B" w:rsidR="00646E4F" w:rsidRPr="00116F3B" w:rsidRDefault="00646E4F" w:rsidP="00646E4F">
      <w:pPr>
        <w:spacing w:line="256" w:lineRule="auto"/>
        <w:rPr>
          <w:rFonts w:eastAsia="Calibri"/>
          <w:sz w:val="24"/>
          <w:szCs w:val="24"/>
        </w:rPr>
      </w:pPr>
      <w:r w:rsidRPr="00116F3B">
        <w:rPr>
          <w:rFonts w:eastAsia="Calibri"/>
          <w:sz w:val="24"/>
          <w:szCs w:val="24"/>
        </w:rPr>
        <w:t>3. gestionează aprobarea modificărilor și a reparațiilor;</w:t>
      </w:r>
    </w:p>
    <w:p w14:paraId="5E6E0184" w14:textId="5B8B29C6" w:rsidR="00646E4F" w:rsidRPr="00116F3B" w:rsidRDefault="00646E4F" w:rsidP="00646E4F">
      <w:pPr>
        <w:spacing w:line="256" w:lineRule="auto"/>
        <w:rPr>
          <w:rFonts w:eastAsia="Calibri"/>
          <w:sz w:val="24"/>
          <w:szCs w:val="24"/>
        </w:rPr>
      </w:pPr>
      <w:r w:rsidRPr="00116F3B">
        <w:rPr>
          <w:rFonts w:eastAsia="Calibri"/>
          <w:sz w:val="24"/>
          <w:szCs w:val="24"/>
        </w:rPr>
        <w:t>4. se asigură că toate lucrările de întreținere sunt executate în conformitate cu programul de întreținere aprobat și sunt vizate spre punere în serviciu în conformitate cu secțiunea A subpartea H din prezenta anexă (partea M) sau cu secțiunea A subpartea H din anexa nr. 5b (partea ML), după caz;</w:t>
      </w:r>
    </w:p>
    <w:p w14:paraId="67A00812" w14:textId="2D2000FE" w:rsidR="00646E4F" w:rsidRPr="00116F3B" w:rsidRDefault="00646E4F" w:rsidP="00646E4F">
      <w:pPr>
        <w:spacing w:line="256" w:lineRule="auto"/>
        <w:rPr>
          <w:rFonts w:eastAsia="Calibri"/>
          <w:sz w:val="24"/>
          <w:szCs w:val="24"/>
        </w:rPr>
      </w:pPr>
      <w:r w:rsidRPr="00116F3B">
        <w:rPr>
          <w:rFonts w:eastAsia="Calibri"/>
          <w:sz w:val="24"/>
          <w:szCs w:val="24"/>
        </w:rPr>
        <w:t xml:space="preserve">5. se asigură că se aplică toate directivele de navigabilitate aplicabile și directivele operaționale care au o influență asupra </w:t>
      </w:r>
      <w:r w:rsidR="002D2CE1">
        <w:rPr>
          <w:rFonts w:eastAsia="Calibri"/>
          <w:sz w:val="24"/>
          <w:szCs w:val="24"/>
        </w:rPr>
        <w:t>continuității</w:t>
      </w:r>
      <w:r w:rsidRPr="00116F3B">
        <w:rPr>
          <w:rFonts w:eastAsia="Calibri"/>
          <w:sz w:val="24"/>
          <w:szCs w:val="24"/>
        </w:rPr>
        <w:t xml:space="preserve"> navigabilității;</w:t>
      </w:r>
    </w:p>
    <w:p w14:paraId="3E028644" w14:textId="313058AE" w:rsidR="00646E4F" w:rsidRPr="00116F3B" w:rsidRDefault="00646E4F" w:rsidP="00646E4F">
      <w:pPr>
        <w:spacing w:line="256" w:lineRule="auto"/>
        <w:rPr>
          <w:rFonts w:eastAsia="Calibri"/>
          <w:sz w:val="24"/>
          <w:szCs w:val="24"/>
        </w:rPr>
      </w:pPr>
      <w:r w:rsidRPr="00116F3B">
        <w:rPr>
          <w:rFonts w:eastAsia="Calibri"/>
          <w:sz w:val="24"/>
          <w:szCs w:val="24"/>
        </w:rPr>
        <w:t xml:space="preserve">6. se asigură că toate defectele detectate în cursul întreținerii programate sau cele raportate sunt remediate de către o </w:t>
      </w:r>
      <w:r w:rsidR="00A07627">
        <w:rPr>
          <w:rFonts w:eastAsia="Calibri"/>
          <w:sz w:val="24"/>
          <w:szCs w:val="24"/>
        </w:rPr>
        <w:t>organizație</w:t>
      </w:r>
      <w:r w:rsidRPr="00116F3B">
        <w:rPr>
          <w:rFonts w:eastAsia="Calibri"/>
          <w:sz w:val="24"/>
          <w:szCs w:val="24"/>
        </w:rPr>
        <w:t xml:space="preserve"> autorizată în mod corespunzător pentru întreținere;</w:t>
      </w:r>
    </w:p>
    <w:p w14:paraId="64898DC5" w14:textId="123002CF" w:rsidR="00646E4F" w:rsidRPr="00116F3B" w:rsidRDefault="00646E4F" w:rsidP="00646E4F">
      <w:pPr>
        <w:spacing w:line="256" w:lineRule="auto"/>
        <w:rPr>
          <w:rFonts w:eastAsia="Calibri"/>
          <w:sz w:val="24"/>
          <w:szCs w:val="24"/>
        </w:rPr>
      </w:pPr>
      <w:r w:rsidRPr="00116F3B">
        <w:rPr>
          <w:rFonts w:eastAsia="Calibri"/>
          <w:sz w:val="24"/>
          <w:szCs w:val="24"/>
        </w:rPr>
        <w:t xml:space="preserve">7. se asigură că, ori de câte ori este necesar, aeronava este încredințată unei </w:t>
      </w:r>
      <w:r w:rsidR="00A07627">
        <w:rPr>
          <w:rFonts w:eastAsia="Calibri"/>
          <w:sz w:val="24"/>
          <w:szCs w:val="24"/>
        </w:rPr>
        <w:t>organizații</w:t>
      </w:r>
      <w:r w:rsidRPr="00116F3B">
        <w:rPr>
          <w:rFonts w:eastAsia="Calibri"/>
          <w:sz w:val="24"/>
          <w:szCs w:val="24"/>
        </w:rPr>
        <w:t xml:space="preserve"> autorizate în mod corespunzător pentru întreținere;</w:t>
      </w:r>
    </w:p>
    <w:p w14:paraId="74F2C819" w14:textId="77777777" w:rsidR="00646E4F" w:rsidRPr="00116F3B" w:rsidRDefault="00646E4F" w:rsidP="00646E4F">
      <w:pPr>
        <w:spacing w:line="256" w:lineRule="auto"/>
        <w:rPr>
          <w:rFonts w:eastAsia="Calibri"/>
          <w:sz w:val="24"/>
          <w:szCs w:val="24"/>
        </w:rPr>
      </w:pPr>
      <w:r w:rsidRPr="00116F3B">
        <w:rPr>
          <w:rFonts w:eastAsia="Calibri"/>
          <w:sz w:val="24"/>
          <w:szCs w:val="24"/>
        </w:rPr>
        <w:t>8. coordonează întreținerea programată, aplicarea directivelor de navigabilitate, înlocuirea pieselor cu durată de viață limitată și inspectarea componentelor de aeronavă pentru a se asigura că lucrarea este corect efectuată;</w:t>
      </w:r>
    </w:p>
    <w:p w14:paraId="33D138A6" w14:textId="07AEC228" w:rsidR="00646E4F" w:rsidRPr="00116F3B" w:rsidRDefault="00646E4F" w:rsidP="00646E4F">
      <w:pPr>
        <w:spacing w:line="256" w:lineRule="auto"/>
        <w:rPr>
          <w:rFonts w:eastAsia="Calibri"/>
          <w:sz w:val="24"/>
          <w:szCs w:val="24"/>
        </w:rPr>
      </w:pPr>
      <w:r w:rsidRPr="00116F3B">
        <w:rPr>
          <w:rFonts w:eastAsia="Calibri"/>
          <w:sz w:val="24"/>
          <w:szCs w:val="24"/>
        </w:rPr>
        <w:t xml:space="preserve">9. administrează și arhivează toate înregistrările referitoare la </w:t>
      </w:r>
      <w:r w:rsidR="002D2CE1">
        <w:rPr>
          <w:rFonts w:eastAsia="Calibri"/>
          <w:sz w:val="24"/>
          <w:szCs w:val="24"/>
        </w:rPr>
        <w:t>continuitatea</w:t>
      </w:r>
      <w:r w:rsidRPr="00116F3B">
        <w:rPr>
          <w:rFonts w:eastAsia="Calibri"/>
          <w:sz w:val="24"/>
          <w:szCs w:val="24"/>
        </w:rPr>
        <w:t xml:space="preserve"> navigabilității și jurnalul tehnic al operatorului;</w:t>
      </w:r>
    </w:p>
    <w:p w14:paraId="10DA971E" w14:textId="7CD52012" w:rsidR="00646E4F" w:rsidRPr="00116F3B" w:rsidRDefault="00646E4F" w:rsidP="00646E4F">
      <w:pPr>
        <w:spacing w:line="256" w:lineRule="auto"/>
        <w:rPr>
          <w:rFonts w:eastAsia="Calibri"/>
          <w:sz w:val="24"/>
          <w:szCs w:val="24"/>
        </w:rPr>
      </w:pPr>
      <w:r w:rsidRPr="00116F3B">
        <w:rPr>
          <w:rFonts w:eastAsia="Calibri"/>
          <w:sz w:val="24"/>
          <w:szCs w:val="24"/>
        </w:rPr>
        <w:t>10. se asigură că raportul privind masa și centrajul aeronavei corespunde stării actuale a acesteia.</w:t>
      </w:r>
    </w:p>
    <w:p w14:paraId="2435CA22" w14:textId="63AB8F3A" w:rsidR="00646E4F" w:rsidRPr="00116F3B" w:rsidRDefault="00646E4F" w:rsidP="00646E4F">
      <w:pPr>
        <w:spacing w:line="256" w:lineRule="auto"/>
        <w:rPr>
          <w:rFonts w:eastAsia="Calibri"/>
          <w:sz w:val="24"/>
          <w:szCs w:val="24"/>
        </w:rPr>
      </w:pPr>
      <w:r w:rsidRPr="00116F3B">
        <w:rPr>
          <w:rFonts w:eastAsia="Calibri"/>
          <w:sz w:val="24"/>
          <w:szCs w:val="24"/>
        </w:rPr>
        <w:t xml:space="preserve">(c) În cazul aeronavelor motorizate complexe, al aeronavelor utilizate pentru operațiuni CAT sau al aeronavelor utilizate pentru operațiuni comerciale specializate sau pentru operațiuni ATO comerciale sau DTO comerciale, atunci când nu este autorizată în mod corespunzător în conformitate cu anexa </w:t>
      </w:r>
      <w:r w:rsidR="009F2603" w:rsidRPr="00116F3B">
        <w:rPr>
          <w:rFonts w:eastAsia="Calibri"/>
          <w:sz w:val="24"/>
          <w:szCs w:val="24"/>
        </w:rPr>
        <w:t>nr. 2</w:t>
      </w:r>
      <w:r w:rsidRPr="00116F3B">
        <w:rPr>
          <w:rFonts w:eastAsia="Calibri"/>
          <w:sz w:val="24"/>
          <w:szCs w:val="24"/>
        </w:rPr>
        <w:t xml:space="preserve"> (partea 145), cu subpartea F din prezenta anexă (partea M) sau cu anexa </w:t>
      </w:r>
      <w:r w:rsidR="009F2603" w:rsidRPr="00116F3B">
        <w:rPr>
          <w:rFonts w:eastAsia="Calibri"/>
          <w:sz w:val="24"/>
          <w:szCs w:val="24"/>
        </w:rPr>
        <w:t>nr. 5</w:t>
      </w:r>
      <w:r w:rsidRPr="00116F3B">
        <w:rPr>
          <w:rFonts w:eastAsia="Calibri"/>
          <w:sz w:val="24"/>
          <w:szCs w:val="24"/>
        </w:rPr>
        <w:t xml:space="preserve">d (partea CAO), CAMO, în consultare cu operatorul, încheie un contract de întreținere în scris cu o </w:t>
      </w:r>
      <w:r w:rsidR="00A07627">
        <w:rPr>
          <w:rFonts w:eastAsia="Calibri"/>
          <w:sz w:val="24"/>
          <w:szCs w:val="24"/>
        </w:rPr>
        <w:t>organizație</w:t>
      </w:r>
      <w:r w:rsidRPr="00116F3B">
        <w:rPr>
          <w:rFonts w:eastAsia="Calibri"/>
          <w:sz w:val="24"/>
          <w:szCs w:val="24"/>
        </w:rPr>
        <w:t xml:space="preserve"> autorizată în conformitate cu anexa </w:t>
      </w:r>
      <w:r w:rsidR="009F2603" w:rsidRPr="00116F3B">
        <w:rPr>
          <w:rFonts w:eastAsia="Calibri"/>
          <w:sz w:val="24"/>
          <w:szCs w:val="24"/>
        </w:rPr>
        <w:t>nr. 2</w:t>
      </w:r>
      <w:r w:rsidRPr="00116F3B">
        <w:rPr>
          <w:rFonts w:eastAsia="Calibri"/>
          <w:sz w:val="24"/>
          <w:szCs w:val="24"/>
        </w:rPr>
        <w:t xml:space="preserve"> (partea 145), cu subpartea F din prezenta anexă (partea M) sau cu anexa </w:t>
      </w:r>
      <w:r w:rsidR="009F2603" w:rsidRPr="00116F3B">
        <w:rPr>
          <w:rFonts w:eastAsia="Calibri"/>
          <w:sz w:val="24"/>
          <w:szCs w:val="24"/>
        </w:rPr>
        <w:t>nr. 5</w:t>
      </w:r>
      <w:r w:rsidRPr="00116F3B">
        <w:rPr>
          <w:rFonts w:eastAsia="Calibri"/>
          <w:sz w:val="24"/>
          <w:szCs w:val="24"/>
        </w:rPr>
        <w:t xml:space="preserve">d (partea CAO) sau cu un alt operator, care detaliază funcțiile specificate la </w:t>
      </w:r>
      <w:r w:rsidR="00FD5569">
        <w:rPr>
          <w:rFonts w:eastAsia="Calibri"/>
          <w:sz w:val="24"/>
          <w:szCs w:val="24"/>
        </w:rPr>
        <w:t>pct.</w:t>
      </w:r>
      <w:r w:rsidRPr="00116F3B">
        <w:rPr>
          <w:rFonts w:eastAsia="Calibri"/>
          <w:sz w:val="24"/>
          <w:szCs w:val="24"/>
        </w:rPr>
        <w:t xml:space="preserve"> M.A.301 literele (b), (c), (f) și (g) din prezenta anexă (partea M) sau la </w:t>
      </w:r>
      <w:r w:rsidR="00FD5569">
        <w:rPr>
          <w:rFonts w:eastAsia="Calibri"/>
          <w:sz w:val="24"/>
          <w:szCs w:val="24"/>
        </w:rPr>
        <w:t>pct.</w:t>
      </w:r>
      <w:r w:rsidRPr="00116F3B">
        <w:rPr>
          <w:rFonts w:eastAsia="Calibri"/>
          <w:sz w:val="24"/>
          <w:szCs w:val="24"/>
        </w:rPr>
        <w:t xml:space="preserve"> ML.A.301 literele (b)-(e) din anexa </w:t>
      </w:r>
      <w:r w:rsidR="009F2603" w:rsidRPr="00116F3B">
        <w:rPr>
          <w:rFonts w:eastAsia="Calibri"/>
          <w:sz w:val="24"/>
          <w:szCs w:val="24"/>
        </w:rPr>
        <w:t>nr. 5</w:t>
      </w:r>
      <w:r w:rsidRPr="00116F3B">
        <w:rPr>
          <w:rFonts w:eastAsia="Calibri"/>
          <w:sz w:val="24"/>
          <w:szCs w:val="24"/>
        </w:rPr>
        <w:t xml:space="preserve">b (partea ML), asigurându-se că, în ultimă instanță, toate lucrările de întreținere sunt executate de o </w:t>
      </w:r>
      <w:r w:rsidR="00A07627">
        <w:rPr>
          <w:rFonts w:eastAsia="Calibri"/>
          <w:sz w:val="24"/>
          <w:szCs w:val="24"/>
        </w:rPr>
        <w:t>organizație</w:t>
      </w:r>
      <w:r w:rsidRPr="00116F3B">
        <w:rPr>
          <w:rFonts w:eastAsia="Calibri"/>
          <w:sz w:val="24"/>
          <w:szCs w:val="24"/>
        </w:rPr>
        <w:t xml:space="preserve"> de întreținere autorizată în conformitate cu anexa </w:t>
      </w:r>
      <w:r w:rsidR="009F2603" w:rsidRPr="00116F3B">
        <w:rPr>
          <w:rFonts w:eastAsia="Calibri"/>
          <w:sz w:val="24"/>
          <w:szCs w:val="24"/>
        </w:rPr>
        <w:t>nr. 2</w:t>
      </w:r>
      <w:r w:rsidRPr="00116F3B">
        <w:rPr>
          <w:rFonts w:eastAsia="Calibri"/>
          <w:sz w:val="24"/>
          <w:szCs w:val="24"/>
        </w:rPr>
        <w:t xml:space="preserve"> (partea 145), cu subpartea F din prezenta anexă (partea M) sau cu anexa </w:t>
      </w:r>
      <w:r w:rsidR="009F2603" w:rsidRPr="00116F3B">
        <w:rPr>
          <w:rFonts w:eastAsia="Calibri"/>
          <w:sz w:val="24"/>
          <w:szCs w:val="24"/>
        </w:rPr>
        <w:t>nr. 5</w:t>
      </w:r>
      <w:r w:rsidRPr="00116F3B">
        <w:rPr>
          <w:rFonts w:eastAsia="Calibri"/>
          <w:sz w:val="24"/>
          <w:szCs w:val="24"/>
        </w:rPr>
        <w:t xml:space="preserve">d (partea CAO) și care definește sprijinirea funcțiilor de calitate menționate la </w:t>
      </w:r>
      <w:r w:rsidR="00FD5569">
        <w:rPr>
          <w:rFonts w:eastAsia="Calibri"/>
          <w:sz w:val="24"/>
          <w:szCs w:val="24"/>
        </w:rPr>
        <w:t>pct.</w:t>
      </w:r>
      <w:r w:rsidRPr="00116F3B">
        <w:rPr>
          <w:rFonts w:eastAsia="Calibri"/>
          <w:sz w:val="24"/>
          <w:szCs w:val="24"/>
        </w:rPr>
        <w:t xml:space="preserve"> M.A.712 litera (b) din prezenta anexă (partea M).</w:t>
      </w:r>
    </w:p>
    <w:p w14:paraId="1C00EFE5" w14:textId="438DDF91" w:rsidR="009F2603" w:rsidRPr="00116F3B" w:rsidRDefault="009F2603" w:rsidP="009F2603">
      <w:pPr>
        <w:spacing w:line="256" w:lineRule="auto"/>
        <w:rPr>
          <w:rFonts w:eastAsia="Calibri"/>
          <w:sz w:val="24"/>
          <w:szCs w:val="24"/>
        </w:rPr>
      </w:pPr>
      <w:r w:rsidRPr="00116F3B">
        <w:rPr>
          <w:rFonts w:eastAsia="Calibri"/>
          <w:sz w:val="24"/>
          <w:szCs w:val="24"/>
        </w:rPr>
        <w:t xml:space="preserve">(d) În pofida dispozițiilor de la litera (c), contractul poate lua forma unor comenzi individuale de lucrări, adresate </w:t>
      </w:r>
      <w:r w:rsidR="00A07627">
        <w:rPr>
          <w:rFonts w:eastAsia="Calibri"/>
          <w:sz w:val="24"/>
          <w:szCs w:val="24"/>
        </w:rPr>
        <w:t>organizației</w:t>
      </w:r>
      <w:r w:rsidRPr="00116F3B">
        <w:rPr>
          <w:rFonts w:eastAsia="Calibri"/>
          <w:sz w:val="24"/>
          <w:szCs w:val="24"/>
        </w:rPr>
        <w:t xml:space="preserve"> de întreținere autorizate în conformitate cu anexa nr. 2 (partea 145), cu subpartea F din prezenta anexă (partea M) sau cu anexa nr. 5d (partea CAO), atunci când este vorba despre:</w:t>
      </w:r>
    </w:p>
    <w:p w14:paraId="7371D342" w14:textId="24530D1F" w:rsidR="009F2603" w:rsidRPr="00116F3B" w:rsidRDefault="009F2603" w:rsidP="009F2603">
      <w:pPr>
        <w:spacing w:line="256" w:lineRule="auto"/>
        <w:rPr>
          <w:rFonts w:eastAsia="Calibri"/>
          <w:sz w:val="24"/>
          <w:szCs w:val="24"/>
        </w:rPr>
      </w:pPr>
      <w:r w:rsidRPr="00116F3B">
        <w:rPr>
          <w:rFonts w:eastAsia="Calibri"/>
          <w:sz w:val="24"/>
          <w:szCs w:val="24"/>
        </w:rPr>
        <w:t>1. o aeronavă care necesită o întreținere în linie neplanificată;</w:t>
      </w:r>
    </w:p>
    <w:p w14:paraId="0C847A34" w14:textId="70C2729A" w:rsidR="009F2603" w:rsidRPr="00116F3B" w:rsidRDefault="009F2603" w:rsidP="009F2603">
      <w:pPr>
        <w:spacing w:line="256" w:lineRule="auto"/>
        <w:rPr>
          <w:rFonts w:eastAsia="Calibri"/>
          <w:sz w:val="24"/>
          <w:szCs w:val="24"/>
        </w:rPr>
      </w:pPr>
      <w:r w:rsidRPr="00116F3B">
        <w:rPr>
          <w:rFonts w:eastAsia="Calibri"/>
          <w:sz w:val="24"/>
          <w:szCs w:val="24"/>
        </w:rPr>
        <w:t>2. întreținerea componentelor de aeronavă, inclusiv întreținerea motoarelor.</w:t>
      </w:r>
    </w:p>
    <w:p w14:paraId="3D344259" w14:textId="77777777" w:rsidR="00EB7380" w:rsidRPr="00116F3B" w:rsidRDefault="00EB7380" w:rsidP="00EB7380">
      <w:pPr>
        <w:spacing w:line="256" w:lineRule="auto"/>
        <w:rPr>
          <w:rFonts w:eastAsia="Calibri"/>
          <w:sz w:val="24"/>
          <w:szCs w:val="24"/>
        </w:rPr>
      </w:pPr>
    </w:p>
    <w:p w14:paraId="5ADB157A" w14:textId="5D1C2073" w:rsidR="009F2603" w:rsidRPr="00116F3B" w:rsidRDefault="009F2603" w:rsidP="009F2603">
      <w:pPr>
        <w:spacing w:line="256" w:lineRule="auto"/>
        <w:ind w:firstLine="0"/>
        <w:rPr>
          <w:rFonts w:eastAsia="Calibri"/>
          <w:sz w:val="24"/>
          <w:szCs w:val="24"/>
        </w:rPr>
      </w:pPr>
      <w:r w:rsidRPr="00116F3B">
        <w:rPr>
          <w:rFonts w:eastAsia="Calibri"/>
          <w:sz w:val="24"/>
          <w:szCs w:val="24"/>
        </w:rPr>
        <w:tab/>
      </w:r>
      <w:r w:rsidRPr="00116F3B">
        <w:rPr>
          <w:rFonts w:eastAsia="Calibri"/>
          <w:b/>
          <w:bCs/>
          <w:sz w:val="24"/>
          <w:szCs w:val="24"/>
        </w:rPr>
        <w:t>M.A.709 Documentația</w:t>
      </w:r>
    </w:p>
    <w:p w14:paraId="7CE71ED6" w14:textId="57414CEB" w:rsidR="00986608" w:rsidRPr="00116F3B" w:rsidRDefault="009F2603" w:rsidP="009F2603">
      <w:pPr>
        <w:spacing w:line="256" w:lineRule="auto"/>
        <w:rPr>
          <w:rFonts w:eastAsia="Calibri"/>
          <w:sz w:val="24"/>
          <w:szCs w:val="24"/>
        </w:rPr>
      </w:pPr>
      <w:r w:rsidRPr="00116F3B">
        <w:rPr>
          <w:rFonts w:eastAsia="Calibri"/>
          <w:sz w:val="24"/>
          <w:szCs w:val="24"/>
        </w:rPr>
        <w:t xml:space="preserve">(a) </w:t>
      </w:r>
      <w:r w:rsidR="00A07627">
        <w:rPr>
          <w:rFonts w:eastAsia="Calibri"/>
          <w:sz w:val="24"/>
          <w:szCs w:val="24"/>
        </w:rPr>
        <w:t>Organizația</w:t>
      </w:r>
      <w:r w:rsidRPr="00116F3B">
        <w:rPr>
          <w:rFonts w:eastAsia="Calibri"/>
          <w:sz w:val="24"/>
          <w:szCs w:val="24"/>
        </w:rPr>
        <w:t xml:space="preserve"> autorizată de management al </w:t>
      </w:r>
      <w:r w:rsidR="002D2CE1">
        <w:rPr>
          <w:rFonts w:eastAsia="Calibri"/>
          <w:sz w:val="24"/>
          <w:szCs w:val="24"/>
        </w:rPr>
        <w:t>continuității</w:t>
      </w:r>
      <w:r w:rsidRPr="00116F3B">
        <w:rPr>
          <w:rFonts w:eastAsia="Calibri"/>
          <w:sz w:val="24"/>
          <w:szCs w:val="24"/>
        </w:rPr>
        <w:t xml:space="preserve"> navigabilității deține și utilizează date de întreținere aplicabile și actualizate în conformitate cu </w:t>
      </w:r>
      <w:r w:rsidR="00FD5569">
        <w:rPr>
          <w:rFonts w:eastAsia="Calibri"/>
          <w:sz w:val="24"/>
          <w:szCs w:val="24"/>
        </w:rPr>
        <w:t>pct.</w:t>
      </w:r>
      <w:r w:rsidRPr="00116F3B">
        <w:rPr>
          <w:rFonts w:eastAsia="Calibri"/>
          <w:sz w:val="24"/>
          <w:szCs w:val="24"/>
        </w:rPr>
        <w:t xml:space="preserve"> M.A.401 din </w:t>
      </w:r>
      <w:r w:rsidRPr="00116F3B">
        <w:rPr>
          <w:rFonts w:eastAsia="Calibri"/>
          <w:sz w:val="24"/>
          <w:szCs w:val="24"/>
        </w:rPr>
        <w:lastRenderedPageBreak/>
        <w:t xml:space="preserve">prezenta anexă (partea M) sau cu </w:t>
      </w:r>
      <w:r w:rsidR="00FD5569">
        <w:rPr>
          <w:rFonts w:eastAsia="Calibri"/>
          <w:sz w:val="24"/>
          <w:szCs w:val="24"/>
        </w:rPr>
        <w:t>pct.</w:t>
      </w:r>
      <w:r w:rsidRPr="00116F3B">
        <w:rPr>
          <w:rFonts w:eastAsia="Calibri"/>
          <w:sz w:val="24"/>
          <w:szCs w:val="24"/>
        </w:rPr>
        <w:t xml:space="preserve"> ML.A.401 din anexa </w:t>
      </w:r>
      <w:r w:rsidR="00F84ADC" w:rsidRPr="00116F3B">
        <w:rPr>
          <w:rFonts w:eastAsia="Calibri"/>
          <w:sz w:val="24"/>
          <w:szCs w:val="24"/>
        </w:rPr>
        <w:t>nr. 5</w:t>
      </w:r>
      <w:r w:rsidRPr="00116F3B">
        <w:rPr>
          <w:rFonts w:eastAsia="Calibri"/>
          <w:sz w:val="24"/>
          <w:szCs w:val="24"/>
        </w:rPr>
        <w:t xml:space="preserve">b (partea ML), după caz, pentru executarea sarcinilor de </w:t>
      </w:r>
      <w:r w:rsidR="002D2CE1">
        <w:rPr>
          <w:rFonts w:eastAsia="Calibri"/>
          <w:sz w:val="24"/>
          <w:szCs w:val="24"/>
        </w:rPr>
        <w:t>continuitate</w:t>
      </w:r>
      <w:r w:rsidRPr="00116F3B">
        <w:rPr>
          <w:rFonts w:eastAsia="Calibri"/>
          <w:sz w:val="24"/>
          <w:szCs w:val="24"/>
        </w:rPr>
        <w:t xml:space="preserve"> a navigabilității menționate la </w:t>
      </w:r>
      <w:r w:rsidR="00FD5569">
        <w:rPr>
          <w:rFonts w:eastAsia="Calibri"/>
          <w:sz w:val="24"/>
          <w:szCs w:val="24"/>
        </w:rPr>
        <w:t>pct.</w:t>
      </w:r>
      <w:r w:rsidRPr="00116F3B">
        <w:rPr>
          <w:rFonts w:eastAsia="Calibri"/>
          <w:sz w:val="24"/>
          <w:szCs w:val="24"/>
        </w:rPr>
        <w:t xml:space="preserve"> M.A.708 din prezenta anexă (partea M). Datele respective pot fi furnizate de către proprietar sau de către operator, sub rezerva existenței unui contract corespunzător încheiat cu respectivul proprietar sau operator. Într-un astfel de caz, </w:t>
      </w:r>
      <w:r w:rsidR="00A07627">
        <w:rPr>
          <w:rFonts w:eastAsia="Calibri"/>
          <w:sz w:val="24"/>
          <w:szCs w:val="24"/>
        </w:rPr>
        <w:t>organizația</w:t>
      </w:r>
      <w:r w:rsidRPr="00116F3B">
        <w:rPr>
          <w:rFonts w:eastAsia="Calibri"/>
          <w:sz w:val="24"/>
          <w:szCs w:val="24"/>
        </w:rPr>
        <w:t xml:space="preserve"> de management al </w:t>
      </w:r>
      <w:r w:rsidR="002D2CE1">
        <w:rPr>
          <w:rFonts w:eastAsia="Calibri"/>
          <w:sz w:val="24"/>
          <w:szCs w:val="24"/>
        </w:rPr>
        <w:t>continuității</w:t>
      </w:r>
      <w:r w:rsidRPr="00116F3B">
        <w:rPr>
          <w:rFonts w:eastAsia="Calibri"/>
          <w:sz w:val="24"/>
          <w:szCs w:val="24"/>
        </w:rPr>
        <w:t xml:space="preserve"> navigabilității trebuie să păstreze aceste date doar pe durata contractului, cu excepția cazurilor în care se dispune altfel la </w:t>
      </w:r>
      <w:r w:rsidR="00FD5569">
        <w:rPr>
          <w:rFonts w:eastAsia="Calibri"/>
          <w:sz w:val="24"/>
          <w:szCs w:val="24"/>
        </w:rPr>
        <w:t>pct.</w:t>
      </w:r>
      <w:r w:rsidRPr="00116F3B">
        <w:rPr>
          <w:rFonts w:eastAsia="Calibri"/>
          <w:sz w:val="24"/>
          <w:szCs w:val="24"/>
        </w:rPr>
        <w:t xml:space="preserve"> M.A.714 din prezenta anexă (partea M).</w:t>
      </w:r>
    </w:p>
    <w:p w14:paraId="3824C9DD" w14:textId="3A9F96BC" w:rsidR="00357E87" w:rsidRPr="00116F3B" w:rsidRDefault="00357E87" w:rsidP="009F2603">
      <w:pPr>
        <w:spacing w:line="256" w:lineRule="auto"/>
        <w:rPr>
          <w:rFonts w:eastAsia="Calibri"/>
          <w:sz w:val="24"/>
          <w:szCs w:val="24"/>
        </w:rPr>
      </w:pPr>
      <w:r w:rsidRPr="00116F3B">
        <w:rPr>
          <w:rFonts w:eastAsia="Calibri"/>
          <w:sz w:val="24"/>
          <w:szCs w:val="24"/>
        </w:rPr>
        <w:t xml:space="preserve">(b) În cazul aeronavelor care nu sunt utilizate de transportatori aerieni </w:t>
      </w:r>
      <w:r w:rsidR="00CF3D32" w:rsidRPr="00A32BF4">
        <w:rPr>
          <w:rFonts w:eastAsia="Calibri"/>
          <w:sz w:val="24"/>
          <w:szCs w:val="24"/>
        </w:rPr>
        <w:t>autorizați</w:t>
      </w:r>
      <w:r w:rsidRPr="00116F3B">
        <w:rPr>
          <w:rFonts w:eastAsia="Calibri"/>
          <w:sz w:val="24"/>
          <w:szCs w:val="24"/>
        </w:rPr>
        <w:t xml:space="preserve">, </w:t>
      </w:r>
      <w:r w:rsidR="00A07627">
        <w:rPr>
          <w:rFonts w:eastAsia="Calibri"/>
          <w:sz w:val="24"/>
          <w:szCs w:val="24"/>
        </w:rPr>
        <w:t>organizația</w:t>
      </w:r>
      <w:r w:rsidRPr="00116F3B">
        <w:rPr>
          <w:rFonts w:eastAsia="Calibri"/>
          <w:sz w:val="24"/>
          <w:szCs w:val="24"/>
        </w:rPr>
        <w:t xml:space="preserve"> autorizată de management al </w:t>
      </w:r>
      <w:r w:rsidR="002D2CE1">
        <w:rPr>
          <w:rFonts w:eastAsia="Calibri"/>
          <w:sz w:val="24"/>
          <w:szCs w:val="24"/>
        </w:rPr>
        <w:t>continuității</w:t>
      </w:r>
      <w:r w:rsidRPr="00116F3B">
        <w:rPr>
          <w:rFonts w:eastAsia="Calibri"/>
          <w:sz w:val="24"/>
          <w:szCs w:val="24"/>
        </w:rPr>
        <w:t xml:space="preserve"> navigabilității poate elabora programe de întreținere „de bază” și/sau „generice”, pentru a permite autorizarea inițială sau extinderea sferei unei autorizații existente, fără a dispune de contractele menționate în apendicele nr. 1 la prezenta anexă (partea M) sau în apendicele nr. 1 la anexa nr. 5b (partea ML), după caz. Respectivele programe de întreținere „de bază” și „generice” nu exclud însă necesitatea elaborării în timp util a unui program corespunzător de întreținere a aeronavei în conformitate cu </w:t>
      </w:r>
      <w:r w:rsidR="00FD5569">
        <w:rPr>
          <w:rFonts w:eastAsia="Calibri"/>
          <w:sz w:val="24"/>
          <w:szCs w:val="24"/>
        </w:rPr>
        <w:t>pct.</w:t>
      </w:r>
      <w:r w:rsidRPr="00116F3B">
        <w:rPr>
          <w:rFonts w:eastAsia="Calibri"/>
          <w:sz w:val="24"/>
          <w:szCs w:val="24"/>
        </w:rPr>
        <w:t xml:space="preserve"> M.A.302 din prezenta anexă (partea M) sau cu </w:t>
      </w:r>
      <w:r w:rsidR="00FD5569">
        <w:rPr>
          <w:rFonts w:eastAsia="Calibri"/>
          <w:sz w:val="24"/>
          <w:szCs w:val="24"/>
        </w:rPr>
        <w:t>pct.</w:t>
      </w:r>
      <w:r w:rsidRPr="00116F3B">
        <w:rPr>
          <w:rFonts w:eastAsia="Calibri"/>
          <w:sz w:val="24"/>
          <w:szCs w:val="24"/>
        </w:rPr>
        <w:t xml:space="preserve"> ML.A.302 din anexa nr. 5b (partea ML), după caz, înainte de exercitarea </w:t>
      </w:r>
      <w:r w:rsidR="009234ED">
        <w:rPr>
          <w:rFonts w:eastAsia="Calibri"/>
          <w:sz w:val="24"/>
          <w:szCs w:val="24"/>
        </w:rPr>
        <w:t>privilegii</w:t>
      </w:r>
      <w:r w:rsidRPr="00116F3B">
        <w:rPr>
          <w:rFonts w:eastAsia="Calibri"/>
          <w:sz w:val="24"/>
          <w:szCs w:val="24"/>
        </w:rPr>
        <w:t xml:space="preserve">lor menționate la </w:t>
      </w:r>
      <w:r w:rsidR="00FD5569">
        <w:rPr>
          <w:rFonts w:eastAsia="Calibri"/>
          <w:sz w:val="24"/>
          <w:szCs w:val="24"/>
        </w:rPr>
        <w:t>pct.</w:t>
      </w:r>
      <w:r w:rsidRPr="00116F3B">
        <w:rPr>
          <w:rFonts w:eastAsia="Calibri"/>
          <w:sz w:val="24"/>
          <w:szCs w:val="24"/>
        </w:rPr>
        <w:t xml:space="preserve"> M.A.711 din prezenta anexă (partea M).</w:t>
      </w:r>
    </w:p>
    <w:p w14:paraId="6DE53BBE" w14:textId="77777777" w:rsidR="00986608" w:rsidRPr="00116F3B" w:rsidRDefault="00986608" w:rsidP="00986608">
      <w:pPr>
        <w:spacing w:line="256" w:lineRule="auto"/>
        <w:ind w:firstLine="0"/>
        <w:rPr>
          <w:rFonts w:eastAsia="Calibri"/>
          <w:sz w:val="24"/>
          <w:szCs w:val="24"/>
        </w:rPr>
      </w:pPr>
    </w:p>
    <w:p w14:paraId="0E371AD7" w14:textId="2BEC4E30" w:rsidR="00357E87" w:rsidRPr="00116F3B" w:rsidRDefault="00357E87" w:rsidP="00357E87">
      <w:pPr>
        <w:spacing w:line="256" w:lineRule="auto"/>
        <w:ind w:firstLine="0"/>
        <w:rPr>
          <w:rFonts w:eastAsia="Calibri"/>
          <w:b/>
          <w:sz w:val="24"/>
          <w:szCs w:val="24"/>
        </w:rPr>
      </w:pPr>
      <w:r w:rsidRPr="00116F3B">
        <w:rPr>
          <w:rFonts w:eastAsia="Calibri"/>
          <w:b/>
          <w:sz w:val="24"/>
          <w:szCs w:val="24"/>
        </w:rPr>
        <w:tab/>
        <w:t xml:space="preserve">M.A.710 </w:t>
      </w:r>
      <w:r w:rsidR="0038253B">
        <w:rPr>
          <w:rFonts w:eastAsia="Calibri"/>
          <w:b/>
          <w:sz w:val="24"/>
          <w:szCs w:val="24"/>
        </w:rPr>
        <w:t>Evaluarea navigabilității</w:t>
      </w:r>
    </w:p>
    <w:p w14:paraId="217CB9B5" w14:textId="5B472137" w:rsidR="00D80454" w:rsidRPr="00116F3B" w:rsidRDefault="00357E87" w:rsidP="00357E87">
      <w:pPr>
        <w:spacing w:line="256" w:lineRule="auto"/>
        <w:rPr>
          <w:rFonts w:eastAsia="Calibri"/>
          <w:bCs/>
          <w:sz w:val="24"/>
          <w:szCs w:val="24"/>
        </w:rPr>
      </w:pPr>
      <w:r w:rsidRPr="00116F3B">
        <w:rPr>
          <w:rFonts w:eastAsia="Calibri"/>
          <w:bCs/>
          <w:sz w:val="24"/>
          <w:szCs w:val="24"/>
        </w:rPr>
        <w:t xml:space="preserve">Atunci când </w:t>
      </w:r>
      <w:r w:rsidR="00A07627">
        <w:rPr>
          <w:rFonts w:eastAsia="Calibri"/>
          <w:bCs/>
          <w:sz w:val="24"/>
          <w:szCs w:val="24"/>
        </w:rPr>
        <w:t>organizația</w:t>
      </w:r>
      <w:r w:rsidRPr="00116F3B">
        <w:rPr>
          <w:rFonts w:eastAsia="Calibri"/>
          <w:bCs/>
          <w:sz w:val="24"/>
          <w:szCs w:val="24"/>
        </w:rPr>
        <w:t xml:space="preserve"> autorizată în conformitate cu </w:t>
      </w:r>
      <w:r w:rsidR="00FD5569">
        <w:rPr>
          <w:rFonts w:eastAsia="Calibri"/>
          <w:bCs/>
          <w:sz w:val="24"/>
          <w:szCs w:val="24"/>
        </w:rPr>
        <w:t>pct.</w:t>
      </w:r>
      <w:r w:rsidRPr="00116F3B">
        <w:rPr>
          <w:rFonts w:eastAsia="Calibri"/>
          <w:bCs/>
          <w:sz w:val="24"/>
          <w:szCs w:val="24"/>
        </w:rPr>
        <w:t xml:space="preserve"> M.A.711 litera (b) din prezenta anexă (partea M) efectuează </w:t>
      </w:r>
      <w:r w:rsidR="005A1872">
        <w:rPr>
          <w:rFonts w:eastAsia="Calibri"/>
          <w:bCs/>
          <w:sz w:val="24"/>
          <w:szCs w:val="24"/>
        </w:rPr>
        <w:t>evaluări</w:t>
      </w:r>
      <w:r w:rsidRPr="00116F3B">
        <w:rPr>
          <w:rFonts w:eastAsia="Calibri"/>
          <w:bCs/>
          <w:sz w:val="24"/>
          <w:szCs w:val="24"/>
        </w:rPr>
        <w:t xml:space="preserve"> ale navigabilității, acestea sunt efectuate în conformitate cu </w:t>
      </w:r>
      <w:r w:rsidR="00FD5569">
        <w:rPr>
          <w:rFonts w:eastAsia="Calibri"/>
          <w:bCs/>
          <w:sz w:val="24"/>
          <w:szCs w:val="24"/>
        </w:rPr>
        <w:t>pct.</w:t>
      </w:r>
      <w:r w:rsidRPr="00116F3B">
        <w:rPr>
          <w:rFonts w:eastAsia="Calibri"/>
          <w:bCs/>
          <w:sz w:val="24"/>
          <w:szCs w:val="24"/>
        </w:rPr>
        <w:t xml:space="preserve"> M.A.901 din prezenta anexă (partea M) sau cu </w:t>
      </w:r>
      <w:r w:rsidR="00FD5569">
        <w:rPr>
          <w:rFonts w:eastAsia="Calibri"/>
          <w:bCs/>
          <w:sz w:val="24"/>
          <w:szCs w:val="24"/>
        </w:rPr>
        <w:t>pct.</w:t>
      </w:r>
      <w:r w:rsidRPr="00116F3B">
        <w:rPr>
          <w:rFonts w:eastAsia="Calibri"/>
          <w:bCs/>
          <w:sz w:val="24"/>
          <w:szCs w:val="24"/>
        </w:rPr>
        <w:t xml:space="preserve"> ML.A.903 din anexa </w:t>
      </w:r>
      <w:r w:rsidR="009C25F9" w:rsidRPr="00116F3B">
        <w:rPr>
          <w:rFonts w:eastAsia="Calibri"/>
          <w:bCs/>
          <w:sz w:val="24"/>
          <w:szCs w:val="24"/>
        </w:rPr>
        <w:t>nr. 5</w:t>
      </w:r>
      <w:r w:rsidRPr="00116F3B">
        <w:rPr>
          <w:rFonts w:eastAsia="Calibri"/>
          <w:bCs/>
          <w:sz w:val="24"/>
          <w:szCs w:val="24"/>
        </w:rPr>
        <w:t>b (partea ML), după caz.</w:t>
      </w:r>
    </w:p>
    <w:p w14:paraId="48ED40D8" w14:textId="77777777" w:rsidR="00136EE2" w:rsidRPr="00116F3B" w:rsidRDefault="00136EE2" w:rsidP="00136EE2">
      <w:pPr>
        <w:spacing w:line="256" w:lineRule="auto"/>
        <w:ind w:firstLine="0"/>
        <w:rPr>
          <w:rFonts w:eastAsia="Calibri"/>
          <w:sz w:val="24"/>
          <w:szCs w:val="24"/>
        </w:rPr>
      </w:pPr>
    </w:p>
    <w:p w14:paraId="58131C98" w14:textId="4DB1BD41" w:rsidR="009C25F9" w:rsidRPr="00116F3B" w:rsidRDefault="009C25F9" w:rsidP="009C25F9">
      <w:pPr>
        <w:spacing w:line="256" w:lineRule="auto"/>
        <w:ind w:firstLine="0"/>
        <w:rPr>
          <w:rFonts w:eastAsia="Calibri"/>
          <w:sz w:val="24"/>
          <w:szCs w:val="24"/>
        </w:rPr>
      </w:pPr>
      <w:r w:rsidRPr="00116F3B">
        <w:rPr>
          <w:rFonts w:eastAsia="Calibri"/>
          <w:sz w:val="24"/>
          <w:szCs w:val="24"/>
        </w:rPr>
        <w:tab/>
      </w:r>
      <w:r w:rsidRPr="00116F3B">
        <w:rPr>
          <w:rFonts w:eastAsia="Calibri"/>
          <w:b/>
          <w:bCs/>
          <w:sz w:val="24"/>
          <w:szCs w:val="24"/>
        </w:rPr>
        <w:t xml:space="preserve">M.A.711 </w:t>
      </w:r>
      <w:r w:rsidR="009234ED">
        <w:rPr>
          <w:rFonts w:eastAsia="Calibri"/>
          <w:b/>
          <w:bCs/>
          <w:sz w:val="24"/>
          <w:szCs w:val="24"/>
        </w:rPr>
        <w:t>Privilegii</w:t>
      </w:r>
      <w:r w:rsidRPr="00116F3B">
        <w:rPr>
          <w:rFonts w:eastAsia="Calibri"/>
          <w:b/>
          <w:bCs/>
          <w:sz w:val="24"/>
          <w:szCs w:val="24"/>
        </w:rPr>
        <w:t xml:space="preserve"> ale </w:t>
      </w:r>
      <w:r w:rsidR="00A07627">
        <w:rPr>
          <w:rFonts w:eastAsia="Calibri"/>
          <w:b/>
          <w:bCs/>
          <w:sz w:val="24"/>
          <w:szCs w:val="24"/>
        </w:rPr>
        <w:t>organizației</w:t>
      </w:r>
    </w:p>
    <w:p w14:paraId="703CC6C3" w14:textId="515A0F17" w:rsidR="009C25F9" w:rsidRPr="00116F3B" w:rsidRDefault="009C25F9" w:rsidP="009C25F9">
      <w:pPr>
        <w:spacing w:line="256" w:lineRule="auto"/>
        <w:rPr>
          <w:rFonts w:eastAsia="Calibri"/>
          <w:sz w:val="24"/>
          <w:szCs w:val="24"/>
        </w:rPr>
      </w:pPr>
      <w:r w:rsidRPr="00116F3B">
        <w:rPr>
          <w:rFonts w:eastAsia="Calibri"/>
          <w:sz w:val="24"/>
          <w:szCs w:val="24"/>
        </w:rPr>
        <w:t xml:space="preserve">(a) O </w:t>
      </w:r>
      <w:r w:rsidR="00A07627">
        <w:rPr>
          <w:rFonts w:eastAsia="Calibri"/>
          <w:sz w:val="24"/>
          <w:szCs w:val="24"/>
        </w:rPr>
        <w:t>organizație</w:t>
      </w:r>
      <w:r w:rsidRPr="00116F3B">
        <w:rPr>
          <w:rFonts w:eastAsia="Calibri"/>
          <w:sz w:val="24"/>
          <w:szCs w:val="24"/>
        </w:rPr>
        <w:t xml:space="preserve"> de management al </w:t>
      </w:r>
      <w:r w:rsidR="002D2CE1">
        <w:rPr>
          <w:rFonts w:eastAsia="Calibri"/>
          <w:sz w:val="24"/>
          <w:szCs w:val="24"/>
        </w:rPr>
        <w:t>continuității</w:t>
      </w:r>
      <w:r w:rsidRPr="00116F3B">
        <w:rPr>
          <w:rFonts w:eastAsia="Calibri"/>
          <w:sz w:val="24"/>
          <w:szCs w:val="24"/>
        </w:rPr>
        <w:t xml:space="preserve"> navigabilității autorizată în conformitate cu secțiunea A subpartea G din prezenta anexă (partea M) poate:</w:t>
      </w:r>
    </w:p>
    <w:p w14:paraId="29E9639B" w14:textId="09140176" w:rsidR="009C25F9" w:rsidRPr="00116F3B" w:rsidRDefault="009C25F9" w:rsidP="009C25F9">
      <w:pPr>
        <w:spacing w:line="256" w:lineRule="auto"/>
        <w:rPr>
          <w:rFonts w:eastAsia="Calibri"/>
          <w:sz w:val="24"/>
          <w:szCs w:val="24"/>
        </w:rPr>
      </w:pPr>
      <w:r w:rsidRPr="00116F3B">
        <w:rPr>
          <w:rFonts w:eastAsia="Calibri"/>
          <w:sz w:val="24"/>
          <w:szCs w:val="24"/>
        </w:rPr>
        <w:t xml:space="preserve">1. să administreze </w:t>
      </w:r>
      <w:r w:rsidR="002D2CE1">
        <w:rPr>
          <w:rFonts w:eastAsia="Calibri"/>
          <w:sz w:val="24"/>
          <w:szCs w:val="24"/>
        </w:rPr>
        <w:t>continuitatea</w:t>
      </w:r>
      <w:r w:rsidRPr="00116F3B">
        <w:rPr>
          <w:rFonts w:eastAsia="Calibri"/>
          <w:sz w:val="24"/>
          <w:szCs w:val="24"/>
        </w:rPr>
        <w:t xml:space="preserve"> navigabilității aeronavelor, cu excepția celor utilizate de transportatori aerieni certificați în conformitate cu Codul aerian, conform listei din certificatul de autorizare;</w:t>
      </w:r>
    </w:p>
    <w:p w14:paraId="799EE9E0" w14:textId="4755BEED" w:rsidR="009C25F9" w:rsidRPr="00116F3B" w:rsidRDefault="009C25F9" w:rsidP="009C25F9">
      <w:pPr>
        <w:spacing w:line="256" w:lineRule="auto"/>
        <w:rPr>
          <w:rFonts w:eastAsia="Calibri"/>
          <w:sz w:val="24"/>
          <w:szCs w:val="24"/>
        </w:rPr>
      </w:pPr>
      <w:r w:rsidRPr="00116F3B">
        <w:rPr>
          <w:rFonts w:eastAsia="Calibri"/>
          <w:sz w:val="24"/>
          <w:szCs w:val="24"/>
        </w:rPr>
        <w:t xml:space="preserve">2. să administreze </w:t>
      </w:r>
      <w:r w:rsidR="002D2CE1">
        <w:rPr>
          <w:rFonts w:eastAsia="Calibri"/>
          <w:sz w:val="24"/>
          <w:szCs w:val="24"/>
        </w:rPr>
        <w:t>continuitatea</w:t>
      </w:r>
      <w:r w:rsidRPr="00116F3B">
        <w:rPr>
          <w:rFonts w:eastAsia="Calibri"/>
          <w:sz w:val="24"/>
          <w:szCs w:val="24"/>
        </w:rPr>
        <w:t xml:space="preserve"> navigabilității aeronavelor utilizate de transportatori aerieni </w:t>
      </w:r>
      <w:r w:rsidR="00CF3D32" w:rsidRPr="00A32BF4">
        <w:rPr>
          <w:rFonts w:eastAsia="Calibri"/>
          <w:sz w:val="24"/>
          <w:szCs w:val="24"/>
        </w:rPr>
        <w:t>autorizați</w:t>
      </w:r>
      <w:r w:rsidRPr="00116F3B">
        <w:rPr>
          <w:rFonts w:eastAsia="Calibri"/>
          <w:sz w:val="24"/>
          <w:szCs w:val="24"/>
        </w:rPr>
        <w:t>, dacă acestea figurează atât în certificatul său de autorizare, cât și în certificatul său de operator aerian (AOC);</w:t>
      </w:r>
    </w:p>
    <w:p w14:paraId="0C29B469" w14:textId="33331AED" w:rsidR="009C25F9" w:rsidRPr="00116F3B" w:rsidRDefault="009C25F9" w:rsidP="009C25F9">
      <w:pPr>
        <w:spacing w:line="256" w:lineRule="auto"/>
        <w:rPr>
          <w:rFonts w:eastAsia="Calibri"/>
          <w:sz w:val="24"/>
          <w:szCs w:val="24"/>
        </w:rPr>
      </w:pPr>
      <w:r w:rsidRPr="00116F3B">
        <w:rPr>
          <w:rFonts w:eastAsia="Calibri"/>
          <w:sz w:val="24"/>
          <w:szCs w:val="24"/>
        </w:rPr>
        <w:t>3. să ia măsurile necesare pentru a executa sarcini limitate</w:t>
      </w:r>
      <w:r w:rsidR="00B874C0">
        <w:rPr>
          <w:rFonts w:eastAsia="Calibri"/>
          <w:sz w:val="24"/>
          <w:szCs w:val="24"/>
        </w:rPr>
        <w:t xml:space="preserve"> legate</w:t>
      </w:r>
      <w:r w:rsidRPr="00116F3B">
        <w:rPr>
          <w:rFonts w:eastAsia="Calibri"/>
          <w:sz w:val="24"/>
          <w:szCs w:val="24"/>
        </w:rPr>
        <w:t xml:space="preserve"> de </w:t>
      </w:r>
      <w:r w:rsidR="002D2CE1">
        <w:rPr>
          <w:rFonts w:eastAsia="Calibri"/>
          <w:sz w:val="24"/>
          <w:szCs w:val="24"/>
        </w:rPr>
        <w:t>continuitate</w:t>
      </w:r>
      <w:r w:rsidRPr="00116F3B">
        <w:rPr>
          <w:rFonts w:eastAsia="Calibri"/>
          <w:sz w:val="24"/>
          <w:szCs w:val="24"/>
        </w:rPr>
        <w:t xml:space="preserve">a navigabilității în colaborare cu orice </w:t>
      </w:r>
      <w:r w:rsidR="00A07627">
        <w:rPr>
          <w:rFonts w:eastAsia="Calibri"/>
          <w:sz w:val="24"/>
          <w:szCs w:val="24"/>
        </w:rPr>
        <w:t>organizație</w:t>
      </w:r>
      <w:r w:rsidRPr="00116F3B">
        <w:rPr>
          <w:rFonts w:eastAsia="Calibri"/>
          <w:sz w:val="24"/>
          <w:szCs w:val="24"/>
        </w:rPr>
        <w:t xml:space="preserve"> contractată care își desfășoară activitatea sub sistemul său de asigurare a calității, conform listei din certificatul de autorizare;</w:t>
      </w:r>
    </w:p>
    <w:p w14:paraId="4DFFFEAB" w14:textId="6C771020" w:rsidR="009C25F9" w:rsidRPr="00116F3B" w:rsidRDefault="009C25F9" w:rsidP="009C25F9">
      <w:pPr>
        <w:spacing w:line="256" w:lineRule="auto"/>
        <w:rPr>
          <w:rFonts w:eastAsia="Calibri"/>
          <w:sz w:val="24"/>
          <w:szCs w:val="24"/>
        </w:rPr>
      </w:pPr>
      <w:r w:rsidRPr="00116F3B">
        <w:rPr>
          <w:rFonts w:eastAsia="Calibri"/>
          <w:sz w:val="24"/>
          <w:szCs w:val="24"/>
        </w:rPr>
        <w:t xml:space="preserve">4. să prelungească, în condițiile prevăzute la </w:t>
      </w:r>
      <w:r w:rsidR="00FD5569">
        <w:rPr>
          <w:rFonts w:eastAsia="Calibri"/>
          <w:sz w:val="24"/>
          <w:szCs w:val="24"/>
        </w:rPr>
        <w:t>pct.</w:t>
      </w:r>
      <w:r w:rsidRPr="00116F3B">
        <w:rPr>
          <w:rFonts w:eastAsia="Calibri"/>
          <w:sz w:val="24"/>
          <w:szCs w:val="24"/>
        </w:rPr>
        <w:t xml:space="preserve"> M.A.901 litera (f) din prezenta anexă (partea M) sau la </w:t>
      </w:r>
      <w:r w:rsidR="00FD5569">
        <w:rPr>
          <w:rFonts w:eastAsia="Calibri"/>
          <w:sz w:val="24"/>
          <w:szCs w:val="24"/>
        </w:rPr>
        <w:t>pct.</w:t>
      </w:r>
      <w:r w:rsidRPr="00116F3B">
        <w:rPr>
          <w:rFonts w:eastAsia="Calibri"/>
          <w:sz w:val="24"/>
          <w:szCs w:val="24"/>
        </w:rPr>
        <w:t xml:space="preserve"> ML.A.901 litera (c) din anexa nr. 5b (partea ML), după caz, un certificat de </w:t>
      </w:r>
      <w:r w:rsidR="005A1872">
        <w:rPr>
          <w:rFonts w:eastAsia="Calibri"/>
          <w:sz w:val="24"/>
          <w:szCs w:val="24"/>
        </w:rPr>
        <w:t>evaluare</w:t>
      </w:r>
      <w:r w:rsidRPr="00116F3B">
        <w:rPr>
          <w:rFonts w:eastAsia="Calibri"/>
          <w:sz w:val="24"/>
          <w:szCs w:val="24"/>
        </w:rPr>
        <w:t xml:space="preserve"> a navigabilității care a fost eliberat de </w:t>
      </w:r>
      <w:r w:rsidR="00D07CF7">
        <w:rPr>
          <w:rFonts w:eastAsia="Calibri"/>
          <w:sz w:val="24"/>
          <w:szCs w:val="24"/>
        </w:rPr>
        <w:t>AAC</w:t>
      </w:r>
      <w:r w:rsidRPr="00116F3B">
        <w:rPr>
          <w:rFonts w:eastAsia="Calibri"/>
          <w:sz w:val="24"/>
          <w:szCs w:val="24"/>
        </w:rPr>
        <w:t xml:space="preserve"> sau de o altă </w:t>
      </w:r>
      <w:r w:rsidR="00A07627">
        <w:rPr>
          <w:rFonts w:eastAsia="Calibri"/>
          <w:sz w:val="24"/>
          <w:szCs w:val="24"/>
        </w:rPr>
        <w:t>organizație</w:t>
      </w:r>
      <w:r w:rsidRPr="00116F3B">
        <w:rPr>
          <w:rFonts w:eastAsia="Calibri"/>
          <w:sz w:val="24"/>
          <w:szCs w:val="24"/>
        </w:rPr>
        <w:t xml:space="preserve"> sau persoană, după caz;</w:t>
      </w:r>
    </w:p>
    <w:p w14:paraId="29148DAD" w14:textId="59B70603" w:rsidR="00357E87" w:rsidRPr="00116F3B" w:rsidRDefault="009C25F9" w:rsidP="001417DE">
      <w:pPr>
        <w:spacing w:line="256" w:lineRule="auto"/>
        <w:rPr>
          <w:rFonts w:eastAsia="Calibri"/>
          <w:sz w:val="24"/>
          <w:szCs w:val="24"/>
        </w:rPr>
      </w:pPr>
      <w:r w:rsidRPr="00116F3B">
        <w:rPr>
          <w:rFonts w:eastAsia="Calibri"/>
          <w:sz w:val="24"/>
          <w:szCs w:val="24"/>
        </w:rPr>
        <w:t xml:space="preserve">5. să aprobe AMP, în conformitate cu </w:t>
      </w:r>
      <w:r w:rsidR="00FD5569">
        <w:rPr>
          <w:rFonts w:eastAsia="Calibri"/>
          <w:sz w:val="24"/>
          <w:szCs w:val="24"/>
        </w:rPr>
        <w:t>pct.</w:t>
      </w:r>
      <w:r w:rsidRPr="00116F3B">
        <w:rPr>
          <w:rFonts w:eastAsia="Calibri"/>
          <w:sz w:val="24"/>
          <w:szCs w:val="24"/>
        </w:rPr>
        <w:t xml:space="preserve"> ML.A.302 litera (b) </w:t>
      </w:r>
      <w:r w:rsidR="00FD5569">
        <w:rPr>
          <w:rFonts w:eastAsia="Calibri"/>
          <w:sz w:val="24"/>
          <w:szCs w:val="24"/>
        </w:rPr>
        <w:t>pct.</w:t>
      </w:r>
      <w:r w:rsidRPr="00116F3B">
        <w:rPr>
          <w:rFonts w:eastAsia="Calibri"/>
          <w:sz w:val="24"/>
          <w:szCs w:val="24"/>
        </w:rPr>
        <w:t xml:space="preserve"> 2, pentru aeronavele gestionate în conformitate cu anexa </w:t>
      </w:r>
      <w:r w:rsidR="001417DE" w:rsidRPr="00116F3B">
        <w:rPr>
          <w:rFonts w:eastAsia="Calibri"/>
          <w:sz w:val="24"/>
          <w:szCs w:val="24"/>
        </w:rPr>
        <w:t>nr. 5</w:t>
      </w:r>
      <w:r w:rsidRPr="00116F3B">
        <w:rPr>
          <w:rFonts w:eastAsia="Calibri"/>
          <w:sz w:val="24"/>
          <w:szCs w:val="24"/>
        </w:rPr>
        <w:t>b (partea ML).</w:t>
      </w:r>
    </w:p>
    <w:p w14:paraId="23460A32" w14:textId="74DE9211" w:rsidR="001417DE" w:rsidRPr="00116F3B" w:rsidRDefault="001417DE" w:rsidP="001417DE">
      <w:pPr>
        <w:spacing w:line="256" w:lineRule="auto"/>
        <w:rPr>
          <w:rFonts w:eastAsia="Calibri"/>
          <w:sz w:val="24"/>
          <w:szCs w:val="24"/>
        </w:rPr>
      </w:pPr>
      <w:r w:rsidRPr="00116F3B">
        <w:rPr>
          <w:rFonts w:eastAsia="Calibri"/>
          <w:sz w:val="24"/>
          <w:szCs w:val="24"/>
        </w:rPr>
        <w:t xml:space="preserve">(b) O </w:t>
      </w:r>
      <w:r w:rsidR="00A07627">
        <w:rPr>
          <w:rFonts w:eastAsia="Calibri"/>
          <w:sz w:val="24"/>
          <w:szCs w:val="24"/>
        </w:rPr>
        <w:t>organizație</w:t>
      </w:r>
      <w:r w:rsidRPr="00116F3B">
        <w:rPr>
          <w:rFonts w:eastAsia="Calibri"/>
          <w:sz w:val="24"/>
          <w:szCs w:val="24"/>
        </w:rPr>
        <w:t xml:space="preserve"> autorizată de management al </w:t>
      </w:r>
      <w:r w:rsidR="002D2CE1">
        <w:rPr>
          <w:rFonts w:eastAsia="Calibri"/>
          <w:sz w:val="24"/>
          <w:szCs w:val="24"/>
        </w:rPr>
        <w:t>continuității</w:t>
      </w:r>
      <w:r w:rsidRPr="00116F3B">
        <w:rPr>
          <w:rFonts w:eastAsia="Calibri"/>
          <w:sz w:val="24"/>
          <w:szCs w:val="24"/>
        </w:rPr>
        <w:t xml:space="preserve"> navigabilității poate, în plus, să primească aprobarea de a executa </w:t>
      </w:r>
      <w:r w:rsidR="005A1872">
        <w:rPr>
          <w:rFonts w:eastAsia="Calibri"/>
          <w:sz w:val="24"/>
          <w:szCs w:val="24"/>
        </w:rPr>
        <w:t>evaluări</w:t>
      </w:r>
      <w:r w:rsidRPr="00116F3B">
        <w:rPr>
          <w:rFonts w:eastAsia="Calibri"/>
          <w:sz w:val="24"/>
          <w:szCs w:val="24"/>
        </w:rPr>
        <w:t xml:space="preserve"> ale navigabilității menționate la </w:t>
      </w:r>
      <w:r w:rsidR="00FD5569">
        <w:rPr>
          <w:rFonts w:eastAsia="Calibri"/>
          <w:sz w:val="24"/>
          <w:szCs w:val="24"/>
        </w:rPr>
        <w:t>pct.</w:t>
      </w:r>
      <w:r w:rsidRPr="00116F3B">
        <w:rPr>
          <w:rFonts w:eastAsia="Calibri"/>
          <w:sz w:val="24"/>
          <w:szCs w:val="24"/>
        </w:rPr>
        <w:t xml:space="preserve"> M.A.710 și:</w:t>
      </w:r>
    </w:p>
    <w:p w14:paraId="5101DA15" w14:textId="0535AB66" w:rsidR="001417DE" w:rsidRPr="00116F3B" w:rsidRDefault="001417DE" w:rsidP="001417DE">
      <w:pPr>
        <w:spacing w:line="256" w:lineRule="auto"/>
        <w:rPr>
          <w:rFonts w:eastAsia="Calibri"/>
          <w:sz w:val="24"/>
          <w:szCs w:val="24"/>
        </w:rPr>
      </w:pPr>
      <w:r w:rsidRPr="00116F3B">
        <w:rPr>
          <w:rFonts w:eastAsia="Calibri"/>
          <w:sz w:val="24"/>
          <w:szCs w:val="24"/>
        </w:rPr>
        <w:t xml:space="preserve">1. de a elibera certificatul aferent de </w:t>
      </w:r>
      <w:r w:rsidR="005A1872">
        <w:rPr>
          <w:rFonts w:eastAsia="Calibri"/>
          <w:sz w:val="24"/>
          <w:szCs w:val="24"/>
        </w:rPr>
        <w:t>evaluare</w:t>
      </w:r>
      <w:r w:rsidRPr="00116F3B">
        <w:rPr>
          <w:rFonts w:eastAsia="Calibri"/>
          <w:sz w:val="24"/>
          <w:szCs w:val="24"/>
        </w:rPr>
        <w:t xml:space="preserve"> a navigabilității, precum și de a-l prelungi în timp util în condițiile prevăzute la </w:t>
      </w:r>
      <w:r w:rsidR="00FD5569">
        <w:rPr>
          <w:rFonts w:eastAsia="Calibri"/>
          <w:sz w:val="24"/>
          <w:szCs w:val="24"/>
        </w:rPr>
        <w:t>pct.</w:t>
      </w:r>
      <w:r w:rsidRPr="00116F3B">
        <w:rPr>
          <w:rFonts w:eastAsia="Calibri"/>
          <w:sz w:val="24"/>
          <w:szCs w:val="24"/>
        </w:rPr>
        <w:t xml:space="preserve"> M.A.901 litera (c) </w:t>
      </w:r>
      <w:r w:rsidR="00FD5569">
        <w:rPr>
          <w:rFonts w:eastAsia="Calibri"/>
          <w:sz w:val="24"/>
          <w:szCs w:val="24"/>
        </w:rPr>
        <w:t>pct.</w:t>
      </w:r>
      <w:r w:rsidRPr="00116F3B">
        <w:rPr>
          <w:rFonts w:eastAsia="Calibri"/>
          <w:sz w:val="24"/>
          <w:szCs w:val="24"/>
        </w:rPr>
        <w:t xml:space="preserve"> 2 sau la </w:t>
      </w:r>
      <w:r w:rsidR="00FD5569">
        <w:rPr>
          <w:rFonts w:eastAsia="Calibri"/>
          <w:sz w:val="24"/>
          <w:szCs w:val="24"/>
        </w:rPr>
        <w:t>pct.</w:t>
      </w:r>
      <w:r w:rsidRPr="00116F3B">
        <w:rPr>
          <w:rFonts w:eastAsia="Calibri"/>
          <w:sz w:val="24"/>
          <w:szCs w:val="24"/>
        </w:rPr>
        <w:t xml:space="preserve"> M.A.901 litera (e) </w:t>
      </w:r>
      <w:r w:rsidR="00FD5569">
        <w:rPr>
          <w:rFonts w:eastAsia="Calibri"/>
          <w:sz w:val="24"/>
          <w:szCs w:val="24"/>
        </w:rPr>
        <w:t>pct.</w:t>
      </w:r>
      <w:r w:rsidRPr="00116F3B">
        <w:rPr>
          <w:rFonts w:eastAsia="Calibri"/>
          <w:sz w:val="24"/>
          <w:szCs w:val="24"/>
        </w:rPr>
        <w:t xml:space="preserve"> 2 din prezenta anexă (partea M) sau la </w:t>
      </w:r>
      <w:r w:rsidR="00FD5569">
        <w:rPr>
          <w:rFonts w:eastAsia="Calibri"/>
          <w:sz w:val="24"/>
          <w:szCs w:val="24"/>
        </w:rPr>
        <w:t>pct.</w:t>
      </w:r>
      <w:r w:rsidRPr="00116F3B">
        <w:rPr>
          <w:rFonts w:eastAsia="Calibri"/>
          <w:sz w:val="24"/>
          <w:szCs w:val="24"/>
        </w:rPr>
        <w:t xml:space="preserve"> ML.A.901 litera (c) din anexa nr. 5b (partea ML), după caz; și</w:t>
      </w:r>
    </w:p>
    <w:p w14:paraId="3F70DA04" w14:textId="58E1C961" w:rsidR="001417DE" w:rsidRPr="00116F3B" w:rsidRDefault="001417DE" w:rsidP="001417DE">
      <w:pPr>
        <w:spacing w:line="256" w:lineRule="auto"/>
        <w:rPr>
          <w:rFonts w:eastAsia="Calibri"/>
          <w:sz w:val="24"/>
          <w:szCs w:val="24"/>
        </w:rPr>
      </w:pPr>
      <w:r w:rsidRPr="00116F3B">
        <w:rPr>
          <w:rFonts w:eastAsia="Calibri"/>
          <w:sz w:val="24"/>
          <w:szCs w:val="24"/>
        </w:rPr>
        <w:t xml:space="preserve">2. de a emite o recomandare privind </w:t>
      </w:r>
      <w:r w:rsidR="0038253B">
        <w:rPr>
          <w:rFonts w:eastAsia="Calibri"/>
          <w:sz w:val="24"/>
          <w:szCs w:val="24"/>
        </w:rPr>
        <w:t>evaluarea navigabilității</w:t>
      </w:r>
      <w:r w:rsidRPr="00116F3B">
        <w:rPr>
          <w:rFonts w:eastAsia="Calibri"/>
          <w:sz w:val="24"/>
          <w:szCs w:val="24"/>
        </w:rPr>
        <w:t xml:space="preserve"> adresată </w:t>
      </w:r>
      <w:r w:rsidR="008E309A">
        <w:rPr>
          <w:rFonts w:eastAsia="Calibri"/>
          <w:sz w:val="24"/>
          <w:szCs w:val="24"/>
        </w:rPr>
        <w:t>AAC.</w:t>
      </w:r>
    </w:p>
    <w:p w14:paraId="22E1DA36" w14:textId="37B74F53" w:rsidR="001417DE" w:rsidRPr="00116F3B" w:rsidRDefault="001417DE" w:rsidP="001417DE">
      <w:pPr>
        <w:spacing w:line="256" w:lineRule="auto"/>
        <w:rPr>
          <w:rFonts w:eastAsia="Calibri"/>
          <w:sz w:val="24"/>
          <w:szCs w:val="24"/>
        </w:rPr>
      </w:pPr>
      <w:r w:rsidRPr="00116F3B">
        <w:rPr>
          <w:rFonts w:eastAsia="Calibri"/>
          <w:sz w:val="24"/>
          <w:szCs w:val="24"/>
        </w:rPr>
        <w:t xml:space="preserve">(c) O </w:t>
      </w:r>
      <w:r w:rsidR="00A07627">
        <w:rPr>
          <w:rFonts w:eastAsia="Calibri"/>
          <w:sz w:val="24"/>
          <w:szCs w:val="24"/>
        </w:rPr>
        <w:t>organizație</w:t>
      </w:r>
      <w:r w:rsidRPr="00116F3B">
        <w:rPr>
          <w:rFonts w:eastAsia="Calibri"/>
          <w:sz w:val="24"/>
          <w:szCs w:val="24"/>
        </w:rPr>
        <w:t xml:space="preserve"> de management al </w:t>
      </w:r>
      <w:r w:rsidR="002D2CE1">
        <w:rPr>
          <w:rFonts w:eastAsia="Calibri"/>
          <w:sz w:val="24"/>
          <w:szCs w:val="24"/>
        </w:rPr>
        <w:t>continuității</w:t>
      </w:r>
      <w:r w:rsidRPr="00116F3B">
        <w:rPr>
          <w:rFonts w:eastAsia="Calibri"/>
          <w:sz w:val="24"/>
          <w:szCs w:val="24"/>
        </w:rPr>
        <w:t xml:space="preserve"> navigabilității a cărei autorizare cuprinde </w:t>
      </w:r>
      <w:r w:rsidR="009234ED">
        <w:rPr>
          <w:rFonts w:eastAsia="Calibri"/>
          <w:sz w:val="24"/>
          <w:szCs w:val="24"/>
        </w:rPr>
        <w:t>privilegiile</w:t>
      </w:r>
      <w:r w:rsidRPr="00116F3B">
        <w:rPr>
          <w:rFonts w:eastAsia="Calibri"/>
          <w:sz w:val="24"/>
          <w:szCs w:val="24"/>
        </w:rPr>
        <w:t xml:space="preserve"> prevăzute la </w:t>
      </w:r>
      <w:r w:rsidR="00FD5569">
        <w:rPr>
          <w:rFonts w:eastAsia="Calibri"/>
          <w:sz w:val="24"/>
          <w:szCs w:val="24"/>
        </w:rPr>
        <w:t>pct.</w:t>
      </w:r>
      <w:r w:rsidRPr="00116F3B">
        <w:rPr>
          <w:rFonts w:eastAsia="Calibri"/>
          <w:sz w:val="24"/>
          <w:szCs w:val="24"/>
        </w:rPr>
        <w:t xml:space="preserve"> M.A.711(b) poate, în mod suplimentar, să elibereze o autorizație de zbor în conformitate cu </w:t>
      </w:r>
      <w:r w:rsidR="00FD5569">
        <w:rPr>
          <w:rFonts w:eastAsia="Calibri"/>
          <w:sz w:val="24"/>
          <w:szCs w:val="24"/>
        </w:rPr>
        <w:t>pct.</w:t>
      </w:r>
      <w:r w:rsidRPr="00116F3B">
        <w:rPr>
          <w:rFonts w:eastAsia="Calibri"/>
          <w:sz w:val="24"/>
          <w:szCs w:val="24"/>
        </w:rPr>
        <w:t xml:space="preserve"> 21.A.711(d) din anexa nr. 1 (partea 21) la </w:t>
      </w:r>
      <w:r w:rsidR="00BE44A2" w:rsidRPr="00116F3B">
        <w:rPr>
          <w:rFonts w:eastAsia="Calibri"/>
          <w:sz w:val="24"/>
          <w:szCs w:val="24"/>
        </w:rPr>
        <w:lastRenderedPageBreak/>
        <w:t>Regulamentul privind stabilirea cerințelor și procedurilor administrative de certificare pentru navigabilitate și mediu sau declarația de conformitate a aeronavelor și a produselor, pieselor și echipamentelor aferente, precum și cerințele referitoare la capacitatea organizațiilor de proiectare și producție</w:t>
      </w:r>
      <w:r w:rsidR="002A714F" w:rsidRPr="002A714F">
        <w:rPr>
          <w:rFonts w:eastAsia="Calibri"/>
          <w:sz w:val="24"/>
          <w:szCs w:val="24"/>
        </w:rPr>
        <w:t>, aprobat prin HG nr. 91/2024</w:t>
      </w:r>
      <w:r w:rsidR="002A714F">
        <w:rPr>
          <w:rFonts w:eastAsia="Calibri"/>
          <w:sz w:val="24"/>
          <w:szCs w:val="24"/>
        </w:rPr>
        <w:t>,</w:t>
      </w:r>
      <w:r w:rsidRPr="00116F3B">
        <w:rPr>
          <w:rFonts w:eastAsia="Calibri"/>
          <w:sz w:val="24"/>
          <w:szCs w:val="24"/>
        </w:rPr>
        <w:t xml:space="preserve"> în favoarea aeronavelor pentru care </w:t>
      </w:r>
      <w:r w:rsidR="00A07627">
        <w:rPr>
          <w:rFonts w:eastAsia="Calibri"/>
          <w:sz w:val="24"/>
          <w:szCs w:val="24"/>
        </w:rPr>
        <w:t>organizația</w:t>
      </w:r>
      <w:r w:rsidRPr="00116F3B">
        <w:rPr>
          <w:rFonts w:eastAsia="Calibri"/>
          <w:sz w:val="24"/>
          <w:szCs w:val="24"/>
        </w:rPr>
        <w:t xml:space="preserve"> este autorizată să elibereze certificatul de </w:t>
      </w:r>
      <w:r w:rsidR="005A1872">
        <w:rPr>
          <w:rFonts w:eastAsia="Calibri"/>
          <w:sz w:val="24"/>
          <w:szCs w:val="24"/>
        </w:rPr>
        <w:t>evaluare</w:t>
      </w:r>
      <w:r w:rsidRPr="00116F3B">
        <w:rPr>
          <w:rFonts w:eastAsia="Calibri"/>
          <w:sz w:val="24"/>
          <w:szCs w:val="24"/>
        </w:rPr>
        <w:t xml:space="preserve"> a navigabilității, atunci când </w:t>
      </w:r>
      <w:r w:rsidR="00A07627">
        <w:rPr>
          <w:rFonts w:eastAsia="Calibri"/>
          <w:sz w:val="24"/>
          <w:szCs w:val="24"/>
        </w:rPr>
        <w:t>organizația</w:t>
      </w:r>
      <w:r w:rsidRPr="00116F3B">
        <w:rPr>
          <w:rFonts w:eastAsia="Calibri"/>
          <w:sz w:val="24"/>
          <w:szCs w:val="24"/>
        </w:rPr>
        <w:t xml:space="preserve"> de management al </w:t>
      </w:r>
      <w:r w:rsidR="002D2CE1">
        <w:rPr>
          <w:rFonts w:eastAsia="Calibri"/>
          <w:sz w:val="24"/>
          <w:szCs w:val="24"/>
        </w:rPr>
        <w:t>continuității</w:t>
      </w:r>
      <w:r w:rsidRPr="00116F3B">
        <w:rPr>
          <w:rFonts w:eastAsia="Calibri"/>
          <w:sz w:val="24"/>
          <w:szCs w:val="24"/>
        </w:rPr>
        <w:t xml:space="preserve"> navigabilității atestă conformitatea cu condițiile de zbor aprobate, sub rezerva unei proceduri adecvate aprobate în specificațiile menționate la </w:t>
      </w:r>
      <w:r w:rsidR="00FD5569">
        <w:rPr>
          <w:rFonts w:eastAsia="Calibri"/>
          <w:sz w:val="24"/>
          <w:szCs w:val="24"/>
        </w:rPr>
        <w:t>pct.</w:t>
      </w:r>
      <w:r w:rsidRPr="00116F3B">
        <w:rPr>
          <w:rFonts w:eastAsia="Calibri"/>
          <w:sz w:val="24"/>
          <w:szCs w:val="24"/>
        </w:rPr>
        <w:t xml:space="preserve"> M.A.704.</w:t>
      </w:r>
    </w:p>
    <w:p w14:paraId="19023C52" w14:textId="77777777" w:rsidR="00136EE2" w:rsidRPr="00116F3B" w:rsidRDefault="00136EE2" w:rsidP="00136EE2">
      <w:pPr>
        <w:spacing w:line="256" w:lineRule="auto"/>
        <w:ind w:firstLine="0"/>
        <w:rPr>
          <w:rFonts w:eastAsia="Calibri"/>
          <w:sz w:val="24"/>
          <w:szCs w:val="24"/>
        </w:rPr>
      </w:pPr>
    </w:p>
    <w:p w14:paraId="5D4E344F" w14:textId="77777777" w:rsidR="00BE44A2" w:rsidRPr="00116F3B" w:rsidRDefault="00BE44A2" w:rsidP="00BE44A2">
      <w:pPr>
        <w:spacing w:line="256" w:lineRule="auto"/>
        <w:ind w:firstLine="0"/>
        <w:rPr>
          <w:rFonts w:eastAsia="Calibri"/>
          <w:b/>
          <w:sz w:val="24"/>
          <w:szCs w:val="24"/>
        </w:rPr>
      </w:pPr>
      <w:r w:rsidRPr="00116F3B">
        <w:rPr>
          <w:rFonts w:eastAsia="Calibri"/>
          <w:b/>
          <w:sz w:val="24"/>
          <w:szCs w:val="24"/>
        </w:rPr>
        <w:tab/>
        <w:t>M.A.712 Sistemul de control al calității</w:t>
      </w:r>
    </w:p>
    <w:p w14:paraId="617055D7" w14:textId="3F8B1352" w:rsidR="00BE44A2" w:rsidRPr="00116F3B" w:rsidRDefault="00BE44A2" w:rsidP="00BE44A2">
      <w:pPr>
        <w:spacing w:line="256" w:lineRule="auto"/>
        <w:rPr>
          <w:rFonts w:eastAsia="Calibri"/>
          <w:bCs/>
          <w:sz w:val="24"/>
          <w:szCs w:val="24"/>
        </w:rPr>
      </w:pPr>
      <w:r w:rsidRPr="00116F3B">
        <w:rPr>
          <w:rFonts w:eastAsia="Calibri"/>
          <w:bCs/>
          <w:sz w:val="24"/>
          <w:szCs w:val="24"/>
        </w:rPr>
        <w:t xml:space="preserve">(a) Pentru a se asigura că </w:t>
      </w:r>
      <w:r w:rsidR="00A07627">
        <w:rPr>
          <w:rFonts w:eastAsia="Calibri"/>
          <w:bCs/>
          <w:sz w:val="24"/>
          <w:szCs w:val="24"/>
        </w:rPr>
        <w:t>organizația</w:t>
      </w:r>
      <w:r w:rsidRPr="00116F3B">
        <w:rPr>
          <w:rFonts w:eastAsia="Calibri"/>
          <w:bCs/>
          <w:sz w:val="24"/>
          <w:szCs w:val="24"/>
        </w:rPr>
        <w:t xml:space="preserve"> de management al </w:t>
      </w:r>
      <w:r w:rsidR="002D2CE1">
        <w:rPr>
          <w:rFonts w:eastAsia="Calibri"/>
          <w:bCs/>
          <w:sz w:val="24"/>
          <w:szCs w:val="24"/>
        </w:rPr>
        <w:t>continuității</w:t>
      </w:r>
      <w:r w:rsidRPr="00116F3B">
        <w:rPr>
          <w:rFonts w:eastAsia="Calibri"/>
          <w:bCs/>
          <w:sz w:val="24"/>
          <w:szCs w:val="24"/>
        </w:rPr>
        <w:t xml:space="preserve"> navigabilității autorizată continuă să răspundă cerințelor prezentei subpărți, ea pune la punct un sistem de control al calității și numește un manager pentru controlul calității care să monitorizeze punerea în conformitate cu procedurile impuse pentru asigurarea navigabilității aeronavelor, precum și caracterul adecvat al procedurilor. Această monitorizare include un sistem de reacție inversă, prin care informația ajunge înapoi la managerul responsabil, pentru a se garanta aplicarea eventualelor acțiuni corective.</w:t>
      </w:r>
    </w:p>
    <w:p w14:paraId="11FB6944" w14:textId="35A98B9E" w:rsidR="00BE44A2" w:rsidRPr="00116F3B" w:rsidRDefault="00BE44A2" w:rsidP="00BE44A2">
      <w:pPr>
        <w:spacing w:line="256" w:lineRule="auto"/>
        <w:rPr>
          <w:rFonts w:eastAsia="Calibri"/>
          <w:bCs/>
          <w:sz w:val="24"/>
          <w:szCs w:val="24"/>
        </w:rPr>
      </w:pPr>
      <w:r w:rsidRPr="00116F3B">
        <w:rPr>
          <w:rFonts w:eastAsia="Calibri"/>
          <w:bCs/>
          <w:sz w:val="24"/>
          <w:szCs w:val="24"/>
        </w:rPr>
        <w:t>(b) Sistemul de control al calității monitorizează activitățile desfășurate în temeiul secțiunii A subpartea G din prezenta anexă (partea M). El include cel puțin următoarele funcții:</w:t>
      </w:r>
    </w:p>
    <w:p w14:paraId="75020714" w14:textId="77777777" w:rsidR="00BE44A2" w:rsidRPr="00116F3B" w:rsidRDefault="00BE44A2" w:rsidP="00BE44A2">
      <w:pPr>
        <w:spacing w:line="256" w:lineRule="auto"/>
        <w:rPr>
          <w:rFonts w:eastAsia="Calibri"/>
          <w:bCs/>
          <w:sz w:val="24"/>
          <w:szCs w:val="24"/>
        </w:rPr>
      </w:pPr>
      <w:r w:rsidRPr="00116F3B">
        <w:rPr>
          <w:rFonts w:eastAsia="Calibri"/>
          <w:bCs/>
          <w:sz w:val="24"/>
          <w:szCs w:val="24"/>
        </w:rPr>
        <w:t>1. controlează dacă toate activitățile desfășurate în temeiul secțiunii A subpartea G din prezenta anexă (partea M) sunt efectuate în conformitate cu procedurile aprobate;</w:t>
      </w:r>
    </w:p>
    <w:p w14:paraId="64D32333" w14:textId="77777777" w:rsidR="00BE44A2" w:rsidRPr="00116F3B" w:rsidRDefault="00BE44A2" w:rsidP="00BE44A2">
      <w:pPr>
        <w:spacing w:line="256" w:lineRule="auto"/>
        <w:rPr>
          <w:rFonts w:eastAsia="Calibri"/>
          <w:bCs/>
          <w:sz w:val="24"/>
          <w:szCs w:val="24"/>
        </w:rPr>
      </w:pPr>
      <w:r w:rsidRPr="00116F3B">
        <w:rPr>
          <w:rFonts w:eastAsia="Calibri"/>
          <w:bCs/>
          <w:sz w:val="24"/>
          <w:szCs w:val="24"/>
        </w:rPr>
        <w:t>2. controlează dacă toate activitățile care au fost subcontractate sunt realizate în conformitate cu contractul;</w:t>
      </w:r>
    </w:p>
    <w:p w14:paraId="407BC8F9" w14:textId="286494B4" w:rsidR="00BE44A2" w:rsidRPr="00116F3B" w:rsidRDefault="00BE44A2" w:rsidP="00BE44A2">
      <w:pPr>
        <w:spacing w:line="256" w:lineRule="auto"/>
        <w:rPr>
          <w:rFonts w:eastAsia="Calibri"/>
          <w:bCs/>
          <w:sz w:val="24"/>
          <w:szCs w:val="24"/>
        </w:rPr>
      </w:pPr>
      <w:r w:rsidRPr="00116F3B">
        <w:rPr>
          <w:rFonts w:eastAsia="Calibri"/>
          <w:bCs/>
          <w:sz w:val="24"/>
          <w:szCs w:val="24"/>
        </w:rPr>
        <w:t>3. controlează dacă cerințele prezentei părți sunt întotdeauna respectate.</w:t>
      </w:r>
    </w:p>
    <w:p w14:paraId="441367F7" w14:textId="06CB17AD" w:rsidR="00BE44A2" w:rsidRPr="00116F3B" w:rsidRDefault="00BE44A2" w:rsidP="00BE44A2">
      <w:pPr>
        <w:spacing w:line="256" w:lineRule="auto"/>
        <w:rPr>
          <w:rFonts w:eastAsia="Calibri"/>
          <w:bCs/>
          <w:sz w:val="24"/>
          <w:szCs w:val="24"/>
        </w:rPr>
      </w:pPr>
      <w:r w:rsidRPr="00116F3B">
        <w:rPr>
          <w:rFonts w:eastAsia="Calibri"/>
          <w:bCs/>
          <w:sz w:val="24"/>
          <w:szCs w:val="24"/>
        </w:rPr>
        <w:t>(c) Înregistrările aferente acestor activități sunt păstrate timp de cel puțin doi ani.</w:t>
      </w:r>
    </w:p>
    <w:p w14:paraId="246818C6" w14:textId="6DABA8E8" w:rsidR="00BE44A2" w:rsidRPr="00116F3B" w:rsidRDefault="00BE44A2" w:rsidP="00BE44A2">
      <w:pPr>
        <w:spacing w:line="256" w:lineRule="auto"/>
        <w:rPr>
          <w:rFonts w:eastAsia="Calibri"/>
          <w:bCs/>
          <w:sz w:val="24"/>
          <w:szCs w:val="24"/>
        </w:rPr>
      </w:pPr>
      <w:r w:rsidRPr="00116F3B">
        <w:rPr>
          <w:rFonts w:eastAsia="Calibri"/>
          <w:bCs/>
          <w:sz w:val="24"/>
          <w:szCs w:val="24"/>
        </w:rPr>
        <w:t xml:space="preserve">(d) În cazul în care </w:t>
      </w:r>
      <w:r w:rsidR="00A07627">
        <w:rPr>
          <w:rFonts w:eastAsia="Calibri"/>
          <w:bCs/>
          <w:sz w:val="24"/>
          <w:szCs w:val="24"/>
        </w:rPr>
        <w:t>organizația</w:t>
      </w:r>
      <w:r w:rsidRPr="00116F3B">
        <w:rPr>
          <w:rFonts w:eastAsia="Calibri"/>
          <w:bCs/>
          <w:sz w:val="24"/>
          <w:szCs w:val="24"/>
        </w:rPr>
        <w:t xml:space="preserve"> de management al </w:t>
      </w:r>
      <w:r w:rsidR="002D2CE1">
        <w:rPr>
          <w:rFonts w:eastAsia="Calibri"/>
          <w:bCs/>
          <w:sz w:val="24"/>
          <w:szCs w:val="24"/>
        </w:rPr>
        <w:t>continuității</w:t>
      </w:r>
      <w:r w:rsidRPr="00116F3B">
        <w:rPr>
          <w:rFonts w:eastAsia="Calibri"/>
          <w:bCs/>
          <w:sz w:val="24"/>
          <w:szCs w:val="24"/>
        </w:rPr>
        <w:t xml:space="preserve"> navigabilității autorizată primește autorizare în conformitate cu o altă parte, sistemul de control al calității poate fi asociat celui care este impus de cealaltă parte.</w:t>
      </w:r>
    </w:p>
    <w:p w14:paraId="0BEC2CB7" w14:textId="26ECCB80" w:rsidR="00631E53" w:rsidRPr="00116F3B" w:rsidRDefault="00631E53" w:rsidP="00BE44A2">
      <w:pPr>
        <w:spacing w:line="256" w:lineRule="auto"/>
        <w:rPr>
          <w:rFonts w:eastAsia="Calibri"/>
          <w:bCs/>
          <w:sz w:val="24"/>
          <w:szCs w:val="24"/>
        </w:rPr>
      </w:pPr>
      <w:r w:rsidRPr="00116F3B">
        <w:rPr>
          <w:rFonts w:eastAsia="Calibri"/>
          <w:bCs/>
          <w:sz w:val="24"/>
          <w:szCs w:val="24"/>
        </w:rPr>
        <w:t xml:space="preserve">(e) Pentru transportatorii aerieni </w:t>
      </w:r>
      <w:r w:rsidR="008B6B1F" w:rsidRPr="008E309A">
        <w:rPr>
          <w:rFonts w:eastAsia="Calibri"/>
          <w:bCs/>
          <w:sz w:val="24"/>
          <w:szCs w:val="24"/>
        </w:rPr>
        <w:t>autorizați</w:t>
      </w:r>
      <w:r w:rsidRPr="00116F3B">
        <w:rPr>
          <w:rFonts w:eastAsia="Calibri"/>
          <w:bCs/>
          <w:sz w:val="24"/>
          <w:szCs w:val="24"/>
        </w:rPr>
        <w:t>, sistemul calității menționat în partea M.A. subpartea G face parte integrantă din sistemul calității implementat de operator.</w:t>
      </w:r>
    </w:p>
    <w:p w14:paraId="6B318863" w14:textId="71F10B52" w:rsidR="00631E53" w:rsidRPr="00116F3B" w:rsidRDefault="00631E53" w:rsidP="00BE44A2">
      <w:pPr>
        <w:spacing w:line="256" w:lineRule="auto"/>
        <w:rPr>
          <w:rFonts w:eastAsia="Calibri"/>
          <w:bCs/>
          <w:sz w:val="24"/>
          <w:szCs w:val="24"/>
        </w:rPr>
      </w:pPr>
      <w:r w:rsidRPr="00116F3B">
        <w:rPr>
          <w:rFonts w:eastAsia="Calibri"/>
          <w:bCs/>
          <w:sz w:val="24"/>
          <w:szCs w:val="24"/>
        </w:rPr>
        <w:t xml:space="preserve">(f) În cazul unei </w:t>
      </w:r>
      <w:r w:rsidR="00A07627">
        <w:rPr>
          <w:rFonts w:eastAsia="Calibri"/>
          <w:bCs/>
          <w:sz w:val="24"/>
          <w:szCs w:val="24"/>
        </w:rPr>
        <w:t>organizații</w:t>
      </w:r>
      <w:r w:rsidRPr="00116F3B">
        <w:rPr>
          <w:rFonts w:eastAsia="Calibri"/>
          <w:bCs/>
          <w:sz w:val="24"/>
          <w:szCs w:val="24"/>
        </w:rPr>
        <w:t xml:space="preserve"> mici care nu administrează </w:t>
      </w:r>
      <w:r w:rsidR="002D2CE1">
        <w:rPr>
          <w:rFonts w:eastAsia="Calibri"/>
          <w:bCs/>
          <w:sz w:val="24"/>
          <w:szCs w:val="24"/>
        </w:rPr>
        <w:t>continuitatea</w:t>
      </w:r>
      <w:r w:rsidRPr="00116F3B">
        <w:rPr>
          <w:rFonts w:eastAsia="Calibri"/>
          <w:bCs/>
          <w:sz w:val="24"/>
          <w:szCs w:val="24"/>
        </w:rPr>
        <w:t xml:space="preserve"> navigabilității aeronavelor utilizate de transportatori aerieni </w:t>
      </w:r>
      <w:r w:rsidR="008E309A" w:rsidRPr="008E309A">
        <w:rPr>
          <w:rFonts w:eastAsia="Calibri"/>
          <w:bCs/>
          <w:sz w:val="24"/>
          <w:szCs w:val="24"/>
        </w:rPr>
        <w:t>autorizați</w:t>
      </w:r>
      <w:r w:rsidRPr="00116F3B">
        <w:rPr>
          <w:rFonts w:eastAsia="Calibri"/>
          <w:bCs/>
          <w:sz w:val="24"/>
          <w:szCs w:val="24"/>
        </w:rPr>
        <w:t xml:space="preserve">, sistemul calității poate fi înlocuit cu bilanțuri organizaționale periodice sub rezerva aprobării de către </w:t>
      </w:r>
      <w:r w:rsidR="00C55AE5">
        <w:rPr>
          <w:rFonts w:eastAsia="Calibri"/>
          <w:bCs/>
          <w:sz w:val="24"/>
          <w:szCs w:val="24"/>
        </w:rPr>
        <w:t>AAC</w:t>
      </w:r>
      <w:r w:rsidRPr="00116F3B">
        <w:rPr>
          <w:rFonts w:eastAsia="Calibri"/>
          <w:bCs/>
          <w:sz w:val="24"/>
          <w:szCs w:val="24"/>
        </w:rPr>
        <w:t xml:space="preserve">, exceptând situațiile în care </w:t>
      </w:r>
      <w:r w:rsidR="00A07627">
        <w:rPr>
          <w:rFonts w:eastAsia="Calibri"/>
          <w:bCs/>
          <w:sz w:val="24"/>
          <w:szCs w:val="24"/>
        </w:rPr>
        <w:t>organizația</w:t>
      </w:r>
      <w:r w:rsidRPr="00116F3B">
        <w:rPr>
          <w:rFonts w:eastAsia="Calibri"/>
          <w:bCs/>
          <w:sz w:val="24"/>
          <w:szCs w:val="24"/>
        </w:rPr>
        <w:t xml:space="preserve"> emite certificate de </w:t>
      </w:r>
      <w:r w:rsidR="005A1872">
        <w:rPr>
          <w:rFonts w:eastAsia="Calibri"/>
          <w:bCs/>
          <w:sz w:val="24"/>
          <w:szCs w:val="24"/>
        </w:rPr>
        <w:t>evaluare</w:t>
      </w:r>
      <w:r w:rsidRPr="00116F3B">
        <w:rPr>
          <w:rFonts w:eastAsia="Calibri"/>
          <w:bCs/>
          <w:sz w:val="24"/>
          <w:szCs w:val="24"/>
        </w:rPr>
        <w:t xml:space="preserve"> a navigabilității pentru aeronave cu MTOM mai mare de 2 730 kg, altele decât baloanele. În cazul în care nu există un sistem al calității, </w:t>
      </w:r>
      <w:r w:rsidR="00A07627">
        <w:rPr>
          <w:rFonts w:eastAsia="Calibri"/>
          <w:bCs/>
          <w:sz w:val="24"/>
          <w:szCs w:val="24"/>
        </w:rPr>
        <w:t>organizația</w:t>
      </w:r>
      <w:r w:rsidRPr="00116F3B">
        <w:rPr>
          <w:rFonts w:eastAsia="Calibri"/>
          <w:bCs/>
          <w:sz w:val="24"/>
          <w:szCs w:val="24"/>
        </w:rPr>
        <w:t xml:space="preserve"> nu contractează alte părți pentru executarea sarcinilor de administrare a </w:t>
      </w:r>
      <w:r w:rsidR="00AD2734">
        <w:rPr>
          <w:rFonts w:eastAsia="Calibri"/>
          <w:bCs/>
          <w:sz w:val="24"/>
          <w:szCs w:val="24"/>
        </w:rPr>
        <w:t>continuității</w:t>
      </w:r>
      <w:r w:rsidRPr="00116F3B">
        <w:rPr>
          <w:rFonts w:eastAsia="Calibri"/>
          <w:bCs/>
          <w:sz w:val="24"/>
          <w:szCs w:val="24"/>
        </w:rPr>
        <w:t xml:space="preserve"> navigabilității.</w:t>
      </w:r>
    </w:p>
    <w:p w14:paraId="540F56E2" w14:textId="77777777" w:rsidR="00631E53" w:rsidRPr="00116F3B" w:rsidRDefault="00631E53" w:rsidP="00BE44A2">
      <w:pPr>
        <w:spacing w:line="256" w:lineRule="auto"/>
        <w:rPr>
          <w:rFonts w:eastAsia="Calibri"/>
          <w:bCs/>
          <w:sz w:val="24"/>
          <w:szCs w:val="24"/>
        </w:rPr>
      </w:pPr>
    </w:p>
    <w:p w14:paraId="52FD71AB" w14:textId="37093A8B" w:rsidR="00631E53" w:rsidRPr="00116F3B" w:rsidRDefault="00631E53" w:rsidP="00631E53">
      <w:pPr>
        <w:spacing w:line="256" w:lineRule="auto"/>
        <w:rPr>
          <w:rFonts w:eastAsia="Calibri"/>
          <w:b/>
          <w:sz w:val="24"/>
          <w:szCs w:val="24"/>
        </w:rPr>
      </w:pPr>
      <w:r w:rsidRPr="00116F3B">
        <w:rPr>
          <w:rFonts w:eastAsia="Calibri"/>
          <w:b/>
          <w:sz w:val="24"/>
          <w:szCs w:val="24"/>
        </w:rPr>
        <w:t xml:space="preserve">M.A.713 Modificări aduse </w:t>
      </w:r>
      <w:r w:rsidR="00A07627">
        <w:rPr>
          <w:rFonts w:eastAsia="Calibri"/>
          <w:b/>
          <w:sz w:val="24"/>
          <w:szCs w:val="24"/>
        </w:rPr>
        <w:t>organizației</w:t>
      </w:r>
      <w:r w:rsidRPr="00116F3B">
        <w:rPr>
          <w:rFonts w:eastAsia="Calibri"/>
          <w:b/>
          <w:sz w:val="24"/>
          <w:szCs w:val="24"/>
        </w:rPr>
        <w:t xml:space="preserve"> de management al </w:t>
      </w:r>
      <w:r w:rsidR="00AD2734">
        <w:rPr>
          <w:rFonts w:eastAsia="Calibri"/>
          <w:b/>
          <w:sz w:val="24"/>
          <w:szCs w:val="24"/>
        </w:rPr>
        <w:t>continuității</w:t>
      </w:r>
      <w:r w:rsidRPr="00116F3B">
        <w:rPr>
          <w:rFonts w:eastAsia="Calibri"/>
          <w:b/>
          <w:sz w:val="24"/>
          <w:szCs w:val="24"/>
        </w:rPr>
        <w:t xml:space="preserve"> navigabilității autorizate</w:t>
      </w:r>
    </w:p>
    <w:p w14:paraId="42BA5AF8" w14:textId="52BC2FF7" w:rsidR="00631E53" w:rsidRPr="00116F3B" w:rsidRDefault="00631E53" w:rsidP="00631E53">
      <w:pPr>
        <w:spacing w:line="256" w:lineRule="auto"/>
        <w:rPr>
          <w:rFonts w:eastAsia="Calibri"/>
          <w:bCs/>
          <w:sz w:val="24"/>
          <w:szCs w:val="24"/>
        </w:rPr>
      </w:pPr>
      <w:r w:rsidRPr="00116F3B">
        <w:rPr>
          <w:rFonts w:eastAsia="Calibri"/>
          <w:bCs/>
          <w:sz w:val="24"/>
          <w:szCs w:val="24"/>
        </w:rPr>
        <w:t xml:space="preserve">Pentru a permite </w:t>
      </w:r>
      <w:r w:rsidR="004B308D">
        <w:rPr>
          <w:rFonts w:eastAsia="Calibri"/>
          <w:bCs/>
          <w:sz w:val="24"/>
          <w:szCs w:val="24"/>
        </w:rPr>
        <w:t>AAC</w:t>
      </w:r>
      <w:r w:rsidRPr="00116F3B">
        <w:rPr>
          <w:rFonts w:eastAsia="Calibri"/>
          <w:bCs/>
          <w:sz w:val="24"/>
          <w:szCs w:val="24"/>
        </w:rPr>
        <w:t xml:space="preserve"> să determine dacă prezenta parte este întotdeauna respectată, </w:t>
      </w:r>
      <w:r w:rsidR="00A07627">
        <w:rPr>
          <w:rFonts w:eastAsia="Calibri"/>
          <w:bCs/>
          <w:sz w:val="24"/>
          <w:szCs w:val="24"/>
        </w:rPr>
        <w:t>organizația</w:t>
      </w:r>
      <w:r w:rsidRPr="00116F3B">
        <w:rPr>
          <w:rFonts w:eastAsia="Calibri"/>
          <w:bCs/>
          <w:sz w:val="24"/>
          <w:szCs w:val="24"/>
        </w:rPr>
        <w:t xml:space="preserve"> de management al </w:t>
      </w:r>
      <w:r w:rsidR="00AD2734">
        <w:rPr>
          <w:rFonts w:eastAsia="Calibri"/>
          <w:bCs/>
          <w:sz w:val="24"/>
          <w:szCs w:val="24"/>
        </w:rPr>
        <w:t>continuității</w:t>
      </w:r>
      <w:r w:rsidRPr="00116F3B">
        <w:rPr>
          <w:rFonts w:eastAsia="Calibri"/>
          <w:bCs/>
          <w:sz w:val="24"/>
          <w:szCs w:val="24"/>
        </w:rPr>
        <w:t xml:space="preserve"> navigabilității autorizată îi transmite o notificare asupra oricărei propuneri de efectuare a oricăreia dintre modificările următoare, înainte ca aceste modificări să aibă loc:</w:t>
      </w:r>
    </w:p>
    <w:p w14:paraId="091D11A7" w14:textId="41B07B1F" w:rsidR="00631E53" w:rsidRPr="00116F3B" w:rsidRDefault="00631E53" w:rsidP="00631E53">
      <w:pPr>
        <w:spacing w:line="256" w:lineRule="auto"/>
        <w:rPr>
          <w:rFonts w:eastAsia="Calibri"/>
          <w:bCs/>
          <w:sz w:val="24"/>
          <w:szCs w:val="24"/>
        </w:rPr>
      </w:pPr>
      <w:r w:rsidRPr="00116F3B">
        <w:rPr>
          <w:rFonts w:eastAsia="Calibri"/>
          <w:bCs/>
          <w:sz w:val="24"/>
          <w:szCs w:val="24"/>
        </w:rPr>
        <w:t xml:space="preserve">1. denumirea </w:t>
      </w:r>
      <w:r w:rsidR="00A07627">
        <w:rPr>
          <w:rFonts w:eastAsia="Calibri"/>
          <w:bCs/>
          <w:sz w:val="24"/>
          <w:szCs w:val="24"/>
        </w:rPr>
        <w:t>organizației</w:t>
      </w:r>
      <w:r w:rsidRPr="00116F3B">
        <w:rPr>
          <w:rFonts w:eastAsia="Calibri"/>
          <w:bCs/>
          <w:sz w:val="24"/>
          <w:szCs w:val="24"/>
        </w:rPr>
        <w:t>;</w:t>
      </w:r>
    </w:p>
    <w:p w14:paraId="5EB3D43E" w14:textId="2D7FE34A" w:rsidR="00631E53" w:rsidRPr="00116F3B" w:rsidRDefault="00631E53" w:rsidP="00631E53">
      <w:pPr>
        <w:spacing w:line="256" w:lineRule="auto"/>
        <w:rPr>
          <w:rFonts w:eastAsia="Calibri"/>
          <w:bCs/>
          <w:sz w:val="24"/>
          <w:szCs w:val="24"/>
        </w:rPr>
      </w:pPr>
      <w:r w:rsidRPr="00116F3B">
        <w:rPr>
          <w:rFonts w:eastAsia="Calibri"/>
          <w:bCs/>
          <w:sz w:val="24"/>
          <w:szCs w:val="24"/>
        </w:rPr>
        <w:t xml:space="preserve">2. amplasamentul </w:t>
      </w:r>
      <w:r w:rsidR="00A07627">
        <w:rPr>
          <w:rFonts w:eastAsia="Calibri"/>
          <w:bCs/>
          <w:sz w:val="24"/>
          <w:szCs w:val="24"/>
        </w:rPr>
        <w:t>organizației</w:t>
      </w:r>
      <w:r w:rsidRPr="00116F3B">
        <w:rPr>
          <w:rFonts w:eastAsia="Calibri"/>
          <w:bCs/>
          <w:sz w:val="24"/>
          <w:szCs w:val="24"/>
        </w:rPr>
        <w:t>;</w:t>
      </w:r>
    </w:p>
    <w:p w14:paraId="0819139B" w14:textId="00784186" w:rsidR="00631E53" w:rsidRPr="00116F3B" w:rsidRDefault="00631E53" w:rsidP="00631E53">
      <w:pPr>
        <w:spacing w:line="256" w:lineRule="auto"/>
        <w:rPr>
          <w:rFonts w:eastAsia="Calibri"/>
          <w:bCs/>
          <w:sz w:val="24"/>
          <w:szCs w:val="24"/>
        </w:rPr>
      </w:pPr>
      <w:r w:rsidRPr="00116F3B">
        <w:rPr>
          <w:rFonts w:eastAsia="Calibri"/>
          <w:bCs/>
          <w:sz w:val="24"/>
          <w:szCs w:val="24"/>
        </w:rPr>
        <w:t xml:space="preserve">3. alte amplasamente ale </w:t>
      </w:r>
      <w:r w:rsidR="00A07627">
        <w:rPr>
          <w:rFonts w:eastAsia="Calibri"/>
          <w:bCs/>
          <w:sz w:val="24"/>
          <w:szCs w:val="24"/>
        </w:rPr>
        <w:t>organizației</w:t>
      </w:r>
      <w:r w:rsidRPr="00116F3B">
        <w:rPr>
          <w:rFonts w:eastAsia="Calibri"/>
          <w:bCs/>
          <w:sz w:val="24"/>
          <w:szCs w:val="24"/>
        </w:rPr>
        <w:t>;</w:t>
      </w:r>
    </w:p>
    <w:p w14:paraId="57289FAF" w14:textId="77777777" w:rsidR="00631E53" w:rsidRPr="00116F3B" w:rsidRDefault="00631E53" w:rsidP="00631E53">
      <w:pPr>
        <w:spacing w:line="256" w:lineRule="auto"/>
        <w:rPr>
          <w:rFonts w:eastAsia="Calibri"/>
          <w:bCs/>
          <w:sz w:val="24"/>
          <w:szCs w:val="24"/>
        </w:rPr>
      </w:pPr>
      <w:r w:rsidRPr="00116F3B">
        <w:rPr>
          <w:rFonts w:eastAsia="Calibri"/>
          <w:bCs/>
          <w:sz w:val="24"/>
          <w:szCs w:val="24"/>
        </w:rPr>
        <w:t>4. managerul responsabil;</w:t>
      </w:r>
    </w:p>
    <w:p w14:paraId="5317CA4A" w14:textId="36F48AEA" w:rsidR="00631E53" w:rsidRPr="00116F3B" w:rsidRDefault="00631E53" w:rsidP="00631E53">
      <w:pPr>
        <w:spacing w:line="256" w:lineRule="auto"/>
        <w:rPr>
          <w:rFonts w:eastAsia="Calibri"/>
          <w:bCs/>
          <w:sz w:val="24"/>
          <w:szCs w:val="24"/>
        </w:rPr>
      </w:pPr>
      <w:r w:rsidRPr="00116F3B">
        <w:rPr>
          <w:rFonts w:eastAsia="Calibri"/>
          <w:bCs/>
          <w:sz w:val="24"/>
          <w:szCs w:val="24"/>
        </w:rPr>
        <w:t xml:space="preserve">5. oricare dintre persoanele specificate la </w:t>
      </w:r>
      <w:r w:rsidR="00FD5569">
        <w:rPr>
          <w:rFonts w:eastAsia="Calibri"/>
          <w:bCs/>
          <w:sz w:val="24"/>
          <w:szCs w:val="24"/>
        </w:rPr>
        <w:t>pct.</w:t>
      </w:r>
      <w:r w:rsidR="001F07E4" w:rsidRPr="00116F3B">
        <w:rPr>
          <w:rFonts w:eastAsia="Calibri"/>
          <w:bCs/>
          <w:sz w:val="24"/>
          <w:szCs w:val="24"/>
        </w:rPr>
        <w:t xml:space="preserve"> </w:t>
      </w:r>
      <w:r w:rsidRPr="00116F3B">
        <w:rPr>
          <w:rFonts w:eastAsia="Calibri"/>
          <w:bCs/>
          <w:sz w:val="24"/>
          <w:szCs w:val="24"/>
        </w:rPr>
        <w:t>M.A.706 (c);</w:t>
      </w:r>
    </w:p>
    <w:p w14:paraId="66866C0D" w14:textId="06CB580B" w:rsidR="00631E53" w:rsidRPr="00116F3B" w:rsidRDefault="00631E53" w:rsidP="00631E53">
      <w:pPr>
        <w:spacing w:line="256" w:lineRule="auto"/>
        <w:rPr>
          <w:rFonts w:eastAsia="Calibri"/>
          <w:bCs/>
          <w:sz w:val="24"/>
          <w:szCs w:val="24"/>
        </w:rPr>
      </w:pPr>
      <w:r w:rsidRPr="00116F3B">
        <w:rPr>
          <w:rFonts w:eastAsia="Calibri"/>
          <w:bCs/>
          <w:sz w:val="24"/>
          <w:szCs w:val="24"/>
        </w:rPr>
        <w:t>6. instalațiile, procedurile, amploarea lucrărilor și personalul care ar putea afecta acordarea autorizării.</w:t>
      </w:r>
    </w:p>
    <w:p w14:paraId="0840461D" w14:textId="6D54F631" w:rsidR="00BE44A2" w:rsidRPr="00116F3B" w:rsidRDefault="001F07E4" w:rsidP="00136EE2">
      <w:pPr>
        <w:spacing w:line="256" w:lineRule="auto"/>
        <w:ind w:firstLine="0"/>
        <w:rPr>
          <w:rFonts w:eastAsia="Calibri"/>
          <w:bCs/>
          <w:sz w:val="24"/>
          <w:szCs w:val="24"/>
        </w:rPr>
      </w:pPr>
      <w:r w:rsidRPr="00116F3B">
        <w:rPr>
          <w:rFonts w:eastAsia="Calibri"/>
          <w:b/>
          <w:sz w:val="24"/>
          <w:szCs w:val="24"/>
        </w:rPr>
        <w:lastRenderedPageBreak/>
        <w:tab/>
      </w:r>
      <w:r w:rsidRPr="00116F3B">
        <w:rPr>
          <w:rFonts w:eastAsia="Calibri"/>
          <w:bCs/>
          <w:sz w:val="24"/>
          <w:szCs w:val="24"/>
        </w:rPr>
        <w:t>În cazul propunerilor de schimbări de personal pentru care conducerea nu este avizată în prealabil, aceste schimbări sunt notificate cât mai rapid posibil.</w:t>
      </w:r>
    </w:p>
    <w:p w14:paraId="1F2BC246" w14:textId="77777777" w:rsidR="00BE44A2" w:rsidRPr="00116F3B" w:rsidRDefault="00BE44A2" w:rsidP="00136EE2">
      <w:pPr>
        <w:spacing w:line="256" w:lineRule="auto"/>
        <w:ind w:firstLine="0"/>
        <w:rPr>
          <w:rFonts w:eastAsia="Calibri"/>
          <w:b/>
          <w:sz w:val="24"/>
          <w:szCs w:val="24"/>
        </w:rPr>
      </w:pPr>
    </w:p>
    <w:p w14:paraId="2C00B68F" w14:textId="77777777" w:rsidR="001F07E4" w:rsidRPr="00116F3B" w:rsidRDefault="001F07E4" w:rsidP="001F07E4">
      <w:pPr>
        <w:spacing w:line="256" w:lineRule="auto"/>
        <w:ind w:firstLine="0"/>
        <w:rPr>
          <w:rFonts w:eastAsia="Calibri"/>
          <w:b/>
          <w:sz w:val="24"/>
          <w:szCs w:val="24"/>
        </w:rPr>
      </w:pPr>
      <w:r w:rsidRPr="00116F3B">
        <w:rPr>
          <w:rFonts w:eastAsia="Calibri"/>
          <w:b/>
          <w:sz w:val="24"/>
          <w:szCs w:val="24"/>
        </w:rPr>
        <w:tab/>
        <w:t>M.A.714 Sistemul de ținere a evidenței</w:t>
      </w:r>
    </w:p>
    <w:p w14:paraId="09C20F50" w14:textId="0C120178" w:rsidR="001F07E4" w:rsidRPr="00116F3B" w:rsidRDefault="001F07E4" w:rsidP="001F07E4">
      <w:pPr>
        <w:spacing w:line="256" w:lineRule="auto"/>
        <w:rPr>
          <w:rFonts w:eastAsia="Calibri"/>
          <w:bCs/>
          <w:sz w:val="24"/>
          <w:szCs w:val="24"/>
        </w:rPr>
      </w:pPr>
      <w:r w:rsidRPr="00116F3B">
        <w:rPr>
          <w:rFonts w:eastAsia="Calibri"/>
          <w:bCs/>
          <w:sz w:val="24"/>
          <w:szCs w:val="24"/>
        </w:rPr>
        <w:t xml:space="preserve">(a) </w:t>
      </w:r>
      <w:r w:rsidR="00A07627">
        <w:rPr>
          <w:rFonts w:eastAsia="Calibri"/>
          <w:bCs/>
          <w:sz w:val="24"/>
          <w:szCs w:val="24"/>
        </w:rPr>
        <w:t>Organizația</w:t>
      </w:r>
      <w:r w:rsidRPr="00116F3B">
        <w:rPr>
          <w:rFonts w:eastAsia="Calibri"/>
          <w:bCs/>
          <w:sz w:val="24"/>
          <w:szCs w:val="24"/>
        </w:rPr>
        <w:t xml:space="preserve"> de management al </w:t>
      </w:r>
      <w:r w:rsidR="00AD2734">
        <w:rPr>
          <w:rFonts w:eastAsia="Calibri"/>
          <w:bCs/>
          <w:sz w:val="24"/>
          <w:szCs w:val="24"/>
        </w:rPr>
        <w:t>continuității</w:t>
      </w:r>
      <w:r w:rsidRPr="00116F3B">
        <w:rPr>
          <w:rFonts w:eastAsia="Calibri"/>
          <w:bCs/>
          <w:sz w:val="24"/>
          <w:szCs w:val="24"/>
        </w:rPr>
        <w:t xml:space="preserve"> navigabilității înregistrează toate detaliile lucrărilor efectuate. Trebuie păstrate înregistrările prevăzute la </w:t>
      </w:r>
      <w:r w:rsidR="00FD5569">
        <w:rPr>
          <w:rFonts w:eastAsia="Calibri"/>
          <w:bCs/>
          <w:sz w:val="24"/>
          <w:szCs w:val="24"/>
        </w:rPr>
        <w:t>pct.</w:t>
      </w:r>
      <w:r w:rsidRPr="00116F3B">
        <w:rPr>
          <w:rFonts w:eastAsia="Calibri"/>
          <w:bCs/>
          <w:sz w:val="24"/>
          <w:szCs w:val="24"/>
        </w:rPr>
        <w:t xml:space="preserve"> M.A.305 din prezenta anexă (partea M) sau la </w:t>
      </w:r>
      <w:r w:rsidR="00FD5569">
        <w:rPr>
          <w:rFonts w:eastAsia="Calibri"/>
          <w:bCs/>
          <w:sz w:val="24"/>
          <w:szCs w:val="24"/>
        </w:rPr>
        <w:t>pct.</w:t>
      </w:r>
      <w:r w:rsidRPr="00116F3B">
        <w:rPr>
          <w:rFonts w:eastAsia="Calibri"/>
          <w:bCs/>
          <w:sz w:val="24"/>
          <w:szCs w:val="24"/>
        </w:rPr>
        <w:t xml:space="preserve"> ML.A.305 din anexa nr. 5b (partea ML), după caz, și, dacă se aplică, la </w:t>
      </w:r>
      <w:r w:rsidR="00FD5569">
        <w:rPr>
          <w:rFonts w:eastAsia="Calibri"/>
          <w:bCs/>
          <w:sz w:val="24"/>
          <w:szCs w:val="24"/>
        </w:rPr>
        <w:t>pct.</w:t>
      </w:r>
      <w:r w:rsidRPr="00116F3B">
        <w:rPr>
          <w:rFonts w:eastAsia="Calibri"/>
          <w:bCs/>
          <w:sz w:val="24"/>
          <w:szCs w:val="24"/>
        </w:rPr>
        <w:t xml:space="preserve"> M.A.306 din prezenta anexă (partea M).</w:t>
      </w:r>
    </w:p>
    <w:p w14:paraId="6C79139C" w14:textId="4CF47929" w:rsidR="00BE44A2" w:rsidRPr="00116F3B" w:rsidRDefault="001F07E4" w:rsidP="00136EE2">
      <w:pPr>
        <w:spacing w:line="256" w:lineRule="auto"/>
        <w:ind w:firstLine="0"/>
        <w:rPr>
          <w:rFonts w:eastAsia="Calibri"/>
          <w:bCs/>
          <w:sz w:val="24"/>
          <w:szCs w:val="24"/>
        </w:rPr>
      </w:pPr>
      <w:r w:rsidRPr="00116F3B">
        <w:rPr>
          <w:rFonts w:eastAsia="Calibri"/>
          <w:b/>
          <w:sz w:val="24"/>
          <w:szCs w:val="24"/>
        </w:rPr>
        <w:tab/>
      </w:r>
      <w:r w:rsidRPr="00116F3B">
        <w:rPr>
          <w:rFonts w:eastAsia="Calibri"/>
          <w:bCs/>
          <w:sz w:val="24"/>
          <w:szCs w:val="24"/>
        </w:rPr>
        <w:t xml:space="preserve">(b) Dacă </w:t>
      </w:r>
      <w:r w:rsidR="00A07627">
        <w:rPr>
          <w:rFonts w:eastAsia="Calibri"/>
          <w:bCs/>
          <w:sz w:val="24"/>
          <w:szCs w:val="24"/>
        </w:rPr>
        <w:t>organizația</w:t>
      </w:r>
      <w:r w:rsidRPr="00116F3B">
        <w:rPr>
          <w:rFonts w:eastAsia="Calibri"/>
          <w:bCs/>
          <w:sz w:val="24"/>
          <w:szCs w:val="24"/>
        </w:rPr>
        <w:t xml:space="preserve"> de management al </w:t>
      </w:r>
      <w:r w:rsidR="00AD2734">
        <w:rPr>
          <w:rFonts w:eastAsia="Calibri"/>
          <w:bCs/>
          <w:sz w:val="24"/>
          <w:szCs w:val="24"/>
        </w:rPr>
        <w:t>continuității</w:t>
      </w:r>
      <w:r w:rsidRPr="00116F3B">
        <w:rPr>
          <w:rFonts w:eastAsia="Calibri"/>
          <w:bCs/>
          <w:sz w:val="24"/>
          <w:szCs w:val="24"/>
        </w:rPr>
        <w:t xml:space="preserve"> navigabilității beneficiază de </w:t>
      </w:r>
      <w:r w:rsidR="009234ED">
        <w:rPr>
          <w:rFonts w:eastAsia="Calibri"/>
          <w:bCs/>
          <w:sz w:val="24"/>
          <w:szCs w:val="24"/>
        </w:rPr>
        <w:t>privilegiile</w:t>
      </w:r>
      <w:r w:rsidRPr="00116F3B">
        <w:rPr>
          <w:rFonts w:eastAsia="Calibri"/>
          <w:bCs/>
          <w:sz w:val="24"/>
          <w:szCs w:val="24"/>
        </w:rPr>
        <w:t xml:space="preserve"> menționate la </w:t>
      </w:r>
      <w:r w:rsidR="00FD5569">
        <w:rPr>
          <w:rFonts w:eastAsia="Calibri"/>
          <w:bCs/>
          <w:sz w:val="24"/>
          <w:szCs w:val="24"/>
        </w:rPr>
        <w:t>pct.</w:t>
      </w:r>
      <w:r w:rsidRPr="00116F3B">
        <w:rPr>
          <w:rFonts w:eastAsia="Calibri"/>
          <w:bCs/>
          <w:sz w:val="24"/>
          <w:szCs w:val="24"/>
        </w:rPr>
        <w:t xml:space="preserve"> M.A.711(b), aceasta păstrează o copie a fiecărui certificat de </w:t>
      </w:r>
      <w:r w:rsidR="005A1872">
        <w:rPr>
          <w:rFonts w:eastAsia="Calibri"/>
          <w:bCs/>
          <w:sz w:val="24"/>
          <w:szCs w:val="24"/>
        </w:rPr>
        <w:t>evaluare</w:t>
      </w:r>
      <w:r w:rsidRPr="00116F3B">
        <w:rPr>
          <w:rFonts w:eastAsia="Calibri"/>
          <w:bCs/>
          <w:sz w:val="24"/>
          <w:szCs w:val="24"/>
        </w:rPr>
        <w:t xml:space="preserve"> a navigabilității și a fiecărei recomandări emise sau, după caz, prelungite, precum și toate documentele justificative. În plus, </w:t>
      </w:r>
      <w:r w:rsidR="00A07627">
        <w:rPr>
          <w:rFonts w:eastAsia="Calibri"/>
          <w:bCs/>
          <w:sz w:val="24"/>
          <w:szCs w:val="24"/>
        </w:rPr>
        <w:t>organizația</w:t>
      </w:r>
      <w:r w:rsidRPr="00116F3B">
        <w:rPr>
          <w:rFonts w:eastAsia="Calibri"/>
          <w:bCs/>
          <w:sz w:val="24"/>
          <w:szCs w:val="24"/>
        </w:rPr>
        <w:t xml:space="preserve"> păstrează o copie a tuturor certificatelor de </w:t>
      </w:r>
      <w:r w:rsidR="005A1872">
        <w:rPr>
          <w:rFonts w:eastAsia="Calibri"/>
          <w:bCs/>
          <w:sz w:val="24"/>
          <w:szCs w:val="24"/>
        </w:rPr>
        <w:t>evaluare</w:t>
      </w:r>
      <w:r w:rsidRPr="00116F3B">
        <w:rPr>
          <w:rFonts w:eastAsia="Calibri"/>
          <w:bCs/>
          <w:sz w:val="24"/>
          <w:szCs w:val="24"/>
        </w:rPr>
        <w:t xml:space="preserve"> a navigabilității pe care le-a prelungit în temeiul </w:t>
      </w:r>
      <w:r w:rsidR="009234ED">
        <w:rPr>
          <w:rFonts w:eastAsia="Calibri"/>
          <w:bCs/>
          <w:sz w:val="24"/>
          <w:szCs w:val="24"/>
        </w:rPr>
        <w:t>privilegi</w:t>
      </w:r>
      <w:r w:rsidR="00FE2801">
        <w:rPr>
          <w:rFonts w:eastAsia="Calibri"/>
          <w:bCs/>
          <w:sz w:val="24"/>
          <w:szCs w:val="24"/>
        </w:rPr>
        <w:t>ilor</w:t>
      </w:r>
      <w:r w:rsidRPr="00116F3B">
        <w:rPr>
          <w:rFonts w:eastAsia="Calibri"/>
          <w:bCs/>
          <w:sz w:val="24"/>
          <w:szCs w:val="24"/>
        </w:rPr>
        <w:t xml:space="preserve"> menționate la </w:t>
      </w:r>
      <w:r w:rsidR="00FD5569">
        <w:rPr>
          <w:rFonts w:eastAsia="Calibri"/>
          <w:bCs/>
          <w:sz w:val="24"/>
          <w:szCs w:val="24"/>
        </w:rPr>
        <w:t>pct.</w:t>
      </w:r>
      <w:r w:rsidRPr="00116F3B">
        <w:rPr>
          <w:rFonts w:eastAsia="Calibri"/>
          <w:bCs/>
          <w:sz w:val="24"/>
          <w:szCs w:val="24"/>
        </w:rPr>
        <w:t xml:space="preserve"> M.A.711(a)4.</w:t>
      </w:r>
    </w:p>
    <w:p w14:paraId="179CBB0F" w14:textId="1DDA6F0C" w:rsidR="00BE44A2" w:rsidRPr="00116F3B" w:rsidRDefault="001F07E4" w:rsidP="00136EE2">
      <w:pPr>
        <w:spacing w:line="256" w:lineRule="auto"/>
        <w:ind w:firstLine="0"/>
        <w:rPr>
          <w:rFonts w:eastAsia="Calibri"/>
          <w:bCs/>
          <w:sz w:val="24"/>
          <w:szCs w:val="24"/>
        </w:rPr>
      </w:pPr>
      <w:r w:rsidRPr="00116F3B">
        <w:rPr>
          <w:rFonts w:eastAsia="Calibri"/>
          <w:b/>
          <w:sz w:val="24"/>
          <w:szCs w:val="24"/>
        </w:rPr>
        <w:tab/>
      </w:r>
      <w:r w:rsidRPr="00116F3B">
        <w:rPr>
          <w:rFonts w:eastAsia="Calibri"/>
          <w:bCs/>
          <w:sz w:val="24"/>
          <w:szCs w:val="24"/>
        </w:rPr>
        <w:t xml:space="preserve">(c) Dacă </w:t>
      </w:r>
      <w:r w:rsidR="00A07627">
        <w:rPr>
          <w:rFonts w:eastAsia="Calibri"/>
          <w:bCs/>
          <w:sz w:val="24"/>
          <w:szCs w:val="24"/>
        </w:rPr>
        <w:t>organizația</w:t>
      </w:r>
      <w:r w:rsidRPr="00116F3B">
        <w:rPr>
          <w:rFonts w:eastAsia="Calibri"/>
          <w:bCs/>
          <w:sz w:val="24"/>
          <w:szCs w:val="24"/>
        </w:rPr>
        <w:t xml:space="preserve"> de management al </w:t>
      </w:r>
      <w:r w:rsidR="00AD2734">
        <w:rPr>
          <w:rFonts w:eastAsia="Calibri"/>
          <w:bCs/>
          <w:sz w:val="24"/>
          <w:szCs w:val="24"/>
        </w:rPr>
        <w:t>continuității</w:t>
      </w:r>
      <w:r w:rsidRPr="00116F3B">
        <w:rPr>
          <w:rFonts w:eastAsia="Calibri"/>
          <w:bCs/>
          <w:sz w:val="24"/>
          <w:szCs w:val="24"/>
        </w:rPr>
        <w:t xml:space="preserve"> navigabilității are </w:t>
      </w:r>
      <w:r w:rsidR="009234ED">
        <w:rPr>
          <w:rFonts w:eastAsia="Calibri"/>
          <w:bCs/>
          <w:sz w:val="24"/>
          <w:szCs w:val="24"/>
        </w:rPr>
        <w:t>privilegiul</w:t>
      </w:r>
      <w:r w:rsidRPr="00116F3B">
        <w:rPr>
          <w:rFonts w:eastAsia="Calibri"/>
          <w:bCs/>
          <w:sz w:val="24"/>
          <w:szCs w:val="24"/>
        </w:rPr>
        <w:t xml:space="preserve"> prevăzută la </w:t>
      </w:r>
      <w:r w:rsidR="00FD5569">
        <w:rPr>
          <w:rFonts w:eastAsia="Calibri"/>
          <w:bCs/>
          <w:sz w:val="24"/>
          <w:szCs w:val="24"/>
        </w:rPr>
        <w:t>pct.</w:t>
      </w:r>
      <w:r w:rsidRPr="00116F3B">
        <w:rPr>
          <w:rFonts w:eastAsia="Calibri"/>
          <w:bCs/>
          <w:sz w:val="24"/>
          <w:szCs w:val="24"/>
        </w:rPr>
        <w:t xml:space="preserve"> M.A.711(c), aceasta păstrează o copie a tuturor autorizațiilor de zbor eliberate în conformitate cu dispozițiile </w:t>
      </w:r>
      <w:r w:rsidR="00FD5569">
        <w:rPr>
          <w:rFonts w:eastAsia="Calibri"/>
          <w:bCs/>
          <w:sz w:val="24"/>
          <w:szCs w:val="24"/>
        </w:rPr>
        <w:t>pct.</w:t>
      </w:r>
      <w:r w:rsidRPr="00116F3B">
        <w:rPr>
          <w:rFonts w:eastAsia="Calibri"/>
          <w:bCs/>
          <w:sz w:val="24"/>
          <w:szCs w:val="24"/>
        </w:rPr>
        <w:t>ui 21A.729 din anexa nr. 1 (partea 21) la Regulamentul privind stabilirea cerințelor și procedurilor administrative de certificare pentru navigabilitate și mediu sau declarația de conformitate a aeronavelor și a produselor, pieselor și echipamentelor aferente, precum și cerințele referitoare la capacitatea organizațiilor de proiectare și producție</w:t>
      </w:r>
      <w:r w:rsidR="004B308D" w:rsidRPr="004B308D">
        <w:rPr>
          <w:rFonts w:eastAsia="Calibri"/>
          <w:bCs/>
          <w:sz w:val="24"/>
          <w:szCs w:val="24"/>
        </w:rPr>
        <w:t>, aprobat prin HG nr. 91/2024</w:t>
      </w:r>
      <w:r w:rsidR="004B308D">
        <w:rPr>
          <w:rFonts w:eastAsia="Calibri"/>
          <w:bCs/>
          <w:sz w:val="24"/>
          <w:szCs w:val="24"/>
        </w:rPr>
        <w:t>.</w:t>
      </w:r>
    </w:p>
    <w:p w14:paraId="1F375E2B" w14:textId="7B31FDD0" w:rsidR="001F07E4" w:rsidRPr="00116F3B" w:rsidRDefault="001F07E4" w:rsidP="00136EE2">
      <w:pPr>
        <w:spacing w:line="256" w:lineRule="auto"/>
        <w:ind w:firstLine="0"/>
        <w:rPr>
          <w:rFonts w:eastAsia="Calibri"/>
          <w:bCs/>
          <w:sz w:val="24"/>
          <w:szCs w:val="24"/>
        </w:rPr>
      </w:pPr>
      <w:r w:rsidRPr="00116F3B">
        <w:rPr>
          <w:rFonts w:eastAsia="Calibri"/>
          <w:bCs/>
          <w:sz w:val="24"/>
          <w:szCs w:val="24"/>
        </w:rPr>
        <w:tab/>
        <w:t xml:space="preserve">(d) </w:t>
      </w:r>
      <w:r w:rsidR="00A07627">
        <w:rPr>
          <w:rFonts w:eastAsia="Calibri"/>
          <w:bCs/>
          <w:sz w:val="24"/>
          <w:szCs w:val="24"/>
        </w:rPr>
        <w:t>Organizația</w:t>
      </w:r>
      <w:r w:rsidRPr="00116F3B">
        <w:rPr>
          <w:rFonts w:eastAsia="Calibri"/>
          <w:bCs/>
          <w:sz w:val="24"/>
          <w:szCs w:val="24"/>
        </w:rPr>
        <w:t xml:space="preserve"> de management al </w:t>
      </w:r>
      <w:r w:rsidR="00AD2734">
        <w:rPr>
          <w:rFonts w:eastAsia="Calibri"/>
          <w:bCs/>
          <w:sz w:val="24"/>
          <w:szCs w:val="24"/>
        </w:rPr>
        <w:t>continuității</w:t>
      </w:r>
      <w:r w:rsidRPr="00116F3B">
        <w:rPr>
          <w:rFonts w:eastAsia="Calibri"/>
          <w:bCs/>
          <w:sz w:val="24"/>
          <w:szCs w:val="24"/>
        </w:rPr>
        <w:t xml:space="preserve"> navigabilității păstrează o copie a tuturor înregistrărilor menționate la literele (b) și (c) timp de doi ani după retragerea definitivă din exploatare a aeronavei.</w:t>
      </w:r>
    </w:p>
    <w:p w14:paraId="639F6A71" w14:textId="7F60C0CC" w:rsidR="00B81135" w:rsidRPr="00116F3B" w:rsidRDefault="00B81135" w:rsidP="00136EE2">
      <w:pPr>
        <w:spacing w:line="256" w:lineRule="auto"/>
        <w:ind w:firstLine="0"/>
        <w:rPr>
          <w:rFonts w:eastAsia="Calibri"/>
          <w:bCs/>
          <w:sz w:val="24"/>
          <w:szCs w:val="24"/>
        </w:rPr>
      </w:pPr>
      <w:r w:rsidRPr="00116F3B">
        <w:rPr>
          <w:rFonts w:eastAsia="Calibri"/>
          <w:bCs/>
          <w:sz w:val="24"/>
          <w:szCs w:val="24"/>
        </w:rPr>
        <w:tab/>
        <w:t>(e) Înregistrările sunt păstrate astfel încât să fie protejate contra deteriorării, modificării și furtului.</w:t>
      </w:r>
    </w:p>
    <w:p w14:paraId="31556304" w14:textId="029458ED" w:rsidR="00B81135" w:rsidRPr="00116F3B" w:rsidRDefault="00B81135" w:rsidP="00136EE2">
      <w:pPr>
        <w:spacing w:line="256" w:lineRule="auto"/>
        <w:ind w:firstLine="0"/>
        <w:rPr>
          <w:rFonts w:eastAsia="Calibri"/>
          <w:bCs/>
          <w:sz w:val="24"/>
          <w:szCs w:val="24"/>
        </w:rPr>
      </w:pPr>
      <w:r w:rsidRPr="00116F3B">
        <w:rPr>
          <w:rFonts w:eastAsia="Calibri"/>
          <w:bCs/>
          <w:sz w:val="24"/>
          <w:szCs w:val="24"/>
        </w:rPr>
        <w:tab/>
        <w:t>(f) Toate elementele de hardware folosite pentru copiile de siguranță se păstrează într-un loc diferit de cel care conține datele de lucru, într-un mediu care să garanteze că respectivele copii vor rămâne în stare bună.</w:t>
      </w:r>
    </w:p>
    <w:p w14:paraId="6C299875" w14:textId="4005B935" w:rsidR="00BE44A2" w:rsidRPr="00116F3B" w:rsidRDefault="00B81135" w:rsidP="00136EE2">
      <w:pPr>
        <w:spacing w:line="256" w:lineRule="auto"/>
        <w:ind w:firstLine="0"/>
        <w:rPr>
          <w:rFonts w:eastAsia="Calibri"/>
          <w:bCs/>
          <w:sz w:val="24"/>
          <w:szCs w:val="24"/>
        </w:rPr>
      </w:pPr>
      <w:r w:rsidRPr="00116F3B">
        <w:rPr>
          <w:rFonts w:eastAsia="Calibri"/>
          <w:b/>
          <w:sz w:val="24"/>
          <w:szCs w:val="24"/>
        </w:rPr>
        <w:tab/>
      </w:r>
      <w:r w:rsidRPr="00116F3B">
        <w:rPr>
          <w:rFonts w:eastAsia="Calibri"/>
          <w:bCs/>
          <w:sz w:val="24"/>
          <w:szCs w:val="24"/>
        </w:rPr>
        <w:t xml:space="preserve">(g) În cazul în care managementul </w:t>
      </w:r>
      <w:r w:rsidR="00AD2734">
        <w:rPr>
          <w:rFonts w:eastAsia="Calibri"/>
          <w:bCs/>
          <w:sz w:val="24"/>
          <w:szCs w:val="24"/>
        </w:rPr>
        <w:t>continuității</w:t>
      </w:r>
      <w:r w:rsidRPr="00116F3B">
        <w:rPr>
          <w:rFonts w:eastAsia="Calibri"/>
          <w:bCs/>
          <w:sz w:val="24"/>
          <w:szCs w:val="24"/>
        </w:rPr>
        <w:t xml:space="preserve"> navigabilității unei aeronave este transferat unei alte </w:t>
      </w:r>
      <w:r w:rsidR="00A07627">
        <w:rPr>
          <w:rFonts w:eastAsia="Calibri"/>
          <w:bCs/>
          <w:sz w:val="24"/>
          <w:szCs w:val="24"/>
        </w:rPr>
        <w:t>organizații</w:t>
      </w:r>
      <w:r w:rsidRPr="00116F3B">
        <w:rPr>
          <w:rFonts w:eastAsia="Calibri"/>
          <w:bCs/>
          <w:sz w:val="24"/>
          <w:szCs w:val="24"/>
        </w:rPr>
        <w:t xml:space="preserve"> sau unei alte persoane, toate înregistrările păstrate sunt transferate respectivei </w:t>
      </w:r>
      <w:r w:rsidR="00A07627">
        <w:rPr>
          <w:rFonts w:eastAsia="Calibri"/>
          <w:bCs/>
          <w:sz w:val="24"/>
          <w:szCs w:val="24"/>
        </w:rPr>
        <w:t>organizații</w:t>
      </w:r>
      <w:r w:rsidRPr="00116F3B">
        <w:rPr>
          <w:rFonts w:eastAsia="Calibri"/>
          <w:bCs/>
          <w:sz w:val="24"/>
          <w:szCs w:val="24"/>
        </w:rPr>
        <w:t xml:space="preserve"> sau respectivei persoane. Perioadele de timp prescrise pentru păstrarea înregistrărilor sunt respectate în continuare de </w:t>
      </w:r>
      <w:r w:rsidR="00A07627">
        <w:rPr>
          <w:rFonts w:eastAsia="Calibri"/>
          <w:bCs/>
          <w:sz w:val="24"/>
          <w:szCs w:val="24"/>
        </w:rPr>
        <w:t>organizația</w:t>
      </w:r>
      <w:r w:rsidRPr="00116F3B">
        <w:rPr>
          <w:rFonts w:eastAsia="Calibri"/>
          <w:bCs/>
          <w:sz w:val="24"/>
          <w:szCs w:val="24"/>
        </w:rPr>
        <w:t xml:space="preserve"> sau persoana respectivă.</w:t>
      </w:r>
    </w:p>
    <w:p w14:paraId="2F9BD091" w14:textId="4A9CC7B2" w:rsidR="00B81135" w:rsidRPr="00116F3B" w:rsidRDefault="00B81135" w:rsidP="00136EE2">
      <w:pPr>
        <w:spacing w:line="256" w:lineRule="auto"/>
        <w:ind w:firstLine="0"/>
        <w:rPr>
          <w:rFonts w:eastAsia="Calibri"/>
          <w:bCs/>
          <w:sz w:val="24"/>
          <w:szCs w:val="24"/>
        </w:rPr>
      </w:pPr>
      <w:r w:rsidRPr="00116F3B">
        <w:rPr>
          <w:rFonts w:eastAsia="Calibri"/>
          <w:bCs/>
          <w:sz w:val="24"/>
          <w:szCs w:val="24"/>
        </w:rPr>
        <w:tab/>
        <w:t xml:space="preserve">(h) În cazul în care o </w:t>
      </w:r>
      <w:r w:rsidR="00A07627">
        <w:rPr>
          <w:rFonts w:eastAsia="Calibri"/>
          <w:bCs/>
          <w:sz w:val="24"/>
          <w:szCs w:val="24"/>
        </w:rPr>
        <w:t>organizație</w:t>
      </w:r>
      <w:r w:rsidRPr="00116F3B">
        <w:rPr>
          <w:rFonts w:eastAsia="Calibri"/>
          <w:bCs/>
          <w:sz w:val="24"/>
          <w:szCs w:val="24"/>
        </w:rPr>
        <w:t xml:space="preserve"> de management a</w:t>
      </w:r>
      <w:r w:rsidR="00B874C0">
        <w:rPr>
          <w:rFonts w:eastAsia="Calibri"/>
          <w:bCs/>
          <w:sz w:val="24"/>
          <w:szCs w:val="24"/>
        </w:rPr>
        <w:t>l</w:t>
      </w:r>
      <w:r w:rsidRPr="00116F3B">
        <w:rPr>
          <w:rFonts w:eastAsia="Calibri"/>
          <w:bCs/>
          <w:sz w:val="24"/>
          <w:szCs w:val="24"/>
        </w:rPr>
        <w:t xml:space="preserve"> </w:t>
      </w:r>
      <w:r w:rsidR="00AD2734">
        <w:rPr>
          <w:rFonts w:eastAsia="Calibri"/>
          <w:bCs/>
          <w:sz w:val="24"/>
          <w:szCs w:val="24"/>
        </w:rPr>
        <w:t>continuității</w:t>
      </w:r>
      <w:r w:rsidRPr="00116F3B">
        <w:rPr>
          <w:rFonts w:eastAsia="Calibri"/>
          <w:bCs/>
          <w:sz w:val="24"/>
          <w:szCs w:val="24"/>
        </w:rPr>
        <w:t xml:space="preserve"> navigabilității își încetează activitatea, toate înregistrările păstrate sunt transferate proprietarului aeronavei.</w:t>
      </w:r>
    </w:p>
    <w:p w14:paraId="48729857" w14:textId="77777777" w:rsidR="00B81135" w:rsidRPr="00116F3B" w:rsidRDefault="00B81135" w:rsidP="00136EE2">
      <w:pPr>
        <w:spacing w:line="256" w:lineRule="auto"/>
        <w:ind w:firstLine="0"/>
        <w:rPr>
          <w:rFonts w:eastAsia="Calibri"/>
          <w:bCs/>
          <w:sz w:val="24"/>
          <w:szCs w:val="24"/>
        </w:rPr>
      </w:pPr>
    </w:p>
    <w:p w14:paraId="38B4BA46" w14:textId="5DF3228F" w:rsidR="00B81135" w:rsidRPr="00116F3B" w:rsidRDefault="00B81135" w:rsidP="00B81135">
      <w:pPr>
        <w:spacing w:line="256" w:lineRule="auto"/>
        <w:ind w:firstLine="0"/>
        <w:rPr>
          <w:rFonts w:eastAsia="Calibri"/>
          <w:bCs/>
          <w:sz w:val="24"/>
          <w:szCs w:val="24"/>
        </w:rPr>
      </w:pPr>
      <w:r w:rsidRPr="00116F3B">
        <w:rPr>
          <w:rFonts w:eastAsia="Calibri"/>
          <w:bCs/>
          <w:sz w:val="24"/>
          <w:szCs w:val="24"/>
        </w:rPr>
        <w:tab/>
      </w:r>
      <w:r w:rsidRPr="00116F3B">
        <w:rPr>
          <w:rFonts w:eastAsia="Calibri"/>
          <w:b/>
          <w:sz w:val="24"/>
          <w:szCs w:val="24"/>
        </w:rPr>
        <w:t xml:space="preserve">M.A.715 </w:t>
      </w:r>
      <w:r w:rsidR="00FE2801">
        <w:rPr>
          <w:rFonts w:eastAsia="Calibri"/>
          <w:b/>
          <w:sz w:val="24"/>
          <w:szCs w:val="24"/>
        </w:rPr>
        <w:t>Menținerea</w:t>
      </w:r>
      <w:r w:rsidRPr="00116F3B">
        <w:rPr>
          <w:rFonts w:eastAsia="Calibri"/>
          <w:b/>
          <w:sz w:val="24"/>
          <w:szCs w:val="24"/>
        </w:rPr>
        <w:t xml:space="preserve"> valabilității autorizației</w:t>
      </w:r>
    </w:p>
    <w:p w14:paraId="20C2841D" w14:textId="2E5E8CB3" w:rsidR="00B81135" w:rsidRPr="00116F3B" w:rsidRDefault="00B81135" w:rsidP="00B81135">
      <w:pPr>
        <w:spacing w:line="256" w:lineRule="auto"/>
        <w:rPr>
          <w:rFonts w:eastAsia="Calibri"/>
          <w:bCs/>
          <w:sz w:val="24"/>
          <w:szCs w:val="24"/>
        </w:rPr>
      </w:pPr>
      <w:r w:rsidRPr="00116F3B">
        <w:rPr>
          <w:rFonts w:eastAsia="Calibri"/>
          <w:bCs/>
          <w:sz w:val="24"/>
          <w:szCs w:val="24"/>
        </w:rPr>
        <w:t xml:space="preserve">(a) O autorizație rămâne valabilă până la </w:t>
      </w:r>
      <w:r w:rsidRPr="004B308D">
        <w:rPr>
          <w:rFonts w:eastAsia="Calibri"/>
          <w:bCs/>
          <w:sz w:val="24"/>
          <w:szCs w:val="24"/>
        </w:rPr>
        <w:t>intrarea în vigoare a prezentului Regulament,</w:t>
      </w:r>
      <w:r w:rsidRPr="00116F3B">
        <w:rPr>
          <w:rFonts w:eastAsia="Calibri"/>
          <w:bCs/>
          <w:sz w:val="24"/>
          <w:szCs w:val="24"/>
        </w:rPr>
        <w:t xml:space="preserve"> sub rezerva următoarelor condiții:</w:t>
      </w:r>
    </w:p>
    <w:p w14:paraId="4B7E7EDE" w14:textId="1E4BB00F" w:rsidR="00B81135" w:rsidRPr="00116F3B" w:rsidRDefault="00B81135" w:rsidP="00B81135">
      <w:pPr>
        <w:spacing w:line="256" w:lineRule="auto"/>
        <w:rPr>
          <w:rFonts w:eastAsia="Calibri"/>
          <w:bCs/>
          <w:sz w:val="24"/>
          <w:szCs w:val="24"/>
        </w:rPr>
      </w:pPr>
      <w:r w:rsidRPr="00116F3B">
        <w:rPr>
          <w:rFonts w:eastAsia="Calibri"/>
          <w:bCs/>
          <w:sz w:val="24"/>
          <w:szCs w:val="24"/>
        </w:rPr>
        <w:t xml:space="preserve">1. </w:t>
      </w:r>
      <w:r w:rsidR="00A07627">
        <w:rPr>
          <w:rFonts w:eastAsia="Calibri"/>
          <w:bCs/>
          <w:sz w:val="24"/>
          <w:szCs w:val="24"/>
        </w:rPr>
        <w:t>organizația</w:t>
      </w:r>
      <w:r w:rsidRPr="00116F3B">
        <w:rPr>
          <w:rFonts w:eastAsia="Calibri"/>
          <w:bCs/>
          <w:sz w:val="24"/>
          <w:szCs w:val="24"/>
        </w:rPr>
        <w:t xml:space="preserve"> să își păstreze conformitatea cu prezenta parte, în conformitate cu dispozițiile referitoare la modul în care sunt tratate constatările, așa cum se specifică la </w:t>
      </w:r>
      <w:r w:rsidR="00FD5569">
        <w:rPr>
          <w:rFonts w:eastAsia="Calibri"/>
          <w:bCs/>
          <w:sz w:val="24"/>
          <w:szCs w:val="24"/>
        </w:rPr>
        <w:t>pct.</w:t>
      </w:r>
      <w:r w:rsidRPr="00116F3B">
        <w:rPr>
          <w:rFonts w:eastAsia="Calibri"/>
          <w:bCs/>
          <w:sz w:val="24"/>
          <w:szCs w:val="24"/>
        </w:rPr>
        <w:t xml:space="preserve"> M.B.705;</w:t>
      </w:r>
      <w:r w:rsidRPr="00116F3B">
        <w:rPr>
          <w:rFonts w:eastAsia="Calibri"/>
          <w:bCs/>
          <w:sz w:val="24"/>
          <w:szCs w:val="24"/>
        </w:rPr>
        <w:tab/>
      </w:r>
    </w:p>
    <w:p w14:paraId="4ED5F831" w14:textId="64E5E72D" w:rsidR="00B81135" w:rsidRPr="00116F3B" w:rsidRDefault="00B81135" w:rsidP="00B81135">
      <w:pPr>
        <w:spacing w:line="256" w:lineRule="auto"/>
        <w:rPr>
          <w:rFonts w:eastAsia="Calibri"/>
          <w:bCs/>
          <w:sz w:val="24"/>
          <w:szCs w:val="24"/>
        </w:rPr>
      </w:pPr>
      <w:r w:rsidRPr="00116F3B">
        <w:rPr>
          <w:rFonts w:eastAsia="Calibri"/>
          <w:bCs/>
          <w:sz w:val="24"/>
          <w:szCs w:val="24"/>
        </w:rPr>
        <w:t xml:space="preserve">2. </w:t>
      </w:r>
      <w:r w:rsidR="004B308D">
        <w:rPr>
          <w:rFonts w:eastAsia="Calibri"/>
          <w:bCs/>
          <w:sz w:val="24"/>
          <w:szCs w:val="24"/>
        </w:rPr>
        <w:t>AAC</w:t>
      </w:r>
      <w:r w:rsidRPr="00116F3B">
        <w:rPr>
          <w:rFonts w:eastAsia="Calibri"/>
          <w:bCs/>
          <w:sz w:val="24"/>
          <w:szCs w:val="24"/>
        </w:rPr>
        <w:t xml:space="preserve"> să i se acorde accesul la </w:t>
      </w:r>
      <w:r w:rsidR="00A07627">
        <w:rPr>
          <w:rFonts w:eastAsia="Calibri"/>
          <w:bCs/>
          <w:sz w:val="24"/>
          <w:szCs w:val="24"/>
        </w:rPr>
        <w:t>organizație</w:t>
      </w:r>
      <w:r w:rsidRPr="00116F3B">
        <w:rPr>
          <w:rFonts w:eastAsia="Calibri"/>
          <w:bCs/>
          <w:sz w:val="24"/>
          <w:szCs w:val="24"/>
        </w:rPr>
        <w:t xml:space="preserve"> pentru a determina dacă prezenta parte este întotdeauna respectată;</w:t>
      </w:r>
    </w:p>
    <w:p w14:paraId="2D12D0FD" w14:textId="5A0F0543" w:rsidR="00B81135" w:rsidRPr="00116F3B" w:rsidRDefault="00B81135" w:rsidP="00B81135">
      <w:pPr>
        <w:spacing w:line="256" w:lineRule="auto"/>
        <w:rPr>
          <w:rFonts w:eastAsia="Calibri"/>
          <w:bCs/>
          <w:sz w:val="24"/>
          <w:szCs w:val="24"/>
        </w:rPr>
      </w:pPr>
      <w:r w:rsidRPr="00116F3B">
        <w:rPr>
          <w:rFonts w:eastAsia="Calibri"/>
          <w:bCs/>
          <w:sz w:val="24"/>
          <w:szCs w:val="24"/>
        </w:rPr>
        <w:t>3. autorizația să nu facă obiectul unei cesionări sau al unei revocări.</w:t>
      </w:r>
    </w:p>
    <w:p w14:paraId="17D85B0E" w14:textId="480889C2" w:rsidR="00B81135" w:rsidRPr="00116F3B" w:rsidRDefault="00B81135" w:rsidP="00B81135">
      <w:pPr>
        <w:spacing w:line="256" w:lineRule="auto"/>
        <w:rPr>
          <w:rFonts w:eastAsia="Calibri"/>
          <w:bCs/>
          <w:sz w:val="24"/>
          <w:szCs w:val="24"/>
        </w:rPr>
      </w:pPr>
      <w:r w:rsidRPr="00116F3B">
        <w:rPr>
          <w:rFonts w:eastAsia="Calibri"/>
          <w:bCs/>
          <w:sz w:val="24"/>
          <w:szCs w:val="24"/>
        </w:rPr>
        <w:t xml:space="preserve">(b) După cesionare sau retragere, certificatul de autorizare este restituit </w:t>
      </w:r>
      <w:r w:rsidR="004B308D">
        <w:rPr>
          <w:rFonts w:eastAsia="Calibri"/>
          <w:bCs/>
          <w:sz w:val="24"/>
          <w:szCs w:val="24"/>
        </w:rPr>
        <w:t>AAC.</w:t>
      </w:r>
    </w:p>
    <w:p w14:paraId="03FA393E" w14:textId="77777777" w:rsidR="00B81135" w:rsidRPr="00116F3B" w:rsidRDefault="00B81135" w:rsidP="00B81135">
      <w:pPr>
        <w:spacing w:line="256" w:lineRule="auto"/>
        <w:rPr>
          <w:rFonts w:eastAsia="Calibri"/>
          <w:bCs/>
          <w:sz w:val="24"/>
          <w:szCs w:val="24"/>
        </w:rPr>
      </w:pPr>
    </w:p>
    <w:p w14:paraId="74CA842D" w14:textId="0F8DA6D2" w:rsidR="00B81135" w:rsidRPr="00116F3B" w:rsidRDefault="00B81135" w:rsidP="00B81135">
      <w:pPr>
        <w:spacing w:line="256" w:lineRule="auto"/>
        <w:rPr>
          <w:rFonts w:eastAsia="Calibri"/>
          <w:bCs/>
          <w:sz w:val="24"/>
          <w:szCs w:val="24"/>
        </w:rPr>
      </w:pPr>
      <w:r w:rsidRPr="00116F3B">
        <w:rPr>
          <w:rFonts w:eastAsia="Calibri"/>
          <w:b/>
          <w:sz w:val="24"/>
          <w:szCs w:val="24"/>
        </w:rPr>
        <w:t>M.A.716 Constatări</w:t>
      </w:r>
    </w:p>
    <w:p w14:paraId="1AD37B72" w14:textId="21691174" w:rsidR="00B81135" w:rsidRPr="00116F3B" w:rsidRDefault="00B81135" w:rsidP="00B81135">
      <w:pPr>
        <w:spacing w:line="256" w:lineRule="auto"/>
        <w:rPr>
          <w:rFonts w:eastAsia="Calibri"/>
          <w:bCs/>
          <w:sz w:val="24"/>
          <w:szCs w:val="24"/>
        </w:rPr>
      </w:pPr>
      <w:r w:rsidRPr="00116F3B">
        <w:rPr>
          <w:rFonts w:eastAsia="Calibri"/>
          <w:bCs/>
          <w:sz w:val="24"/>
          <w:szCs w:val="24"/>
        </w:rPr>
        <w:t xml:space="preserve">(a) O constatare de nivel 1 corespunde oricărei neconformări semnificative cu cerințele din prezenta anexă (partea M) sau din anexa </w:t>
      </w:r>
      <w:r w:rsidR="008220DF" w:rsidRPr="00116F3B">
        <w:rPr>
          <w:rFonts w:eastAsia="Calibri"/>
          <w:bCs/>
          <w:sz w:val="24"/>
          <w:szCs w:val="24"/>
        </w:rPr>
        <w:t>nr. 5</w:t>
      </w:r>
      <w:r w:rsidRPr="00116F3B">
        <w:rPr>
          <w:rFonts w:eastAsia="Calibri"/>
          <w:bCs/>
          <w:sz w:val="24"/>
          <w:szCs w:val="24"/>
        </w:rPr>
        <w:t>b (partea ML), după caz, care reduce nivelul de siguranță și pune în pericol grav siguranța zborului.</w:t>
      </w:r>
    </w:p>
    <w:p w14:paraId="08782DE4" w14:textId="1BB6BED7" w:rsidR="00771D90" w:rsidRPr="00116F3B" w:rsidRDefault="00771D90" w:rsidP="00B81135">
      <w:pPr>
        <w:spacing w:line="256" w:lineRule="auto"/>
        <w:rPr>
          <w:rFonts w:eastAsia="Calibri"/>
          <w:bCs/>
          <w:sz w:val="24"/>
          <w:szCs w:val="24"/>
        </w:rPr>
      </w:pPr>
      <w:r w:rsidRPr="00116F3B">
        <w:rPr>
          <w:rFonts w:eastAsia="Calibri"/>
          <w:bCs/>
          <w:sz w:val="24"/>
          <w:szCs w:val="24"/>
        </w:rPr>
        <w:lastRenderedPageBreak/>
        <w:t>(b) O constatare de nivel 2 corespunde oricărei neconformări cu cerințele din prezenta anexă (partea M) sau din anexa nr. 5b (partea ML), după caz, care poate reduce nivelul de siguranță și ar putea pune în pericol siguranța zborului.</w:t>
      </w:r>
    </w:p>
    <w:p w14:paraId="024EEE29" w14:textId="255FA7CF" w:rsidR="00771D90" w:rsidRPr="00116F3B" w:rsidRDefault="00771D90" w:rsidP="00B81135">
      <w:pPr>
        <w:spacing w:line="256" w:lineRule="auto"/>
        <w:rPr>
          <w:rFonts w:eastAsia="Calibri"/>
          <w:bCs/>
          <w:sz w:val="24"/>
          <w:szCs w:val="24"/>
        </w:rPr>
      </w:pPr>
      <w:r w:rsidRPr="00116F3B">
        <w:rPr>
          <w:rFonts w:eastAsia="Calibri"/>
          <w:bCs/>
          <w:sz w:val="24"/>
          <w:szCs w:val="24"/>
        </w:rPr>
        <w:t xml:space="preserve">(c) După ce a primit o notificare a constatărilor, în conformitate cu </w:t>
      </w:r>
      <w:r w:rsidR="00FD5569">
        <w:rPr>
          <w:rFonts w:eastAsia="Calibri"/>
          <w:bCs/>
          <w:sz w:val="24"/>
          <w:szCs w:val="24"/>
        </w:rPr>
        <w:t>pct.</w:t>
      </w:r>
      <w:r w:rsidRPr="00116F3B">
        <w:rPr>
          <w:rFonts w:eastAsia="Calibri"/>
          <w:bCs/>
          <w:sz w:val="24"/>
          <w:szCs w:val="24"/>
        </w:rPr>
        <w:t xml:space="preserve"> M.B.705, deținătorul autorizației de management al </w:t>
      </w:r>
      <w:r w:rsidR="00AD2734">
        <w:rPr>
          <w:rFonts w:eastAsia="Calibri"/>
          <w:bCs/>
          <w:sz w:val="24"/>
          <w:szCs w:val="24"/>
        </w:rPr>
        <w:t>continuității</w:t>
      </w:r>
      <w:r w:rsidRPr="00116F3B">
        <w:rPr>
          <w:rFonts w:eastAsia="Calibri"/>
          <w:bCs/>
          <w:sz w:val="24"/>
          <w:szCs w:val="24"/>
        </w:rPr>
        <w:t xml:space="preserve"> navigabilității definește un plan de acțiuni corective și demonstrează implementarea acțiunilor corective într-un mod satisfăcător pentru </w:t>
      </w:r>
      <w:r w:rsidR="000C6AFC">
        <w:rPr>
          <w:rFonts w:eastAsia="Calibri"/>
          <w:bCs/>
          <w:sz w:val="24"/>
          <w:szCs w:val="24"/>
        </w:rPr>
        <w:t>AAC</w:t>
      </w:r>
      <w:r w:rsidRPr="00116F3B">
        <w:rPr>
          <w:rFonts w:eastAsia="Calibri"/>
          <w:bCs/>
          <w:sz w:val="24"/>
          <w:szCs w:val="24"/>
        </w:rPr>
        <w:t xml:space="preserve">, într-o perioadă stabilită de comun acord cu </w:t>
      </w:r>
      <w:r w:rsidR="000C6AFC">
        <w:rPr>
          <w:rFonts w:eastAsia="Calibri"/>
          <w:bCs/>
          <w:sz w:val="24"/>
          <w:szCs w:val="24"/>
        </w:rPr>
        <w:t>AAC</w:t>
      </w:r>
      <w:r w:rsidRPr="00116F3B">
        <w:rPr>
          <w:rFonts w:eastAsia="Calibri"/>
          <w:bCs/>
          <w:sz w:val="24"/>
          <w:szCs w:val="24"/>
        </w:rPr>
        <w:t>.</w:t>
      </w:r>
    </w:p>
    <w:p w14:paraId="05B1C421" w14:textId="77777777" w:rsidR="00BE44A2" w:rsidRPr="00116F3B" w:rsidRDefault="00BE44A2" w:rsidP="00136EE2">
      <w:pPr>
        <w:spacing w:line="256" w:lineRule="auto"/>
        <w:ind w:firstLine="0"/>
        <w:rPr>
          <w:rFonts w:eastAsia="Calibri"/>
          <w:b/>
          <w:sz w:val="24"/>
          <w:szCs w:val="24"/>
        </w:rPr>
      </w:pPr>
    </w:p>
    <w:p w14:paraId="42C9C56F" w14:textId="77777777" w:rsidR="00136EE2" w:rsidRPr="00116F3B" w:rsidRDefault="00136EE2" w:rsidP="00D80454">
      <w:pPr>
        <w:spacing w:line="256" w:lineRule="auto"/>
        <w:ind w:firstLine="0"/>
        <w:jc w:val="center"/>
        <w:rPr>
          <w:rFonts w:eastAsia="Calibri"/>
          <w:b/>
          <w:bCs/>
          <w:sz w:val="24"/>
          <w:szCs w:val="24"/>
        </w:rPr>
      </w:pPr>
      <w:r w:rsidRPr="00116F3B">
        <w:rPr>
          <w:rFonts w:eastAsia="Calibri"/>
          <w:b/>
          <w:bCs/>
          <w:sz w:val="24"/>
          <w:szCs w:val="24"/>
        </w:rPr>
        <w:t>SUBPARTEA H</w:t>
      </w:r>
    </w:p>
    <w:p w14:paraId="51A800CD" w14:textId="77777777" w:rsidR="00136EE2" w:rsidRPr="00116F3B" w:rsidRDefault="00136EE2" w:rsidP="00D80454">
      <w:pPr>
        <w:spacing w:line="256" w:lineRule="auto"/>
        <w:ind w:firstLine="0"/>
        <w:jc w:val="center"/>
        <w:rPr>
          <w:rFonts w:eastAsia="Calibri"/>
          <w:b/>
          <w:sz w:val="24"/>
          <w:szCs w:val="24"/>
        </w:rPr>
      </w:pPr>
      <w:r w:rsidRPr="00116F3B">
        <w:rPr>
          <w:rFonts w:eastAsia="Calibri"/>
          <w:b/>
          <w:sz w:val="24"/>
          <w:szCs w:val="24"/>
        </w:rPr>
        <w:t>CERTIFICATUL DE PUNERE ÎN SERVICIU — CRS</w:t>
      </w:r>
    </w:p>
    <w:p w14:paraId="35338B45" w14:textId="77777777" w:rsidR="00D80454" w:rsidRPr="00116F3B" w:rsidRDefault="00D80454" w:rsidP="00136EE2">
      <w:pPr>
        <w:spacing w:line="256" w:lineRule="auto"/>
        <w:ind w:firstLine="0"/>
        <w:rPr>
          <w:rFonts w:eastAsia="Calibri"/>
          <w:b/>
          <w:sz w:val="24"/>
          <w:szCs w:val="24"/>
        </w:rPr>
      </w:pPr>
    </w:p>
    <w:p w14:paraId="5942A3F8" w14:textId="77777777" w:rsidR="00754074" w:rsidRPr="00116F3B" w:rsidRDefault="00754074" w:rsidP="00754074">
      <w:pPr>
        <w:spacing w:line="256" w:lineRule="auto"/>
        <w:rPr>
          <w:rFonts w:eastAsia="Calibri"/>
          <w:b/>
          <w:sz w:val="24"/>
          <w:szCs w:val="24"/>
        </w:rPr>
      </w:pPr>
      <w:r w:rsidRPr="00116F3B">
        <w:rPr>
          <w:rFonts w:eastAsia="Calibri"/>
          <w:b/>
          <w:sz w:val="24"/>
          <w:szCs w:val="24"/>
        </w:rPr>
        <w:t>M.A.801 Certificatul de punere în serviciu al aeronavei</w:t>
      </w:r>
    </w:p>
    <w:p w14:paraId="6FC33726" w14:textId="0ACC7637" w:rsidR="00754074" w:rsidRPr="00116F3B" w:rsidRDefault="00754074" w:rsidP="00754074">
      <w:pPr>
        <w:spacing w:line="256" w:lineRule="auto"/>
        <w:rPr>
          <w:rFonts w:eastAsia="Calibri"/>
          <w:bCs/>
          <w:sz w:val="24"/>
          <w:szCs w:val="24"/>
        </w:rPr>
      </w:pPr>
      <w:r w:rsidRPr="00116F3B">
        <w:rPr>
          <w:rFonts w:eastAsia="Calibri"/>
          <w:bCs/>
          <w:sz w:val="24"/>
          <w:szCs w:val="24"/>
        </w:rPr>
        <w:t xml:space="preserve">(a) Cu excepția aeronavelor puse în serviciu de o </w:t>
      </w:r>
      <w:r w:rsidR="00A07627">
        <w:rPr>
          <w:rFonts w:eastAsia="Calibri"/>
          <w:bCs/>
          <w:sz w:val="24"/>
          <w:szCs w:val="24"/>
        </w:rPr>
        <w:t>organizație</w:t>
      </w:r>
      <w:r w:rsidRPr="00116F3B">
        <w:rPr>
          <w:rFonts w:eastAsia="Calibri"/>
          <w:bCs/>
          <w:sz w:val="24"/>
          <w:szCs w:val="24"/>
        </w:rPr>
        <w:t xml:space="preserve"> de întreținere autorizată conform anexei nr. 2 (partea 145), CRS se eliberează în conformitate cu prezenta subparte.</w:t>
      </w:r>
    </w:p>
    <w:p w14:paraId="5FE742B0" w14:textId="771997F6" w:rsidR="00754074" w:rsidRPr="00116F3B" w:rsidRDefault="00754074" w:rsidP="00754074">
      <w:pPr>
        <w:spacing w:line="256" w:lineRule="auto"/>
        <w:rPr>
          <w:rFonts w:eastAsia="Calibri"/>
          <w:bCs/>
          <w:sz w:val="24"/>
          <w:szCs w:val="24"/>
        </w:rPr>
      </w:pPr>
      <w:r w:rsidRPr="00116F3B">
        <w:rPr>
          <w:rFonts w:eastAsia="Calibri"/>
          <w:bCs/>
          <w:sz w:val="24"/>
          <w:szCs w:val="24"/>
        </w:rPr>
        <w:t xml:space="preserve">(b) O aeronavă poate fi pusă în serviciu doar dacă, după executarea corectă a tuturor sarcinilor de întreținere comandate, se eliberează un CRS. CRS este eliberat de personalul de certificare autorizat al </w:t>
      </w:r>
      <w:r w:rsidR="00A07627">
        <w:rPr>
          <w:rFonts w:eastAsia="Calibri"/>
          <w:bCs/>
          <w:sz w:val="24"/>
          <w:szCs w:val="24"/>
        </w:rPr>
        <w:t>organizației</w:t>
      </w:r>
      <w:r w:rsidRPr="00116F3B">
        <w:rPr>
          <w:rFonts w:eastAsia="Calibri"/>
          <w:bCs/>
          <w:sz w:val="24"/>
          <w:szCs w:val="24"/>
        </w:rPr>
        <w:t xml:space="preserve"> de întreținere autorizate în conformitate cu subpartea F din prezenta anexă sau cu anexa nr. 5d (partea CAO), cu excepția altor sarcini de întreținere decât sarcinile de întreținere complexe enumerate în apendicele </w:t>
      </w:r>
      <w:r w:rsidR="005560B1" w:rsidRPr="00116F3B">
        <w:rPr>
          <w:rFonts w:eastAsia="Calibri"/>
          <w:bCs/>
          <w:sz w:val="24"/>
          <w:szCs w:val="24"/>
        </w:rPr>
        <w:t>nr. 7</w:t>
      </w:r>
      <w:r w:rsidRPr="00116F3B">
        <w:rPr>
          <w:rFonts w:eastAsia="Calibri"/>
          <w:bCs/>
          <w:sz w:val="24"/>
          <w:szCs w:val="24"/>
        </w:rPr>
        <w:t xml:space="preserve"> la prezenta anexă în cazul cărora CRS este eliberat:</w:t>
      </w:r>
    </w:p>
    <w:p w14:paraId="45F63FC4" w14:textId="18E4F63D" w:rsidR="00754074" w:rsidRPr="00116F3B" w:rsidRDefault="00754074" w:rsidP="00754074">
      <w:pPr>
        <w:spacing w:line="256" w:lineRule="auto"/>
        <w:rPr>
          <w:rFonts w:eastAsia="Calibri"/>
          <w:bCs/>
          <w:sz w:val="24"/>
          <w:szCs w:val="24"/>
        </w:rPr>
      </w:pPr>
      <w:r w:rsidRPr="00116F3B">
        <w:rPr>
          <w:rFonts w:eastAsia="Calibri"/>
          <w:bCs/>
          <w:sz w:val="24"/>
          <w:szCs w:val="24"/>
        </w:rPr>
        <w:t xml:space="preserve">1. fie de personal de certificare independent care acționează în conformitate cu cerințele prevăzute </w:t>
      </w:r>
      <w:r w:rsidRPr="00271EE2">
        <w:rPr>
          <w:rFonts w:eastAsia="Calibri"/>
          <w:bCs/>
          <w:sz w:val="24"/>
          <w:szCs w:val="24"/>
        </w:rPr>
        <w:t xml:space="preserve">la </w:t>
      </w:r>
      <w:r w:rsidR="00271EE2">
        <w:rPr>
          <w:rFonts w:eastAsia="Calibri"/>
          <w:bCs/>
          <w:sz w:val="24"/>
          <w:szCs w:val="24"/>
        </w:rPr>
        <w:t>pct. 25 - 31</w:t>
      </w:r>
      <w:r w:rsidRPr="00116F3B">
        <w:rPr>
          <w:rFonts w:eastAsia="Calibri"/>
          <w:bCs/>
          <w:sz w:val="24"/>
          <w:szCs w:val="24"/>
        </w:rPr>
        <w:t xml:space="preserve"> din prezentul regulament;</w:t>
      </w:r>
    </w:p>
    <w:p w14:paraId="4376F08E" w14:textId="0B4FA0E3" w:rsidR="00754074" w:rsidRPr="00116F3B" w:rsidRDefault="00754074" w:rsidP="00754074">
      <w:pPr>
        <w:spacing w:line="256" w:lineRule="auto"/>
        <w:rPr>
          <w:rFonts w:eastAsia="Calibri"/>
          <w:bCs/>
          <w:sz w:val="24"/>
          <w:szCs w:val="24"/>
        </w:rPr>
      </w:pPr>
      <w:r w:rsidRPr="00116F3B">
        <w:rPr>
          <w:rFonts w:eastAsia="Calibri"/>
          <w:bCs/>
          <w:sz w:val="24"/>
          <w:szCs w:val="24"/>
        </w:rPr>
        <w:t xml:space="preserve">2. fie de pilotul-proprietar care acționează în conformitate cu </w:t>
      </w:r>
      <w:r w:rsidR="00FD5569">
        <w:rPr>
          <w:rFonts w:eastAsia="Calibri"/>
          <w:bCs/>
          <w:sz w:val="24"/>
          <w:szCs w:val="24"/>
        </w:rPr>
        <w:t>pct.</w:t>
      </w:r>
      <w:r w:rsidRPr="00116F3B">
        <w:rPr>
          <w:rFonts w:eastAsia="Calibri"/>
          <w:bCs/>
          <w:sz w:val="24"/>
          <w:szCs w:val="24"/>
        </w:rPr>
        <w:t xml:space="preserve"> M.A.803 din prezenta anexă.</w:t>
      </w:r>
    </w:p>
    <w:p w14:paraId="26DDE403" w14:textId="7A44CFAA" w:rsidR="00081B0B" w:rsidRPr="00116F3B" w:rsidRDefault="00081B0B" w:rsidP="00081B0B">
      <w:pPr>
        <w:spacing w:line="256" w:lineRule="auto"/>
        <w:ind w:firstLine="0"/>
        <w:rPr>
          <w:rFonts w:eastAsia="Calibri"/>
          <w:bCs/>
          <w:sz w:val="24"/>
          <w:szCs w:val="24"/>
        </w:rPr>
      </w:pPr>
      <w:r w:rsidRPr="00116F3B">
        <w:rPr>
          <w:rFonts w:eastAsia="Calibri"/>
          <w:b/>
          <w:sz w:val="24"/>
          <w:szCs w:val="24"/>
        </w:rPr>
        <w:tab/>
      </w:r>
      <w:r w:rsidRPr="00116F3B">
        <w:rPr>
          <w:rFonts w:eastAsia="Calibri"/>
          <w:bCs/>
          <w:sz w:val="24"/>
          <w:szCs w:val="24"/>
        </w:rPr>
        <w:t xml:space="preserve">(c) Prin derogare de la litera (b), în cazul unor situații neprevăzute, atunci când o aeronavă este imobilizată la sol într-un loc în care nu este disponibilă nicio </w:t>
      </w:r>
      <w:r w:rsidR="00A07627">
        <w:rPr>
          <w:rFonts w:eastAsia="Calibri"/>
          <w:bCs/>
          <w:sz w:val="24"/>
          <w:szCs w:val="24"/>
        </w:rPr>
        <w:t>organizație</w:t>
      </w:r>
      <w:r w:rsidRPr="00116F3B">
        <w:rPr>
          <w:rFonts w:eastAsia="Calibri"/>
          <w:bCs/>
          <w:sz w:val="24"/>
          <w:szCs w:val="24"/>
        </w:rPr>
        <w:t xml:space="preserve"> de întreținere autorizată în conformitate cu prezenta anexă, cu anexa </w:t>
      </w:r>
      <w:r w:rsidR="00EA6072" w:rsidRPr="00116F3B">
        <w:rPr>
          <w:rFonts w:eastAsia="Calibri"/>
          <w:bCs/>
          <w:sz w:val="24"/>
          <w:szCs w:val="24"/>
        </w:rPr>
        <w:t>nr. 2</w:t>
      </w:r>
      <w:r w:rsidRPr="00116F3B">
        <w:rPr>
          <w:rFonts w:eastAsia="Calibri"/>
          <w:bCs/>
          <w:sz w:val="24"/>
          <w:szCs w:val="24"/>
        </w:rPr>
        <w:t xml:space="preserve"> (partea 145) sau cu anexa </w:t>
      </w:r>
      <w:r w:rsidR="00EA6072" w:rsidRPr="00116F3B">
        <w:rPr>
          <w:rFonts w:eastAsia="Calibri"/>
          <w:bCs/>
          <w:sz w:val="24"/>
          <w:szCs w:val="24"/>
        </w:rPr>
        <w:t>nr. 5</w:t>
      </w:r>
      <w:r w:rsidRPr="00116F3B">
        <w:rPr>
          <w:rFonts w:eastAsia="Calibri"/>
          <w:bCs/>
          <w:sz w:val="24"/>
          <w:szCs w:val="24"/>
        </w:rPr>
        <w:t xml:space="preserve">d (partea CAO) și nici personal de certificare independent, proprietarul poate autoriza orice persoană care are cel puțin trei ani de experiență corespunzătoare de întreținere și care deține fie o </w:t>
      </w:r>
      <w:r w:rsidRPr="00F9508D">
        <w:rPr>
          <w:rFonts w:eastAsia="Calibri"/>
          <w:bCs/>
          <w:sz w:val="24"/>
          <w:szCs w:val="24"/>
        </w:rPr>
        <w:t>licență valabilă de întreținere conformă cu anexa 1 a OACI</w:t>
      </w:r>
      <w:r w:rsidRPr="00116F3B">
        <w:rPr>
          <w:rFonts w:eastAsia="Calibri"/>
          <w:bCs/>
          <w:sz w:val="24"/>
          <w:szCs w:val="24"/>
        </w:rPr>
        <w:t xml:space="preserve"> pentru tipul de aeronavă care necesită certificare, fie o autorizație valabilă de personal de certificare pentru lucrarea care necesită certificare eliberată de o </w:t>
      </w:r>
      <w:r w:rsidR="00A07627">
        <w:rPr>
          <w:rFonts w:eastAsia="Calibri"/>
          <w:bCs/>
          <w:sz w:val="24"/>
          <w:szCs w:val="24"/>
        </w:rPr>
        <w:t>organizație</w:t>
      </w:r>
      <w:r w:rsidRPr="00116F3B">
        <w:rPr>
          <w:rFonts w:eastAsia="Calibri"/>
          <w:bCs/>
          <w:sz w:val="24"/>
          <w:szCs w:val="24"/>
        </w:rPr>
        <w:t xml:space="preserve"> de întreținere autorizată în conformitate cu anexa 6 a OACI să efectueze întreținerea aeronavei în conformitate cu standardele prevăzute în subpartea D din prezenta anexă și să o pună în serviciu. În acest caz, proprietarul:</w:t>
      </w:r>
    </w:p>
    <w:p w14:paraId="29810043" w14:textId="77777777" w:rsidR="00081B0B" w:rsidRPr="00116F3B" w:rsidRDefault="00081B0B" w:rsidP="00EA6072">
      <w:pPr>
        <w:spacing w:line="256" w:lineRule="auto"/>
        <w:rPr>
          <w:rFonts w:eastAsia="Calibri"/>
          <w:bCs/>
          <w:sz w:val="24"/>
          <w:szCs w:val="24"/>
        </w:rPr>
      </w:pPr>
      <w:r w:rsidRPr="00116F3B">
        <w:rPr>
          <w:rFonts w:eastAsia="Calibri"/>
          <w:bCs/>
          <w:sz w:val="24"/>
          <w:szCs w:val="24"/>
        </w:rPr>
        <w:t>1. obține și păstrează în evidențele aeronavei detalii care specifică lucrările de întreținere executate și calificările deținute de persoana care eliberează CRS-ul;</w:t>
      </w:r>
    </w:p>
    <w:p w14:paraId="359E37D8" w14:textId="6D095EF4" w:rsidR="00081B0B" w:rsidRPr="00116F3B" w:rsidRDefault="00081B0B" w:rsidP="00584F61">
      <w:pPr>
        <w:spacing w:line="256" w:lineRule="auto"/>
        <w:rPr>
          <w:rFonts w:eastAsia="Calibri"/>
          <w:bCs/>
          <w:sz w:val="24"/>
          <w:szCs w:val="24"/>
        </w:rPr>
      </w:pPr>
      <w:r w:rsidRPr="00116F3B">
        <w:rPr>
          <w:rFonts w:eastAsia="Calibri"/>
          <w:bCs/>
          <w:sz w:val="24"/>
          <w:szCs w:val="24"/>
        </w:rPr>
        <w:t xml:space="preserve">2. se asigură că orice astfel de lucrări de întreținere sunt ulterior verificate și că este eliberat un nou CRS de către o persoană autorizată în mod corespunzător, menționată la litera (b), sau de către o </w:t>
      </w:r>
      <w:r w:rsidR="00A07627">
        <w:rPr>
          <w:rFonts w:eastAsia="Calibri"/>
          <w:bCs/>
          <w:sz w:val="24"/>
          <w:szCs w:val="24"/>
        </w:rPr>
        <w:t>organizație</w:t>
      </w:r>
      <w:r w:rsidRPr="00116F3B">
        <w:rPr>
          <w:rFonts w:eastAsia="Calibri"/>
          <w:bCs/>
          <w:sz w:val="24"/>
          <w:szCs w:val="24"/>
        </w:rPr>
        <w:t xml:space="preserve"> autorizată în conformitate cu subpartea F din prezenta anexă, cu anexa </w:t>
      </w:r>
      <w:r w:rsidR="00EA6072" w:rsidRPr="00116F3B">
        <w:rPr>
          <w:rFonts w:eastAsia="Calibri"/>
          <w:bCs/>
          <w:sz w:val="24"/>
          <w:szCs w:val="24"/>
        </w:rPr>
        <w:t>nr. 2</w:t>
      </w:r>
      <w:r w:rsidRPr="00116F3B">
        <w:rPr>
          <w:rFonts w:eastAsia="Calibri"/>
          <w:bCs/>
          <w:sz w:val="24"/>
          <w:szCs w:val="24"/>
        </w:rPr>
        <w:t xml:space="preserve"> (partea 145) sau cu anexa </w:t>
      </w:r>
      <w:r w:rsidR="00EA6072" w:rsidRPr="00116F3B">
        <w:rPr>
          <w:rFonts w:eastAsia="Calibri"/>
          <w:bCs/>
          <w:sz w:val="24"/>
          <w:szCs w:val="24"/>
        </w:rPr>
        <w:t>nr. 5</w:t>
      </w:r>
      <w:r w:rsidRPr="00116F3B">
        <w:rPr>
          <w:rFonts w:eastAsia="Calibri"/>
          <w:bCs/>
          <w:sz w:val="24"/>
          <w:szCs w:val="24"/>
        </w:rPr>
        <w:t>d (partea CAO), cât mai curând posibil, însă în termen de maximum șapte zile calendaristice de la eliberarea unui CRS de către persoana autorizată de proprietar;</w:t>
      </w:r>
    </w:p>
    <w:p w14:paraId="20A93187" w14:textId="11118D03" w:rsidR="00754074" w:rsidRPr="00116F3B" w:rsidRDefault="00081B0B" w:rsidP="00584F61">
      <w:pPr>
        <w:spacing w:line="256" w:lineRule="auto"/>
        <w:rPr>
          <w:rFonts w:eastAsia="Calibri"/>
          <w:bCs/>
          <w:sz w:val="24"/>
          <w:szCs w:val="24"/>
        </w:rPr>
      </w:pPr>
      <w:r w:rsidRPr="00116F3B">
        <w:rPr>
          <w:rFonts w:eastAsia="Calibri"/>
          <w:bCs/>
          <w:sz w:val="24"/>
          <w:szCs w:val="24"/>
        </w:rPr>
        <w:t xml:space="preserve">3. înștiințează </w:t>
      </w:r>
      <w:r w:rsidR="00A07627">
        <w:rPr>
          <w:rFonts w:eastAsia="Calibri"/>
          <w:bCs/>
          <w:sz w:val="24"/>
          <w:szCs w:val="24"/>
        </w:rPr>
        <w:t>organizația</w:t>
      </w:r>
      <w:r w:rsidRPr="00116F3B">
        <w:rPr>
          <w:rFonts w:eastAsia="Calibri"/>
          <w:bCs/>
          <w:sz w:val="24"/>
          <w:szCs w:val="24"/>
        </w:rPr>
        <w:t xml:space="preserve"> responsabilă cu managementul </w:t>
      </w:r>
      <w:r w:rsidR="00AD2734">
        <w:rPr>
          <w:rFonts w:eastAsia="Calibri"/>
          <w:bCs/>
          <w:sz w:val="24"/>
          <w:szCs w:val="24"/>
        </w:rPr>
        <w:t>continuității</w:t>
      </w:r>
      <w:r w:rsidRPr="00116F3B">
        <w:rPr>
          <w:rFonts w:eastAsia="Calibri"/>
          <w:bCs/>
          <w:sz w:val="24"/>
          <w:szCs w:val="24"/>
        </w:rPr>
        <w:t xml:space="preserve"> navigabilității aeronavei, atunci când există un contract cu o astfel de </w:t>
      </w:r>
      <w:r w:rsidR="00A07627">
        <w:rPr>
          <w:rFonts w:eastAsia="Calibri"/>
          <w:bCs/>
          <w:sz w:val="24"/>
          <w:szCs w:val="24"/>
        </w:rPr>
        <w:t>organizație</w:t>
      </w:r>
      <w:r w:rsidRPr="00116F3B">
        <w:rPr>
          <w:rFonts w:eastAsia="Calibri"/>
          <w:bCs/>
          <w:sz w:val="24"/>
          <w:szCs w:val="24"/>
        </w:rPr>
        <w:t xml:space="preserve">, sau </w:t>
      </w:r>
      <w:r w:rsidR="00F9508D">
        <w:rPr>
          <w:rFonts w:eastAsia="Calibri"/>
          <w:bCs/>
          <w:sz w:val="24"/>
          <w:szCs w:val="24"/>
        </w:rPr>
        <w:t>AAC</w:t>
      </w:r>
      <w:r w:rsidRPr="00116F3B">
        <w:rPr>
          <w:rFonts w:eastAsia="Calibri"/>
          <w:bCs/>
          <w:sz w:val="24"/>
          <w:szCs w:val="24"/>
        </w:rPr>
        <w:t xml:space="preserve"> în lipsa unui astfel de contract, în termen de șapte zile de la eliberarea unei astfel de autorizații.</w:t>
      </w:r>
    </w:p>
    <w:p w14:paraId="77BFFFDB" w14:textId="7681D881" w:rsidR="00754074" w:rsidRPr="00116F3B" w:rsidRDefault="00584F61" w:rsidP="00136EE2">
      <w:pPr>
        <w:spacing w:line="256" w:lineRule="auto"/>
        <w:ind w:firstLine="0"/>
        <w:rPr>
          <w:rFonts w:eastAsia="Calibri"/>
          <w:bCs/>
          <w:sz w:val="24"/>
          <w:szCs w:val="24"/>
        </w:rPr>
      </w:pPr>
      <w:r w:rsidRPr="00116F3B">
        <w:rPr>
          <w:rFonts w:eastAsia="Calibri"/>
          <w:b/>
          <w:sz w:val="24"/>
          <w:szCs w:val="24"/>
        </w:rPr>
        <w:tab/>
      </w:r>
      <w:r w:rsidRPr="00116F3B">
        <w:rPr>
          <w:rFonts w:eastAsia="Calibri"/>
          <w:bCs/>
          <w:sz w:val="24"/>
          <w:szCs w:val="24"/>
        </w:rPr>
        <w:t xml:space="preserve">(d) În cazul unei puneri în serviciu în conformitate cu litera (b) </w:t>
      </w:r>
      <w:r w:rsidR="00FD5569">
        <w:rPr>
          <w:rFonts w:eastAsia="Calibri"/>
          <w:bCs/>
          <w:sz w:val="24"/>
          <w:szCs w:val="24"/>
        </w:rPr>
        <w:t>pct.</w:t>
      </w:r>
      <w:r w:rsidRPr="00116F3B">
        <w:rPr>
          <w:rFonts w:eastAsia="Calibri"/>
          <w:bCs/>
          <w:sz w:val="24"/>
          <w:szCs w:val="24"/>
        </w:rPr>
        <w:t xml:space="preserve"> 1, personalul de certificare poate fi asistat în îndeplinirea sarcinilor de întreținere de una sau mai multe persoane aflate sub controlul său direct și continuu.</w:t>
      </w:r>
    </w:p>
    <w:p w14:paraId="6A73A329" w14:textId="79E5CE51" w:rsidR="00584F61" w:rsidRPr="00116F3B" w:rsidRDefault="00584F61" w:rsidP="00584F61">
      <w:pPr>
        <w:spacing w:line="256" w:lineRule="auto"/>
        <w:rPr>
          <w:rFonts w:eastAsia="Calibri"/>
          <w:bCs/>
          <w:sz w:val="24"/>
          <w:szCs w:val="24"/>
        </w:rPr>
      </w:pPr>
      <w:r w:rsidRPr="00116F3B">
        <w:rPr>
          <w:rFonts w:eastAsia="Calibri"/>
          <w:bCs/>
          <w:sz w:val="24"/>
          <w:szCs w:val="24"/>
        </w:rPr>
        <w:t>(e) Un CRS cuprinde cel puțin:</w:t>
      </w:r>
    </w:p>
    <w:p w14:paraId="71473B80" w14:textId="77777777" w:rsidR="00584F61" w:rsidRPr="00116F3B" w:rsidRDefault="00584F61" w:rsidP="00584F61">
      <w:pPr>
        <w:spacing w:line="256" w:lineRule="auto"/>
        <w:rPr>
          <w:rFonts w:eastAsia="Calibri"/>
          <w:bCs/>
          <w:sz w:val="24"/>
          <w:szCs w:val="24"/>
        </w:rPr>
      </w:pPr>
      <w:r w:rsidRPr="00116F3B">
        <w:rPr>
          <w:rFonts w:eastAsia="Calibri"/>
          <w:bCs/>
          <w:sz w:val="24"/>
          <w:szCs w:val="24"/>
        </w:rPr>
        <w:t>1. detalii de bază ale lucrării de întreținere efectuate;</w:t>
      </w:r>
    </w:p>
    <w:p w14:paraId="47DB6324" w14:textId="77777777" w:rsidR="00584F61" w:rsidRPr="00116F3B" w:rsidRDefault="00584F61" w:rsidP="00584F61">
      <w:pPr>
        <w:spacing w:line="256" w:lineRule="auto"/>
        <w:rPr>
          <w:rFonts w:eastAsia="Calibri"/>
          <w:bCs/>
          <w:sz w:val="24"/>
          <w:szCs w:val="24"/>
        </w:rPr>
      </w:pPr>
      <w:r w:rsidRPr="00116F3B">
        <w:rPr>
          <w:rFonts w:eastAsia="Calibri"/>
          <w:bCs/>
          <w:sz w:val="24"/>
          <w:szCs w:val="24"/>
        </w:rPr>
        <w:t>2. data la care a fost realizată întreținerea;</w:t>
      </w:r>
    </w:p>
    <w:p w14:paraId="643D027C" w14:textId="74BE8DF4" w:rsidR="00584F61" w:rsidRPr="00116F3B" w:rsidRDefault="00584F61" w:rsidP="00584F61">
      <w:pPr>
        <w:spacing w:line="256" w:lineRule="auto"/>
        <w:rPr>
          <w:rFonts w:eastAsia="Calibri"/>
          <w:bCs/>
          <w:sz w:val="24"/>
          <w:szCs w:val="24"/>
        </w:rPr>
      </w:pPr>
      <w:r w:rsidRPr="00116F3B">
        <w:rPr>
          <w:rFonts w:eastAsia="Calibri"/>
          <w:bCs/>
          <w:sz w:val="24"/>
          <w:szCs w:val="24"/>
        </w:rPr>
        <w:lastRenderedPageBreak/>
        <w:t xml:space="preserve">3. numele </w:t>
      </w:r>
      <w:r w:rsidR="00A07627">
        <w:rPr>
          <w:rFonts w:eastAsia="Calibri"/>
          <w:bCs/>
          <w:sz w:val="24"/>
          <w:szCs w:val="24"/>
        </w:rPr>
        <w:t>organizației</w:t>
      </w:r>
      <w:r w:rsidRPr="00116F3B">
        <w:rPr>
          <w:rFonts w:eastAsia="Calibri"/>
          <w:bCs/>
          <w:sz w:val="24"/>
          <w:szCs w:val="24"/>
        </w:rPr>
        <w:t xml:space="preserve"> sau al persoanei care eliberează CRS-ul, inclusiv:</w:t>
      </w:r>
    </w:p>
    <w:p w14:paraId="5DFAAADE" w14:textId="5FCEB176" w:rsidR="00584F61" w:rsidRPr="00116F3B" w:rsidRDefault="00584F61" w:rsidP="00584F61">
      <w:pPr>
        <w:spacing w:line="256" w:lineRule="auto"/>
        <w:rPr>
          <w:rFonts w:eastAsia="Calibri"/>
          <w:bCs/>
          <w:sz w:val="24"/>
          <w:szCs w:val="24"/>
        </w:rPr>
      </w:pPr>
      <w:r w:rsidRPr="00116F3B">
        <w:rPr>
          <w:rFonts w:eastAsia="Calibri"/>
          <w:bCs/>
          <w:sz w:val="24"/>
          <w:szCs w:val="24"/>
        </w:rPr>
        <w:t xml:space="preserve">(i) fie referința autorizației </w:t>
      </w:r>
      <w:r w:rsidR="00A07627">
        <w:rPr>
          <w:rFonts w:eastAsia="Calibri"/>
          <w:bCs/>
          <w:sz w:val="24"/>
          <w:szCs w:val="24"/>
        </w:rPr>
        <w:t>organizației</w:t>
      </w:r>
      <w:r w:rsidRPr="00116F3B">
        <w:rPr>
          <w:rFonts w:eastAsia="Calibri"/>
          <w:bCs/>
          <w:sz w:val="24"/>
          <w:szCs w:val="24"/>
        </w:rPr>
        <w:t xml:space="preserve"> de întreținere autorizate și a personalului de certificare care eliberează CRS-ul;</w:t>
      </w:r>
    </w:p>
    <w:p w14:paraId="028C0E40" w14:textId="4EA6A73C" w:rsidR="00584F61" w:rsidRPr="00116F3B" w:rsidRDefault="00584F61" w:rsidP="00584F61">
      <w:pPr>
        <w:spacing w:line="256" w:lineRule="auto"/>
        <w:rPr>
          <w:rFonts w:eastAsia="Calibri"/>
          <w:bCs/>
          <w:sz w:val="24"/>
          <w:szCs w:val="24"/>
        </w:rPr>
      </w:pPr>
      <w:r w:rsidRPr="00116F3B">
        <w:rPr>
          <w:rFonts w:eastAsia="Calibri"/>
          <w:bCs/>
          <w:sz w:val="24"/>
          <w:szCs w:val="24"/>
        </w:rPr>
        <w:t>(ii) fie, în cazul menționat la litera (b) sub</w:t>
      </w:r>
      <w:r w:rsidR="00FD5569">
        <w:rPr>
          <w:rFonts w:eastAsia="Calibri"/>
          <w:bCs/>
          <w:sz w:val="24"/>
          <w:szCs w:val="24"/>
        </w:rPr>
        <w:t>pct.</w:t>
      </w:r>
      <w:r w:rsidRPr="00116F3B">
        <w:rPr>
          <w:rFonts w:eastAsia="Calibri"/>
          <w:bCs/>
          <w:sz w:val="24"/>
          <w:szCs w:val="24"/>
        </w:rPr>
        <w:t xml:space="preserve"> 2, numele și, dacă este cazul, numărul de licență al personalului de certificare care eliberează CRS-ul;</w:t>
      </w:r>
    </w:p>
    <w:p w14:paraId="0BE449C8" w14:textId="194B5418" w:rsidR="00584F61" w:rsidRPr="00116F3B" w:rsidRDefault="00584F61" w:rsidP="00584F61">
      <w:pPr>
        <w:spacing w:line="256" w:lineRule="auto"/>
        <w:rPr>
          <w:rFonts w:eastAsia="Calibri"/>
          <w:bCs/>
          <w:sz w:val="24"/>
          <w:szCs w:val="24"/>
        </w:rPr>
      </w:pPr>
      <w:r w:rsidRPr="00116F3B">
        <w:rPr>
          <w:rFonts w:eastAsia="Calibri"/>
          <w:bCs/>
          <w:sz w:val="24"/>
          <w:szCs w:val="24"/>
        </w:rPr>
        <w:t>4. limitările de navigabilitate sau operaționale, dacă există.</w:t>
      </w:r>
    </w:p>
    <w:p w14:paraId="398D90D1" w14:textId="158F5CF5" w:rsidR="00584F61" w:rsidRPr="00116F3B" w:rsidRDefault="00584F61" w:rsidP="00584F61">
      <w:pPr>
        <w:spacing w:line="256" w:lineRule="auto"/>
        <w:rPr>
          <w:rFonts w:eastAsia="Calibri"/>
          <w:bCs/>
          <w:sz w:val="24"/>
          <w:szCs w:val="24"/>
        </w:rPr>
      </w:pPr>
      <w:r w:rsidRPr="00116F3B">
        <w:rPr>
          <w:rFonts w:eastAsia="Calibri"/>
          <w:bCs/>
          <w:sz w:val="24"/>
          <w:szCs w:val="24"/>
        </w:rPr>
        <w:t>(f) Prin derogare de la dispozițiile literei (b) și în pofida dispozițiilor de la litera (g), atunci când întreținerea necesară nu poate fi finalizată, poate fi eliberat un CRS cu limitările aprobate aplicabile aeronavei. În acest caz, certificatul trebuie să precizeze că întreținerea nu a putut fi finalizată și să indice orice limitări de navigabilitate sau operaționale aplicabile, în cadrul informațiilor solicitate la litera (e) sub</w:t>
      </w:r>
      <w:r w:rsidR="00FD5569">
        <w:rPr>
          <w:rFonts w:eastAsia="Calibri"/>
          <w:bCs/>
          <w:sz w:val="24"/>
          <w:szCs w:val="24"/>
        </w:rPr>
        <w:t>pct.</w:t>
      </w:r>
      <w:r w:rsidRPr="00116F3B">
        <w:rPr>
          <w:rFonts w:eastAsia="Calibri"/>
          <w:bCs/>
          <w:sz w:val="24"/>
          <w:szCs w:val="24"/>
        </w:rPr>
        <w:t xml:space="preserve"> 4.</w:t>
      </w:r>
    </w:p>
    <w:p w14:paraId="4A817512" w14:textId="2D547A8E" w:rsidR="00754074" w:rsidRPr="00116F3B" w:rsidRDefault="00584F61" w:rsidP="00136EE2">
      <w:pPr>
        <w:spacing w:line="256" w:lineRule="auto"/>
        <w:ind w:firstLine="0"/>
        <w:rPr>
          <w:rFonts w:eastAsia="Calibri"/>
          <w:bCs/>
          <w:sz w:val="24"/>
          <w:szCs w:val="24"/>
        </w:rPr>
      </w:pPr>
      <w:r w:rsidRPr="00116F3B">
        <w:rPr>
          <w:rFonts w:eastAsia="Calibri"/>
          <w:b/>
          <w:sz w:val="24"/>
          <w:szCs w:val="24"/>
        </w:rPr>
        <w:tab/>
      </w:r>
      <w:r w:rsidRPr="00116F3B">
        <w:rPr>
          <w:rFonts w:eastAsia="Calibri"/>
          <w:bCs/>
          <w:sz w:val="24"/>
          <w:szCs w:val="24"/>
        </w:rPr>
        <w:t>(g) CRS se eliberează numai în cazul în care nu există nicio neconformitate cunoscută care să pună în pericol siguranța zborului.</w:t>
      </w:r>
    </w:p>
    <w:p w14:paraId="1E07A2F9" w14:textId="77777777" w:rsidR="00754074" w:rsidRPr="00116F3B" w:rsidRDefault="00754074" w:rsidP="00136EE2">
      <w:pPr>
        <w:spacing w:line="256" w:lineRule="auto"/>
        <w:ind w:firstLine="0"/>
        <w:rPr>
          <w:rFonts w:eastAsia="Calibri"/>
          <w:b/>
          <w:sz w:val="24"/>
          <w:szCs w:val="24"/>
        </w:rPr>
      </w:pPr>
    </w:p>
    <w:p w14:paraId="3989EAA1" w14:textId="77777777" w:rsidR="00C43E05" w:rsidRPr="00116F3B" w:rsidRDefault="00C43E05" w:rsidP="00C43E05">
      <w:pPr>
        <w:spacing w:line="256" w:lineRule="auto"/>
        <w:ind w:firstLine="0"/>
        <w:rPr>
          <w:rFonts w:eastAsia="Calibri"/>
          <w:b/>
          <w:sz w:val="24"/>
          <w:szCs w:val="24"/>
        </w:rPr>
      </w:pPr>
      <w:r w:rsidRPr="00116F3B">
        <w:rPr>
          <w:rFonts w:eastAsia="Calibri"/>
          <w:b/>
          <w:sz w:val="24"/>
          <w:szCs w:val="24"/>
        </w:rPr>
        <w:tab/>
        <w:t>M.A.802 Certificatul de punere în serviciu pentru componente</w:t>
      </w:r>
    </w:p>
    <w:p w14:paraId="0EC943AA" w14:textId="5DF90DB2" w:rsidR="00C43E05" w:rsidRPr="00116F3B" w:rsidRDefault="00C43E05" w:rsidP="00C43E05">
      <w:pPr>
        <w:spacing w:line="256" w:lineRule="auto"/>
        <w:rPr>
          <w:rFonts w:eastAsia="Calibri"/>
          <w:bCs/>
          <w:sz w:val="24"/>
          <w:szCs w:val="24"/>
        </w:rPr>
      </w:pPr>
      <w:r w:rsidRPr="00116F3B">
        <w:rPr>
          <w:rFonts w:eastAsia="Calibri"/>
          <w:bCs/>
          <w:sz w:val="24"/>
          <w:szCs w:val="24"/>
        </w:rPr>
        <w:t xml:space="preserve">(a) Cu excepția componentelor puse în serviciu de o </w:t>
      </w:r>
      <w:r w:rsidR="00A07627">
        <w:rPr>
          <w:rFonts w:eastAsia="Calibri"/>
          <w:bCs/>
          <w:sz w:val="24"/>
          <w:szCs w:val="24"/>
        </w:rPr>
        <w:t>organizație</w:t>
      </w:r>
      <w:r w:rsidRPr="00116F3B">
        <w:rPr>
          <w:rFonts w:eastAsia="Calibri"/>
          <w:bCs/>
          <w:sz w:val="24"/>
          <w:szCs w:val="24"/>
        </w:rPr>
        <w:t xml:space="preserve"> de întreținere autorizată în conformitate cu anexa nr. 2 (partea 145) și cu excepția cazurilor vizate de </w:t>
      </w:r>
      <w:r w:rsidR="00FD5569">
        <w:rPr>
          <w:rFonts w:eastAsia="Calibri"/>
          <w:bCs/>
          <w:sz w:val="24"/>
          <w:szCs w:val="24"/>
        </w:rPr>
        <w:t>pct.</w:t>
      </w:r>
      <w:r w:rsidRPr="00116F3B">
        <w:rPr>
          <w:rFonts w:eastAsia="Calibri"/>
          <w:bCs/>
          <w:sz w:val="24"/>
          <w:szCs w:val="24"/>
        </w:rPr>
        <w:t xml:space="preserve"> M.A.502 litera (e), se eliberează un CRS la finalizarea oricărei lucrări de întreținere efectuate asupra unei componente de aeronavă în conformitate cu </w:t>
      </w:r>
      <w:r w:rsidR="00FD5569">
        <w:rPr>
          <w:rFonts w:eastAsia="Calibri"/>
          <w:bCs/>
          <w:sz w:val="24"/>
          <w:szCs w:val="24"/>
        </w:rPr>
        <w:t>pct.</w:t>
      </w:r>
      <w:r w:rsidRPr="00116F3B">
        <w:rPr>
          <w:rFonts w:eastAsia="Calibri"/>
          <w:bCs/>
          <w:sz w:val="24"/>
          <w:szCs w:val="24"/>
        </w:rPr>
        <w:t xml:space="preserve"> M.A.502.</w:t>
      </w:r>
    </w:p>
    <w:p w14:paraId="28361D6B" w14:textId="05666CF5" w:rsidR="00C43E05" w:rsidRPr="00116F3B" w:rsidRDefault="00C43E05" w:rsidP="00C43E05">
      <w:pPr>
        <w:spacing w:line="256" w:lineRule="auto"/>
        <w:rPr>
          <w:rFonts w:eastAsia="Calibri"/>
          <w:bCs/>
          <w:sz w:val="24"/>
          <w:szCs w:val="24"/>
        </w:rPr>
      </w:pPr>
      <w:r w:rsidRPr="00116F3B">
        <w:rPr>
          <w:rFonts w:eastAsia="Calibri"/>
          <w:bCs/>
          <w:sz w:val="24"/>
          <w:szCs w:val="24"/>
        </w:rPr>
        <w:t xml:space="preserve">(b) Certificatul de autorizare a punerii în serviciu, identificat ca fiind formularul 1 AAC, constituie CRS pentru componente, exceptând situația în care o astfel de întreținere a componentelor de aeronavă a fost efectuată în conformitate cu </w:t>
      </w:r>
      <w:r w:rsidR="00FD5569">
        <w:rPr>
          <w:rFonts w:eastAsia="Calibri"/>
          <w:bCs/>
          <w:sz w:val="24"/>
          <w:szCs w:val="24"/>
        </w:rPr>
        <w:t>pct.</w:t>
      </w:r>
      <w:r w:rsidRPr="00116F3B">
        <w:rPr>
          <w:rFonts w:eastAsia="Calibri"/>
          <w:bCs/>
          <w:sz w:val="24"/>
          <w:szCs w:val="24"/>
        </w:rPr>
        <w:t xml:space="preserve"> M.A.502 litera (b) sau (d), caz în care întreținerea se supune procedurilor de punere în serviciu a aeronavei în conformitate cu </w:t>
      </w:r>
      <w:r w:rsidR="00FD5569">
        <w:rPr>
          <w:rFonts w:eastAsia="Calibri"/>
          <w:bCs/>
          <w:sz w:val="24"/>
          <w:szCs w:val="24"/>
        </w:rPr>
        <w:t>pct.</w:t>
      </w:r>
      <w:r w:rsidRPr="00116F3B">
        <w:rPr>
          <w:rFonts w:eastAsia="Calibri"/>
          <w:bCs/>
          <w:sz w:val="24"/>
          <w:szCs w:val="24"/>
        </w:rPr>
        <w:t xml:space="preserve"> M.A.801.</w:t>
      </w:r>
    </w:p>
    <w:p w14:paraId="7CEA510E" w14:textId="77777777" w:rsidR="00754074" w:rsidRPr="00116F3B" w:rsidRDefault="00754074" w:rsidP="00136EE2">
      <w:pPr>
        <w:spacing w:line="256" w:lineRule="auto"/>
        <w:ind w:firstLine="0"/>
        <w:rPr>
          <w:rFonts w:eastAsia="Calibri"/>
          <w:b/>
          <w:sz w:val="24"/>
          <w:szCs w:val="24"/>
        </w:rPr>
      </w:pPr>
    </w:p>
    <w:p w14:paraId="5D804B0F" w14:textId="77777777" w:rsidR="00C43E05" w:rsidRPr="00116F3B" w:rsidRDefault="00C43E05" w:rsidP="00C43E05">
      <w:pPr>
        <w:spacing w:line="256" w:lineRule="auto"/>
        <w:ind w:firstLine="0"/>
        <w:rPr>
          <w:rFonts w:eastAsia="Calibri"/>
          <w:b/>
          <w:sz w:val="24"/>
          <w:szCs w:val="24"/>
        </w:rPr>
      </w:pPr>
      <w:r w:rsidRPr="00116F3B">
        <w:rPr>
          <w:rFonts w:eastAsia="Calibri"/>
          <w:b/>
          <w:sz w:val="24"/>
          <w:szCs w:val="24"/>
        </w:rPr>
        <w:tab/>
        <w:t>M.A.803 Autorizarea pilotului-proprietar</w:t>
      </w:r>
    </w:p>
    <w:p w14:paraId="47353495" w14:textId="77777777" w:rsidR="00C43E05" w:rsidRPr="00116F3B" w:rsidRDefault="00C43E05" w:rsidP="00C43E05">
      <w:pPr>
        <w:spacing w:line="256" w:lineRule="auto"/>
        <w:rPr>
          <w:rFonts w:eastAsia="Calibri"/>
          <w:bCs/>
          <w:sz w:val="24"/>
          <w:szCs w:val="24"/>
        </w:rPr>
      </w:pPr>
      <w:r w:rsidRPr="00116F3B">
        <w:rPr>
          <w:rFonts w:eastAsia="Calibri"/>
          <w:bCs/>
          <w:sz w:val="24"/>
          <w:szCs w:val="24"/>
        </w:rPr>
        <w:t>(a) Pentru a se califica drept pilot-proprietar, o persoană trebuie:</w:t>
      </w:r>
    </w:p>
    <w:p w14:paraId="2E7D49FD" w14:textId="13EBE393" w:rsidR="00C43E05" w:rsidRPr="00116F3B" w:rsidRDefault="00C43E05" w:rsidP="001B14FB">
      <w:pPr>
        <w:spacing w:line="256" w:lineRule="auto"/>
        <w:rPr>
          <w:rFonts w:eastAsia="Calibri"/>
          <w:bCs/>
          <w:sz w:val="24"/>
          <w:szCs w:val="24"/>
        </w:rPr>
      </w:pPr>
      <w:r w:rsidRPr="00116F3B">
        <w:rPr>
          <w:rFonts w:eastAsia="Calibri"/>
          <w:bCs/>
          <w:sz w:val="24"/>
          <w:szCs w:val="24"/>
        </w:rPr>
        <w:t xml:space="preserve">1. să dețină o licență de pilot valabilă (sau un document echivalent) emisă sau validată de </w:t>
      </w:r>
      <w:r w:rsidR="00A547EC">
        <w:rPr>
          <w:rFonts w:eastAsia="Calibri"/>
          <w:bCs/>
          <w:sz w:val="24"/>
          <w:szCs w:val="24"/>
        </w:rPr>
        <w:t xml:space="preserve">AAC </w:t>
      </w:r>
      <w:r w:rsidRPr="00116F3B">
        <w:rPr>
          <w:rFonts w:eastAsia="Calibri"/>
          <w:bCs/>
          <w:sz w:val="24"/>
          <w:szCs w:val="24"/>
        </w:rPr>
        <w:t>pentru calificarea de tip și de clasă a aeronavei; și</w:t>
      </w:r>
    </w:p>
    <w:p w14:paraId="6A84FBFC" w14:textId="25D4986C" w:rsidR="00C43E05" w:rsidRPr="00116F3B" w:rsidRDefault="00C43E05" w:rsidP="001B14FB">
      <w:pPr>
        <w:spacing w:line="256" w:lineRule="auto"/>
        <w:rPr>
          <w:rFonts w:eastAsia="Calibri"/>
          <w:bCs/>
          <w:sz w:val="24"/>
          <w:szCs w:val="24"/>
        </w:rPr>
      </w:pPr>
      <w:r w:rsidRPr="00116F3B">
        <w:rPr>
          <w:rFonts w:eastAsia="Calibri"/>
          <w:bCs/>
          <w:sz w:val="24"/>
          <w:szCs w:val="24"/>
        </w:rPr>
        <w:t>2. să fie proprietar unic sau coproprietar al aeronavei; respectivul proprietar trebuie să fie:</w:t>
      </w:r>
    </w:p>
    <w:p w14:paraId="0AC3EB69" w14:textId="77777777" w:rsidR="00C43E05" w:rsidRPr="00116F3B" w:rsidRDefault="00C43E05" w:rsidP="001B14FB">
      <w:pPr>
        <w:spacing w:line="256" w:lineRule="auto"/>
        <w:rPr>
          <w:rFonts w:eastAsia="Calibri"/>
          <w:bCs/>
          <w:sz w:val="24"/>
          <w:szCs w:val="24"/>
        </w:rPr>
      </w:pPr>
      <w:r w:rsidRPr="00116F3B">
        <w:rPr>
          <w:rFonts w:eastAsia="Calibri"/>
          <w:bCs/>
          <w:sz w:val="24"/>
          <w:szCs w:val="24"/>
        </w:rPr>
        <w:t>(i) una dintre persoanele fizice indicate pe formularul de înmatriculare sau</w:t>
      </w:r>
    </w:p>
    <w:p w14:paraId="5A6C2417" w14:textId="1A315C57" w:rsidR="00C43E05" w:rsidRPr="00116F3B" w:rsidRDefault="00C43E05" w:rsidP="001B14FB">
      <w:pPr>
        <w:spacing w:line="256" w:lineRule="auto"/>
        <w:rPr>
          <w:rFonts w:eastAsia="Calibri"/>
          <w:bCs/>
          <w:sz w:val="24"/>
          <w:szCs w:val="24"/>
        </w:rPr>
      </w:pPr>
      <w:r w:rsidRPr="00116F3B">
        <w:rPr>
          <w:rFonts w:eastAsia="Calibri"/>
          <w:bCs/>
          <w:sz w:val="24"/>
          <w:szCs w:val="24"/>
        </w:rPr>
        <w:t>(ii) membru al unei entități juridice care desfășoară activități de agrement fără scop lucrativ, entitatea juridică fiind indicată pe documentul de înmatriculare în calitate de proprietar, iar membrul respectiv fiind direct implicat în procesul decizional din cadrul entității juridice și desemnat de aceasta să efectueze lucrări de întreținere în calitate de pilot-proprietar.</w:t>
      </w:r>
    </w:p>
    <w:p w14:paraId="459194BD" w14:textId="0C0605C3" w:rsidR="001B14FB" w:rsidRPr="00116F3B" w:rsidRDefault="001B14FB" w:rsidP="001B14FB">
      <w:pPr>
        <w:spacing w:line="256" w:lineRule="auto"/>
        <w:rPr>
          <w:rFonts w:eastAsia="Calibri"/>
          <w:bCs/>
          <w:sz w:val="24"/>
          <w:szCs w:val="24"/>
        </w:rPr>
      </w:pPr>
      <w:r w:rsidRPr="00116F3B">
        <w:rPr>
          <w:rFonts w:eastAsia="Calibri"/>
          <w:bCs/>
          <w:sz w:val="24"/>
          <w:szCs w:val="24"/>
        </w:rPr>
        <w:t>(b) Pentru orice alte aeronave decât cele motorizate complexe cu MTOM de cel mult 2 730  kg, care nu sunt utilizate în operațiuni CAT, în operațiuni comerciale specializate sau în operațiuni comerciale efectuate de ATO-uri sau DTO-uri, pilotul-proprietar poate elibera un CRS după ce a executat lucrări limitate de întreținere efectuate de pilotul-proprietar, astfel cum se specifică în apendicele nr. 8 la prezenta anexă.</w:t>
      </w:r>
    </w:p>
    <w:p w14:paraId="2BCED0B3" w14:textId="42B5FA2E" w:rsidR="00754074" w:rsidRPr="00116F3B" w:rsidRDefault="001B14FB" w:rsidP="00136EE2">
      <w:pPr>
        <w:spacing w:line="256" w:lineRule="auto"/>
        <w:ind w:firstLine="0"/>
        <w:rPr>
          <w:rFonts w:eastAsia="Calibri"/>
          <w:bCs/>
          <w:sz w:val="24"/>
          <w:szCs w:val="24"/>
        </w:rPr>
      </w:pPr>
      <w:r w:rsidRPr="00116F3B">
        <w:rPr>
          <w:rFonts w:eastAsia="Calibri"/>
          <w:b/>
          <w:sz w:val="24"/>
          <w:szCs w:val="24"/>
        </w:rPr>
        <w:tab/>
      </w:r>
      <w:r w:rsidRPr="00116F3B">
        <w:rPr>
          <w:rFonts w:eastAsia="Calibri"/>
          <w:bCs/>
          <w:sz w:val="24"/>
          <w:szCs w:val="24"/>
        </w:rPr>
        <w:t xml:space="preserve">(c) Domeniul de aplicare al întreținerii limitate efectuate de către pilotul-proprietar este precizat în programul de întreținere a aeronavei menționat la </w:t>
      </w:r>
      <w:r w:rsidR="00FD5569">
        <w:rPr>
          <w:rFonts w:eastAsia="Calibri"/>
          <w:bCs/>
          <w:sz w:val="24"/>
          <w:szCs w:val="24"/>
        </w:rPr>
        <w:t>pct.</w:t>
      </w:r>
      <w:r w:rsidRPr="00116F3B">
        <w:rPr>
          <w:rFonts w:eastAsia="Calibri"/>
          <w:bCs/>
          <w:sz w:val="24"/>
          <w:szCs w:val="24"/>
        </w:rPr>
        <w:t xml:space="preserve"> M.A.302.</w:t>
      </w:r>
    </w:p>
    <w:p w14:paraId="20BD8613" w14:textId="0B19E74D" w:rsidR="00754074" w:rsidRPr="00116F3B" w:rsidRDefault="001B14FB" w:rsidP="00136EE2">
      <w:pPr>
        <w:spacing w:line="256" w:lineRule="auto"/>
        <w:ind w:firstLine="0"/>
        <w:rPr>
          <w:rFonts w:eastAsia="Calibri"/>
          <w:bCs/>
          <w:sz w:val="24"/>
          <w:szCs w:val="24"/>
        </w:rPr>
      </w:pPr>
      <w:r w:rsidRPr="00116F3B">
        <w:rPr>
          <w:rFonts w:eastAsia="Calibri"/>
          <w:b/>
          <w:sz w:val="24"/>
          <w:szCs w:val="24"/>
        </w:rPr>
        <w:tab/>
      </w:r>
      <w:r w:rsidRPr="00116F3B">
        <w:rPr>
          <w:rFonts w:eastAsia="Calibri"/>
          <w:bCs/>
          <w:sz w:val="24"/>
          <w:szCs w:val="24"/>
        </w:rPr>
        <w:t xml:space="preserve">(d) CRS este înregistrat în sistemul de evidență a </w:t>
      </w:r>
      <w:r w:rsidR="00AD2734">
        <w:rPr>
          <w:rFonts w:eastAsia="Calibri"/>
          <w:bCs/>
          <w:sz w:val="24"/>
          <w:szCs w:val="24"/>
        </w:rPr>
        <w:t>continuității</w:t>
      </w:r>
      <w:r w:rsidRPr="00116F3B">
        <w:rPr>
          <w:rFonts w:eastAsia="Calibri"/>
          <w:bCs/>
          <w:sz w:val="24"/>
          <w:szCs w:val="24"/>
        </w:rPr>
        <w:t xml:space="preserve"> navigabilității aeronavelor și conține detaliile de bază ale lucrării de întreținere efectuate, datele de întreținere utilizate, data la care a fost efectuată această întreținere, precum și numele, semnătura și numărul licenței de pilot ale pilotului-proprietar care eliberează un astfel de certificat.</w:t>
      </w:r>
    </w:p>
    <w:p w14:paraId="1D84CCD0" w14:textId="77777777" w:rsidR="00F36EB7" w:rsidRPr="00116F3B" w:rsidRDefault="00F36EB7" w:rsidP="00136EE2">
      <w:pPr>
        <w:spacing w:line="256" w:lineRule="auto"/>
        <w:ind w:firstLine="0"/>
        <w:rPr>
          <w:rFonts w:eastAsia="Calibri"/>
          <w:sz w:val="24"/>
          <w:szCs w:val="24"/>
        </w:rPr>
      </w:pPr>
    </w:p>
    <w:p w14:paraId="555ED9CE" w14:textId="77777777" w:rsidR="00136EE2" w:rsidRPr="00116F3B" w:rsidRDefault="00136EE2" w:rsidP="00D80454">
      <w:pPr>
        <w:spacing w:line="256" w:lineRule="auto"/>
        <w:ind w:firstLine="0"/>
        <w:jc w:val="center"/>
        <w:rPr>
          <w:rFonts w:eastAsia="Calibri"/>
          <w:b/>
          <w:bCs/>
          <w:sz w:val="24"/>
          <w:szCs w:val="24"/>
        </w:rPr>
      </w:pPr>
      <w:r w:rsidRPr="00116F3B">
        <w:rPr>
          <w:rFonts w:eastAsia="Calibri"/>
          <w:b/>
          <w:bCs/>
          <w:sz w:val="24"/>
          <w:szCs w:val="24"/>
        </w:rPr>
        <w:t>SUBPARTEA I</w:t>
      </w:r>
    </w:p>
    <w:p w14:paraId="32D68F2D" w14:textId="2D16DB6A" w:rsidR="00136EE2" w:rsidRPr="00116F3B" w:rsidRDefault="00136EE2" w:rsidP="00D80454">
      <w:pPr>
        <w:spacing w:line="256" w:lineRule="auto"/>
        <w:ind w:firstLine="0"/>
        <w:jc w:val="center"/>
        <w:rPr>
          <w:rFonts w:eastAsia="Calibri"/>
          <w:b/>
          <w:sz w:val="24"/>
          <w:szCs w:val="24"/>
        </w:rPr>
      </w:pPr>
      <w:r w:rsidRPr="00116F3B">
        <w:rPr>
          <w:rFonts w:eastAsia="Calibri"/>
          <w:b/>
          <w:sz w:val="24"/>
          <w:szCs w:val="24"/>
        </w:rPr>
        <w:t xml:space="preserve">CERTIFICATUL DE </w:t>
      </w:r>
      <w:r w:rsidR="005A1872">
        <w:rPr>
          <w:rFonts w:eastAsia="Calibri"/>
          <w:b/>
          <w:sz w:val="24"/>
          <w:szCs w:val="24"/>
        </w:rPr>
        <w:t>EVALUARE</w:t>
      </w:r>
      <w:r w:rsidRPr="00116F3B">
        <w:rPr>
          <w:rFonts w:eastAsia="Calibri"/>
          <w:b/>
          <w:sz w:val="24"/>
          <w:szCs w:val="24"/>
        </w:rPr>
        <w:t xml:space="preserve"> A NAVIGABILITĂȚII</w:t>
      </w:r>
    </w:p>
    <w:p w14:paraId="6C3F74EE" w14:textId="77777777" w:rsidR="00D80454" w:rsidRPr="00116F3B" w:rsidRDefault="00D80454" w:rsidP="00136EE2">
      <w:pPr>
        <w:spacing w:line="256" w:lineRule="auto"/>
        <w:ind w:firstLine="0"/>
        <w:rPr>
          <w:rFonts w:eastAsia="Calibri"/>
          <w:b/>
          <w:sz w:val="24"/>
          <w:szCs w:val="24"/>
        </w:rPr>
      </w:pPr>
    </w:p>
    <w:p w14:paraId="73C781E4" w14:textId="541E62D5" w:rsidR="00F36EB7" w:rsidRPr="00116F3B" w:rsidRDefault="00F36EB7" w:rsidP="00F36EB7">
      <w:pPr>
        <w:spacing w:line="256" w:lineRule="auto"/>
        <w:ind w:firstLine="0"/>
        <w:rPr>
          <w:rFonts w:eastAsia="Calibri"/>
          <w:b/>
          <w:sz w:val="24"/>
          <w:szCs w:val="24"/>
        </w:rPr>
      </w:pPr>
      <w:r w:rsidRPr="00116F3B">
        <w:rPr>
          <w:rFonts w:eastAsia="Calibri"/>
          <w:b/>
          <w:sz w:val="24"/>
          <w:szCs w:val="24"/>
        </w:rPr>
        <w:lastRenderedPageBreak/>
        <w:tab/>
        <w:t xml:space="preserve">M.A.901 </w:t>
      </w:r>
      <w:r w:rsidR="0038253B">
        <w:rPr>
          <w:rFonts w:eastAsia="Calibri"/>
          <w:b/>
          <w:sz w:val="24"/>
          <w:szCs w:val="24"/>
        </w:rPr>
        <w:t>Evaluarea navigabilității</w:t>
      </w:r>
      <w:r w:rsidRPr="00116F3B">
        <w:rPr>
          <w:rFonts w:eastAsia="Calibri"/>
          <w:b/>
          <w:sz w:val="24"/>
          <w:szCs w:val="24"/>
        </w:rPr>
        <w:t xml:space="preserve"> unei aeronave</w:t>
      </w:r>
    </w:p>
    <w:p w14:paraId="69746F1B" w14:textId="62CBB5BF" w:rsidR="00F36EB7" w:rsidRPr="00116F3B" w:rsidRDefault="00F36EB7" w:rsidP="001F7875">
      <w:pPr>
        <w:spacing w:line="256" w:lineRule="auto"/>
        <w:rPr>
          <w:rFonts w:eastAsia="Calibri"/>
          <w:bCs/>
          <w:sz w:val="24"/>
          <w:szCs w:val="24"/>
        </w:rPr>
      </w:pPr>
      <w:r w:rsidRPr="00116F3B">
        <w:rPr>
          <w:rFonts w:eastAsia="Calibri"/>
          <w:bCs/>
          <w:sz w:val="24"/>
          <w:szCs w:val="24"/>
        </w:rPr>
        <w:t xml:space="preserve">Pentru a se asigura valabilitatea certificatului de navigabilitate al unei aeronave, se realizează periodic o </w:t>
      </w:r>
      <w:r w:rsidR="005A1872">
        <w:rPr>
          <w:rFonts w:eastAsia="Calibri"/>
          <w:bCs/>
          <w:sz w:val="24"/>
          <w:szCs w:val="24"/>
        </w:rPr>
        <w:t>evaluare</w:t>
      </w:r>
      <w:r w:rsidRPr="00116F3B">
        <w:rPr>
          <w:rFonts w:eastAsia="Calibri"/>
          <w:bCs/>
          <w:sz w:val="24"/>
          <w:szCs w:val="24"/>
        </w:rPr>
        <w:t xml:space="preserve"> a navigabilității aeronavei și a evidențelor sale referitoare la </w:t>
      </w:r>
      <w:r w:rsidR="00AD2734">
        <w:rPr>
          <w:rFonts w:eastAsia="Calibri"/>
          <w:bCs/>
          <w:sz w:val="24"/>
          <w:szCs w:val="24"/>
        </w:rPr>
        <w:t>continuitatea</w:t>
      </w:r>
      <w:r w:rsidRPr="00116F3B">
        <w:rPr>
          <w:rFonts w:eastAsia="Calibri"/>
          <w:bCs/>
          <w:sz w:val="24"/>
          <w:szCs w:val="24"/>
        </w:rPr>
        <w:t xml:space="preserve"> navigabilității.</w:t>
      </w:r>
    </w:p>
    <w:p w14:paraId="68FE400B" w14:textId="39EAE688" w:rsidR="00F36EB7" w:rsidRPr="00116F3B" w:rsidRDefault="00F36EB7" w:rsidP="001F7875">
      <w:pPr>
        <w:spacing w:line="256" w:lineRule="auto"/>
        <w:rPr>
          <w:rFonts w:eastAsia="Calibri"/>
          <w:bCs/>
          <w:sz w:val="24"/>
          <w:szCs w:val="24"/>
        </w:rPr>
      </w:pPr>
      <w:r w:rsidRPr="00116F3B">
        <w:rPr>
          <w:rFonts w:eastAsia="Calibri"/>
          <w:bCs/>
          <w:sz w:val="24"/>
          <w:szCs w:val="24"/>
        </w:rPr>
        <w:t xml:space="preserve">(a) La încheierea cu rezultate satisfăcătoare a unei </w:t>
      </w:r>
      <w:r w:rsidR="005A1872">
        <w:rPr>
          <w:rFonts w:eastAsia="Calibri"/>
          <w:bCs/>
          <w:sz w:val="24"/>
          <w:szCs w:val="24"/>
        </w:rPr>
        <w:t>evaluări</w:t>
      </w:r>
      <w:r w:rsidRPr="00116F3B">
        <w:rPr>
          <w:rFonts w:eastAsia="Calibri"/>
          <w:bCs/>
          <w:sz w:val="24"/>
          <w:szCs w:val="24"/>
        </w:rPr>
        <w:t xml:space="preserve"> a navigabilității se eliberează un certificat de </w:t>
      </w:r>
      <w:r w:rsidR="005A1872">
        <w:rPr>
          <w:rFonts w:eastAsia="Calibri"/>
          <w:bCs/>
          <w:sz w:val="24"/>
          <w:szCs w:val="24"/>
        </w:rPr>
        <w:t>evaluare</w:t>
      </w:r>
      <w:r w:rsidRPr="00116F3B">
        <w:rPr>
          <w:rFonts w:eastAsia="Calibri"/>
          <w:bCs/>
          <w:sz w:val="24"/>
          <w:szCs w:val="24"/>
        </w:rPr>
        <w:t xml:space="preserve"> a navigabilității în conformitate cu apendicele </w:t>
      </w:r>
      <w:r w:rsidR="001F7875" w:rsidRPr="00116F3B">
        <w:rPr>
          <w:rFonts w:eastAsia="Calibri"/>
          <w:bCs/>
          <w:sz w:val="24"/>
          <w:szCs w:val="24"/>
        </w:rPr>
        <w:t>nr. 3</w:t>
      </w:r>
      <w:r w:rsidRPr="00116F3B">
        <w:rPr>
          <w:rFonts w:eastAsia="Calibri"/>
          <w:bCs/>
          <w:sz w:val="24"/>
          <w:szCs w:val="24"/>
        </w:rPr>
        <w:t xml:space="preserve"> (formularul 15a</w:t>
      </w:r>
      <w:r w:rsidR="002C4B4C">
        <w:rPr>
          <w:rFonts w:eastAsia="Calibri"/>
          <w:bCs/>
          <w:sz w:val="24"/>
          <w:szCs w:val="24"/>
        </w:rPr>
        <w:t xml:space="preserve"> AAC</w:t>
      </w:r>
      <w:r w:rsidRPr="00116F3B">
        <w:rPr>
          <w:rFonts w:eastAsia="Calibri"/>
          <w:bCs/>
          <w:sz w:val="24"/>
          <w:szCs w:val="24"/>
        </w:rPr>
        <w:t xml:space="preserve"> sau 15b </w:t>
      </w:r>
      <w:r w:rsidR="001F7875" w:rsidRPr="00116F3B">
        <w:rPr>
          <w:rFonts w:eastAsia="Calibri"/>
          <w:bCs/>
          <w:sz w:val="24"/>
          <w:szCs w:val="24"/>
        </w:rPr>
        <w:t>AAC</w:t>
      </w:r>
      <w:r w:rsidRPr="00116F3B">
        <w:rPr>
          <w:rFonts w:eastAsia="Calibri"/>
          <w:bCs/>
          <w:sz w:val="24"/>
          <w:szCs w:val="24"/>
        </w:rPr>
        <w:t xml:space="preserve">) la prezenta anexă. Certificatul de </w:t>
      </w:r>
      <w:r w:rsidR="005A1872">
        <w:rPr>
          <w:rFonts w:eastAsia="Calibri"/>
          <w:bCs/>
          <w:sz w:val="24"/>
          <w:szCs w:val="24"/>
        </w:rPr>
        <w:t>evaluare</w:t>
      </w:r>
      <w:r w:rsidRPr="00116F3B">
        <w:rPr>
          <w:rFonts w:eastAsia="Calibri"/>
          <w:bCs/>
          <w:sz w:val="24"/>
          <w:szCs w:val="24"/>
        </w:rPr>
        <w:t xml:space="preserve"> a navigabilității este valabil un an;</w:t>
      </w:r>
    </w:p>
    <w:p w14:paraId="7F42FACA" w14:textId="2427C9FE" w:rsidR="001F7875" w:rsidRPr="00116F3B" w:rsidRDefault="001F7875" w:rsidP="001F7875">
      <w:pPr>
        <w:spacing w:line="256" w:lineRule="auto"/>
        <w:rPr>
          <w:rFonts w:eastAsia="Calibri"/>
          <w:bCs/>
          <w:sz w:val="24"/>
          <w:szCs w:val="24"/>
        </w:rPr>
      </w:pPr>
      <w:r w:rsidRPr="00116F3B">
        <w:rPr>
          <w:rFonts w:eastAsia="Calibri"/>
          <w:bCs/>
          <w:sz w:val="24"/>
          <w:szCs w:val="24"/>
        </w:rPr>
        <w:t>(b) O aeronavă într-un mediu controlat este o aeronavă pentru care, în perioada precedentă de 12 luni:</w:t>
      </w:r>
    </w:p>
    <w:p w14:paraId="479C08F9" w14:textId="77777777" w:rsidR="001F7875" w:rsidRPr="00116F3B" w:rsidRDefault="001F7875" w:rsidP="001F7875">
      <w:pPr>
        <w:spacing w:line="256" w:lineRule="auto"/>
        <w:rPr>
          <w:rFonts w:eastAsia="Calibri"/>
          <w:bCs/>
          <w:sz w:val="24"/>
          <w:szCs w:val="24"/>
        </w:rPr>
      </w:pPr>
      <w:r w:rsidRPr="00116F3B">
        <w:rPr>
          <w:rFonts w:eastAsia="Calibri"/>
          <w:bCs/>
          <w:sz w:val="24"/>
          <w:szCs w:val="24"/>
        </w:rPr>
        <w:t>1. navigabilitatea a fost gestionată continuu de o singură CAMO sau CAO;</w:t>
      </w:r>
    </w:p>
    <w:p w14:paraId="7F9D9333" w14:textId="5F76EA3D" w:rsidR="00F36EB7" w:rsidRPr="00116F3B" w:rsidRDefault="001F7875" w:rsidP="001F7875">
      <w:pPr>
        <w:spacing w:line="256" w:lineRule="auto"/>
        <w:rPr>
          <w:rFonts w:eastAsia="Calibri"/>
          <w:bCs/>
          <w:sz w:val="24"/>
          <w:szCs w:val="24"/>
        </w:rPr>
      </w:pPr>
      <w:r w:rsidRPr="00116F3B">
        <w:rPr>
          <w:rFonts w:eastAsia="Calibri"/>
          <w:bCs/>
          <w:sz w:val="24"/>
          <w:szCs w:val="24"/>
        </w:rPr>
        <w:t xml:space="preserve">2. întreținerea a fost asigurată de o </w:t>
      </w:r>
      <w:r w:rsidR="00A07627">
        <w:rPr>
          <w:rFonts w:eastAsia="Calibri"/>
          <w:bCs/>
          <w:sz w:val="24"/>
          <w:szCs w:val="24"/>
        </w:rPr>
        <w:t>organizație</w:t>
      </w:r>
      <w:r w:rsidRPr="00116F3B">
        <w:rPr>
          <w:rFonts w:eastAsia="Calibri"/>
          <w:bCs/>
          <w:sz w:val="24"/>
          <w:szCs w:val="24"/>
        </w:rPr>
        <w:t xml:space="preserve"> de întreținere autorizată în conformitate cu subpartea F din prezenta anexă, cu anexa nr. 2 (partea 145) sau cu anexa nr. 5d (partea CAO), fiind incluse cazurile în care sunt efectuate sarcinile de întreținere menționate la </w:t>
      </w:r>
      <w:r w:rsidR="00FD5569">
        <w:rPr>
          <w:rFonts w:eastAsia="Calibri"/>
          <w:bCs/>
          <w:sz w:val="24"/>
          <w:szCs w:val="24"/>
        </w:rPr>
        <w:t>pct.</w:t>
      </w:r>
      <w:r w:rsidRPr="00116F3B">
        <w:rPr>
          <w:rFonts w:eastAsia="Calibri"/>
          <w:bCs/>
          <w:sz w:val="24"/>
          <w:szCs w:val="24"/>
        </w:rPr>
        <w:t xml:space="preserve"> M.A.803 litera (b) și sunt vizate spre punere în serviciu în conformitate cu </w:t>
      </w:r>
      <w:r w:rsidR="00FD5569">
        <w:rPr>
          <w:rFonts w:eastAsia="Calibri"/>
          <w:bCs/>
          <w:sz w:val="24"/>
          <w:szCs w:val="24"/>
        </w:rPr>
        <w:t>pct.</w:t>
      </w:r>
      <w:r w:rsidRPr="00116F3B">
        <w:rPr>
          <w:rFonts w:eastAsia="Calibri"/>
          <w:bCs/>
          <w:sz w:val="24"/>
          <w:szCs w:val="24"/>
        </w:rPr>
        <w:t xml:space="preserve"> M.A.801 litera (b) sub</w:t>
      </w:r>
      <w:r w:rsidR="00FD5569">
        <w:rPr>
          <w:rFonts w:eastAsia="Calibri"/>
          <w:bCs/>
          <w:sz w:val="24"/>
          <w:szCs w:val="24"/>
        </w:rPr>
        <w:t>pct.</w:t>
      </w:r>
      <w:r w:rsidRPr="00116F3B">
        <w:rPr>
          <w:rFonts w:eastAsia="Calibri"/>
          <w:bCs/>
          <w:sz w:val="24"/>
          <w:szCs w:val="24"/>
        </w:rPr>
        <w:t xml:space="preserve"> 1 sau 2 din prezenta anexă.</w:t>
      </w:r>
    </w:p>
    <w:p w14:paraId="52D0BACE" w14:textId="3BB1CE39" w:rsidR="001F7875" w:rsidRPr="00116F3B" w:rsidRDefault="001F7875" w:rsidP="001F7875">
      <w:pPr>
        <w:tabs>
          <w:tab w:val="left" w:pos="915"/>
        </w:tabs>
        <w:spacing w:line="256" w:lineRule="auto"/>
        <w:ind w:firstLine="0"/>
        <w:rPr>
          <w:rFonts w:eastAsia="Calibri"/>
          <w:bCs/>
          <w:sz w:val="24"/>
          <w:szCs w:val="24"/>
        </w:rPr>
      </w:pPr>
      <w:r w:rsidRPr="00116F3B">
        <w:rPr>
          <w:rFonts w:eastAsia="Calibri"/>
          <w:b/>
          <w:sz w:val="24"/>
          <w:szCs w:val="24"/>
        </w:rPr>
        <w:tab/>
      </w:r>
      <w:r w:rsidRPr="00116F3B">
        <w:rPr>
          <w:rFonts w:eastAsia="Calibri"/>
          <w:bCs/>
          <w:sz w:val="24"/>
          <w:szCs w:val="24"/>
        </w:rPr>
        <w:t xml:space="preserve">(c) Pentru toate aeronavele utilizate de transportatori aerieni </w:t>
      </w:r>
      <w:r w:rsidR="000A419A">
        <w:rPr>
          <w:rFonts w:eastAsia="Calibri"/>
          <w:bCs/>
          <w:sz w:val="24"/>
          <w:szCs w:val="24"/>
        </w:rPr>
        <w:t>deținători</w:t>
      </w:r>
      <w:r w:rsidR="002C4B4C" w:rsidRPr="00A547EC">
        <w:rPr>
          <w:rFonts w:eastAsia="Calibri"/>
          <w:bCs/>
          <w:sz w:val="24"/>
          <w:szCs w:val="24"/>
        </w:rPr>
        <w:t xml:space="preserve"> de licențe </w:t>
      </w:r>
      <w:r w:rsidRPr="00116F3B">
        <w:rPr>
          <w:rFonts w:eastAsia="Calibri"/>
          <w:bCs/>
          <w:sz w:val="24"/>
          <w:szCs w:val="24"/>
        </w:rPr>
        <w:t xml:space="preserve">și pentru aeronavele cu MTOM mai mare de 2 730 kg care se află într-un mediu controlat, </w:t>
      </w:r>
      <w:r w:rsidR="00A07627">
        <w:rPr>
          <w:rFonts w:eastAsia="Calibri"/>
          <w:bCs/>
          <w:sz w:val="24"/>
          <w:szCs w:val="24"/>
        </w:rPr>
        <w:t>organizația</w:t>
      </w:r>
      <w:r w:rsidRPr="00116F3B">
        <w:rPr>
          <w:rFonts w:eastAsia="Calibri"/>
          <w:bCs/>
          <w:sz w:val="24"/>
          <w:szCs w:val="24"/>
        </w:rPr>
        <w:t xml:space="preserve"> menționată la litera (b) </w:t>
      </w:r>
      <w:r w:rsidR="00FD5569">
        <w:rPr>
          <w:rFonts w:eastAsia="Calibri"/>
          <w:bCs/>
          <w:sz w:val="24"/>
          <w:szCs w:val="24"/>
        </w:rPr>
        <w:t>pct.</w:t>
      </w:r>
      <w:r w:rsidRPr="00116F3B">
        <w:rPr>
          <w:rFonts w:eastAsia="Calibri"/>
          <w:bCs/>
          <w:sz w:val="24"/>
          <w:szCs w:val="24"/>
        </w:rPr>
        <w:t xml:space="preserve"> 1 care se ocupă de managementul </w:t>
      </w:r>
      <w:r w:rsidR="00AD2734">
        <w:rPr>
          <w:rFonts w:eastAsia="Calibri"/>
          <w:bCs/>
          <w:sz w:val="24"/>
          <w:szCs w:val="24"/>
        </w:rPr>
        <w:t>continuității</w:t>
      </w:r>
      <w:r w:rsidRPr="00116F3B">
        <w:rPr>
          <w:rFonts w:eastAsia="Calibri"/>
          <w:bCs/>
          <w:sz w:val="24"/>
          <w:szCs w:val="24"/>
        </w:rPr>
        <w:t xml:space="preserve"> navigabilității aeronavei poate, în conformitate cu </w:t>
      </w:r>
      <w:r w:rsidR="00FD5569">
        <w:rPr>
          <w:rFonts w:eastAsia="Calibri"/>
          <w:bCs/>
          <w:sz w:val="24"/>
          <w:szCs w:val="24"/>
        </w:rPr>
        <w:t>pct.</w:t>
      </w:r>
      <w:r w:rsidRPr="00116F3B">
        <w:rPr>
          <w:rFonts w:eastAsia="Calibri"/>
          <w:bCs/>
          <w:sz w:val="24"/>
          <w:szCs w:val="24"/>
        </w:rPr>
        <w:t xml:space="preserve"> CAMO.A.125 litera (e) din anexa </w:t>
      </w:r>
      <w:r w:rsidR="00251ACF" w:rsidRPr="00116F3B">
        <w:rPr>
          <w:rFonts w:eastAsia="Calibri"/>
          <w:bCs/>
          <w:sz w:val="24"/>
          <w:szCs w:val="24"/>
        </w:rPr>
        <w:t>nr. 5</w:t>
      </w:r>
      <w:r w:rsidRPr="00116F3B">
        <w:rPr>
          <w:rFonts w:eastAsia="Calibri"/>
          <w:bCs/>
          <w:sz w:val="24"/>
          <w:szCs w:val="24"/>
        </w:rPr>
        <w:t xml:space="preserve">c, cu </w:t>
      </w:r>
      <w:r w:rsidR="00FD5569">
        <w:rPr>
          <w:rFonts w:eastAsia="Calibri"/>
          <w:bCs/>
          <w:sz w:val="24"/>
          <w:szCs w:val="24"/>
        </w:rPr>
        <w:t>pct.</w:t>
      </w:r>
      <w:r w:rsidRPr="00116F3B">
        <w:rPr>
          <w:rFonts w:eastAsia="Calibri"/>
          <w:bCs/>
          <w:sz w:val="24"/>
          <w:szCs w:val="24"/>
        </w:rPr>
        <w:t xml:space="preserve"> M.A.711 litera (b) din prezenta anexă sau cu </w:t>
      </w:r>
      <w:r w:rsidR="00FD5569">
        <w:rPr>
          <w:rFonts w:eastAsia="Calibri"/>
          <w:bCs/>
          <w:sz w:val="24"/>
          <w:szCs w:val="24"/>
        </w:rPr>
        <w:t>pct.</w:t>
      </w:r>
      <w:r w:rsidRPr="00116F3B">
        <w:rPr>
          <w:rFonts w:eastAsia="Calibri"/>
          <w:bCs/>
          <w:sz w:val="24"/>
          <w:szCs w:val="24"/>
        </w:rPr>
        <w:t xml:space="preserve"> CAO.A.095 litera (c) </w:t>
      </w:r>
      <w:r w:rsidR="00FD5569">
        <w:rPr>
          <w:rFonts w:eastAsia="Calibri"/>
          <w:bCs/>
          <w:sz w:val="24"/>
          <w:szCs w:val="24"/>
        </w:rPr>
        <w:t>pct.</w:t>
      </w:r>
      <w:r w:rsidRPr="00116F3B">
        <w:rPr>
          <w:rFonts w:eastAsia="Calibri"/>
          <w:bCs/>
          <w:sz w:val="24"/>
          <w:szCs w:val="24"/>
        </w:rPr>
        <w:t xml:space="preserve"> 1 din anexa </w:t>
      </w:r>
      <w:r w:rsidR="00251ACF" w:rsidRPr="00116F3B">
        <w:rPr>
          <w:rFonts w:eastAsia="Calibri"/>
          <w:bCs/>
          <w:sz w:val="24"/>
          <w:szCs w:val="24"/>
        </w:rPr>
        <w:t>nr. 5</w:t>
      </w:r>
      <w:r w:rsidRPr="00116F3B">
        <w:rPr>
          <w:rFonts w:eastAsia="Calibri"/>
          <w:bCs/>
          <w:sz w:val="24"/>
          <w:szCs w:val="24"/>
        </w:rPr>
        <w:t xml:space="preserve">d, după caz, și sub rezerva respectării dispozițiilor de la litera (j): </w:t>
      </w:r>
    </w:p>
    <w:p w14:paraId="605554EF" w14:textId="717EC069" w:rsidR="001F7875" w:rsidRPr="00116F3B" w:rsidRDefault="00251ACF" w:rsidP="001F7875">
      <w:pPr>
        <w:tabs>
          <w:tab w:val="left" w:pos="915"/>
        </w:tabs>
        <w:spacing w:line="256" w:lineRule="auto"/>
        <w:ind w:firstLine="0"/>
        <w:rPr>
          <w:rFonts w:eastAsia="Calibri"/>
          <w:bCs/>
          <w:sz w:val="24"/>
          <w:szCs w:val="24"/>
        </w:rPr>
      </w:pPr>
      <w:r w:rsidRPr="00116F3B">
        <w:rPr>
          <w:rFonts w:eastAsia="Calibri"/>
          <w:bCs/>
          <w:sz w:val="24"/>
          <w:szCs w:val="24"/>
        </w:rPr>
        <w:tab/>
      </w:r>
      <w:r w:rsidR="001F7875" w:rsidRPr="00116F3B">
        <w:rPr>
          <w:rFonts w:eastAsia="Calibri"/>
          <w:bCs/>
          <w:sz w:val="24"/>
          <w:szCs w:val="24"/>
        </w:rPr>
        <w:t xml:space="preserve">1. să elibereze un certificat de </w:t>
      </w:r>
      <w:r w:rsidR="005A1872">
        <w:rPr>
          <w:rFonts w:eastAsia="Calibri"/>
          <w:bCs/>
          <w:sz w:val="24"/>
          <w:szCs w:val="24"/>
        </w:rPr>
        <w:t>evaluare</w:t>
      </w:r>
      <w:r w:rsidR="001F7875" w:rsidRPr="00116F3B">
        <w:rPr>
          <w:rFonts w:eastAsia="Calibri"/>
          <w:bCs/>
          <w:sz w:val="24"/>
          <w:szCs w:val="24"/>
        </w:rPr>
        <w:t xml:space="preserve"> a navigabilității în conformitate cu </w:t>
      </w:r>
      <w:r w:rsidR="00FD5569">
        <w:rPr>
          <w:rFonts w:eastAsia="Calibri"/>
          <w:bCs/>
          <w:sz w:val="24"/>
          <w:szCs w:val="24"/>
        </w:rPr>
        <w:t>pct.</w:t>
      </w:r>
      <w:r w:rsidR="001F7875" w:rsidRPr="00116F3B">
        <w:rPr>
          <w:rFonts w:eastAsia="Calibri"/>
          <w:bCs/>
          <w:sz w:val="24"/>
          <w:szCs w:val="24"/>
        </w:rPr>
        <w:t xml:space="preserve"> M.A.901;</w:t>
      </w:r>
    </w:p>
    <w:p w14:paraId="341AFAE5" w14:textId="66EDE8EF" w:rsidR="00F36EB7" w:rsidRPr="00116F3B" w:rsidRDefault="00251ACF" w:rsidP="001F7875">
      <w:pPr>
        <w:tabs>
          <w:tab w:val="left" w:pos="915"/>
        </w:tabs>
        <w:spacing w:line="256" w:lineRule="auto"/>
        <w:ind w:firstLine="0"/>
        <w:rPr>
          <w:rFonts w:eastAsia="Calibri"/>
          <w:bCs/>
          <w:sz w:val="24"/>
          <w:szCs w:val="24"/>
        </w:rPr>
      </w:pPr>
      <w:r w:rsidRPr="00116F3B">
        <w:rPr>
          <w:rFonts w:eastAsia="Calibri"/>
          <w:bCs/>
          <w:sz w:val="24"/>
          <w:szCs w:val="24"/>
        </w:rPr>
        <w:tab/>
      </w:r>
      <w:r w:rsidR="001F7875" w:rsidRPr="00116F3B">
        <w:rPr>
          <w:rFonts w:eastAsia="Calibri"/>
          <w:bCs/>
          <w:sz w:val="24"/>
          <w:szCs w:val="24"/>
        </w:rPr>
        <w:t xml:space="preserve">2. să prelungească de cel mult două ori, cu câte un an, valabilitatea certificatului de </w:t>
      </w:r>
      <w:r w:rsidR="005A1872">
        <w:rPr>
          <w:rFonts w:eastAsia="Calibri"/>
          <w:bCs/>
          <w:sz w:val="24"/>
          <w:szCs w:val="24"/>
        </w:rPr>
        <w:t>evaluare</w:t>
      </w:r>
      <w:r w:rsidR="001F7875" w:rsidRPr="00116F3B">
        <w:rPr>
          <w:rFonts w:eastAsia="Calibri"/>
          <w:bCs/>
          <w:sz w:val="24"/>
          <w:szCs w:val="24"/>
        </w:rPr>
        <w:t xml:space="preserve"> a navigabilității pe care l-a eliberat în cazul în care aeronava în cauză a rămas într-un mediu controlat.</w:t>
      </w:r>
    </w:p>
    <w:p w14:paraId="176FA187" w14:textId="0D858298" w:rsidR="0015573A" w:rsidRPr="00116F3B" w:rsidRDefault="0015573A" w:rsidP="0015573A">
      <w:pPr>
        <w:tabs>
          <w:tab w:val="left" w:pos="915"/>
        </w:tabs>
        <w:spacing w:line="256" w:lineRule="auto"/>
        <w:ind w:firstLine="0"/>
        <w:rPr>
          <w:rFonts w:eastAsia="Calibri"/>
          <w:bCs/>
          <w:sz w:val="24"/>
          <w:szCs w:val="24"/>
        </w:rPr>
      </w:pPr>
      <w:r w:rsidRPr="00116F3B">
        <w:rPr>
          <w:rFonts w:eastAsia="Calibri"/>
          <w:bCs/>
          <w:sz w:val="24"/>
          <w:szCs w:val="24"/>
        </w:rPr>
        <w:tab/>
        <w:t xml:space="preserve">(d) Certificatul de </w:t>
      </w:r>
      <w:r w:rsidR="005A1872">
        <w:rPr>
          <w:rFonts w:eastAsia="Calibri"/>
          <w:bCs/>
          <w:sz w:val="24"/>
          <w:szCs w:val="24"/>
        </w:rPr>
        <w:t>evaluare</w:t>
      </w:r>
      <w:r w:rsidRPr="00116F3B">
        <w:rPr>
          <w:rFonts w:eastAsia="Calibri"/>
          <w:bCs/>
          <w:sz w:val="24"/>
          <w:szCs w:val="24"/>
        </w:rPr>
        <w:t xml:space="preserve"> a navigabilității este eliberat de </w:t>
      </w:r>
      <w:r w:rsidR="00FC1116">
        <w:rPr>
          <w:rFonts w:eastAsia="Calibri"/>
          <w:bCs/>
          <w:sz w:val="24"/>
          <w:szCs w:val="24"/>
        </w:rPr>
        <w:t>AAC</w:t>
      </w:r>
      <w:r w:rsidRPr="00116F3B">
        <w:rPr>
          <w:rFonts w:eastAsia="Calibri"/>
          <w:bCs/>
          <w:sz w:val="24"/>
          <w:szCs w:val="24"/>
        </w:rPr>
        <w:t xml:space="preserve">, după o </w:t>
      </w:r>
      <w:r w:rsidR="005A1872">
        <w:rPr>
          <w:rFonts w:eastAsia="Calibri"/>
          <w:bCs/>
          <w:sz w:val="24"/>
          <w:szCs w:val="24"/>
        </w:rPr>
        <w:t>evaluare</w:t>
      </w:r>
      <w:r w:rsidRPr="00116F3B">
        <w:rPr>
          <w:rFonts w:eastAsia="Calibri"/>
          <w:bCs/>
          <w:sz w:val="24"/>
          <w:szCs w:val="24"/>
        </w:rPr>
        <w:t xml:space="preserve"> cu rezultate satisfăcătoare efectuată pe baza unei recomandări făcute de o CAMO sau o CAO și transmise împreună cu cererea proprietarului sau a operatorului pentru toate aeronavele utilizate de transportatori aerieni </w:t>
      </w:r>
      <w:r w:rsidR="00D26FAE">
        <w:rPr>
          <w:rFonts w:eastAsia="Calibri"/>
          <w:bCs/>
          <w:sz w:val="24"/>
          <w:szCs w:val="24"/>
        </w:rPr>
        <w:t>deținători</w:t>
      </w:r>
      <w:r w:rsidR="00FC1116" w:rsidRPr="00A547EC">
        <w:rPr>
          <w:rFonts w:eastAsia="Calibri"/>
          <w:bCs/>
          <w:sz w:val="24"/>
          <w:szCs w:val="24"/>
        </w:rPr>
        <w:t xml:space="preserve"> de licențe </w:t>
      </w:r>
      <w:r w:rsidRPr="00A547EC">
        <w:rPr>
          <w:rFonts w:eastAsia="Calibri"/>
          <w:bCs/>
          <w:sz w:val="24"/>
          <w:szCs w:val="24"/>
        </w:rPr>
        <w:t>și pentru aeronavele cu</w:t>
      </w:r>
      <w:r w:rsidRPr="00116F3B">
        <w:rPr>
          <w:rFonts w:eastAsia="Calibri"/>
          <w:bCs/>
          <w:sz w:val="24"/>
          <w:szCs w:val="24"/>
        </w:rPr>
        <w:t xml:space="preserve"> MTOM mai mare de 2 730 kg care respectă următoarele condiții alternative:</w:t>
      </w:r>
    </w:p>
    <w:p w14:paraId="309479FB" w14:textId="3698A171" w:rsidR="0015573A" w:rsidRPr="00116F3B" w:rsidRDefault="0015573A" w:rsidP="0015573A">
      <w:pPr>
        <w:tabs>
          <w:tab w:val="left" w:pos="915"/>
        </w:tabs>
        <w:spacing w:line="256" w:lineRule="auto"/>
        <w:ind w:firstLine="0"/>
        <w:rPr>
          <w:rFonts w:eastAsia="Calibri"/>
          <w:bCs/>
          <w:sz w:val="24"/>
          <w:szCs w:val="24"/>
        </w:rPr>
      </w:pPr>
      <w:r w:rsidRPr="00116F3B">
        <w:rPr>
          <w:rFonts w:eastAsia="Calibri"/>
          <w:bCs/>
          <w:sz w:val="24"/>
          <w:szCs w:val="24"/>
        </w:rPr>
        <w:tab/>
        <w:t>1. nu se află într-un mediu controlat;</w:t>
      </w:r>
    </w:p>
    <w:p w14:paraId="1DF45855" w14:textId="712E67F3" w:rsidR="0015573A" w:rsidRPr="00116F3B" w:rsidRDefault="0015573A" w:rsidP="0015573A">
      <w:pPr>
        <w:tabs>
          <w:tab w:val="left" w:pos="915"/>
        </w:tabs>
        <w:spacing w:line="256" w:lineRule="auto"/>
        <w:ind w:firstLine="0"/>
        <w:rPr>
          <w:rFonts w:eastAsia="Calibri"/>
          <w:bCs/>
          <w:sz w:val="24"/>
          <w:szCs w:val="24"/>
        </w:rPr>
      </w:pPr>
      <w:r w:rsidRPr="00116F3B">
        <w:rPr>
          <w:rFonts w:eastAsia="Calibri"/>
          <w:bCs/>
          <w:sz w:val="24"/>
          <w:szCs w:val="24"/>
        </w:rPr>
        <w:tab/>
        <w:t xml:space="preserve">2. de managementul </w:t>
      </w:r>
      <w:r w:rsidR="00AD2734">
        <w:rPr>
          <w:rFonts w:eastAsia="Calibri"/>
          <w:bCs/>
          <w:sz w:val="24"/>
          <w:szCs w:val="24"/>
        </w:rPr>
        <w:t>continuității</w:t>
      </w:r>
      <w:r w:rsidRPr="00116F3B">
        <w:rPr>
          <w:rFonts w:eastAsia="Calibri"/>
          <w:bCs/>
          <w:sz w:val="24"/>
          <w:szCs w:val="24"/>
        </w:rPr>
        <w:t xml:space="preserve"> navigabilității lor se ocupă o </w:t>
      </w:r>
      <w:r w:rsidR="00A07627">
        <w:rPr>
          <w:rFonts w:eastAsia="Calibri"/>
          <w:bCs/>
          <w:sz w:val="24"/>
          <w:szCs w:val="24"/>
        </w:rPr>
        <w:t>organizație</w:t>
      </w:r>
      <w:r w:rsidRPr="00116F3B">
        <w:rPr>
          <w:rFonts w:eastAsia="Calibri"/>
          <w:bCs/>
          <w:sz w:val="24"/>
          <w:szCs w:val="24"/>
        </w:rPr>
        <w:t xml:space="preserve"> care nu deține </w:t>
      </w:r>
      <w:r w:rsidR="009234ED">
        <w:rPr>
          <w:rFonts w:eastAsia="Calibri"/>
          <w:bCs/>
          <w:sz w:val="24"/>
          <w:szCs w:val="24"/>
        </w:rPr>
        <w:t>privilegiile</w:t>
      </w:r>
      <w:r w:rsidRPr="00116F3B">
        <w:rPr>
          <w:rFonts w:eastAsia="Calibri"/>
          <w:bCs/>
          <w:sz w:val="24"/>
          <w:szCs w:val="24"/>
        </w:rPr>
        <w:t xml:space="preserve"> necesare pentru a efectua </w:t>
      </w:r>
      <w:r w:rsidR="005A1872">
        <w:rPr>
          <w:rFonts w:eastAsia="Calibri"/>
          <w:bCs/>
          <w:sz w:val="24"/>
          <w:szCs w:val="24"/>
        </w:rPr>
        <w:t>evaluări</w:t>
      </w:r>
      <w:r w:rsidRPr="00116F3B">
        <w:rPr>
          <w:rFonts w:eastAsia="Calibri"/>
          <w:bCs/>
          <w:sz w:val="24"/>
          <w:szCs w:val="24"/>
        </w:rPr>
        <w:t xml:space="preserve"> ale navigabilității.</w:t>
      </w:r>
    </w:p>
    <w:p w14:paraId="35CF0BE2" w14:textId="297AAB49" w:rsidR="0015573A" w:rsidRPr="00116F3B" w:rsidRDefault="0015573A" w:rsidP="0015573A">
      <w:pPr>
        <w:tabs>
          <w:tab w:val="left" w:pos="915"/>
        </w:tabs>
        <w:spacing w:line="256" w:lineRule="auto"/>
        <w:ind w:firstLine="0"/>
        <w:rPr>
          <w:rFonts w:eastAsia="Calibri"/>
          <w:bCs/>
          <w:sz w:val="24"/>
          <w:szCs w:val="24"/>
        </w:rPr>
      </w:pPr>
      <w:r w:rsidRPr="00116F3B">
        <w:rPr>
          <w:rFonts w:eastAsia="Calibri"/>
          <w:bCs/>
          <w:sz w:val="24"/>
          <w:szCs w:val="24"/>
        </w:rPr>
        <w:tab/>
        <w:t xml:space="preserve">Recomandarea menționată la primul paragraf se face pe baza unei </w:t>
      </w:r>
      <w:r w:rsidR="005A1872">
        <w:rPr>
          <w:rFonts w:eastAsia="Calibri"/>
          <w:bCs/>
          <w:sz w:val="24"/>
          <w:szCs w:val="24"/>
        </w:rPr>
        <w:t>evaluări</w:t>
      </w:r>
      <w:r w:rsidRPr="00116F3B">
        <w:rPr>
          <w:rFonts w:eastAsia="Calibri"/>
          <w:bCs/>
          <w:sz w:val="24"/>
          <w:szCs w:val="24"/>
        </w:rPr>
        <w:t xml:space="preserve"> a navigabilității efectuate în conformitate cu </w:t>
      </w:r>
      <w:r w:rsidR="00FD5569">
        <w:rPr>
          <w:rFonts w:eastAsia="Calibri"/>
          <w:bCs/>
          <w:sz w:val="24"/>
          <w:szCs w:val="24"/>
        </w:rPr>
        <w:t>pct.</w:t>
      </w:r>
      <w:r w:rsidRPr="00116F3B">
        <w:rPr>
          <w:rFonts w:eastAsia="Calibri"/>
          <w:bCs/>
          <w:sz w:val="24"/>
          <w:szCs w:val="24"/>
        </w:rPr>
        <w:t xml:space="preserve"> M.A.901.</w:t>
      </w:r>
    </w:p>
    <w:p w14:paraId="75E38783" w14:textId="5CE086A1" w:rsidR="0015573A" w:rsidRPr="00116F3B" w:rsidRDefault="0015573A" w:rsidP="0015573A">
      <w:pPr>
        <w:tabs>
          <w:tab w:val="left" w:pos="915"/>
        </w:tabs>
        <w:spacing w:line="256" w:lineRule="auto"/>
        <w:ind w:firstLine="0"/>
        <w:rPr>
          <w:rFonts w:eastAsia="Calibri"/>
          <w:bCs/>
          <w:sz w:val="24"/>
          <w:szCs w:val="24"/>
        </w:rPr>
      </w:pPr>
      <w:r w:rsidRPr="00116F3B">
        <w:rPr>
          <w:rFonts w:eastAsia="Calibri"/>
          <w:bCs/>
          <w:sz w:val="24"/>
          <w:szCs w:val="24"/>
        </w:rPr>
        <w:tab/>
        <w:t xml:space="preserve">(e) Pentru aeronavele cu MTOM de cel mult 2 730 kg care nu sunt utilizate de transportatori aerieni </w:t>
      </w:r>
      <w:r w:rsidR="00D26FAE">
        <w:rPr>
          <w:rFonts w:eastAsia="Calibri"/>
          <w:bCs/>
          <w:sz w:val="24"/>
          <w:szCs w:val="24"/>
        </w:rPr>
        <w:t>deținători</w:t>
      </w:r>
      <w:r w:rsidR="00FC1116" w:rsidRPr="00A547EC">
        <w:rPr>
          <w:rFonts w:eastAsia="Calibri"/>
          <w:bCs/>
          <w:sz w:val="24"/>
          <w:szCs w:val="24"/>
        </w:rPr>
        <w:t xml:space="preserve"> de licențe</w:t>
      </w:r>
      <w:r w:rsidRPr="00116F3B">
        <w:rPr>
          <w:rFonts w:eastAsia="Calibri"/>
          <w:bCs/>
          <w:sz w:val="24"/>
          <w:szCs w:val="24"/>
        </w:rPr>
        <w:t xml:space="preserve">, orice CAMO sau CAO aleasă de proprietar sau de operator poate, în conformitate cu </w:t>
      </w:r>
      <w:r w:rsidR="00FD5569">
        <w:rPr>
          <w:rFonts w:eastAsia="Calibri"/>
          <w:bCs/>
          <w:sz w:val="24"/>
          <w:szCs w:val="24"/>
        </w:rPr>
        <w:t>pct.</w:t>
      </w:r>
      <w:r w:rsidRPr="00116F3B">
        <w:rPr>
          <w:rFonts w:eastAsia="Calibri"/>
          <w:bCs/>
          <w:sz w:val="24"/>
          <w:szCs w:val="24"/>
        </w:rPr>
        <w:t xml:space="preserve"> CAMO.A.125 litera (e) din anexa nr. 5c, cu </w:t>
      </w:r>
      <w:r w:rsidR="00FD5569">
        <w:rPr>
          <w:rFonts w:eastAsia="Calibri"/>
          <w:bCs/>
          <w:sz w:val="24"/>
          <w:szCs w:val="24"/>
        </w:rPr>
        <w:t>pct.</w:t>
      </w:r>
      <w:r w:rsidRPr="00116F3B">
        <w:rPr>
          <w:rFonts w:eastAsia="Calibri"/>
          <w:bCs/>
          <w:sz w:val="24"/>
          <w:szCs w:val="24"/>
        </w:rPr>
        <w:t xml:space="preserve"> M.A.711 litera (b) din prezenta anexă sau cu </w:t>
      </w:r>
      <w:r w:rsidR="00FD5569">
        <w:rPr>
          <w:rFonts w:eastAsia="Calibri"/>
          <w:bCs/>
          <w:sz w:val="24"/>
          <w:szCs w:val="24"/>
        </w:rPr>
        <w:t>pct.</w:t>
      </w:r>
      <w:r w:rsidRPr="00116F3B">
        <w:rPr>
          <w:rFonts w:eastAsia="Calibri"/>
          <w:bCs/>
          <w:sz w:val="24"/>
          <w:szCs w:val="24"/>
        </w:rPr>
        <w:t xml:space="preserve"> CAO.A.095 litera (c) din anexa nr. 5d, după caz, și sub rezerva respectării dispozițiilor de la litera (j):</w:t>
      </w:r>
    </w:p>
    <w:p w14:paraId="34D2ACCB" w14:textId="228A1A43" w:rsidR="0015573A" w:rsidRPr="00116F3B" w:rsidRDefault="0015573A" w:rsidP="0015573A">
      <w:pPr>
        <w:tabs>
          <w:tab w:val="left" w:pos="915"/>
        </w:tabs>
        <w:spacing w:line="256" w:lineRule="auto"/>
        <w:ind w:firstLine="0"/>
        <w:rPr>
          <w:rFonts w:eastAsia="Calibri"/>
          <w:bCs/>
          <w:sz w:val="24"/>
          <w:szCs w:val="24"/>
        </w:rPr>
      </w:pPr>
      <w:r w:rsidRPr="00116F3B">
        <w:rPr>
          <w:rFonts w:eastAsia="Calibri"/>
          <w:bCs/>
          <w:sz w:val="24"/>
          <w:szCs w:val="24"/>
        </w:rPr>
        <w:tab/>
        <w:t xml:space="preserve">1. să elibereze certificatul de </w:t>
      </w:r>
      <w:r w:rsidR="005A1872">
        <w:rPr>
          <w:rFonts w:eastAsia="Calibri"/>
          <w:bCs/>
          <w:sz w:val="24"/>
          <w:szCs w:val="24"/>
        </w:rPr>
        <w:t>evaluare</w:t>
      </w:r>
      <w:r w:rsidRPr="00116F3B">
        <w:rPr>
          <w:rFonts w:eastAsia="Calibri"/>
          <w:bCs/>
          <w:sz w:val="24"/>
          <w:szCs w:val="24"/>
        </w:rPr>
        <w:t xml:space="preserve"> a navigabilității în conformitate cu </w:t>
      </w:r>
      <w:r w:rsidR="00FD5569">
        <w:rPr>
          <w:rFonts w:eastAsia="Calibri"/>
          <w:bCs/>
          <w:sz w:val="24"/>
          <w:szCs w:val="24"/>
        </w:rPr>
        <w:t>pct.</w:t>
      </w:r>
      <w:r w:rsidRPr="00116F3B">
        <w:rPr>
          <w:rFonts w:eastAsia="Calibri"/>
          <w:bCs/>
          <w:sz w:val="24"/>
          <w:szCs w:val="24"/>
        </w:rPr>
        <w:t xml:space="preserve"> M.A.901;</w:t>
      </w:r>
    </w:p>
    <w:p w14:paraId="4B2DE4DC" w14:textId="1B95727D" w:rsidR="0015573A" w:rsidRPr="00116F3B" w:rsidRDefault="0015573A" w:rsidP="0015573A">
      <w:pPr>
        <w:tabs>
          <w:tab w:val="left" w:pos="915"/>
        </w:tabs>
        <w:spacing w:line="256" w:lineRule="auto"/>
        <w:ind w:firstLine="0"/>
        <w:rPr>
          <w:rFonts w:eastAsia="Calibri"/>
          <w:bCs/>
          <w:sz w:val="24"/>
          <w:szCs w:val="24"/>
        </w:rPr>
      </w:pPr>
      <w:r w:rsidRPr="00116F3B">
        <w:rPr>
          <w:rFonts w:eastAsia="Calibri"/>
          <w:bCs/>
          <w:sz w:val="24"/>
          <w:szCs w:val="24"/>
        </w:rPr>
        <w:tab/>
        <w:t xml:space="preserve">2. să prelungească de cel mult două ori, cu câte un an, valabilitatea certificatului de </w:t>
      </w:r>
      <w:r w:rsidR="005A1872">
        <w:rPr>
          <w:rFonts w:eastAsia="Calibri"/>
          <w:bCs/>
          <w:sz w:val="24"/>
          <w:szCs w:val="24"/>
        </w:rPr>
        <w:t>evaluare</w:t>
      </w:r>
      <w:r w:rsidRPr="00116F3B">
        <w:rPr>
          <w:rFonts w:eastAsia="Calibri"/>
          <w:bCs/>
          <w:sz w:val="24"/>
          <w:szCs w:val="24"/>
        </w:rPr>
        <w:t xml:space="preserve"> a navigabilității pe care l-a eliberat în cazul în care aeronava a rămas într-un mediu controlat sub administrarea sa.</w:t>
      </w:r>
    </w:p>
    <w:p w14:paraId="65FBC4DB" w14:textId="48BB77F0" w:rsidR="0015573A" w:rsidRPr="00116F3B" w:rsidRDefault="0015573A" w:rsidP="0015573A">
      <w:pPr>
        <w:tabs>
          <w:tab w:val="left" w:pos="915"/>
        </w:tabs>
        <w:spacing w:line="256" w:lineRule="auto"/>
        <w:ind w:firstLine="0"/>
        <w:rPr>
          <w:rFonts w:eastAsia="Calibri"/>
          <w:bCs/>
          <w:sz w:val="24"/>
          <w:szCs w:val="24"/>
        </w:rPr>
      </w:pPr>
      <w:r w:rsidRPr="00116F3B">
        <w:rPr>
          <w:rFonts w:eastAsia="Calibri"/>
          <w:bCs/>
          <w:sz w:val="24"/>
          <w:szCs w:val="24"/>
        </w:rPr>
        <w:tab/>
        <w:t xml:space="preserve">(f) Prin derogare de la </w:t>
      </w:r>
      <w:r w:rsidR="00FD5569">
        <w:rPr>
          <w:rFonts w:eastAsia="Calibri"/>
          <w:bCs/>
          <w:sz w:val="24"/>
          <w:szCs w:val="24"/>
        </w:rPr>
        <w:t>pct.</w:t>
      </w:r>
      <w:r w:rsidRPr="00116F3B">
        <w:rPr>
          <w:rFonts w:eastAsia="Calibri"/>
          <w:bCs/>
          <w:sz w:val="24"/>
          <w:szCs w:val="24"/>
        </w:rPr>
        <w:t xml:space="preserve"> M.A.901 litera (c) sub</w:t>
      </w:r>
      <w:r w:rsidR="00FD5569">
        <w:rPr>
          <w:rFonts w:eastAsia="Calibri"/>
          <w:bCs/>
          <w:sz w:val="24"/>
          <w:szCs w:val="24"/>
        </w:rPr>
        <w:t>pct.</w:t>
      </w:r>
      <w:r w:rsidRPr="00116F3B">
        <w:rPr>
          <w:rFonts w:eastAsia="Calibri"/>
          <w:bCs/>
          <w:sz w:val="24"/>
          <w:szCs w:val="24"/>
        </w:rPr>
        <w:t xml:space="preserve"> 2 și litera (e) sub</w:t>
      </w:r>
      <w:r w:rsidR="00FD5569">
        <w:rPr>
          <w:rFonts w:eastAsia="Calibri"/>
          <w:bCs/>
          <w:sz w:val="24"/>
          <w:szCs w:val="24"/>
        </w:rPr>
        <w:t>pct.</w:t>
      </w:r>
      <w:r w:rsidRPr="00116F3B">
        <w:rPr>
          <w:rFonts w:eastAsia="Calibri"/>
          <w:bCs/>
          <w:sz w:val="24"/>
          <w:szCs w:val="24"/>
        </w:rPr>
        <w:t xml:space="preserve"> 2, pentru aeronavele care se află într-un mediu controlat, </w:t>
      </w:r>
      <w:r w:rsidR="00A07627">
        <w:rPr>
          <w:rFonts w:eastAsia="Calibri"/>
          <w:bCs/>
          <w:sz w:val="24"/>
          <w:szCs w:val="24"/>
        </w:rPr>
        <w:t>organizația</w:t>
      </w:r>
      <w:r w:rsidRPr="00116F3B">
        <w:rPr>
          <w:rFonts w:eastAsia="Calibri"/>
          <w:bCs/>
          <w:sz w:val="24"/>
          <w:szCs w:val="24"/>
        </w:rPr>
        <w:t xml:space="preserve"> menționată la litera (b) sub</w:t>
      </w:r>
      <w:r w:rsidR="00FD5569">
        <w:rPr>
          <w:rFonts w:eastAsia="Calibri"/>
          <w:bCs/>
          <w:sz w:val="24"/>
          <w:szCs w:val="24"/>
        </w:rPr>
        <w:t>pct.</w:t>
      </w:r>
      <w:r w:rsidRPr="00116F3B">
        <w:rPr>
          <w:rFonts w:eastAsia="Calibri"/>
          <w:bCs/>
          <w:sz w:val="24"/>
          <w:szCs w:val="24"/>
        </w:rPr>
        <w:t xml:space="preserve"> 1 care se ocupă de managementul </w:t>
      </w:r>
      <w:r w:rsidR="00AF7E43">
        <w:rPr>
          <w:rFonts w:eastAsia="Calibri"/>
          <w:bCs/>
          <w:sz w:val="24"/>
          <w:szCs w:val="24"/>
        </w:rPr>
        <w:t>continuității</w:t>
      </w:r>
      <w:r w:rsidRPr="00116F3B">
        <w:rPr>
          <w:rFonts w:eastAsia="Calibri"/>
          <w:bCs/>
          <w:sz w:val="24"/>
          <w:szCs w:val="24"/>
        </w:rPr>
        <w:t xml:space="preserve"> navigabilității aeronavei poate, sub rezerva respectării </w:t>
      </w:r>
      <w:r w:rsidRPr="00116F3B">
        <w:rPr>
          <w:rFonts w:eastAsia="Calibri"/>
          <w:bCs/>
          <w:sz w:val="24"/>
          <w:szCs w:val="24"/>
        </w:rPr>
        <w:lastRenderedPageBreak/>
        <w:t xml:space="preserve">dispozițiilor de la litera (j), să prelungească de cel mult două ori, cu câte un an, valabilitatea unui certificat de </w:t>
      </w:r>
      <w:r w:rsidR="005A1872">
        <w:rPr>
          <w:rFonts w:eastAsia="Calibri"/>
          <w:bCs/>
          <w:sz w:val="24"/>
          <w:szCs w:val="24"/>
        </w:rPr>
        <w:t>evaluare</w:t>
      </w:r>
      <w:r w:rsidRPr="00116F3B">
        <w:rPr>
          <w:rFonts w:eastAsia="Calibri"/>
          <w:bCs/>
          <w:sz w:val="24"/>
          <w:szCs w:val="24"/>
        </w:rPr>
        <w:t xml:space="preserve"> a navigabilității pe care l-a eliberat </w:t>
      </w:r>
      <w:r w:rsidR="00FC1116">
        <w:rPr>
          <w:rFonts w:eastAsia="Calibri"/>
          <w:bCs/>
          <w:sz w:val="24"/>
          <w:szCs w:val="24"/>
        </w:rPr>
        <w:t>AAC</w:t>
      </w:r>
      <w:r w:rsidRPr="00116F3B">
        <w:rPr>
          <w:rFonts w:eastAsia="Calibri"/>
          <w:bCs/>
          <w:sz w:val="24"/>
          <w:szCs w:val="24"/>
        </w:rPr>
        <w:t xml:space="preserve"> sau o altă CAMO sau CAO.</w:t>
      </w:r>
    </w:p>
    <w:p w14:paraId="51003F5E" w14:textId="0657D69F" w:rsidR="00F36EB7" w:rsidRPr="00116F3B" w:rsidRDefault="00BB101D" w:rsidP="00136EE2">
      <w:pPr>
        <w:spacing w:line="256" w:lineRule="auto"/>
        <w:ind w:firstLine="0"/>
        <w:rPr>
          <w:rFonts w:eastAsia="Calibri"/>
          <w:bCs/>
          <w:sz w:val="24"/>
          <w:szCs w:val="24"/>
        </w:rPr>
      </w:pPr>
      <w:r w:rsidRPr="00116F3B">
        <w:rPr>
          <w:rFonts w:eastAsia="Calibri"/>
          <w:b/>
          <w:sz w:val="24"/>
          <w:szCs w:val="24"/>
        </w:rPr>
        <w:tab/>
      </w:r>
      <w:r w:rsidRPr="00116F3B">
        <w:rPr>
          <w:rFonts w:eastAsia="Calibri"/>
          <w:bCs/>
          <w:sz w:val="24"/>
          <w:szCs w:val="24"/>
        </w:rPr>
        <w:t xml:space="preserve">(g) De fiecare dată când împrejurările arată existența unui potențial risc la adresa siguranței aviației, </w:t>
      </w:r>
      <w:r w:rsidR="00FC1116">
        <w:rPr>
          <w:rFonts w:eastAsia="Calibri"/>
          <w:bCs/>
          <w:sz w:val="24"/>
          <w:szCs w:val="24"/>
        </w:rPr>
        <w:t>AAC</w:t>
      </w:r>
      <w:r w:rsidRPr="00116F3B">
        <w:rPr>
          <w:rFonts w:eastAsia="Calibri"/>
          <w:bCs/>
          <w:sz w:val="24"/>
          <w:szCs w:val="24"/>
        </w:rPr>
        <w:t xml:space="preserve"> însăși efectuează </w:t>
      </w:r>
      <w:r w:rsidR="0038253B">
        <w:rPr>
          <w:rFonts w:eastAsia="Calibri"/>
          <w:bCs/>
          <w:sz w:val="24"/>
          <w:szCs w:val="24"/>
        </w:rPr>
        <w:t>evaluarea navigabilității</w:t>
      </w:r>
      <w:r w:rsidRPr="00116F3B">
        <w:rPr>
          <w:rFonts w:eastAsia="Calibri"/>
          <w:bCs/>
          <w:sz w:val="24"/>
          <w:szCs w:val="24"/>
        </w:rPr>
        <w:t xml:space="preserve"> și eliberează certificatul de </w:t>
      </w:r>
      <w:r w:rsidR="005A1872">
        <w:rPr>
          <w:rFonts w:eastAsia="Calibri"/>
          <w:bCs/>
          <w:sz w:val="24"/>
          <w:szCs w:val="24"/>
        </w:rPr>
        <w:t>evaluare</w:t>
      </w:r>
      <w:r w:rsidRPr="00116F3B">
        <w:rPr>
          <w:rFonts w:eastAsia="Calibri"/>
          <w:bCs/>
          <w:sz w:val="24"/>
          <w:szCs w:val="24"/>
        </w:rPr>
        <w:t xml:space="preserve"> a navigabilității.</w:t>
      </w:r>
    </w:p>
    <w:p w14:paraId="0CE72122" w14:textId="12C5FA45" w:rsidR="00BB101D" w:rsidRPr="00116F3B" w:rsidRDefault="00BB101D" w:rsidP="00BB101D">
      <w:pPr>
        <w:spacing w:line="256" w:lineRule="auto"/>
        <w:ind w:firstLine="0"/>
        <w:rPr>
          <w:rFonts w:eastAsia="Calibri"/>
          <w:bCs/>
          <w:sz w:val="24"/>
          <w:szCs w:val="24"/>
        </w:rPr>
      </w:pPr>
      <w:r w:rsidRPr="00116F3B">
        <w:rPr>
          <w:rFonts w:eastAsia="Calibri"/>
          <w:b/>
          <w:sz w:val="24"/>
          <w:szCs w:val="24"/>
        </w:rPr>
        <w:tab/>
      </w:r>
      <w:r w:rsidRPr="00116F3B">
        <w:rPr>
          <w:rFonts w:eastAsia="Calibri"/>
          <w:bCs/>
          <w:sz w:val="24"/>
          <w:szCs w:val="24"/>
        </w:rPr>
        <w:t xml:space="preserve">(h) Fără a aduce atingere dispozițiilor de la litera (g), </w:t>
      </w:r>
      <w:r w:rsidR="00FC1116">
        <w:rPr>
          <w:rFonts w:eastAsia="Calibri"/>
          <w:bCs/>
          <w:sz w:val="24"/>
          <w:szCs w:val="24"/>
        </w:rPr>
        <w:t>AAC</w:t>
      </w:r>
      <w:r w:rsidRPr="00116F3B">
        <w:rPr>
          <w:rFonts w:eastAsia="Calibri"/>
          <w:bCs/>
          <w:sz w:val="24"/>
          <w:szCs w:val="24"/>
        </w:rPr>
        <w:t xml:space="preserve"> poate efectua ea însăși </w:t>
      </w:r>
      <w:r w:rsidR="0038253B">
        <w:rPr>
          <w:rFonts w:eastAsia="Calibri"/>
          <w:bCs/>
          <w:sz w:val="24"/>
          <w:szCs w:val="24"/>
        </w:rPr>
        <w:t>evaluarea navigabilității</w:t>
      </w:r>
      <w:r w:rsidRPr="00116F3B">
        <w:rPr>
          <w:rFonts w:eastAsia="Calibri"/>
          <w:bCs/>
          <w:sz w:val="24"/>
          <w:szCs w:val="24"/>
        </w:rPr>
        <w:t xml:space="preserve"> și poate elibera ea însăși certificatul de </w:t>
      </w:r>
      <w:r w:rsidR="005A1872">
        <w:rPr>
          <w:rFonts w:eastAsia="Calibri"/>
          <w:bCs/>
          <w:sz w:val="24"/>
          <w:szCs w:val="24"/>
        </w:rPr>
        <w:t>evaluare</w:t>
      </w:r>
      <w:r w:rsidRPr="00116F3B">
        <w:rPr>
          <w:rFonts w:eastAsia="Calibri"/>
          <w:bCs/>
          <w:sz w:val="24"/>
          <w:szCs w:val="24"/>
        </w:rPr>
        <w:t xml:space="preserve"> a navigabilității în următoarele cazuri:</w:t>
      </w:r>
    </w:p>
    <w:p w14:paraId="19EEBBCB" w14:textId="086E2F90" w:rsidR="00BB101D" w:rsidRPr="00116F3B" w:rsidRDefault="00BB101D" w:rsidP="00BB101D">
      <w:pPr>
        <w:spacing w:line="256" w:lineRule="auto"/>
        <w:rPr>
          <w:rFonts w:eastAsia="Calibri"/>
          <w:bCs/>
          <w:sz w:val="24"/>
          <w:szCs w:val="24"/>
        </w:rPr>
      </w:pPr>
      <w:r w:rsidRPr="00116F3B">
        <w:rPr>
          <w:rFonts w:eastAsia="Calibri"/>
          <w:bCs/>
          <w:sz w:val="24"/>
          <w:szCs w:val="24"/>
        </w:rPr>
        <w:t xml:space="preserve">1. dacă </w:t>
      </w:r>
      <w:r w:rsidR="00AF7E43">
        <w:rPr>
          <w:rFonts w:eastAsia="Calibri"/>
          <w:bCs/>
          <w:sz w:val="24"/>
          <w:szCs w:val="24"/>
        </w:rPr>
        <w:t>continuitatea</w:t>
      </w:r>
      <w:r w:rsidRPr="00116F3B">
        <w:rPr>
          <w:rFonts w:eastAsia="Calibri"/>
          <w:bCs/>
          <w:sz w:val="24"/>
          <w:szCs w:val="24"/>
        </w:rPr>
        <w:t xml:space="preserve"> navigabilității aeronavei este gestionată de o CAMO sau o CAO care își are sediul principal de </w:t>
      </w:r>
      <w:r w:rsidRPr="00A547EC">
        <w:rPr>
          <w:rFonts w:eastAsia="Calibri"/>
          <w:bCs/>
          <w:sz w:val="24"/>
          <w:szCs w:val="24"/>
        </w:rPr>
        <w:t>activitate într-o țară terță</w:t>
      </w:r>
      <w:r w:rsidRPr="00116F3B">
        <w:rPr>
          <w:rFonts w:eastAsia="Calibri"/>
          <w:bCs/>
          <w:sz w:val="24"/>
          <w:szCs w:val="24"/>
        </w:rPr>
        <w:t>;</w:t>
      </w:r>
    </w:p>
    <w:p w14:paraId="3E26CEB1" w14:textId="02E4C65B" w:rsidR="00F36EB7" w:rsidRPr="00116F3B" w:rsidRDefault="00BB101D" w:rsidP="00BB101D">
      <w:pPr>
        <w:spacing w:line="256" w:lineRule="auto"/>
        <w:rPr>
          <w:rFonts w:eastAsia="Calibri"/>
          <w:bCs/>
          <w:sz w:val="24"/>
          <w:szCs w:val="24"/>
        </w:rPr>
      </w:pPr>
      <w:r w:rsidRPr="00116F3B">
        <w:rPr>
          <w:rFonts w:eastAsia="Calibri"/>
          <w:bCs/>
          <w:sz w:val="24"/>
          <w:szCs w:val="24"/>
        </w:rPr>
        <w:t>2. pentru orice altă aeronavă cu MTOM de cel mult 2 730  kg, dacă proprietarul solicită acest lucru.</w:t>
      </w:r>
    </w:p>
    <w:p w14:paraId="068267DE" w14:textId="05FAE443" w:rsidR="00393F4C" w:rsidRPr="00116F3B" w:rsidRDefault="00393F4C" w:rsidP="00393F4C">
      <w:pPr>
        <w:spacing w:line="256" w:lineRule="auto"/>
        <w:rPr>
          <w:rFonts w:eastAsia="Calibri"/>
          <w:bCs/>
          <w:sz w:val="24"/>
          <w:szCs w:val="24"/>
        </w:rPr>
      </w:pPr>
      <w:r w:rsidRPr="00116F3B">
        <w:rPr>
          <w:rFonts w:eastAsia="Calibri"/>
          <w:bCs/>
          <w:sz w:val="24"/>
          <w:szCs w:val="24"/>
        </w:rPr>
        <w:t xml:space="preserve">(i) În cazul în care </w:t>
      </w:r>
      <w:r w:rsidR="00FC1116">
        <w:rPr>
          <w:rFonts w:eastAsia="Calibri"/>
          <w:bCs/>
          <w:sz w:val="24"/>
          <w:szCs w:val="24"/>
        </w:rPr>
        <w:t>AAC</w:t>
      </w:r>
      <w:r w:rsidRPr="00116F3B">
        <w:rPr>
          <w:rFonts w:eastAsia="Calibri"/>
          <w:bCs/>
          <w:sz w:val="24"/>
          <w:szCs w:val="24"/>
        </w:rPr>
        <w:t xml:space="preserve"> eliberează ea însăși certificatul de </w:t>
      </w:r>
      <w:r w:rsidR="005A1872">
        <w:rPr>
          <w:rFonts w:eastAsia="Calibri"/>
          <w:bCs/>
          <w:sz w:val="24"/>
          <w:szCs w:val="24"/>
        </w:rPr>
        <w:t>evaluare</w:t>
      </w:r>
      <w:r w:rsidRPr="00116F3B">
        <w:rPr>
          <w:rFonts w:eastAsia="Calibri"/>
          <w:bCs/>
          <w:sz w:val="24"/>
          <w:szCs w:val="24"/>
        </w:rPr>
        <w:t xml:space="preserve"> a navigabilității în conformitate cu litera (g) sau (h) sau după evaluarea recomandării în conformitate cu </w:t>
      </w:r>
      <w:r w:rsidR="00FD5569">
        <w:rPr>
          <w:rFonts w:eastAsia="Calibri"/>
          <w:bCs/>
          <w:sz w:val="24"/>
          <w:szCs w:val="24"/>
        </w:rPr>
        <w:t>pct.</w:t>
      </w:r>
      <w:r w:rsidRPr="00116F3B">
        <w:rPr>
          <w:rFonts w:eastAsia="Calibri"/>
          <w:bCs/>
          <w:sz w:val="24"/>
          <w:szCs w:val="24"/>
        </w:rPr>
        <w:t xml:space="preserve"> M.B.901, proprietarul sau operatorul aeronavei furnizează </w:t>
      </w:r>
      <w:r w:rsidR="00FC1116" w:rsidRPr="00FC1116">
        <w:rPr>
          <w:rFonts w:eastAsia="Calibri"/>
          <w:bCs/>
          <w:sz w:val="24"/>
          <w:szCs w:val="24"/>
        </w:rPr>
        <w:t>AAC</w:t>
      </w:r>
      <w:r w:rsidRPr="00FC1116">
        <w:rPr>
          <w:rFonts w:eastAsia="Calibri"/>
          <w:bCs/>
          <w:sz w:val="24"/>
          <w:szCs w:val="24"/>
        </w:rPr>
        <w:t>,</w:t>
      </w:r>
      <w:r w:rsidRPr="00116F3B">
        <w:rPr>
          <w:rFonts w:eastAsia="Calibri"/>
          <w:bCs/>
          <w:sz w:val="24"/>
          <w:szCs w:val="24"/>
        </w:rPr>
        <w:t xml:space="preserve"> dacă sunt necesare în acest scop:</w:t>
      </w:r>
    </w:p>
    <w:p w14:paraId="070B8AEF" w14:textId="76C9352B" w:rsidR="00393F4C" w:rsidRPr="00116F3B" w:rsidRDefault="00393F4C" w:rsidP="00393F4C">
      <w:pPr>
        <w:spacing w:line="256" w:lineRule="auto"/>
        <w:rPr>
          <w:rFonts w:eastAsia="Calibri"/>
          <w:bCs/>
          <w:sz w:val="24"/>
          <w:szCs w:val="24"/>
        </w:rPr>
      </w:pPr>
      <w:r w:rsidRPr="00116F3B">
        <w:rPr>
          <w:rFonts w:eastAsia="Calibri"/>
          <w:bCs/>
          <w:sz w:val="24"/>
          <w:szCs w:val="24"/>
        </w:rPr>
        <w:t xml:space="preserve">1. orice documentație solicitată de </w:t>
      </w:r>
      <w:r w:rsidR="00FC1116">
        <w:rPr>
          <w:rFonts w:eastAsia="Calibri"/>
          <w:bCs/>
          <w:sz w:val="24"/>
          <w:szCs w:val="24"/>
        </w:rPr>
        <w:t>AAC;</w:t>
      </w:r>
    </w:p>
    <w:p w14:paraId="310857BE" w14:textId="77777777" w:rsidR="00393F4C" w:rsidRPr="00116F3B" w:rsidRDefault="00393F4C" w:rsidP="00393F4C">
      <w:pPr>
        <w:spacing w:line="256" w:lineRule="auto"/>
        <w:rPr>
          <w:rFonts w:eastAsia="Calibri"/>
          <w:bCs/>
          <w:sz w:val="24"/>
          <w:szCs w:val="24"/>
        </w:rPr>
      </w:pPr>
      <w:r w:rsidRPr="00116F3B">
        <w:rPr>
          <w:rFonts w:eastAsia="Calibri"/>
          <w:bCs/>
          <w:sz w:val="24"/>
          <w:szCs w:val="24"/>
        </w:rPr>
        <w:t>2. condiții adecvate de instalare în amplasamentul corespunzător pentru personalul acesteia;</w:t>
      </w:r>
    </w:p>
    <w:p w14:paraId="7EEB8541" w14:textId="2A667D01" w:rsidR="00BB101D" w:rsidRPr="00116F3B" w:rsidRDefault="00393F4C" w:rsidP="00393F4C">
      <w:pPr>
        <w:spacing w:line="256" w:lineRule="auto"/>
        <w:rPr>
          <w:rFonts w:eastAsia="Calibri"/>
          <w:bCs/>
          <w:sz w:val="24"/>
          <w:szCs w:val="24"/>
        </w:rPr>
      </w:pPr>
      <w:r w:rsidRPr="00116F3B">
        <w:rPr>
          <w:rFonts w:eastAsia="Calibri"/>
          <w:bCs/>
          <w:sz w:val="24"/>
          <w:szCs w:val="24"/>
        </w:rPr>
        <w:t>3. asistență din partea personalului de certificare.</w:t>
      </w:r>
    </w:p>
    <w:p w14:paraId="7508766E" w14:textId="6B506E9E" w:rsidR="00F36EB7" w:rsidRPr="00116F3B" w:rsidRDefault="00ED6B21" w:rsidP="00136EE2">
      <w:pPr>
        <w:spacing w:line="256" w:lineRule="auto"/>
        <w:ind w:firstLine="0"/>
        <w:rPr>
          <w:rFonts w:eastAsia="Calibri"/>
          <w:bCs/>
          <w:sz w:val="24"/>
          <w:szCs w:val="24"/>
        </w:rPr>
      </w:pPr>
      <w:r w:rsidRPr="00116F3B">
        <w:rPr>
          <w:rFonts w:eastAsia="Calibri"/>
          <w:b/>
          <w:sz w:val="24"/>
          <w:szCs w:val="24"/>
        </w:rPr>
        <w:tab/>
      </w:r>
      <w:r w:rsidRPr="00116F3B">
        <w:rPr>
          <w:rFonts w:eastAsia="Calibri"/>
          <w:bCs/>
          <w:sz w:val="24"/>
          <w:szCs w:val="24"/>
        </w:rPr>
        <w:t xml:space="preserve">(j) Nu se eliberează și nici nu se prelungește niciun certificat de </w:t>
      </w:r>
      <w:r w:rsidR="005A1872">
        <w:rPr>
          <w:rFonts w:eastAsia="Calibri"/>
          <w:bCs/>
          <w:sz w:val="24"/>
          <w:szCs w:val="24"/>
        </w:rPr>
        <w:t>evaluare</w:t>
      </w:r>
      <w:r w:rsidRPr="00116F3B">
        <w:rPr>
          <w:rFonts w:eastAsia="Calibri"/>
          <w:bCs/>
          <w:sz w:val="24"/>
          <w:szCs w:val="24"/>
        </w:rPr>
        <w:t xml:space="preserve"> a navigabilității în cazul în care există indicii sau probe potrivit cărora aeronava nu îndeplinește cerințele de navigabilitate.</w:t>
      </w:r>
    </w:p>
    <w:p w14:paraId="7A08ADCF" w14:textId="1C2E1764" w:rsidR="00442DD5" w:rsidRPr="00116F3B" w:rsidRDefault="00442DD5" w:rsidP="00442DD5">
      <w:pPr>
        <w:spacing w:line="256" w:lineRule="auto"/>
        <w:ind w:firstLine="0"/>
        <w:rPr>
          <w:rFonts w:eastAsia="Calibri"/>
          <w:bCs/>
          <w:sz w:val="24"/>
          <w:szCs w:val="24"/>
        </w:rPr>
      </w:pPr>
      <w:r w:rsidRPr="00116F3B">
        <w:rPr>
          <w:rFonts w:eastAsia="Calibri"/>
          <w:b/>
          <w:sz w:val="24"/>
          <w:szCs w:val="24"/>
        </w:rPr>
        <w:tab/>
      </w:r>
      <w:r w:rsidRPr="00116F3B">
        <w:rPr>
          <w:rFonts w:eastAsia="Calibri"/>
          <w:bCs/>
          <w:sz w:val="24"/>
          <w:szCs w:val="24"/>
        </w:rPr>
        <w:t xml:space="preserve">(k) </w:t>
      </w:r>
      <w:r w:rsidR="0038253B">
        <w:rPr>
          <w:rFonts w:eastAsia="Calibri"/>
          <w:bCs/>
          <w:sz w:val="24"/>
          <w:szCs w:val="24"/>
        </w:rPr>
        <w:t>Evaluarea navigabilității</w:t>
      </w:r>
      <w:r w:rsidRPr="00116F3B">
        <w:rPr>
          <w:rFonts w:eastAsia="Calibri"/>
          <w:bCs/>
          <w:sz w:val="24"/>
          <w:szCs w:val="24"/>
        </w:rPr>
        <w:t xml:space="preserve"> aeronavei trebuie să includă o </w:t>
      </w:r>
      <w:r w:rsidR="005A1872">
        <w:rPr>
          <w:rFonts w:eastAsia="Calibri"/>
          <w:bCs/>
          <w:sz w:val="24"/>
          <w:szCs w:val="24"/>
        </w:rPr>
        <w:t>evaluare</w:t>
      </w:r>
      <w:r w:rsidRPr="00116F3B">
        <w:rPr>
          <w:rFonts w:eastAsia="Calibri"/>
          <w:bCs/>
          <w:sz w:val="24"/>
          <w:szCs w:val="24"/>
        </w:rPr>
        <w:t xml:space="preserve"> completă documentată a evidențelor aeronavei care atestă îndeplinirea următoarelor cerințe:</w:t>
      </w:r>
    </w:p>
    <w:p w14:paraId="4ED9A1BC" w14:textId="77777777" w:rsidR="00442DD5" w:rsidRPr="00116F3B" w:rsidRDefault="00442DD5" w:rsidP="00442DD5">
      <w:pPr>
        <w:spacing w:line="256" w:lineRule="auto"/>
        <w:rPr>
          <w:rFonts w:eastAsia="Calibri"/>
          <w:bCs/>
          <w:sz w:val="24"/>
          <w:szCs w:val="24"/>
        </w:rPr>
      </w:pPr>
      <w:r w:rsidRPr="00116F3B">
        <w:rPr>
          <w:rFonts w:eastAsia="Calibri"/>
          <w:bCs/>
          <w:sz w:val="24"/>
          <w:szCs w:val="24"/>
        </w:rPr>
        <w:t>1. s-au înregistrat corect numărul de ore de zbor ale corpului aeronavei, motoarelor, elicelor, precum și ciclii de zbor aferenți;</w:t>
      </w:r>
    </w:p>
    <w:p w14:paraId="41A29E05" w14:textId="77777777" w:rsidR="00442DD5" w:rsidRPr="00116F3B" w:rsidRDefault="00442DD5" w:rsidP="00442DD5">
      <w:pPr>
        <w:spacing w:line="256" w:lineRule="auto"/>
        <w:rPr>
          <w:rFonts w:eastAsia="Calibri"/>
          <w:bCs/>
          <w:sz w:val="24"/>
          <w:szCs w:val="24"/>
        </w:rPr>
      </w:pPr>
      <w:r w:rsidRPr="00116F3B">
        <w:rPr>
          <w:rFonts w:eastAsia="Calibri"/>
          <w:bCs/>
          <w:sz w:val="24"/>
          <w:szCs w:val="24"/>
        </w:rPr>
        <w:t>2. manualul de zbor corespunde configurației aeronavei și reflectă starea corespunzătoare ultimei revizii;</w:t>
      </w:r>
    </w:p>
    <w:p w14:paraId="6BE74FCC" w14:textId="77777777" w:rsidR="00442DD5" w:rsidRPr="00116F3B" w:rsidRDefault="00442DD5" w:rsidP="00442DD5">
      <w:pPr>
        <w:spacing w:line="256" w:lineRule="auto"/>
        <w:rPr>
          <w:rFonts w:eastAsia="Calibri"/>
          <w:bCs/>
          <w:sz w:val="24"/>
          <w:szCs w:val="24"/>
        </w:rPr>
      </w:pPr>
      <w:r w:rsidRPr="00116F3B">
        <w:rPr>
          <w:rFonts w:eastAsia="Calibri"/>
          <w:bCs/>
          <w:sz w:val="24"/>
          <w:szCs w:val="24"/>
        </w:rPr>
        <w:t>3. au fost executate toate lucrările de întreținere care trebuiau efectuate în cazul aeronavei pe baza AMP;</w:t>
      </w:r>
    </w:p>
    <w:p w14:paraId="5ECB53C7" w14:textId="587DAB3D" w:rsidR="00442DD5" w:rsidRPr="00116F3B" w:rsidRDefault="00442DD5" w:rsidP="00442DD5">
      <w:pPr>
        <w:spacing w:line="256" w:lineRule="auto"/>
        <w:rPr>
          <w:rFonts w:eastAsia="Calibri"/>
          <w:bCs/>
          <w:sz w:val="24"/>
          <w:szCs w:val="24"/>
        </w:rPr>
      </w:pPr>
      <w:r w:rsidRPr="00116F3B">
        <w:rPr>
          <w:rFonts w:eastAsia="Calibri"/>
          <w:bCs/>
          <w:sz w:val="24"/>
          <w:szCs w:val="24"/>
        </w:rPr>
        <w:t xml:space="preserve">4. toate defectele cunoscute au fost remediate sau, dacă este cazul, reportate într-un mod controlat în conformitate cu </w:t>
      </w:r>
      <w:r w:rsidR="00FD5569">
        <w:rPr>
          <w:rFonts w:eastAsia="Calibri"/>
          <w:bCs/>
          <w:sz w:val="24"/>
          <w:szCs w:val="24"/>
        </w:rPr>
        <w:t>pct.</w:t>
      </w:r>
      <w:r w:rsidRPr="00116F3B">
        <w:rPr>
          <w:rFonts w:eastAsia="Calibri"/>
          <w:bCs/>
          <w:sz w:val="24"/>
          <w:szCs w:val="24"/>
        </w:rPr>
        <w:t xml:space="preserve"> M.A.403;</w:t>
      </w:r>
    </w:p>
    <w:p w14:paraId="49B186BC" w14:textId="77777777" w:rsidR="00442DD5" w:rsidRPr="00116F3B" w:rsidRDefault="00442DD5" w:rsidP="00442DD5">
      <w:pPr>
        <w:spacing w:line="256" w:lineRule="auto"/>
        <w:rPr>
          <w:rFonts w:eastAsia="Calibri"/>
          <w:bCs/>
          <w:sz w:val="24"/>
          <w:szCs w:val="24"/>
        </w:rPr>
      </w:pPr>
      <w:r w:rsidRPr="00116F3B">
        <w:rPr>
          <w:rFonts w:eastAsia="Calibri"/>
          <w:bCs/>
          <w:sz w:val="24"/>
          <w:szCs w:val="24"/>
        </w:rPr>
        <w:t>5. toate AD-urile aplicabile au fost respectate și corect înregistrate;</w:t>
      </w:r>
    </w:p>
    <w:p w14:paraId="75615D91" w14:textId="0D54D2EA" w:rsidR="00442DD5" w:rsidRPr="00116F3B" w:rsidRDefault="00442DD5" w:rsidP="00442DD5">
      <w:pPr>
        <w:spacing w:line="256" w:lineRule="auto"/>
        <w:rPr>
          <w:rFonts w:eastAsia="Calibri"/>
          <w:bCs/>
          <w:sz w:val="24"/>
          <w:szCs w:val="24"/>
        </w:rPr>
      </w:pPr>
      <w:r w:rsidRPr="00116F3B">
        <w:rPr>
          <w:rFonts w:eastAsia="Calibri"/>
          <w:bCs/>
          <w:sz w:val="24"/>
          <w:szCs w:val="24"/>
        </w:rPr>
        <w:t xml:space="preserve">6. toate modificările și reparațiile efectuate în cazul aeronavei au fost înregistrate și sunt în conformitate cu </w:t>
      </w:r>
      <w:r w:rsidR="00FD5569">
        <w:rPr>
          <w:rFonts w:eastAsia="Calibri"/>
          <w:bCs/>
          <w:sz w:val="24"/>
          <w:szCs w:val="24"/>
        </w:rPr>
        <w:t>pct.</w:t>
      </w:r>
      <w:r w:rsidRPr="00116F3B">
        <w:rPr>
          <w:rFonts w:eastAsia="Calibri"/>
          <w:bCs/>
          <w:sz w:val="24"/>
          <w:szCs w:val="24"/>
        </w:rPr>
        <w:t xml:space="preserve"> M.A.304;</w:t>
      </w:r>
    </w:p>
    <w:p w14:paraId="0A4CDA0A" w14:textId="77777777" w:rsidR="00442DD5" w:rsidRPr="00116F3B" w:rsidRDefault="00442DD5" w:rsidP="00442DD5">
      <w:pPr>
        <w:spacing w:line="256" w:lineRule="auto"/>
        <w:rPr>
          <w:rFonts w:eastAsia="Calibri"/>
          <w:bCs/>
          <w:sz w:val="24"/>
          <w:szCs w:val="24"/>
        </w:rPr>
      </w:pPr>
      <w:r w:rsidRPr="00116F3B">
        <w:rPr>
          <w:rFonts w:eastAsia="Calibri"/>
          <w:bCs/>
          <w:sz w:val="24"/>
          <w:szCs w:val="24"/>
        </w:rPr>
        <w:t>7. toate piesele cu durată limitată de viață și componentele cu resursă tehnică urmărită instalate pe aeronavă sunt corect identificate și înregistrate și nu și-au depășit limitările prevăzute;</w:t>
      </w:r>
    </w:p>
    <w:p w14:paraId="0708B2D6" w14:textId="77777777" w:rsidR="00442DD5" w:rsidRPr="00116F3B" w:rsidRDefault="00442DD5" w:rsidP="00442DD5">
      <w:pPr>
        <w:spacing w:line="256" w:lineRule="auto"/>
        <w:rPr>
          <w:rFonts w:eastAsia="Calibri"/>
          <w:bCs/>
          <w:sz w:val="24"/>
          <w:szCs w:val="24"/>
        </w:rPr>
      </w:pPr>
      <w:r w:rsidRPr="00116F3B">
        <w:rPr>
          <w:rFonts w:eastAsia="Calibri"/>
          <w:bCs/>
          <w:sz w:val="24"/>
          <w:szCs w:val="24"/>
        </w:rPr>
        <w:t>8. toate lucrările de întreținere au fost efectuate în conformitate cu prezenta anexă;</w:t>
      </w:r>
    </w:p>
    <w:p w14:paraId="5D507A79" w14:textId="77777777" w:rsidR="00442DD5" w:rsidRPr="00116F3B" w:rsidRDefault="00442DD5" w:rsidP="00442DD5">
      <w:pPr>
        <w:spacing w:line="256" w:lineRule="auto"/>
        <w:rPr>
          <w:rFonts w:eastAsia="Calibri"/>
          <w:bCs/>
          <w:sz w:val="24"/>
          <w:szCs w:val="24"/>
        </w:rPr>
      </w:pPr>
      <w:r w:rsidRPr="00116F3B">
        <w:rPr>
          <w:rFonts w:eastAsia="Calibri"/>
          <w:bCs/>
          <w:sz w:val="24"/>
          <w:szCs w:val="24"/>
        </w:rPr>
        <w:t>9. fișa actuală de masă și centraj reflectă configurația actuală a aeronavei și este valabilă;</w:t>
      </w:r>
    </w:p>
    <w:p w14:paraId="27747AA5" w14:textId="6DD5B5D8" w:rsidR="00442DD5" w:rsidRPr="00116F3B" w:rsidRDefault="00442DD5" w:rsidP="00442DD5">
      <w:pPr>
        <w:spacing w:line="256" w:lineRule="auto"/>
        <w:rPr>
          <w:rFonts w:eastAsia="Calibri"/>
          <w:bCs/>
          <w:sz w:val="24"/>
          <w:szCs w:val="24"/>
        </w:rPr>
      </w:pPr>
      <w:r w:rsidRPr="00116F3B">
        <w:rPr>
          <w:rFonts w:eastAsia="Calibri"/>
          <w:bCs/>
          <w:sz w:val="24"/>
          <w:szCs w:val="24"/>
        </w:rPr>
        <w:t xml:space="preserve">10. aeronava este conformă cu ultima revizie a proiectului său de tip aprobat </w:t>
      </w:r>
      <w:r w:rsidRPr="00A547EC">
        <w:rPr>
          <w:rFonts w:eastAsia="Calibri"/>
          <w:bCs/>
          <w:sz w:val="24"/>
          <w:szCs w:val="24"/>
        </w:rPr>
        <w:t xml:space="preserve">de </w:t>
      </w:r>
      <w:r w:rsidR="00A547EC">
        <w:rPr>
          <w:rFonts w:eastAsia="Calibri"/>
          <w:bCs/>
          <w:sz w:val="24"/>
          <w:szCs w:val="24"/>
        </w:rPr>
        <w:t>AESA</w:t>
      </w:r>
      <w:r w:rsidRPr="00A547EC">
        <w:rPr>
          <w:rFonts w:eastAsia="Calibri"/>
          <w:bCs/>
          <w:sz w:val="24"/>
          <w:szCs w:val="24"/>
        </w:rPr>
        <w:t>;</w:t>
      </w:r>
    </w:p>
    <w:p w14:paraId="53DB87C5" w14:textId="21A2510E" w:rsidR="00ED6B21" w:rsidRPr="00116F3B" w:rsidRDefault="00442DD5" w:rsidP="009A138C">
      <w:pPr>
        <w:spacing w:line="256" w:lineRule="auto"/>
        <w:rPr>
          <w:rFonts w:eastAsia="Calibri"/>
          <w:b/>
          <w:sz w:val="24"/>
          <w:szCs w:val="24"/>
        </w:rPr>
      </w:pPr>
      <w:r w:rsidRPr="00116F3B">
        <w:rPr>
          <w:rFonts w:eastAsia="Calibri"/>
          <w:bCs/>
          <w:sz w:val="24"/>
          <w:szCs w:val="24"/>
        </w:rPr>
        <w:t xml:space="preserve">11. dacă este necesar, aeronava dispune de un certificat de zgomot corespunzător configurației actuale a aeronavei în conformitate cu capitolul I din anexa nr. 1 (partea 21) sau, după caz, cu secțiunea A capitolul I din anexa nr. 1b (partea 21 Light) la </w:t>
      </w:r>
      <w:r w:rsidR="009A138C" w:rsidRPr="00116F3B">
        <w:rPr>
          <w:rFonts w:eastAsia="Calibri"/>
          <w:bCs/>
          <w:sz w:val="24"/>
          <w:szCs w:val="24"/>
        </w:rPr>
        <w:t>Regulamentul privind stabilirea cerințelor și procedurilor administrative de certificare pentru navigabilitate și mediu sau declarația de conformitate a aeronavelor și a produselor, pieselor și echipamentelor aferente, precum și cerințele referitoare la capacitatea organizațiilor de proiectare și producție</w:t>
      </w:r>
      <w:r w:rsidR="00E717D4" w:rsidRPr="00E717D4">
        <w:rPr>
          <w:rFonts w:eastAsia="Calibri"/>
          <w:bCs/>
          <w:sz w:val="24"/>
          <w:szCs w:val="24"/>
        </w:rPr>
        <w:t>, aprobat prin HG nr. 91/2024</w:t>
      </w:r>
      <w:r w:rsidR="009A138C" w:rsidRPr="00116F3B">
        <w:rPr>
          <w:rFonts w:eastAsia="Calibri"/>
          <w:bCs/>
          <w:sz w:val="24"/>
          <w:szCs w:val="24"/>
        </w:rPr>
        <w:t>.</w:t>
      </w:r>
      <w:r w:rsidR="00ED6B21" w:rsidRPr="00116F3B">
        <w:rPr>
          <w:rFonts w:eastAsia="Calibri"/>
          <w:b/>
          <w:sz w:val="24"/>
          <w:szCs w:val="24"/>
        </w:rPr>
        <w:tab/>
      </w:r>
    </w:p>
    <w:p w14:paraId="208C43DE" w14:textId="61A9E3A2" w:rsidR="009A138C" w:rsidRPr="00116F3B" w:rsidRDefault="009A138C" w:rsidP="009A138C">
      <w:pPr>
        <w:spacing w:line="256" w:lineRule="auto"/>
        <w:rPr>
          <w:rFonts w:eastAsia="Calibri"/>
          <w:bCs/>
          <w:sz w:val="24"/>
          <w:szCs w:val="24"/>
        </w:rPr>
      </w:pPr>
      <w:r w:rsidRPr="00116F3B">
        <w:rPr>
          <w:rFonts w:eastAsia="Calibri"/>
          <w:bCs/>
          <w:sz w:val="24"/>
          <w:szCs w:val="24"/>
        </w:rPr>
        <w:t xml:space="preserve">(l) </w:t>
      </w:r>
      <w:r w:rsidR="0038253B">
        <w:rPr>
          <w:rFonts w:eastAsia="Calibri"/>
          <w:bCs/>
          <w:sz w:val="24"/>
          <w:szCs w:val="24"/>
        </w:rPr>
        <w:t>Evaluarea navigabilității</w:t>
      </w:r>
      <w:r w:rsidRPr="00116F3B">
        <w:rPr>
          <w:rFonts w:eastAsia="Calibri"/>
          <w:bCs/>
          <w:sz w:val="24"/>
          <w:szCs w:val="24"/>
        </w:rPr>
        <w:t xml:space="preserve"> aeronavei include un control fizic al aeronavei. Pentru acest control, personalul de </w:t>
      </w:r>
      <w:r w:rsidR="005A1872">
        <w:rPr>
          <w:rFonts w:eastAsia="Calibri"/>
          <w:bCs/>
          <w:sz w:val="24"/>
          <w:szCs w:val="24"/>
        </w:rPr>
        <w:t>evaluare</w:t>
      </w:r>
      <w:r w:rsidRPr="00116F3B">
        <w:rPr>
          <w:rFonts w:eastAsia="Calibri"/>
          <w:bCs/>
          <w:sz w:val="24"/>
          <w:szCs w:val="24"/>
        </w:rPr>
        <w:t xml:space="preserve"> a navigabilității care nu este calificat corespunzător în </w:t>
      </w:r>
      <w:r w:rsidRPr="00116F3B">
        <w:rPr>
          <w:rFonts w:eastAsia="Calibri"/>
          <w:bCs/>
          <w:sz w:val="24"/>
          <w:szCs w:val="24"/>
        </w:rPr>
        <w:lastRenderedPageBreak/>
        <w:t>conformitate cu anexa nr. 3 (partea 66) este asistat de personal calificat conform respectivei anexe.</w:t>
      </w:r>
    </w:p>
    <w:p w14:paraId="2B27035B" w14:textId="760468F0" w:rsidR="009A138C" w:rsidRPr="00116F3B" w:rsidRDefault="009A138C" w:rsidP="009A138C">
      <w:pPr>
        <w:spacing w:line="256" w:lineRule="auto"/>
        <w:rPr>
          <w:rFonts w:eastAsia="Calibri"/>
          <w:bCs/>
          <w:sz w:val="24"/>
          <w:szCs w:val="24"/>
        </w:rPr>
      </w:pPr>
      <w:r w:rsidRPr="00116F3B">
        <w:rPr>
          <w:rFonts w:eastAsia="Calibri"/>
          <w:bCs/>
          <w:sz w:val="24"/>
          <w:szCs w:val="24"/>
        </w:rPr>
        <w:t xml:space="preserve">(m) Prin controlul fizic al aeronavei, personalul de </w:t>
      </w:r>
      <w:r w:rsidR="005A1872">
        <w:rPr>
          <w:rFonts w:eastAsia="Calibri"/>
          <w:bCs/>
          <w:sz w:val="24"/>
          <w:szCs w:val="24"/>
        </w:rPr>
        <w:t>evaluare</w:t>
      </w:r>
      <w:r w:rsidRPr="00116F3B">
        <w:rPr>
          <w:rFonts w:eastAsia="Calibri"/>
          <w:bCs/>
          <w:sz w:val="24"/>
          <w:szCs w:val="24"/>
        </w:rPr>
        <w:t xml:space="preserve"> a navigabilității se asigură că:</w:t>
      </w:r>
    </w:p>
    <w:p w14:paraId="12B89567" w14:textId="77777777" w:rsidR="009A138C" w:rsidRPr="00116F3B" w:rsidRDefault="009A138C" w:rsidP="009A138C">
      <w:pPr>
        <w:spacing w:line="256" w:lineRule="auto"/>
        <w:rPr>
          <w:rFonts w:eastAsia="Calibri"/>
          <w:bCs/>
          <w:sz w:val="24"/>
          <w:szCs w:val="24"/>
        </w:rPr>
      </w:pPr>
      <w:r w:rsidRPr="00116F3B">
        <w:rPr>
          <w:rFonts w:eastAsia="Calibri"/>
          <w:bCs/>
          <w:sz w:val="24"/>
          <w:szCs w:val="24"/>
        </w:rPr>
        <w:t>1. toate marcajele și plăcile de semnalizare necesare sunt corect montate;</w:t>
      </w:r>
    </w:p>
    <w:p w14:paraId="4416E8BC" w14:textId="77777777" w:rsidR="009A138C" w:rsidRPr="00116F3B" w:rsidRDefault="009A138C" w:rsidP="009A138C">
      <w:pPr>
        <w:spacing w:line="256" w:lineRule="auto"/>
        <w:rPr>
          <w:rFonts w:eastAsia="Calibri"/>
          <w:bCs/>
          <w:sz w:val="24"/>
          <w:szCs w:val="24"/>
        </w:rPr>
      </w:pPr>
      <w:r w:rsidRPr="00116F3B">
        <w:rPr>
          <w:rFonts w:eastAsia="Calibri"/>
          <w:bCs/>
          <w:sz w:val="24"/>
          <w:szCs w:val="24"/>
        </w:rPr>
        <w:t>2. aeronava este conformă cu manualul de zbor aprobat;</w:t>
      </w:r>
    </w:p>
    <w:p w14:paraId="09186FC2" w14:textId="77777777" w:rsidR="009A138C" w:rsidRPr="00116F3B" w:rsidRDefault="009A138C" w:rsidP="009A138C">
      <w:pPr>
        <w:spacing w:line="256" w:lineRule="auto"/>
        <w:rPr>
          <w:rFonts w:eastAsia="Calibri"/>
          <w:bCs/>
          <w:sz w:val="24"/>
          <w:szCs w:val="24"/>
        </w:rPr>
      </w:pPr>
      <w:r w:rsidRPr="00116F3B">
        <w:rPr>
          <w:rFonts w:eastAsia="Calibri"/>
          <w:bCs/>
          <w:sz w:val="24"/>
          <w:szCs w:val="24"/>
        </w:rPr>
        <w:t>3. configurația aeronavei este conformă cu documentele aprobate;</w:t>
      </w:r>
    </w:p>
    <w:p w14:paraId="2CD4EDC5" w14:textId="5A5398C4" w:rsidR="009A138C" w:rsidRPr="00116F3B" w:rsidRDefault="009A138C" w:rsidP="009A138C">
      <w:pPr>
        <w:spacing w:line="256" w:lineRule="auto"/>
        <w:rPr>
          <w:rFonts w:eastAsia="Calibri"/>
          <w:bCs/>
          <w:sz w:val="24"/>
          <w:szCs w:val="24"/>
        </w:rPr>
      </w:pPr>
      <w:r w:rsidRPr="00116F3B">
        <w:rPr>
          <w:rFonts w:eastAsia="Calibri"/>
          <w:bCs/>
          <w:sz w:val="24"/>
          <w:szCs w:val="24"/>
        </w:rPr>
        <w:t xml:space="preserve">4. nu poate fi detectat niciun defect evident care să nu fi fost remediat în conformitate cu </w:t>
      </w:r>
      <w:r w:rsidR="00FD5569">
        <w:rPr>
          <w:rFonts w:eastAsia="Calibri"/>
          <w:bCs/>
          <w:sz w:val="24"/>
          <w:szCs w:val="24"/>
        </w:rPr>
        <w:t>pct.</w:t>
      </w:r>
      <w:r w:rsidRPr="00116F3B">
        <w:rPr>
          <w:rFonts w:eastAsia="Calibri"/>
          <w:bCs/>
          <w:sz w:val="24"/>
          <w:szCs w:val="24"/>
        </w:rPr>
        <w:t xml:space="preserve"> M.A.403;</w:t>
      </w:r>
    </w:p>
    <w:p w14:paraId="674BC35D" w14:textId="433D4C1B" w:rsidR="009A138C" w:rsidRPr="00116F3B" w:rsidRDefault="009A138C" w:rsidP="009A138C">
      <w:pPr>
        <w:spacing w:line="256" w:lineRule="auto"/>
        <w:rPr>
          <w:rFonts w:eastAsia="Calibri"/>
          <w:bCs/>
          <w:sz w:val="24"/>
          <w:szCs w:val="24"/>
        </w:rPr>
      </w:pPr>
      <w:r w:rsidRPr="00116F3B">
        <w:rPr>
          <w:rFonts w:eastAsia="Calibri"/>
          <w:bCs/>
          <w:sz w:val="24"/>
          <w:szCs w:val="24"/>
        </w:rPr>
        <w:t xml:space="preserve">5. nu poate fi depistată nicio neconcordanță între aeronavă și </w:t>
      </w:r>
      <w:r w:rsidR="005A1872">
        <w:rPr>
          <w:rFonts w:eastAsia="Calibri"/>
          <w:bCs/>
          <w:sz w:val="24"/>
          <w:szCs w:val="24"/>
        </w:rPr>
        <w:t>evaluare</w:t>
      </w:r>
      <w:r w:rsidRPr="00116F3B">
        <w:rPr>
          <w:rFonts w:eastAsia="Calibri"/>
          <w:bCs/>
          <w:sz w:val="24"/>
          <w:szCs w:val="24"/>
        </w:rPr>
        <w:t>a documentată a evidențelor menționată la litera (k).</w:t>
      </w:r>
    </w:p>
    <w:p w14:paraId="75931B80" w14:textId="6FF03CE7" w:rsidR="009A138C" w:rsidRPr="00116F3B" w:rsidRDefault="00AD6222" w:rsidP="009A138C">
      <w:pPr>
        <w:spacing w:line="256" w:lineRule="auto"/>
        <w:rPr>
          <w:rFonts w:eastAsia="Calibri"/>
          <w:bCs/>
          <w:sz w:val="24"/>
          <w:szCs w:val="24"/>
        </w:rPr>
      </w:pPr>
      <w:r w:rsidRPr="00116F3B">
        <w:rPr>
          <w:rFonts w:eastAsia="Calibri"/>
          <w:bCs/>
          <w:sz w:val="24"/>
          <w:szCs w:val="24"/>
        </w:rPr>
        <w:t xml:space="preserve">(n) Prin derogare de la dispozițiile literei (a), </w:t>
      </w:r>
      <w:r w:rsidR="0038253B">
        <w:rPr>
          <w:rFonts w:eastAsia="Calibri"/>
          <w:bCs/>
          <w:sz w:val="24"/>
          <w:szCs w:val="24"/>
        </w:rPr>
        <w:t>evaluarea navigabilității</w:t>
      </w:r>
      <w:r w:rsidRPr="00116F3B">
        <w:rPr>
          <w:rFonts w:eastAsia="Calibri"/>
          <w:bCs/>
          <w:sz w:val="24"/>
          <w:szCs w:val="24"/>
        </w:rPr>
        <w:t xml:space="preserve"> poate fi anticipată cu o perioadă de maximum 90 de zile, fără întreruperea calendarului de </w:t>
      </w:r>
      <w:r w:rsidR="005A1872">
        <w:rPr>
          <w:rFonts w:eastAsia="Calibri"/>
          <w:bCs/>
          <w:sz w:val="24"/>
          <w:szCs w:val="24"/>
        </w:rPr>
        <w:t>evaluări</w:t>
      </w:r>
      <w:r w:rsidRPr="00116F3B">
        <w:rPr>
          <w:rFonts w:eastAsia="Calibri"/>
          <w:bCs/>
          <w:sz w:val="24"/>
          <w:szCs w:val="24"/>
        </w:rPr>
        <w:t xml:space="preserve"> ale navigabilității, pentru a se permite ca evaluarea fizică să aibă loc în timpul unei verificări de întreținere.</w:t>
      </w:r>
    </w:p>
    <w:p w14:paraId="4276DEE7" w14:textId="411A74AC" w:rsidR="00AD6222" w:rsidRPr="00116F3B" w:rsidRDefault="00AD6222" w:rsidP="00AD6222">
      <w:pPr>
        <w:spacing w:line="256" w:lineRule="auto"/>
        <w:rPr>
          <w:rFonts w:eastAsia="Calibri"/>
          <w:bCs/>
          <w:sz w:val="24"/>
          <w:szCs w:val="24"/>
        </w:rPr>
      </w:pPr>
      <w:r w:rsidRPr="00116F3B">
        <w:rPr>
          <w:rFonts w:eastAsia="Calibri"/>
          <w:bCs/>
          <w:sz w:val="24"/>
          <w:szCs w:val="24"/>
        </w:rPr>
        <w:t xml:space="preserve">(o) Certificatul de </w:t>
      </w:r>
      <w:r w:rsidR="005A1872">
        <w:rPr>
          <w:rFonts w:eastAsia="Calibri"/>
          <w:bCs/>
          <w:sz w:val="24"/>
          <w:szCs w:val="24"/>
        </w:rPr>
        <w:t>evaluare</w:t>
      </w:r>
      <w:r w:rsidRPr="00116F3B">
        <w:rPr>
          <w:rFonts w:eastAsia="Calibri"/>
          <w:bCs/>
          <w:sz w:val="24"/>
          <w:szCs w:val="24"/>
        </w:rPr>
        <w:t xml:space="preserve"> a navigabilității (formularul 15b </w:t>
      </w:r>
      <w:r w:rsidR="00396506" w:rsidRPr="00116F3B">
        <w:rPr>
          <w:rFonts w:eastAsia="Calibri"/>
          <w:bCs/>
          <w:sz w:val="24"/>
          <w:szCs w:val="24"/>
        </w:rPr>
        <w:t>AAC</w:t>
      </w:r>
      <w:r w:rsidRPr="00116F3B">
        <w:rPr>
          <w:rFonts w:eastAsia="Calibri"/>
          <w:bCs/>
          <w:sz w:val="24"/>
          <w:szCs w:val="24"/>
        </w:rPr>
        <w:t xml:space="preserve">) sau recomandarea de eliberare a unui certificat de </w:t>
      </w:r>
      <w:r w:rsidR="005A1872">
        <w:rPr>
          <w:rFonts w:eastAsia="Calibri"/>
          <w:bCs/>
          <w:sz w:val="24"/>
          <w:szCs w:val="24"/>
        </w:rPr>
        <w:t>evaluare</w:t>
      </w:r>
      <w:r w:rsidRPr="00116F3B">
        <w:rPr>
          <w:rFonts w:eastAsia="Calibri"/>
          <w:bCs/>
          <w:sz w:val="24"/>
          <w:szCs w:val="24"/>
        </w:rPr>
        <w:t xml:space="preserve"> a navigabilității (formularul 15a </w:t>
      </w:r>
      <w:r w:rsidR="00396506" w:rsidRPr="00116F3B">
        <w:rPr>
          <w:rFonts w:eastAsia="Calibri"/>
          <w:bCs/>
          <w:sz w:val="24"/>
          <w:szCs w:val="24"/>
        </w:rPr>
        <w:t>AAC</w:t>
      </w:r>
      <w:r w:rsidRPr="00116F3B">
        <w:rPr>
          <w:rFonts w:eastAsia="Calibri"/>
          <w:bCs/>
          <w:sz w:val="24"/>
          <w:szCs w:val="24"/>
        </w:rPr>
        <w:t xml:space="preserve">) menționate în apendicele </w:t>
      </w:r>
      <w:r w:rsidR="00396506" w:rsidRPr="00116F3B">
        <w:rPr>
          <w:rFonts w:eastAsia="Calibri"/>
          <w:bCs/>
          <w:sz w:val="24"/>
          <w:szCs w:val="24"/>
        </w:rPr>
        <w:t>nr. 3</w:t>
      </w:r>
      <w:r w:rsidRPr="00116F3B">
        <w:rPr>
          <w:rFonts w:eastAsia="Calibri"/>
          <w:bCs/>
          <w:sz w:val="24"/>
          <w:szCs w:val="24"/>
        </w:rPr>
        <w:t xml:space="preserve"> la prezenta anexă se pot elibera numai:</w:t>
      </w:r>
    </w:p>
    <w:p w14:paraId="17A04BEE" w14:textId="655E94EB" w:rsidR="00AD6222" w:rsidRPr="00116F3B" w:rsidRDefault="00AD6222" w:rsidP="00AD6222">
      <w:pPr>
        <w:spacing w:line="256" w:lineRule="auto"/>
        <w:rPr>
          <w:rFonts w:eastAsia="Calibri"/>
          <w:bCs/>
          <w:sz w:val="24"/>
          <w:szCs w:val="24"/>
        </w:rPr>
      </w:pPr>
      <w:r w:rsidRPr="00116F3B">
        <w:rPr>
          <w:rFonts w:eastAsia="Calibri"/>
          <w:bCs/>
          <w:sz w:val="24"/>
          <w:szCs w:val="24"/>
        </w:rPr>
        <w:t xml:space="preserve">1. de către personalul de </w:t>
      </w:r>
      <w:r w:rsidR="005A1872">
        <w:rPr>
          <w:rFonts w:eastAsia="Calibri"/>
          <w:bCs/>
          <w:sz w:val="24"/>
          <w:szCs w:val="24"/>
        </w:rPr>
        <w:t>evaluare</w:t>
      </w:r>
      <w:r w:rsidRPr="00116F3B">
        <w:rPr>
          <w:rFonts w:eastAsia="Calibri"/>
          <w:bCs/>
          <w:sz w:val="24"/>
          <w:szCs w:val="24"/>
        </w:rPr>
        <w:t xml:space="preserve"> a navigabilității autorizat, în numele </w:t>
      </w:r>
      <w:r w:rsidR="00A07627">
        <w:rPr>
          <w:rFonts w:eastAsia="Calibri"/>
          <w:bCs/>
          <w:sz w:val="24"/>
          <w:szCs w:val="24"/>
        </w:rPr>
        <w:t>organizației</w:t>
      </w:r>
      <w:r w:rsidRPr="00116F3B">
        <w:rPr>
          <w:rFonts w:eastAsia="Calibri"/>
          <w:bCs/>
          <w:sz w:val="24"/>
          <w:szCs w:val="24"/>
        </w:rPr>
        <w:t xml:space="preserve"> autorizate;</w:t>
      </w:r>
    </w:p>
    <w:p w14:paraId="00A6B62C" w14:textId="7E331429" w:rsidR="00AD6222" w:rsidRPr="00116F3B" w:rsidRDefault="00AD6222" w:rsidP="00AD6222">
      <w:pPr>
        <w:spacing w:line="256" w:lineRule="auto"/>
        <w:rPr>
          <w:rFonts w:eastAsia="Calibri"/>
          <w:bCs/>
          <w:sz w:val="24"/>
          <w:szCs w:val="24"/>
        </w:rPr>
      </w:pPr>
      <w:r w:rsidRPr="00116F3B">
        <w:rPr>
          <w:rFonts w:eastAsia="Calibri"/>
          <w:bCs/>
          <w:sz w:val="24"/>
          <w:szCs w:val="24"/>
        </w:rPr>
        <w:t xml:space="preserve">2. dacă </w:t>
      </w:r>
      <w:r w:rsidR="0038253B">
        <w:rPr>
          <w:rFonts w:eastAsia="Calibri"/>
          <w:bCs/>
          <w:sz w:val="24"/>
          <w:szCs w:val="24"/>
        </w:rPr>
        <w:t>evaluarea navigabilității</w:t>
      </w:r>
      <w:r w:rsidRPr="00116F3B">
        <w:rPr>
          <w:rFonts w:eastAsia="Calibri"/>
          <w:bCs/>
          <w:sz w:val="24"/>
          <w:szCs w:val="24"/>
        </w:rPr>
        <w:t xml:space="preserve"> a fost efectuată în întregime.</w:t>
      </w:r>
    </w:p>
    <w:p w14:paraId="49F6D859" w14:textId="57F34CAA" w:rsidR="009A138C" w:rsidRPr="00116F3B" w:rsidRDefault="00396506" w:rsidP="009A138C">
      <w:pPr>
        <w:spacing w:line="256" w:lineRule="auto"/>
        <w:rPr>
          <w:rFonts w:eastAsia="Calibri"/>
          <w:bCs/>
          <w:sz w:val="24"/>
          <w:szCs w:val="24"/>
        </w:rPr>
      </w:pPr>
      <w:r w:rsidRPr="00116F3B">
        <w:rPr>
          <w:rFonts w:eastAsia="Calibri"/>
          <w:bCs/>
          <w:sz w:val="24"/>
          <w:szCs w:val="24"/>
        </w:rPr>
        <w:t xml:space="preserve">(p) O copie a oricărui certificat de </w:t>
      </w:r>
      <w:r w:rsidR="005A1872">
        <w:rPr>
          <w:rFonts w:eastAsia="Calibri"/>
          <w:bCs/>
          <w:sz w:val="24"/>
          <w:szCs w:val="24"/>
        </w:rPr>
        <w:t>evaluare</w:t>
      </w:r>
      <w:r w:rsidRPr="00116F3B">
        <w:rPr>
          <w:rFonts w:eastAsia="Calibri"/>
          <w:bCs/>
          <w:sz w:val="24"/>
          <w:szCs w:val="24"/>
        </w:rPr>
        <w:t xml:space="preserve"> a navigabilității eliberat sau prelungit pentru o aeronavă trebuie trimisă </w:t>
      </w:r>
      <w:r w:rsidR="001A3CC4">
        <w:rPr>
          <w:rFonts w:eastAsia="Calibri"/>
          <w:bCs/>
          <w:sz w:val="24"/>
          <w:szCs w:val="24"/>
        </w:rPr>
        <w:t xml:space="preserve">AAC </w:t>
      </w:r>
      <w:r w:rsidRPr="00116F3B">
        <w:rPr>
          <w:rFonts w:eastAsia="Calibri"/>
          <w:bCs/>
          <w:sz w:val="24"/>
          <w:szCs w:val="24"/>
        </w:rPr>
        <w:t>în termen de 10 zile.</w:t>
      </w:r>
    </w:p>
    <w:p w14:paraId="506B813B" w14:textId="01E95E24" w:rsidR="009A138C" w:rsidRPr="00116F3B" w:rsidRDefault="00396506" w:rsidP="009A138C">
      <w:pPr>
        <w:spacing w:line="256" w:lineRule="auto"/>
        <w:rPr>
          <w:rFonts w:eastAsia="Calibri"/>
          <w:bCs/>
          <w:sz w:val="24"/>
          <w:szCs w:val="24"/>
        </w:rPr>
      </w:pPr>
      <w:r w:rsidRPr="00116F3B">
        <w:rPr>
          <w:rFonts w:eastAsia="Calibri"/>
          <w:bCs/>
          <w:sz w:val="24"/>
          <w:szCs w:val="24"/>
        </w:rPr>
        <w:t xml:space="preserve">(q) Sarcinile de </w:t>
      </w:r>
      <w:r w:rsidR="005A1872">
        <w:rPr>
          <w:rFonts w:eastAsia="Calibri"/>
          <w:bCs/>
          <w:sz w:val="24"/>
          <w:szCs w:val="24"/>
        </w:rPr>
        <w:t>evaluare</w:t>
      </w:r>
      <w:r w:rsidRPr="00116F3B">
        <w:rPr>
          <w:rFonts w:eastAsia="Calibri"/>
          <w:bCs/>
          <w:sz w:val="24"/>
          <w:szCs w:val="24"/>
        </w:rPr>
        <w:t xml:space="preserve"> a navigabilității nu se subcontractează.</w:t>
      </w:r>
    </w:p>
    <w:p w14:paraId="150E0437" w14:textId="6C400161" w:rsidR="00396506" w:rsidRPr="00116F3B" w:rsidRDefault="00396506" w:rsidP="009A138C">
      <w:pPr>
        <w:spacing w:line="256" w:lineRule="auto"/>
        <w:rPr>
          <w:rFonts w:eastAsia="Calibri"/>
          <w:bCs/>
          <w:sz w:val="24"/>
          <w:szCs w:val="24"/>
        </w:rPr>
      </w:pPr>
      <w:r w:rsidRPr="00116F3B">
        <w:rPr>
          <w:rFonts w:eastAsia="Calibri"/>
          <w:bCs/>
          <w:sz w:val="24"/>
          <w:szCs w:val="24"/>
        </w:rPr>
        <w:t xml:space="preserve">(r) În cazul în care rezultatul </w:t>
      </w:r>
      <w:r w:rsidR="005A1872">
        <w:rPr>
          <w:rFonts w:eastAsia="Calibri"/>
          <w:bCs/>
          <w:sz w:val="24"/>
          <w:szCs w:val="24"/>
        </w:rPr>
        <w:t>evaluări</w:t>
      </w:r>
      <w:r w:rsidRPr="00116F3B">
        <w:rPr>
          <w:rFonts w:eastAsia="Calibri"/>
          <w:bCs/>
          <w:sz w:val="24"/>
          <w:szCs w:val="24"/>
        </w:rPr>
        <w:t xml:space="preserve">i navigabilității nu este concludent, </w:t>
      </w:r>
      <w:r w:rsidR="00A07627">
        <w:rPr>
          <w:rFonts w:eastAsia="Calibri"/>
          <w:bCs/>
          <w:sz w:val="24"/>
          <w:szCs w:val="24"/>
        </w:rPr>
        <w:t>organizația</w:t>
      </w:r>
      <w:r w:rsidRPr="00116F3B">
        <w:rPr>
          <w:rFonts w:eastAsia="Calibri"/>
          <w:bCs/>
          <w:sz w:val="24"/>
          <w:szCs w:val="24"/>
        </w:rPr>
        <w:t xml:space="preserve"> care a efectuat </w:t>
      </w:r>
      <w:r w:rsidR="005A1872">
        <w:rPr>
          <w:rFonts w:eastAsia="Calibri"/>
          <w:bCs/>
          <w:sz w:val="24"/>
          <w:szCs w:val="24"/>
        </w:rPr>
        <w:t>evaluare</w:t>
      </w:r>
      <w:r w:rsidRPr="00116F3B">
        <w:rPr>
          <w:rFonts w:eastAsia="Calibri"/>
          <w:bCs/>
          <w:sz w:val="24"/>
          <w:szCs w:val="24"/>
        </w:rPr>
        <w:t xml:space="preserve">a informează </w:t>
      </w:r>
      <w:r w:rsidR="00E717D4">
        <w:rPr>
          <w:rFonts w:eastAsia="Calibri"/>
          <w:bCs/>
          <w:sz w:val="24"/>
          <w:szCs w:val="24"/>
        </w:rPr>
        <w:t>AAC</w:t>
      </w:r>
      <w:r w:rsidRPr="00116F3B">
        <w:rPr>
          <w:rFonts w:eastAsia="Calibri"/>
          <w:bCs/>
          <w:sz w:val="24"/>
          <w:szCs w:val="24"/>
        </w:rPr>
        <w:t xml:space="preserve"> cât mai curând posibil, dar, în orice caz, în termen de 72 de ore de la momentul în care respectiva </w:t>
      </w:r>
      <w:r w:rsidR="00A07627">
        <w:rPr>
          <w:rFonts w:eastAsia="Calibri"/>
          <w:bCs/>
          <w:sz w:val="24"/>
          <w:szCs w:val="24"/>
        </w:rPr>
        <w:t>organizație</w:t>
      </w:r>
      <w:r w:rsidRPr="00116F3B">
        <w:rPr>
          <w:rFonts w:eastAsia="Calibri"/>
          <w:bCs/>
          <w:sz w:val="24"/>
          <w:szCs w:val="24"/>
        </w:rPr>
        <w:t xml:space="preserve"> identifică motivul pentru care </w:t>
      </w:r>
      <w:r w:rsidR="0038253B">
        <w:rPr>
          <w:rFonts w:eastAsia="Calibri"/>
          <w:bCs/>
          <w:sz w:val="24"/>
          <w:szCs w:val="24"/>
        </w:rPr>
        <w:t>evaluarea navigabilității</w:t>
      </w:r>
      <w:r w:rsidRPr="00116F3B">
        <w:rPr>
          <w:rFonts w:eastAsia="Calibri"/>
          <w:bCs/>
          <w:sz w:val="24"/>
          <w:szCs w:val="24"/>
        </w:rPr>
        <w:t xml:space="preserve"> este neconcludentă.</w:t>
      </w:r>
    </w:p>
    <w:p w14:paraId="6DE0AE35" w14:textId="796EA31A" w:rsidR="009A138C" w:rsidRPr="00116F3B" w:rsidRDefault="00396506" w:rsidP="009A138C">
      <w:pPr>
        <w:spacing w:line="256" w:lineRule="auto"/>
        <w:rPr>
          <w:rFonts w:eastAsia="Calibri"/>
          <w:bCs/>
          <w:sz w:val="24"/>
          <w:szCs w:val="24"/>
        </w:rPr>
      </w:pPr>
      <w:r w:rsidRPr="00116F3B">
        <w:rPr>
          <w:rFonts w:eastAsia="Calibri"/>
          <w:bCs/>
          <w:sz w:val="24"/>
          <w:szCs w:val="24"/>
        </w:rPr>
        <w:t xml:space="preserve">(s) Certificatul de </w:t>
      </w:r>
      <w:r w:rsidR="005A1872">
        <w:rPr>
          <w:rFonts w:eastAsia="Calibri"/>
          <w:bCs/>
          <w:sz w:val="24"/>
          <w:szCs w:val="24"/>
        </w:rPr>
        <w:t>evaluare</w:t>
      </w:r>
      <w:r w:rsidRPr="00116F3B">
        <w:rPr>
          <w:rFonts w:eastAsia="Calibri"/>
          <w:bCs/>
          <w:sz w:val="24"/>
          <w:szCs w:val="24"/>
        </w:rPr>
        <w:t xml:space="preserve"> a navigabilității nu se eliberează decât după ce toate constatările au fost închise.</w:t>
      </w:r>
    </w:p>
    <w:p w14:paraId="234EEC24" w14:textId="2B4180EE" w:rsidR="000C5AD3" w:rsidRPr="00116F3B" w:rsidRDefault="000C5AD3" w:rsidP="00136EE2">
      <w:pPr>
        <w:spacing w:line="256" w:lineRule="auto"/>
        <w:ind w:firstLine="0"/>
        <w:rPr>
          <w:rFonts w:eastAsia="Calibri"/>
          <w:b/>
          <w:sz w:val="24"/>
          <w:szCs w:val="24"/>
        </w:rPr>
      </w:pPr>
      <w:r w:rsidRPr="00116F3B">
        <w:rPr>
          <w:rFonts w:eastAsia="Calibri"/>
          <w:b/>
          <w:sz w:val="24"/>
          <w:szCs w:val="24"/>
        </w:rPr>
        <w:tab/>
      </w:r>
    </w:p>
    <w:p w14:paraId="741D9E21" w14:textId="1273C0F9" w:rsidR="000C5AD3" w:rsidRPr="00116F3B" w:rsidRDefault="000C5AD3" w:rsidP="000C5AD3">
      <w:pPr>
        <w:spacing w:line="256" w:lineRule="auto"/>
        <w:ind w:firstLine="0"/>
        <w:rPr>
          <w:rFonts w:eastAsia="Calibri"/>
          <w:b/>
          <w:sz w:val="24"/>
          <w:szCs w:val="24"/>
        </w:rPr>
      </w:pPr>
      <w:r w:rsidRPr="00116F3B">
        <w:rPr>
          <w:rFonts w:eastAsia="Calibri"/>
          <w:b/>
          <w:sz w:val="24"/>
          <w:szCs w:val="24"/>
        </w:rPr>
        <w:tab/>
        <w:t xml:space="preserve">M.A.902 Valabilitatea certificatului de </w:t>
      </w:r>
      <w:r w:rsidR="005A1872">
        <w:rPr>
          <w:rFonts w:eastAsia="Calibri"/>
          <w:b/>
          <w:sz w:val="24"/>
          <w:szCs w:val="24"/>
        </w:rPr>
        <w:t>evaluare</w:t>
      </w:r>
      <w:r w:rsidRPr="00116F3B">
        <w:rPr>
          <w:rFonts w:eastAsia="Calibri"/>
          <w:b/>
          <w:sz w:val="24"/>
          <w:szCs w:val="24"/>
        </w:rPr>
        <w:t xml:space="preserve"> a navigabilității</w:t>
      </w:r>
    </w:p>
    <w:p w14:paraId="43DF41AC" w14:textId="1B6F4DFD" w:rsidR="000C5AD3" w:rsidRPr="00116F3B" w:rsidRDefault="000C5AD3" w:rsidP="000C5AD3">
      <w:pPr>
        <w:spacing w:line="256" w:lineRule="auto"/>
        <w:rPr>
          <w:rFonts w:eastAsia="Calibri"/>
          <w:bCs/>
          <w:sz w:val="24"/>
          <w:szCs w:val="24"/>
        </w:rPr>
      </w:pPr>
      <w:r w:rsidRPr="00116F3B">
        <w:rPr>
          <w:rFonts w:eastAsia="Calibri"/>
          <w:bCs/>
          <w:sz w:val="24"/>
          <w:szCs w:val="24"/>
        </w:rPr>
        <w:t xml:space="preserve">(a) Un certificat de </w:t>
      </w:r>
      <w:r w:rsidR="005A1872">
        <w:rPr>
          <w:rFonts w:eastAsia="Calibri"/>
          <w:bCs/>
          <w:sz w:val="24"/>
          <w:szCs w:val="24"/>
        </w:rPr>
        <w:t>evaluare</w:t>
      </w:r>
      <w:r w:rsidRPr="00116F3B">
        <w:rPr>
          <w:rFonts w:eastAsia="Calibri"/>
          <w:bCs/>
          <w:sz w:val="24"/>
          <w:szCs w:val="24"/>
        </w:rPr>
        <w:t xml:space="preserve"> a navigabilității își pierde valabilitatea în oricare din următoarele cazuri:</w:t>
      </w:r>
    </w:p>
    <w:p w14:paraId="66E73EF8" w14:textId="2B818930" w:rsidR="000C5AD3" w:rsidRPr="00116F3B" w:rsidRDefault="000C5AD3" w:rsidP="000C5AD3">
      <w:pPr>
        <w:spacing w:line="256" w:lineRule="auto"/>
        <w:rPr>
          <w:rFonts w:eastAsia="Calibri"/>
          <w:bCs/>
          <w:sz w:val="24"/>
          <w:szCs w:val="24"/>
        </w:rPr>
      </w:pPr>
      <w:r w:rsidRPr="00116F3B">
        <w:rPr>
          <w:rFonts w:eastAsia="Calibri"/>
          <w:bCs/>
          <w:sz w:val="24"/>
          <w:szCs w:val="24"/>
        </w:rPr>
        <w:t xml:space="preserve">1. certificatul de </w:t>
      </w:r>
      <w:r w:rsidR="005A1872">
        <w:rPr>
          <w:rFonts w:eastAsia="Calibri"/>
          <w:bCs/>
          <w:sz w:val="24"/>
          <w:szCs w:val="24"/>
        </w:rPr>
        <w:t>evaluare</w:t>
      </w:r>
      <w:r w:rsidRPr="00116F3B">
        <w:rPr>
          <w:rFonts w:eastAsia="Calibri"/>
          <w:bCs/>
          <w:sz w:val="24"/>
          <w:szCs w:val="24"/>
        </w:rPr>
        <w:t xml:space="preserve"> a navigabilității este suspendat sau retras;</w:t>
      </w:r>
    </w:p>
    <w:p w14:paraId="33A413A3" w14:textId="77777777" w:rsidR="000C5AD3" w:rsidRPr="00116F3B" w:rsidRDefault="000C5AD3" w:rsidP="000C5AD3">
      <w:pPr>
        <w:spacing w:line="256" w:lineRule="auto"/>
        <w:rPr>
          <w:rFonts w:eastAsia="Calibri"/>
          <w:bCs/>
          <w:sz w:val="24"/>
          <w:szCs w:val="24"/>
        </w:rPr>
      </w:pPr>
      <w:r w:rsidRPr="00116F3B">
        <w:rPr>
          <w:rFonts w:eastAsia="Calibri"/>
          <w:bCs/>
          <w:sz w:val="24"/>
          <w:szCs w:val="24"/>
        </w:rPr>
        <w:t>2. certificatul de navigabilitate este suspendat sau retras;</w:t>
      </w:r>
    </w:p>
    <w:p w14:paraId="5A7C4693" w14:textId="18807D37" w:rsidR="000C5AD3" w:rsidRPr="00116F3B" w:rsidRDefault="000C5AD3" w:rsidP="000C5AD3">
      <w:pPr>
        <w:spacing w:line="256" w:lineRule="auto"/>
        <w:rPr>
          <w:rFonts w:eastAsia="Calibri"/>
          <w:bCs/>
          <w:sz w:val="24"/>
          <w:szCs w:val="24"/>
        </w:rPr>
      </w:pPr>
      <w:r w:rsidRPr="00116F3B">
        <w:rPr>
          <w:rFonts w:eastAsia="Calibri"/>
          <w:bCs/>
          <w:sz w:val="24"/>
          <w:szCs w:val="24"/>
        </w:rPr>
        <w:t>3. aeronava nu este înscrisă în registrul aeronavelor;</w:t>
      </w:r>
    </w:p>
    <w:p w14:paraId="7D865A73" w14:textId="2E22F8C0" w:rsidR="000C5AD3" w:rsidRPr="00116F3B" w:rsidRDefault="000C5AD3" w:rsidP="000C5AD3">
      <w:pPr>
        <w:spacing w:line="256" w:lineRule="auto"/>
        <w:rPr>
          <w:rFonts w:eastAsia="Calibri"/>
          <w:bCs/>
          <w:sz w:val="24"/>
          <w:szCs w:val="24"/>
        </w:rPr>
      </w:pPr>
      <w:r w:rsidRPr="00116F3B">
        <w:rPr>
          <w:rFonts w:eastAsia="Calibri"/>
          <w:bCs/>
          <w:sz w:val="24"/>
          <w:szCs w:val="24"/>
        </w:rPr>
        <w:t>4. certificatul de tip pe baza căruia a fost eliberat certificatul de navigabilitate este suspendat sau retras.</w:t>
      </w:r>
    </w:p>
    <w:p w14:paraId="318C7DEB" w14:textId="0DAF57BE" w:rsidR="00FB73AA" w:rsidRPr="00116F3B" w:rsidRDefault="00FB73AA" w:rsidP="00FB73AA">
      <w:pPr>
        <w:spacing w:line="256" w:lineRule="auto"/>
        <w:ind w:firstLine="0"/>
        <w:rPr>
          <w:rFonts w:eastAsia="Calibri"/>
          <w:bCs/>
          <w:sz w:val="24"/>
          <w:szCs w:val="24"/>
        </w:rPr>
      </w:pPr>
      <w:r w:rsidRPr="00116F3B">
        <w:rPr>
          <w:rFonts w:eastAsia="Calibri"/>
          <w:b/>
          <w:sz w:val="24"/>
          <w:szCs w:val="24"/>
        </w:rPr>
        <w:tab/>
      </w:r>
      <w:r w:rsidRPr="00116F3B">
        <w:rPr>
          <w:rFonts w:eastAsia="Calibri"/>
          <w:bCs/>
          <w:sz w:val="24"/>
          <w:szCs w:val="24"/>
        </w:rPr>
        <w:t>(b) O aeronavă nu are voie să zboare dacă certificatul de navigabilitate nu este valabil sau în oricare din următoarele cazuri:</w:t>
      </w:r>
    </w:p>
    <w:p w14:paraId="7CEB065A" w14:textId="55D6A7EC" w:rsidR="00FB73AA" w:rsidRPr="00116F3B" w:rsidRDefault="00FB73AA" w:rsidP="00FB73AA">
      <w:pPr>
        <w:spacing w:line="256" w:lineRule="auto"/>
        <w:rPr>
          <w:rFonts w:eastAsia="Calibri"/>
          <w:bCs/>
          <w:sz w:val="24"/>
          <w:szCs w:val="24"/>
        </w:rPr>
      </w:pPr>
      <w:r w:rsidRPr="00116F3B">
        <w:rPr>
          <w:rFonts w:eastAsia="Calibri"/>
          <w:bCs/>
          <w:sz w:val="24"/>
          <w:szCs w:val="24"/>
        </w:rPr>
        <w:t xml:space="preserve">1. </w:t>
      </w:r>
      <w:r w:rsidR="00AF7E43">
        <w:rPr>
          <w:rFonts w:eastAsia="Calibri"/>
          <w:bCs/>
          <w:sz w:val="24"/>
          <w:szCs w:val="24"/>
        </w:rPr>
        <w:t>continuitatea</w:t>
      </w:r>
      <w:r w:rsidRPr="00116F3B">
        <w:rPr>
          <w:rFonts w:eastAsia="Calibri"/>
          <w:bCs/>
          <w:sz w:val="24"/>
          <w:szCs w:val="24"/>
        </w:rPr>
        <w:t xml:space="preserve"> navigabilității aeronavei sau a oricărei componente montate pe aeronavă nu respectă cerințele prezentei părți; sau</w:t>
      </w:r>
      <w:r w:rsidRPr="00116F3B">
        <w:rPr>
          <w:rFonts w:eastAsia="Calibri"/>
          <w:bCs/>
          <w:sz w:val="24"/>
          <w:szCs w:val="24"/>
        </w:rPr>
        <w:tab/>
      </w:r>
    </w:p>
    <w:p w14:paraId="5F5FA1C1" w14:textId="7326B69E" w:rsidR="00FB73AA" w:rsidRPr="00116F3B" w:rsidRDefault="00FB73AA" w:rsidP="00FB73AA">
      <w:pPr>
        <w:spacing w:line="256" w:lineRule="auto"/>
        <w:rPr>
          <w:rFonts w:eastAsia="Calibri"/>
          <w:bCs/>
          <w:sz w:val="24"/>
          <w:szCs w:val="24"/>
        </w:rPr>
      </w:pPr>
      <w:r w:rsidRPr="00116F3B">
        <w:rPr>
          <w:rFonts w:eastAsia="Calibri"/>
          <w:bCs/>
          <w:sz w:val="24"/>
          <w:szCs w:val="24"/>
        </w:rPr>
        <w:t xml:space="preserve">2. aeronava nu este conformă cu proiectul de tip aprobat </w:t>
      </w:r>
      <w:r w:rsidR="001A3CC4">
        <w:rPr>
          <w:rFonts w:eastAsia="Calibri"/>
          <w:bCs/>
          <w:sz w:val="24"/>
          <w:szCs w:val="24"/>
        </w:rPr>
        <w:t>AESA</w:t>
      </w:r>
      <w:r w:rsidRPr="00116F3B">
        <w:rPr>
          <w:rFonts w:eastAsia="Calibri"/>
          <w:bCs/>
          <w:sz w:val="24"/>
          <w:szCs w:val="24"/>
        </w:rPr>
        <w:t>; sau</w:t>
      </w:r>
    </w:p>
    <w:p w14:paraId="4B2BF2AB" w14:textId="77777777" w:rsidR="00FB73AA" w:rsidRPr="00116F3B" w:rsidRDefault="00FB73AA" w:rsidP="00FB73AA">
      <w:pPr>
        <w:spacing w:line="256" w:lineRule="auto"/>
        <w:rPr>
          <w:rFonts w:eastAsia="Calibri"/>
          <w:bCs/>
          <w:sz w:val="24"/>
          <w:szCs w:val="24"/>
        </w:rPr>
      </w:pPr>
      <w:r w:rsidRPr="00116F3B">
        <w:rPr>
          <w:rFonts w:eastAsia="Calibri"/>
          <w:bCs/>
          <w:sz w:val="24"/>
          <w:szCs w:val="24"/>
        </w:rPr>
        <w:t>3. aeronava a fost exploatată dincolo de limitele manualului de zbor aprobat sau ale certificatului de navigabilitate, fără a se fi luat măsuri corespunzătoare; sau</w:t>
      </w:r>
    </w:p>
    <w:p w14:paraId="35970BA8" w14:textId="77777777" w:rsidR="00FB73AA" w:rsidRPr="00116F3B" w:rsidRDefault="00FB73AA" w:rsidP="00FB73AA">
      <w:pPr>
        <w:spacing w:line="256" w:lineRule="auto"/>
        <w:rPr>
          <w:rFonts w:eastAsia="Calibri"/>
          <w:bCs/>
          <w:sz w:val="24"/>
          <w:szCs w:val="24"/>
        </w:rPr>
      </w:pPr>
      <w:r w:rsidRPr="00116F3B">
        <w:rPr>
          <w:rFonts w:eastAsia="Calibri"/>
          <w:bCs/>
          <w:sz w:val="24"/>
          <w:szCs w:val="24"/>
        </w:rPr>
        <w:t>4. aeronava a fost implicată într-un accident sau incident care îi afectează navigabilitatea, fără a se fi luat măsuri corespunzătoare pentru a se restabili navigabilitatea; sau</w:t>
      </w:r>
    </w:p>
    <w:p w14:paraId="0D73DAC2" w14:textId="496D7C64" w:rsidR="000C5AD3" w:rsidRPr="00116F3B" w:rsidRDefault="00FB73AA" w:rsidP="00FB73AA">
      <w:pPr>
        <w:spacing w:line="256" w:lineRule="auto"/>
        <w:ind w:firstLine="0"/>
        <w:rPr>
          <w:rFonts w:eastAsia="Calibri"/>
          <w:bCs/>
          <w:sz w:val="24"/>
          <w:szCs w:val="24"/>
        </w:rPr>
      </w:pPr>
      <w:r w:rsidRPr="00116F3B">
        <w:rPr>
          <w:rFonts w:eastAsia="Calibri"/>
          <w:bCs/>
          <w:sz w:val="24"/>
          <w:szCs w:val="24"/>
        </w:rPr>
        <w:tab/>
        <w:t xml:space="preserve">5. o modificare sau o reparație nu este în conformitate cu </w:t>
      </w:r>
      <w:r w:rsidR="00FD5569">
        <w:rPr>
          <w:rFonts w:eastAsia="Calibri"/>
          <w:bCs/>
          <w:sz w:val="24"/>
          <w:szCs w:val="24"/>
        </w:rPr>
        <w:t>pct.</w:t>
      </w:r>
      <w:r w:rsidRPr="00116F3B">
        <w:rPr>
          <w:rFonts w:eastAsia="Calibri"/>
          <w:bCs/>
          <w:sz w:val="24"/>
          <w:szCs w:val="24"/>
        </w:rPr>
        <w:t xml:space="preserve"> M.A.304.</w:t>
      </w:r>
    </w:p>
    <w:p w14:paraId="677C2C32" w14:textId="18D06AAA" w:rsidR="00FB73AA" w:rsidRPr="00116F3B" w:rsidRDefault="00FB73AA" w:rsidP="00FB73AA">
      <w:pPr>
        <w:spacing w:line="256" w:lineRule="auto"/>
        <w:ind w:firstLine="0"/>
        <w:rPr>
          <w:rFonts w:eastAsia="Calibri"/>
          <w:bCs/>
          <w:sz w:val="24"/>
          <w:szCs w:val="24"/>
        </w:rPr>
      </w:pPr>
      <w:r w:rsidRPr="00116F3B">
        <w:rPr>
          <w:rFonts w:eastAsia="Calibri"/>
          <w:bCs/>
          <w:sz w:val="24"/>
          <w:szCs w:val="24"/>
        </w:rPr>
        <w:tab/>
        <w:t xml:space="preserve">(c) După renunțare sau retragere, certificatul de </w:t>
      </w:r>
      <w:r w:rsidR="005A1872">
        <w:rPr>
          <w:rFonts w:eastAsia="Calibri"/>
          <w:bCs/>
          <w:sz w:val="24"/>
          <w:szCs w:val="24"/>
        </w:rPr>
        <w:t>evaluare</w:t>
      </w:r>
      <w:r w:rsidRPr="00116F3B">
        <w:rPr>
          <w:rFonts w:eastAsia="Calibri"/>
          <w:bCs/>
          <w:sz w:val="24"/>
          <w:szCs w:val="24"/>
        </w:rPr>
        <w:t xml:space="preserve"> a navigabilității se restituie </w:t>
      </w:r>
      <w:r w:rsidR="00260BDA">
        <w:rPr>
          <w:rFonts w:eastAsia="Calibri"/>
          <w:bCs/>
          <w:sz w:val="24"/>
          <w:szCs w:val="24"/>
        </w:rPr>
        <w:t>AAC</w:t>
      </w:r>
      <w:r w:rsidRPr="00116F3B">
        <w:rPr>
          <w:rFonts w:eastAsia="Calibri"/>
          <w:bCs/>
          <w:sz w:val="24"/>
          <w:szCs w:val="24"/>
        </w:rPr>
        <w:t>.</w:t>
      </w:r>
    </w:p>
    <w:p w14:paraId="67E1D423" w14:textId="5D942398" w:rsidR="000C5AD3" w:rsidRPr="00116F3B" w:rsidRDefault="000C5AD3" w:rsidP="00136EE2">
      <w:pPr>
        <w:spacing w:line="256" w:lineRule="auto"/>
        <w:ind w:firstLine="0"/>
        <w:rPr>
          <w:rFonts w:eastAsia="Calibri"/>
          <w:b/>
          <w:sz w:val="24"/>
          <w:szCs w:val="24"/>
        </w:rPr>
      </w:pPr>
      <w:r w:rsidRPr="00116F3B">
        <w:rPr>
          <w:rFonts w:eastAsia="Calibri"/>
          <w:b/>
          <w:sz w:val="24"/>
          <w:szCs w:val="24"/>
        </w:rPr>
        <w:lastRenderedPageBreak/>
        <w:tab/>
      </w:r>
    </w:p>
    <w:p w14:paraId="17F10FB6" w14:textId="6F01212C" w:rsidR="000E5780" w:rsidRPr="00116F3B" w:rsidRDefault="000E5780" w:rsidP="000E5780">
      <w:pPr>
        <w:spacing w:line="256" w:lineRule="auto"/>
        <w:ind w:firstLine="0"/>
        <w:rPr>
          <w:rFonts w:eastAsia="Calibri"/>
          <w:b/>
          <w:sz w:val="24"/>
          <w:szCs w:val="24"/>
        </w:rPr>
      </w:pPr>
      <w:r w:rsidRPr="00116F3B">
        <w:rPr>
          <w:rFonts w:eastAsia="Calibri"/>
          <w:b/>
          <w:sz w:val="24"/>
          <w:szCs w:val="24"/>
        </w:rPr>
        <w:tab/>
        <w:t xml:space="preserve">M.A.904 </w:t>
      </w:r>
      <w:r w:rsidR="0038253B">
        <w:rPr>
          <w:rFonts w:eastAsia="Calibri"/>
          <w:b/>
          <w:sz w:val="24"/>
          <w:szCs w:val="24"/>
        </w:rPr>
        <w:t>Evaluarea navigabilității</w:t>
      </w:r>
      <w:r w:rsidRPr="00116F3B">
        <w:rPr>
          <w:rFonts w:eastAsia="Calibri"/>
          <w:b/>
          <w:sz w:val="24"/>
          <w:szCs w:val="24"/>
        </w:rPr>
        <w:t xml:space="preserve"> pentru aeronavele importate</w:t>
      </w:r>
    </w:p>
    <w:p w14:paraId="033B610F" w14:textId="180726DD" w:rsidR="00FC55E3" w:rsidRPr="00116F3B" w:rsidRDefault="00FC55E3" w:rsidP="00FC55E3">
      <w:pPr>
        <w:spacing w:line="256" w:lineRule="auto"/>
        <w:rPr>
          <w:rFonts w:eastAsia="Calibri"/>
          <w:bCs/>
          <w:sz w:val="24"/>
          <w:szCs w:val="24"/>
        </w:rPr>
      </w:pPr>
      <w:r w:rsidRPr="00116F3B">
        <w:rPr>
          <w:rFonts w:eastAsia="Calibri"/>
          <w:bCs/>
          <w:sz w:val="24"/>
          <w:szCs w:val="24"/>
        </w:rPr>
        <w:t>(a) Atunci cînd se înscrie în registrul aerian o aeronavă importată dintr-un alt stat, cel care depune cerere în acest sens:</w:t>
      </w:r>
    </w:p>
    <w:p w14:paraId="079E4581" w14:textId="61D079F7" w:rsidR="000E5780" w:rsidRPr="00116F3B" w:rsidRDefault="000E5780" w:rsidP="00FC55E3">
      <w:pPr>
        <w:spacing w:line="256" w:lineRule="auto"/>
        <w:rPr>
          <w:rFonts w:eastAsia="Calibri"/>
          <w:bCs/>
          <w:sz w:val="24"/>
          <w:szCs w:val="24"/>
        </w:rPr>
      </w:pPr>
      <w:r w:rsidRPr="00116F3B">
        <w:rPr>
          <w:rFonts w:eastAsia="Calibri"/>
          <w:bCs/>
          <w:sz w:val="24"/>
          <w:szCs w:val="24"/>
        </w:rPr>
        <w:t xml:space="preserve">1. depune la </w:t>
      </w:r>
      <w:r w:rsidR="00260BDA">
        <w:rPr>
          <w:rFonts w:eastAsia="Calibri"/>
          <w:bCs/>
          <w:sz w:val="24"/>
          <w:szCs w:val="24"/>
        </w:rPr>
        <w:t>AAC</w:t>
      </w:r>
      <w:r w:rsidRPr="00116F3B">
        <w:rPr>
          <w:rFonts w:eastAsia="Calibri"/>
          <w:bCs/>
          <w:sz w:val="24"/>
          <w:szCs w:val="24"/>
        </w:rPr>
        <w:t xml:space="preserve"> o cerere de eliberare a unui nou certificat de navigabilitate în conformitate cu anexa </w:t>
      </w:r>
      <w:r w:rsidR="00537EF0" w:rsidRPr="00116F3B">
        <w:rPr>
          <w:rFonts w:eastAsia="Calibri"/>
          <w:bCs/>
          <w:sz w:val="24"/>
          <w:szCs w:val="24"/>
        </w:rPr>
        <w:t>nr. 1</w:t>
      </w:r>
      <w:r w:rsidRPr="00116F3B">
        <w:rPr>
          <w:rFonts w:eastAsia="Calibri"/>
          <w:bCs/>
          <w:sz w:val="24"/>
          <w:szCs w:val="24"/>
        </w:rPr>
        <w:t xml:space="preserve"> (partea 21) sau, după caz, cu anexa </w:t>
      </w:r>
      <w:r w:rsidR="00537EF0" w:rsidRPr="00116F3B">
        <w:rPr>
          <w:rFonts w:eastAsia="Calibri"/>
          <w:bCs/>
          <w:sz w:val="24"/>
          <w:szCs w:val="24"/>
        </w:rPr>
        <w:t>nr. 1</w:t>
      </w:r>
      <w:r w:rsidRPr="00116F3B">
        <w:rPr>
          <w:rFonts w:eastAsia="Calibri"/>
          <w:bCs/>
          <w:sz w:val="24"/>
          <w:szCs w:val="24"/>
        </w:rPr>
        <w:t xml:space="preserve">b (partea 21 Light) la </w:t>
      </w:r>
      <w:r w:rsidR="00537EF0" w:rsidRPr="00116F3B">
        <w:rPr>
          <w:rFonts w:eastAsia="Calibri"/>
          <w:bCs/>
          <w:sz w:val="24"/>
          <w:szCs w:val="24"/>
        </w:rPr>
        <w:t>Regulamentul privind stabilirea cerințelor și procedurilor administrative de certificare pentru navigabilitate și mediu sau declarația de conformitate a aeronavelor și a produselor, pieselor și echipamentelor aferente, precum și cerințele referitoare la capacitatea organizațiilor de proiectare și producție</w:t>
      </w:r>
      <w:r w:rsidR="00260BDA" w:rsidRPr="00260BDA">
        <w:rPr>
          <w:rFonts w:eastAsia="Calibri"/>
          <w:bCs/>
          <w:sz w:val="24"/>
          <w:szCs w:val="24"/>
        </w:rPr>
        <w:t>, aprobat prin HG nr. 91/2024</w:t>
      </w:r>
      <w:r w:rsidRPr="00116F3B">
        <w:rPr>
          <w:rFonts w:eastAsia="Calibri"/>
          <w:bCs/>
          <w:sz w:val="24"/>
          <w:szCs w:val="24"/>
        </w:rPr>
        <w:t>;</w:t>
      </w:r>
    </w:p>
    <w:p w14:paraId="05B79511" w14:textId="161D15CB" w:rsidR="000E5780" w:rsidRPr="00116F3B" w:rsidRDefault="000E5780" w:rsidP="00260BDA">
      <w:pPr>
        <w:spacing w:line="256" w:lineRule="auto"/>
        <w:rPr>
          <w:rFonts w:eastAsia="Calibri"/>
          <w:bCs/>
          <w:sz w:val="24"/>
          <w:szCs w:val="24"/>
        </w:rPr>
      </w:pPr>
      <w:r w:rsidRPr="00116F3B">
        <w:rPr>
          <w:rFonts w:eastAsia="Calibri"/>
          <w:bCs/>
          <w:sz w:val="24"/>
          <w:szCs w:val="24"/>
        </w:rPr>
        <w:t xml:space="preserve">2. în cazul aeronavelor care nu sunt noi, ia măsurile necesare pentru efectuarea unei </w:t>
      </w:r>
      <w:r w:rsidR="005A1872">
        <w:rPr>
          <w:rFonts w:eastAsia="Calibri"/>
          <w:bCs/>
          <w:sz w:val="24"/>
          <w:szCs w:val="24"/>
        </w:rPr>
        <w:t>evaluări</w:t>
      </w:r>
      <w:r w:rsidRPr="00116F3B">
        <w:rPr>
          <w:rFonts w:eastAsia="Calibri"/>
          <w:bCs/>
          <w:sz w:val="24"/>
          <w:szCs w:val="24"/>
        </w:rPr>
        <w:t xml:space="preserve"> a navigabilității conform dispozițiilor de la </w:t>
      </w:r>
      <w:r w:rsidR="00FD5569">
        <w:rPr>
          <w:rFonts w:eastAsia="Calibri"/>
          <w:bCs/>
          <w:sz w:val="24"/>
          <w:szCs w:val="24"/>
        </w:rPr>
        <w:t>pct.</w:t>
      </w:r>
      <w:r w:rsidRPr="00116F3B">
        <w:rPr>
          <w:rFonts w:eastAsia="Calibri"/>
          <w:bCs/>
          <w:sz w:val="24"/>
          <w:szCs w:val="24"/>
        </w:rPr>
        <w:t xml:space="preserve"> M.A.901;</w:t>
      </w:r>
    </w:p>
    <w:p w14:paraId="6AEBE030" w14:textId="650B6A33" w:rsidR="000E5780" w:rsidRPr="00116F3B" w:rsidRDefault="000E5780" w:rsidP="00260BDA">
      <w:pPr>
        <w:spacing w:line="256" w:lineRule="auto"/>
        <w:rPr>
          <w:rFonts w:eastAsia="Calibri"/>
          <w:bCs/>
          <w:sz w:val="24"/>
          <w:szCs w:val="24"/>
        </w:rPr>
      </w:pPr>
      <w:r w:rsidRPr="00116F3B">
        <w:rPr>
          <w:rFonts w:eastAsia="Calibri"/>
          <w:bCs/>
          <w:sz w:val="24"/>
          <w:szCs w:val="24"/>
        </w:rPr>
        <w:t xml:space="preserve">3. ia măsurile necesare pentru efectuarea tuturor lucrărilor de întreținere în vederea respectării AMP aprobat în conformitate cu </w:t>
      </w:r>
      <w:r w:rsidR="00FD5569">
        <w:rPr>
          <w:rFonts w:eastAsia="Calibri"/>
          <w:bCs/>
          <w:sz w:val="24"/>
          <w:szCs w:val="24"/>
        </w:rPr>
        <w:t>pct.</w:t>
      </w:r>
      <w:r w:rsidRPr="00116F3B">
        <w:rPr>
          <w:rFonts w:eastAsia="Calibri"/>
          <w:bCs/>
          <w:sz w:val="24"/>
          <w:szCs w:val="24"/>
        </w:rPr>
        <w:t xml:space="preserve"> M.A.302.</w:t>
      </w:r>
    </w:p>
    <w:p w14:paraId="6AA69BC2" w14:textId="58661ABD" w:rsidR="000C5AD3" w:rsidRPr="00116F3B" w:rsidRDefault="00865AAF" w:rsidP="00136EE2">
      <w:pPr>
        <w:spacing w:line="256" w:lineRule="auto"/>
        <w:ind w:firstLine="0"/>
        <w:rPr>
          <w:rFonts w:eastAsia="Calibri"/>
          <w:bCs/>
          <w:sz w:val="24"/>
          <w:szCs w:val="24"/>
        </w:rPr>
      </w:pPr>
      <w:r w:rsidRPr="00116F3B">
        <w:rPr>
          <w:rFonts w:eastAsia="Calibri"/>
          <w:b/>
          <w:sz w:val="24"/>
          <w:szCs w:val="24"/>
        </w:rPr>
        <w:tab/>
      </w:r>
      <w:r w:rsidRPr="00116F3B">
        <w:rPr>
          <w:rFonts w:eastAsia="Calibri"/>
          <w:bCs/>
          <w:sz w:val="24"/>
          <w:szCs w:val="24"/>
        </w:rPr>
        <w:t xml:space="preserve">(b) În cazul în care s-a verificat faptul că aeronava îndeplinește condițiile relevante, </w:t>
      </w:r>
      <w:r w:rsidR="00A07627">
        <w:rPr>
          <w:rFonts w:eastAsia="Calibri"/>
          <w:bCs/>
          <w:sz w:val="24"/>
          <w:szCs w:val="24"/>
        </w:rPr>
        <w:t>organizația</w:t>
      </w:r>
      <w:r w:rsidRPr="00116F3B">
        <w:rPr>
          <w:rFonts w:eastAsia="Calibri"/>
          <w:bCs/>
          <w:sz w:val="24"/>
          <w:szCs w:val="24"/>
        </w:rPr>
        <w:t xml:space="preserve"> care efectuează </w:t>
      </w:r>
      <w:r w:rsidR="0038253B">
        <w:rPr>
          <w:rFonts w:eastAsia="Calibri"/>
          <w:bCs/>
          <w:sz w:val="24"/>
          <w:szCs w:val="24"/>
        </w:rPr>
        <w:t>evaluarea navigabilității</w:t>
      </w:r>
      <w:r w:rsidRPr="00116F3B">
        <w:rPr>
          <w:rFonts w:eastAsia="Calibri"/>
          <w:bCs/>
          <w:sz w:val="24"/>
          <w:szCs w:val="24"/>
        </w:rPr>
        <w:t xml:space="preserve"> trimite </w:t>
      </w:r>
      <w:r w:rsidR="00260BDA">
        <w:rPr>
          <w:rFonts w:eastAsia="Calibri"/>
          <w:bCs/>
          <w:sz w:val="24"/>
          <w:szCs w:val="24"/>
        </w:rPr>
        <w:t>AAC</w:t>
      </w:r>
      <w:r w:rsidRPr="00116F3B">
        <w:rPr>
          <w:rFonts w:eastAsia="Calibri"/>
          <w:bCs/>
          <w:sz w:val="24"/>
          <w:szCs w:val="24"/>
        </w:rPr>
        <w:t xml:space="preserve"> o recomandare documentată de eliberare a unui certificat de </w:t>
      </w:r>
      <w:r w:rsidR="005A1872">
        <w:rPr>
          <w:rFonts w:eastAsia="Calibri"/>
          <w:bCs/>
          <w:sz w:val="24"/>
          <w:szCs w:val="24"/>
        </w:rPr>
        <w:t>evaluare</w:t>
      </w:r>
      <w:r w:rsidRPr="00116F3B">
        <w:rPr>
          <w:rFonts w:eastAsia="Calibri"/>
          <w:bCs/>
          <w:sz w:val="24"/>
          <w:szCs w:val="24"/>
        </w:rPr>
        <w:t xml:space="preserve"> a navigabilității.</w:t>
      </w:r>
    </w:p>
    <w:p w14:paraId="5067845C" w14:textId="3586DB39" w:rsidR="00C2575F" w:rsidRPr="00116F3B" w:rsidRDefault="00C2575F" w:rsidP="00136EE2">
      <w:pPr>
        <w:spacing w:line="256" w:lineRule="auto"/>
        <w:ind w:firstLine="0"/>
        <w:rPr>
          <w:rFonts w:eastAsia="Calibri"/>
          <w:bCs/>
          <w:sz w:val="24"/>
          <w:szCs w:val="24"/>
        </w:rPr>
      </w:pPr>
      <w:r w:rsidRPr="00116F3B">
        <w:rPr>
          <w:rFonts w:eastAsia="Calibri"/>
          <w:bCs/>
          <w:sz w:val="24"/>
          <w:szCs w:val="24"/>
        </w:rPr>
        <w:tab/>
        <w:t xml:space="preserve">(c) Proprietarul aeronavei permite accesul la aeronavă în vederea inspectării acesteia de către </w:t>
      </w:r>
      <w:r w:rsidR="00260BDA">
        <w:rPr>
          <w:rFonts w:eastAsia="Calibri"/>
          <w:bCs/>
          <w:sz w:val="24"/>
          <w:szCs w:val="24"/>
        </w:rPr>
        <w:t>AAC.</w:t>
      </w:r>
    </w:p>
    <w:p w14:paraId="189F75CD" w14:textId="56211B27" w:rsidR="000C5AD3" w:rsidRPr="00116F3B" w:rsidRDefault="00C2575F" w:rsidP="00136EE2">
      <w:pPr>
        <w:spacing w:line="256" w:lineRule="auto"/>
        <w:ind w:firstLine="0"/>
        <w:rPr>
          <w:rFonts w:eastAsia="Calibri"/>
          <w:bCs/>
          <w:sz w:val="24"/>
          <w:szCs w:val="24"/>
        </w:rPr>
      </w:pPr>
      <w:r w:rsidRPr="00116F3B">
        <w:rPr>
          <w:rFonts w:eastAsia="Calibri"/>
          <w:b/>
          <w:sz w:val="24"/>
          <w:szCs w:val="24"/>
        </w:rPr>
        <w:tab/>
      </w:r>
      <w:r w:rsidRPr="00116F3B">
        <w:rPr>
          <w:rFonts w:eastAsia="Calibri"/>
          <w:bCs/>
          <w:sz w:val="24"/>
          <w:szCs w:val="24"/>
        </w:rPr>
        <w:t xml:space="preserve">(d) </w:t>
      </w:r>
      <w:r w:rsidR="00260BDA">
        <w:rPr>
          <w:rFonts w:eastAsia="Calibri"/>
          <w:bCs/>
          <w:sz w:val="24"/>
          <w:szCs w:val="24"/>
        </w:rPr>
        <w:t>AAC</w:t>
      </w:r>
      <w:r w:rsidRPr="00116F3B">
        <w:rPr>
          <w:rFonts w:eastAsia="Calibri"/>
          <w:bCs/>
          <w:sz w:val="24"/>
          <w:szCs w:val="24"/>
        </w:rPr>
        <w:t xml:space="preserve"> eliberează un certificat de navigabilitate atunci când s-a asigurat că aeronava îndeplinește cerințele din anexa nr. 1 (partea 21) sau, după caz, din anexa nr. 1b (partea 21 Light) la Regulamentul privind stabilirea cerințelor și procedurilor administrative de certificare pentru navigabilitate și mediu sau declarația de conformitate a aeronavelor și a produselor, pieselor și echipamentelor aferente, precum și cerințele referitoare la capacitatea organizațiilor de proiectare și producție</w:t>
      </w:r>
      <w:r w:rsidR="00260BDA" w:rsidRPr="00260BDA">
        <w:rPr>
          <w:rFonts w:eastAsia="Calibri"/>
          <w:bCs/>
          <w:sz w:val="24"/>
          <w:szCs w:val="24"/>
        </w:rPr>
        <w:t>, aprobat prin HG nr. 91/2024</w:t>
      </w:r>
      <w:r w:rsidRPr="00116F3B">
        <w:rPr>
          <w:rFonts w:eastAsia="Calibri"/>
          <w:bCs/>
          <w:sz w:val="24"/>
          <w:szCs w:val="24"/>
        </w:rPr>
        <w:t>.</w:t>
      </w:r>
    </w:p>
    <w:p w14:paraId="6AC4ABA2" w14:textId="56CD2DD3" w:rsidR="00C2575F" w:rsidRPr="00116F3B" w:rsidRDefault="00C2575F" w:rsidP="00136EE2">
      <w:pPr>
        <w:spacing w:line="256" w:lineRule="auto"/>
        <w:ind w:firstLine="0"/>
        <w:rPr>
          <w:rFonts w:eastAsia="Calibri"/>
          <w:bCs/>
          <w:sz w:val="24"/>
          <w:szCs w:val="24"/>
        </w:rPr>
      </w:pPr>
      <w:r w:rsidRPr="00116F3B">
        <w:rPr>
          <w:rFonts w:eastAsia="Calibri"/>
          <w:bCs/>
          <w:sz w:val="24"/>
          <w:szCs w:val="24"/>
        </w:rPr>
        <w:tab/>
        <w:t xml:space="preserve">(e) </w:t>
      </w:r>
      <w:r w:rsidR="00260BDA">
        <w:rPr>
          <w:rFonts w:eastAsia="Calibri"/>
          <w:bCs/>
          <w:sz w:val="24"/>
          <w:szCs w:val="24"/>
        </w:rPr>
        <w:t>AAC</w:t>
      </w:r>
      <w:r w:rsidRPr="00116F3B">
        <w:rPr>
          <w:rFonts w:eastAsia="Calibri"/>
          <w:bCs/>
          <w:sz w:val="24"/>
          <w:szCs w:val="24"/>
        </w:rPr>
        <w:t xml:space="preserve"> eliberează și certificatul de </w:t>
      </w:r>
      <w:r w:rsidR="005A1872">
        <w:rPr>
          <w:rFonts w:eastAsia="Calibri"/>
          <w:bCs/>
          <w:sz w:val="24"/>
          <w:szCs w:val="24"/>
        </w:rPr>
        <w:t>evaluare</w:t>
      </w:r>
      <w:r w:rsidRPr="00116F3B">
        <w:rPr>
          <w:rFonts w:eastAsia="Calibri"/>
          <w:bCs/>
          <w:sz w:val="24"/>
          <w:szCs w:val="24"/>
        </w:rPr>
        <w:t xml:space="preserve"> a navigabilității. Certificatul este valabil un an, cu excepția cazului în care </w:t>
      </w:r>
      <w:r w:rsidR="00260BDA">
        <w:rPr>
          <w:rFonts w:eastAsia="Calibri"/>
          <w:bCs/>
          <w:sz w:val="24"/>
          <w:szCs w:val="24"/>
        </w:rPr>
        <w:t>AAC</w:t>
      </w:r>
      <w:r w:rsidRPr="00116F3B">
        <w:rPr>
          <w:rFonts w:eastAsia="Calibri"/>
          <w:bCs/>
          <w:sz w:val="24"/>
          <w:szCs w:val="24"/>
        </w:rPr>
        <w:t xml:space="preserve"> decide să reducă perioada de valabilitate din motive de siguranță a aviației.</w:t>
      </w:r>
    </w:p>
    <w:p w14:paraId="53A8F2A1" w14:textId="77777777" w:rsidR="00136EE2" w:rsidRPr="00116F3B" w:rsidRDefault="00136EE2" w:rsidP="00136EE2">
      <w:pPr>
        <w:spacing w:line="256" w:lineRule="auto"/>
        <w:ind w:firstLine="0"/>
        <w:rPr>
          <w:rFonts w:eastAsia="Calibri"/>
          <w:sz w:val="24"/>
          <w:szCs w:val="24"/>
        </w:rPr>
      </w:pPr>
    </w:p>
    <w:p w14:paraId="30AA9E3B" w14:textId="29D9A8B8" w:rsidR="00F83A6C" w:rsidRPr="00116F3B" w:rsidRDefault="00F83A6C" w:rsidP="00F83A6C">
      <w:pPr>
        <w:spacing w:line="256" w:lineRule="auto"/>
        <w:ind w:firstLine="0"/>
        <w:rPr>
          <w:rFonts w:eastAsia="Calibri"/>
          <w:sz w:val="24"/>
          <w:szCs w:val="24"/>
        </w:rPr>
      </w:pPr>
      <w:r w:rsidRPr="00116F3B">
        <w:rPr>
          <w:rFonts w:eastAsia="Calibri"/>
          <w:sz w:val="24"/>
          <w:szCs w:val="24"/>
        </w:rPr>
        <w:tab/>
      </w:r>
      <w:r w:rsidRPr="00116F3B">
        <w:rPr>
          <w:rFonts w:eastAsia="Calibri"/>
          <w:b/>
          <w:bCs/>
          <w:sz w:val="24"/>
          <w:szCs w:val="24"/>
        </w:rPr>
        <w:t>M.A.905 Constatări</w:t>
      </w:r>
    </w:p>
    <w:p w14:paraId="28BEC817" w14:textId="1C850631" w:rsidR="00F83A6C" w:rsidRPr="00116F3B" w:rsidRDefault="00F83A6C" w:rsidP="00F83A6C">
      <w:pPr>
        <w:spacing w:line="256" w:lineRule="auto"/>
        <w:rPr>
          <w:rFonts w:eastAsia="Calibri"/>
          <w:sz w:val="24"/>
          <w:szCs w:val="24"/>
        </w:rPr>
      </w:pPr>
      <w:r w:rsidRPr="00116F3B">
        <w:rPr>
          <w:rFonts w:eastAsia="Calibri"/>
          <w:sz w:val="24"/>
          <w:szCs w:val="24"/>
        </w:rPr>
        <w:t>(a) O constatare de nivel 1 corespunde oricărei constatări a unei neconformități semnificative cu cerințele prevăzute în prezenta anexă, care reduce nivelul de siguranță și pune în pericol grav siguranța zborului.</w:t>
      </w:r>
    </w:p>
    <w:p w14:paraId="4D611674" w14:textId="28A54F51" w:rsidR="00F83A6C" w:rsidRPr="00116F3B" w:rsidRDefault="00431ABA" w:rsidP="00136EE2">
      <w:pPr>
        <w:spacing w:line="256" w:lineRule="auto"/>
        <w:ind w:firstLine="0"/>
        <w:rPr>
          <w:rFonts w:eastAsia="Calibri"/>
          <w:sz w:val="24"/>
          <w:szCs w:val="24"/>
        </w:rPr>
      </w:pPr>
      <w:r w:rsidRPr="00116F3B">
        <w:rPr>
          <w:rFonts w:eastAsia="Calibri"/>
          <w:sz w:val="24"/>
          <w:szCs w:val="24"/>
        </w:rPr>
        <w:tab/>
        <w:t>(b) O constatare de nivel 2 corespunde oricărei constatări a unei neconformități cu cerințele prevăzute în prezenta anexă, care poate reduce nivelul de siguranță și poate pune în pericol siguranța zborului.</w:t>
      </w:r>
    </w:p>
    <w:p w14:paraId="7B435EFD" w14:textId="5570E4E1" w:rsidR="00431ABA" w:rsidRPr="00116F3B" w:rsidRDefault="00431ABA" w:rsidP="00136EE2">
      <w:pPr>
        <w:spacing w:line="256" w:lineRule="auto"/>
        <w:ind w:firstLine="0"/>
        <w:rPr>
          <w:rFonts w:eastAsia="Calibri"/>
          <w:sz w:val="24"/>
          <w:szCs w:val="24"/>
        </w:rPr>
      </w:pPr>
      <w:r w:rsidRPr="00116F3B">
        <w:rPr>
          <w:rFonts w:eastAsia="Calibri"/>
          <w:sz w:val="24"/>
          <w:szCs w:val="24"/>
        </w:rPr>
        <w:tab/>
        <w:t xml:space="preserve">(c) După ce a primit o notificare a constatărilor în conformitate cu </w:t>
      </w:r>
      <w:r w:rsidR="00FD5569">
        <w:rPr>
          <w:rFonts w:eastAsia="Calibri"/>
          <w:sz w:val="24"/>
          <w:szCs w:val="24"/>
        </w:rPr>
        <w:t>pct.</w:t>
      </w:r>
      <w:r w:rsidRPr="00116F3B">
        <w:rPr>
          <w:rFonts w:eastAsia="Calibri"/>
          <w:sz w:val="24"/>
          <w:szCs w:val="24"/>
        </w:rPr>
        <w:t xml:space="preserve"> M.B.903, persoana sau </w:t>
      </w:r>
      <w:r w:rsidR="00A07627">
        <w:rPr>
          <w:rFonts w:eastAsia="Calibri"/>
          <w:sz w:val="24"/>
          <w:szCs w:val="24"/>
        </w:rPr>
        <w:t>organizația</w:t>
      </w:r>
      <w:r w:rsidRPr="00116F3B">
        <w:rPr>
          <w:rFonts w:eastAsia="Calibri"/>
          <w:sz w:val="24"/>
          <w:szCs w:val="24"/>
        </w:rPr>
        <w:t xml:space="preserve"> responsabilă în conformitate cu </w:t>
      </w:r>
      <w:r w:rsidR="00FD5569">
        <w:rPr>
          <w:rFonts w:eastAsia="Calibri"/>
          <w:sz w:val="24"/>
          <w:szCs w:val="24"/>
        </w:rPr>
        <w:t>pct.</w:t>
      </w:r>
      <w:r w:rsidRPr="00116F3B">
        <w:rPr>
          <w:rFonts w:eastAsia="Calibri"/>
          <w:sz w:val="24"/>
          <w:szCs w:val="24"/>
        </w:rPr>
        <w:t xml:space="preserve"> M.A.201 trebuie să definească un plan de acțiuni corective și să demonstreze implementarea acțiunilor corective într-un mod satisfăcător pentru </w:t>
      </w:r>
      <w:r w:rsidR="00260BDA">
        <w:rPr>
          <w:rFonts w:eastAsia="Calibri"/>
          <w:sz w:val="24"/>
          <w:szCs w:val="24"/>
        </w:rPr>
        <w:t>AAC</w:t>
      </w:r>
      <w:r w:rsidRPr="00116F3B">
        <w:rPr>
          <w:rFonts w:eastAsia="Calibri"/>
          <w:sz w:val="24"/>
          <w:szCs w:val="24"/>
        </w:rPr>
        <w:t>, într-o perioadă stabilită de comun acord</w:t>
      </w:r>
      <w:r w:rsidR="00260BDA">
        <w:rPr>
          <w:rFonts w:eastAsia="Calibri"/>
          <w:sz w:val="24"/>
          <w:szCs w:val="24"/>
        </w:rPr>
        <w:t>,</w:t>
      </w:r>
      <w:r w:rsidRPr="00116F3B">
        <w:rPr>
          <w:rFonts w:eastAsia="Calibri"/>
          <w:sz w:val="24"/>
          <w:szCs w:val="24"/>
        </w:rPr>
        <w:t xml:space="preserve"> efectuând inclusiv acțiuni corective adecvate care să prevină apariția oricărei noi constatări și a faptelor care au stat la baza ei.</w:t>
      </w:r>
    </w:p>
    <w:p w14:paraId="77924F23" w14:textId="77777777" w:rsidR="00136EE2" w:rsidRPr="00116F3B" w:rsidRDefault="00136EE2" w:rsidP="00136EE2">
      <w:pPr>
        <w:spacing w:line="256" w:lineRule="auto"/>
        <w:ind w:firstLine="0"/>
        <w:rPr>
          <w:rFonts w:eastAsia="Calibri"/>
          <w:sz w:val="24"/>
          <w:szCs w:val="24"/>
        </w:rPr>
      </w:pPr>
    </w:p>
    <w:p w14:paraId="42F2E960" w14:textId="77777777" w:rsidR="00136EE2" w:rsidRPr="00116F3B" w:rsidRDefault="00136EE2" w:rsidP="00D80454">
      <w:pPr>
        <w:spacing w:line="256" w:lineRule="auto"/>
        <w:ind w:firstLine="0"/>
        <w:jc w:val="center"/>
        <w:rPr>
          <w:rFonts w:eastAsia="Calibri"/>
          <w:b/>
          <w:bCs/>
          <w:sz w:val="24"/>
          <w:szCs w:val="24"/>
        </w:rPr>
      </w:pPr>
      <w:r w:rsidRPr="00116F3B">
        <w:rPr>
          <w:rFonts w:eastAsia="Calibri"/>
          <w:b/>
          <w:bCs/>
          <w:sz w:val="24"/>
          <w:szCs w:val="24"/>
        </w:rPr>
        <w:t>SECȚIUNEA B</w:t>
      </w:r>
    </w:p>
    <w:p w14:paraId="7BEFE4DC" w14:textId="77777777" w:rsidR="00136EE2" w:rsidRPr="00116F3B" w:rsidRDefault="00136EE2" w:rsidP="00D80454">
      <w:pPr>
        <w:spacing w:line="256" w:lineRule="auto"/>
        <w:ind w:firstLine="0"/>
        <w:jc w:val="center"/>
        <w:rPr>
          <w:rFonts w:eastAsia="Calibri"/>
          <w:b/>
          <w:sz w:val="24"/>
          <w:szCs w:val="24"/>
        </w:rPr>
      </w:pPr>
      <w:r w:rsidRPr="00116F3B">
        <w:rPr>
          <w:rFonts w:eastAsia="Calibri"/>
          <w:b/>
          <w:sz w:val="24"/>
          <w:szCs w:val="24"/>
        </w:rPr>
        <w:t>PROCEDURĂ PENTRU AUTORITATEA AERONAUTICĂ CIVILĂ</w:t>
      </w:r>
    </w:p>
    <w:p w14:paraId="3D2BB5B9" w14:textId="77777777" w:rsidR="00D80454" w:rsidRPr="00116F3B" w:rsidRDefault="00D80454" w:rsidP="00D80454">
      <w:pPr>
        <w:spacing w:line="256" w:lineRule="auto"/>
        <w:ind w:firstLine="0"/>
        <w:jc w:val="center"/>
        <w:rPr>
          <w:rFonts w:eastAsia="Calibri"/>
          <w:b/>
          <w:sz w:val="24"/>
          <w:szCs w:val="24"/>
        </w:rPr>
      </w:pPr>
    </w:p>
    <w:p w14:paraId="50E73FF7" w14:textId="77777777" w:rsidR="00136EE2" w:rsidRPr="00116F3B" w:rsidRDefault="00136EE2" w:rsidP="00D80454">
      <w:pPr>
        <w:spacing w:line="256" w:lineRule="auto"/>
        <w:ind w:firstLine="0"/>
        <w:jc w:val="center"/>
        <w:rPr>
          <w:rFonts w:eastAsia="Calibri"/>
          <w:b/>
          <w:bCs/>
          <w:sz w:val="24"/>
          <w:szCs w:val="24"/>
        </w:rPr>
      </w:pPr>
      <w:r w:rsidRPr="00116F3B">
        <w:rPr>
          <w:rFonts w:eastAsia="Calibri"/>
          <w:b/>
          <w:bCs/>
          <w:sz w:val="24"/>
          <w:szCs w:val="24"/>
        </w:rPr>
        <w:t>SUBPARTEA A</w:t>
      </w:r>
    </w:p>
    <w:p w14:paraId="528DC4B1" w14:textId="77777777" w:rsidR="00136EE2" w:rsidRPr="00116F3B" w:rsidRDefault="00136EE2" w:rsidP="00D80454">
      <w:pPr>
        <w:spacing w:line="256" w:lineRule="auto"/>
        <w:ind w:firstLine="0"/>
        <w:jc w:val="center"/>
        <w:rPr>
          <w:rFonts w:eastAsia="Calibri"/>
          <w:b/>
          <w:sz w:val="24"/>
          <w:szCs w:val="24"/>
        </w:rPr>
      </w:pPr>
      <w:r w:rsidRPr="00116F3B">
        <w:rPr>
          <w:rFonts w:eastAsia="Calibri"/>
          <w:b/>
          <w:sz w:val="24"/>
          <w:szCs w:val="24"/>
        </w:rPr>
        <w:t>GENERALITĂȚI</w:t>
      </w:r>
    </w:p>
    <w:p w14:paraId="23BF8B9A" w14:textId="77777777" w:rsidR="00136EE2" w:rsidRPr="00116F3B" w:rsidRDefault="00136EE2" w:rsidP="00D80454">
      <w:pPr>
        <w:spacing w:line="256" w:lineRule="auto"/>
        <w:ind w:firstLine="0"/>
        <w:jc w:val="center"/>
        <w:rPr>
          <w:rFonts w:eastAsia="Calibri"/>
          <w:sz w:val="24"/>
          <w:szCs w:val="24"/>
        </w:rPr>
      </w:pPr>
    </w:p>
    <w:p w14:paraId="065B497F" w14:textId="37FF0A85" w:rsidR="00136EE2" w:rsidRPr="00116F3B" w:rsidRDefault="00136EE2" w:rsidP="00431ABA">
      <w:pPr>
        <w:spacing w:line="256" w:lineRule="auto"/>
        <w:rPr>
          <w:rFonts w:eastAsia="Calibri"/>
          <w:b/>
          <w:sz w:val="24"/>
          <w:szCs w:val="24"/>
        </w:rPr>
      </w:pPr>
      <w:r w:rsidRPr="00116F3B">
        <w:rPr>
          <w:rFonts w:eastAsia="Calibri"/>
          <w:b/>
          <w:sz w:val="24"/>
          <w:szCs w:val="24"/>
        </w:rPr>
        <w:t>M.B.101 Domeniu de aplicare</w:t>
      </w:r>
    </w:p>
    <w:p w14:paraId="06578931" w14:textId="6DFF6C79" w:rsidR="00136EE2" w:rsidRPr="00116F3B" w:rsidRDefault="00431ABA" w:rsidP="00431ABA">
      <w:pPr>
        <w:spacing w:line="256" w:lineRule="auto"/>
        <w:rPr>
          <w:rFonts w:eastAsia="Calibri"/>
          <w:sz w:val="24"/>
          <w:szCs w:val="24"/>
        </w:rPr>
      </w:pPr>
      <w:r w:rsidRPr="00116F3B">
        <w:rPr>
          <w:rFonts w:eastAsia="Calibri"/>
          <w:sz w:val="24"/>
          <w:szCs w:val="24"/>
        </w:rPr>
        <w:lastRenderedPageBreak/>
        <w:t>Prezenta secțiune stabilește condițiile administrative care trebuie respectate de către AAC însărcinat</w:t>
      </w:r>
      <w:r w:rsidR="00DB38B0" w:rsidRPr="00116F3B">
        <w:rPr>
          <w:rFonts w:eastAsia="Calibri"/>
          <w:sz w:val="24"/>
          <w:szCs w:val="24"/>
        </w:rPr>
        <w:t>ă</w:t>
      </w:r>
      <w:r w:rsidRPr="00116F3B">
        <w:rPr>
          <w:rFonts w:eastAsia="Calibri"/>
          <w:sz w:val="24"/>
          <w:szCs w:val="24"/>
        </w:rPr>
        <w:t xml:space="preserve"> cu aplicarea și executarea dispozițiilor secțiunii A din prezenta parte.</w:t>
      </w:r>
    </w:p>
    <w:p w14:paraId="452076F3" w14:textId="77777777" w:rsidR="00431ABA" w:rsidRPr="00116F3B" w:rsidRDefault="00431ABA" w:rsidP="00136EE2">
      <w:pPr>
        <w:spacing w:line="256" w:lineRule="auto"/>
        <w:ind w:firstLine="0"/>
        <w:rPr>
          <w:rFonts w:eastAsia="Calibri"/>
          <w:sz w:val="24"/>
          <w:szCs w:val="24"/>
        </w:rPr>
      </w:pPr>
    </w:p>
    <w:p w14:paraId="6736D42C" w14:textId="7E7DA903" w:rsidR="00136EE2" w:rsidRPr="00116F3B" w:rsidRDefault="00136EE2" w:rsidP="00DB38B0">
      <w:pPr>
        <w:spacing w:line="256" w:lineRule="auto"/>
        <w:rPr>
          <w:rFonts w:eastAsia="Calibri"/>
          <w:b/>
          <w:sz w:val="24"/>
          <w:szCs w:val="24"/>
        </w:rPr>
      </w:pPr>
      <w:r w:rsidRPr="00116F3B">
        <w:rPr>
          <w:rFonts w:eastAsia="Calibri"/>
          <w:b/>
          <w:sz w:val="24"/>
          <w:szCs w:val="24"/>
        </w:rPr>
        <w:t xml:space="preserve">M.B.102 </w:t>
      </w:r>
      <w:r w:rsidR="007267F2">
        <w:rPr>
          <w:rFonts w:eastAsia="Calibri"/>
          <w:b/>
          <w:sz w:val="24"/>
          <w:szCs w:val="24"/>
        </w:rPr>
        <w:t>A</w:t>
      </w:r>
      <w:r w:rsidR="007267F2" w:rsidRPr="007267F2">
        <w:rPr>
          <w:rFonts w:eastAsia="Calibri"/>
          <w:b/>
          <w:sz w:val="24"/>
          <w:szCs w:val="24"/>
        </w:rPr>
        <w:t>utoritatea competentă</w:t>
      </w:r>
    </w:p>
    <w:p w14:paraId="3D767EBE" w14:textId="0FCC55D3" w:rsidR="00136EE2" w:rsidRPr="00116F3B" w:rsidRDefault="00136EE2" w:rsidP="00697B1C">
      <w:pPr>
        <w:spacing w:line="256" w:lineRule="auto"/>
        <w:rPr>
          <w:rFonts w:eastAsia="Calibri"/>
          <w:sz w:val="24"/>
          <w:szCs w:val="24"/>
        </w:rPr>
      </w:pPr>
      <w:r w:rsidRPr="00116F3B">
        <w:rPr>
          <w:rFonts w:eastAsia="Calibri"/>
          <w:sz w:val="24"/>
          <w:szCs w:val="24"/>
        </w:rPr>
        <w:t>(a) Generalități</w:t>
      </w:r>
    </w:p>
    <w:p w14:paraId="05E901F0" w14:textId="368E5C40" w:rsidR="00136EE2" w:rsidRPr="00116F3B" w:rsidRDefault="00136EE2" w:rsidP="007267F2">
      <w:pPr>
        <w:spacing w:line="256" w:lineRule="auto"/>
        <w:rPr>
          <w:rFonts w:eastAsia="Calibri"/>
          <w:sz w:val="24"/>
          <w:szCs w:val="24"/>
        </w:rPr>
      </w:pPr>
      <w:r w:rsidRPr="00116F3B">
        <w:rPr>
          <w:rFonts w:eastAsia="Calibri"/>
          <w:sz w:val="24"/>
          <w:szCs w:val="24"/>
        </w:rPr>
        <w:t>A</w:t>
      </w:r>
      <w:r w:rsidR="007267F2">
        <w:rPr>
          <w:rFonts w:eastAsia="Calibri"/>
          <w:sz w:val="24"/>
          <w:szCs w:val="24"/>
        </w:rPr>
        <w:t xml:space="preserve">AC este autoritatea </w:t>
      </w:r>
      <w:r w:rsidRPr="00116F3B">
        <w:rPr>
          <w:rFonts w:eastAsia="Calibri"/>
          <w:sz w:val="24"/>
          <w:szCs w:val="24"/>
        </w:rPr>
        <w:t xml:space="preserve">competentă </w:t>
      </w:r>
      <w:r w:rsidR="007267F2">
        <w:rPr>
          <w:rFonts w:eastAsia="Calibri"/>
          <w:sz w:val="24"/>
          <w:szCs w:val="24"/>
        </w:rPr>
        <w:t>responsabilă</w:t>
      </w:r>
      <w:r w:rsidRPr="00116F3B">
        <w:rPr>
          <w:rFonts w:eastAsia="Calibri"/>
          <w:sz w:val="24"/>
          <w:szCs w:val="24"/>
        </w:rPr>
        <w:t xml:space="preserve"> de eliberare, de prelungire, de modificare, de suspendare sau de retragere a certificatelor, precum </w:t>
      </w:r>
      <w:r w:rsidR="00393069" w:rsidRPr="00116F3B">
        <w:rPr>
          <w:rFonts w:eastAsia="Calibri"/>
          <w:sz w:val="24"/>
          <w:szCs w:val="24"/>
        </w:rPr>
        <w:t>ș</w:t>
      </w:r>
      <w:r w:rsidRPr="00116F3B">
        <w:rPr>
          <w:rFonts w:eastAsia="Calibri"/>
          <w:sz w:val="24"/>
          <w:szCs w:val="24"/>
        </w:rPr>
        <w:t xml:space="preserve">i de supraveghere a </w:t>
      </w:r>
      <w:r w:rsidR="00AF7E43">
        <w:rPr>
          <w:rFonts w:eastAsia="Calibri"/>
          <w:sz w:val="24"/>
          <w:szCs w:val="24"/>
        </w:rPr>
        <w:t>continuității</w:t>
      </w:r>
      <w:r w:rsidRPr="00116F3B">
        <w:rPr>
          <w:rFonts w:eastAsia="Calibri"/>
          <w:sz w:val="24"/>
          <w:szCs w:val="24"/>
        </w:rPr>
        <w:t xml:space="preserve"> navigabilității.</w:t>
      </w:r>
      <w:r w:rsidR="007267F2">
        <w:rPr>
          <w:rFonts w:eastAsia="Calibri"/>
          <w:sz w:val="24"/>
          <w:szCs w:val="24"/>
        </w:rPr>
        <w:t xml:space="preserve"> AAC stabilește </w:t>
      </w:r>
      <w:r w:rsidR="007267F2" w:rsidRPr="007267F2">
        <w:rPr>
          <w:rFonts w:eastAsia="Calibri"/>
          <w:sz w:val="24"/>
          <w:szCs w:val="24"/>
        </w:rPr>
        <w:t>proceduri documentate, precum și o structură organizațională</w:t>
      </w:r>
      <w:r w:rsidR="007267F2">
        <w:rPr>
          <w:rFonts w:eastAsia="Calibri"/>
          <w:sz w:val="24"/>
          <w:szCs w:val="24"/>
        </w:rPr>
        <w:t>.</w:t>
      </w:r>
    </w:p>
    <w:p w14:paraId="56FC0F88" w14:textId="4700C8C8" w:rsidR="00136EE2" w:rsidRPr="00116F3B" w:rsidRDefault="00136EE2" w:rsidP="00697B1C">
      <w:pPr>
        <w:spacing w:line="256" w:lineRule="auto"/>
        <w:rPr>
          <w:rFonts w:eastAsia="Calibri"/>
          <w:sz w:val="24"/>
          <w:szCs w:val="24"/>
        </w:rPr>
      </w:pPr>
      <w:r w:rsidRPr="00116F3B">
        <w:rPr>
          <w:rFonts w:eastAsia="Calibri"/>
          <w:sz w:val="24"/>
          <w:szCs w:val="24"/>
        </w:rPr>
        <w:t>(b) Resurse</w:t>
      </w:r>
    </w:p>
    <w:p w14:paraId="1EECA8DA" w14:textId="77777777" w:rsidR="00136EE2" w:rsidRPr="00116F3B" w:rsidRDefault="00136EE2" w:rsidP="007267F2">
      <w:pPr>
        <w:spacing w:line="256" w:lineRule="auto"/>
        <w:rPr>
          <w:rFonts w:eastAsia="Calibri"/>
          <w:sz w:val="24"/>
          <w:szCs w:val="24"/>
        </w:rPr>
      </w:pPr>
      <w:r w:rsidRPr="00116F3B">
        <w:rPr>
          <w:rFonts w:eastAsia="Calibri"/>
          <w:sz w:val="24"/>
          <w:szCs w:val="24"/>
        </w:rPr>
        <w:t xml:space="preserve">Numărul de angajați este adecvat pentru a satisface cerințele care </w:t>
      </w:r>
      <w:r w:rsidR="00910F49" w:rsidRPr="00116F3B">
        <w:rPr>
          <w:rFonts w:eastAsia="Calibri"/>
          <w:sz w:val="24"/>
          <w:szCs w:val="24"/>
        </w:rPr>
        <w:t>sînt</w:t>
      </w:r>
      <w:r w:rsidRPr="00116F3B">
        <w:rPr>
          <w:rFonts w:eastAsia="Calibri"/>
          <w:sz w:val="24"/>
          <w:szCs w:val="24"/>
        </w:rPr>
        <w:t xml:space="preserve"> prezentate în detaliu în prezenta secțiune.</w:t>
      </w:r>
    </w:p>
    <w:p w14:paraId="781681DE" w14:textId="62DF6C1F" w:rsidR="00136EE2" w:rsidRPr="00116F3B" w:rsidRDefault="00136EE2" w:rsidP="003D3BEB">
      <w:pPr>
        <w:spacing w:line="256" w:lineRule="auto"/>
        <w:rPr>
          <w:rFonts w:eastAsia="Calibri"/>
          <w:sz w:val="24"/>
          <w:szCs w:val="24"/>
        </w:rPr>
      </w:pPr>
      <w:r w:rsidRPr="00116F3B">
        <w:rPr>
          <w:rFonts w:eastAsia="Calibri"/>
          <w:sz w:val="24"/>
          <w:szCs w:val="24"/>
        </w:rPr>
        <w:t xml:space="preserve">(c) Calificare </w:t>
      </w:r>
      <w:r w:rsidR="00393069" w:rsidRPr="00116F3B">
        <w:rPr>
          <w:rFonts w:eastAsia="Calibri"/>
          <w:sz w:val="24"/>
          <w:szCs w:val="24"/>
        </w:rPr>
        <w:t>ș</w:t>
      </w:r>
      <w:r w:rsidRPr="00116F3B">
        <w:rPr>
          <w:rFonts w:eastAsia="Calibri"/>
          <w:sz w:val="24"/>
          <w:szCs w:val="24"/>
        </w:rPr>
        <w:t>i pregătire</w:t>
      </w:r>
    </w:p>
    <w:p w14:paraId="12811737" w14:textId="77777777" w:rsidR="00136EE2" w:rsidRPr="00116F3B" w:rsidRDefault="00136EE2" w:rsidP="00F24E3E">
      <w:pPr>
        <w:spacing w:line="256" w:lineRule="auto"/>
        <w:rPr>
          <w:rFonts w:eastAsia="Calibri"/>
          <w:sz w:val="24"/>
          <w:szCs w:val="24"/>
        </w:rPr>
      </w:pPr>
      <w:r w:rsidRPr="00116F3B">
        <w:rPr>
          <w:rFonts w:eastAsia="Calibri"/>
          <w:sz w:val="24"/>
          <w:szCs w:val="24"/>
        </w:rPr>
        <w:t>Întregul personal implicat în activitățile care fac obiectul prezentei anexe trebuie să dețină calificarea, cuno</w:t>
      </w:r>
      <w:r w:rsidR="00393069" w:rsidRPr="00116F3B">
        <w:rPr>
          <w:rFonts w:eastAsia="Calibri"/>
          <w:sz w:val="24"/>
          <w:szCs w:val="24"/>
        </w:rPr>
        <w:t>ș</w:t>
      </w:r>
      <w:r w:rsidRPr="00116F3B">
        <w:rPr>
          <w:rFonts w:eastAsia="Calibri"/>
          <w:sz w:val="24"/>
          <w:szCs w:val="24"/>
        </w:rPr>
        <w:t xml:space="preserve">tințele, experiența, precum </w:t>
      </w:r>
      <w:r w:rsidR="00393069" w:rsidRPr="00116F3B">
        <w:rPr>
          <w:rFonts w:eastAsia="Calibri"/>
          <w:sz w:val="24"/>
          <w:szCs w:val="24"/>
        </w:rPr>
        <w:t>ș</w:t>
      </w:r>
      <w:r w:rsidRPr="00116F3B">
        <w:rPr>
          <w:rFonts w:eastAsia="Calibri"/>
          <w:sz w:val="24"/>
          <w:szCs w:val="24"/>
        </w:rPr>
        <w:t xml:space="preserve">i pregătirea inițială </w:t>
      </w:r>
      <w:r w:rsidR="00393069" w:rsidRPr="00116F3B">
        <w:rPr>
          <w:rFonts w:eastAsia="Calibri"/>
          <w:sz w:val="24"/>
          <w:szCs w:val="24"/>
        </w:rPr>
        <w:t>ș</w:t>
      </w:r>
      <w:r w:rsidRPr="00116F3B">
        <w:rPr>
          <w:rFonts w:eastAsia="Calibri"/>
          <w:sz w:val="24"/>
          <w:szCs w:val="24"/>
        </w:rPr>
        <w:t xml:space="preserve">i continuă corespunzătoare pentru a efectua sarcinile care îi </w:t>
      </w:r>
      <w:r w:rsidR="00910F49" w:rsidRPr="00116F3B">
        <w:rPr>
          <w:rFonts w:eastAsia="Calibri"/>
          <w:sz w:val="24"/>
          <w:szCs w:val="24"/>
        </w:rPr>
        <w:t>sînt</w:t>
      </w:r>
      <w:r w:rsidRPr="00116F3B">
        <w:rPr>
          <w:rFonts w:eastAsia="Calibri"/>
          <w:sz w:val="24"/>
          <w:szCs w:val="24"/>
        </w:rPr>
        <w:t xml:space="preserve"> atribuite.</w:t>
      </w:r>
    </w:p>
    <w:p w14:paraId="7D644C4E" w14:textId="354799C2" w:rsidR="00136EE2" w:rsidRPr="00116F3B" w:rsidRDefault="00136EE2" w:rsidP="003D3BEB">
      <w:pPr>
        <w:spacing w:line="256" w:lineRule="auto"/>
        <w:rPr>
          <w:rFonts w:eastAsia="Calibri"/>
          <w:sz w:val="24"/>
          <w:szCs w:val="24"/>
        </w:rPr>
      </w:pPr>
      <w:r w:rsidRPr="00116F3B">
        <w:rPr>
          <w:rFonts w:eastAsia="Calibri"/>
          <w:sz w:val="24"/>
          <w:szCs w:val="24"/>
        </w:rPr>
        <w:t>(d) Proceduri</w:t>
      </w:r>
    </w:p>
    <w:p w14:paraId="0BD03670" w14:textId="002320C8" w:rsidR="00136EE2" w:rsidRPr="00116F3B" w:rsidRDefault="00136EE2" w:rsidP="00F24E3E">
      <w:pPr>
        <w:spacing w:line="256" w:lineRule="auto"/>
        <w:rPr>
          <w:rFonts w:eastAsia="Calibri"/>
          <w:sz w:val="24"/>
          <w:szCs w:val="24"/>
        </w:rPr>
      </w:pPr>
      <w:r w:rsidRPr="00116F3B">
        <w:rPr>
          <w:rFonts w:eastAsia="Calibri"/>
          <w:sz w:val="24"/>
          <w:szCs w:val="24"/>
        </w:rPr>
        <w:t>AAC stabile</w:t>
      </w:r>
      <w:r w:rsidR="00393069" w:rsidRPr="00116F3B">
        <w:rPr>
          <w:rFonts w:eastAsia="Calibri"/>
          <w:sz w:val="24"/>
          <w:szCs w:val="24"/>
        </w:rPr>
        <w:t>ș</w:t>
      </w:r>
      <w:r w:rsidRPr="00116F3B">
        <w:rPr>
          <w:rFonts w:eastAsia="Calibri"/>
          <w:sz w:val="24"/>
          <w:szCs w:val="24"/>
        </w:rPr>
        <w:t>te proceduri care să detalieze modul de respectare a prezentei anexe (partea M).</w:t>
      </w:r>
    </w:p>
    <w:p w14:paraId="4DC521F5" w14:textId="77777777" w:rsidR="00136EE2" w:rsidRPr="00116F3B" w:rsidRDefault="00136EE2" w:rsidP="003D3BEB">
      <w:pPr>
        <w:spacing w:line="256" w:lineRule="auto"/>
        <w:rPr>
          <w:rFonts w:eastAsia="Calibri"/>
          <w:sz w:val="24"/>
          <w:szCs w:val="24"/>
        </w:rPr>
      </w:pPr>
      <w:r w:rsidRPr="00116F3B">
        <w:rPr>
          <w:rFonts w:eastAsia="Calibri"/>
          <w:sz w:val="24"/>
          <w:szCs w:val="24"/>
        </w:rPr>
        <w:t xml:space="preserve">Procedurile trebuie să fie revizuite </w:t>
      </w:r>
      <w:r w:rsidR="00393069" w:rsidRPr="00116F3B">
        <w:rPr>
          <w:rFonts w:eastAsia="Calibri"/>
          <w:sz w:val="24"/>
          <w:szCs w:val="24"/>
        </w:rPr>
        <w:t>ș</w:t>
      </w:r>
      <w:r w:rsidRPr="00116F3B">
        <w:rPr>
          <w:rFonts w:eastAsia="Calibri"/>
          <w:sz w:val="24"/>
          <w:szCs w:val="24"/>
        </w:rPr>
        <w:t>i modificate pentru a asigura conformitatea continuă.</w:t>
      </w:r>
    </w:p>
    <w:p w14:paraId="6B85CCCA" w14:textId="77777777" w:rsidR="003D3BEB" w:rsidRPr="00116F3B" w:rsidRDefault="003D3BEB" w:rsidP="003D3BEB">
      <w:pPr>
        <w:spacing w:line="256" w:lineRule="auto"/>
        <w:rPr>
          <w:rFonts w:eastAsia="Calibri"/>
          <w:sz w:val="24"/>
          <w:szCs w:val="24"/>
        </w:rPr>
      </w:pPr>
    </w:p>
    <w:p w14:paraId="6F76C33A" w14:textId="754BB2B8" w:rsidR="003D3BEB" w:rsidRPr="00116F3B" w:rsidRDefault="003D3BEB" w:rsidP="003D3BEB">
      <w:pPr>
        <w:spacing w:line="256" w:lineRule="auto"/>
        <w:rPr>
          <w:rFonts w:eastAsia="Calibri"/>
          <w:b/>
          <w:bCs/>
          <w:sz w:val="24"/>
          <w:szCs w:val="24"/>
        </w:rPr>
      </w:pPr>
      <w:r w:rsidRPr="00116F3B">
        <w:rPr>
          <w:rFonts w:eastAsia="Calibri"/>
          <w:b/>
          <w:bCs/>
          <w:sz w:val="24"/>
          <w:szCs w:val="24"/>
        </w:rPr>
        <w:t xml:space="preserve">M.B.103 Constatări și măsuri de executare </w:t>
      </w:r>
      <w:r w:rsidR="00562231" w:rsidRPr="00116F3B">
        <w:rPr>
          <w:rFonts w:eastAsia="Calibri"/>
          <w:b/>
          <w:bCs/>
          <w:sz w:val="24"/>
          <w:szCs w:val="24"/>
        </w:rPr>
        <w:t>–</w:t>
      </w:r>
      <w:r w:rsidRPr="00116F3B">
        <w:rPr>
          <w:rFonts w:eastAsia="Calibri"/>
          <w:b/>
          <w:bCs/>
          <w:sz w:val="24"/>
          <w:szCs w:val="24"/>
        </w:rPr>
        <w:t xml:space="preserve"> persoane</w:t>
      </w:r>
    </w:p>
    <w:p w14:paraId="4C6998C2" w14:textId="6221DEB6" w:rsidR="003D3BEB" w:rsidRPr="00116F3B" w:rsidRDefault="003D3BEB" w:rsidP="003D3BEB">
      <w:pPr>
        <w:spacing w:line="256" w:lineRule="auto"/>
        <w:rPr>
          <w:rFonts w:eastAsia="Calibri"/>
          <w:sz w:val="24"/>
          <w:szCs w:val="24"/>
        </w:rPr>
      </w:pPr>
      <w:r w:rsidRPr="00116F3B">
        <w:rPr>
          <w:rFonts w:eastAsia="Calibri"/>
          <w:sz w:val="24"/>
          <w:szCs w:val="24"/>
        </w:rPr>
        <w:t>În cazul în care, în cadrul supravegherii sau prin orice alte mijloace, AAC găsește probe care indică o neconformitate cu cerințele aplicabile în conformitate cu</w:t>
      </w:r>
      <w:r w:rsidR="00F24E3E">
        <w:rPr>
          <w:rFonts w:eastAsia="Calibri"/>
          <w:sz w:val="24"/>
          <w:szCs w:val="24"/>
        </w:rPr>
        <w:t xml:space="preserve"> prevederile</w:t>
      </w:r>
      <w:r w:rsidRPr="00116F3B">
        <w:rPr>
          <w:rFonts w:eastAsia="Calibri"/>
          <w:sz w:val="24"/>
          <w:szCs w:val="24"/>
        </w:rPr>
        <w:t xml:space="preserve"> Codul</w:t>
      </w:r>
      <w:r w:rsidR="00F24E3E">
        <w:rPr>
          <w:rFonts w:eastAsia="Calibri"/>
          <w:sz w:val="24"/>
          <w:szCs w:val="24"/>
        </w:rPr>
        <w:t>ui</w:t>
      </w:r>
      <w:r w:rsidRPr="00116F3B">
        <w:rPr>
          <w:rFonts w:eastAsia="Calibri"/>
          <w:sz w:val="24"/>
          <w:szCs w:val="24"/>
        </w:rPr>
        <w:t xml:space="preserve"> aerian a unei persoane care deține o licență, un certificat, o calificare sau un atestat eliberat(ă) în conformitate cu</w:t>
      </w:r>
      <w:r w:rsidR="00F24E3E">
        <w:rPr>
          <w:rFonts w:eastAsia="Calibri"/>
          <w:sz w:val="24"/>
          <w:szCs w:val="24"/>
        </w:rPr>
        <w:t xml:space="preserve"> prevederile</w:t>
      </w:r>
      <w:r w:rsidRPr="00116F3B">
        <w:rPr>
          <w:rFonts w:eastAsia="Calibri"/>
          <w:sz w:val="24"/>
          <w:szCs w:val="24"/>
        </w:rPr>
        <w:t xml:space="preserve"> </w:t>
      </w:r>
      <w:r w:rsidR="00F44A40" w:rsidRPr="00116F3B">
        <w:rPr>
          <w:rFonts w:eastAsia="Calibri"/>
          <w:sz w:val="24"/>
          <w:szCs w:val="24"/>
        </w:rPr>
        <w:t>Codul</w:t>
      </w:r>
      <w:r w:rsidR="00F24E3E">
        <w:rPr>
          <w:rFonts w:eastAsia="Calibri"/>
          <w:sz w:val="24"/>
          <w:szCs w:val="24"/>
        </w:rPr>
        <w:t>ui</w:t>
      </w:r>
      <w:r w:rsidR="00F44A40" w:rsidRPr="00116F3B">
        <w:rPr>
          <w:rFonts w:eastAsia="Calibri"/>
          <w:sz w:val="24"/>
          <w:szCs w:val="24"/>
        </w:rPr>
        <w:t xml:space="preserve"> aerian</w:t>
      </w:r>
      <w:r w:rsidRPr="00116F3B">
        <w:rPr>
          <w:rFonts w:eastAsia="Calibri"/>
          <w:sz w:val="24"/>
          <w:szCs w:val="24"/>
        </w:rPr>
        <w:t xml:space="preserve">, </w:t>
      </w:r>
      <w:r w:rsidR="00F44A40" w:rsidRPr="00116F3B">
        <w:rPr>
          <w:rFonts w:eastAsia="Calibri"/>
          <w:sz w:val="24"/>
          <w:szCs w:val="24"/>
        </w:rPr>
        <w:t xml:space="preserve">aceasta </w:t>
      </w:r>
      <w:r w:rsidRPr="00116F3B">
        <w:rPr>
          <w:rFonts w:eastAsia="Calibri"/>
          <w:sz w:val="24"/>
          <w:szCs w:val="24"/>
        </w:rPr>
        <w:t>ia toate măsurile de executare necesare pentru a împiedica menținerea neconformității respective.</w:t>
      </w:r>
    </w:p>
    <w:p w14:paraId="1EB4817B" w14:textId="77777777" w:rsidR="00136EE2" w:rsidRPr="00116F3B" w:rsidRDefault="00136EE2" w:rsidP="00136EE2">
      <w:pPr>
        <w:spacing w:line="256" w:lineRule="auto"/>
        <w:ind w:firstLine="0"/>
        <w:rPr>
          <w:rFonts w:eastAsia="Calibri"/>
          <w:sz w:val="24"/>
          <w:szCs w:val="24"/>
        </w:rPr>
      </w:pPr>
    </w:p>
    <w:p w14:paraId="0DD81E7C" w14:textId="35D1B1C5" w:rsidR="00136EE2" w:rsidRPr="00116F3B" w:rsidRDefault="00136EE2" w:rsidP="00F44A40">
      <w:pPr>
        <w:spacing w:line="256" w:lineRule="auto"/>
        <w:rPr>
          <w:rFonts w:eastAsia="Calibri"/>
          <w:b/>
          <w:sz w:val="24"/>
          <w:szCs w:val="24"/>
        </w:rPr>
      </w:pPr>
      <w:r w:rsidRPr="00116F3B">
        <w:rPr>
          <w:rFonts w:eastAsia="Calibri"/>
          <w:b/>
          <w:sz w:val="24"/>
          <w:szCs w:val="24"/>
        </w:rPr>
        <w:t xml:space="preserve">M.B.104 </w:t>
      </w:r>
      <w:r w:rsidR="00F44A40" w:rsidRPr="00116F3B">
        <w:rPr>
          <w:rFonts w:eastAsia="Calibri"/>
          <w:b/>
          <w:sz w:val="24"/>
          <w:szCs w:val="24"/>
        </w:rPr>
        <w:t>Evidența documentelor</w:t>
      </w:r>
    </w:p>
    <w:p w14:paraId="37162382" w14:textId="06224A2B" w:rsidR="00136EE2" w:rsidRPr="00116F3B" w:rsidRDefault="00136EE2" w:rsidP="00F44A40">
      <w:pPr>
        <w:spacing w:line="256" w:lineRule="auto"/>
        <w:rPr>
          <w:rFonts w:eastAsia="Calibri"/>
          <w:sz w:val="24"/>
          <w:szCs w:val="24"/>
        </w:rPr>
      </w:pPr>
      <w:r w:rsidRPr="00116F3B">
        <w:rPr>
          <w:rFonts w:eastAsia="Calibri"/>
          <w:sz w:val="24"/>
          <w:szCs w:val="24"/>
        </w:rPr>
        <w:t>(a) AA</w:t>
      </w:r>
      <w:r w:rsidR="00F44A40" w:rsidRPr="00116F3B">
        <w:rPr>
          <w:rFonts w:eastAsia="Calibri"/>
          <w:sz w:val="24"/>
          <w:szCs w:val="24"/>
        </w:rPr>
        <w:t>C</w:t>
      </w:r>
      <w:r w:rsidRPr="00116F3B">
        <w:rPr>
          <w:rFonts w:eastAsia="Calibri"/>
          <w:sz w:val="24"/>
          <w:szCs w:val="24"/>
        </w:rPr>
        <w:t xml:space="preserve"> </w:t>
      </w:r>
      <w:r w:rsidR="00F44A40" w:rsidRPr="00116F3B">
        <w:rPr>
          <w:rFonts w:eastAsia="Calibri"/>
          <w:sz w:val="24"/>
          <w:szCs w:val="24"/>
        </w:rPr>
        <w:t xml:space="preserve">stabilește </w:t>
      </w:r>
      <w:r w:rsidRPr="00116F3B">
        <w:rPr>
          <w:rFonts w:eastAsia="Calibri"/>
          <w:sz w:val="24"/>
          <w:szCs w:val="24"/>
        </w:rPr>
        <w:t>un sistem de ținere a evidenței care să permită o trasabilitate adecvată a procesului de emitere, prelungire, modificare, suspendare sau retragere a fiecărui certificat.</w:t>
      </w:r>
    </w:p>
    <w:p w14:paraId="675D0F5C" w14:textId="0A91A464" w:rsidR="00136EE2" w:rsidRPr="00116F3B" w:rsidRDefault="00136EE2" w:rsidP="009A7AC9">
      <w:pPr>
        <w:spacing w:line="256" w:lineRule="auto"/>
        <w:rPr>
          <w:rFonts w:eastAsia="Calibri"/>
          <w:sz w:val="24"/>
          <w:szCs w:val="24"/>
        </w:rPr>
      </w:pPr>
      <w:r w:rsidRPr="00116F3B">
        <w:rPr>
          <w:rFonts w:eastAsia="Calibri"/>
          <w:sz w:val="24"/>
          <w:szCs w:val="24"/>
        </w:rPr>
        <w:t xml:space="preserve">(b) </w:t>
      </w:r>
      <w:r w:rsidR="00DB34D6" w:rsidRPr="00116F3B">
        <w:rPr>
          <w:rFonts w:eastAsia="Calibri"/>
          <w:sz w:val="24"/>
          <w:szCs w:val="24"/>
        </w:rPr>
        <w:t>Evidențele</w:t>
      </w:r>
      <w:r w:rsidRPr="00116F3B">
        <w:rPr>
          <w:rFonts w:eastAsia="Calibri"/>
          <w:sz w:val="24"/>
          <w:szCs w:val="24"/>
        </w:rPr>
        <w:t xml:space="preserve"> </w:t>
      </w:r>
      <w:r w:rsidR="00DB34D6" w:rsidRPr="00116F3B">
        <w:rPr>
          <w:rFonts w:eastAsia="Calibri"/>
          <w:sz w:val="24"/>
          <w:szCs w:val="24"/>
        </w:rPr>
        <w:t xml:space="preserve">de supraveghere a </w:t>
      </w:r>
      <w:r w:rsidR="00A07627">
        <w:rPr>
          <w:rFonts w:eastAsia="Calibri"/>
          <w:sz w:val="24"/>
          <w:szCs w:val="24"/>
        </w:rPr>
        <w:t>organizații</w:t>
      </w:r>
      <w:r w:rsidR="00DB34D6" w:rsidRPr="00116F3B">
        <w:rPr>
          <w:rFonts w:eastAsia="Calibri"/>
          <w:sz w:val="24"/>
          <w:szCs w:val="24"/>
        </w:rPr>
        <w:t>lor autorizate în conformitate cu prezenta anexă includ cel puțin:</w:t>
      </w:r>
    </w:p>
    <w:p w14:paraId="78233427" w14:textId="3C380350" w:rsidR="00136EE2" w:rsidRPr="00116F3B" w:rsidRDefault="00136EE2" w:rsidP="00DB34D6">
      <w:pPr>
        <w:spacing w:line="256" w:lineRule="auto"/>
        <w:rPr>
          <w:rFonts w:eastAsia="Calibri"/>
          <w:sz w:val="24"/>
          <w:szCs w:val="24"/>
        </w:rPr>
      </w:pPr>
      <w:r w:rsidRPr="00116F3B">
        <w:rPr>
          <w:rFonts w:eastAsia="Calibri"/>
          <w:sz w:val="24"/>
          <w:szCs w:val="24"/>
        </w:rPr>
        <w:t xml:space="preserve">1. cererea de obținere a autorizației unei </w:t>
      </w:r>
      <w:r w:rsidR="00A07627">
        <w:rPr>
          <w:rFonts w:eastAsia="Calibri"/>
          <w:sz w:val="24"/>
          <w:szCs w:val="24"/>
        </w:rPr>
        <w:t>organizații</w:t>
      </w:r>
      <w:r w:rsidRPr="00116F3B">
        <w:rPr>
          <w:rFonts w:eastAsia="Calibri"/>
          <w:sz w:val="24"/>
          <w:szCs w:val="24"/>
        </w:rPr>
        <w:t>;</w:t>
      </w:r>
    </w:p>
    <w:p w14:paraId="7994C668" w14:textId="461E3576" w:rsidR="00136EE2" w:rsidRPr="00116F3B" w:rsidRDefault="00136EE2" w:rsidP="009A7AC9">
      <w:pPr>
        <w:spacing w:line="256" w:lineRule="auto"/>
        <w:rPr>
          <w:rFonts w:eastAsia="Calibri"/>
          <w:sz w:val="24"/>
          <w:szCs w:val="24"/>
        </w:rPr>
      </w:pPr>
      <w:r w:rsidRPr="00116F3B">
        <w:rPr>
          <w:rFonts w:eastAsia="Calibri"/>
          <w:sz w:val="24"/>
          <w:szCs w:val="24"/>
        </w:rPr>
        <w:t xml:space="preserve">2. certificatul de autorizare al </w:t>
      </w:r>
      <w:r w:rsidR="00A07627">
        <w:rPr>
          <w:rFonts w:eastAsia="Calibri"/>
          <w:sz w:val="24"/>
          <w:szCs w:val="24"/>
        </w:rPr>
        <w:t>organizației</w:t>
      </w:r>
      <w:r w:rsidRPr="00116F3B">
        <w:rPr>
          <w:rFonts w:eastAsia="Calibri"/>
          <w:sz w:val="24"/>
          <w:szCs w:val="24"/>
        </w:rPr>
        <w:t>, inclusiv toate modificările;</w:t>
      </w:r>
    </w:p>
    <w:p w14:paraId="5B8C88ED" w14:textId="6F10C677" w:rsidR="00136EE2" w:rsidRPr="00116F3B" w:rsidRDefault="00136EE2" w:rsidP="009A7AC9">
      <w:pPr>
        <w:spacing w:line="256" w:lineRule="auto"/>
        <w:rPr>
          <w:rFonts w:eastAsia="Calibri"/>
          <w:sz w:val="24"/>
          <w:szCs w:val="24"/>
        </w:rPr>
      </w:pPr>
      <w:r w:rsidRPr="00116F3B">
        <w:rPr>
          <w:rFonts w:eastAsia="Calibri"/>
          <w:sz w:val="24"/>
          <w:szCs w:val="24"/>
        </w:rPr>
        <w:t xml:space="preserve">3. </w:t>
      </w:r>
      <w:r w:rsidR="00DB34D6" w:rsidRPr="00116F3B">
        <w:rPr>
          <w:rFonts w:eastAsia="Calibri"/>
          <w:sz w:val="24"/>
          <w:szCs w:val="24"/>
        </w:rPr>
        <w:t>o copie a programului de audit, care să conțină datele la care trebuie efectuate auditurile, precum și datele la care acestea au fost efectuate;</w:t>
      </w:r>
    </w:p>
    <w:p w14:paraId="396DE3C2" w14:textId="47C63645" w:rsidR="00136EE2" w:rsidRPr="00116F3B" w:rsidRDefault="00136EE2" w:rsidP="009A7AC9">
      <w:pPr>
        <w:spacing w:line="256" w:lineRule="auto"/>
        <w:rPr>
          <w:rFonts w:eastAsia="Calibri"/>
          <w:sz w:val="24"/>
          <w:szCs w:val="24"/>
        </w:rPr>
      </w:pPr>
      <w:r w:rsidRPr="00116F3B">
        <w:rPr>
          <w:rFonts w:eastAsia="Calibri"/>
          <w:sz w:val="24"/>
          <w:szCs w:val="24"/>
        </w:rPr>
        <w:t xml:space="preserve">4. </w:t>
      </w:r>
      <w:r w:rsidR="00DB34D6" w:rsidRPr="00116F3B">
        <w:rPr>
          <w:rFonts w:eastAsia="Calibri"/>
          <w:sz w:val="24"/>
          <w:szCs w:val="24"/>
        </w:rPr>
        <w:t>evidențele controalelor de supraveghere continuă efectuate de către AAC, incluzând toate evidențele auditurilor;</w:t>
      </w:r>
    </w:p>
    <w:p w14:paraId="47C76663" w14:textId="77777777" w:rsidR="00136EE2" w:rsidRPr="00116F3B" w:rsidRDefault="00136EE2" w:rsidP="009A7AC9">
      <w:pPr>
        <w:spacing w:line="256" w:lineRule="auto"/>
        <w:rPr>
          <w:rFonts w:eastAsia="Calibri"/>
          <w:sz w:val="24"/>
          <w:szCs w:val="24"/>
        </w:rPr>
      </w:pPr>
      <w:r w:rsidRPr="00116F3B">
        <w:rPr>
          <w:rFonts w:eastAsia="Calibri"/>
          <w:sz w:val="24"/>
          <w:szCs w:val="24"/>
        </w:rPr>
        <w:t>5. copii ale întregii corespondențe relevante;</w:t>
      </w:r>
    </w:p>
    <w:p w14:paraId="47AFC6CC" w14:textId="77777777" w:rsidR="00136EE2" w:rsidRPr="00116F3B" w:rsidRDefault="00136EE2" w:rsidP="009A7AC9">
      <w:pPr>
        <w:spacing w:line="256" w:lineRule="auto"/>
        <w:rPr>
          <w:rFonts w:eastAsia="Calibri"/>
          <w:sz w:val="24"/>
          <w:szCs w:val="24"/>
        </w:rPr>
      </w:pPr>
      <w:r w:rsidRPr="00116F3B">
        <w:rPr>
          <w:rFonts w:eastAsia="Calibri"/>
          <w:sz w:val="24"/>
          <w:szCs w:val="24"/>
        </w:rPr>
        <w:t xml:space="preserve">6. detalii asupra tuturor derogărilor </w:t>
      </w:r>
      <w:r w:rsidR="00393069" w:rsidRPr="00116F3B">
        <w:rPr>
          <w:rFonts w:eastAsia="Calibri"/>
          <w:sz w:val="24"/>
          <w:szCs w:val="24"/>
        </w:rPr>
        <w:t>ș</w:t>
      </w:r>
      <w:r w:rsidRPr="00116F3B">
        <w:rPr>
          <w:rFonts w:eastAsia="Calibri"/>
          <w:sz w:val="24"/>
          <w:szCs w:val="24"/>
        </w:rPr>
        <w:t>i măsurilor de punere în aplicare;</w:t>
      </w:r>
    </w:p>
    <w:p w14:paraId="3D6A49FD" w14:textId="661975F7" w:rsidR="00136EE2" w:rsidRPr="00116F3B" w:rsidRDefault="00136EE2" w:rsidP="009A7AC9">
      <w:pPr>
        <w:spacing w:line="256" w:lineRule="auto"/>
        <w:rPr>
          <w:rFonts w:eastAsia="Calibri"/>
          <w:sz w:val="24"/>
          <w:szCs w:val="24"/>
        </w:rPr>
      </w:pPr>
      <w:r w:rsidRPr="00116F3B">
        <w:rPr>
          <w:rFonts w:eastAsia="Calibri"/>
          <w:sz w:val="24"/>
          <w:szCs w:val="24"/>
        </w:rPr>
        <w:t xml:space="preserve">7. orice raport din partea altor autorități competente referitor la supravegherea </w:t>
      </w:r>
      <w:r w:rsidR="00A07627">
        <w:rPr>
          <w:rFonts w:eastAsia="Calibri"/>
          <w:sz w:val="24"/>
          <w:szCs w:val="24"/>
        </w:rPr>
        <w:t>organizației</w:t>
      </w:r>
      <w:r w:rsidRPr="00116F3B">
        <w:rPr>
          <w:rFonts w:eastAsia="Calibri"/>
          <w:sz w:val="24"/>
          <w:szCs w:val="24"/>
        </w:rPr>
        <w:t>;</w:t>
      </w:r>
    </w:p>
    <w:p w14:paraId="31A54C7F" w14:textId="23913708" w:rsidR="00136EE2" w:rsidRPr="00116F3B" w:rsidRDefault="00136EE2" w:rsidP="009A7AC9">
      <w:pPr>
        <w:spacing w:line="256" w:lineRule="auto"/>
        <w:rPr>
          <w:rFonts w:eastAsia="Calibri"/>
          <w:sz w:val="24"/>
          <w:szCs w:val="24"/>
        </w:rPr>
      </w:pPr>
      <w:r w:rsidRPr="00116F3B">
        <w:rPr>
          <w:rFonts w:eastAsia="Calibri"/>
          <w:sz w:val="24"/>
          <w:szCs w:val="24"/>
        </w:rPr>
        <w:t xml:space="preserve">8. </w:t>
      </w:r>
      <w:r w:rsidR="008165F8" w:rsidRPr="00116F3B">
        <w:rPr>
          <w:rFonts w:eastAsia="Calibri"/>
          <w:sz w:val="24"/>
          <w:szCs w:val="24"/>
        </w:rPr>
        <w:t xml:space="preserve">memoriul de prezentare sau manualul </w:t>
      </w:r>
      <w:r w:rsidR="00A07627">
        <w:rPr>
          <w:rFonts w:eastAsia="Calibri"/>
          <w:sz w:val="24"/>
          <w:szCs w:val="24"/>
        </w:rPr>
        <w:t>organizației</w:t>
      </w:r>
      <w:r w:rsidR="008165F8" w:rsidRPr="00116F3B">
        <w:rPr>
          <w:rFonts w:eastAsia="Calibri"/>
          <w:sz w:val="24"/>
          <w:szCs w:val="24"/>
        </w:rPr>
        <w:t xml:space="preserve"> și modificările acestora;</w:t>
      </w:r>
    </w:p>
    <w:p w14:paraId="2D7478F5" w14:textId="1DD77854" w:rsidR="00136EE2" w:rsidRPr="00116F3B" w:rsidRDefault="00136EE2" w:rsidP="009A7AC9">
      <w:pPr>
        <w:spacing w:line="256" w:lineRule="auto"/>
        <w:rPr>
          <w:rFonts w:eastAsia="Calibri"/>
          <w:sz w:val="24"/>
          <w:szCs w:val="24"/>
        </w:rPr>
      </w:pPr>
      <w:r w:rsidRPr="00116F3B">
        <w:rPr>
          <w:rFonts w:eastAsia="Calibri"/>
          <w:sz w:val="24"/>
          <w:szCs w:val="24"/>
        </w:rPr>
        <w:t>9. o copie a oricărui alt document care a fost aprobat în mod direct de către</w:t>
      </w:r>
      <w:r w:rsidR="00525E65" w:rsidRPr="00116F3B">
        <w:rPr>
          <w:rFonts w:eastAsia="Calibri"/>
          <w:sz w:val="24"/>
          <w:szCs w:val="24"/>
        </w:rPr>
        <w:t xml:space="preserve"> AAC.</w:t>
      </w:r>
    </w:p>
    <w:p w14:paraId="0A65517E" w14:textId="48830023" w:rsidR="00136EE2" w:rsidRPr="00116F3B" w:rsidRDefault="00941977" w:rsidP="0011389A">
      <w:pPr>
        <w:spacing w:line="256" w:lineRule="auto"/>
        <w:ind w:left="720" w:firstLine="0"/>
        <w:rPr>
          <w:rFonts w:eastAsia="Calibri"/>
          <w:sz w:val="24"/>
          <w:szCs w:val="24"/>
        </w:rPr>
      </w:pPr>
      <w:r w:rsidRPr="00116F3B">
        <w:rPr>
          <w:rFonts w:eastAsia="Calibri"/>
          <w:sz w:val="24"/>
          <w:szCs w:val="24"/>
        </w:rPr>
        <w:t xml:space="preserve">(c) Perioada de păstrare a evidențelor prevăzute la litera (b) este de cel puțin cinci ani. </w:t>
      </w:r>
      <w:r w:rsidR="00136EE2" w:rsidRPr="00116F3B">
        <w:rPr>
          <w:rFonts w:eastAsia="Calibri"/>
          <w:sz w:val="24"/>
          <w:szCs w:val="24"/>
        </w:rPr>
        <w:t xml:space="preserve">(d) </w:t>
      </w:r>
      <w:r w:rsidR="0011389A" w:rsidRPr="00116F3B">
        <w:rPr>
          <w:rFonts w:eastAsia="Calibri"/>
          <w:sz w:val="24"/>
          <w:szCs w:val="24"/>
        </w:rPr>
        <w:t>Evidențele minime pentru supravegherea fiecărei aeronave includ cel puțin o copie:</w:t>
      </w:r>
    </w:p>
    <w:p w14:paraId="6BF403E5" w14:textId="0D05EDEB" w:rsidR="00136EE2" w:rsidRPr="00116F3B" w:rsidRDefault="005327A0" w:rsidP="005327A0">
      <w:pPr>
        <w:tabs>
          <w:tab w:val="left" w:pos="0"/>
        </w:tabs>
        <w:spacing w:line="256" w:lineRule="auto"/>
        <w:ind w:firstLine="0"/>
        <w:rPr>
          <w:rFonts w:eastAsia="Calibri"/>
          <w:sz w:val="24"/>
          <w:szCs w:val="24"/>
        </w:rPr>
      </w:pPr>
      <w:r w:rsidRPr="00116F3B">
        <w:rPr>
          <w:rFonts w:eastAsia="Calibri"/>
          <w:sz w:val="24"/>
          <w:szCs w:val="24"/>
        </w:rPr>
        <w:tab/>
      </w:r>
      <w:r w:rsidR="00136EE2" w:rsidRPr="00116F3B">
        <w:rPr>
          <w:rFonts w:eastAsia="Calibri"/>
          <w:sz w:val="24"/>
          <w:szCs w:val="24"/>
        </w:rPr>
        <w:t>1. a certificatului de navigabilitate a aeronavei;</w:t>
      </w:r>
      <w:r w:rsidR="00136EE2" w:rsidRPr="00116F3B">
        <w:rPr>
          <w:rFonts w:eastAsia="Calibri"/>
          <w:sz w:val="24"/>
          <w:szCs w:val="24"/>
        </w:rPr>
        <w:tab/>
      </w:r>
    </w:p>
    <w:p w14:paraId="0B466015" w14:textId="6FF1F0AE" w:rsidR="00136EE2" w:rsidRPr="00116F3B" w:rsidRDefault="00136EE2" w:rsidP="005327A0">
      <w:pPr>
        <w:spacing w:line="256" w:lineRule="auto"/>
        <w:rPr>
          <w:rFonts w:eastAsia="Calibri"/>
          <w:sz w:val="24"/>
          <w:szCs w:val="24"/>
        </w:rPr>
      </w:pPr>
      <w:r w:rsidRPr="00116F3B">
        <w:rPr>
          <w:rFonts w:eastAsia="Calibri"/>
          <w:sz w:val="24"/>
          <w:szCs w:val="24"/>
        </w:rPr>
        <w:t xml:space="preserve">2. a certificatelor de </w:t>
      </w:r>
      <w:r w:rsidR="005A1872">
        <w:rPr>
          <w:rFonts w:eastAsia="Calibri"/>
          <w:sz w:val="24"/>
          <w:szCs w:val="24"/>
        </w:rPr>
        <w:t>evaluare</w:t>
      </w:r>
      <w:r w:rsidRPr="00116F3B">
        <w:rPr>
          <w:rFonts w:eastAsia="Calibri"/>
          <w:sz w:val="24"/>
          <w:szCs w:val="24"/>
        </w:rPr>
        <w:t xml:space="preserve"> a navigabilității;</w:t>
      </w:r>
    </w:p>
    <w:p w14:paraId="1BCD1D55" w14:textId="5081501F" w:rsidR="005327A0" w:rsidRPr="00116F3B" w:rsidRDefault="00136EE2" w:rsidP="005327A0">
      <w:pPr>
        <w:spacing w:line="256" w:lineRule="auto"/>
        <w:rPr>
          <w:rFonts w:eastAsia="Calibri"/>
          <w:sz w:val="24"/>
          <w:szCs w:val="24"/>
        </w:rPr>
      </w:pPr>
      <w:r w:rsidRPr="00116F3B">
        <w:rPr>
          <w:rFonts w:eastAsia="Calibri"/>
          <w:sz w:val="24"/>
          <w:szCs w:val="24"/>
        </w:rPr>
        <w:t xml:space="preserve">3. </w:t>
      </w:r>
      <w:r w:rsidR="005327A0" w:rsidRPr="00116F3B">
        <w:rPr>
          <w:rFonts w:eastAsia="Calibri"/>
          <w:sz w:val="24"/>
          <w:szCs w:val="24"/>
        </w:rPr>
        <w:t xml:space="preserve">a recomandărilor privind </w:t>
      </w:r>
      <w:r w:rsidR="0038253B">
        <w:rPr>
          <w:rFonts w:eastAsia="Calibri"/>
          <w:sz w:val="24"/>
          <w:szCs w:val="24"/>
        </w:rPr>
        <w:t>evaluarea navigabilității</w:t>
      </w:r>
      <w:r w:rsidR="005327A0" w:rsidRPr="00116F3B">
        <w:rPr>
          <w:rFonts w:eastAsia="Calibri"/>
          <w:sz w:val="24"/>
          <w:szCs w:val="24"/>
        </w:rPr>
        <w:t xml:space="preserve"> emise de CAO sau de CAMO;</w:t>
      </w:r>
    </w:p>
    <w:p w14:paraId="37022B50" w14:textId="6A7E7C8D" w:rsidR="00136EE2" w:rsidRPr="00116F3B" w:rsidRDefault="00136EE2" w:rsidP="005327A0">
      <w:pPr>
        <w:spacing w:line="256" w:lineRule="auto"/>
        <w:rPr>
          <w:rFonts w:eastAsia="Calibri"/>
          <w:sz w:val="24"/>
          <w:szCs w:val="24"/>
        </w:rPr>
      </w:pPr>
      <w:r w:rsidRPr="00116F3B">
        <w:rPr>
          <w:rFonts w:eastAsia="Calibri"/>
          <w:sz w:val="24"/>
          <w:szCs w:val="24"/>
        </w:rPr>
        <w:t xml:space="preserve">4. a rapoartelor rezultate în urma </w:t>
      </w:r>
      <w:r w:rsidR="005A1872">
        <w:rPr>
          <w:rFonts w:eastAsia="Calibri"/>
          <w:sz w:val="24"/>
          <w:szCs w:val="24"/>
        </w:rPr>
        <w:t>evaluărilor</w:t>
      </w:r>
      <w:r w:rsidRPr="00116F3B">
        <w:rPr>
          <w:rFonts w:eastAsia="Calibri"/>
          <w:sz w:val="24"/>
          <w:szCs w:val="24"/>
        </w:rPr>
        <w:t xml:space="preserve"> navigabilității efectuate direct de către AAC;</w:t>
      </w:r>
    </w:p>
    <w:p w14:paraId="69446710" w14:textId="77777777" w:rsidR="00136EE2" w:rsidRPr="00116F3B" w:rsidRDefault="00136EE2" w:rsidP="005327A0">
      <w:pPr>
        <w:spacing w:line="256" w:lineRule="auto"/>
        <w:rPr>
          <w:rFonts w:eastAsia="Calibri"/>
          <w:sz w:val="24"/>
          <w:szCs w:val="24"/>
        </w:rPr>
      </w:pPr>
      <w:r w:rsidRPr="00116F3B">
        <w:rPr>
          <w:rFonts w:eastAsia="Calibri"/>
          <w:sz w:val="24"/>
          <w:szCs w:val="24"/>
        </w:rPr>
        <w:lastRenderedPageBreak/>
        <w:t>5. a întregii corespondențe relevante referitoare la aeronavă;</w:t>
      </w:r>
    </w:p>
    <w:p w14:paraId="0032CA33" w14:textId="3B9015C0" w:rsidR="00136EE2" w:rsidRPr="00116F3B" w:rsidRDefault="00136EE2" w:rsidP="005327A0">
      <w:pPr>
        <w:spacing w:line="256" w:lineRule="auto"/>
        <w:rPr>
          <w:rFonts w:eastAsia="Calibri"/>
          <w:sz w:val="24"/>
          <w:szCs w:val="24"/>
        </w:rPr>
      </w:pPr>
      <w:r w:rsidRPr="00116F3B">
        <w:rPr>
          <w:rFonts w:eastAsia="Calibri"/>
          <w:sz w:val="24"/>
          <w:szCs w:val="24"/>
        </w:rPr>
        <w:t xml:space="preserve">6. a </w:t>
      </w:r>
      <w:r w:rsidR="005327A0" w:rsidRPr="00116F3B">
        <w:rPr>
          <w:rFonts w:eastAsia="Calibri"/>
          <w:sz w:val="24"/>
          <w:szCs w:val="24"/>
        </w:rPr>
        <w:t>informațiilor</w:t>
      </w:r>
      <w:r w:rsidRPr="00116F3B">
        <w:rPr>
          <w:rFonts w:eastAsia="Calibri"/>
          <w:sz w:val="24"/>
          <w:szCs w:val="24"/>
        </w:rPr>
        <w:t xml:space="preserve"> privind toate derogările </w:t>
      </w:r>
      <w:r w:rsidR="00393069" w:rsidRPr="00116F3B">
        <w:rPr>
          <w:rFonts w:eastAsia="Calibri"/>
          <w:sz w:val="24"/>
          <w:szCs w:val="24"/>
        </w:rPr>
        <w:t>ș</w:t>
      </w:r>
      <w:r w:rsidRPr="00116F3B">
        <w:rPr>
          <w:rFonts w:eastAsia="Calibri"/>
          <w:sz w:val="24"/>
          <w:szCs w:val="24"/>
        </w:rPr>
        <w:t>i măsurile de punere în aplicare;</w:t>
      </w:r>
    </w:p>
    <w:p w14:paraId="3783C3E5" w14:textId="1E3D319D" w:rsidR="00136EE2" w:rsidRPr="00116F3B" w:rsidRDefault="00136EE2" w:rsidP="005327A0">
      <w:pPr>
        <w:spacing w:line="256" w:lineRule="auto"/>
        <w:rPr>
          <w:rFonts w:eastAsia="Calibri"/>
          <w:sz w:val="24"/>
          <w:szCs w:val="24"/>
        </w:rPr>
      </w:pPr>
      <w:r w:rsidRPr="00116F3B">
        <w:rPr>
          <w:rFonts w:eastAsia="Calibri"/>
          <w:sz w:val="24"/>
          <w:szCs w:val="24"/>
        </w:rPr>
        <w:t xml:space="preserve">7. </w:t>
      </w:r>
      <w:r w:rsidR="005327A0" w:rsidRPr="00116F3B">
        <w:rPr>
          <w:rFonts w:eastAsia="Calibri"/>
          <w:sz w:val="24"/>
          <w:szCs w:val="24"/>
        </w:rPr>
        <w:t xml:space="preserve">a oricărui document aprobat de AAC în temeiul prezentei anexe sau al anexei nr. 2 </w:t>
      </w:r>
      <w:r w:rsidR="000366FF" w:rsidRPr="00116F3B">
        <w:rPr>
          <w:rFonts w:eastAsia="Calibri"/>
          <w:sz w:val="24"/>
          <w:szCs w:val="24"/>
        </w:rPr>
        <w:t xml:space="preserve">(partea ARO) </w:t>
      </w:r>
      <w:r w:rsidR="005327A0" w:rsidRPr="00116F3B">
        <w:rPr>
          <w:rFonts w:eastAsia="Calibri"/>
          <w:sz w:val="24"/>
          <w:szCs w:val="24"/>
        </w:rPr>
        <w:t xml:space="preserve">la </w:t>
      </w:r>
      <w:r w:rsidR="000366FF" w:rsidRPr="000366FF">
        <w:rPr>
          <w:rFonts w:eastAsia="Calibri"/>
          <w:sz w:val="24"/>
          <w:szCs w:val="24"/>
        </w:rPr>
        <w:t>Regulamentul de stabilire a cerinţelor tehnice şi a procedurilor administrative referitoare la operaţiunile aeriene aprobat prin HG nr. 612/2022</w:t>
      </w:r>
      <w:r w:rsidR="000366FF">
        <w:rPr>
          <w:rFonts w:eastAsia="Calibri"/>
          <w:sz w:val="24"/>
          <w:szCs w:val="24"/>
        </w:rPr>
        <w:t>.</w:t>
      </w:r>
    </w:p>
    <w:p w14:paraId="54FEF8F7" w14:textId="53E7FFA9" w:rsidR="00136EE2" w:rsidRPr="00116F3B" w:rsidRDefault="00136EE2" w:rsidP="008E3FB2">
      <w:pPr>
        <w:spacing w:line="256" w:lineRule="auto"/>
        <w:rPr>
          <w:rFonts w:eastAsia="Calibri"/>
          <w:sz w:val="24"/>
          <w:szCs w:val="24"/>
        </w:rPr>
      </w:pPr>
      <w:r w:rsidRPr="00116F3B">
        <w:rPr>
          <w:rFonts w:eastAsia="Calibri"/>
          <w:sz w:val="24"/>
          <w:szCs w:val="24"/>
        </w:rPr>
        <w:t xml:space="preserve">(e) </w:t>
      </w:r>
      <w:r w:rsidR="005274CC" w:rsidRPr="00116F3B">
        <w:rPr>
          <w:rFonts w:eastAsia="Calibri"/>
          <w:sz w:val="24"/>
          <w:szCs w:val="24"/>
        </w:rPr>
        <w:t>Evidențele specificate la litera (d) se păstrează timp de doi ani după ce aeronava a fost definitiv retrasă din serviciu.</w:t>
      </w:r>
    </w:p>
    <w:p w14:paraId="6564E78D" w14:textId="686DAA83" w:rsidR="00136EE2" w:rsidRPr="00116F3B" w:rsidRDefault="00FC0F4D" w:rsidP="00136EE2">
      <w:pPr>
        <w:spacing w:line="256" w:lineRule="auto"/>
        <w:ind w:firstLine="0"/>
        <w:rPr>
          <w:rFonts w:eastAsia="Calibri"/>
          <w:sz w:val="24"/>
          <w:szCs w:val="24"/>
        </w:rPr>
      </w:pPr>
      <w:r>
        <w:rPr>
          <w:rFonts w:eastAsia="Calibri"/>
          <w:sz w:val="24"/>
          <w:szCs w:val="24"/>
        </w:rPr>
        <w:tab/>
      </w:r>
    </w:p>
    <w:p w14:paraId="6B14083A" w14:textId="462568D2" w:rsidR="00136EE2" w:rsidRPr="005B5FC4" w:rsidRDefault="00136EE2" w:rsidP="005D5A91">
      <w:pPr>
        <w:spacing w:line="256" w:lineRule="auto"/>
        <w:rPr>
          <w:rFonts w:eastAsia="Calibri"/>
          <w:b/>
          <w:sz w:val="24"/>
          <w:szCs w:val="24"/>
        </w:rPr>
      </w:pPr>
      <w:r w:rsidRPr="005B5FC4">
        <w:rPr>
          <w:rFonts w:eastAsia="Calibri"/>
          <w:b/>
          <w:sz w:val="24"/>
          <w:szCs w:val="24"/>
        </w:rPr>
        <w:t>M.B.105 Schimbul reciproc de informații</w:t>
      </w:r>
    </w:p>
    <w:p w14:paraId="7A8C8A82" w14:textId="0813E33B" w:rsidR="00136EE2" w:rsidRPr="005B5FC4" w:rsidRDefault="00136EE2" w:rsidP="005D5A91">
      <w:pPr>
        <w:spacing w:line="256" w:lineRule="auto"/>
        <w:rPr>
          <w:rFonts w:eastAsia="Calibri"/>
          <w:sz w:val="24"/>
          <w:szCs w:val="24"/>
        </w:rPr>
      </w:pPr>
      <w:r w:rsidRPr="005B5FC4">
        <w:rPr>
          <w:rFonts w:eastAsia="Calibri"/>
          <w:sz w:val="24"/>
          <w:szCs w:val="24"/>
        </w:rPr>
        <w:t>(a) Pentru a contribui la îmbunătățirea siguranței aeriene, AAC poate particip</w:t>
      </w:r>
      <w:r w:rsidR="003C584F" w:rsidRPr="005B5FC4">
        <w:rPr>
          <w:rFonts w:eastAsia="Calibri"/>
          <w:sz w:val="24"/>
          <w:szCs w:val="24"/>
        </w:rPr>
        <w:t>a</w:t>
      </w:r>
      <w:r w:rsidRPr="005B5FC4">
        <w:rPr>
          <w:rFonts w:eastAsia="Calibri"/>
          <w:sz w:val="24"/>
          <w:szCs w:val="24"/>
        </w:rPr>
        <w:t xml:space="preserve"> la un schimb reciproc al tuturor informațiilor necesare cu autoritățile de resort din alte state.</w:t>
      </w:r>
    </w:p>
    <w:p w14:paraId="7CAA9DBA" w14:textId="0678617D" w:rsidR="00136EE2" w:rsidRPr="00116F3B" w:rsidRDefault="00136EE2" w:rsidP="005D5A91">
      <w:pPr>
        <w:spacing w:line="256" w:lineRule="auto"/>
        <w:rPr>
          <w:rFonts w:eastAsia="Calibri"/>
          <w:sz w:val="24"/>
          <w:szCs w:val="24"/>
        </w:rPr>
      </w:pPr>
      <w:r w:rsidRPr="005B5FC4">
        <w:rPr>
          <w:rFonts w:eastAsia="Calibri"/>
          <w:sz w:val="24"/>
          <w:szCs w:val="24"/>
        </w:rPr>
        <w:t>(b) În cazul unei amenințări potențiale a siguranței</w:t>
      </w:r>
      <w:r w:rsidR="00C36F93" w:rsidRPr="005B5FC4">
        <w:rPr>
          <w:rFonts w:eastAsia="Calibri"/>
          <w:sz w:val="24"/>
          <w:szCs w:val="24"/>
        </w:rPr>
        <w:t xml:space="preserve"> care implică mai multe state</w:t>
      </w:r>
      <w:r w:rsidRPr="005B5FC4">
        <w:rPr>
          <w:rFonts w:eastAsia="Calibri"/>
          <w:sz w:val="24"/>
          <w:szCs w:val="24"/>
        </w:rPr>
        <w:t>, AAC poate sprijini reciproc în acțiunea de supraveghere necesară alte autorități</w:t>
      </w:r>
      <w:r w:rsidR="005B5FC4" w:rsidRPr="005B5FC4">
        <w:rPr>
          <w:rFonts w:eastAsia="Calibri"/>
          <w:sz w:val="24"/>
          <w:szCs w:val="24"/>
        </w:rPr>
        <w:t>lor</w:t>
      </w:r>
      <w:r w:rsidRPr="005B5FC4">
        <w:rPr>
          <w:rFonts w:eastAsia="Calibri"/>
          <w:sz w:val="24"/>
          <w:szCs w:val="24"/>
        </w:rPr>
        <w:t xml:space="preserve"> de resort.</w:t>
      </w:r>
    </w:p>
    <w:p w14:paraId="3871D631" w14:textId="77777777" w:rsidR="00136EE2" w:rsidRPr="00116F3B" w:rsidRDefault="00136EE2" w:rsidP="00136EE2">
      <w:pPr>
        <w:spacing w:line="256" w:lineRule="auto"/>
        <w:ind w:firstLine="0"/>
        <w:rPr>
          <w:rFonts w:eastAsia="Calibri"/>
          <w:sz w:val="24"/>
          <w:szCs w:val="24"/>
        </w:rPr>
      </w:pPr>
    </w:p>
    <w:p w14:paraId="0232E5C1" w14:textId="77777777" w:rsidR="00136EE2" w:rsidRPr="00116F3B" w:rsidRDefault="00136EE2" w:rsidP="00D80454">
      <w:pPr>
        <w:spacing w:line="256" w:lineRule="auto"/>
        <w:ind w:firstLine="0"/>
        <w:jc w:val="center"/>
        <w:rPr>
          <w:rFonts w:eastAsia="Calibri"/>
          <w:b/>
          <w:bCs/>
          <w:sz w:val="24"/>
          <w:szCs w:val="24"/>
        </w:rPr>
      </w:pPr>
      <w:r w:rsidRPr="00116F3B">
        <w:rPr>
          <w:rFonts w:eastAsia="Calibri"/>
          <w:b/>
          <w:bCs/>
          <w:sz w:val="24"/>
          <w:szCs w:val="24"/>
        </w:rPr>
        <w:t>SUBPARTEA B</w:t>
      </w:r>
    </w:p>
    <w:p w14:paraId="75A4C951" w14:textId="77777777" w:rsidR="00136EE2" w:rsidRPr="00116F3B" w:rsidRDefault="00136EE2" w:rsidP="00D80454">
      <w:pPr>
        <w:spacing w:line="256" w:lineRule="auto"/>
        <w:ind w:firstLine="0"/>
        <w:jc w:val="center"/>
        <w:rPr>
          <w:rFonts w:eastAsia="Calibri"/>
          <w:b/>
          <w:sz w:val="24"/>
          <w:szCs w:val="24"/>
        </w:rPr>
      </w:pPr>
      <w:r w:rsidRPr="00116F3B">
        <w:rPr>
          <w:rFonts w:eastAsia="Calibri"/>
          <w:b/>
          <w:sz w:val="24"/>
          <w:szCs w:val="24"/>
        </w:rPr>
        <w:t>RĂSPUNDEREA</w:t>
      </w:r>
    </w:p>
    <w:p w14:paraId="4DCC2F13" w14:textId="77777777" w:rsidR="003C584F" w:rsidRPr="00116F3B" w:rsidRDefault="003C584F" w:rsidP="00D80454">
      <w:pPr>
        <w:spacing w:line="256" w:lineRule="auto"/>
        <w:ind w:firstLine="0"/>
        <w:jc w:val="center"/>
        <w:rPr>
          <w:rFonts w:eastAsia="Calibri"/>
          <w:b/>
          <w:sz w:val="24"/>
          <w:szCs w:val="24"/>
        </w:rPr>
      </w:pPr>
    </w:p>
    <w:p w14:paraId="2D36C60B" w14:textId="52DC5783" w:rsidR="00136EE2" w:rsidRPr="00116F3B" w:rsidRDefault="00136EE2" w:rsidP="00130703">
      <w:pPr>
        <w:spacing w:line="256" w:lineRule="auto"/>
        <w:rPr>
          <w:rFonts w:eastAsia="Calibri"/>
          <w:b/>
          <w:sz w:val="24"/>
          <w:szCs w:val="24"/>
        </w:rPr>
      </w:pPr>
      <w:r w:rsidRPr="00116F3B">
        <w:rPr>
          <w:rFonts w:eastAsia="Calibri"/>
          <w:b/>
          <w:sz w:val="24"/>
          <w:szCs w:val="24"/>
        </w:rPr>
        <w:t>M.B.201 Responsabilități</w:t>
      </w:r>
    </w:p>
    <w:p w14:paraId="29585B2E" w14:textId="2B20F4D1" w:rsidR="00136EE2" w:rsidRPr="00116F3B" w:rsidRDefault="00136EE2" w:rsidP="00130703">
      <w:pPr>
        <w:spacing w:line="256" w:lineRule="auto"/>
        <w:rPr>
          <w:rFonts w:eastAsia="Calibri"/>
          <w:sz w:val="24"/>
          <w:szCs w:val="24"/>
        </w:rPr>
      </w:pPr>
      <w:r w:rsidRPr="00116F3B">
        <w:rPr>
          <w:rFonts w:eastAsia="Calibri"/>
          <w:sz w:val="24"/>
          <w:szCs w:val="24"/>
        </w:rPr>
        <w:t>AAC, a</w:t>
      </w:r>
      <w:r w:rsidR="00393069" w:rsidRPr="00116F3B">
        <w:rPr>
          <w:rFonts w:eastAsia="Calibri"/>
          <w:sz w:val="24"/>
          <w:szCs w:val="24"/>
        </w:rPr>
        <w:t>ș</w:t>
      </w:r>
      <w:r w:rsidRPr="00116F3B">
        <w:rPr>
          <w:rFonts w:eastAsia="Calibri"/>
          <w:sz w:val="24"/>
          <w:szCs w:val="24"/>
        </w:rPr>
        <w:t xml:space="preserve">a cum se specifică în partea M.1, are responsabilitatea efectuării inspecțiilor, auditurilor </w:t>
      </w:r>
      <w:r w:rsidR="00393069" w:rsidRPr="00116F3B">
        <w:rPr>
          <w:rFonts w:eastAsia="Calibri"/>
          <w:sz w:val="24"/>
          <w:szCs w:val="24"/>
        </w:rPr>
        <w:t>ș</w:t>
      </w:r>
      <w:r w:rsidRPr="00116F3B">
        <w:rPr>
          <w:rFonts w:eastAsia="Calibri"/>
          <w:sz w:val="24"/>
          <w:szCs w:val="24"/>
        </w:rPr>
        <w:t xml:space="preserve">i a </w:t>
      </w:r>
      <w:r w:rsidRPr="000366FF">
        <w:rPr>
          <w:rFonts w:eastAsia="Calibri"/>
          <w:sz w:val="24"/>
          <w:szCs w:val="24"/>
        </w:rPr>
        <w:t>investigațiilor,</w:t>
      </w:r>
      <w:r w:rsidRPr="00116F3B">
        <w:rPr>
          <w:rFonts w:eastAsia="Calibri"/>
          <w:sz w:val="24"/>
          <w:szCs w:val="24"/>
        </w:rPr>
        <w:t xml:space="preserve"> cu scopul de a verifica respectarea cerințelor prezentei părți.</w:t>
      </w:r>
    </w:p>
    <w:p w14:paraId="3DAEBC9E" w14:textId="77777777" w:rsidR="00136EE2" w:rsidRPr="00116F3B" w:rsidRDefault="00136EE2" w:rsidP="00136EE2">
      <w:pPr>
        <w:spacing w:line="256" w:lineRule="auto"/>
        <w:ind w:firstLine="0"/>
        <w:rPr>
          <w:rFonts w:eastAsia="Calibri"/>
          <w:sz w:val="24"/>
          <w:szCs w:val="24"/>
        </w:rPr>
      </w:pPr>
    </w:p>
    <w:p w14:paraId="7386C91F" w14:textId="77777777" w:rsidR="00136EE2" w:rsidRPr="00116F3B" w:rsidRDefault="00136EE2" w:rsidP="00D80454">
      <w:pPr>
        <w:spacing w:line="256" w:lineRule="auto"/>
        <w:ind w:firstLine="0"/>
        <w:jc w:val="center"/>
        <w:rPr>
          <w:rFonts w:eastAsia="Calibri"/>
          <w:b/>
          <w:bCs/>
          <w:sz w:val="24"/>
          <w:szCs w:val="24"/>
        </w:rPr>
      </w:pPr>
      <w:r w:rsidRPr="00116F3B">
        <w:rPr>
          <w:rFonts w:eastAsia="Calibri"/>
          <w:b/>
          <w:bCs/>
          <w:sz w:val="24"/>
          <w:szCs w:val="24"/>
        </w:rPr>
        <w:t>SUBPARTEA C</w:t>
      </w:r>
    </w:p>
    <w:p w14:paraId="14DE8E4B" w14:textId="63B0EFDA" w:rsidR="00136EE2" w:rsidRPr="00116F3B" w:rsidRDefault="00AF7E43" w:rsidP="00D80454">
      <w:pPr>
        <w:spacing w:line="256" w:lineRule="auto"/>
        <w:ind w:firstLine="0"/>
        <w:jc w:val="center"/>
        <w:rPr>
          <w:rFonts w:eastAsia="Calibri"/>
          <w:b/>
          <w:sz w:val="24"/>
          <w:szCs w:val="24"/>
        </w:rPr>
      </w:pPr>
      <w:r>
        <w:rPr>
          <w:rFonts w:eastAsia="Calibri"/>
          <w:b/>
          <w:sz w:val="24"/>
          <w:szCs w:val="24"/>
        </w:rPr>
        <w:t>CONTINUITATEA</w:t>
      </w:r>
      <w:r w:rsidR="00136EE2" w:rsidRPr="00116F3B">
        <w:rPr>
          <w:rFonts w:eastAsia="Calibri"/>
          <w:b/>
          <w:sz w:val="24"/>
          <w:szCs w:val="24"/>
        </w:rPr>
        <w:t xml:space="preserve"> NAVIGABILITĂȚII</w:t>
      </w:r>
    </w:p>
    <w:p w14:paraId="3905999B" w14:textId="77777777" w:rsidR="00D80454" w:rsidRPr="00116F3B" w:rsidRDefault="00D80454" w:rsidP="00136EE2">
      <w:pPr>
        <w:spacing w:line="256" w:lineRule="auto"/>
        <w:ind w:firstLine="0"/>
        <w:rPr>
          <w:rFonts w:eastAsia="Calibri"/>
          <w:b/>
          <w:sz w:val="24"/>
          <w:szCs w:val="24"/>
        </w:rPr>
      </w:pPr>
    </w:p>
    <w:p w14:paraId="26E2984A" w14:textId="29F20B29" w:rsidR="00136EE2" w:rsidRPr="00116F3B" w:rsidRDefault="00136EE2" w:rsidP="00130703">
      <w:pPr>
        <w:spacing w:line="256" w:lineRule="auto"/>
        <w:rPr>
          <w:rFonts w:eastAsia="Calibri"/>
          <w:b/>
          <w:sz w:val="24"/>
          <w:szCs w:val="24"/>
        </w:rPr>
      </w:pPr>
      <w:r w:rsidRPr="00116F3B">
        <w:rPr>
          <w:rFonts w:eastAsia="Calibri"/>
          <w:b/>
          <w:sz w:val="24"/>
          <w:szCs w:val="24"/>
        </w:rPr>
        <w:t>M.B.301 Programul de întreținere</w:t>
      </w:r>
      <w:r w:rsidR="00130703" w:rsidRPr="00116F3B">
        <w:t xml:space="preserve"> </w:t>
      </w:r>
      <w:r w:rsidR="00130703" w:rsidRPr="00116F3B">
        <w:rPr>
          <w:rFonts w:eastAsia="Calibri"/>
          <w:b/>
          <w:sz w:val="24"/>
          <w:szCs w:val="24"/>
        </w:rPr>
        <w:t>a aeronavei</w:t>
      </w:r>
    </w:p>
    <w:p w14:paraId="5FC13722" w14:textId="729E217D" w:rsidR="006347E7" w:rsidRPr="00116F3B" w:rsidRDefault="006347E7" w:rsidP="00130703">
      <w:pPr>
        <w:spacing w:line="256" w:lineRule="auto"/>
        <w:rPr>
          <w:rFonts w:eastAsia="Calibri"/>
          <w:bCs/>
          <w:sz w:val="24"/>
          <w:szCs w:val="24"/>
        </w:rPr>
      </w:pPr>
      <w:r w:rsidRPr="00116F3B">
        <w:rPr>
          <w:rFonts w:eastAsia="Calibri"/>
          <w:bCs/>
          <w:sz w:val="24"/>
          <w:szCs w:val="24"/>
        </w:rPr>
        <w:t xml:space="preserve">(a) </w:t>
      </w:r>
      <w:r w:rsidR="004429F2">
        <w:rPr>
          <w:rFonts w:eastAsia="Calibri"/>
          <w:bCs/>
          <w:sz w:val="24"/>
          <w:szCs w:val="24"/>
        </w:rPr>
        <w:t>AAC</w:t>
      </w:r>
      <w:r w:rsidRPr="00116F3B">
        <w:rPr>
          <w:rFonts w:eastAsia="Calibri"/>
          <w:bCs/>
          <w:sz w:val="24"/>
          <w:szCs w:val="24"/>
        </w:rPr>
        <w:t xml:space="preserve"> verifică dacă AMP este conform cu </w:t>
      </w:r>
      <w:r w:rsidR="00FD5569">
        <w:rPr>
          <w:rFonts w:eastAsia="Calibri"/>
          <w:bCs/>
          <w:sz w:val="24"/>
          <w:szCs w:val="24"/>
        </w:rPr>
        <w:t>pct.</w:t>
      </w:r>
      <w:r w:rsidRPr="00116F3B">
        <w:rPr>
          <w:rFonts w:eastAsia="Calibri"/>
          <w:bCs/>
          <w:sz w:val="24"/>
          <w:szCs w:val="24"/>
        </w:rPr>
        <w:t xml:space="preserve"> M.A.302.</w:t>
      </w:r>
    </w:p>
    <w:p w14:paraId="7921B378" w14:textId="6F408E0E" w:rsidR="006347E7" w:rsidRPr="00116F3B" w:rsidRDefault="006347E7" w:rsidP="00130703">
      <w:pPr>
        <w:spacing w:line="256" w:lineRule="auto"/>
        <w:rPr>
          <w:rFonts w:eastAsia="Calibri"/>
          <w:bCs/>
          <w:sz w:val="24"/>
          <w:szCs w:val="24"/>
        </w:rPr>
      </w:pPr>
      <w:r w:rsidRPr="00116F3B">
        <w:rPr>
          <w:rFonts w:eastAsia="Calibri"/>
          <w:bCs/>
          <w:sz w:val="24"/>
          <w:szCs w:val="24"/>
        </w:rPr>
        <w:t xml:space="preserve">(b) Cu excepția cazului în care se prevede altfel la </w:t>
      </w:r>
      <w:r w:rsidR="00FD5569">
        <w:rPr>
          <w:rFonts w:eastAsia="Calibri"/>
          <w:bCs/>
          <w:sz w:val="24"/>
          <w:szCs w:val="24"/>
        </w:rPr>
        <w:t>pct.</w:t>
      </w:r>
      <w:r w:rsidRPr="00116F3B">
        <w:rPr>
          <w:rFonts w:eastAsia="Calibri"/>
          <w:bCs/>
          <w:sz w:val="24"/>
          <w:szCs w:val="24"/>
        </w:rPr>
        <w:t xml:space="preserve"> M.A.302 litera (c), AMP și modificările sale sunt aprobate direct de către </w:t>
      </w:r>
      <w:r w:rsidR="004429F2">
        <w:rPr>
          <w:rFonts w:eastAsia="Calibri"/>
          <w:bCs/>
          <w:sz w:val="24"/>
          <w:szCs w:val="24"/>
        </w:rPr>
        <w:t>AAC</w:t>
      </w:r>
      <w:r w:rsidRPr="00116F3B">
        <w:rPr>
          <w:rFonts w:eastAsia="Calibri"/>
          <w:bCs/>
          <w:sz w:val="24"/>
          <w:szCs w:val="24"/>
        </w:rPr>
        <w:t xml:space="preserve">. </w:t>
      </w:r>
      <w:r w:rsidR="004429F2">
        <w:rPr>
          <w:rFonts w:eastAsia="Calibri"/>
          <w:bCs/>
          <w:sz w:val="24"/>
          <w:szCs w:val="24"/>
        </w:rPr>
        <w:t>AAC</w:t>
      </w:r>
      <w:r w:rsidRPr="00116F3B">
        <w:rPr>
          <w:rFonts w:eastAsia="Calibri"/>
          <w:bCs/>
          <w:sz w:val="24"/>
          <w:szCs w:val="24"/>
        </w:rPr>
        <w:t xml:space="preserve"> are acces la toate datele prevăzute la </w:t>
      </w:r>
      <w:r w:rsidR="00FD5569">
        <w:rPr>
          <w:rFonts w:eastAsia="Calibri"/>
          <w:bCs/>
          <w:sz w:val="24"/>
          <w:szCs w:val="24"/>
        </w:rPr>
        <w:t>pct.</w:t>
      </w:r>
      <w:r w:rsidRPr="00116F3B">
        <w:rPr>
          <w:rFonts w:eastAsia="Calibri"/>
          <w:bCs/>
          <w:sz w:val="24"/>
          <w:szCs w:val="24"/>
        </w:rPr>
        <w:t xml:space="preserve"> M.A.302 literele (d), (e) și (f).</w:t>
      </w:r>
    </w:p>
    <w:p w14:paraId="716A414B" w14:textId="31165F2F" w:rsidR="006347E7" w:rsidRPr="00116F3B" w:rsidRDefault="006347E7" w:rsidP="00130703">
      <w:pPr>
        <w:spacing w:line="256" w:lineRule="auto"/>
        <w:rPr>
          <w:rFonts w:eastAsia="Calibri"/>
          <w:bCs/>
          <w:sz w:val="24"/>
          <w:szCs w:val="24"/>
        </w:rPr>
      </w:pPr>
      <w:r w:rsidRPr="00116F3B">
        <w:rPr>
          <w:rFonts w:eastAsia="Calibri"/>
          <w:bCs/>
          <w:sz w:val="24"/>
          <w:szCs w:val="24"/>
        </w:rPr>
        <w:t xml:space="preserve">(c) În cazul aprobării indirecte prevăzute la </w:t>
      </w:r>
      <w:r w:rsidR="00FD5569">
        <w:rPr>
          <w:rFonts w:eastAsia="Calibri"/>
          <w:bCs/>
          <w:sz w:val="24"/>
          <w:szCs w:val="24"/>
        </w:rPr>
        <w:t>pct.</w:t>
      </w:r>
      <w:r w:rsidRPr="00116F3B">
        <w:rPr>
          <w:rFonts w:eastAsia="Calibri"/>
          <w:bCs/>
          <w:sz w:val="24"/>
          <w:szCs w:val="24"/>
        </w:rPr>
        <w:t xml:space="preserve"> M.A.302 litera (c), </w:t>
      </w:r>
      <w:r w:rsidR="004429F2">
        <w:rPr>
          <w:rFonts w:eastAsia="Calibri"/>
          <w:bCs/>
          <w:sz w:val="24"/>
          <w:szCs w:val="24"/>
        </w:rPr>
        <w:t>AAC</w:t>
      </w:r>
      <w:r w:rsidRPr="00116F3B">
        <w:rPr>
          <w:rFonts w:eastAsia="Calibri"/>
          <w:bCs/>
          <w:sz w:val="24"/>
          <w:szCs w:val="24"/>
        </w:rPr>
        <w:t xml:space="preserve"> aprobă procedura de aprobare a AMP a CAO sau CAMO prin intermediul memoriului de prezentare a </w:t>
      </w:r>
      <w:r w:rsidR="00A07627">
        <w:rPr>
          <w:rFonts w:eastAsia="Calibri"/>
          <w:bCs/>
          <w:sz w:val="24"/>
          <w:szCs w:val="24"/>
        </w:rPr>
        <w:t>organizației</w:t>
      </w:r>
      <w:r w:rsidRPr="00116F3B">
        <w:rPr>
          <w:rFonts w:eastAsia="Calibri"/>
          <w:bCs/>
          <w:sz w:val="24"/>
          <w:szCs w:val="24"/>
        </w:rPr>
        <w:t xml:space="preserve"> menționat la </w:t>
      </w:r>
      <w:r w:rsidR="00FD5569">
        <w:rPr>
          <w:rFonts w:eastAsia="Calibri"/>
          <w:bCs/>
          <w:sz w:val="24"/>
          <w:szCs w:val="24"/>
        </w:rPr>
        <w:t>pct.</w:t>
      </w:r>
      <w:r w:rsidRPr="00116F3B">
        <w:rPr>
          <w:rFonts w:eastAsia="Calibri"/>
          <w:bCs/>
          <w:sz w:val="24"/>
          <w:szCs w:val="24"/>
        </w:rPr>
        <w:t xml:space="preserve"> CAO.A.025 din anexa </w:t>
      </w:r>
      <w:r w:rsidR="008165F8" w:rsidRPr="00116F3B">
        <w:rPr>
          <w:rFonts w:eastAsia="Calibri"/>
          <w:bCs/>
          <w:sz w:val="24"/>
          <w:szCs w:val="24"/>
        </w:rPr>
        <w:t>nr. 5</w:t>
      </w:r>
      <w:r w:rsidRPr="00116F3B">
        <w:rPr>
          <w:rFonts w:eastAsia="Calibri"/>
          <w:bCs/>
          <w:sz w:val="24"/>
          <w:szCs w:val="24"/>
        </w:rPr>
        <w:t xml:space="preserve">d, la </w:t>
      </w:r>
      <w:r w:rsidR="00FD5569">
        <w:rPr>
          <w:rFonts w:eastAsia="Calibri"/>
          <w:bCs/>
          <w:sz w:val="24"/>
          <w:szCs w:val="24"/>
        </w:rPr>
        <w:t>pct.</w:t>
      </w:r>
      <w:r w:rsidRPr="00116F3B">
        <w:rPr>
          <w:rFonts w:eastAsia="Calibri"/>
          <w:bCs/>
          <w:sz w:val="24"/>
          <w:szCs w:val="24"/>
        </w:rPr>
        <w:t xml:space="preserve"> M.A.704 din prezenta anexă sau la </w:t>
      </w:r>
      <w:r w:rsidR="00FD5569">
        <w:rPr>
          <w:rFonts w:eastAsia="Calibri"/>
          <w:bCs/>
          <w:sz w:val="24"/>
          <w:szCs w:val="24"/>
        </w:rPr>
        <w:t>pct.</w:t>
      </w:r>
      <w:r w:rsidRPr="00116F3B">
        <w:rPr>
          <w:rFonts w:eastAsia="Calibri"/>
          <w:bCs/>
          <w:sz w:val="24"/>
          <w:szCs w:val="24"/>
        </w:rPr>
        <w:t xml:space="preserve"> CAMO.A.300 din anexa </w:t>
      </w:r>
      <w:r w:rsidR="008165F8" w:rsidRPr="00116F3B">
        <w:rPr>
          <w:rFonts w:eastAsia="Calibri"/>
          <w:bCs/>
          <w:sz w:val="24"/>
          <w:szCs w:val="24"/>
        </w:rPr>
        <w:t>nr. 5</w:t>
      </w:r>
      <w:r w:rsidRPr="00116F3B">
        <w:rPr>
          <w:rFonts w:eastAsia="Calibri"/>
          <w:bCs/>
          <w:sz w:val="24"/>
          <w:szCs w:val="24"/>
        </w:rPr>
        <w:t>c, după caz.</w:t>
      </w:r>
    </w:p>
    <w:p w14:paraId="449634A6" w14:textId="77777777" w:rsidR="008067FE" w:rsidRPr="00116F3B" w:rsidRDefault="008067FE" w:rsidP="00130703">
      <w:pPr>
        <w:spacing w:line="256" w:lineRule="auto"/>
        <w:rPr>
          <w:rFonts w:eastAsia="Calibri"/>
          <w:bCs/>
          <w:sz w:val="24"/>
          <w:szCs w:val="24"/>
        </w:rPr>
      </w:pPr>
    </w:p>
    <w:p w14:paraId="1CEB49F3" w14:textId="77E2CF08" w:rsidR="00136EE2" w:rsidRPr="00116F3B" w:rsidRDefault="00136EE2" w:rsidP="008067FE">
      <w:pPr>
        <w:spacing w:line="256" w:lineRule="auto"/>
        <w:rPr>
          <w:rFonts w:eastAsia="Calibri"/>
          <w:b/>
          <w:sz w:val="24"/>
          <w:szCs w:val="24"/>
        </w:rPr>
      </w:pPr>
      <w:r w:rsidRPr="00116F3B">
        <w:rPr>
          <w:rFonts w:eastAsia="Calibri"/>
          <w:b/>
          <w:sz w:val="24"/>
          <w:szCs w:val="24"/>
        </w:rPr>
        <w:t>M.B.302 Derogări</w:t>
      </w:r>
    </w:p>
    <w:p w14:paraId="09809F9C" w14:textId="5E103C12" w:rsidR="00136EE2" w:rsidRPr="00116F3B" w:rsidRDefault="00136EE2" w:rsidP="008067FE">
      <w:pPr>
        <w:spacing w:line="256" w:lineRule="auto"/>
        <w:rPr>
          <w:rFonts w:eastAsia="Calibri"/>
          <w:sz w:val="24"/>
          <w:szCs w:val="24"/>
        </w:rPr>
      </w:pPr>
      <w:r w:rsidRPr="00116F3B">
        <w:rPr>
          <w:rFonts w:eastAsia="Calibri"/>
          <w:sz w:val="24"/>
          <w:szCs w:val="24"/>
        </w:rPr>
        <w:t xml:space="preserve">Toate derogările acordate în </w:t>
      </w:r>
      <w:r w:rsidR="004429F2">
        <w:rPr>
          <w:rFonts w:eastAsia="Calibri"/>
          <w:sz w:val="24"/>
          <w:szCs w:val="24"/>
        </w:rPr>
        <w:t xml:space="preserve">temeiul </w:t>
      </w:r>
      <w:r w:rsidR="009722B6" w:rsidRPr="00116F3B">
        <w:rPr>
          <w:rFonts w:eastAsia="Calibri"/>
          <w:sz w:val="24"/>
          <w:szCs w:val="24"/>
        </w:rPr>
        <w:t>Codul</w:t>
      </w:r>
      <w:r w:rsidR="004429F2">
        <w:rPr>
          <w:rFonts w:eastAsia="Calibri"/>
          <w:sz w:val="24"/>
          <w:szCs w:val="24"/>
        </w:rPr>
        <w:t>ui</w:t>
      </w:r>
      <w:r w:rsidR="009722B6" w:rsidRPr="00116F3B">
        <w:rPr>
          <w:rFonts w:eastAsia="Calibri"/>
          <w:sz w:val="24"/>
          <w:szCs w:val="24"/>
        </w:rPr>
        <w:t xml:space="preserve"> aerian </w:t>
      </w:r>
      <w:r w:rsidR="00910F49" w:rsidRPr="00116F3B">
        <w:rPr>
          <w:rFonts w:eastAsia="Calibri"/>
          <w:sz w:val="24"/>
          <w:szCs w:val="24"/>
        </w:rPr>
        <w:t>sînt</w:t>
      </w:r>
      <w:r w:rsidRPr="00116F3B">
        <w:rPr>
          <w:rFonts w:eastAsia="Calibri"/>
          <w:sz w:val="24"/>
          <w:szCs w:val="24"/>
        </w:rPr>
        <w:t xml:space="preserve"> înregistrate </w:t>
      </w:r>
      <w:r w:rsidR="00393069" w:rsidRPr="00116F3B">
        <w:rPr>
          <w:rFonts w:eastAsia="Calibri"/>
          <w:sz w:val="24"/>
          <w:szCs w:val="24"/>
        </w:rPr>
        <w:t>ș</w:t>
      </w:r>
      <w:r w:rsidRPr="00116F3B">
        <w:rPr>
          <w:rFonts w:eastAsia="Calibri"/>
          <w:sz w:val="24"/>
          <w:szCs w:val="24"/>
        </w:rPr>
        <w:t>i păstrate de către AAC.</w:t>
      </w:r>
    </w:p>
    <w:p w14:paraId="2677DD38" w14:textId="77777777" w:rsidR="00136EE2" w:rsidRPr="00116F3B" w:rsidRDefault="00136EE2" w:rsidP="00136EE2">
      <w:pPr>
        <w:spacing w:line="256" w:lineRule="auto"/>
        <w:ind w:firstLine="0"/>
        <w:rPr>
          <w:rFonts w:eastAsia="Calibri"/>
          <w:sz w:val="24"/>
          <w:szCs w:val="24"/>
        </w:rPr>
      </w:pPr>
    </w:p>
    <w:p w14:paraId="5F6E7400" w14:textId="218FC501" w:rsidR="00136EE2" w:rsidRPr="00116F3B" w:rsidRDefault="00136EE2" w:rsidP="008067FE">
      <w:pPr>
        <w:spacing w:line="256" w:lineRule="auto"/>
        <w:rPr>
          <w:rFonts w:eastAsia="Calibri"/>
          <w:b/>
          <w:sz w:val="24"/>
          <w:szCs w:val="24"/>
        </w:rPr>
      </w:pPr>
      <w:r w:rsidRPr="00116F3B">
        <w:rPr>
          <w:rFonts w:eastAsia="Calibri"/>
          <w:b/>
          <w:sz w:val="24"/>
          <w:szCs w:val="24"/>
        </w:rPr>
        <w:t xml:space="preserve">M.B.303 Controlul </w:t>
      </w:r>
      <w:r w:rsidR="00AF7E43">
        <w:rPr>
          <w:rFonts w:eastAsia="Calibri"/>
          <w:b/>
          <w:sz w:val="24"/>
          <w:szCs w:val="24"/>
        </w:rPr>
        <w:t>continuității</w:t>
      </w:r>
      <w:r w:rsidRPr="00116F3B">
        <w:rPr>
          <w:rFonts w:eastAsia="Calibri"/>
          <w:b/>
          <w:sz w:val="24"/>
          <w:szCs w:val="24"/>
        </w:rPr>
        <w:t xml:space="preserve"> navigabilității aeronavelor</w:t>
      </w:r>
    </w:p>
    <w:p w14:paraId="57AEB32E" w14:textId="1F55364F" w:rsidR="008067FE" w:rsidRPr="00116F3B" w:rsidRDefault="008067FE" w:rsidP="008067FE">
      <w:pPr>
        <w:spacing w:line="256" w:lineRule="auto"/>
        <w:rPr>
          <w:rFonts w:eastAsia="Calibri"/>
          <w:bCs/>
          <w:sz w:val="24"/>
          <w:szCs w:val="24"/>
        </w:rPr>
      </w:pPr>
      <w:r w:rsidRPr="00116F3B">
        <w:rPr>
          <w:rFonts w:eastAsia="Calibri"/>
          <w:bCs/>
          <w:sz w:val="24"/>
          <w:szCs w:val="24"/>
        </w:rPr>
        <w:t xml:space="preserve">(a) </w:t>
      </w:r>
      <w:r w:rsidR="004429F2">
        <w:rPr>
          <w:rFonts w:eastAsia="Calibri"/>
          <w:bCs/>
          <w:sz w:val="24"/>
          <w:szCs w:val="24"/>
        </w:rPr>
        <w:t>AAC</w:t>
      </w:r>
      <w:r w:rsidRPr="00116F3B">
        <w:rPr>
          <w:rFonts w:eastAsia="Calibri"/>
          <w:bCs/>
          <w:sz w:val="24"/>
          <w:szCs w:val="24"/>
        </w:rPr>
        <w:t xml:space="preserve"> elaborează un program de studiu cu o abordare bazată pe riscuri, pentru a monitoriza starea navigabilității flotei de aeronave care figurează în registrul său.</w:t>
      </w:r>
    </w:p>
    <w:p w14:paraId="3F82DC02" w14:textId="28B7A782" w:rsidR="008067FE" w:rsidRPr="00116F3B" w:rsidRDefault="008067FE" w:rsidP="008067FE">
      <w:pPr>
        <w:spacing w:line="256" w:lineRule="auto"/>
        <w:rPr>
          <w:rFonts w:eastAsia="Calibri"/>
          <w:bCs/>
          <w:sz w:val="24"/>
          <w:szCs w:val="24"/>
        </w:rPr>
      </w:pPr>
      <w:r w:rsidRPr="00116F3B">
        <w:rPr>
          <w:rFonts w:eastAsia="Calibri"/>
          <w:bCs/>
          <w:sz w:val="24"/>
          <w:szCs w:val="24"/>
        </w:rPr>
        <w:t>(b) Programul de studiu cuprinde studii ale aeronavelor efectuate pe baza unor eșantioane de produse și acoperă toate aspectele principalelor elemente de risc ale navigabilității.</w:t>
      </w:r>
    </w:p>
    <w:p w14:paraId="7D795BB8" w14:textId="0C859047" w:rsidR="008067FE" w:rsidRPr="00116F3B" w:rsidRDefault="008067FE" w:rsidP="008067FE">
      <w:pPr>
        <w:spacing w:line="256" w:lineRule="auto"/>
        <w:rPr>
          <w:rFonts w:eastAsia="Calibri"/>
          <w:bCs/>
          <w:sz w:val="24"/>
          <w:szCs w:val="24"/>
        </w:rPr>
      </w:pPr>
      <w:r w:rsidRPr="00116F3B">
        <w:rPr>
          <w:rFonts w:eastAsia="Calibri"/>
          <w:bCs/>
          <w:sz w:val="24"/>
          <w:szCs w:val="24"/>
        </w:rPr>
        <w:t>(c) Studiul de produs eșantionează standardele de navigabilitate atinse, pe baza cerințelor aplicabile și identifică fiecare constatare.</w:t>
      </w:r>
    </w:p>
    <w:p w14:paraId="491C83C1" w14:textId="55206BBD" w:rsidR="003A483B" w:rsidRPr="00116F3B" w:rsidRDefault="003A483B" w:rsidP="008067FE">
      <w:pPr>
        <w:spacing w:line="256" w:lineRule="auto"/>
        <w:rPr>
          <w:rFonts w:eastAsia="Calibri"/>
          <w:bCs/>
          <w:sz w:val="24"/>
          <w:szCs w:val="24"/>
        </w:rPr>
      </w:pPr>
      <w:r w:rsidRPr="00116F3B">
        <w:rPr>
          <w:rFonts w:eastAsia="Calibri"/>
          <w:bCs/>
          <w:sz w:val="24"/>
          <w:szCs w:val="24"/>
        </w:rPr>
        <w:t xml:space="preserve">(d) Toate constatările identificate sunt clasificate pe baza cerințelor prezentei părți și sunt confirmate în scris persoanei sau </w:t>
      </w:r>
      <w:r w:rsidR="00A07627">
        <w:rPr>
          <w:rFonts w:eastAsia="Calibri"/>
          <w:bCs/>
          <w:sz w:val="24"/>
          <w:szCs w:val="24"/>
        </w:rPr>
        <w:t>organizației</w:t>
      </w:r>
      <w:r w:rsidRPr="00116F3B">
        <w:rPr>
          <w:rFonts w:eastAsia="Calibri"/>
          <w:bCs/>
          <w:sz w:val="24"/>
          <w:szCs w:val="24"/>
        </w:rPr>
        <w:t xml:space="preserve"> responsabile în conformitate cu </w:t>
      </w:r>
      <w:r w:rsidR="00FD5569">
        <w:rPr>
          <w:rFonts w:eastAsia="Calibri"/>
          <w:bCs/>
          <w:sz w:val="24"/>
          <w:szCs w:val="24"/>
        </w:rPr>
        <w:t>pct.</w:t>
      </w:r>
      <w:r w:rsidRPr="00116F3B">
        <w:rPr>
          <w:rFonts w:eastAsia="Calibri"/>
          <w:bCs/>
          <w:sz w:val="24"/>
          <w:szCs w:val="24"/>
        </w:rPr>
        <w:t xml:space="preserve"> M.A.201. </w:t>
      </w:r>
      <w:r w:rsidR="004429F2">
        <w:rPr>
          <w:rFonts w:eastAsia="Calibri"/>
          <w:bCs/>
          <w:sz w:val="24"/>
          <w:szCs w:val="24"/>
        </w:rPr>
        <w:t>AAC</w:t>
      </w:r>
      <w:r w:rsidRPr="00116F3B">
        <w:rPr>
          <w:rFonts w:eastAsia="Calibri"/>
          <w:bCs/>
          <w:sz w:val="24"/>
          <w:szCs w:val="24"/>
        </w:rPr>
        <w:t xml:space="preserve"> trebuie să dispună de o procedură de analiză a constatărilor pentru a stabili semnificația acestora din punct de vedere al siguranței.</w:t>
      </w:r>
    </w:p>
    <w:p w14:paraId="270B2E83" w14:textId="106D7C1A" w:rsidR="003A483B" w:rsidRPr="00116F3B" w:rsidRDefault="003A483B" w:rsidP="008067FE">
      <w:pPr>
        <w:spacing w:line="256" w:lineRule="auto"/>
        <w:rPr>
          <w:rFonts w:eastAsia="Calibri"/>
          <w:bCs/>
          <w:sz w:val="24"/>
          <w:szCs w:val="24"/>
        </w:rPr>
      </w:pPr>
      <w:r w:rsidRPr="00116F3B">
        <w:rPr>
          <w:rFonts w:eastAsia="Calibri"/>
          <w:bCs/>
          <w:sz w:val="24"/>
          <w:szCs w:val="24"/>
        </w:rPr>
        <w:t xml:space="preserve">(e) </w:t>
      </w:r>
      <w:r w:rsidR="004429F2">
        <w:rPr>
          <w:rFonts w:eastAsia="Calibri"/>
          <w:bCs/>
          <w:sz w:val="24"/>
          <w:szCs w:val="24"/>
        </w:rPr>
        <w:t>AAC</w:t>
      </w:r>
      <w:r w:rsidRPr="00116F3B">
        <w:rPr>
          <w:rFonts w:eastAsia="Calibri"/>
          <w:bCs/>
          <w:sz w:val="24"/>
          <w:szCs w:val="24"/>
        </w:rPr>
        <w:t xml:space="preserve"> înregistrează toate constatările și acțiunile de soluționare.</w:t>
      </w:r>
    </w:p>
    <w:p w14:paraId="004655D6" w14:textId="120A4692" w:rsidR="008067FE" w:rsidRPr="00116F3B" w:rsidRDefault="003A483B" w:rsidP="008067FE">
      <w:pPr>
        <w:spacing w:line="256" w:lineRule="auto"/>
        <w:rPr>
          <w:rFonts w:eastAsia="Calibri"/>
          <w:bCs/>
          <w:sz w:val="24"/>
          <w:szCs w:val="24"/>
        </w:rPr>
      </w:pPr>
      <w:r w:rsidRPr="00116F3B">
        <w:rPr>
          <w:rFonts w:eastAsia="Calibri"/>
          <w:bCs/>
          <w:sz w:val="24"/>
          <w:szCs w:val="24"/>
        </w:rPr>
        <w:lastRenderedPageBreak/>
        <w:t>(f) Dacă pe parcursul studiului aeronavei se dovedește neconformitatea cu prezenta parte sau oricare altă parte, constatarea este tratată așa cum se indică în partea pertinentă.</w:t>
      </w:r>
    </w:p>
    <w:p w14:paraId="3ECD22B1" w14:textId="58B34E55" w:rsidR="008067FE" w:rsidRPr="00116F3B" w:rsidRDefault="003A483B" w:rsidP="008067FE">
      <w:pPr>
        <w:spacing w:line="256" w:lineRule="auto"/>
        <w:rPr>
          <w:rFonts w:eastAsia="Calibri"/>
          <w:bCs/>
          <w:sz w:val="24"/>
          <w:szCs w:val="24"/>
        </w:rPr>
      </w:pPr>
      <w:r w:rsidRPr="00116F3B">
        <w:rPr>
          <w:rFonts w:eastAsia="Calibri"/>
          <w:bCs/>
          <w:sz w:val="24"/>
          <w:szCs w:val="24"/>
        </w:rPr>
        <w:t xml:space="preserve">(g) Dacă acest lucru este necesar pentru a garanta luarea unor măsuri de aplicare corespunzătoare, </w:t>
      </w:r>
      <w:r w:rsidR="004429F2">
        <w:rPr>
          <w:rFonts w:eastAsia="Calibri"/>
          <w:bCs/>
          <w:sz w:val="24"/>
          <w:szCs w:val="24"/>
        </w:rPr>
        <w:t>AAC face</w:t>
      </w:r>
      <w:r w:rsidRPr="00116F3B">
        <w:rPr>
          <w:rFonts w:eastAsia="Calibri"/>
          <w:bCs/>
          <w:sz w:val="24"/>
          <w:szCs w:val="24"/>
        </w:rPr>
        <w:t xml:space="preserve"> schimb de informații cu alte </w:t>
      </w:r>
      <w:r w:rsidRPr="004429F2">
        <w:rPr>
          <w:rFonts w:eastAsia="Calibri"/>
          <w:bCs/>
          <w:sz w:val="24"/>
          <w:szCs w:val="24"/>
        </w:rPr>
        <w:t xml:space="preserve">autorități </w:t>
      </w:r>
      <w:r w:rsidR="004429F2">
        <w:rPr>
          <w:rFonts w:eastAsia="Calibri"/>
          <w:bCs/>
          <w:sz w:val="24"/>
          <w:szCs w:val="24"/>
        </w:rPr>
        <w:t>competente</w:t>
      </w:r>
      <w:r w:rsidRPr="00116F3B">
        <w:rPr>
          <w:rFonts w:eastAsia="Calibri"/>
          <w:bCs/>
          <w:sz w:val="24"/>
          <w:szCs w:val="24"/>
        </w:rPr>
        <w:t>, cu privire la neconformitățile constatate în conformitate cu litera (f).</w:t>
      </w:r>
    </w:p>
    <w:p w14:paraId="2DF80831" w14:textId="77777777" w:rsidR="003A483B" w:rsidRPr="00116F3B" w:rsidRDefault="003A483B" w:rsidP="008067FE">
      <w:pPr>
        <w:spacing w:line="256" w:lineRule="auto"/>
        <w:rPr>
          <w:rFonts w:eastAsia="Calibri"/>
          <w:b/>
          <w:sz w:val="24"/>
          <w:szCs w:val="24"/>
        </w:rPr>
      </w:pPr>
    </w:p>
    <w:p w14:paraId="34D2C4EC" w14:textId="48C139F1" w:rsidR="00136EE2" w:rsidRPr="00116F3B" w:rsidRDefault="00136EE2" w:rsidP="003E6B08">
      <w:pPr>
        <w:spacing w:line="256" w:lineRule="auto"/>
        <w:rPr>
          <w:rFonts w:eastAsia="Calibri"/>
          <w:b/>
          <w:sz w:val="24"/>
          <w:szCs w:val="24"/>
        </w:rPr>
      </w:pPr>
      <w:r w:rsidRPr="00116F3B">
        <w:rPr>
          <w:rFonts w:eastAsia="Calibri"/>
          <w:b/>
          <w:sz w:val="24"/>
          <w:szCs w:val="24"/>
        </w:rPr>
        <w:t xml:space="preserve">M.B. 304 </w:t>
      </w:r>
      <w:r w:rsidR="003E6B08" w:rsidRPr="00116F3B">
        <w:rPr>
          <w:rFonts w:eastAsia="Calibri"/>
          <w:b/>
          <w:sz w:val="24"/>
          <w:szCs w:val="24"/>
        </w:rPr>
        <w:t>Retragere și suspendare</w:t>
      </w:r>
    </w:p>
    <w:p w14:paraId="14D9588B" w14:textId="170488DF" w:rsidR="00136EE2" w:rsidRPr="00116F3B" w:rsidRDefault="00136EE2" w:rsidP="003E6B08">
      <w:pPr>
        <w:spacing w:line="256" w:lineRule="auto"/>
        <w:rPr>
          <w:rFonts w:eastAsia="Calibri"/>
          <w:sz w:val="24"/>
          <w:szCs w:val="24"/>
        </w:rPr>
      </w:pPr>
      <w:r w:rsidRPr="00116F3B">
        <w:rPr>
          <w:rFonts w:eastAsia="Calibri"/>
          <w:sz w:val="24"/>
          <w:szCs w:val="24"/>
        </w:rPr>
        <w:t>AAC:</w:t>
      </w:r>
    </w:p>
    <w:p w14:paraId="712698EC" w14:textId="5903C2B8" w:rsidR="00136EE2" w:rsidRPr="00116F3B" w:rsidRDefault="00136EE2" w:rsidP="003E6B08">
      <w:pPr>
        <w:spacing w:line="256" w:lineRule="auto"/>
        <w:rPr>
          <w:rFonts w:eastAsia="Calibri"/>
          <w:sz w:val="24"/>
          <w:szCs w:val="24"/>
        </w:rPr>
      </w:pPr>
      <w:r w:rsidRPr="00116F3B">
        <w:rPr>
          <w:rFonts w:eastAsia="Calibri"/>
          <w:sz w:val="24"/>
          <w:szCs w:val="24"/>
        </w:rPr>
        <w:t xml:space="preserve">(a) </w:t>
      </w:r>
      <w:r w:rsidR="003E6B08" w:rsidRPr="00116F3B">
        <w:rPr>
          <w:rFonts w:eastAsia="Calibri"/>
          <w:sz w:val="24"/>
          <w:szCs w:val="24"/>
        </w:rPr>
        <w:t xml:space="preserve">suspendă un certificat de </w:t>
      </w:r>
      <w:r w:rsidR="005A1872">
        <w:rPr>
          <w:rFonts w:eastAsia="Calibri"/>
          <w:sz w:val="24"/>
          <w:szCs w:val="24"/>
        </w:rPr>
        <w:t>evaluare</w:t>
      </w:r>
      <w:r w:rsidR="003E6B08" w:rsidRPr="00116F3B">
        <w:rPr>
          <w:rFonts w:eastAsia="Calibri"/>
          <w:sz w:val="24"/>
          <w:szCs w:val="24"/>
        </w:rPr>
        <w:t xml:space="preserve"> a navigabilității pe baza unor motive valabile, în cazul unui risc potențial în materie de siguranță; sau</w:t>
      </w:r>
    </w:p>
    <w:p w14:paraId="70C57A10" w14:textId="323AC637" w:rsidR="00136EE2" w:rsidRPr="00116F3B" w:rsidRDefault="00136EE2" w:rsidP="002453C6">
      <w:pPr>
        <w:spacing w:line="256" w:lineRule="auto"/>
        <w:rPr>
          <w:rFonts w:eastAsia="Calibri"/>
          <w:sz w:val="24"/>
          <w:szCs w:val="24"/>
        </w:rPr>
      </w:pPr>
      <w:r w:rsidRPr="00116F3B">
        <w:rPr>
          <w:rFonts w:eastAsia="Calibri"/>
          <w:sz w:val="24"/>
          <w:szCs w:val="24"/>
        </w:rPr>
        <w:t xml:space="preserve">(b) suspendă sau retrage un certificat de </w:t>
      </w:r>
      <w:r w:rsidR="005A1872">
        <w:rPr>
          <w:rFonts w:eastAsia="Calibri"/>
          <w:sz w:val="24"/>
          <w:szCs w:val="24"/>
        </w:rPr>
        <w:t>evaluare</w:t>
      </w:r>
      <w:r w:rsidRPr="00116F3B">
        <w:rPr>
          <w:rFonts w:eastAsia="Calibri"/>
          <w:sz w:val="24"/>
          <w:szCs w:val="24"/>
        </w:rPr>
        <w:t xml:space="preserve"> a navigabilității în conformitate cu </w:t>
      </w:r>
      <w:r w:rsidR="00FD5569">
        <w:rPr>
          <w:rFonts w:eastAsia="Calibri"/>
          <w:sz w:val="24"/>
          <w:szCs w:val="24"/>
        </w:rPr>
        <w:t>pct.</w:t>
      </w:r>
      <w:r w:rsidRPr="00116F3B">
        <w:rPr>
          <w:rFonts w:eastAsia="Calibri"/>
          <w:sz w:val="24"/>
          <w:szCs w:val="24"/>
        </w:rPr>
        <w:t xml:space="preserve"> M.B.903(1).</w:t>
      </w:r>
    </w:p>
    <w:p w14:paraId="2CEFB2C0" w14:textId="108EB8FD" w:rsidR="00815872" w:rsidRPr="00116F3B" w:rsidRDefault="00815872" w:rsidP="00136EE2">
      <w:pPr>
        <w:spacing w:line="256" w:lineRule="auto"/>
        <w:ind w:firstLine="0"/>
        <w:rPr>
          <w:rFonts w:eastAsia="Calibri"/>
          <w:sz w:val="24"/>
          <w:szCs w:val="24"/>
        </w:rPr>
      </w:pPr>
      <w:r w:rsidRPr="00116F3B">
        <w:rPr>
          <w:rFonts w:eastAsia="Calibri"/>
          <w:sz w:val="24"/>
          <w:szCs w:val="24"/>
        </w:rPr>
        <w:tab/>
      </w:r>
    </w:p>
    <w:p w14:paraId="2E6F2631" w14:textId="79F13CA8" w:rsidR="00815872" w:rsidRPr="00116F3B" w:rsidRDefault="00815872" w:rsidP="00815872">
      <w:pPr>
        <w:spacing w:line="256" w:lineRule="auto"/>
        <w:ind w:firstLine="0"/>
        <w:rPr>
          <w:rFonts w:eastAsia="Calibri"/>
          <w:sz w:val="24"/>
          <w:szCs w:val="24"/>
        </w:rPr>
      </w:pPr>
      <w:r w:rsidRPr="00116F3B">
        <w:rPr>
          <w:rFonts w:eastAsia="Calibri"/>
          <w:sz w:val="24"/>
          <w:szCs w:val="24"/>
        </w:rPr>
        <w:tab/>
      </w:r>
      <w:r w:rsidRPr="00116F3B">
        <w:rPr>
          <w:rFonts w:eastAsia="Calibri"/>
          <w:b/>
          <w:bCs/>
          <w:sz w:val="24"/>
          <w:szCs w:val="24"/>
        </w:rPr>
        <w:t>M.B.305 Sistemul de jurnal tehnic al aeronavei</w:t>
      </w:r>
    </w:p>
    <w:p w14:paraId="2FE9C086" w14:textId="1D4BEC3D" w:rsidR="00815872" w:rsidRPr="00116F3B" w:rsidRDefault="00815872" w:rsidP="00815872">
      <w:pPr>
        <w:spacing w:line="256" w:lineRule="auto"/>
        <w:rPr>
          <w:rFonts w:eastAsia="Calibri"/>
          <w:sz w:val="24"/>
          <w:szCs w:val="24"/>
        </w:rPr>
      </w:pPr>
      <w:r w:rsidRPr="00116F3B">
        <w:rPr>
          <w:rFonts w:eastAsia="Calibri"/>
          <w:sz w:val="24"/>
          <w:szCs w:val="24"/>
        </w:rPr>
        <w:t xml:space="preserve">(a) </w:t>
      </w:r>
      <w:r w:rsidR="002453C6">
        <w:rPr>
          <w:rFonts w:eastAsia="Calibri"/>
          <w:sz w:val="24"/>
          <w:szCs w:val="24"/>
        </w:rPr>
        <w:t>AAC</w:t>
      </w:r>
      <w:r w:rsidRPr="00116F3B">
        <w:rPr>
          <w:rFonts w:eastAsia="Calibri"/>
          <w:sz w:val="24"/>
          <w:szCs w:val="24"/>
        </w:rPr>
        <w:t xml:space="preserve"> aprobă sistemul inițial de jurnal tehnic al aeronavei prevăzut la </w:t>
      </w:r>
      <w:r w:rsidR="00FD5569">
        <w:rPr>
          <w:rFonts w:eastAsia="Calibri"/>
          <w:sz w:val="24"/>
          <w:szCs w:val="24"/>
        </w:rPr>
        <w:t>pct.</w:t>
      </w:r>
      <w:r w:rsidRPr="00116F3B">
        <w:rPr>
          <w:rFonts w:eastAsia="Calibri"/>
          <w:sz w:val="24"/>
          <w:szCs w:val="24"/>
        </w:rPr>
        <w:t xml:space="preserve"> M.A.306.</w:t>
      </w:r>
    </w:p>
    <w:p w14:paraId="6171708E" w14:textId="6DB719ED" w:rsidR="00815872" w:rsidRPr="00116F3B" w:rsidRDefault="00815872" w:rsidP="00815872">
      <w:pPr>
        <w:spacing w:line="256" w:lineRule="auto"/>
        <w:rPr>
          <w:rFonts w:eastAsia="Calibri"/>
          <w:sz w:val="24"/>
          <w:szCs w:val="24"/>
        </w:rPr>
      </w:pPr>
      <w:r w:rsidRPr="00116F3B">
        <w:rPr>
          <w:rFonts w:eastAsia="Calibri"/>
          <w:sz w:val="24"/>
          <w:szCs w:val="24"/>
        </w:rPr>
        <w:t xml:space="preserve">(b) Pentru a permite </w:t>
      </w:r>
      <w:r w:rsidR="00A07627">
        <w:rPr>
          <w:rFonts w:eastAsia="Calibri"/>
          <w:sz w:val="24"/>
          <w:szCs w:val="24"/>
        </w:rPr>
        <w:t>organizației</w:t>
      </w:r>
      <w:r w:rsidRPr="00116F3B">
        <w:rPr>
          <w:rFonts w:eastAsia="Calibri"/>
          <w:sz w:val="24"/>
          <w:szCs w:val="24"/>
        </w:rPr>
        <w:t xml:space="preserve"> să efectueze modificări în sistemul de jurnal tehnic al aeronavei fără aprobarea prealabilă a </w:t>
      </w:r>
      <w:r w:rsidR="002453C6">
        <w:rPr>
          <w:rFonts w:eastAsia="Calibri"/>
          <w:sz w:val="24"/>
          <w:szCs w:val="24"/>
        </w:rPr>
        <w:t>AAC</w:t>
      </w:r>
      <w:r w:rsidRPr="00116F3B">
        <w:rPr>
          <w:rFonts w:eastAsia="Calibri"/>
          <w:sz w:val="24"/>
          <w:szCs w:val="24"/>
        </w:rPr>
        <w:t xml:space="preserve">, </w:t>
      </w:r>
      <w:r w:rsidR="002453C6">
        <w:rPr>
          <w:rFonts w:eastAsia="Calibri"/>
          <w:sz w:val="24"/>
          <w:szCs w:val="24"/>
        </w:rPr>
        <w:t>AAC</w:t>
      </w:r>
      <w:r w:rsidRPr="00116F3B">
        <w:rPr>
          <w:rFonts w:eastAsia="Calibri"/>
          <w:sz w:val="24"/>
          <w:szCs w:val="24"/>
        </w:rPr>
        <w:t xml:space="preserve"> aprobă procedura relevantă menționată la </w:t>
      </w:r>
      <w:r w:rsidR="00FD5569">
        <w:rPr>
          <w:rFonts w:eastAsia="Calibri"/>
          <w:sz w:val="24"/>
          <w:szCs w:val="24"/>
        </w:rPr>
        <w:t>pct.</w:t>
      </w:r>
      <w:r w:rsidRPr="00116F3B">
        <w:rPr>
          <w:rFonts w:eastAsia="Calibri"/>
          <w:sz w:val="24"/>
          <w:szCs w:val="24"/>
        </w:rPr>
        <w:t xml:space="preserve"> CAMO.A.300 litera (c) din anexa nr. 5c, la </w:t>
      </w:r>
      <w:r w:rsidR="00FD5569">
        <w:rPr>
          <w:rFonts w:eastAsia="Calibri"/>
          <w:sz w:val="24"/>
          <w:szCs w:val="24"/>
        </w:rPr>
        <w:t>pct.</w:t>
      </w:r>
      <w:r w:rsidRPr="00116F3B">
        <w:rPr>
          <w:rFonts w:eastAsia="Calibri"/>
          <w:sz w:val="24"/>
          <w:szCs w:val="24"/>
        </w:rPr>
        <w:t xml:space="preserve"> M.A.704 litera (c) din prezenta anexă sau la </w:t>
      </w:r>
      <w:r w:rsidR="00FD5569">
        <w:rPr>
          <w:rFonts w:eastAsia="Calibri"/>
          <w:sz w:val="24"/>
          <w:szCs w:val="24"/>
        </w:rPr>
        <w:t>pct.</w:t>
      </w:r>
      <w:r w:rsidRPr="00116F3B">
        <w:rPr>
          <w:rFonts w:eastAsia="Calibri"/>
          <w:sz w:val="24"/>
          <w:szCs w:val="24"/>
        </w:rPr>
        <w:t xml:space="preserve"> CAO.A.025 litera (c) din anexa </w:t>
      </w:r>
      <w:r w:rsidR="00E80E5C" w:rsidRPr="00116F3B">
        <w:rPr>
          <w:rFonts w:eastAsia="Calibri"/>
          <w:sz w:val="24"/>
          <w:szCs w:val="24"/>
        </w:rPr>
        <w:t>nr. 5</w:t>
      </w:r>
      <w:r w:rsidRPr="00116F3B">
        <w:rPr>
          <w:rFonts w:eastAsia="Calibri"/>
          <w:sz w:val="24"/>
          <w:szCs w:val="24"/>
        </w:rPr>
        <w:t>d.</w:t>
      </w:r>
    </w:p>
    <w:p w14:paraId="62E89A0B" w14:textId="77777777" w:rsidR="00136EE2" w:rsidRPr="00116F3B" w:rsidRDefault="00136EE2" w:rsidP="00136EE2">
      <w:pPr>
        <w:spacing w:line="256" w:lineRule="auto"/>
        <w:ind w:firstLine="0"/>
        <w:rPr>
          <w:rFonts w:eastAsia="Calibri"/>
          <w:sz w:val="24"/>
          <w:szCs w:val="24"/>
        </w:rPr>
      </w:pPr>
    </w:p>
    <w:p w14:paraId="106A76EF" w14:textId="77777777" w:rsidR="00136EE2" w:rsidRPr="00116F3B" w:rsidRDefault="00136EE2" w:rsidP="00D80454">
      <w:pPr>
        <w:spacing w:line="256" w:lineRule="auto"/>
        <w:ind w:firstLine="0"/>
        <w:jc w:val="center"/>
        <w:rPr>
          <w:rFonts w:eastAsia="Calibri"/>
          <w:b/>
          <w:bCs/>
          <w:sz w:val="24"/>
          <w:szCs w:val="24"/>
        </w:rPr>
      </w:pPr>
      <w:r w:rsidRPr="00116F3B">
        <w:rPr>
          <w:rFonts w:eastAsia="Calibri"/>
          <w:b/>
          <w:bCs/>
          <w:sz w:val="24"/>
          <w:szCs w:val="24"/>
        </w:rPr>
        <w:t>SUBPARTEA D</w:t>
      </w:r>
    </w:p>
    <w:p w14:paraId="5F61679E" w14:textId="77777777" w:rsidR="00136EE2" w:rsidRPr="00116F3B" w:rsidRDefault="00136EE2" w:rsidP="00D80454">
      <w:pPr>
        <w:spacing w:line="256" w:lineRule="auto"/>
        <w:ind w:firstLine="0"/>
        <w:jc w:val="center"/>
        <w:rPr>
          <w:rFonts w:eastAsia="Calibri"/>
          <w:b/>
          <w:sz w:val="24"/>
          <w:szCs w:val="24"/>
        </w:rPr>
      </w:pPr>
      <w:r w:rsidRPr="00116F3B">
        <w:rPr>
          <w:rFonts w:eastAsia="Calibri"/>
          <w:b/>
          <w:sz w:val="24"/>
          <w:szCs w:val="24"/>
        </w:rPr>
        <w:t>STANDARDE DE ÎNTREȚINERE</w:t>
      </w:r>
    </w:p>
    <w:p w14:paraId="36D10C77" w14:textId="77777777" w:rsidR="00136EE2" w:rsidRPr="00116F3B" w:rsidRDefault="00136EE2" w:rsidP="00D80454">
      <w:pPr>
        <w:spacing w:line="256" w:lineRule="auto"/>
        <w:ind w:firstLine="0"/>
        <w:jc w:val="center"/>
        <w:rPr>
          <w:rFonts w:eastAsia="Calibri"/>
          <w:sz w:val="24"/>
          <w:szCs w:val="24"/>
        </w:rPr>
      </w:pPr>
      <w:r w:rsidRPr="00116F3B">
        <w:rPr>
          <w:rFonts w:eastAsia="Calibri"/>
          <w:sz w:val="24"/>
          <w:szCs w:val="24"/>
        </w:rPr>
        <w:t>(de întocmit, după caz)</w:t>
      </w:r>
    </w:p>
    <w:p w14:paraId="0CD7F292" w14:textId="77777777" w:rsidR="00136EE2" w:rsidRPr="00116F3B" w:rsidRDefault="00136EE2" w:rsidP="00136EE2">
      <w:pPr>
        <w:spacing w:line="256" w:lineRule="auto"/>
        <w:ind w:firstLine="0"/>
        <w:rPr>
          <w:rFonts w:eastAsia="Calibri"/>
          <w:sz w:val="24"/>
          <w:szCs w:val="24"/>
        </w:rPr>
      </w:pPr>
    </w:p>
    <w:p w14:paraId="53818D80" w14:textId="77777777" w:rsidR="00136EE2" w:rsidRPr="00116F3B" w:rsidRDefault="00136EE2" w:rsidP="00D80454">
      <w:pPr>
        <w:spacing w:line="256" w:lineRule="auto"/>
        <w:ind w:firstLine="0"/>
        <w:jc w:val="center"/>
        <w:rPr>
          <w:rFonts w:eastAsia="Calibri"/>
          <w:b/>
          <w:bCs/>
          <w:sz w:val="24"/>
          <w:szCs w:val="24"/>
        </w:rPr>
      </w:pPr>
      <w:r w:rsidRPr="00116F3B">
        <w:rPr>
          <w:rFonts w:eastAsia="Calibri"/>
          <w:b/>
          <w:bCs/>
          <w:sz w:val="24"/>
          <w:szCs w:val="24"/>
        </w:rPr>
        <w:t>SUBPARTEA E</w:t>
      </w:r>
    </w:p>
    <w:p w14:paraId="2C1E45C3" w14:textId="77777777" w:rsidR="00136EE2" w:rsidRPr="00116F3B" w:rsidRDefault="00136EE2" w:rsidP="00D80454">
      <w:pPr>
        <w:spacing w:line="256" w:lineRule="auto"/>
        <w:ind w:firstLine="0"/>
        <w:jc w:val="center"/>
        <w:rPr>
          <w:rFonts w:eastAsia="Calibri"/>
          <w:b/>
          <w:sz w:val="24"/>
          <w:szCs w:val="24"/>
        </w:rPr>
      </w:pPr>
      <w:r w:rsidRPr="00116F3B">
        <w:rPr>
          <w:rFonts w:eastAsia="Calibri"/>
          <w:b/>
          <w:sz w:val="24"/>
          <w:szCs w:val="24"/>
        </w:rPr>
        <w:t>COMPONENTE DE AERONAVĂ</w:t>
      </w:r>
    </w:p>
    <w:p w14:paraId="206710A6" w14:textId="77777777" w:rsidR="00136EE2" w:rsidRPr="00116F3B" w:rsidRDefault="00136EE2" w:rsidP="00D80454">
      <w:pPr>
        <w:spacing w:line="256" w:lineRule="auto"/>
        <w:ind w:firstLine="0"/>
        <w:jc w:val="center"/>
        <w:rPr>
          <w:rFonts w:eastAsia="Calibri"/>
          <w:sz w:val="24"/>
          <w:szCs w:val="24"/>
        </w:rPr>
      </w:pPr>
      <w:r w:rsidRPr="00116F3B">
        <w:rPr>
          <w:rFonts w:eastAsia="Calibri"/>
          <w:sz w:val="24"/>
          <w:szCs w:val="24"/>
        </w:rPr>
        <w:t>(de întocmit, după caz)</w:t>
      </w:r>
    </w:p>
    <w:p w14:paraId="2CF67CBC" w14:textId="77777777" w:rsidR="00136EE2" w:rsidRPr="00116F3B" w:rsidRDefault="00136EE2" w:rsidP="00D80454">
      <w:pPr>
        <w:spacing w:line="256" w:lineRule="auto"/>
        <w:ind w:firstLine="0"/>
        <w:jc w:val="center"/>
        <w:rPr>
          <w:rFonts w:eastAsia="Calibri"/>
          <w:sz w:val="24"/>
          <w:szCs w:val="24"/>
        </w:rPr>
      </w:pPr>
    </w:p>
    <w:p w14:paraId="071BF644" w14:textId="77777777" w:rsidR="00136EE2" w:rsidRPr="00116F3B" w:rsidRDefault="00136EE2" w:rsidP="00D80454">
      <w:pPr>
        <w:spacing w:line="256" w:lineRule="auto"/>
        <w:ind w:firstLine="0"/>
        <w:jc w:val="center"/>
        <w:rPr>
          <w:rFonts w:eastAsia="Calibri"/>
          <w:b/>
          <w:bCs/>
          <w:sz w:val="24"/>
          <w:szCs w:val="24"/>
        </w:rPr>
      </w:pPr>
      <w:r w:rsidRPr="00116F3B">
        <w:rPr>
          <w:rFonts w:eastAsia="Calibri"/>
          <w:b/>
          <w:bCs/>
          <w:sz w:val="24"/>
          <w:szCs w:val="24"/>
        </w:rPr>
        <w:t>SUBPARTEA F</w:t>
      </w:r>
    </w:p>
    <w:p w14:paraId="56C34A7F" w14:textId="7BCB8FDE" w:rsidR="00136EE2" w:rsidRPr="00116F3B" w:rsidRDefault="00A07627" w:rsidP="00D80454">
      <w:pPr>
        <w:spacing w:line="256" w:lineRule="auto"/>
        <w:ind w:firstLine="0"/>
        <w:jc w:val="center"/>
        <w:rPr>
          <w:rFonts w:eastAsia="Calibri"/>
          <w:b/>
          <w:sz w:val="24"/>
          <w:szCs w:val="24"/>
        </w:rPr>
      </w:pPr>
      <w:r>
        <w:rPr>
          <w:rFonts w:eastAsia="Calibri"/>
          <w:b/>
          <w:sz w:val="24"/>
          <w:szCs w:val="24"/>
        </w:rPr>
        <w:t>ORGANIZAȚIA</w:t>
      </w:r>
      <w:r w:rsidR="00136EE2" w:rsidRPr="00116F3B">
        <w:rPr>
          <w:rFonts w:eastAsia="Calibri"/>
          <w:b/>
          <w:sz w:val="24"/>
          <w:szCs w:val="24"/>
        </w:rPr>
        <w:t xml:space="preserve"> DE ÎNTREȚINERE</w:t>
      </w:r>
    </w:p>
    <w:p w14:paraId="1D0DC208" w14:textId="77777777" w:rsidR="00136EE2" w:rsidRPr="00116F3B" w:rsidRDefault="00136EE2" w:rsidP="00136EE2">
      <w:pPr>
        <w:spacing w:line="256" w:lineRule="auto"/>
        <w:ind w:firstLine="0"/>
        <w:rPr>
          <w:rFonts w:eastAsia="Calibri"/>
          <w:sz w:val="24"/>
          <w:szCs w:val="24"/>
        </w:rPr>
      </w:pPr>
    </w:p>
    <w:p w14:paraId="33D962DB" w14:textId="3214D81D" w:rsidR="00136EE2" w:rsidRPr="00116F3B" w:rsidRDefault="00136EE2" w:rsidP="000947BF">
      <w:pPr>
        <w:spacing w:line="256" w:lineRule="auto"/>
        <w:rPr>
          <w:rFonts w:eastAsia="Calibri"/>
          <w:b/>
          <w:sz w:val="24"/>
          <w:szCs w:val="24"/>
        </w:rPr>
      </w:pPr>
      <w:r w:rsidRPr="00116F3B">
        <w:rPr>
          <w:rFonts w:eastAsia="Calibri"/>
          <w:b/>
          <w:sz w:val="24"/>
          <w:szCs w:val="24"/>
        </w:rPr>
        <w:t>M.B.601 Solicitarea autorizării</w:t>
      </w:r>
    </w:p>
    <w:p w14:paraId="11DB3A37" w14:textId="6ADCDB56" w:rsidR="00B820FE" w:rsidRPr="00116F3B" w:rsidRDefault="000947BF" w:rsidP="000947BF">
      <w:pPr>
        <w:spacing w:line="256" w:lineRule="auto"/>
        <w:rPr>
          <w:rFonts w:eastAsia="Calibri"/>
          <w:sz w:val="24"/>
          <w:szCs w:val="24"/>
        </w:rPr>
      </w:pPr>
      <w:r w:rsidRPr="00116F3B">
        <w:rPr>
          <w:rFonts w:eastAsia="Calibri"/>
          <w:sz w:val="24"/>
          <w:szCs w:val="24"/>
        </w:rPr>
        <w:t xml:space="preserve">În cazul în care instalațiile de întreținere sunt situate în mai multe </w:t>
      </w:r>
      <w:r w:rsidRPr="005B5FC4">
        <w:rPr>
          <w:rFonts w:eastAsia="Calibri"/>
          <w:sz w:val="24"/>
          <w:szCs w:val="24"/>
        </w:rPr>
        <w:t>state</w:t>
      </w:r>
      <w:r w:rsidRPr="00116F3B">
        <w:rPr>
          <w:rFonts w:eastAsia="Calibri"/>
          <w:sz w:val="24"/>
          <w:szCs w:val="24"/>
        </w:rPr>
        <w:t xml:space="preserve">, investigarea și supravegherea permanentă a autorizării sunt efectuate în colaborare cu </w:t>
      </w:r>
      <w:r w:rsidRPr="005B5FC4">
        <w:rPr>
          <w:rFonts w:eastAsia="Calibri"/>
          <w:sz w:val="24"/>
          <w:szCs w:val="24"/>
        </w:rPr>
        <w:t>autoritățile competente</w:t>
      </w:r>
      <w:r w:rsidRPr="00116F3B">
        <w:rPr>
          <w:rFonts w:eastAsia="Calibri"/>
          <w:sz w:val="24"/>
          <w:szCs w:val="24"/>
        </w:rPr>
        <w:t xml:space="preserve"> desemnate de </w:t>
      </w:r>
      <w:r w:rsidRPr="005B5FC4">
        <w:rPr>
          <w:rFonts w:eastAsia="Calibri"/>
          <w:sz w:val="24"/>
          <w:szCs w:val="24"/>
        </w:rPr>
        <w:t xml:space="preserve">către statele </w:t>
      </w:r>
      <w:r w:rsidRPr="00116F3B">
        <w:rPr>
          <w:rFonts w:eastAsia="Calibri"/>
          <w:sz w:val="24"/>
          <w:szCs w:val="24"/>
        </w:rPr>
        <w:t>pe teritoriile cărora se află celelalte instalații de întreținere.</w:t>
      </w:r>
    </w:p>
    <w:p w14:paraId="495D139A" w14:textId="77777777" w:rsidR="000947BF" w:rsidRPr="00116F3B" w:rsidRDefault="000947BF" w:rsidP="000947BF">
      <w:pPr>
        <w:spacing w:line="256" w:lineRule="auto"/>
        <w:rPr>
          <w:rFonts w:eastAsia="Calibri"/>
          <w:sz w:val="24"/>
          <w:szCs w:val="24"/>
        </w:rPr>
      </w:pPr>
    </w:p>
    <w:p w14:paraId="1655CC61" w14:textId="4440E0BE" w:rsidR="000947BF" w:rsidRPr="00116F3B" w:rsidRDefault="000947BF" w:rsidP="000947BF">
      <w:pPr>
        <w:spacing w:line="256" w:lineRule="auto"/>
        <w:rPr>
          <w:rFonts w:eastAsia="Calibri"/>
          <w:sz w:val="24"/>
          <w:szCs w:val="24"/>
        </w:rPr>
      </w:pPr>
      <w:r w:rsidRPr="00116F3B">
        <w:rPr>
          <w:rFonts w:eastAsia="Calibri"/>
          <w:b/>
          <w:bCs/>
          <w:sz w:val="24"/>
          <w:szCs w:val="24"/>
        </w:rPr>
        <w:t>M.B.602 Autorizarea inițială</w:t>
      </w:r>
    </w:p>
    <w:p w14:paraId="7659EF9E" w14:textId="573AC421" w:rsidR="000947BF" w:rsidRPr="00116F3B" w:rsidRDefault="000947BF" w:rsidP="000947BF">
      <w:pPr>
        <w:spacing w:line="256" w:lineRule="auto"/>
        <w:rPr>
          <w:rFonts w:eastAsia="Calibri"/>
          <w:sz w:val="24"/>
          <w:szCs w:val="24"/>
        </w:rPr>
      </w:pPr>
      <w:r w:rsidRPr="00116F3B">
        <w:rPr>
          <w:rFonts w:eastAsia="Calibri"/>
          <w:sz w:val="24"/>
          <w:szCs w:val="24"/>
        </w:rPr>
        <w:t xml:space="preserve">(a) Cu condiția respectării cerințelor cuprinse la </w:t>
      </w:r>
      <w:r w:rsidR="00FD5569">
        <w:rPr>
          <w:rFonts w:eastAsia="Calibri"/>
          <w:sz w:val="24"/>
          <w:szCs w:val="24"/>
        </w:rPr>
        <w:t>pct.</w:t>
      </w:r>
      <w:r w:rsidRPr="00116F3B">
        <w:rPr>
          <w:rFonts w:eastAsia="Calibri"/>
          <w:sz w:val="24"/>
          <w:szCs w:val="24"/>
        </w:rPr>
        <w:t xml:space="preserve"> M.A.606(a) și (b), </w:t>
      </w:r>
      <w:r w:rsidR="002453C6">
        <w:rPr>
          <w:rFonts w:eastAsia="Calibri"/>
          <w:sz w:val="24"/>
          <w:szCs w:val="24"/>
        </w:rPr>
        <w:t>AAC</w:t>
      </w:r>
      <w:r w:rsidRPr="00116F3B">
        <w:rPr>
          <w:rFonts w:eastAsia="Calibri"/>
          <w:sz w:val="24"/>
          <w:szCs w:val="24"/>
        </w:rPr>
        <w:t xml:space="preserve"> indică solicitantului autorizării, în mod oficial, în scris, acceptul său față de personalul menționat la M.A.606(a) și (b).</w:t>
      </w:r>
    </w:p>
    <w:p w14:paraId="49EE5B49" w14:textId="3DCD1C21" w:rsidR="000947BF" w:rsidRPr="00116F3B" w:rsidRDefault="00AE45DC" w:rsidP="000947BF">
      <w:pPr>
        <w:spacing w:line="256" w:lineRule="auto"/>
        <w:rPr>
          <w:rFonts w:eastAsia="Calibri"/>
          <w:sz w:val="24"/>
          <w:szCs w:val="24"/>
        </w:rPr>
      </w:pPr>
      <w:r w:rsidRPr="00116F3B">
        <w:rPr>
          <w:rFonts w:eastAsia="Calibri"/>
          <w:sz w:val="24"/>
          <w:szCs w:val="24"/>
        </w:rPr>
        <w:t xml:space="preserve">(b) </w:t>
      </w:r>
      <w:r w:rsidR="002453C6">
        <w:rPr>
          <w:rFonts w:eastAsia="Calibri"/>
          <w:sz w:val="24"/>
          <w:szCs w:val="24"/>
        </w:rPr>
        <w:t>AAC</w:t>
      </w:r>
      <w:r w:rsidRPr="00116F3B">
        <w:rPr>
          <w:rFonts w:eastAsia="Calibri"/>
          <w:sz w:val="24"/>
          <w:szCs w:val="24"/>
        </w:rPr>
        <w:t xml:space="preserve"> verifică dacă procedurile specificate în manualul </w:t>
      </w:r>
      <w:r w:rsidR="00A07627">
        <w:rPr>
          <w:rFonts w:eastAsia="Calibri"/>
          <w:sz w:val="24"/>
          <w:szCs w:val="24"/>
        </w:rPr>
        <w:t>organizației</w:t>
      </w:r>
      <w:r w:rsidRPr="00116F3B">
        <w:rPr>
          <w:rFonts w:eastAsia="Calibri"/>
          <w:sz w:val="24"/>
          <w:szCs w:val="24"/>
        </w:rPr>
        <w:t xml:space="preserve"> de întreținere sunt conforme cu subpartea F din prezenta anexă și se asigură că managerul responsabil semnează declarația de angajament.</w:t>
      </w:r>
    </w:p>
    <w:p w14:paraId="29B97E77" w14:textId="04F7E3A1" w:rsidR="00AE45DC" w:rsidRPr="00116F3B" w:rsidRDefault="00AE45DC" w:rsidP="000947BF">
      <w:pPr>
        <w:spacing w:line="256" w:lineRule="auto"/>
        <w:rPr>
          <w:rFonts w:eastAsia="Calibri"/>
          <w:sz w:val="24"/>
          <w:szCs w:val="24"/>
        </w:rPr>
      </w:pPr>
      <w:r w:rsidRPr="00116F3B">
        <w:rPr>
          <w:rFonts w:eastAsia="Calibri"/>
          <w:sz w:val="24"/>
          <w:szCs w:val="24"/>
        </w:rPr>
        <w:t xml:space="preserve">(c) </w:t>
      </w:r>
      <w:r w:rsidR="002453C6">
        <w:rPr>
          <w:rFonts w:eastAsia="Calibri"/>
          <w:sz w:val="24"/>
          <w:szCs w:val="24"/>
        </w:rPr>
        <w:t>AAC</w:t>
      </w:r>
      <w:r w:rsidRPr="00116F3B">
        <w:rPr>
          <w:rFonts w:eastAsia="Calibri"/>
          <w:sz w:val="24"/>
          <w:szCs w:val="24"/>
        </w:rPr>
        <w:t xml:space="preserve"> verifică dacă </w:t>
      </w:r>
      <w:r w:rsidR="00A07627">
        <w:rPr>
          <w:rFonts w:eastAsia="Calibri"/>
          <w:sz w:val="24"/>
          <w:szCs w:val="24"/>
        </w:rPr>
        <w:t>organizația</w:t>
      </w:r>
      <w:r w:rsidRPr="00116F3B">
        <w:rPr>
          <w:rFonts w:eastAsia="Calibri"/>
          <w:sz w:val="24"/>
          <w:szCs w:val="24"/>
        </w:rPr>
        <w:t xml:space="preserve"> respectă cerințele prevăzute în subpartea F din prezenta anexă.</w:t>
      </w:r>
    </w:p>
    <w:p w14:paraId="6B2EC042" w14:textId="57D0396C" w:rsidR="00AE45DC" w:rsidRPr="00116F3B" w:rsidRDefault="00AE45DC" w:rsidP="000947BF">
      <w:pPr>
        <w:spacing w:line="256" w:lineRule="auto"/>
        <w:rPr>
          <w:rFonts w:eastAsia="Calibri"/>
          <w:sz w:val="24"/>
          <w:szCs w:val="24"/>
        </w:rPr>
      </w:pPr>
      <w:r w:rsidRPr="00116F3B">
        <w:rPr>
          <w:rFonts w:eastAsia="Calibri"/>
          <w:sz w:val="24"/>
          <w:szCs w:val="24"/>
        </w:rPr>
        <w:t xml:space="preserve">(d) Pe parcursul </w:t>
      </w:r>
      <w:r w:rsidRPr="002453C6">
        <w:rPr>
          <w:rFonts w:eastAsia="Calibri"/>
          <w:sz w:val="24"/>
          <w:szCs w:val="24"/>
        </w:rPr>
        <w:t>investigației</w:t>
      </w:r>
      <w:r w:rsidRPr="00116F3B">
        <w:rPr>
          <w:rFonts w:eastAsia="Calibri"/>
          <w:sz w:val="24"/>
          <w:szCs w:val="24"/>
        </w:rPr>
        <w:t xml:space="preserve"> pentru autorizare se convoacă cel puțin o dată o ședință cu managerul responsabil, pentru a se asigura că acesta înțelege bine importanța autorizării și scopul semnării angajamentului </w:t>
      </w:r>
      <w:r w:rsidR="00A07627">
        <w:rPr>
          <w:rFonts w:eastAsia="Calibri"/>
          <w:sz w:val="24"/>
          <w:szCs w:val="24"/>
        </w:rPr>
        <w:t>organizației</w:t>
      </w:r>
      <w:r w:rsidRPr="00116F3B">
        <w:rPr>
          <w:rFonts w:eastAsia="Calibri"/>
          <w:sz w:val="24"/>
          <w:szCs w:val="24"/>
        </w:rPr>
        <w:t xml:space="preserve"> de a respecta procedurile specificate în manual.</w:t>
      </w:r>
    </w:p>
    <w:p w14:paraId="38A2932E" w14:textId="766CDD1E" w:rsidR="00AE45DC" w:rsidRPr="00116F3B" w:rsidRDefault="00BD0548" w:rsidP="000947BF">
      <w:pPr>
        <w:spacing w:line="256" w:lineRule="auto"/>
        <w:rPr>
          <w:rFonts w:eastAsia="Calibri"/>
          <w:sz w:val="24"/>
          <w:szCs w:val="24"/>
        </w:rPr>
      </w:pPr>
      <w:r w:rsidRPr="00116F3B">
        <w:rPr>
          <w:rFonts w:eastAsia="Calibri"/>
          <w:sz w:val="24"/>
          <w:szCs w:val="24"/>
        </w:rPr>
        <w:t xml:space="preserve">(e) Toate constatările sunt confirmate în scris </w:t>
      </w:r>
      <w:r w:rsidR="00A07627">
        <w:rPr>
          <w:rFonts w:eastAsia="Calibri"/>
          <w:sz w:val="24"/>
          <w:szCs w:val="24"/>
        </w:rPr>
        <w:t>organizației</w:t>
      </w:r>
      <w:r w:rsidRPr="00116F3B">
        <w:rPr>
          <w:rFonts w:eastAsia="Calibri"/>
          <w:sz w:val="24"/>
          <w:szCs w:val="24"/>
        </w:rPr>
        <w:t xml:space="preserve"> care solicită autorizarea.</w:t>
      </w:r>
    </w:p>
    <w:p w14:paraId="57662AC7" w14:textId="3AE4E3FE" w:rsidR="00BD0548" w:rsidRPr="00116F3B" w:rsidRDefault="00BD0548" w:rsidP="000947BF">
      <w:pPr>
        <w:spacing w:line="256" w:lineRule="auto"/>
        <w:rPr>
          <w:rFonts w:eastAsia="Calibri"/>
          <w:sz w:val="24"/>
          <w:szCs w:val="24"/>
        </w:rPr>
      </w:pPr>
      <w:r w:rsidRPr="00116F3B">
        <w:rPr>
          <w:rFonts w:eastAsia="Calibri"/>
          <w:sz w:val="24"/>
          <w:szCs w:val="24"/>
        </w:rPr>
        <w:t xml:space="preserve">(f) </w:t>
      </w:r>
      <w:r w:rsidR="002453C6">
        <w:rPr>
          <w:rFonts w:eastAsia="Calibri"/>
          <w:sz w:val="24"/>
          <w:szCs w:val="24"/>
        </w:rPr>
        <w:t>AAC</w:t>
      </w:r>
      <w:r w:rsidRPr="00116F3B">
        <w:rPr>
          <w:rFonts w:eastAsia="Calibri"/>
          <w:sz w:val="24"/>
          <w:szCs w:val="24"/>
        </w:rPr>
        <w:t xml:space="preserve"> înregistrează toate constatările, acțiunile de încheiere (acțiuni necesare pentru a încheia o constatare) și recomandările.</w:t>
      </w:r>
    </w:p>
    <w:p w14:paraId="2807EA5B" w14:textId="4D26561B" w:rsidR="00BD0548" w:rsidRPr="00116F3B" w:rsidRDefault="00BD0548" w:rsidP="000947BF">
      <w:pPr>
        <w:spacing w:line="256" w:lineRule="auto"/>
        <w:rPr>
          <w:rFonts w:eastAsia="Calibri"/>
          <w:sz w:val="24"/>
          <w:szCs w:val="24"/>
        </w:rPr>
      </w:pPr>
      <w:r w:rsidRPr="00116F3B">
        <w:rPr>
          <w:rFonts w:eastAsia="Calibri"/>
          <w:sz w:val="24"/>
          <w:szCs w:val="24"/>
        </w:rPr>
        <w:lastRenderedPageBreak/>
        <w:t xml:space="preserve">(g) Pentru autorizarea inițială, </w:t>
      </w:r>
      <w:r w:rsidR="00A07627">
        <w:rPr>
          <w:rFonts w:eastAsia="Calibri"/>
          <w:sz w:val="24"/>
          <w:szCs w:val="24"/>
        </w:rPr>
        <w:t>organizația</w:t>
      </w:r>
      <w:r w:rsidRPr="00116F3B">
        <w:rPr>
          <w:rFonts w:eastAsia="Calibri"/>
          <w:sz w:val="24"/>
          <w:szCs w:val="24"/>
        </w:rPr>
        <w:t xml:space="preserve"> efectuează toate acțiunile corective care se impun în urma constatărilor, iar acestea sunt încheiate de către </w:t>
      </w:r>
      <w:r w:rsidR="002453C6">
        <w:rPr>
          <w:rFonts w:eastAsia="Calibri"/>
          <w:sz w:val="24"/>
          <w:szCs w:val="24"/>
        </w:rPr>
        <w:t>AAC</w:t>
      </w:r>
      <w:r w:rsidRPr="00116F3B">
        <w:rPr>
          <w:rFonts w:eastAsia="Calibri"/>
          <w:sz w:val="24"/>
          <w:szCs w:val="24"/>
        </w:rPr>
        <w:t xml:space="preserve"> înaintea eliberării autorizării.</w:t>
      </w:r>
    </w:p>
    <w:p w14:paraId="637EE8BD" w14:textId="77777777" w:rsidR="00BD0548" w:rsidRPr="00116F3B" w:rsidRDefault="00BD0548" w:rsidP="000947BF">
      <w:pPr>
        <w:spacing w:line="256" w:lineRule="auto"/>
        <w:rPr>
          <w:rFonts w:eastAsia="Calibri"/>
          <w:sz w:val="24"/>
          <w:szCs w:val="24"/>
        </w:rPr>
      </w:pPr>
    </w:p>
    <w:p w14:paraId="2837B8A4" w14:textId="00C93618" w:rsidR="00BD0548" w:rsidRPr="00116F3B" w:rsidRDefault="00BD0548" w:rsidP="00BD0548">
      <w:pPr>
        <w:spacing w:line="256" w:lineRule="auto"/>
        <w:rPr>
          <w:rFonts w:eastAsia="Calibri"/>
          <w:sz w:val="24"/>
          <w:szCs w:val="24"/>
        </w:rPr>
      </w:pPr>
      <w:r w:rsidRPr="00116F3B">
        <w:rPr>
          <w:rFonts w:eastAsia="Calibri"/>
          <w:b/>
          <w:bCs/>
          <w:sz w:val="24"/>
          <w:szCs w:val="24"/>
        </w:rPr>
        <w:t>M.B.603 Eliberarea autorizării</w:t>
      </w:r>
    </w:p>
    <w:p w14:paraId="00D07E6A" w14:textId="31B9CCE3" w:rsidR="00BD0548" w:rsidRPr="00116F3B" w:rsidRDefault="00BD0548" w:rsidP="00BD0548">
      <w:pPr>
        <w:spacing w:line="256" w:lineRule="auto"/>
        <w:rPr>
          <w:rFonts w:eastAsia="Calibri"/>
          <w:sz w:val="24"/>
          <w:szCs w:val="24"/>
        </w:rPr>
      </w:pPr>
      <w:r w:rsidRPr="00116F3B">
        <w:rPr>
          <w:rFonts w:eastAsia="Calibri"/>
          <w:sz w:val="24"/>
          <w:szCs w:val="24"/>
        </w:rPr>
        <w:t xml:space="preserve">(a) </w:t>
      </w:r>
      <w:r w:rsidR="002453C6">
        <w:rPr>
          <w:rFonts w:eastAsia="Calibri"/>
          <w:sz w:val="24"/>
          <w:szCs w:val="24"/>
        </w:rPr>
        <w:t>AAC</w:t>
      </w:r>
      <w:r w:rsidRPr="00116F3B">
        <w:rPr>
          <w:rFonts w:eastAsia="Calibri"/>
          <w:sz w:val="24"/>
          <w:szCs w:val="24"/>
        </w:rPr>
        <w:t xml:space="preserve"> eliberează solicitantului un certificat de autorizare, respectiv formularul 3 AAC (apendicele nr. 5 la prezenta anexă), care include sfera de cuprindere a autorizării, în cazul în care </w:t>
      </w:r>
      <w:r w:rsidR="00A07627">
        <w:rPr>
          <w:rFonts w:eastAsia="Calibri"/>
          <w:sz w:val="24"/>
          <w:szCs w:val="24"/>
        </w:rPr>
        <w:t>organizația</w:t>
      </w:r>
      <w:r w:rsidRPr="00116F3B">
        <w:rPr>
          <w:rFonts w:eastAsia="Calibri"/>
          <w:sz w:val="24"/>
          <w:szCs w:val="24"/>
        </w:rPr>
        <w:t xml:space="preserve"> de întreținere respectă dispozițiile de la </w:t>
      </w:r>
      <w:r w:rsidR="00FD5569">
        <w:rPr>
          <w:rFonts w:eastAsia="Calibri"/>
          <w:sz w:val="24"/>
          <w:szCs w:val="24"/>
        </w:rPr>
        <w:t>pct.</w:t>
      </w:r>
      <w:r w:rsidRPr="00116F3B">
        <w:rPr>
          <w:rFonts w:eastAsia="Calibri"/>
          <w:sz w:val="24"/>
          <w:szCs w:val="24"/>
        </w:rPr>
        <w:t xml:space="preserve"> aplicabile din prezenta anexă.</w:t>
      </w:r>
    </w:p>
    <w:p w14:paraId="0852BF0F" w14:textId="46B2AF16" w:rsidR="00AE45DC" w:rsidRPr="00116F3B" w:rsidRDefault="00BD0548" w:rsidP="000947BF">
      <w:pPr>
        <w:spacing w:line="256" w:lineRule="auto"/>
        <w:rPr>
          <w:rFonts w:eastAsia="Calibri"/>
          <w:sz w:val="24"/>
          <w:szCs w:val="24"/>
        </w:rPr>
      </w:pPr>
      <w:r w:rsidRPr="00116F3B">
        <w:rPr>
          <w:rFonts w:eastAsia="Calibri"/>
          <w:sz w:val="24"/>
          <w:szCs w:val="24"/>
        </w:rPr>
        <w:t xml:space="preserve">(b) </w:t>
      </w:r>
      <w:r w:rsidR="002453C6">
        <w:rPr>
          <w:rFonts w:eastAsia="Calibri"/>
          <w:sz w:val="24"/>
          <w:szCs w:val="24"/>
        </w:rPr>
        <w:t>AAC</w:t>
      </w:r>
      <w:r w:rsidRPr="00116F3B">
        <w:rPr>
          <w:rFonts w:eastAsia="Calibri"/>
          <w:sz w:val="24"/>
          <w:szCs w:val="24"/>
        </w:rPr>
        <w:t xml:space="preserve"> indică condițiile asociate autorizării pe certificatul de autorizare (formularul 3 AAC).</w:t>
      </w:r>
    </w:p>
    <w:p w14:paraId="45EA54C6" w14:textId="2595BA77" w:rsidR="00AE45DC" w:rsidRPr="00116F3B" w:rsidRDefault="00BD0548" w:rsidP="000947BF">
      <w:pPr>
        <w:spacing w:line="256" w:lineRule="auto"/>
        <w:rPr>
          <w:rFonts w:eastAsia="Calibri"/>
          <w:sz w:val="24"/>
          <w:szCs w:val="24"/>
        </w:rPr>
      </w:pPr>
      <w:r w:rsidRPr="00116F3B">
        <w:rPr>
          <w:rFonts w:eastAsia="Calibri"/>
          <w:sz w:val="24"/>
          <w:szCs w:val="24"/>
        </w:rPr>
        <w:t xml:space="preserve">(c) Numărul de referință este inclus în certificatul de autorizare (formularul 3 </w:t>
      </w:r>
      <w:r w:rsidR="00E948F4" w:rsidRPr="00116F3B">
        <w:rPr>
          <w:rFonts w:eastAsia="Calibri"/>
          <w:sz w:val="24"/>
          <w:szCs w:val="24"/>
        </w:rPr>
        <w:t>AAC</w:t>
      </w:r>
      <w:r w:rsidRPr="00116F3B">
        <w:rPr>
          <w:rFonts w:eastAsia="Calibri"/>
          <w:sz w:val="24"/>
          <w:szCs w:val="24"/>
        </w:rPr>
        <w:t>)</w:t>
      </w:r>
      <w:r w:rsidR="005B5FC4">
        <w:rPr>
          <w:rFonts w:eastAsia="Calibri"/>
          <w:sz w:val="24"/>
          <w:szCs w:val="24"/>
        </w:rPr>
        <w:t>.</w:t>
      </w:r>
    </w:p>
    <w:p w14:paraId="59D66230" w14:textId="77777777" w:rsidR="00AE45DC" w:rsidRPr="00116F3B" w:rsidRDefault="00AE45DC" w:rsidP="000947BF">
      <w:pPr>
        <w:spacing w:line="256" w:lineRule="auto"/>
        <w:rPr>
          <w:rFonts w:eastAsia="Calibri"/>
          <w:sz w:val="24"/>
          <w:szCs w:val="24"/>
        </w:rPr>
      </w:pPr>
    </w:p>
    <w:p w14:paraId="276247E8" w14:textId="36F5F945" w:rsidR="003C5342" w:rsidRPr="00116F3B" w:rsidRDefault="003C5342" w:rsidP="003C5342">
      <w:pPr>
        <w:spacing w:line="256" w:lineRule="auto"/>
        <w:rPr>
          <w:rFonts w:eastAsia="Calibri"/>
          <w:sz w:val="24"/>
          <w:szCs w:val="24"/>
        </w:rPr>
      </w:pPr>
      <w:r w:rsidRPr="00116F3B">
        <w:rPr>
          <w:rFonts w:eastAsia="Calibri"/>
          <w:b/>
          <w:bCs/>
          <w:sz w:val="24"/>
          <w:szCs w:val="24"/>
        </w:rPr>
        <w:t>M.B.604 Supravegherea permanentă</w:t>
      </w:r>
    </w:p>
    <w:p w14:paraId="006D58A4" w14:textId="777D651B" w:rsidR="003C5342" w:rsidRPr="00116F3B" w:rsidRDefault="003C5342" w:rsidP="003C5342">
      <w:pPr>
        <w:spacing w:line="256" w:lineRule="auto"/>
        <w:rPr>
          <w:rFonts w:eastAsia="Calibri"/>
          <w:sz w:val="24"/>
          <w:szCs w:val="24"/>
        </w:rPr>
      </w:pPr>
      <w:r w:rsidRPr="00116F3B">
        <w:rPr>
          <w:rFonts w:eastAsia="Calibri"/>
          <w:sz w:val="24"/>
          <w:szCs w:val="24"/>
        </w:rPr>
        <w:t xml:space="preserve">(a) </w:t>
      </w:r>
      <w:r w:rsidR="00C370CD">
        <w:rPr>
          <w:rFonts w:eastAsia="Calibri"/>
          <w:sz w:val="24"/>
          <w:szCs w:val="24"/>
        </w:rPr>
        <w:t>AAC</w:t>
      </w:r>
      <w:r w:rsidRPr="00116F3B">
        <w:rPr>
          <w:rFonts w:eastAsia="Calibri"/>
          <w:sz w:val="24"/>
          <w:szCs w:val="24"/>
        </w:rPr>
        <w:t xml:space="preserve"> păstrează și actualizează un program care conține, pentru fiecare </w:t>
      </w:r>
      <w:r w:rsidR="00A07627">
        <w:rPr>
          <w:rFonts w:eastAsia="Calibri"/>
          <w:sz w:val="24"/>
          <w:szCs w:val="24"/>
        </w:rPr>
        <w:t>organizație</w:t>
      </w:r>
      <w:r w:rsidRPr="00116F3B">
        <w:rPr>
          <w:rFonts w:eastAsia="Calibri"/>
          <w:sz w:val="24"/>
          <w:szCs w:val="24"/>
        </w:rPr>
        <w:t xml:space="preserve"> de întreținere autorizată în conformitate cu secțiunea B subpartea F din prezenta anexă și aflată sub supravegherea sa, datele la care trebuie să aibă loc vizitele de audit și datele realizării efective a acestor vizite.</w:t>
      </w:r>
    </w:p>
    <w:p w14:paraId="7358452D" w14:textId="36BAF281" w:rsidR="00E948F4" w:rsidRPr="00116F3B" w:rsidRDefault="003C5342" w:rsidP="003C5342">
      <w:pPr>
        <w:spacing w:line="256" w:lineRule="auto"/>
        <w:rPr>
          <w:rFonts w:eastAsia="Calibri"/>
          <w:sz w:val="24"/>
          <w:szCs w:val="24"/>
        </w:rPr>
      </w:pPr>
      <w:r w:rsidRPr="00116F3B">
        <w:rPr>
          <w:rFonts w:eastAsia="Calibri"/>
          <w:sz w:val="24"/>
          <w:szCs w:val="24"/>
        </w:rPr>
        <w:t xml:space="preserve">(b) Fiecare </w:t>
      </w:r>
      <w:r w:rsidR="00A07627">
        <w:rPr>
          <w:rFonts w:eastAsia="Calibri"/>
          <w:sz w:val="24"/>
          <w:szCs w:val="24"/>
        </w:rPr>
        <w:t>organizație</w:t>
      </w:r>
      <w:r w:rsidRPr="00116F3B">
        <w:rPr>
          <w:rFonts w:eastAsia="Calibri"/>
          <w:sz w:val="24"/>
          <w:szCs w:val="24"/>
        </w:rPr>
        <w:t xml:space="preserve"> este supusă unui </w:t>
      </w:r>
      <w:r w:rsidRPr="00C370CD">
        <w:rPr>
          <w:rFonts w:eastAsia="Calibri"/>
          <w:sz w:val="24"/>
          <w:szCs w:val="24"/>
        </w:rPr>
        <w:t>audit</w:t>
      </w:r>
      <w:r w:rsidRPr="00116F3B">
        <w:rPr>
          <w:rFonts w:eastAsia="Calibri"/>
          <w:sz w:val="24"/>
          <w:szCs w:val="24"/>
        </w:rPr>
        <w:t xml:space="preserve"> complet, la intervale de timp care nu depășesc 24 de luni.</w:t>
      </w:r>
    </w:p>
    <w:p w14:paraId="5846EB1F" w14:textId="4381664E" w:rsidR="00AE45DC" w:rsidRPr="00116F3B" w:rsidRDefault="003C5342" w:rsidP="000947BF">
      <w:pPr>
        <w:spacing w:line="256" w:lineRule="auto"/>
        <w:rPr>
          <w:rFonts w:eastAsia="Calibri"/>
          <w:sz w:val="24"/>
          <w:szCs w:val="24"/>
        </w:rPr>
      </w:pPr>
      <w:r w:rsidRPr="00116F3B">
        <w:rPr>
          <w:rFonts w:eastAsia="Calibri"/>
          <w:sz w:val="24"/>
          <w:szCs w:val="24"/>
        </w:rPr>
        <w:t xml:space="preserve">(c) Toate constatările sunt confirmate în scris </w:t>
      </w:r>
      <w:r w:rsidR="00A07627">
        <w:rPr>
          <w:rFonts w:eastAsia="Calibri"/>
          <w:sz w:val="24"/>
          <w:szCs w:val="24"/>
        </w:rPr>
        <w:t>organizației</w:t>
      </w:r>
      <w:r w:rsidRPr="00116F3B">
        <w:rPr>
          <w:rFonts w:eastAsia="Calibri"/>
          <w:sz w:val="24"/>
          <w:szCs w:val="24"/>
        </w:rPr>
        <w:t xml:space="preserve"> care solicită autorizarea.</w:t>
      </w:r>
    </w:p>
    <w:p w14:paraId="089EA6B1" w14:textId="03D4AED2" w:rsidR="00AE45DC" w:rsidRPr="00116F3B" w:rsidRDefault="007A6278" w:rsidP="000947BF">
      <w:pPr>
        <w:spacing w:line="256" w:lineRule="auto"/>
        <w:rPr>
          <w:rFonts w:eastAsia="Calibri"/>
          <w:sz w:val="24"/>
          <w:szCs w:val="24"/>
        </w:rPr>
      </w:pPr>
      <w:r w:rsidRPr="00116F3B">
        <w:rPr>
          <w:rFonts w:eastAsia="Calibri"/>
          <w:sz w:val="24"/>
          <w:szCs w:val="24"/>
        </w:rPr>
        <w:t xml:space="preserve">(d) </w:t>
      </w:r>
      <w:r w:rsidR="00C370CD">
        <w:rPr>
          <w:rFonts w:eastAsia="Calibri"/>
          <w:sz w:val="24"/>
          <w:szCs w:val="24"/>
        </w:rPr>
        <w:t>AAC</w:t>
      </w:r>
      <w:r w:rsidRPr="00116F3B">
        <w:rPr>
          <w:rFonts w:eastAsia="Calibri"/>
          <w:sz w:val="24"/>
          <w:szCs w:val="24"/>
        </w:rPr>
        <w:t xml:space="preserve"> înregistrează toate constatările, acțiunile de încheiere (acțiuni necesare pentru a încheia o constatare) și recomandările.</w:t>
      </w:r>
    </w:p>
    <w:p w14:paraId="7A280F3C" w14:textId="7ED8DA96" w:rsidR="007A6278" w:rsidRPr="00116F3B" w:rsidRDefault="007A6278" w:rsidP="000947BF">
      <w:pPr>
        <w:spacing w:line="256" w:lineRule="auto"/>
        <w:rPr>
          <w:rFonts w:eastAsia="Calibri"/>
          <w:sz w:val="24"/>
          <w:szCs w:val="24"/>
        </w:rPr>
      </w:pPr>
      <w:r w:rsidRPr="00116F3B">
        <w:rPr>
          <w:rFonts w:eastAsia="Calibri"/>
          <w:sz w:val="24"/>
          <w:szCs w:val="24"/>
        </w:rPr>
        <w:t>(e) Cel puțin o dată la fiecare 24 de luni se convoacă o ședință cu managerul responsabil, pentru a se asigura că acesta este informat asupra problemelor semnificative care sunt identificate în cursul auditurilor.</w:t>
      </w:r>
    </w:p>
    <w:p w14:paraId="6E7F23AE" w14:textId="77777777" w:rsidR="00136EE2" w:rsidRPr="00116F3B" w:rsidRDefault="00136EE2" w:rsidP="00136EE2">
      <w:pPr>
        <w:spacing w:line="256" w:lineRule="auto"/>
        <w:ind w:firstLine="0"/>
        <w:rPr>
          <w:rFonts w:eastAsia="Calibri"/>
          <w:sz w:val="24"/>
          <w:szCs w:val="24"/>
        </w:rPr>
      </w:pPr>
    </w:p>
    <w:p w14:paraId="1E88BC67" w14:textId="49879959" w:rsidR="00136EE2" w:rsidRPr="00116F3B" w:rsidRDefault="00136EE2" w:rsidP="009F27AF">
      <w:pPr>
        <w:spacing w:line="256" w:lineRule="auto"/>
        <w:rPr>
          <w:rFonts w:eastAsia="Calibri"/>
          <w:b/>
          <w:sz w:val="24"/>
          <w:szCs w:val="24"/>
        </w:rPr>
      </w:pPr>
      <w:r w:rsidRPr="00116F3B">
        <w:rPr>
          <w:rFonts w:eastAsia="Calibri"/>
          <w:b/>
          <w:sz w:val="24"/>
          <w:szCs w:val="24"/>
        </w:rPr>
        <w:t>M.B.605 Constatări</w:t>
      </w:r>
    </w:p>
    <w:p w14:paraId="35F3BFA0" w14:textId="3485BEBC" w:rsidR="009F27AF" w:rsidRPr="00116F3B" w:rsidRDefault="009F27AF" w:rsidP="009F27AF">
      <w:pPr>
        <w:spacing w:line="256" w:lineRule="auto"/>
        <w:rPr>
          <w:rFonts w:eastAsia="Calibri"/>
          <w:sz w:val="24"/>
          <w:szCs w:val="24"/>
        </w:rPr>
      </w:pPr>
      <w:r w:rsidRPr="00116F3B">
        <w:rPr>
          <w:rFonts w:eastAsia="Calibri"/>
          <w:sz w:val="24"/>
          <w:szCs w:val="24"/>
        </w:rPr>
        <w:t xml:space="preserve">(a) Dacă în cursul auditurilor sau prin alte mijloace se găsesc probe care indică neconformitatea cu o cerință prevăzută în prezenta anexă sau în anexa nr. 5b (partea ML), </w:t>
      </w:r>
      <w:r w:rsidR="00C370CD">
        <w:rPr>
          <w:rFonts w:eastAsia="Calibri"/>
          <w:sz w:val="24"/>
          <w:szCs w:val="24"/>
        </w:rPr>
        <w:t>AAC</w:t>
      </w:r>
      <w:r w:rsidRPr="00116F3B">
        <w:rPr>
          <w:rFonts w:eastAsia="Calibri"/>
          <w:sz w:val="24"/>
          <w:szCs w:val="24"/>
        </w:rPr>
        <w:t xml:space="preserve"> întreprinde următoarele acțiuni:</w:t>
      </w:r>
    </w:p>
    <w:p w14:paraId="1AC790F4" w14:textId="761567B5" w:rsidR="009F27AF" w:rsidRPr="00116F3B" w:rsidRDefault="009F27AF" w:rsidP="009F27AF">
      <w:pPr>
        <w:spacing w:line="256" w:lineRule="auto"/>
        <w:rPr>
          <w:rFonts w:eastAsia="Calibri"/>
          <w:sz w:val="24"/>
          <w:szCs w:val="24"/>
        </w:rPr>
      </w:pPr>
      <w:r w:rsidRPr="00116F3B">
        <w:rPr>
          <w:rFonts w:eastAsia="Calibri"/>
          <w:sz w:val="24"/>
          <w:szCs w:val="24"/>
        </w:rPr>
        <w:t xml:space="preserve">1. pentru constatările de nivel 1, </w:t>
      </w:r>
      <w:r w:rsidR="00C370CD">
        <w:rPr>
          <w:rFonts w:eastAsia="Calibri"/>
          <w:sz w:val="24"/>
          <w:szCs w:val="24"/>
        </w:rPr>
        <w:t>AAC</w:t>
      </w:r>
      <w:r w:rsidRPr="00116F3B">
        <w:rPr>
          <w:rFonts w:eastAsia="Calibri"/>
          <w:sz w:val="24"/>
          <w:szCs w:val="24"/>
        </w:rPr>
        <w:t xml:space="preserve"> retrage, limitează sau suspendă imediat, în totalitate sau parțial, în funcție de importanța constatării de nivel 1, autorizarea </w:t>
      </w:r>
      <w:r w:rsidR="00A07627">
        <w:rPr>
          <w:rFonts w:eastAsia="Calibri"/>
          <w:sz w:val="24"/>
          <w:szCs w:val="24"/>
        </w:rPr>
        <w:t>organizației</w:t>
      </w:r>
      <w:r w:rsidRPr="00116F3B">
        <w:rPr>
          <w:rFonts w:eastAsia="Calibri"/>
          <w:sz w:val="24"/>
          <w:szCs w:val="24"/>
        </w:rPr>
        <w:t xml:space="preserve"> de întreținere, până când </w:t>
      </w:r>
      <w:r w:rsidR="00A07627">
        <w:rPr>
          <w:rFonts w:eastAsia="Calibri"/>
          <w:sz w:val="24"/>
          <w:szCs w:val="24"/>
        </w:rPr>
        <w:t>organizația</w:t>
      </w:r>
      <w:r w:rsidRPr="00116F3B">
        <w:rPr>
          <w:rFonts w:eastAsia="Calibri"/>
          <w:sz w:val="24"/>
          <w:szCs w:val="24"/>
        </w:rPr>
        <w:t xml:space="preserve"> a întreprins cu succes acțiuni corective;</w:t>
      </w:r>
    </w:p>
    <w:p w14:paraId="3AFAEF54" w14:textId="759C9DE3" w:rsidR="007B2BBD" w:rsidRPr="00116F3B" w:rsidRDefault="009F27AF" w:rsidP="007B2BBD">
      <w:pPr>
        <w:spacing w:line="256" w:lineRule="auto"/>
        <w:rPr>
          <w:rFonts w:eastAsia="Calibri"/>
          <w:sz w:val="24"/>
          <w:szCs w:val="24"/>
        </w:rPr>
      </w:pPr>
      <w:r w:rsidRPr="00116F3B">
        <w:rPr>
          <w:rFonts w:eastAsia="Calibri"/>
          <w:sz w:val="24"/>
          <w:szCs w:val="24"/>
        </w:rPr>
        <w:t xml:space="preserve">2. pentru constatările de nivel 2, </w:t>
      </w:r>
      <w:r w:rsidR="00C370CD">
        <w:rPr>
          <w:rFonts w:eastAsia="Calibri"/>
          <w:sz w:val="24"/>
          <w:szCs w:val="24"/>
        </w:rPr>
        <w:t>AAC</w:t>
      </w:r>
      <w:r w:rsidRPr="00116F3B">
        <w:rPr>
          <w:rFonts w:eastAsia="Calibri"/>
          <w:sz w:val="24"/>
          <w:szCs w:val="24"/>
        </w:rPr>
        <w:t xml:space="preserve"> acordă un termen pentru acțiunile corective, adaptat naturii constatării. Acest termen nu poate depăși trei luni. În anumite împrejurări, la sfârșitul acestei prime perioade și în funcție de natura constatării, </w:t>
      </w:r>
      <w:r w:rsidR="00C370CD">
        <w:rPr>
          <w:rFonts w:eastAsia="Calibri"/>
          <w:sz w:val="24"/>
          <w:szCs w:val="24"/>
        </w:rPr>
        <w:t>AAC</w:t>
      </w:r>
      <w:r w:rsidRPr="00116F3B">
        <w:rPr>
          <w:rFonts w:eastAsia="Calibri"/>
          <w:sz w:val="24"/>
          <w:szCs w:val="24"/>
        </w:rPr>
        <w:t xml:space="preserve"> poate prelungi termenul cu trei luni suplimentare, dacă se prezintă un plan de acțiuni corective satisfăcător. </w:t>
      </w:r>
    </w:p>
    <w:p w14:paraId="0E8B256B" w14:textId="0D574E8D" w:rsidR="00136EE2" w:rsidRPr="00116F3B" w:rsidRDefault="00867D91" w:rsidP="00867D91">
      <w:pPr>
        <w:spacing w:line="256" w:lineRule="auto"/>
        <w:rPr>
          <w:rFonts w:eastAsia="Calibri"/>
          <w:sz w:val="24"/>
          <w:szCs w:val="24"/>
        </w:rPr>
      </w:pPr>
      <w:r w:rsidRPr="00116F3B">
        <w:rPr>
          <w:rFonts w:eastAsia="Calibri"/>
          <w:sz w:val="24"/>
          <w:szCs w:val="24"/>
        </w:rPr>
        <w:t xml:space="preserve">(b) </w:t>
      </w:r>
      <w:r w:rsidR="00C370CD">
        <w:rPr>
          <w:rFonts w:eastAsia="Calibri"/>
          <w:sz w:val="24"/>
          <w:szCs w:val="24"/>
        </w:rPr>
        <w:t>AAC</w:t>
      </w:r>
      <w:r w:rsidRPr="00116F3B">
        <w:rPr>
          <w:rFonts w:eastAsia="Calibri"/>
          <w:sz w:val="24"/>
          <w:szCs w:val="24"/>
        </w:rPr>
        <w:t xml:space="preserve"> ia măsuri pentru a suspenda, în totalitate sau parțial, autorizarea dacă nu se restabilește conformitatea în termenele decise de către </w:t>
      </w:r>
      <w:r w:rsidR="00C370CD">
        <w:rPr>
          <w:rFonts w:eastAsia="Calibri"/>
          <w:sz w:val="24"/>
          <w:szCs w:val="24"/>
        </w:rPr>
        <w:t>AAC.</w:t>
      </w:r>
    </w:p>
    <w:p w14:paraId="382D3480" w14:textId="77777777" w:rsidR="00867D91" w:rsidRPr="00116F3B" w:rsidRDefault="00867D91" w:rsidP="00867D91">
      <w:pPr>
        <w:spacing w:line="256" w:lineRule="auto"/>
        <w:rPr>
          <w:rFonts w:eastAsia="Calibri"/>
          <w:sz w:val="24"/>
          <w:szCs w:val="24"/>
        </w:rPr>
      </w:pPr>
    </w:p>
    <w:p w14:paraId="66CD17DF" w14:textId="2829856A" w:rsidR="00867D91" w:rsidRPr="00116F3B" w:rsidRDefault="00867D91" w:rsidP="00867D91">
      <w:pPr>
        <w:spacing w:line="256" w:lineRule="auto"/>
        <w:rPr>
          <w:rFonts w:eastAsia="Calibri"/>
          <w:sz w:val="24"/>
          <w:szCs w:val="24"/>
        </w:rPr>
      </w:pPr>
      <w:r w:rsidRPr="00116F3B">
        <w:rPr>
          <w:rFonts w:eastAsia="Calibri"/>
          <w:b/>
          <w:bCs/>
          <w:sz w:val="24"/>
          <w:szCs w:val="24"/>
        </w:rPr>
        <w:t>M.B.606 Modificări</w:t>
      </w:r>
    </w:p>
    <w:p w14:paraId="0AE25AAA" w14:textId="29038B3C" w:rsidR="00867D91" w:rsidRPr="00116F3B" w:rsidRDefault="00867D91" w:rsidP="00867D91">
      <w:pPr>
        <w:spacing w:line="256" w:lineRule="auto"/>
        <w:rPr>
          <w:rFonts w:eastAsia="Calibri"/>
          <w:sz w:val="24"/>
          <w:szCs w:val="24"/>
        </w:rPr>
      </w:pPr>
      <w:r w:rsidRPr="00116F3B">
        <w:rPr>
          <w:rFonts w:eastAsia="Calibri"/>
          <w:sz w:val="24"/>
          <w:szCs w:val="24"/>
        </w:rPr>
        <w:t xml:space="preserve">(a) </w:t>
      </w:r>
      <w:r w:rsidR="00C370CD">
        <w:rPr>
          <w:rFonts w:eastAsia="Calibri"/>
          <w:sz w:val="24"/>
          <w:szCs w:val="24"/>
        </w:rPr>
        <w:t>AAC</w:t>
      </w:r>
      <w:r w:rsidRPr="00116F3B">
        <w:rPr>
          <w:rFonts w:eastAsia="Calibri"/>
          <w:sz w:val="24"/>
          <w:szCs w:val="24"/>
        </w:rPr>
        <w:t xml:space="preserve"> respectă elementele aplicabile din autorizarea inițială în cazul oricărei modificări aduse </w:t>
      </w:r>
      <w:r w:rsidR="00A07627">
        <w:rPr>
          <w:rFonts w:eastAsia="Calibri"/>
          <w:sz w:val="24"/>
          <w:szCs w:val="24"/>
        </w:rPr>
        <w:t>organizației</w:t>
      </w:r>
      <w:r w:rsidRPr="00116F3B">
        <w:rPr>
          <w:rFonts w:eastAsia="Calibri"/>
          <w:sz w:val="24"/>
          <w:szCs w:val="24"/>
        </w:rPr>
        <w:t xml:space="preserve"> și notificate conform </w:t>
      </w:r>
      <w:r w:rsidR="00FD5569">
        <w:rPr>
          <w:rFonts w:eastAsia="Calibri"/>
          <w:sz w:val="24"/>
          <w:szCs w:val="24"/>
        </w:rPr>
        <w:t>pct.</w:t>
      </w:r>
      <w:r w:rsidRPr="00116F3B">
        <w:rPr>
          <w:rFonts w:eastAsia="Calibri"/>
          <w:sz w:val="24"/>
          <w:szCs w:val="24"/>
        </w:rPr>
        <w:t>ui M.A.617.</w:t>
      </w:r>
    </w:p>
    <w:p w14:paraId="71766AD6" w14:textId="4F6390A4" w:rsidR="00867D91" w:rsidRPr="00116F3B" w:rsidRDefault="00867D91" w:rsidP="00867D91">
      <w:pPr>
        <w:spacing w:line="256" w:lineRule="auto"/>
        <w:rPr>
          <w:rFonts w:eastAsia="Calibri"/>
          <w:sz w:val="24"/>
          <w:szCs w:val="24"/>
        </w:rPr>
      </w:pPr>
      <w:r w:rsidRPr="00116F3B">
        <w:rPr>
          <w:rFonts w:eastAsia="Calibri"/>
          <w:sz w:val="24"/>
          <w:szCs w:val="24"/>
        </w:rPr>
        <w:t xml:space="preserve">(b) </w:t>
      </w:r>
      <w:r w:rsidR="00C370CD">
        <w:rPr>
          <w:rFonts w:eastAsia="Calibri"/>
          <w:sz w:val="24"/>
          <w:szCs w:val="24"/>
        </w:rPr>
        <w:t>AAC</w:t>
      </w:r>
      <w:r w:rsidRPr="00116F3B">
        <w:rPr>
          <w:rFonts w:eastAsia="Calibri"/>
          <w:sz w:val="24"/>
          <w:szCs w:val="24"/>
        </w:rPr>
        <w:t xml:space="preserve"> poate prescrie condițiile în virtutea cărora </w:t>
      </w:r>
      <w:r w:rsidR="00A07627">
        <w:rPr>
          <w:rFonts w:eastAsia="Calibri"/>
          <w:sz w:val="24"/>
          <w:szCs w:val="24"/>
        </w:rPr>
        <w:t>organizația</w:t>
      </w:r>
      <w:r w:rsidRPr="00116F3B">
        <w:rPr>
          <w:rFonts w:eastAsia="Calibri"/>
          <w:sz w:val="24"/>
          <w:szCs w:val="24"/>
        </w:rPr>
        <w:t xml:space="preserve"> autorizată pentru întreținere poate funcționa în perioada efectuării acestor modificări, excepție făcând cazul în care </w:t>
      </w:r>
      <w:r w:rsidR="00C370CD">
        <w:rPr>
          <w:rFonts w:eastAsia="Calibri"/>
          <w:sz w:val="24"/>
          <w:szCs w:val="24"/>
        </w:rPr>
        <w:t>AAC</w:t>
      </w:r>
      <w:r w:rsidRPr="00116F3B">
        <w:rPr>
          <w:rFonts w:eastAsia="Calibri"/>
          <w:sz w:val="24"/>
          <w:szCs w:val="24"/>
        </w:rPr>
        <w:t xml:space="preserve"> decide că autorizarea trebuie suspendată ca urmare a naturii sau anvergurii modificărilor.</w:t>
      </w:r>
    </w:p>
    <w:p w14:paraId="390A64FB" w14:textId="01F9F1D8" w:rsidR="00867D91" w:rsidRPr="00116F3B" w:rsidRDefault="00867D91" w:rsidP="00867D91">
      <w:pPr>
        <w:spacing w:line="256" w:lineRule="auto"/>
        <w:rPr>
          <w:rFonts w:eastAsia="Calibri"/>
          <w:sz w:val="24"/>
          <w:szCs w:val="24"/>
        </w:rPr>
      </w:pPr>
      <w:r w:rsidRPr="00116F3B">
        <w:rPr>
          <w:rFonts w:eastAsia="Calibri"/>
          <w:sz w:val="24"/>
          <w:szCs w:val="24"/>
        </w:rPr>
        <w:t xml:space="preserve">(c) Pentru orice modificare adusă manualului </w:t>
      </w:r>
      <w:r w:rsidR="00A07627">
        <w:rPr>
          <w:rFonts w:eastAsia="Calibri"/>
          <w:sz w:val="24"/>
          <w:szCs w:val="24"/>
        </w:rPr>
        <w:t>organizației</w:t>
      </w:r>
      <w:r w:rsidRPr="00116F3B">
        <w:rPr>
          <w:rFonts w:eastAsia="Calibri"/>
          <w:sz w:val="24"/>
          <w:szCs w:val="24"/>
        </w:rPr>
        <w:t xml:space="preserve"> de întreținere:</w:t>
      </w:r>
    </w:p>
    <w:p w14:paraId="0A659E3A" w14:textId="34DBAE9B" w:rsidR="00867D91" w:rsidRPr="00116F3B" w:rsidRDefault="00867D91" w:rsidP="00867D91">
      <w:pPr>
        <w:spacing w:line="256" w:lineRule="auto"/>
        <w:rPr>
          <w:rFonts w:eastAsia="Calibri"/>
          <w:sz w:val="24"/>
          <w:szCs w:val="24"/>
        </w:rPr>
      </w:pPr>
      <w:r w:rsidRPr="00116F3B">
        <w:rPr>
          <w:rFonts w:eastAsia="Calibri"/>
          <w:sz w:val="24"/>
          <w:szCs w:val="24"/>
        </w:rPr>
        <w:t xml:space="preserve">1. În cazul aprobării directe a modificărilor conform dispozițiilor de la </w:t>
      </w:r>
      <w:r w:rsidR="00FD5569">
        <w:rPr>
          <w:rFonts w:eastAsia="Calibri"/>
          <w:sz w:val="24"/>
          <w:szCs w:val="24"/>
        </w:rPr>
        <w:t>pct.</w:t>
      </w:r>
      <w:r w:rsidRPr="00116F3B">
        <w:rPr>
          <w:rFonts w:eastAsia="Calibri"/>
          <w:sz w:val="24"/>
          <w:szCs w:val="24"/>
        </w:rPr>
        <w:t xml:space="preserve"> M.A.604 litera (b), </w:t>
      </w:r>
      <w:r w:rsidR="00C370CD">
        <w:rPr>
          <w:rFonts w:eastAsia="Calibri"/>
          <w:sz w:val="24"/>
          <w:szCs w:val="24"/>
        </w:rPr>
        <w:t>AAC</w:t>
      </w:r>
      <w:r w:rsidRPr="00116F3B">
        <w:rPr>
          <w:rFonts w:eastAsia="Calibri"/>
          <w:sz w:val="24"/>
          <w:szCs w:val="24"/>
        </w:rPr>
        <w:t xml:space="preserve"> verifică dacă procedurile descrise în manual sunt conforme cu prezenta anexă înainte de a informa oficial </w:t>
      </w:r>
      <w:r w:rsidR="00A07627">
        <w:rPr>
          <w:rFonts w:eastAsia="Calibri"/>
          <w:sz w:val="24"/>
          <w:szCs w:val="24"/>
        </w:rPr>
        <w:t>organizația</w:t>
      </w:r>
      <w:r w:rsidRPr="00116F3B">
        <w:rPr>
          <w:rFonts w:eastAsia="Calibri"/>
          <w:sz w:val="24"/>
          <w:szCs w:val="24"/>
        </w:rPr>
        <w:t xml:space="preserve"> autorizată cu privire la aprobare.</w:t>
      </w:r>
    </w:p>
    <w:p w14:paraId="30D20729" w14:textId="52655901" w:rsidR="00867D91" w:rsidRPr="00116F3B" w:rsidRDefault="00867D91" w:rsidP="00867D91">
      <w:pPr>
        <w:spacing w:line="256" w:lineRule="auto"/>
        <w:rPr>
          <w:rFonts w:eastAsia="Calibri"/>
          <w:sz w:val="24"/>
          <w:szCs w:val="24"/>
        </w:rPr>
      </w:pPr>
      <w:r w:rsidRPr="00116F3B">
        <w:rPr>
          <w:rFonts w:eastAsia="Calibri"/>
          <w:sz w:val="24"/>
          <w:szCs w:val="24"/>
        </w:rPr>
        <w:lastRenderedPageBreak/>
        <w:t xml:space="preserve">2. În cazul unei aprobări indirecte a modificărilor în conformitate cu </w:t>
      </w:r>
      <w:r w:rsidR="00FD5569">
        <w:rPr>
          <w:rFonts w:eastAsia="Calibri"/>
          <w:sz w:val="24"/>
          <w:szCs w:val="24"/>
        </w:rPr>
        <w:t>pct.</w:t>
      </w:r>
      <w:r w:rsidRPr="00116F3B">
        <w:rPr>
          <w:rFonts w:eastAsia="Calibri"/>
          <w:sz w:val="24"/>
          <w:szCs w:val="24"/>
        </w:rPr>
        <w:t xml:space="preserve"> M.A.604 litera (c), </w:t>
      </w:r>
      <w:r w:rsidR="00C370CD">
        <w:rPr>
          <w:rFonts w:eastAsia="Calibri"/>
          <w:sz w:val="24"/>
          <w:szCs w:val="24"/>
        </w:rPr>
        <w:t>AAC</w:t>
      </w:r>
      <w:r w:rsidRPr="00116F3B">
        <w:rPr>
          <w:rFonts w:eastAsia="Calibri"/>
          <w:sz w:val="24"/>
          <w:szCs w:val="24"/>
        </w:rPr>
        <w:t xml:space="preserve"> se asigură:</w:t>
      </w:r>
    </w:p>
    <w:p w14:paraId="5F124BC3" w14:textId="0733311B" w:rsidR="00867D91" w:rsidRPr="00116F3B" w:rsidRDefault="00867D91" w:rsidP="00867D91">
      <w:pPr>
        <w:spacing w:line="256" w:lineRule="auto"/>
        <w:rPr>
          <w:rFonts w:eastAsia="Calibri"/>
          <w:sz w:val="24"/>
          <w:szCs w:val="24"/>
        </w:rPr>
      </w:pPr>
      <w:r w:rsidRPr="00116F3B">
        <w:rPr>
          <w:rFonts w:eastAsia="Calibri"/>
          <w:sz w:val="24"/>
          <w:szCs w:val="24"/>
        </w:rPr>
        <w:t>(i) că modificările sunt minore;</w:t>
      </w:r>
    </w:p>
    <w:p w14:paraId="74771C19" w14:textId="5BF15CEB" w:rsidR="00867D91" w:rsidRPr="00116F3B" w:rsidRDefault="00867D91" w:rsidP="00867D91">
      <w:pPr>
        <w:spacing w:line="256" w:lineRule="auto"/>
        <w:rPr>
          <w:rFonts w:eastAsia="Calibri"/>
          <w:sz w:val="24"/>
          <w:szCs w:val="24"/>
        </w:rPr>
      </w:pPr>
      <w:r w:rsidRPr="00116F3B">
        <w:rPr>
          <w:rFonts w:eastAsia="Calibri"/>
          <w:sz w:val="24"/>
          <w:szCs w:val="24"/>
        </w:rPr>
        <w:t>(ii) că exercită un control corespunzător asupra aprobării modificărilor pentru a garanta că acestea respectă în continuare cerințele din prezenta anexă.</w:t>
      </w:r>
    </w:p>
    <w:p w14:paraId="414EF3BC" w14:textId="77777777" w:rsidR="00867D91" w:rsidRPr="00116F3B" w:rsidRDefault="00867D91" w:rsidP="00867D91">
      <w:pPr>
        <w:spacing w:line="256" w:lineRule="auto"/>
        <w:rPr>
          <w:rFonts w:eastAsia="Calibri"/>
          <w:sz w:val="24"/>
          <w:szCs w:val="24"/>
        </w:rPr>
      </w:pPr>
    </w:p>
    <w:p w14:paraId="1EFCD599" w14:textId="681368DD" w:rsidR="00274ADE" w:rsidRPr="00116F3B" w:rsidRDefault="00274ADE" w:rsidP="00274ADE">
      <w:pPr>
        <w:spacing w:line="256" w:lineRule="auto"/>
        <w:rPr>
          <w:rFonts w:eastAsia="Calibri"/>
          <w:b/>
          <w:bCs/>
          <w:sz w:val="24"/>
          <w:szCs w:val="24"/>
        </w:rPr>
      </w:pPr>
      <w:r w:rsidRPr="00116F3B">
        <w:rPr>
          <w:rFonts w:eastAsia="Calibri"/>
          <w:b/>
          <w:bCs/>
          <w:sz w:val="24"/>
          <w:szCs w:val="24"/>
        </w:rPr>
        <w:t>M.B.607 Revocarea, suspendarea și limitarea unei autorizări</w:t>
      </w:r>
    </w:p>
    <w:p w14:paraId="2ACD1E10" w14:textId="04223404" w:rsidR="00274ADE" w:rsidRPr="00116F3B" w:rsidRDefault="00C370CD" w:rsidP="00274ADE">
      <w:pPr>
        <w:spacing w:line="256" w:lineRule="auto"/>
        <w:rPr>
          <w:rFonts w:eastAsia="Calibri"/>
          <w:sz w:val="24"/>
          <w:szCs w:val="24"/>
        </w:rPr>
      </w:pPr>
      <w:r>
        <w:rPr>
          <w:rFonts w:eastAsia="Calibri"/>
          <w:sz w:val="24"/>
          <w:szCs w:val="24"/>
        </w:rPr>
        <w:t>AAC:</w:t>
      </w:r>
    </w:p>
    <w:p w14:paraId="4A6FA25B" w14:textId="1A48A260" w:rsidR="00274ADE" w:rsidRPr="00116F3B" w:rsidRDefault="00274ADE" w:rsidP="00274ADE">
      <w:pPr>
        <w:spacing w:line="256" w:lineRule="auto"/>
        <w:rPr>
          <w:rFonts w:eastAsia="Calibri"/>
          <w:sz w:val="24"/>
          <w:szCs w:val="24"/>
        </w:rPr>
      </w:pPr>
      <w:r w:rsidRPr="00116F3B">
        <w:rPr>
          <w:rFonts w:eastAsia="Calibri"/>
          <w:sz w:val="24"/>
          <w:szCs w:val="24"/>
        </w:rPr>
        <w:t>(a) suspendă o autorizare pe baza unor motive rezonabile în cazul unei amenințări potențiale la adresa siguranței sau</w:t>
      </w:r>
    </w:p>
    <w:p w14:paraId="3EFDC22E" w14:textId="494BEF98" w:rsidR="00867D91" w:rsidRPr="00116F3B" w:rsidRDefault="00274ADE" w:rsidP="00867D91">
      <w:pPr>
        <w:spacing w:line="256" w:lineRule="auto"/>
        <w:rPr>
          <w:rFonts w:eastAsia="Calibri"/>
          <w:sz w:val="24"/>
          <w:szCs w:val="24"/>
        </w:rPr>
      </w:pPr>
      <w:r w:rsidRPr="00116F3B">
        <w:rPr>
          <w:rFonts w:eastAsia="Calibri"/>
          <w:sz w:val="24"/>
          <w:szCs w:val="24"/>
        </w:rPr>
        <w:t xml:space="preserve">(b) suspendă, revocă sau limitează o autorizare în conformitate cu </w:t>
      </w:r>
      <w:r w:rsidR="00FD5569">
        <w:rPr>
          <w:rFonts w:eastAsia="Calibri"/>
          <w:sz w:val="24"/>
          <w:szCs w:val="24"/>
        </w:rPr>
        <w:t>pct.</w:t>
      </w:r>
      <w:r w:rsidRPr="00116F3B">
        <w:rPr>
          <w:rFonts w:eastAsia="Calibri"/>
          <w:sz w:val="24"/>
          <w:szCs w:val="24"/>
        </w:rPr>
        <w:t xml:space="preserve"> M.B.605.</w:t>
      </w:r>
    </w:p>
    <w:p w14:paraId="2C4E388D" w14:textId="77777777" w:rsidR="00136EE2" w:rsidRPr="00116F3B" w:rsidRDefault="00136EE2" w:rsidP="00136EE2">
      <w:pPr>
        <w:spacing w:line="256" w:lineRule="auto"/>
        <w:ind w:firstLine="0"/>
        <w:rPr>
          <w:rFonts w:eastAsia="Calibri"/>
          <w:sz w:val="24"/>
          <w:szCs w:val="24"/>
        </w:rPr>
      </w:pPr>
    </w:p>
    <w:p w14:paraId="4FDC3D2F" w14:textId="77777777" w:rsidR="00136EE2" w:rsidRPr="00116F3B" w:rsidRDefault="00136EE2" w:rsidP="00D80454">
      <w:pPr>
        <w:spacing w:line="256" w:lineRule="auto"/>
        <w:ind w:firstLine="0"/>
        <w:jc w:val="center"/>
        <w:rPr>
          <w:rFonts w:eastAsia="Calibri"/>
          <w:b/>
          <w:bCs/>
          <w:sz w:val="24"/>
          <w:szCs w:val="24"/>
        </w:rPr>
      </w:pPr>
      <w:r w:rsidRPr="00116F3B">
        <w:rPr>
          <w:rFonts w:eastAsia="Calibri"/>
          <w:b/>
          <w:bCs/>
          <w:sz w:val="24"/>
          <w:szCs w:val="24"/>
        </w:rPr>
        <w:t>SUBPARTEA G</w:t>
      </w:r>
    </w:p>
    <w:p w14:paraId="4F24043F" w14:textId="058B4F4C" w:rsidR="00136EE2" w:rsidRPr="00116F3B" w:rsidRDefault="00A07627" w:rsidP="00D80454">
      <w:pPr>
        <w:spacing w:line="256" w:lineRule="auto"/>
        <w:ind w:firstLine="0"/>
        <w:jc w:val="center"/>
        <w:rPr>
          <w:rFonts w:eastAsia="Calibri"/>
          <w:b/>
          <w:sz w:val="24"/>
          <w:szCs w:val="24"/>
        </w:rPr>
      </w:pPr>
      <w:r>
        <w:rPr>
          <w:rFonts w:eastAsia="Calibri"/>
          <w:b/>
          <w:sz w:val="24"/>
          <w:szCs w:val="24"/>
        </w:rPr>
        <w:t>ORGANIZAȚIA</w:t>
      </w:r>
      <w:r w:rsidR="00136EE2" w:rsidRPr="00116F3B">
        <w:rPr>
          <w:rFonts w:eastAsia="Calibri"/>
          <w:b/>
          <w:sz w:val="24"/>
          <w:szCs w:val="24"/>
        </w:rPr>
        <w:t xml:space="preserve"> DE MANAGEMENT AL </w:t>
      </w:r>
      <w:r w:rsidR="00AF7E43">
        <w:rPr>
          <w:rFonts w:eastAsia="Calibri"/>
          <w:b/>
          <w:sz w:val="24"/>
          <w:szCs w:val="24"/>
        </w:rPr>
        <w:t>CONTINUITĂȚII</w:t>
      </w:r>
      <w:r w:rsidR="00136EE2" w:rsidRPr="00116F3B">
        <w:rPr>
          <w:rFonts w:eastAsia="Calibri"/>
          <w:b/>
          <w:sz w:val="24"/>
          <w:szCs w:val="24"/>
        </w:rPr>
        <w:t xml:space="preserve"> NAVIGABILITĂȚII</w:t>
      </w:r>
    </w:p>
    <w:p w14:paraId="33C3CC5D" w14:textId="77777777" w:rsidR="00136EE2" w:rsidRPr="00116F3B" w:rsidRDefault="00136EE2" w:rsidP="00D80454">
      <w:pPr>
        <w:spacing w:line="256" w:lineRule="auto"/>
        <w:ind w:firstLine="0"/>
        <w:jc w:val="center"/>
        <w:rPr>
          <w:rFonts w:eastAsia="Calibri"/>
          <w:sz w:val="24"/>
          <w:szCs w:val="24"/>
        </w:rPr>
      </w:pPr>
    </w:p>
    <w:p w14:paraId="312BC12B" w14:textId="77777777" w:rsidR="00681F00" w:rsidRPr="00116F3B" w:rsidRDefault="00681F00" w:rsidP="00681F00">
      <w:pPr>
        <w:spacing w:line="256" w:lineRule="auto"/>
        <w:ind w:firstLine="0"/>
        <w:rPr>
          <w:rFonts w:eastAsia="Calibri"/>
          <w:b/>
          <w:bCs/>
          <w:sz w:val="24"/>
          <w:szCs w:val="24"/>
        </w:rPr>
      </w:pPr>
      <w:r w:rsidRPr="00116F3B">
        <w:rPr>
          <w:rFonts w:eastAsia="Calibri"/>
          <w:sz w:val="24"/>
          <w:szCs w:val="24"/>
        </w:rPr>
        <w:tab/>
      </w:r>
      <w:r w:rsidRPr="00116F3B">
        <w:rPr>
          <w:rFonts w:eastAsia="Calibri"/>
          <w:b/>
          <w:bCs/>
          <w:sz w:val="24"/>
          <w:szCs w:val="24"/>
        </w:rPr>
        <w:t>M.B.701 Solicitarea autorizării</w:t>
      </w:r>
    </w:p>
    <w:p w14:paraId="76F19D27" w14:textId="38EA0A34" w:rsidR="00681F00" w:rsidRPr="00116F3B" w:rsidRDefault="00681F00" w:rsidP="00681F00">
      <w:pPr>
        <w:spacing w:line="256" w:lineRule="auto"/>
        <w:rPr>
          <w:rFonts w:eastAsia="Calibri"/>
          <w:sz w:val="24"/>
          <w:szCs w:val="24"/>
        </w:rPr>
      </w:pPr>
      <w:r w:rsidRPr="00116F3B">
        <w:rPr>
          <w:rFonts w:eastAsia="Calibri"/>
          <w:sz w:val="24"/>
          <w:szCs w:val="24"/>
        </w:rPr>
        <w:t xml:space="preserve">(a) Pentru transportorii aerieni </w:t>
      </w:r>
      <w:r w:rsidR="005B5FC4" w:rsidRPr="008E309A">
        <w:rPr>
          <w:rFonts w:eastAsia="Calibri"/>
          <w:bCs/>
          <w:sz w:val="24"/>
          <w:szCs w:val="24"/>
        </w:rPr>
        <w:t>autorizați</w:t>
      </w:r>
      <w:r w:rsidR="005B5FC4">
        <w:rPr>
          <w:rFonts w:eastAsia="Calibri"/>
          <w:bCs/>
          <w:sz w:val="24"/>
          <w:szCs w:val="24"/>
        </w:rPr>
        <w:t>,</w:t>
      </w:r>
      <w:r w:rsidRPr="00116F3B">
        <w:rPr>
          <w:rFonts w:eastAsia="Calibri"/>
          <w:sz w:val="24"/>
          <w:szCs w:val="24"/>
        </w:rPr>
        <w:t xml:space="preserve"> </w:t>
      </w:r>
      <w:r w:rsidR="00420E60">
        <w:rPr>
          <w:rFonts w:eastAsia="Calibri"/>
          <w:sz w:val="24"/>
          <w:szCs w:val="24"/>
        </w:rPr>
        <w:t>AAC</w:t>
      </w:r>
      <w:r w:rsidRPr="00116F3B">
        <w:rPr>
          <w:rFonts w:eastAsia="Calibri"/>
          <w:sz w:val="24"/>
          <w:szCs w:val="24"/>
        </w:rPr>
        <w:t xml:space="preserve"> primește spre autorizare, împreună cu cererea inițială de acordare a certificatului de operator aerian și, după caz, cu orice modificare solicitată și pentru fiecare tip de aeronavă de exploatat:</w:t>
      </w:r>
    </w:p>
    <w:p w14:paraId="2E26E14C" w14:textId="11960DAB" w:rsidR="00681F00" w:rsidRPr="00116F3B" w:rsidRDefault="00681F00" w:rsidP="00681F00">
      <w:pPr>
        <w:spacing w:line="256" w:lineRule="auto"/>
        <w:rPr>
          <w:rFonts w:eastAsia="Calibri"/>
          <w:sz w:val="24"/>
          <w:szCs w:val="24"/>
        </w:rPr>
      </w:pPr>
      <w:r w:rsidRPr="00116F3B">
        <w:rPr>
          <w:rFonts w:eastAsia="Calibri"/>
          <w:sz w:val="24"/>
          <w:szCs w:val="24"/>
        </w:rPr>
        <w:t xml:space="preserve">1. specificațiile de management al </w:t>
      </w:r>
      <w:r w:rsidR="00AF7E43">
        <w:rPr>
          <w:rFonts w:eastAsia="Calibri"/>
          <w:sz w:val="24"/>
          <w:szCs w:val="24"/>
        </w:rPr>
        <w:t>continuității</w:t>
      </w:r>
      <w:r w:rsidRPr="00116F3B">
        <w:rPr>
          <w:rFonts w:eastAsia="Calibri"/>
          <w:sz w:val="24"/>
          <w:szCs w:val="24"/>
        </w:rPr>
        <w:t xml:space="preserve"> navigabilității;</w:t>
      </w:r>
    </w:p>
    <w:p w14:paraId="595EF950" w14:textId="77777777" w:rsidR="00681F00" w:rsidRPr="00116F3B" w:rsidRDefault="00681F00" w:rsidP="00681F00">
      <w:pPr>
        <w:spacing w:line="256" w:lineRule="auto"/>
        <w:rPr>
          <w:rFonts w:eastAsia="Calibri"/>
          <w:sz w:val="24"/>
          <w:szCs w:val="24"/>
        </w:rPr>
      </w:pPr>
      <w:r w:rsidRPr="00116F3B">
        <w:rPr>
          <w:rFonts w:eastAsia="Calibri"/>
          <w:sz w:val="24"/>
          <w:szCs w:val="24"/>
        </w:rPr>
        <w:t>2. programele de întreținere a aeronavei ale operatorului;</w:t>
      </w:r>
    </w:p>
    <w:p w14:paraId="36174F4B" w14:textId="77777777" w:rsidR="00681F00" w:rsidRPr="00116F3B" w:rsidRDefault="00681F00" w:rsidP="00681F00">
      <w:pPr>
        <w:spacing w:line="256" w:lineRule="auto"/>
        <w:rPr>
          <w:rFonts w:eastAsia="Calibri"/>
          <w:sz w:val="24"/>
          <w:szCs w:val="24"/>
        </w:rPr>
      </w:pPr>
      <w:r w:rsidRPr="00116F3B">
        <w:rPr>
          <w:rFonts w:eastAsia="Calibri"/>
          <w:sz w:val="24"/>
          <w:szCs w:val="24"/>
        </w:rPr>
        <w:t>3. jurnalul tehnic al aeronavei;</w:t>
      </w:r>
    </w:p>
    <w:p w14:paraId="0C18FE54" w14:textId="296A7120" w:rsidR="00681F00" w:rsidRPr="00116F3B" w:rsidRDefault="00681F00" w:rsidP="00681F00">
      <w:pPr>
        <w:spacing w:line="256" w:lineRule="auto"/>
        <w:rPr>
          <w:rFonts w:eastAsia="Calibri"/>
          <w:sz w:val="24"/>
          <w:szCs w:val="24"/>
        </w:rPr>
      </w:pPr>
      <w:r w:rsidRPr="00116F3B">
        <w:rPr>
          <w:rFonts w:eastAsia="Calibri"/>
          <w:sz w:val="24"/>
          <w:szCs w:val="24"/>
        </w:rPr>
        <w:t xml:space="preserve">4. după caz, specificațiile tehnice ale contractelor de întreținere încheiate între CAMO și </w:t>
      </w:r>
      <w:r w:rsidR="00A07627">
        <w:rPr>
          <w:rFonts w:eastAsia="Calibri"/>
          <w:sz w:val="24"/>
          <w:szCs w:val="24"/>
        </w:rPr>
        <w:t>organizația</w:t>
      </w:r>
      <w:r w:rsidRPr="00116F3B">
        <w:rPr>
          <w:rFonts w:eastAsia="Calibri"/>
          <w:sz w:val="24"/>
          <w:szCs w:val="24"/>
        </w:rPr>
        <w:t xml:space="preserve"> de întreținere autorizată în conformitate cu Partea 145.</w:t>
      </w:r>
    </w:p>
    <w:p w14:paraId="6D788D9E" w14:textId="4C82F849" w:rsidR="00681F00" w:rsidRPr="00116F3B" w:rsidRDefault="00681F00" w:rsidP="00136EE2">
      <w:pPr>
        <w:spacing w:line="256" w:lineRule="auto"/>
        <w:ind w:firstLine="0"/>
        <w:rPr>
          <w:rFonts w:eastAsia="Calibri"/>
          <w:bCs/>
          <w:sz w:val="24"/>
          <w:szCs w:val="24"/>
        </w:rPr>
      </w:pPr>
      <w:r w:rsidRPr="00116F3B">
        <w:rPr>
          <w:rFonts w:eastAsia="Calibri"/>
          <w:b/>
          <w:sz w:val="24"/>
          <w:szCs w:val="24"/>
        </w:rPr>
        <w:tab/>
      </w:r>
      <w:r w:rsidRPr="00116F3B">
        <w:rPr>
          <w:rFonts w:eastAsia="Calibri"/>
          <w:bCs/>
          <w:sz w:val="24"/>
          <w:szCs w:val="24"/>
        </w:rPr>
        <w:t xml:space="preserve">(b) În cazul în care instalațiile sunt situate în mai </w:t>
      </w:r>
      <w:r w:rsidRPr="005B5FC4">
        <w:rPr>
          <w:rFonts w:eastAsia="Calibri"/>
          <w:bCs/>
          <w:sz w:val="24"/>
          <w:szCs w:val="24"/>
        </w:rPr>
        <w:t>multe state</w:t>
      </w:r>
      <w:r w:rsidRPr="00116F3B">
        <w:rPr>
          <w:rFonts w:eastAsia="Calibri"/>
          <w:bCs/>
          <w:sz w:val="24"/>
          <w:szCs w:val="24"/>
        </w:rPr>
        <w:t xml:space="preserve">, </w:t>
      </w:r>
      <w:r w:rsidRPr="00420E60">
        <w:rPr>
          <w:rFonts w:eastAsia="Calibri"/>
          <w:bCs/>
          <w:sz w:val="24"/>
          <w:szCs w:val="24"/>
        </w:rPr>
        <w:t>investigarea</w:t>
      </w:r>
      <w:r w:rsidRPr="00116F3B">
        <w:rPr>
          <w:rFonts w:eastAsia="Calibri"/>
          <w:bCs/>
          <w:sz w:val="24"/>
          <w:szCs w:val="24"/>
        </w:rPr>
        <w:t xml:space="preserve"> și supravegherea continuă a autorizării sunt efectuate în colaborare cu </w:t>
      </w:r>
      <w:r w:rsidRPr="009B173E">
        <w:rPr>
          <w:rFonts w:eastAsia="Calibri"/>
          <w:bCs/>
          <w:sz w:val="24"/>
          <w:szCs w:val="24"/>
        </w:rPr>
        <w:t>autoritățile competente desemnate de către statele pe teritoriul cărora se găsesc celelalte instalații.</w:t>
      </w:r>
    </w:p>
    <w:p w14:paraId="7E1BFDA5" w14:textId="77777777" w:rsidR="00681F00" w:rsidRPr="00116F3B" w:rsidRDefault="00681F00" w:rsidP="00136EE2">
      <w:pPr>
        <w:spacing w:line="256" w:lineRule="auto"/>
        <w:ind w:firstLine="0"/>
        <w:rPr>
          <w:rFonts w:eastAsia="Calibri"/>
          <w:bCs/>
          <w:sz w:val="24"/>
          <w:szCs w:val="24"/>
        </w:rPr>
      </w:pPr>
    </w:p>
    <w:p w14:paraId="5690EB2F" w14:textId="77777777" w:rsidR="00E36C26" w:rsidRPr="00116F3B" w:rsidRDefault="00E36C26" w:rsidP="00E36C26">
      <w:pPr>
        <w:spacing w:line="256" w:lineRule="auto"/>
        <w:ind w:firstLine="0"/>
        <w:rPr>
          <w:rFonts w:eastAsia="Calibri"/>
          <w:b/>
          <w:sz w:val="24"/>
          <w:szCs w:val="24"/>
        </w:rPr>
      </w:pPr>
      <w:r w:rsidRPr="00116F3B">
        <w:rPr>
          <w:rFonts w:eastAsia="Calibri"/>
          <w:b/>
          <w:sz w:val="24"/>
          <w:szCs w:val="24"/>
        </w:rPr>
        <w:tab/>
        <w:t>M.B.702 Autorizarea inițială</w:t>
      </w:r>
    </w:p>
    <w:p w14:paraId="0E99E27E" w14:textId="56D8DED0" w:rsidR="00681F00" w:rsidRPr="00116F3B" w:rsidRDefault="00E36C26" w:rsidP="00E36C26">
      <w:pPr>
        <w:spacing w:line="256" w:lineRule="auto"/>
        <w:rPr>
          <w:rFonts w:eastAsia="Calibri"/>
          <w:bCs/>
          <w:sz w:val="24"/>
          <w:szCs w:val="24"/>
        </w:rPr>
      </w:pPr>
      <w:r w:rsidRPr="00116F3B">
        <w:rPr>
          <w:rFonts w:eastAsia="Calibri"/>
          <w:bCs/>
          <w:sz w:val="24"/>
          <w:szCs w:val="24"/>
        </w:rPr>
        <w:t xml:space="preserve">(a) Sub rezerva respectării cerințelor impuse de </w:t>
      </w:r>
      <w:r w:rsidR="00FD5569">
        <w:rPr>
          <w:rFonts w:eastAsia="Calibri"/>
          <w:bCs/>
          <w:sz w:val="24"/>
          <w:szCs w:val="24"/>
        </w:rPr>
        <w:t>pct.</w:t>
      </w:r>
      <w:r w:rsidRPr="00116F3B">
        <w:rPr>
          <w:rFonts w:eastAsia="Calibri"/>
          <w:bCs/>
          <w:sz w:val="24"/>
          <w:szCs w:val="24"/>
        </w:rPr>
        <w:t xml:space="preserve"> M.A.706(a), (c), (d) și M.A.707, </w:t>
      </w:r>
      <w:r w:rsidR="00420E60">
        <w:rPr>
          <w:rFonts w:eastAsia="Calibri"/>
          <w:bCs/>
          <w:sz w:val="24"/>
          <w:szCs w:val="24"/>
        </w:rPr>
        <w:t>AAC</w:t>
      </w:r>
      <w:r w:rsidRPr="00116F3B">
        <w:rPr>
          <w:rFonts w:eastAsia="Calibri"/>
          <w:bCs/>
          <w:sz w:val="24"/>
          <w:szCs w:val="24"/>
        </w:rPr>
        <w:t xml:space="preserve"> indică solicitantului în mod oficial, în scris, acceptul său pentru personalul descris la M.A.706(a), (c), (d) și M.A.707.</w:t>
      </w:r>
    </w:p>
    <w:p w14:paraId="71DC171D" w14:textId="6725B454" w:rsidR="00E36C26" w:rsidRPr="00116F3B" w:rsidRDefault="00E36C26" w:rsidP="00E36C26">
      <w:pPr>
        <w:spacing w:line="256" w:lineRule="auto"/>
        <w:rPr>
          <w:rFonts w:eastAsia="Calibri"/>
          <w:bCs/>
          <w:sz w:val="24"/>
          <w:szCs w:val="24"/>
        </w:rPr>
      </w:pPr>
      <w:r w:rsidRPr="00116F3B">
        <w:rPr>
          <w:rFonts w:eastAsia="Calibri"/>
          <w:bCs/>
          <w:sz w:val="24"/>
          <w:szCs w:val="24"/>
        </w:rPr>
        <w:t xml:space="preserve">(b) </w:t>
      </w:r>
      <w:r w:rsidR="00420E60">
        <w:rPr>
          <w:rFonts w:eastAsia="Calibri"/>
          <w:bCs/>
          <w:sz w:val="24"/>
          <w:szCs w:val="24"/>
        </w:rPr>
        <w:t>AAC</w:t>
      </w:r>
      <w:r w:rsidRPr="00116F3B">
        <w:rPr>
          <w:rFonts w:eastAsia="Calibri"/>
          <w:bCs/>
          <w:sz w:val="24"/>
          <w:szCs w:val="24"/>
        </w:rPr>
        <w:t xml:space="preserve"> stabilește dacă procedurile descrise în specificațiile de management al </w:t>
      </w:r>
      <w:r w:rsidR="00AF7E43">
        <w:rPr>
          <w:rFonts w:eastAsia="Calibri"/>
          <w:bCs/>
          <w:sz w:val="24"/>
          <w:szCs w:val="24"/>
        </w:rPr>
        <w:t>continuității</w:t>
      </w:r>
      <w:r w:rsidRPr="00116F3B">
        <w:rPr>
          <w:rFonts w:eastAsia="Calibri"/>
          <w:bCs/>
          <w:sz w:val="24"/>
          <w:szCs w:val="24"/>
        </w:rPr>
        <w:t xml:space="preserve"> navigabilității sunt conforme cu partea secțiunea A subpartea G din prezenta anexă (partea M) și se asigură că managerul responsabil semnează declarația de angajament.</w:t>
      </w:r>
    </w:p>
    <w:p w14:paraId="5851054A" w14:textId="19C06A10" w:rsidR="00681F00" w:rsidRPr="00116F3B" w:rsidRDefault="00E36C26" w:rsidP="00136EE2">
      <w:pPr>
        <w:spacing w:line="256" w:lineRule="auto"/>
        <w:ind w:firstLine="0"/>
        <w:rPr>
          <w:rFonts w:eastAsia="Calibri"/>
          <w:bCs/>
          <w:sz w:val="24"/>
          <w:szCs w:val="24"/>
        </w:rPr>
      </w:pPr>
      <w:r w:rsidRPr="00116F3B">
        <w:rPr>
          <w:rFonts w:eastAsia="Calibri"/>
          <w:b/>
          <w:sz w:val="24"/>
          <w:szCs w:val="24"/>
        </w:rPr>
        <w:tab/>
      </w:r>
      <w:r w:rsidRPr="00116F3B">
        <w:rPr>
          <w:rFonts w:eastAsia="Calibri"/>
          <w:bCs/>
          <w:sz w:val="24"/>
          <w:szCs w:val="24"/>
        </w:rPr>
        <w:t xml:space="preserve">(c) </w:t>
      </w:r>
      <w:r w:rsidR="00420E60">
        <w:rPr>
          <w:rFonts w:eastAsia="Calibri"/>
          <w:bCs/>
          <w:sz w:val="24"/>
          <w:szCs w:val="24"/>
        </w:rPr>
        <w:t>AAC</w:t>
      </w:r>
      <w:r w:rsidRPr="00116F3B">
        <w:rPr>
          <w:rFonts w:eastAsia="Calibri"/>
          <w:bCs/>
          <w:sz w:val="24"/>
          <w:szCs w:val="24"/>
        </w:rPr>
        <w:t xml:space="preserve"> verifică dacă </w:t>
      </w:r>
      <w:r w:rsidR="00A07627">
        <w:rPr>
          <w:rFonts w:eastAsia="Calibri"/>
          <w:bCs/>
          <w:sz w:val="24"/>
          <w:szCs w:val="24"/>
        </w:rPr>
        <w:t>organizația</w:t>
      </w:r>
      <w:r w:rsidRPr="00116F3B">
        <w:rPr>
          <w:rFonts w:eastAsia="Calibri"/>
          <w:bCs/>
          <w:sz w:val="24"/>
          <w:szCs w:val="24"/>
        </w:rPr>
        <w:t xml:space="preserve"> respectă cerințele prevăzute în secțiunea A subpartea G din prezenta anexă (partea M).</w:t>
      </w:r>
    </w:p>
    <w:p w14:paraId="77E7AEAA" w14:textId="0C057554" w:rsidR="00E36C26" w:rsidRPr="00116F3B" w:rsidRDefault="00E36C26" w:rsidP="00136EE2">
      <w:pPr>
        <w:spacing w:line="256" w:lineRule="auto"/>
        <w:ind w:firstLine="0"/>
        <w:rPr>
          <w:rFonts w:eastAsia="Calibri"/>
          <w:bCs/>
          <w:sz w:val="24"/>
          <w:szCs w:val="24"/>
        </w:rPr>
      </w:pPr>
      <w:r w:rsidRPr="00116F3B">
        <w:rPr>
          <w:rFonts w:eastAsia="Calibri"/>
          <w:bCs/>
          <w:sz w:val="24"/>
          <w:szCs w:val="24"/>
        </w:rPr>
        <w:tab/>
        <w:t xml:space="preserve">(d) Cel puțin o dată în cursul </w:t>
      </w:r>
      <w:r w:rsidRPr="00420E60">
        <w:rPr>
          <w:rFonts w:eastAsia="Calibri"/>
          <w:bCs/>
          <w:sz w:val="24"/>
          <w:szCs w:val="24"/>
        </w:rPr>
        <w:t>investigației p</w:t>
      </w:r>
      <w:r w:rsidRPr="00116F3B">
        <w:rPr>
          <w:rFonts w:eastAsia="Calibri"/>
          <w:bCs/>
          <w:sz w:val="24"/>
          <w:szCs w:val="24"/>
        </w:rPr>
        <w:t xml:space="preserve">entru autorizare se convoacă o ședință cu managerul responsabil, pentru a se asigura că acesta înțelege bine importanța autorizării și scopul semnării angajamentului </w:t>
      </w:r>
      <w:r w:rsidR="00A07627">
        <w:rPr>
          <w:rFonts w:eastAsia="Calibri"/>
          <w:bCs/>
          <w:sz w:val="24"/>
          <w:szCs w:val="24"/>
        </w:rPr>
        <w:t>organizației</w:t>
      </w:r>
      <w:r w:rsidRPr="00116F3B">
        <w:rPr>
          <w:rFonts w:eastAsia="Calibri"/>
          <w:bCs/>
          <w:sz w:val="24"/>
          <w:szCs w:val="24"/>
        </w:rPr>
        <w:t xml:space="preserve"> de a respecta procedurile descrise în specificațiile de management al </w:t>
      </w:r>
      <w:r w:rsidR="00AF7E43">
        <w:rPr>
          <w:rFonts w:eastAsia="Calibri"/>
          <w:bCs/>
          <w:sz w:val="24"/>
          <w:szCs w:val="24"/>
        </w:rPr>
        <w:t>continuității</w:t>
      </w:r>
      <w:r w:rsidRPr="00116F3B">
        <w:rPr>
          <w:rFonts w:eastAsia="Calibri"/>
          <w:bCs/>
          <w:sz w:val="24"/>
          <w:szCs w:val="24"/>
        </w:rPr>
        <w:t xml:space="preserve"> navigabilității.</w:t>
      </w:r>
    </w:p>
    <w:p w14:paraId="43CDE469" w14:textId="76AE8645" w:rsidR="00CC2EA5" w:rsidRPr="00116F3B" w:rsidRDefault="00CC2EA5" w:rsidP="00136EE2">
      <w:pPr>
        <w:spacing w:line="256" w:lineRule="auto"/>
        <w:ind w:firstLine="0"/>
        <w:rPr>
          <w:rFonts w:eastAsia="Calibri"/>
          <w:bCs/>
          <w:sz w:val="24"/>
          <w:szCs w:val="24"/>
        </w:rPr>
      </w:pPr>
      <w:r w:rsidRPr="00116F3B">
        <w:rPr>
          <w:rFonts w:eastAsia="Calibri"/>
          <w:bCs/>
          <w:sz w:val="24"/>
          <w:szCs w:val="24"/>
        </w:rPr>
        <w:tab/>
        <w:t xml:space="preserve">(e) Toate constatările sunt confirmate în scris </w:t>
      </w:r>
      <w:r w:rsidR="00A07627">
        <w:rPr>
          <w:rFonts w:eastAsia="Calibri"/>
          <w:bCs/>
          <w:sz w:val="24"/>
          <w:szCs w:val="24"/>
        </w:rPr>
        <w:t>organizației</w:t>
      </w:r>
      <w:r w:rsidRPr="00116F3B">
        <w:rPr>
          <w:rFonts w:eastAsia="Calibri"/>
          <w:bCs/>
          <w:sz w:val="24"/>
          <w:szCs w:val="24"/>
        </w:rPr>
        <w:t xml:space="preserve"> care solicită autorizarea.</w:t>
      </w:r>
    </w:p>
    <w:p w14:paraId="62FA5878" w14:textId="78512856" w:rsidR="00CC2EA5" w:rsidRPr="00116F3B" w:rsidRDefault="00CC2EA5" w:rsidP="00136EE2">
      <w:pPr>
        <w:spacing w:line="256" w:lineRule="auto"/>
        <w:ind w:firstLine="0"/>
        <w:rPr>
          <w:rFonts w:eastAsia="Calibri"/>
          <w:bCs/>
          <w:sz w:val="24"/>
          <w:szCs w:val="24"/>
        </w:rPr>
      </w:pPr>
      <w:r w:rsidRPr="00116F3B">
        <w:rPr>
          <w:rFonts w:eastAsia="Calibri"/>
          <w:bCs/>
          <w:sz w:val="24"/>
          <w:szCs w:val="24"/>
        </w:rPr>
        <w:tab/>
        <w:t xml:space="preserve">(f) </w:t>
      </w:r>
      <w:r w:rsidR="00420E60">
        <w:rPr>
          <w:rFonts w:eastAsia="Calibri"/>
          <w:bCs/>
          <w:sz w:val="24"/>
          <w:szCs w:val="24"/>
        </w:rPr>
        <w:t>AAC</w:t>
      </w:r>
      <w:r w:rsidRPr="00116F3B">
        <w:rPr>
          <w:rFonts w:eastAsia="Calibri"/>
          <w:bCs/>
          <w:sz w:val="24"/>
          <w:szCs w:val="24"/>
        </w:rPr>
        <w:t xml:space="preserve"> înregistrează toate constatările, acțiunile de încheiere (acțiuni necesare pentru a încheia o constatare) și recomandările.</w:t>
      </w:r>
    </w:p>
    <w:p w14:paraId="5B4EC4F4" w14:textId="77F07D7D" w:rsidR="00CC2EA5" w:rsidRPr="00116F3B" w:rsidRDefault="00CC2EA5" w:rsidP="00136EE2">
      <w:pPr>
        <w:spacing w:line="256" w:lineRule="auto"/>
        <w:ind w:firstLine="0"/>
        <w:rPr>
          <w:rFonts w:eastAsia="Calibri"/>
          <w:bCs/>
          <w:sz w:val="24"/>
          <w:szCs w:val="24"/>
        </w:rPr>
      </w:pPr>
      <w:r w:rsidRPr="00116F3B">
        <w:rPr>
          <w:rFonts w:eastAsia="Calibri"/>
          <w:bCs/>
          <w:sz w:val="24"/>
          <w:szCs w:val="24"/>
        </w:rPr>
        <w:tab/>
        <w:t xml:space="preserve">(g) Pentru autorizarea inițială, </w:t>
      </w:r>
      <w:r w:rsidR="00A07627">
        <w:rPr>
          <w:rFonts w:eastAsia="Calibri"/>
          <w:bCs/>
          <w:sz w:val="24"/>
          <w:szCs w:val="24"/>
        </w:rPr>
        <w:t>organizația</w:t>
      </w:r>
      <w:r w:rsidRPr="00116F3B">
        <w:rPr>
          <w:rFonts w:eastAsia="Calibri"/>
          <w:bCs/>
          <w:sz w:val="24"/>
          <w:szCs w:val="24"/>
        </w:rPr>
        <w:t xml:space="preserve"> efectuează toate acțiunile corective care se impun în urma constatărilor, iar acestea sunt încheiate de către </w:t>
      </w:r>
      <w:r w:rsidR="00420E60">
        <w:rPr>
          <w:rFonts w:eastAsia="Calibri"/>
          <w:bCs/>
          <w:sz w:val="24"/>
          <w:szCs w:val="24"/>
        </w:rPr>
        <w:t>AAC</w:t>
      </w:r>
      <w:r w:rsidRPr="00116F3B">
        <w:rPr>
          <w:rFonts w:eastAsia="Calibri"/>
          <w:bCs/>
          <w:sz w:val="24"/>
          <w:szCs w:val="24"/>
        </w:rPr>
        <w:t xml:space="preserve"> înaintea eliberării autorizării.</w:t>
      </w:r>
    </w:p>
    <w:p w14:paraId="21A8A2A0" w14:textId="77777777" w:rsidR="00CC2EA5" w:rsidRPr="00116F3B" w:rsidRDefault="00CC2EA5" w:rsidP="00136EE2">
      <w:pPr>
        <w:spacing w:line="256" w:lineRule="auto"/>
        <w:ind w:firstLine="0"/>
        <w:rPr>
          <w:rFonts w:eastAsia="Calibri"/>
          <w:bCs/>
          <w:sz w:val="24"/>
          <w:szCs w:val="24"/>
        </w:rPr>
      </w:pPr>
    </w:p>
    <w:p w14:paraId="091BAFDA" w14:textId="2E3D662F" w:rsidR="00CC2EA5" w:rsidRPr="00116F3B" w:rsidRDefault="00CC2EA5" w:rsidP="00CC2EA5">
      <w:pPr>
        <w:spacing w:line="256" w:lineRule="auto"/>
        <w:ind w:firstLine="0"/>
        <w:rPr>
          <w:rFonts w:eastAsia="Calibri"/>
          <w:b/>
          <w:sz w:val="24"/>
          <w:szCs w:val="24"/>
        </w:rPr>
      </w:pPr>
      <w:r w:rsidRPr="00116F3B">
        <w:rPr>
          <w:rFonts w:eastAsia="Calibri"/>
          <w:bCs/>
          <w:sz w:val="24"/>
          <w:szCs w:val="24"/>
        </w:rPr>
        <w:tab/>
      </w:r>
      <w:r w:rsidRPr="00116F3B">
        <w:rPr>
          <w:rFonts w:eastAsia="Calibri"/>
          <w:b/>
          <w:sz w:val="24"/>
          <w:szCs w:val="24"/>
        </w:rPr>
        <w:t>M.B.703 Eliberarea autorizării</w:t>
      </w:r>
    </w:p>
    <w:p w14:paraId="38841E4F" w14:textId="6D9D14AF" w:rsidR="00CC2EA5" w:rsidRPr="00116F3B" w:rsidRDefault="00CC2EA5" w:rsidP="00CC2EA5">
      <w:pPr>
        <w:spacing w:line="256" w:lineRule="auto"/>
        <w:rPr>
          <w:rFonts w:eastAsia="Calibri"/>
          <w:bCs/>
          <w:sz w:val="24"/>
          <w:szCs w:val="24"/>
        </w:rPr>
      </w:pPr>
      <w:r w:rsidRPr="00116F3B">
        <w:rPr>
          <w:rFonts w:eastAsia="Calibri"/>
          <w:bCs/>
          <w:sz w:val="24"/>
          <w:szCs w:val="24"/>
        </w:rPr>
        <w:t xml:space="preserve">(a) </w:t>
      </w:r>
      <w:r w:rsidRPr="00420E60">
        <w:rPr>
          <w:rFonts w:eastAsia="Calibri"/>
          <w:bCs/>
          <w:sz w:val="24"/>
          <w:szCs w:val="24"/>
        </w:rPr>
        <w:t>Autoritatea competentă</w:t>
      </w:r>
      <w:r w:rsidRPr="00116F3B">
        <w:rPr>
          <w:rFonts w:eastAsia="Calibri"/>
          <w:bCs/>
          <w:sz w:val="24"/>
          <w:szCs w:val="24"/>
        </w:rPr>
        <w:t xml:space="preserve"> eliberează solicitantului un certificat de autorizare, respectiv </w:t>
      </w:r>
      <w:r w:rsidRPr="009D4B69">
        <w:rPr>
          <w:rFonts w:eastAsia="Calibri"/>
          <w:bCs/>
          <w:sz w:val="24"/>
          <w:szCs w:val="24"/>
        </w:rPr>
        <w:t>formularul 14-MG AAC</w:t>
      </w:r>
      <w:r w:rsidRPr="00116F3B">
        <w:rPr>
          <w:rFonts w:eastAsia="Calibri"/>
          <w:bCs/>
          <w:sz w:val="24"/>
          <w:szCs w:val="24"/>
        </w:rPr>
        <w:t xml:space="preserve"> (apendicele nr. 6 la prezenta anexă), care include sfera de cuprindere a </w:t>
      </w:r>
      <w:r w:rsidRPr="00116F3B">
        <w:rPr>
          <w:rFonts w:eastAsia="Calibri"/>
          <w:bCs/>
          <w:sz w:val="24"/>
          <w:szCs w:val="24"/>
        </w:rPr>
        <w:lastRenderedPageBreak/>
        <w:t xml:space="preserve">autorizării, în cazul în care </w:t>
      </w:r>
      <w:r w:rsidR="00A07627">
        <w:rPr>
          <w:rFonts w:eastAsia="Calibri"/>
          <w:bCs/>
          <w:sz w:val="24"/>
          <w:szCs w:val="24"/>
        </w:rPr>
        <w:t>organizația</w:t>
      </w:r>
      <w:r w:rsidRPr="00116F3B">
        <w:rPr>
          <w:rFonts w:eastAsia="Calibri"/>
          <w:bCs/>
          <w:sz w:val="24"/>
          <w:szCs w:val="24"/>
        </w:rPr>
        <w:t xml:space="preserve"> de management al </w:t>
      </w:r>
      <w:r w:rsidR="00AF7E43">
        <w:rPr>
          <w:rFonts w:eastAsia="Calibri"/>
          <w:bCs/>
          <w:sz w:val="24"/>
          <w:szCs w:val="24"/>
        </w:rPr>
        <w:t>continuității</w:t>
      </w:r>
      <w:r w:rsidRPr="00116F3B">
        <w:rPr>
          <w:rFonts w:eastAsia="Calibri"/>
          <w:bCs/>
          <w:sz w:val="24"/>
          <w:szCs w:val="24"/>
        </w:rPr>
        <w:t xml:space="preserve"> navigabilității respectă dispozițiile din secțiunea A subpartea G din prezenta anexă (partea M).</w:t>
      </w:r>
    </w:p>
    <w:p w14:paraId="64DF7B55" w14:textId="447073DA" w:rsidR="00681F00" w:rsidRPr="00116F3B" w:rsidRDefault="002B2457" w:rsidP="00136EE2">
      <w:pPr>
        <w:spacing w:line="256" w:lineRule="auto"/>
        <w:ind w:firstLine="0"/>
        <w:rPr>
          <w:rFonts w:eastAsia="Calibri"/>
          <w:bCs/>
          <w:sz w:val="24"/>
          <w:szCs w:val="24"/>
        </w:rPr>
      </w:pPr>
      <w:r w:rsidRPr="00116F3B">
        <w:rPr>
          <w:rFonts w:eastAsia="Calibri"/>
          <w:b/>
          <w:sz w:val="24"/>
          <w:szCs w:val="24"/>
        </w:rPr>
        <w:tab/>
      </w:r>
      <w:r w:rsidRPr="00116F3B">
        <w:rPr>
          <w:rFonts w:eastAsia="Calibri"/>
          <w:bCs/>
          <w:sz w:val="24"/>
          <w:szCs w:val="24"/>
        </w:rPr>
        <w:t xml:space="preserve">(b) </w:t>
      </w:r>
      <w:r w:rsidR="009D4B69">
        <w:rPr>
          <w:rFonts w:eastAsia="Calibri"/>
          <w:bCs/>
          <w:sz w:val="24"/>
          <w:szCs w:val="24"/>
        </w:rPr>
        <w:t>AAC</w:t>
      </w:r>
      <w:r w:rsidRPr="00116F3B">
        <w:rPr>
          <w:rFonts w:eastAsia="Calibri"/>
          <w:bCs/>
          <w:sz w:val="24"/>
          <w:szCs w:val="24"/>
        </w:rPr>
        <w:t xml:space="preserve"> indică valabilitatea autorizării pe certificatul de autorizare, respectiv </w:t>
      </w:r>
      <w:r w:rsidRPr="009D4B69">
        <w:rPr>
          <w:rFonts w:eastAsia="Calibri"/>
          <w:bCs/>
          <w:sz w:val="24"/>
          <w:szCs w:val="24"/>
        </w:rPr>
        <w:t>formularul 14-MG AAC</w:t>
      </w:r>
      <w:r w:rsidRPr="00116F3B">
        <w:rPr>
          <w:rFonts w:eastAsia="Calibri"/>
          <w:bCs/>
          <w:sz w:val="24"/>
          <w:szCs w:val="24"/>
        </w:rPr>
        <w:t>.</w:t>
      </w:r>
    </w:p>
    <w:p w14:paraId="4698D5F3" w14:textId="580F0DDC" w:rsidR="002B2457" w:rsidRPr="00116F3B" w:rsidRDefault="002B2457" w:rsidP="00136EE2">
      <w:pPr>
        <w:spacing w:line="256" w:lineRule="auto"/>
        <w:ind w:firstLine="0"/>
        <w:rPr>
          <w:rFonts w:eastAsia="Calibri"/>
          <w:bCs/>
          <w:sz w:val="24"/>
          <w:szCs w:val="24"/>
        </w:rPr>
      </w:pPr>
      <w:r w:rsidRPr="00116F3B">
        <w:rPr>
          <w:rFonts w:eastAsia="Calibri"/>
          <w:b/>
          <w:sz w:val="24"/>
          <w:szCs w:val="24"/>
        </w:rPr>
        <w:tab/>
      </w:r>
      <w:r w:rsidRPr="00116F3B">
        <w:rPr>
          <w:rFonts w:eastAsia="Calibri"/>
          <w:bCs/>
          <w:sz w:val="24"/>
          <w:szCs w:val="24"/>
        </w:rPr>
        <w:t>(c) Numărul de referință este inclus în certificatul de autorizare (formularul 14-MG AAC)</w:t>
      </w:r>
      <w:r w:rsidR="009B173E">
        <w:rPr>
          <w:rFonts w:eastAsia="Calibri"/>
          <w:bCs/>
          <w:sz w:val="24"/>
          <w:szCs w:val="24"/>
        </w:rPr>
        <w:t>.</w:t>
      </w:r>
    </w:p>
    <w:p w14:paraId="3942EFE2" w14:textId="44A7304E" w:rsidR="00681F00" w:rsidRPr="00116F3B" w:rsidRDefault="002B2457" w:rsidP="00136EE2">
      <w:pPr>
        <w:spacing w:line="256" w:lineRule="auto"/>
        <w:ind w:firstLine="0"/>
        <w:rPr>
          <w:rFonts w:eastAsia="Calibri"/>
          <w:bCs/>
          <w:sz w:val="24"/>
          <w:szCs w:val="24"/>
        </w:rPr>
      </w:pPr>
      <w:r w:rsidRPr="00116F3B">
        <w:rPr>
          <w:rFonts w:eastAsia="Calibri"/>
          <w:b/>
          <w:sz w:val="24"/>
          <w:szCs w:val="24"/>
        </w:rPr>
        <w:tab/>
      </w:r>
      <w:r w:rsidRPr="00116F3B">
        <w:rPr>
          <w:rFonts w:eastAsia="Calibri"/>
          <w:bCs/>
          <w:sz w:val="24"/>
          <w:szCs w:val="24"/>
        </w:rPr>
        <w:t xml:space="preserve">(d) În cazul transportatorilor aerieni </w:t>
      </w:r>
      <w:r w:rsidR="00E04208">
        <w:rPr>
          <w:rFonts w:eastAsia="Calibri"/>
          <w:bCs/>
          <w:sz w:val="24"/>
          <w:szCs w:val="24"/>
        </w:rPr>
        <w:t>deținători</w:t>
      </w:r>
      <w:r w:rsidR="005E4630" w:rsidRPr="009B173E">
        <w:rPr>
          <w:rFonts w:eastAsia="Calibri"/>
          <w:bCs/>
          <w:sz w:val="24"/>
          <w:szCs w:val="24"/>
        </w:rPr>
        <w:t xml:space="preserve"> de licențe</w:t>
      </w:r>
      <w:r w:rsidRPr="00116F3B">
        <w:rPr>
          <w:rFonts w:eastAsia="Calibri"/>
          <w:bCs/>
          <w:sz w:val="24"/>
          <w:szCs w:val="24"/>
        </w:rPr>
        <w:t xml:space="preserve">, informațiile cuprinse în formularul </w:t>
      </w:r>
      <w:r w:rsidRPr="005E4630">
        <w:rPr>
          <w:rFonts w:eastAsia="Calibri"/>
          <w:bCs/>
          <w:sz w:val="24"/>
          <w:szCs w:val="24"/>
        </w:rPr>
        <w:t>14-MG AAC</w:t>
      </w:r>
      <w:r w:rsidRPr="00116F3B">
        <w:rPr>
          <w:rFonts w:eastAsia="Calibri"/>
          <w:bCs/>
          <w:sz w:val="24"/>
          <w:szCs w:val="24"/>
        </w:rPr>
        <w:t xml:space="preserve"> vor fi incluse în certificatul operatorului aerian.</w:t>
      </w:r>
    </w:p>
    <w:p w14:paraId="19C76312" w14:textId="77777777" w:rsidR="00681F00" w:rsidRPr="00116F3B" w:rsidRDefault="00681F00" w:rsidP="00136EE2">
      <w:pPr>
        <w:spacing w:line="256" w:lineRule="auto"/>
        <w:ind w:firstLine="0"/>
        <w:rPr>
          <w:rFonts w:eastAsia="Calibri"/>
          <w:b/>
          <w:sz w:val="24"/>
          <w:szCs w:val="24"/>
        </w:rPr>
      </w:pPr>
    </w:p>
    <w:p w14:paraId="6D0C477E" w14:textId="77777777" w:rsidR="002B2457" w:rsidRPr="00116F3B" w:rsidRDefault="002B2457" w:rsidP="002B2457">
      <w:pPr>
        <w:spacing w:line="256" w:lineRule="auto"/>
        <w:ind w:firstLine="0"/>
        <w:rPr>
          <w:rFonts w:eastAsia="Calibri"/>
          <w:b/>
          <w:sz w:val="24"/>
          <w:szCs w:val="24"/>
        </w:rPr>
      </w:pPr>
      <w:r w:rsidRPr="00116F3B">
        <w:rPr>
          <w:rFonts w:eastAsia="Calibri"/>
          <w:b/>
          <w:sz w:val="24"/>
          <w:szCs w:val="24"/>
        </w:rPr>
        <w:tab/>
        <w:t>M.B.704 Supravegherea permanentă</w:t>
      </w:r>
    </w:p>
    <w:p w14:paraId="009D90EF" w14:textId="50CE4DDB" w:rsidR="002B2457" w:rsidRPr="00116F3B" w:rsidRDefault="002B2457" w:rsidP="002B2457">
      <w:pPr>
        <w:spacing w:line="256" w:lineRule="auto"/>
        <w:rPr>
          <w:rFonts w:eastAsia="Calibri"/>
          <w:bCs/>
          <w:sz w:val="24"/>
          <w:szCs w:val="24"/>
        </w:rPr>
      </w:pPr>
      <w:r w:rsidRPr="00116F3B">
        <w:rPr>
          <w:rFonts w:eastAsia="Calibri"/>
          <w:bCs/>
          <w:sz w:val="24"/>
          <w:szCs w:val="24"/>
        </w:rPr>
        <w:t xml:space="preserve">(a) </w:t>
      </w:r>
      <w:r w:rsidR="005E4630">
        <w:rPr>
          <w:rFonts w:eastAsia="Calibri"/>
          <w:bCs/>
          <w:sz w:val="24"/>
          <w:szCs w:val="24"/>
        </w:rPr>
        <w:t>AAC</w:t>
      </w:r>
      <w:r w:rsidRPr="00116F3B">
        <w:rPr>
          <w:rFonts w:eastAsia="Calibri"/>
          <w:bCs/>
          <w:sz w:val="24"/>
          <w:szCs w:val="24"/>
        </w:rPr>
        <w:t xml:space="preserve"> păstrează și actualizează o listă a programelor, pentru fiecare </w:t>
      </w:r>
      <w:r w:rsidR="00A07627">
        <w:rPr>
          <w:rFonts w:eastAsia="Calibri"/>
          <w:bCs/>
          <w:sz w:val="24"/>
          <w:szCs w:val="24"/>
        </w:rPr>
        <w:t>organizație</w:t>
      </w:r>
      <w:r w:rsidRPr="00116F3B">
        <w:rPr>
          <w:rFonts w:eastAsia="Calibri"/>
          <w:bCs/>
          <w:sz w:val="24"/>
          <w:szCs w:val="24"/>
        </w:rPr>
        <w:t xml:space="preserve"> de</w:t>
      </w:r>
      <w:r w:rsidR="00270ADC">
        <w:rPr>
          <w:rFonts w:eastAsia="Calibri"/>
          <w:bCs/>
          <w:sz w:val="24"/>
          <w:szCs w:val="24"/>
        </w:rPr>
        <w:t xml:space="preserve"> management al</w:t>
      </w:r>
      <w:r w:rsidRPr="00116F3B">
        <w:rPr>
          <w:rFonts w:eastAsia="Calibri"/>
          <w:bCs/>
          <w:sz w:val="24"/>
          <w:szCs w:val="24"/>
        </w:rPr>
        <w:t xml:space="preserve"> </w:t>
      </w:r>
      <w:r w:rsidR="00AF7E43">
        <w:rPr>
          <w:rFonts w:eastAsia="Calibri"/>
          <w:bCs/>
          <w:sz w:val="24"/>
          <w:szCs w:val="24"/>
        </w:rPr>
        <w:t>continuit</w:t>
      </w:r>
      <w:r w:rsidR="00270ADC">
        <w:rPr>
          <w:rFonts w:eastAsia="Calibri"/>
          <w:bCs/>
          <w:sz w:val="24"/>
          <w:szCs w:val="24"/>
        </w:rPr>
        <w:t>ății</w:t>
      </w:r>
      <w:r w:rsidRPr="00116F3B">
        <w:rPr>
          <w:rFonts w:eastAsia="Calibri"/>
          <w:bCs/>
          <w:sz w:val="24"/>
          <w:szCs w:val="24"/>
        </w:rPr>
        <w:t xml:space="preserve"> navigabilității autorizată în conformitate cu secțiunea A subpartea G din prezenta anexă (partea M) și aflată sub supravegherea sa, datele la care trebuie să aibă loc vizitele de audit și datele la care au fost efectuate aceste vizite.</w:t>
      </w:r>
    </w:p>
    <w:p w14:paraId="12A1166C" w14:textId="7C6D0E27" w:rsidR="002B2457" w:rsidRPr="00116F3B" w:rsidRDefault="002B2457" w:rsidP="002B2457">
      <w:pPr>
        <w:spacing w:line="256" w:lineRule="auto"/>
        <w:rPr>
          <w:rFonts w:eastAsia="Calibri"/>
          <w:bCs/>
          <w:sz w:val="24"/>
          <w:szCs w:val="24"/>
        </w:rPr>
      </w:pPr>
      <w:r w:rsidRPr="00116F3B">
        <w:rPr>
          <w:rFonts w:eastAsia="Calibri"/>
          <w:bCs/>
          <w:sz w:val="24"/>
          <w:szCs w:val="24"/>
        </w:rPr>
        <w:t xml:space="preserve">(b) Fiecare </w:t>
      </w:r>
      <w:r w:rsidR="00A07627">
        <w:rPr>
          <w:rFonts w:eastAsia="Calibri"/>
          <w:bCs/>
          <w:sz w:val="24"/>
          <w:szCs w:val="24"/>
        </w:rPr>
        <w:t>organizație</w:t>
      </w:r>
      <w:r w:rsidRPr="00116F3B">
        <w:rPr>
          <w:rFonts w:eastAsia="Calibri"/>
          <w:bCs/>
          <w:sz w:val="24"/>
          <w:szCs w:val="24"/>
        </w:rPr>
        <w:t xml:space="preserve"> este supusă unui audit complet, la intervale de timp care nu trebuie să depășească 24 de luni.</w:t>
      </w:r>
    </w:p>
    <w:p w14:paraId="4D3C01C1" w14:textId="5DF36C36" w:rsidR="002B2457" w:rsidRPr="00116F3B" w:rsidRDefault="002B2457" w:rsidP="002B2457">
      <w:pPr>
        <w:spacing w:line="256" w:lineRule="auto"/>
        <w:rPr>
          <w:rFonts w:eastAsia="Calibri"/>
          <w:bCs/>
          <w:sz w:val="24"/>
          <w:szCs w:val="24"/>
        </w:rPr>
      </w:pPr>
      <w:r w:rsidRPr="00116F3B">
        <w:rPr>
          <w:rFonts w:eastAsia="Calibri"/>
          <w:bCs/>
          <w:sz w:val="24"/>
          <w:szCs w:val="24"/>
        </w:rPr>
        <w:t xml:space="preserve">(c) Un eșantion relevant de aeronave administrate de </w:t>
      </w:r>
      <w:r w:rsidR="00A07627">
        <w:rPr>
          <w:rFonts w:eastAsia="Calibri"/>
          <w:bCs/>
          <w:sz w:val="24"/>
          <w:szCs w:val="24"/>
        </w:rPr>
        <w:t>organizația</w:t>
      </w:r>
      <w:r w:rsidRPr="00116F3B">
        <w:rPr>
          <w:rFonts w:eastAsia="Calibri"/>
          <w:bCs/>
          <w:sz w:val="24"/>
          <w:szCs w:val="24"/>
        </w:rPr>
        <w:t xml:space="preserve"> autorizată în conformitate cu secțiunea B subpartea G din prezenta anexă (partea M) este auditat la fiecare 24 de luni. Dimensiunile eșantionului sunt decise de către </w:t>
      </w:r>
      <w:r w:rsidR="005E4630">
        <w:rPr>
          <w:rFonts w:eastAsia="Calibri"/>
          <w:bCs/>
          <w:sz w:val="24"/>
          <w:szCs w:val="24"/>
        </w:rPr>
        <w:t>AAC</w:t>
      </w:r>
      <w:r w:rsidRPr="00116F3B">
        <w:rPr>
          <w:rFonts w:eastAsia="Calibri"/>
          <w:bCs/>
          <w:sz w:val="24"/>
          <w:szCs w:val="24"/>
        </w:rPr>
        <w:t>, în funcție de rezultatele auditurilor precedente și de auditurile de produs precedente.</w:t>
      </w:r>
    </w:p>
    <w:p w14:paraId="5C8D4C3A" w14:textId="6AFDFEFC" w:rsidR="001029CC" w:rsidRPr="00116F3B" w:rsidRDefault="001029CC" w:rsidP="002B2457">
      <w:pPr>
        <w:spacing w:line="256" w:lineRule="auto"/>
        <w:rPr>
          <w:rFonts w:eastAsia="Calibri"/>
          <w:bCs/>
          <w:sz w:val="24"/>
          <w:szCs w:val="24"/>
        </w:rPr>
      </w:pPr>
      <w:r w:rsidRPr="00116F3B">
        <w:rPr>
          <w:rFonts w:eastAsia="Calibri"/>
          <w:bCs/>
          <w:sz w:val="24"/>
          <w:szCs w:val="24"/>
        </w:rPr>
        <w:t xml:space="preserve">(d) Toate constatările sunt confirmate în scris </w:t>
      </w:r>
      <w:r w:rsidR="00A07627">
        <w:rPr>
          <w:rFonts w:eastAsia="Calibri"/>
          <w:bCs/>
          <w:sz w:val="24"/>
          <w:szCs w:val="24"/>
        </w:rPr>
        <w:t>organizației</w:t>
      </w:r>
      <w:r w:rsidRPr="00116F3B">
        <w:rPr>
          <w:rFonts w:eastAsia="Calibri"/>
          <w:bCs/>
          <w:sz w:val="24"/>
          <w:szCs w:val="24"/>
        </w:rPr>
        <w:t xml:space="preserve"> care solicită autorizarea.</w:t>
      </w:r>
    </w:p>
    <w:p w14:paraId="6DEEA67D" w14:textId="05D3B5D9" w:rsidR="001029CC" w:rsidRPr="00116F3B" w:rsidRDefault="001029CC" w:rsidP="002B2457">
      <w:pPr>
        <w:spacing w:line="256" w:lineRule="auto"/>
        <w:rPr>
          <w:rFonts w:eastAsia="Calibri"/>
          <w:bCs/>
          <w:sz w:val="24"/>
          <w:szCs w:val="24"/>
        </w:rPr>
      </w:pPr>
      <w:r w:rsidRPr="00116F3B">
        <w:rPr>
          <w:rFonts w:eastAsia="Calibri"/>
          <w:bCs/>
          <w:sz w:val="24"/>
          <w:szCs w:val="24"/>
        </w:rPr>
        <w:t xml:space="preserve">(e) </w:t>
      </w:r>
      <w:r w:rsidR="00806ED5">
        <w:rPr>
          <w:rFonts w:eastAsia="Calibri"/>
          <w:bCs/>
          <w:sz w:val="24"/>
          <w:szCs w:val="24"/>
        </w:rPr>
        <w:t>AAC</w:t>
      </w:r>
      <w:r w:rsidRPr="00116F3B">
        <w:rPr>
          <w:rFonts w:eastAsia="Calibri"/>
          <w:bCs/>
          <w:sz w:val="24"/>
          <w:szCs w:val="24"/>
        </w:rPr>
        <w:t xml:space="preserve"> înregistrează toate constatările, acțiunile de încheiere (acțiuni necesare pentru a încheia o constatare) și recomandările.</w:t>
      </w:r>
    </w:p>
    <w:p w14:paraId="16E6688C" w14:textId="4005944B" w:rsidR="001029CC" w:rsidRPr="00116F3B" w:rsidRDefault="001029CC" w:rsidP="002B2457">
      <w:pPr>
        <w:spacing w:line="256" w:lineRule="auto"/>
        <w:rPr>
          <w:rFonts w:eastAsia="Calibri"/>
          <w:bCs/>
          <w:sz w:val="24"/>
          <w:szCs w:val="24"/>
        </w:rPr>
      </w:pPr>
      <w:r w:rsidRPr="00116F3B">
        <w:rPr>
          <w:rFonts w:eastAsia="Calibri"/>
          <w:bCs/>
          <w:sz w:val="24"/>
          <w:szCs w:val="24"/>
        </w:rPr>
        <w:t>(f) Cel puțin o dată la fiecare 24 de luni se convoacă o ședință cu managerul responsabil, pentru a se asigura că acesta este informat asupra problemelor semnificative care sunt detectate în cursul auditurilor.</w:t>
      </w:r>
    </w:p>
    <w:p w14:paraId="0274B368" w14:textId="77777777" w:rsidR="00136EE2" w:rsidRPr="00116F3B" w:rsidRDefault="00136EE2" w:rsidP="00136EE2">
      <w:pPr>
        <w:spacing w:line="256" w:lineRule="auto"/>
        <w:ind w:firstLine="0"/>
        <w:rPr>
          <w:rFonts w:eastAsia="Calibri"/>
          <w:sz w:val="24"/>
          <w:szCs w:val="24"/>
        </w:rPr>
      </w:pPr>
    </w:p>
    <w:p w14:paraId="1F870E16" w14:textId="77777777" w:rsidR="001029CC" w:rsidRPr="00116F3B" w:rsidRDefault="001029CC" w:rsidP="001029CC">
      <w:pPr>
        <w:spacing w:line="256" w:lineRule="auto"/>
        <w:ind w:firstLine="0"/>
        <w:rPr>
          <w:rFonts w:eastAsia="Calibri"/>
          <w:b/>
          <w:bCs/>
          <w:sz w:val="24"/>
          <w:szCs w:val="24"/>
        </w:rPr>
      </w:pPr>
      <w:r w:rsidRPr="00116F3B">
        <w:rPr>
          <w:rFonts w:eastAsia="Calibri"/>
          <w:sz w:val="24"/>
          <w:szCs w:val="24"/>
        </w:rPr>
        <w:tab/>
      </w:r>
      <w:r w:rsidRPr="00116F3B">
        <w:rPr>
          <w:rFonts w:eastAsia="Calibri"/>
          <w:b/>
          <w:bCs/>
          <w:sz w:val="24"/>
          <w:szCs w:val="24"/>
        </w:rPr>
        <w:t>M.B.705 Constatări</w:t>
      </w:r>
    </w:p>
    <w:p w14:paraId="3CEB4E6F" w14:textId="5F24B6B2" w:rsidR="001029CC" w:rsidRPr="00116F3B" w:rsidRDefault="001029CC" w:rsidP="001029CC">
      <w:pPr>
        <w:spacing w:line="256" w:lineRule="auto"/>
        <w:rPr>
          <w:rFonts w:eastAsia="Calibri"/>
          <w:sz w:val="24"/>
          <w:szCs w:val="24"/>
        </w:rPr>
      </w:pPr>
      <w:r w:rsidRPr="00116F3B">
        <w:rPr>
          <w:rFonts w:eastAsia="Calibri"/>
          <w:sz w:val="24"/>
          <w:szCs w:val="24"/>
        </w:rPr>
        <w:t xml:space="preserve">(a) Dacă în cursul auditurilor sau prin alte mijloace se găsesc probe care indică neconformitatea cu o cerință prevăzută în prezenta anexă (partea M) sau în anexa nr. 5b (partea ML), după caz, </w:t>
      </w:r>
      <w:r w:rsidR="005A575A">
        <w:rPr>
          <w:rFonts w:eastAsia="Calibri"/>
          <w:sz w:val="24"/>
          <w:szCs w:val="24"/>
        </w:rPr>
        <w:t>AAC</w:t>
      </w:r>
      <w:r w:rsidRPr="00116F3B">
        <w:rPr>
          <w:rFonts w:eastAsia="Calibri"/>
          <w:sz w:val="24"/>
          <w:szCs w:val="24"/>
        </w:rPr>
        <w:t xml:space="preserve"> întreprinde următoarele acțiuni:</w:t>
      </w:r>
    </w:p>
    <w:p w14:paraId="15B5395A" w14:textId="3D1ED843" w:rsidR="001029CC" w:rsidRPr="00116F3B" w:rsidRDefault="001029CC" w:rsidP="00126154">
      <w:pPr>
        <w:spacing w:line="256" w:lineRule="auto"/>
        <w:rPr>
          <w:rFonts w:eastAsia="Calibri"/>
          <w:sz w:val="24"/>
          <w:szCs w:val="24"/>
        </w:rPr>
      </w:pPr>
      <w:r w:rsidRPr="00116F3B">
        <w:rPr>
          <w:rFonts w:eastAsia="Calibri"/>
          <w:sz w:val="24"/>
          <w:szCs w:val="24"/>
        </w:rPr>
        <w:t xml:space="preserve">1. pentru constatările de nivel 1, </w:t>
      </w:r>
      <w:r w:rsidR="005A575A">
        <w:rPr>
          <w:rFonts w:eastAsia="Calibri"/>
          <w:sz w:val="24"/>
          <w:szCs w:val="24"/>
        </w:rPr>
        <w:t>AAC</w:t>
      </w:r>
      <w:r w:rsidRPr="00116F3B">
        <w:rPr>
          <w:rFonts w:eastAsia="Calibri"/>
          <w:sz w:val="24"/>
          <w:szCs w:val="24"/>
        </w:rPr>
        <w:t xml:space="preserve"> întreprinde acțiuni imediate pentru a retrage, limita sau suspenda, în totalitate sau parțial, în funcție de importanța constatării de nivel 1, autorizarea </w:t>
      </w:r>
      <w:r w:rsidR="00A07627">
        <w:rPr>
          <w:rFonts w:eastAsia="Calibri"/>
          <w:sz w:val="24"/>
          <w:szCs w:val="24"/>
        </w:rPr>
        <w:t>organizației</w:t>
      </w:r>
      <w:r w:rsidRPr="00116F3B">
        <w:rPr>
          <w:rFonts w:eastAsia="Calibri"/>
          <w:sz w:val="24"/>
          <w:szCs w:val="24"/>
        </w:rPr>
        <w:t xml:space="preserve"> de management al </w:t>
      </w:r>
      <w:r w:rsidR="00AF7E43">
        <w:rPr>
          <w:rFonts w:eastAsia="Calibri"/>
          <w:sz w:val="24"/>
          <w:szCs w:val="24"/>
        </w:rPr>
        <w:t>continuității</w:t>
      </w:r>
      <w:r w:rsidRPr="00116F3B">
        <w:rPr>
          <w:rFonts w:eastAsia="Calibri"/>
          <w:sz w:val="24"/>
          <w:szCs w:val="24"/>
        </w:rPr>
        <w:t xml:space="preserve"> navigabilității până când </w:t>
      </w:r>
      <w:r w:rsidR="00A07627">
        <w:rPr>
          <w:rFonts w:eastAsia="Calibri"/>
          <w:sz w:val="24"/>
          <w:szCs w:val="24"/>
        </w:rPr>
        <w:t>organizația</w:t>
      </w:r>
      <w:r w:rsidRPr="00116F3B">
        <w:rPr>
          <w:rFonts w:eastAsia="Calibri"/>
          <w:sz w:val="24"/>
          <w:szCs w:val="24"/>
        </w:rPr>
        <w:t xml:space="preserve"> a întreprins cu succes acțiuni corective;</w:t>
      </w:r>
    </w:p>
    <w:p w14:paraId="4BCD6E9A" w14:textId="385E8026" w:rsidR="001029CC" w:rsidRPr="00116F3B" w:rsidRDefault="001029CC" w:rsidP="00126154">
      <w:pPr>
        <w:spacing w:line="256" w:lineRule="auto"/>
        <w:rPr>
          <w:rFonts w:eastAsia="Calibri"/>
          <w:sz w:val="24"/>
          <w:szCs w:val="24"/>
        </w:rPr>
      </w:pPr>
      <w:r w:rsidRPr="00116F3B">
        <w:rPr>
          <w:rFonts w:eastAsia="Calibri"/>
          <w:sz w:val="24"/>
          <w:szCs w:val="24"/>
        </w:rPr>
        <w:t xml:space="preserve">2. pentru constatările de nivel 2, </w:t>
      </w:r>
      <w:r w:rsidR="005A575A">
        <w:rPr>
          <w:rFonts w:eastAsia="Calibri"/>
          <w:sz w:val="24"/>
          <w:szCs w:val="24"/>
        </w:rPr>
        <w:t>AAC</w:t>
      </w:r>
      <w:r w:rsidRPr="00116F3B">
        <w:rPr>
          <w:rFonts w:eastAsia="Calibri"/>
          <w:sz w:val="24"/>
          <w:szCs w:val="24"/>
        </w:rPr>
        <w:t xml:space="preserve"> acordă un termen pentru acțiunile corective, adaptat naturii constatării. Acest termen nu poate depăși trei luni. În anumite împrejurări, la sfârșitul acestei prime perioade și în funcție de natura constatării, </w:t>
      </w:r>
      <w:r w:rsidR="005A575A">
        <w:rPr>
          <w:rFonts w:eastAsia="Calibri"/>
          <w:sz w:val="24"/>
          <w:szCs w:val="24"/>
        </w:rPr>
        <w:t>AAC</w:t>
      </w:r>
      <w:r w:rsidRPr="00116F3B">
        <w:rPr>
          <w:rFonts w:eastAsia="Calibri"/>
          <w:sz w:val="24"/>
          <w:szCs w:val="24"/>
        </w:rPr>
        <w:t xml:space="preserve"> poate prelungi acest termen de trei luni, dacă se prezintă un plan de acțiuni corective satisfăcător.</w:t>
      </w:r>
    </w:p>
    <w:p w14:paraId="6A05B2F8" w14:textId="788E993E" w:rsidR="00126154" w:rsidRPr="00116F3B" w:rsidRDefault="00126154" w:rsidP="00126154">
      <w:pPr>
        <w:spacing w:line="256" w:lineRule="auto"/>
        <w:rPr>
          <w:rFonts w:eastAsia="Calibri"/>
          <w:sz w:val="24"/>
          <w:szCs w:val="24"/>
        </w:rPr>
      </w:pPr>
      <w:r w:rsidRPr="00116F3B">
        <w:rPr>
          <w:rFonts w:eastAsia="Calibri"/>
          <w:sz w:val="24"/>
          <w:szCs w:val="24"/>
        </w:rPr>
        <w:t xml:space="preserve">(b) </w:t>
      </w:r>
      <w:r w:rsidR="005A575A">
        <w:rPr>
          <w:rFonts w:eastAsia="Calibri"/>
          <w:sz w:val="24"/>
          <w:szCs w:val="24"/>
        </w:rPr>
        <w:t>AAC</w:t>
      </w:r>
      <w:r w:rsidRPr="00116F3B">
        <w:rPr>
          <w:rFonts w:eastAsia="Calibri"/>
          <w:sz w:val="24"/>
          <w:szCs w:val="24"/>
        </w:rPr>
        <w:t xml:space="preserve"> ia măsuri pentru a suspenda, în totalitate sau parțial, autorizarea dacă nu se restabilește conformitatea în termenele decise de către </w:t>
      </w:r>
      <w:r w:rsidR="005A575A">
        <w:rPr>
          <w:rFonts w:eastAsia="Calibri"/>
          <w:sz w:val="24"/>
          <w:szCs w:val="24"/>
        </w:rPr>
        <w:t>AAC.</w:t>
      </w:r>
    </w:p>
    <w:p w14:paraId="4A1891A0" w14:textId="77777777" w:rsidR="00136EE2" w:rsidRPr="00116F3B" w:rsidRDefault="00136EE2" w:rsidP="00136EE2">
      <w:pPr>
        <w:spacing w:line="256" w:lineRule="auto"/>
        <w:ind w:firstLine="0"/>
        <w:rPr>
          <w:rFonts w:eastAsia="Calibri"/>
          <w:sz w:val="24"/>
          <w:szCs w:val="24"/>
        </w:rPr>
      </w:pPr>
    </w:p>
    <w:p w14:paraId="262AD535" w14:textId="0899F24B" w:rsidR="001E2D53" w:rsidRPr="00116F3B" w:rsidRDefault="001E2D53" w:rsidP="001E2D53">
      <w:pPr>
        <w:spacing w:line="256" w:lineRule="auto"/>
        <w:ind w:firstLine="0"/>
        <w:rPr>
          <w:rFonts w:eastAsia="Calibri"/>
          <w:sz w:val="24"/>
          <w:szCs w:val="24"/>
        </w:rPr>
      </w:pPr>
      <w:r w:rsidRPr="00116F3B">
        <w:rPr>
          <w:rFonts w:eastAsia="Calibri"/>
          <w:sz w:val="24"/>
          <w:szCs w:val="24"/>
        </w:rPr>
        <w:tab/>
      </w:r>
      <w:r w:rsidRPr="00116F3B">
        <w:rPr>
          <w:rFonts w:eastAsia="Calibri"/>
          <w:b/>
          <w:bCs/>
          <w:sz w:val="24"/>
          <w:szCs w:val="24"/>
        </w:rPr>
        <w:t>M.B.706 Modificări</w:t>
      </w:r>
    </w:p>
    <w:p w14:paraId="61016FA5" w14:textId="30315B84" w:rsidR="001E2D53" w:rsidRPr="00116F3B" w:rsidRDefault="001E2D53" w:rsidP="001E2D53">
      <w:pPr>
        <w:spacing w:line="256" w:lineRule="auto"/>
        <w:rPr>
          <w:rFonts w:eastAsia="Calibri"/>
          <w:sz w:val="24"/>
          <w:szCs w:val="24"/>
        </w:rPr>
      </w:pPr>
      <w:r w:rsidRPr="00116F3B">
        <w:rPr>
          <w:rFonts w:eastAsia="Calibri"/>
          <w:sz w:val="24"/>
          <w:szCs w:val="24"/>
        </w:rPr>
        <w:t xml:space="preserve">(a) </w:t>
      </w:r>
      <w:r w:rsidR="005A575A">
        <w:rPr>
          <w:rFonts w:eastAsia="Calibri"/>
          <w:sz w:val="24"/>
          <w:szCs w:val="24"/>
        </w:rPr>
        <w:t>AAC</w:t>
      </w:r>
      <w:r w:rsidRPr="00116F3B">
        <w:rPr>
          <w:rFonts w:eastAsia="Calibri"/>
          <w:sz w:val="24"/>
          <w:szCs w:val="24"/>
        </w:rPr>
        <w:t xml:space="preserve"> respectă elementele aplicabile din autorizarea inițială în cazul oricărei modificări aduse </w:t>
      </w:r>
      <w:r w:rsidR="00A07627">
        <w:rPr>
          <w:rFonts w:eastAsia="Calibri"/>
          <w:sz w:val="24"/>
          <w:szCs w:val="24"/>
        </w:rPr>
        <w:t>organizației</w:t>
      </w:r>
      <w:r w:rsidRPr="00116F3B">
        <w:rPr>
          <w:rFonts w:eastAsia="Calibri"/>
          <w:sz w:val="24"/>
          <w:szCs w:val="24"/>
        </w:rPr>
        <w:t xml:space="preserve"> și notificate conform </w:t>
      </w:r>
      <w:r w:rsidR="00FD5569">
        <w:rPr>
          <w:rFonts w:eastAsia="Calibri"/>
          <w:sz w:val="24"/>
          <w:szCs w:val="24"/>
        </w:rPr>
        <w:t>pct.</w:t>
      </w:r>
      <w:r w:rsidRPr="00116F3B">
        <w:rPr>
          <w:rFonts w:eastAsia="Calibri"/>
          <w:sz w:val="24"/>
          <w:szCs w:val="24"/>
        </w:rPr>
        <w:t>ui M.A.713.</w:t>
      </w:r>
    </w:p>
    <w:p w14:paraId="069DCBD2" w14:textId="2814B756" w:rsidR="001E2D53" w:rsidRPr="00116F3B" w:rsidRDefault="001E2D53" w:rsidP="001E2D53">
      <w:pPr>
        <w:spacing w:line="256" w:lineRule="auto"/>
        <w:rPr>
          <w:rFonts w:eastAsia="Calibri"/>
          <w:sz w:val="24"/>
          <w:szCs w:val="24"/>
        </w:rPr>
      </w:pPr>
      <w:r w:rsidRPr="00116F3B">
        <w:rPr>
          <w:rFonts w:eastAsia="Calibri"/>
          <w:sz w:val="24"/>
          <w:szCs w:val="24"/>
        </w:rPr>
        <w:t xml:space="preserve">(b) </w:t>
      </w:r>
      <w:r w:rsidR="005A575A">
        <w:rPr>
          <w:rFonts w:eastAsia="Calibri"/>
          <w:sz w:val="24"/>
          <w:szCs w:val="24"/>
        </w:rPr>
        <w:t>AAC</w:t>
      </w:r>
      <w:r w:rsidRPr="00116F3B">
        <w:rPr>
          <w:rFonts w:eastAsia="Calibri"/>
          <w:sz w:val="24"/>
          <w:szCs w:val="24"/>
        </w:rPr>
        <w:t xml:space="preserve"> poate prescrie condițiile în virtutea cărora </w:t>
      </w:r>
      <w:r w:rsidR="00A07627">
        <w:rPr>
          <w:rFonts w:eastAsia="Calibri"/>
          <w:sz w:val="24"/>
          <w:szCs w:val="24"/>
        </w:rPr>
        <w:t>organizația</w:t>
      </w:r>
      <w:r w:rsidRPr="00116F3B">
        <w:rPr>
          <w:rFonts w:eastAsia="Calibri"/>
          <w:sz w:val="24"/>
          <w:szCs w:val="24"/>
        </w:rPr>
        <w:t xml:space="preserve"> autorizată de management al </w:t>
      </w:r>
      <w:r w:rsidR="00AF7E43">
        <w:rPr>
          <w:rFonts w:eastAsia="Calibri"/>
          <w:sz w:val="24"/>
          <w:szCs w:val="24"/>
        </w:rPr>
        <w:t>continuității</w:t>
      </w:r>
      <w:r w:rsidRPr="00116F3B">
        <w:rPr>
          <w:rFonts w:eastAsia="Calibri"/>
          <w:sz w:val="24"/>
          <w:szCs w:val="24"/>
        </w:rPr>
        <w:t xml:space="preserve"> navigabilității poate funcționa în perioada punerii în aplicare a acestor modificări, excepție făcând cazul în care </w:t>
      </w:r>
      <w:r w:rsidR="005A575A">
        <w:rPr>
          <w:rFonts w:eastAsia="Calibri"/>
          <w:sz w:val="24"/>
          <w:szCs w:val="24"/>
        </w:rPr>
        <w:t>AAC</w:t>
      </w:r>
      <w:r w:rsidRPr="00116F3B">
        <w:rPr>
          <w:rFonts w:eastAsia="Calibri"/>
          <w:sz w:val="24"/>
          <w:szCs w:val="24"/>
        </w:rPr>
        <w:t xml:space="preserve"> decide că autorizarea trebuie suspendată ca urmare a naturii sau anvergurii modificărilor.</w:t>
      </w:r>
    </w:p>
    <w:p w14:paraId="159291CD" w14:textId="3EFE5109" w:rsidR="001E2D53" w:rsidRPr="00116F3B" w:rsidRDefault="001E2D53" w:rsidP="001E2D53">
      <w:pPr>
        <w:spacing w:line="256" w:lineRule="auto"/>
        <w:rPr>
          <w:rFonts w:eastAsia="Calibri"/>
          <w:sz w:val="24"/>
          <w:szCs w:val="24"/>
        </w:rPr>
      </w:pPr>
      <w:r w:rsidRPr="00116F3B">
        <w:rPr>
          <w:rFonts w:eastAsia="Calibri"/>
          <w:sz w:val="24"/>
          <w:szCs w:val="24"/>
        </w:rPr>
        <w:t xml:space="preserve">(c) Pentru orice modificare adusă memoriului de prezentare a </w:t>
      </w:r>
      <w:r w:rsidR="00A07627">
        <w:rPr>
          <w:rFonts w:eastAsia="Calibri"/>
          <w:sz w:val="24"/>
          <w:szCs w:val="24"/>
        </w:rPr>
        <w:t>organizației</w:t>
      </w:r>
      <w:r w:rsidRPr="00116F3B">
        <w:rPr>
          <w:rFonts w:eastAsia="Calibri"/>
          <w:sz w:val="24"/>
          <w:szCs w:val="24"/>
        </w:rPr>
        <w:t xml:space="preserve"> de management al </w:t>
      </w:r>
      <w:r w:rsidR="00AF7E43">
        <w:rPr>
          <w:rFonts w:eastAsia="Calibri"/>
          <w:sz w:val="24"/>
          <w:szCs w:val="24"/>
        </w:rPr>
        <w:t>continuității</w:t>
      </w:r>
      <w:r w:rsidRPr="00116F3B">
        <w:rPr>
          <w:rFonts w:eastAsia="Calibri"/>
          <w:sz w:val="24"/>
          <w:szCs w:val="24"/>
        </w:rPr>
        <w:t xml:space="preserve"> navigabilității:</w:t>
      </w:r>
    </w:p>
    <w:p w14:paraId="0E2D77FE" w14:textId="783D4B8A" w:rsidR="001E2D53" w:rsidRPr="00116F3B" w:rsidRDefault="001E2D53" w:rsidP="001E2D53">
      <w:pPr>
        <w:spacing w:line="256" w:lineRule="auto"/>
        <w:rPr>
          <w:rFonts w:eastAsia="Calibri"/>
          <w:sz w:val="24"/>
          <w:szCs w:val="24"/>
        </w:rPr>
      </w:pPr>
      <w:r w:rsidRPr="00116F3B">
        <w:rPr>
          <w:rFonts w:eastAsia="Calibri"/>
          <w:sz w:val="24"/>
          <w:szCs w:val="24"/>
        </w:rPr>
        <w:lastRenderedPageBreak/>
        <w:t xml:space="preserve">1. În cazul aprobării directe a modificărilor conform dispozițiilor de la </w:t>
      </w:r>
      <w:r w:rsidR="00FD5569">
        <w:rPr>
          <w:rFonts w:eastAsia="Calibri"/>
          <w:sz w:val="24"/>
          <w:szCs w:val="24"/>
        </w:rPr>
        <w:t>pct.</w:t>
      </w:r>
      <w:r w:rsidRPr="00116F3B">
        <w:rPr>
          <w:rFonts w:eastAsia="Calibri"/>
          <w:sz w:val="24"/>
          <w:szCs w:val="24"/>
        </w:rPr>
        <w:t xml:space="preserve"> M.A.704 litera (b) din prezenta anexă (partea M), </w:t>
      </w:r>
      <w:r w:rsidR="005A575A">
        <w:rPr>
          <w:rFonts w:eastAsia="Calibri"/>
          <w:sz w:val="24"/>
          <w:szCs w:val="24"/>
        </w:rPr>
        <w:t>AAC</w:t>
      </w:r>
      <w:r w:rsidRPr="00116F3B">
        <w:rPr>
          <w:rFonts w:eastAsia="Calibri"/>
          <w:sz w:val="24"/>
          <w:szCs w:val="24"/>
        </w:rPr>
        <w:t xml:space="preserve"> verifică dacă procedurile specificate în memoriul de prezentare respectă prezenta anexă (partea M) sau anexa </w:t>
      </w:r>
      <w:r w:rsidR="00FC5AB6" w:rsidRPr="00116F3B">
        <w:rPr>
          <w:rFonts w:eastAsia="Calibri"/>
          <w:sz w:val="24"/>
          <w:szCs w:val="24"/>
        </w:rPr>
        <w:t>nr. 5</w:t>
      </w:r>
      <w:r w:rsidRPr="00116F3B">
        <w:rPr>
          <w:rFonts w:eastAsia="Calibri"/>
          <w:sz w:val="24"/>
          <w:szCs w:val="24"/>
        </w:rPr>
        <w:t xml:space="preserve">b (partea ML), după caz, înainte de a informa oficial </w:t>
      </w:r>
      <w:r w:rsidR="00A07627">
        <w:rPr>
          <w:rFonts w:eastAsia="Calibri"/>
          <w:sz w:val="24"/>
          <w:szCs w:val="24"/>
        </w:rPr>
        <w:t>organizația</w:t>
      </w:r>
      <w:r w:rsidRPr="00116F3B">
        <w:rPr>
          <w:rFonts w:eastAsia="Calibri"/>
          <w:sz w:val="24"/>
          <w:szCs w:val="24"/>
        </w:rPr>
        <w:t xml:space="preserve"> autorizată cu privire la aprobare.</w:t>
      </w:r>
    </w:p>
    <w:p w14:paraId="016101D3" w14:textId="12BD1899" w:rsidR="001E2D53" w:rsidRPr="00116F3B" w:rsidRDefault="001E2D53" w:rsidP="001E2D53">
      <w:pPr>
        <w:spacing w:line="256" w:lineRule="auto"/>
        <w:rPr>
          <w:rFonts w:eastAsia="Calibri"/>
          <w:sz w:val="24"/>
          <w:szCs w:val="24"/>
        </w:rPr>
      </w:pPr>
      <w:r w:rsidRPr="00116F3B">
        <w:rPr>
          <w:rFonts w:eastAsia="Calibri"/>
          <w:sz w:val="24"/>
          <w:szCs w:val="24"/>
        </w:rPr>
        <w:t xml:space="preserve">2. În cazul aprobării modificărilor prin intermediul unei proceduri de aprobare indirectă în conformitate cu </w:t>
      </w:r>
      <w:r w:rsidR="00FD5569">
        <w:rPr>
          <w:rFonts w:eastAsia="Calibri"/>
          <w:sz w:val="24"/>
          <w:szCs w:val="24"/>
        </w:rPr>
        <w:t>pct.</w:t>
      </w:r>
      <w:r w:rsidRPr="00116F3B">
        <w:rPr>
          <w:rFonts w:eastAsia="Calibri"/>
          <w:sz w:val="24"/>
          <w:szCs w:val="24"/>
        </w:rPr>
        <w:t xml:space="preserve"> M.A.704 litera (c) din prezenta anexă (partea M), </w:t>
      </w:r>
      <w:r w:rsidR="005A575A">
        <w:rPr>
          <w:rFonts w:eastAsia="Calibri"/>
          <w:sz w:val="24"/>
          <w:szCs w:val="24"/>
        </w:rPr>
        <w:t>AAC</w:t>
      </w:r>
      <w:r w:rsidRPr="00116F3B">
        <w:rPr>
          <w:rFonts w:eastAsia="Calibri"/>
          <w:sz w:val="24"/>
          <w:szCs w:val="24"/>
        </w:rPr>
        <w:t xml:space="preserve"> se asigură că sunt îndeplinite toate cele ce urmează:</w:t>
      </w:r>
    </w:p>
    <w:p w14:paraId="01974725" w14:textId="77777777" w:rsidR="001E2D53" w:rsidRPr="00116F3B" w:rsidRDefault="001E2D53" w:rsidP="001E2D53">
      <w:pPr>
        <w:spacing w:line="256" w:lineRule="auto"/>
        <w:rPr>
          <w:rFonts w:eastAsia="Calibri"/>
          <w:sz w:val="24"/>
          <w:szCs w:val="24"/>
        </w:rPr>
      </w:pPr>
      <w:r w:rsidRPr="00116F3B">
        <w:rPr>
          <w:rFonts w:eastAsia="Calibri"/>
          <w:sz w:val="24"/>
          <w:szCs w:val="24"/>
        </w:rPr>
        <w:t>(i) că modificările sunt minore;</w:t>
      </w:r>
    </w:p>
    <w:p w14:paraId="3346436C" w14:textId="4418D0CB" w:rsidR="001E2D53" w:rsidRPr="00116F3B" w:rsidRDefault="001E2D53" w:rsidP="001E2D53">
      <w:pPr>
        <w:spacing w:line="256" w:lineRule="auto"/>
        <w:rPr>
          <w:rFonts w:eastAsia="Calibri"/>
          <w:sz w:val="24"/>
          <w:szCs w:val="24"/>
        </w:rPr>
      </w:pPr>
      <w:r w:rsidRPr="00116F3B">
        <w:rPr>
          <w:rFonts w:eastAsia="Calibri"/>
          <w:sz w:val="24"/>
          <w:szCs w:val="24"/>
        </w:rPr>
        <w:t xml:space="preserve">(ii) că exercită un control corespunzător asupra aprobării modificărilor pentru a garanta că acestea respectă în continuare cerințele din prezenta anexă (partea M) sau din anexa </w:t>
      </w:r>
      <w:r w:rsidR="00FC5AB6" w:rsidRPr="00116F3B">
        <w:rPr>
          <w:rFonts w:eastAsia="Calibri"/>
          <w:sz w:val="24"/>
          <w:szCs w:val="24"/>
        </w:rPr>
        <w:t>nr. 5</w:t>
      </w:r>
      <w:r w:rsidRPr="00116F3B">
        <w:rPr>
          <w:rFonts w:eastAsia="Calibri"/>
          <w:sz w:val="24"/>
          <w:szCs w:val="24"/>
        </w:rPr>
        <w:t>b (partea ML), după caz.</w:t>
      </w:r>
    </w:p>
    <w:p w14:paraId="16BA7DE6" w14:textId="0B7CA544" w:rsidR="001E2D53" w:rsidRPr="00116F3B" w:rsidRDefault="001E2D53" w:rsidP="00136EE2">
      <w:pPr>
        <w:spacing w:line="256" w:lineRule="auto"/>
        <w:ind w:firstLine="0"/>
        <w:rPr>
          <w:rFonts w:eastAsia="Calibri"/>
          <w:sz w:val="24"/>
          <w:szCs w:val="24"/>
        </w:rPr>
      </w:pPr>
      <w:r w:rsidRPr="00116F3B">
        <w:rPr>
          <w:rFonts w:eastAsia="Calibri"/>
          <w:sz w:val="24"/>
          <w:szCs w:val="24"/>
        </w:rPr>
        <w:tab/>
      </w:r>
    </w:p>
    <w:p w14:paraId="2F36CF4B" w14:textId="0A6CDF09" w:rsidR="00FC5AB6" w:rsidRPr="00116F3B" w:rsidRDefault="00FC5AB6" w:rsidP="00FC5AB6">
      <w:pPr>
        <w:spacing w:line="256" w:lineRule="auto"/>
        <w:ind w:firstLine="0"/>
        <w:rPr>
          <w:rFonts w:eastAsia="Calibri"/>
          <w:b/>
          <w:bCs/>
          <w:sz w:val="24"/>
          <w:szCs w:val="24"/>
        </w:rPr>
      </w:pPr>
      <w:r w:rsidRPr="00116F3B">
        <w:rPr>
          <w:rFonts w:eastAsia="Calibri"/>
          <w:sz w:val="24"/>
          <w:szCs w:val="24"/>
        </w:rPr>
        <w:tab/>
      </w:r>
      <w:r w:rsidRPr="00116F3B">
        <w:rPr>
          <w:rFonts w:eastAsia="Calibri"/>
          <w:b/>
          <w:bCs/>
          <w:sz w:val="24"/>
          <w:szCs w:val="24"/>
        </w:rPr>
        <w:t>M.B.707 Revocarea, suspendarea și limitarea unei autorizări</w:t>
      </w:r>
    </w:p>
    <w:p w14:paraId="7CC605D0" w14:textId="1C64A6D2" w:rsidR="00FC5AB6" w:rsidRPr="00116F3B" w:rsidRDefault="00397B22" w:rsidP="00FC5AB6">
      <w:pPr>
        <w:spacing w:line="256" w:lineRule="auto"/>
        <w:rPr>
          <w:rFonts w:eastAsia="Calibri"/>
          <w:sz w:val="24"/>
          <w:szCs w:val="24"/>
        </w:rPr>
      </w:pPr>
      <w:r>
        <w:rPr>
          <w:rFonts w:eastAsia="Calibri"/>
          <w:sz w:val="24"/>
          <w:szCs w:val="24"/>
        </w:rPr>
        <w:t>AAC:</w:t>
      </w:r>
    </w:p>
    <w:p w14:paraId="52325FB5" w14:textId="6AE8725C" w:rsidR="00FC5AB6" w:rsidRPr="00116F3B" w:rsidRDefault="00FC5AB6" w:rsidP="00FC5AB6">
      <w:pPr>
        <w:spacing w:line="256" w:lineRule="auto"/>
        <w:rPr>
          <w:rFonts w:eastAsia="Calibri"/>
          <w:sz w:val="24"/>
          <w:szCs w:val="24"/>
        </w:rPr>
      </w:pPr>
      <w:r w:rsidRPr="00116F3B">
        <w:rPr>
          <w:rFonts w:eastAsia="Calibri"/>
          <w:sz w:val="24"/>
          <w:szCs w:val="24"/>
        </w:rPr>
        <w:t>(a) suspendă o autorizare pe baza unor motive rezonabile în cazul unei amenințări potențiale la adresa siguranței sau</w:t>
      </w:r>
    </w:p>
    <w:p w14:paraId="20A842A5" w14:textId="79F6C78A" w:rsidR="00136EE2" w:rsidRPr="00116F3B" w:rsidRDefault="00FC5AB6" w:rsidP="00136EE2">
      <w:pPr>
        <w:spacing w:line="256" w:lineRule="auto"/>
        <w:ind w:firstLine="0"/>
        <w:rPr>
          <w:rFonts w:eastAsia="Calibri"/>
          <w:sz w:val="24"/>
          <w:szCs w:val="24"/>
        </w:rPr>
      </w:pPr>
      <w:r w:rsidRPr="00116F3B">
        <w:rPr>
          <w:rFonts w:eastAsia="Calibri"/>
          <w:sz w:val="24"/>
          <w:szCs w:val="24"/>
        </w:rPr>
        <w:tab/>
        <w:t xml:space="preserve">(b) suspendă, revocă sau limitează o autorizare în conformitate cu </w:t>
      </w:r>
      <w:r w:rsidR="00FD5569">
        <w:rPr>
          <w:rFonts w:eastAsia="Calibri"/>
          <w:sz w:val="24"/>
          <w:szCs w:val="24"/>
        </w:rPr>
        <w:t>pct.</w:t>
      </w:r>
      <w:r w:rsidRPr="00116F3B">
        <w:rPr>
          <w:rFonts w:eastAsia="Calibri"/>
          <w:sz w:val="24"/>
          <w:szCs w:val="24"/>
        </w:rPr>
        <w:t xml:space="preserve"> M.B.705.</w:t>
      </w:r>
    </w:p>
    <w:p w14:paraId="5BE0BB56" w14:textId="77777777" w:rsidR="009722B6" w:rsidRPr="00116F3B" w:rsidRDefault="009722B6" w:rsidP="00136EE2">
      <w:pPr>
        <w:spacing w:line="256" w:lineRule="auto"/>
        <w:ind w:firstLine="0"/>
        <w:rPr>
          <w:rFonts w:eastAsia="Calibri"/>
          <w:b/>
          <w:sz w:val="24"/>
          <w:szCs w:val="24"/>
        </w:rPr>
      </w:pPr>
    </w:p>
    <w:p w14:paraId="577FB286" w14:textId="77777777" w:rsidR="00136EE2" w:rsidRPr="00116F3B" w:rsidRDefault="00136EE2" w:rsidP="009722B6">
      <w:pPr>
        <w:spacing w:line="256" w:lineRule="auto"/>
        <w:ind w:firstLine="0"/>
        <w:jc w:val="center"/>
        <w:rPr>
          <w:rFonts w:eastAsia="Calibri"/>
          <w:b/>
          <w:bCs/>
          <w:sz w:val="24"/>
          <w:szCs w:val="24"/>
        </w:rPr>
      </w:pPr>
      <w:r w:rsidRPr="00116F3B">
        <w:rPr>
          <w:rFonts w:eastAsia="Calibri"/>
          <w:b/>
          <w:bCs/>
          <w:sz w:val="24"/>
          <w:szCs w:val="24"/>
        </w:rPr>
        <w:t>SUBPARTEA H</w:t>
      </w:r>
    </w:p>
    <w:p w14:paraId="58F0A82D" w14:textId="77777777" w:rsidR="00136EE2" w:rsidRPr="00116F3B" w:rsidRDefault="00136EE2" w:rsidP="009722B6">
      <w:pPr>
        <w:spacing w:line="256" w:lineRule="auto"/>
        <w:ind w:firstLine="0"/>
        <w:jc w:val="center"/>
        <w:rPr>
          <w:rFonts w:eastAsia="Calibri"/>
          <w:b/>
          <w:sz w:val="24"/>
          <w:szCs w:val="24"/>
        </w:rPr>
      </w:pPr>
      <w:r w:rsidRPr="00116F3B">
        <w:rPr>
          <w:rFonts w:eastAsia="Calibri"/>
          <w:b/>
          <w:sz w:val="24"/>
          <w:szCs w:val="24"/>
        </w:rPr>
        <w:t>CERTIFICATUL DE PUNERE ÎN SERVICIU — CRS</w:t>
      </w:r>
    </w:p>
    <w:p w14:paraId="2370BCF6" w14:textId="77777777" w:rsidR="00136EE2" w:rsidRPr="00116F3B" w:rsidRDefault="00136EE2" w:rsidP="009722B6">
      <w:pPr>
        <w:spacing w:line="256" w:lineRule="auto"/>
        <w:ind w:firstLine="0"/>
        <w:jc w:val="center"/>
        <w:rPr>
          <w:rFonts w:eastAsia="Calibri"/>
          <w:b/>
          <w:bCs/>
          <w:sz w:val="24"/>
          <w:szCs w:val="24"/>
        </w:rPr>
      </w:pPr>
      <w:r w:rsidRPr="00116F3B">
        <w:rPr>
          <w:rFonts w:eastAsia="Calibri"/>
          <w:b/>
          <w:bCs/>
          <w:sz w:val="24"/>
          <w:szCs w:val="24"/>
        </w:rPr>
        <w:t>(de întocmit, după caz)</w:t>
      </w:r>
    </w:p>
    <w:p w14:paraId="370DF173" w14:textId="77777777" w:rsidR="00136EE2" w:rsidRPr="00116F3B" w:rsidRDefault="00136EE2" w:rsidP="009722B6">
      <w:pPr>
        <w:spacing w:line="256" w:lineRule="auto"/>
        <w:ind w:firstLine="0"/>
        <w:jc w:val="center"/>
        <w:rPr>
          <w:rFonts w:eastAsia="Calibri"/>
          <w:b/>
          <w:sz w:val="24"/>
          <w:szCs w:val="24"/>
        </w:rPr>
      </w:pPr>
    </w:p>
    <w:p w14:paraId="2CF49894" w14:textId="77777777" w:rsidR="00136EE2" w:rsidRPr="00116F3B" w:rsidRDefault="00136EE2" w:rsidP="009722B6">
      <w:pPr>
        <w:spacing w:line="256" w:lineRule="auto"/>
        <w:ind w:firstLine="0"/>
        <w:jc w:val="center"/>
        <w:rPr>
          <w:rFonts w:eastAsia="Calibri"/>
          <w:b/>
          <w:bCs/>
          <w:sz w:val="24"/>
          <w:szCs w:val="24"/>
        </w:rPr>
      </w:pPr>
      <w:r w:rsidRPr="00116F3B">
        <w:rPr>
          <w:rFonts w:eastAsia="Calibri"/>
          <w:b/>
          <w:bCs/>
          <w:sz w:val="24"/>
          <w:szCs w:val="24"/>
        </w:rPr>
        <w:t>SUBPARTEA I</w:t>
      </w:r>
    </w:p>
    <w:p w14:paraId="3E8E2A66" w14:textId="55B92B30" w:rsidR="00136EE2" w:rsidRPr="00116F3B" w:rsidRDefault="00136EE2" w:rsidP="009722B6">
      <w:pPr>
        <w:spacing w:line="256" w:lineRule="auto"/>
        <w:ind w:firstLine="0"/>
        <w:jc w:val="center"/>
        <w:rPr>
          <w:rFonts w:eastAsia="Calibri"/>
          <w:b/>
          <w:sz w:val="24"/>
          <w:szCs w:val="24"/>
        </w:rPr>
      </w:pPr>
      <w:r w:rsidRPr="00116F3B">
        <w:rPr>
          <w:rFonts w:eastAsia="Calibri"/>
          <w:b/>
          <w:sz w:val="24"/>
          <w:szCs w:val="24"/>
        </w:rPr>
        <w:t xml:space="preserve">CERTIFICATUL DE </w:t>
      </w:r>
      <w:r w:rsidR="005A1872">
        <w:rPr>
          <w:rFonts w:eastAsia="Calibri"/>
          <w:b/>
          <w:sz w:val="24"/>
          <w:szCs w:val="24"/>
        </w:rPr>
        <w:t>EVALUARE</w:t>
      </w:r>
      <w:r w:rsidRPr="00116F3B">
        <w:rPr>
          <w:rFonts w:eastAsia="Calibri"/>
          <w:b/>
          <w:sz w:val="24"/>
          <w:szCs w:val="24"/>
        </w:rPr>
        <w:t xml:space="preserve"> A NAVIGABILITĂȚII</w:t>
      </w:r>
    </w:p>
    <w:p w14:paraId="6EFD7394" w14:textId="77777777" w:rsidR="00136EE2" w:rsidRPr="00116F3B" w:rsidRDefault="00136EE2" w:rsidP="00136EE2">
      <w:pPr>
        <w:spacing w:line="256" w:lineRule="auto"/>
        <w:ind w:firstLine="0"/>
        <w:rPr>
          <w:rFonts w:eastAsia="Calibri"/>
          <w:sz w:val="24"/>
          <w:szCs w:val="24"/>
        </w:rPr>
      </w:pPr>
    </w:p>
    <w:p w14:paraId="2F36910B" w14:textId="147225DF" w:rsidR="00BD18D4" w:rsidRPr="00116F3B" w:rsidRDefault="00BD18D4" w:rsidP="00BD18D4">
      <w:pPr>
        <w:spacing w:line="256" w:lineRule="auto"/>
        <w:ind w:firstLine="0"/>
        <w:rPr>
          <w:rFonts w:eastAsia="Calibri"/>
          <w:sz w:val="24"/>
          <w:szCs w:val="24"/>
        </w:rPr>
      </w:pPr>
      <w:r w:rsidRPr="00116F3B">
        <w:rPr>
          <w:rFonts w:eastAsia="Calibri"/>
          <w:sz w:val="24"/>
          <w:szCs w:val="24"/>
        </w:rPr>
        <w:tab/>
      </w:r>
      <w:r w:rsidRPr="00116F3B">
        <w:rPr>
          <w:rFonts w:eastAsia="Calibri"/>
          <w:b/>
          <w:bCs/>
          <w:sz w:val="24"/>
          <w:szCs w:val="24"/>
        </w:rPr>
        <w:t>M.B.901 Evaluarea recomandărilor</w:t>
      </w:r>
    </w:p>
    <w:p w14:paraId="5B67129C" w14:textId="63D41E9B" w:rsidR="00BD18D4" w:rsidRPr="00116F3B" w:rsidRDefault="00BD18D4" w:rsidP="00BD18D4">
      <w:pPr>
        <w:spacing w:line="256" w:lineRule="auto"/>
        <w:rPr>
          <w:rFonts w:eastAsia="Calibri"/>
          <w:sz w:val="24"/>
          <w:szCs w:val="24"/>
        </w:rPr>
      </w:pPr>
      <w:r w:rsidRPr="00116F3B">
        <w:rPr>
          <w:rFonts w:eastAsia="Calibri"/>
          <w:sz w:val="24"/>
          <w:szCs w:val="24"/>
        </w:rPr>
        <w:t xml:space="preserve">La primirea unei cereri și a unei recomandări aferente de certificat de </w:t>
      </w:r>
      <w:r w:rsidR="005A1872">
        <w:rPr>
          <w:rFonts w:eastAsia="Calibri"/>
          <w:sz w:val="24"/>
          <w:szCs w:val="24"/>
        </w:rPr>
        <w:t>evaluare</w:t>
      </w:r>
      <w:r w:rsidRPr="00116F3B">
        <w:rPr>
          <w:rFonts w:eastAsia="Calibri"/>
          <w:sz w:val="24"/>
          <w:szCs w:val="24"/>
        </w:rPr>
        <w:t xml:space="preserve"> a navigabilității în conformitate cu </w:t>
      </w:r>
      <w:r w:rsidR="00FD5569">
        <w:rPr>
          <w:rFonts w:eastAsia="Calibri"/>
          <w:sz w:val="24"/>
          <w:szCs w:val="24"/>
        </w:rPr>
        <w:t>pct.</w:t>
      </w:r>
      <w:r w:rsidRPr="00116F3B">
        <w:rPr>
          <w:rFonts w:eastAsia="Calibri"/>
          <w:sz w:val="24"/>
          <w:szCs w:val="24"/>
        </w:rPr>
        <w:t xml:space="preserve"> M.A.901:</w:t>
      </w:r>
    </w:p>
    <w:p w14:paraId="2355F92B" w14:textId="33F64604" w:rsidR="00BD18D4" w:rsidRPr="00116F3B" w:rsidRDefault="00BD18D4" w:rsidP="006146F7">
      <w:pPr>
        <w:spacing w:line="256" w:lineRule="auto"/>
        <w:rPr>
          <w:rFonts w:eastAsia="Calibri"/>
          <w:sz w:val="24"/>
          <w:szCs w:val="24"/>
        </w:rPr>
      </w:pPr>
      <w:r w:rsidRPr="00116F3B">
        <w:rPr>
          <w:rFonts w:eastAsia="Calibri"/>
          <w:sz w:val="24"/>
          <w:szCs w:val="24"/>
        </w:rPr>
        <w:t xml:space="preserve">1. Personalul calificat în mod corespunzător al </w:t>
      </w:r>
      <w:r w:rsidR="00397B22">
        <w:rPr>
          <w:rFonts w:eastAsia="Calibri"/>
          <w:sz w:val="24"/>
          <w:szCs w:val="24"/>
        </w:rPr>
        <w:t>AAC</w:t>
      </w:r>
      <w:r w:rsidRPr="00116F3B">
        <w:rPr>
          <w:rFonts w:eastAsia="Calibri"/>
          <w:sz w:val="24"/>
          <w:szCs w:val="24"/>
        </w:rPr>
        <w:t xml:space="preserve"> verifică dacă declarația de conformitate cuprinsă în recomandare demonstrează că s-a efectuat o </w:t>
      </w:r>
      <w:r w:rsidR="005A1872">
        <w:rPr>
          <w:rFonts w:eastAsia="Calibri"/>
          <w:sz w:val="24"/>
          <w:szCs w:val="24"/>
        </w:rPr>
        <w:t>evaluare</w:t>
      </w:r>
      <w:r w:rsidRPr="00116F3B">
        <w:rPr>
          <w:rFonts w:eastAsia="Calibri"/>
          <w:sz w:val="24"/>
          <w:szCs w:val="24"/>
        </w:rPr>
        <w:t xml:space="preserve"> completă a navigabilității în conformitate cu </w:t>
      </w:r>
      <w:r w:rsidR="00FD5569">
        <w:rPr>
          <w:rFonts w:eastAsia="Calibri"/>
          <w:sz w:val="24"/>
          <w:szCs w:val="24"/>
        </w:rPr>
        <w:t>pct.</w:t>
      </w:r>
      <w:r w:rsidRPr="00116F3B">
        <w:rPr>
          <w:rFonts w:eastAsia="Calibri"/>
          <w:sz w:val="24"/>
          <w:szCs w:val="24"/>
        </w:rPr>
        <w:t xml:space="preserve"> M.A.901.</w:t>
      </w:r>
    </w:p>
    <w:p w14:paraId="69527098" w14:textId="40E82E0F" w:rsidR="00BD18D4" w:rsidRPr="00116F3B" w:rsidRDefault="00BD18D4" w:rsidP="006146F7">
      <w:pPr>
        <w:spacing w:line="256" w:lineRule="auto"/>
        <w:rPr>
          <w:rFonts w:eastAsia="Calibri"/>
          <w:sz w:val="24"/>
          <w:szCs w:val="24"/>
        </w:rPr>
      </w:pPr>
      <w:r w:rsidRPr="00116F3B">
        <w:rPr>
          <w:rFonts w:eastAsia="Calibri"/>
          <w:sz w:val="24"/>
          <w:szCs w:val="24"/>
        </w:rPr>
        <w:t xml:space="preserve">2. </w:t>
      </w:r>
      <w:r w:rsidR="00397B22">
        <w:rPr>
          <w:rFonts w:eastAsia="Calibri"/>
          <w:sz w:val="24"/>
          <w:szCs w:val="24"/>
        </w:rPr>
        <w:t>AAC</w:t>
      </w:r>
      <w:r w:rsidRPr="00116F3B">
        <w:rPr>
          <w:rFonts w:eastAsia="Calibri"/>
          <w:sz w:val="24"/>
          <w:szCs w:val="24"/>
        </w:rPr>
        <w:t xml:space="preserve"> efectuează investigații și poate solicita informații suplimentare în sprijinul evaluării recomandării.</w:t>
      </w:r>
    </w:p>
    <w:p w14:paraId="3B72F7E3" w14:textId="77777777" w:rsidR="006146F7" w:rsidRPr="00116F3B" w:rsidRDefault="006146F7" w:rsidP="006146F7">
      <w:pPr>
        <w:spacing w:line="256" w:lineRule="auto"/>
        <w:rPr>
          <w:rFonts w:eastAsia="Calibri"/>
          <w:sz w:val="24"/>
          <w:szCs w:val="24"/>
        </w:rPr>
      </w:pPr>
    </w:p>
    <w:p w14:paraId="1A9DD67A" w14:textId="3E2B794D" w:rsidR="006146F7" w:rsidRPr="00116F3B" w:rsidRDefault="006146F7" w:rsidP="006146F7">
      <w:pPr>
        <w:spacing w:line="256" w:lineRule="auto"/>
        <w:rPr>
          <w:rFonts w:eastAsia="Calibri"/>
          <w:b/>
          <w:bCs/>
          <w:sz w:val="24"/>
          <w:szCs w:val="24"/>
        </w:rPr>
      </w:pPr>
      <w:r w:rsidRPr="00116F3B">
        <w:rPr>
          <w:rFonts w:eastAsia="Calibri"/>
          <w:b/>
          <w:bCs/>
          <w:sz w:val="24"/>
          <w:szCs w:val="24"/>
        </w:rPr>
        <w:t xml:space="preserve">M.B.902 </w:t>
      </w:r>
      <w:r w:rsidR="0038253B">
        <w:rPr>
          <w:rFonts w:eastAsia="Calibri"/>
          <w:b/>
          <w:bCs/>
          <w:sz w:val="24"/>
          <w:szCs w:val="24"/>
        </w:rPr>
        <w:t>Evaluarea navigabilității</w:t>
      </w:r>
      <w:r w:rsidRPr="00116F3B">
        <w:rPr>
          <w:rFonts w:eastAsia="Calibri"/>
          <w:b/>
          <w:bCs/>
          <w:sz w:val="24"/>
          <w:szCs w:val="24"/>
        </w:rPr>
        <w:t xml:space="preserve"> efectuată de </w:t>
      </w:r>
      <w:r w:rsidR="00397B22">
        <w:rPr>
          <w:rFonts w:eastAsia="Calibri"/>
          <w:b/>
          <w:bCs/>
          <w:sz w:val="24"/>
          <w:szCs w:val="24"/>
        </w:rPr>
        <w:t>AAC</w:t>
      </w:r>
    </w:p>
    <w:p w14:paraId="485B83DE" w14:textId="4396C8C2" w:rsidR="006146F7" w:rsidRPr="00116F3B" w:rsidRDefault="006146F7" w:rsidP="006146F7">
      <w:pPr>
        <w:spacing w:line="256" w:lineRule="auto"/>
        <w:rPr>
          <w:rFonts w:eastAsia="Calibri"/>
          <w:sz w:val="24"/>
          <w:szCs w:val="24"/>
        </w:rPr>
      </w:pPr>
      <w:r w:rsidRPr="00116F3B">
        <w:rPr>
          <w:rFonts w:eastAsia="Calibri"/>
          <w:sz w:val="24"/>
          <w:szCs w:val="24"/>
        </w:rPr>
        <w:t xml:space="preserve">(a) În cazul în care </w:t>
      </w:r>
      <w:r w:rsidR="00397B22">
        <w:rPr>
          <w:rFonts w:eastAsia="Calibri"/>
          <w:sz w:val="24"/>
          <w:szCs w:val="24"/>
        </w:rPr>
        <w:t>AAC</w:t>
      </w:r>
      <w:r w:rsidRPr="00116F3B">
        <w:rPr>
          <w:rFonts w:eastAsia="Calibri"/>
          <w:sz w:val="24"/>
          <w:szCs w:val="24"/>
        </w:rPr>
        <w:t xml:space="preserve"> efectuează </w:t>
      </w:r>
      <w:r w:rsidR="0038253B">
        <w:rPr>
          <w:rFonts w:eastAsia="Calibri"/>
          <w:sz w:val="24"/>
          <w:szCs w:val="24"/>
        </w:rPr>
        <w:t>evaluarea navigabilității</w:t>
      </w:r>
      <w:r w:rsidRPr="00116F3B">
        <w:rPr>
          <w:rFonts w:eastAsia="Calibri"/>
          <w:sz w:val="24"/>
          <w:szCs w:val="24"/>
        </w:rPr>
        <w:t xml:space="preserve"> și eliberează certificatul de </w:t>
      </w:r>
      <w:r w:rsidR="005A1872">
        <w:rPr>
          <w:rFonts w:eastAsia="Calibri"/>
          <w:sz w:val="24"/>
          <w:szCs w:val="24"/>
        </w:rPr>
        <w:t>evaluare</w:t>
      </w:r>
      <w:r w:rsidRPr="00116F3B">
        <w:rPr>
          <w:rFonts w:eastAsia="Calibri"/>
          <w:sz w:val="24"/>
          <w:szCs w:val="24"/>
        </w:rPr>
        <w:t xml:space="preserve"> a navigabilității (apendicele nr. 3 </w:t>
      </w:r>
      <w:r w:rsidR="00562231" w:rsidRPr="00116F3B">
        <w:rPr>
          <w:rFonts w:eastAsia="Calibri"/>
          <w:sz w:val="24"/>
          <w:szCs w:val="24"/>
        </w:rPr>
        <w:t>–</w:t>
      </w:r>
      <w:r w:rsidRPr="00116F3B">
        <w:rPr>
          <w:rFonts w:eastAsia="Calibri"/>
          <w:sz w:val="24"/>
          <w:szCs w:val="24"/>
        </w:rPr>
        <w:t xml:space="preserve"> formularul 15a AAC </w:t>
      </w:r>
      <w:r w:rsidR="00562231" w:rsidRPr="00116F3B">
        <w:rPr>
          <w:rFonts w:eastAsia="Calibri"/>
          <w:sz w:val="24"/>
          <w:szCs w:val="24"/>
        </w:rPr>
        <w:t>–</w:t>
      </w:r>
      <w:r w:rsidRPr="00116F3B">
        <w:rPr>
          <w:rFonts w:eastAsia="Calibri"/>
          <w:sz w:val="24"/>
          <w:szCs w:val="24"/>
        </w:rPr>
        <w:t xml:space="preserve"> la prezenta anexă), </w:t>
      </w:r>
      <w:r w:rsidR="00397B22">
        <w:rPr>
          <w:rFonts w:eastAsia="Calibri"/>
          <w:sz w:val="24"/>
          <w:szCs w:val="24"/>
        </w:rPr>
        <w:t>AAC</w:t>
      </w:r>
      <w:r w:rsidRPr="00116F3B">
        <w:rPr>
          <w:rFonts w:eastAsia="Calibri"/>
          <w:sz w:val="24"/>
          <w:szCs w:val="24"/>
        </w:rPr>
        <w:t xml:space="preserve"> efectuează o </w:t>
      </w:r>
      <w:r w:rsidR="005A1872">
        <w:rPr>
          <w:rFonts w:eastAsia="Calibri"/>
          <w:sz w:val="24"/>
          <w:szCs w:val="24"/>
        </w:rPr>
        <w:t>evaluare</w:t>
      </w:r>
      <w:r w:rsidRPr="00116F3B">
        <w:rPr>
          <w:rFonts w:eastAsia="Calibri"/>
          <w:sz w:val="24"/>
          <w:szCs w:val="24"/>
        </w:rPr>
        <w:t xml:space="preserve"> a navigabilității în conformitate cu </w:t>
      </w:r>
      <w:r w:rsidR="00FD5569">
        <w:rPr>
          <w:rFonts w:eastAsia="Calibri"/>
          <w:sz w:val="24"/>
          <w:szCs w:val="24"/>
        </w:rPr>
        <w:t>pct.</w:t>
      </w:r>
      <w:r w:rsidRPr="00116F3B">
        <w:rPr>
          <w:rFonts w:eastAsia="Calibri"/>
          <w:sz w:val="24"/>
          <w:szCs w:val="24"/>
        </w:rPr>
        <w:t xml:space="preserve"> M.A.901.</w:t>
      </w:r>
    </w:p>
    <w:p w14:paraId="2D13F7B9" w14:textId="59CF44BF" w:rsidR="006146F7" w:rsidRPr="00116F3B" w:rsidRDefault="006146F7" w:rsidP="006146F7">
      <w:pPr>
        <w:spacing w:line="256" w:lineRule="auto"/>
        <w:rPr>
          <w:rFonts w:eastAsia="Calibri"/>
          <w:sz w:val="24"/>
          <w:szCs w:val="24"/>
        </w:rPr>
      </w:pPr>
      <w:r w:rsidRPr="00116F3B">
        <w:rPr>
          <w:rFonts w:eastAsia="Calibri"/>
          <w:sz w:val="24"/>
          <w:szCs w:val="24"/>
        </w:rPr>
        <w:t xml:space="preserve">(b) </w:t>
      </w:r>
      <w:r w:rsidR="00397B22">
        <w:rPr>
          <w:rFonts w:eastAsia="Calibri"/>
          <w:sz w:val="24"/>
          <w:szCs w:val="24"/>
        </w:rPr>
        <w:t>AAC</w:t>
      </w:r>
      <w:r w:rsidRPr="00116F3B">
        <w:rPr>
          <w:rFonts w:eastAsia="Calibri"/>
          <w:sz w:val="24"/>
          <w:szCs w:val="24"/>
        </w:rPr>
        <w:t xml:space="preserve"> trebuie să dispună de personal de </w:t>
      </w:r>
      <w:r w:rsidR="005A1872">
        <w:rPr>
          <w:rFonts w:eastAsia="Calibri"/>
          <w:sz w:val="24"/>
          <w:szCs w:val="24"/>
        </w:rPr>
        <w:t>evaluare</w:t>
      </w:r>
      <w:r w:rsidRPr="00116F3B">
        <w:rPr>
          <w:rFonts w:eastAsia="Calibri"/>
          <w:sz w:val="24"/>
          <w:szCs w:val="24"/>
        </w:rPr>
        <w:t xml:space="preserve"> a navigabilității adecvat pentru efectuarea </w:t>
      </w:r>
      <w:r w:rsidR="005A1872">
        <w:rPr>
          <w:rFonts w:eastAsia="Calibri"/>
          <w:sz w:val="24"/>
          <w:szCs w:val="24"/>
        </w:rPr>
        <w:t>evaluărilor</w:t>
      </w:r>
      <w:r w:rsidRPr="00116F3B">
        <w:rPr>
          <w:rFonts w:eastAsia="Calibri"/>
          <w:sz w:val="24"/>
          <w:szCs w:val="24"/>
        </w:rPr>
        <w:t xml:space="preserve"> de navigabilitate.</w:t>
      </w:r>
    </w:p>
    <w:p w14:paraId="0EDC1B83" w14:textId="08940FB7" w:rsidR="006146F7" w:rsidRPr="00116F3B" w:rsidRDefault="006146F7" w:rsidP="006146F7">
      <w:pPr>
        <w:spacing w:line="256" w:lineRule="auto"/>
        <w:rPr>
          <w:rFonts w:eastAsia="Calibri"/>
          <w:sz w:val="24"/>
          <w:szCs w:val="24"/>
        </w:rPr>
      </w:pPr>
      <w:r w:rsidRPr="00116F3B">
        <w:rPr>
          <w:rFonts w:eastAsia="Calibri"/>
          <w:sz w:val="24"/>
          <w:szCs w:val="24"/>
        </w:rPr>
        <w:t xml:space="preserve">1. Pentru toate aeronavele utilizate de transportatori aerieni </w:t>
      </w:r>
      <w:r w:rsidR="00886A34">
        <w:rPr>
          <w:rFonts w:eastAsia="Calibri"/>
          <w:sz w:val="24"/>
          <w:szCs w:val="24"/>
        </w:rPr>
        <w:t>deținători</w:t>
      </w:r>
      <w:r w:rsidR="00397B22" w:rsidRPr="009B173E">
        <w:rPr>
          <w:rFonts w:eastAsia="Calibri"/>
          <w:sz w:val="24"/>
          <w:szCs w:val="24"/>
        </w:rPr>
        <w:t xml:space="preserve"> de licențe </w:t>
      </w:r>
      <w:r w:rsidRPr="00116F3B">
        <w:rPr>
          <w:rFonts w:eastAsia="Calibri"/>
          <w:sz w:val="24"/>
          <w:szCs w:val="24"/>
        </w:rPr>
        <w:t>și pentru aeronavele cu MTOM mai mare de 2 730  kg, personalul respectiv trebuie:</w:t>
      </w:r>
    </w:p>
    <w:p w14:paraId="10F31FF3" w14:textId="3E4DF0B8" w:rsidR="006146F7" w:rsidRPr="00116F3B" w:rsidRDefault="006146F7" w:rsidP="006146F7">
      <w:pPr>
        <w:spacing w:line="256" w:lineRule="auto"/>
        <w:rPr>
          <w:rFonts w:eastAsia="Calibri"/>
          <w:sz w:val="24"/>
          <w:szCs w:val="24"/>
        </w:rPr>
      </w:pPr>
      <w:r w:rsidRPr="00116F3B">
        <w:rPr>
          <w:rFonts w:eastAsia="Calibri"/>
          <w:sz w:val="24"/>
          <w:szCs w:val="24"/>
        </w:rPr>
        <w:t xml:space="preserve">(a) să fi dobândit cel puțin cinci ani de experiență în domeniul </w:t>
      </w:r>
      <w:r w:rsidR="00AF7E43">
        <w:rPr>
          <w:rFonts w:eastAsia="Calibri"/>
          <w:sz w:val="24"/>
          <w:szCs w:val="24"/>
        </w:rPr>
        <w:t>continuității</w:t>
      </w:r>
      <w:r w:rsidRPr="00116F3B">
        <w:rPr>
          <w:rFonts w:eastAsia="Calibri"/>
          <w:sz w:val="24"/>
          <w:szCs w:val="24"/>
        </w:rPr>
        <w:t xml:space="preserve"> navigabilității;</w:t>
      </w:r>
    </w:p>
    <w:p w14:paraId="5A1D5523" w14:textId="2D5FABFF" w:rsidR="006146F7" w:rsidRPr="00116F3B" w:rsidRDefault="006146F7" w:rsidP="006146F7">
      <w:pPr>
        <w:spacing w:line="256" w:lineRule="auto"/>
        <w:rPr>
          <w:rFonts w:eastAsia="Calibri"/>
          <w:sz w:val="24"/>
          <w:szCs w:val="24"/>
        </w:rPr>
      </w:pPr>
      <w:r w:rsidRPr="00116F3B">
        <w:rPr>
          <w:rFonts w:eastAsia="Calibri"/>
          <w:sz w:val="24"/>
          <w:szCs w:val="24"/>
        </w:rPr>
        <w:t>(b) să fi obținut o licență corespunzătoare în conformitate cu anexa nr. 3 (partea 66), o calificare de personal de întreținere recunoscută la nivel național corespunzătoare categoriei respective de aeronavă sau o diplomă în aeronautică ori o calificare echivalentă;</w:t>
      </w:r>
    </w:p>
    <w:p w14:paraId="77B0E45A" w14:textId="77777777" w:rsidR="006146F7" w:rsidRPr="00116F3B" w:rsidRDefault="006146F7" w:rsidP="006146F7">
      <w:pPr>
        <w:spacing w:line="256" w:lineRule="auto"/>
        <w:rPr>
          <w:rFonts w:eastAsia="Calibri"/>
          <w:sz w:val="24"/>
          <w:szCs w:val="24"/>
        </w:rPr>
      </w:pPr>
      <w:r w:rsidRPr="00116F3B">
        <w:rPr>
          <w:rFonts w:eastAsia="Calibri"/>
          <w:sz w:val="24"/>
          <w:szCs w:val="24"/>
        </w:rPr>
        <w:t>(c) să fi urmat o pregătire oficială în domeniul întreținerii aeronavelor;</w:t>
      </w:r>
    </w:p>
    <w:p w14:paraId="4BE2A10D" w14:textId="4A562091" w:rsidR="006146F7" w:rsidRPr="00116F3B" w:rsidRDefault="006146F7" w:rsidP="006146F7">
      <w:pPr>
        <w:spacing w:line="256" w:lineRule="auto"/>
        <w:rPr>
          <w:rFonts w:eastAsia="Calibri"/>
          <w:sz w:val="24"/>
          <w:szCs w:val="24"/>
        </w:rPr>
      </w:pPr>
      <w:r w:rsidRPr="00116F3B">
        <w:rPr>
          <w:rFonts w:eastAsia="Calibri"/>
          <w:sz w:val="24"/>
          <w:szCs w:val="24"/>
        </w:rPr>
        <w:t>(d) să fi deținut o funcție cu responsabilități corespunzătoare.</w:t>
      </w:r>
    </w:p>
    <w:p w14:paraId="50495D0B" w14:textId="2A4D534E" w:rsidR="006146F7" w:rsidRPr="00116F3B" w:rsidRDefault="006146F7" w:rsidP="006146F7">
      <w:pPr>
        <w:spacing w:line="256" w:lineRule="auto"/>
        <w:rPr>
          <w:rFonts w:eastAsia="Calibri"/>
          <w:sz w:val="24"/>
          <w:szCs w:val="24"/>
        </w:rPr>
      </w:pPr>
      <w:r w:rsidRPr="00116F3B">
        <w:rPr>
          <w:rFonts w:eastAsia="Calibri"/>
          <w:sz w:val="24"/>
          <w:szCs w:val="24"/>
        </w:rPr>
        <w:lastRenderedPageBreak/>
        <w:t xml:space="preserve">În pofida dispozițiilor de la literele (a)-(d), cerința stabilită la </w:t>
      </w:r>
      <w:r w:rsidR="00FD5569">
        <w:rPr>
          <w:rFonts w:eastAsia="Calibri"/>
          <w:sz w:val="24"/>
          <w:szCs w:val="24"/>
        </w:rPr>
        <w:t>pct.</w:t>
      </w:r>
      <w:r w:rsidRPr="00116F3B">
        <w:rPr>
          <w:rFonts w:eastAsia="Calibri"/>
          <w:sz w:val="24"/>
          <w:szCs w:val="24"/>
        </w:rPr>
        <w:t xml:space="preserve"> M.B.902(b)1(b) poate fi înlocuită cu cinci ani de experiență în domeniul </w:t>
      </w:r>
      <w:r w:rsidR="00AA24E9">
        <w:rPr>
          <w:rFonts w:eastAsia="Calibri"/>
          <w:sz w:val="24"/>
          <w:szCs w:val="24"/>
        </w:rPr>
        <w:t>continuității</w:t>
      </w:r>
      <w:r w:rsidRPr="00116F3B">
        <w:rPr>
          <w:rFonts w:eastAsia="Calibri"/>
          <w:sz w:val="24"/>
          <w:szCs w:val="24"/>
        </w:rPr>
        <w:t xml:space="preserve"> navigabilității, în plus față de cei necesari conform dispozițiilor de la </w:t>
      </w:r>
      <w:r w:rsidR="00FD5569">
        <w:rPr>
          <w:rFonts w:eastAsia="Calibri"/>
          <w:sz w:val="24"/>
          <w:szCs w:val="24"/>
        </w:rPr>
        <w:t>pct.</w:t>
      </w:r>
      <w:r w:rsidRPr="00116F3B">
        <w:rPr>
          <w:rFonts w:eastAsia="Calibri"/>
          <w:sz w:val="24"/>
          <w:szCs w:val="24"/>
        </w:rPr>
        <w:t xml:space="preserve"> M.B.902(b)1(a).</w:t>
      </w:r>
    </w:p>
    <w:p w14:paraId="7BD7EFE3" w14:textId="2E900898" w:rsidR="00DA327B" w:rsidRPr="00116F3B" w:rsidRDefault="00DA327B" w:rsidP="006146F7">
      <w:pPr>
        <w:spacing w:line="256" w:lineRule="auto"/>
        <w:rPr>
          <w:rFonts w:eastAsia="Calibri"/>
          <w:sz w:val="24"/>
          <w:szCs w:val="24"/>
        </w:rPr>
      </w:pPr>
      <w:r w:rsidRPr="00116F3B">
        <w:rPr>
          <w:rFonts w:eastAsia="Calibri"/>
          <w:sz w:val="24"/>
          <w:szCs w:val="24"/>
        </w:rPr>
        <w:t xml:space="preserve">(c) </w:t>
      </w:r>
      <w:r w:rsidR="00397B22">
        <w:rPr>
          <w:rFonts w:eastAsia="Calibri"/>
          <w:sz w:val="24"/>
          <w:szCs w:val="24"/>
        </w:rPr>
        <w:t>AAC</w:t>
      </w:r>
      <w:r w:rsidR="00270ADC" w:rsidRPr="00270ADC">
        <w:rPr>
          <w:rFonts w:eastAsia="Calibri"/>
          <w:sz w:val="24"/>
          <w:szCs w:val="24"/>
        </w:rPr>
        <w:t xml:space="preserve"> ține evidența întregului personal care evaluează navigabilitatea, această evidență incluzând detalii privind toate calificările corespunzătoare deținute și un rezumat al experienței și pregătirii pertinente în domeniul managementului continuității navigabilității.</w:t>
      </w:r>
    </w:p>
    <w:p w14:paraId="415F7E59" w14:textId="74265C01" w:rsidR="00DA327B" w:rsidRPr="00116F3B" w:rsidRDefault="00DA327B" w:rsidP="006146F7">
      <w:pPr>
        <w:spacing w:line="256" w:lineRule="auto"/>
        <w:rPr>
          <w:rFonts w:eastAsia="Calibri"/>
          <w:sz w:val="24"/>
          <w:szCs w:val="24"/>
        </w:rPr>
      </w:pPr>
      <w:r w:rsidRPr="00116F3B">
        <w:rPr>
          <w:rFonts w:eastAsia="Calibri"/>
          <w:sz w:val="24"/>
          <w:szCs w:val="24"/>
        </w:rPr>
        <w:t xml:space="preserve">(d) Pentru efectuarea </w:t>
      </w:r>
      <w:r w:rsidR="005A1872">
        <w:rPr>
          <w:rFonts w:eastAsia="Calibri"/>
          <w:sz w:val="24"/>
          <w:szCs w:val="24"/>
        </w:rPr>
        <w:t>evaluări</w:t>
      </w:r>
      <w:r w:rsidRPr="00116F3B">
        <w:rPr>
          <w:rFonts w:eastAsia="Calibri"/>
          <w:sz w:val="24"/>
          <w:szCs w:val="24"/>
        </w:rPr>
        <w:t xml:space="preserve">i navigabilității, </w:t>
      </w:r>
      <w:r w:rsidR="00397B22">
        <w:rPr>
          <w:rFonts w:eastAsia="Calibri"/>
          <w:sz w:val="24"/>
          <w:szCs w:val="24"/>
        </w:rPr>
        <w:t>AAC</w:t>
      </w:r>
      <w:r w:rsidRPr="00116F3B">
        <w:rPr>
          <w:rFonts w:eastAsia="Calibri"/>
          <w:sz w:val="24"/>
          <w:szCs w:val="24"/>
        </w:rPr>
        <w:t xml:space="preserve"> are acces la datele aplicabile, după cum se specifică la </w:t>
      </w:r>
      <w:r w:rsidR="00FD5569">
        <w:rPr>
          <w:rFonts w:eastAsia="Calibri"/>
          <w:sz w:val="24"/>
          <w:szCs w:val="24"/>
        </w:rPr>
        <w:t>pct.</w:t>
      </w:r>
      <w:r w:rsidRPr="00116F3B">
        <w:rPr>
          <w:rFonts w:eastAsia="Calibri"/>
          <w:sz w:val="24"/>
          <w:szCs w:val="24"/>
        </w:rPr>
        <w:t xml:space="preserve"> M.A.305, M.A.306 și M.A.401.</w:t>
      </w:r>
    </w:p>
    <w:p w14:paraId="50CB686A" w14:textId="1FC19DD9" w:rsidR="00DA327B" w:rsidRPr="00116F3B" w:rsidRDefault="00DA327B" w:rsidP="006146F7">
      <w:pPr>
        <w:spacing w:line="256" w:lineRule="auto"/>
        <w:rPr>
          <w:rFonts w:eastAsia="Calibri"/>
          <w:sz w:val="24"/>
          <w:szCs w:val="24"/>
        </w:rPr>
      </w:pPr>
      <w:r w:rsidRPr="00116F3B">
        <w:rPr>
          <w:rFonts w:eastAsia="Calibri"/>
          <w:sz w:val="24"/>
          <w:szCs w:val="24"/>
        </w:rPr>
        <w:t xml:space="preserve">(e) Personalul care efectuează </w:t>
      </w:r>
      <w:r w:rsidR="0038253B">
        <w:rPr>
          <w:rFonts w:eastAsia="Calibri"/>
          <w:sz w:val="24"/>
          <w:szCs w:val="24"/>
        </w:rPr>
        <w:t>evaluarea navigabilității</w:t>
      </w:r>
      <w:r w:rsidRPr="00116F3B">
        <w:rPr>
          <w:rFonts w:eastAsia="Calibri"/>
          <w:sz w:val="24"/>
          <w:szCs w:val="24"/>
        </w:rPr>
        <w:t xml:space="preserve"> eliberează formularul 15a AAC după încheierea cu rezultate satisfăcătoare a </w:t>
      </w:r>
      <w:r w:rsidR="005A1872">
        <w:rPr>
          <w:rFonts w:eastAsia="Calibri"/>
          <w:sz w:val="24"/>
          <w:szCs w:val="24"/>
        </w:rPr>
        <w:t>evaluări</w:t>
      </w:r>
      <w:r w:rsidRPr="00116F3B">
        <w:rPr>
          <w:rFonts w:eastAsia="Calibri"/>
          <w:sz w:val="24"/>
          <w:szCs w:val="24"/>
        </w:rPr>
        <w:t>i navigabilității.</w:t>
      </w:r>
    </w:p>
    <w:p w14:paraId="69EFA8D0" w14:textId="77777777" w:rsidR="00C83243" w:rsidRPr="00116F3B" w:rsidRDefault="00C83243" w:rsidP="006146F7">
      <w:pPr>
        <w:spacing w:line="256" w:lineRule="auto"/>
        <w:rPr>
          <w:rFonts w:eastAsia="Calibri"/>
          <w:sz w:val="24"/>
          <w:szCs w:val="24"/>
        </w:rPr>
      </w:pPr>
    </w:p>
    <w:p w14:paraId="61463AC9" w14:textId="3287A95D" w:rsidR="00C83243" w:rsidRPr="00116F3B" w:rsidRDefault="00C83243" w:rsidP="00C83243">
      <w:pPr>
        <w:spacing w:line="256" w:lineRule="auto"/>
        <w:rPr>
          <w:rFonts w:eastAsia="Calibri"/>
          <w:sz w:val="24"/>
          <w:szCs w:val="24"/>
        </w:rPr>
      </w:pPr>
      <w:r w:rsidRPr="00116F3B">
        <w:rPr>
          <w:rFonts w:eastAsia="Calibri"/>
          <w:b/>
          <w:bCs/>
          <w:sz w:val="24"/>
          <w:szCs w:val="24"/>
        </w:rPr>
        <w:t>M.B.903 Constatări</w:t>
      </w:r>
    </w:p>
    <w:p w14:paraId="5E4A17D2" w14:textId="690BFDDD" w:rsidR="00C83243" w:rsidRPr="00116F3B" w:rsidRDefault="00C83243" w:rsidP="00C83243">
      <w:pPr>
        <w:spacing w:line="256" w:lineRule="auto"/>
        <w:rPr>
          <w:rFonts w:eastAsia="Calibri"/>
          <w:sz w:val="24"/>
          <w:szCs w:val="24"/>
        </w:rPr>
      </w:pPr>
      <w:r w:rsidRPr="00116F3B">
        <w:rPr>
          <w:rFonts w:eastAsia="Calibri"/>
          <w:sz w:val="24"/>
          <w:szCs w:val="24"/>
        </w:rPr>
        <w:t xml:space="preserve">Dacă în cursul auditului aeronavelor sau prin orice alt mijloc se constată că o cerință din partea M nu este respectată, </w:t>
      </w:r>
      <w:r w:rsidR="00397B22">
        <w:rPr>
          <w:rFonts w:eastAsia="Calibri"/>
          <w:sz w:val="24"/>
          <w:szCs w:val="24"/>
        </w:rPr>
        <w:t>AAC</w:t>
      </w:r>
      <w:r w:rsidRPr="00116F3B">
        <w:rPr>
          <w:rFonts w:eastAsia="Calibri"/>
          <w:sz w:val="24"/>
          <w:szCs w:val="24"/>
        </w:rPr>
        <w:t xml:space="preserve"> întreprinde următoarele acțiuni:</w:t>
      </w:r>
    </w:p>
    <w:p w14:paraId="73B50EB1" w14:textId="07B9B173" w:rsidR="00C83243" w:rsidRPr="00116F3B" w:rsidRDefault="00C83243" w:rsidP="00C83243">
      <w:pPr>
        <w:spacing w:line="256" w:lineRule="auto"/>
        <w:rPr>
          <w:rFonts w:eastAsia="Calibri"/>
          <w:sz w:val="24"/>
          <w:szCs w:val="24"/>
        </w:rPr>
      </w:pPr>
      <w:r w:rsidRPr="00116F3B">
        <w:rPr>
          <w:rFonts w:eastAsia="Calibri"/>
          <w:sz w:val="24"/>
          <w:szCs w:val="24"/>
        </w:rPr>
        <w:t xml:space="preserve">1. pentru constatările de nivel 1, </w:t>
      </w:r>
      <w:r w:rsidR="00397B22">
        <w:rPr>
          <w:rFonts w:eastAsia="Calibri"/>
          <w:sz w:val="24"/>
          <w:szCs w:val="24"/>
        </w:rPr>
        <w:t>AAC</w:t>
      </w:r>
      <w:r w:rsidRPr="00116F3B">
        <w:rPr>
          <w:rFonts w:eastAsia="Calibri"/>
          <w:sz w:val="24"/>
          <w:szCs w:val="24"/>
        </w:rPr>
        <w:t xml:space="preserve"> impune efectuarea unei acțiuni corective corespunzătoare înaintea oricărui nou zbor și ia măsuri imediate pentru a revoca sau pentru a suspenda certificatul de </w:t>
      </w:r>
      <w:r w:rsidR="005A1872">
        <w:rPr>
          <w:rFonts w:eastAsia="Calibri"/>
          <w:sz w:val="24"/>
          <w:szCs w:val="24"/>
        </w:rPr>
        <w:t>evaluare</w:t>
      </w:r>
      <w:r w:rsidRPr="00116F3B">
        <w:rPr>
          <w:rFonts w:eastAsia="Calibri"/>
          <w:sz w:val="24"/>
          <w:szCs w:val="24"/>
        </w:rPr>
        <w:t xml:space="preserve"> a navigabilității;</w:t>
      </w:r>
    </w:p>
    <w:p w14:paraId="7903736D" w14:textId="0C354EA0" w:rsidR="00C83243" w:rsidRPr="00116F3B" w:rsidRDefault="00C83243" w:rsidP="00C83243">
      <w:pPr>
        <w:spacing w:line="256" w:lineRule="auto"/>
        <w:rPr>
          <w:rFonts w:eastAsia="Calibri"/>
          <w:sz w:val="24"/>
          <w:szCs w:val="24"/>
        </w:rPr>
      </w:pPr>
      <w:r w:rsidRPr="00116F3B">
        <w:rPr>
          <w:rFonts w:eastAsia="Calibri"/>
          <w:sz w:val="24"/>
          <w:szCs w:val="24"/>
        </w:rPr>
        <w:t xml:space="preserve">2. pentru constatările de nivel 2, acțiunea corectivă impusă de </w:t>
      </w:r>
      <w:r w:rsidR="00397B22">
        <w:rPr>
          <w:rFonts w:eastAsia="Calibri"/>
          <w:sz w:val="24"/>
          <w:szCs w:val="24"/>
        </w:rPr>
        <w:t>AAC</w:t>
      </w:r>
      <w:r w:rsidRPr="00116F3B">
        <w:rPr>
          <w:rFonts w:eastAsia="Calibri"/>
          <w:sz w:val="24"/>
          <w:szCs w:val="24"/>
        </w:rPr>
        <w:t xml:space="preserve"> este adaptată la natura constatării.</w:t>
      </w:r>
    </w:p>
    <w:p w14:paraId="381B6167" w14:textId="77777777" w:rsidR="00C83243" w:rsidRPr="00116F3B" w:rsidRDefault="00C83243" w:rsidP="00C83243">
      <w:pPr>
        <w:spacing w:line="256" w:lineRule="auto"/>
        <w:rPr>
          <w:rFonts w:eastAsia="Calibri"/>
          <w:sz w:val="24"/>
          <w:szCs w:val="24"/>
        </w:rPr>
      </w:pPr>
    </w:p>
    <w:p w14:paraId="6065F8B1" w14:textId="77777777" w:rsidR="00F142A5" w:rsidRDefault="00F142A5" w:rsidP="00142246">
      <w:pPr>
        <w:spacing w:line="256" w:lineRule="auto"/>
        <w:jc w:val="right"/>
        <w:rPr>
          <w:rFonts w:eastAsia="Calibri"/>
          <w:b/>
          <w:bCs/>
          <w:sz w:val="24"/>
          <w:szCs w:val="24"/>
        </w:rPr>
      </w:pPr>
    </w:p>
    <w:p w14:paraId="0D33FB79" w14:textId="16734D37" w:rsidR="00142246" w:rsidRDefault="00142246" w:rsidP="00142246">
      <w:pPr>
        <w:spacing w:line="256" w:lineRule="auto"/>
        <w:jc w:val="right"/>
        <w:rPr>
          <w:rFonts w:eastAsia="Calibri"/>
          <w:b/>
          <w:bCs/>
          <w:sz w:val="24"/>
          <w:szCs w:val="24"/>
        </w:rPr>
      </w:pPr>
      <w:r w:rsidRPr="00116F3B">
        <w:rPr>
          <w:rFonts w:eastAsia="Calibri"/>
          <w:b/>
          <w:bCs/>
          <w:sz w:val="24"/>
          <w:szCs w:val="24"/>
        </w:rPr>
        <w:t>Apendicele nr. 1</w:t>
      </w:r>
    </w:p>
    <w:p w14:paraId="005DCFAE" w14:textId="03EEEAB9" w:rsidR="00B322EF" w:rsidRPr="00B322EF" w:rsidRDefault="00B322EF" w:rsidP="00142246">
      <w:pPr>
        <w:spacing w:line="256" w:lineRule="auto"/>
        <w:jc w:val="right"/>
        <w:rPr>
          <w:rFonts w:eastAsia="Calibri"/>
          <w:sz w:val="24"/>
          <w:szCs w:val="24"/>
        </w:rPr>
      </w:pPr>
      <w:r>
        <w:rPr>
          <w:rFonts w:eastAsia="Calibri"/>
          <w:sz w:val="24"/>
          <w:szCs w:val="24"/>
        </w:rPr>
        <w:t>la</w:t>
      </w:r>
      <w:r w:rsidRPr="00B322EF">
        <w:rPr>
          <w:rFonts w:eastAsia="Calibri"/>
          <w:sz w:val="24"/>
          <w:szCs w:val="24"/>
        </w:rPr>
        <w:t xml:space="preserve"> Anexa nr. 1 Partea M</w:t>
      </w:r>
    </w:p>
    <w:p w14:paraId="39D1A11F" w14:textId="77777777" w:rsidR="00142246" w:rsidRPr="00116F3B" w:rsidRDefault="00142246" w:rsidP="00142246">
      <w:pPr>
        <w:spacing w:line="256" w:lineRule="auto"/>
        <w:jc w:val="right"/>
        <w:rPr>
          <w:rFonts w:eastAsia="Calibri"/>
          <w:b/>
          <w:bCs/>
          <w:sz w:val="24"/>
          <w:szCs w:val="24"/>
        </w:rPr>
      </w:pPr>
    </w:p>
    <w:p w14:paraId="51782617" w14:textId="14A649C0" w:rsidR="00142246" w:rsidRPr="00116F3B" w:rsidRDefault="00142246" w:rsidP="00142246">
      <w:pPr>
        <w:spacing w:line="256" w:lineRule="auto"/>
        <w:jc w:val="center"/>
        <w:rPr>
          <w:rFonts w:eastAsia="Calibri"/>
          <w:b/>
          <w:bCs/>
          <w:sz w:val="24"/>
          <w:szCs w:val="24"/>
        </w:rPr>
      </w:pPr>
      <w:r w:rsidRPr="00116F3B">
        <w:rPr>
          <w:rFonts w:eastAsia="Calibri"/>
          <w:b/>
          <w:bCs/>
          <w:sz w:val="24"/>
          <w:szCs w:val="24"/>
        </w:rPr>
        <w:t xml:space="preserve">Contractul de management al </w:t>
      </w:r>
      <w:bookmarkStart w:id="8" w:name="_Hlk159315460"/>
      <w:r w:rsidR="00AA24E9">
        <w:rPr>
          <w:rFonts w:eastAsia="Calibri"/>
          <w:b/>
          <w:bCs/>
          <w:sz w:val="24"/>
          <w:szCs w:val="24"/>
        </w:rPr>
        <w:t>continuității</w:t>
      </w:r>
      <w:bookmarkEnd w:id="8"/>
      <w:r w:rsidRPr="00116F3B">
        <w:rPr>
          <w:rFonts w:eastAsia="Calibri"/>
          <w:b/>
          <w:bCs/>
          <w:sz w:val="24"/>
          <w:szCs w:val="24"/>
        </w:rPr>
        <w:t xml:space="preserve"> navigabilității</w:t>
      </w:r>
    </w:p>
    <w:p w14:paraId="190A732E" w14:textId="77777777" w:rsidR="00142246" w:rsidRPr="00116F3B" w:rsidRDefault="00142246" w:rsidP="00142246">
      <w:pPr>
        <w:spacing w:line="256" w:lineRule="auto"/>
        <w:jc w:val="center"/>
        <w:rPr>
          <w:rFonts w:eastAsia="Calibri"/>
          <w:b/>
          <w:bCs/>
          <w:sz w:val="24"/>
          <w:szCs w:val="24"/>
        </w:rPr>
      </w:pPr>
    </w:p>
    <w:p w14:paraId="0A6F9CFD" w14:textId="4D6C0B94" w:rsidR="00142246" w:rsidRPr="00116F3B" w:rsidRDefault="00E32271" w:rsidP="00E32271">
      <w:pPr>
        <w:spacing w:line="256" w:lineRule="auto"/>
        <w:rPr>
          <w:rFonts w:eastAsia="Calibri"/>
          <w:sz w:val="24"/>
          <w:szCs w:val="24"/>
        </w:rPr>
      </w:pPr>
      <w:r w:rsidRPr="00116F3B">
        <w:rPr>
          <w:rFonts w:eastAsia="Calibri"/>
          <w:b/>
          <w:bCs/>
          <w:sz w:val="24"/>
          <w:szCs w:val="24"/>
        </w:rPr>
        <w:t>1.</w:t>
      </w:r>
      <w:r w:rsidRPr="00116F3B">
        <w:rPr>
          <w:rFonts w:eastAsia="Calibri"/>
          <w:sz w:val="24"/>
          <w:szCs w:val="24"/>
        </w:rPr>
        <w:t xml:space="preserve"> Atunci când, în conformitate cu </w:t>
      </w:r>
      <w:r w:rsidR="00FD5569">
        <w:rPr>
          <w:rFonts w:eastAsia="Calibri"/>
          <w:sz w:val="24"/>
          <w:szCs w:val="24"/>
        </w:rPr>
        <w:t>pct.</w:t>
      </w:r>
      <w:r w:rsidRPr="00116F3B">
        <w:rPr>
          <w:rFonts w:eastAsia="Calibri"/>
          <w:sz w:val="24"/>
          <w:szCs w:val="24"/>
        </w:rPr>
        <w:t xml:space="preserve"> M.A.201, un proprietar sau un operator încredinţează prin contract unei CAMO sau unei CAO executarea sarcinilor de management al </w:t>
      </w:r>
      <w:r w:rsidR="00AA24E9" w:rsidRPr="00AA24E9">
        <w:rPr>
          <w:rFonts w:eastAsia="Calibri"/>
          <w:sz w:val="24"/>
          <w:szCs w:val="24"/>
        </w:rPr>
        <w:t>continuității</w:t>
      </w:r>
      <w:r w:rsidRPr="00116F3B">
        <w:rPr>
          <w:rFonts w:eastAsia="Calibri"/>
          <w:sz w:val="24"/>
          <w:szCs w:val="24"/>
        </w:rPr>
        <w:t xml:space="preserve"> navigabilităţii, proprietarul sau operatorul transmite </w:t>
      </w:r>
      <w:r w:rsidR="00343C84">
        <w:rPr>
          <w:rFonts w:eastAsia="Calibri"/>
          <w:sz w:val="24"/>
          <w:szCs w:val="24"/>
        </w:rPr>
        <w:t>AAC</w:t>
      </w:r>
      <w:r w:rsidRPr="00116F3B">
        <w:rPr>
          <w:rFonts w:eastAsia="Calibri"/>
          <w:sz w:val="24"/>
          <w:szCs w:val="24"/>
        </w:rPr>
        <w:t>, o copie a contractului semnat de ambele părţi.</w:t>
      </w:r>
    </w:p>
    <w:p w14:paraId="58F92660" w14:textId="0EE416A5" w:rsidR="00E32271" w:rsidRPr="00116F3B" w:rsidRDefault="00E32271" w:rsidP="00E32271">
      <w:pPr>
        <w:spacing w:line="256" w:lineRule="auto"/>
        <w:rPr>
          <w:rFonts w:eastAsia="Calibri"/>
          <w:sz w:val="24"/>
          <w:szCs w:val="24"/>
        </w:rPr>
      </w:pPr>
      <w:r w:rsidRPr="00116F3B">
        <w:rPr>
          <w:rFonts w:eastAsia="Calibri"/>
          <w:b/>
          <w:bCs/>
          <w:sz w:val="24"/>
          <w:szCs w:val="24"/>
        </w:rPr>
        <w:t>2.</w:t>
      </w:r>
      <w:r w:rsidRPr="00116F3B">
        <w:rPr>
          <w:rFonts w:eastAsia="Calibri"/>
          <w:sz w:val="24"/>
          <w:szCs w:val="24"/>
        </w:rPr>
        <w:t xml:space="preserve"> Contractul este elaborat ţinându-se cont de cerinţele prezentei anexe și definește obligaţiile semnatarilor în materie de </w:t>
      </w:r>
      <w:r w:rsidR="00AA24E9">
        <w:rPr>
          <w:rFonts w:eastAsia="Calibri"/>
          <w:sz w:val="24"/>
          <w:szCs w:val="24"/>
        </w:rPr>
        <w:t>continuitate</w:t>
      </w:r>
      <w:r w:rsidRPr="00116F3B">
        <w:rPr>
          <w:rFonts w:eastAsia="Calibri"/>
          <w:sz w:val="24"/>
          <w:szCs w:val="24"/>
        </w:rPr>
        <w:t xml:space="preserve"> a navigabilităţii aeronavei.</w:t>
      </w:r>
    </w:p>
    <w:p w14:paraId="123ACC41" w14:textId="77777777" w:rsidR="00E32271" w:rsidRPr="00116F3B" w:rsidRDefault="00E32271" w:rsidP="00E32271">
      <w:pPr>
        <w:spacing w:line="256" w:lineRule="auto"/>
        <w:ind w:firstLine="0"/>
        <w:rPr>
          <w:rFonts w:eastAsia="Calibri"/>
          <w:sz w:val="24"/>
          <w:szCs w:val="24"/>
        </w:rPr>
      </w:pPr>
      <w:r w:rsidRPr="00116F3B">
        <w:rPr>
          <w:rFonts w:eastAsia="Calibri"/>
          <w:sz w:val="24"/>
          <w:szCs w:val="24"/>
        </w:rPr>
        <w:tab/>
      </w:r>
      <w:r w:rsidRPr="00116F3B">
        <w:rPr>
          <w:rFonts w:eastAsia="Calibri"/>
          <w:b/>
          <w:bCs/>
          <w:sz w:val="24"/>
          <w:szCs w:val="24"/>
        </w:rPr>
        <w:t>3.</w:t>
      </w:r>
      <w:r w:rsidRPr="00116F3B">
        <w:rPr>
          <w:rFonts w:eastAsia="Calibri"/>
          <w:sz w:val="24"/>
          <w:szCs w:val="24"/>
        </w:rPr>
        <w:t xml:space="preserve"> El cuprinde cel puţin informaţiile următoare:</w:t>
      </w:r>
    </w:p>
    <w:p w14:paraId="74BA84C5" w14:textId="77777777" w:rsidR="00E32271" w:rsidRPr="00116F3B" w:rsidRDefault="00E32271" w:rsidP="00E32271">
      <w:pPr>
        <w:spacing w:line="256" w:lineRule="auto"/>
        <w:rPr>
          <w:rFonts w:eastAsia="Calibri"/>
          <w:sz w:val="24"/>
          <w:szCs w:val="24"/>
        </w:rPr>
      </w:pPr>
      <w:r w:rsidRPr="00116F3B">
        <w:rPr>
          <w:rFonts w:eastAsia="Calibri"/>
          <w:sz w:val="24"/>
          <w:szCs w:val="24"/>
        </w:rPr>
        <w:t>— însemnele de înmatriculare, tipul și numărul de serie al aeronavei;</w:t>
      </w:r>
    </w:p>
    <w:p w14:paraId="1D186525" w14:textId="2FFFA4E0" w:rsidR="00E32271" w:rsidRPr="00116F3B" w:rsidRDefault="00E32271" w:rsidP="00E32271">
      <w:pPr>
        <w:spacing w:line="256" w:lineRule="auto"/>
        <w:rPr>
          <w:rFonts w:eastAsia="Calibri"/>
          <w:sz w:val="24"/>
          <w:szCs w:val="24"/>
        </w:rPr>
      </w:pPr>
      <w:r w:rsidRPr="00116F3B">
        <w:rPr>
          <w:rFonts w:eastAsia="Calibri"/>
          <w:sz w:val="24"/>
          <w:szCs w:val="24"/>
        </w:rPr>
        <w:t>— numele proprietarului sau al locatarului înregistrat al aeronavei sau datele societăţii, inclusiv adresa;</w:t>
      </w:r>
    </w:p>
    <w:p w14:paraId="02E280E6" w14:textId="77777777" w:rsidR="00E32271" w:rsidRPr="00116F3B" w:rsidRDefault="00E32271" w:rsidP="00E32271">
      <w:pPr>
        <w:spacing w:line="256" w:lineRule="auto"/>
        <w:rPr>
          <w:rFonts w:eastAsia="Calibri"/>
          <w:sz w:val="24"/>
          <w:szCs w:val="24"/>
        </w:rPr>
      </w:pPr>
      <w:r w:rsidRPr="00116F3B">
        <w:rPr>
          <w:rFonts w:eastAsia="Calibri"/>
          <w:sz w:val="24"/>
          <w:szCs w:val="24"/>
        </w:rPr>
        <w:t>— datele CAMO sau CAO cu care s-a încheiat contractul, inclusiv adresa, și</w:t>
      </w:r>
    </w:p>
    <w:p w14:paraId="48F0B8F7" w14:textId="26C2311A" w:rsidR="00E32271" w:rsidRPr="00116F3B" w:rsidRDefault="00E32271" w:rsidP="00E32271">
      <w:pPr>
        <w:spacing w:line="256" w:lineRule="auto"/>
        <w:rPr>
          <w:rFonts w:eastAsia="Calibri"/>
          <w:sz w:val="24"/>
          <w:szCs w:val="24"/>
        </w:rPr>
      </w:pPr>
      <w:r w:rsidRPr="00116F3B">
        <w:rPr>
          <w:rFonts w:eastAsia="Calibri"/>
          <w:sz w:val="24"/>
          <w:szCs w:val="24"/>
        </w:rPr>
        <w:t>— tipul de activitate.</w:t>
      </w:r>
    </w:p>
    <w:p w14:paraId="1EF68D28" w14:textId="089997C9" w:rsidR="00E32271" w:rsidRPr="00116F3B" w:rsidRDefault="00E32271" w:rsidP="00E32271">
      <w:pPr>
        <w:spacing w:line="256" w:lineRule="auto"/>
        <w:rPr>
          <w:rFonts w:eastAsia="Calibri"/>
          <w:sz w:val="24"/>
          <w:szCs w:val="24"/>
        </w:rPr>
      </w:pPr>
      <w:r w:rsidRPr="00116F3B">
        <w:rPr>
          <w:rFonts w:eastAsia="Calibri"/>
          <w:b/>
          <w:bCs/>
          <w:sz w:val="24"/>
          <w:szCs w:val="24"/>
        </w:rPr>
        <w:t>4.</w:t>
      </w:r>
      <w:r w:rsidRPr="00116F3B">
        <w:rPr>
          <w:rFonts w:eastAsia="Calibri"/>
          <w:sz w:val="24"/>
          <w:szCs w:val="24"/>
        </w:rPr>
        <w:t xml:space="preserve"> Contractul stipulează următoarele:</w:t>
      </w:r>
    </w:p>
    <w:p w14:paraId="1BE3BE4B" w14:textId="6AECD039" w:rsidR="00E32271" w:rsidRPr="00116F3B" w:rsidRDefault="00E32271" w:rsidP="004917C8">
      <w:pPr>
        <w:spacing w:line="256" w:lineRule="auto"/>
        <w:rPr>
          <w:rFonts w:eastAsia="Calibri"/>
          <w:sz w:val="24"/>
          <w:szCs w:val="24"/>
        </w:rPr>
      </w:pPr>
      <w:r w:rsidRPr="00116F3B">
        <w:rPr>
          <w:rFonts w:eastAsia="Calibri"/>
          <w:sz w:val="24"/>
          <w:szCs w:val="24"/>
        </w:rPr>
        <w:t>Proprietarul sau operatorul încredinţează CAMO sau CAO managementul</w:t>
      </w:r>
      <w:r w:rsidR="004917C8" w:rsidRPr="00116F3B">
        <w:rPr>
          <w:rFonts w:eastAsia="Calibri"/>
          <w:sz w:val="24"/>
          <w:szCs w:val="24"/>
        </w:rPr>
        <w:t xml:space="preserve"> </w:t>
      </w:r>
      <w:r w:rsidR="00AA24E9" w:rsidRPr="00AA24E9">
        <w:rPr>
          <w:rFonts w:eastAsia="Calibri"/>
          <w:sz w:val="24"/>
          <w:szCs w:val="24"/>
        </w:rPr>
        <w:t>continuității</w:t>
      </w:r>
      <w:r w:rsidRPr="00116F3B">
        <w:rPr>
          <w:rFonts w:eastAsia="Calibri"/>
          <w:sz w:val="24"/>
          <w:szCs w:val="24"/>
        </w:rPr>
        <w:t xml:space="preserve"> navigabilităţii aeronavei, inclusiv, dar fără a se limita la acestea,</w:t>
      </w:r>
      <w:r w:rsidR="004917C8" w:rsidRPr="00116F3B">
        <w:rPr>
          <w:rFonts w:eastAsia="Calibri"/>
          <w:sz w:val="24"/>
          <w:szCs w:val="24"/>
        </w:rPr>
        <w:t xml:space="preserve"> </w:t>
      </w:r>
      <w:r w:rsidRPr="00116F3B">
        <w:rPr>
          <w:rFonts w:eastAsia="Calibri"/>
          <w:sz w:val="24"/>
          <w:szCs w:val="24"/>
        </w:rPr>
        <w:t xml:space="preserve">elaborarea unui AMP care trebuie aprobat de </w:t>
      </w:r>
      <w:r w:rsidR="006B5738">
        <w:rPr>
          <w:rFonts w:eastAsia="Calibri"/>
          <w:sz w:val="24"/>
          <w:szCs w:val="24"/>
        </w:rPr>
        <w:t>AAC</w:t>
      </w:r>
      <w:r w:rsidR="004917C8" w:rsidRPr="00116F3B">
        <w:rPr>
          <w:rFonts w:eastAsia="Calibri"/>
          <w:sz w:val="24"/>
          <w:szCs w:val="24"/>
        </w:rPr>
        <w:t xml:space="preserve"> </w:t>
      </w:r>
      <w:r w:rsidRPr="00116F3B">
        <w:rPr>
          <w:rFonts w:eastAsia="Calibri"/>
          <w:sz w:val="24"/>
          <w:szCs w:val="24"/>
        </w:rPr>
        <w:t xml:space="preserve">conform precizărilor de la </w:t>
      </w:r>
      <w:r w:rsidR="00FD5569">
        <w:rPr>
          <w:rFonts w:eastAsia="Calibri"/>
          <w:sz w:val="24"/>
          <w:szCs w:val="24"/>
        </w:rPr>
        <w:t>pct.</w:t>
      </w:r>
      <w:r w:rsidRPr="00116F3B">
        <w:rPr>
          <w:rFonts w:eastAsia="Calibri"/>
          <w:sz w:val="24"/>
          <w:szCs w:val="24"/>
        </w:rPr>
        <w:t xml:space="preserve"> M.1 și organizarea întreţinerii aeronavei</w:t>
      </w:r>
      <w:r w:rsidR="004917C8" w:rsidRPr="00116F3B">
        <w:rPr>
          <w:rFonts w:eastAsia="Calibri"/>
          <w:sz w:val="24"/>
          <w:szCs w:val="24"/>
        </w:rPr>
        <w:t xml:space="preserve"> </w:t>
      </w:r>
      <w:r w:rsidRPr="00116F3B">
        <w:rPr>
          <w:rFonts w:eastAsia="Calibri"/>
          <w:sz w:val="24"/>
          <w:szCs w:val="24"/>
        </w:rPr>
        <w:t>în conformitate cu AMP menţionat.</w:t>
      </w:r>
    </w:p>
    <w:p w14:paraId="5073509F" w14:textId="344CE6AD" w:rsidR="00E32271" w:rsidRPr="00116F3B" w:rsidRDefault="00E32271" w:rsidP="004917C8">
      <w:pPr>
        <w:spacing w:line="256" w:lineRule="auto"/>
        <w:rPr>
          <w:rFonts w:eastAsia="Calibri"/>
          <w:sz w:val="24"/>
          <w:szCs w:val="24"/>
        </w:rPr>
      </w:pPr>
      <w:r w:rsidRPr="00116F3B">
        <w:rPr>
          <w:rFonts w:eastAsia="Calibri"/>
          <w:sz w:val="24"/>
          <w:szCs w:val="24"/>
        </w:rPr>
        <w:t>În conformitate cu prezentul contract, ambele părţi semnatare se angajează</w:t>
      </w:r>
      <w:r w:rsidR="004917C8" w:rsidRPr="00116F3B">
        <w:rPr>
          <w:rFonts w:eastAsia="Calibri"/>
          <w:sz w:val="24"/>
          <w:szCs w:val="24"/>
        </w:rPr>
        <w:t xml:space="preserve"> </w:t>
      </w:r>
      <w:r w:rsidRPr="00116F3B">
        <w:rPr>
          <w:rFonts w:eastAsia="Calibri"/>
          <w:sz w:val="24"/>
          <w:szCs w:val="24"/>
        </w:rPr>
        <w:t>să respecte obligaţiile care le revin în temeiul prezentului contract.</w:t>
      </w:r>
    </w:p>
    <w:p w14:paraId="64B65D64" w14:textId="27184AB4" w:rsidR="00E32271" w:rsidRPr="00116F3B" w:rsidRDefault="00E32271" w:rsidP="004917C8">
      <w:pPr>
        <w:spacing w:line="256" w:lineRule="auto"/>
        <w:rPr>
          <w:rFonts w:eastAsia="Calibri"/>
          <w:sz w:val="24"/>
          <w:szCs w:val="24"/>
        </w:rPr>
      </w:pPr>
      <w:r w:rsidRPr="00116F3B">
        <w:rPr>
          <w:rFonts w:eastAsia="Calibri"/>
          <w:sz w:val="24"/>
          <w:szCs w:val="24"/>
        </w:rPr>
        <w:t>Proprietarul sau operatorul declară, pe baza datelor pe care le deţine, că</w:t>
      </w:r>
      <w:r w:rsidR="004917C8" w:rsidRPr="00116F3B">
        <w:rPr>
          <w:rFonts w:eastAsia="Calibri"/>
          <w:sz w:val="24"/>
          <w:szCs w:val="24"/>
        </w:rPr>
        <w:t xml:space="preserve"> </w:t>
      </w:r>
      <w:r w:rsidRPr="00116F3B">
        <w:rPr>
          <w:rFonts w:eastAsia="Calibri"/>
          <w:sz w:val="24"/>
          <w:szCs w:val="24"/>
        </w:rPr>
        <w:t xml:space="preserve">toate informaţiile referitoare la </w:t>
      </w:r>
      <w:r w:rsidR="00AA24E9">
        <w:rPr>
          <w:rFonts w:eastAsia="Calibri"/>
          <w:sz w:val="24"/>
          <w:szCs w:val="24"/>
        </w:rPr>
        <w:t>continuitatea</w:t>
      </w:r>
      <w:r w:rsidRPr="00116F3B">
        <w:rPr>
          <w:rFonts w:eastAsia="Calibri"/>
          <w:sz w:val="24"/>
          <w:szCs w:val="24"/>
        </w:rPr>
        <w:t xml:space="preserve"> navigabilităţii aeronavei pe care</w:t>
      </w:r>
      <w:r w:rsidR="004917C8" w:rsidRPr="00116F3B">
        <w:rPr>
          <w:rFonts w:eastAsia="Calibri"/>
          <w:sz w:val="24"/>
          <w:szCs w:val="24"/>
        </w:rPr>
        <w:t xml:space="preserve"> </w:t>
      </w:r>
      <w:r w:rsidRPr="00116F3B">
        <w:rPr>
          <w:rFonts w:eastAsia="Calibri"/>
          <w:sz w:val="24"/>
          <w:szCs w:val="24"/>
        </w:rPr>
        <w:t>le furnizează către CAMO sau către CAO sunt și vor continua să fie exacte,</w:t>
      </w:r>
      <w:r w:rsidR="004917C8" w:rsidRPr="00116F3B">
        <w:rPr>
          <w:rFonts w:eastAsia="Calibri"/>
          <w:sz w:val="24"/>
          <w:szCs w:val="24"/>
        </w:rPr>
        <w:t xml:space="preserve"> </w:t>
      </w:r>
      <w:r w:rsidRPr="00116F3B">
        <w:rPr>
          <w:rFonts w:eastAsia="Calibri"/>
          <w:sz w:val="24"/>
          <w:szCs w:val="24"/>
        </w:rPr>
        <w:t>precum și că aeronava nu va fi reparată sau modificată fără acordul prealabil</w:t>
      </w:r>
      <w:r w:rsidR="004917C8" w:rsidRPr="00116F3B">
        <w:rPr>
          <w:rFonts w:eastAsia="Calibri"/>
          <w:sz w:val="24"/>
          <w:szCs w:val="24"/>
        </w:rPr>
        <w:t xml:space="preserve"> </w:t>
      </w:r>
      <w:r w:rsidRPr="00116F3B">
        <w:rPr>
          <w:rFonts w:eastAsia="Calibri"/>
          <w:sz w:val="24"/>
          <w:szCs w:val="24"/>
        </w:rPr>
        <w:t>al CAMO sau al CAO.</w:t>
      </w:r>
    </w:p>
    <w:p w14:paraId="3B4CCD95" w14:textId="4A608BCC" w:rsidR="00E32271" w:rsidRPr="00116F3B" w:rsidRDefault="00E32271" w:rsidP="006B5738">
      <w:pPr>
        <w:spacing w:line="256" w:lineRule="auto"/>
        <w:rPr>
          <w:rFonts w:eastAsia="Calibri"/>
          <w:sz w:val="24"/>
          <w:szCs w:val="24"/>
        </w:rPr>
      </w:pPr>
      <w:r w:rsidRPr="00116F3B">
        <w:rPr>
          <w:rFonts w:eastAsia="Calibri"/>
          <w:sz w:val="24"/>
          <w:szCs w:val="24"/>
        </w:rPr>
        <w:t>În cazul oricărei nerespectări a prezentului contract de către oricare dintre</w:t>
      </w:r>
      <w:r w:rsidR="004917C8" w:rsidRPr="00116F3B">
        <w:rPr>
          <w:rFonts w:eastAsia="Calibri"/>
          <w:sz w:val="24"/>
          <w:szCs w:val="24"/>
        </w:rPr>
        <w:t xml:space="preserve"> </w:t>
      </w:r>
      <w:r w:rsidRPr="00116F3B">
        <w:rPr>
          <w:rFonts w:eastAsia="Calibri"/>
          <w:sz w:val="24"/>
          <w:szCs w:val="24"/>
        </w:rPr>
        <w:t>părţile semnatare, CAMO sau CAO și proprietarul sau operatorul evaluează</w:t>
      </w:r>
      <w:r w:rsidR="004917C8" w:rsidRPr="00116F3B">
        <w:rPr>
          <w:rFonts w:eastAsia="Calibri"/>
          <w:sz w:val="24"/>
          <w:szCs w:val="24"/>
        </w:rPr>
        <w:t xml:space="preserve"> </w:t>
      </w:r>
      <w:r w:rsidRPr="00116F3B">
        <w:rPr>
          <w:rFonts w:eastAsia="Calibri"/>
          <w:sz w:val="24"/>
          <w:szCs w:val="24"/>
        </w:rPr>
        <w:t xml:space="preserve">dacă nerespectarea are un </w:t>
      </w:r>
      <w:r w:rsidRPr="00116F3B">
        <w:rPr>
          <w:rFonts w:eastAsia="Calibri"/>
          <w:sz w:val="24"/>
          <w:szCs w:val="24"/>
        </w:rPr>
        <w:lastRenderedPageBreak/>
        <w:t>impact asupra continuării contractului și</w:t>
      </w:r>
      <w:r w:rsidR="004917C8" w:rsidRPr="00116F3B">
        <w:rPr>
          <w:rFonts w:eastAsia="Calibri"/>
          <w:sz w:val="24"/>
          <w:szCs w:val="24"/>
        </w:rPr>
        <w:t xml:space="preserve"> </w:t>
      </w:r>
      <w:r w:rsidRPr="00116F3B">
        <w:rPr>
          <w:rFonts w:eastAsia="Calibri"/>
          <w:sz w:val="24"/>
          <w:szCs w:val="24"/>
        </w:rPr>
        <w:t xml:space="preserve">informează </w:t>
      </w:r>
      <w:r w:rsidR="006B5738">
        <w:rPr>
          <w:rFonts w:eastAsia="Calibri"/>
          <w:sz w:val="24"/>
          <w:szCs w:val="24"/>
        </w:rPr>
        <w:t>AAC</w:t>
      </w:r>
      <w:r w:rsidRPr="00116F3B">
        <w:rPr>
          <w:rFonts w:eastAsia="Calibri"/>
          <w:sz w:val="24"/>
          <w:szCs w:val="24"/>
        </w:rPr>
        <w:t xml:space="preserve"> cu privire la</w:t>
      </w:r>
      <w:r w:rsidR="004917C8" w:rsidRPr="00116F3B">
        <w:rPr>
          <w:rFonts w:eastAsia="Calibri"/>
          <w:sz w:val="24"/>
          <w:szCs w:val="24"/>
        </w:rPr>
        <w:t xml:space="preserve"> </w:t>
      </w:r>
      <w:r w:rsidRPr="00116F3B">
        <w:rPr>
          <w:rFonts w:eastAsia="Calibri"/>
          <w:sz w:val="24"/>
          <w:szCs w:val="24"/>
        </w:rPr>
        <w:t xml:space="preserve">respectivele </w:t>
      </w:r>
      <w:r w:rsidR="00A07627">
        <w:rPr>
          <w:rFonts w:eastAsia="Calibri"/>
          <w:sz w:val="24"/>
          <w:szCs w:val="24"/>
        </w:rPr>
        <w:t>organizații</w:t>
      </w:r>
      <w:r w:rsidRPr="00116F3B">
        <w:rPr>
          <w:rFonts w:eastAsia="Calibri"/>
          <w:sz w:val="24"/>
          <w:szCs w:val="24"/>
        </w:rPr>
        <w:t xml:space="preserve">. În evaluarea efectuată de </w:t>
      </w:r>
      <w:r w:rsidR="00A07627">
        <w:rPr>
          <w:rFonts w:eastAsia="Calibri"/>
          <w:sz w:val="24"/>
          <w:szCs w:val="24"/>
        </w:rPr>
        <w:t>organizații</w:t>
      </w:r>
      <w:r w:rsidRPr="00116F3B">
        <w:rPr>
          <w:rFonts w:eastAsia="Calibri"/>
          <w:sz w:val="24"/>
          <w:szCs w:val="24"/>
        </w:rPr>
        <w:t xml:space="preserve"> se ia în</w:t>
      </w:r>
      <w:r w:rsidR="004917C8" w:rsidRPr="00116F3B">
        <w:rPr>
          <w:rFonts w:eastAsia="Calibri"/>
          <w:sz w:val="24"/>
          <w:szCs w:val="24"/>
        </w:rPr>
        <w:t xml:space="preserve"> </w:t>
      </w:r>
      <w:r w:rsidRPr="00116F3B">
        <w:rPr>
          <w:rFonts w:eastAsia="Calibri"/>
          <w:sz w:val="24"/>
          <w:szCs w:val="24"/>
        </w:rPr>
        <w:t>considerare semnificaţia nerespectării contractului în ceea ce privește</w:t>
      </w:r>
      <w:r w:rsidR="004917C8" w:rsidRPr="00116F3B">
        <w:rPr>
          <w:rFonts w:eastAsia="Calibri"/>
          <w:sz w:val="24"/>
          <w:szCs w:val="24"/>
        </w:rPr>
        <w:t xml:space="preserve"> </w:t>
      </w:r>
      <w:r w:rsidRPr="00116F3B">
        <w:rPr>
          <w:rFonts w:eastAsia="Calibri"/>
          <w:sz w:val="24"/>
          <w:szCs w:val="24"/>
        </w:rPr>
        <w:t>siguranţa și dacă aceasta are un caracter repetitiv. Dacă în urma acestei</w:t>
      </w:r>
      <w:r w:rsidR="004917C8" w:rsidRPr="00116F3B">
        <w:rPr>
          <w:rFonts w:eastAsia="Calibri"/>
          <w:sz w:val="24"/>
          <w:szCs w:val="24"/>
        </w:rPr>
        <w:t xml:space="preserve"> </w:t>
      </w:r>
      <w:r w:rsidRPr="00116F3B">
        <w:rPr>
          <w:rFonts w:eastAsia="Calibri"/>
          <w:sz w:val="24"/>
          <w:szCs w:val="24"/>
        </w:rPr>
        <w:t>evaluări oricare dintre părţile semnatare ajunge la concluzia că nu își</w:t>
      </w:r>
      <w:r w:rsidR="004917C8" w:rsidRPr="00116F3B">
        <w:rPr>
          <w:rFonts w:eastAsia="Calibri"/>
          <w:sz w:val="24"/>
          <w:szCs w:val="24"/>
        </w:rPr>
        <w:t xml:space="preserve"> </w:t>
      </w:r>
      <w:r w:rsidRPr="00116F3B">
        <w:rPr>
          <w:rFonts w:eastAsia="Calibri"/>
          <w:sz w:val="24"/>
          <w:szCs w:val="24"/>
        </w:rPr>
        <w:t>poate îndeplini responsabilităţile din cauza propriilor limitări sau din</w:t>
      </w:r>
      <w:r w:rsidR="004917C8" w:rsidRPr="00116F3B">
        <w:rPr>
          <w:rFonts w:eastAsia="Calibri"/>
          <w:sz w:val="24"/>
          <w:szCs w:val="24"/>
        </w:rPr>
        <w:t xml:space="preserve"> </w:t>
      </w:r>
      <w:r w:rsidRPr="00116F3B">
        <w:rPr>
          <w:rFonts w:eastAsia="Calibri"/>
          <w:sz w:val="24"/>
          <w:szCs w:val="24"/>
        </w:rPr>
        <w:t>cauza omisiunilor celeilalte părţi semnatare, contractul devine nul și se</w:t>
      </w:r>
      <w:r w:rsidR="004917C8" w:rsidRPr="00116F3B">
        <w:rPr>
          <w:rFonts w:eastAsia="Calibri"/>
          <w:sz w:val="24"/>
          <w:szCs w:val="24"/>
        </w:rPr>
        <w:t xml:space="preserve"> </w:t>
      </w:r>
      <w:r w:rsidRPr="00116F3B">
        <w:rPr>
          <w:rFonts w:eastAsia="Calibri"/>
          <w:sz w:val="24"/>
          <w:szCs w:val="24"/>
        </w:rPr>
        <w:t xml:space="preserve">informează imediat </w:t>
      </w:r>
      <w:r w:rsidR="00F142A5">
        <w:rPr>
          <w:rFonts w:eastAsia="Calibri"/>
          <w:sz w:val="24"/>
          <w:szCs w:val="24"/>
        </w:rPr>
        <w:t>AAC</w:t>
      </w:r>
      <w:r w:rsidRPr="00116F3B">
        <w:rPr>
          <w:rFonts w:eastAsia="Calibri"/>
          <w:sz w:val="24"/>
          <w:szCs w:val="24"/>
        </w:rPr>
        <w:t>.</w:t>
      </w:r>
      <w:r w:rsidR="004917C8" w:rsidRPr="00116F3B">
        <w:rPr>
          <w:rFonts w:eastAsia="Calibri"/>
          <w:sz w:val="24"/>
          <w:szCs w:val="24"/>
        </w:rPr>
        <w:t xml:space="preserve"> </w:t>
      </w:r>
      <w:r w:rsidRPr="00116F3B">
        <w:rPr>
          <w:rFonts w:eastAsia="Calibri"/>
          <w:sz w:val="24"/>
          <w:szCs w:val="24"/>
        </w:rPr>
        <w:t>Într-un astfel de caz, proprietarul sau operatorul este în întregime responsabil</w:t>
      </w:r>
      <w:r w:rsidR="004917C8" w:rsidRPr="00116F3B">
        <w:rPr>
          <w:rFonts w:eastAsia="Calibri"/>
          <w:sz w:val="24"/>
          <w:szCs w:val="24"/>
        </w:rPr>
        <w:t xml:space="preserve"> </w:t>
      </w:r>
      <w:r w:rsidRPr="00116F3B">
        <w:rPr>
          <w:rFonts w:eastAsia="Calibri"/>
          <w:sz w:val="24"/>
          <w:szCs w:val="24"/>
        </w:rPr>
        <w:t xml:space="preserve">de toate sarcinile legate de </w:t>
      </w:r>
      <w:r w:rsidR="00AA24E9">
        <w:rPr>
          <w:rFonts w:eastAsia="Calibri"/>
          <w:sz w:val="24"/>
          <w:szCs w:val="24"/>
        </w:rPr>
        <w:t>continuitatea</w:t>
      </w:r>
      <w:r w:rsidRPr="00116F3B">
        <w:rPr>
          <w:rFonts w:eastAsia="Calibri"/>
          <w:sz w:val="24"/>
          <w:szCs w:val="24"/>
        </w:rPr>
        <w:t xml:space="preserve"> navigabilităţii aeronavei, iar</w:t>
      </w:r>
      <w:r w:rsidR="004917C8" w:rsidRPr="00116F3B">
        <w:rPr>
          <w:rFonts w:eastAsia="Calibri"/>
          <w:sz w:val="24"/>
          <w:szCs w:val="24"/>
        </w:rPr>
        <w:t xml:space="preserve"> </w:t>
      </w:r>
      <w:r w:rsidRPr="00116F3B">
        <w:rPr>
          <w:rFonts w:eastAsia="Calibri"/>
          <w:sz w:val="24"/>
          <w:szCs w:val="24"/>
        </w:rPr>
        <w:t xml:space="preserve">proprietarul sau operatorul va informa </w:t>
      </w:r>
      <w:r w:rsidR="00F142A5">
        <w:rPr>
          <w:rFonts w:eastAsia="Calibri"/>
          <w:sz w:val="24"/>
          <w:szCs w:val="24"/>
        </w:rPr>
        <w:t>AAC</w:t>
      </w:r>
      <w:r w:rsidRPr="00116F3B">
        <w:rPr>
          <w:rFonts w:eastAsia="Calibri"/>
          <w:sz w:val="24"/>
          <w:szCs w:val="24"/>
        </w:rPr>
        <w:t>, în termen de două săptămâni, cu privire la o</w:t>
      </w:r>
      <w:r w:rsidR="004917C8" w:rsidRPr="00116F3B">
        <w:rPr>
          <w:rFonts w:eastAsia="Calibri"/>
          <w:sz w:val="24"/>
          <w:szCs w:val="24"/>
        </w:rPr>
        <w:t xml:space="preserve"> </w:t>
      </w:r>
      <w:r w:rsidRPr="00116F3B">
        <w:rPr>
          <w:rFonts w:eastAsia="Calibri"/>
          <w:sz w:val="24"/>
          <w:szCs w:val="24"/>
        </w:rPr>
        <w:t>astfel de nerespectare a contractului. În cazul unui contract încheiat în</w:t>
      </w:r>
      <w:r w:rsidR="004917C8" w:rsidRPr="00116F3B">
        <w:rPr>
          <w:rFonts w:eastAsia="Calibri"/>
          <w:sz w:val="24"/>
          <w:szCs w:val="24"/>
        </w:rPr>
        <w:t xml:space="preserve"> </w:t>
      </w:r>
      <w:r w:rsidRPr="00116F3B">
        <w:rPr>
          <w:rFonts w:eastAsia="Calibri"/>
          <w:sz w:val="24"/>
          <w:szCs w:val="24"/>
        </w:rPr>
        <w:t xml:space="preserve">conformitate cu M.A.201 (ea), </w:t>
      </w:r>
      <w:r w:rsidR="00F142A5">
        <w:rPr>
          <w:rFonts w:eastAsia="Calibri"/>
          <w:sz w:val="24"/>
          <w:szCs w:val="24"/>
        </w:rPr>
        <w:t>AAC</w:t>
      </w:r>
      <w:r w:rsidRPr="00116F3B">
        <w:rPr>
          <w:rFonts w:eastAsia="Calibri"/>
          <w:sz w:val="24"/>
          <w:szCs w:val="24"/>
        </w:rPr>
        <w:t xml:space="preserve"> este informată imediat.</w:t>
      </w:r>
    </w:p>
    <w:p w14:paraId="0EC07E03" w14:textId="1AEA91D4" w:rsidR="00B66D7A" w:rsidRPr="00116F3B" w:rsidRDefault="00B66D7A" w:rsidP="00B66D7A">
      <w:pPr>
        <w:spacing w:line="256" w:lineRule="auto"/>
        <w:ind w:firstLine="0"/>
        <w:rPr>
          <w:rFonts w:eastAsia="Calibri"/>
          <w:sz w:val="24"/>
          <w:szCs w:val="24"/>
        </w:rPr>
      </w:pPr>
      <w:r w:rsidRPr="00116F3B">
        <w:rPr>
          <w:rFonts w:eastAsia="Calibri"/>
          <w:sz w:val="24"/>
          <w:szCs w:val="24"/>
        </w:rPr>
        <w:tab/>
      </w:r>
      <w:r w:rsidRPr="00116F3B">
        <w:rPr>
          <w:rFonts w:eastAsia="Calibri"/>
          <w:b/>
          <w:bCs/>
          <w:sz w:val="24"/>
          <w:szCs w:val="24"/>
        </w:rPr>
        <w:t>5.</w:t>
      </w:r>
      <w:r w:rsidRPr="00116F3B">
        <w:rPr>
          <w:rFonts w:eastAsia="Calibri"/>
          <w:sz w:val="24"/>
          <w:szCs w:val="24"/>
        </w:rPr>
        <w:t xml:space="preserve"> Atunci când un proprietar sau un operator încheie un contract cu o CAMO sau o CAO în conformitate cu </w:t>
      </w:r>
      <w:r w:rsidR="00FD5569">
        <w:rPr>
          <w:rFonts w:eastAsia="Calibri"/>
          <w:sz w:val="24"/>
          <w:szCs w:val="24"/>
        </w:rPr>
        <w:t>pct.</w:t>
      </w:r>
      <w:r w:rsidRPr="00116F3B">
        <w:rPr>
          <w:rFonts w:eastAsia="Calibri"/>
          <w:sz w:val="24"/>
          <w:szCs w:val="24"/>
        </w:rPr>
        <w:t xml:space="preserve"> M.A.201, contractul trebuie să stipuleze obligaţiile fiecărei părţi după cum urmează: </w:t>
      </w:r>
    </w:p>
    <w:p w14:paraId="09AEF629" w14:textId="77777777" w:rsidR="00B66D7A" w:rsidRPr="00116F3B" w:rsidRDefault="00B66D7A" w:rsidP="00B66D7A">
      <w:pPr>
        <w:spacing w:line="256" w:lineRule="auto"/>
        <w:rPr>
          <w:rFonts w:eastAsia="Calibri"/>
          <w:sz w:val="24"/>
          <w:szCs w:val="24"/>
        </w:rPr>
      </w:pPr>
      <w:r w:rsidRPr="00116F3B">
        <w:rPr>
          <w:rFonts w:eastAsia="Calibri"/>
          <w:sz w:val="24"/>
          <w:szCs w:val="24"/>
        </w:rPr>
        <w:t>5.1. Obligaţiile CAMO sau CAMO:</w:t>
      </w:r>
    </w:p>
    <w:p w14:paraId="20F7D1EF" w14:textId="182637CC" w:rsidR="00B66D7A" w:rsidRPr="00116F3B" w:rsidRDefault="00B66D7A" w:rsidP="00B66D7A">
      <w:pPr>
        <w:spacing w:line="256" w:lineRule="auto"/>
        <w:rPr>
          <w:rFonts w:eastAsia="Calibri"/>
          <w:sz w:val="24"/>
          <w:szCs w:val="24"/>
        </w:rPr>
      </w:pPr>
      <w:r w:rsidRPr="00116F3B">
        <w:rPr>
          <w:rFonts w:eastAsia="Calibri"/>
          <w:sz w:val="24"/>
          <w:szCs w:val="24"/>
        </w:rPr>
        <w:t>1. să aibă înscris tipul de aeronavă în condiţiile sale de autorizare;</w:t>
      </w:r>
    </w:p>
    <w:p w14:paraId="27620F95" w14:textId="1816F527" w:rsidR="00B66D7A" w:rsidRPr="00116F3B" w:rsidRDefault="00B66D7A" w:rsidP="00B66D7A">
      <w:pPr>
        <w:spacing w:line="256" w:lineRule="auto"/>
        <w:rPr>
          <w:rFonts w:eastAsia="Calibri"/>
          <w:sz w:val="24"/>
          <w:szCs w:val="24"/>
        </w:rPr>
      </w:pPr>
      <w:r w:rsidRPr="00116F3B">
        <w:rPr>
          <w:rFonts w:eastAsia="Calibri"/>
          <w:sz w:val="24"/>
          <w:szCs w:val="24"/>
        </w:rPr>
        <w:t xml:space="preserve">2. să respecte condiţiile de mai jos în ceea ce privește </w:t>
      </w:r>
      <w:r w:rsidR="00AA24E9">
        <w:rPr>
          <w:rFonts w:eastAsia="Calibri"/>
          <w:sz w:val="24"/>
          <w:szCs w:val="24"/>
        </w:rPr>
        <w:t>continuitatea</w:t>
      </w:r>
      <w:r w:rsidRPr="00116F3B">
        <w:rPr>
          <w:rFonts w:eastAsia="Calibri"/>
          <w:sz w:val="24"/>
          <w:szCs w:val="24"/>
        </w:rPr>
        <w:t xml:space="preserve"> navigabilităţii aeronavei:</w:t>
      </w:r>
    </w:p>
    <w:p w14:paraId="318A1DD6" w14:textId="3B27A0CB" w:rsidR="00B66D7A" w:rsidRPr="00116F3B" w:rsidRDefault="00B66D7A" w:rsidP="00B66D7A">
      <w:pPr>
        <w:spacing w:line="256" w:lineRule="auto"/>
        <w:rPr>
          <w:rFonts w:eastAsia="Calibri"/>
          <w:sz w:val="24"/>
          <w:szCs w:val="24"/>
        </w:rPr>
      </w:pPr>
      <w:r w:rsidRPr="00116F3B">
        <w:rPr>
          <w:rFonts w:eastAsia="Calibri"/>
          <w:sz w:val="24"/>
          <w:szCs w:val="24"/>
        </w:rPr>
        <w:t>(a) să elaboreze un AMP pentru aeronavă, care să includă, după caz, orice program de fiabilitate elaborat;</w:t>
      </w:r>
    </w:p>
    <w:p w14:paraId="2386DCF1" w14:textId="15C85C7D" w:rsidR="00B66D7A" w:rsidRPr="00116F3B" w:rsidRDefault="00B66D7A" w:rsidP="00B66D7A">
      <w:pPr>
        <w:spacing w:line="256" w:lineRule="auto"/>
        <w:rPr>
          <w:rFonts w:eastAsia="Calibri"/>
          <w:sz w:val="24"/>
          <w:szCs w:val="24"/>
        </w:rPr>
      </w:pPr>
      <w:r w:rsidRPr="00116F3B">
        <w:rPr>
          <w:rFonts w:eastAsia="Calibri"/>
          <w:sz w:val="24"/>
          <w:szCs w:val="24"/>
        </w:rPr>
        <w:t xml:space="preserve">(b) să declare sarcinile de întreţinere (în AMP) care pot fi efectuate de pilotul-proprietar în conformitate cu </w:t>
      </w:r>
      <w:r w:rsidR="00FD5569">
        <w:rPr>
          <w:rFonts w:eastAsia="Calibri"/>
          <w:sz w:val="24"/>
          <w:szCs w:val="24"/>
        </w:rPr>
        <w:t>pct.</w:t>
      </w:r>
      <w:r w:rsidRPr="00116F3B">
        <w:rPr>
          <w:rFonts w:eastAsia="Calibri"/>
          <w:sz w:val="24"/>
          <w:szCs w:val="24"/>
        </w:rPr>
        <w:t xml:space="preserve"> M.A.803 litera (c);</w:t>
      </w:r>
    </w:p>
    <w:p w14:paraId="07D6DF0C" w14:textId="77777777" w:rsidR="00B66D7A" w:rsidRPr="00116F3B" w:rsidRDefault="00B66D7A" w:rsidP="00B66D7A">
      <w:pPr>
        <w:spacing w:line="256" w:lineRule="auto"/>
        <w:rPr>
          <w:rFonts w:eastAsia="Calibri"/>
          <w:sz w:val="24"/>
          <w:szCs w:val="24"/>
        </w:rPr>
      </w:pPr>
      <w:r w:rsidRPr="00116F3B">
        <w:rPr>
          <w:rFonts w:eastAsia="Calibri"/>
          <w:sz w:val="24"/>
          <w:szCs w:val="24"/>
        </w:rPr>
        <w:t>(c) să se ocupe de obţinerea aprobării AMP;</w:t>
      </w:r>
    </w:p>
    <w:p w14:paraId="1883C9BE" w14:textId="59378C80" w:rsidR="00B66D7A" w:rsidRPr="00116F3B" w:rsidRDefault="00B66D7A" w:rsidP="00B66D7A">
      <w:pPr>
        <w:spacing w:line="256" w:lineRule="auto"/>
        <w:rPr>
          <w:rFonts w:eastAsia="Calibri"/>
          <w:sz w:val="24"/>
          <w:szCs w:val="24"/>
        </w:rPr>
      </w:pPr>
      <w:r w:rsidRPr="00116F3B">
        <w:rPr>
          <w:rFonts w:eastAsia="Calibri"/>
          <w:sz w:val="24"/>
          <w:szCs w:val="24"/>
        </w:rPr>
        <w:t>(d) de îndată ce a fost aprobat, să furnizeze proprietarului sau operatorului o copie a AMP;</w:t>
      </w:r>
    </w:p>
    <w:p w14:paraId="032F8326" w14:textId="5220D17E" w:rsidR="00B66D7A" w:rsidRPr="00116F3B" w:rsidRDefault="00B66D7A" w:rsidP="00B66D7A">
      <w:pPr>
        <w:spacing w:line="256" w:lineRule="auto"/>
        <w:rPr>
          <w:rFonts w:eastAsia="Calibri"/>
          <w:sz w:val="24"/>
          <w:szCs w:val="24"/>
        </w:rPr>
      </w:pPr>
      <w:r w:rsidRPr="00116F3B">
        <w:rPr>
          <w:rFonts w:eastAsia="Calibri"/>
          <w:sz w:val="24"/>
          <w:szCs w:val="24"/>
        </w:rPr>
        <w:t>(e) să stabilească și să dispună executarea lucrărilor de întreţinere necesare pentru a asigura o tranziţie adecvată de la programul anterior de întreţinere a aeronavei;</w:t>
      </w:r>
    </w:p>
    <w:p w14:paraId="3450B658" w14:textId="64FC389E" w:rsidR="00B66D7A" w:rsidRPr="00116F3B" w:rsidRDefault="00B66D7A" w:rsidP="00B66D7A">
      <w:pPr>
        <w:spacing w:line="256" w:lineRule="auto"/>
        <w:rPr>
          <w:rFonts w:eastAsia="Calibri"/>
          <w:sz w:val="24"/>
          <w:szCs w:val="24"/>
        </w:rPr>
      </w:pPr>
      <w:r w:rsidRPr="00116F3B">
        <w:rPr>
          <w:rFonts w:eastAsia="Calibri"/>
          <w:sz w:val="24"/>
          <w:szCs w:val="24"/>
        </w:rPr>
        <w:t xml:space="preserve">(f) să ia măsurile necesare pentru ca toate lucrările de întreţinere să fie executate de o </w:t>
      </w:r>
      <w:r w:rsidR="00A07627">
        <w:rPr>
          <w:rFonts w:eastAsia="Calibri"/>
          <w:sz w:val="24"/>
          <w:szCs w:val="24"/>
        </w:rPr>
        <w:t>organizație</w:t>
      </w:r>
      <w:r w:rsidRPr="00116F3B">
        <w:rPr>
          <w:rFonts w:eastAsia="Calibri"/>
          <w:sz w:val="24"/>
          <w:szCs w:val="24"/>
        </w:rPr>
        <w:t xml:space="preserve"> de întreţinere autorizată;</w:t>
      </w:r>
    </w:p>
    <w:p w14:paraId="41FC612B" w14:textId="2D503A89" w:rsidR="00B66D7A" w:rsidRPr="00116F3B" w:rsidRDefault="00B66D7A" w:rsidP="00B66D7A">
      <w:pPr>
        <w:spacing w:line="256" w:lineRule="auto"/>
        <w:rPr>
          <w:rFonts w:eastAsia="Calibri"/>
          <w:sz w:val="24"/>
          <w:szCs w:val="24"/>
        </w:rPr>
      </w:pPr>
      <w:r w:rsidRPr="00116F3B">
        <w:rPr>
          <w:rFonts w:eastAsia="Calibri"/>
          <w:sz w:val="24"/>
          <w:szCs w:val="24"/>
        </w:rPr>
        <w:t>(g) să ia măsurile necesare pentru aplicarea tuturor AD-urilor aplicabile;</w:t>
      </w:r>
    </w:p>
    <w:p w14:paraId="53611F78" w14:textId="403BB33A" w:rsidR="00B66D7A" w:rsidRPr="00116F3B" w:rsidRDefault="00B66D7A" w:rsidP="00B66D7A">
      <w:pPr>
        <w:spacing w:line="256" w:lineRule="auto"/>
        <w:rPr>
          <w:rFonts w:eastAsia="Calibri"/>
          <w:sz w:val="24"/>
          <w:szCs w:val="24"/>
        </w:rPr>
      </w:pPr>
      <w:r w:rsidRPr="00116F3B">
        <w:rPr>
          <w:rFonts w:eastAsia="Calibri"/>
          <w:sz w:val="24"/>
          <w:szCs w:val="24"/>
        </w:rPr>
        <w:t xml:space="preserve">(h) să se asigure că toate defectele detectate în cursul întreţinerii programate, al </w:t>
      </w:r>
      <w:r w:rsidR="005A1872">
        <w:rPr>
          <w:rFonts w:eastAsia="Calibri"/>
          <w:sz w:val="24"/>
          <w:szCs w:val="24"/>
        </w:rPr>
        <w:t>evaluărilor</w:t>
      </w:r>
      <w:r w:rsidRPr="00116F3B">
        <w:rPr>
          <w:rFonts w:eastAsia="Calibri"/>
          <w:sz w:val="24"/>
          <w:szCs w:val="24"/>
        </w:rPr>
        <w:t xml:space="preserve"> navigabilităţii sau semnalate de către proprietar sunt remediate de o </w:t>
      </w:r>
      <w:r w:rsidR="00A07627">
        <w:rPr>
          <w:rFonts w:eastAsia="Calibri"/>
          <w:sz w:val="24"/>
          <w:szCs w:val="24"/>
        </w:rPr>
        <w:t>organizație</w:t>
      </w:r>
      <w:r w:rsidRPr="00116F3B">
        <w:rPr>
          <w:rFonts w:eastAsia="Calibri"/>
          <w:sz w:val="24"/>
          <w:szCs w:val="24"/>
        </w:rPr>
        <w:t xml:space="preserve"> de întreţinere autorizată;</w:t>
      </w:r>
    </w:p>
    <w:p w14:paraId="09BAC6A2" w14:textId="761B93B9" w:rsidR="00B66D7A" w:rsidRPr="00116F3B" w:rsidRDefault="00B66D7A" w:rsidP="00B66D7A">
      <w:pPr>
        <w:spacing w:line="256" w:lineRule="auto"/>
        <w:rPr>
          <w:rFonts w:eastAsia="Calibri"/>
          <w:sz w:val="24"/>
          <w:szCs w:val="24"/>
        </w:rPr>
      </w:pPr>
      <w:r w:rsidRPr="00116F3B">
        <w:rPr>
          <w:rFonts w:eastAsia="Calibri"/>
          <w:sz w:val="24"/>
          <w:szCs w:val="24"/>
        </w:rPr>
        <w:t xml:space="preserve">(i) să coordoneze executarea lucrărilor de întreţinere programate, inclusiv inspecţia componentelor, înlocuirea pieselor cu durată limitată de viaţă și executarea oricărei AD aplicabile, și să asigure conformarea cu cerinţele operaţionale care au impact asupra </w:t>
      </w:r>
      <w:r w:rsidR="00AA24E9" w:rsidRPr="00AA24E9">
        <w:rPr>
          <w:rFonts w:eastAsia="Calibri"/>
          <w:sz w:val="24"/>
          <w:szCs w:val="24"/>
        </w:rPr>
        <w:t>continuității</w:t>
      </w:r>
      <w:r w:rsidRPr="00116F3B">
        <w:rPr>
          <w:rFonts w:eastAsia="Calibri"/>
          <w:sz w:val="24"/>
          <w:szCs w:val="24"/>
        </w:rPr>
        <w:t xml:space="preserve"> navigabilităţii, cu cerinţele de </w:t>
      </w:r>
      <w:r w:rsidR="00AA24E9" w:rsidRPr="00AA24E9">
        <w:rPr>
          <w:rFonts w:eastAsia="Calibri"/>
          <w:sz w:val="24"/>
          <w:szCs w:val="24"/>
        </w:rPr>
        <w:t>continuit</w:t>
      </w:r>
      <w:r w:rsidR="00AA24E9">
        <w:rPr>
          <w:rFonts w:eastAsia="Calibri"/>
          <w:sz w:val="24"/>
          <w:szCs w:val="24"/>
        </w:rPr>
        <w:t>ate</w:t>
      </w:r>
      <w:r w:rsidRPr="00116F3B">
        <w:rPr>
          <w:rFonts w:eastAsia="Calibri"/>
          <w:sz w:val="24"/>
          <w:szCs w:val="24"/>
        </w:rPr>
        <w:t xml:space="preserve"> a navigabilităţii stabilite </w:t>
      </w:r>
      <w:r w:rsidR="00F142A5">
        <w:rPr>
          <w:rFonts w:eastAsia="Calibri"/>
          <w:sz w:val="24"/>
          <w:szCs w:val="24"/>
        </w:rPr>
        <w:t>de AAC</w:t>
      </w:r>
      <w:r w:rsidRPr="00116F3B">
        <w:rPr>
          <w:rFonts w:eastAsia="Calibri"/>
          <w:sz w:val="24"/>
          <w:szCs w:val="24"/>
        </w:rPr>
        <w:t xml:space="preserve"> și cu măsurile solicitate </w:t>
      </w:r>
      <w:r w:rsidR="00FA72AA">
        <w:rPr>
          <w:rFonts w:eastAsia="Calibri"/>
          <w:sz w:val="24"/>
          <w:szCs w:val="24"/>
        </w:rPr>
        <w:t>AAC</w:t>
      </w:r>
      <w:r w:rsidRPr="00116F3B">
        <w:rPr>
          <w:rFonts w:eastAsia="Calibri"/>
          <w:sz w:val="24"/>
          <w:szCs w:val="24"/>
        </w:rPr>
        <w:t xml:space="preserve"> ca reacţie imediată la o problemă de siguranţă;</w:t>
      </w:r>
    </w:p>
    <w:p w14:paraId="5F6549E6" w14:textId="6CB3344C" w:rsidR="00B66D7A" w:rsidRPr="00116F3B" w:rsidRDefault="00B66D7A" w:rsidP="00B66D7A">
      <w:pPr>
        <w:spacing w:line="256" w:lineRule="auto"/>
        <w:rPr>
          <w:rFonts w:eastAsia="Calibri"/>
          <w:sz w:val="24"/>
          <w:szCs w:val="24"/>
        </w:rPr>
      </w:pPr>
      <w:r w:rsidRPr="00116F3B">
        <w:rPr>
          <w:rFonts w:eastAsia="Calibri"/>
          <w:sz w:val="24"/>
          <w:szCs w:val="24"/>
        </w:rPr>
        <w:t xml:space="preserve">(j) să îl informeze pe proprietar sau pe operator de fiecare dată când aeronava urmează a fi încredinţată unei </w:t>
      </w:r>
      <w:r w:rsidR="00A07627">
        <w:rPr>
          <w:rFonts w:eastAsia="Calibri"/>
          <w:sz w:val="24"/>
          <w:szCs w:val="24"/>
        </w:rPr>
        <w:t>organizații</w:t>
      </w:r>
      <w:r w:rsidRPr="00116F3B">
        <w:rPr>
          <w:rFonts w:eastAsia="Calibri"/>
          <w:sz w:val="24"/>
          <w:szCs w:val="24"/>
        </w:rPr>
        <w:t xml:space="preserve"> de întreţinere autorizate;</w:t>
      </w:r>
    </w:p>
    <w:p w14:paraId="254D9769" w14:textId="61AE3990" w:rsidR="00B66D7A" w:rsidRPr="00116F3B" w:rsidRDefault="00B66D7A" w:rsidP="00B66D7A">
      <w:pPr>
        <w:spacing w:line="256" w:lineRule="auto"/>
        <w:rPr>
          <w:rFonts w:eastAsia="Calibri"/>
          <w:sz w:val="24"/>
          <w:szCs w:val="24"/>
        </w:rPr>
      </w:pPr>
      <w:r w:rsidRPr="00116F3B">
        <w:rPr>
          <w:rFonts w:eastAsia="Calibri"/>
          <w:sz w:val="24"/>
          <w:szCs w:val="24"/>
        </w:rPr>
        <w:t>(k) să administreze și să arhiveze toate evidenţele referitoare la</w:t>
      </w:r>
      <w:r w:rsidR="00564E56" w:rsidRPr="00116F3B">
        <w:rPr>
          <w:rFonts w:eastAsia="Calibri"/>
          <w:sz w:val="24"/>
          <w:szCs w:val="24"/>
        </w:rPr>
        <w:t xml:space="preserve"> </w:t>
      </w:r>
      <w:r w:rsidR="00AA24E9">
        <w:rPr>
          <w:rFonts w:eastAsia="Calibri"/>
          <w:sz w:val="24"/>
          <w:szCs w:val="24"/>
        </w:rPr>
        <w:t xml:space="preserve">continuitatea </w:t>
      </w:r>
      <w:r w:rsidRPr="00116F3B">
        <w:rPr>
          <w:rFonts w:eastAsia="Calibri"/>
          <w:sz w:val="24"/>
          <w:szCs w:val="24"/>
        </w:rPr>
        <w:t>navigabilităţii aeronavei;</w:t>
      </w:r>
    </w:p>
    <w:p w14:paraId="00B52AC5" w14:textId="0D8D0B08" w:rsidR="00B66D7A" w:rsidRPr="00116F3B" w:rsidRDefault="00B66D7A" w:rsidP="00B66D7A">
      <w:pPr>
        <w:spacing w:line="256" w:lineRule="auto"/>
        <w:rPr>
          <w:rFonts w:eastAsia="Calibri"/>
          <w:sz w:val="24"/>
          <w:szCs w:val="24"/>
        </w:rPr>
      </w:pPr>
      <w:r w:rsidRPr="00116F3B">
        <w:rPr>
          <w:rFonts w:eastAsia="Calibri"/>
          <w:sz w:val="24"/>
          <w:szCs w:val="24"/>
        </w:rPr>
        <w:t>(l) să se coordoneze cu proprietarul sau operatorul cu privire la orice</w:t>
      </w:r>
      <w:r w:rsidR="00564E56" w:rsidRPr="00116F3B">
        <w:rPr>
          <w:rFonts w:eastAsia="Calibri"/>
          <w:sz w:val="24"/>
          <w:szCs w:val="24"/>
        </w:rPr>
        <w:t xml:space="preserve"> </w:t>
      </w:r>
      <w:r w:rsidRPr="00116F3B">
        <w:rPr>
          <w:rFonts w:eastAsia="Calibri"/>
          <w:sz w:val="24"/>
          <w:szCs w:val="24"/>
        </w:rPr>
        <w:t xml:space="preserve">cerere adresată </w:t>
      </w:r>
      <w:r w:rsidR="00FA72AA">
        <w:rPr>
          <w:rFonts w:eastAsia="Calibri"/>
          <w:sz w:val="24"/>
          <w:szCs w:val="24"/>
        </w:rPr>
        <w:t>AAC</w:t>
      </w:r>
      <w:r w:rsidRPr="00116F3B">
        <w:rPr>
          <w:rFonts w:eastAsia="Calibri"/>
          <w:sz w:val="24"/>
          <w:szCs w:val="24"/>
        </w:rPr>
        <w:t xml:space="preserve"> relevante pentru orice abatere</w:t>
      </w:r>
      <w:r w:rsidR="00564E56" w:rsidRPr="00116F3B">
        <w:rPr>
          <w:rFonts w:eastAsia="Calibri"/>
          <w:sz w:val="24"/>
          <w:szCs w:val="24"/>
        </w:rPr>
        <w:t xml:space="preserve"> </w:t>
      </w:r>
      <w:r w:rsidRPr="00116F3B">
        <w:rPr>
          <w:rFonts w:eastAsia="Calibri"/>
          <w:sz w:val="24"/>
          <w:szCs w:val="24"/>
        </w:rPr>
        <w:t>de la programul de întreţinere a aeronavei;</w:t>
      </w:r>
    </w:p>
    <w:p w14:paraId="5026A274" w14:textId="2E369100" w:rsidR="00B66D7A" w:rsidRPr="00116F3B" w:rsidRDefault="00B66D7A" w:rsidP="00B66D7A">
      <w:pPr>
        <w:spacing w:line="256" w:lineRule="auto"/>
        <w:rPr>
          <w:rFonts w:eastAsia="Calibri"/>
          <w:sz w:val="24"/>
          <w:szCs w:val="24"/>
        </w:rPr>
      </w:pPr>
      <w:r w:rsidRPr="00116F3B">
        <w:rPr>
          <w:rFonts w:eastAsia="Calibri"/>
          <w:sz w:val="24"/>
          <w:szCs w:val="24"/>
        </w:rPr>
        <w:t>(m) să sprijine operatorul sau pilotul-proprietar în ceea ce privește</w:t>
      </w:r>
      <w:r w:rsidR="00564E56" w:rsidRPr="00116F3B">
        <w:rPr>
          <w:rFonts w:eastAsia="Calibri"/>
          <w:sz w:val="24"/>
          <w:szCs w:val="24"/>
        </w:rPr>
        <w:t xml:space="preserve"> </w:t>
      </w:r>
      <w:r w:rsidR="00AA24E9">
        <w:rPr>
          <w:rFonts w:eastAsia="Calibri"/>
          <w:sz w:val="24"/>
          <w:szCs w:val="24"/>
        </w:rPr>
        <w:t>continuitatea</w:t>
      </w:r>
      <w:r w:rsidRPr="00116F3B">
        <w:rPr>
          <w:rFonts w:eastAsia="Calibri"/>
          <w:sz w:val="24"/>
          <w:szCs w:val="24"/>
        </w:rPr>
        <w:t xml:space="preserve"> navigabilităţii aeronavei atunci când efectuează</w:t>
      </w:r>
      <w:r w:rsidR="00564E56" w:rsidRPr="00116F3B">
        <w:rPr>
          <w:rFonts w:eastAsia="Calibri"/>
          <w:sz w:val="24"/>
          <w:szCs w:val="24"/>
        </w:rPr>
        <w:t xml:space="preserve"> </w:t>
      </w:r>
      <w:r w:rsidRPr="00116F3B">
        <w:rPr>
          <w:rFonts w:eastAsia="Calibri"/>
          <w:sz w:val="24"/>
          <w:szCs w:val="24"/>
        </w:rPr>
        <w:t>zboruri de control de întreţinere;</w:t>
      </w:r>
    </w:p>
    <w:p w14:paraId="2983495C" w14:textId="1A2FBA5C" w:rsidR="006146F7" w:rsidRPr="00116F3B" w:rsidRDefault="00564E56" w:rsidP="00564E56">
      <w:pPr>
        <w:spacing w:line="256" w:lineRule="auto"/>
        <w:rPr>
          <w:rFonts w:eastAsia="Calibri"/>
          <w:sz w:val="24"/>
          <w:szCs w:val="24"/>
        </w:rPr>
      </w:pPr>
      <w:r w:rsidRPr="00116F3B">
        <w:rPr>
          <w:rFonts w:eastAsia="Calibri"/>
          <w:sz w:val="24"/>
          <w:szCs w:val="24"/>
        </w:rPr>
        <w:t>3. să se ocupe de obţinerea aprobării oricărei modificări aduse aeronavei în conformitate cu anexa nr. 1 (partea 21) sau, după caz, cu anexa nr. 1b (partea 21 Light) la Regulamentul privind stabilirea cerințelor și procedurilor administrative de certificare pentru navigabilitate și mediu sau declarația de conformitate a aeronavelor și a produselor, pieselor și echipamentelor aferente, precum și cerințele referitoare la capacitatea organizațiilor de proiectare și producție</w:t>
      </w:r>
      <w:r w:rsidR="00FA72AA" w:rsidRPr="00FA72AA">
        <w:rPr>
          <w:rFonts w:eastAsia="Calibri"/>
          <w:sz w:val="24"/>
          <w:szCs w:val="24"/>
        </w:rPr>
        <w:t>, aprobat prin HG nr. 91/2024</w:t>
      </w:r>
      <w:r w:rsidRPr="00116F3B">
        <w:rPr>
          <w:rFonts w:eastAsia="Calibri"/>
          <w:sz w:val="24"/>
          <w:szCs w:val="24"/>
        </w:rPr>
        <w:t>, înainte ca aceasta să fie efectuată</w:t>
      </w:r>
      <w:r w:rsidR="008D0BD9" w:rsidRPr="00116F3B">
        <w:rPr>
          <w:rFonts w:eastAsia="Calibri"/>
          <w:sz w:val="24"/>
          <w:szCs w:val="24"/>
        </w:rPr>
        <w:t>.</w:t>
      </w:r>
      <w:r w:rsidRPr="00116F3B">
        <w:rPr>
          <w:rFonts w:eastAsia="Calibri"/>
          <w:sz w:val="24"/>
          <w:szCs w:val="24"/>
        </w:rPr>
        <w:t xml:space="preserve"> </w:t>
      </w:r>
    </w:p>
    <w:p w14:paraId="7D571658" w14:textId="189C8822" w:rsidR="00564E56" w:rsidRPr="00116F3B" w:rsidRDefault="00564E56" w:rsidP="00564E56">
      <w:pPr>
        <w:spacing w:line="256" w:lineRule="auto"/>
        <w:rPr>
          <w:rFonts w:eastAsia="Calibri"/>
          <w:sz w:val="24"/>
          <w:szCs w:val="24"/>
        </w:rPr>
      </w:pPr>
      <w:r w:rsidRPr="00116F3B">
        <w:rPr>
          <w:rFonts w:eastAsia="Calibri"/>
          <w:sz w:val="24"/>
          <w:szCs w:val="24"/>
        </w:rPr>
        <w:lastRenderedPageBreak/>
        <w:t>În cazul unei aeronave care face obiectul unei declaraţii de conformitate a proiectului, să se ocupe de declaraţia de conformitate pentru orice</w:t>
      </w:r>
      <w:r w:rsidR="008D0BD9" w:rsidRPr="00116F3B">
        <w:rPr>
          <w:rFonts w:eastAsia="Calibri"/>
          <w:sz w:val="24"/>
          <w:szCs w:val="24"/>
        </w:rPr>
        <w:t xml:space="preserve"> </w:t>
      </w:r>
      <w:r w:rsidRPr="00116F3B">
        <w:rPr>
          <w:rFonts w:eastAsia="Calibri"/>
          <w:sz w:val="24"/>
          <w:szCs w:val="24"/>
        </w:rPr>
        <w:t xml:space="preserve">modificare în conformitate cu secţiunea A capitolul F din anexa </w:t>
      </w:r>
      <w:r w:rsidR="008D0BD9" w:rsidRPr="00116F3B">
        <w:rPr>
          <w:rFonts w:eastAsia="Calibri"/>
          <w:sz w:val="24"/>
          <w:szCs w:val="24"/>
        </w:rPr>
        <w:t>nr. 1</w:t>
      </w:r>
      <w:r w:rsidRPr="00116F3B">
        <w:rPr>
          <w:rFonts w:eastAsia="Calibri"/>
          <w:sz w:val="24"/>
          <w:szCs w:val="24"/>
        </w:rPr>
        <w:t>b</w:t>
      </w:r>
      <w:r w:rsidR="008D0BD9" w:rsidRPr="00116F3B">
        <w:rPr>
          <w:rFonts w:eastAsia="Calibri"/>
          <w:sz w:val="24"/>
          <w:szCs w:val="24"/>
        </w:rPr>
        <w:t xml:space="preserve"> </w:t>
      </w:r>
      <w:r w:rsidRPr="00116F3B">
        <w:rPr>
          <w:rFonts w:eastAsia="Calibri"/>
          <w:sz w:val="24"/>
          <w:szCs w:val="24"/>
        </w:rPr>
        <w:t xml:space="preserve">(partea 21 Light) la Regulamentul </w:t>
      </w:r>
      <w:r w:rsidR="008D0BD9" w:rsidRPr="00116F3B">
        <w:rPr>
          <w:rFonts w:eastAsia="Calibri"/>
          <w:sz w:val="24"/>
          <w:szCs w:val="24"/>
        </w:rPr>
        <w:t>privind stabilirea cerințelor și procedurilor administrative de certificare pentru navigabilitate și mediu sau declarația de conformitate a aeronavelor și a produselor, pieselor și echipamentelor aferente, precum și cerințele referitoare la capacitatea organizațiilor de proiectare și producție</w:t>
      </w:r>
      <w:r w:rsidR="00FA72AA" w:rsidRPr="00FA72AA">
        <w:rPr>
          <w:rFonts w:eastAsia="Calibri"/>
          <w:sz w:val="24"/>
          <w:szCs w:val="24"/>
        </w:rPr>
        <w:t>, aprobat prin HG nr. 91/2024</w:t>
      </w:r>
      <w:r w:rsidRPr="00116F3B">
        <w:rPr>
          <w:rFonts w:eastAsia="Calibri"/>
          <w:sz w:val="24"/>
          <w:szCs w:val="24"/>
        </w:rPr>
        <w:t>, înainte ca</w:t>
      </w:r>
      <w:r w:rsidR="008D0BD9" w:rsidRPr="00116F3B">
        <w:rPr>
          <w:rFonts w:eastAsia="Calibri"/>
          <w:sz w:val="24"/>
          <w:szCs w:val="24"/>
        </w:rPr>
        <w:t xml:space="preserve"> </w:t>
      </w:r>
      <w:r w:rsidRPr="00116F3B">
        <w:rPr>
          <w:rFonts w:eastAsia="Calibri"/>
          <w:sz w:val="24"/>
          <w:szCs w:val="24"/>
        </w:rPr>
        <w:t>aceasta să fie efectuată;</w:t>
      </w:r>
    </w:p>
    <w:p w14:paraId="431CE159" w14:textId="7A675EE0" w:rsidR="008D0BD9" w:rsidRPr="00116F3B" w:rsidRDefault="008D0BD9" w:rsidP="008D0BD9">
      <w:pPr>
        <w:spacing w:line="256" w:lineRule="auto"/>
        <w:rPr>
          <w:rFonts w:eastAsia="Calibri"/>
          <w:sz w:val="24"/>
          <w:szCs w:val="24"/>
        </w:rPr>
      </w:pPr>
      <w:r w:rsidRPr="00116F3B">
        <w:rPr>
          <w:rFonts w:eastAsia="Calibri"/>
          <w:sz w:val="24"/>
          <w:szCs w:val="24"/>
        </w:rPr>
        <w:t xml:space="preserve">4. să se ocupe de obţinerea aprobării oricărei reparaţii a aeronavei în conformitate cu anexa nr. 1 (partea 21) sau, după caz, cu anexa nr. 1b (partea 21 Light) la Regulamentul </w:t>
      </w:r>
      <w:r w:rsidR="00494A8D" w:rsidRPr="00116F3B">
        <w:rPr>
          <w:rFonts w:eastAsia="Calibri"/>
          <w:sz w:val="24"/>
          <w:szCs w:val="24"/>
        </w:rPr>
        <w:t>privind stabilirea cerințelor și procedurilor administrative de certificare pentru navigabilitate și mediu sau declarația de conformitate a aeronavelor și a produselor, pieselor și echipamentelor aferente, precum și cerințele referitoare la capacitatea organizațiilor de proiectare și producție</w:t>
      </w:r>
      <w:r w:rsidR="00827079" w:rsidRPr="00827079">
        <w:rPr>
          <w:rFonts w:eastAsia="Calibri"/>
          <w:sz w:val="24"/>
          <w:szCs w:val="24"/>
        </w:rPr>
        <w:t>, aprobat prin HG nr. 91/2024</w:t>
      </w:r>
      <w:r w:rsidRPr="00116F3B">
        <w:rPr>
          <w:rFonts w:eastAsia="Calibri"/>
          <w:sz w:val="24"/>
          <w:szCs w:val="24"/>
        </w:rPr>
        <w:t>, înainte ca</w:t>
      </w:r>
      <w:r w:rsidR="00494A8D" w:rsidRPr="00116F3B">
        <w:rPr>
          <w:rFonts w:eastAsia="Calibri"/>
          <w:sz w:val="24"/>
          <w:szCs w:val="24"/>
        </w:rPr>
        <w:t xml:space="preserve"> </w:t>
      </w:r>
      <w:r w:rsidRPr="00116F3B">
        <w:rPr>
          <w:rFonts w:eastAsia="Calibri"/>
          <w:sz w:val="24"/>
          <w:szCs w:val="24"/>
        </w:rPr>
        <w:t>aceasta să fie efectuată.</w:t>
      </w:r>
    </w:p>
    <w:p w14:paraId="664E001E" w14:textId="4075E60A" w:rsidR="00494A8D" w:rsidRPr="00116F3B" w:rsidRDefault="00494A8D" w:rsidP="00494A8D">
      <w:pPr>
        <w:spacing w:line="256" w:lineRule="auto"/>
        <w:rPr>
          <w:rFonts w:eastAsia="Calibri"/>
          <w:sz w:val="24"/>
          <w:szCs w:val="24"/>
        </w:rPr>
      </w:pPr>
      <w:r w:rsidRPr="00116F3B">
        <w:rPr>
          <w:rFonts w:eastAsia="Calibri"/>
          <w:sz w:val="24"/>
          <w:szCs w:val="24"/>
        </w:rPr>
        <w:t>În cazul unei aeronave care face obiectul unei declaraţii de conformitate a proiectului, să se ocupe de declaraţia de conformitate pentru orice reparaţie în conformitate cu secţiunea A capitolul N din anexa nr. 1b (partea 21 Light) la Regulamentul privind stabilirea cerințelor și procedurilor administrative de certificare pentru navigabilitate și mediu sau declarația de conformitate a aeronavelor și a produselor, pieselor și echipamentelor aferente, precum și cerințele referitoare la capacitatea organizațiilor de proiectare și producție</w:t>
      </w:r>
      <w:r w:rsidR="00827079" w:rsidRPr="00827079">
        <w:rPr>
          <w:rFonts w:eastAsia="Calibri"/>
          <w:sz w:val="24"/>
          <w:szCs w:val="24"/>
        </w:rPr>
        <w:t>, aprobat prin HG nr. 91/2024</w:t>
      </w:r>
      <w:r w:rsidRPr="00116F3B">
        <w:rPr>
          <w:rFonts w:eastAsia="Calibri"/>
          <w:sz w:val="24"/>
          <w:szCs w:val="24"/>
        </w:rPr>
        <w:t>, înainte ca aceasta să fie efectuată;</w:t>
      </w:r>
    </w:p>
    <w:p w14:paraId="697ADDCD" w14:textId="5F029708" w:rsidR="00494A8D" w:rsidRPr="00116F3B" w:rsidRDefault="00494A8D" w:rsidP="00494A8D">
      <w:pPr>
        <w:spacing w:line="256" w:lineRule="auto"/>
        <w:rPr>
          <w:rFonts w:eastAsia="Calibri"/>
          <w:sz w:val="24"/>
          <w:szCs w:val="24"/>
        </w:rPr>
      </w:pPr>
      <w:r w:rsidRPr="00116F3B">
        <w:rPr>
          <w:rFonts w:eastAsia="Calibri"/>
          <w:sz w:val="24"/>
          <w:szCs w:val="24"/>
        </w:rPr>
        <w:t xml:space="preserve">5. să informeze </w:t>
      </w:r>
      <w:r w:rsidR="00F142A5">
        <w:rPr>
          <w:rFonts w:eastAsia="Calibri"/>
          <w:sz w:val="24"/>
          <w:szCs w:val="24"/>
        </w:rPr>
        <w:t>AAC</w:t>
      </w:r>
      <w:r w:rsidRPr="00116F3B">
        <w:rPr>
          <w:rFonts w:eastAsia="Calibri"/>
          <w:sz w:val="24"/>
          <w:szCs w:val="24"/>
        </w:rPr>
        <w:t xml:space="preserve"> de fiecare dată când aeronava nu este prezentată de proprietar </w:t>
      </w:r>
      <w:r w:rsidR="00A07627">
        <w:rPr>
          <w:rFonts w:eastAsia="Calibri"/>
          <w:sz w:val="24"/>
          <w:szCs w:val="24"/>
        </w:rPr>
        <w:t>organizației</w:t>
      </w:r>
      <w:r w:rsidRPr="00116F3B">
        <w:rPr>
          <w:rFonts w:eastAsia="Calibri"/>
          <w:sz w:val="24"/>
          <w:szCs w:val="24"/>
        </w:rPr>
        <w:t xml:space="preserve"> de întreţinere autorizate, conform solicitării </w:t>
      </w:r>
      <w:r w:rsidR="00A07627">
        <w:rPr>
          <w:rFonts w:eastAsia="Calibri"/>
          <w:sz w:val="24"/>
          <w:szCs w:val="24"/>
        </w:rPr>
        <w:t>organizației</w:t>
      </w:r>
      <w:r w:rsidRPr="00116F3B">
        <w:rPr>
          <w:rFonts w:eastAsia="Calibri"/>
          <w:sz w:val="24"/>
          <w:szCs w:val="24"/>
        </w:rPr>
        <w:t xml:space="preserve"> autorizate;</w:t>
      </w:r>
    </w:p>
    <w:p w14:paraId="4D16BBA7" w14:textId="0B1F4923" w:rsidR="006146F7" w:rsidRPr="00116F3B" w:rsidRDefault="00494A8D" w:rsidP="00494A8D">
      <w:pPr>
        <w:spacing w:line="256" w:lineRule="auto"/>
        <w:rPr>
          <w:rFonts w:eastAsia="Calibri"/>
          <w:sz w:val="24"/>
          <w:szCs w:val="24"/>
        </w:rPr>
      </w:pPr>
      <w:r w:rsidRPr="00116F3B">
        <w:rPr>
          <w:rFonts w:eastAsia="Calibri"/>
          <w:sz w:val="24"/>
          <w:szCs w:val="24"/>
        </w:rPr>
        <w:t xml:space="preserve">6. să informeze </w:t>
      </w:r>
      <w:r w:rsidR="00F142A5">
        <w:rPr>
          <w:rFonts w:eastAsia="Calibri"/>
          <w:sz w:val="24"/>
          <w:szCs w:val="24"/>
        </w:rPr>
        <w:t>AAC</w:t>
      </w:r>
      <w:r w:rsidRPr="00116F3B">
        <w:rPr>
          <w:rFonts w:eastAsia="Calibri"/>
          <w:sz w:val="24"/>
          <w:szCs w:val="24"/>
        </w:rPr>
        <w:t xml:space="preserve"> de fiecare dată când prezentul contract nu este respectat;</w:t>
      </w:r>
    </w:p>
    <w:p w14:paraId="5DE76BE6" w14:textId="76B7BBCA" w:rsidR="00494A8D" w:rsidRPr="00116F3B" w:rsidRDefault="00494A8D" w:rsidP="00494A8D">
      <w:pPr>
        <w:spacing w:line="256" w:lineRule="auto"/>
        <w:rPr>
          <w:rFonts w:eastAsia="Calibri"/>
          <w:sz w:val="24"/>
          <w:szCs w:val="24"/>
        </w:rPr>
      </w:pPr>
      <w:r w:rsidRPr="00116F3B">
        <w:rPr>
          <w:rFonts w:eastAsia="Calibri"/>
          <w:sz w:val="24"/>
          <w:szCs w:val="24"/>
        </w:rPr>
        <w:t xml:space="preserve">7. să se asigure că este efectuată </w:t>
      </w:r>
      <w:r w:rsidR="0038253B">
        <w:rPr>
          <w:rFonts w:eastAsia="Calibri"/>
          <w:sz w:val="24"/>
          <w:szCs w:val="24"/>
        </w:rPr>
        <w:t>evaluarea navigabilității</w:t>
      </w:r>
      <w:r w:rsidRPr="00116F3B">
        <w:rPr>
          <w:rFonts w:eastAsia="Calibri"/>
          <w:sz w:val="24"/>
          <w:szCs w:val="24"/>
        </w:rPr>
        <w:t xml:space="preserve"> aeronavei atunci când este necesar și să se asigure că certificatul de </w:t>
      </w:r>
      <w:r w:rsidR="005A1872">
        <w:rPr>
          <w:rFonts w:eastAsia="Calibri"/>
          <w:sz w:val="24"/>
          <w:szCs w:val="24"/>
        </w:rPr>
        <w:t>evaluare</w:t>
      </w:r>
      <w:r w:rsidRPr="00116F3B">
        <w:rPr>
          <w:rFonts w:eastAsia="Calibri"/>
          <w:sz w:val="24"/>
          <w:szCs w:val="24"/>
        </w:rPr>
        <w:t xml:space="preserve"> a navigabilităţii este eliberat sau că este transmisă o recomandare </w:t>
      </w:r>
      <w:r w:rsidR="00BC6D4F">
        <w:rPr>
          <w:rFonts w:eastAsia="Calibri"/>
          <w:sz w:val="24"/>
          <w:szCs w:val="24"/>
        </w:rPr>
        <w:t>AAC;</w:t>
      </w:r>
    </w:p>
    <w:p w14:paraId="100806ED" w14:textId="432E557C" w:rsidR="00136EE2" w:rsidRPr="00116F3B" w:rsidRDefault="007E6215" w:rsidP="007E6215">
      <w:pPr>
        <w:tabs>
          <w:tab w:val="left" w:pos="1080"/>
          <w:tab w:val="left" w:pos="1134"/>
        </w:tabs>
        <w:rPr>
          <w:sz w:val="24"/>
          <w:szCs w:val="24"/>
          <w:lang w:eastAsia="ru-RU"/>
        </w:rPr>
      </w:pPr>
      <w:r w:rsidRPr="00116F3B">
        <w:rPr>
          <w:sz w:val="24"/>
          <w:szCs w:val="24"/>
          <w:lang w:eastAsia="ru-RU"/>
        </w:rPr>
        <w:t xml:space="preserve">8. să transmită </w:t>
      </w:r>
      <w:r w:rsidR="00BC6D4F">
        <w:rPr>
          <w:rFonts w:eastAsia="Calibri"/>
          <w:sz w:val="24"/>
          <w:szCs w:val="24"/>
        </w:rPr>
        <w:t>AAC</w:t>
      </w:r>
      <w:r w:rsidRPr="00116F3B">
        <w:rPr>
          <w:sz w:val="24"/>
          <w:szCs w:val="24"/>
          <w:lang w:eastAsia="ru-RU"/>
        </w:rPr>
        <w:t xml:space="preserve"> o copie a oricărui certificat de </w:t>
      </w:r>
      <w:r w:rsidR="005A1872">
        <w:rPr>
          <w:sz w:val="24"/>
          <w:szCs w:val="24"/>
          <w:lang w:eastAsia="ru-RU"/>
        </w:rPr>
        <w:t>evaluare</w:t>
      </w:r>
      <w:r w:rsidRPr="00116F3B">
        <w:rPr>
          <w:sz w:val="24"/>
          <w:szCs w:val="24"/>
          <w:lang w:eastAsia="ru-RU"/>
        </w:rPr>
        <w:t xml:space="preserve"> a navigabilităţii care a fost eliberat sau prelungit, în termen de 10 zile;</w:t>
      </w:r>
    </w:p>
    <w:p w14:paraId="7AC92D39" w14:textId="36C6DDFD" w:rsidR="007E6215" w:rsidRPr="00116F3B" w:rsidRDefault="007E6215" w:rsidP="007E6215">
      <w:pPr>
        <w:tabs>
          <w:tab w:val="left" w:pos="1080"/>
          <w:tab w:val="left" w:pos="1134"/>
        </w:tabs>
        <w:rPr>
          <w:sz w:val="24"/>
          <w:szCs w:val="24"/>
          <w:lang w:eastAsia="ru-RU"/>
        </w:rPr>
      </w:pPr>
      <w:r w:rsidRPr="00116F3B">
        <w:rPr>
          <w:sz w:val="24"/>
          <w:szCs w:val="24"/>
          <w:lang w:eastAsia="ru-RU"/>
        </w:rPr>
        <w:t>9. să transmită rapoarte asupra evenimentelor, așa cum impun reglementările aplicabile;</w:t>
      </w:r>
    </w:p>
    <w:p w14:paraId="39F60926" w14:textId="7FADB906" w:rsidR="007E6215" w:rsidRPr="00116F3B" w:rsidRDefault="007E6215" w:rsidP="007E6215">
      <w:pPr>
        <w:tabs>
          <w:tab w:val="left" w:pos="1080"/>
          <w:tab w:val="left" w:pos="1134"/>
        </w:tabs>
        <w:rPr>
          <w:sz w:val="24"/>
          <w:szCs w:val="24"/>
          <w:lang w:eastAsia="ru-RU"/>
        </w:rPr>
      </w:pPr>
      <w:r w:rsidRPr="00116F3B">
        <w:rPr>
          <w:sz w:val="24"/>
          <w:szCs w:val="24"/>
          <w:lang w:eastAsia="ru-RU"/>
        </w:rPr>
        <w:t xml:space="preserve">10. să informeze </w:t>
      </w:r>
      <w:r w:rsidR="00BC6D4F">
        <w:rPr>
          <w:rFonts w:eastAsia="Calibri"/>
          <w:sz w:val="24"/>
          <w:szCs w:val="24"/>
        </w:rPr>
        <w:t>AAC</w:t>
      </w:r>
      <w:r w:rsidRPr="00116F3B">
        <w:rPr>
          <w:sz w:val="24"/>
          <w:szCs w:val="24"/>
          <w:lang w:eastAsia="ru-RU"/>
        </w:rPr>
        <w:t xml:space="preserve"> atunci când contractul este denunţat de oricare dintre părţi.</w:t>
      </w:r>
    </w:p>
    <w:p w14:paraId="24C08503" w14:textId="77777777" w:rsidR="007E6215" w:rsidRPr="00116F3B" w:rsidRDefault="007E6215" w:rsidP="007E6215">
      <w:pPr>
        <w:tabs>
          <w:tab w:val="left" w:pos="1080"/>
          <w:tab w:val="left" w:pos="1134"/>
        </w:tabs>
        <w:rPr>
          <w:sz w:val="24"/>
          <w:szCs w:val="24"/>
          <w:lang w:eastAsia="ru-RU"/>
        </w:rPr>
      </w:pPr>
      <w:r w:rsidRPr="00116F3B">
        <w:rPr>
          <w:sz w:val="24"/>
          <w:szCs w:val="24"/>
          <w:lang w:eastAsia="ru-RU"/>
        </w:rPr>
        <w:t>5.2. Obligaţiile proprietarului sau operatorului:</w:t>
      </w:r>
    </w:p>
    <w:p w14:paraId="08BB94B7" w14:textId="77777777" w:rsidR="007E6215" w:rsidRPr="00116F3B" w:rsidRDefault="007E6215" w:rsidP="007E6215">
      <w:pPr>
        <w:tabs>
          <w:tab w:val="left" w:pos="1080"/>
          <w:tab w:val="left" w:pos="1134"/>
        </w:tabs>
        <w:rPr>
          <w:sz w:val="24"/>
          <w:szCs w:val="24"/>
          <w:lang w:eastAsia="ru-RU"/>
        </w:rPr>
      </w:pPr>
      <w:r w:rsidRPr="00116F3B">
        <w:rPr>
          <w:sz w:val="24"/>
          <w:szCs w:val="24"/>
          <w:lang w:eastAsia="ru-RU"/>
        </w:rPr>
        <w:t>1. să aibă o înţelegere globală a AMP aprobat;</w:t>
      </w:r>
    </w:p>
    <w:p w14:paraId="1F44F50B" w14:textId="77777777" w:rsidR="007E6215" w:rsidRPr="00116F3B" w:rsidRDefault="007E6215" w:rsidP="007E6215">
      <w:pPr>
        <w:tabs>
          <w:tab w:val="left" w:pos="1080"/>
          <w:tab w:val="left" w:pos="1134"/>
        </w:tabs>
        <w:rPr>
          <w:sz w:val="24"/>
          <w:szCs w:val="24"/>
          <w:lang w:eastAsia="ru-RU"/>
        </w:rPr>
      </w:pPr>
      <w:r w:rsidRPr="00116F3B">
        <w:rPr>
          <w:sz w:val="24"/>
          <w:szCs w:val="24"/>
          <w:lang w:eastAsia="ru-RU"/>
        </w:rPr>
        <w:t>2. să aibă o înţelegere globală a prezentei anexe;</w:t>
      </w:r>
    </w:p>
    <w:p w14:paraId="1383859E" w14:textId="5DB2332F" w:rsidR="007E6215" w:rsidRPr="00116F3B" w:rsidRDefault="007E6215" w:rsidP="007E6215">
      <w:pPr>
        <w:tabs>
          <w:tab w:val="left" w:pos="1080"/>
          <w:tab w:val="left" w:pos="1134"/>
        </w:tabs>
        <w:rPr>
          <w:sz w:val="24"/>
          <w:szCs w:val="24"/>
          <w:lang w:eastAsia="ru-RU"/>
        </w:rPr>
      </w:pPr>
      <w:r w:rsidRPr="00116F3B">
        <w:rPr>
          <w:sz w:val="24"/>
          <w:szCs w:val="24"/>
          <w:lang w:eastAsia="ru-RU"/>
        </w:rPr>
        <w:t xml:space="preserve">3. să prezinte aeronava </w:t>
      </w:r>
      <w:r w:rsidR="00A07627">
        <w:rPr>
          <w:sz w:val="24"/>
          <w:szCs w:val="24"/>
          <w:lang w:eastAsia="ru-RU"/>
        </w:rPr>
        <w:t>organizației</w:t>
      </w:r>
      <w:r w:rsidRPr="00116F3B">
        <w:rPr>
          <w:sz w:val="24"/>
          <w:szCs w:val="24"/>
          <w:lang w:eastAsia="ru-RU"/>
        </w:rPr>
        <w:t xml:space="preserve"> de întreţinere autorizate convenite cu CAMO sau cu CAO la data corespunzătoare indicată în cererea CAMO sau a CAO;</w:t>
      </w:r>
    </w:p>
    <w:p w14:paraId="37A9CCD9" w14:textId="77777777" w:rsidR="007E6215" w:rsidRPr="00116F3B" w:rsidRDefault="007E6215" w:rsidP="007E6215">
      <w:pPr>
        <w:tabs>
          <w:tab w:val="left" w:pos="1080"/>
          <w:tab w:val="left" w:pos="1134"/>
        </w:tabs>
        <w:rPr>
          <w:sz w:val="24"/>
          <w:szCs w:val="24"/>
          <w:lang w:eastAsia="ru-RU"/>
        </w:rPr>
      </w:pPr>
      <w:r w:rsidRPr="00116F3B">
        <w:rPr>
          <w:sz w:val="24"/>
          <w:szCs w:val="24"/>
          <w:lang w:eastAsia="ru-RU"/>
        </w:rPr>
        <w:t>4. să nu modifice aeronava fără a consulta în prealabil CAMO sau CAO;</w:t>
      </w:r>
    </w:p>
    <w:p w14:paraId="3E657DF9" w14:textId="2D7B44AE" w:rsidR="007E6215" w:rsidRPr="00116F3B" w:rsidRDefault="007E6215" w:rsidP="007E6215">
      <w:pPr>
        <w:tabs>
          <w:tab w:val="left" w:pos="1080"/>
          <w:tab w:val="left" w:pos="1134"/>
        </w:tabs>
        <w:rPr>
          <w:sz w:val="24"/>
          <w:szCs w:val="24"/>
          <w:lang w:eastAsia="ru-RU"/>
        </w:rPr>
      </w:pPr>
      <w:r w:rsidRPr="00116F3B">
        <w:rPr>
          <w:sz w:val="24"/>
          <w:szCs w:val="24"/>
          <w:lang w:eastAsia="ru-RU"/>
        </w:rPr>
        <w:t>5. să informeze CAMO sau CAO în legătură cu orice lucrări de întreţinere executate în mod excepţional, fără cunoștinţa și controlul CAMO sau CAO;</w:t>
      </w:r>
    </w:p>
    <w:p w14:paraId="1A2437B3" w14:textId="325A6186" w:rsidR="007E6215" w:rsidRPr="00116F3B" w:rsidRDefault="007E6215" w:rsidP="007E6215">
      <w:pPr>
        <w:tabs>
          <w:tab w:val="left" w:pos="1080"/>
          <w:tab w:val="left" w:pos="1134"/>
        </w:tabs>
        <w:rPr>
          <w:sz w:val="24"/>
          <w:szCs w:val="24"/>
          <w:lang w:eastAsia="ru-RU"/>
        </w:rPr>
      </w:pPr>
      <w:r w:rsidRPr="00116F3B">
        <w:rPr>
          <w:sz w:val="24"/>
          <w:szCs w:val="24"/>
          <w:lang w:eastAsia="ru-RU"/>
        </w:rPr>
        <w:t>6. să semnaleze CAMO sau CAO, prin intermediul livretului, toate defectele constatate în timpul operaţiunilor;</w:t>
      </w:r>
    </w:p>
    <w:p w14:paraId="575BC984" w14:textId="5FE12F6F" w:rsidR="007E6215" w:rsidRPr="00116F3B" w:rsidRDefault="007E6215" w:rsidP="007E6215">
      <w:pPr>
        <w:tabs>
          <w:tab w:val="left" w:pos="1080"/>
          <w:tab w:val="left" w:pos="1134"/>
        </w:tabs>
        <w:rPr>
          <w:sz w:val="24"/>
          <w:szCs w:val="24"/>
          <w:lang w:eastAsia="ru-RU"/>
        </w:rPr>
      </w:pPr>
      <w:r w:rsidRPr="00116F3B">
        <w:rPr>
          <w:sz w:val="24"/>
          <w:szCs w:val="24"/>
          <w:lang w:eastAsia="ru-RU"/>
        </w:rPr>
        <w:t xml:space="preserve">7. să informeze </w:t>
      </w:r>
      <w:r w:rsidR="00BC6D4F">
        <w:rPr>
          <w:rFonts w:eastAsia="Calibri"/>
          <w:sz w:val="24"/>
          <w:szCs w:val="24"/>
        </w:rPr>
        <w:t>AAC</w:t>
      </w:r>
      <w:r w:rsidR="00BC6D4F" w:rsidRPr="00116F3B">
        <w:rPr>
          <w:sz w:val="24"/>
          <w:szCs w:val="24"/>
          <w:lang w:eastAsia="ru-RU"/>
        </w:rPr>
        <w:t xml:space="preserve"> </w:t>
      </w:r>
      <w:r w:rsidRPr="00116F3B">
        <w:rPr>
          <w:sz w:val="24"/>
          <w:szCs w:val="24"/>
          <w:lang w:eastAsia="ru-RU"/>
        </w:rPr>
        <w:t>de fiecare dată când prezentul contract este denunţat de oricare dintre părţi;</w:t>
      </w:r>
    </w:p>
    <w:p w14:paraId="224A09ED" w14:textId="38F93596" w:rsidR="007E6215" w:rsidRPr="00116F3B" w:rsidRDefault="007E6215" w:rsidP="007E6215">
      <w:pPr>
        <w:tabs>
          <w:tab w:val="left" w:pos="1080"/>
          <w:tab w:val="left" w:pos="1134"/>
        </w:tabs>
        <w:rPr>
          <w:sz w:val="24"/>
          <w:szCs w:val="24"/>
          <w:lang w:eastAsia="ru-RU"/>
        </w:rPr>
      </w:pPr>
      <w:r w:rsidRPr="00116F3B">
        <w:rPr>
          <w:sz w:val="24"/>
          <w:szCs w:val="24"/>
          <w:lang w:eastAsia="ru-RU"/>
        </w:rPr>
        <w:t xml:space="preserve">8. să informeze CAMO sau CAO și </w:t>
      </w:r>
      <w:r w:rsidR="00BC6D4F">
        <w:rPr>
          <w:rFonts w:eastAsia="Calibri"/>
          <w:sz w:val="24"/>
          <w:szCs w:val="24"/>
        </w:rPr>
        <w:t>AAC</w:t>
      </w:r>
      <w:r w:rsidR="00BC6D4F" w:rsidRPr="00116F3B">
        <w:rPr>
          <w:sz w:val="24"/>
          <w:szCs w:val="24"/>
          <w:lang w:eastAsia="ru-RU"/>
        </w:rPr>
        <w:t xml:space="preserve"> </w:t>
      </w:r>
      <w:r w:rsidRPr="00116F3B">
        <w:rPr>
          <w:sz w:val="24"/>
          <w:szCs w:val="24"/>
          <w:lang w:eastAsia="ru-RU"/>
        </w:rPr>
        <w:t>ori de câte ori aeronava este vândută;</w:t>
      </w:r>
    </w:p>
    <w:p w14:paraId="0D6B8305" w14:textId="77777777" w:rsidR="007E6215" w:rsidRPr="00116F3B" w:rsidRDefault="007E6215" w:rsidP="007E6215">
      <w:pPr>
        <w:tabs>
          <w:tab w:val="left" w:pos="1080"/>
          <w:tab w:val="left" w:pos="1134"/>
        </w:tabs>
        <w:rPr>
          <w:sz w:val="24"/>
          <w:szCs w:val="24"/>
          <w:lang w:eastAsia="ru-RU"/>
        </w:rPr>
      </w:pPr>
      <w:r w:rsidRPr="00116F3B">
        <w:rPr>
          <w:sz w:val="24"/>
          <w:szCs w:val="24"/>
          <w:lang w:eastAsia="ru-RU"/>
        </w:rPr>
        <w:t>9. să transmită rapoarte asupra evenimentelor, așa cum impun reglementările aplicabile;</w:t>
      </w:r>
    </w:p>
    <w:p w14:paraId="1EFE7E3A" w14:textId="40703C8B" w:rsidR="00136EE2" w:rsidRPr="00116F3B" w:rsidRDefault="007E6215" w:rsidP="007E6215">
      <w:pPr>
        <w:tabs>
          <w:tab w:val="left" w:pos="1080"/>
          <w:tab w:val="left" w:pos="1134"/>
        </w:tabs>
        <w:rPr>
          <w:sz w:val="24"/>
          <w:szCs w:val="24"/>
          <w:lang w:eastAsia="ru-RU"/>
        </w:rPr>
      </w:pPr>
      <w:r w:rsidRPr="00116F3B">
        <w:rPr>
          <w:sz w:val="24"/>
          <w:szCs w:val="24"/>
          <w:lang w:eastAsia="ru-RU"/>
        </w:rPr>
        <w:t>10. să informeze CAMO sau CAO în mod regulat în legătură cu orele de zbor ale aeronavei și orice alte date privind utilizarea acesteia, așa cum s-a convenit cu CAMO sau cu CAO;</w:t>
      </w:r>
    </w:p>
    <w:p w14:paraId="545AABD3" w14:textId="00CEF4BF" w:rsidR="00493733" w:rsidRPr="00116F3B" w:rsidRDefault="00493733" w:rsidP="00493733">
      <w:pPr>
        <w:tabs>
          <w:tab w:val="left" w:pos="1080"/>
          <w:tab w:val="left" w:pos="1134"/>
        </w:tabs>
        <w:rPr>
          <w:sz w:val="24"/>
          <w:szCs w:val="24"/>
          <w:lang w:eastAsia="ru-RU"/>
        </w:rPr>
      </w:pPr>
      <w:r w:rsidRPr="00116F3B">
        <w:rPr>
          <w:sz w:val="24"/>
          <w:szCs w:val="24"/>
          <w:lang w:eastAsia="ru-RU"/>
        </w:rPr>
        <w:t xml:space="preserve">11. să înscrie CRS în livrete, astfel cum se menţionează la </w:t>
      </w:r>
      <w:r w:rsidR="00FD5569">
        <w:rPr>
          <w:sz w:val="24"/>
          <w:szCs w:val="24"/>
          <w:lang w:eastAsia="ru-RU"/>
        </w:rPr>
        <w:t>pct.</w:t>
      </w:r>
      <w:r w:rsidRPr="00116F3B">
        <w:rPr>
          <w:sz w:val="24"/>
          <w:szCs w:val="24"/>
          <w:lang w:eastAsia="ru-RU"/>
        </w:rPr>
        <w:t xml:space="preserve"> M.A.803 litera (d), în momentul efectuării unor lucrări de întreţinere de către pilotul-proprietar, fără a depăși limitele specificate în lista sarcinilor de întreţinere declarate în AMP aprobat, astfel cum se prevede la </w:t>
      </w:r>
      <w:r w:rsidR="00FD5569">
        <w:rPr>
          <w:sz w:val="24"/>
          <w:szCs w:val="24"/>
          <w:lang w:eastAsia="ru-RU"/>
        </w:rPr>
        <w:t>pct.</w:t>
      </w:r>
      <w:r w:rsidRPr="00116F3B">
        <w:rPr>
          <w:sz w:val="24"/>
          <w:szCs w:val="24"/>
          <w:lang w:eastAsia="ru-RU"/>
        </w:rPr>
        <w:t xml:space="preserve"> M.A.803 litera (c);</w:t>
      </w:r>
    </w:p>
    <w:p w14:paraId="54D29C85" w14:textId="158DDBFC" w:rsidR="00493733" w:rsidRPr="00116F3B" w:rsidRDefault="00493733" w:rsidP="00493733">
      <w:pPr>
        <w:tabs>
          <w:tab w:val="left" w:pos="1080"/>
          <w:tab w:val="left" w:pos="1134"/>
        </w:tabs>
        <w:rPr>
          <w:sz w:val="24"/>
          <w:szCs w:val="24"/>
          <w:lang w:eastAsia="ru-RU"/>
        </w:rPr>
      </w:pPr>
      <w:r w:rsidRPr="00116F3B">
        <w:rPr>
          <w:sz w:val="24"/>
          <w:szCs w:val="24"/>
          <w:lang w:eastAsia="ru-RU"/>
        </w:rPr>
        <w:lastRenderedPageBreak/>
        <w:t>12. să informeze CAMO sau CAO în legătură cu orice lucrări de întreţinere</w:t>
      </w:r>
      <w:r w:rsidR="00706A9B" w:rsidRPr="00116F3B">
        <w:rPr>
          <w:sz w:val="24"/>
          <w:szCs w:val="24"/>
          <w:lang w:eastAsia="ru-RU"/>
        </w:rPr>
        <w:t xml:space="preserve"> </w:t>
      </w:r>
      <w:r w:rsidRPr="00116F3B">
        <w:rPr>
          <w:sz w:val="24"/>
          <w:szCs w:val="24"/>
          <w:lang w:eastAsia="ru-RU"/>
        </w:rPr>
        <w:t>executate de pilotul-proprietar, în termen de cel mult 30 de zile de la</w:t>
      </w:r>
      <w:r w:rsidR="00706A9B" w:rsidRPr="00116F3B">
        <w:rPr>
          <w:sz w:val="24"/>
          <w:szCs w:val="24"/>
          <w:lang w:eastAsia="ru-RU"/>
        </w:rPr>
        <w:t xml:space="preserve"> </w:t>
      </w:r>
      <w:r w:rsidRPr="00116F3B">
        <w:rPr>
          <w:sz w:val="24"/>
          <w:szCs w:val="24"/>
          <w:lang w:eastAsia="ru-RU"/>
        </w:rPr>
        <w:t xml:space="preserve">finalizarea acestora, în conformitate cu </w:t>
      </w:r>
      <w:r w:rsidR="00FD5569">
        <w:rPr>
          <w:sz w:val="24"/>
          <w:szCs w:val="24"/>
          <w:lang w:eastAsia="ru-RU"/>
        </w:rPr>
        <w:t>pct.</w:t>
      </w:r>
      <w:r w:rsidRPr="00116F3B">
        <w:rPr>
          <w:sz w:val="24"/>
          <w:szCs w:val="24"/>
          <w:lang w:eastAsia="ru-RU"/>
        </w:rPr>
        <w:t xml:space="preserve"> M.A.305 litera (a);</w:t>
      </w:r>
    </w:p>
    <w:p w14:paraId="1831523D" w14:textId="17106556" w:rsidR="00706A9B" w:rsidRPr="00116F3B" w:rsidRDefault="00706A9B" w:rsidP="00706A9B">
      <w:pPr>
        <w:tabs>
          <w:tab w:val="left" w:pos="1080"/>
          <w:tab w:val="left" w:pos="1134"/>
        </w:tabs>
        <w:rPr>
          <w:sz w:val="24"/>
          <w:szCs w:val="24"/>
          <w:lang w:eastAsia="ru-RU"/>
        </w:rPr>
      </w:pPr>
      <w:r w:rsidRPr="00116F3B">
        <w:rPr>
          <w:sz w:val="24"/>
          <w:szCs w:val="24"/>
          <w:lang w:eastAsia="ru-RU"/>
        </w:rPr>
        <w:t xml:space="preserve">13. să asigure conformarea cu programul de întreţinere aprobat și să se coordoneze cu CAMO sau CAO cu privire la orice solicitare adresată </w:t>
      </w:r>
      <w:r w:rsidR="00827079">
        <w:rPr>
          <w:sz w:val="24"/>
          <w:szCs w:val="24"/>
          <w:lang w:eastAsia="ru-RU"/>
        </w:rPr>
        <w:t>AAC</w:t>
      </w:r>
      <w:r w:rsidRPr="00116F3B">
        <w:rPr>
          <w:sz w:val="24"/>
          <w:szCs w:val="24"/>
          <w:lang w:eastAsia="ru-RU"/>
        </w:rPr>
        <w:t xml:space="preserve"> relevante referitoare la orice prelungire punctuală a frecvenţei prevăzute de programul de întreţinere;</w:t>
      </w:r>
    </w:p>
    <w:p w14:paraId="643C3C7D" w14:textId="716380B8" w:rsidR="00706A9B" w:rsidRPr="00116F3B" w:rsidRDefault="00706A9B" w:rsidP="00706A9B">
      <w:pPr>
        <w:tabs>
          <w:tab w:val="left" w:pos="1080"/>
          <w:tab w:val="left" w:pos="1134"/>
        </w:tabs>
        <w:rPr>
          <w:sz w:val="24"/>
          <w:szCs w:val="24"/>
          <w:lang w:eastAsia="ru-RU"/>
        </w:rPr>
      </w:pPr>
      <w:r w:rsidRPr="00116F3B">
        <w:rPr>
          <w:sz w:val="24"/>
          <w:szCs w:val="24"/>
          <w:lang w:eastAsia="ru-RU"/>
        </w:rPr>
        <w:t xml:space="preserve">14. să informeze CAMO sau CAO cu privire la orice neconformare cu cerinţele operaţionale care ar putea afecta </w:t>
      </w:r>
      <w:r w:rsidR="00AA24E9">
        <w:rPr>
          <w:sz w:val="24"/>
          <w:szCs w:val="24"/>
          <w:lang w:eastAsia="ru-RU"/>
        </w:rPr>
        <w:t>continuitatea</w:t>
      </w:r>
      <w:r w:rsidRPr="00116F3B">
        <w:rPr>
          <w:sz w:val="24"/>
          <w:szCs w:val="24"/>
          <w:lang w:eastAsia="ru-RU"/>
        </w:rPr>
        <w:t xml:space="preserve"> navigabilităţii aeronavei;</w:t>
      </w:r>
    </w:p>
    <w:p w14:paraId="4EF230FD" w14:textId="46D401D9" w:rsidR="00706A9B" w:rsidRPr="00116F3B" w:rsidRDefault="00706A9B" w:rsidP="00706A9B">
      <w:pPr>
        <w:tabs>
          <w:tab w:val="left" w:pos="1080"/>
          <w:tab w:val="left" w:pos="1134"/>
        </w:tabs>
        <w:rPr>
          <w:sz w:val="24"/>
          <w:szCs w:val="24"/>
          <w:lang w:eastAsia="ru-RU"/>
        </w:rPr>
      </w:pPr>
      <w:r w:rsidRPr="00116F3B">
        <w:rPr>
          <w:sz w:val="24"/>
          <w:szCs w:val="24"/>
          <w:lang w:eastAsia="ru-RU"/>
        </w:rPr>
        <w:t>15. să informeze CAMO sau CAO cu privire la orice cerinţă operaţională (de exemplu, autorizări specifice) care trebuie îndeplinită pentru a menţine aeronava în configuraţia necesară.</w:t>
      </w:r>
    </w:p>
    <w:p w14:paraId="18CCEFE1" w14:textId="08297E41" w:rsidR="00706A9B" w:rsidRPr="00116F3B" w:rsidRDefault="00706A9B" w:rsidP="00706A9B">
      <w:pPr>
        <w:tabs>
          <w:tab w:val="left" w:pos="1080"/>
          <w:tab w:val="left" w:pos="1134"/>
        </w:tabs>
        <w:rPr>
          <w:sz w:val="24"/>
          <w:szCs w:val="24"/>
          <w:lang w:eastAsia="ru-RU"/>
        </w:rPr>
      </w:pPr>
      <w:r w:rsidRPr="00116F3B">
        <w:rPr>
          <w:b/>
          <w:bCs/>
          <w:sz w:val="24"/>
          <w:szCs w:val="24"/>
          <w:lang w:eastAsia="ru-RU"/>
        </w:rPr>
        <w:t>6.</w:t>
      </w:r>
      <w:r w:rsidRPr="00116F3B">
        <w:rPr>
          <w:sz w:val="24"/>
          <w:szCs w:val="24"/>
          <w:lang w:eastAsia="ru-RU"/>
        </w:rPr>
        <w:t xml:space="preserve"> Atunci când un proprietar sau un operator încheie un contract cu o CAMO sau o CAO în conformitate cu </w:t>
      </w:r>
      <w:r w:rsidR="00FD5569">
        <w:rPr>
          <w:sz w:val="24"/>
          <w:szCs w:val="24"/>
          <w:lang w:eastAsia="ru-RU"/>
        </w:rPr>
        <w:t>pct.</w:t>
      </w:r>
      <w:r w:rsidRPr="00116F3B">
        <w:rPr>
          <w:sz w:val="24"/>
          <w:szCs w:val="24"/>
          <w:lang w:eastAsia="ru-RU"/>
        </w:rPr>
        <w:t xml:space="preserve"> M.A.201, se specifică în mod clar obligaţiile fiecăreia dintre părţi în ceea ce privește raportarea obligatorie și voluntară a evenimentelor în conformitate cu Regulamentul privind raportarea, analiza și acțiunile subsecvente cu privire la evenimentele de aviație civilă (</w:t>
      </w:r>
      <w:r w:rsidR="00827079">
        <w:rPr>
          <w:sz w:val="24"/>
          <w:szCs w:val="24"/>
          <w:lang w:eastAsia="ru-RU"/>
        </w:rPr>
        <w:t xml:space="preserve">în continuare - </w:t>
      </w:r>
      <w:r w:rsidRPr="00116F3B">
        <w:rPr>
          <w:sz w:val="24"/>
          <w:szCs w:val="24"/>
          <w:lang w:eastAsia="ru-RU"/>
        </w:rPr>
        <w:t>RAC-RAASEAC).</w:t>
      </w:r>
    </w:p>
    <w:p w14:paraId="04CBDD6E" w14:textId="52F08687" w:rsidR="00706A9B" w:rsidRPr="00116F3B" w:rsidRDefault="00706A9B" w:rsidP="00706A9B">
      <w:pPr>
        <w:tabs>
          <w:tab w:val="left" w:pos="1080"/>
          <w:tab w:val="left" w:pos="1134"/>
        </w:tabs>
        <w:rPr>
          <w:sz w:val="24"/>
          <w:szCs w:val="24"/>
          <w:lang w:eastAsia="ru-RU"/>
        </w:rPr>
      </w:pPr>
      <w:r w:rsidRPr="00116F3B">
        <w:rPr>
          <w:b/>
          <w:bCs/>
          <w:sz w:val="24"/>
          <w:szCs w:val="24"/>
          <w:lang w:eastAsia="ru-RU"/>
        </w:rPr>
        <w:t>7.</w:t>
      </w:r>
      <w:r w:rsidRPr="00116F3B">
        <w:rPr>
          <w:sz w:val="24"/>
          <w:szCs w:val="24"/>
          <w:lang w:eastAsia="ru-RU"/>
        </w:rPr>
        <w:t xml:space="preserve"> Cerinţe suplimentare în cazul aplicării </w:t>
      </w:r>
      <w:r w:rsidR="00FD5569">
        <w:rPr>
          <w:sz w:val="24"/>
          <w:szCs w:val="24"/>
          <w:lang w:eastAsia="ru-RU"/>
        </w:rPr>
        <w:t>pct.</w:t>
      </w:r>
      <w:r w:rsidRPr="00116F3B">
        <w:rPr>
          <w:sz w:val="24"/>
          <w:szCs w:val="24"/>
          <w:lang w:eastAsia="ru-RU"/>
        </w:rPr>
        <w:t xml:space="preserve">ui M.A.201(ea) </w:t>
      </w:r>
    </w:p>
    <w:p w14:paraId="4EB54130" w14:textId="191A1221" w:rsidR="00706A9B" w:rsidRPr="00116F3B" w:rsidRDefault="00706A9B" w:rsidP="00706A9B">
      <w:pPr>
        <w:tabs>
          <w:tab w:val="left" w:pos="1080"/>
          <w:tab w:val="left" w:pos="1134"/>
        </w:tabs>
        <w:rPr>
          <w:sz w:val="24"/>
          <w:szCs w:val="24"/>
          <w:lang w:eastAsia="ru-RU"/>
        </w:rPr>
      </w:pPr>
      <w:r w:rsidRPr="00116F3B">
        <w:rPr>
          <w:sz w:val="24"/>
          <w:szCs w:val="24"/>
          <w:lang w:eastAsia="ru-RU"/>
        </w:rPr>
        <w:t xml:space="preserve">În plus faţă de cerinţele și obligaţiile enumerate mai sus la </w:t>
      </w:r>
      <w:r w:rsidR="00FD5569">
        <w:rPr>
          <w:sz w:val="24"/>
          <w:szCs w:val="24"/>
          <w:lang w:eastAsia="ru-RU"/>
        </w:rPr>
        <w:t>pct.</w:t>
      </w:r>
      <w:r w:rsidRPr="00116F3B">
        <w:rPr>
          <w:sz w:val="24"/>
          <w:szCs w:val="24"/>
          <w:lang w:eastAsia="ru-RU"/>
        </w:rPr>
        <w:t xml:space="preserve"> 5.1 și 5.2, atunci când se încheie un contract între CAMO și operator în conformitate cu </w:t>
      </w:r>
      <w:r w:rsidR="00FD5569">
        <w:rPr>
          <w:sz w:val="24"/>
          <w:szCs w:val="24"/>
          <w:lang w:eastAsia="ru-RU"/>
        </w:rPr>
        <w:t>pct.</w:t>
      </w:r>
      <w:r w:rsidRPr="00116F3B">
        <w:rPr>
          <w:sz w:val="24"/>
          <w:szCs w:val="24"/>
          <w:lang w:eastAsia="ru-RU"/>
        </w:rPr>
        <w:t xml:space="preserve"> M.A.201(ea), contractul de management al </w:t>
      </w:r>
      <w:r w:rsidR="00F704B4" w:rsidRPr="00F704B4">
        <w:rPr>
          <w:sz w:val="24"/>
          <w:szCs w:val="24"/>
          <w:lang w:eastAsia="ru-RU"/>
        </w:rPr>
        <w:t>continuității</w:t>
      </w:r>
      <w:r w:rsidRPr="00116F3B">
        <w:rPr>
          <w:sz w:val="24"/>
          <w:szCs w:val="24"/>
          <w:lang w:eastAsia="ru-RU"/>
        </w:rPr>
        <w:t xml:space="preserve"> navigabilităţii trebuie să respecte, de asemenea, cerinţele de la </w:t>
      </w:r>
      <w:r w:rsidR="00FD5569">
        <w:rPr>
          <w:sz w:val="24"/>
          <w:szCs w:val="24"/>
          <w:lang w:eastAsia="ru-RU"/>
        </w:rPr>
        <w:t>pct.</w:t>
      </w:r>
      <w:r w:rsidRPr="00116F3B">
        <w:rPr>
          <w:sz w:val="24"/>
          <w:szCs w:val="24"/>
          <w:lang w:eastAsia="ru-RU"/>
        </w:rPr>
        <w:t xml:space="preserve"> 7.1-7.3.</w:t>
      </w:r>
    </w:p>
    <w:p w14:paraId="0637AA03" w14:textId="68D37A4E" w:rsidR="00706A9B" w:rsidRPr="00116F3B" w:rsidRDefault="00706A9B" w:rsidP="00706A9B">
      <w:pPr>
        <w:tabs>
          <w:tab w:val="left" w:pos="1080"/>
          <w:tab w:val="left" w:pos="1134"/>
        </w:tabs>
        <w:rPr>
          <w:sz w:val="24"/>
          <w:szCs w:val="24"/>
          <w:lang w:eastAsia="ru-RU"/>
        </w:rPr>
      </w:pPr>
      <w:r w:rsidRPr="00116F3B">
        <w:rPr>
          <w:sz w:val="24"/>
          <w:szCs w:val="24"/>
          <w:lang w:eastAsia="ru-RU"/>
        </w:rPr>
        <w:t>Înainte de semnarea contractului, operatorul evaluează CAMO pentru a se</w:t>
      </w:r>
      <w:r w:rsidR="00D23D7C" w:rsidRPr="00116F3B">
        <w:rPr>
          <w:sz w:val="24"/>
          <w:szCs w:val="24"/>
          <w:lang w:eastAsia="ru-RU"/>
        </w:rPr>
        <w:t xml:space="preserve"> </w:t>
      </w:r>
      <w:r w:rsidRPr="00116F3B">
        <w:rPr>
          <w:sz w:val="24"/>
          <w:szCs w:val="24"/>
          <w:lang w:eastAsia="ru-RU"/>
        </w:rPr>
        <w:t>asigura că CAMO are capacitatea de a respecta contractul.</w:t>
      </w:r>
    </w:p>
    <w:p w14:paraId="2081F83A" w14:textId="77777777" w:rsidR="00706A9B" w:rsidRPr="00116F3B" w:rsidRDefault="00706A9B" w:rsidP="00706A9B">
      <w:pPr>
        <w:tabs>
          <w:tab w:val="left" w:pos="1080"/>
          <w:tab w:val="left" w:pos="1134"/>
        </w:tabs>
        <w:rPr>
          <w:sz w:val="24"/>
          <w:szCs w:val="24"/>
          <w:lang w:eastAsia="ru-RU"/>
        </w:rPr>
      </w:pPr>
      <w:r w:rsidRPr="00116F3B">
        <w:rPr>
          <w:sz w:val="24"/>
          <w:szCs w:val="24"/>
          <w:lang w:eastAsia="ru-RU"/>
        </w:rPr>
        <w:t>7.1. Eligibilitate</w:t>
      </w:r>
    </w:p>
    <w:p w14:paraId="385BA3A9" w14:textId="31A13E29" w:rsidR="00706A9B" w:rsidRPr="00116F3B" w:rsidRDefault="00706A9B" w:rsidP="00706A9B">
      <w:pPr>
        <w:tabs>
          <w:tab w:val="left" w:pos="1080"/>
          <w:tab w:val="left" w:pos="1134"/>
        </w:tabs>
        <w:rPr>
          <w:sz w:val="24"/>
          <w:szCs w:val="24"/>
          <w:lang w:eastAsia="ru-RU"/>
        </w:rPr>
      </w:pPr>
      <w:r w:rsidRPr="00116F3B">
        <w:rPr>
          <w:sz w:val="24"/>
          <w:szCs w:val="24"/>
          <w:lang w:eastAsia="ru-RU"/>
        </w:rPr>
        <w:t xml:space="preserve">Contractul de </w:t>
      </w:r>
      <w:r w:rsidR="00F704B4">
        <w:rPr>
          <w:sz w:val="24"/>
          <w:szCs w:val="24"/>
          <w:lang w:eastAsia="ru-RU"/>
        </w:rPr>
        <w:t>continuitate</w:t>
      </w:r>
      <w:r w:rsidRPr="00116F3B">
        <w:rPr>
          <w:sz w:val="24"/>
          <w:szCs w:val="24"/>
          <w:lang w:eastAsia="ru-RU"/>
        </w:rPr>
        <w:t xml:space="preserve"> a navigabilităţii în conformitate cu </w:t>
      </w:r>
      <w:r w:rsidR="00FD5569">
        <w:rPr>
          <w:sz w:val="24"/>
          <w:szCs w:val="24"/>
          <w:lang w:eastAsia="ru-RU"/>
        </w:rPr>
        <w:t>pct.</w:t>
      </w:r>
      <w:r w:rsidR="00D23D7C" w:rsidRPr="00116F3B">
        <w:rPr>
          <w:sz w:val="24"/>
          <w:szCs w:val="24"/>
          <w:lang w:eastAsia="ru-RU"/>
        </w:rPr>
        <w:t xml:space="preserve"> </w:t>
      </w:r>
      <w:r w:rsidRPr="00116F3B">
        <w:rPr>
          <w:sz w:val="24"/>
          <w:szCs w:val="24"/>
          <w:lang w:eastAsia="ru-RU"/>
        </w:rPr>
        <w:t>M.A.201(ea) se încheie numai dacă transportatorul aerian în cauză</w:t>
      </w:r>
      <w:r w:rsidR="00D23D7C" w:rsidRPr="00116F3B">
        <w:rPr>
          <w:sz w:val="24"/>
          <w:szCs w:val="24"/>
          <w:lang w:eastAsia="ru-RU"/>
        </w:rPr>
        <w:t xml:space="preserve"> </w:t>
      </w:r>
      <w:r w:rsidR="006C7188" w:rsidRPr="006C7188">
        <w:rPr>
          <w:sz w:val="24"/>
          <w:szCs w:val="24"/>
          <w:lang w:eastAsia="ru-RU"/>
        </w:rPr>
        <w:t xml:space="preserve">este </w:t>
      </w:r>
      <w:r w:rsidR="006C7188" w:rsidRPr="00BC6D4F">
        <w:rPr>
          <w:sz w:val="24"/>
          <w:szCs w:val="24"/>
          <w:lang w:eastAsia="ru-RU"/>
        </w:rPr>
        <w:t>autorizat</w:t>
      </w:r>
      <w:r w:rsidRPr="00116F3B">
        <w:rPr>
          <w:sz w:val="24"/>
          <w:szCs w:val="24"/>
          <w:lang w:eastAsia="ru-RU"/>
        </w:rPr>
        <w:t>,</w:t>
      </w:r>
      <w:r w:rsidR="00D23D7C" w:rsidRPr="00116F3B">
        <w:rPr>
          <w:sz w:val="24"/>
          <w:szCs w:val="24"/>
          <w:lang w:eastAsia="ru-RU"/>
        </w:rPr>
        <w:t xml:space="preserve"> </w:t>
      </w:r>
      <w:r w:rsidRPr="00116F3B">
        <w:rPr>
          <w:sz w:val="24"/>
          <w:szCs w:val="24"/>
          <w:lang w:eastAsia="ru-RU"/>
        </w:rPr>
        <w:t>iar CAMO face parte din aceeași grupare economică de transportatori</w:t>
      </w:r>
      <w:r w:rsidR="00D23D7C" w:rsidRPr="00116F3B">
        <w:rPr>
          <w:sz w:val="24"/>
          <w:szCs w:val="24"/>
          <w:lang w:eastAsia="ru-RU"/>
        </w:rPr>
        <w:t xml:space="preserve"> </w:t>
      </w:r>
      <w:r w:rsidRPr="00116F3B">
        <w:rPr>
          <w:sz w:val="24"/>
          <w:szCs w:val="24"/>
          <w:lang w:eastAsia="ru-RU"/>
        </w:rPr>
        <w:t xml:space="preserve">aerieni. Contractul de management al </w:t>
      </w:r>
      <w:r w:rsidR="00F704B4" w:rsidRPr="00F704B4">
        <w:rPr>
          <w:sz w:val="24"/>
          <w:szCs w:val="24"/>
          <w:lang w:eastAsia="ru-RU"/>
        </w:rPr>
        <w:t>continuității</w:t>
      </w:r>
      <w:r w:rsidRPr="00116F3B">
        <w:rPr>
          <w:sz w:val="24"/>
          <w:szCs w:val="24"/>
          <w:lang w:eastAsia="ru-RU"/>
        </w:rPr>
        <w:t xml:space="preserve"> navigabilităţii trebuie</w:t>
      </w:r>
      <w:r w:rsidR="00D23D7C" w:rsidRPr="00116F3B">
        <w:rPr>
          <w:sz w:val="24"/>
          <w:szCs w:val="24"/>
          <w:lang w:eastAsia="ru-RU"/>
        </w:rPr>
        <w:t xml:space="preserve"> </w:t>
      </w:r>
      <w:r w:rsidRPr="00116F3B">
        <w:rPr>
          <w:sz w:val="24"/>
          <w:szCs w:val="24"/>
          <w:lang w:eastAsia="ru-RU"/>
        </w:rPr>
        <w:t>să conţină o descriere clară a modului în care sunt îndeplinite condiţiile</w:t>
      </w:r>
      <w:r w:rsidR="00D23D7C" w:rsidRPr="00116F3B">
        <w:rPr>
          <w:sz w:val="24"/>
          <w:szCs w:val="24"/>
          <w:lang w:eastAsia="ru-RU"/>
        </w:rPr>
        <w:t xml:space="preserve"> </w:t>
      </w:r>
      <w:r w:rsidRPr="00116F3B">
        <w:rPr>
          <w:sz w:val="24"/>
          <w:szCs w:val="24"/>
          <w:lang w:eastAsia="ru-RU"/>
        </w:rPr>
        <w:t xml:space="preserve">descrise la </w:t>
      </w:r>
      <w:r w:rsidR="00FD5569">
        <w:rPr>
          <w:sz w:val="24"/>
          <w:szCs w:val="24"/>
          <w:lang w:eastAsia="ru-RU"/>
        </w:rPr>
        <w:t>pct.</w:t>
      </w:r>
      <w:r w:rsidRPr="00116F3B">
        <w:rPr>
          <w:sz w:val="24"/>
          <w:szCs w:val="24"/>
          <w:lang w:eastAsia="ru-RU"/>
        </w:rPr>
        <w:t xml:space="preserve"> M.A.201(ea). Acesta descrie în special modul în</w:t>
      </w:r>
      <w:r w:rsidR="00D23D7C" w:rsidRPr="00116F3B">
        <w:rPr>
          <w:sz w:val="24"/>
          <w:szCs w:val="24"/>
          <w:lang w:eastAsia="ru-RU"/>
        </w:rPr>
        <w:t xml:space="preserve"> </w:t>
      </w:r>
      <w:r w:rsidRPr="00116F3B">
        <w:rPr>
          <w:sz w:val="24"/>
          <w:szCs w:val="24"/>
          <w:lang w:eastAsia="ru-RU"/>
        </w:rPr>
        <w:t xml:space="preserve">care sistemele de management ale fiecărei </w:t>
      </w:r>
      <w:r w:rsidR="00A07627">
        <w:rPr>
          <w:sz w:val="24"/>
          <w:szCs w:val="24"/>
          <w:lang w:eastAsia="ru-RU"/>
        </w:rPr>
        <w:t>organizații</w:t>
      </w:r>
      <w:r w:rsidRPr="00116F3B">
        <w:rPr>
          <w:sz w:val="24"/>
          <w:szCs w:val="24"/>
          <w:lang w:eastAsia="ru-RU"/>
        </w:rPr>
        <w:t xml:space="preserve"> sunt armonizate</w:t>
      </w:r>
      <w:r w:rsidR="00D23D7C" w:rsidRPr="00116F3B">
        <w:rPr>
          <w:sz w:val="24"/>
          <w:szCs w:val="24"/>
          <w:lang w:eastAsia="ru-RU"/>
        </w:rPr>
        <w:t xml:space="preserve"> </w:t>
      </w:r>
      <w:r w:rsidRPr="00116F3B">
        <w:rPr>
          <w:sz w:val="24"/>
          <w:szCs w:val="24"/>
          <w:lang w:eastAsia="ru-RU"/>
        </w:rPr>
        <w:t>între ele.</w:t>
      </w:r>
    </w:p>
    <w:p w14:paraId="78C4B626" w14:textId="77777777" w:rsidR="00F722CF" w:rsidRPr="00116F3B" w:rsidRDefault="00F722CF" w:rsidP="00F722CF">
      <w:pPr>
        <w:tabs>
          <w:tab w:val="left" w:pos="1080"/>
          <w:tab w:val="left" w:pos="1134"/>
        </w:tabs>
        <w:rPr>
          <w:sz w:val="24"/>
          <w:szCs w:val="24"/>
          <w:lang w:eastAsia="ru-RU"/>
        </w:rPr>
      </w:pPr>
      <w:r w:rsidRPr="00116F3B">
        <w:rPr>
          <w:sz w:val="24"/>
          <w:szCs w:val="24"/>
          <w:lang w:eastAsia="ru-RU"/>
        </w:rPr>
        <w:t>7.2. Obligaţii suplimentare ale CAMO:</w:t>
      </w:r>
    </w:p>
    <w:p w14:paraId="0F1482E4" w14:textId="35A6576C" w:rsidR="00F722CF" w:rsidRPr="00116F3B" w:rsidRDefault="00F722CF" w:rsidP="00F722CF">
      <w:pPr>
        <w:tabs>
          <w:tab w:val="left" w:pos="1080"/>
          <w:tab w:val="left" w:pos="1134"/>
        </w:tabs>
        <w:rPr>
          <w:sz w:val="24"/>
          <w:szCs w:val="24"/>
          <w:lang w:eastAsia="ru-RU"/>
        </w:rPr>
      </w:pPr>
      <w:r w:rsidRPr="00116F3B">
        <w:rPr>
          <w:sz w:val="24"/>
          <w:szCs w:val="24"/>
          <w:lang w:eastAsia="ru-RU"/>
        </w:rPr>
        <w:t>1. să cunoască procedura operatorului legată de monitorizarea contractului;</w:t>
      </w:r>
    </w:p>
    <w:p w14:paraId="6B9CBDAF" w14:textId="01233A6A" w:rsidR="00F722CF" w:rsidRPr="00116F3B" w:rsidRDefault="00F722CF" w:rsidP="00F722CF">
      <w:pPr>
        <w:tabs>
          <w:tab w:val="left" w:pos="1080"/>
          <w:tab w:val="left" w:pos="1134"/>
        </w:tabs>
        <w:rPr>
          <w:sz w:val="24"/>
          <w:szCs w:val="24"/>
          <w:lang w:eastAsia="ru-RU"/>
        </w:rPr>
      </w:pPr>
      <w:r w:rsidRPr="00116F3B">
        <w:rPr>
          <w:sz w:val="24"/>
          <w:szCs w:val="24"/>
          <w:lang w:eastAsia="ru-RU"/>
        </w:rPr>
        <w:t xml:space="preserve">2. să obţină acordul operatorului înainte de a subcontracta sarcini de </w:t>
      </w:r>
      <w:r w:rsidR="00F704B4">
        <w:rPr>
          <w:sz w:val="24"/>
          <w:szCs w:val="24"/>
          <w:lang w:eastAsia="ru-RU"/>
        </w:rPr>
        <w:t>continuitate</w:t>
      </w:r>
      <w:r w:rsidRPr="00116F3B">
        <w:rPr>
          <w:sz w:val="24"/>
          <w:szCs w:val="24"/>
          <w:lang w:eastAsia="ru-RU"/>
        </w:rPr>
        <w:t xml:space="preserve"> a navigabilităţii;</w:t>
      </w:r>
    </w:p>
    <w:p w14:paraId="7623D998" w14:textId="2A3D3392" w:rsidR="00F722CF" w:rsidRPr="00116F3B" w:rsidRDefault="00F722CF" w:rsidP="00F722CF">
      <w:pPr>
        <w:tabs>
          <w:tab w:val="left" w:pos="1080"/>
          <w:tab w:val="left" w:pos="1134"/>
        </w:tabs>
        <w:rPr>
          <w:sz w:val="24"/>
          <w:szCs w:val="24"/>
          <w:lang w:eastAsia="ru-RU"/>
        </w:rPr>
      </w:pPr>
      <w:r w:rsidRPr="00116F3B">
        <w:rPr>
          <w:sz w:val="24"/>
          <w:szCs w:val="24"/>
          <w:lang w:eastAsia="ru-RU"/>
        </w:rPr>
        <w:t xml:space="preserve">3. să informeze imediat </w:t>
      </w:r>
      <w:r w:rsidR="00BC6D4F">
        <w:rPr>
          <w:rFonts w:eastAsia="Calibri"/>
          <w:sz w:val="24"/>
          <w:szCs w:val="24"/>
        </w:rPr>
        <w:t>AAC</w:t>
      </w:r>
      <w:r w:rsidR="00BC6D4F" w:rsidRPr="00116F3B">
        <w:rPr>
          <w:sz w:val="24"/>
          <w:szCs w:val="24"/>
          <w:lang w:eastAsia="ru-RU"/>
        </w:rPr>
        <w:t xml:space="preserve"> </w:t>
      </w:r>
      <w:r w:rsidRPr="00116F3B">
        <w:rPr>
          <w:sz w:val="24"/>
          <w:szCs w:val="24"/>
          <w:lang w:eastAsia="ru-RU"/>
        </w:rPr>
        <w:t xml:space="preserve">de fiecare dată când aeronava nu este prezentată de către operator </w:t>
      </w:r>
      <w:r w:rsidR="00A07627">
        <w:rPr>
          <w:sz w:val="24"/>
          <w:szCs w:val="24"/>
          <w:lang w:eastAsia="ru-RU"/>
        </w:rPr>
        <w:t>organizației</w:t>
      </w:r>
      <w:r w:rsidRPr="00116F3B">
        <w:rPr>
          <w:sz w:val="24"/>
          <w:szCs w:val="24"/>
          <w:lang w:eastAsia="ru-RU"/>
        </w:rPr>
        <w:t xml:space="preserve"> de întreţinere autorizate, conform solicitării CAMO, când prezentul contract nu este respectat sau când contractul este denunţat de oricare dintre părţi;</w:t>
      </w:r>
    </w:p>
    <w:p w14:paraId="67D56369" w14:textId="6648EA3B" w:rsidR="00F722CF" w:rsidRPr="00116F3B" w:rsidRDefault="00F722CF" w:rsidP="00F722CF">
      <w:pPr>
        <w:tabs>
          <w:tab w:val="left" w:pos="1080"/>
          <w:tab w:val="left" w:pos="1134"/>
        </w:tabs>
        <w:rPr>
          <w:sz w:val="24"/>
          <w:szCs w:val="24"/>
          <w:lang w:eastAsia="ru-RU"/>
        </w:rPr>
      </w:pPr>
      <w:r w:rsidRPr="00116F3B">
        <w:rPr>
          <w:sz w:val="24"/>
          <w:szCs w:val="24"/>
          <w:lang w:eastAsia="ru-RU"/>
        </w:rPr>
        <w:t>4. să asigure pregătirea personalului operatorului pentru a se asigura că acesta înţelege:</w:t>
      </w:r>
    </w:p>
    <w:p w14:paraId="2199429B" w14:textId="6642DEF3" w:rsidR="00F722CF" w:rsidRPr="00116F3B" w:rsidRDefault="00F722CF" w:rsidP="00F722CF">
      <w:pPr>
        <w:tabs>
          <w:tab w:val="left" w:pos="1080"/>
          <w:tab w:val="left" w:pos="1134"/>
        </w:tabs>
        <w:rPr>
          <w:sz w:val="24"/>
          <w:szCs w:val="24"/>
          <w:lang w:eastAsia="ru-RU"/>
        </w:rPr>
      </w:pPr>
      <w:r w:rsidRPr="00116F3B">
        <w:rPr>
          <w:sz w:val="24"/>
          <w:szCs w:val="24"/>
          <w:lang w:eastAsia="ru-RU"/>
        </w:rPr>
        <w:t>(a) politicile și procedurile, responsabilităţile, obligaţiile, sarcinile și domeniile de interfaţă ale CAMO;</w:t>
      </w:r>
    </w:p>
    <w:p w14:paraId="2EEAC44D" w14:textId="0EF41D11" w:rsidR="00F722CF" w:rsidRPr="00116F3B" w:rsidRDefault="00F722CF" w:rsidP="00F722CF">
      <w:pPr>
        <w:tabs>
          <w:tab w:val="left" w:pos="1080"/>
          <w:tab w:val="left" w:pos="1134"/>
        </w:tabs>
        <w:rPr>
          <w:sz w:val="24"/>
          <w:szCs w:val="24"/>
          <w:lang w:eastAsia="ru-RU"/>
        </w:rPr>
      </w:pPr>
      <w:r w:rsidRPr="00116F3B">
        <w:rPr>
          <w:sz w:val="24"/>
          <w:szCs w:val="24"/>
          <w:lang w:eastAsia="ru-RU"/>
        </w:rPr>
        <w:t>(b) liniile de comunicare ale CAMO (de exemplu, evidenţele aeronavei, schimbul de informaţii exacte privind navigabilitatea în timp util, inclusiv în afara programului normal de lucru);</w:t>
      </w:r>
    </w:p>
    <w:p w14:paraId="048C96A7" w14:textId="1E8D2A43" w:rsidR="00F722CF" w:rsidRPr="00116F3B" w:rsidRDefault="00F722CF" w:rsidP="00F722CF">
      <w:pPr>
        <w:tabs>
          <w:tab w:val="left" w:pos="1080"/>
          <w:tab w:val="left" w:pos="1134"/>
        </w:tabs>
        <w:rPr>
          <w:sz w:val="24"/>
          <w:szCs w:val="24"/>
          <w:lang w:eastAsia="ru-RU"/>
        </w:rPr>
      </w:pPr>
      <w:r w:rsidRPr="00116F3B">
        <w:rPr>
          <w:sz w:val="24"/>
          <w:szCs w:val="24"/>
          <w:lang w:eastAsia="ru-RU"/>
        </w:rPr>
        <w:t>(c) procedurile specifice CAMO, cum ar fi utilizarea unor software-uri personalizate, monitorizarea fiabilităţii, utilizarea sistemului de jurnal tehnic al aeronavei și dispoziţiile privind interoperabilitatea.</w:t>
      </w:r>
    </w:p>
    <w:p w14:paraId="764C8711" w14:textId="77777777" w:rsidR="00F722CF" w:rsidRPr="00116F3B" w:rsidRDefault="00F722CF" w:rsidP="00F722CF">
      <w:pPr>
        <w:tabs>
          <w:tab w:val="left" w:pos="1080"/>
          <w:tab w:val="left" w:pos="1134"/>
        </w:tabs>
        <w:rPr>
          <w:sz w:val="24"/>
          <w:szCs w:val="24"/>
          <w:lang w:eastAsia="ru-RU"/>
        </w:rPr>
      </w:pPr>
      <w:r w:rsidRPr="00116F3B">
        <w:rPr>
          <w:sz w:val="24"/>
          <w:szCs w:val="24"/>
          <w:lang w:eastAsia="ru-RU"/>
        </w:rPr>
        <w:t>7.3. Obligaţii suplimentare ale operatorului:</w:t>
      </w:r>
    </w:p>
    <w:p w14:paraId="5A330B6F" w14:textId="7CA17AF0" w:rsidR="00F722CF" w:rsidRPr="00116F3B" w:rsidRDefault="00F722CF" w:rsidP="00F722CF">
      <w:pPr>
        <w:tabs>
          <w:tab w:val="left" w:pos="1080"/>
          <w:tab w:val="left" w:pos="1134"/>
        </w:tabs>
        <w:rPr>
          <w:sz w:val="24"/>
          <w:szCs w:val="24"/>
          <w:lang w:eastAsia="ru-RU"/>
        </w:rPr>
      </w:pPr>
      <w:r w:rsidRPr="00116F3B">
        <w:rPr>
          <w:sz w:val="24"/>
          <w:szCs w:val="24"/>
          <w:lang w:eastAsia="ru-RU"/>
        </w:rPr>
        <w:t xml:space="preserve">1. să elaboreze proceduri pentru interfaţa cu CAMO pentru a gestiona eliberarea și reînnoirea certificatului de </w:t>
      </w:r>
      <w:r w:rsidR="005A1872">
        <w:rPr>
          <w:sz w:val="24"/>
          <w:szCs w:val="24"/>
          <w:lang w:eastAsia="ru-RU"/>
        </w:rPr>
        <w:t>evaluare</w:t>
      </w:r>
      <w:r w:rsidRPr="00116F3B">
        <w:rPr>
          <w:sz w:val="24"/>
          <w:szCs w:val="24"/>
          <w:lang w:eastAsia="ru-RU"/>
        </w:rPr>
        <w:t xml:space="preserve"> a navigabilităţii;</w:t>
      </w:r>
    </w:p>
    <w:p w14:paraId="0D0D38CB" w14:textId="7A2D141A" w:rsidR="00F722CF" w:rsidRPr="00116F3B" w:rsidRDefault="00F722CF" w:rsidP="00F722CF">
      <w:pPr>
        <w:tabs>
          <w:tab w:val="left" w:pos="1080"/>
          <w:tab w:val="left" w:pos="1134"/>
        </w:tabs>
        <w:rPr>
          <w:sz w:val="24"/>
          <w:szCs w:val="24"/>
          <w:lang w:eastAsia="ru-RU"/>
        </w:rPr>
      </w:pPr>
      <w:r w:rsidRPr="00116F3B">
        <w:rPr>
          <w:sz w:val="24"/>
          <w:szCs w:val="24"/>
          <w:lang w:eastAsia="ru-RU"/>
        </w:rPr>
        <w:t xml:space="preserve">2. în cazul unor nevoi neprevăzute de întreţinere în locaţii în care nu este încheiat niciun contract cu o </w:t>
      </w:r>
      <w:r w:rsidR="00A07627">
        <w:rPr>
          <w:sz w:val="24"/>
          <w:szCs w:val="24"/>
          <w:lang w:eastAsia="ru-RU"/>
        </w:rPr>
        <w:t>organizație</w:t>
      </w:r>
      <w:r w:rsidRPr="00116F3B">
        <w:rPr>
          <w:sz w:val="24"/>
          <w:szCs w:val="24"/>
          <w:lang w:eastAsia="ru-RU"/>
        </w:rPr>
        <w:t xml:space="preserve"> de întreţinere autorizată în conformitate cu anexa nr. 2 (partea 145) la prezentul regulament, să informeze imediat CAMO;</w:t>
      </w:r>
    </w:p>
    <w:p w14:paraId="537A1861" w14:textId="21A05341" w:rsidR="00F722CF" w:rsidRPr="00116F3B" w:rsidRDefault="00F722CF" w:rsidP="00F722CF">
      <w:pPr>
        <w:tabs>
          <w:tab w:val="left" w:pos="1080"/>
          <w:tab w:val="left" w:pos="1134"/>
        </w:tabs>
        <w:rPr>
          <w:sz w:val="24"/>
          <w:szCs w:val="24"/>
          <w:lang w:eastAsia="ru-RU"/>
        </w:rPr>
      </w:pPr>
      <w:r w:rsidRPr="00116F3B">
        <w:rPr>
          <w:sz w:val="24"/>
          <w:szCs w:val="24"/>
          <w:lang w:eastAsia="ru-RU"/>
        </w:rPr>
        <w:t xml:space="preserve">3. să informeze imediat </w:t>
      </w:r>
      <w:r w:rsidR="00BC6D4F">
        <w:rPr>
          <w:rFonts w:eastAsia="Calibri"/>
          <w:sz w:val="24"/>
          <w:szCs w:val="24"/>
        </w:rPr>
        <w:t>AAC</w:t>
      </w:r>
      <w:r w:rsidR="00BC6D4F" w:rsidRPr="00116F3B">
        <w:rPr>
          <w:sz w:val="24"/>
          <w:szCs w:val="24"/>
          <w:lang w:eastAsia="ru-RU"/>
        </w:rPr>
        <w:t xml:space="preserve"> </w:t>
      </w:r>
      <w:r w:rsidRPr="00116F3B">
        <w:rPr>
          <w:sz w:val="24"/>
          <w:szCs w:val="24"/>
          <w:lang w:eastAsia="ru-RU"/>
        </w:rPr>
        <w:t>atunci când contractul este denunţat de oricare dintre părţi;</w:t>
      </w:r>
    </w:p>
    <w:p w14:paraId="1C3DF4F3" w14:textId="7A0F7AB3" w:rsidR="00F722CF" w:rsidRPr="00116F3B" w:rsidRDefault="00F722CF" w:rsidP="00F722CF">
      <w:pPr>
        <w:tabs>
          <w:tab w:val="left" w:pos="1080"/>
          <w:tab w:val="left" w:pos="1134"/>
        </w:tabs>
        <w:rPr>
          <w:sz w:val="24"/>
          <w:szCs w:val="24"/>
          <w:lang w:eastAsia="ru-RU"/>
        </w:rPr>
      </w:pPr>
      <w:r w:rsidRPr="00116F3B">
        <w:rPr>
          <w:sz w:val="24"/>
          <w:szCs w:val="24"/>
          <w:lang w:eastAsia="ru-RU"/>
        </w:rPr>
        <w:t>4. să asigure pregătirea personalului CAMO pentru a se asigura că acesta înţelege:</w:t>
      </w:r>
    </w:p>
    <w:p w14:paraId="3B46043A" w14:textId="2BE9F0AB" w:rsidR="00F722CF" w:rsidRPr="00116F3B" w:rsidRDefault="00F722CF" w:rsidP="00F722CF">
      <w:pPr>
        <w:tabs>
          <w:tab w:val="left" w:pos="1080"/>
          <w:tab w:val="left" w:pos="1134"/>
        </w:tabs>
        <w:rPr>
          <w:sz w:val="24"/>
          <w:szCs w:val="24"/>
          <w:lang w:eastAsia="ru-RU"/>
        </w:rPr>
      </w:pPr>
      <w:r w:rsidRPr="00116F3B">
        <w:rPr>
          <w:sz w:val="24"/>
          <w:szCs w:val="24"/>
          <w:lang w:eastAsia="ru-RU"/>
        </w:rPr>
        <w:lastRenderedPageBreak/>
        <w:t>(a) politicile și procedurile, responsabilităţile, obligaţiile, sarcinile și domeniile de interfaţă ale operatorului;</w:t>
      </w:r>
    </w:p>
    <w:p w14:paraId="081CF865" w14:textId="77777777" w:rsidR="00F722CF" w:rsidRPr="00116F3B" w:rsidRDefault="00F722CF" w:rsidP="00F722CF">
      <w:pPr>
        <w:tabs>
          <w:tab w:val="left" w:pos="1080"/>
          <w:tab w:val="left" w:pos="1134"/>
        </w:tabs>
        <w:rPr>
          <w:sz w:val="24"/>
          <w:szCs w:val="24"/>
          <w:lang w:eastAsia="ru-RU"/>
        </w:rPr>
      </w:pPr>
      <w:r w:rsidRPr="00116F3B">
        <w:rPr>
          <w:sz w:val="24"/>
          <w:szCs w:val="24"/>
          <w:lang w:eastAsia="ru-RU"/>
        </w:rPr>
        <w:t>(b) liniile de comunicare ale operatorului;</w:t>
      </w:r>
    </w:p>
    <w:p w14:paraId="5EEFD41A" w14:textId="533FD4CC" w:rsidR="00F722CF" w:rsidRPr="00116F3B" w:rsidRDefault="00F722CF" w:rsidP="00F722CF">
      <w:pPr>
        <w:tabs>
          <w:tab w:val="left" w:pos="1080"/>
          <w:tab w:val="left" w:pos="1134"/>
        </w:tabs>
        <w:rPr>
          <w:sz w:val="24"/>
          <w:szCs w:val="24"/>
          <w:lang w:eastAsia="ru-RU"/>
        </w:rPr>
      </w:pPr>
      <w:r w:rsidRPr="00116F3B">
        <w:rPr>
          <w:sz w:val="24"/>
          <w:szCs w:val="24"/>
          <w:lang w:eastAsia="ru-RU"/>
        </w:rPr>
        <w:t>(c) procedurile specifice operatorului, cum ar fi procedurile operaţionale, utilizarea unor software-uri personalizate, utilizarea sistemului de jurnal tehnic al aeronavei și dispoziţiile privind interoperabilitatea.</w:t>
      </w:r>
    </w:p>
    <w:p w14:paraId="1307BFA3" w14:textId="77777777" w:rsidR="00F722CF" w:rsidRPr="00116F3B" w:rsidRDefault="00F722CF" w:rsidP="00F722CF">
      <w:pPr>
        <w:tabs>
          <w:tab w:val="left" w:pos="1080"/>
          <w:tab w:val="left" w:pos="1134"/>
        </w:tabs>
        <w:rPr>
          <w:sz w:val="24"/>
          <w:szCs w:val="24"/>
          <w:lang w:eastAsia="ru-RU"/>
        </w:rPr>
      </w:pPr>
    </w:p>
    <w:p w14:paraId="6624DF85" w14:textId="77777777" w:rsidR="00F722CF" w:rsidRPr="00116F3B" w:rsidRDefault="00F722CF" w:rsidP="00F722CF">
      <w:pPr>
        <w:tabs>
          <w:tab w:val="left" w:pos="1080"/>
          <w:tab w:val="left" w:pos="1134"/>
        </w:tabs>
        <w:rPr>
          <w:sz w:val="24"/>
          <w:szCs w:val="24"/>
          <w:lang w:eastAsia="ru-RU"/>
        </w:rPr>
      </w:pPr>
    </w:p>
    <w:p w14:paraId="690418EC" w14:textId="77777777" w:rsidR="00D47E02" w:rsidRDefault="00F722CF" w:rsidP="00F722CF">
      <w:pPr>
        <w:tabs>
          <w:tab w:val="left" w:pos="1080"/>
          <w:tab w:val="left" w:pos="1134"/>
        </w:tabs>
        <w:jc w:val="right"/>
        <w:rPr>
          <w:b/>
          <w:bCs/>
          <w:sz w:val="24"/>
          <w:szCs w:val="24"/>
          <w:lang w:eastAsia="ru-RU"/>
        </w:rPr>
      </w:pPr>
      <w:r w:rsidRPr="00116F3B">
        <w:rPr>
          <w:b/>
          <w:bCs/>
          <w:sz w:val="24"/>
          <w:szCs w:val="24"/>
          <w:lang w:eastAsia="ru-RU"/>
        </w:rPr>
        <w:t>Apendicele nr. 2</w:t>
      </w:r>
    </w:p>
    <w:p w14:paraId="7560A788" w14:textId="11D1CD62" w:rsidR="00AD488D" w:rsidRPr="00AD488D" w:rsidRDefault="00AD488D" w:rsidP="00F722CF">
      <w:pPr>
        <w:tabs>
          <w:tab w:val="left" w:pos="1080"/>
          <w:tab w:val="left" w:pos="1134"/>
        </w:tabs>
        <w:jc w:val="right"/>
        <w:rPr>
          <w:sz w:val="24"/>
          <w:szCs w:val="24"/>
          <w:lang w:eastAsia="ru-RU"/>
        </w:rPr>
      </w:pPr>
      <w:r w:rsidRPr="00AD488D">
        <w:rPr>
          <w:sz w:val="24"/>
          <w:szCs w:val="24"/>
          <w:lang w:eastAsia="ru-RU"/>
        </w:rPr>
        <w:t xml:space="preserve">la anexa nr. 1 Partea M </w:t>
      </w:r>
    </w:p>
    <w:p w14:paraId="2398D931" w14:textId="75521532" w:rsidR="00F722CF" w:rsidRPr="00AD488D" w:rsidRDefault="00F722CF" w:rsidP="00F722CF">
      <w:pPr>
        <w:tabs>
          <w:tab w:val="left" w:pos="1080"/>
          <w:tab w:val="left" w:pos="1134"/>
        </w:tabs>
        <w:jc w:val="right"/>
        <w:rPr>
          <w:sz w:val="24"/>
          <w:szCs w:val="24"/>
          <w:lang w:eastAsia="ru-RU"/>
        </w:rPr>
      </w:pPr>
      <w:r w:rsidRPr="00AD488D">
        <w:rPr>
          <w:sz w:val="24"/>
          <w:szCs w:val="24"/>
          <w:lang w:eastAsia="ru-RU"/>
        </w:rPr>
        <w:t xml:space="preserve"> </w:t>
      </w:r>
    </w:p>
    <w:p w14:paraId="243D3F87" w14:textId="59A25450" w:rsidR="00136EE2" w:rsidRPr="00116F3B" w:rsidRDefault="00706A9B" w:rsidP="009722B6">
      <w:pPr>
        <w:tabs>
          <w:tab w:val="left" w:pos="1080"/>
          <w:tab w:val="left" w:pos="1134"/>
        </w:tabs>
        <w:ind w:firstLine="0"/>
        <w:rPr>
          <w:b/>
          <w:bCs/>
          <w:sz w:val="24"/>
          <w:szCs w:val="24"/>
          <w:lang w:eastAsia="ru-RU"/>
        </w:rPr>
      </w:pPr>
      <w:r w:rsidRPr="00116F3B">
        <w:rPr>
          <w:sz w:val="24"/>
          <w:szCs w:val="24"/>
          <w:lang w:eastAsia="ru-RU"/>
        </w:rPr>
        <w:tab/>
      </w:r>
      <w:r w:rsidR="00D47E02" w:rsidRPr="00116F3B">
        <w:rPr>
          <w:b/>
          <w:bCs/>
          <w:sz w:val="24"/>
          <w:szCs w:val="24"/>
          <w:lang w:eastAsia="ru-RU"/>
        </w:rPr>
        <w:t>Certificatul de autorizare a punerii în serviciu — Formularul 1 AAC</w:t>
      </w:r>
    </w:p>
    <w:p w14:paraId="0B9B919D" w14:textId="77777777" w:rsidR="00D47E02" w:rsidRPr="00116F3B" w:rsidRDefault="00D47E02" w:rsidP="009722B6">
      <w:pPr>
        <w:tabs>
          <w:tab w:val="left" w:pos="1080"/>
          <w:tab w:val="left" w:pos="1134"/>
        </w:tabs>
        <w:ind w:firstLine="0"/>
        <w:rPr>
          <w:b/>
          <w:bCs/>
          <w:sz w:val="24"/>
          <w:szCs w:val="24"/>
          <w:lang w:eastAsia="ru-RU"/>
        </w:rPr>
      </w:pPr>
    </w:p>
    <w:p w14:paraId="7EDDB556" w14:textId="0A7B9F3C" w:rsidR="00D47E02" w:rsidRPr="00116F3B" w:rsidRDefault="00D47E02" w:rsidP="007371CA">
      <w:pPr>
        <w:tabs>
          <w:tab w:val="left" w:pos="1080"/>
          <w:tab w:val="left" w:pos="1134"/>
        </w:tabs>
        <w:ind w:firstLine="851"/>
        <w:rPr>
          <w:sz w:val="24"/>
          <w:szCs w:val="24"/>
          <w:lang w:eastAsia="ru-RU"/>
        </w:rPr>
      </w:pPr>
      <w:r w:rsidRPr="00116F3B">
        <w:rPr>
          <w:sz w:val="24"/>
          <w:szCs w:val="24"/>
          <w:lang w:eastAsia="ru-RU"/>
        </w:rPr>
        <w:t xml:space="preserve">Prezentele instrucţiuni se referă numai la utilizarea formularului 1 AAC pentru întreţinere. </w:t>
      </w:r>
    </w:p>
    <w:p w14:paraId="0D3D242C" w14:textId="77777777" w:rsidR="00D47E02" w:rsidRPr="00116F3B" w:rsidRDefault="00D47E02" w:rsidP="00D47E02">
      <w:pPr>
        <w:tabs>
          <w:tab w:val="left" w:pos="1080"/>
          <w:tab w:val="left" w:pos="1134"/>
        </w:tabs>
        <w:ind w:firstLine="0"/>
        <w:rPr>
          <w:sz w:val="24"/>
          <w:szCs w:val="24"/>
          <w:lang w:eastAsia="ru-RU"/>
        </w:rPr>
      </w:pPr>
    </w:p>
    <w:p w14:paraId="6B662843" w14:textId="45784DF8" w:rsidR="00D47E02" w:rsidRPr="00116F3B" w:rsidRDefault="00D47E02" w:rsidP="007371CA">
      <w:pPr>
        <w:tabs>
          <w:tab w:val="left" w:pos="1080"/>
          <w:tab w:val="left" w:pos="1134"/>
        </w:tabs>
        <w:ind w:firstLine="851"/>
        <w:rPr>
          <w:b/>
          <w:bCs/>
          <w:sz w:val="24"/>
          <w:szCs w:val="24"/>
          <w:lang w:eastAsia="ru-RU"/>
        </w:rPr>
      </w:pPr>
      <w:r w:rsidRPr="00116F3B">
        <w:rPr>
          <w:b/>
          <w:bCs/>
          <w:sz w:val="24"/>
          <w:szCs w:val="24"/>
          <w:lang w:eastAsia="ru-RU"/>
        </w:rPr>
        <w:t>1. OBIECTIV ȘI UTILIZARE</w:t>
      </w:r>
    </w:p>
    <w:p w14:paraId="61A97800" w14:textId="14699FC2" w:rsidR="00D47E02" w:rsidRPr="00116F3B" w:rsidRDefault="00D47E02" w:rsidP="007371CA">
      <w:pPr>
        <w:tabs>
          <w:tab w:val="left" w:pos="1080"/>
          <w:tab w:val="left" w:pos="1134"/>
        </w:tabs>
        <w:ind w:firstLine="851"/>
        <w:rPr>
          <w:sz w:val="24"/>
          <w:szCs w:val="24"/>
          <w:lang w:eastAsia="ru-RU"/>
        </w:rPr>
      </w:pPr>
      <w:r w:rsidRPr="00116F3B">
        <w:rPr>
          <w:sz w:val="24"/>
          <w:szCs w:val="24"/>
          <w:lang w:eastAsia="ru-RU"/>
        </w:rPr>
        <w:t xml:space="preserve">1.1. Obiectivul principal al certificatului este declararea navigabilităţii lucrărilor de întreţinere efectuate asupra produselor, reperelor și dispozitivelor </w:t>
      </w:r>
      <w:r w:rsidR="007371CA">
        <w:rPr>
          <w:sz w:val="24"/>
          <w:szCs w:val="24"/>
          <w:lang w:eastAsia="ru-RU"/>
        </w:rPr>
        <w:t>(</w:t>
      </w:r>
      <w:r w:rsidRPr="00116F3B">
        <w:rPr>
          <w:sz w:val="24"/>
          <w:szCs w:val="24"/>
          <w:lang w:eastAsia="ru-RU"/>
        </w:rPr>
        <w:t xml:space="preserve">în continuare </w:t>
      </w:r>
      <w:r w:rsidR="007371CA">
        <w:rPr>
          <w:sz w:val="24"/>
          <w:szCs w:val="24"/>
          <w:lang w:eastAsia="ru-RU"/>
        </w:rPr>
        <w:t>-</w:t>
      </w:r>
      <w:r w:rsidRPr="00116F3B">
        <w:rPr>
          <w:sz w:val="24"/>
          <w:szCs w:val="24"/>
          <w:lang w:eastAsia="ru-RU"/>
        </w:rPr>
        <w:t>element</w:t>
      </w:r>
      <w:r w:rsidR="007371CA">
        <w:rPr>
          <w:sz w:val="24"/>
          <w:szCs w:val="24"/>
          <w:lang w:eastAsia="ru-RU"/>
        </w:rPr>
        <w:t>(</w:t>
      </w:r>
      <w:r w:rsidRPr="00116F3B">
        <w:rPr>
          <w:sz w:val="24"/>
          <w:szCs w:val="24"/>
          <w:lang w:eastAsia="ru-RU"/>
        </w:rPr>
        <w:t>e</w:t>
      </w:r>
      <w:r w:rsidR="007371CA">
        <w:rPr>
          <w:sz w:val="24"/>
          <w:szCs w:val="24"/>
          <w:lang w:eastAsia="ru-RU"/>
        </w:rPr>
        <w:t>))</w:t>
      </w:r>
      <w:r w:rsidRPr="00116F3B">
        <w:rPr>
          <w:sz w:val="24"/>
          <w:szCs w:val="24"/>
          <w:lang w:eastAsia="ru-RU"/>
        </w:rPr>
        <w:t>.</w:t>
      </w:r>
    </w:p>
    <w:p w14:paraId="0BA10212" w14:textId="3657E2CD" w:rsidR="00D47E02" w:rsidRPr="00116F3B" w:rsidRDefault="00D47E02" w:rsidP="007371CA">
      <w:pPr>
        <w:tabs>
          <w:tab w:val="left" w:pos="1080"/>
          <w:tab w:val="left" w:pos="1134"/>
        </w:tabs>
        <w:ind w:firstLine="851"/>
        <w:rPr>
          <w:sz w:val="24"/>
          <w:szCs w:val="24"/>
          <w:lang w:eastAsia="ru-RU"/>
        </w:rPr>
      </w:pPr>
      <w:r w:rsidRPr="00116F3B">
        <w:rPr>
          <w:sz w:val="24"/>
          <w:szCs w:val="24"/>
          <w:lang w:eastAsia="ru-RU"/>
        </w:rPr>
        <w:t>1.2. Trebuie să se stabilească o corelaţie între certificat și element(e). Emitentul</w:t>
      </w:r>
      <w:r w:rsidR="0046393B" w:rsidRPr="00116F3B">
        <w:rPr>
          <w:sz w:val="24"/>
          <w:szCs w:val="24"/>
          <w:lang w:eastAsia="ru-RU"/>
        </w:rPr>
        <w:t xml:space="preserve"> </w:t>
      </w:r>
      <w:r w:rsidRPr="00116F3B">
        <w:rPr>
          <w:sz w:val="24"/>
          <w:szCs w:val="24"/>
          <w:lang w:eastAsia="ru-RU"/>
        </w:rPr>
        <w:t>trebuie să păstreze certificatul într-o formă care să permită verificarea datelor</w:t>
      </w:r>
      <w:r w:rsidR="0046393B" w:rsidRPr="00116F3B">
        <w:rPr>
          <w:sz w:val="24"/>
          <w:szCs w:val="24"/>
          <w:lang w:eastAsia="ru-RU"/>
        </w:rPr>
        <w:t xml:space="preserve"> </w:t>
      </w:r>
      <w:r w:rsidRPr="00116F3B">
        <w:rPr>
          <w:sz w:val="24"/>
          <w:szCs w:val="24"/>
          <w:lang w:eastAsia="ru-RU"/>
        </w:rPr>
        <w:t>iniţiale.</w:t>
      </w:r>
    </w:p>
    <w:p w14:paraId="59C5C46E" w14:textId="417819C5" w:rsidR="00D47E02" w:rsidRPr="00116F3B" w:rsidRDefault="00D47E02" w:rsidP="007371CA">
      <w:pPr>
        <w:tabs>
          <w:tab w:val="left" w:pos="1080"/>
          <w:tab w:val="left" w:pos="1134"/>
        </w:tabs>
        <w:ind w:firstLine="851"/>
        <w:rPr>
          <w:sz w:val="24"/>
          <w:szCs w:val="24"/>
          <w:lang w:eastAsia="ru-RU"/>
        </w:rPr>
      </w:pPr>
      <w:r w:rsidRPr="00116F3B">
        <w:rPr>
          <w:sz w:val="24"/>
          <w:szCs w:val="24"/>
          <w:lang w:eastAsia="ru-RU"/>
        </w:rPr>
        <w:t>1.3. Certificatul este acceptabil pentru un număr mare de autorităţi responsabile</w:t>
      </w:r>
      <w:r w:rsidR="0046393B" w:rsidRPr="00116F3B">
        <w:rPr>
          <w:sz w:val="24"/>
          <w:szCs w:val="24"/>
          <w:lang w:eastAsia="ru-RU"/>
        </w:rPr>
        <w:t xml:space="preserve"> </w:t>
      </w:r>
      <w:r w:rsidR="007371CA">
        <w:rPr>
          <w:sz w:val="24"/>
          <w:szCs w:val="24"/>
          <w:lang w:eastAsia="ru-RU"/>
        </w:rPr>
        <w:t>de</w:t>
      </w:r>
      <w:r w:rsidRPr="00116F3B">
        <w:rPr>
          <w:sz w:val="24"/>
          <w:szCs w:val="24"/>
          <w:lang w:eastAsia="ru-RU"/>
        </w:rPr>
        <w:t xml:space="preserve"> navigabilitate, dar poate depinde de existenţa unor acorduri bilaterale</w:t>
      </w:r>
      <w:r w:rsidR="0046393B" w:rsidRPr="00116F3B">
        <w:rPr>
          <w:sz w:val="24"/>
          <w:szCs w:val="24"/>
          <w:lang w:eastAsia="ru-RU"/>
        </w:rPr>
        <w:t xml:space="preserve"> </w:t>
      </w:r>
      <w:r w:rsidRPr="00116F3B">
        <w:rPr>
          <w:sz w:val="24"/>
          <w:szCs w:val="24"/>
          <w:lang w:eastAsia="ru-RU"/>
        </w:rPr>
        <w:t xml:space="preserve">și/sau de politica </w:t>
      </w:r>
      <w:r w:rsidR="00712544" w:rsidRPr="00712544">
        <w:rPr>
          <w:sz w:val="24"/>
          <w:szCs w:val="24"/>
          <w:lang w:eastAsia="ru-RU"/>
        </w:rPr>
        <w:t>autoritatea responsabilă de navigabilitatea</w:t>
      </w:r>
      <w:r w:rsidRPr="00116F3B">
        <w:rPr>
          <w:sz w:val="24"/>
          <w:szCs w:val="24"/>
          <w:lang w:eastAsia="ru-RU"/>
        </w:rPr>
        <w:t>. „Datele de</w:t>
      </w:r>
      <w:r w:rsidR="0046393B" w:rsidRPr="00116F3B">
        <w:rPr>
          <w:sz w:val="24"/>
          <w:szCs w:val="24"/>
          <w:lang w:eastAsia="ru-RU"/>
        </w:rPr>
        <w:t xml:space="preserve"> </w:t>
      </w:r>
      <w:r w:rsidRPr="00116F3B">
        <w:rPr>
          <w:sz w:val="24"/>
          <w:szCs w:val="24"/>
          <w:lang w:eastAsia="ru-RU"/>
        </w:rPr>
        <w:t>proiectare aprobate” menţionate în acest certificat înseamnă, în acest caz,</w:t>
      </w:r>
      <w:r w:rsidR="0046393B" w:rsidRPr="00116F3B">
        <w:rPr>
          <w:sz w:val="24"/>
          <w:szCs w:val="24"/>
          <w:lang w:eastAsia="ru-RU"/>
        </w:rPr>
        <w:t xml:space="preserve"> </w:t>
      </w:r>
      <w:r w:rsidRPr="00116F3B">
        <w:rPr>
          <w:sz w:val="24"/>
          <w:szCs w:val="24"/>
          <w:lang w:eastAsia="ru-RU"/>
        </w:rPr>
        <w:t xml:space="preserve">aprobate de autoritatea responsabilă </w:t>
      </w:r>
      <w:r w:rsidR="00712544">
        <w:rPr>
          <w:sz w:val="24"/>
          <w:szCs w:val="24"/>
          <w:lang w:eastAsia="ru-RU"/>
        </w:rPr>
        <w:t>de</w:t>
      </w:r>
      <w:r w:rsidRPr="00116F3B">
        <w:rPr>
          <w:sz w:val="24"/>
          <w:szCs w:val="24"/>
          <w:lang w:eastAsia="ru-RU"/>
        </w:rPr>
        <w:t xml:space="preserve"> navigabilitatea din ţara importatoare.</w:t>
      </w:r>
    </w:p>
    <w:p w14:paraId="130DA8F9" w14:textId="00118E43" w:rsidR="00D47E02" w:rsidRPr="00116F3B" w:rsidRDefault="00D47E02" w:rsidP="00712544">
      <w:pPr>
        <w:tabs>
          <w:tab w:val="left" w:pos="1080"/>
          <w:tab w:val="left" w:pos="1134"/>
        </w:tabs>
        <w:ind w:firstLine="851"/>
        <w:rPr>
          <w:sz w:val="24"/>
          <w:szCs w:val="24"/>
          <w:lang w:eastAsia="ru-RU"/>
        </w:rPr>
      </w:pPr>
      <w:r w:rsidRPr="00116F3B">
        <w:rPr>
          <w:sz w:val="24"/>
          <w:szCs w:val="24"/>
          <w:lang w:eastAsia="ru-RU"/>
        </w:rPr>
        <w:t>1.4. Certificatul nu reprezintă un bon de livrare, nici o scrisoare de transport.</w:t>
      </w:r>
    </w:p>
    <w:p w14:paraId="0E181959" w14:textId="24DC1B89" w:rsidR="00D47E02" w:rsidRPr="00116F3B" w:rsidRDefault="00D47E02" w:rsidP="00712544">
      <w:pPr>
        <w:tabs>
          <w:tab w:val="left" w:pos="1080"/>
          <w:tab w:val="left" w:pos="1134"/>
        </w:tabs>
        <w:ind w:firstLine="851"/>
        <w:rPr>
          <w:sz w:val="24"/>
          <w:szCs w:val="24"/>
          <w:lang w:eastAsia="ru-RU"/>
        </w:rPr>
      </w:pPr>
      <w:r w:rsidRPr="00116F3B">
        <w:rPr>
          <w:sz w:val="24"/>
          <w:szCs w:val="24"/>
          <w:lang w:eastAsia="ru-RU"/>
        </w:rPr>
        <w:t>1.5. Aeronavele nu se pun în serviciu pe baza certificatului.</w:t>
      </w:r>
    </w:p>
    <w:p w14:paraId="3E514390" w14:textId="55F268E1" w:rsidR="00D47E02" w:rsidRPr="00116F3B" w:rsidRDefault="00D47E02" w:rsidP="00712544">
      <w:pPr>
        <w:tabs>
          <w:tab w:val="left" w:pos="1080"/>
          <w:tab w:val="left" w:pos="1134"/>
        </w:tabs>
        <w:ind w:firstLine="851"/>
        <w:rPr>
          <w:sz w:val="24"/>
          <w:szCs w:val="24"/>
          <w:lang w:eastAsia="ru-RU"/>
        </w:rPr>
      </w:pPr>
      <w:r w:rsidRPr="00116F3B">
        <w:rPr>
          <w:sz w:val="24"/>
          <w:szCs w:val="24"/>
          <w:lang w:eastAsia="ru-RU"/>
        </w:rPr>
        <w:t>1.6. Certificatul nu constituie o aprobare în vederea instalării unui element pe o</w:t>
      </w:r>
      <w:r w:rsidR="0046393B" w:rsidRPr="00116F3B">
        <w:rPr>
          <w:sz w:val="24"/>
          <w:szCs w:val="24"/>
          <w:lang w:eastAsia="ru-RU"/>
        </w:rPr>
        <w:t xml:space="preserve"> </w:t>
      </w:r>
      <w:r w:rsidRPr="00116F3B">
        <w:rPr>
          <w:sz w:val="24"/>
          <w:szCs w:val="24"/>
          <w:lang w:eastAsia="ru-RU"/>
        </w:rPr>
        <w:t>aeronavă, un motor sau o elice, dar ajută utilizatorul final să determine</w:t>
      </w:r>
      <w:r w:rsidR="0046393B" w:rsidRPr="00116F3B">
        <w:rPr>
          <w:sz w:val="24"/>
          <w:szCs w:val="24"/>
          <w:lang w:eastAsia="ru-RU"/>
        </w:rPr>
        <w:t xml:space="preserve"> </w:t>
      </w:r>
      <w:r w:rsidRPr="00116F3B">
        <w:rPr>
          <w:sz w:val="24"/>
          <w:szCs w:val="24"/>
          <w:lang w:eastAsia="ru-RU"/>
        </w:rPr>
        <w:t>stadiul aprobării navigabilităţii sale.</w:t>
      </w:r>
    </w:p>
    <w:p w14:paraId="35C641C9" w14:textId="4FF642F8" w:rsidR="00D47E02" w:rsidRPr="00116F3B" w:rsidRDefault="00D47E02" w:rsidP="00712544">
      <w:pPr>
        <w:tabs>
          <w:tab w:val="left" w:pos="1080"/>
          <w:tab w:val="left" w:pos="1134"/>
        </w:tabs>
        <w:ind w:firstLine="851"/>
        <w:rPr>
          <w:sz w:val="24"/>
          <w:szCs w:val="24"/>
          <w:lang w:eastAsia="ru-RU"/>
        </w:rPr>
      </w:pPr>
      <w:r w:rsidRPr="00116F3B">
        <w:rPr>
          <w:sz w:val="24"/>
          <w:szCs w:val="24"/>
          <w:lang w:eastAsia="ru-RU"/>
        </w:rPr>
        <w:t>1.7. Nu se permite utilizarea aceluiași certificat pentru elemente puse în serviciu</w:t>
      </w:r>
      <w:r w:rsidR="0046393B" w:rsidRPr="00116F3B">
        <w:rPr>
          <w:sz w:val="24"/>
          <w:szCs w:val="24"/>
          <w:lang w:eastAsia="ru-RU"/>
        </w:rPr>
        <w:t xml:space="preserve"> </w:t>
      </w:r>
      <w:r w:rsidRPr="00116F3B">
        <w:rPr>
          <w:sz w:val="24"/>
          <w:szCs w:val="24"/>
          <w:lang w:eastAsia="ru-RU"/>
        </w:rPr>
        <w:t>după producţie sau după întreţinere.</w:t>
      </w:r>
    </w:p>
    <w:p w14:paraId="7A63B803" w14:textId="77777777" w:rsidR="0046393B" w:rsidRPr="00116F3B" w:rsidRDefault="0046393B" w:rsidP="00D47E02">
      <w:pPr>
        <w:tabs>
          <w:tab w:val="left" w:pos="1080"/>
          <w:tab w:val="left" w:pos="1134"/>
        </w:tabs>
        <w:ind w:firstLine="0"/>
        <w:rPr>
          <w:sz w:val="24"/>
          <w:szCs w:val="24"/>
          <w:lang w:eastAsia="ru-RU"/>
        </w:rPr>
      </w:pPr>
    </w:p>
    <w:p w14:paraId="0699DB7C" w14:textId="69875C78" w:rsidR="008404B0" w:rsidRPr="00116F3B" w:rsidRDefault="008404B0" w:rsidP="00712544">
      <w:pPr>
        <w:tabs>
          <w:tab w:val="left" w:pos="1080"/>
          <w:tab w:val="left" w:pos="1134"/>
        </w:tabs>
        <w:ind w:firstLine="851"/>
        <w:rPr>
          <w:b/>
          <w:bCs/>
          <w:sz w:val="24"/>
          <w:szCs w:val="24"/>
          <w:lang w:eastAsia="ru-RU"/>
        </w:rPr>
      </w:pPr>
      <w:r w:rsidRPr="00116F3B">
        <w:rPr>
          <w:b/>
          <w:bCs/>
          <w:sz w:val="24"/>
          <w:szCs w:val="24"/>
          <w:lang w:eastAsia="ru-RU"/>
        </w:rPr>
        <w:t>2. FORMATUL GENERAL</w:t>
      </w:r>
    </w:p>
    <w:p w14:paraId="0E35C1A0" w14:textId="0421C0AD" w:rsidR="008404B0" w:rsidRPr="00116F3B" w:rsidRDefault="008404B0" w:rsidP="00712544">
      <w:pPr>
        <w:tabs>
          <w:tab w:val="left" w:pos="1080"/>
          <w:tab w:val="left" w:pos="1134"/>
        </w:tabs>
        <w:ind w:firstLine="851"/>
        <w:rPr>
          <w:sz w:val="24"/>
          <w:szCs w:val="24"/>
          <w:lang w:eastAsia="ru-RU"/>
        </w:rPr>
      </w:pPr>
      <w:r w:rsidRPr="00116F3B">
        <w:rPr>
          <w:sz w:val="24"/>
          <w:szCs w:val="24"/>
          <w:lang w:eastAsia="ru-RU"/>
        </w:rPr>
        <w:t>2.1. Certificatul trebuie să fie în conformitate cu formatul anexat, inclusiv în ceea ce privește numerele casetelor și situarea fiecărei casete. Dimensiunea casetelor poate fi modificată pentru a se adapta fiecărui caz particular, dar fără a depăși limitele care ar face certificatul de nerecunoscut.</w:t>
      </w:r>
    </w:p>
    <w:p w14:paraId="248C8F3F" w14:textId="004582FC" w:rsidR="008404B0" w:rsidRPr="00116F3B" w:rsidRDefault="008404B0" w:rsidP="00712544">
      <w:pPr>
        <w:tabs>
          <w:tab w:val="left" w:pos="1080"/>
          <w:tab w:val="left" w:pos="1134"/>
        </w:tabs>
        <w:ind w:firstLine="851"/>
        <w:rPr>
          <w:sz w:val="24"/>
          <w:szCs w:val="24"/>
          <w:lang w:eastAsia="ru-RU"/>
        </w:rPr>
      </w:pPr>
      <w:r w:rsidRPr="00116F3B">
        <w:rPr>
          <w:sz w:val="24"/>
          <w:szCs w:val="24"/>
          <w:lang w:eastAsia="ru-RU"/>
        </w:rPr>
        <w:t xml:space="preserve">2.2. Certificatul trebuie să fie în format „tip vedere”, dar dimensiunea totală poate fi mărită sau scăzută în mod semnificativ câtă vreme certificatul poate fi recunoscut și este lizibil. În caz de dubiu, a se consulta </w:t>
      </w:r>
      <w:r w:rsidR="00712544">
        <w:rPr>
          <w:sz w:val="24"/>
          <w:szCs w:val="24"/>
          <w:lang w:eastAsia="ru-RU"/>
        </w:rPr>
        <w:t>AAC.</w:t>
      </w:r>
    </w:p>
    <w:p w14:paraId="6769BA0E" w14:textId="05BEBAFE" w:rsidR="008404B0" w:rsidRPr="00116F3B" w:rsidRDefault="008404B0" w:rsidP="00712544">
      <w:pPr>
        <w:tabs>
          <w:tab w:val="left" w:pos="1080"/>
          <w:tab w:val="left" w:pos="1134"/>
        </w:tabs>
        <w:ind w:firstLine="851"/>
        <w:rPr>
          <w:sz w:val="24"/>
          <w:szCs w:val="24"/>
          <w:lang w:eastAsia="ru-RU"/>
        </w:rPr>
      </w:pPr>
      <w:r w:rsidRPr="00116F3B">
        <w:rPr>
          <w:sz w:val="24"/>
          <w:szCs w:val="24"/>
          <w:lang w:eastAsia="ru-RU"/>
        </w:rPr>
        <w:t>2.3. Declaraţia de responsabilitate a utilizatorului/instalatorului poate fi plasată pe oricare dintre feţele formularului.</w:t>
      </w:r>
    </w:p>
    <w:p w14:paraId="3040AE5B" w14:textId="011853A8" w:rsidR="008404B0" w:rsidRPr="00116F3B" w:rsidRDefault="008404B0" w:rsidP="00712544">
      <w:pPr>
        <w:tabs>
          <w:tab w:val="left" w:pos="1080"/>
          <w:tab w:val="left" w:pos="1134"/>
        </w:tabs>
        <w:ind w:firstLine="851"/>
        <w:rPr>
          <w:sz w:val="24"/>
          <w:szCs w:val="24"/>
          <w:lang w:eastAsia="ru-RU"/>
        </w:rPr>
      </w:pPr>
      <w:r w:rsidRPr="00116F3B">
        <w:rPr>
          <w:sz w:val="24"/>
          <w:szCs w:val="24"/>
          <w:lang w:eastAsia="ru-RU"/>
        </w:rPr>
        <w:t>2.4. Toate caracterele imprimate trebuie să fie clare și lizibile pentru a putea fi citite cu ușurinţă.</w:t>
      </w:r>
    </w:p>
    <w:p w14:paraId="3C6D94C7" w14:textId="1D4E0A6B" w:rsidR="008404B0" w:rsidRPr="00116F3B" w:rsidRDefault="008404B0" w:rsidP="00712544">
      <w:pPr>
        <w:tabs>
          <w:tab w:val="left" w:pos="1080"/>
          <w:tab w:val="left" w:pos="1134"/>
        </w:tabs>
        <w:ind w:firstLine="851"/>
        <w:rPr>
          <w:sz w:val="24"/>
          <w:szCs w:val="24"/>
          <w:lang w:eastAsia="ru-RU"/>
        </w:rPr>
      </w:pPr>
      <w:r w:rsidRPr="00116F3B">
        <w:rPr>
          <w:sz w:val="24"/>
          <w:szCs w:val="24"/>
          <w:lang w:eastAsia="ru-RU"/>
        </w:rPr>
        <w:t>2.5. Certificatul poate să fie pretipărit sau generat de calculator, dar, în orice caz,</w:t>
      </w:r>
    </w:p>
    <w:p w14:paraId="1211896B" w14:textId="3C2924A0" w:rsidR="008404B0" w:rsidRPr="00116F3B" w:rsidRDefault="008404B0" w:rsidP="00712544">
      <w:pPr>
        <w:tabs>
          <w:tab w:val="left" w:pos="1080"/>
          <w:tab w:val="left" w:pos="1134"/>
        </w:tabs>
        <w:ind w:firstLine="0"/>
        <w:rPr>
          <w:sz w:val="24"/>
          <w:szCs w:val="24"/>
          <w:lang w:eastAsia="ru-RU"/>
        </w:rPr>
      </w:pPr>
      <w:r w:rsidRPr="00116F3B">
        <w:rPr>
          <w:sz w:val="24"/>
          <w:szCs w:val="24"/>
          <w:lang w:eastAsia="ru-RU"/>
        </w:rPr>
        <w:t>imprimarea liniilor și a caracterelor trebuie să fie clară și lizibilă și în conformitate cu formatul definit.</w:t>
      </w:r>
    </w:p>
    <w:p w14:paraId="6D24CE82" w14:textId="4824902D" w:rsidR="0046393B" w:rsidRPr="00116F3B" w:rsidRDefault="008404B0" w:rsidP="00712544">
      <w:pPr>
        <w:tabs>
          <w:tab w:val="left" w:pos="1080"/>
          <w:tab w:val="left" w:pos="1134"/>
        </w:tabs>
        <w:ind w:firstLine="851"/>
        <w:rPr>
          <w:sz w:val="24"/>
          <w:szCs w:val="24"/>
          <w:lang w:eastAsia="ru-RU"/>
        </w:rPr>
      </w:pPr>
      <w:r w:rsidRPr="00116F3B">
        <w:rPr>
          <w:sz w:val="24"/>
          <w:szCs w:val="24"/>
          <w:lang w:eastAsia="ru-RU"/>
        </w:rPr>
        <w:t>2.6. Certificatul trebuie să fie în limba engleză și, dacă este necesar, în una sau mai multe alte limbi.</w:t>
      </w:r>
    </w:p>
    <w:p w14:paraId="4BC04B29" w14:textId="3DBBF659" w:rsidR="008404B0" w:rsidRPr="00116F3B" w:rsidRDefault="008404B0" w:rsidP="00712544">
      <w:pPr>
        <w:tabs>
          <w:tab w:val="left" w:pos="1080"/>
          <w:tab w:val="left" w:pos="1134"/>
        </w:tabs>
        <w:ind w:firstLine="851"/>
        <w:rPr>
          <w:sz w:val="24"/>
          <w:szCs w:val="24"/>
          <w:lang w:eastAsia="ru-RU"/>
        </w:rPr>
      </w:pPr>
      <w:r w:rsidRPr="00116F3B">
        <w:rPr>
          <w:sz w:val="24"/>
          <w:szCs w:val="24"/>
          <w:lang w:eastAsia="ru-RU"/>
        </w:rPr>
        <w:t>2.7. Informaţiile care sunt înscrise pe certificat pot fi completate la mașina de scris sau la calculator sau scrise de mână cu majuscule și trebuie să poată fi citite cu ușurinţă.</w:t>
      </w:r>
    </w:p>
    <w:p w14:paraId="2B10466D" w14:textId="6EE692AA" w:rsidR="008404B0" w:rsidRPr="00116F3B" w:rsidRDefault="008404B0" w:rsidP="00712544">
      <w:pPr>
        <w:tabs>
          <w:tab w:val="left" w:pos="1080"/>
          <w:tab w:val="left" w:pos="1134"/>
        </w:tabs>
        <w:ind w:firstLine="851"/>
        <w:rPr>
          <w:sz w:val="24"/>
          <w:szCs w:val="24"/>
          <w:lang w:eastAsia="ru-RU"/>
        </w:rPr>
      </w:pPr>
      <w:r w:rsidRPr="00116F3B">
        <w:rPr>
          <w:sz w:val="24"/>
          <w:szCs w:val="24"/>
          <w:lang w:eastAsia="ru-RU"/>
        </w:rPr>
        <w:t>2.8. Pentru claritate, se va limita la minimum utilizarea abrevierilor.</w:t>
      </w:r>
    </w:p>
    <w:p w14:paraId="6C8AC336" w14:textId="77777777" w:rsidR="00743281" w:rsidRDefault="008404B0" w:rsidP="00712544">
      <w:pPr>
        <w:tabs>
          <w:tab w:val="left" w:pos="1080"/>
          <w:tab w:val="left" w:pos="1134"/>
        </w:tabs>
        <w:ind w:firstLine="851"/>
        <w:rPr>
          <w:sz w:val="24"/>
          <w:szCs w:val="24"/>
          <w:lang w:eastAsia="ru-RU"/>
        </w:rPr>
      </w:pPr>
      <w:r w:rsidRPr="00116F3B">
        <w:rPr>
          <w:sz w:val="24"/>
          <w:szCs w:val="24"/>
          <w:lang w:eastAsia="ru-RU"/>
        </w:rPr>
        <w:lastRenderedPageBreak/>
        <w:t xml:space="preserve">2.9. Spaţiul disponibil pe versoul certificatului poate fi utilizat de emitent pentru a furniza orice informaţie suplimentară, dar nu trebuie să includă nicio declaraţie de certificare. </w:t>
      </w:r>
    </w:p>
    <w:p w14:paraId="72F2375D" w14:textId="7FB20C31" w:rsidR="008404B0" w:rsidRPr="00116F3B" w:rsidRDefault="008404B0" w:rsidP="00712544">
      <w:pPr>
        <w:tabs>
          <w:tab w:val="left" w:pos="1080"/>
          <w:tab w:val="left" w:pos="1134"/>
        </w:tabs>
        <w:ind w:firstLine="851"/>
        <w:rPr>
          <w:sz w:val="24"/>
          <w:szCs w:val="24"/>
          <w:lang w:eastAsia="ru-RU"/>
        </w:rPr>
      </w:pPr>
      <w:r w:rsidRPr="00116F3B">
        <w:rPr>
          <w:sz w:val="24"/>
          <w:szCs w:val="24"/>
          <w:lang w:eastAsia="ru-RU"/>
        </w:rPr>
        <w:t>Orice utilizare a versoului certificatului trebuie menţionată în caseta corespunzătoare de pe faţa certificatului.</w:t>
      </w:r>
    </w:p>
    <w:p w14:paraId="6E0D41E4" w14:textId="77777777" w:rsidR="008404B0" w:rsidRPr="00116F3B" w:rsidRDefault="008404B0" w:rsidP="008404B0">
      <w:pPr>
        <w:tabs>
          <w:tab w:val="left" w:pos="1080"/>
          <w:tab w:val="left" w:pos="1134"/>
        </w:tabs>
        <w:ind w:firstLine="0"/>
        <w:rPr>
          <w:sz w:val="24"/>
          <w:szCs w:val="24"/>
          <w:lang w:eastAsia="ru-RU"/>
        </w:rPr>
      </w:pPr>
    </w:p>
    <w:p w14:paraId="59B074C4" w14:textId="46ED48A7" w:rsidR="00A41864" w:rsidRPr="00116F3B" w:rsidRDefault="00A41864" w:rsidP="00743281">
      <w:pPr>
        <w:tabs>
          <w:tab w:val="left" w:pos="1080"/>
          <w:tab w:val="left" w:pos="1134"/>
        </w:tabs>
        <w:ind w:firstLine="851"/>
        <w:rPr>
          <w:b/>
          <w:bCs/>
          <w:sz w:val="24"/>
          <w:szCs w:val="24"/>
          <w:lang w:eastAsia="ru-RU"/>
        </w:rPr>
      </w:pPr>
      <w:r w:rsidRPr="00116F3B">
        <w:rPr>
          <w:b/>
          <w:bCs/>
          <w:sz w:val="24"/>
          <w:szCs w:val="24"/>
          <w:lang w:eastAsia="ru-RU"/>
        </w:rPr>
        <w:t>3. COPII</w:t>
      </w:r>
    </w:p>
    <w:p w14:paraId="2BACF004" w14:textId="1996D062" w:rsidR="008404B0" w:rsidRPr="00116F3B" w:rsidRDefault="00A41864" w:rsidP="00743281">
      <w:pPr>
        <w:tabs>
          <w:tab w:val="left" w:pos="1080"/>
          <w:tab w:val="left" w:pos="1134"/>
        </w:tabs>
        <w:ind w:firstLine="851"/>
        <w:rPr>
          <w:sz w:val="24"/>
          <w:szCs w:val="24"/>
          <w:lang w:eastAsia="ru-RU"/>
        </w:rPr>
      </w:pPr>
      <w:r w:rsidRPr="00116F3B">
        <w:rPr>
          <w:sz w:val="24"/>
          <w:szCs w:val="24"/>
          <w:lang w:eastAsia="ru-RU"/>
        </w:rPr>
        <w:t>3.1. Nu există nicio restricţie în privinţa numărului de copii ale certificatului trimise clientului sau păstrate de către emitent.</w:t>
      </w:r>
    </w:p>
    <w:p w14:paraId="4B55D82F" w14:textId="77777777" w:rsidR="00A41864" w:rsidRPr="00116F3B" w:rsidRDefault="00A41864" w:rsidP="00743281">
      <w:pPr>
        <w:tabs>
          <w:tab w:val="left" w:pos="1080"/>
          <w:tab w:val="left" w:pos="1134"/>
        </w:tabs>
        <w:ind w:firstLine="851"/>
        <w:rPr>
          <w:sz w:val="24"/>
          <w:szCs w:val="24"/>
          <w:lang w:eastAsia="ru-RU"/>
        </w:rPr>
      </w:pPr>
    </w:p>
    <w:p w14:paraId="79356598" w14:textId="49C51060" w:rsidR="00257F85" w:rsidRPr="00116F3B" w:rsidRDefault="00257F85" w:rsidP="00743281">
      <w:pPr>
        <w:tabs>
          <w:tab w:val="left" w:pos="1080"/>
          <w:tab w:val="left" w:pos="1134"/>
        </w:tabs>
        <w:ind w:firstLine="851"/>
        <w:rPr>
          <w:b/>
          <w:bCs/>
          <w:sz w:val="24"/>
          <w:szCs w:val="24"/>
          <w:lang w:eastAsia="ru-RU"/>
        </w:rPr>
      </w:pPr>
      <w:r w:rsidRPr="00116F3B">
        <w:rPr>
          <w:b/>
          <w:bCs/>
          <w:sz w:val="24"/>
          <w:szCs w:val="24"/>
          <w:lang w:eastAsia="ru-RU"/>
        </w:rPr>
        <w:t>4. EROARE (ERORI) PE UN CERTIFICAT</w:t>
      </w:r>
    </w:p>
    <w:p w14:paraId="65C0B750" w14:textId="2812055F" w:rsidR="00257F85" w:rsidRPr="00116F3B" w:rsidRDefault="00257F85" w:rsidP="00743281">
      <w:pPr>
        <w:tabs>
          <w:tab w:val="left" w:pos="1080"/>
          <w:tab w:val="left" w:pos="1134"/>
        </w:tabs>
        <w:ind w:firstLine="851"/>
        <w:rPr>
          <w:sz w:val="24"/>
          <w:szCs w:val="24"/>
          <w:lang w:eastAsia="ru-RU"/>
        </w:rPr>
      </w:pPr>
      <w:r w:rsidRPr="00116F3B">
        <w:rPr>
          <w:sz w:val="24"/>
          <w:szCs w:val="24"/>
          <w:lang w:eastAsia="ru-RU"/>
        </w:rPr>
        <w:t>4.1. În cazul în care un utilizator final găsește o eroare (erori) pe un certificat, el trebuie să menţioneze acest lucru în scris emitentului. Emitentul poate elibera un nou certificat numai dacă eroarea (erorile) poate (pot) fi verificată (verificate) și corectată (corectate).</w:t>
      </w:r>
    </w:p>
    <w:p w14:paraId="584132A1" w14:textId="5664E6D3" w:rsidR="00257F85" w:rsidRPr="00116F3B" w:rsidRDefault="00257F85" w:rsidP="00743281">
      <w:pPr>
        <w:tabs>
          <w:tab w:val="left" w:pos="1080"/>
          <w:tab w:val="left" w:pos="1134"/>
        </w:tabs>
        <w:ind w:firstLine="851"/>
        <w:rPr>
          <w:sz w:val="24"/>
          <w:szCs w:val="24"/>
          <w:lang w:eastAsia="ru-RU"/>
        </w:rPr>
      </w:pPr>
      <w:r w:rsidRPr="00116F3B">
        <w:rPr>
          <w:sz w:val="24"/>
          <w:szCs w:val="24"/>
          <w:lang w:eastAsia="ru-RU"/>
        </w:rPr>
        <w:t>4.2. Noul certificat trebuie să aibă un nou număr de înregistrare, o nouă semnătură și o nouă dată.</w:t>
      </w:r>
    </w:p>
    <w:p w14:paraId="29FE4D23" w14:textId="77F81A45" w:rsidR="00257F85" w:rsidRPr="00116F3B" w:rsidRDefault="00257F85" w:rsidP="00743281">
      <w:pPr>
        <w:tabs>
          <w:tab w:val="left" w:pos="1080"/>
          <w:tab w:val="left" w:pos="1134"/>
        </w:tabs>
        <w:ind w:firstLine="851"/>
        <w:rPr>
          <w:sz w:val="24"/>
          <w:szCs w:val="24"/>
          <w:lang w:eastAsia="ru-RU"/>
        </w:rPr>
      </w:pPr>
      <w:r w:rsidRPr="00116F3B">
        <w:rPr>
          <w:sz w:val="24"/>
          <w:szCs w:val="24"/>
          <w:lang w:eastAsia="ru-RU"/>
        </w:rPr>
        <w:t>4.3. Se poate da curs cererii pentru un nou certificat fără a se reexamina starea elementului (elementelor). Noul certificat nu reprezintă o declaraţie privind starea curentă și trebuie să facă trimitere la certificatul anterior în caseta 12 prin următoarea formulare: „Prezentul certificat corectează eroarea (erorile) din caseta (casetele) [se introduc casetele corectate] din certificatul [se introduce numărul de înregistrare iniţial] datat [se introduce data eliberării certificatului iniţial] și nu privește conformitatea/starea/ punerea în serviciu”.</w:t>
      </w:r>
    </w:p>
    <w:p w14:paraId="135437DD" w14:textId="0414BF4F" w:rsidR="00A41864" w:rsidRPr="00116F3B" w:rsidRDefault="00257F85" w:rsidP="00743281">
      <w:pPr>
        <w:tabs>
          <w:tab w:val="left" w:pos="1080"/>
          <w:tab w:val="left" w:pos="1134"/>
        </w:tabs>
        <w:ind w:firstLine="851"/>
        <w:rPr>
          <w:sz w:val="24"/>
          <w:szCs w:val="24"/>
          <w:lang w:eastAsia="ru-RU"/>
        </w:rPr>
      </w:pPr>
      <w:r w:rsidRPr="00116F3B">
        <w:rPr>
          <w:sz w:val="24"/>
          <w:szCs w:val="24"/>
          <w:lang w:eastAsia="ru-RU"/>
        </w:rPr>
        <w:t>Ambele certificate trebuie păstrate pe perioada de păstrare aferentă primului certificat.</w:t>
      </w:r>
    </w:p>
    <w:p w14:paraId="6F6E0C7E" w14:textId="77777777" w:rsidR="0046393B" w:rsidRPr="00116F3B" w:rsidRDefault="0046393B" w:rsidP="0046393B">
      <w:pPr>
        <w:spacing w:line="256" w:lineRule="auto"/>
        <w:ind w:firstLine="0"/>
        <w:rPr>
          <w:rFonts w:eastAsia="Calibri"/>
          <w:sz w:val="24"/>
          <w:szCs w:val="24"/>
        </w:rPr>
      </w:pPr>
    </w:p>
    <w:p w14:paraId="3005A8CA" w14:textId="68C4C708" w:rsidR="00257F85" w:rsidRPr="00116F3B" w:rsidRDefault="00257F85" w:rsidP="00743281">
      <w:pPr>
        <w:spacing w:line="256" w:lineRule="auto"/>
        <w:ind w:firstLine="851"/>
        <w:rPr>
          <w:rFonts w:eastAsia="Calibri"/>
          <w:b/>
          <w:bCs/>
          <w:sz w:val="24"/>
          <w:szCs w:val="24"/>
        </w:rPr>
      </w:pPr>
      <w:r w:rsidRPr="00116F3B">
        <w:rPr>
          <w:rFonts w:eastAsia="Calibri"/>
          <w:b/>
          <w:bCs/>
          <w:sz w:val="24"/>
          <w:szCs w:val="24"/>
        </w:rPr>
        <w:t>5. COMPLETAREA CERTIFICATULUI DE CĂTRE EMITENT</w:t>
      </w:r>
    </w:p>
    <w:p w14:paraId="64292725" w14:textId="6471C016" w:rsidR="00257F85" w:rsidRPr="00116F3B" w:rsidRDefault="00257F85" w:rsidP="003C7A3C">
      <w:pPr>
        <w:spacing w:line="256" w:lineRule="auto"/>
        <w:ind w:firstLine="0"/>
        <w:rPr>
          <w:rFonts w:eastAsia="Calibri"/>
          <w:i/>
          <w:iCs/>
          <w:sz w:val="24"/>
          <w:szCs w:val="24"/>
        </w:rPr>
      </w:pPr>
      <w:r w:rsidRPr="00116F3B">
        <w:rPr>
          <w:rFonts w:eastAsia="Calibri"/>
          <w:i/>
          <w:iCs/>
          <w:sz w:val="24"/>
          <w:szCs w:val="24"/>
        </w:rPr>
        <w:t xml:space="preserve">Caseta 1 </w:t>
      </w:r>
      <w:r w:rsidRPr="00743281">
        <w:rPr>
          <w:rFonts w:eastAsia="Calibri"/>
          <w:i/>
          <w:iCs/>
          <w:sz w:val="24"/>
          <w:szCs w:val="24"/>
        </w:rPr>
        <w:t>Autoritatea competentă</w:t>
      </w:r>
      <w:r w:rsidRPr="00116F3B">
        <w:rPr>
          <w:rFonts w:eastAsia="Calibri"/>
          <w:i/>
          <w:iCs/>
          <w:sz w:val="24"/>
          <w:szCs w:val="24"/>
        </w:rPr>
        <w:t xml:space="preserve"> care acordă autorizarea/Ţara</w:t>
      </w:r>
    </w:p>
    <w:p w14:paraId="6D9217A9" w14:textId="3098B3CB" w:rsidR="00257F85" w:rsidRPr="00116F3B" w:rsidRDefault="00257F85" w:rsidP="003C7A3C">
      <w:pPr>
        <w:spacing w:line="256" w:lineRule="auto"/>
        <w:ind w:firstLine="0"/>
        <w:rPr>
          <w:rFonts w:eastAsia="Calibri"/>
          <w:sz w:val="24"/>
          <w:szCs w:val="24"/>
        </w:rPr>
      </w:pPr>
      <w:r w:rsidRPr="00116F3B">
        <w:rPr>
          <w:rFonts w:eastAsia="Calibri"/>
          <w:sz w:val="24"/>
          <w:szCs w:val="24"/>
        </w:rPr>
        <w:t xml:space="preserve">Se precizează numele și ţara autorităţii competente în a cărei jurisdicţie se eliberează respectivul certificat. </w:t>
      </w:r>
    </w:p>
    <w:p w14:paraId="04475DBD" w14:textId="77777777" w:rsidR="00257F85" w:rsidRPr="00116F3B" w:rsidRDefault="00257F85" w:rsidP="003C7A3C">
      <w:pPr>
        <w:spacing w:line="256" w:lineRule="auto"/>
        <w:ind w:firstLine="0"/>
        <w:rPr>
          <w:rFonts w:eastAsia="Calibri"/>
          <w:sz w:val="24"/>
          <w:szCs w:val="24"/>
        </w:rPr>
      </w:pPr>
    </w:p>
    <w:p w14:paraId="7A8F120D" w14:textId="66932D39" w:rsidR="000C3261" w:rsidRPr="00116F3B" w:rsidRDefault="000C3261" w:rsidP="003C7A3C">
      <w:pPr>
        <w:spacing w:line="256" w:lineRule="auto"/>
        <w:ind w:firstLine="0"/>
        <w:rPr>
          <w:rFonts w:eastAsia="Calibri"/>
          <w:i/>
          <w:iCs/>
          <w:sz w:val="24"/>
          <w:szCs w:val="24"/>
        </w:rPr>
      </w:pPr>
      <w:r w:rsidRPr="00116F3B">
        <w:rPr>
          <w:rFonts w:eastAsia="Calibri"/>
          <w:i/>
          <w:iCs/>
          <w:sz w:val="24"/>
          <w:szCs w:val="24"/>
        </w:rPr>
        <w:t>Caseta 2 Antetul formularului 1 AAC</w:t>
      </w:r>
    </w:p>
    <w:p w14:paraId="7203AC6E" w14:textId="2C30BA8F" w:rsidR="000C3261" w:rsidRPr="00116F3B" w:rsidRDefault="000C3261" w:rsidP="003C7A3C">
      <w:pPr>
        <w:spacing w:line="256" w:lineRule="auto"/>
        <w:ind w:firstLine="0"/>
        <w:rPr>
          <w:rFonts w:eastAsia="Calibri"/>
          <w:sz w:val="24"/>
          <w:szCs w:val="24"/>
        </w:rPr>
      </w:pPr>
      <w:r w:rsidRPr="00116F3B">
        <w:rPr>
          <w:rFonts w:eastAsia="Calibri"/>
          <w:sz w:val="24"/>
          <w:szCs w:val="24"/>
        </w:rPr>
        <w:t>„CERTIFICAT DE AUTORIZARE A PUNERII ÎN SERVICIU FORMULARUL 1 AAC”</w:t>
      </w:r>
    </w:p>
    <w:p w14:paraId="4CCAD725" w14:textId="77777777" w:rsidR="000C3261" w:rsidRPr="00116F3B" w:rsidRDefault="000C3261" w:rsidP="003C7A3C">
      <w:pPr>
        <w:spacing w:line="256" w:lineRule="auto"/>
        <w:ind w:firstLine="0"/>
        <w:rPr>
          <w:rFonts w:eastAsia="Calibri"/>
          <w:sz w:val="24"/>
          <w:szCs w:val="24"/>
        </w:rPr>
      </w:pPr>
    </w:p>
    <w:p w14:paraId="11FADBEB" w14:textId="7060CDFA" w:rsidR="000C3261" w:rsidRPr="00116F3B" w:rsidRDefault="000C3261" w:rsidP="003C7A3C">
      <w:pPr>
        <w:spacing w:line="256" w:lineRule="auto"/>
        <w:ind w:firstLine="0"/>
        <w:rPr>
          <w:rFonts w:eastAsia="Calibri"/>
          <w:i/>
          <w:iCs/>
          <w:sz w:val="24"/>
          <w:szCs w:val="24"/>
        </w:rPr>
      </w:pPr>
      <w:r w:rsidRPr="00116F3B">
        <w:rPr>
          <w:rFonts w:eastAsia="Calibri"/>
          <w:i/>
          <w:iCs/>
          <w:sz w:val="24"/>
          <w:szCs w:val="24"/>
        </w:rPr>
        <w:t>Caseta 3 Numărul de înregistrare al formularului</w:t>
      </w:r>
    </w:p>
    <w:p w14:paraId="50C236D0" w14:textId="0524155E" w:rsidR="000C3261" w:rsidRPr="00116F3B" w:rsidRDefault="000C3261" w:rsidP="003C7A3C">
      <w:pPr>
        <w:spacing w:line="256" w:lineRule="auto"/>
        <w:ind w:firstLine="0"/>
        <w:rPr>
          <w:rFonts w:eastAsia="Calibri"/>
          <w:sz w:val="24"/>
          <w:szCs w:val="24"/>
        </w:rPr>
      </w:pPr>
      <w:r w:rsidRPr="00116F3B">
        <w:rPr>
          <w:rFonts w:eastAsia="Calibri"/>
          <w:sz w:val="24"/>
          <w:szCs w:val="24"/>
        </w:rPr>
        <w:t xml:space="preserve">Se introduce numărul unic stabilit prin sistemul/procedura de numerotare a </w:t>
      </w:r>
      <w:r w:rsidR="00A07627">
        <w:rPr>
          <w:rFonts w:eastAsia="Calibri"/>
          <w:sz w:val="24"/>
          <w:szCs w:val="24"/>
        </w:rPr>
        <w:t>organizației</w:t>
      </w:r>
      <w:r w:rsidRPr="00116F3B">
        <w:rPr>
          <w:rFonts w:eastAsia="Calibri"/>
          <w:sz w:val="24"/>
          <w:szCs w:val="24"/>
        </w:rPr>
        <w:t xml:space="preserve"> identificate în caseta 4; acest număr poate include caractere alfa/numerice.</w:t>
      </w:r>
    </w:p>
    <w:p w14:paraId="25E9024B" w14:textId="77777777" w:rsidR="000C3261" w:rsidRPr="00116F3B" w:rsidRDefault="000C3261" w:rsidP="003C7A3C">
      <w:pPr>
        <w:spacing w:line="256" w:lineRule="auto"/>
        <w:ind w:firstLine="0"/>
        <w:rPr>
          <w:rFonts w:eastAsia="Calibri"/>
          <w:sz w:val="24"/>
          <w:szCs w:val="24"/>
        </w:rPr>
      </w:pPr>
    </w:p>
    <w:p w14:paraId="45BD9BC2" w14:textId="46BC0017" w:rsidR="000C3261" w:rsidRPr="00116F3B" w:rsidRDefault="000C3261" w:rsidP="003C7A3C">
      <w:pPr>
        <w:spacing w:line="256" w:lineRule="auto"/>
        <w:ind w:firstLine="0"/>
        <w:rPr>
          <w:rFonts w:eastAsia="Calibri"/>
          <w:i/>
          <w:iCs/>
          <w:sz w:val="24"/>
          <w:szCs w:val="24"/>
        </w:rPr>
      </w:pPr>
      <w:r w:rsidRPr="00116F3B">
        <w:rPr>
          <w:rFonts w:eastAsia="Calibri"/>
          <w:i/>
          <w:iCs/>
          <w:sz w:val="24"/>
          <w:szCs w:val="24"/>
        </w:rPr>
        <w:t xml:space="preserve">Caseta 4 Denumirea și adresa </w:t>
      </w:r>
      <w:r w:rsidR="00A07627">
        <w:rPr>
          <w:rFonts w:eastAsia="Calibri"/>
          <w:i/>
          <w:iCs/>
          <w:sz w:val="24"/>
          <w:szCs w:val="24"/>
        </w:rPr>
        <w:t>organizației</w:t>
      </w:r>
    </w:p>
    <w:p w14:paraId="0C06EFEF" w14:textId="2E998638" w:rsidR="000C3261" w:rsidRPr="00116F3B" w:rsidRDefault="000C3261" w:rsidP="003C7A3C">
      <w:pPr>
        <w:spacing w:line="256" w:lineRule="auto"/>
        <w:ind w:firstLine="0"/>
        <w:rPr>
          <w:rFonts w:eastAsia="Calibri"/>
          <w:sz w:val="24"/>
          <w:szCs w:val="24"/>
        </w:rPr>
      </w:pPr>
      <w:r w:rsidRPr="00116F3B">
        <w:rPr>
          <w:rFonts w:eastAsia="Calibri"/>
          <w:sz w:val="24"/>
          <w:szCs w:val="24"/>
        </w:rPr>
        <w:t xml:space="preserve">Se introduce denumirea completă și adresa </w:t>
      </w:r>
      <w:r w:rsidR="00A07627">
        <w:rPr>
          <w:rFonts w:eastAsia="Calibri"/>
          <w:sz w:val="24"/>
          <w:szCs w:val="24"/>
        </w:rPr>
        <w:t>organizației</w:t>
      </w:r>
      <w:r w:rsidRPr="00116F3B">
        <w:rPr>
          <w:rFonts w:eastAsia="Calibri"/>
          <w:sz w:val="24"/>
          <w:szCs w:val="24"/>
        </w:rPr>
        <w:t xml:space="preserve"> autorizate (a se vedea formularul 3 AAC) care pune în serviciu lucrarea vizată de certificat. Se permite înscrierea logourilor etc., în cazul în care încap în această casetă.</w:t>
      </w:r>
    </w:p>
    <w:p w14:paraId="06CDCF29" w14:textId="77777777" w:rsidR="000C3261" w:rsidRPr="00116F3B" w:rsidRDefault="000C3261" w:rsidP="003C7A3C">
      <w:pPr>
        <w:spacing w:line="256" w:lineRule="auto"/>
        <w:ind w:firstLine="0"/>
        <w:rPr>
          <w:rFonts w:eastAsia="Calibri"/>
          <w:sz w:val="24"/>
          <w:szCs w:val="24"/>
        </w:rPr>
      </w:pPr>
    </w:p>
    <w:p w14:paraId="012F5727" w14:textId="6C65572A" w:rsidR="000C3261" w:rsidRPr="00116F3B" w:rsidRDefault="000C3261" w:rsidP="003C7A3C">
      <w:pPr>
        <w:spacing w:line="256" w:lineRule="auto"/>
        <w:ind w:firstLine="0"/>
        <w:rPr>
          <w:rFonts w:eastAsia="Calibri"/>
          <w:i/>
          <w:iCs/>
          <w:sz w:val="24"/>
          <w:szCs w:val="24"/>
        </w:rPr>
      </w:pPr>
      <w:r w:rsidRPr="00116F3B">
        <w:rPr>
          <w:rFonts w:eastAsia="Calibri"/>
          <w:i/>
          <w:iCs/>
          <w:sz w:val="24"/>
          <w:szCs w:val="24"/>
        </w:rPr>
        <w:t>Caseta 5 Bon de comandă/Contract/Factură</w:t>
      </w:r>
    </w:p>
    <w:p w14:paraId="7F4EDAB8" w14:textId="12814B5B" w:rsidR="00257F85" w:rsidRPr="00116F3B" w:rsidRDefault="000C3261" w:rsidP="003C7A3C">
      <w:pPr>
        <w:spacing w:line="256" w:lineRule="auto"/>
        <w:ind w:firstLine="0"/>
        <w:rPr>
          <w:rFonts w:eastAsia="Calibri"/>
          <w:sz w:val="24"/>
          <w:szCs w:val="24"/>
        </w:rPr>
      </w:pPr>
      <w:r w:rsidRPr="00116F3B">
        <w:rPr>
          <w:rFonts w:eastAsia="Calibri"/>
          <w:sz w:val="24"/>
          <w:szCs w:val="24"/>
        </w:rPr>
        <w:t>Pentru a facilita trasabilitatea elementului (elementelor), se introduce numărul bonului de comandă al lucrării, numărul contractului sau un alt număr de referinţă similar.</w:t>
      </w:r>
    </w:p>
    <w:p w14:paraId="5CBAEA52" w14:textId="2D7C3485" w:rsidR="003373C8" w:rsidRPr="00116F3B" w:rsidRDefault="00721B46" w:rsidP="003C7A3C">
      <w:pPr>
        <w:spacing w:line="256" w:lineRule="auto"/>
        <w:ind w:firstLine="0"/>
        <w:rPr>
          <w:rFonts w:eastAsia="Calibri"/>
          <w:sz w:val="24"/>
          <w:szCs w:val="24"/>
        </w:rPr>
      </w:pPr>
      <w:r w:rsidRPr="00116F3B">
        <w:rPr>
          <w:rFonts w:eastAsia="Calibri"/>
          <w:sz w:val="24"/>
          <w:szCs w:val="24"/>
        </w:rPr>
        <w:t xml:space="preserve">                </w:t>
      </w:r>
    </w:p>
    <w:p w14:paraId="740A0087" w14:textId="77777777" w:rsidR="000C3261" w:rsidRPr="00116F3B" w:rsidRDefault="000C3261" w:rsidP="003C7A3C">
      <w:pPr>
        <w:ind w:firstLine="0"/>
        <w:rPr>
          <w:rFonts w:eastAsia="Calibri"/>
          <w:i/>
          <w:iCs/>
          <w:sz w:val="24"/>
          <w:szCs w:val="24"/>
        </w:rPr>
      </w:pPr>
      <w:r w:rsidRPr="00116F3B">
        <w:rPr>
          <w:rFonts w:eastAsia="Calibri"/>
          <w:i/>
          <w:iCs/>
          <w:sz w:val="24"/>
          <w:szCs w:val="24"/>
        </w:rPr>
        <w:t>Caseta 6 Element</w:t>
      </w:r>
    </w:p>
    <w:p w14:paraId="3EC34117" w14:textId="77777777" w:rsidR="000C3261" w:rsidRPr="00116F3B" w:rsidRDefault="000C3261" w:rsidP="003C7A3C">
      <w:pPr>
        <w:ind w:firstLine="0"/>
        <w:rPr>
          <w:rFonts w:eastAsia="Calibri"/>
          <w:sz w:val="24"/>
          <w:szCs w:val="24"/>
        </w:rPr>
      </w:pPr>
      <w:r w:rsidRPr="00116F3B">
        <w:rPr>
          <w:rFonts w:eastAsia="Calibri"/>
          <w:sz w:val="24"/>
          <w:szCs w:val="24"/>
        </w:rPr>
        <w:t>Se introduc numerele rândurilor elementelor atunci când sunt mai multe rânduri.</w:t>
      </w:r>
    </w:p>
    <w:p w14:paraId="4EBA7589" w14:textId="77777777" w:rsidR="000C3261" w:rsidRPr="00116F3B" w:rsidRDefault="000C3261" w:rsidP="003C7A3C">
      <w:pPr>
        <w:ind w:firstLine="0"/>
        <w:rPr>
          <w:rFonts w:eastAsia="Calibri"/>
          <w:sz w:val="24"/>
          <w:szCs w:val="24"/>
        </w:rPr>
      </w:pPr>
      <w:r w:rsidRPr="00116F3B">
        <w:rPr>
          <w:rFonts w:eastAsia="Calibri"/>
          <w:sz w:val="24"/>
          <w:szCs w:val="24"/>
        </w:rPr>
        <w:t>Această casetă permită trimiterile încrucișate la observaţiile din caseta 12.</w:t>
      </w:r>
      <w:r w:rsidRPr="00116F3B">
        <w:rPr>
          <w:rFonts w:eastAsia="Calibri"/>
          <w:sz w:val="24"/>
          <w:szCs w:val="24"/>
        </w:rPr>
        <w:cr/>
      </w:r>
    </w:p>
    <w:p w14:paraId="650A1E36" w14:textId="77777777" w:rsidR="000C3261" w:rsidRPr="00116F3B" w:rsidRDefault="000C3261" w:rsidP="003C7A3C">
      <w:pPr>
        <w:ind w:firstLine="0"/>
        <w:rPr>
          <w:rFonts w:eastAsia="Calibri"/>
          <w:i/>
          <w:iCs/>
          <w:sz w:val="24"/>
          <w:szCs w:val="24"/>
        </w:rPr>
      </w:pPr>
      <w:r w:rsidRPr="00116F3B">
        <w:rPr>
          <w:rFonts w:eastAsia="Calibri"/>
          <w:i/>
          <w:iCs/>
          <w:sz w:val="24"/>
          <w:szCs w:val="24"/>
        </w:rPr>
        <w:t>Caseta 7 Descriere</w:t>
      </w:r>
    </w:p>
    <w:p w14:paraId="31374C67" w14:textId="5B5D475D" w:rsidR="000C3261" w:rsidRPr="00116F3B" w:rsidRDefault="000C3261" w:rsidP="003C7A3C">
      <w:pPr>
        <w:ind w:firstLine="0"/>
        <w:rPr>
          <w:rFonts w:eastAsia="Calibri"/>
          <w:sz w:val="24"/>
          <w:szCs w:val="24"/>
        </w:rPr>
      </w:pPr>
      <w:r w:rsidRPr="00116F3B">
        <w:rPr>
          <w:rFonts w:eastAsia="Calibri"/>
          <w:sz w:val="24"/>
          <w:szCs w:val="24"/>
        </w:rPr>
        <w:t xml:space="preserve">Se introduce denumirea sau descrierea elementului. Se utilizează de preferinţă termenul utilizat în instrucţiunile privind </w:t>
      </w:r>
      <w:r w:rsidR="00F704B4">
        <w:rPr>
          <w:rFonts w:eastAsia="Calibri"/>
          <w:sz w:val="24"/>
          <w:szCs w:val="24"/>
        </w:rPr>
        <w:t>continuitatea</w:t>
      </w:r>
      <w:r w:rsidRPr="00116F3B">
        <w:rPr>
          <w:rFonts w:eastAsia="Calibri"/>
          <w:sz w:val="24"/>
          <w:szCs w:val="24"/>
        </w:rPr>
        <w:t xml:space="preserve"> navigabilităţii sau în datele de întreţinere (de exemplu, catalogul ilustrat al reperelor, manualul de întreţinere al aeronavei, buletinul de service, manualul de întreţinere a componentelor de aeronavă).</w:t>
      </w:r>
    </w:p>
    <w:p w14:paraId="178C55EC" w14:textId="77777777" w:rsidR="000C3261" w:rsidRPr="00116F3B" w:rsidRDefault="000C3261" w:rsidP="003C7A3C">
      <w:pPr>
        <w:ind w:firstLine="0"/>
        <w:rPr>
          <w:rFonts w:eastAsia="Calibri"/>
          <w:sz w:val="24"/>
          <w:szCs w:val="24"/>
        </w:rPr>
      </w:pPr>
    </w:p>
    <w:p w14:paraId="534AF9FC" w14:textId="77777777" w:rsidR="000C3261" w:rsidRPr="00116F3B" w:rsidRDefault="000C3261" w:rsidP="003C7A3C">
      <w:pPr>
        <w:ind w:firstLine="0"/>
        <w:rPr>
          <w:rFonts w:eastAsia="Calibri"/>
          <w:i/>
          <w:iCs/>
          <w:sz w:val="24"/>
          <w:szCs w:val="24"/>
        </w:rPr>
      </w:pPr>
      <w:r w:rsidRPr="00116F3B">
        <w:rPr>
          <w:rFonts w:eastAsia="Calibri"/>
          <w:i/>
          <w:iCs/>
          <w:sz w:val="24"/>
          <w:szCs w:val="24"/>
        </w:rPr>
        <w:t>Caseta 8 Numărul reperului</w:t>
      </w:r>
    </w:p>
    <w:p w14:paraId="21FDC7E9" w14:textId="63FE2DA6" w:rsidR="000C3261" w:rsidRPr="00116F3B" w:rsidRDefault="000C3261" w:rsidP="003C7A3C">
      <w:pPr>
        <w:ind w:firstLine="0"/>
        <w:rPr>
          <w:rFonts w:eastAsia="Calibri"/>
          <w:sz w:val="24"/>
          <w:szCs w:val="24"/>
        </w:rPr>
      </w:pPr>
      <w:r w:rsidRPr="00116F3B">
        <w:rPr>
          <w:rFonts w:eastAsia="Calibri"/>
          <w:sz w:val="24"/>
          <w:szCs w:val="24"/>
        </w:rPr>
        <w:t>Se introduce numărul reperului astfel cum apare pe element sau pe etichetă/ambalaj. În cazul unui motor sau al unei elice se poate folosi denumirea tipului.</w:t>
      </w:r>
    </w:p>
    <w:p w14:paraId="4E9A7F33" w14:textId="77777777" w:rsidR="007E7828" w:rsidRPr="00116F3B" w:rsidRDefault="007E7828" w:rsidP="003C7A3C">
      <w:pPr>
        <w:ind w:firstLine="0"/>
        <w:rPr>
          <w:rFonts w:eastAsia="Calibri"/>
          <w:sz w:val="24"/>
          <w:szCs w:val="24"/>
        </w:rPr>
      </w:pPr>
    </w:p>
    <w:p w14:paraId="6504CCEB" w14:textId="77777777" w:rsidR="007E7828" w:rsidRPr="00116F3B" w:rsidRDefault="007E7828" w:rsidP="003C7A3C">
      <w:pPr>
        <w:ind w:firstLine="0"/>
        <w:rPr>
          <w:rFonts w:eastAsia="Calibri"/>
          <w:i/>
          <w:iCs/>
          <w:sz w:val="24"/>
          <w:szCs w:val="24"/>
        </w:rPr>
      </w:pPr>
      <w:r w:rsidRPr="00116F3B">
        <w:rPr>
          <w:rFonts w:eastAsia="Calibri"/>
          <w:i/>
          <w:iCs/>
          <w:sz w:val="24"/>
          <w:szCs w:val="24"/>
        </w:rPr>
        <w:t>Caseta 9 Cantitate</w:t>
      </w:r>
    </w:p>
    <w:p w14:paraId="03C76B08" w14:textId="043649C3" w:rsidR="007E7828" w:rsidRPr="00116F3B" w:rsidRDefault="007E7828" w:rsidP="003C7A3C">
      <w:pPr>
        <w:ind w:firstLine="0"/>
        <w:rPr>
          <w:rFonts w:eastAsia="Calibri"/>
          <w:sz w:val="24"/>
          <w:szCs w:val="24"/>
        </w:rPr>
      </w:pPr>
      <w:r w:rsidRPr="00116F3B">
        <w:rPr>
          <w:rFonts w:eastAsia="Calibri"/>
          <w:sz w:val="24"/>
          <w:szCs w:val="24"/>
        </w:rPr>
        <w:t>Se menţionează numărul de elemente.</w:t>
      </w:r>
    </w:p>
    <w:p w14:paraId="0BD4829E" w14:textId="77777777" w:rsidR="007E7828" w:rsidRPr="00116F3B" w:rsidRDefault="007E7828" w:rsidP="003C7A3C">
      <w:pPr>
        <w:ind w:firstLine="0"/>
        <w:rPr>
          <w:rFonts w:eastAsia="Calibri"/>
          <w:sz w:val="24"/>
          <w:szCs w:val="24"/>
        </w:rPr>
      </w:pPr>
    </w:p>
    <w:p w14:paraId="0084CD79" w14:textId="77777777" w:rsidR="007E7828" w:rsidRPr="00116F3B" w:rsidRDefault="007E7828" w:rsidP="003C7A3C">
      <w:pPr>
        <w:ind w:firstLine="0"/>
        <w:rPr>
          <w:rFonts w:eastAsia="Calibri"/>
          <w:i/>
          <w:iCs/>
          <w:sz w:val="24"/>
          <w:szCs w:val="24"/>
        </w:rPr>
      </w:pPr>
      <w:r w:rsidRPr="00116F3B">
        <w:rPr>
          <w:rFonts w:eastAsia="Calibri"/>
          <w:i/>
          <w:iCs/>
          <w:sz w:val="24"/>
          <w:szCs w:val="24"/>
        </w:rPr>
        <w:t>Caseta 10 Numărul de serie</w:t>
      </w:r>
    </w:p>
    <w:p w14:paraId="0BE07960" w14:textId="71B247B5" w:rsidR="007E7828" w:rsidRPr="00116F3B" w:rsidRDefault="007E7828" w:rsidP="003C7A3C">
      <w:pPr>
        <w:ind w:firstLine="0"/>
        <w:rPr>
          <w:rFonts w:eastAsia="Calibri"/>
          <w:sz w:val="24"/>
          <w:szCs w:val="24"/>
        </w:rPr>
      </w:pPr>
      <w:r w:rsidRPr="00116F3B">
        <w:rPr>
          <w:rFonts w:eastAsia="Calibri"/>
          <w:sz w:val="24"/>
          <w:szCs w:val="24"/>
        </w:rPr>
        <w:t>Dacă reglementările impun ca elementul să fie identificat pe baza unui număr de serie, se introduce numărul respectiv în această casetă. Suplimentar, poate fi introdus orice alt număr de serie care nu este impus de reglementări. În cazul în care pe element nu este identificat niciun număr de serie, se menţionează „N/A”.</w:t>
      </w:r>
    </w:p>
    <w:p w14:paraId="48A137E3" w14:textId="77777777" w:rsidR="007E7828" w:rsidRPr="00116F3B" w:rsidRDefault="007E7828" w:rsidP="007E7828">
      <w:pPr>
        <w:ind w:firstLine="0"/>
        <w:jc w:val="left"/>
        <w:rPr>
          <w:rFonts w:eastAsia="Calibri"/>
          <w:sz w:val="24"/>
          <w:szCs w:val="24"/>
        </w:rPr>
      </w:pPr>
    </w:p>
    <w:p w14:paraId="7D3DC9AA" w14:textId="77777777" w:rsidR="007E7828" w:rsidRPr="00116F3B" w:rsidRDefault="007E7828" w:rsidP="003C7A3C">
      <w:pPr>
        <w:ind w:firstLine="0"/>
        <w:rPr>
          <w:rFonts w:eastAsia="Calibri"/>
          <w:i/>
          <w:iCs/>
          <w:sz w:val="24"/>
          <w:szCs w:val="24"/>
        </w:rPr>
      </w:pPr>
      <w:r w:rsidRPr="00116F3B">
        <w:rPr>
          <w:rFonts w:eastAsia="Calibri"/>
          <w:i/>
          <w:iCs/>
          <w:sz w:val="24"/>
          <w:szCs w:val="24"/>
        </w:rPr>
        <w:t>Caseta 11 Stadiu/Lucrare</w:t>
      </w:r>
    </w:p>
    <w:p w14:paraId="066A69B1" w14:textId="6F4FD019" w:rsidR="007E7828" w:rsidRDefault="007E7828" w:rsidP="003C7A3C">
      <w:pPr>
        <w:ind w:firstLine="0"/>
        <w:rPr>
          <w:rFonts w:eastAsia="Calibri"/>
          <w:sz w:val="24"/>
          <w:szCs w:val="24"/>
        </w:rPr>
      </w:pPr>
      <w:r w:rsidRPr="00116F3B">
        <w:rPr>
          <w:rFonts w:eastAsia="Calibri"/>
          <w:sz w:val="24"/>
          <w:szCs w:val="24"/>
        </w:rPr>
        <w:t>Se prezintă în continuare intrările permise pentru caseta 11. Se introduce numai unul dintre acești termeni — în cazul în care sunt aplicabili mai mulţi termeni, se utilizează acela care descrie cel mai corect cea mai mare parte a lucrării efectuate și/sau stadiul articolului.</w:t>
      </w:r>
    </w:p>
    <w:p w14:paraId="3CE84A1E" w14:textId="77777777" w:rsidR="003C7A3C" w:rsidRPr="00116F3B" w:rsidRDefault="003C7A3C" w:rsidP="003C7A3C">
      <w:pPr>
        <w:ind w:firstLine="0"/>
        <w:rPr>
          <w:rFonts w:eastAsia="Calibri"/>
          <w:sz w:val="24"/>
          <w:szCs w:val="24"/>
        </w:rPr>
      </w:pPr>
    </w:p>
    <w:tbl>
      <w:tblPr>
        <w:tblStyle w:val="TableGrid"/>
        <w:tblW w:w="0" w:type="auto"/>
        <w:tblLook w:val="04A0" w:firstRow="1" w:lastRow="0" w:firstColumn="1" w:lastColumn="0" w:noHBand="0" w:noVBand="1"/>
      </w:tblPr>
      <w:tblGrid>
        <w:gridCol w:w="575"/>
        <w:gridCol w:w="2205"/>
        <w:gridCol w:w="554"/>
        <w:gridCol w:w="5785"/>
      </w:tblGrid>
      <w:tr w:rsidR="007E7828" w:rsidRPr="003C7A3C" w14:paraId="51AD7051" w14:textId="77777777" w:rsidTr="001341B9">
        <w:tc>
          <w:tcPr>
            <w:tcW w:w="576" w:type="dxa"/>
          </w:tcPr>
          <w:p w14:paraId="7F05925E" w14:textId="35027257" w:rsidR="007E7828" w:rsidRPr="003C7A3C" w:rsidRDefault="007E7828" w:rsidP="000C3261">
            <w:pPr>
              <w:ind w:firstLine="0"/>
              <w:jc w:val="left"/>
              <w:rPr>
                <w:rFonts w:ascii="Times New Roman" w:hAnsi="Times New Roman"/>
                <w:sz w:val="22"/>
                <w:szCs w:val="22"/>
              </w:rPr>
            </w:pPr>
            <w:r w:rsidRPr="003C7A3C">
              <w:rPr>
                <w:rFonts w:ascii="Times New Roman" w:hAnsi="Times New Roman"/>
                <w:sz w:val="22"/>
                <w:szCs w:val="22"/>
              </w:rPr>
              <w:t>(i)</w:t>
            </w:r>
          </w:p>
        </w:tc>
        <w:tc>
          <w:tcPr>
            <w:tcW w:w="2226" w:type="dxa"/>
          </w:tcPr>
          <w:p w14:paraId="1ED80AF3" w14:textId="77777777" w:rsidR="007E7828" w:rsidRPr="00232E95" w:rsidRDefault="007E7828" w:rsidP="007E7828">
            <w:pPr>
              <w:ind w:firstLine="0"/>
              <w:jc w:val="left"/>
              <w:rPr>
                <w:rFonts w:ascii="Times New Roman" w:hAnsi="Times New Roman"/>
                <w:b/>
                <w:bCs/>
                <w:sz w:val="22"/>
                <w:szCs w:val="22"/>
              </w:rPr>
            </w:pPr>
            <w:r w:rsidRPr="00232E95">
              <w:rPr>
                <w:rFonts w:ascii="Times New Roman" w:hAnsi="Times New Roman"/>
                <w:b/>
                <w:bCs/>
                <w:sz w:val="22"/>
                <w:szCs w:val="22"/>
              </w:rPr>
              <w:t>Revizie</w:t>
            </w:r>
          </w:p>
          <w:p w14:paraId="13CD11F8" w14:textId="6128E045" w:rsidR="007E7828" w:rsidRPr="003C7A3C" w:rsidRDefault="007E7828" w:rsidP="007E7828">
            <w:pPr>
              <w:ind w:firstLine="0"/>
              <w:jc w:val="left"/>
              <w:rPr>
                <w:rFonts w:ascii="Times New Roman" w:hAnsi="Times New Roman"/>
                <w:sz w:val="22"/>
                <w:szCs w:val="22"/>
              </w:rPr>
            </w:pPr>
            <w:r w:rsidRPr="00232E95">
              <w:rPr>
                <w:rFonts w:ascii="Times New Roman" w:hAnsi="Times New Roman"/>
                <w:b/>
                <w:bCs/>
                <w:sz w:val="22"/>
                <w:szCs w:val="22"/>
              </w:rPr>
              <w:t>generală</w:t>
            </w:r>
          </w:p>
        </w:tc>
        <w:tc>
          <w:tcPr>
            <w:tcW w:w="567" w:type="dxa"/>
          </w:tcPr>
          <w:p w14:paraId="3D370746" w14:textId="3E12C1B6" w:rsidR="007E7828" w:rsidRPr="003C7A3C" w:rsidRDefault="001341B9" w:rsidP="000C3261">
            <w:pPr>
              <w:ind w:firstLine="0"/>
              <w:jc w:val="left"/>
              <w:rPr>
                <w:rFonts w:ascii="Times New Roman" w:hAnsi="Times New Roman"/>
                <w:sz w:val="22"/>
                <w:szCs w:val="22"/>
              </w:rPr>
            </w:pPr>
            <w:r w:rsidRPr="003C7A3C">
              <w:rPr>
                <w:rFonts w:ascii="Times New Roman" w:hAnsi="Times New Roman"/>
                <w:sz w:val="22"/>
                <w:szCs w:val="22"/>
              </w:rPr>
              <w:t>.</w:t>
            </w:r>
          </w:p>
        </w:tc>
        <w:tc>
          <w:tcPr>
            <w:tcW w:w="5976" w:type="dxa"/>
          </w:tcPr>
          <w:p w14:paraId="031EDA68" w14:textId="3C00CD08" w:rsidR="007E7828" w:rsidRPr="003C7A3C" w:rsidRDefault="001341B9" w:rsidP="001341B9">
            <w:pPr>
              <w:ind w:firstLine="0"/>
              <w:rPr>
                <w:rFonts w:ascii="Times New Roman" w:hAnsi="Times New Roman"/>
                <w:sz w:val="22"/>
                <w:szCs w:val="22"/>
              </w:rPr>
            </w:pPr>
            <w:r w:rsidRPr="003C7A3C">
              <w:rPr>
                <w:rFonts w:ascii="Times New Roman" w:hAnsi="Times New Roman"/>
                <w:sz w:val="22"/>
                <w:szCs w:val="22"/>
              </w:rPr>
              <w:t xml:space="preserve">„Revizie generală” înseamnă un proces care asigură că elementul în cauză este în deplină conformitate cu toleranţele aplicabile de funcţionare specificate în certificatul de tip al titularului, în instrucţiunile producătorului echipamentului privind </w:t>
            </w:r>
            <w:r w:rsidR="00F704B4" w:rsidRPr="003C7A3C">
              <w:rPr>
                <w:rFonts w:ascii="Times New Roman" w:hAnsi="Times New Roman"/>
                <w:sz w:val="22"/>
                <w:szCs w:val="22"/>
              </w:rPr>
              <w:t>continuitatea</w:t>
            </w:r>
            <w:r w:rsidRPr="003C7A3C">
              <w:rPr>
                <w:rFonts w:ascii="Times New Roman" w:hAnsi="Times New Roman"/>
                <w:sz w:val="22"/>
                <w:szCs w:val="22"/>
              </w:rPr>
              <w:t xml:space="preserve"> navigabilităţii sau în datele care sunt aprobate sau acceptate de autoritate. Elementul trebuie să fie cel puţin demontat, curăţat, inspectat, reparat după cum este necesar, reasamblat și testat în conformitate cu datele specificate anterior.</w:t>
            </w:r>
          </w:p>
        </w:tc>
      </w:tr>
      <w:tr w:rsidR="007E7828" w:rsidRPr="003C7A3C" w14:paraId="14898F05" w14:textId="77777777" w:rsidTr="001341B9">
        <w:tc>
          <w:tcPr>
            <w:tcW w:w="576" w:type="dxa"/>
          </w:tcPr>
          <w:p w14:paraId="05BAB789" w14:textId="1BEBF1B0" w:rsidR="007E7828" w:rsidRPr="003C7A3C" w:rsidRDefault="007E7828" w:rsidP="000C3261">
            <w:pPr>
              <w:ind w:firstLine="0"/>
              <w:jc w:val="left"/>
              <w:rPr>
                <w:rFonts w:ascii="Times New Roman" w:hAnsi="Times New Roman"/>
                <w:sz w:val="22"/>
                <w:szCs w:val="22"/>
              </w:rPr>
            </w:pPr>
            <w:r w:rsidRPr="003C7A3C">
              <w:rPr>
                <w:rFonts w:ascii="Times New Roman" w:hAnsi="Times New Roman"/>
                <w:sz w:val="22"/>
                <w:szCs w:val="22"/>
              </w:rPr>
              <w:t>(ii)</w:t>
            </w:r>
          </w:p>
        </w:tc>
        <w:tc>
          <w:tcPr>
            <w:tcW w:w="2226" w:type="dxa"/>
          </w:tcPr>
          <w:p w14:paraId="671FC0A9" w14:textId="66053760" w:rsidR="007E7828" w:rsidRPr="00232E95" w:rsidRDefault="007E7828" w:rsidP="000C3261">
            <w:pPr>
              <w:ind w:firstLine="0"/>
              <w:jc w:val="left"/>
              <w:rPr>
                <w:rFonts w:ascii="Times New Roman" w:hAnsi="Times New Roman"/>
                <w:b/>
                <w:bCs/>
                <w:sz w:val="22"/>
                <w:szCs w:val="22"/>
              </w:rPr>
            </w:pPr>
            <w:r w:rsidRPr="00232E95">
              <w:rPr>
                <w:rFonts w:ascii="Times New Roman" w:hAnsi="Times New Roman"/>
                <w:b/>
                <w:bCs/>
                <w:sz w:val="22"/>
                <w:szCs w:val="22"/>
              </w:rPr>
              <w:t>Reparat</w:t>
            </w:r>
          </w:p>
        </w:tc>
        <w:tc>
          <w:tcPr>
            <w:tcW w:w="567" w:type="dxa"/>
          </w:tcPr>
          <w:p w14:paraId="482EEE95" w14:textId="709E44D2" w:rsidR="007E7828" w:rsidRPr="003C7A3C" w:rsidRDefault="001341B9" w:rsidP="000C3261">
            <w:pPr>
              <w:ind w:firstLine="0"/>
              <w:jc w:val="left"/>
              <w:rPr>
                <w:rFonts w:ascii="Times New Roman" w:hAnsi="Times New Roman"/>
                <w:sz w:val="22"/>
                <w:szCs w:val="22"/>
              </w:rPr>
            </w:pPr>
            <w:r w:rsidRPr="003C7A3C">
              <w:rPr>
                <w:rFonts w:ascii="Times New Roman" w:hAnsi="Times New Roman"/>
                <w:sz w:val="22"/>
                <w:szCs w:val="22"/>
              </w:rPr>
              <w:t>.</w:t>
            </w:r>
          </w:p>
        </w:tc>
        <w:tc>
          <w:tcPr>
            <w:tcW w:w="5976" w:type="dxa"/>
          </w:tcPr>
          <w:p w14:paraId="4B83A624" w14:textId="42F9C76E" w:rsidR="007E7828" w:rsidRPr="003C7A3C" w:rsidRDefault="001341B9" w:rsidP="001341B9">
            <w:pPr>
              <w:ind w:firstLine="0"/>
              <w:rPr>
                <w:rFonts w:ascii="Times New Roman" w:hAnsi="Times New Roman"/>
                <w:sz w:val="22"/>
                <w:szCs w:val="22"/>
              </w:rPr>
            </w:pPr>
            <w:r w:rsidRPr="003C7A3C">
              <w:rPr>
                <w:rFonts w:ascii="Times New Roman" w:hAnsi="Times New Roman"/>
                <w:sz w:val="22"/>
                <w:szCs w:val="22"/>
              </w:rPr>
              <w:t>Remedierea defectului (defectelor) cu utilizarea standardului aplicabil (1)</w:t>
            </w:r>
          </w:p>
        </w:tc>
      </w:tr>
      <w:tr w:rsidR="007E7828" w:rsidRPr="003C7A3C" w14:paraId="305FB9D6" w14:textId="77777777" w:rsidTr="001341B9">
        <w:tc>
          <w:tcPr>
            <w:tcW w:w="576" w:type="dxa"/>
          </w:tcPr>
          <w:p w14:paraId="7C40616B" w14:textId="492E9A2A" w:rsidR="007E7828" w:rsidRPr="003C7A3C" w:rsidRDefault="007E7828" w:rsidP="000C3261">
            <w:pPr>
              <w:ind w:firstLine="0"/>
              <w:jc w:val="left"/>
              <w:rPr>
                <w:rFonts w:ascii="Times New Roman" w:hAnsi="Times New Roman"/>
                <w:sz w:val="22"/>
                <w:szCs w:val="22"/>
              </w:rPr>
            </w:pPr>
            <w:r w:rsidRPr="003C7A3C">
              <w:rPr>
                <w:rFonts w:ascii="Times New Roman" w:hAnsi="Times New Roman"/>
                <w:sz w:val="22"/>
                <w:szCs w:val="22"/>
              </w:rPr>
              <w:t>(iii)</w:t>
            </w:r>
          </w:p>
        </w:tc>
        <w:tc>
          <w:tcPr>
            <w:tcW w:w="2226" w:type="dxa"/>
          </w:tcPr>
          <w:p w14:paraId="4CE64553" w14:textId="2CB9A6DA" w:rsidR="007E7828" w:rsidRPr="00232E95" w:rsidRDefault="007E7828" w:rsidP="000C3261">
            <w:pPr>
              <w:ind w:firstLine="0"/>
              <w:jc w:val="left"/>
              <w:rPr>
                <w:rFonts w:ascii="Times New Roman" w:hAnsi="Times New Roman"/>
                <w:b/>
                <w:bCs/>
                <w:sz w:val="22"/>
                <w:szCs w:val="22"/>
              </w:rPr>
            </w:pPr>
            <w:r w:rsidRPr="00232E95">
              <w:rPr>
                <w:rFonts w:ascii="Times New Roman" w:hAnsi="Times New Roman"/>
                <w:b/>
                <w:bCs/>
                <w:sz w:val="22"/>
                <w:szCs w:val="22"/>
              </w:rPr>
              <w:t>Inspectat/Testat</w:t>
            </w:r>
          </w:p>
        </w:tc>
        <w:tc>
          <w:tcPr>
            <w:tcW w:w="567" w:type="dxa"/>
          </w:tcPr>
          <w:p w14:paraId="38FE59F1" w14:textId="02C3271A" w:rsidR="007E7828" w:rsidRPr="003C7A3C" w:rsidRDefault="001341B9" w:rsidP="000C3261">
            <w:pPr>
              <w:ind w:firstLine="0"/>
              <w:jc w:val="left"/>
              <w:rPr>
                <w:rFonts w:ascii="Times New Roman" w:hAnsi="Times New Roman"/>
                <w:sz w:val="22"/>
                <w:szCs w:val="22"/>
              </w:rPr>
            </w:pPr>
            <w:r w:rsidRPr="003C7A3C">
              <w:rPr>
                <w:rFonts w:ascii="Times New Roman" w:hAnsi="Times New Roman"/>
                <w:sz w:val="22"/>
                <w:szCs w:val="22"/>
              </w:rPr>
              <w:t>.</w:t>
            </w:r>
          </w:p>
        </w:tc>
        <w:tc>
          <w:tcPr>
            <w:tcW w:w="5976" w:type="dxa"/>
          </w:tcPr>
          <w:p w14:paraId="10CD55C2" w14:textId="56288D25" w:rsidR="007E7828" w:rsidRPr="003C7A3C" w:rsidRDefault="005A1872" w:rsidP="001341B9">
            <w:pPr>
              <w:ind w:firstLine="0"/>
              <w:rPr>
                <w:rFonts w:ascii="Times New Roman" w:hAnsi="Times New Roman"/>
                <w:sz w:val="22"/>
                <w:szCs w:val="22"/>
              </w:rPr>
            </w:pPr>
            <w:r w:rsidRPr="003C7A3C">
              <w:rPr>
                <w:rFonts w:ascii="Times New Roman" w:hAnsi="Times New Roman"/>
                <w:sz w:val="22"/>
                <w:szCs w:val="22"/>
              </w:rPr>
              <w:t>Evaluare</w:t>
            </w:r>
            <w:r w:rsidR="001341B9" w:rsidRPr="003C7A3C">
              <w:rPr>
                <w:rFonts w:ascii="Times New Roman" w:hAnsi="Times New Roman"/>
                <w:sz w:val="22"/>
                <w:szCs w:val="22"/>
              </w:rPr>
              <w:t>, măsurare etc. în conformitate cu standardul aplicabil (1) (de exemplu, inspecţie vizuală, testare funcţională, testare pe bancul de testare etc.).</w:t>
            </w:r>
          </w:p>
        </w:tc>
      </w:tr>
      <w:tr w:rsidR="007E7828" w:rsidRPr="003C7A3C" w14:paraId="17069152" w14:textId="77777777" w:rsidTr="001341B9">
        <w:tc>
          <w:tcPr>
            <w:tcW w:w="576" w:type="dxa"/>
          </w:tcPr>
          <w:p w14:paraId="63690FB8" w14:textId="43C8BD9D" w:rsidR="007E7828" w:rsidRPr="003C7A3C" w:rsidRDefault="007E7828" w:rsidP="000C3261">
            <w:pPr>
              <w:ind w:firstLine="0"/>
              <w:jc w:val="left"/>
              <w:rPr>
                <w:rFonts w:ascii="Times New Roman" w:hAnsi="Times New Roman"/>
                <w:sz w:val="22"/>
                <w:szCs w:val="22"/>
              </w:rPr>
            </w:pPr>
            <w:r w:rsidRPr="003C7A3C">
              <w:rPr>
                <w:rFonts w:ascii="Times New Roman" w:hAnsi="Times New Roman"/>
                <w:sz w:val="22"/>
                <w:szCs w:val="22"/>
              </w:rPr>
              <w:t>(iv)</w:t>
            </w:r>
          </w:p>
        </w:tc>
        <w:tc>
          <w:tcPr>
            <w:tcW w:w="2226" w:type="dxa"/>
          </w:tcPr>
          <w:p w14:paraId="508D02E6" w14:textId="58D657B2" w:rsidR="007E7828" w:rsidRPr="00232E95" w:rsidRDefault="007E7828" w:rsidP="000C3261">
            <w:pPr>
              <w:ind w:firstLine="0"/>
              <w:jc w:val="left"/>
              <w:rPr>
                <w:rFonts w:ascii="Times New Roman" w:hAnsi="Times New Roman"/>
                <w:b/>
                <w:bCs/>
                <w:sz w:val="22"/>
                <w:szCs w:val="22"/>
              </w:rPr>
            </w:pPr>
            <w:r w:rsidRPr="00232E95">
              <w:rPr>
                <w:rFonts w:ascii="Times New Roman" w:hAnsi="Times New Roman"/>
                <w:b/>
                <w:bCs/>
                <w:sz w:val="22"/>
                <w:szCs w:val="22"/>
              </w:rPr>
              <w:t>Modificat</w:t>
            </w:r>
          </w:p>
        </w:tc>
        <w:tc>
          <w:tcPr>
            <w:tcW w:w="567" w:type="dxa"/>
          </w:tcPr>
          <w:p w14:paraId="4CB51176" w14:textId="5019E4DF" w:rsidR="007E7828" w:rsidRPr="003C7A3C" w:rsidRDefault="001341B9" w:rsidP="000C3261">
            <w:pPr>
              <w:ind w:firstLine="0"/>
              <w:jc w:val="left"/>
              <w:rPr>
                <w:rFonts w:ascii="Times New Roman" w:hAnsi="Times New Roman"/>
                <w:sz w:val="22"/>
                <w:szCs w:val="22"/>
              </w:rPr>
            </w:pPr>
            <w:r w:rsidRPr="003C7A3C">
              <w:rPr>
                <w:rFonts w:ascii="Times New Roman" w:hAnsi="Times New Roman"/>
                <w:sz w:val="22"/>
                <w:szCs w:val="22"/>
              </w:rPr>
              <w:t>.</w:t>
            </w:r>
          </w:p>
        </w:tc>
        <w:tc>
          <w:tcPr>
            <w:tcW w:w="5976" w:type="dxa"/>
          </w:tcPr>
          <w:p w14:paraId="596BC8E3" w14:textId="668A1B1E" w:rsidR="007E7828" w:rsidRPr="003C7A3C" w:rsidRDefault="001341B9" w:rsidP="001341B9">
            <w:pPr>
              <w:ind w:firstLine="0"/>
              <w:rPr>
                <w:rFonts w:ascii="Times New Roman" w:hAnsi="Times New Roman"/>
                <w:sz w:val="22"/>
                <w:szCs w:val="22"/>
              </w:rPr>
            </w:pPr>
            <w:r w:rsidRPr="003C7A3C">
              <w:rPr>
                <w:rFonts w:ascii="Times New Roman" w:hAnsi="Times New Roman"/>
                <w:sz w:val="22"/>
                <w:szCs w:val="22"/>
              </w:rPr>
              <w:t>Modificarea unui element pentru a deveni conform cu standardul aplicabil (1)</w:t>
            </w:r>
          </w:p>
        </w:tc>
      </w:tr>
      <w:tr w:rsidR="007E7828" w:rsidRPr="003C7A3C" w14:paraId="22C3FE77" w14:textId="77777777" w:rsidTr="00FC008B">
        <w:tc>
          <w:tcPr>
            <w:tcW w:w="9345" w:type="dxa"/>
            <w:gridSpan w:val="4"/>
          </w:tcPr>
          <w:p w14:paraId="1BCD019F" w14:textId="04151526" w:rsidR="007E7828" w:rsidRPr="003C7A3C" w:rsidRDefault="001341B9" w:rsidP="001341B9">
            <w:pPr>
              <w:ind w:firstLine="0"/>
              <w:rPr>
                <w:rFonts w:ascii="Times New Roman" w:hAnsi="Times New Roman"/>
                <w:sz w:val="22"/>
                <w:szCs w:val="22"/>
              </w:rPr>
            </w:pPr>
            <w:r w:rsidRPr="003C7A3C">
              <w:rPr>
                <w:rFonts w:ascii="Times New Roman" w:hAnsi="Times New Roman"/>
                <w:sz w:val="22"/>
                <w:szCs w:val="22"/>
              </w:rPr>
              <w:t xml:space="preserve">(1) Prin „standard aplicabil” se înţelege un standard, o metodă, o tehnică sau o practică de fabricaţie/proiectare/întreţinere/calitate aprobată sau acceptabilă din </w:t>
            </w:r>
            <w:r w:rsidR="00FD5569">
              <w:rPr>
                <w:rFonts w:ascii="Times New Roman" w:hAnsi="Times New Roman"/>
                <w:sz w:val="22"/>
                <w:szCs w:val="22"/>
              </w:rPr>
              <w:t>pct.</w:t>
            </w:r>
            <w:r w:rsidRPr="003C7A3C">
              <w:rPr>
                <w:rFonts w:ascii="Times New Roman" w:hAnsi="Times New Roman"/>
                <w:sz w:val="22"/>
                <w:szCs w:val="22"/>
              </w:rPr>
              <w:t xml:space="preserve"> de vedere al autorităţii competente. Standardul aplicabil se descrie în caseta 12.</w:t>
            </w:r>
          </w:p>
        </w:tc>
      </w:tr>
    </w:tbl>
    <w:p w14:paraId="4C6D4492" w14:textId="77777777" w:rsidR="001341B9" w:rsidRPr="00116F3B" w:rsidRDefault="001341B9" w:rsidP="000C3261">
      <w:pPr>
        <w:ind w:firstLine="0"/>
        <w:jc w:val="left"/>
        <w:rPr>
          <w:rFonts w:eastAsia="Calibri"/>
          <w:sz w:val="24"/>
          <w:szCs w:val="24"/>
        </w:rPr>
      </w:pPr>
    </w:p>
    <w:p w14:paraId="38C79B75" w14:textId="77777777" w:rsidR="001341B9" w:rsidRPr="00116F3B" w:rsidRDefault="001341B9" w:rsidP="000440BD">
      <w:pPr>
        <w:ind w:firstLine="0"/>
        <w:rPr>
          <w:rFonts w:eastAsia="Calibri"/>
          <w:i/>
          <w:iCs/>
          <w:sz w:val="24"/>
          <w:szCs w:val="24"/>
        </w:rPr>
      </w:pPr>
      <w:r w:rsidRPr="00116F3B">
        <w:rPr>
          <w:rFonts w:eastAsia="Calibri"/>
          <w:i/>
          <w:iCs/>
          <w:sz w:val="24"/>
          <w:szCs w:val="24"/>
        </w:rPr>
        <w:t>Caseta 12 Observaţii</w:t>
      </w:r>
    </w:p>
    <w:p w14:paraId="5A47ECA5" w14:textId="769A1A5D" w:rsidR="001341B9" w:rsidRPr="00116F3B" w:rsidRDefault="001341B9" w:rsidP="000440BD">
      <w:pPr>
        <w:ind w:firstLine="0"/>
        <w:rPr>
          <w:rFonts w:eastAsia="Calibri"/>
          <w:sz w:val="24"/>
          <w:szCs w:val="24"/>
        </w:rPr>
      </w:pPr>
      <w:r w:rsidRPr="00116F3B">
        <w:rPr>
          <w:rFonts w:eastAsia="Calibri"/>
          <w:sz w:val="24"/>
          <w:szCs w:val="24"/>
        </w:rPr>
        <w:t>Se descrie lucrarea identificată în caseta 11, fie în mod direct, fie prin trimitere la documentaţia justificativă, necesară utilizatorului sau instalatorului pentru a determina navigabilitatea elementului (elementelor) în raport cu lucrarea care se certifică. Dacă este necesar, se poate utiliza o foaie separată la care se va face trimitere în corpul principal al formularului 1 AA</w:t>
      </w:r>
      <w:r w:rsidR="000440BD" w:rsidRPr="00116F3B">
        <w:rPr>
          <w:rFonts w:eastAsia="Calibri"/>
          <w:sz w:val="24"/>
          <w:szCs w:val="24"/>
        </w:rPr>
        <w:t>C</w:t>
      </w:r>
      <w:r w:rsidRPr="00116F3B">
        <w:rPr>
          <w:rFonts w:eastAsia="Calibri"/>
          <w:sz w:val="24"/>
          <w:szCs w:val="24"/>
        </w:rPr>
        <w:t>. Fiecare declaraţie trebuie să identifice în mod clar la care element(e) din caseta 6 se referă.</w:t>
      </w:r>
    </w:p>
    <w:p w14:paraId="144E6237" w14:textId="77777777" w:rsidR="001341B9" w:rsidRPr="00116F3B" w:rsidRDefault="001341B9" w:rsidP="000440BD">
      <w:pPr>
        <w:ind w:firstLine="0"/>
        <w:rPr>
          <w:rFonts w:eastAsia="Calibri"/>
          <w:sz w:val="24"/>
          <w:szCs w:val="24"/>
        </w:rPr>
      </w:pPr>
      <w:r w:rsidRPr="00116F3B">
        <w:rPr>
          <w:rFonts w:eastAsia="Calibri"/>
          <w:sz w:val="24"/>
          <w:szCs w:val="24"/>
        </w:rPr>
        <w:t>Exemple de informaţii care pot fi introduse în caseta 12:</w:t>
      </w:r>
    </w:p>
    <w:p w14:paraId="39C92525" w14:textId="77777777" w:rsidR="000440BD" w:rsidRPr="00116F3B" w:rsidRDefault="001341B9" w:rsidP="000440BD">
      <w:pPr>
        <w:ind w:firstLine="0"/>
        <w:rPr>
          <w:rFonts w:eastAsia="Calibri"/>
          <w:sz w:val="24"/>
          <w:szCs w:val="24"/>
        </w:rPr>
      </w:pPr>
      <w:r w:rsidRPr="00116F3B">
        <w:rPr>
          <w:rFonts w:eastAsia="Calibri"/>
          <w:sz w:val="24"/>
          <w:szCs w:val="24"/>
        </w:rPr>
        <w:t>(i) datele de întreţinere utilizate, inclusiv stadiul și referinţa reviziei;</w:t>
      </w:r>
    </w:p>
    <w:p w14:paraId="1957F67F" w14:textId="77777777" w:rsidR="000440BD" w:rsidRPr="00116F3B" w:rsidRDefault="000440BD" w:rsidP="000440BD">
      <w:pPr>
        <w:ind w:firstLine="0"/>
        <w:rPr>
          <w:rFonts w:eastAsia="Calibri"/>
          <w:sz w:val="24"/>
          <w:szCs w:val="24"/>
        </w:rPr>
      </w:pPr>
      <w:r w:rsidRPr="00116F3B">
        <w:rPr>
          <w:rFonts w:eastAsia="Calibri"/>
          <w:sz w:val="24"/>
          <w:szCs w:val="24"/>
        </w:rPr>
        <w:t>(ii) respectarea directivelor de navigabilitate și a buletinelor de service;</w:t>
      </w:r>
    </w:p>
    <w:p w14:paraId="5E9824DA" w14:textId="77777777" w:rsidR="000440BD" w:rsidRPr="00116F3B" w:rsidRDefault="000440BD" w:rsidP="000440BD">
      <w:pPr>
        <w:ind w:firstLine="0"/>
        <w:rPr>
          <w:rFonts w:eastAsia="Calibri"/>
          <w:sz w:val="24"/>
          <w:szCs w:val="24"/>
        </w:rPr>
      </w:pPr>
      <w:r w:rsidRPr="00116F3B">
        <w:rPr>
          <w:rFonts w:eastAsia="Calibri"/>
          <w:sz w:val="24"/>
          <w:szCs w:val="24"/>
        </w:rPr>
        <w:t>(iii) reparaţiile efectuate;</w:t>
      </w:r>
    </w:p>
    <w:p w14:paraId="0DCA9A50" w14:textId="77777777" w:rsidR="000440BD" w:rsidRPr="00116F3B" w:rsidRDefault="000440BD" w:rsidP="000440BD">
      <w:pPr>
        <w:ind w:firstLine="0"/>
        <w:rPr>
          <w:rFonts w:eastAsia="Calibri"/>
          <w:sz w:val="24"/>
          <w:szCs w:val="24"/>
        </w:rPr>
      </w:pPr>
      <w:r w:rsidRPr="00116F3B">
        <w:rPr>
          <w:rFonts w:eastAsia="Calibri"/>
          <w:sz w:val="24"/>
          <w:szCs w:val="24"/>
        </w:rPr>
        <w:t>(iv) modificările efectuate;</w:t>
      </w:r>
    </w:p>
    <w:p w14:paraId="308E9DBE" w14:textId="77777777" w:rsidR="000440BD" w:rsidRPr="00116F3B" w:rsidRDefault="000440BD" w:rsidP="000440BD">
      <w:pPr>
        <w:ind w:firstLine="0"/>
        <w:rPr>
          <w:rFonts w:eastAsia="Calibri"/>
          <w:sz w:val="24"/>
          <w:szCs w:val="24"/>
        </w:rPr>
      </w:pPr>
      <w:r w:rsidRPr="00116F3B">
        <w:rPr>
          <w:rFonts w:eastAsia="Calibri"/>
          <w:sz w:val="24"/>
          <w:szCs w:val="24"/>
        </w:rPr>
        <w:t>(v) piesele de schimb instalate;</w:t>
      </w:r>
    </w:p>
    <w:p w14:paraId="6A466214" w14:textId="77777777" w:rsidR="000440BD" w:rsidRPr="00116F3B" w:rsidRDefault="000440BD" w:rsidP="000440BD">
      <w:pPr>
        <w:ind w:firstLine="0"/>
        <w:rPr>
          <w:rFonts w:eastAsia="Calibri"/>
          <w:sz w:val="24"/>
          <w:szCs w:val="24"/>
        </w:rPr>
      </w:pPr>
      <w:r w:rsidRPr="00116F3B">
        <w:rPr>
          <w:rFonts w:eastAsia="Calibri"/>
          <w:sz w:val="24"/>
          <w:szCs w:val="24"/>
        </w:rPr>
        <w:t>(vi) situaţia reperelor cu durată de viaţă limitată;</w:t>
      </w:r>
    </w:p>
    <w:p w14:paraId="292D943A" w14:textId="77777777" w:rsidR="000440BD" w:rsidRPr="00116F3B" w:rsidRDefault="000440BD" w:rsidP="000440BD">
      <w:pPr>
        <w:ind w:firstLine="0"/>
        <w:rPr>
          <w:rFonts w:eastAsia="Calibri"/>
          <w:sz w:val="24"/>
          <w:szCs w:val="24"/>
        </w:rPr>
      </w:pPr>
      <w:r w:rsidRPr="00116F3B">
        <w:rPr>
          <w:rFonts w:eastAsia="Calibri"/>
          <w:sz w:val="24"/>
          <w:szCs w:val="24"/>
        </w:rPr>
        <w:t>(vii) abateri faţă de bonul de comandă al clientului;</w:t>
      </w:r>
    </w:p>
    <w:p w14:paraId="0636AFC0" w14:textId="71A6DA18" w:rsidR="000440BD" w:rsidRPr="00116F3B" w:rsidRDefault="000440BD" w:rsidP="000440BD">
      <w:pPr>
        <w:ind w:firstLine="0"/>
        <w:rPr>
          <w:rFonts w:eastAsia="Calibri"/>
          <w:sz w:val="24"/>
          <w:szCs w:val="24"/>
        </w:rPr>
      </w:pPr>
      <w:r w:rsidRPr="00116F3B">
        <w:rPr>
          <w:rFonts w:eastAsia="Calibri"/>
          <w:sz w:val="24"/>
          <w:szCs w:val="24"/>
        </w:rPr>
        <w:t>(viii) declaraţii de punere în serviciu pentru a satisface cerinţele referitoare la întreţinere ale unei autorităţi străine de aviaţie civilă;</w:t>
      </w:r>
    </w:p>
    <w:p w14:paraId="78D3A2FE" w14:textId="77777777" w:rsidR="000440BD" w:rsidRPr="00116F3B" w:rsidRDefault="000440BD" w:rsidP="000440BD">
      <w:pPr>
        <w:ind w:firstLine="0"/>
        <w:rPr>
          <w:rFonts w:eastAsia="Calibri"/>
          <w:sz w:val="24"/>
          <w:szCs w:val="24"/>
        </w:rPr>
      </w:pPr>
      <w:r w:rsidRPr="00116F3B">
        <w:rPr>
          <w:rFonts w:eastAsia="Calibri"/>
          <w:sz w:val="24"/>
          <w:szCs w:val="24"/>
        </w:rPr>
        <w:t>(ix) informaţii necesare în caz de livrare parţială sau de reasamblare după livrare;</w:t>
      </w:r>
    </w:p>
    <w:p w14:paraId="7E7C26F9" w14:textId="75CCCB9A" w:rsidR="000440BD" w:rsidRPr="00116F3B" w:rsidRDefault="000440BD" w:rsidP="000440BD">
      <w:pPr>
        <w:ind w:firstLine="0"/>
        <w:rPr>
          <w:rFonts w:eastAsia="Calibri"/>
          <w:sz w:val="24"/>
          <w:szCs w:val="24"/>
        </w:rPr>
      </w:pPr>
      <w:r w:rsidRPr="00116F3B">
        <w:rPr>
          <w:rFonts w:eastAsia="Calibri"/>
          <w:sz w:val="24"/>
          <w:szCs w:val="24"/>
        </w:rPr>
        <w:lastRenderedPageBreak/>
        <w:t xml:space="preserve">(x) pentru </w:t>
      </w:r>
      <w:r w:rsidR="00A07627">
        <w:rPr>
          <w:rFonts w:eastAsia="Calibri"/>
          <w:sz w:val="24"/>
          <w:szCs w:val="24"/>
        </w:rPr>
        <w:t>organizațiile</w:t>
      </w:r>
      <w:r w:rsidRPr="00116F3B">
        <w:rPr>
          <w:rFonts w:eastAsia="Calibri"/>
          <w:sz w:val="24"/>
          <w:szCs w:val="24"/>
        </w:rPr>
        <w:t xml:space="preserve"> de întreţinere autorizate în conformitate cu subpartea F din anexa </w:t>
      </w:r>
      <w:r w:rsidR="00232E95">
        <w:rPr>
          <w:rFonts w:eastAsia="Calibri"/>
          <w:sz w:val="24"/>
          <w:szCs w:val="24"/>
        </w:rPr>
        <w:t>nr. 1</w:t>
      </w:r>
      <w:r w:rsidRPr="00116F3B">
        <w:rPr>
          <w:rFonts w:eastAsia="Calibri"/>
          <w:sz w:val="24"/>
          <w:szCs w:val="24"/>
        </w:rPr>
        <w:t xml:space="preserve"> (partea M) sau cu anexa nr. 5d (partea CAO), declaraţia privind CRS pentru componente menţionată la </w:t>
      </w:r>
      <w:r w:rsidR="00FD5569">
        <w:rPr>
          <w:rFonts w:eastAsia="Calibri"/>
          <w:sz w:val="24"/>
          <w:szCs w:val="24"/>
        </w:rPr>
        <w:t>pct.</w:t>
      </w:r>
      <w:r w:rsidRPr="00116F3B">
        <w:rPr>
          <w:rFonts w:eastAsia="Calibri"/>
          <w:sz w:val="24"/>
          <w:szCs w:val="24"/>
        </w:rPr>
        <w:t xml:space="preserve"> M.A.613 și CAO.A.070, după caz:</w:t>
      </w:r>
    </w:p>
    <w:p w14:paraId="34A64E91" w14:textId="5D3C3AA5" w:rsidR="000440BD" w:rsidRPr="00116F3B" w:rsidRDefault="000440BD" w:rsidP="000440BD">
      <w:pPr>
        <w:ind w:firstLine="0"/>
        <w:rPr>
          <w:rFonts w:eastAsia="Calibri"/>
          <w:sz w:val="24"/>
          <w:szCs w:val="24"/>
        </w:rPr>
      </w:pPr>
      <w:r w:rsidRPr="00116F3B">
        <w:rPr>
          <w:rFonts w:eastAsia="Calibri"/>
          <w:sz w:val="24"/>
          <w:szCs w:val="24"/>
        </w:rPr>
        <w:t xml:space="preserve">„Certifică faptul că, exceptând cazul în care se specifică altfel în prezenta casetă, lucrările identificate în caseta 11 și descrise în prezenta casetă au fost executate în conformitate cu cerinţele din secţiunea A subpartea F din anexa </w:t>
      </w:r>
      <w:r w:rsidR="006F3AE3">
        <w:rPr>
          <w:rFonts w:eastAsia="Calibri"/>
          <w:sz w:val="24"/>
          <w:szCs w:val="24"/>
        </w:rPr>
        <w:t>nr. 1</w:t>
      </w:r>
      <w:r w:rsidRPr="00116F3B">
        <w:rPr>
          <w:rFonts w:eastAsia="Calibri"/>
          <w:sz w:val="24"/>
          <w:szCs w:val="24"/>
        </w:rPr>
        <w:t xml:space="preserve"> (partea M) sau din anexa nr. 5d (partea CAO) </w:t>
      </w:r>
      <w:r w:rsidR="006F3AE3">
        <w:rPr>
          <w:rFonts w:eastAsia="Calibri"/>
          <w:sz w:val="24"/>
          <w:szCs w:val="24"/>
        </w:rPr>
        <w:t xml:space="preserve">la </w:t>
      </w:r>
      <w:r w:rsidRPr="00116F3B">
        <w:rPr>
          <w:rFonts w:eastAsia="Calibri"/>
          <w:sz w:val="24"/>
          <w:szCs w:val="24"/>
        </w:rPr>
        <w:t>prezentul Regulament, iar, în ceea ce privește aceste lucrări, elementul este considerat gata pentru a fi pus în serviciu. ACEASTA NU ESTE O PUNERE ÎN SERVICIU ÎN SENSUL ANEXEI NR. 2 (PARTEA 145) LA PREZENTUL REGULAMENT.”</w:t>
      </w:r>
    </w:p>
    <w:p w14:paraId="6AFD2DF1" w14:textId="77777777" w:rsidR="00A55BEB" w:rsidRPr="00116F3B" w:rsidRDefault="00A55BEB" w:rsidP="000440BD">
      <w:pPr>
        <w:ind w:firstLine="0"/>
        <w:rPr>
          <w:rFonts w:eastAsia="Calibri"/>
          <w:sz w:val="24"/>
          <w:szCs w:val="24"/>
        </w:rPr>
      </w:pPr>
    </w:p>
    <w:p w14:paraId="0E5FA681" w14:textId="01BA8140" w:rsidR="00DD7A5F" w:rsidRPr="00116F3B" w:rsidRDefault="000440BD" w:rsidP="000440BD">
      <w:pPr>
        <w:ind w:firstLine="0"/>
        <w:rPr>
          <w:rFonts w:eastAsia="Calibri"/>
          <w:sz w:val="24"/>
          <w:szCs w:val="24"/>
        </w:rPr>
      </w:pPr>
      <w:r w:rsidRPr="00116F3B">
        <w:rPr>
          <w:rFonts w:eastAsia="Calibri"/>
          <w:sz w:val="24"/>
          <w:szCs w:val="24"/>
        </w:rPr>
        <w:t>Dacă se imprimă datele dintr-un formular 1 AA</w:t>
      </w:r>
      <w:r w:rsidR="00DD7A5F" w:rsidRPr="00116F3B">
        <w:rPr>
          <w:rFonts w:eastAsia="Calibri"/>
          <w:sz w:val="24"/>
          <w:szCs w:val="24"/>
        </w:rPr>
        <w:t>C</w:t>
      </w:r>
      <w:r w:rsidRPr="00116F3B">
        <w:rPr>
          <w:rFonts w:eastAsia="Calibri"/>
          <w:sz w:val="24"/>
          <w:szCs w:val="24"/>
        </w:rPr>
        <w:t xml:space="preserve"> în format electronic,</w:t>
      </w:r>
      <w:r w:rsidR="00DD7A5F" w:rsidRPr="00116F3B">
        <w:rPr>
          <w:rFonts w:eastAsia="Calibri"/>
          <w:sz w:val="24"/>
          <w:szCs w:val="24"/>
        </w:rPr>
        <w:t xml:space="preserve"> </w:t>
      </w:r>
      <w:r w:rsidRPr="00116F3B">
        <w:rPr>
          <w:rFonts w:eastAsia="Calibri"/>
          <w:sz w:val="24"/>
          <w:szCs w:val="24"/>
        </w:rPr>
        <w:t>toate datele corespunzătoare care nu se potrivesc în alte casete trebuie</w:t>
      </w:r>
      <w:r w:rsidR="00DD7A5F" w:rsidRPr="00116F3B">
        <w:rPr>
          <w:rFonts w:eastAsia="Calibri"/>
          <w:sz w:val="24"/>
          <w:szCs w:val="24"/>
        </w:rPr>
        <w:t xml:space="preserve"> </w:t>
      </w:r>
      <w:r w:rsidRPr="00116F3B">
        <w:rPr>
          <w:rFonts w:eastAsia="Calibri"/>
          <w:sz w:val="24"/>
          <w:szCs w:val="24"/>
        </w:rPr>
        <w:t>completate în prezenta casetă.</w:t>
      </w:r>
    </w:p>
    <w:p w14:paraId="7893EDC4" w14:textId="77777777" w:rsidR="00DD7A5F" w:rsidRPr="00116F3B" w:rsidRDefault="00DD7A5F" w:rsidP="000440BD">
      <w:pPr>
        <w:ind w:firstLine="0"/>
        <w:rPr>
          <w:rFonts w:eastAsia="Calibri"/>
          <w:sz w:val="24"/>
          <w:szCs w:val="24"/>
        </w:rPr>
      </w:pPr>
    </w:p>
    <w:p w14:paraId="07F7E3C6" w14:textId="77777777" w:rsidR="00A55BEB" w:rsidRPr="00116F3B" w:rsidRDefault="00A55BEB" w:rsidP="00A55BEB">
      <w:pPr>
        <w:ind w:firstLine="0"/>
        <w:rPr>
          <w:rFonts w:eastAsia="Calibri"/>
          <w:sz w:val="24"/>
          <w:szCs w:val="24"/>
        </w:rPr>
      </w:pPr>
      <w:r w:rsidRPr="00116F3B">
        <w:rPr>
          <w:rFonts w:eastAsia="Calibri"/>
          <w:sz w:val="24"/>
          <w:szCs w:val="24"/>
        </w:rPr>
        <w:t>Dacă se imprimă datele dintr-un formular 1 AAC în format electronic, toate datele corespunzătoare care nu se potrivesc în alte casete trebuie completate în prezenta casetă.</w:t>
      </w:r>
    </w:p>
    <w:p w14:paraId="67BE83D4" w14:textId="77777777" w:rsidR="00A55BEB" w:rsidRPr="00116F3B" w:rsidRDefault="00A55BEB" w:rsidP="00A55BEB">
      <w:pPr>
        <w:ind w:firstLine="0"/>
        <w:rPr>
          <w:rFonts w:eastAsia="Calibri"/>
          <w:sz w:val="24"/>
          <w:szCs w:val="24"/>
        </w:rPr>
      </w:pPr>
    </w:p>
    <w:p w14:paraId="459887D7" w14:textId="77777777" w:rsidR="00A55BEB" w:rsidRPr="00116F3B" w:rsidRDefault="00A55BEB" w:rsidP="00A55BEB">
      <w:pPr>
        <w:ind w:firstLine="0"/>
        <w:rPr>
          <w:rFonts w:eastAsia="Calibri"/>
          <w:i/>
          <w:iCs/>
          <w:sz w:val="24"/>
          <w:szCs w:val="24"/>
        </w:rPr>
      </w:pPr>
      <w:r w:rsidRPr="00116F3B">
        <w:rPr>
          <w:rFonts w:eastAsia="Calibri"/>
          <w:i/>
          <w:iCs/>
          <w:sz w:val="24"/>
          <w:szCs w:val="24"/>
        </w:rPr>
        <w:t>Casetele 13a-13e</w:t>
      </w:r>
    </w:p>
    <w:p w14:paraId="3EE076AB" w14:textId="77777777" w:rsidR="00A55BEB" w:rsidRPr="00116F3B" w:rsidRDefault="00A55BEB" w:rsidP="00A55BEB">
      <w:pPr>
        <w:ind w:firstLine="0"/>
        <w:rPr>
          <w:rFonts w:eastAsia="Calibri"/>
          <w:sz w:val="24"/>
          <w:szCs w:val="24"/>
        </w:rPr>
      </w:pPr>
      <w:r w:rsidRPr="00116F3B">
        <w:rPr>
          <w:rFonts w:eastAsia="Calibri"/>
          <w:sz w:val="24"/>
          <w:szCs w:val="24"/>
        </w:rPr>
        <w:t>Cerinţe generale pentru casetele 13a-13e: Nu se utilizează pentru repunerea în serviciu după o operaţiune de întreţinere. Se folosește o culoare diferită, de exemplu mai închisă, sau un alt marcaj pentru a preveni utilizarea accidentală sau neautorizată.</w:t>
      </w:r>
    </w:p>
    <w:p w14:paraId="4C23598F" w14:textId="77777777" w:rsidR="00A55BEB" w:rsidRPr="00116F3B" w:rsidRDefault="00A55BEB" w:rsidP="00A55BEB">
      <w:pPr>
        <w:ind w:firstLine="0"/>
        <w:rPr>
          <w:rFonts w:eastAsia="Calibri"/>
          <w:sz w:val="24"/>
          <w:szCs w:val="24"/>
        </w:rPr>
      </w:pPr>
    </w:p>
    <w:p w14:paraId="17BA6EA9" w14:textId="77777777" w:rsidR="00A55BEB" w:rsidRPr="00116F3B" w:rsidRDefault="00A55BEB" w:rsidP="00A55BEB">
      <w:pPr>
        <w:ind w:firstLine="0"/>
        <w:rPr>
          <w:rFonts w:eastAsia="Calibri"/>
          <w:i/>
          <w:iCs/>
          <w:sz w:val="24"/>
          <w:szCs w:val="24"/>
        </w:rPr>
      </w:pPr>
      <w:r w:rsidRPr="00116F3B">
        <w:rPr>
          <w:rFonts w:eastAsia="Calibri"/>
          <w:i/>
          <w:iCs/>
          <w:sz w:val="24"/>
          <w:szCs w:val="24"/>
        </w:rPr>
        <w:t>Caseta 14a</w:t>
      </w:r>
    </w:p>
    <w:p w14:paraId="4408830A" w14:textId="3528F500" w:rsidR="00A55BEB" w:rsidRPr="00116F3B" w:rsidRDefault="00A55BEB" w:rsidP="00A55BEB">
      <w:pPr>
        <w:ind w:firstLine="0"/>
        <w:rPr>
          <w:rFonts w:eastAsia="Calibri"/>
          <w:sz w:val="24"/>
          <w:szCs w:val="24"/>
        </w:rPr>
      </w:pPr>
      <w:r w:rsidRPr="00116F3B">
        <w:rPr>
          <w:rFonts w:eastAsia="Calibri"/>
          <w:sz w:val="24"/>
          <w:szCs w:val="24"/>
        </w:rPr>
        <w:t xml:space="preserve">Se marchează caseta (casetele) corespunzătoare, indicându-se reglementările aplicabile lucrărilor finalizate. Dacă se marchează caseta „alte reglementări specificate în caseta 12”, atunci în caseta 12 trebuie precizate reglementările celeilalte (celorlalte) autorităţi responsabile </w:t>
      </w:r>
      <w:r w:rsidR="00E55CE3">
        <w:rPr>
          <w:rFonts w:eastAsia="Calibri"/>
          <w:sz w:val="24"/>
          <w:szCs w:val="24"/>
        </w:rPr>
        <w:t>de</w:t>
      </w:r>
      <w:r w:rsidRPr="00116F3B">
        <w:rPr>
          <w:rFonts w:eastAsia="Calibri"/>
          <w:sz w:val="24"/>
          <w:szCs w:val="24"/>
        </w:rPr>
        <w:t xml:space="preserve"> navigabilitate. Se bifează cel puţin o casetă sau, după caz, se pot bifa ambele casete.</w:t>
      </w:r>
    </w:p>
    <w:p w14:paraId="1241B17D" w14:textId="26919F0F" w:rsidR="00A55BEB" w:rsidRPr="00116F3B" w:rsidRDefault="00A55BEB" w:rsidP="00A55BEB">
      <w:pPr>
        <w:ind w:firstLine="0"/>
        <w:rPr>
          <w:rFonts w:eastAsia="Calibri"/>
          <w:sz w:val="24"/>
          <w:szCs w:val="24"/>
        </w:rPr>
      </w:pPr>
      <w:r w:rsidRPr="00116F3B">
        <w:rPr>
          <w:rFonts w:eastAsia="Calibri"/>
          <w:sz w:val="24"/>
          <w:szCs w:val="24"/>
        </w:rPr>
        <w:t xml:space="preserve">Pentru toate lucrările de întreţinere efectuate de </w:t>
      </w:r>
      <w:r w:rsidR="00A07627">
        <w:rPr>
          <w:rFonts w:eastAsia="Calibri"/>
          <w:sz w:val="24"/>
          <w:szCs w:val="24"/>
        </w:rPr>
        <w:t>organizații</w:t>
      </w:r>
      <w:r w:rsidRPr="00116F3B">
        <w:rPr>
          <w:rFonts w:eastAsia="Calibri"/>
          <w:sz w:val="24"/>
          <w:szCs w:val="24"/>
        </w:rPr>
        <w:t xml:space="preserve"> de întreţinere autorizate în conformitate cu secţiunea A subpartea F din anexa </w:t>
      </w:r>
      <w:r w:rsidR="00E55CE3">
        <w:rPr>
          <w:rFonts w:eastAsia="Calibri"/>
          <w:sz w:val="24"/>
          <w:szCs w:val="24"/>
        </w:rPr>
        <w:t>nr. 1</w:t>
      </w:r>
      <w:r w:rsidRPr="00116F3B">
        <w:rPr>
          <w:rFonts w:eastAsia="Calibri"/>
          <w:sz w:val="24"/>
          <w:szCs w:val="24"/>
        </w:rPr>
        <w:t xml:space="preserve"> (partea M) sau cu anexa nr</w:t>
      </w:r>
      <w:r w:rsidR="00E55CE3">
        <w:rPr>
          <w:rFonts w:eastAsia="Calibri"/>
          <w:sz w:val="24"/>
          <w:szCs w:val="24"/>
        </w:rPr>
        <w:t>.</w:t>
      </w:r>
      <w:r w:rsidRPr="00116F3B">
        <w:rPr>
          <w:rFonts w:eastAsia="Calibri"/>
          <w:sz w:val="24"/>
          <w:szCs w:val="24"/>
        </w:rPr>
        <w:t xml:space="preserve"> 5d (partea CAO) la prezentul Regulament, se bifează caseta „alte reglementări specificate în caseta 12”, iar declaraţia privind CRS se înscrie în caseta 12. În acest caz, menţiunea „cu excepţia cazului în care în prezenta casetă se specifică altfel” vizează următoarele situaţii:</w:t>
      </w:r>
    </w:p>
    <w:p w14:paraId="7D42BE6E" w14:textId="77777777" w:rsidR="00A55BEB" w:rsidRPr="00116F3B" w:rsidRDefault="00A55BEB" w:rsidP="00A55BEB">
      <w:pPr>
        <w:ind w:firstLine="0"/>
        <w:rPr>
          <w:rFonts w:eastAsia="Calibri"/>
          <w:sz w:val="24"/>
          <w:szCs w:val="24"/>
        </w:rPr>
      </w:pPr>
      <w:r w:rsidRPr="00116F3B">
        <w:rPr>
          <w:rFonts w:eastAsia="Calibri"/>
          <w:sz w:val="24"/>
          <w:szCs w:val="24"/>
        </w:rPr>
        <w:t>(a) întreţinerea nu a putut fi finalizată;</w:t>
      </w:r>
    </w:p>
    <w:p w14:paraId="35DB880E" w14:textId="77777777" w:rsidR="00A55BEB" w:rsidRPr="00116F3B" w:rsidRDefault="00A55BEB" w:rsidP="00A55BEB">
      <w:pPr>
        <w:ind w:firstLine="0"/>
        <w:rPr>
          <w:rFonts w:eastAsia="Calibri"/>
          <w:sz w:val="24"/>
          <w:szCs w:val="24"/>
        </w:rPr>
      </w:pPr>
      <w:r w:rsidRPr="00116F3B">
        <w:rPr>
          <w:rFonts w:eastAsia="Calibri"/>
          <w:sz w:val="24"/>
          <w:szCs w:val="24"/>
        </w:rPr>
        <w:t>(b) întreţinerea nu corespunde standardului impus de anexa nr. 1 (partea M) sau de anexa nr. 5d (partea CAO);</w:t>
      </w:r>
    </w:p>
    <w:p w14:paraId="41A7B919" w14:textId="4E24EB5F" w:rsidR="006815B3" w:rsidRPr="00116F3B" w:rsidRDefault="006815B3" w:rsidP="006815B3">
      <w:pPr>
        <w:ind w:firstLine="0"/>
        <w:rPr>
          <w:rFonts w:eastAsia="Calibri"/>
          <w:sz w:val="24"/>
          <w:szCs w:val="24"/>
        </w:rPr>
      </w:pPr>
      <w:r w:rsidRPr="00116F3B">
        <w:rPr>
          <w:rFonts w:eastAsia="Calibri"/>
          <w:sz w:val="24"/>
          <w:szCs w:val="24"/>
        </w:rPr>
        <w:t xml:space="preserve">(c) întreţinerea a fost executată în conformitate cu cerinţe diferite de cele specificate în anexa nr. 1 (partea M) sau în anexa nr. 5d (partea CAO). În acest caz, în caseta 12 se precizează reglementarea naţională aplicabilă. </w:t>
      </w:r>
    </w:p>
    <w:p w14:paraId="6243253F" w14:textId="3362136D" w:rsidR="006815B3" w:rsidRPr="00116F3B" w:rsidRDefault="006815B3" w:rsidP="006815B3">
      <w:pPr>
        <w:ind w:firstLine="0"/>
        <w:rPr>
          <w:rFonts w:eastAsia="Calibri"/>
          <w:sz w:val="24"/>
          <w:szCs w:val="24"/>
        </w:rPr>
      </w:pPr>
      <w:r w:rsidRPr="00116F3B">
        <w:rPr>
          <w:rFonts w:eastAsia="Calibri"/>
          <w:sz w:val="24"/>
          <w:szCs w:val="24"/>
        </w:rPr>
        <w:t xml:space="preserve">Pentru toate lucrările de întreţinere efectuate de </w:t>
      </w:r>
      <w:r w:rsidR="00A07627">
        <w:rPr>
          <w:rFonts w:eastAsia="Calibri"/>
          <w:sz w:val="24"/>
          <w:szCs w:val="24"/>
        </w:rPr>
        <w:t>organizațiile</w:t>
      </w:r>
      <w:r w:rsidRPr="00116F3B">
        <w:rPr>
          <w:rFonts w:eastAsia="Calibri"/>
          <w:sz w:val="24"/>
          <w:szCs w:val="24"/>
        </w:rPr>
        <w:t xml:space="preserve"> de întreţinere autorizate în conformitate cu secţiunea A din anexa nr. 2 (partea 145) la prezentul Regulament, menţiunea „cu excepţia cazului în care în caseta 12 se specifică altfel” vizează următoarele situaţii:</w:t>
      </w:r>
    </w:p>
    <w:p w14:paraId="44F8BDAD" w14:textId="77777777" w:rsidR="006815B3" w:rsidRPr="00116F3B" w:rsidRDefault="006815B3" w:rsidP="006815B3">
      <w:pPr>
        <w:ind w:firstLine="0"/>
        <w:rPr>
          <w:rFonts w:eastAsia="Calibri"/>
          <w:sz w:val="24"/>
          <w:szCs w:val="24"/>
        </w:rPr>
      </w:pPr>
      <w:r w:rsidRPr="00116F3B">
        <w:rPr>
          <w:rFonts w:eastAsia="Calibri"/>
          <w:sz w:val="24"/>
          <w:szCs w:val="24"/>
        </w:rPr>
        <w:t>(a) întreţinerea nu a putut fi finalizată;</w:t>
      </w:r>
    </w:p>
    <w:p w14:paraId="15915CE2" w14:textId="3DF31C80" w:rsidR="006815B3" w:rsidRPr="00116F3B" w:rsidRDefault="006815B3" w:rsidP="006815B3">
      <w:pPr>
        <w:ind w:firstLine="0"/>
        <w:rPr>
          <w:rFonts w:eastAsia="Calibri"/>
          <w:sz w:val="24"/>
          <w:szCs w:val="24"/>
        </w:rPr>
      </w:pPr>
      <w:r w:rsidRPr="00116F3B">
        <w:rPr>
          <w:rFonts w:eastAsia="Calibri"/>
          <w:sz w:val="24"/>
          <w:szCs w:val="24"/>
        </w:rPr>
        <w:t>(b) întreţinerea nu corespunde standardului impus de anexa nr. 2 (partea 145);</w:t>
      </w:r>
    </w:p>
    <w:p w14:paraId="6BF23619" w14:textId="77777777" w:rsidR="006815B3" w:rsidRPr="00116F3B" w:rsidRDefault="006815B3" w:rsidP="006815B3">
      <w:pPr>
        <w:ind w:firstLine="0"/>
        <w:rPr>
          <w:rFonts w:eastAsia="Calibri"/>
          <w:sz w:val="24"/>
          <w:szCs w:val="24"/>
        </w:rPr>
      </w:pPr>
      <w:r w:rsidRPr="00116F3B">
        <w:rPr>
          <w:rFonts w:eastAsia="Calibri"/>
          <w:sz w:val="24"/>
          <w:szCs w:val="24"/>
        </w:rPr>
        <w:t>(c) întreţinerea a fost executată în conformitate cu cerinţe diferite de cele specificate în anexa nr. 2 (partea 145). În acest caz, în caseta 12 se precizează reglementarea naţională aplicabilă.</w:t>
      </w:r>
    </w:p>
    <w:p w14:paraId="47D6DF2F" w14:textId="77777777" w:rsidR="006815B3" w:rsidRPr="00116F3B" w:rsidRDefault="006815B3" w:rsidP="006815B3">
      <w:pPr>
        <w:ind w:firstLine="0"/>
        <w:rPr>
          <w:rFonts w:eastAsia="Calibri"/>
          <w:sz w:val="24"/>
          <w:szCs w:val="24"/>
        </w:rPr>
      </w:pPr>
    </w:p>
    <w:p w14:paraId="0AAADC8B" w14:textId="77777777" w:rsidR="006815B3" w:rsidRPr="00116F3B" w:rsidRDefault="006815B3" w:rsidP="006815B3">
      <w:pPr>
        <w:ind w:firstLine="0"/>
        <w:rPr>
          <w:rFonts w:eastAsia="Calibri"/>
          <w:i/>
          <w:iCs/>
          <w:sz w:val="24"/>
          <w:szCs w:val="24"/>
        </w:rPr>
      </w:pPr>
      <w:r w:rsidRPr="00116F3B">
        <w:rPr>
          <w:rFonts w:eastAsia="Calibri"/>
          <w:i/>
          <w:iCs/>
          <w:sz w:val="24"/>
          <w:szCs w:val="24"/>
        </w:rPr>
        <w:t>Caseta 14b Semnătura autorizată</w:t>
      </w:r>
    </w:p>
    <w:p w14:paraId="2E5D1B89" w14:textId="54CB9F3E" w:rsidR="006815B3" w:rsidRPr="00116F3B" w:rsidRDefault="006815B3" w:rsidP="006815B3">
      <w:pPr>
        <w:ind w:firstLine="0"/>
        <w:rPr>
          <w:rFonts w:eastAsia="Calibri"/>
          <w:sz w:val="24"/>
          <w:szCs w:val="24"/>
        </w:rPr>
      </w:pPr>
      <w:r w:rsidRPr="00116F3B">
        <w:rPr>
          <w:rFonts w:eastAsia="Calibri"/>
          <w:sz w:val="24"/>
          <w:szCs w:val="24"/>
        </w:rPr>
        <w:t xml:space="preserve">Acest spaţiu se completează cu semnătura persoanei autorizate. Numai persoanelor autorizate în mod expres în conformitate cu normele </w:t>
      </w:r>
      <w:r w:rsidR="003F0328">
        <w:rPr>
          <w:rFonts w:eastAsia="Calibri"/>
          <w:sz w:val="24"/>
          <w:szCs w:val="24"/>
        </w:rPr>
        <w:t>AAC,</w:t>
      </w:r>
      <w:r w:rsidRPr="00116F3B">
        <w:rPr>
          <w:rFonts w:eastAsia="Calibri"/>
          <w:sz w:val="24"/>
          <w:szCs w:val="24"/>
        </w:rPr>
        <w:t xml:space="preserve"> li se permite să semneze în această casetă. Pentru a se facilita recunoașterea, se poate adăuga un număr unic care identifică persoana autorizată.</w:t>
      </w:r>
    </w:p>
    <w:p w14:paraId="169E8CC6" w14:textId="77777777" w:rsidR="006815B3" w:rsidRPr="00116F3B" w:rsidRDefault="006815B3" w:rsidP="006815B3">
      <w:pPr>
        <w:ind w:firstLine="0"/>
        <w:rPr>
          <w:rFonts w:eastAsia="Calibri"/>
          <w:sz w:val="24"/>
          <w:szCs w:val="24"/>
        </w:rPr>
      </w:pPr>
    </w:p>
    <w:p w14:paraId="44F61D34" w14:textId="77777777" w:rsidR="006815B3" w:rsidRPr="00116F3B" w:rsidRDefault="006815B3" w:rsidP="006815B3">
      <w:pPr>
        <w:ind w:firstLine="0"/>
        <w:rPr>
          <w:rFonts w:eastAsia="Calibri"/>
          <w:i/>
          <w:iCs/>
          <w:sz w:val="24"/>
          <w:szCs w:val="24"/>
        </w:rPr>
      </w:pPr>
      <w:r w:rsidRPr="00116F3B">
        <w:rPr>
          <w:rFonts w:eastAsia="Calibri"/>
          <w:i/>
          <w:iCs/>
          <w:sz w:val="24"/>
          <w:szCs w:val="24"/>
        </w:rPr>
        <w:t>Caseta 14c Numărul certificatului/al autorizaţiei</w:t>
      </w:r>
    </w:p>
    <w:p w14:paraId="7C2AC1AC" w14:textId="075ADEB7" w:rsidR="006815B3" w:rsidRPr="00116F3B" w:rsidRDefault="006815B3" w:rsidP="006815B3">
      <w:pPr>
        <w:ind w:firstLine="0"/>
        <w:rPr>
          <w:rFonts w:eastAsia="Calibri"/>
          <w:sz w:val="24"/>
          <w:szCs w:val="24"/>
        </w:rPr>
      </w:pPr>
      <w:r w:rsidRPr="00116F3B">
        <w:rPr>
          <w:rFonts w:eastAsia="Calibri"/>
          <w:sz w:val="24"/>
          <w:szCs w:val="24"/>
        </w:rPr>
        <w:t xml:space="preserve">Se completează numărul/referinţa certificatului/autorizaţiei. Acest număr sau referinţă se stabilește de către </w:t>
      </w:r>
      <w:r w:rsidR="003F0328">
        <w:rPr>
          <w:rFonts w:eastAsia="Calibri"/>
          <w:sz w:val="24"/>
          <w:szCs w:val="24"/>
        </w:rPr>
        <w:t>AAC</w:t>
      </w:r>
      <w:r w:rsidRPr="00116F3B">
        <w:rPr>
          <w:rFonts w:eastAsia="Calibri"/>
          <w:sz w:val="24"/>
          <w:szCs w:val="24"/>
        </w:rPr>
        <w:t>.</w:t>
      </w:r>
    </w:p>
    <w:p w14:paraId="5D365616" w14:textId="77777777" w:rsidR="006815B3" w:rsidRPr="00116F3B" w:rsidRDefault="006815B3" w:rsidP="006815B3">
      <w:pPr>
        <w:ind w:firstLine="0"/>
        <w:rPr>
          <w:rFonts w:eastAsia="Calibri"/>
          <w:sz w:val="24"/>
          <w:szCs w:val="24"/>
        </w:rPr>
      </w:pPr>
    </w:p>
    <w:p w14:paraId="4F7E53B8" w14:textId="3C5E98C7" w:rsidR="006815B3" w:rsidRPr="00116F3B" w:rsidRDefault="006815B3" w:rsidP="006815B3">
      <w:pPr>
        <w:ind w:firstLine="0"/>
        <w:rPr>
          <w:rFonts w:eastAsia="Calibri"/>
          <w:i/>
          <w:iCs/>
          <w:sz w:val="24"/>
          <w:szCs w:val="24"/>
        </w:rPr>
      </w:pPr>
      <w:r w:rsidRPr="00116F3B">
        <w:rPr>
          <w:rFonts w:eastAsia="Calibri"/>
          <w:i/>
          <w:iCs/>
          <w:sz w:val="24"/>
          <w:szCs w:val="24"/>
        </w:rPr>
        <w:t>Caseta 14d Nume</w:t>
      </w:r>
    </w:p>
    <w:p w14:paraId="47A6DD90" w14:textId="77777777" w:rsidR="006815B3" w:rsidRPr="00116F3B" w:rsidRDefault="006815B3" w:rsidP="006815B3">
      <w:pPr>
        <w:ind w:firstLine="0"/>
        <w:rPr>
          <w:rFonts w:eastAsia="Calibri"/>
          <w:sz w:val="24"/>
          <w:szCs w:val="24"/>
        </w:rPr>
      </w:pPr>
      <w:r w:rsidRPr="00116F3B">
        <w:rPr>
          <w:rFonts w:eastAsia="Calibri"/>
          <w:sz w:val="24"/>
          <w:szCs w:val="24"/>
        </w:rPr>
        <w:t>Se completează în formă lizibilă numele persoanei care semnează în caseta 14b.</w:t>
      </w:r>
    </w:p>
    <w:p w14:paraId="7463D4D7" w14:textId="77777777" w:rsidR="006815B3" w:rsidRPr="00116F3B" w:rsidRDefault="006815B3" w:rsidP="006815B3">
      <w:pPr>
        <w:ind w:firstLine="0"/>
        <w:rPr>
          <w:rFonts w:eastAsia="Calibri"/>
          <w:sz w:val="24"/>
          <w:szCs w:val="24"/>
        </w:rPr>
      </w:pPr>
    </w:p>
    <w:p w14:paraId="678EB487" w14:textId="77777777" w:rsidR="006815B3" w:rsidRPr="00116F3B" w:rsidRDefault="006815B3" w:rsidP="006815B3">
      <w:pPr>
        <w:ind w:firstLine="0"/>
        <w:rPr>
          <w:rFonts w:eastAsia="Calibri"/>
          <w:i/>
          <w:iCs/>
          <w:sz w:val="24"/>
          <w:szCs w:val="24"/>
        </w:rPr>
      </w:pPr>
      <w:r w:rsidRPr="00116F3B">
        <w:rPr>
          <w:rFonts w:eastAsia="Calibri"/>
          <w:i/>
          <w:iCs/>
          <w:sz w:val="24"/>
          <w:szCs w:val="24"/>
        </w:rPr>
        <w:t>Caseta 14e Data</w:t>
      </w:r>
    </w:p>
    <w:p w14:paraId="09724D36" w14:textId="77777777" w:rsidR="00921454" w:rsidRPr="00116F3B" w:rsidRDefault="006815B3" w:rsidP="006815B3">
      <w:pPr>
        <w:ind w:firstLine="0"/>
        <w:rPr>
          <w:rFonts w:eastAsia="Calibri"/>
          <w:sz w:val="24"/>
          <w:szCs w:val="24"/>
        </w:rPr>
      </w:pPr>
      <w:r w:rsidRPr="00116F3B">
        <w:rPr>
          <w:rFonts w:eastAsia="Calibri"/>
          <w:sz w:val="24"/>
          <w:szCs w:val="24"/>
        </w:rPr>
        <w:t>Se completează data la care s-a semnat caseta 14b, formatul datei trebuind să fie zz = ziua în 2 cifre, lll = primele trei litere din numele lunii, aaaa = anul în 4 cifre.</w:t>
      </w:r>
    </w:p>
    <w:p w14:paraId="48631DE0" w14:textId="77777777" w:rsidR="00921454" w:rsidRPr="00116F3B" w:rsidRDefault="00921454" w:rsidP="006815B3">
      <w:pPr>
        <w:ind w:firstLine="0"/>
        <w:rPr>
          <w:rFonts w:eastAsia="Calibri"/>
          <w:sz w:val="24"/>
          <w:szCs w:val="24"/>
        </w:rPr>
      </w:pPr>
    </w:p>
    <w:p w14:paraId="3AC9DAD3" w14:textId="77777777" w:rsidR="00921454" w:rsidRPr="00116F3B" w:rsidRDefault="00921454" w:rsidP="00921454">
      <w:pPr>
        <w:ind w:firstLine="0"/>
        <w:rPr>
          <w:rFonts w:eastAsia="Calibri"/>
          <w:i/>
          <w:iCs/>
          <w:sz w:val="24"/>
          <w:szCs w:val="24"/>
        </w:rPr>
      </w:pPr>
      <w:r w:rsidRPr="00116F3B">
        <w:rPr>
          <w:rFonts w:eastAsia="Calibri"/>
          <w:i/>
          <w:iCs/>
          <w:sz w:val="24"/>
          <w:szCs w:val="24"/>
        </w:rPr>
        <w:t>Responsabilităţile utilizatorului/instalatorului</w:t>
      </w:r>
    </w:p>
    <w:p w14:paraId="43904614" w14:textId="319BA478" w:rsidR="00921454" w:rsidRPr="00116F3B" w:rsidRDefault="00921454" w:rsidP="00921454">
      <w:pPr>
        <w:ind w:firstLine="0"/>
        <w:rPr>
          <w:rFonts w:eastAsia="Calibri"/>
          <w:sz w:val="24"/>
          <w:szCs w:val="24"/>
        </w:rPr>
      </w:pPr>
      <w:r w:rsidRPr="00116F3B">
        <w:rPr>
          <w:rFonts w:eastAsia="Calibri"/>
          <w:sz w:val="24"/>
          <w:szCs w:val="24"/>
        </w:rPr>
        <w:t>Se introduce următoarea declaraţie în certificat pentru a notifica utilizatorilor</w:t>
      </w:r>
      <w:r w:rsidR="008412B1" w:rsidRPr="00116F3B">
        <w:rPr>
          <w:rFonts w:eastAsia="Calibri"/>
          <w:sz w:val="24"/>
          <w:szCs w:val="24"/>
        </w:rPr>
        <w:t xml:space="preserve"> </w:t>
      </w:r>
      <w:r w:rsidRPr="00116F3B">
        <w:rPr>
          <w:rFonts w:eastAsia="Calibri"/>
          <w:sz w:val="24"/>
          <w:szCs w:val="24"/>
        </w:rPr>
        <w:t>finali că nu sunt exoneraţi de responsabilităţile privind instalarea și utilizarea</w:t>
      </w:r>
      <w:r w:rsidR="008412B1" w:rsidRPr="00116F3B">
        <w:rPr>
          <w:rFonts w:eastAsia="Calibri"/>
          <w:sz w:val="24"/>
          <w:szCs w:val="24"/>
        </w:rPr>
        <w:t xml:space="preserve"> </w:t>
      </w:r>
      <w:r w:rsidRPr="00116F3B">
        <w:rPr>
          <w:rFonts w:eastAsia="Calibri"/>
          <w:sz w:val="24"/>
          <w:szCs w:val="24"/>
        </w:rPr>
        <w:t>oricărui element însoţit de formular:</w:t>
      </w:r>
    </w:p>
    <w:p w14:paraId="758877A0" w14:textId="77777777" w:rsidR="008412B1" w:rsidRPr="00116F3B" w:rsidRDefault="008412B1" w:rsidP="00921454">
      <w:pPr>
        <w:ind w:firstLine="0"/>
        <w:rPr>
          <w:rFonts w:eastAsia="Calibri"/>
          <w:sz w:val="24"/>
          <w:szCs w:val="24"/>
        </w:rPr>
      </w:pPr>
    </w:p>
    <w:p w14:paraId="1131E8B0" w14:textId="3EA9EAD8" w:rsidR="00921454" w:rsidRPr="00116F3B" w:rsidRDefault="00921454" w:rsidP="00921454">
      <w:pPr>
        <w:ind w:firstLine="0"/>
        <w:rPr>
          <w:rFonts w:eastAsia="Calibri"/>
          <w:sz w:val="24"/>
          <w:szCs w:val="24"/>
        </w:rPr>
      </w:pPr>
      <w:r w:rsidRPr="00116F3B">
        <w:rPr>
          <w:rFonts w:eastAsia="Calibri"/>
          <w:sz w:val="24"/>
          <w:szCs w:val="24"/>
        </w:rPr>
        <w:t>„PREZENTUL CERTIFICAT NU REPREZINTĂ ÎN MOD AUTOMAT O</w:t>
      </w:r>
      <w:r w:rsidR="008412B1" w:rsidRPr="00116F3B">
        <w:rPr>
          <w:rFonts w:eastAsia="Calibri"/>
          <w:sz w:val="24"/>
          <w:szCs w:val="24"/>
        </w:rPr>
        <w:t xml:space="preserve"> </w:t>
      </w:r>
      <w:r w:rsidRPr="00116F3B">
        <w:rPr>
          <w:rFonts w:eastAsia="Calibri"/>
          <w:sz w:val="24"/>
          <w:szCs w:val="24"/>
        </w:rPr>
        <w:t>AUTORIZARE A INSTALĂRII.</w:t>
      </w:r>
    </w:p>
    <w:p w14:paraId="6AECC6C9" w14:textId="77777777" w:rsidR="008412B1" w:rsidRPr="00116F3B" w:rsidRDefault="008412B1" w:rsidP="00921454">
      <w:pPr>
        <w:ind w:firstLine="0"/>
        <w:rPr>
          <w:rFonts w:eastAsia="Calibri"/>
          <w:sz w:val="24"/>
          <w:szCs w:val="24"/>
        </w:rPr>
      </w:pPr>
    </w:p>
    <w:p w14:paraId="590D037F" w14:textId="29C05FAF" w:rsidR="00921454" w:rsidRPr="00116F3B" w:rsidRDefault="00921454" w:rsidP="00921454">
      <w:pPr>
        <w:ind w:firstLine="0"/>
        <w:rPr>
          <w:rFonts w:eastAsia="Calibri"/>
          <w:sz w:val="24"/>
          <w:szCs w:val="24"/>
        </w:rPr>
      </w:pPr>
      <w:r w:rsidRPr="00116F3B">
        <w:rPr>
          <w:rFonts w:eastAsia="Calibri"/>
          <w:sz w:val="24"/>
          <w:szCs w:val="24"/>
        </w:rPr>
        <w:t>ÎN CAZUL ÎN CARE UTILIZATORUL/INSTALATORUL EFECTUEAZĂ</w:t>
      </w:r>
      <w:r w:rsidR="008412B1" w:rsidRPr="00116F3B">
        <w:rPr>
          <w:rFonts w:eastAsia="Calibri"/>
          <w:sz w:val="24"/>
          <w:szCs w:val="24"/>
        </w:rPr>
        <w:t xml:space="preserve"> </w:t>
      </w:r>
      <w:r w:rsidRPr="00116F3B">
        <w:rPr>
          <w:rFonts w:eastAsia="Calibri"/>
          <w:sz w:val="24"/>
          <w:szCs w:val="24"/>
        </w:rPr>
        <w:t>LUCRAREA ÎN CONFORMITATE CU REGLEMENTĂRILE ALTEI</w:t>
      </w:r>
      <w:r w:rsidR="008412B1" w:rsidRPr="00116F3B">
        <w:rPr>
          <w:rFonts w:eastAsia="Calibri"/>
          <w:sz w:val="24"/>
          <w:szCs w:val="24"/>
        </w:rPr>
        <w:t xml:space="preserve"> </w:t>
      </w:r>
      <w:r w:rsidRPr="00116F3B">
        <w:rPr>
          <w:rFonts w:eastAsia="Calibri"/>
          <w:sz w:val="24"/>
          <w:szCs w:val="24"/>
        </w:rPr>
        <w:t xml:space="preserve">AUTORITĂŢI RESPONSABILE </w:t>
      </w:r>
      <w:r w:rsidR="003F0328">
        <w:rPr>
          <w:rFonts w:eastAsia="Calibri"/>
          <w:sz w:val="24"/>
          <w:szCs w:val="24"/>
        </w:rPr>
        <w:t>DE</w:t>
      </w:r>
      <w:r w:rsidRPr="00116F3B">
        <w:rPr>
          <w:rFonts w:eastAsia="Calibri"/>
          <w:sz w:val="24"/>
          <w:szCs w:val="24"/>
        </w:rPr>
        <w:t xml:space="preserve"> NAVIGABILITATE DECÂT</w:t>
      </w:r>
      <w:r w:rsidR="008412B1" w:rsidRPr="00116F3B">
        <w:rPr>
          <w:rFonts w:eastAsia="Calibri"/>
          <w:sz w:val="24"/>
          <w:szCs w:val="24"/>
        </w:rPr>
        <w:t xml:space="preserve"> </w:t>
      </w:r>
      <w:r w:rsidRPr="00116F3B">
        <w:rPr>
          <w:rFonts w:eastAsia="Calibri"/>
          <w:sz w:val="24"/>
          <w:szCs w:val="24"/>
        </w:rPr>
        <w:t>AUTORITATEA RESPONSABILĂ CU NAVIGABILITATEA SPECIFICATĂ ÎN CASETA 1, ESTE ESENŢIAL CA UTILIZATORUL/INSTALATORUL SĂ SE ASIGURE CĂ AUTORITATEA RESPONSABILĂ CU</w:t>
      </w:r>
      <w:r w:rsidR="008412B1" w:rsidRPr="00116F3B">
        <w:rPr>
          <w:rFonts w:eastAsia="Calibri"/>
          <w:sz w:val="24"/>
          <w:szCs w:val="24"/>
        </w:rPr>
        <w:t xml:space="preserve"> </w:t>
      </w:r>
      <w:r w:rsidRPr="00116F3B">
        <w:rPr>
          <w:rFonts w:eastAsia="Calibri"/>
          <w:sz w:val="24"/>
          <w:szCs w:val="24"/>
        </w:rPr>
        <w:t>NAVIGABILITATEA DE CARE DEPINDE ACCEPTĂ ELEMENTE</w:t>
      </w:r>
    </w:p>
    <w:p w14:paraId="634C05A3" w14:textId="77777777" w:rsidR="00921454" w:rsidRPr="00116F3B" w:rsidRDefault="00921454" w:rsidP="00921454">
      <w:pPr>
        <w:ind w:firstLine="0"/>
        <w:rPr>
          <w:rFonts w:eastAsia="Calibri"/>
          <w:sz w:val="24"/>
          <w:szCs w:val="24"/>
        </w:rPr>
      </w:pPr>
      <w:r w:rsidRPr="00116F3B">
        <w:rPr>
          <w:rFonts w:eastAsia="Calibri"/>
          <w:sz w:val="24"/>
          <w:szCs w:val="24"/>
        </w:rPr>
        <w:t>PROVENIND DE LA AUTORITATEA RESPONSABILĂ CU NAVIGABILITATEA SPECIFICATĂ ÎN CASETA 1.</w:t>
      </w:r>
    </w:p>
    <w:p w14:paraId="665BD804" w14:textId="77777777" w:rsidR="008412B1" w:rsidRPr="00116F3B" w:rsidRDefault="008412B1" w:rsidP="00921454">
      <w:pPr>
        <w:ind w:firstLine="0"/>
        <w:rPr>
          <w:rFonts w:eastAsia="Calibri"/>
          <w:sz w:val="24"/>
          <w:szCs w:val="24"/>
        </w:rPr>
      </w:pPr>
    </w:p>
    <w:p w14:paraId="3C9B5AE7" w14:textId="17430D9E" w:rsidR="00921454" w:rsidRPr="00116F3B" w:rsidRDefault="00921454" w:rsidP="00921454">
      <w:pPr>
        <w:ind w:firstLine="0"/>
        <w:rPr>
          <w:rFonts w:eastAsia="Calibri"/>
          <w:sz w:val="24"/>
          <w:szCs w:val="24"/>
        </w:rPr>
      </w:pPr>
      <w:r w:rsidRPr="00116F3B">
        <w:rPr>
          <w:rFonts w:eastAsia="Calibri"/>
          <w:sz w:val="24"/>
          <w:szCs w:val="24"/>
        </w:rPr>
        <w:t>DECLARAŢIILE DIN CASETELE 13A ȘI 14A NU CONSTITUIE O</w:t>
      </w:r>
      <w:r w:rsidR="008412B1" w:rsidRPr="00116F3B">
        <w:rPr>
          <w:rFonts w:eastAsia="Calibri"/>
          <w:sz w:val="24"/>
          <w:szCs w:val="24"/>
        </w:rPr>
        <w:t xml:space="preserve"> </w:t>
      </w:r>
      <w:r w:rsidRPr="00116F3B">
        <w:rPr>
          <w:rFonts w:eastAsia="Calibri"/>
          <w:sz w:val="24"/>
          <w:szCs w:val="24"/>
        </w:rPr>
        <w:t>CERTIFICARE A INSTALĂRII. ÎN TOATE CAZURILE, ÎNREGISTRĂRILE DE ÎNTREŢINERE ALE AERONAVELOR TREBUIE SĂ</w:t>
      </w:r>
      <w:r w:rsidR="008412B1" w:rsidRPr="00116F3B">
        <w:rPr>
          <w:rFonts w:eastAsia="Calibri"/>
          <w:sz w:val="24"/>
          <w:szCs w:val="24"/>
        </w:rPr>
        <w:t xml:space="preserve"> </w:t>
      </w:r>
      <w:r w:rsidRPr="00116F3B">
        <w:rPr>
          <w:rFonts w:eastAsia="Calibri"/>
          <w:sz w:val="24"/>
          <w:szCs w:val="24"/>
        </w:rPr>
        <w:t>CONŢINĂ O CERTIFICARE A INSTALĂRII ELIBERATĂ ÎN CONFORMITATE CU REGLEMENTĂRILE NAŢIONALE DE CĂTRE</w:t>
      </w:r>
    </w:p>
    <w:p w14:paraId="61882A30" w14:textId="126C2DE1" w:rsidR="006F1EB7" w:rsidRPr="00116F3B" w:rsidRDefault="00921454" w:rsidP="00921454">
      <w:pPr>
        <w:ind w:firstLine="0"/>
        <w:rPr>
          <w:sz w:val="24"/>
          <w:szCs w:val="24"/>
        </w:rPr>
        <w:sectPr w:rsidR="006F1EB7" w:rsidRPr="00116F3B" w:rsidSect="00E7290D">
          <w:footerReference w:type="default" r:id="rId9"/>
          <w:headerReference w:type="first" r:id="rId10"/>
          <w:footerReference w:type="first" r:id="rId11"/>
          <w:pgSz w:w="11907" w:h="16840" w:code="9"/>
          <w:pgMar w:top="284" w:right="964" w:bottom="1418" w:left="1814" w:header="720" w:footer="720" w:gutter="0"/>
          <w:cols w:space="720"/>
          <w:titlePg/>
          <w:docGrid w:linePitch="272"/>
        </w:sectPr>
      </w:pPr>
      <w:r w:rsidRPr="00116F3B">
        <w:rPr>
          <w:rFonts w:eastAsia="Calibri"/>
          <w:sz w:val="24"/>
          <w:szCs w:val="24"/>
        </w:rPr>
        <w:t>UTILIZATOR/INSTALATOR ÎNAINTE CA AERONAVA SĂ POATĂ</w:t>
      </w:r>
      <w:r w:rsidR="008412B1" w:rsidRPr="00116F3B">
        <w:rPr>
          <w:rFonts w:eastAsia="Calibri"/>
          <w:sz w:val="24"/>
          <w:szCs w:val="24"/>
        </w:rPr>
        <w:t xml:space="preserve"> </w:t>
      </w:r>
      <w:r w:rsidRPr="00116F3B">
        <w:rPr>
          <w:rFonts w:eastAsia="Calibri"/>
          <w:sz w:val="24"/>
          <w:szCs w:val="24"/>
        </w:rPr>
        <w:t>DECOLA.”</w:t>
      </w:r>
    </w:p>
    <w:tbl>
      <w:tblPr>
        <w:tblStyle w:val="TableGrid"/>
        <w:tblpPr w:leftFromText="180" w:rightFromText="180" w:vertAnchor="page" w:horzAnchor="margin" w:tblpY="1377"/>
        <w:tblW w:w="9249" w:type="dxa"/>
        <w:tblLook w:val="04A0" w:firstRow="1" w:lastRow="0" w:firstColumn="1" w:lastColumn="0" w:noHBand="0" w:noVBand="1"/>
      </w:tblPr>
      <w:tblGrid>
        <w:gridCol w:w="1236"/>
        <w:gridCol w:w="1184"/>
        <w:gridCol w:w="2314"/>
        <w:gridCol w:w="1216"/>
        <w:gridCol w:w="765"/>
        <w:gridCol w:w="56"/>
        <w:gridCol w:w="2478"/>
      </w:tblGrid>
      <w:tr w:rsidR="00634EDD" w:rsidRPr="00116F3B" w14:paraId="194CA6A8" w14:textId="77777777" w:rsidTr="00AD7E4F">
        <w:trPr>
          <w:trHeight w:val="1470"/>
        </w:trPr>
        <w:tc>
          <w:tcPr>
            <w:tcW w:w="2420" w:type="dxa"/>
            <w:gridSpan w:val="2"/>
          </w:tcPr>
          <w:p w14:paraId="6769A8EC" w14:textId="7A2BFD3B" w:rsidR="00634EDD" w:rsidRPr="00116F3B" w:rsidRDefault="00634EDD" w:rsidP="00634EDD">
            <w:pPr>
              <w:ind w:firstLine="0"/>
              <w:rPr>
                <w:rFonts w:ascii="Times New Roman" w:hAnsi="Times New Roman"/>
                <w:sz w:val="22"/>
                <w:szCs w:val="22"/>
              </w:rPr>
            </w:pPr>
            <w:r w:rsidRPr="00116F3B">
              <w:rPr>
                <w:rFonts w:ascii="Times New Roman" w:hAnsi="Times New Roman"/>
                <w:sz w:val="22"/>
                <w:szCs w:val="22"/>
              </w:rPr>
              <w:lastRenderedPageBreak/>
              <w:t>1.</w:t>
            </w:r>
            <w:r w:rsidR="00CB136A">
              <w:rPr>
                <w:rFonts w:ascii="Times New Roman" w:hAnsi="Times New Roman"/>
                <w:sz w:val="22"/>
                <w:szCs w:val="22"/>
              </w:rPr>
              <w:t xml:space="preserve"> </w:t>
            </w:r>
            <w:r w:rsidRPr="00116F3B">
              <w:rPr>
                <w:rFonts w:ascii="Times New Roman" w:hAnsi="Times New Roman"/>
                <w:sz w:val="22"/>
                <w:szCs w:val="22"/>
              </w:rPr>
              <w:t xml:space="preserve">Autoritatea competentă care acordă autorizarea/Țara </w:t>
            </w:r>
          </w:p>
        </w:tc>
        <w:tc>
          <w:tcPr>
            <w:tcW w:w="4350" w:type="dxa"/>
            <w:gridSpan w:val="4"/>
          </w:tcPr>
          <w:p w14:paraId="5B8264F6" w14:textId="77777777" w:rsidR="00634EDD" w:rsidRPr="00116F3B" w:rsidRDefault="00634EDD" w:rsidP="00634EDD">
            <w:pPr>
              <w:ind w:firstLine="0"/>
              <w:jc w:val="center"/>
              <w:rPr>
                <w:rFonts w:ascii="Times New Roman" w:hAnsi="Times New Roman"/>
                <w:b/>
                <w:bCs/>
                <w:sz w:val="22"/>
                <w:szCs w:val="22"/>
              </w:rPr>
            </w:pPr>
            <w:r w:rsidRPr="00116F3B">
              <w:rPr>
                <w:rFonts w:ascii="Times New Roman" w:hAnsi="Times New Roman"/>
                <w:b/>
                <w:bCs/>
                <w:sz w:val="22"/>
                <w:szCs w:val="22"/>
              </w:rPr>
              <w:t>2. CERTIFICAT DE AUTORIZARE A DĂRII ÎN EXPLOATARE</w:t>
            </w:r>
          </w:p>
          <w:p w14:paraId="34681B8B" w14:textId="77777777" w:rsidR="00634EDD" w:rsidRPr="00116F3B" w:rsidRDefault="00634EDD" w:rsidP="00634EDD">
            <w:pPr>
              <w:ind w:firstLine="0"/>
              <w:jc w:val="center"/>
              <w:rPr>
                <w:rFonts w:ascii="Times New Roman" w:hAnsi="Times New Roman"/>
                <w:b/>
                <w:bCs/>
                <w:sz w:val="22"/>
                <w:szCs w:val="22"/>
              </w:rPr>
            </w:pPr>
            <w:r w:rsidRPr="00116F3B">
              <w:rPr>
                <w:rFonts w:ascii="Times New Roman" w:hAnsi="Times New Roman"/>
                <w:b/>
                <w:bCs/>
                <w:sz w:val="22"/>
                <w:szCs w:val="22"/>
              </w:rPr>
              <w:t>FORMULARUL 1 AAC</w:t>
            </w:r>
          </w:p>
        </w:tc>
        <w:tc>
          <w:tcPr>
            <w:tcW w:w="2478" w:type="dxa"/>
          </w:tcPr>
          <w:p w14:paraId="18F565BC" w14:textId="77777777" w:rsidR="00634EDD" w:rsidRPr="00116F3B" w:rsidRDefault="00634EDD" w:rsidP="00634EDD">
            <w:pPr>
              <w:ind w:firstLine="0"/>
              <w:rPr>
                <w:rFonts w:ascii="Times New Roman" w:hAnsi="Times New Roman"/>
                <w:sz w:val="22"/>
                <w:szCs w:val="22"/>
              </w:rPr>
            </w:pPr>
            <w:r w:rsidRPr="00116F3B">
              <w:rPr>
                <w:rFonts w:ascii="Times New Roman" w:hAnsi="Times New Roman"/>
                <w:sz w:val="22"/>
                <w:szCs w:val="22"/>
              </w:rPr>
              <w:t>3. Numărul de înregistrare al formularului</w:t>
            </w:r>
          </w:p>
        </w:tc>
      </w:tr>
      <w:tr w:rsidR="00AD7E4F" w:rsidRPr="00116F3B" w14:paraId="04043AAE" w14:textId="77777777" w:rsidTr="00AD7E4F">
        <w:trPr>
          <w:trHeight w:val="1268"/>
        </w:trPr>
        <w:tc>
          <w:tcPr>
            <w:tcW w:w="6771" w:type="dxa"/>
            <w:gridSpan w:val="6"/>
          </w:tcPr>
          <w:p w14:paraId="2CA227D7" w14:textId="00E7DF37" w:rsidR="00634EDD" w:rsidRPr="00116F3B" w:rsidRDefault="00634EDD" w:rsidP="00634EDD">
            <w:pPr>
              <w:ind w:firstLine="0"/>
              <w:rPr>
                <w:rFonts w:ascii="Times New Roman" w:hAnsi="Times New Roman"/>
                <w:sz w:val="22"/>
                <w:szCs w:val="22"/>
              </w:rPr>
            </w:pPr>
            <w:r w:rsidRPr="00116F3B">
              <w:rPr>
                <w:rFonts w:ascii="Times New Roman" w:hAnsi="Times New Roman"/>
                <w:sz w:val="22"/>
                <w:szCs w:val="22"/>
              </w:rPr>
              <w:t xml:space="preserve">4. Denumirea și adresa </w:t>
            </w:r>
            <w:r w:rsidR="00A07627">
              <w:rPr>
                <w:rFonts w:ascii="Times New Roman" w:hAnsi="Times New Roman"/>
                <w:sz w:val="22"/>
                <w:szCs w:val="22"/>
              </w:rPr>
              <w:t>organizației</w:t>
            </w:r>
            <w:r w:rsidRPr="00116F3B">
              <w:rPr>
                <w:rFonts w:ascii="Times New Roman" w:hAnsi="Times New Roman"/>
                <w:sz w:val="22"/>
                <w:szCs w:val="22"/>
              </w:rPr>
              <w:t>:</w:t>
            </w:r>
          </w:p>
        </w:tc>
        <w:tc>
          <w:tcPr>
            <w:tcW w:w="2478" w:type="dxa"/>
          </w:tcPr>
          <w:p w14:paraId="63DF2E68" w14:textId="77777777" w:rsidR="00634EDD" w:rsidRPr="00116F3B" w:rsidRDefault="00634EDD" w:rsidP="00634EDD">
            <w:pPr>
              <w:ind w:firstLine="0"/>
              <w:rPr>
                <w:rFonts w:ascii="Times New Roman" w:hAnsi="Times New Roman"/>
                <w:sz w:val="22"/>
                <w:szCs w:val="22"/>
              </w:rPr>
            </w:pPr>
            <w:r w:rsidRPr="00116F3B">
              <w:rPr>
                <w:rFonts w:ascii="Times New Roman" w:hAnsi="Times New Roman"/>
                <w:sz w:val="22"/>
                <w:szCs w:val="22"/>
              </w:rPr>
              <w:t>5. Bon de comandă/Factură</w:t>
            </w:r>
          </w:p>
        </w:tc>
      </w:tr>
      <w:tr w:rsidR="00634EDD" w:rsidRPr="00116F3B" w14:paraId="209823D8" w14:textId="77777777" w:rsidTr="00AD7E4F">
        <w:trPr>
          <w:trHeight w:val="839"/>
        </w:trPr>
        <w:tc>
          <w:tcPr>
            <w:tcW w:w="1236" w:type="dxa"/>
          </w:tcPr>
          <w:p w14:paraId="314BD218" w14:textId="77777777" w:rsidR="00634EDD" w:rsidRPr="00116F3B" w:rsidRDefault="00634EDD" w:rsidP="00634EDD">
            <w:pPr>
              <w:ind w:firstLine="0"/>
              <w:rPr>
                <w:rFonts w:ascii="Times New Roman" w:hAnsi="Times New Roman"/>
                <w:sz w:val="22"/>
                <w:szCs w:val="22"/>
              </w:rPr>
            </w:pPr>
            <w:r w:rsidRPr="00116F3B">
              <w:rPr>
                <w:rFonts w:ascii="Times New Roman" w:hAnsi="Times New Roman"/>
                <w:sz w:val="22"/>
                <w:szCs w:val="22"/>
              </w:rPr>
              <w:t>6. Element</w:t>
            </w:r>
          </w:p>
        </w:tc>
        <w:tc>
          <w:tcPr>
            <w:tcW w:w="1184" w:type="dxa"/>
          </w:tcPr>
          <w:p w14:paraId="44C7B4FD" w14:textId="77777777" w:rsidR="00634EDD" w:rsidRPr="00116F3B" w:rsidRDefault="00634EDD" w:rsidP="00634EDD">
            <w:pPr>
              <w:ind w:firstLine="0"/>
              <w:rPr>
                <w:rFonts w:ascii="Times New Roman" w:hAnsi="Times New Roman"/>
                <w:sz w:val="22"/>
                <w:szCs w:val="22"/>
              </w:rPr>
            </w:pPr>
            <w:r w:rsidRPr="00116F3B">
              <w:rPr>
                <w:rFonts w:ascii="Times New Roman" w:hAnsi="Times New Roman"/>
                <w:sz w:val="22"/>
                <w:szCs w:val="22"/>
              </w:rPr>
              <w:t>7. Descriere</w:t>
            </w:r>
          </w:p>
        </w:tc>
        <w:tc>
          <w:tcPr>
            <w:tcW w:w="2314" w:type="dxa"/>
          </w:tcPr>
          <w:p w14:paraId="3C7738AF" w14:textId="77777777" w:rsidR="00634EDD" w:rsidRPr="00116F3B" w:rsidRDefault="00634EDD" w:rsidP="00634EDD">
            <w:pPr>
              <w:ind w:firstLine="0"/>
              <w:rPr>
                <w:rFonts w:ascii="Times New Roman" w:hAnsi="Times New Roman"/>
                <w:sz w:val="22"/>
                <w:szCs w:val="22"/>
              </w:rPr>
            </w:pPr>
            <w:r w:rsidRPr="00116F3B">
              <w:rPr>
                <w:rFonts w:ascii="Times New Roman" w:hAnsi="Times New Roman"/>
                <w:sz w:val="22"/>
                <w:szCs w:val="22"/>
              </w:rPr>
              <w:t>8. Nr. reperului</w:t>
            </w:r>
          </w:p>
        </w:tc>
        <w:tc>
          <w:tcPr>
            <w:tcW w:w="1216" w:type="dxa"/>
          </w:tcPr>
          <w:p w14:paraId="44C66532" w14:textId="77777777" w:rsidR="00634EDD" w:rsidRPr="00116F3B" w:rsidRDefault="00634EDD" w:rsidP="00634EDD">
            <w:pPr>
              <w:ind w:firstLine="0"/>
              <w:rPr>
                <w:rFonts w:ascii="Times New Roman" w:hAnsi="Times New Roman"/>
                <w:sz w:val="22"/>
                <w:szCs w:val="22"/>
              </w:rPr>
            </w:pPr>
            <w:r w:rsidRPr="00116F3B">
              <w:rPr>
                <w:rFonts w:ascii="Times New Roman" w:hAnsi="Times New Roman"/>
                <w:sz w:val="22"/>
                <w:szCs w:val="22"/>
              </w:rPr>
              <w:t>9. Cantitate</w:t>
            </w:r>
          </w:p>
        </w:tc>
        <w:tc>
          <w:tcPr>
            <w:tcW w:w="819" w:type="dxa"/>
            <w:gridSpan w:val="2"/>
          </w:tcPr>
          <w:p w14:paraId="0A24FDEB" w14:textId="77777777" w:rsidR="00634EDD" w:rsidRPr="00116F3B" w:rsidRDefault="00634EDD" w:rsidP="00634EDD">
            <w:pPr>
              <w:ind w:firstLine="0"/>
              <w:rPr>
                <w:rFonts w:ascii="Times New Roman" w:hAnsi="Times New Roman"/>
                <w:sz w:val="22"/>
                <w:szCs w:val="22"/>
              </w:rPr>
            </w:pPr>
            <w:r w:rsidRPr="00116F3B">
              <w:rPr>
                <w:rFonts w:ascii="Times New Roman" w:hAnsi="Times New Roman"/>
                <w:sz w:val="22"/>
                <w:szCs w:val="22"/>
              </w:rPr>
              <w:t>10. Nr. de serie</w:t>
            </w:r>
          </w:p>
        </w:tc>
        <w:tc>
          <w:tcPr>
            <w:tcW w:w="2478" w:type="dxa"/>
          </w:tcPr>
          <w:p w14:paraId="482DD02D" w14:textId="77777777" w:rsidR="00634EDD" w:rsidRPr="00116F3B" w:rsidRDefault="00634EDD" w:rsidP="00634EDD">
            <w:pPr>
              <w:ind w:firstLine="0"/>
              <w:rPr>
                <w:rFonts w:ascii="Times New Roman" w:hAnsi="Times New Roman"/>
                <w:sz w:val="22"/>
                <w:szCs w:val="22"/>
              </w:rPr>
            </w:pPr>
            <w:r w:rsidRPr="00116F3B">
              <w:rPr>
                <w:rFonts w:ascii="Times New Roman" w:hAnsi="Times New Roman"/>
                <w:sz w:val="22"/>
                <w:szCs w:val="22"/>
              </w:rPr>
              <w:t>11. Stadiu/Lucrare</w:t>
            </w:r>
          </w:p>
        </w:tc>
      </w:tr>
      <w:tr w:rsidR="00634EDD" w:rsidRPr="00116F3B" w14:paraId="2F8B85B2" w14:textId="77777777" w:rsidTr="00AD7E4F">
        <w:trPr>
          <w:trHeight w:val="669"/>
        </w:trPr>
        <w:tc>
          <w:tcPr>
            <w:tcW w:w="1236" w:type="dxa"/>
          </w:tcPr>
          <w:p w14:paraId="07A3D29D" w14:textId="77777777" w:rsidR="00634EDD" w:rsidRPr="00116F3B" w:rsidRDefault="00634EDD" w:rsidP="00634EDD">
            <w:pPr>
              <w:ind w:firstLine="0"/>
              <w:rPr>
                <w:rFonts w:ascii="Times New Roman" w:hAnsi="Times New Roman"/>
                <w:sz w:val="22"/>
                <w:szCs w:val="22"/>
              </w:rPr>
            </w:pPr>
          </w:p>
        </w:tc>
        <w:tc>
          <w:tcPr>
            <w:tcW w:w="1184" w:type="dxa"/>
          </w:tcPr>
          <w:p w14:paraId="32D38CE7" w14:textId="77777777" w:rsidR="00634EDD" w:rsidRPr="00116F3B" w:rsidRDefault="00634EDD" w:rsidP="00634EDD">
            <w:pPr>
              <w:ind w:firstLine="0"/>
              <w:rPr>
                <w:rFonts w:ascii="Times New Roman" w:hAnsi="Times New Roman"/>
                <w:sz w:val="22"/>
                <w:szCs w:val="22"/>
              </w:rPr>
            </w:pPr>
          </w:p>
        </w:tc>
        <w:tc>
          <w:tcPr>
            <w:tcW w:w="2314" w:type="dxa"/>
          </w:tcPr>
          <w:p w14:paraId="78D158C6" w14:textId="77777777" w:rsidR="00634EDD" w:rsidRPr="00116F3B" w:rsidRDefault="00634EDD" w:rsidP="00634EDD">
            <w:pPr>
              <w:ind w:firstLine="0"/>
              <w:rPr>
                <w:rFonts w:ascii="Times New Roman" w:hAnsi="Times New Roman"/>
                <w:sz w:val="22"/>
                <w:szCs w:val="22"/>
              </w:rPr>
            </w:pPr>
          </w:p>
        </w:tc>
        <w:tc>
          <w:tcPr>
            <w:tcW w:w="1216" w:type="dxa"/>
          </w:tcPr>
          <w:p w14:paraId="1247A27D" w14:textId="77777777" w:rsidR="00634EDD" w:rsidRPr="00116F3B" w:rsidRDefault="00634EDD" w:rsidP="00634EDD">
            <w:pPr>
              <w:ind w:firstLine="0"/>
              <w:rPr>
                <w:rFonts w:ascii="Times New Roman" w:hAnsi="Times New Roman"/>
                <w:sz w:val="22"/>
                <w:szCs w:val="22"/>
              </w:rPr>
            </w:pPr>
          </w:p>
        </w:tc>
        <w:tc>
          <w:tcPr>
            <w:tcW w:w="819" w:type="dxa"/>
            <w:gridSpan w:val="2"/>
          </w:tcPr>
          <w:p w14:paraId="613140F1" w14:textId="77777777" w:rsidR="00634EDD" w:rsidRPr="00116F3B" w:rsidRDefault="00634EDD" w:rsidP="00634EDD">
            <w:pPr>
              <w:ind w:firstLine="0"/>
              <w:rPr>
                <w:rFonts w:ascii="Times New Roman" w:hAnsi="Times New Roman"/>
                <w:sz w:val="22"/>
                <w:szCs w:val="22"/>
              </w:rPr>
            </w:pPr>
          </w:p>
        </w:tc>
        <w:tc>
          <w:tcPr>
            <w:tcW w:w="2478" w:type="dxa"/>
          </w:tcPr>
          <w:p w14:paraId="39954BD9" w14:textId="77777777" w:rsidR="00634EDD" w:rsidRPr="00116F3B" w:rsidRDefault="00634EDD" w:rsidP="00634EDD">
            <w:pPr>
              <w:ind w:firstLine="0"/>
              <w:rPr>
                <w:rFonts w:ascii="Times New Roman" w:hAnsi="Times New Roman"/>
                <w:sz w:val="22"/>
                <w:szCs w:val="22"/>
              </w:rPr>
            </w:pPr>
          </w:p>
        </w:tc>
      </w:tr>
      <w:tr w:rsidR="00634EDD" w:rsidRPr="00116F3B" w14:paraId="0033060C" w14:textId="77777777" w:rsidTr="00AD7E4F">
        <w:trPr>
          <w:trHeight w:val="633"/>
        </w:trPr>
        <w:tc>
          <w:tcPr>
            <w:tcW w:w="9249" w:type="dxa"/>
            <w:gridSpan w:val="7"/>
          </w:tcPr>
          <w:p w14:paraId="1694CA8B" w14:textId="77777777" w:rsidR="00634EDD" w:rsidRPr="00116F3B" w:rsidRDefault="00634EDD" w:rsidP="00634EDD">
            <w:pPr>
              <w:ind w:firstLine="0"/>
              <w:rPr>
                <w:rFonts w:ascii="Times New Roman" w:hAnsi="Times New Roman"/>
                <w:sz w:val="22"/>
                <w:szCs w:val="22"/>
              </w:rPr>
            </w:pPr>
            <w:r w:rsidRPr="00116F3B">
              <w:rPr>
                <w:rFonts w:ascii="Times New Roman" w:hAnsi="Times New Roman"/>
                <w:sz w:val="22"/>
                <w:szCs w:val="22"/>
              </w:rPr>
              <w:t>12. Observații</w:t>
            </w:r>
          </w:p>
          <w:p w14:paraId="652AF7E8" w14:textId="77777777" w:rsidR="00634EDD" w:rsidRPr="00116F3B" w:rsidRDefault="00634EDD" w:rsidP="00634EDD">
            <w:pPr>
              <w:ind w:firstLine="0"/>
              <w:rPr>
                <w:rFonts w:ascii="Times New Roman" w:hAnsi="Times New Roman"/>
                <w:sz w:val="22"/>
                <w:szCs w:val="22"/>
              </w:rPr>
            </w:pPr>
          </w:p>
          <w:p w14:paraId="3C756F13" w14:textId="77777777" w:rsidR="00634EDD" w:rsidRPr="00116F3B" w:rsidRDefault="00634EDD" w:rsidP="00634EDD">
            <w:pPr>
              <w:ind w:firstLine="0"/>
              <w:rPr>
                <w:rFonts w:ascii="Times New Roman" w:hAnsi="Times New Roman"/>
                <w:sz w:val="22"/>
                <w:szCs w:val="22"/>
              </w:rPr>
            </w:pPr>
          </w:p>
        </w:tc>
      </w:tr>
      <w:tr w:rsidR="00AD7E4F" w:rsidRPr="00116F3B" w14:paraId="6EBE1F59" w14:textId="77777777" w:rsidTr="00AD7E4F">
        <w:trPr>
          <w:trHeight w:val="633"/>
        </w:trPr>
        <w:tc>
          <w:tcPr>
            <w:tcW w:w="4734" w:type="dxa"/>
            <w:gridSpan w:val="3"/>
            <w:shd w:val="clear" w:color="auto" w:fill="B8CCE4" w:themeFill="accent1" w:themeFillTint="66"/>
          </w:tcPr>
          <w:p w14:paraId="407B9B2E" w14:textId="77777777" w:rsidR="00634EDD" w:rsidRPr="00116F3B" w:rsidRDefault="00634EDD" w:rsidP="00634EDD">
            <w:pPr>
              <w:ind w:firstLine="0"/>
              <w:rPr>
                <w:rFonts w:ascii="Times New Roman" w:hAnsi="Times New Roman"/>
                <w:sz w:val="22"/>
                <w:szCs w:val="22"/>
              </w:rPr>
            </w:pPr>
            <w:r w:rsidRPr="00116F3B">
              <w:rPr>
                <w:rFonts w:ascii="Times New Roman" w:hAnsi="Times New Roman"/>
                <w:sz w:val="22"/>
                <w:szCs w:val="22"/>
              </w:rPr>
              <w:t>13a. Certifică faptul că elementele identificate mai sus au fost fabricate în conformitate cu:</w:t>
            </w:r>
          </w:p>
          <w:p w14:paraId="60FCFC9E" w14:textId="77777777" w:rsidR="00634EDD" w:rsidRPr="00116F3B" w:rsidRDefault="00634EDD" w:rsidP="00634EDD">
            <w:pPr>
              <w:ind w:firstLine="0"/>
              <w:rPr>
                <w:rFonts w:ascii="Times New Roman" w:hAnsi="Times New Roman"/>
                <w:sz w:val="22"/>
                <w:szCs w:val="22"/>
              </w:rPr>
            </w:pPr>
            <w:r w:rsidRPr="00116F3B">
              <w:rPr>
                <w:rFonts w:ascii="Times New Roman" w:hAnsi="Times New Roman"/>
                <w:sz w:val="22"/>
                <w:szCs w:val="22"/>
              </w:rPr>
              <w:t>□ datele de proiectare aprobate și starea în care se află permite exploatarea în condiții de siguranță</w:t>
            </w:r>
          </w:p>
          <w:p w14:paraId="64741782" w14:textId="77777777" w:rsidR="00634EDD" w:rsidRPr="00116F3B" w:rsidRDefault="00634EDD" w:rsidP="00634EDD">
            <w:pPr>
              <w:ind w:firstLine="0"/>
              <w:rPr>
                <w:rFonts w:ascii="Times New Roman" w:hAnsi="Times New Roman"/>
                <w:sz w:val="22"/>
                <w:szCs w:val="22"/>
              </w:rPr>
            </w:pPr>
            <w:r w:rsidRPr="00116F3B">
              <w:rPr>
                <w:rFonts w:ascii="Times New Roman" w:hAnsi="Times New Roman"/>
                <w:sz w:val="22"/>
                <w:szCs w:val="22"/>
              </w:rPr>
              <w:t>□ datele de proiectare neaprobate specificate în caseta 12</w:t>
            </w:r>
          </w:p>
        </w:tc>
        <w:tc>
          <w:tcPr>
            <w:tcW w:w="4514" w:type="dxa"/>
            <w:gridSpan w:val="4"/>
          </w:tcPr>
          <w:p w14:paraId="54B6B576" w14:textId="77777777" w:rsidR="00634EDD" w:rsidRPr="00116F3B" w:rsidRDefault="00634EDD" w:rsidP="00634EDD">
            <w:pPr>
              <w:ind w:firstLine="0"/>
              <w:rPr>
                <w:rFonts w:ascii="Times New Roman" w:hAnsi="Times New Roman"/>
                <w:sz w:val="22"/>
                <w:szCs w:val="22"/>
              </w:rPr>
            </w:pPr>
            <w:r w:rsidRPr="00116F3B">
              <w:rPr>
                <w:rFonts w:ascii="Times New Roman" w:hAnsi="Times New Roman"/>
                <w:sz w:val="22"/>
                <w:szCs w:val="22"/>
              </w:rPr>
              <w:t>14a. □ Partea 145.A.50 darea în exploatare  □ Alte reglementări specifice în caseta 12</w:t>
            </w:r>
          </w:p>
          <w:p w14:paraId="005C448A" w14:textId="77777777" w:rsidR="00634EDD" w:rsidRPr="00116F3B" w:rsidRDefault="00634EDD" w:rsidP="00634EDD">
            <w:pPr>
              <w:ind w:firstLine="0"/>
              <w:rPr>
                <w:rFonts w:ascii="Times New Roman" w:hAnsi="Times New Roman"/>
                <w:sz w:val="22"/>
                <w:szCs w:val="22"/>
              </w:rPr>
            </w:pPr>
            <w:r w:rsidRPr="00116F3B">
              <w:rPr>
                <w:rFonts w:ascii="Times New Roman" w:hAnsi="Times New Roman"/>
                <w:sz w:val="22"/>
                <w:szCs w:val="22"/>
              </w:rPr>
              <w:t>Certifică faptul că, dacă nu se specifică altfel în caseta 12, activitatea identificată în caseta 11 și descrisă în caseta 12 a fost realizată în conformitate cu partea 145 și că din acest punct de vedere elementele se consideră a fi gata pentru darea în exploatare</w:t>
            </w:r>
          </w:p>
        </w:tc>
      </w:tr>
      <w:tr w:rsidR="00634EDD" w:rsidRPr="00116F3B" w14:paraId="7128FF67" w14:textId="77777777" w:rsidTr="00AD7E4F">
        <w:trPr>
          <w:trHeight w:val="633"/>
        </w:trPr>
        <w:tc>
          <w:tcPr>
            <w:tcW w:w="2420" w:type="dxa"/>
            <w:gridSpan w:val="2"/>
            <w:shd w:val="clear" w:color="auto" w:fill="B8CCE4" w:themeFill="accent1" w:themeFillTint="66"/>
          </w:tcPr>
          <w:p w14:paraId="0EC58289" w14:textId="77777777" w:rsidR="00634EDD" w:rsidRPr="00116F3B" w:rsidRDefault="00634EDD" w:rsidP="00634EDD">
            <w:pPr>
              <w:ind w:firstLine="0"/>
              <w:rPr>
                <w:rFonts w:ascii="Times New Roman" w:hAnsi="Times New Roman"/>
                <w:sz w:val="22"/>
                <w:szCs w:val="22"/>
              </w:rPr>
            </w:pPr>
            <w:r w:rsidRPr="00116F3B">
              <w:rPr>
                <w:rFonts w:ascii="Times New Roman" w:hAnsi="Times New Roman"/>
                <w:sz w:val="22"/>
                <w:szCs w:val="22"/>
              </w:rPr>
              <w:t>13b. Semnătura autorizată</w:t>
            </w:r>
          </w:p>
        </w:tc>
        <w:tc>
          <w:tcPr>
            <w:tcW w:w="2314" w:type="dxa"/>
            <w:shd w:val="clear" w:color="auto" w:fill="B8CCE4" w:themeFill="accent1" w:themeFillTint="66"/>
          </w:tcPr>
          <w:p w14:paraId="4A2D8488" w14:textId="77777777" w:rsidR="00634EDD" w:rsidRPr="00116F3B" w:rsidRDefault="00634EDD" w:rsidP="00634EDD">
            <w:pPr>
              <w:ind w:firstLine="0"/>
              <w:rPr>
                <w:rFonts w:ascii="Times New Roman" w:hAnsi="Times New Roman"/>
                <w:sz w:val="22"/>
                <w:szCs w:val="22"/>
              </w:rPr>
            </w:pPr>
            <w:r w:rsidRPr="00116F3B">
              <w:rPr>
                <w:rFonts w:ascii="Times New Roman" w:hAnsi="Times New Roman"/>
                <w:sz w:val="22"/>
                <w:szCs w:val="22"/>
              </w:rPr>
              <w:t>13c. Numărul aprobării/autorizației</w:t>
            </w:r>
          </w:p>
          <w:p w14:paraId="4F42292D" w14:textId="77777777" w:rsidR="00634EDD" w:rsidRPr="00116F3B" w:rsidRDefault="00634EDD" w:rsidP="00634EDD">
            <w:pPr>
              <w:ind w:firstLine="0"/>
              <w:rPr>
                <w:rFonts w:ascii="Times New Roman" w:hAnsi="Times New Roman"/>
                <w:sz w:val="22"/>
                <w:szCs w:val="22"/>
              </w:rPr>
            </w:pPr>
          </w:p>
        </w:tc>
        <w:tc>
          <w:tcPr>
            <w:tcW w:w="1981" w:type="dxa"/>
            <w:gridSpan w:val="2"/>
          </w:tcPr>
          <w:p w14:paraId="38328009" w14:textId="77777777" w:rsidR="00634EDD" w:rsidRPr="00116F3B" w:rsidRDefault="00634EDD" w:rsidP="00634EDD">
            <w:pPr>
              <w:ind w:firstLine="0"/>
              <w:rPr>
                <w:rFonts w:ascii="Times New Roman" w:hAnsi="Times New Roman"/>
                <w:sz w:val="22"/>
                <w:szCs w:val="22"/>
              </w:rPr>
            </w:pPr>
            <w:r w:rsidRPr="00116F3B">
              <w:rPr>
                <w:rFonts w:ascii="Times New Roman" w:hAnsi="Times New Roman"/>
                <w:sz w:val="22"/>
                <w:szCs w:val="22"/>
              </w:rPr>
              <w:t>14b. Semnătura autorizată</w:t>
            </w:r>
          </w:p>
        </w:tc>
        <w:tc>
          <w:tcPr>
            <w:tcW w:w="2533" w:type="dxa"/>
            <w:gridSpan w:val="2"/>
          </w:tcPr>
          <w:p w14:paraId="0466A733" w14:textId="77777777" w:rsidR="00634EDD" w:rsidRPr="00116F3B" w:rsidRDefault="00634EDD" w:rsidP="00634EDD">
            <w:pPr>
              <w:ind w:firstLine="0"/>
              <w:rPr>
                <w:rFonts w:ascii="Times New Roman" w:hAnsi="Times New Roman"/>
                <w:sz w:val="22"/>
                <w:szCs w:val="22"/>
              </w:rPr>
            </w:pPr>
            <w:r w:rsidRPr="00116F3B">
              <w:rPr>
                <w:rFonts w:ascii="Times New Roman" w:hAnsi="Times New Roman"/>
                <w:sz w:val="22"/>
                <w:szCs w:val="22"/>
              </w:rPr>
              <w:t>14c. Nr. de referință al certificatului/autorizării</w:t>
            </w:r>
          </w:p>
        </w:tc>
      </w:tr>
      <w:tr w:rsidR="00634EDD" w:rsidRPr="00116F3B" w14:paraId="5FDD3EE1" w14:textId="77777777" w:rsidTr="00AD7E4F">
        <w:trPr>
          <w:trHeight w:val="633"/>
        </w:trPr>
        <w:tc>
          <w:tcPr>
            <w:tcW w:w="2420" w:type="dxa"/>
            <w:gridSpan w:val="2"/>
            <w:shd w:val="clear" w:color="auto" w:fill="B8CCE4" w:themeFill="accent1" w:themeFillTint="66"/>
          </w:tcPr>
          <w:p w14:paraId="4CDB153E" w14:textId="77777777" w:rsidR="00634EDD" w:rsidRPr="00116F3B" w:rsidRDefault="00634EDD" w:rsidP="00634EDD">
            <w:pPr>
              <w:ind w:firstLine="0"/>
              <w:rPr>
                <w:rFonts w:ascii="Times New Roman" w:hAnsi="Times New Roman"/>
                <w:sz w:val="22"/>
                <w:szCs w:val="22"/>
              </w:rPr>
            </w:pPr>
            <w:r w:rsidRPr="00116F3B">
              <w:rPr>
                <w:rFonts w:ascii="Times New Roman" w:hAnsi="Times New Roman"/>
                <w:sz w:val="22"/>
                <w:szCs w:val="22"/>
              </w:rPr>
              <w:t xml:space="preserve">13d. Nume </w:t>
            </w:r>
          </w:p>
          <w:p w14:paraId="0BCACB0F" w14:textId="77777777" w:rsidR="00634EDD" w:rsidRPr="00116F3B" w:rsidRDefault="00634EDD" w:rsidP="00634EDD">
            <w:pPr>
              <w:ind w:firstLine="0"/>
              <w:rPr>
                <w:rFonts w:ascii="Times New Roman" w:hAnsi="Times New Roman"/>
                <w:sz w:val="22"/>
                <w:szCs w:val="22"/>
              </w:rPr>
            </w:pPr>
          </w:p>
          <w:p w14:paraId="7DDCC8A0" w14:textId="77777777" w:rsidR="00634EDD" w:rsidRPr="00116F3B" w:rsidRDefault="00634EDD" w:rsidP="00634EDD">
            <w:pPr>
              <w:ind w:firstLine="0"/>
              <w:rPr>
                <w:rFonts w:ascii="Times New Roman" w:hAnsi="Times New Roman"/>
                <w:sz w:val="22"/>
                <w:szCs w:val="22"/>
              </w:rPr>
            </w:pPr>
          </w:p>
        </w:tc>
        <w:tc>
          <w:tcPr>
            <w:tcW w:w="2314" w:type="dxa"/>
            <w:shd w:val="clear" w:color="auto" w:fill="B8CCE4" w:themeFill="accent1" w:themeFillTint="66"/>
          </w:tcPr>
          <w:p w14:paraId="1A099B96" w14:textId="77777777" w:rsidR="00634EDD" w:rsidRPr="00116F3B" w:rsidRDefault="00634EDD" w:rsidP="00634EDD">
            <w:pPr>
              <w:ind w:firstLine="0"/>
              <w:rPr>
                <w:rFonts w:ascii="Times New Roman" w:hAnsi="Times New Roman"/>
                <w:sz w:val="22"/>
                <w:szCs w:val="22"/>
              </w:rPr>
            </w:pPr>
            <w:r w:rsidRPr="00116F3B">
              <w:rPr>
                <w:rFonts w:ascii="Times New Roman" w:hAnsi="Times New Roman"/>
                <w:sz w:val="22"/>
                <w:szCs w:val="22"/>
              </w:rPr>
              <w:t>13e. Data (zz/lll/aaaa)</w:t>
            </w:r>
          </w:p>
        </w:tc>
        <w:tc>
          <w:tcPr>
            <w:tcW w:w="1981" w:type="dxa"/>
            <w:gridSpan w:val="2"/>
          </w:tcPr>
          <w:p w14:paraId="7DA28DE6" w14:textId="77777777" w:rsidR="00634EDD" w:rsidRPr="00116F3B" w:rsidRDefault="00634EDD" w:rsidP="00634EDD">
            <w:pPr>
              <w:ind w:firstLine="0"/>
              <w:rPr>
                <w:rFonts w:ascii="Times New Roman" w:hAnsi="Times New Roman"/>
                <w:sz w:val="22"/>
                <w:szCs w:val="22"/>
              </w:rPr>
            </w:pPr>
            <w:r w:rsidRPr="00116F3B">
              <w:rPr>
                <w:rFonts w:ascii="Times New Roman" w:hAnsi="Times New Roman"/>
                <w:sz w:val="22"/>
                <w:szCs w:val="22"/>
              </w:rPr>
              <w:t>14d. Nume</w:t>
            </w:r>
          </w:p>
        </w:tc>
        <w:tc>
          <w:tcPr>
            <w:tcW w:w="2533" w:type="dxa"/>
            <w:gridSpan w:val="2"/>
          </w:tcPr>
          <w:p w14:paraId="602AAA89" w14:textId="77777777" w:rsidR="00634EDD" w:rsidRPr="00116F3B" w:rsidRDefault="00634EDD" w:rsidP="00634EDD">
            <w:pPr>
              <w:ind w:firstLine="0"/>
              <w:rPr>
                <w:rFonts w:ascii="Times New Roman" w:hAnsi="Times New Roman"/>
                <w:sz w:val="22"/>
                <w:szCs w:val="22"/>
              </w:rPr>
            </w:pPr>
            <w:r w:rsidRPr="00116F3B">
              <w:rPr>
                <w:rFonts w:ascii="Times New Roman" w:hAnsi="Times New Roman"/>
                <w:sz w:val="22"/>
                <w:szCs w:val="22"/>
              </w:rPr>
              <w:t>14e. Data (zz/lll/aaaa)</w:t>
            </w:r>
          </w:p>
        </w:tc>
      </w:tr>
      <w:tr w:rsidR="00634EDD" w:rsidRPr="00116F3B" w14:paraId="06E77AB5" w14:textId="77777777" w:rsidTr="00AD7E4F">
        <w:trPr>
          <w:trHeight w:val="989"/>
        </w:trPr>
        <w:tc>
          <w:tcPr>
            <w:tcW w:w="9249" w:type="dxa"/>
            <w:gridSpan w:val="7"/>
            <w:shd w:val="clear" w:color="auto" w:fill="FFFFFF" w:themeFill="background1"/>
          </w:tcPr>
          <w:p w14:paraId="45C23A45" w14:textId="77777777" w:rsidR="00634EDD" w:rsidRPr="00116F3B" w:rsidRDefault="00634EDD" w:rsidP="00634EDD">
            <w:pPr>
              <w:ind w:firstLine="0"/>
              <w:rPr>
                <w:rFonts w:ascii="Times New Roman" w:hAnsi="Times New Roman"/>
                <w:sz w:val="22"/>
                <w:szCs w:val="22"/>
              </w:rPr>
            </w:pPr>
            <w:r w:rsidRPr="00116F3B">
              <w:rPr>
                <w:rFonts w:ascii="Times New Roman" w:hAnsi="Times New Roman"/>
                <w:sz w:val="22"/>
                <w:szCs w:val="22"/>
              </w:rPr>
              <w:t>RESPONSABILITĂȚILE UTILIZATORULUI/INSTALATORULUI</w:t>
            </w:r>
          </w:p>
          <w:p w14:paraId="47423E8F" w14:textId="77777777" w:rsidR="00634EDD" w:rsidRPr="00116F3B" w:rsidRDefault="00634EDD" w:rsidP="00634EDD">
            <w:pPr>
              <w:ind w:firstLine="0"/>
              <w:rPr>
                <w:rFonts w:ascii="Times New Roman" w:hAnsi="Times New Roman"/>
                <w:sz w:val="22"/>
                <w:szCs w:val="22"/>
              </w:rPr>
            </w:pPr>
            <w:r w:rsidRPr="00116F3B">
              <w:rPr>
                <w:rFonts w:ascii="Times New Roman" w:hAnsi="Times New Roman"/>
                <w:sz w:val="22"/>
                <w:szCs w:val="22"/>
              </w:rPr>
              <w:t>Prezentul certificat nu reprezintă în mod automat o certificare a instalării.</w:t>
            </w:r>
          </w:p>
          <w:p w14:paraId="5366D774" w14:textId="77777777" w:rsidR="00634EDD" w:rsidRPr="00116F3B" w:rsidRDefault="00634EDD" w:rsidP="00634EDD">
            <w:pPr>
              <w:ind w:firstLine="0"/>
              <w:rPr>
                <w:rFonts w:ascii="Times New Roman" w:hAnsi="Times New Roman"/>
                <w:sz w:val="22"/>
                <w:szCs w:val="22"/>
              </w:rPr>
            </w:pPr>
            <w:r w:rsidRPr="00116F3B">
              <w:rPr>
                <w:rFonts w:ascii="Times New Roman" w:hAnsi="Times New Roman"/>
                <w:sz w:val="22"/>
                <w:szCs w:val="22"/>
              </w:rPr>
              <w:t>În cazul în care utilizatorul/instalatorul efectuează lucrarea în conformitate cu reglementările altei autorități responsabile cu navigabilitatea decât autoritatea responsabilă cu navigabilitatea specificată în caseta 1, este esențial ca  utilizatorul/instalatorul să se asigure că autoritatea responsabilă cu navigabilitatea de care depinde acceptă elemente provenind de la autoritatea responsabilă cu navigabilitatea specificată în caseta 1.</w:t>
            </w:r>
          </w:p>
          <w:p w14:paraId="2B645F60" w14:textId="77777777" w:rsidR="00634EDD" w:rsidRPr="00116F3B" w:rsidRDefault="00634EDD" w:rsidP="00634EDD">
            <w:pPr>
              <w:ind w:firstLine="0"/>
              <w:rPr>
                <w:rFonts w:ascii="Times New Roman" w:hAnsi="Times New Roman"/>
                <w:sz w:val="22"/>
                <w:szCs w:val="22"/>
              </w:rPr>
            </w:pPr>
            <w:r w:rsidRPr="00116F3B">
              <w:rPr>
                <w:rFonts w:ascii="Times New Roman" w:hAnsi="Times New Roman"/>
                <w:sz w:val="22"/>
                <w:szCs w:val="22"/>
              </w:rPr>
              <w:t>Declarațiile din caseta 13a și 14a nu constituie o certificare a instalării. În toate cazurile, înregistrările de întreținere ale aeronavelor trebuie să conțină o certificare a instalării eliberate în conformitate cu reglementările naționale de către  utilizator/instalator înainte ca aeronava să poată decola.</w:t>
            </w:r>
          </w:p>
          <w:p w14:paraId="44AB9E5F" w14:textId="77777777" w:rsidR="00634EDD" w:rsidRPr="00116F3B" w:rsidRDefault="00634EDD" w:rsidP="00634EDD">
            <w:pPr>
              <w:ind w:firstLine="0"/>
              <w:rPr>
                <w:rFonts w:ascii="Times New Roman" w:hAnsi="Times New Roman"/>
                <w:sz w:val="22"/>
                <w:szCs w:val="22"/>
              </w:rPr>
            </w:pPr>
          </w:p>
        </w:tc>
      </w:tr>
    </w:tbl>
    <w:p w14:paraId="09BC222F" w14:textId="795B1D36" w:rsidR="003373C8" w:rsidRPr="00116F3B" w:rsidRDefault="00634EDD" w:rsidP="00921454">
      <w:pPr>
        <w:ind w:firstLine="0"/>
        <w:rPr>
          <w:rFonts w:eastAsia="Calibri"/>
          <w:sz w:val="24"/>
          <w:szCs w:val="24"/>
        </w:rPr>
      </w:pPr>
      <w:r w:rsidRPr="00116F3B">
        <w:rPr>
          <w:rFonts w:eastAsia="Calibri"/>
          <w:sz w:val="24"/>
          <w:szCs w:val="24"/>
        </w:rPr>
        <w:t xml:space="preserve"> </w:t>
      </w:r>
      <w:r w:rsidR="003373C8" w:rsidRPr="00116F3B">
        <w:rPr>
          <w:rFonts w:eastAsia="Calibri"/>
          <w:sz w:val="24"/>
          <w:szCs w:val="24"/>
        </w:rPr>
        <w:br w:type="page"/>
      </w:r>
    </w:p>
    <w:p w14:paraId="707C9010" w14:textId="226C2954" w:rsidR="00AD7E4F" w:rsidRPr="004E20E3" w:rsidRDefault="00CC49A7" w:rsidP="00CC49A7">
      <w:pPr>
        <w:ind w:firstLine="0"/>
        <w:jc w:val="right"/>
        <w:rPr>
          <w:rFonts w:eastAsia="Calibri"/>
          <w:b/>
          <w:bCs/>
          <w:sz w:val="24"/>
          <w:szCs w:val="24"/>
        </w:rPr>
      </w:pPr>
      <w:r w:rsidRPr="004E20E3">
        <w:rPr>
          <w:rFonts w:eastAsia="Calibri"/>
          <w:b/>
          <w:bCs/>
          <w:sz w:val="24"/>
          <w:szCs w:val="24"/>
        </w:rPr>
        <w:lastRenderedPageBreak/>
        <w:t>Apendicele nr. 3</w:t>
      </w:r>
    </w:p>
    <w:p w14:paraId="5A08F6AF" w14:textId="22A5D453" w:rsidR="00CB136A" w:rsidRPr="00CB136A" w:rsidRDefault="00CB136A" w:rsidP="00CC49A7">
      <w:pPr>
        <w:ind w:firstLine="0"/>
        <w:jc w:val="right"/>
        <w:rPr>
          <w:rFonts w:eastAsia="Calibri"/>
          <w:sz w:val="24"/>
          <w:szCs w:val="24"/>
        </w:rPr>
      </w:pPr>
      <w:r w:rsidRPr="004E20E3">
        <w:rPr>
          <w:rFonts w:eastAsia="Calibri"/>
          <w:sz w:val="24"/>
          <w:szCs w:val="24"/>
        </w:rPr>
        <w:t>la Anexa. nr. 1 Partea M</w:t>
      </w:r>
    </w:p>
    <w:p w14:paraId="4734F8E1" w14:textId="77777777" w:rsidR="00F460FC" w:rsidRPr="00116F3B" w:rsidRDefault="00F460FC" w:rsidP="003373C8">
      <w:pPr>
        <w:spacing w:line="256" w:lineRule="auto"/>
        <w:ind w:left="3600"/>
        <w:rPr>
          <w:rFonts w:eastAsia="Calibri"/>
          <w:sz w:val="24"/>
          <w:szCs w:val="24"/>
        </w:rPr>
      </w:pPr>
    </w:p>
    <w:p w14:paraId="750AE098" w14:textId="6A378377" w:rsidR="00CC49A7" w:rsidRPr="00116F3B" w:rsidRDefault="00CC49A7" w:rsidP="00CC49A7">
      <w:pPr>
        <w:spacing w:line="256" w:lineRule="auto"/>
        <w:ind w:firstLine="0"/>
        <w:jc w:val="center"/>
        <w:rPr>
          <w:rFonts w:eastAsia="Calibri"/>
          <w:b/>
          <w:bCs/>
          <w:sz w:val="24"/>
          <w:szCs w:val="24"/>
        </w:rPr>
      </w:pPr>
      <w:r w:rsidRPr="00116F3B">
        <w:rPr>
          <w:rFonts w:eastAsia="Calibri"/>
          <w:b/>
          <w:bCs/>
          <w:sz w:val="24"/>
          <w:szCs w:val="24"/>
        </w:rPr>
        <w:t xml:space="preserve">Certificatul de </w:t>
      </w:r>
      <w:r w:rsidR="005A1872">
        <w:rPr>
          <w:rFonts w:eastAsia="Calibri"/>
          <w:b/>
          <w:bCs/>
          <w:sz w:val="24"/>
          <w:szCs w:val="24"/>
        </w:rPr>
        <w:t>evaluare</w:t>
      </w:r>
      <w:r w:rsidRPr="00116F3B">
        <w:rPr>
          <w:rFonts w:eastAsia="Calibri"/>
          <w:b/>
          <w:bCs/>
          <w:sz w:val="24"/>
          <w:szCs w:val="24"/>
        </w:rPr>
        <w:t xml:space="preserve"> a navigabilităţii – Formularul 15 AAC</w:t>
      </w:r>
    </w:p>
    <w:p w14:paraId="53ACEAB0" w14:textId="77777777" w:rsidR="00CC49A7" w:rsidRPr="00116F3B" w:rsidRDefault="00CC49A7" w:rsidP="00CC49A7">
      <w:pPr>
        <w:spacing w:line="256" w:lineRule="auto"/>
        <w:ind w:firstLine="0"/>
        <w:jc w:val="center"/>
        <w:rPr>
          <w:rFonts w:eastAsia="Calibri"/>
          <w:b/>
          <w:bCs/>
          <w:sz w:val="24"/>
          <w:szCs w:val="24"/>
        </w:rPr>
      </w:pPr>
    </w:p>
    <w:tbl>
      <w:tblPr>
        <w:tblStyle w:val="TableGrid"/>
        <w:tblW w:w="0" w:type="auto"/>
        <w:tblLook w:val="04A0" w:firstRow="1" w:lastRow="0" w:firstColumn="1" w:lastColumn="0" w:noHBand="0" w:noVBand="1"/>
      </w:tblPr>
      <w:tblGrid>
        <w:gridCol w:w="9090"/>
      </w:tblGrid>
      <w:tr w:rsidR="00CC49A7" w:rsidRPr="00116F3B" w14:paraId="0A6E939C" w14:textId="77777777" w:rsidTr="00CC49A7">
        <w:tc>
          <w:tcPr>
            <w:tcW w:w="9316" w:type="dxa"/>
          </w:tcPr>
          <w:p w14:paraId="0E0A16DB" w14:textId="5DA6057F" w:rsidR="00CC49A7" w:rsidRPr="00116F3B" w:rsidRDefault="00BB4F47" w:rsidP="00CC49A7">
            <w:pPr>
              <w:spacing w:line="256" w:lineRule="auto"/>
              <w:ind w:firstLine="0"/>
              <w:jc w:val="center"/>
              <w:rPr>
                <w:rFonts w:ascii="Times New Roman" w:hAnsi="Times New Roman"/>
                <w:b/>
                <w:bCs/>
                <w:sz w:val="22"/>
                <w:szCs w:val="22"/>
              </w:rPr>
            </w:pPr>
            <w:bookmarkStart w:id="9" w:name="_Hlk158209983"/>
            <w:r>
              <w:rPr>
                <w:rFonts w:ascii="Times New Roman" w:hAnsi="Times New Roman"/>
                <w:b/>
                <w:bCs/>
                <w:sz w:val="22"/>
                <w:szCs w:val="22"/>
              </w:rPr>
              <w:t>REPUBLICA MOLDOVA</w:t>
            </w:r>
          </w:p>
          <w:p w14:paraId="1C62CD64" w14:textId="77777777" w:rsidR="00CC49A7" w:rsidRPr="00116F3B" w:rsidRDefault="00CC49A7" w:rsidP="00CC49A7">
            <w:pPr>
              <w:spacing w:line="256" w:lineRule="auto"/>
              <w:ind w:firstLine="0"/>
              <w:jc w:val="center"/>
              <w:rPr>
                <w:rFonts w:ascii="Times New Roman" w:hAnsi="Times New Roman"/>
                <w:b/>
                <w:bCs/>
                <w:sz w:val="22"/>
                <w:szCs w:val="22"/>
              </w:rPr>
            </w:pPr>
          </w:p>
          <w:p w14:paraId="6131880C" w14:textId="256CE4D2" w:rsidR="00CC49A7" w:rsidRPr="00116F3B" w:rsidRDefault="00CC49A7" w:rsidP="00CC49A7">
            <w:pPr>
              <w:spacing w:line="256" w:lineRule="auto"/>
              <w:ind w:firstLine="0"/>
              <w:jc w:val="center"/>
              <w:rPr>
                <w:rFonts w:ascii="Times New Roman" w:hAnsi="Times New Roman"/>
                <w:b/>
                <w:bCs/>
                <w:sz w:val="22"/>
                <w:szCs w:val="22"/>
              </w:rPr>
            </w:pPr>
            <w:r w:rsidRPr="00116F3B">
              <w:rPr>
                <w:rFonts w:ascii="Times New Roman" w:hAnsi="Times New Roman"/>
                <w:b/>
                <w:bCs/>
                <w:sz w:val="22"/>
                <w:szCs w:val="22"/>
              </w:rPr>
              <w:t xml:space="preserve">CERTIFICAT DE </w:t>
            </w:r>
            <w:r w:rsidR="005A1872">
              <w:rPr>
                <w:rFonts w:ascii="Times New Roman" w:hAnsi="Times New Roman"/>
                <w:b/>
                <w:bCs/>
                <w:sz w:val="22"/>
                <w:szCs w:val="22"/>
              </w:rPr>
              <w:t>EVALUARE</w:t>
            </w:r>
            <w:r w:rsidRPr="00116F3B">
              <w:rPr>
                <w:rFonts w:ascii="Times New Roman" w:hAnsi="Times New Roman"/>
                <w:b/>
                <w:bCs/>
                <w:sz w:val="22"/>
                <w:szCs w:val="22"/>
              </w:rPr>
              <w:t xml:space="preserve"> A NAVIGABILITĂȚII (CEN)</w:t>
            </w:r>
          </w:p>
          <w:p w14:paraId="480DFF1A" w14:textId="77777777" w:rsidR="00CC49A7" w:rsidRPr="00116F3B" w:rsidRDefault="00CC49A7" w:rsidP="00CC49A7">
            <w:pPr>
              <w:spacing w:line="256" w:lineRule="auto"/>
              <w:ind w:firstLine="0"/>
              <w:jc w:val="center"/>
              <w:rPr>
                <w:rFonts w:ascii="Times New Roman" w:hAnsi="Times New Roman"/>
                <w:sz w:val="22"/>
                <w:szCs w:val="22"/>
              </w:rPr>
            </w:pPr>
            <w:r w:rsidRPr="00116F3B">
              <w:rPr>
                <w:rFonts w:ascii="Times New Roman" w:hAnsi="Times New Roman"/>
                <w:sz w:val="22"/>
                <w:szCs w:val="22"/>
              </w:rPr>
              <w:t>Numărul de referință al CEN:....................</w:t>
            </w:r>
          </w:p>
          <w:p w14:paraId="2F16C151" w14:textId="77777777" w:rsidR="0068152F" w:rsidRPr="00116F3B" w:rsidRDefault="0068152F" w:rsidP="00CC49A7">
            <w:pPr>
              <w:spacing w:line="256" w:lineRule="auto"/>
              <w:ind w:firstLine="0"/>
              <w:jc w:val="center"/>
              <w:rPr>
                <w:rFonts w:ascii="Times New Roman" w:hAnsi="Times New Roman"/>
                <w:sz w:val="22"/>
                <w:szCs w:val="22"/>
              </w:rPr>
            </w:pPr>
          </w:p>
          <w:p w14:paraId="43C898D5" w14:textId="1F31AC44" w:rsidR="0084503A" w:rsidRDefault="0084503A" w:rsidP="0084503A">
            <w:pPr>
              <w:spacing w:line="256" w:lineRule="auto"/>
              <w:ind w:firstLine="0"/>
              <w:rPr>
                <w:rFonts w:ascii="Times New Roman" w:hAnsi="Times New Roman"/>
                <w:sz w:val="22"/>
                <w:szCs w:val="22"/>
              </w:rPr>
            </w:pPr>
            <w:r w:rsidRPr="00116F3B">
              <w:rPr>
                <w:rFonts w:ascii="Times New Roman" w:hAnsi="Times New Roman"/>
                <w:sz w:val="22"/>
                <w:szCs w:val="22"/>
              </w:rPr>
              <w:t xml:space="preserve">În temeiul </w:t>
            </w:r>
            <w:r w:rsidR="00BB4F47">
              <w:rPr>
                <w:rFonts w:ascii="Times New Roman" w:hAnsi="Times New Roman"/>
                <w:sz w:val="22"/>
                <w:szCs w:val="22"/>
              </w:rPr>
              <w:t>Codului Aerian al Republicii Moldova nr. 301/2017</w:t>
            </w:r>
            <w:r w:rsidRPr="00116F3B">
              <w:rPr>
                <w:rFonts w:ascii="Times New Roman" w:hAnsi="Times New Roman"/>
                <w:sz w:val="22"/>
                <w:szCs w:val="22"/>
              </w:rPr>
              <w:t xml:space="preserve">, următoarea </w:t>
            </w:r>
            <w:r w:rsidR="00A07627">
              <w:rPr>
                <w:rFonts w:ascii="Times New Roman" w:hAnsi="Times New Roman"/>
                <w:sz w:val="22"/>
                <w:szCs w:val="22"/>
              </w:rPr>
              <w:t>organizație</w:t>
            </w:r>
            <w:r w:rsidRPr="00116F3B">
              <w:rPr>
                <w:rFonts w:ascii="Times New Roman" w:hAnsi="Times New Roman"/>
                <w:sz w:val="22"/>
                <w:szCs w:val="22"/>
              </w:rPr>
              <w:t xml:space="preserve">, autorizată în conformitate cu secțiunea A din anexa </w:t>
            </w:r>
            <w:r w:rsidR="00BB4F47">
              <w:rPr>
                <w:rFonts w:ascii="Times New Roman" w:hAnsi="Times New Roman"/>
                <w:sz w:val="22"/>
                <w:szCs w:val="22"/>
              </w:rPr>
              <w:t>nr. 5</w:t>
            </w:r>
            <w:r w:rsidRPr="00116F3B">
              <w:rPr>
                <w:rFonts w:ascii="Times New Roman" w:hAnsi="Times New Roman"/>
                <w:sz w:val="22"/>
                <w:szCs w:val="22"/>
              </w:rPr>
              <w:t xml:space="preserve">c (partea CAMO), </w:t>
            </w:r>
            <w:r w:rsidR="00BB4F47" w:rsidRPr="00116F3B">
              <w:rPr>
                <w:rFonts w:ascii="Times New Roman" w:hAnsi="Times New Roman"/>
                <w:sz w:val="22"/>
                <w:szCs w:val="22"/>
              </w:rPr>
              <w:t xml:space="preserve">cu secțiunea </w:t>
            </w:r>
            <w:r w:rsidRPr="00116F3B">
              <w:rPr>
                <w:rFonts w:ascii="Times New Roman" w:hAnsi="Times New Roman"/>
                <w:sz w:val="22"/>
                <w:szCs w:val="22"/>
              </w:rPr>
              <w:t>A</w:t>
            </w:r>
            <w:r w:rsidR="00BB4F47">
              <w:rPr>
                <w:rFonts w:ascii="Times New Roman" w:hAnsi="Times New Roman"/>
                <w:sz w:val="22"/>
                <w:szCs w:val="22"/>
              </w:rPr>
              <w:t xml:space="preserve"> </w:t>
            </w:r>
            <w:r w:rsidRPr="00116F3B">
              <w:rPr>
                <w:rFonts w:ascii="Times New Roman" w:hAnsi="Times New Roman"/>
                <w:sz w:val="22"/>
                <w:szCs w:val="22"/>
              </w:rPr>
              <w:t xml:space="preserve">subpartea G din Anexa </w:t>
            </w:r>
            <w:r w:rsidR="00BB4F47">
              <w:rPr>
                <w:rFonts w:ascii="Times New Roman" w:hAnsi="Times New Roman"/>
                <w:sz w:val="22"/>
                <w:szCs w:val="22"/>
              </w:rPr>
              <w:t>nr. 1</w:t>
            </w:r>
            <w:r w:rsidRPr="00116F3B">
              <w:rPr>
                <w:rFonts w:ascii="Times New Roman" w:hAnsi="Times New Roman"/>
                <w:sz w:val="22"/>
                <w:szCs w:val="22"/>
              </w:rPr>
              <w:t xml:space="preserve"> (partea M) sau secțiunea A din anexa </w:t>
            </w:r>
            <w:r w:rsidR="00BB4F47">
              <w:rPr>
                <w:rFonts w:ascii="Times New Roman" w:hAnsi="Times New Roman"/>
                <w:sz w:val="22"/>
                <w:szCs w:val="22"/>
              </w:rPr>
              <w:t>nr. 5</w:t>
            </w:r>
            <w:r w:rsidRPr="00116F3B">
              <w:rPr>
                <w:rFonts w:ascii="Times New Roman" w:hAnsi="Times New Roman"/>
                <w:sz w:val="22"/>
                <w:szCs w:val="22"/>
              </w:rPr>
              <w:t xml:space="preserve">d (partea CAO) la </w:t>
            </w:r>
            <w:r w:rsidR="00BB4F47">
              <w:rPr>
                <w:rFonts w:ascii="Times New Roman" w:hAnsi="Times New Roman"/>
                <w:sz w:val="22"/>
                <w:szCs w:val="22"/>
              </w:rPr>
              <w:t>prezentul Regulament</w:t>
            </w:r>
            <w:r w:rsidRPr="00116F3B">
              <w:rPr>
                <w:rFonts w:ascii="Times New Roman" w:hAnsi="Times New Roman"/>
                <w:sz w:val="22"/>
                <w:szCs w:val="22"/>
              </w:rPr>
              <w:t>,</w:t>
            </w:r>
            <w:r w:rsidR="00BB4F47">
              <w:rPr>
                <w:rFonts w:ascii="Times New Roman" w:hAnsi="Times New Roman"/>
                <w:sz w:val="22"/>
                <w:szCs w:val="22"/>
              </w:rPr>
              <w:t xml:space="preserve"> </w:t>
            </w:r>
          </w:p>
          <w:p w14:paraId="599CAF53" w14:textId="77777777" w:rsidR="00840B52" w:rsidRPr="00116F3B" w:rsidRDefault="00840B52" w:rsidP="0084503A">
            <w:pPr>
              <w:spacing w:line="256" w:lineRule="auto"/>
              <w:ind w:firstLine="0"/>
              <w:rPr>
                <w:rFonts w:ascii="Times New Roman" w:hAnsi="Times New Roman"/>
                <w:sz w:val="22"/>
                <w:szCs w:val="22"/>
              </w:rPr>
            </w:pPr>
          </w:p>
          <w:p w14:paraId="38E4440E" w14:textId="5641E661" w:rsidR="0084503A" w:rsidRPr="00116F3B" w:rsidRDefault="0084503A" w:rsidP="0084503A">
            <w:pPr>
              <w:spacing w:line="256" w:lineRule="auto"/>
              <w:ind w:firstLine="0"/>
              <w:jc w:val="center"/>
              <w:rPr>
                <w:rFonts w:ascii="Times New Roman" w:hAnsi="Times New Roman"/>
                <w:sz w:val="22"/>
                <w:szCs w:val="22"/>
              </w:rPr>
            </w:pPr>
            <w:r w:rsidRPr="00116F3B">
              <w:rPr>
                <w:rFonts w:ascii="Times New Roman" w:hAnsi="Times New Roman"/>
                <w:sz w:val="22"/>
                <w:szCs w:val="22"/>
              </w:rPr>
              <w:t xml:space="preserve">[NUMELE ȘI ADRESA </w:t>
            </w:r>
            <w:r w:rsidR="00A07627">
              <w:rPr>
                <w:rFonts w:ascii="Times New Roman" w:hAnsi="Times New Roman"/>
                <w:sz w:val="22"/>
                <w:szCs w:val="22"/>
              </w:rPr>
              <w:t>ORGANIZAȚIEI</w:t>
            </w:r>
            <w:r w:rsidRPr="00116F3B">
              <w:rPr>
                <w:rFonts w:ascii="Times New Roman" w:hAnsi="Times New Roman"/>
                <w:sz w:val="22"/>
                <w:szCs w:val="22"/>
              </w:rPr>
              <w:t xml:space="preserve"> AUTORIZATE]</w:t>
            </w:r>
          </w:p>
          <w:p w14:paraId="11B32968" w14:textId="77777777" w:rsidR="0084503A" w:rsidRPr="00116F3B" w:rsidRDefault="0084503A" w:rsidP="0084503A">
            <w:pPr>
              <w:spacing w:line="256" w:lineRule="auto"/>
              <w:ind w:firstLine="0"/>
              <w:jc w:val="center"/>
              <w:rPr>
                <w:rFonts w:ascii="Times New Roman" w:hAnsi="Times New Roman"/>
                <w:sz w:val="22"/>
                <w:szCs w:val="22"/>
              </w:rPr>
            </w:pPr>
          </w:p>
          <w:p w14:paraId="2AA80B0A" w14:textId="77777777" w:rsidR="0084503A" w:rsidRPr="00116F3B" w:rsidRDefault="0084503A" w:rsidP="0084503A">
            <w:pPr>
              <w:spacing w:line="256" w:lineRule="auto"/>
              <w:ind w:firstLine="0"/>
              <w:jc w:val="center"/>
              <w:rPr>
                <w:rFonts w:ascii="Times New Roman" w:hAnsi="Times New Roman"/>
                <w:sz w:val="22"/>
                <w:szCs w:val="22"/>
              </w:rPr>
            </w:pPr>
            <w:r w:rsidRPr="00116F3B">
              <w:rPr>
                <w:rFonts w:ascii="Times New Roman" w:hAnsi="Times New Roman"/>
                <w:sz w:val="22"/>
                <w:szCs w:val="22"/>
              </w:rPr>
              <w:t>[REFERINȚA AUTORIZĂRII]</w:t>
            </w:r>
          </w:p>
          <w:p w14:paraId="515645C1" w14:textId="77777777" w:rsidR="0084503A" w:rsidRPr="00116F3B" w:rsidRDefault="0084503A" w:rsidP="0084503A">
            <w:pPr>
              <w:spacing w:line="256" w:lineRule="auto"/>
              <w:ind w:firstLine="0"/>
              <w:jc w:val="center"/>
              <w:rPr>
                <w:rFonts w:ascii="Times New Roman" w:hAnsi="Times New Roman"/>
                <w:sz w:val="22"/>
                <w:szCs w:val="22"/>
              </w:rPr>
            </w:pPr>
          </w:p>
          <w:p w14:paraId="3ECDB37E" w14:textId="4AA60551" w:rsidR="0084503A" w:rsidRPr="00116F3B" w:rsidRDefault="00BB4F47" w:rsidP="0084503A">
            <w:pPr>
              <w:spacing w:line="256" w:lineRule="auto"/>
              <w:ind w:firstLine="0"/>
              <w:rPr>
                <w:rFonts w:ascii="Times New Roman" w:hAnsi="Times New Roman"/>
                <w:sz w:val="22"/>
                <w:szCs w:val="22"/>
              </w:rPr>
            </w:pPr>
            <w:r>
              <w:rPr>
                <w:rFonts w:ascii="Times New Roman" w:hAnsi="Times New Roman"/>
                <w:sz w:val="22"/>
                <w:szCs w:val="22"/>
              </w:rPr>
              <w:t>c</w:t>
            </w:r>
            <w:r w:rsidR="0084503A" w:rsidRPr="00116F3B">
              <w:rPr>
                <w:rFonts w:ascii="Times New Roman" w:hAnsi="Times New Roman"/>
                <w:sz w:val="22"/>
                <w:szCs w:val="22"/>
              </w:rPr>
              <w:t xml:space="preserve">ertifică, prin prezenta, că a efectuat o </w:t>
            </w:r>
            <w:r w:rsidR="005A1872">
              <w:rPr>
                <w:rFonts w:ascii="Times New Roman" w:hAnsi="Times New Roman"/>
                <w:sz w:val="22"/>
                <w:szCs w:val="22"/>
              </w:rPr>
              <w:t>evaluare</w:t>
            </w:r>
            <w:r w:rsidR="0084503A" w:rsidRPr="00116F3B">
              <w:rPr>
                <w:rFonts w:ascii="Times New Roman" w:hAnsi="Times New Roman"/>
                <w:sz w:val="22"/>
                <w:szCs w:val="22"/>
              </w:rPr>
              <w:t xml:space="preserve"> a navigabilității, în conformitate cu </w:t>
            </w:r>
            <w:r w:rsidR="00FD5569">
              <w:rPr>
                <w:rFonts w:ascii="Times New Roman" w:hAnsi="Times New Roman"/>
                <w:sz w:val="22"/>
                <w:szCs w:val="22"/>
              </w:rPr>
              <w:t>pct.</w:t>
            </w:r>
            <w:r w:rsidR="0084503A" w:rsidRPr="00116F3B">
              <w:rPr>
                <w:rFonts w:ascii="Times New Roman" w:hAnsi="Times New Roman"/>
                <w:sz w:val="22"/>
                <w:szCs w:val="22"/>
              </w:rPr>
              <w:t xml:space="preserve"> M.A.901 din Anexa </w:t>
            </w:r>
            <w:r>
              <w:rPr>
                <w:rFonts w:ascii="Times New Roman" w:hAnsi="Times New Roman"/>
                <w:sz w:val="22"/>
                <w:szCs w:val="22"/>
              </w:rPr>
              <w:t>nr. 1</w:t>
            </w:r>
            <w:r w:rsidR="0084503A" w:rsidRPr="00116F3B">
              <w:rPr>
                <w:rFonts w:ascii="Times New Roman" w:hAnsi="Times New Roman"/>
                <w:sz w:val="22"/>
                <w:szCs w:val="22"/>
              </w:rPr>
              <w:t xml:space="preserve"> la </w:t>
            </w:r>
            <w:r>
              <w:rPr>
                <w:rFonts w:ascii="Times New Roman" w:hAnsi="Times New Roman"/>
                <w:sz w:val="22"/>
                <w:szCs w:val="22"/>
              </w:rPr>
              <w:t>prezentul Regu</w:t>
            </w:r>
            <w:r w:rsidR="0084503A" w:rsidRPr="00116F3B">
              <w:rPr>
                <w:rFonts w:ascii="Times New Roman" w:hAnsi="Times New Roman"/>
                <w:sz w:val="22"/>
                <w:szCs w:val="22"/>
              </w:rPr>
              <w:t>lament, asupra următoarei aeronave:</w:t>
            </w:r>
          </w:p>
          <w:p w14:paraId="4AB674E7" w14:textId="77777777" w:rsidR="0084503A" w:rsidRPr="00116F3B" w:rsidRDefault="0084503A" w:rsidP="0084503A">
            <w:pPr>
              <w:spacing w:line="256" w:lineRule="auto"/>
              <w:ind w:firstLine="0"/>
              <w:rPr>
                <w:rFonts w:ascii="Times New Roman" w:hAnsi="Times New Roman"/>
                <w:sz w:val="22"/>
                <w:szCs w:val="22"/>
              </w:rPr>
            </w:pPr>
          </w:p>
          <w:p w14:paraId="6FD18D51" w14:textId="77777777" w:rsidR="0084503A" w:rsidRPr="00116F3B" w:rsidRDefault="0084503A" w:rsidP="0084503A">
            <w:pPr>
              <w:spacing w:line="256" w:lineRule="auto"/>
              <w:ind w:firstLine="0"/>
              <w:rPr>
                <w:rFonts w:ascii="Times New Roman" w:hAnsi="Times New Roman"/>
                <w:sz w:val="22"/>
                <w:szCs w:val="22"/>
              </w:rPr>
            </w:pPr>
            <w:r w:rsidRPr="00116F3B">
              <w:rPr>
                <w:rFonts w:ascii="Times New Roman" w:hAnsi="Times New Roman"/>
                <w:sz w:val="22"/>
                <w:szCs w:val="22"/>
              </w:rPr>
              <w:t>Constructurul aeronavei:…………………………………………………………………………………</w:t>
            </w:r>
          </w:p>
          <w:p w14:paraId="2AD5DB32" w14:textId="77777777" w:rsidR="0084503A" w:rsidRPr="00116F3B" w:rsidRDefault="0084503A" w:rsidP="0084503A">
            <w:pPr>
              <w:spacing w:line="256" w:lineRule="auto"/>
              <w:ind w:firstLine="0"/>
              <w:rPr>
                <w:rFonts w:ascii="Times New Roman" w:hAnsi="Times New Roman"/>
                <w:sz w:val="22"/>
                <w:szCs w:val="22"/>
              </w:rPr>
            </w:pPr>
            <w:r w:rsidRPr="00116F3B">
              <w:rPr>
                <w:rFonts w:ascii="Times New Roman" w:hAnsi="Times New Roman"/>
                <w:sz w:val="22"/>
                <w:szCs w:val="22"/>
              </w:rPr>
              <w:t>Numărul de fabricație dat de constructor:………………………………………………………………..</w:t>
            </w:r>
          </w:p>
          <w:p w14:paraId="35828727" w14:textId="77777777" w:rsidR="0084503A" w:rsidRPr="00116F3B" w:rsidRDefault="0084503A" w:rsidP="0084503A">
            <w:pPr>
              <w:spacing w:line="256" w:lineRule="auto"/>
              <w:ind w:firstLine="0"/>
              <w:rPr>
                <w:rFonts w:ascii="Times New Roman" w:hAnsi="Times New Roman"/>
                <w:sz w:val="22"/>
                <w:szCs w:val="22"/>
              </w:rPr>
            </w:pPr>
            <w:r w:rsidRPr="00116F3B">
              <w:rPr>
                <w:rFonts w:ascii="Times New Roman" w:hAnsi="Times New Roman"/>
                <w:sz w:val="22"/>
                <w:szCs w:val="22"/>
              </w:rPr>
              <w:t>Însemnele de înmatriculare ale aeronavei:……………………………………………………………….</w:t>
            </w:r>
          </w:p>
          <w:p w14:paraId="01535A4D" w14:textId="77777777" w:rsidR="0084503A" w:rsidRPr="00116F3B" w:rsidRDefault="0084503A" w:rsidP="0084503A">
            <w:pPr>
              <w:spacing w:line="256" w:lineRule="auto"/>
              <w:ind w:firstLine="0"/>
              <w:rPr>
                <w:rFonts w:ascii="Times New Roman" w:hAnsi="Times New Roman"/>
                <w:sz w:val="22"/>
                <w:szCs w:val="22"/>
              </w:rPr>
            </w:pPr>
            <w:r w:rsidRPr="00116F3B">
              <w:rPr>
                <w:rFonts w:ascii="Times New Roman" w:hAnsi="Times New Roman"/>
                <w:sz w:val="22"/>
                <w:szCs w:val="22"/>
              </w:rPr>
              <w:t>Numărul de serie al aeronavei:……………………………………………………………………………</w:t>
            </w:r>
          </w:p>
          <w:p w14:paraId="0D7942C0" w14:textId="1F61BFD3" w:rsidR="0084503A" w:rsidRPr="00116F3B" w:rsidRDefault="0084503A" w:rsidP="0084503A">
            <w:pPr>
              <w:spacing w:line="256" w:lineRule="auto"/>
              <w:ind w:firstLine="0"/>
              <w:rPr>
                <w:rFonts w:ascii="Times New Roman" w:hAnsi="Times New Roman"/>
                <w:sz w:val="22"/>
                <w:szCs w:val="22"/>
              </w:rPr>
            </w:pPr>
            <w:r w:rsidRPr="00116F3B">
              <w:rPr>
                <w:rFonts w:ascii="Times New Roman" w:hAnsi="Times New Roman"/>
                <w:sz w:val="22"/>
                <w:szCs w:val="22"/>
              </w:rPr>
              <w:t xml:space="preserve">și se consideră că, la data </w:t>
            </w:r>
            <w:r w:rsidR="005A1872">
              <w:rPr>
                <w:rFonts w:ascii="Times New Roman" w:hAnsi="Times New Roman"/>
                <w:sz w:val="22"/>
                <w:szCs w:val="22"/>
              </w:rPr>
              <w:t>evaluări</w:t>
            </w:r>
            <w:r w:rsidRPr="00116F3B">
              <w:rPr>
                <w:rFonts w:ascii="Times New Roman" w:hAnsi="Times New Roman"/>
                <w:sz w:val="22"/>
                <w:szCs w:val="22"/>
              </w:rPr>
              <w:t>i, această aeronavă este în stare bună de navigabilitate.</w:t>
            </w:r>
          </w:p>
          <w:p w14:paraId="0B2F0C33" w14:textId="795E38BA" w:rsidR="0084503A" w:rsidRPr="00116F3B" w:rsidRDefault="0084503A" w:rsidP="0084503A">
            <w:pPr>
              <w:spacing w:line="256" w:lineRule="auto"/>
              <w:ind w:firstLine="0"/>
              <w:rPr>
                <w:rFonts w:ascii="Times New Roman" w:hAnsi="Times New Roman"/>
                <w:sz w:val="22"/>
                <w:szCs w:val="22"/>
              </w:rPr>
            </w:pPr>
            <w:r w:rsidRPr="00116F3B">
              <w:rPr>
                <w:rFonts w:ascii="Times New Roman" w:hAnsi="Times New Roman"/>
                <w:sz w:val="22"/>
                <w:szCs w:val="22"/>
              </w:rPr>
              <w:t>Data eliberării:…………………………………….      Data expirării:…………………………………...</w:t>
            </w:r>
          </w:p>
          <w:p w14:paraId="15DCAB02" w14:textId="626627FD" w:rsidR="0084503A" w:rsidRPr="00116F3B" w:rsidRDefault="0084503A" w:rsidP="0084503A">
            <w:pPr>
              <w:spacing w:line="256" w:lineRule="auto"/>
              <w:ind w:firstLine="0"/>
              <w:rPr>
                <w:rFonts w:ascii="Times New Roman" w:hAnsi="Times New Roman"/>
                <w:sz w:val="22"/>
                <w:szCs w:val="22"/>
              </w:rPr>
            </w:pPr>
            <w:r w:rsidRPr="00116F3B">
              <w:rPr>
                <w:rFonts w:ascii="Times New Roman" w:hAnsi="Times New Roman"/>
                <w:sz w:val="22"/>
                <w:szCs w:val="22"/>
              </w:rPr>
              <w:t>Ore de zbor (FH) ale corpului aeronavei la data eliberării</w:t>
            </w:r>
            <w:r w:rsidR="00840B52" w:rsidRPr="00840B52">
              <w:rPr>
                <w:rFonts w:ascii="Times New Roman" w:hAnsi="Times New Roman"/>
                <w:sz w:val="22"/>
                <w:szCs w:val="22"/>
              </w:rPr>
              <w:t>(*)</w:t>
            </w:r>
            <w:r w:rsidRPr="00116F3B">
              <w:rPr>
                <w:rFonts w:ascii="Times New Roman" w:hAnsi="Times New Roman"/>
                <w:sz w:val="22"/>
                <w:szCs w:val="22"/>
              </w:rPr>
              <w:t>:………………………………………….</w:t>
            </w:r>
          </w:p>
          <w:p w14:paraId="52622319" w14:textId="77777777" w:rsidR="001522B8" w:rsidRPr="00116F3B" w:rsidRDefault="001522B8" w:rsidP="0084503A">
            <w:pPr>
              <w:spacing w:line="256" w:lineRule="auto"/>
              <w:ind w:firstLine="0"/>
              <w:rPr>
                <w:rFonts w:ascii="Times New Roman" w:hAnsi="Times New Roman"/>
                <w:sz w:val="22"/>
                <w:szCs w:val="22"/>
              </w:rPr>
            </w:pPr>
          </w:p>
          <w:p w14:paraId="7D2AAD20" w14:textId="77777777" w:rsidR="00E506A7" w:rsidRDefault="0084503A" w:rsidP="0084503A">
            <w:pPr>
              <w:spacing w:line="256" w:lineRule="auto"/>
              <w:ind w:firstLine="0"/>
              <w:rPr>
                <w:rFonts w:ascii="Times New Roman" w:hAnsi="Times New Roman"/>
                <w:sz w:val="22"/>
                <w:szCs w:val="22"/>
              </w:rPr>
            </w:pPr>
            <w:r w:rsidRPr="00116F3B">
              <w:rPr>
                <w:rFonts w:ascii="Times New Roman" w:hAnsi="Times New Roman"/>
                <w:sz w:val="22"/>
                <w:szCs w:val="22"/>
              </w:rPr>
              <w:t xml:space="preserve">Semnătura:………………………………………...      </w:t>
            </w:r>
          </w:p>
          <w:p w14:paraId="35FD4E9A" w14:textId="6940B29D" w:rsidR="0084503A" w:rsidRPr="00116F3B" w:rsidRDefault="0084503A" w:rsidP="0084503A">
            <w:pPr>
              <w:spacing w:line="256" w:lineRule="auto"/>
              <w:ind w:firstLine="0"/>
              <w:rPr>
                <w:rFonts w:ascii="Times New Roman" w:hAnsi="Times New Roman"/>
                <w:sz w:val="22"/>
                <w:szCs w:val="22"/>
              </w:rPr>
            </w:pPr>
            <w:r w:rsidRPr="00116F3B">
              <w:rPr>
                <w:rFonts w:ascii="Times New Roman" w:hAnsi="Times New Roman"/>
                <w:sz w:val="22"/>
                <w:szCs w:val="22"/>
              </w:rPr>
              <w:t>Autorizație nr.:…………………………………</w:t>
            </w:r>
          </w:p>
          <w:p w14:paraId="257B301E" w14:textId="77777777" w:rsidR="001522B8" w:rsidRPr="00116F3B" w:rsidRDefault="001522B8" w:rsidP="0084503A">
            <w:pPr>
              <w:spacing w:line="256" w:lineRule="auto"/>
              <w:ind w:firstLine="0"/>
              <w:rPr>
                <w:rFonts w:ascii="Times New Roman" w:hAnsi="Times New Roman"/>
                <w:sz w:val="22"/>
                <w:szCs w:val="22"/>
              </w:rPr>
            </w:pPr>
          </w:p>
          <w:p w14:paraId="2140A093" w14:textId="30E57E7A" w:rsidR="0084503A" w:rsidRPr="00116F3B" w:rsidRDefault="0084503A" w:rsidP="0084503A">
            <w:pPr>
              <w:spacing w:line="256" w:lineRule="auto"/>
              <w:ind w:firstLine="0"/>
              <w:rPr>
                <w:rFonts w:ascii="Times New Roman" w:hAnsi="Times New Roman"/>
                <w:sz w:val="22"/>
                <w:szCs w:val="22"/>
              </w:rPr>
            </w:pPr>
            <w:r w:rsidRPr="00116F3B">
              <w:rPr>
                <w:rFonts w:ascii="Times New Roman" w:hAnsi="Times New Roman"/>
                <w:sz w:val="22"/>
                <w:szCs w:val="22"/>
              </w:rPr>
              <w:t xml:space="preserve">Prima prelungire: în ultimul </w:t>
            </w:r>
            <w:r w:rsidR="0026351B" w:rsidRPr="00116F3B">
              <w:rPr>
                <w:rFonts w:ascii="Times New Roman" w:hAnsi="Times New Roman"/>
                <w:sz w:val="22"/>
                <w:szCs w:val="22"/>
              </w:rPr>
              <w:t>an, aerona</w:t>
            </w:r>
            <w:r w:rsidR="001522B8" w:rsidRPr="00116F3B">
              <w:rPr>
                <w:rFonts w:ascii="Times New Roman" w:hAnsi="Times New Roman"/>
                <w:sz w:val="22"/>
                <w:szCs w:val="22"/>
              </w:rPr>
              <w:t xml:space="preserve">va a rămas într-un mediu controlat în conformitate cu </w:t>
            </w:r>
            <w:r w:rsidR="00FD5569">
              <w:rPr>
                <w:rFonts w:ascii="Times New Roman" w:hAnsi="Times New Roman"/>
                <w:sz w:val="22"/>
                <w:szCs w:val="22"/>
              </w:rPr>
              <w:t>pct.</w:t>
            </w:r>
            <w:r w:rsidR="001522B8" w:rsidRPr="00116F3B">
              <w:rPr>
                <w:rFonts w:ascii="Times New Roman" w:hAnsi="Times New Roman"/>
                <w:sz w:val="22"/>
                <w:szCs w:val="22"/>
              </w:rPr>
              <w:t xml:space="preserve"> M.A.901 din anexa </w:t>
            </w:r>
            <w:r w:rsidR="00E506A7">
              <w:rPr>
                <w:rFonts w:ascii="Times New Roman" w:hAnsi="Times New Roman"/>
                <w:sz w:val="22"/>
                <w:szCs w:val="22"/>
              </w:rPr>
              <w:t>nr. 1</w:t>
            </w:r>
            <w:r w:rsidR="001522B8" w:rsidRPr="00116F3B">
              <w:rPr>
                <w:rFonts w:ascii="Times New Roman" w:hAnsi="Times New Roman"/>
                <w:sz w:val="22"/>
                <w:szCs w:val="22"/>
              </w:rPr>
              <w:t xml:space="preserve"> (partea M) la</w:t>
            </w:r>
            <w:r w:rsidR="00E506A7">
              <w:rPr>
                <w:rFonts w:ascii="Times New Roman" w:hAnsi="Times New Roman"/>
                <w:sz w:val="22"/>
                <w:szCs w:val="22"/>
              </w:rPr>
              <w:t xml:space="preserve"> prezentul</w:t>
            </w:r>
            <w:r w:rsidR="001522B8" w:rsidRPr="00116F3B">
              <w:rPr>
                <w:rFonts w:ascii="Times New Roman" w:hAnsi="Times New Roman"/>
                <w:sz w:val="22"/>
                <w:szCs w:val="22"/>
              </w:rPr>
              <w:t xml:space="preserve"> Regulament. Se consideră că, la data eliberării, aeronava este în stare bună de navigabilitate.</w:t>
            </w:r>
          </w:p>
          <w:p w14:paraId="3016F5B8" w14:textId="77777777" w:rsidR="001522B8" w:rsidRPr="00116F3B" w:rsidRDefault="001522B8" w:rsidP="0084503A">
            <w:pPr>
              <w:spacing w:line="256" w:lineRule="auto"/>
              <w:ind w:firstLine="0"/>
              <w:rPr>
                <w:rFonts w:ascii="Times New Roman" w:hAnsi="Times New Roman"/>
                <w:sz w:val="22"/>
                <w:szCs w:val="22"/>
              </w:rPr>
            </w:pPr>
          </w:p>
          <w:p w14:paraId="6895DF36" w14:textId="77777777" w:rsidR="00E506A7" w:rsidRDefault="001522B8" w:rsidP="0084503A">
            <w:pPr>
              <w:spacing w:line="256" w:lineRule="auto"/>
              <w:ind w:firstLine="0"/>
              <w:rPr>
                <w:rFonts w:ascii="Times New Roman" w:hAnsi="Times New Roman"/>
                <w:sz w:val="22"/>
                <w:szCs w:val="22"/>
              </w:rPr>
            </w:pPr>
            <w:r w:rsidRPr="00116F3B">
              <w:rPr>
                <w:rFonts w:ascii="Times New Roman" w:hAnsi="Times New Roman"/>
                <w:sz w:val="22"/>
                <w:szCs w:val="22"/>
              </w:rPr>
              <w:t xml:space="preserve">Data eliberării:……………………………………       </w:t>
            </w:r>
          </w:p>
          <w:p w14:paraId="7478590C" w14:textId="3B3D8C37" w:rsidR="001522B8" w:rsidRPr="00116F3B" w:rsidRDefault="001522B8" w:rsidP="0084503A">
            <w:pPr>
              <w:spacing w:line="256" w:lineRule="auto"/>
              <w:ind w:firstLine="0"/>
              <w:rPr>
                <w:rFonts w:ascii="Times New Roman" w:hAnsi="Times New Roman"/>
                <w:sz w:val="22"/>
                <w:szCs w:val="22"/>
              </w:rPr>
            </w:pPr>
            <w:r w:rsidRPr="00116F3B">
              <w:rPr>
                <w:rFonts w:ascii="Times New Roman" w:hAnsi="Times New Roman"/>
                <w:sz w:val="22"/>
                <w:szCs w:val="22"/>
              </w:rPr>
              <w:t>Data expirării:…………………………………</w:t>
            </w:r>
          </w:p>
          <w:p w14:paraId="726CD5BF" w14:textId="14A574C2" w:rsidR="001522B8" w:rsidRPr="00116F3B" w:rsidRDefault="001522B8" w:rsidP="0084503A">
            <w:pPr>
              <w:spacing w:line="256" w:lineRule="auto"/>
              <w:ind w:firstLine="0"/>
              <w:rPr>
                <w:rFonts w:ascii="Times New Roman" w:hAnsi="Times New Roman"/>
                <w:sz w:val="22"/>
                <w:szCs w:val="22"/>
              </w:rPr>
            </w:pPr>
            <w:r w:rsidRPr="00116F3B">
              <w:rPr>
                <w:rFonts w:ascii="Times New Roman" w:hAnsi="Times New Roman"/>
                <w:sz w:val="22"/>
                <w:szCs w:val="22"/>
              </w:rPr>
              <w:t>Ore de zbor (FH) ale corpului aeronavei la data eliberării</w:t>
            </w:r>
            <w:r w:rsidR="00840B52" w:rsidRPr="00840B52">
              <w:rPr>
                <w:rFonts w:ascii="Times New Roman" w:hAnsi="Times New Roman"/>
                <w:sz w:val="22"/>
                <w:szCs w:val="22"/>
              </w:rPr>
              <w:t>(*)</w:t>
            </w:r>
            <w:r w:rsidRPr="00116F3B">
              <w:rPr>
                <w:rFonts w:ascii="Times New Roman" w:hAnsi="Times New Roman"/>
                <w:sz w:val="22"/>
                <w:szCs w:val="22"/>
              </w:rPr>
              <w:t>:………………………………………….</w:t>
            </w:r>
          </w:p>
          <w:p w14:paraId="3E57A33B" w14:textId="77777777" w:rsidR="001522B8" w:rsidRPr="00116F3B" w:rsidRDefault="001522B8" w:rsidP="0084503A">
            <w:pPr>
              <w:spacing w:line="256" w:lineRule="auto"/>
              <w:ind w:firstLine="0"/>
              <w:rPr>
                <w:rFonts w:ascii="Times New Roman" w:hAnsi="Times New Roman"/>
                <w:sz w:val="22"/>
                <w:szCs w:val="22"/>
              </w:rPr>
            </w:pPr>
          </w:p>
          <w:p w14:paraId="3D73D23E" w14:textId="77777777" w:rsidR="00E506A7" w:rsidRDefault="001522B8" w:rsidP="0084503A">
            <w:pPr>
              <w:spacing w:line="256" w:lineRule="auto"/>
              <w:ind w:firstLine="0"/>
              <w:rPr>
                <w:rFonts w:ascii="Times New Roman" w:hAnsi="Times New Roman"/>
                <w:sz w:val="22"/>
                <w:szCs w:val="22"/>
              </w:rPr>
            </w:pPr>
            <w:r w:rsidRPr="00116F3B">
              <w:rPr>
                <w:rFonts w:ascii="Times New Roman" w:hAnsi="Times New Roman"/>
                <w:sz w:val="22"/>
                <w:szCs w:val="22"/>
              </w:rPr>
              <w:t xml:space="preserve">Semnătura:…………………………………………       </w:t>
            </w:r>
          </w:p>
          <w:p w14:paraId="54B1E805" w14:textId="1F555D5B" w:rsidR="001522B8" w:rsidRPr="00116F3B" w:rsidRDefault="001522B8" w:rsidP="0084503A">
            <w:pPr>
              <w:spacing w:line="256" w:lineRule="auto"/>
              <w:ind w:firstLine="0"/>
              <w:rPr>
                <w:rFonts w:ascii="Times New Roman" w:hAnsi="Times New Roman"/>
                <w:sz w:val="22"/>
                <w:szCs w:val="22"/>
              </w:rPr>
            </w:pPr>
            <w:r w:rsidRPr="00116F3B">
              <w:rPr>
                <w:rFonts w:ascii="Times New Roman" w:hAnsi="Times New Roman"/>
                <w:sz w:val="22"/>
                <w:szCs w:val="22"/>
              </w:rPr>
              <w:t>Autorizație nr.:………………………………..</w:t>
            </w:r>
          </w:p>
          <w:p w14:paraId="6255F7B6" w14:textId="77777777" w:rsidR="00E506A7" w:rsidRDefault="001522B8" w:rsidP="0084503A">
            <w:pPr>
              <w:spacing w:line="256" w:lineRule="auto"/>
              <w:ind w:firstLine="0"/>
              <w:rPr>
                <w:rFonts w:ascii="Times New Roman" w:hAnsi="Times New Roman"/>
                <w:sz w:val="22"/>
                <w:szCs w:val="22"/>
              </w:rPr>
            </w:pPr>
            <w:r w:rsidRPr="00116F3B">
              <w:rPr>
                <w:rFonts w:ascii="Times New Roman" w:hAnsi="Times New Roman"/>
                <w:sz w:val="22"/>
                <w:szCs w:val="22"/>
              </w:rPr>
              <w:t xml:space="preserve">Numele societății:………………………………….       </w:t>
            </w:r>
          </w:p>
          <w:p w14:paraId="749D8EF7" w14:textId="170CED64" w:rsidR="001522B8" w:rsidRPr="00116F3B" w:rsidRDefault="001522B8" w:rsidP="0084503A">
            <w:pPr>
              <w:spacing w:line="256" w:lineRule="auto"/>
              <w:ind w:firstLine="0"/>
              <w:rPr>
                <w:rFonts w:ascii="Times New Roman" w:hAnsi="Times New Roman"/>
                <w:sz w:val="22"/>
                <w:szCs w:val="22"/>
              </w:rPr>
            </w:pPr>
            <w:r w:rsidRPr="00116F3B">
              <w:rPr>
                <w:rFonts w:ascii="Times New Roman" w:hAnsi="Times New Roman"/>
                <w:sz w:val="22"/>
                <w:szCs w:val="22"/>
              </w:rPr>
              <w:t>Referința autorizării:………………………….</w:t>
            </w:r>
          </w:p>
          <w:p w14:paraId="38F6FE93" w14:textId="77777777" w:rsidR="001522B8" w:rsidRPr="00116F3B" w:rsidRDefault="001522B8" w:rsidP="0084503A">
            <w:pPr>
              <w:spacing w:line="256" w:lineRule="auto"/>
              <w:ind w:firstLine="0"/>
              <w:rPr>
                <w:rFonts w:ascii="Times New Roman" w:hAnsi="Times New Roman"/>
                <w:sz w:val="22"/>
                <w:szCs w:val="22"/>
              </w:rPr>
            </w:pPr>
          </w:p>
          <w:p w14:paraId="18B3495D" w14:textId="6C72B20A" w:rsidR="000D6E1E" w:rsidRPr="00116F3B" w:rsidRDefault="001522B8" w:rsidP="0084503A">
            <w:pPr>
              <w:spacing w:line="256" w:lineRule="auto"/>
              <w:ind w:firstLine="0"/>
              <w:rPr>
                <w:rFonts w:ascii="Times New Roman" w:hAnsi="Times New Roman"/>
                <w:sz w:val="22"/>
                <w:szCs w:val="22"/>
              </w:rPr>
            </w:pPr>
            <w:r w:rsidRPr="00116F3B">
              <w:rPr>
                <w:rFonts w:ascii="Times New Roman" w:hAnsi="Times New Roman"/>
                <w:sz w:val="22"/>
                <w:szCs w:val="22"/>
              </w:rPr>
              <w:t xml:space="preserve">A doua prelungire: în ultimul an, aeronava a rămas într-un mediu controlat în conformitate cu </w:t>
            </w:r>
            <w:r w:rsidR="00FD5569">
              <w:rPr>
                <w:rFonts w:ascii="Times New Roman" w:hAnsi="Times New Roman"/>
                <w:sz w:val="22"/>
                <w:szCs w:val="22"/>
              </w:rPr>
              <w:t>pct.</w:t>
            </w:r>
            <w:r w:rsidRPr="00116F3B">
              <w:rPr>
                <w:rFonts w:ascii="Times New Roman" w:hAnsi="Times New Roman"/>
                <w:sz w:val="22"/>
                <w:szCs w:val="22"/>
              </w:rPr>
              <w:t xml:space="preserve"> M.A. 901 din Anexa </w:t>
            </w:r>
            <w:r w:rsidR="00E506A7">
              <w:rPr>
                <w:rFonts w:ascii="Times New Roman" w:hAnsi="Times New Roman"/>
                <w:sz w:val="22"/>
                <w:szCs w:val="22"/>
              </w:rPr>
              <w:t>nr. 1</w:t>
            </w:r>
            <w:r w:rsidRPr="00116F3B">
              <w:rPr>
                <w:rFonts w:ascii="Times New Roman" w:hAnsi="Times New Roman"/>
                <w:sz w:val="22"/>
                <w:szCs w:val="22"/>
              </w:rPr>
              <w:t xml:space="preserve"> (partea M) la </w:t>
            </w:r>
            <w:r w:rsidR="00E506A7">
              <w:rPr>
                <w:rFonts w:ascii="Times New Roman" w:hAnsi="Times New Roman"/>
                <w:sz w:val="22"/>
                <w:szCs w:val="22"/>
              </w:rPr>
              <w:t xml:space="preserve">prezentul </w:t>
            </w:r>
            <w:r w:rsidRPr="00116F3B">
              <w:rPr>
                <w:rFonts w:ascii="Times New Roman" w:hAnsi="Times New Roman"/>
                <w:sz w:val="22"/>
                <w:szCs w:val="22"/>
              </w:rPr>
              <w:t>Regulament</w:t>
            </w:r>
            <w:r w:rsidR="000D6E1E" w:rsidRPr="00116F3B">
              <w:rPr>
                <w:rFonts w:ascii="Times New Roman" w:hAnsi="Times New Roman"/>
                <w:sz w:val="22"/>
                <w:szCs w:val="22"/>
              </w:rPr>
              <w:t>. Se consideră că, la data eliberării, aeronava este în stare bună de navigabilitate.</w:t>
            </w:r>
          </w:p>
          <w:p w14:paraId="2317C790" w14:textId="77777777" w:rsidR="000D6E1E" w:rsidRPr="00116F3B" w:rsidRDefault="000D6E1E" w:rsidP="0084503A">
            <w:pPr>
              <w:spacing w:line="256" w:lineRule="auto"/>
              <w:ind w:firstLine="0"/>
              <w:rPr>
                <w:rFonts w:ascii="Times New Roman" w:hAnsi="Times New Roman"/>
                <w:sz w:val="22"/>
                <w:szCs w:val="22"/>
              </w:rPr>
            </w:pPr>
          </w:p>
          <w:p w14:paraId="03B54B64" w14:textId="77777777" w:rsidR="00E506A7" w:rsidRDefault="000D6E1E" w:rsidP="000D6E1E">
            <w:pPr>
              <w:spacing w:line="256" w:lineRule="auto"/>
              <w:ind w:firstLine="0"/>
              <w:rPr>
                <w:rFonts w:ascii="Times New Roman" w:hAnsi="Times New Roman"/>
                <w:sz w:val="22"/>
                <w:szCs w:val="22"/>
              </w:rPr>
            </w:pPr>
            <w:r w:rsidRPr="00E506A7">
              <w:rPr>
                <w:rFonts w:ascii="Times New Roman" w:hAnsi="Times New Roman"/>
                <w:sz w:val="22"/>
                <w:szCs w:val="22"/>
              </w:rPr>
              <w:t xml:space="preserve">Data eliberării:…………………………………… </w:t>
            </w:r>
          </w:p>
          <w:p w14:paraId="48E5D7A2" w14:textId="26812330" w:rsidR="000D6E1E" w:rsidRPr="00E506A7" w:rsidRDefault="000D6E1E" w:rsidP="000D6E1E">
            <w:pPr>
              <w:spacing w:line="256" w:lineRule="auto"/>
              <w:ind w:firstLine="0"/>
              <w:rPr>
                <w:rFonts w:ascii="Times New Roman" w:hAnsi="Times New Roman"/>
                <w:sz w:val="22"/>
                <w:szCs w:val="22"/>
              </w:rPr>
            </w:pPr>
            <w:r w:rsidRPr="00E506A7">
              <w:rPr>
                <w:rFonts w:ascii="Times New Roman" w:hAnsi="Times New Roman"/>
                <w:sz w:val="22"/>
                <w:szCs w:val="22"/>
              </w:rPr>
              <w:t>Data expirării:…………………………………</w:t>
            </w:r>
          </w:p>
          <w:p w14:paraId="348E491B" w14:textId="2C320569" w:rsidR="000D6E1E" w:rsidRPr="00E506A7" w:rsidRDefault="000D6E1E" w:rsidP="000D6E1E">
            <w:pPr>
              <w:spacing w:line="256" w:lineRule="auto"/>
              <w:ind w:firstLine="0"/>
              <w:rPr>
                <w:rFonts w:ascii="Times New Roman" w:hAnsi="Times New Roman"/>
                <w:sz w:val="22"/>
                <w:szCs w:val="22"/>
              </w:rPr>
            </w:pPr>
            <w:r w:rsidRPr="00E506A7">
              <w:rPr>
                <w:rFonts w:ascii="Times New Roman" w:hAnsi="Times New Roman"/>
                <w:sz w:val="22"/>
                <w:szCs w:val="22"/>
              </w:rPr>
              <w:t>Ore de zbor (FH) ale corpului aeronavei la data eliberării</w:t>
            </w:r>
            <w:r w:rsidR="004E20E3" w:rsidRPr="004E20E3">
              <w:rPr>
                <w:rFonts w:ascii="Times New Roman" w:hAnsi="Times New Roman"/>
                <w:sz w:val="22"/>
                <w:szCs w:val="22"/>
              </w:rPr>
              <w:t>(*)</w:t>
            </w:r>
            <w:r w:rsidRPr="00E506A7">
              <w:rPr>
                <w:rFonts w:ascii="Times New Roman" w:hAnsi="Times New Roman"/>
                <w:sz w:val="22"/>
                <w:szCs w:val="22"/>
              </w:rPr>
              <w:t>:………………………………………….</w:t>
            </w:r>
          </w:p>
          <w:p w14:paraId="51974FD3" w14:textId="77777777" w:rsidR="000D6E1E" w:rsidRPr="00E506A7" w:rsidRDefault="000D6E1E" w:rsidP="000D6E1E">
            <w:pPr>
              <w:spacing w:line="256" w:lineRule="auto"/>
              <w:ind w:firstLine="0"/>
              <w:rPr>
                <w:rFonts w:ascii="Times New Roman" w:hAnsi="Times New Roman"/>
                <w:sz w:val="22"/>
                <w:szCs w:val="22"/>
              </w:rPr>
            </w:pPr>
          </w:p>
          <w:p w14:paraId="67C025F5" w14:textId="77777777" w:rsidR="00E506A7" w:rsidRDefault="000D6E1E" w:rsidP="000D6E1E">
            <w:pPr>
              <w:spacing w:line="256" w:lineRule="auto"/>
              <w:ind w:firstLine="0"/>
              <w:rPr>
                <w:rFonts w:ascii="Times New Roman" w:hAnsi="Times New Roman"/>
                <w:sz w:val="22"/>
                <w:szCs w:val="22"/>
              </w:rPr>
            </w:pPr>
            <w:r w:rsidRPr="00E506A7">
              <w:rPr>
                <w:rFonts w:ascii="Times New Roman" w:hAnsi="Times New Roman"/>
                <w:sz w:val="22"/>
                <w:szCs w:val="22"/>
              </w:rPr>
              <w:t xml:space="preserve">Semnătura:…………………………………………        </w:t>
            </w:r>
          </w:p>
          <w:p w14:paraId="34DE2247" w14:textId="7BF7AD4C" w:rsidR="000D6E1E" w:rsidRPr="00E506A7" w:rsidRDefault="000D6E1E" w:rsidP="000D6E1E">
            <w:pPr>
              <w:spacing w:line="256" w:lineRule="auto"/>
              <w:ind w:firstLine="0"/>
              <w:rPr>
                <w:rFonts w:ascii="Times New Roman" w:hAnsi="Times New Roman"/>
                <w:sz w:val="22"/>
                <w:szCs w:val="22"/>
              </w:rPr>
            </w:pPr>
            <w:r w:rsidRPr="00E506A7">
              <w:rPr>
                <w:rFonts w:ascii="Times New Roman" w:hAnsi="Times New Roman"/>
                <w:sz w:val="22"/>
                <w:szCs w:val="22"/>
              </w:rPr>
              <w:t>Autorizație nr.:………………………………..</w:t>
            </w:r>
          </w:p>
          <w:p w14:paraId="45FB7346" w14:textId="77777777" w:rsidR="00E506A7" w:rsidRDefault="000D6E1E" w:rsidP="000D6E1E">
            <w:pPr>
              <w:spacing w:line="256" w:lineRule="auto"/>
              <w:ind w:firstLine="0"/>
              <w:rPr>
                <w:rFonts w:ascii="Times New Roman" w:hAnsi="Times New Roman"/>
                <w:sz w:val="22"/>
                <w:szCs w:val="22"/>
              </w:rPr>
            </w:pPr>
            <w:r w:rsidRPr="00E506A7">
              <w:rPr>
                <w:rFonts w:ascii="Times New Roman" w:hAnsi="Times New Roman"/>
                <w:sz w:val="22"/>
                <w:szCs w:val="22"/>
              </w:rPr>
              <w:t xml:space="preserve">Numele societății:………………………………….        </w:t>
            </w:r>
          </w:p>
          <w:p w14:paraId="008F0990" w14:textId="1FD132CC" w:rsidR="001522B8" w:rsidRPr="00116F3B" w:rsidRDefault="000D6E1E" w:rsidP="0084503A">
            <w:pPr>
              <w:spacing w:line="256" w:lineRule="auto"/>
              <w:ind w:firstLine="0"/>
              <w:rPr>
                <w:rFonts w:ascii="Times New Roman" w:hAnsi="Times New Roman"/>
                <w:sz w:val="22"/>
                <w:szCs w:val="22"/>
              </w:rPr>
            </w:pPr>
            <w:r w:rsidRPr="00E506A7">
              <w:rPr>
                <w:rFonts w:ascii="Times New Roman" w:hAnsi="Times New Roman"/>
                <w:sz w:val="22"/>
                <w:szCs w:val="22"/>
              </w:rPr>
              <w:t>Referința autorizării:………………………….</w:t>
            </w:r>
          </w:p>
        </w:tc>
      </w:tr>
    </w:tbl>
    <w:bookmarkEnd w:id="9"/>
    <w:p w14:paraId="7247CD28" w14:textId="3C54A874" w:rsidR="00AD7E4F" w:rsidRPr="00116F3B" w:rsidRDefault="004A120A" w:rsidP="004A120A">
      <w:pPr>
        <w:spacing w:line="256" w:lineRule="auto"/>
        <w:ind w:firstLine="0"/>
        <w:rPr>
          <w:rFonts w:eastAsia="Calibri"/>
        </w:rPr>
      </w:pPr>
      <w:r w:rsidRPr="00116F3B">
        <w:rPr>
          <w:rFonts w:eastAsia="Calibri"/>
        </w:rPr>
        <w:t>Formularul 15b al AA</w:t>
      </w:r>
      <w:r w:rsidR="00840B52">
        <w:rPr>
          <w:rFonts w:eastAsia="Calibri"/>
        </w:rPr>
        <w:t>C</w:t>
      </w:r>
    </w:p>
    <w:p w14:paraId="678DEF8D" w14:textId="21C19382" w:rsidR="0068152F" w:rsidRPr="004E20E3" w:rsidRDefault="004E20E3" w:rsidP="0068152F">
      <w:pPr>
        <w:spacing w:line="256" w:lineRule="auto"/>
        <w:ind w:firstLine="0"/>
        <w:rPr>
          <w:rFonts w:eastAsia="Calibri"/>
        </w:rPr>
      </w:pPr>
      <w:r w:rsidRPr="004E20E3">
        <w:rPr>
          <w:rFonts w:eastAsia="Calibri"/>
        </w:rPr>
        <w:t>(*) Cu excepția dirijabilelor</w:t>
      </w:r>
    </w:p>
    <w:p w14:paraId="79310ABB" w14:textId="77777777" w:rsidR="004A120A" w:rsidRDefault="004A120A" w:rsidP="0068152F">
      <w:pPr>
        <w:spacing w:line="256" w:lineRule="auto"/>
        <w:ind w:firstLine="0"/>
        <w:rPr>
          <w:rFonts w:eastAsia="Calibri"/>
          <w:b/>
          <w:bCs/>
          <w:sz w:val="24"/>
          <w:szCs w:val="24"/>
        </w:rPr>
      </w:pPr>
    </w:p>
    <w:p w14:paraId="6443060A" w14:textId="77777777" w:rsidR="004E20E3" w:rsidRPr="00116F3B" w:rsidRDefault="004E20E3" w:rsidP="0068152F">
      <w:pPr>
        <w:spacing w:line="256" w:lineRule="auto"/>
        <w:ind w:firstLine="0"/>
        <w:rPr>
          <w:rFonts w:eastAsia="Calibri"/>
          <w:b/>
          <w:bCs/>
          <w:sz w:val="24"/>
          <w:szCs w:val="24"/>
        </w:rPr>
      </w:pPr>
    </w:p>
    <w:tbl>
      <w:tblPr>
        <w:tblStyle w:val="TableGrid"/>
        <w:tblW w:w="0" w:type="auto"/>
        <w:tblLook w:val="04A0" w:firstRow="1" w:lastRow="0" w:firstColumn="1" w:lastColumn="0" w:noHBand="0" w:noVBand="1"/>
      </w:tblPr>
      <w:tblGrid>
        <w:gridCol w:w="9090"/>
      </w:tblGrid>
      <w:tr w:rsidR="0068152F" w:rsidRPr="00116F3B" w14:paraId="3E9D7D2B" w14:textId="77777777" w:rsidTr="00FC008B">
        <w:tc>
          <w:tcPr>
            <w:tcW w:w="9316" w:type="dxa"/>
          </w:tcPr>
          <w:p w14:paraId="4E5549A4" w14:textId="3359055E" w:rsidR="0068152F" w:rsidRPr="00840B52" w:rsidRDefault="00840B52" w:rsidP="00FC008B">
            <w:pPr>
              <w:spacing w:line="256" w:lineRule="auto"/>
              <w:ind w:firstLine="0"/>
              <w:jc w:val="center"/>
              <w:rPr>
                <w:rFonts w:ascii="Times New Roman" w:hAnsi="Times New Roman"/>
                <w:b/>
                <w:bCs/>
                <w:sz w:val="22"/>
                <w:szCs w:val="22"/>
              </w:rPr>
            </w:pPr>
            <w:r w:rsidRPr="00840B52">
              <w:rPr>
                <w:rFonts w:ascii="Times New Roman" w:hAnsi="Times New Roman"/>
                <w:b/>
                <w:bCs/>
                <w:sz w:val="22"/>
                <w:szCs w:val="22"/>
              </w:rPr>
              <w:t>REPUBLICA MOLDOVA</w:t>
            </w:r>
          </w:p>
          <w:p w14:paraId="38F6F138" w14:textId="77777777" w:rsidR="0068152F" w:rsidRPr="00116F3B" w:rsidRDefault="0068152F" w:rsidP="00FC008B">
            <w:pPr>
              <w:spacing w:line="256" w:lineRule="auto"/>
              <w:ind w:firstLine="0"/>
              <w:jc w:val="center"/>
              <w:rPr>
                <w:rFonts w:ascii="Times New Roman" w:hAnsi="Times New Roman"/>
                <w:b/>
                <w:bCs/>
                <w:sz w:val="22"/>
                <w:szCs w:val="22"/>
              </w:rPr>
            </w:pPr>
          </w:p>
          <w:p w14:paraId="7490C69C" w14:textId="1847B095" w:rsidR="0068152F" w:rsidRPr="00116F3B" w:rsidRDefault="0068152F" w:rsidP="00FC008B">
            <w:pPr>
              <w:spacing w:line="256" w:lineRule="auto"/>
              <w:ind w:firstLine="0"/>
              <w:jc w:val="center"/>
              <w:rPr>
                <w:rFonts w:ascii="Times New Roman" w:hAnsi="Times New Roman"/>
                <w:b/>
                <w:bCs/>
                <w:sz w:val="22"/>
                <w:szCs w:val="22"/>
              </w:rPr>
            </w:pPr>
            <w:r w:rsidRPr="00116F3B">
              <w:rPr>
                <w:rFonts w:ascii="Times New Roman" w:hAnsi="Times New Roman"/>
                <w:b/>
                <w:bCs/>
                <w:sz w:val="22"/>
                <w:szCs w:val="22"/>
              </w:rPr>
              <w:t xml:space="preserve">CERTIFICAT DE </w:t>
            </w:r>
            <w:r w:rsidR="005A1872">
              <w:rPr>
                <w:rFonts w:ascii="Times New Roman" w:hAnsi="Times New Roman"/>
                <w:b/>
                <w:bCs/>
                <w:sz w:val="22"/>
                <w:szCs w:val="22"/>
              </w:rPr>
              <w:t>EVALUARE</w:t>
            </w:r>
            <w:r w:rsidRPr="00116F3B">
              <w:rPr>
                <w:rFonts w:ascii="Times New Roman" w:hAnsi="Times New Roman"/>
                <w:b/>
                <w:bCs/>
                <w:sz w:val="22"/>
                <w:szCs w:val="22"/>
              </w:rPr>
              <w:t xml:space="preserve"> A NAVIGABILITĂȚII (CEN)</w:t>
            </w:r>
          </w:p>
          <w:p w14:paraId="712043A2" w14:textId="77777777" w:rsidR="0068152F" w:rsidRPr="00116F3B" w:rsidRDefault="0068152F" w:rsidP="00FC008B">
            <w:pPr>
              <w:spacing w:line="256" w:lineRule="auto"/>
              <w:ind w:firstLine="0"/>
              <w:jc w:val="center"/>
              <w:rPr>
                <w:rFonts w:ascii="Times New Roman" w:hAnsi="Times New Roman"/>
                <w:sz w:val="22"/>
                <w:szCs w:val="22"/>
              </w:rPr>
            </w:pPr>
            <w:r w:rsidRPr="00116F3B">
              <w:rPr>
                <w:rFonts w:ascii="Times New Roman" w:hAnsi="Times New Roman"/>
                <w:sz w:val="22"/>
                <w:szCs w:val="22"/>
              </w:rPr>
              <w:t>Numărul de referință al CEN:....................</w:t>
            </w:r>
          </w:p>
          <w:p w14:paraId="7D810393" w14:textId="77777777" w:rsidR="0068152F" w:rsidRPr="00116F3B" w:rsidRDefault="0068152F" w:rsidP="00FC008B">
            <w:pPr>
              <w:spacing w:line="256" w:lineRule="auto"/>
              <w:ind w:firstLine="0"/>
              <w:jc w:val="center"/>
              <w:rPr>
                <w:rFonts w:ascii="Times New Roman" w:hAnsi="Times New Roman"/>
                <w:sz w:val="22"/>
                <w:szCs w:val="22"/>
              </w:rPr>
            </w:pPr>
          </w:p>
          <w:p w14:paraId="7DCF8C84" w14:textId="1A9287CA" w:rsidR="0068152F" w:rsidRPr="00116F3B" w:rsidRDefault="0068152F" w:rsidP="00FC008B">
            <w:pPr>
              <w:spacing w:line="256" w:lineRule="auto"/>
              <w:ind w:firstLine="0"/>
              <w:rPr>
                <w:rFonts w:ascii="Times New Roman" w:hAnsi="Times New Roman"/>
                <w:sz w:val="22"/>
                <w:szCs w:val="22"/>
              </w:rPr>
            </w:pPr>
            <w:r w:rsidRPr="00116F3B">
              <w:rPr>
                <w:rFonts w:ascii="Times New Roman" w:hAnsi="Times New Roman"/>
                <w:sz w:val="22"/>
                <w:szCs w:val="22"/>
              </w:rPr>
              <w:t xml:space="preserve">În temeiul </w:t>
            </w:r>
            <w:r w:rsidR="00840B52" w:rsidRPr="00840B52">
              <w:rPr>
                <w:rFonts w:ascii="Times New Roman" w:hAnsi="Times New Roman"/>
                <w:sz w:val="22"/>
                <w:szCs w:val="22"/>
              </w:rPr>
              <w:t>Codului Aerian al Republicii Moldova nr. 301/2017</w:t>
            </w:r>
            <w:r w:rsidRPr="00116F3B">
              <w:rPr>
                <w:rFonts w:ascii="Times New Roman" w:hAnsi="Times New Roman"/>
                <w:sz w:val="22"/>
                <w:szCs w:val="22"/>
              </w:rPr>
              <w:t xml:space="preserve">, </w:t>
            </w:r>
            <w:r w:rsidR="00840B52">
              <w:rPr>
                <w:rFonts w:ascii="Times New Roman" w:hAnsi="Times New Roman"/>
                <w:sz w:val="22"/>
                <w:szCs w:val="22"/>
              </w:rPr>
              <w:t>Autoritatea Aeronautică Civilă</w:t>
            </w:r>
            <w:r w:rsidR="00BB50FC" w:rsidRPr="00116F3B">
              <w:rPr>
                <w:rFonts w:ascii="Times New Roman" w:hAnsi="Times New Roman"/>
                <w:sz w:val="22"/>
                <w:szCs w:val="22"/>
              </w:rPr>
              <w:t xml:space="preserve"> certifică prin prezenta că următoarea aeronavă</w:t>
            </w:r>
            <w:r w:rsidRPr="00116F3B">
              <w:rPr>
                <w:rFonts w:ascii="Times New Roman" w:hAnsi="Times New Roman"/>
                <w:sz w:val="22"/>
                <w:szCs w:val="22"/>
              </w:rPr>
              <w:t>,</w:t>
            </w:r>
          </w:p>
          <w:p w14:paraId="29E5699C" w14:textId="77777777" w:rsidR="0068152F" w:rsidRPr="00116F3B" w:rsidRDefault="0068152F" w:rsidP="00FC008B">
            <w:pPr>
              <w:spacing w:line="256" w:lineRule="auto"/>
              <w:ind w:firstLine="0"/>
              <w:rPr>
                <w:rFonts w:ascii="Times New Roman" w:hAnsi="Times New Roman"/>
                <w:sz w:val="22"/>
                <w:szCs w:val="22"/>
              </w:rPr>
            </w:pPr>
          </w:p>
          <w:p w14:paraId="61115B9D" w14:textId="77777777" w:rsidR="0068152F" w:rsidRPr="00116F3B" w:rsidRDefault="0068152F" w:rsidP="00FC008B">
            <w:pPr>
              <w:spacing w:line="256" w:lineRule="auto"/>
              <w:ind w:firstLine="0"/>
              <w:rPr>
                <w:rFonts w:ascii="Times New Roman" w:hAnsi="Times New Roman"/>
                <w:sz w:val="22"/>
                <w:szCs w:val="22"/>
              </w:rPr>
            </w:pPr>
            <w:r w:rsidRPr="00116F3B">
              <w:rPr>
                <w:rFonts w:ascii="Times New Roman" w:hAnsi="Times New Roman"/>
                <w:sz w:val="22"/>
                <w:szCs w:val="22"/>
              </w:rPr>
              <w:t>Constructurul aeronavei:…………………………………………………………………………………</w:t>
            </w:r>
          </w:p>
          <w:p w14:paraId="71F47CFC" w14:textId="77777777" w:rsidR="0068152F" w:rsidRPr="00116F3B" w:rsidRDefault="0068152F" w:rsidP="00FC008B">
            <w:pPr>
              <w:spacing w:line="256" w:lineRule="auto"/>
              <w:ind w:firstLine="0"/>
              <w:rPr>
                <w:rFonts w:ascii="Times New Roman" w:hAnsi="Times New Roman"/>
                <w:sz w:val="22"/>
                <w:szCs w:val="22"/>
              </w:rPr>
            </w:pPr>
            <w:r w:rsidRPr="00116F3B">
              <w:rPr>
                <w:rFonts w:ascii="Times New Roman" w:hAnsi="Times New Roman"/>
                <w:sz w:val="22"/>
                <w:szCs w:val="22"/>
              </w:rPr>
              <w:t>Numărul de fabricație dat de constructor:………………………………………………………………..</w:t>
            </w:r>
          </w:p>
          <w:p w14:paraId="4B6BBF6A" w14:textId="77777777" w:rsidR="0068152F" w:rsidRPr="00116F3B" w:rsidRDefault="0068152F" w:rsidP="00FC008B">
            <w:pPr>
              <w:spacing w:line="256" w:lineRule="auto"/>
              <w:ind w:firstLine="0"/>
              <w:rPr>
                <w:rFonts w:ascii="Times New Roman" w:hAnsi="Times New Roman"/>
                <w:sz w:val="22"/>
                <w:szCs w:val="22"/>
              </w:rPr>
            </w:pPr>
            <w:r w:rsidRPr="00116F3B">
              <w:rPr>
                <w:rFonts w:ascii="Times New Roman" w:hAnsi="Times New Roman"/>
                <w:sz w:val="22"/>
                <w:szCs w:val="22"/>
              </w:rPr>
              <w:t>Însemnele de înmatriculare ale aeronavei:……………………………………………………………….</w:t>
            </w:r>
          </w:p>
          <w:p w14:paraId="7F9B26B0" w14:textId="77777777" w:rsidR="0068152F" w:rsidRPr="00116F3B" w:rsidRDefault="0068152F" w:rsidP="00FC008B">
            <w:pPr>
              <w:spacing w:line="256" w:lineRule="auto"/>
              <w:ind w:firstLine="0"/>
              <w:rPr>
                <w:rFonts w:ascii="Times New Roman" w:hAnsi="Times New Roman"/>
                <w:sz w:val="22"/>
                <w:szCs w:val="22"/>
              </w:rPr>
            </w:pPr>
            <w:r w:rsidRPr="00116F3B">
              <w:rPr>
                <w:rFonts w:ascii="Times New Roman" w:hAnsi="Times New Roman"/>
                <w:sz w:val="22"/>
                <w:szCs w:val="22"/>
              </w:rPr>
              <w:t>Numărul de serie al aeronavei:……………………………………………………………………………</w:t>
            </w:r>
          </w:p>
          <w:p w14:paraId="7E281E54" w14:textId="562F6ACD" w:rsidR="0068152F" w:rsidRPr="00116F3B" w:rsidRDefault="00BB50FC" w:rsidP="00FC008B">
            <w:pPr>
              <w:spacing w:line="256" w:lineRule="auto"/>
              <w:ind w:firstLine="0"/>
              <w:rPr>
                <w:rFonts w:ascii="Times New Roman" w:hAnsi="Times New Roman"/>
                <w:sz w:val="22"/>
                <w:szCs w:val="22"/>
              </w:rPr>
            </w:pPr>
            <w:r w:rsidRPr="00116F3B">
              <w:rPr>
                <w:rFonts w:ascii="Times New Roman" w:hAnsi="Times New Roman"/>
                <w:sz w:val="22"/>
                <w:szCs w:val="22"/>
              </w:rPr>
              <w:t xml:space="preserve">este considerată </w:t>
            </w:r>
            <w:r w:rsidR="0068152F" w:rsidRPr="00116F3B">
              <w:rPr>
                <w:rFonts w:ascii="Times New Roman" w:hAnsi="Times New Roman"/>
                <w:sz w:val="22"/>
                <w:szCs w:val="22"/>
              </w:rPr>
              <w:t xml:space="preserve"> în stare bună de navigabilitate</w:t>
            </w:r>
            <w:r w:rsidRPr="00116F3B">
              <w:rPr>
                <w:rFonts w:ascii="Times New Roman" w:hAnsi="Times New Roman"/>
                <w:sz w:val="22"/>
                <w:szCs w:val="22"/>
              </w:rPr>
              <w:t xml:space="preserve"> la data expirării</w:t>
            </w:r>
            <w:r w:rsidR="0068152F" w:rsidRPr="00116F3B">
              <w:rPr>
                <w:rFonts w:ascii="Times New Roman" w:hAnsi="Times New Roman"/>
                <w:sz w:val="22"/>
                <w:szCs w:val="22"/>
              </w:rPr>
              <w:t>.</w:t>
            </w:r>
          </w:p>
          <w:p w14:paraId="37DAE748" w14:textId="77777777" w:rsidR="00BB50FC" w:rsidRPr="00116F3B" w:rsidRDefault="00BB50FC" w:rsidP="00FC008B">
            <w:pPr>
              <w:spacing w:line="256" w:lineRule="auto"/>
              <w:ind w:firstLine="0"/>
              <w:rPr>
                <w:rFonts w:ascii="Times New Roman" w:hAnsi="Times New Roman"/>
                <w:sz w:val="22"/>
                <w:szCs w:val="22"/>
              </w:rPr>
            </w:pPr>
          </w:p>
          <w:p w14:paraId="64206809" w14:textId="77777777" w:rsidR="0068152F" w:rsidRPr="00116F3B" w:rsidRDefault="0068152F" w:rsidP="00FC008B">
            <w:pPr>
              <w:spacing w:line="256" w:lineRule="auto"/>
              <w:ind w:firstLine="0"/>
              <w:rPr>
                <w:rFonts w:ascii="Times New Roman" w:hAnsi="Times New Roman"/>
                <w:sz w:val="22"/>
                <w:szCs w:val="22"/>
              </w:rPr>
            </w:pPr>
            <w:r w:rsidRPr="00116F3B">
              <w:rPr>
                <w:rFonts w:ascii="Times New Roman" w:hAnsi="Times New Roman"/>
                <w:sz w:val="22"/>
                <w:szCs w:val="22"/>
              </w:rPr>
              <w:t>Data eliberării:…………………………………….      Data expirării:…………………………………...</w:t>
            </w:r>
          </w:p>
          <w:p w14:paraId="4A441449" w14:textId="0419024F" w:rsidR="0068152F" w:rsidRPr="00116F3B" w:rsidRDefault="0068152F" w:rsidP="00FC008B">
            <w:pPr>
              <w:spacing w:line="256" w:lineRule="auto"/>
              <w:ind w:firstLine="0"/>
              <w:rPr>
                <w:rFonts w:ascii="Times New Roman" w:hAnsi="Times New Roman"/>
                <w:sz w:val="22"/>
                <w:szCs w:val="22"/>
              </w:rPr>
            </w:pPr>
            <w:r w:rsidRPr="00116F3B">
              <w:rPr>
                <w:rFonts w:ascii="Times New Roman" w:hAnsi="Times New Roman"/>
                <w:sz w:val="22"/>
                <w:szCs w:val="22"/>
              </w:rPr>
              <w:t>Ore de zbor (FH) ale corpului aeronavei la data eliberării (*):………………………………………….</w:t>
            </w:r>
          </w:p>
          <w:p w14:paraId="30CB0764" w14:textId="77777777" w:rsidR="0068152F" w:rsidRPr="00116F3B" w:rsidRDefault="0068152F" w:rsidP="00FC008B">
            <w:pPr>
              <w:spacing w:line="256" w:lineRule="auto"/>
              <w:ind w:firstLine="0"/>
              <w:rPr>
                <w:rFonts w:ascii="Times New Roman" w:hAnsi="Times New Roman"/>
                <w:sz w:val="22"/>
                <w:szCs w:val="22"/>
              </w:rPr>
            </w:pPr>
          </w:p>
          <w:p w14:paraId="44B5B716" w14:textId="77777777" w:rsidR="00840B52" w:rsidRDefault="0068152F" w:rsidP="00FC008B">
            <w:pPr>
              <w:spacing w:line="256" w:lineRule="auto"/>
              <w:ind w:firstLine="0"/>
              <w:rPr>
                <w:rFonts w:ascii="Times New Roman" w:hAnsi="Times New Roman"/>
                <w:sz w:val="22"/>
                <w:szCs w:val="22"/>
              </w:rPr>
            </w:pPr>
            <w:r w:rsidRPr="00116F3B">
              <w:rPr>
                <w:rFonts w:ascii="Times New Roman" w:hAnsi="Times New Roman"/>
                <w:sz w:val="22"/>
                <w:szCs w:val="22"/>
              </w:rPr>
              <w:t xml:space="preserve">Semnătura:………………………………………...       </w:t>
            </w:r>
          </w:p>
          <w:p w14:paraId="77E75D1E" w14:textId="4E7A4BAB" w:rsidR="0068152F" w:rsidRPr="00116F3B" w:rsidRDefault="0068152F" w:rsidP="00FC008B">
            <w:pPr>
              <w:spacing w:line="256" w:lineRule="auto"/>
              <w:ind w:firstLine="0"/>
              <w:rPr>
                <w:rFonts w:ascii="Times New Roman" w:hAnsi="Times New Roman"/>
                <w:sz w:val="22"/>
                <w:szCs w:val="22"/>
              </w:rPr>
            </w:pPr>
            <w:r w:rsidRPr="00116F3B">
              <w:rPr>
                <w:rFonts w:ascii="Times New Roman" w:hAnsi="Times New Roman"/>
                <w:sz w:val="22"/>
                <w:szCs w:val="22"/>
              </w:rPr>
              <w:t>Autorizație nr.:…………………………………</w:t>
            </w:r>
          </w:p>
          <w:p w14:paraId="01EC4748" w14:textId="77777777" w:rsidR="0068152F" w:rsidRPr="00116F3B" w:rsidRDefault="0068152F" w:rsidP="00FC008B">
            <w:pPr>
              <w:spacing w:line="256" w:lineRule="auto"/>
              <w:ind w:firstLine="0"/>
              <w:rPr>
                <w:rFonts w:ascii="Times New Roman" w:hAnsi="Times New Roman"/>
                <w:sz w:val="22"/>
                <w:szCs w:val="22"/>
              </w:rPr>
            </w:pPr>
          </w:p>
          <w:p w14:paraId="6077408A" w14:textId="1082F43F" w:rsidR="0068152F" w:rsidRPr="00116F3B" w:rsidRDefault="0068152F" w:rsidP="00FC008B">
            <w:pPr>
              <w:spacing w:line="256" w:lineRule="auto"/>
              <w:ind w:firstLine="0"/>
              <w:rPr>
                <w:rFonts w:ascii="Times New Roman" w:hAnsi="Times New Roman"/>
                <w:sz w:val="22"/>
                <w:szCs w:val="22"/>
              </w:rPr>
            </w:pPr>
            <w:r w:rsidRPr="00116F3B">
              <w:rPr>
                <w:rFonts w:ascii="Times New Roman" w:hAnsi="Times New Roman"/>
                <w:sz w:val="22"/>
                <w:szCs w:val="22"/>
              </w:rPr>
              <w:t xml:space="preserve">Prima prelungire: în ultimul an, aeronava a rămas într-un mediu controlat în conformitate cu </w:t>
            </w:r>
            <w:r w:rsidR="00FD5569">
              <w:rPr>
                <w:rFonts w:ascii="Times New Roman" w:hAnsi="Times New Roman"/>
                <w:sz w:val="22"/>
                <w:szCs w:val="22"/>
              </w:rPr>
              <w:t>pct.</w:t>
            </w:r>
            <w:r w:rsidRPr="00116F3B">
              <w:rPr>
                <w:rFonts w:ascii="Times New Roman" w:hAnsi="Times New Roman"/>
                <w:sz w:val="22"/>
                <w:szCs w:val="22"/>
              </w:rPr>
              <w:t xml:space="preserve"> M.A.901 din anexa </w:t>
            </w:r>
            <w:r w:rsidR="00840B52">
              <w:rPr>
                <w:rFonts w:ascii="Times New Roman" w:hAnsi="Times New Roman"/>
                <w:sz w:val="22"/>
                <w:szCs w:val="22"/>
              </w:rPr>
              <w:t>nr. 1</w:t>
            </w:r>
            <w:r w:rsidRPr="00116F3B">
              <w:rPr>
                <w:rFonts w:ascii="Times New Roman" w:hAnsi="Times New Roman"/>
                <w:sz w:val="22"/>
                <w:szCs w:val="22"/>
              </w:rPr>
              <w:t xml:space="preserve"> (partea M) la</w:t>
            </w:r>
            <w:r w:rsidR="00840B52">
              <w:rPr>
                <w:rFonts w:ascii="Times New Roman" w:hAnsi="Times New Roman"/>
                <w:sz w:val="22"/>
                <w:szCs w:val="22"/>
              </w:rPr>
              <w:t xml:space="preserve"> prezentul </w:t>
            </w:r>
            <w:r w:rsidRPr="00116F3B">
              <w:rPr>
                <w:rFonts w:ascii="Times New Roman" w:hAnsi="Times New Roman"/>
                <w:sz w:val="22"/>
                <w:szCs w:val="22"/>
              </w:rPr>
              <w:t>Regulament. Se consideră că, la data eliberării, aeronava este în stare bună de navigabilitate.</w:t>
            </w:r>
          </w:p>
          <w:p w14:paraId="59F3CE7E" w14:textId="77777777" w:rsidR="0068152F" w:rsidRPr="00116F3B" w:rsidRDefault="0068152F" w:rsidP="00FC008B">
            <w:pPr>
              <w:spacing w:line="256" w:lineRule="auto"/>
              <w:ind w:firstLine="0"/>
              <w:rPr>
                <w:rFonts w:ascii="Times New Roman" w:hAnsi="Times New Roman"/>
                <w:sz w:val="22"/>
                <w:szCs w:val="22"/>
              </w:rPr>
            </w:pPr>
          </w:p>
          <w:p w14:paraId="5695D0D2" w14:textId="77777777" w:rsidR="004E20E3" w:rsidRDefault="0068152F" w:rsidP="00FC008B">
            <w:pPr>
              <w:spacing w:line="256" w:lineRule="auto"/>
              <w:ind w:firstLine="0"/>
              <w:rPr>
                <w:rFonts w:ascii="Times New Roman" w:hAnsi="Times New Roman"/>
                <w:sz w:val="22"/>
                <w:szCs w:val="22"/>
              </w:rPr>
            </w:pPr>
            <w:r w:rsidRPr="00116F3B">
              <w:rPr>
                <w:rFonts w:ascii="Times New Roman" w:hAnsi="Times New Roman"/>
                <w:sz w:val="22"/>
                <w:szCs w:val="22"/>
              </w:rPr>
              <w:t xml:space="preserve">Data eliberării:……………………………………          </w:t>
            </w:r>
          </w:p>
          <w:p w14:paraId="794598E1" w14:textId="66EABE5D" w:rsidR="0068152F" w:rsidRPr="00116F3B" w:rsidRDefault="0068152F" w:rsidP="00FC008B">
            <w:pPr>
              <w:spacing w:line="256" w:lineRule="auto"/>
              <w:ind w:firstLine="0"/>
              <w:rPr>
                <w:rFonts w:ascii="Times New Roman" w:hAnsi="Times New Roman"/>
                <w:sz w:val="22"/>
                <w:szCs w:val="22"/>
              </w:rPr>
            </w:pPr>
            <w:r w:rsidRPr="00116F3B">
              <w:rPr>
                <w:rFonts w:ascii="Times New Roman" w:hAnsi="Times New Roman"/>
                <w:sz w:val="22"/>
                <w:szCs w:val="22"/>
              </w:rPr>
              <w:t>Data expirării:…………………………………</w:t>
            </w:r>
          </w:p>
          <w:p w14:paraId="7E06D929" w14:textId="4C78FCBA" w:rsidR="0068152F" w:rsidRPr="00116F3B" w:rsidRDefault="0068152F" w:rsidP="00FC008B">
            <w:pPr>
              <w:spacing w:line="256" w:lineRule="auto"/>
              <w:ind w:firstLine="0"/>
              <w:rPr>
                <w:rFonts w:ascii="Times New Roman" w:hAnsi="Times New Roman"/>
                <w:sz w:val="22"/>
                <w:szCs w:val="22"/>
              </w:rPr>
            </w:pPr>
            <w:r w:rsidRPr="00116F3B">
              <w:rPr>
                <w:rFonts w:ascii="Times New Roman" w:hAnsi="Times New Roman"/>
                <w:sz w:val="22"/>
                <w:szCs w:val="22"/>
              </w:rPr>
              <w:t>Ore de zbor (FH) ale corpului aeronavei la data eliberării (*):………………………………………….</w:t>
            </w:r>
          </w:p>
          <w:p w14:paraId="67C5E99C" w14:textId="77777777" w:rsidR="0068152F" w:rsidRPr="00116F3B" w:rsidRDefault="0068152F" w:rsidP="00FC008B">
            <w:pPr>
              <w:spacing w:line="256" w:lineRule="auto"/>
              <w:ind w:firstLine="0"/>
              <w:rPr>
                <w:rFonts w:ascii="Times New Roman" w:hAnsi="Times New Roman"/>
                <w:sz w:val="22"/>
                <w:szCs w:val="22"/>
              </w:rPr>
            </w:pPr>
          </w:p>
          <w:p w14:paraId="66F44CF8" w14:textId="77777777" w:rsidR="004E20E3" w:rsidRDefault="0068152F" w:rsidP="00FC008B">
            <w:pPr>
              <w:spacing w:line="256" w:lineRule="auto"/>
              <w:ind w:firstLine="0"/>
              <w:rPr>
                <w:rFonts w:ascii="Times New Roman" w:hAnsi="Times New Roman"/>
                <w:sz w:val="22"/>
                <w:szCs w:val="22"/>
              </w:rPr>
            </w:pPr>
            <w:r w:rsidRPr="00116F3B">
              <w:rPr>
                <w:rFonts w:ascii="Times New Roman" w:hAnsi="Times New Roman"/>
                <w:sz w:val="22"/>
                <w:szCs w:val="22"/>
              </w:rPr>
              <w:t xml:space="preserve">Semnătura:…………………………………………        </w:t>
            </w:r>
          </w:p>
          <w:p w14:paraId="2E9FFF48" w14:textId="58844FC0" w:rsidR="0068152F" w:rsidRPr="00116F3B" w:rsidRDefault="0068152F" w:rsidP="00FC008B">
            <w:pPr>
              <w:spacing w:line="256" w:lineRule="auto"/>
              <w:ind w:firstLine="0"/>
              <w:rPr>
                <w:rFonts w:ascii="Times New Roman" w:hAnsi="Times New Roman"/>
                <w:sz w:val="22"/>
                <w:szCs w:val="22"/>
              </w:rPr>
            </w:pPr>
            <w:r w:rsidRPr="00116F3B">
              <w:rPr>
                <w:rFonts w:ascii="Times New Roman" w:hAnsi="Times New Roman"/>
                <w:sz w:val="22"/>
                <w:szCs w:val="22"/>
              </w:rPr>
              <w:t>Autorizație nr.:………………………………..</w:t>
            </w:r>
          </w:p>
          <w:p w14:paraId="4FAADAA2" w14:textId="77777777" w:rsidR="004E20E3" w:rsidRDefault="0068152F" w:rsidP="00FC008B">
            <w:pPr>
              <w:spacing w:line="256" w:lineRule="auto"/>
              <w:ind w:firstLine="0"/>
              <w:rPr>
                <w:rFonts w:ascii="Times New Roman" w:hAnsi="Times New Roman"/>
                <w:sz w:val="22"/>
                <w:szCs w:val="22"/>
              </w:rPr>
            </w:pPr>
            <w:r w:rsidRPr="00116F3B">
              <w:rPr>
                <w:rFonts w:ascii="Times New Roman" w:hAnsi="Times New Roman"/>
                <w:sz w:val="22"/>
                <w:szCs w:val="22"/>
              </w:rPr>
              <w:t xml:space="preserve">Numele societății:………………………………….        </w:t>
            </w:r>
          </w:p>
          <w:p w14:paraId="4B113F6D" w14:textId="4539A63A" w:rsidR="0068152F" w:rsidRPr="00116F3B" w:rsidRDefault="0068152F" w:rsidP="00FC008B">
            <w:pPr>
              <w:spacing w:line="256" w:lineRule="auto"/>
              <w:ind w:firstLine="0"/>
              <w:rPr>
                <w:rFonts w:ascii="Times New Roman" w:hAnsi="Times New Roman"/>
                <w:sz w:val="22"/>
                <w:szCs w:val="22"/>
              </w:rPr>
            </w:pPr>
            <w:r w:rsidRPr="00116F3B">
              <w:rPr>
                <w:rFonts w:ascii="Times New Roman" w:hAnsi="Times New Roman"/>
                <w:sz w:val="22"/>
                <w:szCs w:val="22"/>
              </w:rPr>
              <w:t>Referința autorizării:………………………….</w:t>
            </w:r>
          </w:p>
          <w:p w14:paraId="6FBB235E" w14:textId="77777777" w:rsidR="0068152F" w:rsidRPr="00116F3B" w:rsidRDefault="0068152F" w:rsidP="00FC008B">
            <w:pPr>
              <w:spacing w:line="256" w:lineRule="auto"/>
              <w:ind w:firstLine="0"/>
              <w:rPr>
                <w:rFonts w:ascii="Times New Roman" w:hAnsi="Times New Roman"/>
                <w:sz w:val="22"/>
                <w:szCs w:val="22"/>
              </w:rPr>
            </w:pPr>
          </w:p>
          <w:p w14:paraId="7948C721" w14:textId="5A97A4B8" w:rsidR="0068152F" w:rsidRPr="00116F3B" w:rsidRDefault="0068152F" w:rsidP="00FC008B">
            <w:pPr>
              <w:spacing w:line="256" w:lineRule="auto"/>
              <w:ind w:firstLine="0"/>
              <w:rPr>
                <w:rFonts w:ascii="Times New Roman" w:hAnsi="Times New Roman"/>
                <w:sz w:val="22"/>
                <w:szCs w:val="22"/>
              </w:rPr>
            </w:pPr>
            <w:r w:rsidRPr="00116F3B">
              <w:rPr>
                <w:rFonts w:ascii="Times New Roman" w:hAnsi="Times New Roman"/>
                <w:sz w:val="22"/>
                <w:szCs w:val="22"/>
              </w:rPr>
              <w:lastRenderedPageBreak/>
              <w:t xml:space="preserve">A doua prelungire: în ultimul an, aeronava a rămas într-un mediu controlat în conformitate cu </w:t>
            </w:r>
            <w:r w:rsidR="00FD5569">
              <w:rPr>
                <w:rFonts w:ascii="Times New Roman" w:hAnsi="Times New Roman"/>
                <w:sz w:val="22"/>
                <w:szCs w:val="22"/>
              </w:rPr>
              <w:t>pct.</w:t>
            </w:r>
            <w:r w:rsidRPr="00116F3B">
              <w:rPr>
                <w:rFonts w:ascii="Times New Roman" w:hAnsi="Times New Roman"/>
                <w:sz w:val="22"/>
                <w:szCs w:val="22"/>
              </w:rPr>
              <w:t xml:space="preserve"> M.A. 901 din Anexa </w:t>
            </w:r>
            <w:r w:rsidR="004E20E3">
              <w:rPr>
                <w:rFonts w:ascii="Times New Roman" w:hAnsi="Times New Roman"/>
                <w:sz w:val="22"/>
                <w:szCs w:val="22"/>
              </w:rPr>
              <w:t>nr. 1</w:t>
            </w:r>
            <w:r w:rsidRPr="00116F3B">
              <w:rPr>
                <w:rFonts w:ascii="Times New Roman" w:hAnsi="Times New Roman"/>
                <w:sz w:val="22"/>
                <w:szCs w:val="22"/>
              </w:rPr>
              <w:t xml:space="preserve"> (partea M) la </w:t>
            </w:r>
            <w:r w:rsidR="004E20E3">
              <w:rPr>
                <w:rFonts w:ascii="Times New Roman" w:hAnsi="Times New Roman"/>
                <w:sz w:val="22"/>
                <w:szCs w:val="22"/>
              </w:rPr>
              <w:t xml:space="preserve">prezentul </w:t>
            </w:r>
            <w:r w:rsidRPr="00116F3B">
              <w:rPr>
                <w:rFonts w:ascii="Times New Roman" w:hAnsi="Times New Roman"/>
                <w:sz w:val="22"/>
                <w:szCs w:val="22"/>
              </w:rPr>
              <w:t>Regulament. Se consideră că, la data eliberării, aeronava este în stare bună de navigabilitate.</w:t>
            </w:r>
          </w:p>
          <w:p w14:paraId="780C3219" w14:textId="77777777" w:rsidR="0068152F" w:rsidRPr="00116F3B" w:rsidRDefault="0068152F" w:rsidP="00FC008B">
            <w:pPr>
              <w:spacing w:line="256" w:lineRule="auto"/>
              <w:ind w:firstLine="0"/>
              <w:rPr>
                <w:rFonts w:ascii="Times New Roman" w:hAnsi="Times New Roman"/>
                <w:sz w:val="22"/>
                <w:szCs w:val="22"/>
              </w:rPr>
            </w:pPr>
          </w:p>
          <w:p w14:paraId="4BA868FA" w14:textId="77777777" w:rsidR="004E20E3" w:rsidRDefault="0068152F" w:rsidP="00FC008B">
            <w:pPr>
              <w:spacing w:line="256" w:lineRule="auto"/>
              <w:ind w:firstLine="0"/>
              <w:rPr>
                <w:rFonts w:ascii="Times New Roman" w:hAnsi="Times New Roman"/>
                <w:sz w:val="22"/>
                <w:szCs w:val="22"/>
              </w:rPr>
            </w:pPr>
            <w:r w:rsidRPr="004E20E3">
              <w:rPr>
                <w:rFonts w:ascii="Times New Roman" w:hAnsi="Times New Roman"/>
                <w:sz w:val="22"/>
                <w:szCs w:val="22"/>
              </w:rPr>
              <w:t xml:space="preserve">Data eliberării:……………………………………          </w:t>
            </w:r>
          </w:p>
          <w:p w14:paraId="06EAE5B1" w14:textId="40991431" w:rsidR="0068152F" w:rsidRPr="004E20E3" w:rsidRDefault="0068152F" w:rsidP="00FC008B">
            <w:pPr>
              <w:spacing w:line="256" w:lineRule="auto"/>
              <w:ind w:firstLine="0"/>
              <w:rPr>
                <w:rFonts w:ascii="Times New Roman" w:hAnsi="Times New Roman"/>
                <w:sz w:val="22"/>
                <w:szCs w:val="22"/>
              </w:rPr>
            </w:pPr>
            <w:r w:rsidRPr="004E20E3">
              <w:rPr>
                <w:rFonts w:ascii="Times New Roman" w:hAnsi="Times New Roman"/>
                <w:sz w:val="22"/>
                <w:szCs w:val="22"/>
              </w:rPr>
              <w:t>Data expirării:…………………………………</w:t>
            </w:r>
          </w:p>
          <w:p w14:paraId="7C7A6D78" w14:textId="2AAB3BFB" w:rsidR="0068152F" w:rsidRPr="004E20E3" w:rsidRDefault="0068152F" w:rsidP="00FC008B">
            <w:pPr>
              <w:spacing w:line="256" w:lineRule="auto"/>
              <w:ind w:firstLine="0"/>
              <w:rPr>
                <w:rFonts w:ascii="Times New Roman" w:hAnsi="Times New Roman"/>
                <w:sz w:val="22"/>
                <w:szCs w:val="22"/>
              </w:rPr>
            </w:pPr>
            <w:r w:rsidRPr="004E20E3">
              <w:rPr>
                <w:rFonts w:ascii="Times New Roman" w:hAnsi="Times New Roman"/>
                <w:sz w:val="22"/>
                <w:szCs w:val="22"/>
              </w:rPr>
              <w:t>Ore de zbor (FH) ale corpului aeronavei la data eliberării (*):………………………………………….</w:t>
            </w:r>
          </w:p>
          <w:p w14:paraId="7FC6A14E" w14:textId="77777777" w:rsidR="0068152F" w:rsidRPr="004E20E3" w:rsidRDefault="0068152F" w:rsidP="00FC008B">
            <w:pPr>
              <w:spacing w:line="256" w:lineRule="auto"/>
              <w:ind w:firstLine="0"/>
              <w:rPr>
                <w:rFonts w:ascii="Times New Roman" w:hAnsi="Times New Roman"/>
                <w:sz w:val="22"/>
                <w:szCs w:val="22"/>
              </w:rPr>
            </w:pPr>
          </w:p>
          <w:p w14:paraId="65337DB8" w14:textId="77777777" w:rsidR="004E20E3" w:rsidRDefault="0068152F" w:rsidP="00FC008B">
            <w:pPr>
              <w:spacing w:line="256" w:lineRule="auto"/>
              <w:ind w:firstLine="0"/>
              <w:rPr>
                <w:rFonts w:ascii="Times New Roman" w:hAnsi="Times New Roman"/>
                <w:sz w:val="22"/>
                <w:szCs w:val="22"/>
              </w:rPr>
            </w:pPr>
            <w:r w:rsidRPr="004E20E3">
              <w:rPr>
                <w:rFonts w:ascii="Times New Roman" w:hAnsi="Times New Roman"/>
                <w:sz w:val="22"/>
                <w:szCs w:val="22"/>
              </w:rPr>
              <w:t xml:space="preserve">Semnătura:…………………………………………        </w:t>
            </w:r>
          </w:p>
          <w:p w14:paraId="02273256" w14:textId="0628C5A8" w:rsidR="0068152F" w:rsidRPr="004E20E3" w:rsidRDefault="0068152F" w:rsidP="00FC008B">
            <w:pPr>
              <w:spacing w:line="256" w:lineRule="auto"/>
              <w:ind w:firstLine="0"/>
              <w:rPr>
                <w:rFonts w:ascii="Times New Roman" w:hAnsi="Times New Roman"/>
                <w:sz w:val="22"/>
                <w:szCs w:val="22"/>
              </w:rPr>
            </w:pPr>
            <w:r w:rsidRPr="004E20E3">
              <w:rPr>
                <w:rFonts w:ascii="Times New Roman" w:hAnsi="Times New Roman"/>
                <w:sz w:val="22"/>
                <w:szCs w:val="22"/>
              </w:rPr>
              <w:t>Autorizație nr.:………………………………..</w:t>
            </w:r>
          </w:p>
          <w:p w14:paraId="36D91220" w14:textId="77777777" w:rsidR="004E20E3" w:rsidRDefault="0068152F" w:rsidP="00FC008B">
            <w:pPr>
              <w:spacing w:line="256" w:lineRule="auto"/>
              <w:ind w:firstLine="0"/>
              <w:rPr>
                <w:rFonts w:ascii="Times New Roman" w:hAnsi="Times New Roman"/>
                <w:sz w:val="22"/>
                <w:szCs w:val="22"/>
              </w:rPr>
            </w:pPr>
            <w:r w:rsidRPr="004E20E3">
              <w:rPr>
                <w:rFonts w:ascii="Times New Roman" w:hAnsi="Times New Roman"/>
                <w:sz w:val="22"/>
                <w:szCs w:val="22"/>
              </w:rPr>
              <w:t xml:space="preserve">Numele societății:………………………………….        </w:t>
            </w:r>
          </w:p>
          <w:p w14:paraId="30C9891A" w14:textId="652AB589" w:rsidR="0068152F" w:rsidRPr="00116F3B" w:rsidRDefault="0068152F" w:rsidP="00FC008B">
            <w:pPr>
              <w:spacing w:line="256" w:lineRule="auto"/>
              <w:ind w:firstLine="0"/>
              <w:rPr>
                <w:rFonts w:ascii="Times New Roman" w:hAnsi="Times New Roman"/>
                <w:sz w:val="22"/>
                <w:szCs w:val="22"/>
              </w:rPr>
            </w:pPr>
            <w:r w:rsidRPr="004E20E3">
              <w:rPr>
                <w:rFonts w:ascii="Times New Roman" w:hAnsi="Times New Roman"/>
                <w:sz w:val="22"/>
                <w:szCs w:val="22"/>
              </w:rPr>
              <w:t>Referința</w:t>
            </w:r>
            <w:r w:rsidRPr="00116F3B">
              <w:rPr>
                <w:rFonts w:ascii="Times New Roman" w:hAnsi="Times New Roman"/>
                <w:sz w:val="22"/>
                <w:szCs w:val="22"/>
              </w:rPr>
              <w:t xml:space="preserve"> autorizării:………………………….</w:t>
            </w:r>
          </w:p>
        </w:tc>
      </w:tr>
    </w:tbl>
    <w:p w14:paraId="3FD0B953" w14:textId="77777777" w:rsidR="00AD7E4F" w:rsidRPr="00116F3B" w:rsidRDefault="00AD7E4F" w:rsidP="003373C8">
      <w:pPr>
        <w:spacing w:line="256" w:lineRule="auto"/>
        <w:ind w:left="3600"/>
        <w:rPr>
          <w:rFonts w:eastAsia="Calibri"/>
          <w:sz w:val="24"/>
          <w:szCs w:val="24"/>
        </w:rPr>
        <w:sectPr w:rsidR="00AD7E4F" w:rsidRPr="00116F3B" w:rsidSect="00FC3E8F">
          <w:pgSz w:w="11907" w:h="16840" w:code="9"/>
          <w:pgMar w:top="1134" w:right="964" w:bottom="1134" w:left="1843" w:header="720" w:footer="720" w:gutter="0"/>
          <w:cols w:space="720"/>
          <w:titlePg/>
          <w:docGrid w:linePitch="272"/>
        </w:sectPr>
      </w:pPr>
    </w:p>
    <w:p w14:paraId="159D96A3" w14:textId="5862DAA0" w:rsidR="001167A9" w:rsidRPr="00116F3B" w:rsidRDefault="001167A9" w:rsidP="001167A9">
      <w:pPr>
        <w:spacing w:line="256" w:lineRule="auto"/>
        <w:ind w:firstLine="0"/>
        <w:rPr>
          <w:rFonts w:eastAsia="Calibri"/>
        </w:rPr>
      </w:pPr>
      <w:r w:rsidRPr="00116F3B">
        <w:rPr>
          <w:rFonts w:eastAsia="Calibri"/>
        </w:rPr>
        <w:lastRenderedPageBreak/>
        <w:t>Formularul 15b al AA</w:t>
      </w:r>
      <w:r w:rsidR="004E20E3">
        <w:rPr>
          <w:rFonts w:eastAsia="Calibri"/>
        </w:rPr>
        <w:t>C</w:t>
      </w:r>
    </w:p>
    <w:p w14:paraId="61B498FA" w14:textId="06BEAE83" w:rsidR="004A120A" w:rsidRPr="00116F3B" w:rsidRDefault="001167A9" w:rsidP="001167A9">
      <w:pPr>
        <w:spacing w:line="256" w:lineRule="auto"/>
        <w:ind w:firstLine="0"/>
        <w:rPr>
          <w:rFonts w:eastAsia="Calibri"/>
        </w:rPr>
      </w:pPr>
      <w:bookmarkStart w:id="10" w:name="_Hlk169250231"/>
      <w:r w:rsidRPr="00116F3B">
        <w:rPr>
          <w:rFonts w:eastAsia="Calibri"/>
        </w:rPr>
        <w:t>(*) C</w:t>
      </w:r>
      <w:r w:rsidR="004E20E3">
        <w:rPr>
          <w:rFonts w:eastAsia="Calibri"/>
        </w:rPr>
        <w:t xml:space="preserve">u </w:t>
      </w:r>
      <w:r w:rsidRPr="00116F3B">
        <w:rPr>
          <w:rFonts w:eastAsia="Calibri"/>
        </w:rPr>
        <w:t>excepția dirijabilelor</w:t>
      </w:r>
    </w:p>
    <w:bookmarkEnd w:id="10"/>
    <w:p w14:paraId="6AC3055C" w14:textId="77777777" w:rsidR="004A120A" w:rsidRPr="00116F3B" w:rsidRDefault="004A120A" w:rsidP="003373C8">
      <w:pPr>
        <w:spacing w:line="256" w:lineRule="auto"/>
        <w:ind w:left="3600"/>
        <w:rPr>
          <w:rFonts w:eastAsia="Calibri"/>
          <w:sz w:val="24"/>
          <w:szCs w:val="24"/>
        </w:rPr>
      </w:pPr>
    </w:p>
    <w:p w14:paraId="2F185693" w14:textId="77777777" w:rsidR="001167A9" w:rsidRPr="00116F3B" w:rsidRDefault="001167A9" w:rsidP="003373C8">
      <w:pPr>
        <w:spacing w:line="256" w:lineRule="auto"/>
        <w:ind w:left="3600"/>
        <w:rPr>
          <w:rFonts w:eastAsia="Calibri"/>
          <w:sz w:val="24"/>
          <w:szCs w:val="24"/>
        </w:rPr>
      </w:pPr>
    </w:p>
    <w:p w14:paraId="3EB8EB18" w14:textId="7C7AD9CB" w:rsidR="001167A9" w:rsidRDefault="001167A9" w:rsidP="001167A9">
      <w:pPr>
        <w:spacing w:line="256" w:lineRule="auto"/>
        <w:ind w:left="3600"/>
        <w:jc w:val="right"/>
        <w:rPr>
          <w:rFonts w:eastAsia="Calibri"/>
          <w:b/>
          <w:bCs/>
          <w:sz w:val="24"/>
          <w:szCs w:val="24"/>
        </w:rPr>
      </w:pPr>
      <w:r w:rsidRPr="00116F3B">
        <w:rPr>
          <w:rFonts w:eastAsia="Calibri"/>
          <w:b/>
          <w:bCs/>
          <w:sz w:val="24"/>
          <w:szCs w:val="24"/>
        </w:rPr>
        <w:t>Apendicele nr. 4</w:t>
      </w:r>
    </w:p>
    <w:p w14:paraId="42A1EF17" w14:textId="196DFD9D" w:rsidR="00CB136A" w:rsidRPr="00CB136A" w:rsidRDefault="00CB136A" w:rsidP="001167A9">
      <w:pPr>
        <w:spacing w:line="256" w:lineRule="auto"/>
        <w:ind w:left="3600"/>
        <w:jc w:val="right"/>
        <w:rPr>
          <w:rFonts w:eastAsia="Calibri"/>
          <w:sz w:val="24"/>
          <w:szCs w:val="24"/>
        </w:rPr>
      </w:pPr>
      <w:r>
        <w:rPr>
          <w:rFonts w:eastAsia="Calibri"/>
          <w:sz w:val="24"/>
          <w:szCs w:val="24"/>
        </w:rPr>
        <w:t>la</w:t>
      </w:r>
      <w:r w:rsidRPr="00CB136A">
        <w:rPr>
          <w:rFonts w:eastAsia="Calibri"/>
          <w:sz w:val="24"/>
          <w:szCs w:val="24"/>
        </w:rPr>
        <w:t xml:space="preserve"> anexa nr. 1 Partea M</w:t>
      </w:r>
    </w:p>
    <w:p w14:paraId="316A58C5" w14:textId="77777777" w:rsidR="001167A9" w:rsidRPr="00116F3B" w:rsidRDefault="001167A9" w:rsidP="001167A9">
      <w:pPr>
        <w:spacing w:line="256" w:lineRule="auto"/>
        <w:ind w:left="3600"/>
        <w:jc w:val="right"/>
        <w:rPr>
          <w:rFonts w:eastAsia="Calibri"/>
          <w:b/>
          <w:bCs/>
          <w:sz w:val="24"/>
          <w:szCs w:val="24"/>
        </w:rPr>
      </w:pPr>
    </w:p>
    <w:p w14:paraId="79F97527" w14:textId="1BF7779D" w:rsidR="001167A9" w:rsidRPr="00116F3B" w:rsidRDefault="001167A9" w:rsidP="00CB136A">
      <w:pPr>
        <w:spacing w:line="256" w:lineRule="auto"/>
        <w:ind w:firstLine="0"/>
        <w:jc w:val="center"/>
        <w:rPr>
          <w:rFonts w:eastAsia="Calibri"/>
          <w:b/>
          <w:bCs/>
          <w:sz w:val="24"/>
          <w:szCs w:val="24"/>
        </w:rPr>
      </w:pPr>
      <w:r w:rsidRPr="00116F3B">
        <w:rPr>
          <w:rFonts w:eastAsia="Calibri"/>
          <w:b/>
          <w:bCs/>
          <w:sz w:val="24"/>
          <w:szCs w:val="24"/>
        </w:rPr>
        <w:t xml:space="preserve">Sistemul de clase și categorii pentru condiţiile de autorizare a </w:t>
      </w:r>
      <w:r w:rsidR="00A07627">
        <w:rPr>
          <w:rFonts w:eastAsia="Calibri"/>
          <w:b/>
          <w:bCs/>
          <w:sz w:val="24"/>
          <w:szCs w:val="24"/>
        </w:rPr>
        <w:t>organizații</w:t>
      </w:r>
      <w:r w:rsidRPr="00116F3B">
        <w:rPr>
          <w:rFonts w:eastAsia="Calibri"/>
          <w:b/>
          <w:bCs/>
          <w:sz w:val="24"/>
          <w:szCs w:val="24"/>
        </w:rPr>
        <w:t xml:space="preserve">lor de întreţinere menţionate în anexa </w:t>
      </w:r>
      <w:r w:rsidR="00CB136A">
        <w:rPr>
          <w:rFonts w:eastAsia="Calibri"/>
          <w:b/>
          <w:bCs/>
          <w:sz w:val="24"/>
          <w:szCs w:val="24"/>
        </w:rPr>
        <w:t>nr. 1</w:t>
      </w:r>
      <w:r w:rsidRPr="00116F3B">
        <w:rPr>
          <w:rFonts w:eastAsia="Calibri"/>
          <w:b/>
          <w:bCs/>
          <w:sz w:val="24"/>
          <w:szCs w:val="24"/>
        </w:rPr>
        <w:t xml:space="preserve"> (partea M), subpartea F</w:t>
      </w:r>
    </w:p>
    <w:p w14:paraId="78B45E15" w14:textId="77777777" w:rsidR="001167A9" w:rsidRPr="00116F3B" w:rsidRDefault="001167A9" w:rsidP="001167A9">
      <w:pPr>
        <w:spacing w:line="256" w:lineRule="auto"/>
        <w:ind w:firstLine="0"/>
        <w:rPr>
          <w:rFonts w:eastAsia="Calibri"/>
          <w:sz w:val="24"/>
          <w:szCs w:val="24"/>
        </w:rPr>
      </w:pPr>
    </w:p>
    <w:p w14:paraId="42879DFD" w14:textId="4F1A2F8A" w:rsidR="001167A9" w:rsidRPr="00116F3B" w:rsidRDefault="001167A9" w:rsidP="00B94691">
      <w:pPr>
        <w:spacing w:line="256" w:lineRule="auto"/>
        <w:ind w:firstLine="709"/>
        <w:rPr>
          <w:rFonts w:eastAsia="Calibri"/>
          <w:sz w:val="24"/>
          <w:szCs w:val="24"/>
        </w:rPr>
      </w:pPr>
      <w:r w:rsidRPr="00B94691">
        <w:rPr>
          <w:rFonts w:eastAsia="Calibri"/>
          <w:b/>
          <w:bCs/>
          <w:sz w:val="24"/>
          <w:szCs w:val="24"/>
        </w:rPr>
        <w:t>1.</w:t>
      </w:r>
      <w:r w:rsidRPr="00116F3B">
        <w:rPr>
          <w:rFonts w:eastAsia="Calibri"/>
          <w:sz w:val="24"/>
          <w:szCs w:val="24"/>
        </w:rPr>
        <w:t xml:space="preserve"> Cu excepţia dispoziţiilor contrare aplicabile celor mai mici </w:t>
      </w:r>
      <w:r w:rsidR="00A07627">
        <w:rPr>
          <w:rFonts w:eastAsia="Calibri"/>
          <w:sz w:val="24"/>
          <w:szCs w:val="24"/>
        </w:rPr>
        <w:t>organizații</w:t>
      </w:r>
      <w:r w:rsidRPr="00116F3B">
        <w:rPr>
          <w:rFonts w:eastAsia="Calibri"/>
          <w:sz w:val="24"/>
          <w:szCs w:val="24"/>
        </w:rPr>
        <w:t xml:space="preserve"> menţionate la </w:t>
      </w:r>
      <w:r w:rsidR="00FD5569">
        <w:rPr>
          <w:rFonts w:eastAsia="Calibri"/>
          <w:sz w:val="24"/>
          <w:szCs w:val="24"/>
        </w:rPr>
        <w:t>pct.</w:t>
      </w:r>
      <w:r w:rsidRPr="00116F3B">
        <w:rPr>
          <w:rFonts w:eastAsia="Calibri"/>
          <w:sz w:val="24"/>
          <w:szCs w:val="24"/>
        </w:rPr>
        <w:t xml:space="preserve"> 11, tabelul de la </w:t>
      </w:r>
      <w:r w:rsidR="00FD5569">
        <w:rPr>
          <w:rFonts w:eastAsia="Calibri"/>
          <w:sz w:val="24"/>
          <w:szCs w:val="24"/>
        </w:rPr>
        <w:t>pct.</w:t>
      </w:r>
      <w:r w:rsidRPr="00116F3B">
        <w:rPr>
          <w:rFonts w:eastAsia="Calibri"/>
          <w:sz w:val="24"/>
          <w:szCs w:val="24"/>
        </w:rPr>
        <w:t xml:space="preserve"> 12 furnizează sistemul standard pentru autorizarea unei </w:t>
      </w:r>
      <w:r w:rsidR="00A07627">
        <w:rPr>
          <w:rFonts w:eastAsia="Calibri"/>
          <w:sz w:val="24"/>
          <w:szCs w:val="24"/>
        </w:rPr>
        <w:t>organizații</w:t>
      </w:r>
      <w:r w:rsidRPr="00116F3B">
        <w:rPr>
          <w:rFonts w:eastAsia="Calibri"/>
          <w:sz w:val="24"/>
          <w:szCs w:val="24"/>
        </w:rPr>
        <w:t xml:space="preserve"> de întreţinere menţionate în anexa </w:t>
      </w:r>
      <w:r w:rsidR="00B94691">
        <w:rPr>
          <w:rFonts w:eastAsia="Calibri"/>
          <w:sz w:val="24"/>
          <w:szCs w:val="24"/>
        </w:rPr>
        <w:t>nr. 1</w:t>
      </w:r>
      <w:r w:rsidRPr="00116F3B">
        <w:rPr>
          <w:rFonts w:eastAsia="Calibri"/>
          <w:sz w:val="24"/>
          <w:szCs w:val="24"/>
        </w:rPr>
        <w:t xml:space="preserve"> (partea M), subpartea F. O </w:t>
      </w:r>
      <w:r w:rsidR="00A07627">
        <w:rPr>
          <w:rFonts w:eastAsia="Calibri"/>
          <w:sz w:val="24"/>
          <w:szCs w:val="24"/>
        </w:rPr>
        <w:t>organizație</w:t>
      </w:r>
      <w:r w:rsidRPr="00116F3B">
        <w:rPr>
          <w:rFonts w:eastAsia="Calibri"/>
          <w:sz w:val="24"/>
          <w:szCs w:val="24"/>
        </w:rPr>
        <w:t xml:space="preserve"> trebuie să poată primi o autorizare pornind de la o singură clasă și o singură categorie cu limitări și mergând până la ansamblul claselor și categoriilor cu limitări.</w:t>
      </w:r>
    </w:p>
    <w:p w14:paraId="09662E64" w14:textId="735860DB" w:rsidR="001167A9" w:rsidRPr="00116F3B" w:rsidRDefault="001167A9" w:rsidP="00B94691">
      <w:pPr>
        <w:spacing w:line="256" w:lineRule="auto"/>
        <w:rPr>
          <w:rFonts w:eastAsia="Calibri"/>
          <w:sz w:val="24"/>
          <w:szCs w:val="24"/>
        </w:rPr>
      </w:pPr>
      <w:r w:rsidRPr="00B94691">
        <w:rPr>
          <w:rFonts w:eastAsia="Calibri"/>
          <w:b/>
          <w:bCs/>
          <w:sz w:val="24"/>
          <w:szCs w:val="24"/>
        </w:rPr>
        <w:t>2.</w:t>
      </w:r>
      <w:r w:rsidRPr="00116F3B">
        <w:rPr>
          <w:rFonts w:eastAsia="Calibri"/>
          <w:sz w:val="24"/>
          <w:szCs w:val="24"/>
        </w:rPr>
        <w:t xml:space="preserve"> În plus faţă de tabelul de la </w:t>
      </w:r>
      <w:r w:rsidR="00FD5569">
        <w:rPr>
          <w:rFonts w:eastAsia="Calibri"/>
          <w:sz w:val="24"/>
          <w:szCs w:val="24"/>
        </w:rPr>
        <w:t>pct.</w:t>
      </w:r>
      <w:r w:rsidRPr="00116F3B">
        <w:rPr>
          <w:rFonts w:eastAsia="Calibri"/>
          <w:sz w:val="24"/>
          <w:szCs w:val="24"/>
        </w:rPr>
        <w:t xml:space="preserve"> 12, </w:t>
      </w:r>
      <w:r w:rsidR="00A07627">
        <w:rPr>
          <w:rFonts w:eastAsia="Calibri"/>
          <w:sz w:val="24"/>
          <w:szCs w:val="24"/>
        </w:rPr>
        <w:t>organizația</w:t>
      </w:r>
      <w:r w:rsidRPr="00116F3B">
        <w:rPr>
          <w:rFonts w:eastAsia="Calibri"/>
          <w:sz w:val="24"/>
          <w:szCs w:val="24"/>
        </w:rPr>
        <w:t xml:space="preserve"> de întreţinere autorizată trebuie să își indice domeniul de activitate în manualul de prezentare al </w:t>
      </w:r>
      <w:r w:rsidR="00A07627">
        <w:rPr>
          <w:rFonts w:eastAsia="Calibri"/>
          <w:sz w:val="24"/>
          <w:szCs w:val="24"/>
        </w:rPr>
        <w:t>organizației</w:t>
      </w:r>
      <w:r w:rsidRPr="00116F3B">
        <w:rPr>
          <w:rFonts w:eastAsia="Calibri"/>
          <w:sz w:val="24"/>
          <w:szCs w:val="24"/>
        </w:rPr>
        <w:t xml:space="preserve"> de întreţinere.</w:t>
      </w:r>
    </w:p>
    <w:p w14:paraId="06A50551" w14:textId="031EFA8C" w:rsidR="001167A9" w:rsidRPr="00116F3B" w:rsidRDefault="001167A9" w:rsidP="00B94691">
      <w:pPr>
        <w:spacing w:line="256" w:lineRule="auto"/>
        <w:rPr>
          <w:rFonts w:eastAsia="Calibri"/>
          <w:sz w:val="24"/>
          <w:szCs w:val="24"/>
        </w:rPr>
      </w:pPr>
      <w:r w:rsidRPr="00B94691">
        <w:rPr>
          <w:rFonts w:eastAsia="Calibri"/>
          <w:b/>
          <w:bCs/>
          <w:sz w:val="24"/>
          <w:szCs w:val="24"/>
        </w:rPr>
        <w:t>3.</w:t>
      </w:r>
      <w:r w:rsidRPr="00116F3B">
        <w:rPr>
          <w:rFonts w:eastAsia="Calibri"/>
          <w:sz w:val="24"/>
          <w:szCs w:val="24"/>
        </w:rPr>
        <w:t xml:space="preserve"> În cadrul clasei (claselor) și categoriei (categoriilor) de autorizare acordate de </w:t>
      </w:r>
      <w:r w:rsidR="00B94691">
        <w:rPr>
          <w:rFonts w:eastAsia="Calibri"/>
          <w:sz w:val="24"/>
          <w:szCs w:val="24"/>
        </w:rPr>
        <w:t>AAC</w:t>
      </w:r>
      <w:r w:rsidRPr="00116F3B">
        <w:rPr>
          <w:rFonts w:eastAsia="Calibri"/>
          <w:sz w:val="24"/>
          <w:szCs w:val="24"/>
        </w:rPr>
        <w:t xml:space="preserve">, domeniul de activitate specificat în manualul de prezentare al </w:t>
      </w:r>
      <w:r w:rsidR="00A07627">
        <w:rPr>
          <w:rFonts w:eastAsia="Calibri"/>
          <w:sz w:val="24"/>
          <w:szCs w:val="24"/>
        </w:rPr>
        <w:t>organizației</w:t>
      </w:r>
      <w:r w:rsidRPr="00116F3B">
        <w:rPr>
          <w:rFonts w:eastAsia="Calibri"/>
          <w:sz w:val="24"/>
          <w:szCs w:val="24"/>
        </w:rPr>
        <w:t xml:space="preserve"> de întreţinere stabilește limitele exacte ale autorizării. De aceea, este esenţial ca toate clasele și categoriile de autorizare să fie compatibile cu domeniul de activitate al </w:t>
      </w:r>
      <w:r w:rsidR="00A07627">
        <w:rPr>
          <w:rFonts w:eastAsia="Calibri"/>
          <w:sz w:val="24"/>
          <w:szCs w:val="24"/>
        </w:rPr>
        <w:t>organizației</w:t>
      </w:r>
      <w:r w:rsidRPr="00116F3B">
        <w:rPr>
          <w:rFonts w:eastAsia="Calibri"/>
          <w:sz w:val="24"/>
          <w:szCs w:val="24"/>
        </w:rPr>
        <w:t>.</w:t>
      </w:r>
    </w:p>
    <w:p w14:paraId="4C35581E" w14:textId="0A889548" w:rsidR="001167A9" w:rsidRPr="00116F3B" w:rsidRDefault="001167A9" w:rsidP="00B94691">
      <w:pPr>
        <w:spacing w:line="256" w:lineRule="auto"/>
        <w:rPr>
          <w:rFonts w:eastAsia="Calibri"/>
          <w:sz w:val="24"/>
          <w:szCs w:val="24"/>
        </w:rPr>
      </w:pPr>
      <w:r w:rsidRPr="00B94691">
        <w:rPr>
          <w:rFonts w:eastAsia="Calibri"/>
          <w:b/>
          <w:bCs/>
          <w:sz w:val="24"/>
          <w:szCs w:val="24"/>
        </w:rPr>
        <w:t>4.</w:t>
      </w:r>
      <w:r w:rsidRPr="00116F3B">
        <w:rPr>
          <w:rFonts w:eastAsia="Calibri"/>
          <w:sz w:val="24"/>
          <w:szCs w:val="24"/>
        </w:rPr>
        <w:t xml:space="preserve"> </w:t>
      </w:r>
      <w:r w:rsidRPr="00116F3B">
        <w:rPr>
          <w:rFonts w:eastAsia="Calibri"/>
          <w:b/>
          <w:bCs/>
          <w:sz w:val="24"/>
          <w:szCs w:val="24"/>
        </w:rPr>
        <w:t>O categorie de clasă A</w:t>
      </w:r>
      <w:r w:rsidRPr="00116F3B">
        <w:rPr>
          <w:rFonts w:eastAsia="Calibri"/>
          <w:sz w:val="24"/>
          <w:szCs w:val="24"/>
        </w:rPr>
        <w:t xml:space="preserve"> înseamnă că </w:t>
      </w:r>
      <w:r w:rsidR="00A07627">
        <w:rPr>
          <w:rFonts w:eastAsia="Calibri"/>
          <w:sz w:val="24"/>
          <w:szCs w:val="24"/>
        </w:rPr>
        <w:t>organizația</w:t>
      </w:r>
      <w:r w:rsidRPr="00116F3B">
        <w:rPr>
          <w:rFonts w:eastAsia="Calibri"/>
          <w:sz w:val="24"/>
          <w:szCs w:val="24"/>
        </w:rPr>
        <w:t xml:space="preserve"> de întreţinere autorizată poate efectua operaţiuni de întreţinere a aeronavei și a oricărei componente de aeronavă (inclusiv a motoarelor și/sau a unităţilor auxiliare de putere), în conformitate cu datele de întreţinere a aeronavei sau, cu acordul </w:t>
      </w:r>
      <w:r w:rsidR="00B94691">
        <w:rPr>
          <w:rFonts w:eastAsia="Calibri"/>
          <w:sz w:val="24"/>
          <w:szCs w:val="24"/>
        </w:rPr>
        <w:t>AAC</w:t>
      </w:r>
      <w:r w:rsidRPr="00116F3B">
        <w:rPr>
          <w:rFonts w:eastAsia="Calibri"/>
          <w:sz w:val="24"/>
          <w:szCs w:val="24"/>
        </w:rPr>
        <w:t xml:space="preserve">, în conformitate cu datele de întreţinere a componentelor de aeronavă, doar în cazul în care respectivele componente sunt montate pe aeronavă. Cu toate acestea, o astfel de </w:t>
      </w:r>
      <w:r w:rsidR="00A07627">
        <w:rPr>
          <w:rFonts w:eastAsia="Calibri"/>
          <w:sz w:val="24"/>
          <w:szCs w:val="24"/>
        </w:rPr>
        <w:t>organizație</w:t>
      </w:r>
      <w:r w:rsidRPr="00116F3B">
        <w:rPr>
          <w:rFonts w:eastAsia="Calibri"/>
          <w:sz w:val="24"/>
          <w:szCs w:val="24"/>
        </w:rPr>
        <w:t xml:space="preserve"> de clasă A autorizată pentru întreţinere poate demonta temporar o componentă pentru întreţinere, în vederea îmbunătăţirii accesului la respectiva componentă, cu excepţia cazurilor în care o astfel de demontare presupune efectuarea unor lucrări de întreţinere suplimentare, cărora nu li se aplică dispoziţiile prezentului punct. Această operaţiune va face obiectul unei proceduri de control din manualul de prezentare al </w:t>
      </w:r>
      <w:r w:rsidR="00A07627">
        <w:rPr>
          <w:rFonts w:eastAsia="Calibri"/>
          <w:sz w:val="24"/>
          <w:szCs w:val="24"/>
        </w:rPr>
        <w:t>organizației</w:t>
      </w:r>
      <w:r w:rsidRPr="00116F3B">
        <w:rPr>
          <w:rFonts w:eastAsia="Calibri"/>
          <w:sz w:val="24"/>
          <w:szCs w:val="24"/>
        </w:rPr>
        <w:t xml:space="preserve"> de întreţinere care trebuie să fie aprobată de </w:t>
      </w:r>
      <w:r w:rsidR="00B94691">
        <w:rPr>
          <w:rFonts w:eastAsia="Calibri"/>
          <w:sz w:val="24"/>
          <w:szCs w:val="24"/>
        </w:rPr>
        <w:t>AAC</w:t>
      </w:r>
      <w:r w:rsidRPr="00116F3B">
        <w:rPr>
          <w:rFonts w:eastAsia="Calibri"/>
          <w:sz w:val="24"/>
          <w:szCs w:val="24"/>
        </w:rPr>
        <w:t xml:space="preserve">. Secţiunea referitoare la limitări precizează domeniul de aplicare al unei astfel de întreţineri, indicând, prin urmare, domeniul de autorizare. </w:t>
      </w:r>
    </w:p>
    <w:p w14:paraId="7147EEDF" w14:textId="5AC2B56A" w:rsidR="001167A9" w:rsidRPr="00116F3B" w:rsidRDefault="001167A9" w:rsidP="00B94691">
      <w:pPr>
        <w:spacing w:line="256" w:lineRule="auto"/>
        <w:rPr>
          <w:rFonts w:eastAsia="Calibri"/>
          <w:sz w:val="24"/>
          <w:szCs w:val="24"/>
        </w:rPr>
      </w:pPr>
      <w:r w:rsidRPr="00312C4F">
        <w:rPr>
          <w:rFonts w:eastAsia="Calibri"/>
          <w:b/>
          <w:bCs/>
          <w:sz w:val="24"/>
          <w:szCs w:val="24"/>
        </w:rPr>
        <w:t>5.</w:t>
      </w:r>
      <w:r w:rsidRPr="00116F3B">
        <w:rPr>
          <w:rFonts w:eastAsia="Calibri"/>
          <w:sz w:val="24"/>
          <w:szCs w:val="24"/>
        </w:rPr>
        <w:t xml:space="preserve"> </w:t>
      </w:r>
      <w:r w:rsidRPr="00116F3B">
        <w:rPr>
          <w:rFonts w:eastAsia="Calibri"/>
          <w:b/>
          <w:bCs/>
          <w:sz w:val="24"/>
          <w:szCs w:val="24"/>
        </w:rPr>
        <w:t>O categorie de clasă B</w:t>
      </w:r>
      <w:r w:rsidRPr="00116F3B">
        <w:rPr>
          <w:rFonts w:eastAsia="Calibri"/>
          <w:sz w:val="24"/>
          <w:szCs w:val="24"/>
        </w:rPr>
        <w:t xml:space="preserve"> înseamnă că </w:t>
      </w:r>
      <w:r w:rsidR="00A07627">
        <w:rPr>
          <w:rFonts w:eastAsia="Calibri"/>
          <w:sz w:val="24"/>
          <w:szCs w:val="24"/>
        </w:rPr>
        <w:t>organizația</w:t>
      </w:r>
      <w:r w:rsidRPr="00116F3B">
        <w:rPr>
          <w:rFonts w:eastAsia="Calibri"/>
          <w:sz w:val="24"/>
          <w:szCs w:val="24"/>
        </w:rPr>
        <w:t xml:space="preserve"> de întreţinere autorizată poate efectua operaţiuni de întreţinere a motoarelor și/sau a unităţii auxiliare de putere neinstalate, precum și a componentelor motoarelor și/sau ale unităţilor auxiliare de putere, în conformitate cu datele de întreţinere a motoarelor/unităţilor auxiliare de putere sau, cu acordul autorităţii competente, în conformitate cu datele de întreţinere a componentelor de aeronavă, doar în cazul în care respectivele componente sunt instalate pe motoare și/sau unităţi auxiliare de alimentare. Cu toate acestea, o astfel de </w:t>
      </w:r>
      <w:r w:rsidR="00A07627">
        <w:rPr>
          <w:rFonts w:eastAsia="Calibri"/>
          <w:sz w:val="24"/>
          <w:szCs w:val="24"/>
        </w:rPr>
        <w:t>organizație</w:t>
      </w:r>
      <w:r w:rsidRPr="00116F3B">
        <w:rPr>
          <w:rFonts w:eastAsia="Calibri"/>
          <w:sz w:val="24"/>
          <w:szCs w:val="24"/>
        </w:rPr>
        <w:t xml:space="preserve"> autorizată pentru întreţinere, de clasă B, poate demonta temporar o componentă pentru întreţinere, în vederea îmbunătăţirii accesului la respectiva componentă, cu excepţia cazurilor în care o astfel de demontare presupune efectuarea unor lucrări de întreţinere suplimentare, cărora nu li se aplică dispoziţiile prezentului punct. Secţiunea referitoare la limitări precizează domeniul de aplicare al unei astfel de întreţineri, indicând, prin urmare, domeniul de autorizare. O </w:t>
      </w:r>
      <w:r w:rsidR="00A07627">
        <w:rPr>
          <w:rFonts w:eastAsia="Calibri"/>
          <w:sz w:val="24"/>
          <w:szCs w:val="24"/>
        </w:rPr>
        <w:t>organizație</w:t>
      </w:r>
      <w:r w:rsidRPr="00116F3B">
        <w:rPr>
          <w:rFonts w:eastAsia="Calibri"/>
          <w:sz w:val="24"/>
          <w:szCs w:val="24"/>
        </w:rPr>
        <w:t xml:space="preserve"> de întreţinere autorizată, cu categoria de clasă B, poate de asemenea să efectueze operaţiuni de întreţinere asupra unui motor instalat în cursul întreţinerii „de bază” și „de linie” cu condiţia ca în manualul de prezentare al </w:t>
      </w:r>
      <w:r w:rsidR="00A07627">
        <w:rPr>
          <w:rFonts w:eastAsia="Calibri"/>
          <w:sz w:val="24"/>
          <w:szCs w:val="24"/>
        </w:rPr>
        <w:t>organizației</w:t>
      </w:r>
      <w:r w:rsidRPr="00116F3B">
        <w:rPr>
          <w:rFonts w:eastAsia="Calibri"/>
          <w:sz w:val="24"/>
          <w:szCs w:val="24"/>
        </w:rPr>
        <w:t xml:space="preserve"> de întreţinere să existe o procedură de control care să fie aprobată de </w:t>
      </w:r>
      <w:r w:rsidR="00B94691">
        <w:rPr>
          <w:rFonts w:eastAsia="Calibri"/>
          <w:sz w:val="24"/>
          <w:szCs w:val="24"/>
        </w:rPr>
        <w:t>AAC</w:t>
      </w:r>
      <w:r w:rsidRPr="00116F3B">
        <w:rPr>
          <w:rFonts w:eastAsia="Calibri"/>
          <w:sz w:val="24"/>
          <w:szCs w:val="24"/>
        </w:rPr>
        <w:t xml:space="preserve">. Domeniul de activitate </w:t>
      </w:r>
      <w:r w:rsidRPr="00116F3B">
        <w:rPr>
          <w:rFonts w:eastAsia="Calibri"/>
          <w:sz w:val="24"/>
          <w:szCs w:val="24"/>
        </w:rPr>
        <w:lastRenderedPageBreak/>
        <w:t xml:space="preserve">descris în manualul de prezentare al </w:t>
      </w:r>
      <w:r w:rsidR="00A07627">
        <w:rPr>
          <w:rFonts w:eastAsia="Calibri"/>
          <w:sz w:val="24"/>
          <w:szCs w:val="24"/>
        </w:rPr>
        <w:t>organizației</w:t>
      </w:r>
      <w:r w:rsidRPr="00116F3B">
        <w:rPr>
          <w:rFonts w:eastAsia="Calibri"/>
          <w:sz w:val="24"/>
          <w:szCs w:val="24"/>
        </w:rPr>
        <w:t xml:space="preserve"> de întreţinere trebuie să reflecte o astfel de</w:t>
      </w:r>
      <w:r w:rsidR="00B94691">
        <w:rPr>
          <w:rFonts w:eastAsia="Calibri"/>
          <w:sz w:val="24"/>
          <w:szCs w:val="24"/>
        </w:rPr>
        <w:t xml:space="preserve"> </w:t>
      </w:r>
      <w:r w:rsidRPr="00116F3B">
        <w:rPr>
          <w:rFonts w:eastAsia="Calibri"/>
          <w:sz w:val="24"/>
          <w:szCs w:val="24"/>
        </w:rPr>
        <w:t xml:space="preserve">activitate, în cazul în care </w:t>
      </w:r>
      <w:r w:rsidR="00B94691">
        <w:rPr>
          <w:rFonts w:eastAsia="Calibri"/>
          <w:sz w:val="24"/>
          <w:szCs w:val="24"/>
        </w:rPr>
        <w:t>AAC</w:t>
      </w:r>
      <w:r w:rsidRPr="00116F3B">
        <w:rPr>
          <w:rFonts w:eastAsia="Calibri"/>
          <w:sz w:val="24"/>
          <w:szCs w:val="24"/>
        </w:rPr>
        <w:t xml:space="preserve"> permite acest lucru. </w:t>
      </w:r>
    </w:p>
    <w:p w14:paraId="0E94A313" w14:textId="3BF0B431" w:rsidR="001167A9" w:rsidRPr="00116F3B" w:rsidRDefault="001167A9" w:rsidP="00C416E2">
      <w:pPr>
        <w:spacing w:line="256" w:lineRule="auto"/>
        <w:rPr>
          <w:rFonts w:eastAsia="Calibri"/>
          <w:sz w:val="24"/>
          <w:szCs w:val="24"/>
        </w:rPr>
      </w:pPr>
      <w:r w:rsidRPr="00C416E2">
        <w:rPr>
          <w:rFonts w:eastAsia="Calibri"/>
          <w:b/>
          <w:bCs/>
          <w:sz w:val="24"/>
          <w:szCs w:val="24"/>
        </w:rPr>
        <w:t>6.</w:t>
      </w:r>
      <w:r w:rsidRPr="00116F3B">
        <w:rPr>
          <w:rFonts w:eastAsia="Calibri"/>
          <w:sz w:val="24"/>
          <w:szCs w:val="24"/>
        </w:rPr>
        <w:t xml:space="preserve"> </w:t>
      </w:r>
      <w:r w:rsidRPr="00116F3B">
        <w:rPr>
          <w:rFonts w:eastAsia="Calibri"/>
          <w:b/>
          <w:bCs/>
          <w:sz w:val="24"/>
          <w:szCs w:val="24"/>
        </w:rPr>
        <w:t>O categorie de clasă C</w:t>
      </w:r>
      <w:r w:rsidRPr="00116F3B">
        <w:rPr>
          <w:rFonts w:eastAsia="Calibri"/>
          <w:sz w:val="24"/>
          <w:szCs w:val="24"/>
        </w:rPr>
        <w:t xml:space="preserve"> înseamnă că </w:t>
      </w:r>
      <w:r w:rsidR="00A07627">
        <w:rPr>
          <w:rFonts w:eastAsia="Calibri"/>
          <w:sz w:val="24"/>
          <w:szCs w:val="24"/>
        </w:rPr>
        <w:t>organizația</w:t>
      </w:r>
      <w:r w:rsidRPr="00116F3B">
        <w:rPr>
          <w:rFonts w:eastAsia="Calibri"/>
          <w:sz w:val="24"/>
          <w:szCs w:val="24"/>
        </w:rPr>
        <w:t xml:space="preserve"> de întreţinere autorizată poate efectua operaţiuni de întreţinere asupra unor componente de aeronavă demontate de pe aeronavă (excluzând motoarele și unităţile auxiliare de putere) prevăzute a fi instalate pe aeronavă sau pe un motor/o unitate auxiliară de putere. Secţiunea referitoare la limitări precizează domeniul de aplicare al unei astfel de întreţineri, indicând, prin urmare, domeniul de autorizare. O </w:t>
      </w:r>
      <w:r w:rsidR="00A07627">
        <w:rPr>
          <w:rFonts w:eastAsia="Calibri"/>
          <w:sz w:val="24"/>
          <w:szCs w:val="24"/>
        </w:rPr>
        <w:t>organizație</w:t>
      </w:r>
      <w:r w:rsidRPr="00116F3B">
        <w:rPr>
          <w:rFonts w:eastAsia="Calibri"/>
          <w:sz w:val="24"/>
          <w:szCs w:val="24"/>
        </w:rPr>
        <w:t xml:space="preserve"> de întreţinere autorizată, cu categoria de clasă C, poate de asemenea să efectueze operaţiuni de întreţinere asupra unei componente de aeronavă instalată în cursul întreţinerii de bază și de linie sau în cadrul unui atelier de întreţinere pentru motoare/unităţi auxiliare de putere, cu condiţia ca în manualul de prezentare al </w:t>
      </w:r>
      <w:r w:rsidR="00A07627">
        <w:rPr>
          <w:rFonts w:eastAsia="Calibri"/>
          <w:sz w:val="24"/>
          <w:szCs w:val="24"/>
        </w:rPr>
        <w:t>organizației</w:t>
      </w:r>
      <w:r w:rsidR="00A25D85">
        <w:rPr>
          <w:rFonts w:eastAsia="Calibri"/>
          <w:sz w:val="24"/>
          <w:szCs w:val="24"/>
        </w:rPr>
        <w:t xml:space="preserve"> </w:t>
      </w:r>
      <w:r w:rsidRPr="00116F3B">
        <w:rPr>
          <w:rFonts w:eastAsia="Calibri"/>
          <w:sz w:val="24"/>
          <w:szCs w:val="24"/>
        </w:rPr>
        <w:t xml:space="preserve">de întreţinere să existe o procedură de control care trebuie aprobată de </w:t>
      </w:r>
      <w:r w:rsidR="00C64BBA">
        <w:rPr>
          <w:rFonts w:eastAsia="Calibri"/>
          <w:sz w:val="24"/>
          <w:szCs w:val="24"/>
        </w:rPr>
        <w:t>AAC</w:t>
      </w:r>
      <w:r w:rsidRPr="00116F3B">
        <w:rPr>
          <w:rFonts w:eastAsia="Calibri"/>
          <w:sz w:val="24"/>
          <w:szCs w:val="24"/>
        </w:rPr>
        <w:t xml:space="preserve">. Domeniul de activitate descris în manualul de prezentare al </w:t>
      </w:r>
      <w:r w:rsidR="00A07627">
        <w:rPr>
          <w:rFonts w:eastAsia="Calibri"/>
          <w:sz w:val="24"/>
          <w:szCs w:val="24"/>
        </w:rPr>
        <w:t>organizației</w:t>
      </w:r>
      <w:r w:rsidRPr="00116F3B">
        <w:rPr>
          <w:rFonts w:eastAsia="Calibri"/>
          <w:sz w:val="24"/>
          <w:szCs w:val="24"/>
        </w:rPr>
        <w:t xml:space="preserve"> de întreţinere trebuie să reflecte o astfel de activitate, în cazul în care </w:t>
      </w:r>
      <w:r w:rsidR="00C64BBA">
        <w:rPr>
          <w:rFonts w:eastAsia="Calibri"/>
          <w:sz w:val="24"/>
          <w:szCs w:val="24"/>
        </w:rPr>
        <w:t>AAC</w:t>
      </w:r>
      <w:r w:rsidRPr="00116F3B">
        <w:rPr>
          <w:rFonts w:eastAsia="Calibri"/>
          <w:sz w:val="24"/>
          <w:szCs w:val="24"/>
        </w:rPr>
        <w:t xml:space="preserve"> permite acest lucru.</w:t>
      </w:r>
    </w:p>
    <w:p w14:paraId="6B1F7851" w14:textId="5445DCD5" w:rsidR="001167A9" w:rsidRPr="00116F3B" w:rsidRDefault="001167A9" w:rsidP="00C64BBA">
      <w:pPr>
        <w:spacing w:line="256" w:lineRule="auto"/>
        <w:rPr>
          <w:rFonts w:eastAsia="Calibri"/>
          <w:sz w:val="24"/>
          <w:szCs w:val="24"/>
        </w:rPr>
      </w:pPr>
      <w:r w:rsidRPr="00C64BBA">
        <w:rPr>
          <w:rFonts w:eastAsia="Calibri"/>
          <w:b/>
          <w:bCs/>
          <w:sz w:val="24"/>
          <w:szCs w:val="24"/>
        </w:rPr>
        <w:t>7.</w:t>
      </w:r>
      <w:r w:rsidRPr="00116F3B">
        <w:rPr>
          <w:rFonts w:eastAsia="Calibri"/>
          <w:sz w:val="24"/>
          <w:szCs w:val="24"/>
        </w:rPr>
        <w:t xml:space="preserve"> </w:t>
      </w:r>
      <w:r w:rsidRPr="00116F3B">
        <w:rPr>
          <w:rFonts w:eastAsia="Calibri"/>
          <w:b/>
          <w:bCs/>
          <w:sz w:val="24"/>
          <w:szCs w:val="24"/>
        </w:rPr>
        <w:t>O categorie de clasă D</w:t>
      </w:r>
      <w:r w:rsidRPr="00116F3B">
        <w:rPr>
          <w:rFonts w:eastAsia="Calibri"/>
          <w:sz w:val="24"/>
          <w:szCs w:val="24"/>
        </w:rPr>
        <w:t xml:space="preserve"> este o categorie distinctă, nu neapărat legată de o aeronavă, de un motor sau de o altă componentă de aeronavă specifică. Categoria D1 — Control Nedistructiv (CND) este necesară doar pentru o </w:t>
      </w:r>
      <w:r w:rsidR="00A07627">
        <w:rPr>
          <w:rFonts w:eastAsia="Calibri"/>
          <w:sz w:val="24"/>
          <w:szCs w:val="24"/>
        </w:rPr>
        <w:t>organizație</w:t>
      </w:r>
      <w:r w:rsidRPr="00116F3B">
        <w:rPr>
          <w:rFonts w:eastAsia="Calibri"/>
          <w:sz w:val="24"/>
          <w:szCs w:val="24"/>
        </w:rPr>
        <w:t xml:space="preserve"> de întreţinere autorizată care efectuează controlul nedistructiv ca pe o sarcină specială pentru o altă </w:t>
      </w:r>
      <w:r w:rsidR="00A07627">
        <w:rPr>
          <w:rFonts w:eastAsia="Calibri"/>
          <w:sz w:val="24"/>
          <w:szCs w:val="24"/>
        </w:rPr>
        <w:t>organizație</w:t>
      </w:r>
      <w:r w:rsidRPr="00116F3B">
        <w:rPr>
          <w:rFonts w:eastAsia="Calibri"/>
          <w:sz w:val="24"/>
          <w:szCs w:val="24"/>
        </w:rPr>
        <w:t xml:space="preserve">. O </w:t>
      </w:r>
      <w:r w:rsidR="00A07627">
        <w:rPr>
          <w:rFonts w:eastAsia="Calibri"/>
          <w:sz w:val="24"/>
          <w:szCs w:val="24"/>
        </w:rPr>
        <w:t>organizație</w:t>
      </w:r>
      <w:r w:rsidRPr="00116F3B">
        <w:rPr>
          <w:rFonts w:eastAsia="Calibri"/>
          <w:sz w:val="24"/>
          <w:szCs w:val="24"/>
        </w:rPr>
        <w:t xml:space="preserve"> de întreţinere autorizată, cu o categorie de clasă A, B sau C, poate efectua controale nedistructive asupra produselor a căror întreţinere o efectuează, fără a avea nevoie de categoria D1, cu condiţia ca în manualul de prezentare al </w:t>
      </w:r>
      <w:r w:rsidR="00A07627">
        <w:rPr>
          <w:rFonts w:eastAsia="Calibri"/>
          <w:sz w:val="24"/>
          <w:szCs w:val="24"/>
        </w:rPr>
        <w:t>organizației</w:t>
      </w:r>
      <w:r w:rsidRPr="00116F3B">
        <w:rPr>
          <w:rFonts w:eastAsia="Calibri"/>
          <w:sz w:val="24"/>
          <w:szCs w:val="24"/>
        </w:rPr>
        <w:t xml:space="preserve"> de întreţinere să existe procedurile de control nedistructiv.</w:t>
      </w:r>
    </w:p>
    <w:p w14:paraId="7129BD5B" w14:textId="36FE78D4" w:rsidR="00A73FE5" w:rsidRPr="00116F3B" w:rsidRDefault="00A73FE5" w:rsidP="00C64BBA">
      <w:pPr>
        <w:spacing w:line="256" w:lineRule="auto"/>
        <w:rPr>
          <w:rFonts w:eastAsia="Calibri"/>
          <w:sz w:val="24"/>
          <w:szCs w:val="24"/>
        </w:rPr>
      </w:pPr>
      <w:r w:rsidRPr="00C64BBA">
        <w:rPr>
          <w:rFonts w:eastAsia="Calibri"/>
          <w:b/>
          <w:bCs/>
          <w:sz w:val="24"/>
          <w:szCs w:val="24"/>
        </w:rPr>
        <w:t>8.</w:t>
      </w:r>
      <w:r w:rsidRPr="00116F3B">
        <w:rPr>
          <w:rFonts w:eastAsia="Calibri"/>
          <w:sz w:val="24"/>
          <w:szCs w:val="24"/>
        </w:rPr>
        <w:t xml:space="preserve"> Secţiunea </w:t>
      </w:r>
      <w:r w:rsidRPr="00116F3B">
        <w:rPr>
          <w:rFonts w:eastAsia="Calibri"/>
          <w:b/>
          <w:bCs/>
          <w:sz w:val="24"/>
          <w:szCs w:val="24"/>
        </w:rPr>
        <w:t>limitări</w:t>
      </w:r>
      <w:r w:rsidRPr="00116F3B">
        <w:rPr>
          <w:rFonts w:eastAsia="Calibri"/>
          <w:sz w:val="24"/>
          <w:szCs w:val="24"/>
        </w:rPr>
        <w:t xml:space="preserve"> este menită să permită </w:t>
      </w:r>
      <w:r w:rsidR="00C64BBA">
        <w:rPr>
          <w:rFonts w:eastAsia="Calibri"/>
          <w:sz w:val="24"/>
          <w:szCs w:val="24"/>
        </w:rPr>
        <w:t>AAC</w:t>
      </w:r>
      <w:r w:rsidRPr="00116F3B">
        <w:rPr>
          <w:rFonts w:eastAsia="Calibri"/>
          <w:sz w:val="24"/>
          <w:szCs w:val="24"/>
        </w:rPr>
        <w:t xml:space="preserve"> flexibilitate pentru a adapta autorizarea unei anumite </w:t>
      </w:r>
      <w:r w:rsidR="00A07627">
        <w:rPr>
          <w:rFonts w:eastAsia="Calibri"/>
          <w:sz w:val="24"/>
          <w:szCs w:val="24"/>
        </w:rPr>
        <w:t>organizații</w:t>
      </w:r>
      <w:r w:rsidRPr="00116F3B">
        <w:rPr>
          <w:rFonts w:eastAsia="Calibri"/>
          <w:sz w:val="24"/>
          <w:szCs w:val="24"/>
        </w:rPr>
        <w:t xml:space="preserve">. Categoriile se menţionează pe autorizare numai în cazul în care sunt limitate în mod corespunzător. Tabelul de la </w:t>
      </w:r>
      <w:r w:rsidR="00FD5569">
        <w:rPr>
          <w:rFonts w:eastAsia="Calibri"/>
          <w:sz w:val="24"/>
          <w:szCs w:val="24"/>
        </w:rPr>
        <w:t>pct.</w:t>
      </w:r>
      <w:r w:rsidRPr="00116F3B">
        <w:rPr>
          <w:rFonts w:eastAsia="Calibri"/>
          <w:sz w:val="24"/>
          <w:szCs w:val="24"/>
        </w:rPr>
        <w:t xml:space="preserve"> 12 specifică tipurile de limitări posibile. În vreme ce întreţinerea este enumerată pe ultimul loc în fiecare dintre categorii, este acceptabil să se pună mai degrabă accentul pe sarcina de întreţinere decât pe tipul de aeronavă sau de motor sau pe fabricant, dacă acest lucru se adaptează mai bine </w:t>
      </w:r>
      <w:r w:rsidR="00A07627">
        <w:rPr>
          <w:rFonts w:eastAsia="Calibri"/>
          <w:sz w:val="24"/>
          <w:szCs w:val="24"/>
        </w:rPr>
        <w:t>organizației</w:t>
      </w:r>
      <w:r w:rsidRPr="00116F3B">
        <w:rPr>
          <w:rFonts w:eastAsia="Calibri"/>
          <w:sz w:val="24"/>
          <w:szCs w:val="24"/>
        </w:rPr>
        <w:t xml:space="preserve"> (un exemplu ar putea fi sistemele electronice instalate la bord și întreţinerea acestora). O astfel de menţiune în secţiunea „limitări” indică faptul că </w:t>
      </w:r>
      <w:r w:rsidR="00A07627">
        <w:rPr>
          <w:rFonts w:eastAsia="Calibri"/>
          <w:sz w:val="24"/>
          <w:szCs w:val="24"/>
        </w:rPr>
        <w:t>organizația</w:t>
      </w:r>
      <w:r w:rsidRPr="00116F3B">
        <w:rPr>
          <w:rFonts w:eastAsia="Calibri"/>
          <w:sz w:val="24"/>
          <w:szCs w:val="24"/>
        </w:rPr>
        <w:t xml:space="preserve"> de întreţinere este autorizată să efectueze întreţinerea până la și inclusiv pentru respectivul tip/respectiva sarcină.</w:t>
      </w:r>
    </w:p>
    <w:p w14:paraId="4391A19F" w14:textId="304922CA" w:rsidR="00A73FE5" w:rsidRPr="00116F3B" w:rsidRDefault="00A73FE5" w:rsidP="002E1311">
      <w:pPr>
        <w:spacing w:line="256" w:lineRule="auto"/>
        <w:rPr>
          <w:rFonts w:eastAsia="Calibri"/>
          <w:sz w:val="24"/>
          <w:szCs w:val="24"/>
        </w:rPr>
      </w:pPr>
      <w:r w:rsidRPr="002E1311">
        <w:rPr>
          <w:rFonts w:eastAsia="Calibri"/>
          <w:b/>
          <w:bCs/>
          <w:sz w:val="24"/>
          <w:szCs w:val="24"/>
        </w:rPr>
        <w:t>9.</w:t>
      </w:r>
      <w:r w:rsidRPr="00116F3B">
        <w:rPr>
          <w:rFonts w:eastAsia="Calibri"/>
          <w:sz w:val="24"/>
          <w:szCs w:val="24"/>
        </w:rPr>
        <w:t xml:space="preserve"> Atunci când în secţiunea „limitări” a claselor A și B se face referire la </w:t>
      </w:r>
      <w:r w:rsidRPr="00116F3B">
        <w:rPr>
          <w:rFonts w:eastAsia="Calibri"/>
          <w:b/>
          <w:bCs/>
          <w:sz w:val="24"/>
          <w:szCs w:val="24"/>
        </w:rPr>
        <w:t>serie</w:t>
      </w:r>
      <w:r w:rsidRPr="00116F3B">
        <w:rPr>
          <w:rFonts w:eastAsia="Calibri"/>
          <w:sz w:val="24"/>
          <w:szCs w:val="24"/>
        </w:rPr>
        <w:t>,</w:t>
      </w:r>
      <w:r w:rsidR="00F3380A" w:rsidRPr="00116F3B">
        <w:rPr>
          <w:rFonts w:eastAsia="Calibri"/>
          <w:sz w:val="24"/>
          <w:szCs w:val="24"/>
        </w:rPr>
        <w:t xml:space="preserve"> </w:t>
      </w:r>
      <w:r w:rsidRPr="00116F3B">
        <w:rPr>
          <w:rFonts w:eastAsia="Calibri"/>
          <w:b/>
          <w:bCs/>
          <w:sz w:val="24"/>
          <w:szCs w:val="24"/>
        </w:rPr>
        <w:t>tip</w:t>
      </w:r>
      <w:r w:rsidRPr="00116F3B">
        <w:rPr>
          <w:rFonts w:eastAsia="Calibri"/>
          <w:sz w:val="24"/>
          <w:szCs w:val="24"/>
        </w:rPr>
        <w:t xml:space="preserve"> și </w:t>
      </w:r>
      <w:r w:rsidRPr="00116F3B">
        <w:rPr>
          <w:rFonts w:eastAsia="Calibri"/>
          <w:b/>
          <w:bCs/>
          <w:sz w:val="24"/>
          <w:szCs w:val="24"/>
        </w:rPr>
        <w:t>grupă</w:t>
      </w:r>
      <w:r w:rsidRPr="00116F3B">
        <w:rPr>
          <w:rFonts w:eastAsia="Calibri"/>
          <w:sz w:val="24"/>
          <w:szCs w:val="24"/>
        </w:rPr>
        <w:t>, prin serie se înţelege o serie specifică de tipuri, cum ar fi seriile</w:t>
      </w:r>
      <w:r w:rsidR="00F3380A" w:rsidRPr="00116F3B">
        <w:rPr>
          <w:rFonts w:eastAsia="Calibri"/>
          <w:sz w:val="24"/>
          <w:szCs w:val="24"/>
        </w:rPr>
        <w:t xml:space="preserve"> </w:t>
      </w:r>
      <w:r w:rsidRPr="00116F3B">
        <w:rPr>
          <w:rFonts w:eastAsia="Calibri"/>
          <w:sz w:val="24"/>
          <w:szCs w:val="24"/>
        </w:rPr>
        <w:t>Cessna 150, Cessna 172 sau Beech 55 sau seria Continental O-200</w:t>
      </w:r>
      <w:r w:rsidR="002E1311">
        <w:rPr>
          <w:rFonts w:eastAsia="Calibri"/>
          <w:sz w:val="24"/>
          <w:szCs w:val="24"/>
        </w:rPr>
        <w:t>,</w:t>
      </w:r>
      <w:r w:rsidRPr="00116F3B">
        <w:rPr>
          <w:rFonts w:eastAsia="Calibri"/>
          <w:sz w:val="24"/>
          <w:szCs w:val="24"/>
        </w:rPr>
        <w:t xml:space="preserve"> etc.; prin</w:t>
      </w:r>
      <w:r w:rsidR="00F3380A" w:rsidRPr="00116F3B">
        <w:rPr>
          <w:rFonts w:eastAsia="Calibri"/>
          <w:sz w:val="24"/>
          <w:szCs w:val="24"/>
        </w:rPr>
        <w:t xml:space="preserve"> </w:t>
      </w:r>
      <w:r w:rsidRPr="00116F3B">
        <w:rPr>
          <w:rFonts w:eastAsia="Calibri"/>
          <w:sz w:val="24"/>
          <w:szCs w:val="24"/>
        </w:rPr>
        <w:t>tip se înţelege un anumit tip sau model, cum ar fi tipul Cessna 172RG; toate</w:t>
      </w:r>
      <w:r w:rsidR="00F3380A" w:rsidRPr="00116F3B">
        <w:rPr>
          <w:rFonts w:eastAsia="Calibri"/>
          <w:sz w:val="24"/>
          <w:szCs w:val="24"/>
        </w:rPr>
        <w:t xml:space="preserve"> </w:t>
      </w:r>
      <w:r w:rsidRPr="00116F3B">
        <w:rPr>
          <w:rFonts w:eastAsia="Calibri"/>
          <w:sz w:val="24"/>
          <w:szCs w:val="24"/>
        </w:rPr>
        <w:t>trimiterile la numărul de serie sau la tip pot fi notate; grupă înseamnă de</w:t>
      </w:r>
      <w:r w:rsidR="00F3380A" w:rsidRPr="00116F3B">
        <w:rPr>
          <w:rFonts w:eastAsia="Calibri"/>
          <w:sz w:val="24"/>
          <w:szCs w:val="24"/>
        </w:rPr>
        <w:t xml:space="preserve"> </w:t>
      </w:r>
      <w:r w:rsidRPr="00116F3B">
        <w:rPr>
          <w:rFonts w:eastAsia="Calibri"/>
          <w:sz w:val="24"/>
          <w:szCs w:val="24"/>
        </w:rPr>
        <w:t>exemplu aeronave Cessna cu un singur motor cu piston sau motoare</w:t>
      </w:r>
      <w:r w:rsidR="00F3380A" w:rsidRPr="00116F3B">
        <w:rPr>
          <w:rFonts w:eastAsia="Calibri"/>
          <w:sz w:val="24"/>
          <w:szCs w:val="24"/>
        </w:rPr>
        <w:t xml:space="preserve"> </w:t>
      </w:r>
      <w:r w:rsidRPr="00116F3B">
        <w:rPr>
          <w:rFonts w:eastAsia="Calibri"/>
          <w:sz w:val="24"/>
          <w:szCs w:val="24"/>
        </w:rPr>
        <w:t>Lycoming cu piston fără supraalimentare etc.</w:t>
      </w:r>
    </w:p>
    <w:p w14:paraId="52C12D4E" w14:textId="2F288A29" w:rsidR="001167A9" w:rsidRPr="00116F3B" w:rsidRDefault="00A73FE5" w:rsidP="002E1311">
      <w:pPr>
        <w:spacing w:line="256" w:lineRule="auto"/>
        <w:rPr>
          <w:rFonts w:eastAsia="Calibri"/>
          <w:sz w:val="24"/>
          <w:szCs w:val="24"/>
        </w:rPr>
      </w:pPr>
      <w:r w:rsidRPr="002E1311">
        <w:rPr>
          <w:rFonts w:eastAsia="Calibri"/>
          <w:b/>
          <w:bCs/>
          <w:sz w:val="24"/>
          <w:szCs w:val="24"/>
        </w:rPr>
        <w:t>10.</w:t>
      </w:r>
      <w:r w:rsidRPr="00116F3B">
        <w:rPr>
          <w:rFonts w:eastAsia="Calibri"/>
          <w:sz w:val="24"/>
          <w:szCs w:val="24"/>
        </w:rPr>
        <w:t xml:space="preserve"> Atunci când se utilizează o </w:t>
      </w:r>
      <w:r w:rsidRPr="00116F3B">
        <w:rPr>
          <w:rFonts w:eastAsia="Calibri"/>
          <w:b/>
          <w:bCs/>
          <w:sz w:val="24"/>
          <w:szCs w:val="24"/>
        </w:rPr>
        <w:t>listă de capacităţi lungă</w:t>
      </w:r>
      <w:r w:rsidRPr="00116F3B">
        <w:rPr>
          <w:rFonts w:eastAsia="Calibri"/>
          <w:sz w:val="24"/>
          <w:szCs w:val="24"/>
        </w:rPr>
        <w:t>, care face obiectul unor</w:t>
      </w:r>
      <w:r w:rsidR="00F3380A" w:rsidRPr="00116F3B">
        <w:rPr>
          <w:rFonts w:eastAsia="Calibri"/>
          <w:sz w:val="24"/>
          <w:szCs w:val="24"/>
        </w:rPr>
        <w:t xml:space="preserve"> </w:t>
      </w:r>
      <w:r w:rsidRPr="00116F3B">
        <w:rPr>
          <w:rFonts w:eastAsia="Calibri"/>
          <w:sz w:val="24"/>
          <w:szCs w:val="24"/>
        </w:rPr>
        <w:t>modificări frecvente, aceste modificări se pot efectua în conformitate cu</w:t>
      </w:r>
      <w:r w:rsidR="00F3380A" w:rsidRPr="00116F3B">
        <w:rPr>
          <w:rFonts w:eastAsia="Calibri"/>
          <w:sz w:val="24"/>
          <w:szCs w:val="24"/>
        </w:rPr>
        <w:t xml:space="preserve"> </w:t>
      </w:r>
      <w:r w:rsidRPr="00116F3B">
        <w:rPr>
          <w:rFonts w:eastAsia="Calibri"/>
          <w:sz w:val="24"/>
          <w:szCs w:val="24"/>
        </w:rPr>
        <w:t xml:space="preserve">procedura de autorizare indirectă menţionată la </w:t>
      </w:r>
      <w:r w:rsidR="00FD5569">
        <w:rPr>
          <w:rFonts w:eastAsia="Calibri"/>
          <w:sz w:val="24"/>
          <w:szCs w:val="24"/>
        </w:rPr>
        <w:t>pct.</w:t>
      </w:r>
      <w:r w:rsidRPr="00116F3B">
        <w:rPr>
          <w:rFonts w:eastAsia="Calibri"/>
          <w:sz w:val="24"/>
          <w:szCs w:val="24"/>
        </w:rPr>
        <w:t xml:space="preserve"> M.A.604 litera (c)</w:t>
      </w:r>
      <w:r w:rsidR="00F3380A" w:rsidRPr="00116F3B">
        <w:rPr>
          <w:rFonts w:eastAsia="Calibri"/>
          <w:sz w:val="24"/>
          <w:szCs w:val="24"/>
        </w:rPr>
        <w:t xml:space="preserve"> </w:t>
      </w:r>
      <w:r w:rsidRPr="00116F3B">
        <w:rPr>
          <w:rFonts w:eastAsia="Calibri"/>
          <w:sz w:val="24"/>
          <w:szCs w:val="24"/>
        </w:rPr>
        <w:t>și M.B.606 litera (c).</w:t>
      </w:r>
    </w:p>
    <w:p w14:paraId="31707519" w14:textId="30CA2810" w:rsidR="00F3380A" w:rsidRPr="00116F3B" w:rsidRDefault="00F3380A" w:rsidP="001857C4">
      <w:pPr>
        <w:spacing w:line="256" w:lineRule="auto"/>
        <w:rPr>
          <w:rFonts w:eastAsia="Calibri"/>
          <w:sz w:val="24"/>
          <w:szCs w:val="24"/>
        </w:rPr>
      </w:pPr>
      <w:r w:rsidRPr="001857C4">
        <w:rPr>
          <w:rFonts w:eastAsia="Calibri"/>
          <w:b/>
          <w:bCs/>
          <w:sz w:val="24"/>
          <w:szCs w:val="24"/>
        </w:rPr>
        <w:t>11.</w:t>
      </w:r>
      <w:r w:rsidRPr="00116F3B">
        <w:rPr>
          <w:rFonts w:eastAsia="Calibri"/>
          <w:sz w:val="24"/>
          <w:szCs w:val="24"/>
        </w:rPr>
        <w:t xml:space="preserve"> O </w:t>
      </w:r>
      <w:r w:rsidR="00A07627">
        <w:rPr>
          <w:rFonts w:eastAsia="Calibri"/>
          <w:sz w:val="24"/>
          <w:szCs w:val="24"/>
        </w:rPr>
        <w:t>organizație</w:t>
      </w:r>
      <w:r w:rsidRPr="00116F3B">
        <w:rPr>
          <w:rFonts w:eastAsia="Calibri"/>
          <w:sz w:val="24"/>
          <w:szCs w:val="24"/>
        </w:rPr>
        <w:t xml:space="preserve"> de întreţinere care angajează o singură persoană pentru a planifica și a efectua toată întreţinerea poate deţine doar un domeniu redus de categorii de autorizare. Limitele maxime permisibile sunt:</w:t>
      </w:r>
    </w:p>
    <w:p w14:paraId="65D40467" w14:textId="77777777" w:rsidR="001167A9" w:rsidRPr="00116F3B" w:rsidRDefault="001167A9" w:rsidP="003373C8">
      <w:pPr>
        <w:spacing w:line="256" w:lineRule="auto"/>
        <w:ind w:left="3600"/>
        <w:rPr>
          <w:rFonts w:eastAsia="Calibri"/>
          <w:sz w:val="24"/>
          <w:szCs w:val="24"/>
        </w:rPr>
      </w:pPr>
    </w:p>
    <w:tbl>
      <w:tblPr>
        <w:tblStyle w:val="TableGrid"/>
        <w:tblW w:w="0" w:type="auto"/>
        <w:tblLook w:val="04A0" w:firstRow="1" w:lastRow="0" w:firstColumn="1" w:lastColumn="0" w:noHBand="0" w:noVBand="1"/>
      </w:tblPr>
      <w:tblGrid>
        <w:gridCol w:w="3046"/>
        <w:gridCol w:w="3038"/>
        <w:gridCol w:w="3035"/>
      </w:tblGrid>
      <w:tr w:rsidR="001E2832" w:rsidRPr="001857C4" w14:paraId="79A138F0" w14:textId="77777777" w:rsidTr="001E2832">
        <w:tc>
          <w:tcPr>
            <w:tcW w:w="3115" w:type="dxa"/>
          </w:tcPr>
          <w:p w14:paraId="73708C9E" w14:textId="6E6A9B6A" w:rsidR="001E2832" w:rsidRPr="001857C4" w:rsidRDefault="001E2832" w:rsidP="00A56573">
            <w:pPr>
              <w:spacing w:line="256" w:lineRule="auto"/>
              <w:ind w:firstLine="0"/>
              <w:rPr>
                <w:rFonts w:ascii="Times New Roman" w:hAnsi="Times New Roman"/>
                <w:b/>
                <w:bCs/>
                <w:sz w:val="22"/>
                <w:szCs w:val="22"/>
              </w:rPr>
            </w:pPr>
            <w:r w:rsidRPr="001857C4">
              <w:rPr>
                <w:rFonts w:ascii="Times New Roman" w:hAnsi="Times New Roman"/>
                <w:b/>
                <w:bCs/>
                <w:sz w:val="22"/>
                <w:szCs w:val="22"/>
              </w:rPr>
              <w:t>CLASA</w:t>
            </w:r>
          </w:p>
        </w:tc>
        <w:tc>
          <w:tcPr>
            <w:tcW w:w="3115" w:type="dxa"/>
          </w:tcPr>
          <w:p w14:paraId="3FCF8C26" w14:textId="2E7577C6" w:rsidR="001E2832" w:rsidRPr="001857C4" w:rsidRDefault="001E2832" w:rsidP="00A56573">
            <w:pPr>
              <w:spacing w:line="256" w:lineRule="auto"/>
              <w:ind w:firstLine="0"/>
              <w:rPr>
                <w:rFonts w:ascii="Times New Roman" w:hAnsi="Times New Roman"/>
                <w:b/>
                <w:bCs/>
                <w:sz w:val="22"/>
                <w:szCs w:val="22"/>
              </w:rPr>
            </w:pPr>
            <w:r w:rsidRPr="001857C4">
              <w:rPr>
                <w:rFonts w:ascii="Times New Roman" w:hAnsi="Times New Roman"/>
                <w:b/>
                <w:bCs/>
                <w:sz w:val="22"/>
                <w:szCs w:val="22"/>
              </w:rPr>
              <w:t>CATEGORIA</w:t>
            </w:r>
          </w:p>
        </w:tc>
        <w:tc>
          <w:tcPr>
            <w:tcW w:w="3115" w:type="dxa"/>
          </w:tcPr>
          <w:p w14:paraId="1840664C" w14:textId="4E91BFF3" w:rsidR="001E2832" w:rsidRPr="001857C4" w:rsidRDefault="001E2832" w:rsidP="00A56573">
            <w:pPr>
              <w:spacing w:line="256" w:lineRule="auto"/>
              <w:ind w:firstLine="0"/>
              <w:rPr>
                <w:rFonts w:ascii="Times New Roman" w:hAnsi="Times New Roman"/>
                <w:b/>
                <w:bCs/>
                <w:sz w:val="22"/>
                <w:szCs w:val="22"/>
              </w:rPr>
            </w:pPr>
            <w:r w:rsidRPr="001857C4">
              <w:rPr>
                <w:rFonts w:ascii="Times New Roman" w:hAnsi="Times New Roman"/>
                <w:b/>
                <w:bCs/>
                <w:sz w:val="22"/>
                <w:szCs w:val="22"/>
              </w:rPr>
              <w:t>LIMITĂRI</w:t>
            </w:r>
          </w:p>
        </w:tc>
      </w:tr>
      <w:tr w:rsidR="001E2832" w:rsidRPr="001857C4" w14:paraId="4B54CA55" w14:textId="77777777" w:rsidTr="001E2832">
        <w:tc>
          <w:tcPr>
            <w:tcW w:w="3115" w:type="dxa"/>
          </w:tcPr>
          <w:p w14:paraId="39124C65" w14:textId="0368DD27" w:rsidR="001E2832" w:rsidRPr="001857C4" w:rsidRDefault="001E2832" w:rsidP="00A56573">
            <w:pPr>
              <w:spacing w:line="256" w:lineRule="auto"/>
              <w:ind w:firstLine="0"/>
              <w:rPr>
                <w:rFonts w:ascii="Times New Roman" w:hAnsi="Times New Roman"/>
                <w:sz w:val="22"/>
                <w:szCs w:val="22"/>
              </w:rPr>
            </w:pPr>
            <w:r w:rsidRPr="001857C4">
              <w:rPr>
                <w:rFonts w:ascii="Times New Roman" w:hAnsi="Times New Roman"/>
                <w:sz w:val="22"/>
                <w:szCs w:val="22"/>
              </w:rPr>
              <w:t>CLASA AERONAVĂ</w:t>
            </w:r>
          </w:p>
        </w:tc>
        <w:tc>
          <w:tcPr>
            <w:tcW w:w="3115" w:type="dxa"/>
          </w:tcPr>
          <w:p w14:paraId="7ED498F8" w14:textId="77777777" w:rsidR="001E2832" w:rsidRPr="001857C4" w:rsidRDefault="001E2832" w:rsidP="001E2832">
            <w:pPr>
              <w:spacing w:line="256" w:lineRule="auto"/>
              <w:ind w:firstLine="0"/>
              <w:rPr>
                <w:rFonts w:ascii="Times New Roman" w:hAnsi="Times New Roman"/>
                <w:sz w:val="22"/>
                <w:szCs w:val="22"/>
              </w:rPr>
            </w:pPr>
            <w:r w:rsidRPr="001857C4">
              <w:rPr>
                <w:rFonts w:ascii="Times New Roman" w:hAnsi="Times New Roman"/>
                <w:sz w:val="22"/>
                <w:szCs w:val="22"/>
              </w:rPr>
              <w:t>CATEGORIA A2</w:t>
            </w:r>
          </w:p>
          <w:p w14:paraId="3CFD4FB7" w14:textId="77777777" w:rsidR="001E2832" w:rsidRPr="001857C4" w:rsidRDefault="001E2832" w:rsidP="001E2832">
            <w:pPr>
              <w:spacing w:line="256" w:lineRule="auto"/>
              <w:ind w:firstLine="0"/>
              <w:rPr>
                <w:rFonts w:ascii="Times New Roman" w:hAnsi="Times New Roman"/>
                <w:sz w:val="22"/>
                <w:szCs w:val="22"/>
              </w:rPr>
            </w:pPr>
            <w:r w:rsidRPr="001857C4">
              <w:rPr>
                <w:rFonts w:ascii="Times New Roman" w:hAnsi="Times New Roman"/>
                <w:sz w:val="22"/>
                <w:szCs w:val="22"/>
              </w:rPr>
              <w:t>AVIOANE, MAXIMUM</w:t>
            </w:r>
          </w:p>
          <w:p w14:paraId="0E098640" w14:textId="5CE7EF6D" w:rsidR="001E2832" w:rsidRPr="001857C4" w:rsidRDefault="001E2832" w:rsidP="001E2832">
            <w:pPr>
              <w:spacing w:line="256" w:lineRule="auto"/>
              <w:ind w:firstLine="0"/>
              <w:rPr>
                <w:rFonts w:ascii="Times New Roman" w:hAnsi="Times New Roman"/>
                <w:sz w:val="22"/>
                <w:szCs w:val="22"/>
              </w:rPr>
            </w:pPr>
            <w:r w:rsidRPr="001857C4">
              <w:rPr>
                <w:rFonts w:ascii="Times New Roman" w:hAnsi="Times New Roman"/>
                <w:sz w:val="22"/>
                <w:szCs w:val="22"/>
              </w:rPr>
              <w:t>5 700 KG</w:t>
            </w:r>
          </w:p>
        </w:tc>
        <w:tc>
          <w:tcPr>
            <w:tcW w:w="3115" w:type="dxa"/>
          </w:tcPr>
          <w:p w14:paraId="19A77EA9" w14:textId="77777777" w:rsidR="001E2832" w:rsidRPr="001857C4" w:rsidRDefault="001E2832" w:rsidP="001E2832">
            <w:pPr>
              <w:spacing w:line="256" w:lineRule="auto"/>
              <w:ind w:firstLine="0"/>
              <w:rPr>
                <w:rFonts w:ascii="Times New Roman" w:hAnsi="Times New Roman"/>
                <w:sz w:val="22"/>
                <w:szCs w:val="22"/>
              </w:rPr>
            </w:pPr>
            <w:r w:rsidRPr="001857C4">
              <w:rPr>
                <w:rFonts w:ascii="Times New Roman" w:hAnsi="Times New Roman"/>
                <w:sz w:val="22"/>
                <w:szCs w:val="22"/>
              </w:rPr>
              <w:t>MOTOR CU PISTOANE,</w:t>
            </w:r>
          </w:p>
          <w:p w14:paraId="1E700AA3" w14:textId="49B2E453" w:rsidR="001E2832" w:rsidRPr="001857C4" w:rsidRDefault="001E2832" w:rsidP="001E2832">
            <w:pPr>
              <w:spacing w:line="256" w:lineRule="auto"/>
              <w:ind w:firstLine="0"/>
              <w:rPr>
                <w:rFonts w:ascii="Times New Roman" w:hAnsi="Times New Roman"/>
                <w:sz w:val="22"/>
                <w:szCs w:val="22"/>
              </w:rPr>
            </w:pPr>
            <w:r w:rsidRPr="001857C4">
              <w:rPr>
                <w:rFonts w:ascii="Times New Roman" w:hAnsi="Times New Roman"/>
                <w:sz w:val="22"/>
                <w:szCs w:val="22"/>
              </w:rPr>
              <w:t>MAXIMUM 5 700 KG</w:t>
            </w:r>
          </w:p>
        </w:tc>
      </w:tr>
      <w:tr w:rsidR="001E2832" w:rsidRPr="001857C4" w14:paraId="259247D7" w14:textId="77777777" w:rsidTr="001E2832">
        <w:tc>
          <w:tcPr>
            <w:tcW w:w="3115" w:type="dxa"/>
          </w:tcPr>
          <w:p w14:paraId="0EE304C9" w14:textId="551A43B5" w:rsidR="001E2832" w:rsidRPr="001857C4" w:rsidRDefault="001E2832" w:rsidP="00A56573">
            <w:pPr>
              <w:spacing w:line="256" w:lineRule="auto"/>
              <w:ind w:firstLine="0"/>
              <w:rPr>
                <w:rFonts w:ascii="Times New Roman" w:hAnsi="Times New Roman"/>
                <w:sz w:val="22"/>
                <w:szCs w:val="22"/>
              </w:rPr>
            </w:pPr>
            <w:r w:rsidRPr="001857C4">
              <w:rPr>
                <w:rFonts w:ascii="Times New Roman" w:hAnsi="Times New Roman"/>
                <w:sz w:val="22"/>
                <w:szCs w:val="22"/>
              </w:rPr>
              <w:t>CLASA AERONAVĂ</w:t>
            </w:r>
          </w:p>
        </w:tc>
        <w:tc>
          <w:tcPr>
            <w:tcW w:w="3115" w:type="dxa"/>
          </w:tcPr>
          <w:p w14:paraId="60C02C11" w14:textId="77777777" w:rsidR="001E2832" w:rsidRPr="001857C4" w:rsidRDefault="001E2832" w:rsidP="001E2832">
            <w:pPr>
              <w:spacing w:line="256" w:lineRule="auto"/>
              <w:ind w:firstLine="0"/>
              <w:rPr>
                <w:rFonts w:ascii="Times New Roman" w:hAnsi="Times New Roman"/>
                <w:sz w:val="22"/>
                <w:szCs w:val="22"/>
              </w:rPr>
            </w:pPr>
            <w:r w:rsidRPr="001857C4">
              <w:rPr>
                <w:rFonts w:ascii="Times New Roman" w:hAnsi="Times New Roman"/>
                <w:sz w:val="22"/>
                <w:szCs w:val="22"/>
              </w:rPr>
              <w:t>CATEGORIA A3</w:t>
            </w:r>
          </w:p>
          <w:p w14:paraId="363B47B2" w14:textId="4767847B" w:rsidR="001E2832" w:rsidRPr="001857C4" w:rsidRDefault="001E2832" w:rsidP="001E2832">
            <w:pPr>
              <w:spacing w:line="256" w:lineRule="auto"/>
              <w:ind w:firstLine="0"/>
              <w:rPr>
                <w:rFonts w:ascii="Times New Roman" w:hAnsi="Times New Roman"/>
                <w:sz w:val="22"/>
                <w:szCs w:val="22"/>
              </w:rPr>
            </w:pPr>
            <w:r w:rsidRPr="001857C4">
              <w:rPr>
                <w:rFonts w:ascii="Times New Roman" w:hAnsi="Times New Roman"/>
                <w:sz w:val="22"/>
                <w:szCs w:val="22"/>
              </w:rPr>
              <w:lastRenderedPageBreak/>
              <w:t>ELICOPTERE</w:t>
            </w:r>
          </w:p>
        </w:tc>
        <w:tc>
          <w:tcPr>
            <w:tcW w:w="3115" w:type="dxa"/>
          </w:tcPr>
          <w:p w14:paraId="247B27F3" w14:textId="77777777" w:rsidR="001E2832" w:rsidRPr="001857C4" w:rsidRDefault="001E2832" w:rsidP="001E2832">
            <w:pPr>
              <w:spacing w:line="256" w:lineRule="auto"/>
              <w:ind w:firstLine="0"/>
              <w:rPr>
                <w:rFonts w:ascii="Times New Roman" w:hAnsi="Times New Roman"/>
                <w:sz w:val="22"/>
                <w:szCs w:val="22"/>
              </w:rPr>
            </w:pPr>
            <w:r w:rsidRPr="001857C4">
              <w:rPr>
                <w:rFonts w:ascii="Times New Roman" w:hAnsi="Times New Roman"/>
                <w:sz w:val="22"/>
                <w:szCs w:val="22"/>
              </w:rPr>
              <w:lastRenderedPageBreak/>
              <w:t>MOTOR CU UN SINGUR</w:t>
            </w:r>
          </w:p>
          <w:p w14:paraId="23B85B1D" w14:textId="77777777" w:rsidR="001E2832" w:rsidRPr="001857C4" w:rsidRDefault="001E2832" w:rsidP="001E2832">
            <w:pPr>
              <w:spacing w:line="256" w:lineRule="auto"/>
              <w:ind w:firstLine="0"/>
              <w:rPr>
                <w:rFonts w:ascii="Times New Roman" w:hAnsi="Times New Roman"/>
                <w:sz w:val="22"/>
                <w:szCs w:val="22"/>
              </w:rPr>
            </w:pPr>
            <w:r w:rsidRPr="001857C4">
              <w:rPr>
                <w:rFonts w:ascii="Times New Roman" w:hAnsi="Times New Roman"/>
                <w:sz w:val="22"/>
                <w:szCs w:val="22"/>
              </w:rPr>
              <w:lastRenderedPageBreak/>
              <w:t>PISTON, MAXIMUM</w:t>
            </w:r>
          </w:p>
          <w:p w14:paraId="1B3A45BE" w14:textId="728C2619" w:rsidR="001E2832" w:rsidRPr="001857C4" w:rsidRDefault="001E2832" w:rsidP="001E2832">
            <w:pPr>
              <w:spacing w:line="256" w:lineRule="auto"/>
              <w:ind w:firstLine="0"/>
              <w:rPr>
                <w:rFonts w:ascii="Times New Roman" w:hAnsi="Times New Roman"/>
                <w:sz w:val="22"/>
                <w:szCs w:val="22"/>
              </w:rPr>
            </w:pPr>
            <w:r w:rsidRPr="001857C4">
              <w:rPr>
                <w:rFonts w:ascii="Times New Roman" w:hAnsi="Times New Roman"/>
                <w:sz w:val="22"/>
                <w:szCs w:val="22"/>
              </w:rPr>
              <w:t>3 175 KG</w:t>
            </w:r>
          </w:p>
        </w:tc>
      </w:tr>
      <w:tr w:rsidR="001E2832" w:rsidRPr="001857C4" w14:paraId="262DFCFE" w14:textId="77777777" w:rsidTr="001E2832">
        <w:tc>
          <w:tcPr>
            <w:tcW w:w="3115" w:type="dxa"/>
          </w:tcPr>
          <w:p w14:paraId="77DAD752" w14:textId="4C65CA6A" w:rsidR="001E2832" w:rsidRPr="001857C4" w:rsidRDefault="001E2832" w:rsidP="00A56573">
            <w:pPr>
              <w:spacing w:line="256" w:lineRule="auto"/>
              <w:ind w:firstLine="0"/>
              <w:rPr>
                <w:rFonts w:ascii="Times New Roman" w:hAnsi="Times New Roman"/>
                <w:sz w:val="22"/>
                <w:szCs w:val="22"/>
              </w:rPr>
            </w:pPr>
            <w:r w:rsidRPr="001857C4">
              <w:rPr>
                <w:rFonts w:ascii="Times New Roman" w:hAnsi="Times New Roman"/>
                <w:sz w:val="22"/>
                <w:szCs w:val="22"/>
              </w:rPr>
              <w:t>CLASA AERONAVĂ</w:t>
            </w:r>
          </w:p>
        </w:tc>
        <w:tc>
          <w:tcPr>
            <w:tcW w:w="3115" w:type="dxa"/>
          </w:tcPr>
          <w:p w14:paraId="123AA975" w14:textId="77777777" w:rsidR="001E2832" w:rsidRPr="001857C4" w:rsidRDefault="001E2832" w:rsidP="001E2832">
            <w:pPr>
              <w:spacing w:line="256" w:lineRule="auto"/>
              <w:ind w:firstLine="0"/>
              <w:rPr>
                <w:rFonts w:ascii="Times New Roman" w:hAnsi="Times New Roman"/>
                <w:sz w:val="22"/>
                <w:szCs w:val="22"/>
              </w:rPr>
            </w:pPr>
            <w:r w:rsidRPr="001857C4">
              <w:rPr>
                <w:rFonts w:ascii="Times New Roman" w:hAnsi="Times New Roman"/>
                <w:sz w:val="22"/>
                <w:szCs w:val="22"/>
              </w:rPr>
              <w:t>CATEGORIA A4</w:t>
            </w:r>
          </w:p>
          <w:p w14:paraId="6F839763" w14:textId="77777777" w:rsidR="001E2832" w:rsidRPr="001857C4" w:rsidRDefault="001E2832" w:rsidP="001E2832">
            <w:pPr>
              <w:spacing w:line="256" w:lineRule="auto"/>
              <w:ind w:firstLine="0"/>
              <w:rPr>
                <w:rFonts w:ascii="Times New Roman" w:hAnsi="Times New Roman"/>
                <w:sz w:val="22"/>
                <w:szCs w:val="22"/>
              </w:rPr>
            </w:pPr>
            <w:r w:rsidRPr="001857C4">
              <w:rPr>
                <w:rFonts w:ascii="Times New Roman" w:hAnsi="Times New Roman"/>
                <w:sz w:val="22"/>
                <w:szCs w:val="22"/>
              </w:rPr>
              <w:t>AERONAVE ALTELE</w:t>
            </w:r>
          </w:p>
          <w:p w14:paraId="21836B4A" w14:textId="26539F69" w:rsidR="001E2832" w:rsidRPr="001857C4" w:rsidRDefault="001E2832" w:rsidP="001E2832">
            <w:pPr>
              <w:spacing w:line="256" w:lineRule="auto"/>
              <w:ind w:firstLine="0"/>
              <w:rPr>
                <w:rFonts w:ascii="Times New Roman" w:hAnsi="Times New Roman"/>
                <w:sz w:val="22"/>
                <w:szCs w:val="22"/>
              </w:rPr>
            </w:pPr>
            <w:r w:rsidRPr="001857C4">
              <w:rPr>
                <w:rFonts w:ascii="Times New Roman" w:hAnsi="Times New Roman"/>
                <w:sz w:val="22"/>
                <w:szCs w:val="22"/>
              </w:rPr>
              <w:t>DECÂT A1, A2 ȘI A3</w:t>
            </w:r>
          </w:p>
        </w:tc>
        <w:tc>
          <w:tcPr>
            <w:tcW w:w="3115" w:type="dxa"/>
          </w:tcPr>
          <w:p w14:paraId="49B7AB28" w14:textId="1AAD5DE8" w:rsidR="001E2832" w:rsidRPr="001857C4" w:rsidRDefault="001E2832" w:rsidP="00A56573">
            <w:pPr>
              <w:spacing w:line="256" w:lineRule="auto"/>
              <w:ind w:firstLine="0"/>
              <w:rPr>
                <w:rFonts w:ascii="Times New Roman" w:hAnsi="Times New Roman"/>
                <w:sz w:val="22"/>
                <w:szCs w:val="22"/>
              </w:rPr>
            </w:pPr>
            <w:r w:rsidRPr="001857C4">
              <w:rPr>
                <w:rFonts w:ascii="Times New Roman" w:hAnsi="Times New Roman"/>
                <w:sz w:val="22"/>
                <w:szCs w:val="22"/>
              </w:rPr>
              <w:t>FĂRĂ LIMITĂRI</w:t>
            </w:r>
          </w:p>
        </w:tc>
      </w:tr>
      <w:tr w:rsidR="001E2832" w:rsidRPr="001857C4" w14:paraId="3EE19502" w14:textId="77777777" w:rsidTr="001E2832">
        <w:tc>
          <w:tcPr>
            <w:tcW w:w="3115" w:type="dxa"/>
          </w:tcPr>
          <w:p w14:paraId="4D4F5F7C" w14:textId="0A21AEB8" w:rsidR="001E2832" w:rsidRPr="001857C4" w:rsidRDefault="001E2832" w:rsidP="00A56573">
            <w:pPr>
              <w:spacing w:line="256" w:lineRule="auto"/>
              <w:ind w:firstLine="0"/>
              <w:rPr>
                <w:rFonts w:ascii="Times New Roman" w:hAnsi="Times New Roman"/>
                <w:sz w:val="22"/>
                <w:szCs w:val="22"/>
              </w:rPr>
            </w:pPr>
            <w:r w:rsidRPr="001857C4">
              <w:rPr>
                <w:rFonts w:ascii="Times New Roman" w:hAnsi="Times New Roman"/>
                <w:sz w:val="22"/>
                <w:szCs w:val="22"/>
              </w:rPr>
              <w:t>CLASA MOTOARE</w:t>
            </w:r>
          </w:p>
        </w:tc>
        <w:tc>
          <w:tcPr>
            <w:tcW w:w="3115" w:type="dxa"/>
          </w:tcPr>
          <w:p w14:paraId="231775C2" w14:textId="77777777" w:rsidR="001E2832" w:rsidRPr="001857C4" w:rsidRDefault="001E2832" w:rsidP="001E2832">
            <w:pPr>
              <w:spacing w:line="256" w:lineRule="auto"/>
              <w:ind w:firstLine="0"/>
              <w:rPr>
                <w:rFonts w:ascii="Times New Roman" w:hAnsi="Times New Roman"/>
                <w:sz w:val="22"/>
                <w:szCs w:val="22"/>
              </w:rPr>
            </w:pPr>
            <w:r w:rsidRPr="001857C4">
              <w:rPr>
                <w:rFonts w:ascii="Times New Roman" w:hAnsi="Times New Roman"/>
                <w:sz w:val="22"/>
                <w:szCs w:val="22"/>
              </w:rPr>
              <w:t>CATEGORIA B2 CU</w:t>
            </w:r>
          </w:p>
          <w:p w14:paraId="790EEF43" w14:textId="560D6B4B" w:rsidR="001E2832" w:rsidRPr="001857C4" w:rsidRDefault="001E2832" w:rsidP="001E2832">
            <w:pPr>
              <w:spacing w:line="256" w:lineRule="auto"/>
              <w:ind w:firstLine="0"/>
              <w:rPr>
                <w:rFonts w:ascii="Times New Roman" w:hAnsi="Times New Roman"/>
                <w:sz w:val="22"/>
                <w:szCs w:val="22"/>
              </w:rPr>
            </w:pPr>
            <w:r w:rsidRPr="001857C4">
              <w:rPr>
                <w:rFonts w:ascii="Times New Roman" w:hAnsi="Times New Roman"/>
                <w:sz w:val="22"/>
                <w:szCs w:val="22"/>
              </w:rPr>
              <w:t>PISTON</w:t>
            </w:r>
          </w:p>
        </w:tc>
        <w:tc>
          <w:tcPr>
            <w:tcW w:w="3115" w:type="dxa"/>
          </w:tcPr>
          <w:p w14:paraId="4CFDC7AA" w14:textId="1EED8C98" w:rsidR="001E2832" w:rsidRPr="001857C4" w:rsidRDefault="001E2832" w:rsidP="00A56573">
            <w:pPr>
              <w:spacing w:line="256" w:lineRule="auto"/>
              <w:ind w:firstLine="0"/>
              <w:rPr>
                <w:rFonts w:ascii="Times New Roman" w:hAnsi="Times New Roman"/>
                <w:sz w:val="22"/>
                <w:szCs w:val="22"/>
              </w:rPr>
            </w:pPr>
            <w:r w:rsidRPr="001857C4">
              <w:rPr>
                <w:rFonts w:ascii="Times New Roman" w:hAnsi="Times New Roman"/>
                <w:sz w:val="22"/>
                <w:szCs w:val="22"/>
              </w:rPr>
              <w:t>MAXIMUM 450 CP</w:t>
            </w:r>
          </w:p>
        </w:tc>
      </w:tr>
      <w:tr w:rsidR="001E2832" w:rsidRPr="001857C4" w14:paraId="648D8952" w14:textId="77777777" w:rsidTr="001E2832">
        <w:tc>
          <w:tcPr>
            <w:tcW w:w="3115" w:type="dxa"/>
          </w:tcPr>
          <w:p w14:paraId="6F1E35CE" w14:textId="42875691" w:rsidR="001E2832" w:rsidRPr="001857C4" w:rsidRDefault="001E2832" w:rsidP="00A56573">
            <w:pPr>
              <w:spacing w:line="256" w:lineRule="auto"/>
              <w:ind w:firstLine="0"/>
              <w:rPr>
                <w:rFonts w:ascii="Times New Roman" w:hAnsi="Times New Roman"/>
                <w:sz w:val="22"/>
                <w:szCs w:val="22"/>
              </w:rPr>
            </w:pPr>
            <w:r w:rsidRPr="001857C4">
              <w:rPr>
                <w:rFonts w:ascii="Times New Roman" w:hAnsi="Times New Roman"/>
                <w:sz w:val="22"/>
                <w:szCs w:val="22"/>
              </w:rPr>
              <w:t>CLASA COMPONENTE ALTELE DECÂT MOTOARE COMPLETE ȘI UNITĂȚI AUXILIARE DE PUTERE</w:t>
            </w:r>
          </w:p>
        </w:tc>
        <w:tc>
          <w:tcPr>
            <w:tcW w:w="3115" w:type="dxa"/>
          </w:tcPr>
          <w:p w14:paraId="750315FF" w14:textId="70729FCB" w:rsidR="001E2832" w:rsidRPr="001857C4" w:rsidRDefault="001E2832" w:rsidP="00A56573">
            <w:pPr>
              <w:spacing w:line="256" w:lineRule="auto"/>
              <w:ind w:firstLine="0"/>
              <w:rPr>
                <w:rFonts w:ascii="Times New Roman" w:hAnsi="Times New Roman"/>
                <w:sz w:val="22"/>
                <w:szCs w:val="22"/>
              </w:rPr>
            </w:pPr>
            <w:r w:rsidRPr="001857C4">
              <w:rPr>
                <w:rFonts w:ascii="Times New Roman" w:hAnsi="Times New Roman"/>
                <w:sz w:val="22"/>
                <w:szCs w:val="22"/>
              </w:rPr>
              <w:t>DE LA C1 LA C22</w:t>
            </w:r>
          </w:p>
        </w:tc>
        <w:tc>
          <w:tcPr>
            <w:tcW w:w="3115" w:type="dxa"/>
          </w:tcPr>
          <w:p w14:paraId="069EC3A1" w14:textId="77777777" w:rsidR="001E2832" w:rsidRPr="001857C4" w:rsidRDefault="001E2832" w:rsidP="001E2832">
            <w:pPr>
              <w:spacing w:line="256" w:lineRule="auto"/>
              <w:ind w:firstLine="0"/>
              <w:rPr>
                <w:rFonts w:ascii="Times New Roman" w:hAnsi="Times New Roman"/>
                <w:sz w:val="22"/>
                <w:szCs w:val="22"/>
              </w:rPr>
            </w:pPr>
            <w:r w:rsidRPr="001857C4">
              <w:rPr>
                <w:rFonts w:ascii="Times New Roman" w:hAnsi="Times New Roman"/>
                <w:sz w:val="22"/>
                <w:szCs w:val="22"/>
              </w:rPr>
              <w:t>CONFORM LISTEI DE</w:t>
            </w:r>
          </w:p>
          <w:p w14:paraId="126FC2B6" w14:textId="13C3A426" w:rsidR="001E2832" w:rsidRPr="001857C4" w:rsidRDefault="001E2832" w:rsidP="001E2832">
            <w:pPr>
              <w:spacing w:line="256" w:lineRule="auto"/>
              <w:ind w:firstLine="0"/>
              <w:rPr>
                <w:rFonts w:ascii="Times New Roman" w:hAnsi="Times New Roman"/>
                <w:sz w:val="22"/>
                <w:szCs w:val="22"/>
              </w:rPr>
            </w:pPr>
            <w:r w:rsidRPr="001857C4">
              <w:rPr>
                <w:rFonts w:ascii="Times New Roman" w:hAnsi="Times New Roman"/>
                <w:sz w:val="22"/>
                <w:szCs w:val="22"/>
              </w:rPr>
              <w:t>CAPACITĂŢI</w:t>
            </w:r>
          </w:p>
        </w:tc>
      </w:tr>
      <w:tr w:rsidR="001E2832" w:rsidRPr="001857C4" w14:paraId="2285CECD" w14:textId="77777777" w:rsidTr="001E2832">
        <w:tc>
          <w:tcPr>
            <w:tcW w:w="3115" w:type="dxa"/>
          </w:tcPr>
          <w:p w14:paraId="24D9FA63" w14:textId="184156A4" w:rsidR="001E2832" w:rsidRPr="001857C4" w:rsidRDefault="001E2832" w:rsidP="00A56573">
            <w:pPr>
              <w:spacing w:line="256" w:lineRule="auto"/>
              <w:ind w:firstLine="0"/>
              <w:rPr>
                <w:rFonts w:ascii="Times New Roman" w:hAnsi="Times New Roman"/>
                <w:sz w:val="22"/>
                <w:szCs w:val="22"/>
              </w:rPr>
            </w:pPr>
            <w:r w:rsidRPr="001857C4">
              <w:rPr>
                <w:rFonts w:ascii="Times New Roman" w:hAnsi="Times New Roman"/>
                <w:sz w:val="22"/>
                <w:szCs w:val="22"/>
              </w:rPr>
              <w:t>CLASA SERVICII SPECIALIZATE</w:t>
            </w:r>
          </w:p>
        </w:tc>
        <w:tc>
          <w:tcPr>
            <w:tcW w:w="3115" w:type="dxa"/>
          </w:tcPr>
          <w:p w14:paraId="59677B82" w14:textId="1C4D0AEE" w:rsidR="001E2832" w:rsidRPr="001857C4" w:rsidRDefault="001E2832" w:rsidP="00A56573">
            <w:pPr>
              <w:spacing w:line="256" w:lineRule="auto"/>
              <w:ind w:firstLine="0"/>
              <w:rPr>
                <w:rFonts w:ascii="Times New Roman" w:hAnsi="Times New Roman"/>
                <w:sz w:val="22"/>
                <w:szCs w:val="22"/>
              </w:rPr>
            </w:pPr>
            <w:r w:rsidRPr="001857C4">
              <w:rPr>
                <w:rFonts w:ascii="Times New Roman" w:hAnsi="Times New Roman"/>
                <w:sz w:val="22"/>
                <w:szCs w:val="22"/>
              </w:rPr>
              <w:t>D1 CND</w:t>
            </w:r>
          </w:p>
        </w:tc>
        <w:tc>
          <w:tcPr>
            <w:tcW w:w="3115" w:type="dxa"/>
          </w:tcPr>
          <w:p w14:paraId="7475E99B" w14:textId="77777777" w:rsidR="001E2832" w:rsidRPr="001857C4" w:rsidRDefault="001E2832" w:rsidP="001E2832">
            <w:pPr>
              <w:spacing w:line="256" w:lineRule="auto"/>
              <w:ind w:firstLine="0"/>
              <w:rPr>
                <w:rFonts w:ascii="Times New Roman" w:hAnsi="Times New Roman"/>
                <w:sz w:val="22"/>
                <w:szCs w:val="22"/>
              </w:rPr>
            </w:pPr>
            <w:r w:rsidRPr="001857C4">
              <w:rPr>
                <w:rFonts w:ascii="Times New Roman" w:hAnsi="Times New Roman"/>
                <w:sz w:val="22"/>
                <w:szCs w:val="22"/>
              </w:rPr>
              <w:t>DE SPECIFICAT METODELE</w:t>
            </w:r>
          </w:p>
          <w:p w14:paraId="71FA185E" w14:textId="6A8FDED6" w:rsidR="001E2832" w:rsidRPr="001857C4" w:rsidRDefault="001E2832" w:rsidP="001E2832">
            <w:pPr>
              <w:spacing w:line="256" w:lineRule="auto"/>
              <w:ind w:firstLine="0"/>
              <w:rPr>
                <w:rFonts w:ascii="Times New Roman" w:hAnsi="Times New Roman"/>
                <w:sz w:val="22"/>
                <w:szCs w:val="22"/>
              </w:rPr>
            </w:pPr>
            <w:r w:rsidRPr="001857C4">
              <w:rPr>
                <w:rFonts w:ascii="Times New Roman" w:hAnsi="Times New Roman"/>
                <w:sz w:val="22"/>
                <w:szCs w:val="22"/>
              </w:rPr>
              <w:t>CND</w:t>
            </w:r>
          </w:p>
        </w:tc>
      </w:tr>
    </w:tbl>
    <w:p w14:paraId="1DE07BAD" w14:textId="77777777" w:rsidR="001167A9" w:rsidRPr="00116F3B" w:rsidRDefault="001167A9" w:rsidP="00A56573">
      <w:pPr>
        <w:spacing w:line="256" w:lineRule="auto"/>
        <w:ind w:firstLine="0"/>
        <w:rPr>
          <w:rFonts w:eastAsia="Calibri"/>
          <w:sz w:val="24"/>
          <w:szCs w:val="24"/>
        </w:rPr>
      </w:pPr>
    </w:p>
    <w:p w14:paraId="76941D26" w14:textId="50E15F46" w:rsidR="004A120A" w:rsidRPr="00116F3B" w:rsidRDefault="001E2832" w:rsidP="001E2832">
      <w:pPr>
        <w:spacing w:line="256" w:lineRule="auto"/>
        <w:ind w:firstLine="0"/>
        <w:rPr>
          <w:rFonts w:eastAsia="Calibri"/>
          <w:sz w:val="24"/>
          <w:szCs w:val="24"/>
        </w:rPr>
      </w:pPr>
      <w:r w:rsidRPr="00116F3B">
        <w:rPr>
          <w:rFonts w:eastAsia="Calibri"/>
          <w:sz w:val="24"/>
          <w:szCs w:val="24"/>
        </w:rPr>
        <w:t xml:space="preserve">De reţinut că </w:t>
      </w:r>
      <w:r w:rsidR="001857C4">
        <w:rPr>
          <w:rFonts w:eastAsia="Calibri"/>
          <w:sz w:val="24"/>
          <w:szCs w:val="24"/>
        </w:rPr>
        <w:t>AAC</w:t>
      </w:r>
      <w:r w:rsidRPr="00116F3B">
        <w:rPr>
          <w:rFonts w:eastAsia="Calibri"/>
          <w:sz w:val="24"/>
          <w:szCs w:val="24"/>
        </w:rPr>
        <w:t xml:space="preserve"> poate stabili și alte restricţii unei astfel de </w:t>
      </w:r>
      <w:r w:rsidR="00A07627">
        <w:rPr>
          <w:rFonts w:eastAsia="Calibri"/>
          <w:sz w:val="24"/>
          <w:szCs w:val="24"/>
        </w:rPr>
        <w:t>organizații</w:t>
      </w:r>
      <w:r w:rsidRPr="00116F3B">
        <w:rPr>
          <w:rFonts w:eastAsia="Calibri"/>
          <w:sz w:val="24"/>
          <w:szCs w:val="24"/>
        </w:rPr>
        <w:t xml:space="preserve">, în condiţiile de autorizare, în funcţie de capacitatea </w:t>
      </w:r>
      <w:r w:rsidR="00A07627">
        <w:rPr>
          <w:rFonts w:eastAsia="Calibri"/>
          <w:sz w:val="24"/>
          <w:szCs w:val="24"/>
        </w:rPr>
        <w:t>organizației</w:t>
      </w:r>
      <w:r w:rsidRPr="00116F3B">
        <w:rPr>
          <w:rFonts w:eastAsia="Calibri"/>
          <w:sz w:val="24"/>
          <w:szCs w:val="24"/>
        </w:rPr>
        <w:t xml:space="preserve"> respective.</w:t>
      </w:r>
    </w:p>
    <w:p w14:paraId="2B5D1BE4" w14:textId="77777777" w:rsidR="001857C4" w:rsidRDefault="001857C4" w:rsidP="001E2832">
      <w:pPr>
        <w:spacing w:line="256" w:lineRule="auto"/>
        <w:ind w:firstLine="0"/>
        <w:rPr>
          <w:rFonts w:eastAsia="Calibri"/>
          <w:sz w:val="24"/>
          <w:szCs w:val="24"/>
        </w:rPr>
      </w:pPr>
    </w:p>
    <w:p w14:paraId="686AECE4" w14:textId="04903565" w:rsidR="00AA3AC3" w:rsidRDefault="00AA3AC3" w:rsidP="001857C4">
      <w:pPr>
        <w:spacing w:line="256" w:lineRule="auto"/>
        <w:rPr>
          <w:rFonts w:eastAsia="Calibri"/>
          <w:sz w:val="24"/>
          <w:szCs w:val="24"/>
        </w:rPr>
      </w:pPr>
      <w:r w:rsidRPr="001857C4">
        <w:rPr>
          <w:rFonts w:eastAsia="Calibri"/>
          <w:b/>
          <w:bCs/>
          <w:sz w:val="24"/>
          <w:szCs w:val="24"/>
        </w:rPr>
        <w:t>12.</w:t>
      </w:r>
      <w:r w:rsidRPr="00116F3B">
        <w:rPr>
          <w:rFonts w:eastAsia="Calibri"/>
          <w:sz w:val="24"/>
          <w:szCs w:val="24"/>
        </w:rPr>
        <w:t xml:space="preserve"> Tabel</w:t>
      </w:r>
    </w:p>
    <w:p w14:paraId="2EDA3782" w14:textId="77777777" w:rsidR="001857C4" w:rsidRPr="00116F3B" w:rsidRDefault="001857C4" w:rsidP="001E2832">
      <w:pPr>
        <w:spacing w:line="256" w:lineRule="auto"/>
        <w:ind w:firstLine="0"/>
        <w:rPr>
          <w:rFonts w:eastAsia="Calibri"/>
          <w:sz w:val="24"/>
          <w:szCs w:val="24"/>
        </w:rPr>
      </w:pPr>
    </w:p>
    <w:tbl>
      <w:tblPr>
        <w:tblStyle w:val="TableGrid"/>
        <w:tblW w:w="0" w:type="auto"/>
        <w:tblLook w:val="04A0" w:firstRow="1" w:lastRow="0" w:firstColumn="1" w:lastColumn="0" w:noHBand="0" w:noVBand="1"/>
      </w:tblPr>
      <w:tblGrid>
        <w:gridCol w:w="1842"/>
        <w:gridCol w:w="2655"/>
        <w:gridCol w:w="1844"/>
        <w:gridCol w:w="1389"/>
        <w:gridCol w:w="1389"/>
      </w:tblGrid>
      <w:tr w:rsidR="00AA3AC3" w:rsidRPr="00116F3B" w14:paraId="3CE6084E" w14:textId="77777777" w:rsidTr="004A6604">
        <w:tc>
          <w:tcPr>
            <w:tcW w:w="1863" w:type="dxa"/>
          </w:tcPr>
          <w:p w14:paraId="7584796E" w14:textId="2C979433" w:rsidR="00AA3AC3" w:rsidRPr="001857C4" w:rsidRDefault="00AA3AC3" w:rsidP="001E2832">
            <w:pPr>
              <w:spacing w:line="256" w:lineRule="auto"/>
              <w:ind w:firstLine="0"/>
              <w:rPr>
                <w:rFonts w:ascii="Times New Roman" w:hAnsi="Times New Roman"/>
                <w:b/>
                <w:bCs/>
                <w:sz w:val="22"/>
                <w:szCs w:val="22"/>
              </w:rPr>
            </w:pPr>
            <w:r w:rsidRPr="001857C4">
              <w:rPr>
                <w:rFonts w:ascii="Times New Roman" w:hAnsi="Times New Roman"/>
                <w:b/>
                <w:bCs/>
                <w:sz w:val="22"/>
                <w:szCs w:val="22"/>
              </w:rPr>
              <w:t>CLASA</w:t>
            </w:r>
          </w:p>
        </w:tc>
        <w:tc>
          <w:tcPr>
            <w:tcW w:w="2689" w:type="dxa"/>
          </w:tcPr>
          <w:p w14:paraId="76336506" w14:textId="102DDA17" w:rsidR="00AA3AC3" w:rsidRPr="001857C4" w:rsidRDefault="00AA3AC3" w:rsidP="001E2832">
            <w:pPr>
              <w:spacing w:line="256" w:lineRule="auto"/>
              <w:ind w:firstLine="0"/>
              <w:rPr>
                <w:rFonts w:ascii="Times New Roman" w:hAnsi="Times New Roman"/>
                <w:b/>
                <w:bCs/>
                <w:sz w:val="22"/>
                <w:szCs w:val="22"/>
              </w:rPr>
            </w:pPr>
            <w:r w:rsidRPr="001857C4">
              <w:rPr>
                <w:rFonts w:ascii="Times New Roman" w:hAnsi="Times New Roman"/>
                <w:b/>
                <w:bCs/>
                <w:sz w:val="22"/>
                <w:szCs w:val="22"/>
              </w:rPr>
              <w:t>CATEGORIA</w:t>
            </w:r>
          </w:p>
        </w:tc>
        <w:tc>
          <w:tcPr>
            <w:tcW w:w="1869" w:type="dxa"/>
          </w:tcPr>
          <w:p w14:paraId="2CB77EF5" w14:textId="6A40AD56" w:rsidR="00AA3AC3" w:rsidRPr="001857C4" w:rsidRDefault="00AA3AC3" w:rsidP="001E2832">
            <w:pPr>
              <w:spacing w:line="256" w:lineRule="auto"/>
              <w:ind w:firstLine="0"/>
              <w:rPr>
                <w:rFonts w:ascii="Times New Roman" w:hAnsi="Times New Roman"/>
                <w:b/>
                <w:bCs/>
                <w:sz w:val="22"/>
                <w:szCs w:val="22"/>
              </w:rPr>
            </w:pPr>
            <w:r w:rsidRPr="001857C4">
              <w:rPr>
                <w:rFonts w:ascii="Times New Roman" w:hAnsi="Times New Roman"/>
                <w:b/>
                <w:bCs/>
                <w:sz w:val="22"/>
                <w:szCs w:val="22"/>
              </w:rPr>
              <w:t>LIMITĂRI</w:t>
            </w:r>
          </w:p>
        </w:tc>
        <w:tc>
          <w:tcPr>
            <w:tcW w:w="1462" w:type="dxa"/>
          </w:tcPr>
          <w:p w14:paraId="168E4683" w14:textId="3A7F668F" w:rsidR="00AA3AC3" w:rsidRPr="001857C4" w:rsidRDefault="00AA3AC3" w:rsidP="001E2832">
            <w:pPr>
              <w:spacing w:line="256" w:lineRule="auto"/>
              <w:ind w:firstLine="0"/>
              <w:rPr>
                <w:rFonts w:ascii="Times New Roman" w:hAnsi="Times New Roman"/>
                <w:b/>
                <w:bCs/>
                <w:sz w:val="22"/>
                <w:szCs w:val="22"/>
              </w:rPr>
            </w:pPr>
            <w:r w:rsidRPr="001857C4">
              <w:rPr>
                <w:rFonts w:ascii="Times New Roman" w:hAnsi="Times New Roman"/>
                <w:b/>
                <w:bCs/>
                <w:sz w:val="22"/>
                <w:szCs w:val="22"/>
              </w:rPr>
              <w:t>DE BAZĂ</w:t>
            </w:r>
          </w:p>
        </w:tc>
        <w:tc>
          <w:tcPr>
            <w:tcW w:w="1462" w:type="dxa"/>
          </w:tcPr>
          <w:p w14:paraId="6B33CA55" w14:textId="0CDB1B04" w:rsidR="00AA3AC3" w:rsidRPr="001857C4" w:rsidRDefault="00AA3AC3" w:rsidP="001E2832">
            <w:pPr>
              <w:spacing w:line="256" w:lineRule="auto"/>
              <w:ind w:firstLine="0"/>
              <w:rPr>
                <w:rFonts w:ascii="Times New Roman" w:hAnsi="Times New Roman"/>
                <w:b/>
                <w:bCs/>
                <w:sz w:val="22"/>
                <w:szCs w:val="22"/>
              </w:rPr>
            </w:pPr>
            <w:r w:rsidRPr="001857C4">
              <w:rPr>
                <w:rFonts w:ascii="Times New Roman" w:hAnsi="Times New Roman"/>
                <w:b/>
                <w:bCs/>
                <w:sz w:val="22"/>
                <w:szCs w:val="22"/>
              </w:rPr>
              <w:t>DE LINIE</w:t>
            </w:r>
          </w:p>
        </w:tc>
      </w:tr>
      <w:tr w:rsidR="00AA3AC3" w:rsidRPr="00116F3B" w14:paraId="19383553" w14:textId="77777777" w:rsidTr="004A6604">
        <w:tc>
          <w:tcPr>
            <w:tcW w:w="1863" w:type="dxa"/>
            <w:vMerge w:val="restart"/>
          </w:tcPr>
          <w:p w14:paraId="5FD961B0" w14:textId="2ED12712" w:rsidR="00AA3AC3" w:rsidRPr="001857C4" w:rsidRDefault="00AA3AC3" w:rsidP="001E2832">
            <w:pPr>
              <w:spacing w:line="256" w:lineRule="auto"/>
              <w:ind w:firstLine="0"/>
              <w:rPr>
                <w:rFonts w:ascii="Times New Roman" w:hAnsi="Times New Roman"/>
                <w:sz w:val="22"/>
                <w:szCs w:val="22"/>
              </w:rPr>
            </w:pPr>
            <w:r w:rsidRPr="001857C4">
              <w:rPr>
                <w:rFonts w:ascii="Times New Roman" w:hAnsi="Times New Roman"/>
                <w:sz w:val="22"/>
                <w:szCs w:val="22"/>
              </w:rPr>
              <w:t>AERONAVE</w:t>
            </w:r>
          </w:p>
        </w:tc>
        <w:tc>
          <w:tcPr>
            <w:tcW w:w="2689" w:type="dxa"/>
          </w:tcPr>
          <w:p w14:paraId="7CF8E357" w14:textId="77777777" w:rsidR="00AA3AC3" w:rsidRPr="001857C4" w:rsidRDefault="00AA3AC3" w:rsidP="00AA3AC3">
            <w:pPr>
              <w:spacing w:line="256" w:lineRule="auto"/>
              <w:ind w:firstLine="0"/>
              <w:rPr>
                <w:rFonts w:ascii="Times New Roman" w:hAnsi="Times New Roman"/>
                <w:sz w:val="22"/>
                <w:szCs w:val="22"/>
              </w:rPr>
            </w:pPr>
            <w:r w:rsidRPr="001857C4">
              <w:rPr>
                <w:rFonts w:ascii="Times New Roman" w:hAnsi="Times New Roman"/>
                <w:sz w:val="22"/>
                <w:szCs w:val="22"/>
              </w:rPr>
              <w:t>A2 Avioane de</w:t>
            </w:r>
          </w:p>
          <w:p w14:paraId="31859679" w14:textId="73368AFF" w:rsidR="00AA3AC3" w:rsidRPr="001857C4" w:rsidRDefault="00AA3AC3" w:rsidP="00AA3AC3">
            <w:pPr>
              <w:spacing w:line="256" w:lineRule="auto"/>
              <w:ind w:firstLine="0"/>
              <w:rPr>
                <w:rFonts w:ascii="Times New Roman" w:hAnsi="Times New Roman"/>
                <w:sz w:val="22"/>
                <w:szCs w:val="22"/>
              </w:rPr>
            </w:pPr>
            <w:r w:rsidRPr="001857C4">
              <w:rPr>
                <w:rFonts w:ascii="Times New Roman" w:hAnsi="Times New Roman"/>
                <w:sz w:val="22"/>
                <w:szCs w:val="22"/>
              </w:rPr>
              <w:t>maximum 5 700 kg</w:t>
            </w:r>
          </w:p>
        </w:tc>
        <w:tc>
          <w:tcPr>
            <w:tcW w:w="1869" w:type="dxa"/>
          </w:tcPr>
          <w:p w14:paraId="0179F318" w14:textId="77777777" w:rsidR="00AA3AC3" w:rsidRPr="001857C4" w:rsidRDefault="00AA3AC3" w:rsidP="00AA3AC3">
            <w:pPr>
              <w:spacing w:line="256" w:lineRule="auto"/>
              <w:ind w:firstLine="0"/>
              <w:rPr>
                <w:rFonts w:ascii="Times New Roman" w:hAnsi="Times New Roman"/>
                <w:sz w:val="22"/>
                <w:szCs w:val="22"/>
              </w:rPr>
            </w:pPr>
            <w:r w:rsidRPr="001857C4">
              <w:rPr>
                <w:rFonts w:ascii="Times New Roman" w:hAnsi="Times New Roman"/>
                <w:sz w:val="22"/>
                <w:szCs w:val="22"/>
              </w:rPr>
              <w:t>[Se specifică constructorul,</w:t>
            </w:r>
          </w:p>
          <w:p w14:paraId="3E6F9AFD" w14:textId="77777777" w:rsidR="00AA3AC3" w:rsidRPr="001857C4" w:rsidRDefault="00AA3AC3" w:rsidP="00AA3AC3">
            <w:pPr>
              <w:spacing w:line="256" w:lineRule="auto"/>
              <w:ind w:firstLine="0"/>
              <w:rPr>
                <w:rFonts w:ascii="Times New Roman" w:hAnsi="Times New Roman"/>
                <w:sz w:val="22"/>
                <w:szCs w:val="22"/>
              </w:rPr>
            </w:pPr>
            <w:r w:rsidRPr="001857C4">
              <w:rPr>
                <w:rFonts w:ascii="Times New Roman" w:hAnsi="Times New Roman"/>
                <w:sz w:val="22"/>
                <w:szCs w:val="22"/>
              </w:rPr>
              <w:t>grupa, seria sau tipul avionului</w:t>
            </w:r>
          </w:p>
          <w:p w14:paraId="5A99A963" w14:textId="77777777" w:rsidR="00AA3AC3" w:rsidRPr="001857C4" w:rsidRDefault="00AA3AC3" w:rsidP="00AA3AC3">
            <w:pPr>
              <w:spacing w:line="256" w:lineRule="auto"/>
              <w:ind w:firstLine="0"/>
              <w:rPr>
                <w:rFonts w:ascii="Times New Roman" w:hAnsi="Times New Roman"/>
                <w:sz w:val="22"/>
                <w:szCs w:val="22"/>
              </w:rPr>
            </w:pPr>
            <w:r w:rsidRPr="001857C4">
              <w:rPr>
                <w:rFonts w:ascii="Times New Roman" w:hAnsi="Times New Roman"/>
                <w:sz w:val="22"/>
                <w:szCs w:val="22"/>
              </w:rPr>
              <w:t>și/sau sarcina(sarcinile) de</w:t>
            </w:r>
          </w:p>
          <w:p w14:paraId="54041939" w14:textId="77777777" w:rsidR="00AA3AC3" w:rsidRPr="001857C4" w:rsidRDefault="00AA3AC3" w:rsidP="00AA3AC3">
            <w:pPr>
              <w:spacing w:line="256" w:lineRule="auto"/>
              <w:ind w:firstLine="0"/>
              <w:rPr>
                <w:rFonts w:ascii="Times New Roman" w:hAnsi="Times New Roman"/>
                <w:sz w:val="22"/>
                <w:szCs w:val="22"/>
              </w:rPr>
            </w:pPr>
            <w:r w:rsidRPr="001857C4">
              <w:rPr>
                <w:rFonts w:ascii="Times New Roman" w:hAnsi="Times New Roman"/>
                <w:sz w:val="22"/>
                <w:szCs w:val="22"/>
              </w:rPr>
              <w:t>întreţinere]</w:t>
            </w:r>
          </w:p>
          <w:p w14:paraId="3C488CE1" w14:textId="77777777" w:rsidR="00AA3AC3" w:rsidRPr="001857C4" w:rsidRDefault="00AA3AC3" w:rsidP="00AA3AC3">
            <w:pPr>
              <w:spacing w:line="256" w:lineRule="auto"/>
              <w:ind w:firstLine="0"/>
              <w:rPr>
                <w:rFonts w:ascii="Times New Roman" w:hAnsi="Times New Roman"/>
                <w:sz w:val="22"/>
                <w:szCs w:val="22"/>
              </w:rPr>
            </w:pPr>
            <w:r w:rsidRPr="001857C4">
              <w:rPr>
                <w:rFonts w:ascii="Times New Roman" w:hAnsi="Times New Roman"/>
                <w:sz w:val="22"/>
                <w:szCs w:val="22"/>
              </w:rPr>
              <w:t>Exemplu: Twin Otter seria</w:t>
            </w:r>
          </w:p>
          <w:p w14:paraId="4651602A" w14:textId="77777777" w:rsidR="00AA3AC3" w:rsidRPr="001857C4" w:rsidRDefault="00AA3AC3" w:rsidP="00AA3AC3">
            <w:pPr>
              <w:spacing w:line="256" w:lineRule="auto"/>
              <w:ind w:firstLine="0"/>
              <w:rPr>
                <w:rFonts w:ascii="Times New Roman" w:hAnsi="Times New Roman"/>
                <w:sz w:val="22"/>
                <w:szCs w:val="22"/>
              </w:rPr>
            </w:pPr>
            <w:r w:rsidRPr="001857C4">
              <w:rPr>
                <w:rFonts w:ascii="Times New Roman" w:hAnsi="Times New Roman"/>
                <w:sz w:val="22"/>
                <w:szCs w:val="22"/>
              </w:rPr>
              <w:t>DHC-6</w:t>
            </w:r>
          </w:p>
          <w:p w14:paraId="3AE30F96" w14:textId="77777777" w:rsidR="00AA3AC3" w:rsidRPr="001857C4" w:rsidRDefault="00AA3AC3" w:rsidP="00AA3AC3">
            <w:pPr>
              <w:spacing w:line="256" w:lineRule="auto"/>
              <w:ind w:firstLine="0"/>
              <w:rPr>
                <w:rFonts w:ascii="Times New Roman" w:hAnsi="Times New Roman"/>
                <w:sz w:val="22"/>
                <w:szCs w:val="22"/>
              </w:rPr>
            </w:pPr>
            <w:r w:rsidRPr="001857C4">
              <w:rPr>
                <w:rFonts w:ascii="Times New Roman" w:hAnsi="Times New Roman"/>
                <w:sz w:val="22"/>
                <w:szCs w:val="22"/>
              </w:rPr>
              <w:t>Se indică dacă este autorizată</w:t>
            </w:r>
          </w:p>
          <w:p w14:paraId="33D9CFA6" w14:textId="77777777" w:rsidR="00AA3AC3" w:rsidRPr="001857C4" w:rsidRDefault="00AA3AC3" w:rsidP="00AA3AC3">
            <w:pPr>
              <w:spacing w:line="256" w:lineRule="auto"/>
              <w:ind w:firstLine="0"/>
              <w:rPr>
                <w:rFonts w:ascii="Times New Roman" w:hAnsi="Times New Roman"/>
                <w:sz w:val="22"/>
                <w:szCs w:val="22"/>
              </w:rPr>
            </w:pPr>
            <w:r w:rsidRPr="001857C4">
              <w:rPr>
                <w:rFonts w:ascii="Times New Roman" w:hAnsi="Times New Roman"/>
                <w:sz w:val="22"/>
                <w:szCs w:val="22"/>
              </w:rPr>
              <w:t>eliberarea de certificate de</w:t>
            </w:r>
          </w:p>
          <w:p w14:paraId="6CEA6B42" w14:textId="45FFEB32" w:rsidR="00AA3AC3" w:rsidRPr="001857C4" w:rsidRDefault="00AA3AC3" w:rsidP="00AA3AC3">
            <w:pPr>
              <w:spacing w:line="256" w:lineRule="auto"/>
              <w:ind w:firstLine="0"/>
              <w:rPr>
                <w:rFonts w:ascii="Times New Roman" w:hAnsi="Times New Roman"/>
                <w:sz w:val="22"/>
                <w:szCs w:val="22"/>
              </w:rPr>
            </w:pPr>
            <w:r w:rsidRPr="001857C4">
              <w:rPr>
                <w:rFonts w:ascii="Times New Roman" w:hAnsi="Times New Roman"/>
                <w:sz w:val="22"/>
                <w:szCs w:val="22"/>
              </w:rPr>
              <w:t>evaluare a navigabilităţii</w:t>
            </w:r>
          </w:p>
        </w:tc>
        <w:tc>
          <w:tcPr>
            <w:tcW w:w="1462" w:type="dxa"/>
          </w:tcPr>
          <w:p w14:paraId="7821B1DE" w14:textId="6E83428D" w:rsidR="00AA3AC3" w:rsidRPr="001857C4" w:rsidRDefault="00AA3AC3" w:rsidP="001E2832">
            <w:pPr>
              <w:spacing w:line="256" w:lineRule="auto"/>
              <w:ind w:firstLine="0"/>
              <w:rPr>
                <w:rFonts w:ascii="Times New Roman" w:hAnsi="Times New Roman"/>
                <w:sz w:val="22"/>
                <w:szCs w:val="22"/>
              </w:rPr>
            </w:pPr>
            <w:r w:rsidRPr="001857C4">
              <w:rPr>
                <w:rFonts w:ascii="Times New Roman" w:hAnsi="Times New Roman"/>
                <w:sz w:val="22"/>
                <w:szCs w:val="22"/>
              </w:rPr>
              <w:t>[DA/NU] (*)</w:t>
            </w:r>
          </w:p>
        </w:tc>
        <w:tc>
          <w:tcPr>
            <w:tcW w:w="1462" w:type="dxa"/>
          </w:tcPr>
          <w:p w14:paraId="3FB18B42" w14:textId="04FD5EA6" w:rsidR="00AA3AC3" w:rsidRPr="001857C4" w:rsidRDefault="00AA3AC3" w:rsidP="001E2832">
            <w:pPr>
              <w:spacing w:line="256" w:lineRule="auto"/>
              <w:ind w:firstLine="0"/>
              <w:rPr>
                <w:rFonts w:ascii="Times New Roman" w:hAnsi="Times New Roman"/>
                <w:sz w:val="22"/>
                <w:szCs w:val="22"/>
              </w:rPr>
            </w:pPr>
            <w:r w:rsidRPr="001857C4">
              <w:rPr>
                <w:rFonts w:ascii="Times New Roman" w:hAnsi="Times New Roman"/>
                <w:sz w:val="22"/>
                <w:szCs w:val="22"/>
              </w:rPr>
              <w:t>[DA/NU] (*)</w:t>
            </w:r>
          </w:p>
        </w:tc>
      </w:tr>
      <w:tr w:rsidR="00AA3AC3" w:rsidRPr="00116F3B" w14:paraId="6434B935" w14:textId="77777777" w:rsidTr="004A6604">
        <w:tc>
          <w:tcPr>
            <w:tcW w:w="1863" w:type="dxa"/>
            <w:vMerge/>
          </w:tcPr>
          <w:p w14:paraId="1C627C88" w14:textId="77777777" w:rsidR="00AA3AC3" w:rsidRPr="001857C4" w:rsidRDefault="00AA3AC3" w:rsidP="001E2832">
            <w:pPr>
              <w:spacing w:line="256" w:lineRule="auto"/>
              <w:ind w:firstLine="0"/>
              <w:rPr>
                <w:rFonts w:ascii="Times New Roman" w:hAnsi="Times New Roman"/>
                <w:sz w:val="22"/>
                <w:szCs w:val="22"/>
              </w:rPr>
            </w:pPr>
          </w:p>
        </w:tc>
        <w:tc>
          <w:tcPr>
            <w:tcW w:w="2689" w:type="dxa"/>
          </w:tcPr>
          <w:p w14:paraId="09503CE9" w14:textId="213852E0" w:rsidR="00AA3AC3" w:rsidRPr="001857C4" w:rsidRDefault="00AA3AC3" w:rsidP="001E2832">
            <w:pPr>
              <w:spacing w:line="256" w:lineRule="auto"/>
              <w:ind w:firstLine="0"/>
              <w:rPr>
                <w:rFonts w:ascii="Times New Roman" w:hAnsi="Times New Roman"/>
                <w:sz w:val="22"/>
                <w:szCs w:val="22"/>
              </w:rPr>
            </w:pPr>
            <w:r w:rsidRPr="001857C4">
              <w:rPr>
                <w:rFonts w:ascii="Times New Roman" w:hAnsi="Times New Roman"/>
                <w:sz w:val="22"/>
                <w:szCs w:val="22"/>
              </w:rPr>
              <w:t>A3 Elicoptere</w:t>
            </w:r>
          </w:p>
        </w:tc>
        <w:tc>
          <w:tcPr>
            <w:tcW w:w="1869" w:type="dxa"/>
          </w:tcPr>
          <w:p w14:paraId="77F81B8C" w14:textId="77777777" w:rsidR="00AA3AC3" w:rsidRPr="001857C4" w:rsidRDefault="00AA3AC3" w:rsidP="00AA3AC3">
            <w:pPr>
              <w:spacing w:line="256" w:lineRule="auto"/>
              <w:ind w:firstLine="0"/>
              <w:rPr>
                <w:rFonts w:ascii="Times New Roman" w:hAnsi="Times New Roman"/>
                <w:sz w:val="22"/>
                <w:szCs w:val="22"/>
              </w:rPr>
            </w:pPr>
            <w:r w:rsidRPr="001857C4">
              <w:rPr>
                <w:rFonts w:ascii="Times New Roman" w:hAnsi="Times New Roman"/>
                <w:sz w:val="22"/>
                <w:szCs w:val="22"/>
              </w:rPr>
              <w:t>[Se specifică constructorul,</w:t>
            </w:r>
          </w:p>
          <w:p w14:paraId="0445D17C" w14:textId="77777777" w:rsidR="00AA3AC3" w:rsidRPr="001857C4" w:rsidRDefault="00AA3AC3" w:rsidP="00AA3AC3">
            <w:pPr>
              <w:spacing w:line="256" w:lineRule="auto"/>
              <w:ind w:firstLine="0"/>
              <w:rPr>
                <w:rFonts w:ascii="Times New Roman" w:hAnsi="Times New Roman"/>
                <w:sz w:val="22"/>
                <w:szCs w:val="22"/>
              </w:rPr>
            </w:pPr>
            <w:r w:rsidRPr="001857C4">
              <w:rPr>
                <w:rFonts w:ascii="Times New Roman" w:hAnsi="Times New Roman"/>
                <w:sz w:val="22"/>
                <w:szCs w:val="22"/>
              </w:rPr>
              <w:t>grupa, seria sau tipul elicopterului și/sau sarcina (sarcinile)</w:t>
            </w:r>
          </w:p>
          <w:p w14:paraId="05822CD6" w14:textId="77777777" w:rsidR="00AA3AC3" w:rsidRPr="001857C4" w:rsidRDefault="00AA3AC3" w:rsidP="00AA3AC3">
            <w:pPr>
              <w:spacing w:line="256" w:lineRule="auto"/>
              <w:ind w:firstLine="0"/>
              <w:rPr>
                <w:rFonts w:ascii="Times New Roman" w:hAnsi="Times New Roman"/>
                <w:sz w:val="22"/>
                <w:szCs w:val="22"/>
              </w:rPr>
            </w:pPr>
            <w:r w:rsidRPr="001857C4">
              <w:rPr>
                <w:rFonts w:ascii="Times New Roman" w:hAnsi="Times New Roman"/>
                <w:sz w:val="22"/>
                <w:szCs w:val="22"/>
              </w:rPr>
              <w:t>de întreţinere]</w:t>
            </w:r>
          </w:p>
          <w:p w14:paraId="663D5F67" w14:textId="6DFEB65A" w:rsidR="00AA3AC3" w:rsidRPr="001857C4" w:rsidRDefault="00AA3AC3" w:rsidP="00AA3AC3">
            <w:pPr>
              <w:spacing w:line="256" w:lineRule="auto"/>
              <w:ind w:firstLine="0"/>
              <w:rPr>
                <w:rFonts w:ascii="Times New Roman" w:hAnsi="Times New Roman"/>
                <w:sz w:val="22"/>
                <w:szCs w:val="22"/>
              </w:rPr>
            </w:pPr>
            <w:r w:rsidRPr="001857C4">
              <w:rPr>
                <w:rFonts w:ascii="Times New Roman" w:hAnsi="Times New Roman"/>
                <w:sz w:val="22"/>
                <w:szCs w:val="22"/>
              </w:rPr>
              <w:t>Exemplu: Robinson R44</w:t>
            </w:r>
          </w:p>
        </w:tc>
        <w:tc>
          <w:tcPr>
            <w:tcW w:w="1462" w:type="dxa"/>
          </w:tcPr>
          <w:p w14:paraId="5B81EB6D" w14:textId="6E0BD665" w:rsidR="00AA3AC3" w:rsidRPr="001857C4" w:rsidRDefault="00AA3AC3" w:rsidP="001E2832">
            <w:pPr>
              <w:spacing w:line="256" w:lineRule="auto"/>
              <w:ind w:firstLine="0"/>
              <w:rPr>
                <w:rFonts w:ascii="Times New Roman" w:hAnsi="Times New Roman"/>
                <w:sz w:val="22"/>
                <w:szCs w:val="22"/>
              </w:rPr>
            </w:pPr>
            <w:r w:rsidRPr="001857C4">
              <w:rPr>
                <w:rFonts w:ascii="Times New Roman" w:hAnsi="Times New Roman"/>
                <w:sz w:val="22"/>
                <w:szCs w:val="22"/>
              </w:rPr>
              <w:t>[DA/NU] (*)</w:t>
            </w:r>
          </w:p>
        </w:tc>
        <w:tc>
          <w:tcPr>
            <w:tcW w:w="1462" w:type="dxa"/>
          </w:tcPr>
          <w:p w14:paraId="22319BDA" w14:textId="7EA30D6E" w:rsidR="00AA3AC3" w:rsidRPr="001857C4" w:rsidRDefault="00AA3AC3" w:rsidP="001E2832">
            <w:pPr>
              <w:spacing w:line="256" w:lineRule="auto"/>
              <w:ind w:firstLine="0"/>
              <w:rPr>
                <w:rFonts w:ascii="Times New Roman" w:hAnsi="Times New Roman"/>
                <w:sz w:val="22"/>
                <w:szCs w:val="22"/>
              </w:rPr>
            </w:pPr>
            <w:r w:rsidRPr="001857C4">
              <w:rPr>
                <w:rFonts w:ascii="Times New Roman" w:hAnsi="Times New Roman"/>
                <w:sz w:val="22"/>
                <w:szCs w:val="22"/>
              </w:rPr>
              <w:t>[DA/NU] (*)</w:t>
            </w:r>
          </w:p>
        </w:tc>
      </w:tr>
      <w:tr w:rsidR="00AA3AC3" w:rsidRPr="00116F3B" w14:paraId="16EB55D5" w14:textId="77777777" w:rsidTr="004A6604">
        <w:tc>
          <w:tcPr>
            <w:tcW w:w="1863" w:type="dxa"/>
            <w:vMerge/>
          </w:tcPr>
          <w:p w14:paraId="55B21D3D" w14:textId="77777777" w:rsidR="00AA3AC3" w:rsidRPr="001857C4" w:rsidRDefault="00AA3AC3" w:rsidP="001E2832">
            <w:pPr>
              <w:spacing w:line="256" w:lineRule="auto"/>
              <w:ind w:firstLine="0"/>
              <w:rPr>
                <w:rFonts w:ascii="Times New Roman" w:hAnsi="Times New Roman"/>
                <w:sz w:val="22"/>
                <w:szCs w:val="22"/>
              </w:rPr>
            </w:pPr>
          </w:p>
        </w:tc>
        <w:tc>
          <w:tcPr>
            <w:tcW w:w="2689" w:type="dxa"/>
          </w:tcPr>
          <w:p w14:paraId="74D4AF8E" w14:textId="77777777" w:rsidR="00AA3AC3" w:rsidRPr="001857C4" w:rsidRDefault="00AA3AC3" w:rsidP="00AA3AC3">
            <w:pPr>
              <w:spacing w:line="256" w:lineRule="auto"/>
              <w:ind w:firstLine="0"/>
              <w:rPr>
                <w:rFonts w:ascii="Times New Roman" w:hAnsi="Times New Roman"/>
                <w:sz w:val="22"/>
                <w:szCs w:val="22"/>
              </w:rPr>
            </w:pPr>
            <w:r w:rsidRPr="001857C4">
              <w:rPr>
                <w:rFonts w:ascii="Times New Roman" w:hAnsi="Times New Roman"/>
                <w:sz w:val="22"/>
                <w:szCs w:val="22"/>
              </w:rPr>
              <w:t>A4 Aeronave, altele</w:t>
            </w:r>
          </w:p>
          <w:p w14:paraId="2D189816" w14:textId="1E5FD565" w:rsidR="00AA3AC3" w:rsidRPr="001857C4" w:rsidRDefault="00AA3AC3" w:rsidP="00AA3AC3">
            <w:pPr>
              <w:spacing w:line="256" w:lineRule="auto"/>
              <w:ind w:firstLine="0"/>
              <w:rPr>
                <w:rFonts w:ascii="Times New Roman" w:hAnsi="Times New Roman"/>
                <w:sz w:val="22"/>
                <w:szCs w:val="22"/>
              </w:rPr>
            </w:pPr>
            <w:r w:rsidRPr="001857C4">
              <w:rPr>
                <w:rFonts w:ascii="Times New Roman" w:hAnsi="Times New Roman"/>
                <w:sz w:val="22"/>
                <w:szCs w:val="22"/>
              </w:rPr>
              <w:t>decât A1, A2 și A3</w:t>
            </w:r>
          </w:p>
        </w:tc>
        <w:tc>
          <w:tcPr>
            <w:tcW w:w="1869" w:type="dxa"/>
          </w:tcPr>
          <w:p w14:paraId="7AEFC2C4" w14:textId="77777777" w:rsidR="00AA3AC3" w:rsidRPr="001857C4" w:rsidRDefault="00AA3AC3" w:rsidP="00AA3AC3">
            <w:pPr>
              <w:spacing w:line="256" w:lineRule="auto"/>
              <w:ind w:firstLine="0"/>
              <w:rPr>
                <w:rFonts w:ascii="Times New Roman" w:hAnsi="Times New Roman"/>
                <w:sz w:val="22"/>
                <w:szCs w:val="22"/>
              </w:rPr>
            </w:pPr>
            <w:r w:rsidRPr="001857C4">
              <w:rPr>
                <w:rFonts w:ascii="Times New Roman" w:hAnsi="Times New Roman"/>
                <w:sz w:val="22"/>
                <w:szCs w:val="22"/>
              </w:rPr>
              <w:t>[Se specifică categoria de</w:t>
            </w:r>
          </w:p>
          <w:p w14:paraId="5B0FC5EC" w14:textId="77777777" w:rsidR="00AA3AC3" w:rsidRPr="001857C4" w:rsidRDefault="00AA3AC3" w:rsidP="00AA3AC3">
            <w:pPr>
              <w:spacing w:line="256" w:lineRule="auto"/>
              <w:ind w:firstLine="0"/>
              <w:rPr>
                <w:rFonts w:ascii="Times New Roman" w:hAnsi="Times New Roman"/>
                <w:sz w:val="22"/>
                <w:szCs w:val="22"/>
              </w:rPr>
            </w:pPr>
            <w:r w:rsidRPr="001857C4">
              <w:rPr>
                <w:rFonts w:ascii="Times New Roman" w:hAnsi="Times New Roman"/>
                <w:sz w:val="22"/>
                <w:szCs w:val="22"/>
              </w:rPr>
              <w:t>aeronavă (planor, balon,</w:t>
            </w:r>
          </w:p>
          <w:p w14:paraId="0728DE28" w14:textId="77777777" w:rsidR="00AA3AC3" w:rsidRPr="001857C4" w:rsidRDefault="00AA3AC3" w:rsidP="00AA3AC3">
            <w:pPr>
              <w:spacing w:line="256" w:lineRule="auto"/>
              <w:ind w:firstLine="0"/>
              <w:rPr>
                <w:rFonts w:ascii="Times New Roman" w:hAnsi="Times New Roman"/>
                <w:sz w:val="22"/>
                <w:szCs w:val="22"/>
              </w:rPr>
            </w:pPr>
            <w:r w:rsidRPr="001857C4">
              <w:rPr>
                <w:rFonts w:ascii="Times New Roman" w:hAnsi="Times New Roman"/>
                <w:sz w:val="22"/>
                <w:szCs w:val="22"/>
              </w:rPr>
              <w:t>dirijabil etc.), constructorul,</w:t>
            </w:r>
          </w:p>
          <w:p w14:paraId="45DF5BD4" w14:textId="77777777" w:rsidR="00AA3AC3" w:rsidRPr="001857C4" w:rsidRDefault="00AA3AC3" w:rsidP="00AA3AC3">
            <w:pPr>
              <w:spacing w:line="256" w:lineRule="auto"/>
              <w:ind w:firstLine="0"/>
              <w:rPr>
                <w:rFonts w:ascii="Times New Roman" w:hAnsi="Times New Roman"/>
                <w:sz w:val="22"/>
                <w:szCs w:val="22"/>
              </w:rPr>
            </w:pPr>
            <w:r w:rsidRPr="001857C4">
              <w:rPr>
                <w:rFonts w:ascii="Times New Roman" w:hAnsi="Times New Roman"/>
                <w:sz w:val="22"/>
                <w:szCs w:val="22"/>
              </w:rPr>
              <w:lastRenderedPageBreak/>
              <w:t>grupa, seria sau tipul și/sau</w:t>
            </w:r>
          </w:p>
          <w:p w14:paraId="24D2AFCE" w14:textId="77777777" w:rsidR="00AA3AC3" w:rsidRPr="001857C4" w:rsidRDefault="00AA3AC3" w:rsidP="00AA3AC3">
            <w:pPr>
              <w:spacing w:line="256" w:lineRule="auto"/>
              <w:ind w:firstLine="0"/>
              <w:rPr>
                <w:rFonts w:ascii="Times New Roman" w:hAnsi="Times New Roman"/>
                <w:sz w:val="22"/>
                <w:szCs w:val="22"/>
              </w:rPr>
            </w:pPr>
            <w:r w:rsidRPr="001857C4">
              <w:rPr>
                <w:rFonts w:ascii="Times New Roman" w:hAnsi="Times New Roman"/>
                <w:sz w:val="22"/>
                <w:szCs w:val="22"/>
              </w:rPr>
              <w:t>sarcina (sarcinile) de întreţinere]</w:t>
            </w:r>
          </w:p>
          <w:p w14:paraId="41AF38DE" w14:textId="77777777" w:rsidR="00AA3AC3" w:rsidRPr="001857C4" w:rsidRDefault="00AA3AC3" w:rsidP="00AA3AC3">
            <w:pPr>
              <w:spacing w:line="256" w:lineRule="auto"/>
              <w:ind w:firstLine="0"/>
              <w:rPr>
                <w:rFonts w:ascii="Times New Roman" w:hAnsi="Times New Roman"/>
                <w:sz w:val="22"/>
                <w:szCs w:val="22"/>
              </w:rPr>
            </w:pPr>
            <w:r w:rsidRPr="001857C4">
              <w:rPr>
                <w:rFonts w:ascii="Times New Roman" w:hAnsi="Times New Roman"/>
                <w:sz w:val="22"/>
                <w:szCs w:val="22"/>
              </w:rPr>
              <w:t>Se indică dacă este autorizată</w:t>
            </w:r>
          </w:p>
          <w:p w14:paraId="7A257DFA" w14:textId="77777777" w:rsidR="00AA3AC3" w:rsidRPr="001857C4" w:rsidRDefault="00AA3AC3" w:rsidP="00AA3AC3">
            <w:pPr>
              <w:spacing w:line="256" w:lineRule="auto"/>
              <w:ind w:firstLine="0"/>
              <w:rPr>
                <w:rFonts w:ascii="Times New Roman" w:hAnsi="Times New Roman"/>
                <w:sz w:val="22"/>
                <w:szCs w:val="22"/>
              </w:rPr>
            </w:pPr>
            <w:r w:rsidRPr="001857C4">
              <w:rPr>
                <w:rFonts w:ascii="Times New Roman" w:hAnsi="Times New Roman"/>
                <w:sz w:val="22"/>
                <w:szCs w:val="22"/>
              </w:rPr>
              <w:t>eliberarea de certificate de</w:t>
            </w:r>
          </w:p>
          <w:p w14:paraId="238F3F30" w14:textId="0B5EDE27" w:rsidR="00AA3AC3" w:rsidRPr="001857C4" w:rsidRDefault="00AA3AC3" w:rsidP="00AA3AC3">
            <w:pPr>
              <w:spacing w:line="256" w:lineRule="auto"/>
              <w:ind w:firstLine="0"/>
              <w:rPr>
                <w:rFonts w:ascii="Times New Roman" w:hAnsi="Times New Roman"/>
                <w:sz w:val="22"/>
                <w:szCs w:val="22"/>
              </w:rPr>
            </w:pPr>
            <w:r w:rsidRPr="001857C4">
              <w:rPr>
                <w:rFonts w:ascii="Times New Roman" w:hAnsi="Times New Roman"/>
                <w:sz w:val="22"/>
                <w:szCs w:val="22"/>
              </w:rPr>
              <w:t>evaluare a navigabilităţii</w:t>
            </w:r>
          </w:p>
        </w:tc>
        <w:tc>
          <w:tcPr>
            <w:tcW w:w="1462" w:type="dxa"/>
          </w:tcPr>
          <w:p w14:paraId="4977DAF2" w14:textId="0AA47E2F" w:rsidR="00AA3AC3" w:rsidRPr="001857C4" w:rsidRDefault="00AA3AC3" w:rsidP="001E2832">
            <w:pPr>
              <w:spacing w:line="256" w:lineRule="auto"/>
              <w:ind w:firstLine="0"/>
              <w:rPr>
                <w:rFonts w:ascii="Times New Roman" w:hAnsi="Times New Roman"/>
                <w:sz w:val="22"/>
                <w:szCs w:val="22"/>
              </w:rPr>
            </w:pPr>
            <w:r w:rsidRPr="001857C4">
              <w:rPr>
                <w:rFonts w:ascii="Times New Roman" w:hAnsi="Times New Roman"/>
                <w:sz w:val="22"/>
                <w:szCs w:val="22"/>
              </w:rPr>
              <w:lastRenderedPageBreak/>
              <w:t>[DA/NU] (*)</w:t>
            </w:r>
          </w:p>
        </w:tc>
        <w:tc>
          <w:tcPr>
            <w:tcW w:w="1462" w:type="dxa"/>
          </w:tcPr>
          <w:p w14:paraId="16174CD5" w14:textId="5A4BEC1F" w:rsidR="00AA3AC3" w:rsidRPr="001857C4" w:rsidRDefault="00AA3AC3" w:rsidP="001E2832">
            <w:pPr>
              <w:spacing w:line="256" w:lineRule="auto"/>
              <w:ind w:firstLine="0"/>
              <w:rPr>
                <w:rFonts w:ascii="Times New Roman" w:hAnsi="Times New Roman"/>
                <w:sz w:val="22"/>
                <w:szCs w:val="22"/>
              </w:rPr>
            </w:pPr>
            <w:r w:rsidRPr="001857C4">
              <w:rPr>
                <w:rFonts w:ascii="Times New Roman" w:hAnsi="Times New Roman"/>
                <w:sz w:val="22"/>
                <w:szCs w:val="22"/>
              </w:rPr>
              <w:t>[DA/NU] (*)</w:t>
            </w:r>
          </w:p>
        </w:tc>
      </w:tr>
      <w:tr w:rsidR="004A6604" w:rsidRPr="00116F3B" w14:paraId="3595CF1C" w14:textId="77777777" w:rsidTr="004A6604">
        <w:tc>
          <w:tcPr>
            <w:tcW w:w="1863" w:type="dxa"/>
            <w:vMerge w:val="restart"/>
          </w:tcPr>
          <w:p w14:paraId="5D4886AC" w14:textId="563AFAF4" w:rsidR="004A6604" w:rsidRPr="001857C4" w:rsidRDefault="004A6604" w:rsidP="001E2832">
            <w:pPr>
              <w:spacing w:line="256" w:lineRule="auto"/>
              <w:ind w:firstLine="0"/>
              <w:rPr>
                <w:rFonts w:ascii="Times New Roman" w:hAnsi="Times New Roman"/>
                <w:sz w:val="22"/>
                <w:szCs w:val="22"/>
              </w:rPr>
            </w:pPr>
            <w:r w:rsidRPr="001857C4">
              <w:rPr>
                <w:rFonts w:ascii="Times New Roman" w:hAnsi="Times New Roman"/>
                <w:sz w:val="22"/>
                <w:szCs w:val="22"/>
              </w:rPr>
              <w:t>MOTOARE</w:t>
            </w:r>
          </w:p>
        </w:tc>
        <w:tc>
          <w:tcPr>
            <w:tcW w:w="2689" w:type="dxa"/>
          </w:tcPr>
          <w:p w14:paraId="42635A76" w14:textId="162B419C" w:rsidR="004A6604" w:rsidRPr="001857C4" w:rsidRDefault="004A6604" w:rsidP="001E2832">
            <w:pPr>
              <w:spacing w:line="256" w:lineRule="auto"/>
              <w:ind w:firstLine="0"/>
              <w:rPr>
                <w:rFonts w:ascii="Times New Roman" w:hAnsi="Times New Roman"/>
                <w:sz w:val="22"/>
                <w:szCs w:val="22"/>
              </w:rPr>
            </w:pPr>
            <w:r w:rsidRPr="001857C4">
              <w:rPr>
                <w:rFonts w:ascii="Times New Roman" w:hAnsi="Times New Roman"/>
                <w:sz w:val="22"/>
                <w:szCs w:val="22"/>
              </w:rPr>
              <w:t>B1 cu turbină</w:t>
            </w:r>
          </w:p>
        </w:tc>
        <w:tc>
          <w:tcPr>
            <w:tcW w:w="4793" w:type="dxa"/>
            <w:gridSpan w:val="3"/>
          </w:tcPr>
          <w:p w14:paraId="6C290DA0" w14:textId="49694275"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[Se specifică seria sau tipul motorului și/sau sarcina (sarcinile) de întreţinere]</w:t>
            </w:r>
          </w:p>
          <w:p w14:paraId="40025C25" w14:textId="7DFCAAA2"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Exemplu: Seria PT6A</w:t>
            </w:r>
          </w:p>
        </w:tc>
      </w:tr>
      <w:tr w:rsidR="004A6604" w:rsidRPr="00116F3B" w14:paraId="4A92F39D" w14:textId="77777777" w:rsidTr="004A6604">
        <w:tc>
          <w:tcPr>
            <w:tcW w:w="1863" w:type="dxa"/>
            <w:vMerge/>
          </w:tcPr>
          <w:p w14:paraId="4F372C94" w14:textId="77777777" w:rsidR="004A6604" w:rsidRPr="001857C4" w:rsidRDefault="004A6604" w:rsidP="001E2832">
            <w:pPr>
              <w:spacing w:line="256" w:lineRule="auto"/>
              <w:ind w:firstLine="0"/>
              <w:rPr>
                <w:rFonts w:ascii="Times New Roman" w:hAnsi="Times New Roman"/>
                <w:sz w:val="22"/>
                <w:szCs w:val="22"/>
              </w:rPr>
            </w:pPr>
          </w:p>
        </w:tc>
        <w:tc>
          <w:tcPr>
            <w:tcW w:w="2689" w:type="dxa"/>
          </w:tcPr>
          <w:p w14:paraId="12B60794" w14:textId="64ACA386" w:rsidR="004A6604" w:rsidRPr="001857C4" w:rsidRDefault="004A6604" w:rsidP="001E2832">
            <w:pPr>
              <w:spacing w:line="256" w:lineRule="auto"/>
              <w:ind w:firstLine="0"/>
              <w:rPr>
                <w:rFonts w:ascii="Times New Roman" w:hAnsi="Times New Roman"/>
                <w:sz w:val="22"/>
                <w:szCs w:val="22"/>
              </w:rPr>
            </w:pPr>
            <w:r w:rsidRPr="001857C4">
              <w:rPr>
                <w:rFonts w:ascii="Times New Roman" w:hAnsi="Times New Roman"/>
                <w:sz w:val="22"/>
                <w:szCs w:val="22"/>
              </w:rPr>
              <w:t>B2 cu piston</w:t>
            </w:r>
          </w:p>
        </w:tc>
        <w:tc>
          <w:tcPr>
            <w:tcW w:w="4793" w:type="dxa"/>
            <w:gridSpan w:val="3"/>
          </w:tcPr>
          <w:p w14:paraId="521A0086" w14:textId="4C37AE09"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[Se specifică constructorul sau grupa sau seria sau tipul motorului și/sau sarcina (sarcinile) de întreţinere]</w:t>
            </w:r>
          </w:p>
        </w:tc>
      </w:tr>
      <w:tr w:rsidR="004A6604" w:rsidRPr="00116F3B" w14:paraId="2D056A3F" w14:textId="77777777" w:rsidTr="004A6604">
        <w:tc>
          <w:tcPr>
            <w:tcW w:w="1863" w:type="dxa"/>
            <w:vMerge/>
          </w:tcPr>
          <w:p w14:paraId="0298AD33" w14:textId="77777777" w:rsidR="004A6604" w:rsidRPr="001857C4" w:rsidRDefault="004A6604" w:rsidP="001E2832">
            <w:pPr>
              <w:spacing w:line="256" w:lineRule="auto"/>
              <w:ind w:firstLine="0"/>
              <w:rPr>
                <w:rFonts w:ascii="Times New Roman" w:hAnsi="Times New Roman"/>
                <w:sz w:val="22"/>
                <w:szCs w:val="22"/>
              </w:rPr>
            </w:pPr>
          </w:p>
        </w:tc>
        <w:tc>
          <w:tcPr>
            <w:tcW w:w="2689" w:type="dxa"/>
          </w:tcPr>
          <w:p w14:paraId="7278EFDC" w14:textId="77777777" w:rsidR="004A6604" w:rsidRPr="001857C4" w:rsidRDefault="004A6604" w:rsidP="00AA3AC3">
            <w:pPr>
              <w:spacing w:line="256" w:lineRule="auto"/>
              <w:ind w:firstLine="0"/>
              <w:rPr>
                <w:rFonts w:ascii="Times New Roman" w:hAnsi="Times New Roman"/>
                <w:sz w:val="22"/>
                <w:szCs w:val="22"/>
              </w:rPr>
            </w:pPr>
            <w:r w:rsidRPr="001857C4">
              <w:rPr>
                <w:rFonts w:ascii="Times New Roman" w:hAnsi="Times New Roman"/>
                <w:sz w:val="22"/>
                <w:szCs w:val="22"/>
              </w:rPr>
              <w:t>B3 Unităţi auxiliare</w:t>
            </w:r>
          </w:p>
          <w:p w14:paraId="363924DE" w14:textId="2496C821" w:rsidR="004A6604" w:rsidRPr="001857C4" w:rsidRDefault="004A6604" w:rsidP="00AA3AC3">
            <w:pPr>
              <w:spacing w:line="256" w:lineRule="auto"/>
              <w:ind w:firstLine="0"/>
              <w:rPr>
                <w:rFonts w:ascii="Times New Roman" w:hAnsi="Times New Roman"/>
                <w:sz w:val="22"/>
                <w:szCs w:val="22"/>
              </w:rPr>
            </w:pPr>
            <w:r w:rsidRPr="001857C4">
              <w:rPr>
                <w:rFonts w:ascii="Times New Roman" w:hAnsi="Times New Roman"/>
                <w:sz w:val="22"/>
                <w:szCs w:val="22"/>
              </w:rPr>
              <w:t>de putere</w:t>
            </w:r>
          </w:p>
        </w:tc>
        <w:tc>
          <w:tcPr>
            <w:tcW w:w="4793" w:type="dxa"/>
            <w:gridSpan w:val="3"/>
          </w:tcPr>
          <w:p w14:paraId="708EB011" w14:textId="7261287B"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[Se specifică constructorul sau grupa sau seria sau tipul motorului și/sau sarcina (sarcinile) de întreţinere]</w:t>
            </w:r>
          </w:p>
        </w:tc>
      </w:tr>
      <w:tr w:rsidR="004A6604" w:rsidRPr="00116F3B" w14:paraId="5F989B3F" w14:textId="77777777" w:rsidTr="004A6604">
        <w:tc>
          <w:tcPr>
            <w:tcW w:w="1863" w:type="dxa"/>
            <w:vMerge w:val="restart"/>
          </w:tcPr>
          <w:p w14:paraId="271F06DB" w14:textId="77777777"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COMPONENTE</w:t>
            </w:r>
          </w:p>
          <w:p w14:paraId="6C56BF65" w14:textId="77777777"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ALTELE</w:t>
            </w:r>
          </w:p>
          <w:p w14:paraId="56F97C9A" w14:textId="77777777"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DECÂT</w:t>
            </w:r>
          </w:p>
          <w:p w14:paraId="3C2E03FA" w14:textId="77777777"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MOTOARE</w:t>
            </w:r>
          </w:p>
          <w:p w14:paraId="4C5B541A" w14:textId="77777777"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SAU UNITĂŢI</w:t>
            </w:r>
          </w:p>
          <w:p w14:paraId="66B651D2" w14:textId="77777777"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AUXILIARE</w:t>
            </w:r>
          </w:p>
          <w:p w14:paraId="7B6DC019" w14:textId="77777777"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DE PUTERE</w:t>
            </w:r>
          </w:p>
          <w:p w14:paraId="43C9C648" w14:textId="3C6F84FB"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COMPLETE</w:t>
            </w:r>
          </w:p>
        </w:tc>
        <w:tc>
          <w:tcPr>
            <w:tcW w:w="2689" w:type="dxa"/>
          </w:tcPr>
          <w:p w14:paraId="05A303B9" w14:textId="77777777"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C1 Aer condiţionat &amp;</w:t>
            </w:r>
          </w:p>
          <w:p w14:paraId="2EC8985E" w14:textId="59D29105"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Presurizare</w:t>
            </w:r>
          </w:p>
        </w:tc>
        <w:tc>
          <w:tcPr>
            <w:tcW w:w="4793" w:type="dxa"/>
            <w:gridSpan w:val="3"/>
            <w:vMerge w:val="restart"/>
          </w:tcPr>
          <w:p w14:paraId="7F93DF6F" w14:textId="7119E46C"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 xml:space="preserve">[Se specifică tipul aeronavei sau constructorul aeronavei sau constructorul componentei sau componenta specifică și/sau trimiterea la lista de capacităţi inclusă în memoriul de prezentare al </w:t>
            </w:r>
            <w:r w:rsidR="00A07627" w:rsidRPr="001857C4">
              <w:rPr>
                <w:rFonts w:ascii="Times New Roman" w:hAnsi="Times New Roman"/>
                <w:sz w:val="22"/>
                <w:szCs w:val="22"/>
              </w:rPr>
              <w:t>organizației</w:t>
            </w:r>
            <w:r w:rsidRPr="001857C4">
              <w:rPr>
                <w:rFonts w:ascii="Times New Roman" w:hAnsi="Times New Roman"/>
                <w:sz w:val="22"/>
                <w:szCs w:val="22"/>
              </w:rPr>
              <w:t xml:space="preserve"> și/sau la sarcina (sarcinile) de întreţinere]</w:t>
            </w:r>
          </w:p>
          <w:p w14:paraId="53AAEED1" w14:textId="66EFA959"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Exemplu: Regulatorul de carburant al PT6A</w:t>
            </w:r>
          </w:p>
        </w:tc>
      </w:tr>
      <w:tr w:rsidR="004A6604" w:rsidRPr="00116F3B" w14:paraId="79893E21" w14:textId="77777777" w:rsidTr="004A6604">
        <w:tc>
          <w:tcPr>
            <w:tcW w:w="1863" w:type="dxa"/>
            <w:vMerge/>
          </w:tcPr>
          <w:p w14:paraId="6F27A878" w14:textId="77777777" w:rsidR="004A6604" w:rsidRPr="001857C4" w:rsidRDefault="004A6604" w:rsidP="004A6604">
            <w:pPr>
              <w:spacing w:line="256" w:lineRule="auto"/>
              <w:ind w:firstLine="0"/>
              <w:rPr>
                <w:rFonts w:ascii="Times New Roman" w:hAnsi="Times New Roman"/>
                <w:sz w:val="22"/>
                <w:szCs w:val="22"/>
              </w:rPr>
            </w:pPr>
          </w:p>
        </w:tc>
        <w:tc>
          <w:tcPr>
            <w:tcW w:w="2689" w:type="dxa"/>
          </w:tcPr>
          <w:p w14:paraId="5F76FA0E" w14:textId="2BFB8BD0"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C2 Pilot automat</w:t>
            </w:r>
          </w:p>
        </w:tc>
        <w:tc>
          <w:tcPr>
            <w:tcW w:w="4793" w:type="dxa"/>
            <w:gridSpan w:val="3"/>
            <w:vMerge/>
          </w:tcPr>
          <w:p w14:paraId="7263CBAA" w14:textId="77777777" w:rsidR="004A6604" w:rsidRPr="001857C4" w:rsidRDefault="004A6604" w:rsidP="004A6604">
            <w:pPr>
              <w:spacing w:line="256" w:lineRule="auto"/>
              <w:ind w:firstLine="0"/>
              <w:rPr>
                <w:rFonts w:ascii="Times New Roman" w:hAnsi="Times New Roman"/>
                <w:sz w:val="22"/>
                <w:szCs w:val="22"/>
              </w:rPr>
            </w:pPr>
          </w:p>
        </w:tc>
      </w:tr>
      <w:tr w:rsidR="004A6604" w:rsidRPr="00116F3B" w14:paraId="507FDA27" w14:textId="77777777" w:rsidTr="004A6604">
        <w:tc>
          <w:tcPr>
            <w:tcW w:w="1863" w:type="dxa"/>
            <w:vMerge/>
          </w:tcPr>
          <w:p w14:paraId="18EA43AE" w14:textId="77777777" w:rsidR="004A6604" w:rsidRPr="001857C4" w:rsidRDefault="004A6604" w:rsidP="004A6604">
            <w:pPr>
              <w:spacing w:line="256" w:lineRule="auto"/>
              <w:ind w:firstLine="0"/>
              <w:rPr>
                <w:rFonts w:ascii="Times New Roman" w:hAnsi="Times New Roman"/>
                <w:sz w:val="22"/>
                <w:szCs w:val="22"/>
              </w:rPr>
            </w:pPr>
          </w:p>
        </w:tc>
        <w:tc>
          <w:tcPr>
            <w:tcW w:w="2689" w:type="dxa"/>
          </w:tcPr>
          <w:p w14:paraId="061EC269" w14:textId="77777777"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C3 Comunicaţii și</w:t>
            </w:r>
          </w:p>
          <w:p w14:paraId="6E332494" w14:textId="6514EE6A"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navigaţie</w:t>
            </w:r>
          </w:p>
        </w:tc>
        <w:tc>
          <w:tcPr>
            <w:tcW w:w="4793" w:type="dxa"/>
            <w:gridSpan w:val="3"/>
            <w:vMerge/>
          </w:tcPr>
          <w:p w14:paraId="3B0F2EB6" w14:textId="77777777" w:rsidR="004A6604" w:rsidRPr="001857C4" w:rsidRDefault="004A6604" w:rsidP="004A6604">
            <w:pPr>
              <w:spacing w:line="256" w:lineRule="auto"/>
              <w:ind w:firstLine="0"/>
              <w:rPr>
                <w:rFonts w:ascii="Times New Roman" w:hAnsi="Times New Roman"/>
                <w:sz w:val="22"/>
                <w:szCs w:val="22"/>
              </w:rPr>
            </w:pPr>
          </w:p>
        </w:tc>
      </w:tr>
      <w:tr w:rsidR="004A6604" w:rsidRPr="00116F3B" w14:paraId="29CB7B0C" w14:textId="77777777" w:rsidTr="004A6604">
        <w:tc>
          <w:tcPr>
            <w:tcW w:w="1863" w:type="dxa"/>
            <w:vMerge/>
          </w:tcPr>
          <w:p w14:paraId="23FEB9FF" w14:textId="77777777" w:rsidR="004A6604" w:rsidRPr="001857C4" w:rsidRDefault="004A6604" w:rsidP="004A6604">
            <w:pPr>
              <w:spacing w:line="256" w:lineRule="auto"/>
              <w:ind w:firstLine="0"/>
              <w:rPr>
                <w:rFonts w:ascii="Times New Roman" w:hAnsi="Times New Roman"/>
                <w:sz w:val="22"/>
                <w:szCs w:val="22"/>
              </w:rPr>
            </w:pPr>
          </w:p>
        </w:tc>
        <w:tc>
          <w:tcPr>
            <w:tcW w:w="2689" w:type="dxa"/>
          </w:tcPr>
          <w:p w14:paraId="7E32251A" w14:textId="09BB76D7"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C4 Uși – Trape</w:t>
            </w:r>
          </w:p>
        </w:tc>
        <w:tc>
          <w:tcPr>
            <w:tcW w:w="4793" w:type="dxa"/>
            <w:gridSpan w:val="3"/>
            <w:vMerge/>
          </w:tcPr>
          <w:p w14:paraId="64C662DC" w14:textId="77777777" w:rsidR="004A6604" w:rsidRPr="001857C4" w:rsidRDefault="004A6604" w:rsidP="004A6604">
            <w:pPr>
              <w:spacing w:line="256" w:lineRule="auto"/>
              <w:ind w:firstLine="0"/>
              <w:rPr>
                <w:rFonts w:ascii="Times New Roman" w:hAnsi="Times New Roman"/>
                <w:sz w:val="22"/>
                <w:szCs w:val="22"/>
              </w:rPr>
            </w:pPr>
          </w:p>
        </w:tc>
      </w:tr>
      <w:tr w:rsidR="004A6604" w:rsidRPr="00116F3B" w14:paraId="6199F80C" w14:textId="77777777" w:rsidTr="004A6604">
        <w:tc>
          <w:tcPr>
            <w:tcW w:w="1863" w:type="dxa"/>
            <w:vMerge/>
          </w:tcPr>
          <w:p w14:paraId="73DFAF0C" w14:textId="77777777" w:rsidR="004A6604" w:rsidRPr="001857C4" w:rsidRDefault="004A6604" w:rsidP="004A6604">
            <w:pPr>
              <w:spacing w:line="256" w:lineRule="auto"/>
              <w:ind w:firstLine="0"/>
              <w:rPr>
                <w:rFonts w:ascii="Times New Roman" w:hAnsi="Times New Roman"/>
                <w:sz w:val="22"/>
                <w:szCs w:val="22"/>
              </w:rPr>
            </w:pPr>
          </w:p>
        </w:tc>
        <w:tc>
          <w:tcPr>
            <w:tcW w:w="2689" w:type="dxa"/>
          </w:tcPr>
          <w:p w14:paraId="1EF677C5" w14:textId="77777777"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C5 Alimentare</w:t>
            </w:r>
          </w:p>
          <w:p w14:paraId="674B525F" w14:textId="705D746A"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electrică &amp; Lumini</w:t>
            </w:r>
          </w:p>
        </w:tc>
        <w:tc>
          <w:tcPr>
            <w:tcW w:w="4793" w:type="dxa"/>
            <w:gridSpan w:val="3"/>
            <w:vMerge/>
          </w:tcPr>
          <w:p w14:paraId="4FA3FFD2" w14:textId="77777777" w:rsidR="004A6604" w:rsidRPr="001857C4" w:rsidRDefault="004A6604" w:rsidP="004A6604">
            <w:pPr>
              <w:spacing w:line="256" w:lineRule="auto"/>
              <w:ind w:firstLine="0"/>
              <w:rPr>
                <w:rFonts w:ascii="Times New Roman" w:hAnsi="Times New Roman"/>
                <w:sz w:val="22"/>
                <w:szCs w:val="22"/>
              </w:rPr>
            </w:pPr>
          </w:p>
        </w:tc>
      </w:tr>
      <w:tr w:rsidR="004A6604" w:rsidRPr="00116F3B" w14:paraId="58B4041A" w14:textId="77777777" w:rsidTr="004A6604">
        <w:tc>
          <w:tcPr>
            <w:tcW w:w="1863" w:type="dxa"/>
            <w:vMerge/>
          </w:tcPr>
          <w:p w14:paraId="149B176B" w14:textId="77777777" w:rsidR="004A6604" w:rsidRPr="001857C4" w:rsidRDefault="004A6604" w:rsidP="004A6604">
            <w:pPr>
              <w:spacing w:line="256" w:lineRule="auto"/>
              <w:ind w:firstLine="0"/>
              <w:rPr>
                <w:rFonts w:ascii="Times New Roman" w:hAnsi="Times New Roman"/>
                <w:sz w:val="22"/>
                <w:szCs w:val="22"/>
              </w:rPr>
            </w:pPr>
          </w:p>
        </w:tc>
        <w:tc>
          <w:tcPr>
            <w:tcW w:w="2689" w:type="dxa"/>
          </w:tcPr>
          <w:p w14:paraId="1CDE2164" w14:textId="01FCB89F"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C6 Echipamente</w:t>
            </w:r>
          </w:p>
        </w:tc>
        <w:tc>
          <w:tcPr>
            <w:tcW w:w="4793" w:type="dxa"/>
            <w:gridSpan w:val="3"/>
            <w:vMerge/>
          </w:tcPr>
          <w:p w14:paraId="10B3B1AD" w14:textId="77777777" w:rsidR="004A6604" w:rsidRPr="001857C4" w:rsidRDefault="004A6604" w:rsidP="004A6604">
            <w:pPr>
              <w:spacing w:line="256" w:lineRule="auto"/>
              <w:ind w:firstLine="0"/>
              <w:rPr>
                <w:rFonts w:ascii="Times New Roman" w:hAnsi="Times New Roman"/>
                <w:sz w:val="22"/>
                <w:szCs w:val="22"/>
              </w:rPr>
            </w:pPr>
          </w:p>
        </w:tc>
      </w:tr>
      <w:tr w:rsidR="004A6604" w:rsidRPr="00116F3B" w14:paraId="743187BF" w14:textId="77777777" w:rsidTr="004A6604">
        <w:tc>
          <w:tcPr>
            <w:tcW w:w="1863" w:type="dxa"/>
            <w:vMerge/>
          </w:tcPr>
          <w:p w14:paraId="672C8D31" w14:textId="77777777" w:rsidR="004A6604" w:rsidRPr="001857C4" w:rsidRDefault="004A6604" w:rsidP="004A6604">
            <w:pPr>
              <w:spacing w:line="256" w:lineRule="auto"/>
              <w:ind w:firstLine="0"/>
              <w:rPr>
                <w:rFonts w:ascii="Times New Roman" w:hAnsi="Times New Roman"/>
                <w:sz w:val="22"/>
                <w:szCs w:val="22"/>
              </w:rPr>
            </w:pPr>
          </w:p>
        </w:tc>
        <w:tc>
          <w:tcPr>
            <w:tcW w:w="2689" w:type="dxa"/>
          </w:tcPr>
          <w:p w14:paraId="6282859A" w14:textId="77777777"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C7 Motor – Unitate</w:t>
            </w:r>
          </w:p>
          <w:p w14:paraId="33318B76" w14:textId="444C4C1F"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auxiliară de putere</w:t>
            </w:r>
          </w:p>
        </w:tc>
        <w:tc>
          <w:tcPr>
            <w:tcW w:w="4793" w:type="dxa"/>
            <w:gridSpan w:val="3"/>
            <w:vMerge/>
          </w:tcPr>
          <w:p w14:paraId="0EBFEE9C" w14:textId="77777777" w:rsidR="004A6604" w:rsidRPr="001857C4" w:rsidRDefault="004A6604" w:rsidP="004A6604">
            <w:pPr>
              <w:spacing w:line="256" w:lineRule="auto"/>
              <w:ind w:firstLine="0"/>
              <w:rPr>
                <w:rFonts w:ascii="Times New Roman" w:hAnsi="Times New Roman"/>
                <w:sz w:val="22"/>
                <w:szCs w:val="22"/>
              </w:rPr>
            </w:pPr>
          </w:p>
        </w:tc>
      </w:tr>
      <w:tr w:rsidR="004A6604" w:rsidRPr="00116F3B" w14:paraId="41F79735" w14:textId="77777777" w:rsidTr="004A6604">
        <w:tc>
          <w:tcPr>
            <w:tcW w:w="1863" w:type="dxa"/>
            <w:vMerge/>
          </w:tcPr>
          <w:p w14:paraId="414C2F7A" w14:textId="77777777" w:rsidR="004A6604" w:rsidRPr="001857C4" w:rsidRDefault="004A6604" w:rsidP="004A6604">
            <w:pPr>
              <w:spacing w:line="256" w:lineRule="auto"/>
              <w:ind w:firstLine="0"/>
              <w:rPr>
                <w:rFonts w:ascii="Times New Roman" w:hAnsi="Times New Roman"/>
                <w:sz w:val="22"/>
                <w:szCs w:val="22"/>
              </w:rPr>
            </w:pPr>
          </w:p>
        </w:tc>
        <w:tc>
          <w:tcPr>
            <w:tcW w:w="2689" w:type="dxa"/>
          </w:tcPr>
          <w:p w14:paraId="22C6366F" w14:textId="5F6181A0"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C8 Comenzi de zbor</w:t>
            </w:r>
          </w:p>
        </w:tc>
        <w:tc>
          <w:tcPr>
            <w:tcW w:w="4793" w:type="dxa"/>
            <w:gridSpan w:val="3"/>
            <w:vMerge/>
          </w:tcPr>
          <w:p w14:paraId="2923155F" w14:textId="77777777" w:rsidR="004A6604" w:rsidRPr="001857C4" w:rsidRDefault="004A6604" w:rsidP="004A6604">
            <w:pPr>
              <w:spacing w:line="256" w:lineRule="auto"/>
              <w:ind w:firstLine="0"/>
              <w:rPr>
                <w:rFonts w:ascii="Times New Roman" w:hAnsi="Times New Roman"/>
                <w:sz w:val="22"/>
                <w:szCs w:val="22"/>
              </w:rPr>
            </w:pPr>
          </w:p>
        </w:tc>
      </w:tr>
      <w:tr w:rsidR="004A6604" w:rsidRPr="00116F3B" w14:paraId="450F476B" w14:textId="77777777" w:rsidTr="004A6604">
        <w:tc>
          <w:tcPr>
            <w:tcW w:w="1863" w:type="dxa"/>
            <w:vMerge/>
          </w:tcPr>
          <w:p w14:paraId="12B4C5B3" w14:textId="77777777" w:rsidR="004A6604" w:rsidRPr="001857C4" w:rsidRDefault="004A6604" w:rsidP="004A6604">
            <w:pPr>
              <w:spacing w:line="256" w:lineRule="auto"/>
              <w:ind w:firstLine="0"/>
              <w:rPr>
                <w:rFonts w:ascii="Times New Roman" w:hAnsi="Times New Roman"/>
                <w:sz w:val="22"/>
                <w:szCs w:val="22"/>
              </w:rPr>
            </w:pPr>
          </w:p>
        </w:tc>
        <w:tc>
          <w:tcPr>
            <w:tcW w:w="2689" w:type="dxa"/>
          </w:tcPr>
          <w:p w14:paraId="3C112717" w14:textId="0747D0B3"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C9 Combustibil</w:t>
            </w:r>
          </w:p>
        </w:tc>
        <w:tc>
          <w:tcPr>
            <w:tcW w:w="4793" w:type="dxa"/>
            <w:gridSpan w:val="3"/>
            <w:vMerge/>
          </w:tcPr>
          <w:p w14:paraId="791566A2" w14:textId="77777777" w:rsidR="004A6604" w:rsidRPr="001857C4" w:rsidRDefault="004A6604" w:rsidP="004A6604">
            <w:pPr>
              <w:spacing w:line="256" w:lineRule="auto"/>
              <w:ind w:firstLine="0"/>
              <w:rPr>
                <w:rFonts w:ascii="Times New Roman" w:hAnsi="Times New Roman"/>
                <w:sz w:val="22"/>
                <w:szCs w:val="22"/>
              </w:rPr>
            </w:pPr>
          </w:p>
        </w:tc>
      </w:tr>
      <w:tr w:rsidR="004A6604" w:rsidRPr="00116F3B" w14:paraId="7DA7B212" w14:textId="77777777" w:rsidTr="004A6604">
        <w:tc>
          <w:tcPr>
            <w:tcW w:w="1863" w:type="dxa"/>
            <w:vMerge/>
          </w:tcPr>
          <w:p w14:paraId="4363079F" w14:textId="77777777" w:rsidR="004A6604" w:rsidRPr="001857C4" w:rsidRDefault="004A6604" w:rsidP="004A6604">
            <w:pPr>
              <w:spacing w:line="256" w:lineRule="auto"/>
              <w:ind w:firstLine="0"/>
              <w:rPr>
                <w:rFonts w:ascii="Times New Roman" w:hAnsi="Times New Roman"/>
                <w:sz w:val="22"/>
                <w:szCs w:val="22"/>
              </w:rPr>
            </w:pPr>
          </w:p>
        </w:tc>
        <w:tc>
          <w:tcPr>
            <w:tcW w:w="2689" w:type="dxa"/>
          </w:tcPr>
          <w:p w14:paraId="61D27107" w14:textId="77777777"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C10 Elicoptere –</w:t>
            </w:r>
          </w:p>
          <w:p w14:paraId="492844BD" w14:textId="61471699"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Rotoare</w:t>
            </w:r>
          </w:p>
        </w:tc>
        <w:tc>
          <w:tcPr>
            <w:tcW w:w="4793" w:type="dxa"/>
            <w:gridSpan w:val="3"/>
            <w:vMerge/>
          </w:tcPr>
          <w:p w14:paraId="28E1E8AB" w14:textId="77777777" w:rsidR="004A6604" w:rsidRPr="001857C4" w:rsidRDefault="004A6604" w:rsidP="004A6604">
            <w:pPr>
              <w:spacing w:line="256" w:lineRule="auto"/>
              <w:ind w:firstLine="0"/>
              <w:rPr>
                <w:rFonts w:ascii="Times New Roman" w:hAnsi="Times New Roman"/>
                <w:sz w:val="22"/>
                <w:szCs w:val="22"/>
              </w:rPr>
            </w:pPr>
          </w:p>
        </w:tc>
      </w:tr>
      <w:tr w:rsidR="004A6604" w:rsidRPr="00116F3B" w14:paraId="7245B3AB" w14:textId="77777777" w:rsidTr="004A6604">
        <w:tc>
          <w:tcPr>
            <w:tcW w:w="1863" w:type="dxa"/>
            <w:vMerge/>
          </w:tcPr>
          <w:p w14:paraId="0FBBB702" w14:textId="77777777" w:rsidR="004A6604" w:rsidRPr="001857C4" w:rsidRDefault="004A6604" w:rsidP="004A6604">
            <w:pPr>
              <w:spacing w:line="256" w:lineRule="auto"/>
              <w:ind w:firstLine="0"/>
              <w:rPr>
                <w:rFonts w:ascii="Times New Roman" w:hAnsi="Times New Roman"/>
                <w:sz w:val="22"/>
                <w:szCs w:val="22"/>
              </w:rPr>
            </w:pPr>
          </w:p>
        </w:tc>
        <w:tc>
          <w:tcPr>
            <w:tcW w:w="2689" w:type="dxa"/>
          </w:tcPr>
          <w:p w14:paraId="0C25B371" w14:textId="77777777"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C11 Elicoptere –</w:t>
            </w:r>
          </w:p>
          <w:p w14:paraId="2F687EA6" w14:textId="1D61B42B"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Transmisie</w:t>
            </w:r>
          </w:p>
        </w:tc>
        <w:tc>
          <w:tcPr>
            <w:tcW w:w="4793" w:type="dxa"/>
            <w:gridSpan w:val="3"/>
            <w:vMerge/>
          </w:tcPr>
          <w:p w14:paraId="56CF859D" w14:textId="77777777" w:rsidR="004A6604" w:rsidRPr="001857C4" w:rsidRDefault="004A6604" w:rsidP="004A6604">
            <w:pPr>
              <w:spacing w:line="256" w:lineRule="auto"/>
              <w:ind w:firstLine="0"/>
              <w:rPr>
                <w:rFonts w:ascii="Times New Roman" w:hAnsi="Times New Roman"/>
                <w:sz w:val="22"/>
                <w:szCs w:val="22"/>
              </w:rPr>
            </w:pPr>
          </w:p>
        </w:tc>
      </w:tr>
      <w:tr w:rsidR="004A6604" w:rsidRPr="00116F3B" w14:paraId="6B75A9A2" w14:textId="77777777" w:rsidTr="004A6604">
        <w:tc>
          <w:tcPr>
            <w:tcW w:w="1863" w:type="dxa"/>
            <w:vMerge/>
          </w:tcPr>
          <w:p w14:paraId="31DC7D50" w14:textId="77777777" w:rsidR="004A6604" w:rsidRPr="001857C4" w:rsidRDefault="004A6604" w:rsidP="004A6604">
            <w:pPr>
              <w:spacing w:line="256" w:lineRule="auto"/>
              <w:ind w:firstLine="0"/>
              <w:rPr>
                <w:rFonts w:ascii="Times New Roman" w:hAnsi="Times New Roman"/>
                <w:sz w:val="22"/>
                <w:szCs w:val="22"/>
              </w:rPr>
            </w:pPr>
          </w:p>
        </w:tc>
        <w:tc>
          <w:tcPr>
            <w:tcW w:w="2689" w:type="dxa"/>
          </w:tcPr>
          <w:p w14:paraId="72C027B2" w14:textId="5D0E9194"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C12 Hidraulică</w:t>
            </w:r>
          </w:p>
        </w:tc>
        <w:tc>
          <w:tcPr>
            <w:tcW w:w="4793" w:type="dxa"/>
            <w:gridSpan w:val="3"/>
            <w:vMerge/>
          </w:tcPr>
          <w:p w14:paraId="50BFDC5D" w14:textId="77777777" w:rsidR="004A6604" w:rsidRPr="001857C4" w:rsidRDefault="004A6604" w:rsidP="004A6604">
            <w:pPr>
              <w:spacing w:line="256" w:lineRule="auto"/>
              <w:ind w:firstLine="0"/>
              <w:rPr>
                <w:rFonts w:ascii="Times New Roman" w:hAnsi="Times New Roman"/>
                <w:sz w:val="22"/>
                <w:szCs w:val="22"/>
              </w:rPr>
            </w:pPr>
          </w:p>
        </w:tc>
      </w:tr>
      <w:tr w:rsidR="004A6604" w:rsidRPr="00116F3B" w14:paraId="4EEFDC67" w14:textId="77777777" w:rsidTr="004A6604">
        <w:tc>
          <w:tcPr>
            <w:tcW w:w="1863" w:type="dxa"/>
            <w:vMerge/>
          </w:tcPr>
          <w:p w14:paraId="22FD6FCB" w14:textId="77777777" w:rsidR="004A6604" w:rsidRPr="001857C4" w:rsidRDefault="004A6604" w:rsidP="004A6604">
            <w:pPr>
              <w:spacing w:line="256" w:lineRule="auto"/>
              <w:ind w:firstLine="0"/>
              <w:rPr>
                <w:rFonts w:ascii="Times New Roman" w:hAnsi="Times New Roman"/>
                <w:sz w:val="22"/>
                <w:szCs w:val="22"/>
              </w:rPr>
            </w:pPr>
          </w:p>
        </w:tc>
        <w:tc>
          <w:tcPr>
            <w:tcW w:w="2689" w:type="dxa"/>
          </w:tcPr>
          <w:p w14:paraId="0B072CE9" w14:textId="77777777"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C13 Sisteme de</w:t>
            </w:r>
          </w:p>
          <w:p w14:paraId="6FB67537" w14:textId="2D528F2F"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indicare – de înregistrare</w:t>
            </w:r>
          </w:p>
        </w:tc>
        <w:tc>
          <w:tcPr>
            <w:tcW w:w="4793" w:type="dxa"/>
            <w:gridSpan w:val="3"/>
            <w:vMerge/>
          </w:tcPr>
          <w:p w14:paraId="45BBC135" w14:textId="77777777" w:rsidR="004A6604" w:rsidRPr="001857C4" w:rsidRDefault="004A6604" w:rsidP="004A6604">
            <w:pPr>
              <w:spacing w:line="256" w:lineRule="auto"/>
              <w:ind w:firstLine="0"/>
              <w:rPr>
                <w:rFonts w:ascii="Times New Roman" w:hAnsi="Times New Roman"/>
                <w:sz w:val="22"/>
                <w:szCs w:val="22"/>
              </w:rPr>
            </w:pPr>
          </w:p>
        </w:tc>
      </w:tr>
      <w:tr w:rsidR="004A6604" w:rsidRPr="00116F3B" w14:paraId="46D5C42D" w14:textId="77777777" w:rsidTr="004A6604">
        <w:tc>
          <w:tcPr>
            <w:tcW w:w="1863" w:type="dxa"/>
            <w:vMerge/>
          </w:tcPr>
          <w:p w14:paraId="506BC722" w14:textId="77777777" w:rsidR="004A6604" w:rsidRPr="001857C4" w:rsidRDefault="004A6604" w:rsidP="004A6604">
            <w:pPr>
              <w:spacing w:line="256" w:lineRule="auto"/>
              <w:ind w:firstLine="0"/>
              <w:rPr>
                <w:rFonts w:ascii="Times New Roman" w:hAnsi="Times New Roman"/>
                <w:sz w:val="22"/>
                <w:szCs w:val="22"/>
              </w:rPr>
            </w:pPr>
          </w:p>
        </w:tc>
        <w:tc>
          <w:tcPr>
            <w:tcW w:w="2689" w:type="dxa"/>
          </w:tcPr>
          <w:p w14:paraId="51C33F5D" w14:textId="3195B4A2"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C14 Tren de aterizare</w:t>
            </w:r>
          </w:p>
        </w:tc>
        <w:tc>
          <w:tcPr>
            <w:tcW w:w="4793" w:type="dxa"/>
            <w:gridSpan w:val="3"/>
            <w:vMerge/>
          </w:tcPr>
          <w:p w14:paraId="4A62AEB9" w14:textId="77777777" w:rsidR="004A6604" w:rsidRPr="001857C4" w:rsidRDefault="004A6604" w:rsidP="004A6604">
            <w:pPr>
              <w:spacing w:line="256" w:lineRule="auto"/>
              <w:ind w:firstLine="0"/>
              <w:rPr>
                <w:rFonts w:ascii="Times New Roman" w:hAnsi="Times New Roman"/>
                <w:sz w:val="22"/>
                <w:szCs w:val="22"/>
              </w:rPr>
            </w:pPr>
          </w:p>
        </w:tc>
      </w:tr>
      <w:tr w:rsidR="004A6604" w:rsidRPr="00116F3B" w14:paraId="13029B48" w14:textId="77777777" w:rsidTr="004A6604">
        <w:tc>
          <w:tcPr>
            <w:tcW w:w="1863" w:type="dxa"/>
            <w:vMerge/>
          </w:tcPr>
          <w:p w14:paraId="797FFD1A" w14:textId="77777777" w:rsidR="004A6604" w:rsidRPr="001857C4" w:rsidRDefault="004A6604" w:rsidP="004A6604">
            <w:pPr>
              <w:spacing w:line="256" w:lineRule="auto"/>
              <w:ind w:firstLine="0"/>
              <w:rPr>
                <w:rFonts w:ascii="Times New Roman" w:hAnsi="Times New Roman"/>
                <w:sz w:val="22"/>
                <w:szCs w:val="22"/>
              </w:rPr>
            </w:pPr>
          </w:p>
        </w:tc>
        <w:tc>
          <w:tcPr>
            <w:tcW w:w="2689" w:type="dxa"/>
          </w:tcPr>
          <w:p w14:paraId="3E1DBA0B" w14:textId="1B4B35E5"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C15 Oxigen</w:t>
            </w:r>
          </w:p>
        </w:tc>
        <w:tc>
          <w:tcPr>
            <w:tcW w:w="4793" w:type="dxa"/>
            <w:gridSpan w:val="3"/>
            <w:vMerge/>
          </w:tcPr>
          <w:p w14:paraId="15770B8B" w14:textId="77777777" w:rsidR="004A6604" w:rsidRPr="001857C4" w:rsidRDefault="004A6604" w:rsidP="004A6604">
            <w:pPr>
              <w:spacing w:line="256" w:lineRule="auto"/>
              <w:ind w:firstLine="0"/>
              <w:rPr>
                <w:rFonts w:ascii="Times New Roman" w:hAnsi="Times New Roman"/>
                <w:sz w:val="22"/>
                <w:szCs w:val="22"/>
              </w:rPr>
            </w:pPr>
          </w:p>
        </w:tc>
      </w:tr>
      <w:tr w:rsidR="004A6604" w:rsidRPr="00116F3B" w14:paraId="4D5410E9" w14:textId="77777777" w:rsidTr="004A6604">
        <w:tc>
          <w:tcPr>
            <w:tcW w:w="1863" w:type="dxa"/>
            <w:vMerge/>
          </w:tcPr>
          <w:p w14:paraId="0B926E57" w14:textId="77777777" w:rsidR="004A6604" w:rsidRPr="001857C4" w:rsidRDefault="004A6604" w:rsidP="004A6604">
            <w:pPr>
              <w:spacing w:line="256" w:lineRule="auto"/>
              <w:ind w:firstLine="0"/>
              <w:rPr>
                <w:rFonts w:ascii="Times New Roman" w:hAnsi="Times New Roman"/>
                <w:sz w:val="22"/>
                <w:szCs w:val="22"/>
              </w:rPr>
            </w:pPr>
          </w:p>
        </w:tc>
        <w:tc>
          <w:tcPr>
            <w:tcW w:w="2689" w:type="dxa"/>
          </w:tcPr>
          <w:p w14:paraId="0B9FB781" w14:textId="5653721B"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C16 Elice</w:t>
            </w:r>
          </w:p>
        </w:tc>
        <w:tc>
          <w:tcPr>
            <w:tcW w:w="4793" w:type="dxa"/>
            <w:gridSpan w:val="3"/>
            <w:vMerge/>
          </w:tcPr>
          <w:p w14:paraId="094F96AD" w14:textId="77777777" w:rsidR="004A6604" w:rsidRPr="001857C4" w:rsidRDefault="004A6604" w:rsidP="004A6604">
            <w:pPr>
              <w:spacing w:line="256" w:lineRule="auto"/>
              <w:ind w:firstLine="0"/>
              <w:rPr>
                <w:rFonts w:ascii="Times New Roman" w:hAnsi="Times New Roman"/>
                <w:sz w:val="22"/>
                <w:szCs w:val="22"/>
              </w:rPr>
            </w:pPr>
          </w:p>
        </w:tc>
      </w:tr>
      <w:tr w:rsidR="004A6604" w:rsidRPr="00116F3B" w14:paraId="7BD1DF3C" w14:textId="77777777" w:rsidTr="004A6604">
        <w:tc>
          <w:tcPr>
            <w:tcW w:w="1863" w:type="dxa"/>
            <w:vMerge/>
          </w:tcPr>
          <w:p w14:paraId="136E948E" w14:textId="77777777" w:rsidR="004A6604" w:rsidRPr="001857C4" w:rsidRDefault="004A6604" w:rsidP="004A6604">
            <w:pPr>
              <w:spacing w:line="256" w:lineRule="auto"/>
              <w:ind w:firstLine="0"/>
              <w:rPr>
                <w:rFonts w:ascii="Times New Roman" w:hAnsi="Times New Roman"/>
                <w:sz w:val="22"/>
                <w:szCs w:val="22"/>
              </w:rPr>
            </w:pPr>
          </w:p>
        </w:tc>
        <w:tc>
          <w:tcPr>
            <w:tcW w:w="2689" w:type="dxa"/>
          </w:tcPr>
          <w:p w14:paraId="1445C97B" w14:textId="2F4A34B0"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C17 Sisteme pneumatice și de vid</w:t>
            </w:r>
          </w:p>
        </w:tc>
        <w:tc>
          <w:tcPr>
            <w:tcW w:w="4793" w:type="dxa"/>
            <w:gridSpan w:val="3"/>
            <w:vMerge/>
          </w:tcPr>
          <w:p w14:paraId="544F2882" w14:textId="77777777" w:rsidR="004A6604" w:rsidRPr="001857C4" w:rsidRDefault="004A6604" w:rsidP="004A6604">
            <w:pPr>
              <w:spacing w:line="256" w:lineRule="auto"/>
              <w:ind w:firstLine="0"/>
              <w:rPr>
                <w:rFonts w:ascii="Times New Roman" w:hAnsi="Times New Roman"/>
                <w:sz w:val="22"/>
                <w:szCs w:val="22"/>
              </w:rPr>
            </w:pPr>
          </w:p>
        </w:tc>
      </w:tr>
      <w:tr w:rsidR="004A6604" w:rsidRPr="00116F3B" w14:paraId="62B0DE58" w14:textId="77777777" w:rsidTr="004A6604">
        <w:tc>
          <w:tcPr>
            <w:tcW w:w="1863" w:type="dxa"/>
            <w:vMerge/>
          </w:tcPr>
          <w:p w14:paraId="60D4B03A" w14:textId="77777777" w:rsidR="004A6604" w:rsidRPr="001857C4" w:rsidRDefault="004A6604" w:rsidP="004A6604">
            <w:pPr>
              <w:spacing w:line="256" w:lineRule="auto"/>
              <w:ind w:firstLine="0"/>
              <w:rPr>
                <w:rFonts w:ascii="Times New Roman" w:hAnsi="Times New Roman"/>
                <w:sz w:val="22"/>
                <w:szCs w:val="22"/>
              </w:rPr>
            </w:pPr>
          </w:p>
        </w:tc>
        <w:tc>
          <w:tcPr>
            <w:tcW w:w="2689" w:type="dxa"/>
          </w:tcPr>
          <w:p w14:paraId="35B2BB14" w14:textId="77777777"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C18 Protecţia contra</w:t>
            </w:r>
          </w:p>
          <w:p w14:paraId="5A799AC1" w14:textId="24BFC868"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jivrajului/ploii/incendiilor</w:t>
            </w:r>
          </w:p>
        </w:tc>
        <w:tc>
          <w:tcPr>
            <w:tcW w:w="4793" w:type="dxa"/>
            <w:gridSpan w:val="3"/>
            <w:vMerge/>
          </w:tcPr>
          <w:p w14:paraId="0632B75B" w14:textId="77777777" w:rsidR="004A6604" w:rsidRPr="001857C4" w:rsidRDefault="004A6604" w:rsidP="004A6604">
            <w:pPr>
              <w:spacing w:line="256" w:lineRule="auto"/>
              <w:ind w:firstLine="0"/>
              <w:rPr>
                <w:rFonts w:ascii="Times New Roman" w:hAnsi="Times New Roman"/>
                <w:sz w:val="22"/>
                <w:szCs w:val="22"/>
              </w:rPr>
            </w:pPr>
          </w:p>
        </w:tc>
      </w:tr>
      <w:tr w:rsidR="004A6604" w:rsidRPr="00116F3B" w14:paraId="1FCE578E" w14:textId="77777777" w:rsidTr="004A6604">
        <w:tc>
          <w:tcPr>
            <w:tcW w:w="1863" w:type="dxa"/>
            <w:vMerge/>
          </w:tcPr>
          <w:p w14:paraId="7DCFC716" w14:textId="77777777" w:rsidR="004A6604" w:rsidRPr="001857C4" w:rsidRDefault="004A6604" w:rsidP="004A6604">
            <w:pPr>
              <w:spacing w:line="256" w:lineRule="auto"/>
              <w:ind w:firstLine="0"/>
              <w:rPr>
                <w:rFonts w:ascii="Times New Roman" w:hAnsi="Times New Roman"/>
                <w:sz w:val="22"/>
                <w:szCs w:val="22"/>
              </w:rPr>
            </w:pPr>
          </w:p>
        </w:tc>
        <w:tc>
          <w:tcPr>
            <w:tcW w:w="2689" w:type="dxa"/>
          </w:tcPr>
          <w:p w14:paraId="27157F85" w14:textId="299107ED"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C19 Ferestre</w:t>
            </w:r>
          </w:p>
        </w:tc>
        <w:tc>
          <w:tcPr>
            <w:tcW w:w="4793" w:type="dxa"/>
            <w:gridSpan w:val="3"/>
            <w:vMerge/>
          </w:tcPr>
          <w:p w14:paraId="7EC9D3C6" w14:textId="77777777" w:rsidR="004A6604" w:rsidRPr="001857C4" w:rsidRDefault="004A6604" w:rsidP="004A6604">
            <w:pPr>
              <w:spacing w:line="256" w:lineRule="auto"/>
              <w:ind w:firstLine="0"/>
              <w:rPr>
                <w:rFonts w:ascii="Times New Roman" w:hAnsi="Times New Roman"/>
                <w:sz w:val="22"/>
                <w:szCs w:val="22"/>
              </w:rPr>
            </w:pPr>
          </w:p>
        </w:tc>
      </w:tr>
      <w:tr w:rsidR="004A6604" w:rsidRPr="00116F3B" w14:paraId="46F27F9A" w14:textId="77777777" w:rsidTr="004A6604">
        <w:tc>
          <w:tcPr>
            <w:tcW w:w="1863" w:type="dxa"/>
            <w:vMerge/>
          </w:tcPr>
          <w:p w14:paraId="7FEC99FF" w14:textId="77777777" w:rsidR="004A6604" w:rsidRPr="001857C4" w:rsidRDefault="004A6604" w:rsidP="004A6604">
            <w:pPr>
              <w:spacing w:line="256" w:lineRule="auto"/>
              <w:ind w:firstLine="0"/>
              <w:rPr>
                <w:rFonts w:ascii="Times New Roman" w:hAnsi="Times New Roman"/>
                <w:sz w:val="22"/>
                <w:szCs w:val="22"/>
              </w:rPr>
            </w:pPr>
          </w:p>
        </w:tc>
        <w:tc>
          <w:tcPr>
            <w:tcW w:w="2689" w:type="dxa"/>
          </w:tcPr>
          <w:p w14:paraId="32DCD80E" w14:textId="44C00727"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C20 Structură</w:t>
            </w:r>
          </w:p>
        </w:tc>
        <w:tc>
          <w:tcPr>
            <w:tcW w:w="4793" w:type="dxa"/>
            <w:gridSpan w:val="3"/>
            <w:vMerge/>
          </w:tcPr>
          <w:p w14:paraId="5D5953D8" w14:textId="77777777" w:rsidR="004A6604" w:rsidRPr="001857C4" w:rsidRDefault="004A6604" w:rsidP="004A6604">
            <w:pPr>
              <w:spacing w:line="256" w:lineRule="auto"/>
              <w:ind w:firstLine="0"/>
              <w:rPr>
                <w:rFonts w:ascii="Times New Roman" w:hAnsi="Times New Roman"/>
                <w:sz w:val="22"/>
                <w:szCs w:val="22"/>
              </w:rPr>
            </w:pPr>
          </w:p>
        </w:tc>
      </w:tr>
      <w:tr w:rsidR="004A6604" w:rsidRPr="00116F3B" w14:paraId="08C654F3" w14:textId="77777777" w:rsidTr="004A6604">
        <w:tc>
          <w:tcPr>
            <w:tcW w:w="1863" w:type="dxa"/>
            <w:vMerge/>
          </w:tcPr>
          <w:p w14:paraId="5673C17C" w14:textId="77777777" w:rsidR="004A6604" w:rsidRPr="001857C4" w:rsidRDefault="004A6604" w:rsidP="004A6604">
            <w:pPr>
              <w:spacing w:line="256" w:lineRule="auto"/>
              <w:ind w:firstLine="0"/>
              <w:rPr>
                <w:rFonts w:ascii="Times New Roman" w:hAnsi="Times New Roman"/>
                <w:sz w:val="22"/>
                <w:szCs w:val="22"/>
              </w:rPr>
            </w:pPr>
          </w:p>
        </w:tc>
        <w:tc>
          <w:tcPr>
            <w:tcW w:w="2689" w:type="dxa"/>
          </w:tcPr>
          <w:p w14:paraId="31D2A609" w14:textId="2E77EBB0"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C21 Balast de apă</w:t>
            </w:r>
          </w:p>
        </w:tc>
        <w:tc>
          <w:tcPr>
            <w:tcW w:w="4793" w:type="dxa"/>
            <w:gridSpan w:val="3"/>
            <w:vMerge/>
          </w:tcPr>
          <w:p w14:paraId="79388800" w14:textId="77777777" w:rsidR="004A6604" w:rsidRPr="001857C4" w:rsidRDefault="004A6604" w:rsidP="004A6604">
            <w:pPr>
              <w:spacing w:line="256" w:lineRule="auto"/>
              <w:ind w:firstLine="0"/>
              <w:rPr>
                <w:rFonts w:ascii="Times New Roman" w:hAnsi="Times New Roman"/>
                <w:sz w:val="22"/>
                <w:szCs w:val="22"/>
              </w:rPr>
            </w:pPr>
          </w:p>
        </w:tc>
      </w:tr>
      <w:tr w:rsidR="004A6604" w:rsidRPr="00116F3B" w14:paraId="05F26432" w14:textId="77777777" w:rsidTr="004A6604">
        <w:tc>
          <w:tcPr>
            <w:tcW w:w="1863" w:type="dxa"/>
            <w:vMerge/>
          </w:tcPr>
          <w:p w14:paraId="36BC9BF3" w14:textId="77777777" w:rsidR="004A6604" w:rsidRPr="001857C4" w:rsidRDefault="004A6604" w:rsidP="004A6604">
            <w:pPr>
              <w:spacing w:line="256" w:lineRule="auto"/>
              <w:ind w:firstLine="0"/>
              <w:rPr>
                <w:rFonts w:ascii="Times New Roman" w:hAnsi="Times New Roman"/>
                <w:sz w:val="22"/>
                <w:szCs w:val="22"/>
              </w:rPr>
            </w:pPr>
          </w:p>
        </w:tc>
        <w:tc>
          <w:tcPr>
            <w:tcW w:w="2689" w:type="dxa"/>
          </w:tcPr>
          <w:p w14:paraId="1422D756" w14:textId="77777777"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C22 Augmentarea</w:t>
            </w:r>
          </w:p>
          <w:p w14:paraId="7CB77E22" w14:textId="17ABC4FA"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propulsiei</w:t>
            </w:r>
          </w:p>
        </w:tc>
        <w:tc>
          <w:tcPr>
            <w:tcW w:w="4793" w:type="dxa"/>
            <w:gridSpan w:val="3"/>
            <w:vMerge/>
          </w:tcPr>
          <w:p w14:paraId="266EDBC9" w14:textId="77777777" w:rsidR="004A6604" w:rsidRPr="001857C4" w:rsidRDefault="004A6604" w:rsidP="004A6604">
            <w:pPr>
              <w:spacing w:line="256" w:lineRule="auto"/>
              <w:ind w:firstLine="0"/>
              <w:rPr>
                <w:rFonts w:ascii="Times New Roman" w:hAnsi="Times New Roman"/>
                <w:sz w:val="22"/>
                <w:szCs w:val="22"/>
              </w:rPr>
            </w:pPr>
          </w:p>
        </w:tc>
      </w:tr>
      <w:tr w:rsidR="004A6604" w:rsidRPr="00116F3B" w14:paraId="759A39BD" w14:textId="77777777" w:rsidTr="004A6604">
        <w:tc>
          <w:tcPr>
            <w:tcW w:w="1863" w:type="dxa"/>
          </w:tcPr>
          <w:p w14:paraId="219A6142" w14:textId="77777777"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SERVICII</w:t>
            </w:r>
          </w:p>
          <w:p w14:paraId="0279A3C1" w14:textId="3A91E191"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lastRenderedPageBreak/>
              <w:t>SPECIALIZATE</w:t>
            </w:r>
          </w:p>
        </w:tc>
        <w:tc>
          <w:tcPr>
            <w:tcW w:w="2689" w:type="dxa"/>
          </w:tcPr>
          <w:p w14:paraId="0F8BC74F" w14:textId="2CB4B884"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lastRenderedPageBreak/>
              <w:t>D1 Control nedistructiv</w:t>
            </w:r>
          </w:p>
        </w:tc>
        <w:tc>
          <w:tcPr>
            <w:tcW w:w="4793" w:type="dxa"/>
            <w:gridSpan w:val="3"/>
          </w:tcPr>
          <w:p w14:paraId="0069CAEB" w14:textId="7932A9BA" w:rsidR="004A6604" w:rsidRPr="001857C4" w:rsidRDefault="004A6604" w:rsidP="004A6604">
            <w:pPr>
              <w:spacing w:line="256" w:lineRule="auto"/>
              <w:ind w:firstLine="0"/>
              <w:rPr>
                <w:rFonts w:ascii="Times New Roman" w:hAnsi="Times New Roman"/>
                <w:sz w:val="22"/>
                <w:szCs w:val="22"/>
              </w:rPr>
            </w:pPr>
            <w:r w:rsidRPr="001857C4">
              <w:rPr>
                <w:rFonts w:ascii="Times New Roman" w:hAnsi="Times New Roman"/>
                <w:sz w:val="22"/>
                <w:szCs w:val="22"/>
              </w:rPr>
              <w:t>[Se specifică metoda (metodele) CND]</w:t>
            </w:r>
          </w:p>
        </w:tc>
      </w:tr>
    </w:tbl>
    <w:p w14:paraId="1549657C" w14:textId="7BC0B35E" w:rsidR="00AA3AC3" w:rsidRPr="00116F3B" w:rsidRDefault="004A6604" w:rsidP="001E2832">
      <w:pPr>
        <w:spacing w:line="256" w:lineRule="auto"/>
        <w:ind w:firstLine="0"/>
        <w:rPr>
          <w:rFonts w:eastAsia="Calibri"/>
          <w:sz w:val="24"/>
          <w:szCs w:val="24"/>
        </w:rPr>
      </w:pPr>
      <w:r w:rsidRPr="00116F3B">
        <w:rPr>
          <w:rFonts w:eastAsia="Calibri"/>
          <w:sz w:val="24"/>
          <w:szCs w:val="24"/>
        </w:rPr>
        <w:t>(*) Se elimină, după caz.</w:t>
      </w:r>
    </w:p>
    <w:p w14:paraId="14BBFB59" w14:textId="77777777" w:rsidR="004A6604" w:rsidRPr="00116F3B" w:rsidRDefault="004A6604" w:rsidP="001E2832">
      <w:pPr>
        <w:spacing w:line="256" w:lineRule="auto"/>
        <w:ind w:firstLine="0"/>
        <w:rPr>
          <w:rFonts w:eastAsia="Calibri"/>
          <w:sz w:val="24"/>
          <w:szCs w:val="24"/>
        </w:rPr>
      </w:pPr>
    </w:p>
    <w:p w14:paraId="248AFE22" w14:textId="77777777" w:rsidR="004A6604" w:rsidRPr="00116F3B" w:rsidRDefault="004A6604" w:rsidP="001E2832">
      <w:pPr>
        <w:spacing w:line="256" w:lineRule="auto"/>
        <w:ind w:firstLine="0"/>
        <w:rPr>
          <w:rFonts w:eastAsia="Calibri"/>
          <w:sz w:val="24"/>
          <w:szCs w:val="24"/>
        </w:rPr>
      </w:pPr>
    </w:p>
    <w:p w14:paraId="693E17B7" w14:textId="6AB75CA4" w:rsidR="004A6604" w:rsidRPr="006F1B51" w:rsidRDefault="004A6604" w:rsidP="004A6604">
      <w:pPr>
        <w:spacing w:line="256" w:lineRule="auto"/>
        <w:ind w:firstLine="0"/>
        <w:jc w:val="right"/>
        <w:rPr>
          <w:rFonts w:eastAsia="Calibri"/>
          <w:b/>
          <w:bCs/>
          <w:sz w:val="24"/>
          <w:szCs w:val="24"/>
        </w:rPr>
      </w:pPr>
      <w:r w:rsidRPr="006F1B51">
        <w:rPr>
          <w:rFonts w:eastAsia="Calibri"/>
          <w:b/>
          <w:bCs/>
          <w:sz w:val="24"/>
          <w:szCs w:val="24"/>
        </w:rPr>
        <w:t>Apendicele nr. 5</w:t>
      </w:r>
    </w:p>
    <w:p w14:paraId="0AF2DC5D" w14:textId="6E2DBD91" w:rsidR="001857C4" w:rsidRPr="001857C4" w:rsidRDefault="001857C4" w:rsidP="004A6604">
      <w:pPr>
        <w:spacing w:line="256" w:lineRule="auto"/>
        <w:ind w:firstLine="0"/>
        <w:jc w:val="right"/>
        <w:rPr>
          <w:rFonts w:eastAsia="Calibri"/>
          <w:sz w:val="24"/>
          <w:szCs w:val="24"/>
        </w:rPr>
      </w:pPr>
      <w:r w:rsidRPr="006F1B51">
        <w:rPr>
          <w:rFonts w:eastAsia="Calibri"/>
          <w:sz w:val="24"/>
          <w:szCs w:val="24"/>
        </w:rPr>
        <w:t>la anexa nr. 1 Partea M</w:t>
      </w:r>
    </w:p>
    <w:p w14:paraId="6DB5C30E" w14:textId="77777777" w:rsidR="004A6604" w:rsidRPr="00116F3B" w:rsidRDefault="004A6604" w:rsidP="004A6604">
      <w:pPr>
        <w:spacing w:line="256" w:lineRule="auto"/>
        <w:ind w:firstLine="0"/>
        <w:jc w:val="right"/>
        <w:rPr>
          <w:rFonts w:eastAsia="Calibri"/>
          <w:b/>
          <w:bCs/>
          <w:sz w:val="24"/>
          <w:szCs w:val="24"/>
        </w:rPr>
      </w:pPr>
    </w:p>
    <w:p w14:paraId="575B7AC7" w14:textId="7DB67196" w:rsidR="004A6604" w:rsidRPr="00116F3B" w:rsidRDefault="004A6604" w:rsidP="004A6604">
      <w:pPr>
        <w:spacing w:line="256" w:lineRule="auto"/>
        <w:ind w:firstLine="0"/>
        <w:jc w:val="center"/>
        <w:rPr>
          <w:rFonts w:eastAsia="Calibri"/>
          <w:b/>
          <w:bCs/>
          <w:sz w:val="24"/>
          <w:szCs w:val="24"/>
        </w:rPr>
      </w:pPr>
      <w:r w:rsidRPr="00116F3B">
        <w:rPr>
          <w:rFonts w:eastAsia="Calibri"/>
          <w:b/>
          <w:bCs/>
          <w:sz w:val="24"/>
          <w:szCs w:val="24"/>
        </w:rPr>
        <w:t xml:space="preserve">Certificatul de </w:t>
      </w:r>
      <w:r w:rsidR="00A07627">
        <w:rPr>
          <w:rFonts w:eastAsia="Calibri"/>
          <w:b/>
          <w:bCs/>
          <w:sz w:val="24"/>
          <w:szCs w:val="24"/>
        </w:rPr>
        <w:t>organizație</w:t>
      </w:r>
      <w:r w:rsidRPr="00116F3B">
        <w:rPr>
          <w:rFonts w:eastAsia="Calibri"/>
          <w:b/>
          <w:bCs/>
          <w:sz w:val="24"/>
          <w:szCs w:val="24"/>
        </w:rPr>
        <w:t xml:space="preserve"> de întreţinere menţionat în anexa </w:t>
      </w:r>
      <w:r w:rsidR="001857C4">
        <w:rPr>
          <w:rFonts w:eastAsia="Calibri"/>
          <w:b/>
          <w:bCs/>
          <w:sz w:val="24"/>
          <w:szCs w:val="24"/>
        </w:rPr>
        <w:t>nr. 1</w:t>
      </w:r>
      <w:r w:rsidRPr="00116F3B">
        <w:rPr>
          <w:rFonts w:eastAsia="Calibri"/>
          <w:b/>
          <w:bCs/>
          <w:sz w:val="24"/>
          <w:szCs w:val="24"/>
        </w:rPr>
        <w:t xml:space="preserve"> (partea M) subpartea F – formularul 3-MF al AA</w:t>
      </w:r>
      <w:r w:rsidR="006B3DEE">
        <w:rPr>
          <w:rFonts w:eastAsia="Calibri"/>
          <w:b/>
          <w:bCs/>
          <w:sz w:val="24"/>
          <w:szCs w:val="24"/>
        </w:rPr>
        <w:t>C</w:t>
      </w:r>
    </w:p>
    <w:p w14:paraId="075537DA" w14:textId="77777777" w:rsidR="00FF37FE" w:rsidRPr="00116F3B" w:rsidRDefault="00FF37FE" w:rsidP="00FF37FE">
      <w:pPr>
        <w:spacing w:line="256" w:lineRule="auto"/>
        <w:ind w:firstLine="0"/>
        <w:rPr>
          <w:rFonts w:eastAsia="Calibri"/>
          <w:b/>
          <w:bCs/>
          <w:sz w:val="24"/>
          <w:szCs w:val="24"/>
        </w:rPr>
      </w:pPr>
    </w:p>
    <w:tbl>
      <w:tblPr>
        <w:tblStyle w:val="TableGrid"/>
        <w:tblW w:w="0" w:type="auto"/>
        <w:tblLook w:val="04A0" w:firstRow="1" w:lastRow="0" w:firstColumn="1" w:lastColumn="0" w:noHBand="0" w:noVBand="1"/>
      </w:tblPr>
      <w:tblGrid>
        <w:gridCol w:w="9119"/>
      </w:tblGrid>
      <w:tr w:rsidR="0016686D" w:rsidRPr="00730FD4" w14:paraId="6D410FB7" w14:textId="77777777" w:rsidTr="0016686D">
        <w:tc>
          <w:tcPr>
            <w:tcW w:w="9345" w:type="dxa"/>
          </w:tcPr>
          <w:p w14:paraId="6020AAA1" w14:textId="77777777" w:rsidR="0016686D" w:rsidRPr="00730FD4" w:rsidRDefault="0016686D" w:rsidP="0016686D">
            <w:pPr>
              <w:spacing w:line="256" w:lineRule="auto"/>
              <w:ind w:firstLine="0"/>
              <w:rPr>
                <w:rFonts w:ascii="Times New Roman" w:hAnsi="Times New Roman"/>
                <w:sz w:val="22"/>
                <w:szCs w:val="22"/>
              </w:rPr>
            </w:pPr>
            <w:r w:rsidRPr="00730FD4">
              <w:rPr>
                <w:rFonts w:ascii="Times New Roman" w:hAnsi="Times New Roman"/>
                <w:sz w:val="22"/>
                <w:szCs w:val="22"/>
              </w:rPr>
              <w:t>Pagina 1 din 2</w:t>
            </w:r>
          </w:p>
          <w:p w14:paraId="2C869998" w14:textId="77777777" w:rsidR="0016686D" w:rsidRPr="00730FD4" w:rsidRDefault="0016686D" w:rsidP="0016686D">
            <w:pPr>
              <w:spacing w:line="256" w:lineRule="auto"/>
              <w:ind w:firstLine="0"/>
              <w:rPr>
                <w:rFonts w:ascii="Times New Roman" w:hAnsi="Times New Roman"/>
                <w:sz w:val="22"/>
                <w:szCs w:val="22"/>
              </w:rPr>
            </w:pPr>
          </w:p>
          <w:p w14:paraId="6155D97D" w14:textId="5A4EBF83" w:rsidR="0016686D" w:rsidRPr="006B3DEE" w:rsidRDefault="006B3DEE" w:rsidP="0016686D">
            <w:pPr>
              <w:spacing w:line="256" w:lineRule="auto"/>
              <w:ind w:firstLine="0"/>
              <w:jc w:val="center"/>
              <w:rPr>
                <w:rFonts w:ascii="Times New Roman" w:hAnsi="Times New Roman"/>
                <w:b/>
                <w:bCs/>
                <w:sz w:val="22"/>
                <w:szCs w:val="22"/>
              </w:rPr>
            </w:pPr>
            <w:r w:rsidRPr="006B3DEE">
              <w:rPr>
                <w:rFonts w:ascii="Times New Roman" w:hAnsi="Times New Roman"/>
                <w:b/>
                <w:bCs/>
                <w:sz w:val="22"/>
                <w:szCs w:val="22"/>
              </w:rPr>
              <w:t>REPUBLICA MOLDOVA</w:t>
            </w:r>
          </w:p>
          <w:p w14:paraId="75D4267A" w14:textId="77777777" w:rsidR="0016686D" w:rsidRPr="00730FD4" w:rsidRDefault="0016686D" w:rsidP="0016686D">
            <w:pPr>
              <w:spacing w:line="256" w:lineRule="auto"/>
              <w:ind w:firstLine="0"/>
              <w:jc w:val="center"/>
              <w:rPr>
                <w:rFonts w:ascii="Times New Roman" w:hAnsi="Times New Roman"/>
                <w:sz w:val="22"/>
                <w:szCs w:val="22"/>
              </w:rPr>
            </w:pPr>
          </w:p>
          <w:p w14:paraId="35857950" w14:textId="4F100C04" w:rsidR="0016686D" w:rsidRPr="00730FD4" w:rsidRDefault="0016686D" w:rsidP="0016686D">
            <w:pPr>
              <w:spacing w:line="256" w:lineRule="auto"/>
              <w:ind w:firstLine="0"/>
              <w:jc w:val="center"/>
              <w:rPr>
                <w:rFonts w:ascii="Times New Roman" w:hAnsi="Times New Roman"/>
                <w:b/>
                <w:bCs/>
                <w:sz w:val="22"/>
                <w:szCs w:val="22"/>
              </w:rPr>
            </w:pPr>
            <w:r w:rsidRPr="00730FD4">
              <w:rPr>
                <w:rFonts w:ascii="Times New Roman" w:hAnsi="Times New Roman"/>
                <w:b/>
                <w:bCs/>
                <w:sz w:val="22"/>
                <w:szCs w:val="22"/>
              </w:rPr>
              <w:t xml:space="preserve">CERTIFICAT DE </w:t>
            </w:r>
            <w:r w:rsidR="00A07627" w:rsidRPr="00730FD4">
              <w:rPr>
                <w:rFonts w:ascii="Times New Roman" w:hAnsi="Times New Roman"/>
                <w:b/>
                <w:bCs/>
                <w:sz w:val="22"/>
                <w:szCs w:val="22"/>
              </w:rPr>
              <w:t>ORGANIZAȚIE</w:t>
            </w:r>
            <w:r w:rsidRPr="00730FD4">
              <w:rPr>
                <w:rFonts w:ascii="Times New Roman" w:hAnsi="Times New Roman"/>
                <w:b/>
                <w:bCs/>
                <w:sz w:val="22"/>
                <w:szCs w:val="22"/>
              </w:rPr>
              <w:t xml:space="preserve"> DE ÎNTREŢINERE</w:t>
            </w:r>
          </w:p>
          <w:p w14:paraId="16D0EFCF" w14:textId="77777777" w:rsidR="0016686D" w:rsidRPr="00730FD4" w:rsidRDefault="0016686D" w:rsidP="0016686D">
            <w:pPr>
              <w:spacing w:line="256" w:lineRule="auto"/>
              <w:ind w:firstLine="0"/>
              <w:rPr>
                <w:rFonts w:ascii="Times New Roman" w:hAnsi="Times New Roman"/>
                <w:sz w:val="22"/>
                <w:szCs w:val="22"/>
              </w:rPr>
            </w:pPr>
          </w:p>
          <w:p w14:paraId="5C8BB0ED" w14:textId="201622C2" w:rsidR="0016686D" w:rsidRPr="00730FD4" w:rsidRDefault="0016686D" w:rsidP="0016686D">
            <w:pPr>
              <w:spacing w:line="256" w:lineRule="auto"/>
              <w:ind w:firstLine="0"/>
              <w:jc w:val="center"/>
              <w:rPr>
                <w:rFonts w:ascii="Times New Roman" w:hAnsi="Times New Roman"/>
                <w:sz w:val="22"/>
                <w:szCs w:val="22"/>
              </w:rPr>
            </w:pPr>
            <w:r w:rsidRPr="00730FD4">
              <w:rPr>
                <w:rFonts w:ascii="Times New Roman" w:hAnsi="Times New Roman"/>
                <w:sz w:val="22"/>
                <w:szCs w:val="22"/>
              </w:rPr>
              <w:t>Referinţă: [CODUL STATULUI].MF.[XXXX]</w:t>
            </w:r>
          </w:p>
          <w:p w14:paraId="766C3443" w14:textId="77777777" w:rsidR="0016686D" w:rsidRPr="00730FD4" w:rsidRDefault="0016686D" w:rsidP="0016686D">
            <w:pPr>
              <w:spacing w:line="256" w:lineRule="auto"/>
              <w:ind w:firstLine="0"/>
              <w:jc w:val="center"/>
              <w:rPr>
                <w:rFonts w:ascii="Times New Roman" w:hAnsi="Times New Roman"/>
                <w:sz w:val="22"/>
                <w:szCs w:val="22"/>
              </w:rPr>
            </w:pPr>
          </w:p>
          <w:p w14:paraId="4675479B" w14:textId="294DC538" w:rsidR="0016686D" w:rsidRPr="00730FD4" w:rsidRDefault="0016686D" w:rsidP="0016686D">
            <w:pPr>
              <w:spacing w:line="256" w:lineRule="auto"/>
              <w:ind w:firstLine="0"/>
              <w:rPr>
                <w:rFonts w:ascii="Times New Roman" w:hAnsi="Times New Roman"/>
                <w:sz w:val="22"/>
                <w:szCs w:val="22"/>
              </w:rPr>
            </w:pPr>
            <w:r w:rsidRPr="00730FD4">
              <w:rPr>
                <w:rFonts w:ascii="Times New Roman" w:hAnsi="Times New Roman"/>
                <w:sz w:val="22"/>
                <w:szCs w:val="22"/>
              </w:rPr>
              <w:t xml:space="preserve">În temeiul </w:t>
            </w:r>
            <w:r w:rsidR="006B3DEE">
              <w:rPr>
                <w:rFonts w:ascii="Times New Roman" w:hAnsi="Times New Roman"/>
                <w:sz w:val="22"/>
                <w:szCs w:val="22"/>
              </w:rPr>
              <w:t>Codului Aerian al Republicii Moldova</w:t>
            </w:r>
            <w:r w:rsidRPr="00730FD4">
              <w:rPr>
                <w:rFonts w:ascii="Times New Roman" w:hAnsi="Times New Roman"/>
                <w:sz w:val="22"/>
                <w:szCs w:val="22"/>
              </w:rPr>
              <w:t xml:space="preserve"> </w:t>
            </w:r>
            <w:r w:rsidR="006B3DEE">
              <w:rPr>
                <w:rFonts w:ascii="Times New Roman" w:hAnsi="Times New Roman"/>
                <w:sz w:val="22"/>
                <w:szCs w:val="22"/>
              </w:rPr>
              <w:t xml:space="preserve">nr. 301/2017 </w:t>
            </w:r>
            <w:r w:rsidRPr="00730FD4">
              <w:rPr>
                <w:rFonts w:ascii="Times New Roman" w:hAnsi="Times New Roman"/>
                <w:sz w:val="22"/>
                <w:szCs w:val="22"/>
              </w:rPr>
              <w:t>și al</w:t>
            </w:r>
            <w:r w:rsidR="006B3DEE">
              <w:rPr>
                <w:rFonts w:ascii="Times New Roman" w:hAnsi="Times New Roman"/>
                <w:sz w:val="22"/>
                <w:szCs w:val="22"/>
              </w:rPr>
              <w:t xml:space="preserve"> prezentului </w:t>
            </w:r>
            <w:r w:rsidRPr="00730FD4">
              <w:rPr>
                <w:rFonts w:ascii="Times New Roman" w:hAnsi="Times New Roman"/>
                <w:sz w:val="22"/>
                <w:szCs w:val="22"/>
              </w:rPr>
              <w:t>Regulament</w:t>
            </w:r>
            <w:r w:rsidR="006B3DEE">
              <w:rPr>
                <w:rFonts w:ascii="Times New Roman" w:hAnsi="Times New Roman"/>
                <w:sz w:val="22"/>
                <w:szCs w:val="22"/>
              </w:rPr>
              <w:t xml:space="preserve"> </w:t>
            </w:r>
            <w:r w:rsidRPr="00730FD4">
              <w:rPr>
                <w:rFonts w:ascii="Times New Roman" w:hAnsi="Times New Roman"/>
                <w:sz w:val="22"/>
                <w:szCs w:val="22"/>
              </w:rPr>
              <w:t xml:space="preserve">și sub rezerva respectării condiţiilor de mai jos, </w:t>
            </w:r>
            <w:r w:rsidR="006B3DEE">
              <w:rPr>
                <w:rFonts w:ascii="Times New Roman" w:hAnsi="Times New Roman"/>
                <w:sz w:val="22"/>
                <w:szCs w:val="22"/>
              </w:rPr>
              <w:t>Autoritatea Aeronautică Civilă</w:t>
            </w:r>
            <w:r w:rsidRPr="00730FD4">
              <w:rPr>
                <w:rFonts w:ascii="Times New Roman" w:hAnsi="Times New Roman"/>
                <w:sz w:val="22"/>
                <w:szCs w:val="22"/>
              </w:rPr>
              <w:t xml:space="preserve"> certifică prin prezentul document că:</w:t>
            </w:r>
          </w:p>
          <w:p w14:paraId="05BA0EAA" w14:textId="77777777" w:rsidR="0016686D" w:rsidRPr="00730FD4" w:rsidRDefault="0016686D" w:rsidP="0016686D">
            <w:pPr>
              <w:spacing w:line="256" w:lineRule="auto"/>
              <w:ind w:firstLine="0"/>
              <w:rPr>
                <w:rFonts w:ascii="Times New Roman" w:hAnsi="Times New Roman"/>
                <w:sz w:val="22"/>
                <w:szCs w:val="22"/>
              </w:rPr>
            </w:pPr>
          </w:p>
          <w:p w14:paraId="1C48E632" w14:textId="77777777" w:rsidR="0016686D" w:rsidRPr="00730FD4" w:rsidRDefault="0016686D" w:rsidP="0016686D">
            <w:pPr>
              <w:spacing w:line="256" w:lineRule="auto"/>
              <w:ind w:firstLine="0"/>
              <w:jc w:val="center"/>
              <w:rPr>
                <w:rFonts w:ascii="Times New Roman" w:hAnsi="Times New Roman"/>
                <w:sz w:val="22"/>
                <w:szCs w:val="22"/>
              </w:rPr>
            </w:pPr>
            <w:r w:rsidRPr="00730FD4">
              <w:rPr>
                <w:rFonts w:ascii="Times New Roman" w:hAnsi="Times New Roman"/>
                <w:sz w:val="22"/>
                <w:szCs w:val="22"/>
              </w:rPr>
              <w:t>[NUMELE ȘI ADRESA SOCIETĂŢII]</w:t>
            </w:r>
          </w:p>
          <w:p w14:paraId="720FAF51" w14:textId="77777777" w:rsidR="0016686D" w:rsidRPr="00730FD4" w:rsidRDefault="0016686D" w:rsidP="0016686D">
            <w:pPr>
              <w:spacing w:line="256" w:lineRule="auto"/>
              <w:ind w:firstLine="0"/>
              <w:jc w:val="center"/>
              <w:rPr>
                <w:rFonts w:ascii="Times New Roman" w:hAnsi="Times New Roman"/>
                <w:sz w:val="22"/>
                <w:szCs w:val="22"/>
              </w:rPr>
            </w:pPr>
          </w:p>
          <w:p w14:paraId="0C9C417B" w14:textId="0910CFC7" w:rsidR="0016686D" w:rsidRPr="00730FD4" w:rsidRDefault="0016686D" w:rsidP="0016686D">
            <w:pPr>
              <w:spacing w:line="256" w:lineRule="auto"/>
              <w:ind w:firstLine="0"/>
              <w:rPr>
                <w:rFonts w:ascii="Times New Roman" w:hAnsi="Times New Roman"/>
                <w:sz w:val="22"/>
                <w:szCs w:val="22"/>
              </w:rPr>
            </w:pPr>
            <w:r w:rsidRPr="00730FD4">
              <w:rPr>
                <w:rFonts w:ascii="Times New Roman" w:hAnsi="Times New Roman"/>
                <w:sz w:val="22"/>
                <w:szCs w:val="22"/>
              </w:rPr>
              <w:t xml:space="preserve">este o </w:t>
            </w:r>
            <w:r w:rsidR="00A07627" w:rsidRPr="00730FD4">
              <w:rPr>
                <w:rFonts w:ascii="Times New Roman" w:hAnsi="Times New Roman"/>
                <w:sz w:val="22"/>
                <w:szCs w:val="22"/>
              </w:rPr>
              <w:t>organizație</w:t>
            </w:r>
            <w:r w:rsidRPr="00730FD4">
              <w:rPr>
                <w:rFonts w:ascii="Times New Roman" w:hAnsi="Times New Roman"/>
                <w:sz w:val="22"/>
                <w:szCs w:val="22"/>
              </w:rPr>
              <w:t xml:space="preserve"> de întreţinere care respectă secţiunea A subpartea F din anexa </w:t>
            </w:r>
            <w:r w:rsidR="006B3DEE">
              <w:rPr>
                <w:rFonts w:ascii="Times New Roman" w:hAnsi="Times New Roman"/>
                <w:sz w:val="22"/>
                <w:szCs w:val="22"/>
              </w:rPr>
              <w:t>nr. 1</w:t>
            </w:r>
            <w:r w:rsidRPr="00730FD4">
              <w:rPr>
                <w:rFonts w:ascii="Times New Roman" w:hAnsi="Times New Roman"/>
                <w:sz w:val="22"/>
                <w:szCs w:val="22"/>
              </w:rPr>
              <w:t xml:space="preserve"> (partea M) la </w:t>
            </w:r>
            <w:r w:rsidR="006B3DEE">
              <w:rPr>
                <w:rFonts w:ascii="Times New Roman" w:hAnsi="Times New Roman"/>
                <w:sz w:val="22"/>
                <w:szCs w:val="22"/>
              </w:rPr>
              <w:t xml:space="preserve">prezentul </w:t>
            </w:r>
            <w:r w:rsidRPr="00730FD4">
              <w:rPr>
                <w:rFonts w:ascii="Times New Roman" w:hAnsi="Times New Roman"/>
                <w:sz w:val="22"/>
                <w:szCs w:val="22"/>
              </w:rPr>
              <w:t xml:space="preserve">Regulament, autorizată să asigure întreţinerea produselor, pieselor și dispozitivelor enumerate în condiţiile de autorizare anexate și să elibereze certificate corespunzătoare de punere în serviciu pe baza referinţelor de mai sus, precum și să elibereze, când se stipulează astfel, certificate de evaluare a navigabilităţii după efectuarea unei evaluări a navigabilităţii, astfel cum se specifică la </w:t>
            </w:r>
            <w:r w:rsidR="00FD5569">
              <w:rPr>
                <w:rFonts w:ascii="Times New Roman" w:hAnsi="Times New Roman"/>
                <w:sz w:val="22"/>
                <w:szCs w:val="22"/>
              </w:rPr>
              <w:t>pct.</w:t>
            </w:r>
            <w:r w:rsidRPr="00730FD4">
              <w:rPr>
                <w:rFonts w:ascii="Times New Roman" w:hAnsi="Times New Roman"/>
                <w:sz w:val="22"/>
                <w:szCs w:val="22"/>
              </w:rPr>
              <w:t xml:space="preserve"> ML.A.903 din anexa</w:t>
            </w:r>
            <w:r w:rsidR="006B3DEE">
              <w:rPr>
                <w:rFonts w:ascii="Times New Roman" w:hAnsi="Times New Roman"/>
                <w:sz w:val="22"/>
                <w:szCs w:val="22"/>
              </w:rPr>
              <w:t xml:space="preserve"> nr.</w:t>
            </w:r>
            <w:r w:rsidRPr="00730FD4">
              <w:rPr>
                <w:rFonts w:ascii="Times New Roman" w:hAnsi="Times New Roman"/>
                <w:sz w:val="22"/>
                <w:szCs w:val="22"/>
              </w:rPr>
              <w:t xml:space="preserve"> </w:t>
            </w:r>
            <w:r w:rsidR="006B3DEE">
              <w:rPr>
                <w:rFonts w:ascii="Times New Roman" w:hAnsi="Times New Roman"/>
                <w:sz w:val="22"/>
                <w:szCs w:val="22"/>
              </w:rPr>
              <w:t>5</w:t>
            </w:r>
            <w:r w:rsidRPr="00730FD4">
              <w:rPr>
                <w:rFonts w:ascii="Times New Roman" w:hAnsi="Times New Roman"/>
                <w:sz w:val="22"/>
                <w:szCs w:val="22"/>
              </w:rPr>
              <w:t xml:space="preserve">b (partea ML) la </w:t>
            </w:r>
            <w:r w:rsidR="006B3DEE">
              <w:rPr>
                <w:rFonts w:ascii="Times New Roman" w:hAnsi="Times New Roman"/>
                <w:sz w:val="22"/>
                <w:szCs w:val="22"/>
              </w:rPr>
              <w:t xml:space="preserve">prezentul </w:t>
            </w:r>
            <w:r w:rsidRPr="00730FD4">
              <w:rPr>
                <w:rFonts w:ascii="Times New Roman" w:hAnsi="Times New Roman"/>
                <w:sz w:val="22"/>
                <w:szCs w:val="22"/>
              </w:rPr>
              <w:t>Regulament, pentru aeronavele enumerate în programul de autorizare anexat.</w:t>
            </w:r>
          </w:p>
          <w:p w14:paraId="06AF499A" w14:textId="77777777" w:rsidR="0016686D" w:rsidRPr="00730FD4" w:rsidRDefault="0016686D" w:rsidP="0016686D">
            <w:pPr>
              <w:spacing w:line="256" w:lineRule="auto"/>
              <w:ind w:firstLine="0"/>
              <w:rPr>
                <w:rFonts w:ascii="Times New Roman" w:hAnsi="Times New Roman"/>
                <w:sz w:val="22"/>
                <w:szCs w:val="22"/>
              </w:rPr>
            </w:pPr>
          </w:p>
          <w:p w14:paraId="6188C2C1" w14:textId="77777777" w:rsidR="0016686D" w:rsidRPr="00730FD4" w:rsidRDefault="0016686D" w:rsidP="0016686D">
            <w:pPr>
              <w:spacing w:line="256" w:lineRule="auto"/>
              <w:ind w:firstLine="0"/>
              <w:rPr>
                <w:rFonts w:ascii="Times New Roman" w:hAnsi="Times New Roman"/>
                <w:b/>
                <w:bCs/>
                <w:sz w:val="22"/>
                <w:szCs w:val="22"/>
              </w:rPr>
            </w:pPr>
            <w:r w:rsidRPr="00730FD4">
              <w:rPr>
                <w:rFonts w:ascii="Times New Roman" w:hAnsi="Times New Roman"/>
                <w:b/>
                <w:bCs/>
                <w:sz w:val="22"/>
                <w:szCs w:val="22"/>
              </w:rPr>
              <w:t>CONDIŢII:</w:t>
            </w:r>
          </w:p>
          <w:p w14:paraId="2C4B0923" w14:textId="7C3F0738" w:rsidR="0016686D" w:rsidRPr="00730FD4" w:rsidRDefault="0016686D" w:rsidP="0016686D">
            <w:pPr>
              <w:spacing w:line="256" w:lineRule="auto"/>
              <w:ind w:firstLine="0"/>
              <w:rPr>
                <w:rFonts w:ascii="Times New Roman" w:hAnsi="Times New Roman"/>
                <w:sz w:val="22"/>
                <w:szCs w:val="22"/>
              </w:rPr>
            </w:pPr>
            <w:r w:rsidRPr="00730FD4">
              <w:rPr>
                <w:rFonts w:ascii="Times New Roman" w:hAnsi="Times New Roman"/>
                <w:sz w:val="22"/>
                <w:szCs w:val="22"/>
              </w:rPr>
              <w:t xml:space="preserve">1. Prezentul certificat este limitat la domeniul indicat în secţiunea privind domeniul de activitate din manualul </w:t>
            </w:r>
            <w:r w:rsidR="00A07627" w:rsidRPr="00730FD4">
              <w:rPr>
                <w:rFonts w:ascii="Times New Roman" w:hAnsi="Times New Roman"/>
                <w:sz w:val="22"/>
                <w:szCs w:val="22"/>
              </w:rPr>
              <w:t>organizației</w:t>
            </w:r>
            <w:r w:rsidRPr="00730FD4">
              <w:rPr>
                <w:rFonts w:ascii="Times New Roman" w:hAnsi="Times New Roman"/>
                <w:sz w:val="22"/>
                <w:szCs w:val="22"/>
              </w:rPr>
              <w:t xml:space="preserve"> de întreţinere autorizate menţionat în secţiunea A subpartea F din anexa </w:t>
            </w:r>
            <w:r w:rsidR="00942D73">
              <w:rPr>
                <w:rFonts w:ascii="Times New Roman" w:hAnsi="Times New Roman"/>
                <w:sz w:val="22"/>
                <w:szCs w:val="22"/>
              </w:rPr>
              <w:t>nr. 1</w:t>
            </w:r>
            <w:r w:rsidRPr="00730FD4">
              <w:rPr>
                <w:rFonts w:ascii="Times New Roman" w:hAnsi="Times New Roman"/>
                <w:sz w:val="22"/>
                <w:szCs w:val="22"/>
              </w:rPr>
              <w:t xml:space="preserve"> (partea M) la </w:t>
            </w:r>
            <w:r w:rsidR="00942D73">
              <w:rPr>
                <w:rFonts w:ascii="Times New Roman" w:hAnsi="Times New Roman"/>
                <w:sz w:val="22"/>
                <w:szCs w:val="22"/>
              </w:rPr>
              <w:t xml:space="preserve">prezentul </w:t>
            </w:r>
            <w:r w:rsidRPr="00730FD4">
              <w:rPr>
                <w:rFonts w:ascii="Times New Roman" w:hAnsi="Times New Roman"/>
                <w:sz w:val="22"/>
                <w:szCs w:val="22"/>
              </w:rPr>
              <w:t>Regulament și</w:t>
            </w:r>
          </w:p>
          <w:p w14:paraId="367BF9BB" w14:textId="77777777" w:rsidR="0016686D" w:rsidRPr="00730FD4" w:rsidRDefault="0016686D" w:rsidP="0016686D">
            <w:pPr>
              <w:spacing w:line="256" w:lineRule="auto"/>
              <w:ind w:firstLine="0"/>
              <w:rPr>
                <w:rFonts w:ascii="Times New Roman" w:hAnsi="Times New Roman"/>
                <w:sz w:val="22"/>
                <w:szCs w:val="22"/>
              </w:rPr>
            </w:pPr>
          </w:p>
          <w:p w14:paraId="55AA3FE2" w14:textId="50232D36" w:rsidR="0016686D" w:rsidRPr="00730FD4" w:rsidRDefault="0016686D" w:rsidP="0016686D">
            <w:pPr>
              <w:spacing w:line="256" w:lineRule="auto"/>
              <w:ind w:firstLine="0"/>
              <w:rPr>
                <w:rFonts w:ascii="Times New Roman" w:hAnsi="Times New Roman"/>
                <w:sz w:val="22"/>
                <w:szCs w:val="22"/>
              </w:rPr>
            </w:pPr>
            <w:r w:rsidRPr="00730FD4">
              <w:rPr>
                <w:rFonts w:ascii="Times New Roman" w:hAnsi="Times New Roman"/>
                <w:sz w:val="22"/>
                <w:szCs w:val="22"/>
              </w:rPr>
              <w:t xml:space="preserve">2. Prezentul certificat impune respectarea procedurilor specificate în manualul </w:t>
            </w:r>
            <w:r w:rsidR="00A07627" w:rsidRPr="00730FD4">
              <w:rPr>
                <w:rFonts w:ascii="Times New Roman" w:hAnsi="Times New Roman"/>
                <w:sz w:val="22"/>
                <w:szCs w:val="22"/>
              </w:rPr>
              <w:t>organizației</w:t>
            </w:r>
            <w:r w:rsidRPr="00730FD4">
              <w:rPr>
                <w:rFonts w:ascii="Times New Roman" w:hAnsi="Times New Roman"/>
                <w:sz w:val="22"/>
                <w:szCs w:val="22"/>
              </w:rPr>
              <w:t xml:space="preserve"> de întreţinere autorizate și</w:t>
            </w:r>
          </w:p>
          <w:p w14:paraId="5246D7A2" w14:textId="77777777" w:rsidR="0016686D" w:rsidRPr="00730FD4" w:rsidRDefault="0016686D" w:rsidP="0016686D">
            <w:pPr>
              <w:spacing w:line="256" w:lineRule="auto"/>
              <w:ind w:firstLine="0"/>
              <w:rPr>
                <w:rFonts w:ascii="Times New Roman" w:hAnsi="Times New Roman"/>
                <w:sz w:val="22"/>
                <w:szCs w:val="22"/>
              </w:rPr>
            </w:pPr>
          </w:p>
          <w:p w14:paraId="5DB00AA9" w14:textId="31880BAC" w:rsidR="0016686D" w:rsidRPr="00730FD4" w:rsidRDefault="0016686D" w:rsidP="0016686D">
            <w:pPr>
              <w:spacing w:line="256" w:lineRule="auto"/>
              <w:ind w:firstLine="0"/>
              <w:rPr>
                <w:rFonts w:ascii="Times New Roman" w:hAnsi="Times New Roman"/>
                <w:sz w:val="22"/>
                <w:szCs w:val="22"/>
              </w:rPr>
            </w:pPr>
            <w:r w:rsidRPr="00730FD4">
              <w:rPr>
                <w:rFonts w:ascii="Times New Roman" w:hAnsi="Times New Roman"/>
                <w:sz w:val="22"/>
                <w:szCs w:val="22"/>
              </w:rPr>
              <w:t xml:space="preserve">3. Prezentul certificat este valabil atât timp cât </w:t>
            </w:r>
            <w:r w:rsidR="00A07627" w:rsidRPr="00730FD4">
              <w:rPr>
                <w:rFonts w:ascii="Times New Roman" w:hAnsi="Times New Roman"/>
                <w:sz w:val="22"/>
                <w:szCs w:val="22"/>
              </w:rPr>
              <w:t>organizația</w:t>
            </w:r>
            <w:r w:rsidRPr="00730FD4">
              <w:rPr>
                <w:rFonts w:ascii="Times New Roman" w:hAnsi="Times New Roman"/>
                <w:sz w:val="22"/>
                <w:szCs w:val="22"/>
              </w:rPr>
              <w:t xml:space="preserve"> de întreţinere autorizată respectă dispoziţiile din anexa </w:t>
            </w:r>
            <w:r w:rsidR="00942D73">
              <w:rPr>
                <w:rFonts w:ascii="Times New Roman" w:hAnsi="Times New Roman"/>
                <w:sz w:val="22"/>
                <w:szCs w:val="22"/>
              </w:rPr>
              <w:t>nr. 1</w:t>
            </w:r>
            <w:r w:rsidRPr="00730FD4">
              <w:rPr>
                <w:rFonts w:ascii="Times New Roman" w:hAnsi="Times New Roman"/>
                <w:sz w:val="22"/>
                <w:szCs w:val="22"/>
              </w:rPr>
              <w:t xml:space="preserve"> (partea M) și din anexa </w:t>
            </w:r>
            <w:r w:rsidR="00942D73">
              <w:rPr>
                <w:rFonts w:ascii="Times New Roman" w:hAnsi="Times New Roman"/>
                <w:sz w:val="22"/>
                <w:szCs w:val="22"/>
              </w:rPr>
              <w:t>nr. 5</w:t>
            </w:r>
            <w:r w:rsidRPr="00730FD4">
              <w:rPr>
                <w:rFonts w:ascii="Times New Roman" w:hAnsi="Times New Roman"/>
                <w:sz w:val="22"/>
                <w:szCs w:val="22"/>
              </w:rPr>
              <w:t xml:space="preserve">b (partea ML) la </w:t>
            </w:r>
            <w:r w:rsidR="00942D73">
              <w:rPr>
                <w:rFonts w:ascii="Times New Roman" w:hAnsi="Times New Roman"/>
                <w:sz w:val="22"/>
                <w:szCs w:val="22"/>
              </w:rPr>
              <w:t xml:space="preserve">prezentul </w:t>
            </w:r>
            <w:r w:rsidRPr="00730FD4">
              <w:rPr>
                <w:rFonts w:ascii="Times New Roman" w:hAnsi="Times New Roman"/>
                <w:sz w:val="22"/>
                <w:szCs w:val="22"/>
              </w:rPr>
              <w:t>Regulament.</w:t>
            </w:r>
          </w:p>
          <w:p w14:paraId="28498459" w14:textId="77777777" w:rsidR="0016686D" w:rsidRPr="00730FD4" w:rsidRDefault="0016686D" w:rsidP="0016686D">
            <w:pPr>
              <w:spacing w:line="256" w:lineRule="auto"/>
              <w:ind w:firstLine="0"/>
              <w:rPr>
                <w:rFonts w:ascii="Times New Roman" w:hAnsi="Times New Roman"/>
                <w:sz w:val="22"/>
                <w:szCs w:val="22"/>
              </w:rPr>
            </w:pPr>
          </w:p>
          <w:p w14:paraId="5D63C467" w14:textId="671B5BC9" w:rsidR="0016686D" w:rsidRPr="00730FD4" w:rsidRDefault="0016686D" w:rsidP="0016686D">
            <w:pPr>
              <w:spacing w:line="256" w:lineRule="auto"/>
              <w:ind w:firstLine="0"/>
              <w:rPr>
                <w:rFonts w:ascii="Times New Roman" w:hAnsi="Times New Roman"/>
                <w:sz w:val="22"/>
                <w:szCs w:val="22"/>
              </w:rPr>
            </w:pPr>
            <w:r w:rsidRPr="00730FD4">
              <w:rPr>
                <w:rFonts w:ascii="Times New Roman" w:hAnsi="Times New Roman"/>
                <w:sz w:val="22"/>
                <w:szCs w:val="22"/>
              </w:rPr>
              <w:t xml:space="preserve">4. Sub rezerva respectării condiţiilor de mai sus, prezentul certificat rămâne valabil </w:t>
            </w:r>
            <w:r w:rsidR="00942D73" w:rsidRPr="00942D73">
              <w:rPr>
                <w:rFonts w:ascii="Times New Roman" w:hAnsi="Times New Roman"/>
                <w:sz w:val="22"/>
                <w:szCs w:val="22"/>
              </w:rPr>
              <w:t xml:space="preserve">pe o durată nelimitată </w:t>
            </w:r>
            <w:r w:rsidR="00942D73">
              <w:rPr>
                <w:rFonts w:ascii="Times New Roman" w:hAnsi="Times New Roman"/>
                <w:sz w:val="22"/>
                <w:szCs w:val="22"/>
              </w:rPr>
              <w:t xml:space="preserve">cu </w:t>
            </w:r>
            <w:r w:rsidR="00942D73" w:rsidRPr="00942D73">
              <w:rPr>
                <w:rFonts w:ascii="Times New Roman" w:hAnsi="Times New Roman"/>
                <w:sz w:val="22"/>
                <w:szCs w:val="22"/>
              </w:rPr>
              <w:t xml:space="preserve">excepția cazului în care aprobarea a </w:t>
            </w:r>
            <w:r w:rsidR="00942D73">
              <w:rPr>
                <w:rFonts w:ascii="Times New Roman" w:hAnsi="Times New Roman"/>
                <w:sz w:val="22"/>
                <w:szCs w:val="22"/>
              </w:rPr>
              <w:t xml:space="preserve">fost </w:t>
            </w:r>
            <w:r w:rsidR="00942D73" w:rsidRPr="00942D73">
              <w:rPr>
                <w:rFonts w:ascii="Times New Roman" w:hAnsi="Times New Roman"/>
                <w:sz w:val="22"/>
                <w:szCs w:val="22"/>
              </w:rPr>
              <w:t>cesionată, înlocuită, suspendată sau revocată</w:t>
            </w:r>
            <w:r w:rsidRPr="00730FD4">
              <w:rPr>
                <w:rFonts w:ascii="Times New Roman" w:hAnsi="Times New Roman"/>
                <w:sz w:val="22"/>
                <w:szCs w:val="22"/>
              </w:rPr>
              <w:t>.</w:t>
            </w:r>
          </w:p>
          <w:p w14:paraId="56941A1D" w14:textId="77777777" w:rsidR="0016686D" w:rsidRPr="00730FD4" w:rsidRDefault="0016686D" w:rsidP="0016686D">
            <w:pPr>
              <w:spacing w:line="256" w:lineRule="auto"/>
              <w:ind w:firstLine="0"/>
              <w:rPr>
                <w:rFonts w:ascii="Times New Roman" w:hAnsi="Times New Roman"/>
                <w:sz w:val="22"/>
                <w:szCs w:val="22"/>
              </w:rPr>
            </w:pPr>
          </w:p>
          <w:p w14:paraId="57729E26" w14:textId="7E9814A4" w:rsidR="0016686D" w:rsidRPr="00730FD4" w:rsidRDefault="0016686D" w:rsidP="0016686D">
            <w:pPr>
              <w:spacing w:line="256" w:lineRule="auto"/>
              <w:ind w:firstLine="0"/>
              <w:rPr>
                <w:rFonts w:ascii="Times New Roman" w:hAnsi="Times New Roman"/>
                <w:sz w:val="22"/>
                <w:szCs w:val="22"/>
              </w:rPr>
            </w:pPr>
            <w:r w:rsidRPr="00730FD4">
              <w:rPr>
                <w:rFonts w:ascii="Times New Roman" w:hAnsi="Times New Roman"/>
                <w:sz w:val="22"/>
                <w:szCs w:val="22"/>
              </w:rPr>
              <w:t>Data</w:t>
            </w:r>
            <w:r w:rsidR="00A33659">
              <w:rPr>
                <w:rFonts w:ascii="Times New Roman" w:hAnsi="Times New Roman"/>
                <w:sz w:val="22"/>
                <w:szCs w:val="22"/>
              </w:rPr>
              <w:t xml:space="preserve"> </w:t>
            </w:r>
            <w:r w:rsidRPr="00730FD4">
              <w:rPr>
                <w:rFonts w:ascii="Times New Roman" w:hAnsi="Times New Roman"/>
                <w:sz w:val="22"/>
                <w:szCs w:val="22"/>
              </w:rPr>
              <w:t>eliberării iniţiale:.............................................................................................................................</w:t>
            </w:r>
          </w:p>
          <w:p w14:paraId="62DACC91" w14:textId="77777777" w:rsidR="0016686D" w:rsidRPr="00730FD4" w:rsidRDefault="0016686D" w:rsidP="0016686D">
            <w:pPr>
              <w:spacing w:line="256" w:lineRule="auto"/>
              <w:ind w:firstLine="0"/>
              <w:rPr>
                <w:rFonts w:ascii="Times New Roman" w:hAnsi="Times New Roman"/>
                <w:sz w:val="22"/>
                <w:szCs w:val="22"/>
              </w:rPr>
            </w:pPr>
          </w:p>
          <w:p w14:paraId="632A05DF" w14:textId="2AEF83E0" w:rsidR="0016686D" w:rsidRPr="00730FD4" w:rsidRDefault="0016686D" w:rsidP="0016686D">
            <w:pPr>
              <w:spacing w:line="256" w:lineRule="auto"/>
              <w:ind w:firstLine="0"/>
              <w:rPr>
                <w:rFonts w:ascii="Times New Roman" w:hAnsi="Times New Roman"/>
                <w:sz w:val="22"/>
                <w:szCs w:val="22"/>
              </w:rPr>
            </w:pPr>
            <w:r w:rsidRPr="00730FD4">
              <w:rPr>
                <w:rFonts w:ascii="Times New Roman" w:hAnsi="Times New Roman"/>
                <w:sz w:val="22"/>
                <w:szCs w:val="22"/>
              </w:rPr>
              <w:t>Data prezentei revizuiri:..........................................................................................................................</w:t>
            </w:r>
          </w:p>
          <w:p w14:paraId="3EB762CC" w14:textId="77777777" w:rsidR="0016686D" w:rsidRPr="00730FD4" w:rsidRDefault="0016686D" w:rsidP="0016686D">
            <w:pPr>
              <w:spacing w:line="256" w:lineRule="auto"/>
              <w:ind w:firstLine="0"/>
              <w:rPr>
                <w:rFonts w:ascii="Times New Roman" w:hAnsi="Times New Roman"/>
                <w:sz w:val="22"/>
                <w:szCs w:val="22"/>
              </w:rPr>
            </w:pPr>
          </w:p>
          <w:p w14:paraId="5E3035B2" w14:textId="19596AF1" w:rsidR="0016686D" w:rsidRPr="00730FD4" w:rsidRDefault="0016686D" w:rsidP="0016686D">
            <w:pPr>
              <w:spacing w:line="256" w:lineRule="auto"/>
              <w:ind w:firstLine="0"/>
              <w:rPr>
                <w:rFonts w:ascii="Times New Roman" w:hAnsi="Times New Roman"/>
                <w:sz w:val="22"/>
                <w:szCs w:val="22"/>
              </w:rPr>
            </w:pPr>
            <w:r w:rsidRPr="00730FD4">
              <w:rPr>
                <w:rFonts w:ascii="Times New Roman" w:hAnsi="Times New Roman"/>
                <w:sz w:val="22"/>
                <w:szCs w:val="22"/>
              </w:rPr>
              <w:t>Nr. revizuire:............................................................................................................................................</w:t>
            </w:r>
          </w:p>
          <w:p w14:paraId="7DC32B7F" w14:textId="77777777" w:rsidR="0016686D" w:rsidRPr="00730FD4" w:rsidRDefault="0016686D" w:rsidP="0016686D">
            <w:pPr>
              <w:spacing w:line="256" w:lineRule="auto"/>
              <w:ind w:firstLine="0"/>
              <w:rPr>
                <w:rFonts w:ascii="Times New Roman" w:hAnsi="Times New Roman"/>
                <w:sz w:val="22"/>
                <w:szCs w:val="22"/>
              </w:rPr>
            </w:pPr>
          </w:p>
          <w:p w14:paraId="7A88C6E7" w14:textId="316AC0C8" w:rsidR="0016686D" w:rsidRPr="00730FD4" w:rsidRDefault="0016686D" w:rsidP="0016686D">
            <w:pPr>
              <w:spacing w:line="256" w:lineRule="auto"/>
              <w:ind w:firstLine="0"/>
              <w:rPr>
                <w:rFonts w:ascii="Times New Roman" w:hAnsi="Times New Roman"/>
                <w:sz w:val="22"/>
                <w:szCs w:val="22"/>
              </w:rPr>
            </w:pPr>
            <w:r w:rsidRPr="00730FD4">
              <w:rPr>
                <w:rFonts w:ascii="Times New Roman" w:hAnsi="Times New Roman"/>
                <w:sz w:val="22"/>
                <w:szCs w:val="22"/>
              </w:rPr>
              <w:t>Semnătura:...............................................................................................................................................</w:t>
            </w:r>
          </w:p>
          <w:p w14:paraId="54481B02" w14:textId="05649284" w:rsidR="0016686D" w:rsidRPr="00730FD4" w:rsidRDefault="0016686D" w:rsidP="0016686D">
            <w:pPr>
              <w:spacing w:line="256" w:lineRule="auto"/>
              <w:ind w:firstLine="0"/>
              <w:rPr>
                <w:rFonts w:ascii="Times New Roman" w:hAnsi="Times New Roman"/>
                <w:sz w:val="22"/>
                <w:szCs w:val="22"/>
              </w:rPr>
            </w:pPr>
            <w:r w:rsidRPr="00730FD4">
              <w:rPr>
                <w:rFonts w:ascii="Times New Roman" w:hAnsi="Times New Roman"/>
                <w:sz w:val="22"/>
                <w:szCs w:val="22"/>
              </w:rPr>
              <w:lastRenderedPageBreak/>
              <w:t xml:space="preserve">Pentru </w:t>
            </w:r>
            <w:r w:rsidR="00A33659">
              <w:rPr>
                <w:rFonts w:ascii="Times New Roman" w:hAnsi="Times New Roman"/>
                <w:sz w:val="22"/>
                <w:szCs w:val="22"/>
              </w:rPr>
              <w:t xml:space="preserve">Autoritatea Aeronautică Civilă </w:t>
            </w:r>
            <w:r w:rsidR="006F1B51">
              <w:rPr>
                <w:rFonts w:ascii="Times New Roman" w:hAnsi="Times New Roman"/>
                <w:sz w:val="22"/>
                <w:szCs w:val="22"/>
              </w:rPr>
              <w:t xml:space="preserve"> </w:t>
            </w:r>
            <w:r w:rsidR="006F1B51" w:rsidRPr="006F1B51">
              <w:rPr>
                <w:rFonts w:ascii="Times New Roman" w:hAnsi="Times New Roman"/>
                <w:sz w:val="22"/>
                <w:szCs w:val="22"/>
              </w:rPr>
              <w:t>[                            ]</w:t>
            </w:r>
          </w:p>
        </w:tc>
      </w:tr>
    </w:tbl>
    <w:p w14:paraId="00AB0D27" w14:textId="470C0979" w:rsidR="0016686D" w:rsidRPr="00116F3B" w:rsidRDefault="0016686D" w:rsidP="0016686D">
      <w:pPr>
        <w:spacing w:line="256" w:lineRule="auto"/>
        <w:ind w:firstLine="0"/>
        <w:rPr>
          <w:rFonts w:eastAsia="Calibri"/>
          <w:sz w:val="24"/>
          <w:szCs w:val="24"/>
        </w:rPr>
      </w:pPr>
      <w:r w:rsidRPr="00116F3B">
        <w:rPr>
          <w:rFonts w:eastAsia="Calibri"/>
          <w:sz w:val="24"/>
          <w:szCs w:val="24"/>
        </w:rPr>
        <w:t>Formularul 3-MF al AA</w:t>
      </w:r>
      <w:r w:rsidR="00A33659">
        <w:rPr>
          <w:rFonts w:eastAsia="Calibri"/>
          <w:sz w:val="24"/>
          <w:szCs w:val="24"/>
        </w:rPr>
        <w:t>C</w:t>
      </w:r>
      <w:r w:rsidRPr="00116F3B">
        <w:rPr>
          <w:rFonts w:eastAsia="Calibri"/>
          <w:sz w:val="24"/>
          <w:szCs w:val="24"/>
        </w:rPr>
        <w:t xml:space="preserve"> </w:t>
      </w:r>
    </w:p>
    <w:p w14:paraId="004273A1" w14:textId="77777777" w:rsidR="0016686D" w:rsidRPr="00116F3B" w:rsidRDefault="0016686D" w:rsidP="0016686D">
      <w:pPr>
        <w:spacing w:line="256" w:lineRule="auto"/>
        <w:ind w:firstLine="0"/>
        <w:rPr>
          <w:rFonts w:eastAsia="Calibri"/>
          <w:sz w:val="24"/>
          <w:szCs w:val="24"/>
        </w:rPr>
      </w:pPr>
    </w:p>
    <w:p w14:paraId="006D7698" w14:textId="77777777" w:rsidR="0016686D" w:rsidRPr="00116F3B" w:rsidRDefault="0016686D" w:rsidP="0016686D">
      <w:pPr>
        <w:spacing w:line="256" w:lineRule="auto"/>
        <w:ind w:firstLine="0"/>
        <w:rPr>
          <w:rFonts w:eastAsia="Calibri"/>
          <w:sz w:val="24"/>
          <w:szCs w:val="24"/>
        </w:rPr>
      </w:pPr>
    </w:p>
    <w:tbl>
      <w:tblPr>
        <w:tblStyle w:val="TableGrid"/>
        <w:tblW w:w="0" w:type="auto"/>
        <w:tblLook w:val="04A0" w:firstRow="1" w:lastRow="0" w:firstColumn="1" w:lastColumn="0" w:noHBand="0" w:noVBand="1"/>
      </w:tblPr>
      <w:tblGrid>
        <w:gridCol w:w="9119"/>
      </w:tblGrid>
      <w:tr w:rsidR="0016686D" w:rsidRPr="00730FD4" w14:paraId="685108B6" w14:textId="77777777" w:rsidTr="0016686D">
        <w:tc>
          <w:tcPr>
            <w:tcW w:w="9345" w:type="dxa"/>
          </w:tcPr>
          <w:p w14:paraId="282CB858" w14:textId="77777777" w:rsidR="0016686D" w:rsidRPr="00730FD4" w:rsidRDefault="0016686D" w:rsidP="0016686D">
            <w:pPr>
              <w:spacing w:line="256" w:lineRule="auto"/>
              <w:ind w:firstLine="0"/>
              <w:rPr>
                <w:rFonts w:ascii="Times New Roman" w:hAnsi="Times New Roman"/>
                <w:sz w:val="22"/>
                <w:szCs w:val="22"/>
              </w:rPr>
            </w:pPr>
            <w:r w:rsidRPr="00730FD4">
              <w:rPr>
                <w:rFonts w:ascii="Times New Roman" w:hAnsi="Times New Roman"/>
                <w:sz w:val="22"/>
                <w:szCs w:val="22"/>
              </w:rPr>
              <w:t>Pagina 2 din 2</w:t>
            </w:r>
          </w:p>
          <w:p w14:paraId="023480C5" w14:textId="77777777" w:rsidR="0016686D" w:rsidRPr="00730FD4" w:rsidRDefault="0016686D" w:rsidP="0016686D">
            <w:pPr>
              <w:spacing w:line="256" w:lineRule="auto"/>
              <w:ind w:firstLine="0"/>
              <w:rPr>
                <w:rFonts w:ascii="Times New Roman" w:hAnsi="Times New Roman"/>
                <w:sz w:val="22"/>
                <w:szCs w:val="22"/>
              </w:rPr>
            </w:pPr>
          </w:p>
          <w:p w14:paraId="56A8DB5D" w14:textId="05799D81" w:rsidR="0016686D" w:rsidRPr="00730FD4" w:rsidRDefault="0016686D" w:rsidP="0016686D">
            <w:pPr>
              <w:spacing w:line="256" w:lineRule="auto"/>
              <w:ind w:firstLine="0"/>
              <w:jc w:val="center"/>
              <w:rPr>
                <w:rFonts w:ascii="Times New Roman" w:hAnsi="Times New Roman"/>
                <w:b/>
                <w:bCs/>
                <w:sz w:val="22"/>
                <w:szCs w:val="22"/>
              </w:rPr>
            </w:pPr>
            <w:r w:rsidRPr="00730FD4">
              <w:rPr>
                <w:rFonts w:ascii="Times New Roman" w:hAnsi="Times New Roman"/>
                <w:b/>
                <w:bCs/>
                <w:sz w:val="22"/>
                <w:szCs w:val="22"/>
              </w:rPr>
              <w:t xml:space="preserve">CONDIŢII DE AUTORIZARE A </w:t>
            </w:r>
            <w:r w:rsidR="00A07627" w:rsidRPr="00730FD4">
              <w:rPr>
                <w:rFonts w:ascii="Times New Roman" w:hAnsi="Times New Roman"/>
                <w:b/>
                <w:bCs/>
                <w:sz w:val="22"/>
                <w:szCs w:val="22"/>
              </w:rPr>
              <w:t>ORGANIZAȚIEI</w:t>
            </w:r>
            <w:r w:rsidRPr="00730FD4">
              <w:rPr>
                <w:rFonts w:ascii="Times New Roman" w:hAnsi="Times New Roman"/>
                <w:b/>
                <w:bCs/>
                <w:sz w:val="22"/>
                <w:szCs w:val="22"/>
              </w:rPr>
              <w:t xml:space="preserve"> DE ÎNTREŢINERE</w:t>
            </w:r>
          </w:p>
          <w:p w14:paraId="3E1D4F71" w14:textId="77777777" w:rsidR="0016686D" w:rsidRPr="00730FD4" w:rsidRDefault="0016686D" w:rsidP="0016686D">
            <w:pPr>
              <w:spacing w:line="256" w:lineRule="auto"/>
              <w:ind w:firstLine="0"/>
              <w:jc w:val="center"/>
              <w:rPr>
                <w:rFonts w:ascii="Times New Roman" w:hAnsi="Times New Roman"/>
                <w:b/>
                <w:bCs/>
                <w:sz w:val="22"/>
                <w:szCs w:val="22"/>
              </w:rPr>
            </w:pPr>
          </w:p>
          <w:p w14:paraId="26F45EFF" w14:textId="2B9DC886" w:rsidR="0016686D" w:rsidRPr="00730FD4" w:rsidRDefault="0016686D" w:rsidP="0016686D">
            <w:pPr>
              <w:spacing w:line="256" w:lineRule="auto"/>
              <w:ind w:firstLine="0"/>
              <w:rPr>
                <w:rFonts w:ascii="Times New Roman" w:hAnsi="Times New Roman"/>
                <w:sz w:val="22"/>
                <w:szCs w:val="22"/>
              </w:rPr>
            </w:pPr>
            <w:r w:rsidRPr="00730FD4">
              <w:rPr>
                <w:rFonts w:ascii="Times New Roman" w:hAnsi="Times New Roman"/>
                <w:sz w:val="22"/>
                <w:szCs w:val="22"/>
              </w:rPr>
              <w:t>Referinţă: [CODUL STATULUI ].MF.XXXX</w:t>
            </w:r>
          </w:p>
          <w:p w14:paraId="3BCFB6F0" w14:textId="77777777" w:rsidR="0016686D" w:rsidRPr="00730FD4" w:rsidRDefault="0016686D" w:rsidP="0016686D">
            <w:pPr>
              <w:spacing w:line="256" w:lineRule="auto"/>
              <w:ind w:firstLine="0"/>
              <w:rPr>
                <w:rFonts w:ascii="Times New Roman" w:hAnsi="Times New Roman"/>
                <w:sz w:val="22"/>
                <w:szCs w:val="22"/>
              </w:rPr>
            </w:pPr>
          </w:p>
          <w:p w14:paraId="53BC974B" w14:textId="148B1190" w:rsidR="0016686D" w:rsidRPr="00730FD4" w:rsidRDefault="00A07627" w:rsidP="0016686D">
            <w:pPr>
              <w:spacing w:line="256" w:lineRule="auto"/>
              <w:ind w:firstLine="0"/>
              <w:rPr>
                <w:rFonts w:ascii="Times New Roman" w:hAnsi="Times New Roman"/>
                <w:sz w:val="22"/>
                <w:szCs w:val="22"/>
              </w:rPr>
            </w:pPr>
            <w:r w:rsidRPr="00730FD4">
              <w:rPr>
                <w:rFonts w:ascii="Times New Roman" w:hAnsi="Times New Roman"/>
                <w:sz w:val="22"/>
                <w:szCs w:val="22"/>
              </w:rPr>
              <w:t>Organizație</w:t>
            </w:r>
            <w:r w:rsidR="0016686D" w:rsidRPr="00730FD4">
              <w:rPr>
                <w:rFonts w:ascii="Times New Roman" w:hAnsi="Times New Roman"/>
                <w:sz w:val="22"/>
                <w:szCs w:val="22"/>
              </w:rPr>
              <w:t>: [NUMELE ȘI ADRESA SOCIETĂŢII]</w:t>
            </w:r>
          </w:p>
          <w:p w14:paraId="2A4AC173" w14:textId="77777777" w:rsidR="0016686D" w:rsidRPr="00730FD4" w:rsidRDefault="0016686D" w:rsidP="0016686D">
            <w:pPr>
              <w:spacing w:line="256" w:lineRule="auto"/>
              <w:ind w:firstLine="0"/>
              <w:rPr>
                <w:rFonts w:ascii="Times New Roman" w:hAnsi="Times New Roman"/>
                <w:sz w:val="22"/>
                <w:szCs w:val="22"/>
              </w:rPr>
            </w:pPr>
          </w:p>
          <w:tbl>
            <w:tblPr>
              <w:tblStyle w:val="TableGrid"/>
              <w:tblW w:w="0" w:type="auto"/>
              <w:tblLook w:val="04A0" w:firstRow="1" w:lastRow="0" w:firstColumn="1" w:lastColumn="0" w:noHBand="0" w:noVBand="1"/>
            </w:tblPr>
            <w:tblGrid>
              <w:gridCol w:w="2978"/>
              <w:gridCol w:w="2963"/>
              <w:gridCol w:w="2952"/>
            </w:tblGrid>
            <w:tr w:rsidR="00CE379C" w:rsidRPr="00730FD4" w14:paraId="38FF6887" w14:textId="77777777" w:rsidTr="00CE379C">
              <w:tc>
                <w:tcPr>
                  <w:tcW w:w="3038" w:type="dxa"/>
                </w:tcPr>
                <w:p w14:paraId="2619EFA1" w14:textId="596DC399" w:rsidR="00CE379C" w:rsidRPr="00730FD4" w:rsidRDefault="00CE379C" w:rsidP="00B13570">
                  <w:pPr>
                    <w:spacing w:line="256" w:lineRule="auto"/>
                    <w:ind w:firstLine="0"/>
                    <w:jc w:val="center"/>
                    <w:rPr>
                      <w:rFonts w:ascii="Times New Roman" w:hAnsi="Times New Roman"/>
                      <w:b/>
                      <w:bCs/>
                      <w:sz w:val="22"/>
                      <w:szCs w:val="22"/>
                    </w:rPr>
                  </w:pPr>
                  <w:r w:rsidRPr="00730FD4">
                    <w:rPr>
                      <w:rFonts w:ascii="Times New Roman" w:hAnsi="Times New Roman"/>
                      <w:b/>
                      <w:bCs/>
                      <w:sz w:val="22"/>
                      <w:szCs w:val="22"/>
                    </w:rPr>
                    <w:t>CLASĂ</w:t>
                  </w:r>
                </w:p>
              </w:tc>
              <w:tc>
                <w:tcPr>
                  <w:tcW w:w="3038" w:type="dxa"/>
                </w:tcPr>
                <w:p w14:paraId="4C0AA936" w14:textId="098E9C22" w:rsidR="00CE379C" w:rsidRPr="00730FD4" w:rsidRDefault="00CE379C" w:rsidP="00B13570">
                  <w:pPr>
                    <w:spacing w:line="256" w:lineRule="auto"/>
                    <w:ind w:firstLine="0"/>
                    <w:jc w:val="center"/>
                    <w:rPr>
                      <w:rFonts w:ascii="Times New Roman" w:hAnsi="Times New Roman"/>
                      <w:b/>
                      <w:bCs/>
                      <w:sz w:val="22"/>
                      <w:szCs w:val="22"/>
                    </w:rPr>
                  </w:pPr>
                  <w:r w:rsidRPr="00730FD4">
                    <w:rPr>
                      <w:rFonts w:ascii="Times New Roman" w:hAnsi="Times New Roman"/>
                      <w:b/>
                      <w:bCs/>
                      <w:sz w:val="22"/>
                      <w:szCs w:val="22"/>
                    </w:rPr>
                    <w:t>CATEGORIE</w:t>
                  </w:r>
                </w:p>
              </w:tc>
              <w:tc>
                <w:tcPr>
                  <w:tcW w:w="3038" w:type="dxa"/>
                </w:tcPr>
                <w:p w14:paraId="500A5F86" w14:textId="3A9FE6E0" w:rsidR="00CE379C" w:rsidRPr="00730FD4" w:rsidRDefault="00CE379C" w:rsidP="00B13570">
                  <w:pPr>
                    <w:spacing w:line="256" w:lineRule="auto"/>
                    <w:ind w:firstLine="0"/>
                    <w:jc w:val="center"/>
                    <w:rPr>
                      <w:rFonts w:ascii="Times New Roman" w:hAnsi="Times New Roman"/>
                      <w:b/>
                      <w:bCs/>
                      <w:sz w:val="22"/>
                      <w:szCs w:val="22"/>
                    </w:rPr>
                  </w:pPr>
                  <w:r w:rsidRPr="00730FD4">
                    <w:rPr>
                      <w:rFonts w:ascii="Times New Roman" w:hAnsi="Times New Roman"/>
                      <w:b/>
                      <w:bCs/>
                      <w:sz w:val="22"/>
                      <w:szCs w:val="22"/>
                    </w:rPr>
                    <w:t>LIMITARE</w:t>
                  </w:r>
                </w:p>
              </w:tc>
            </w:tr>
            <w:tr w:rsidR="00CE379C" w:rsidRPr="00730FD4" w14:paraId="3F478B00" w14:textId="77777777" w:rsidTr="00CE379C">
              <w:tc>
                <w:tcPr>
                  <w:tcW w:w="3038" w:type="dxa"/>
                  <w:vMerge w:val="restart"/>
                </w:tcPr>
                <w:p w14:paraId="3959DC82" w14:textId="080BCF56" w:rsidR="00CE379C" w:rsidRPr="00730FD4" w:rsidRDefault="00CE379C" w:rsidP="0016686D">
                  <w:pPr>
                    <w:spacing w:line="256" w:lineRule="auto"/>
                    <w:ind w:firstLine="0"/>
                    <w:rPr>
                      <w:rFonts w:ascii="Times New Roman" w:hAnsi="Times New Roman"/>
                      <w:sz w:val="22"/>
                      <w:szCs w:val="22"/>
                    </w:rPr>
                  </w:pPr>
                  <w:r w:rsidRPr="00730FD4">
                    <w:rPr>
                      <w:rFonts w:ascii="Times New Roman" w:hAnsi="Times New Roman"/>
                      <w:sz w:val="22"/>
                      <w:szCs w:val="22"/>
                    </w:rPr>
                    <w:t>AERONAVE (**)</w:t>
                  </w:r>
                </w:p>
              </w:tc>
              <w:tc>
                <w:tcPr>
                  <w:tcW w:w="3038" w:type="dxa"/>
                </w:tcPr>
                <w:p w14:paraId="476D3C6B" w14:textId="0973B048" w:rsidR="00CE379C" w:rsidRPr="00730FD4" w:rsidRDefault="00CE379C" w:rsidP="00B13570">
                  <w:pPr>
                    <w:spacing w:line="256" w:lineRule="auto"/>
                    <w:ind w:firstLine="0"/>
                    <w:jc w:val="center"/>
                    <w:rPr>
                      <w:rFonts w:ascii="Times New Roman" w:hAnsi="Times New Roman"/>
                      <w:sz w:val="22"/>
                      <w:szCs w:val="22"/>
                    </w:rPr>
                  </w:pPr>
                  <w:r w:rsidRPr="00730FD4">
                    <w:rPr>
                      <w:rFonts w:ascii="Times New Roman" w:hAnsi="Times New Roman"/>
                      <w:sz w:val="22"/>
                      <w:szCs w:val="22"/>
                    </w:rPr>
                    <w:t>(***)</w:t>
                  </w:r>
                </w:p>
              </w:tc>
              <w:tc>
                <w:tcPr>
                  <w:tcW w:w="3038" w:type="dxa"/>
                </w:tcPr>
                <w:p w14:paraId="44B3C2DE" w14:textId="68C43F98" w:rsidR="00CE379C" w:rsidRPr="00730FD4" w:rsidRDefault="00CE379C" w:rsidP="00B13570">
                  <w:pPr>
                    <w:spacing w:line="256" w:lineRule="auto"/>
                    <w:ind w:firstLine="0"/>
                    <w:jc w:val="center"/>
                    <w:rPr>
                      <w:rFonts w:ascii="Times New Roman" w:hAnsi="Times New Roman"/>
                      <w:sz w:val="22"/>
                      <w:szCs w:val="22"/>
                    </w:rPr>
                  </w:pPr>
                  <w:r w:rsidRPr="00730FD4">
                    <w:rPr>
                      <w:rFonts w:ascii="Times New Roman" w:hAnsi="Times New Roman"/>
                      <w:sz w:val="22"/>
                      <w:szCs w:val="22"/>
                    </w:rPr>
                    <w:t>(***)</w:t>
                  </w:r>
                </w:p>
              </w:tc>
            </w:tr>
            <w:tr w:rsidR="00CE379C" w:rsidRPr="00730FD4" w14:paraId="7FC1B3D8" w14:textId="77777777" w:rsidTr="00CE379C">
              <w:tc>
                <w:tcPr>
                  <w:tcW w:w="3038" w:type="dxa"/>
                  <w:vMerge/>
                </w:tcPr>
                <w:p w14:paraId="1FCFC838" w14:textId="77777777" w:rsidR="00CE379C" w:rsidRPr="00730FD4" w:rsidRDefault="00CE379C" w:rsidP="0016686D">
                  <w:pPr>
                    <w:spacing w:line="256" w:lineRule="auto"/>
                    <w:ind w:firstLine="0"/>
                    <w:rPr>
                      <w:rFonts w:ascii="Times New Roman" w:hAnsi="Times New Roman"/>
                      <w:sz w:val="22"/>
                      <w:szCs w:val="22"/>
                    </w:rPr>
                  </w:pPr>
                </w:p>
              </w:tc>
              <w:tc>
                <w:tcPr>
                  <w:tcW w:w="3038" w:type="dxa"/>
                </w:tcPr>
                <w:p w14:paraId="0140D661" w14:textId="5A9C030A" w:rsidR="00CE379C" w:rsidRPr="00730FD4" w:rsidRDefault="00CE379C" w:rsidP="00B13570">
                  <w:pPr>
                    <w:spacing w:line="256" w:lineRule="auto"/>
                    <w:ind w:firstLine="0"/>
                    <w:jc w:val="center"/>
                    <w:rPr>
                      <w:rFonts w:ascii="Times New Roman" w:hAnsi="Times New Roman"/>
                      <w:sz w:val="22"/>
                      <w:szCs w:val="22"/>
                    </w:rPr>
                  </w:pPr>
                  <w:r w:rsidRPr="00730FD4">
                    <w:rPr>
                      <w:rFonts w:ascii="Times New Roman" w:hAnsi="Times New Roman"/>
                      <w:sz w:val="22"/>
                      <w:szCs w:val="22"/>
                    </w:rPr>
                    <w:t>(***)</w:t>
                  </w:r>
                </w:p>
              </w:tc>
              <w:tc>
                <w:tcPr>
                  <w:tcW w:w="3038" w:type="dxa"/>
                </w:tcPr>
                <w:p w14:paraId="2F6CE609" w14:textId="63D62FE7" w:rsidR="00CE379C" w:rsidRPr="00730FD4" w:rsidRDefault="00CE379C" w:rsidP="00B13570">
                  <w:pPr>
                    <w:spacing w:line="256" w:lineRule="auto"/>
                    <w:ind w:firstLine="0"/>
                    <w:jc w:val="center"/>
                    <w:rPr>
                      <w:rFonts w:ascii="Times New Roman" w:hAnsi="Times New Roman"/>
                      <w:sz w:val="22"/>
                      <w:szCs w:val="22"/>
                    </w:rPr>
                  </w:pPr>
                  <w:r w:rsidRPr="00730FD4">
                    <w:rPr>
                      <w:rFonts w:ascii="Times New Roman" w:hAnsi="Times New Roman"/>
                      <w:sz w:val="22"/>
                      <w:szCs w:val="22"/>
                    </w:rPr>
                    <w:t>(***)</w:t>
                  </w:r>
                </w:p>
              </w:tc>
            </w:tr>
            <w:tr w:rsidR="00CE379C" w:rsidRPr="00730FD4" w14:paraId="752AA954" w14:textId="77777777" w:rsidTr="00CE379C">
              <w:tc>
                <w:tcPr>
                  <w:tcW w:w="3038" w:type="dxa"/>
                  <w:vMerge w:val="restart"/>
                </w:tcPr>
                <w:p w14:paraId="36AC5C5D" w14:textId="2DBF133C" w:rsidR="00CE379C" w:rsidRPr="00730FD4" w:rsidRDefault="00CE379C" w:rsidP="0016686D">
                  <w:pPr>
                    <w:spacing w:line="256" w:lineRule="auto"/>
                    <w:ind w:firstLine="0"/>
                    <w:rPr>
                      <w:rFonts w:ascii="Times New Roman" w:hAnsi="Times New Roman"/>
                      <w:sz w:val="22"/>
                      <w:szCs w:val="22"/>
                    </w:rPr>
                  </w:pPr>
                  <w:r w:rsidRPr="00730FD4">
                    <w:rPr>
                      <w:rFonts w:ascii="Times New Roman" w:hAnsi="Times New Roman"/>
                      <w:sz w:val="22"/>
                      <w:szCs w:val="22"/>
                    </w:rPr>
                    <w:t>MOTOARE (**)</w:t>
                  </w:r>
                </w:p>
              </w:tc>
              <w:tc>
                <w:tcPr>
                  <w:tcW w:w="3038" w:type="dxa"/>
                </w:tcPr>
                <w:p w14:paraId="0D601BB4" w14:textId="58E1D8A8" w:rsidR="00CE379C" w:rsidRPr="00730FD4" w:rsidRDefault="00CE379C" w:rsidP="00B13570">
                  <w:pPr>
                    <w:spacing w:line="256" w:lineRule="auto"/>
                    <w:ind w:firstLine="0"/>
                    <w:jc w:val="center"/>
                    <w:rPr>
                      <w:rFonts w:ascii="Times New Roman" w:hAnsi="Times New Roman"/>
                      <w:sz w:val="22"/>
                      <w:szCs w:val="22"/>
                    </w:rPr>
                  </w:pPr>
                  <w:r w:rsidRPr="00730FD4">
                    <w:rPr>
                      <w:rFonts w:ascii="Times New Roman" w:hAnsi="Times New Roman"/>
                      <w:sz w:val="22"/>
                      <w:szCs w:val="22"/>
                    </w:rPr>
                    <w:t>(***)</w:t>
                  </w:r>
                </w:p>
              </w:tc>
              <w:tc>
                <w:tcPr>
                  <w:tcW w:w="3038" w:type="dxa"/>
                </w:tcPr>
                <w:p w14:paraId="3B13798B" w14:textId="4AEAC621" w:rsidR="00CE379C" w:rsidRPr="00730FD4" w:rsidRDefault="00CE379C" w:rsidP="00B13570">
                  <w:pPr>
                    <w:spacing w:line="256" w:lineRule="auto"/>
                    <w:ind w:firstLine="0"/>
                    <w:jc w:val="center"/>
                    <w:rPr>
                      <w:rFonts w:ascii="Times New Roman" w:hAnsi="Times New Roman"/>
                      <w:sz w:val="22"/>
                      <w:szCs w:val="22"/>
                    </w:rPr>
                  </w:pPr>
                  <w:r w:rsidRPr="00730FD4">
                    <w:rPr>
                      <w:rFonts w:ascii="Times New Roman" w:hAnsi="Times New Roman"/>
                      <w:sz w:val="22"/>
                      <w:szCs w:val="22"/>
                    </w:rPr>
                    <w:t>(***)</w:t>
                  </w:r>
                </w:p>
              </w:tc>
            </w:tr>
            <w:tr w:rsidR="00CE379C" w:rsidRPr="00730FD4" w14:paraId="2CB42E66" w14:textId="77777777" w:rsidTr="00CE379C">
              <w:tc>
                <w:tcPr>
                  <w:tcW w:w="3038" w:type="dxa"/>
                  <w:vMerge/>
                </w:tcPr>
                <w:p w14:paraId="436D8822" w14:textId="77777777" w:rsidR="00CE379C" w:rsidRPr="00730FD4" w:rsidRDefault="00CE379C" w:rsidP="0016686D">
                  <w:pPr>
                    <w:spacing w:line="256" w:lineRule="auto"/>
                    <w:ind w:firstLine="0"/>
                    <w:rPr>
                      <w:rFonts w:ascii="Times New Roman" w:hAnsi="Times New Roman"/>
                      <w:sz w:val="22"/>
                      <w:szCs w:val="22"/>
                    </w:rPr>
                  </w:pPr>
                </w:p>
              </w:tc>
              <w:tc>
                <w:tcPr>
                  <w:tcW w:w="3038" w:type="dxa"/>
                </w:tcPr>
                <w:p w14:paraId="5C0C6102" w14:textId="3127174E" w:rsidR="00CE379C" w:rsidRPr="00730FD4" w:rsidRDefault="00CE379C" w:rsidP="00B13570">
                  <w:pPr>
                    <w:spacing w:line="256" w:lineRule="auto"/>
                    <w:ind w:firstLine="0"/>
                    <w:jc w:val="center"/>
                    <w:rPr>
                      <w:rFonts w:ascii="Times New Roman" w:hAnsi="Times New Roman"/>
                      <w:sz w:val="22"/>
                      <w:szCs w:val="22"/>
                    </w:rPr>
                  </w:pPr>
                  <w:r w:rsidRPr="00730FD4">
                    <w:rPr>
                      <w:rFonts w:ascii="Times New Roman" w:hAnsi="Times New Roman"/>
                      <w:sz w:val="22"/>
                      <w:szCs w:val="22"/>
                    </w:rPr>
                    <w:t>(***)</w:t>
                  </w:r>
                </w:p>
              </w:tc>
              <w:tc>
                <w:tcPr>
                  <w:tcW w:w="3038" w:type="dxa"/>
                </w:tcPr>
                <w:p w14:paraId="61F26FB4" w14:textId="29F5567C" w:rsidR="00CE379C" w:rsidRPr="00730FD4" w:rsidRDefault="00CE379C" w:rsidP="00B13570">
                  <w:pPr>
                    <w:spacing w:line="256" w:lineRule="auto"/>
                    <w:ind w:firstLine="0"/>
                    <w:jc w:val="center"/>
                    <w:rPr>
                      <w:rFonts w:ascii="Times New Roman" w:hAnsi="Times New Roman"/>
                      <w:sz w:val="22"/>
                      <w:szCs w:val="22"/>
                    </w:rPr>
                  </w:pPr>
                  <w:r w:rsidRPr="00730FD4">
                    <w:rPr>
                      <w:rFonts w:ascii="Times New Roman" w:hAnsi="Times New Roman"/>
                      <w:sz w:val="22"/>
                      <w:szCs w:val="22"/>
                    </w:rPr>
                    <w:t>(***)</w:t>
                  </w:r>
                </w:p>
              </w:tc>
            </w:tr>
            <w:tr w:rsidR="00CE379C" w:rsidRPr="00730FD4" w14:paraId="046B6EAD" w14:textId="77777777" w:rsidTr="00CE379C">
              <w:tc>
                <w:tcPr>
                  <w:tcW w:w="3038" w:type="dxa"/>
                  <w:vMerge w:val="restart"/>
                </w:tcPr>
                <w:p w14:paraId="305D7877" w14:textId="77777777" w:rsidR="00CE379C" w:rsidRPr="00730FD4" w:rsidRDefault="00CE379C" w:rsidP="00CE379C">
                  <w:pPr>
                    <w:spacing w:line="256" w:lineRule="auto"/>
                    <w:ind w:firstLine="0"/>
                    <w:rPr>
                      <w:rFonts w:ascii="Times New Roman" w:hAnsi="Times New Roman"/>
                      <w:sz w:val="22"/>
                      <w:szCs w:val="22"/>
                    </w:rPr>
                  </w:pPr>
                  <w:r w:rsidRPr="00730FD4">
                    <w:rPr>
                      <w:rFonts w:ascii="Times New Roman" w:hAnsi="Times New Roman"/>
                      <w:sz w:val="22"/>
                      <w:szCs w:val="22"/>
                    </w:rPr>
                    <w:t>COMPONENTE, ALTELE DECÂT MOTOARELE</w:t>
                  </w:r>
                </w:p>
                <w:p w14:paraId="00AEE192" w14:textId="0CE32C66" w:rsidR="00CE379C" w:rsidRPr="00730FD4" w:rsidRDefault="00CE379C" w:rsidP="00CE379C">
                  <w:pPr>
                    <w:spacing w:line="256" w:lineRule="auto"/>
                    <w:ind w:firstLine="0"/>
                    <w:rPr>
                      <w:rFonts w:ascii="Times New Roman" w:hAnsi="Times New Roman"/>
                      <w:sz w:val="22"/>
                      <w:szCs w:val="22"/>
                    </w:rPr>
                  </w:pPr>
                  <w:r w:rsidRPr="00730FD4">
                    <w:rPr>
                      <w:rFonts w:ascii="Times New Roman" w:hAnsi="Times New Roman"/>
                      <w:sz w:val="22"/>
                      <w:szCs w:val="22"/>
                    </w:rPr>
                    <w:t>SAU APU COMPLETE (**)</w:t>
                  </w:r>
                </w:p>
              </w:tc>
              <w:tc>
                <w:tcPr>
                  <w:tcW w:w="3038" w:type="dxa"/>
                </w:tcPr>
                <w:p w14:paraId="501060CD" w14:textId="33D7B5D4" w:rsidR="00CE379C" w:rsidRPr="00730FD4" w:rsidRDefault="00CE379C" w:rsidP="00B13570">
                  <w:pPr>
                    <w:spacing w:line="256" w:lineRule="auto"/>
                    <w:ind w:firstLine="0"/>
                    <w:jc w:val="center"/>
                    <w:rPr>
                      <w:rFonts w:ascii="Times New Roman" w:hAnsi="Times New Roman"/>
                      <w:sz w:val="22"/>
                      <w:szCs w:val="22"/>
                    </w:rPr>
                  </w:pPr>
                  <w:r w:rsidRPr="00730FD4">
                    <w:rPr>
                      <w:rFonts w:ascii="Times New Roman" w:hAnsi="Times New Roman"/>
                      <w:sz w:val="22"/>
                      <w:szCs w:val="22"/>
                    </w:rPr>
                    <w:t>(***)</w:t>
                  </w:r>
                </w:p>
              </w:tc>
              <w:tc>
                <w:tcPr>
                  <w:tcW w:w="3038" w:type="dxa"/>
                </w:tcPr>
                <w:p w14:paraId="1F5E6C3F" w14:textId="3017FF30" w:rsidR="00CE379C" w:rsidRPr="00730FD4" w:rsidRDefault="00CE379C" w:rsidP="00B13570">
                  <w:pPr>
                    <w:spacing w:line="256" w:lineRule="auto"/>
                    <w:ind w:firstLine="0"/>
                    <w:jc w:val="center"/>
                    <w:rPr>
                      <w:rFonts w:ascii="Times New Roman" w:hAnsi="Times New Roman"/>
                      <w:sz w:val="22"/>
                      <w:szCs w:val="22"/>
                    </w:rPr>
                  </w:pPr>
                  <w:r w:rsidRPr="00730FD4">
                    <w:rPr>
                      <w:rFonts w:ascii="Times New Roman" w:hAnsi="Times New Roman"/>
                      <w:sz w:val="22"/>
                      <w:szCs w:val="22"/>
                    </w:rPr>
                    <w:t>(***)</w:t>
                  </w:r>
                </w:p>
              </w:tc>
            </w:tr>
            <w:tr w:rsidR="00CE379C" w:rsidRPr="00730FD4" w14:paraId="0B4D7AFD" w14:textId="77777777" w:rsidTr="00CE379C">
              <w:tc>
                <w:tcPr>
                  <w:tcW w:w="3038" w:type="dxa"/>
                  <w:vMerge/>
                </w:tcPr>
                <w:p w14:paraId="0067AC38" w14:textId="77777777" w:rsidR="00CE379C" w:rsidRPr="00730FD4" w:rsidRDefault="00CE379C" w:rsidP="00CE379C">
                  <w:pPr>
                    <w:spacing w:line="256" w:lineRule="auto"/>
                    <w:ind w:firstLine="0"/>
                    <w:rPr>
                      <w:rFonts w:ascii="Times New Roman" w:hAnsi="Times New Roman"/>
                      <w:sz w:val="22"/>
                      <w:szCs w:val="22"/>
                    </w:rPr>
                  </w:pPr>
                </w:p>
              </w:tc>
              <w:tc>
                <w:tcPr>
                  <w:tcW w:w="3038" w:type="dxa"/>
                </w:tcPr>
                <w:p w14:paraId="24468D14" w14:textId="2E5CEFB0" w:rsidR="00CE379C" w:rsidRPr="00730FD4" w:rsidRDefault="00CE379C" w:rsidP="00B13570">
                  <w:pPr>
                    <w:spacing w:line="256" w:lineRule="auto"/>
                    <w:ind w:firstLine="0"/>
                    <w:jc w:val="center"/>
                    <w:rPr>
                      <w:rFonts w:ascii="Times New Roman" w:hAnsi="Times New Roman"/>
                      <w:sz w:val="22"/>
                      <w:szCs w:val="22"/>
                    </w:rPr>
                  </w:pPr>
                  <w:r w:rsidRPr="00730FD4">
                    <w:rPr>
                      <w:rFonts w:ascii="Times New Roman" w:hAnsi="Times New Roman"/>
                      <w:sz w:val="22"/>
                      <w:szCs w:val="22"/>
                    </w:rPr>
                    <w:t>(***)</w:t>
                  </w:r>
                </w:p>
              </w:tc>
              <w:tc>
                <w:tcPr>
                  <w:tcW w:w="3038" w:type="dxa"/>
                </w:tcPr>
                <w:p w14:paraId="419EFC9A" w14:textId="644C8BF9" w:rsidR="00CE379C" w:rsidRPr="00730FD4" w:rsidRDefault="00CE379C" w:rsidP="00B13570">
                  <w:pPr>
                    <w:spacing w:line="256" w:lineRule="auto"/>
                    <w:ind w:firstLine="0"/>
                    <w:jc w:val="center"/>
                    <w:rPr>
                      <w:rFonts w:ascii="Times New Roman" w:hAnsi="Times New Roman"/>
                      <w:sz w:val="22"/>
                      <w:szCs w:val="22"/>
                    </w:rPr>
                  </w:pPr>
                  <w:r w:rsidRPr="00730FD4">
                    <w:rPr>
                      <w:rFonts w:ascii="Times New Roman" w:hAnsi="Times New Roman"/>
                      <w:sz w:val="22"/>
                      <w:szCs w:val="22"/>
                    </w:rPr>
                    <w:t>(***)</w:t>
                  </w:r>
                </w:p>
              </w:tc>
            </w:tr>
            <w:tr w:rsidR="00CE379C" w:rsidRPr="00730FD4" w14:paraId="765B00A9" w14:textId="77777777" w:rsidTr="00CE379C">
              <w:tc>
                <w:tcPr>
                  <w:tcW w:w="3038" w:type="dxa"/>
                  <w:vMerge/>
                </w:tcPr>
                <w:p w14:paraId="664210B3" w14:textId="77777777" w:rsidR="00CE379C" w:rsidRPr="00730FD4" w:rsidRDefault="00CE379C" w:rsidP="00CE379C">
                  <w:pPr>
                    <w:spacing w:line="256" w:lineRule="auto"/>
                    <w:ind w:firstLine="0"/>
                    <w:rPr>
                      <w:rFonts w:ascii="Times New Roman" w:hAnsi="Times New Roman"/>
                      <w:sz w:val="22"/>
                      <w:szCs w:val="22"/>
                    </w:rPr>
                  </w:pPr>
                </w:p>
              </w:tc>
              <w:tc>
                <w:tcPr>
                  <w:tcW w:w="3038" w:type="dxa"/>
                </w:tcPr>
                <w:p w14:paraId="0F877E98" w14:textId="550EC26A" w:rsidR="00CE379C" w:rsidRPr="00730FD4" w:rsidRDefault="00CE379C" w:rsidP="00B13570">
                  <w:pPr>
                    <w:spacing w:line="256" w:lineRule="auto"/>
                    <w:ind w:firstLine="0"/>
                    <w:jc w:val="center"/>
                    <w:rPr>
                      <w:rFonts w:ascii="Times New Roman" w:hAnsi="Times New Roman"/>
                      <w:sz w:val="22"/>
                      <w:szCs w:val="22"/>
                    </w:rPr>
                  </w:pPr>
                  <w:r w:rsidRPr="00730FD4">
                    <w:rPr>
                      <w:rFonts w:ascii="Times New Roman" w:hAnsi="Times New Roman"/>
                      <w:sz w:val="22"/>
                      <w:szCs w:val="22"/>
                    </w:rPr>
                    <w:t>(***)</w:t>
                  </w:r>
                </w:p>
              </w:tc>
              <w:tc>
                <w:tcPr>
                  <w:tcW w:w="3038" w:type="dxa"/>
                </w:tcPr>
                <w:p w14:paraId="5C103F58" w14:textId="1E3D846F" w:rsidR="00CE379C" w:rsidRPr="00730FD4" w:rsidRDefault="00CE379C" w:rsidP="00B13570">
                  <w:pPr>
                    <w:spacing w:line="256" w:lineRule="auto"/>
                    <w:ind w:firstLine="0"/>
                    <w:jc w:val="center"/>
                    <w:rPr>
                      <w:rFonts w:ascii="Times New Roman" w:hAnsi="Times New Roman"/>
                      <w:sz w:val="22"/>
                      <w:szCs w:val="22"/>
                    </w:rPr>
                  </w:pPr>
                  <w:r w:rsidRPr="00730FD4">
                    <w:rPr>
                      <w:rFonts w:ascii="Times New Roman" w:hAnsi="Times New Roman"/>
                      <w:sz w:val="22"/>
                      <w:szCs w:val="22"/>
                    </w:rPr>
                    <w:t>(***)</w:t>
                  </w:r>
                </w:p>
              </w:tc>
            </w:tr>
            <w:tr w:rsidR="00CE379C" w:rsidRPr="00730FD4" w14:paraId="74583F39" w14:textId="77777777" w:rsidTr="00CE379C">
              <w:tc>
                <w:tcPr>
                  <w:tcW w:w="3038" w:type="dxa"/>
                  <w:vMerge/>
                </w:tcPr>
                <w:p w14:paraId="0D9F73FA" w14:textId="77777777" w:rsidR="00CE379C" w:rsidRPr="00730FD4" w:rsidRDefault="00CE379C" w:rsidP="00CE379C">
                  <w:pPr>
                    <w:spacing w:line="256" w:lineRule="auto"/>
                    <w:ind w:firstLine="0"/>
                    <w:rPr>
                      <w:rFonts w:ascii="Times New Roman" w:hAnsi="Times New Roman"/>
                      <w:sz w:val="22"/>
                      <w:szCs w:val="22"/>
                    </w:rPr>
                  </w:pPr>
                </w:p>
              </w:tc>
              <w:tc>
                <w:tcPr>
                  <w:tcW w:w="3038" w:type="dxa"/>
                </w:tcPr>
                <w:p w14:paraId="393104B4" w14:textId="5CC95566" w:rsidR="00CE379C" w:rsidRPr="00730FD4" w:rsidRDefault="00CE379C" w:rsidP="00B13570">
                  <w:pPr>
                    <w:spacing w:line="256" w:lineRule="auto"/>
                    <w:ind w:firstLine="0"/>
                    <w:jc w:val="center"/>
                    <w:rPr>
                      <w:rFonts w:ascii="Times New Roman" w:hAnsi="Times New Roman"/>
                      <w:sz w:val="22"/>
                      <w:szCs w:val="22"/>
                    </w:rPr>
                  </w:pPr>
                  <w:r w:rsidRPr="00730FD4">
                    <w:rPr>
                      <w:rFonts w:ascii="Times New Roman" w:hAnsi="Times New Roman"/>
                      <w:sz w:val="22"/>
                      <w:szCs w:val="22"/>
                    </w:rPr>
                    <w:t>(***)</w:t>
                  </w:r>
                </w:p>
              </w:tc>
              <w:tc>
                <w:tcPr>
                  <w:tcW w:w="3038" w:type="dxa"/>
                </w:tcPr>
                <w:p w14:paraId="288E40CA" w14:textId="5C62AA84" w:rsidR="00CE379C" w:rsidRPr="00730FD4" w:rsidRDefault="00CE379C" w:rsidP="00B13570">
                  <w:pPr>
                    <w:spacing w:line="256" w:lineRule="auto"/>
                    <w:ind w:firstLine="0"/>
                    <w:jc w:val="center"/>
                    <w:rPr>
                      <w:rFonts w:ascii="Times New Roman" w:hAnsi="Times New Roman"/>
                      <w:sz w:val="22"/>
                      <w:szCs w:val="22"/>
                    </w:rPr>
                  </w:pPr>
                  <w:r w:rsidRPr="00730FD4">
                    <w:rPr>
                      <w:rFonts w:ascii="Times New Roman" w:hAnsi="Times New Roman"/>
                      <w:sz w:val="22"/>
                      <w:szCs w:val="22"/>
                    </w:rPr>
                    <w:t>(***)</w:t>
                  </w:r>
                </w:p>
              </w:tc>
            </w:tr>
            <w:tr w:rsidR="00CE379C" w:rsidRPr="00730FD4" w14:paraId="03F44032" w14:textId="77777777" w:rsidTr="00CE379C">
              <w:tc>
                <w:tcPr>
                  <w:tcW w:w="3038" w:type="dxa"/>
                  <w:vMerge/>
                </w:tcPr>
                <w:p w14:paraId="666C0A6E" w14:textId="77777777" w:rsidR="00CE379C" w:rsidRPr="00730FD4" w:rsidRDefault="00CE379C" w:rsidP="00CE379C">
                  <w:pPr>
                    <w:spacing w:line="256" w:lineRule="auto"/>
                    <w:ind w:firstLine="0"/>
                    <w:rPr>
                      <w:rFonts w:ascii="Times New Roman" w:hAnsi="Times New Roman"/>
                      <w:sz w:val="22"/>
                      <w:szCs w:val="22"/>
                    </w:rPr>
                  </w:pPr>
                </w:p>
              </w:tc>
              <w:tc>
                <w:tcPr>
                  <w:tcW w:w="3038" w:type="dxa"/>
                </w:tcPr>
                <w:p w14:paraId="59D919D1" w14:textId="535604A8" w:rsidR="00CE379C" w:rsidRPr="00730FD4" w:rsidRDefault="00CE379C" w:rsidP="00B13570">
                  <w:pPr>
                    <w:spacing w:line="256" w:lineRule="auto"/>
                    <w:ind w:firstLine="0"/>
                    <w:jc w:val="center"/>
                    <w:rPr>
                      <w:rFonts w:ascii="Times New Roman" w:hAnsi="Times New Roman"/>
                      <w:sz w:val="22"/>
                      <w:szCs w:val="22"/>
                    </w:rPr>
                  </w:pPr>
                  <w:r w:rsidRPr="00730FD4">
                    <w:rPr>
                      <w:rFonts w:ascii="Times New Roman" w:hAnsi="Times New Roman"/>
                      <w:sz w:val="22"/>
                      <w:szCs w:val="22"/>
                    </w:rPr>
                    <w:t>(***)</w:t>
                  </w:r>
                </w:p>
              </w:tc>
              <w:tc>
                <w:tcPr>
                  <w:tcW w:w="3038" w:type="dxa"/>
                </w:tcPr>
                <w:p w14:paraId="78C04A6D" w14:textId="2270ECDA" w:rsidR="00CE379C" w:rsidRPr="00730FD4" w:rsidRDefault="00CE379C" w:rsidP="00B13570">
                  <w:pPr>
                    <w:spacing w:line="256" w:lineRule="auto"/>
                    <w:ind w:firstLine="0"/>
                    <w:jc w:val="center"/>
                    <w:rPr>
                      <w:rFonts w:ascii="Times New Roman" w:hAnsi="Times New Roman"/>
                      <w:sz w:val="22"/>
                      <w:szCs w:val="22"/>
                    </w:rPr>
                  </w:pPr>
                  <w:r w:rsidRPr="00730FD4">
                    <w:rPr>
                      <w:rFonts w:ascii="Times New Roman" w:hAnsi="Times New Roman"/>
                      <w:sz w:val="22"/>
                      <w:szCs w:val="22"/>
                    </w:rPr>
                    <w:t>(***)</w:t>
                  </w:r>
                </w:p>
              </w:tc>
            </w:tr>
            <w:tr w:rsidR="00CE379C" w:rsidRPr="00730FD4" w14:paraId="16E028CF" w14:textId="77777777" w:rsidTr="00CE379C">
              <w:tc>
                <w:tcPr>
                  <w:tcW w:w="3038" w:type="dxa"/>
                  <w:vMerge/>
                </w:tcPr>
                <w:p w14:paraId="09FC475F" w14:textId="77777777" w:rsidR="00CE379C" w:rsidRPr="00730FD4" w:rsidRDefault="00CE379C" w:rsidP="00CE379C">
                  <w:pPr>
                    <w:spacing w:line="256" w:lineRule="auto"/>
                    <w:ind w:firstLine="0"/>
                    <w:rPr>
                      <w:rFonts w:ascii="Times New Roman" w:hAnsi="Times New Roman"/>
                      <w:sz w:val="22"/>
                      <w:szCs w:val="22"/>
                    </w:rPr>
                  </w:pPr>
                </w:p>
              </w:tc>
              <w:tc>
                <w:tcPr>
                  <w:tcW w:w="3038" w:type="dxa"/>
                </w:tcPr>
                <w:p w14:paraId="2E4AC721" w14:textId="7CCA7A79" w:rsidR="00CE379C" w:rsidRPr="00730FD4" w:rsidRDefault="00CE379C" w:rsidP="00B13570">
                  <w:pPr>
                    <w:spacing w:line="256" w:lineRule="auto"/>
                    <w:ind w:firstLine="0"/>
                    <w:jc w:val="center"/>
                    <w:rPr>
                      <w:rFonts w:ascii="Times New Roman" w:hAnsi="Times New Roman"/>
                      <w:sz w:val="22"/>
                      <w:szCs w:val="22"/>
                    </w:rPr>
                  </w:pPr>
                  <w:r w:rsidRPr="00730FD4">
                    <w:rPr>
                      <w:rFonts w:ascii="Times New Roman" w:hAnsi="Times New Roman"/>
                      <w:sz w:val="22"/>
                      <w:szCs w:val="22"/>
                    </w:rPr>
                    <w:t>(***)</w:t>
                  </w:r>
                </w:p>
              </w:tc>
              <w:tc>
                <w:tcPr>
                  <w:tcW w:w="3038" w:type="dxa"/>
                </w:tcPr>
                <w:p w14:paraId="05C5F8A3" w14:textId="56523A13" w:rsidR="00CE379C" w:rsidRPr="00730FD4" w:rsidRDefault="00CE379C" w:rsidP="00B13570">
                  <w:pPr>
                    <w:spacing w:line="256" w:lineRule="auto"/>
                    <w:ind w:firstLine="0"/>
                    <w:jc w:val="center"/>
                    <w:rPr>
                      <w:rFonts w:ascii="Times New Roman" w:hAnsi="Times New Roman"/>
                      <w:sz w:val="22"/>
                      <w:szCs w:val="22"/>
                    </w:rPr>
                  </w:pPr>
                  <w:r w:rsidRPr="00730FD4">
                    <w:rPr>
                      <w:rFonts w:ascii="Times New Roman" w:hAnsi="Times New Roman"/>
                      <w:sz w:val="22"/>
                      <w:szCs w:val="22"/>
                    </w:rPr>
                    <w:t>(***)</w:t>
                  </w:r>
                </w:p>
              </w:tc>
            </w:tr>
            <w:tr w:rsidR="00B13570" w:rsidRPr="00730FD4" w14:paraId="53E4151A" w14:textId="77777777" w:rsidTr="00CE379C">
              <w:tc>
                <w:tcPr>
                  <w:tcW w:w="3038" w:type="dxa"/>
                  <w:vMerge w:val="restart"/>
                </w:tcPr>
                <w:p w14:paraId="2881A8C2" w14:textId="6ECED045" w:rsidR="00B13570" w:rsidRPr="00730FD4" w:rsidRDefault="00B13570" w:rsidP="0016686D">
                  <w:pPr>
                    <w:spacing w:line="256" w:lineRule="auto"/>
                    <w:ind w:firstLine="0"/>
                    <w:rPr>
                      <w:rFonts w:ascii="Times New Roman" w:hAnsi="Times New Roman"/>
                      <w:b/>
                      <w:bCs/>
                      <w:sz w:val="22"/>
                      <w:szCs w:val="22"/>
                    </w:rPr>
                  </w:pPr>
                  <w:r w:rsidRPr="00730FD4">
                    <w:rPr>
                      <w:rFonts w:ascii="Times New Roman" w:hAnsi="Times New Roman"/>
                      <w:b/>
                      <w:bCs/>
                      <w:sz w:val="22"/>
                      <w:szCs w:val="22"/>
                    </w:rPr>
                    <w:t>SERVICII SPECIALIZATE (**)</w:t>
                  </w:r>
                </w:p>
              </w:tc>
              <w:tc>
                <w:tcPr>
                  <w:tcW w:w="3038" w:type="dxa"/>
                </w:tcPr>
                <w:p w14:paraId="1133E003" w14:textId="6C217CEF" w:rsidR="00B13570" w:rsidRPr="00730FD4" w:rsidRDefault="00B13570" w:rsidP="00B13570">
                  <w:pPr>
                    <w:spacing w:line="256" w:lineRule="auto"/>
                    <w:ind w:firstLine="0"/>
                    <w:jc w:val="center"/>
                    <w:rPr>
                      <w:rFonts w:ascii="Times New Roman" w:hAnsi="Times New Roman"/>
                      <w:sz w:val="22"/>
                      <w:szCs w:val="22"/>
                    </w:rPr>
                  </w:pPr>
                  <w:r w:rsidRPr="00730FD4">
                    <w:rPr>
                      <w:rFonts w:ascii="Times New Roman" w:hAnsi="Times New Roman"/>
                      <w:sz w:val="22"/>
                      <w:szCs w:val="22"/>
                    </w:rPr>
                    <w:t>(***)</w:t>
                  </w:r>
                </w:p>
              </w:tc>
              <w:tc>
                <w:tcPr>
                  <w:tcW w:w="3038" w:type="dxa"/>
                </w:tcPr>
                <w:p w14:paraId="0E259C26" w14:textId="08D20E43" w:rsidR="00B13570" w:rsidRPr="00730FD4" w:rsidRDefault="00B13570" w:rsidP="00B13570">
                  <w:pPr>
                    <w:spacing w:line="256" w:lineRule="auto"/>
                    <w:ind w:firstLine="0"/>
                    <w:jc w:val="center"/>
                    <w:rPr>
                      <w:rFonts w:ascii="Times New Roman" w:hAnsi="Times New Roman"/>
                      <w:sz w:val="22"/>
                      <w:szCs w:val="22"/>
                    </w:rPr>
                  </w:pPr>
                  <w:r w:rsidRPr="00730FD4">
                    <w:rPr>
                      <w:rFonts w:ascii="Times New Roman" w:hAnsi="Times New Roman"/>
                      <w:sz w:val="22"/>
                      <w:szCs w:val="22"/>
                    </w:rPr>
                    <w:t>(***)</w:t>
                  </w:r>
                </w:p>
              </w:tc>
            </w:tr>
            <w:tr w:rsidR="00B13570" w:rsidRPr="00730FD4" w14:paraId="6D43D9C7" w14:textId="77777777" w:rsidTr="00CE379C">
              <w:tc>
                <w:tcPr>
                  <w:tcW w:w="3038" w:type="dxa"/>
                  <w:vMerge/>
                </w:tcPr>
                <w:p w14:paraId="3D5B2C9F" w14:textId="77777777" w:rsidR="00B13570" w:rsidRPr="00730FD4" w:rsidRDefault="00B13570" w:rsidP="0016686D">
                  <w:pPr>
                    <w:spacing w:line="256" w:lineRule="auto"/>
                    <w:ind w:firstLine="0"/>
                    <w:rPr>
                      <w:rFonts w:ascii="Times New Roman" w:hAnsi="Times New Roman"/>
                      <w:b/>
                      <w:bCs/>
                      <w:sz w:val="22"/>
                      <w:szCs w:val="22"/>
                    </w:rPr>
                  </w:pPr>
                </w:p>
              </w:tc>
              <w:tc>
                <w:tcPr>
                  <w:tcW w:w="3038" w:type="dxa"/>
                </w:tcPr>
                <w:p w14:paraId="6DCB9CA3" w14:textId="41E45B33" w:rsidR="00B13570" w:rsidRPr="00730FD4" w:rsidRDefault="00B13570" w:rsidP="00B13570">
                  <w:pPr>
                    <w:spacing w:line="256" w:lineRule="auto"/>
                    <w:ind w:firstLine="0"/>
                    <w:jc w:val="center"/>
                    <w:rPr>
                      <w:rFonts w:ascii="Times New Roman" w:hAnsi="Times New Roman"/>
                      <w:sz w:val="22"/>
                      <w:szCs w:val="22"/>
                    </w:rPr>
                  </w:pPr>
                  <w:r w:rsidRPr="00730FD4">
                    <w:rPr>
                      <w:rFonts w:ascii="Times New Roman" w:hAnsi="Times New Roman"/>
                      <w:sz w:val="22"/>
                      <w:szCs w:val="22"/>
                    </w:rPr>
                    <w:t>(***)</w:t>
                  </w:r>
                </w:p>
              </w:tc>
              <w:tc>
                <w:tcPr>
                  <w:tcW w:w="3038" w:type="dxa"/>
                </w:tcPr>
                <w:p w14:paraId="374500FE" w14:textId="2022B107" w:rsidR="00B13570" w:rsidRPr="00730FD4" w:rsidRDefault="00B13570" w:rsidP="00B13570">
                  <w:pPr>
                    <w:spacing w:line="256" w:lineRule="auto"/>
                    <w:ind w:firstLine="0"/>
                    <w:jc w:val="center"/>
                    <w:rPr>
                      <w:rFonts w:ascii="Times New Roman" w:hAnsi="Times New Roman"/>
                      <w:sz w:val="22"/>
                      <w:szCs w:val="22"/>
                    </w:rPr>
                  </w:pPr>
                  <w:r w:rsidRPr="00730FD4">
                    <w:rPr>
                      <w:rFonts w:ascii="Times New Roman" w:hAnsi="Times New Roman"/>
                      <w:sz w:val="22"/>
                      <w:szCs w:val="22"/>
                    </w:rPr>
                    <w:t>(***)</w:t>
                  </w:r>
                </w:p>
              </w:tc>
            </w:tr>
          </w:tbl>
          <w:p w14:paraId="4F1CB78E" w14:textId="4B433184" w:rsidR="0016686D" w:rsidRPr="00730FD4" w:rsidRDefault="00B13570" w:rsidP="00B13570">
            <w:pPr>
              <w:spacing w:line="256" w:lineRule="auto"/>
              <w:ind w:firstLine="0"/>
              <w:rPr>
                <w:rFonts w:ascii="Times New Roman" w:hAnsi="Times New Roman"/>
                <w:sz w:val="22"/>
                <w:szCs w:val="22"/>
              </w:rPr>
            </w:pPr>
            <w:r w:rsidRPr="00730FD4">
              <w:rPr>
                <w:rFonts w:ascii="Times New Roman" w:hAnsi="Times New Roman"/>
                <w:sz w:val="22"/>
                <w:szCs w:val="22"/>
              </w:rPr>
              <w:t xml:space="preserve">Prezentele condiţii de autorizare sunt limitate la produsele, piesele și dispozitivele, precum și la activităţile specificate în secţiunea privind domeniul de activitate din manualul </w:t>
            </w:r>
            <w:r w:rsidR="00A07627" w:rsidRPr="00730FD4">
              <w:rPr>
                <w:rFonts w:ascii="Times New Roman" w:hAnsi="Times New Roman"/>
                <w:sz w:val="22"/>
                <w:szCs w:val="22"/>
              </w:rPr>
              <w:t>organizației</w:t>
            </w:r>
            <w:r w:rsidRPr="00730FD4">
              <w:rPr>
                <w:rFonts w:ascii="Times New Roman" w:hAnsi="Times New Roman"/>
                <w:sz w:val="22"/>
                <w:szCs w:val="22"/>
              </w:rPr>
              <w:t xml:space="preserve"> de întreţinere</w:t>
            </w:r>
            <w:r w:rsidR="00A33659">
              <w:rPr>
                <w:rFonts w:ascii="Times New Roman" w:hAnsi="Times New Roman"/>
                <w:sz w:val="22"/>
                <w:szCs w:val="22"/>
              </w:rPr>
              <w:t xml:space="preserve"> </w:t>
            </w:r>
            <w:r w:rsidRPr="00730FD4">
              <w:rPr>
                <w:rFonts w:ascii="Times New Roman" w:hAnsi="Times New Roman"/>
                <w:sz w:val="22"/>
                <w:szCs w:val="22"/>
              </w:rPr>
              <w:t>autorizate.</w:t>
            </w:r>
          </w:p>
          <w:p w14:paraId="181F42B2" w14:textId="77777777" w:rsidR="00B13570" w:rsidRPr="00730FD4" w:rsidRDefault="00B13570" w:rsidP="00B13570">
            <w:pPr>
              <w:spacing w:line="256" w:lineRule="auto"/>
              <w:ind w:firstLine="0"/>
              <w:rPr>
                <w:rFonts w:ascii="Times New Roman" w:hAnsi="Times New Roman"/>
                <w:sz w:val="22"/>
                <w:szCs w:val="22"/>
              </w:rPr>
            </w:pPr>
          </w:p>
          <w:p w14:paraId="657457F1" w14:textId="78DD0BFE" w:rsidR="00B13570" w:rsidRPr="00730FD4" w:rsidRDefault="00B13570" w:rsidP="00B13570">
            <w:pPr>
              <w:spacing w:line="256" w:lineRule="auto"/>
              <w:ind w:firstLine="0"/>
              <w:rPr>
                <w:rFonts w:ascii="Times New Roman" w:hAnsi="Times New Roman"/>
                <w:sz w:val="22"/>
                <w:szCs w:val="22"/>
              </w:rPr>
            </w:pPr>
            <w:r w:rsidRPr="00730FD4">
              <w:rPr>
                <w:rFonts w:ascii="Times New Roman" w:hAnsi="Times New Roman"/>
                <w:sz w:val="22"/>
                <w:szCs w:val="22"/>
              </w:rPr>
              <w:t xml:space="preserve">Numărul de referinţă al manualului </w:t>
            </w:r>
            <w:r w:rsidR="00A07627" w:rsidRPr="00730FD4">
              <w:rPr>
                <w:rFonts w:ascii="Times New Roman" w:hAnsi="Times New Roman"/>
                <w:sz w:val="22"/>
                <w:szCs w:val="22"/>
              </w:rPr>
              <w:t>organizației</w:t>
            </w:r>
            <w:r w:rsidRPr="00730FD4">
              <w:rPr>
                <w:rFonts w:ascii="Times New Roman" w:hAnsi="Times New Roman"/>
                <w:sz w:val="22"/>
                <w:szCs w:val="22"/>
              </w:rPr>
              <w:t xml:space="preserve"> de întreţinere:................................................................</w:t>
            </w:r>
          </w:p>
          <w:p w14:paraId="3B1EC3F0" w14:textId="77777777" w:rsidR="00B13570" w:rsidRPr="00730FD4" w:rsidRDefault="00B13570" w:rsidP="00B13570">
            <w:pPr>
              <w:spacing w:line="256" w:lineRule="auto"/>
              <w:ind w:firstLine="0"/>
              <w:rPr>
                <w:rFonts w:ascii="Times New Roman" w:hAnsi="Times New Roman"/>
                <w:sz w:val="22"/>
                <w:szCs w:val="22"/>
              </w:rPr>
            </w:pPr>
          </w:p>
          <w:p w14:paraId="3B5E9F81" w14:textId="36026322" w:rsidR="00B13570" w:rsidRPr="00730FD4" w:rsidRDefault="00B13570" w:rsidP="00B13570">
            <w:pPr>
              <w:spacing w:line="256" w:lineRule="auto"/>
              <w:ind w:firstLine="0"/>
              <w:rPr>
                <w:rFonts w:ascii="Times New Roman" w:hAnsi="Times New Roman"/>
                <w:sz w:val="22"/>
                <w:szCs w:val="22"/>
              </w:rPr>
            </w:pPr>
            <w:r w:rsidRPr="00730FD4">
              <w:rPr>
                <w:rFonts w:ascii="Times New Roman" w:hAnsi="Times New Roman"/>
                <w:sz w:val="22"/>
                <w:szCs w:val="22"/>
              </w:rPr>
              <w:t>Data eliberării iniţiale:.............................................................................................................................</w:t>
            </w:r>
          </w:p>
          <w:p w14:paraId="074960AC" w14:textId="77777777" w:rsidR="00B13570" w:rsidRPr="00730FD4" w:rsidRDefault="00B13570" w:rsidP="00B13570">
            <w:pPr>
              <w:spacing w:line="256" w:lineRule="auto"/>
              <w:ind w:firstLine="0"/>
              <w:rPr>
                <w:rFonts w:ascii="Times New Roman" w:hAnsi="Times New Roman"/>
                <w:sz w:val="22"/>
                <w:szCs w:val="22"/>
              </w:rPr>
            </w:pPr>
          </w:p>
          <w:p w14:paraId="3819E15E" w14:textId="04406A9D" w:rsidR="00B13570" w:rsidRPr="00730FD4" w:rsidRDefault="00B13570" w:rsidP="00B13570">
            <w:pPr>
              <w:spacing w:line="256" w:lineRule="auto"/>
              <w:ind w:firstLine="0"/>
              <w:rPr>
                <w:rFonts w:ascii="Times New Roman" w:hAnsi="Times New Roman"/>
                <w:sz w:val="22"/>
                <w:szCs w:val="22"/>
              </w:rPr>
            </w:pPr>
            <w:r w:rsidRPr="00730FD4">
              <w:rPr>
                <w:rFonts w:ascii="Times New Roman" w:hAnsi="Times New Roman"/>
                <w:sz w:val="22"/>
                <w:szCs w:val="22"/>
              </w:rPr>
              <w:t>Data ultimei revizuiri aprobate................................................ Nr. revizuire:..............................................</w:t>
            </w:r>
          </w:p>
          <w:p w14:paraId="20C6E222" w14:textId="77777777" w:rsidR="00A33659" w:rsidRDefault="00A33659" w:rsidP="00B13570">
            <w:pPr>
              <w:spacing w:line="256" w:lineRule="auto"/>
              <w:ind w:firstLine="0"/>
              <w:rPr>
                <w:rFonts w:ascii="Times New Roman" w:hAnsi="Times New Roman"/>
                <w:sz w:val="22"/>
                <w:szCs w:val="22"/>
              </w:rPr>
            </w:pPr>
          </w:p>
          <w:p w14:paraId="53E7B441" w14:textId="14A1DDCE" w:rsidR="00B13570" w:rsidRPr="00730FD4" w:rsidRDefault="00B13570" w:rsidP="00B13570">
            <w:pPr>
              <w:spacing w:line="256" w:lineRule="auto"/>
              <w:ind w:firstLine="0"/>
              <w:rPr>
                <w:rFonts w:ascii="Times New Roman" w:hAnsi="Times New Roman"/>
                <w:sz w:val="22"/>
                <w:szCs w:val="22"/>
              </w:rPr>
            </w:pPr>
            <w:r w:rsidRPr="00730FD4">
              <w:rPr>
                <w:rFonts w:ascii="Times New Roman" w:hAnsi="Times New Roman"/>
                <w:sz w:val="22"/>
                <w:szCs w:val="22"/>
              </w:rPr>
              <w:t>Semnătura:</w:t>
            </w:r>
          </w:p>
          <w:p w14:paraId="01FB2762" w14:textId="77777777" w:rsidR="00B13570" w:rsidRPr="00730FD4" w:rsidRDefault="00B13570" w:rsidP="00B13570">
            <w:pPr>
              <w:spacing w:line="256" w:lineRule="auto"/>
              <w:ind w:firstLine="0"/>
              <w:rPr>
                <w:rFonts w:ascii="Times New Roman" w:hAnsi="Times New Roman"/>
                <w:sz w:val="22"/>
                <w:szCs w:val="22"/>
              </w:rPr>
            </w:pPr>
          </w:p>
          <w:p w14:paraId="1679DF7F" w14:textId="294AC0E8" w:rsidR="00B13570" w:rsidRPr="00730FD4" w:rsidRDefault="00B13570" w:rsidP="00B13570">
            <w:pPr>
              <w:spacing w:line="256" w:lineRule="auto"/>
              <w:ind w:firstLine="0"/>
              <w:rPr>
                <w:rFonts w:ascii="Times New Roman" w:hAnsi="Times New Roman"/>
                <w:sz w:val="22"/>
                <w:szCs w:val="22"/>
              </w:rPr>
            </w:pPr>
            <w:r w:rsidRPr="00730FD4">
              <w:rPr>
                <w:rFonts w:ascii="Times New Roman" w:hAnsi="Times New Roman"/>
                <w:sz w:val="22"/>
                <w:szCs w:val="22"/>
              </w:rPr>
              <w:t xml:space="preserve">Pentru </w:t>
            </w:r>
            <w:r w:rsidR="00A33659">
              <w:rPr>
                <w:rFonts w:ascii="Times New Roman" w:hAnsi="Times New Roman"/>
                <w:sz w:val="22"/>
                <w:szCs w:val="22"/>
              </w:rPr>
              <w:t>Autoritatea Aeronautică Civilă</w:t>
            </w:r>
            <w:r w:rsidRPr="00730FD4">
              <w:rPr>
                <w:rFonts w:ascii="Times New Roman" w:hAnsi="Times New Roman"/>
                <w:sz w:val="22"/>
                <w:szCs w:val="22"/>
              </w:rPr>
              <w:t>: [</w:t>
            </w:r>
            <w:r w:rsidR="006F1B51">
              <w:rPr>
                <w:rFonts w:ascii="Times New Roman" w:hAnsi="Times New Roman"/>
                <w:sz w:val="22"/>
                <w:szCs w:val="22"/>
              </w:rPr>
              <w:t xml:space="preserve">                            </w:t>
            </w:r>
            <w:r w:rsidRPr="00730FD4">
              <w:rPr>
                <w:rFonts w:ascii="Times New Roman" w:hAnsi="Times New Roman"/>
                <w:sz w:val="22"/>
                <w:szCs w:val="22"/>
              </w:rPr>
              <w:t>]</w:t>
            </w:r>
          </w:p>
          <w:p w14:paraId="3F6D89EC" w14:textId="07ED18CF" w:rsidR="0016686D" w:rsidRPr="00730FD4" w:rsidRDefault="0016686D" w:rsidP="0016686D">
            <w:pPr>
              <w:spacing w:line="256" w:lineRule="auto"/>
              <w:ind w:firstLine="0"/>
              <w:rPr>
                <w:rFonts w:ascii="Times New Roman" w:hAnsi="Times New Roman"/>
                <w:sz w:val="22"/>
                <w:szCs w:val="22"/>
              </w:rPr>
            </w:pPr>
          </w:p>
        </w:tc>
      </w:tr>
    </w:tbl>
    <w:p w14:paraId="5F7BF661" w14:textId="04699AA9" w:rsidR="00B13570" w:rsidRPr="00116F3B" w:rsidRDefault="00B13570" w:rsidP="00B13570">
      <w:pPr>
        <w:spacing w:line="256" w:lineRule="auto"/>
        <w:ind w:firstLine="0"/>
        <w:rPr>
          <w:rFonts w:eastAsia="Calibri"/>
          <w:sz w:val="24"/>
          <w:szCs w:val="24"/>
        </w:rPr>
      </w:pPr>
      <w:r w:rsidRPr="00116F3B">
        <w:rPr>
          <w:rFonts w:eastAsia="Calibri"/>
          <w:sz w:val="24"/>
          <w:szCs w:val="24"/>
        </w:rPr>
        <w:t>Formularul 3-MF al AA</w:t>
      </w:r>
      <w:r w:rsidR="006F1B51">
        <w:rPr>
          <w:rFonts w:eastAsia="Calibri"/>
          <w:sz w:val="24"/>
          <w:szCs w:val="24"/>
        </w:rPr>
        <w:t>C</w:t>
      </w:r>
      <w:r w:rsidRPr="00116F3B">
        <w:rPr>
          <w:rFonts w:eastAsia="Calibri"/>
          <w:sz w:val="24"/>
          <w:szCs w:val="24"/>
        </w:rPr>
        <w:t xml:space="preserve"> </w:t>
      </w:r>
    </w:p>
    <w:p w14:paraId="0FD9FD93" w14:textId="1A538287" w:rsidR="00B13570" w:rsidRPr="00116F3B" w:rsidRDefault="00B13570" w:rsidP="00B13570">
      <w:pPr>
        <w:spacing w:line="256" w:lineRule="auto"/>
        <w:ind w:firstLine="0"/>
        <w:rPr>
          <w:rFonts w:eastAsia="Calibri"/>
          <w:sz w:val="24"/>
          <w:szCs w:val="24"/>
        </w:rPr>
      </w:pPr>
      <w:r w:rsidRPr="00116F3B">
        <w:rPr>
          <w:rFonts w:eastAsia="Calibri"/>
          <w:sz w:val="24"/>
          <w:szCs w:val="24"/>
        </w:rPr>
        <w:t xml:space="preserve">(**) Se elimină, după caz, dacă </w:t>
      </w:r>
      <w:r w:rsidR="00A07627">
        <w:rPr>
          <w:rFonts w:eastAsia="Calibri"/>
          <w:sz w:val="24"/>
          <w:szCs w:val="24"/>
        </w:rPr>
        <w:t>organizația</w:t>
      </w:r>
      <w:r w:rsidRPr="00116F3B">
        <w:rPr>
          <w:rFonts w:eastAsia="Calibri"/>
          <w:sz w:val="24"/>
          <w:szCs w:val="24"/>
        </w:rPr>
        <w:t xml:space="preserve"> nu este autorizată.</w:t>
      </w:r>
    </w:p>
    <w:p w14:paraId="38E19CB0" w14:textId="77777777" w:rsidR="00B13570" w:rsidRPr="00116F3B" w:rsidRDefault="00B13570" w:rsidP="00B13570">
      <w:pPr>
        <w:spacing w:line="256" w:lineRule="auto"/>
        <w:ind w:firstLine="0"/>
        <w:rPr>
          <w:rFonts w:eastAsia="Calibri"/>
          <w:sz w:val="24"/>
          <w:szCs w:val="24"/>
        </w:rPr>
      </w:pPr>
      <w:r w:rsidRPr="00116F3B">
        <w:rPr>
          <w:rFonts w:eastAsia="Calibri"/>
          <w:sz w:val="24"/>
          <w:szCs w:val="24"/>
        </w:rPr>
        <w:t>(***) Se completează categoriile și limitările corespunzătoare.</w:t>
      </w:r>
    </w:p>
    <w:p w14:paraId="6D8023FC" w14:textId="2AAE3FB7" w:rsidR="0016686D" w:rsidRPr="00116F3B" w:rsidRDefault="00B13570" w:rsidP="00B13570">
      <w:pPr>
        <w:spacing w:line="256" w:lineRule="auto"/>
        <w:ind w:firstLine="0"/>
        <w:rPr>
          <w:rFonts w:eastAsia="Calibri"/>
          <w:sz w:val="24"/>
          <w:szCs w:val="24"/>
        </w:rPr>
      </w:pPr>
      <w:r w:rsidRPr="00116F3B">
        <w:rPr>
          <w:rFonts w:eastAsia="Calibri"/>
          <w:sz w:val="24"/>
          <w:szCs w:val="24"/>
        </w:rPr>
        <w:t xml:space="preserve">(****) Se completează limitările corespunzătoare și se indică dacă este sau nu autorizată eliberarea de recomandări și de certificate de evaluare a navigabilităţii (posibilă numai pentru aeronavele ELA1 neimplicate în operaţiuni comerciale, atunci când </w:t>
      </w:r>
      <w:r w:rsidR="00A07627">
        <w:rPr>
          <w:rFonts w:eastAsia="Calibri"/>
          <w:sz w:val="24"/>
          <w:szCs w:val="24"/>
        </w:rPr>
        <w:t>organizația</w:t>
      </w:r>
      <w:r w:rsidRPr="00116F3B">
        <w:rPr>
          <w:rFonts w:eastAsia="Calibri"/>
          <w:sz w:val="24"/>
          <w:szCs w:val="24"/>
        </w:rPr>
        <w:t xml:space="preserve"> efectuează evaluarea navigabilităţii odată cu inspecţia anuală inclusă în AMP).</w:t>
      </w:r>
    </w:p>
    <w:p w14:paraId="2795A7AB" w14:textId="77777777" w:rsidR="00B13570" w:rsidRDefault="00B13570" w:rsidP="00B13570">
      <w:pPr>
        <w:spacing w:line="256" w:lineRule="auto"/>
        <w:ind w:firstLine="0"/>
        <w:rPr>
          <w:rFonts w:eastAsia="Calibri"/>
          <w:sz w:val="24"/>
          <w:szCs w:val="24"/>
        </w:rPr>
      </w:pPr>
    </w:p>
    <w:p w14:paraId="7081348D" w14:textId="77777777" w:rsidR="006F1B51" w:rsidRDefault="006F1B51" w:rsidP="00B13570">
      <w:pPr>
        <w:spacing w:line="256" w:lineRule="auto"/>
        <w:ind w:firstLine="0"/>
        <w:rPr>
          <w:rFonts w:eastAsia="Calibri"/>
          <w:sz w:val="24"/>
          <w:szCs w:val="24"/>
        </w:rPr>
      </w:pPr>
    </w:p>
    <w:p w14:paraId="0B8FA050" w14:textId="77777777" w:rsidR="006F1B51" w:rsidRPr="00116F3B" w:rsidRDefault="006F1B51" w:rsidP="00B13570">
      <w:pPr>
        <w:spacing w:line="256" w:lineRule="auto"/>
        <w:ind w:firstLine="0"/>
        <w:rPr>
          <w:rFonts w:eastAsia="Calibri"/>
          <w:sz w:val="24"/>
          <w:szCs w:val="24"/>
        </w:rPr>
      </w:pPr>
    </w:p>
    <w:p w14:paraId="5340F8D6" w14:textId="77777777" w:rsidR="00B13570" w:rsidRPr="00116F3B" w:rsidRDefault="00B13570" w:rsidP="00B13570">
      <w:pPr>
        <w:spacing w:line="256" w:lineRule="auto"/>
        <w:ind w:firstLine="0"/>
        <w:rPr>
          <w:rFonts w:eastAsia="Calibri"/>
          <w:sz w:val="24"/>
          <w:szCs w:val="24"/>
        </w:rPr>
      </w:pPr>
    </w:p>
    <w:p w14:paraId="231E0A3D" w14:textId="54C639DB" w:rsidR="00B13570" w:rsidRPr="008E2CE8" w:rsidRDefault="00B13570" w:rsidP="00B13570">
      <w:pPr>
        <w:spacing w:line="256" w:lineRule="auto"/>
        <w:ind w:firstLine="0"/>
        <w:jc w:val="right"/>
        <w:rPr>
          <w:rFonts w:eastAsia="Calibri"/>
          <w:b/>
          <w:bCs/>
          <w:sz w:val="24"/>
          <w:szCs w:val="24"/>
        </w:rPr>
      </w:pPr>
      <w:r w:rsidRPr="008E2CE8">
        <w:rPr>
          <w:rFonts w:eastAsia="Calibri"/>
          <w:b/>
          <w:bCs/>
          <w:sz w:val="24"/>
          <w:szCs w:val="24"/>
        </w:rPr>
        <w:lastRenderedPageBreak/>
        <w:t>Apendicele nr. 6</w:t>
      </w:r>
    </w:p>
    <w:p w14:paraId="00B383E1" w14:textId="2502A761" w:rsidR="00730FD4" w:rsidRPr="00730FD4" w:rsidRDefault="00730FD4" w:rsidP="00B13570">
      <w:pPr>
        <w:spacing w:line="256" w:lineRule="auto"/>
        <w:ind w:firstLine="0"/>
        <w:jc w:val="right"/>
        <w:rPr>
          <w:rFonts w:eastAsia="Calibri"/>
          <w:sz w:val="24"/>
          <w:szCs w:val="24"/>
        </w:rPr>
      </w:pPr>
      <w:r w:rsidRPr="008E2CE8">
        <w:rPr>
          <w:rFonts w:eastAsia="Calibri"/>
          <w:sz w:val="24"/>
          <w:szCs w:val="24"/>
        </w:rPr>
        <w:t>la Anexa nr. 1 ParteaM</w:t>
      </w:r>
    </w:p>
    <w:p w14:paraId="5F848A9B" w14:textId="77777777" w:rsidR="00122793" w:rsidRPr="00116F3B" w:rsidRDefault="00122793" w:rsidP="00122793">
      <w:pPr>
        <w:spacing w:line="256" w:lineRule="auto"/>
        <w:ind w:firstLine="0"/>
        <w:jc w:val="center"/>
        <w:rPr>
          <w:rFonts w:eastAsia="Calibri"/>
          <w:b/>
          <w:bCs/>
          <w:sz w:val="24"/>
          <w:szCs w:val="24"/>
        </w:rPr>
      </w:pPr>
    </w:p>
    <w:p w14:paraId="7287E634" w14:textId="08CC5C39" w:rsidR="00122793" w:rsidRPr="00116F3B" w:rsidRDefault="00B13570" w:rsidP="00122793">
      <w:pPr>
        <w:spacing w:line="256" w:lineRule="auto"/>
        <w:ind w:firstLine="0"/>
        <w:jc w:val="center"/>
        <w:rPr>
          <w:rFonts w:eastAsia="Calibri"/>
          <w:b/>
          <w:bCs/>
          <w:sz w:val="24"/>
          <w:szCs w:val="24"/>
        </w:rPr>
      </w:pPr>
      <w:r w:rsidRPr="00116F3B">
        <w:rPr>
          <w:rFonts w:eastAsia="Calibri"/>
          <w:b/>
          <w:bCs/>
          <w:sz w:val="24"/>
          <w:szCs w:val="24"/>
        </w:rPr>
        <w:t xml:space="preserve">Certificatul de </w:t>
      </w:r>
      <w:r w:rsidR="00A07627">
        <w:rPr>
          <w:rFonts w:eastAsia="Calibri"/>
          <w:b/>
          <w:bCs/>
          <w:sz w:val="24"/>
          <w:szCs w:val="24"/>
        </w:rPr>
        <w:t>organizație</w:t>
      </w:r>
      <w:r w:rsidRPr="00116F3B">
        <w:rPr>
          <w:rFonts w:eastAsia="Calibri"/>
          <w:b/>
          <w:bCs/>
          <w:sz w:val="24"/>
          <w:szCs w:val="24"/>
        </w:rPr>
        <w:t xml:space="preserve"> de management al </w:t>
      </w:r>
      <w:r w:rsidR="00F704B4" w:rsidRPr="00F704B4">
        <w:rPr>
          <w:rFonts w:eastAsia="Calibri"/>
          <w:b/>
          <w:bCs/>
          <w:sz w:val="24"/>
          <w:szCs w:val="24"/>
        </w:rPr>
        <w:t>continuității</w:t>
      </w:r>
      <w:r w:rsidRPr="00116F3B">
        <w:rPr>
          <w:rFonts w:eastAsia="Calibri"/>
          <w:b/>
          <w:bCs/>
          <w:sz w:val="24"/>
          <w:szCs w:val="24"/>
        </w:rPr>
        <w:t xml:space="preserve"> navigabilităţii menţionat în </w:t>
      </w:r>
    </w:p>
    <w:p w14:paraId="527B8A1F" w14:textId="6425C9A7" w:rsidR="00B13570" w:rsidRPr="00116F3B" w:rsidRDefault="00B13570" w:rsidP="00122793">
      <w:pPr>
        <w:spacing w:line="256" w:lineRule="auto"/>
        <w:ind w:firstLine="0"/>
        <w:jc w:val="center"/>
        <w:rPr>
          <w:rFonts w:eastAsia="Calibri"/>
          <w:b/>
          <w:bCs/>
          <w:sz w:val="24"/>
          <w:szCs w:val="24"/>
        </w:rPr>
      </w:pPr>
      <w:r w:rsidRPr="00116F3B">
        <w:rPr>
          <w:rFonts w:eastAsia="Calibri"/>
          <w:b/>
          <w:bCs/>
          <w:sz w:val="24"/>
          <w:szCs w:val="24"/>
        </w:rPr>
        <w:t xml:space="preserve">anexa </w:t>
      </w:r>
      <w:r w:rsidR="00730FD4">
        <w:rPr>
          <w:rFonts w:eastAsia="Calibri"/>
          <w:b/>
          <w:bCs/>
          <w:sz w:val="24"/>
          <w:szCs w:val="24"/>
        </w:rPr>
        <w:t>nr. 1</w:t>
      </w:r>
      <w:r w:rsidRPr="00116F3B">
        <w:rPr>
          <w:rFonts w:eastAsia="Calibri"/>
          <w:b/>
          <w:bCs/>
          <w:sz w:val="24"/>
          <w:szCs w:val="24"/>
        </w:rPr>
        <w:t xml:space="preserve"> (partea M)</w:t>
      </w:r>
    </w:p>
    <w:p w14:paraId="0653D00F" w14:textId="6880EBF8" w:rsidR="00B13570" w:rsidRPr="00116F3B" w:rsidRDefault="00B13570" w:rsidP="00122793">
      <w:pPr>
        <w:spacing w:line="256" w:lineRule="auto"/>
        <w:ind w:firstLine="0"/>
        <w:jc w:val="center"/>
        <w:rPr>
          <w:rFonts w:eastAsia="Calibri"/>
          <w:b/>
          <w:bCs/>
          <w:sz w:val="24"/>
          <w:szCs w:val="24"/>
        </w:rPr>
      </w:pPr>
      <w:r w:rsidRPr="00116F3B">
        <w:rPr>
          <w:rFonts w:eastAsia="Calibri"/>
          <w:b/>
          <w:bCs/>
          <w:sz w:val="24"/>
          <w:szCs w:val="24"/>
        </w:rPr>
        <w:t xml:space="preserve">subpartea G – formularul 14-MG </w:t>
      </w:r>
      <w:r w:rsidR="00730FD4">
        <w:rPr>
          <w:rFonts w:eastAsia="Calibri"/>
          <w:b/>
          <w:bCs/>
          <w:sz w:val="24"/>
          <w:szCs w:val="24"/>
        </w:rPr>
        <w:t>AAC</w:t>
      </w:r>
    </w:p>
    <w:p w14:paraId="21CD3955" w14:textId="77777777" w:rsidR="00122793" w:rsidRPr="00116F3B" w:rsidRDefault="00122793" w:rsidP="00122793">
      <w:pPr>
        <w:spacing w:line="256" w:lineRule="auto"/>
        <w:ind w:firstLine="0"/>
        <w:jc w:val="center"/>
        <w:rPr>
          <w:rFonts w:eastAsia="Calibri"/>
          <w:b/>
          <w:bCs/>
          <w:sz w:val="24"/>
          <w:szCs w:val="24"/>
        </w:rPr>
      </w:pPr>
    </w:p>
    <w:tbl>
      <w:tblPr>
        <w:tblStyle w:val="TableGrid"/>
        <w:tblW w:w="0" w:type="auto"/>
        <w:tblLook w:val="04A0" w:firstRow="1" w:lastRow="0" w:firstColumn="1" w:lastColumn="0" w:noHBand="0" w:noVBand="1"/>
      </w:tblPr>
      <w:tblGrid>
        <w:gridCol w:w="9119"/>
      </w:tblGrid>
      <w:tr w:rsidR="00F57AB1" w:rsidRPr="00730FD4" w14:paraId="13054AA3" w14:textId="77777777" w:rsidTr="00F57AB1">
        <w:tc>
          <w:tcPr>
            <w:tcW w:w="9345" w:type="dxa"/>
          </w:tcPr>
          <w:p w14:paraId="1859AFA8" w14:textId="119809CC" w:rsidR="00F57AB1" w:rsidRPr="00C0271D" w:rsidRDefault="00C0271D" w:rsidP="00F57AB1">
            <w:pPr>
              <w:spacing w:line="256" w:lineRule="auto"/>
              <w:ind w:firstLine="0"/>
              <w:jc w:val="center"/>
              <w:rPr>
                <w:rFonts w:ascii="Times New Roman" w:hAnsi="Times New Roman"/>
                <w:b/>
                <w:bCs/>
                <w:sz w:val="22"/>
                <w:szCs w:val="22"/>
              </w:rPr>
            </w:pPr>
            <w:r w:rsidRPr="00C0271D">
              <w:rPr>
                <w:rFonts w:ascii="Times New Roman" w:hAnsi="Times New Roman"/>
                <w:b/>
                <w:bCs/>
                <w:sz w:val="22"/>
                <w:szCs w:val="22"/>
              </w:rPr>
              <w:t>REPUBLICA MOLDOVA</w:t>
            </w:r>
          </w:p>
          <w:p w14:paraId="78C173B3" w14:textId="77777777" w:rsidR="00F57AB1" w:rsidRPr="00730FD4" w:rsidRDefault="00F57AB1" w:rsidP="00F57AB1">
            <w:pPr>
              <w:spacing w:line="256" w:lineRule="auto"/>
              <w:ind w:firstLine="0"/>
              <w:jc w:val="center"/>
              <w:rPr>
                <w:rFonts w:ascii="Times New Roman" w:hAnsi="Times New Roman"/>
                <w:sz w:val="22"/>
                <w:szCs w:val="22"/>
              </w:rPr>
            </w:pPr>
          </w:p>
          <w:p w14:paraId="7ED0FC19" w14:textId="051D81B9" w:rsidR="00F57AB1" w:rsidRPr="00730FD4" w:rsidRDefault="00F57AB1" w:rsidP="00F57AB1">
            <w:pPr>
              <w:spacing w:line="256" w:lineRule="auto"/>
              <w:ind w:firstLine="0"/>
              <w:jc w:val="center"/>
              <w:rPr>
                <w:rFonts w:ascii="Times New Roman" w:hAnsi="Times New Roman"/>
                <w:b/>
                <w:bCs/>
                <w:sz w:val="22"/>
                <w:szCs w:val="22"/>
              </w:rPr>
            </w:pPr>
            <w:r w:rsidRPr="00730FD4">
              <w:rPr>
                <w:rFonts w:ascii="Times New Roman" w:hAnsi="Times New Roman"/>
                <w:b/>
                <w:bCs/>
                <w:sz w:val="22"/>
                <w:szCs w:val="22"/>
              </w:rPr>
              <w:t xml:space="preserve">CERTIFICAT DE </w:t>
            </w:r>
            <w:r w:rsidR="00A07627" w:rsidRPr="00730FD4">
              <w:rPr>
                <w:rFonts w:ascii="Times New Roman" w:hAnsi="Times New Roman"/>
                <w:b/>
                <w:bCs/>
                <w:sz w:val="22"/>
                <w:szCs w:val="22"/>
              </w:rPr>
              <w:t>ORGANIZAȚIE</w:t>
            </w:r>
            <w:r w:rsidRPr="00730FD4">
              <w:rPr>
                <w:rFonts w:ascii="Times New Roman" w:hAnsi="Times New Roman"/>
                <w:b/>
                <w:bCs/>
                <w:sz w:val="22"/>
                <w:szCs w:val="22"/>
              </w:rPr>
              <w:t xml:space="preserve"> DE MANAGEMENT AL </w:t>
            </w:r>
            <w:r w:rsidR="00F704B4" w:rsidRPr="00730FD4">
              <w:rPr>
                <w:rFonts w:ascii="Times New Roman" w:hAnsi="Times New Roman"/>
                <w:b/>
                <w:bCs/>
                <w:sz w:val="22"/>
                <w:szCs w:val="22"/>
              </w:rPr>
              <w:t>CONTINUITĂȚII</w:t>
            </w:r>
          </w:p>
          <w:p w14:paraId="326453D4" w14:textId="77777777" w:rsidR="00F57AB1" w:rsidRPr="00730FD4" w:rsidRDefault="00F57AB1" w:rsidP="00F57AB1">
            <w:pPr>
              <w:spacing w:line="256" w:lineRule="auto"/>
              <w:ind w:firstLine="0"/>
              <w:jc w:val="center"/>
              <w:rPr>
                <w:rFonts w:ascii="Times New Roman" w:hAnsi="Times New Roman"/>
                <w:b/>
                <w:bCs/>
                <w:sz w:val="22"/>
                <w:szCs w:val="22"/>
              </w:rPr>
            </w:pPr>
            <w:r w:rsidRPr="00730FD4">
              <w:rPr>
                <w:rFonts w:ascii="Times New Roman" w:hAnsi="Times New Roman"/>
                <w:b/>
                <w:bCs/>
                <w:sz w:val="22"/>
                <w:szCs w:val="22"/>
              </w:rPr>
              <w:t>NAVIGABILITĂŢII</w:t>
            </w:r>
          </w:p>
          <w:p w14:paraId="4C5E2D24" w14:textId="77777777" w:rsidR="00F57AB1" w:rsidRPr="00730FD4" w:rsidRDefault="00F57AB1" w:rsidP="00F57AB1">
            <w:pPr>
              <w:spacing w:line="256" w:lineRule="auto"/>
              <w:ind w:firstLine="0"/>
              <w:jc w:val="center"/>
              <w:rPr>
                <w:rFonts w:ascii="Times New Roman" w:hAnsi="Times New Roman"/>
                <w:sz w:val="22"/>
                <w:szCs w:val="22"/>
              </w:rPr>
            </w:pPr>
          </w:p>
          <w:p w14:paraId="4DF0B286" w14:textId="521E50B4" w:rsidR="00F57AB1" w:rsidRPr="00730FD4" w:rsidRDefault="00F57AB1" w:rsidP="00F57AB1">
            <w:pPr>
              <w:spacing w:line="256" w:lineRule="auto"/>
              <w:ind w:firstLine="0"/>
              <w:jc w:val="center"/>
              <w:rPr>
                <w:rFonts w:ascii="Times New Roman" w:hAnsi="Times New Roman"/>
                <w:sz w:val="22"/>
                <w:szCs w:val="22"/>
              </w:rPr>
            </w:pPr>
            <w:r w:rsidRPr="00730FD4">
              <w:rPr>
                <w:rFonts w:ascii="Times New Roman" w:hAnsi="Times New Roman"/>
                <w:sz w:val="22"/>
                <w:szCs w:val="22"/>
              </w:rPr>
              <w:t>Referinţă: [CODUL STATULUI].MG.XXXX (ref. AOC XX.XXXX)</w:t>
            </w:r>
          </w:p>
          <w:p w14:paraId="35F286C2" w14:textId="77777777" w:rsidR="00F57AB1" w:rsidRPr="00730FD4" w:rsidRDefault="00F57AB1" w:rsidP="00F57AB1">
            <w:pPr>
              <w:spacing w:line="256" w:lineRule="auto"/>
              <w:ind w:firstLine="0"/>
              <w:rPr>
                <w:rFonts w:ascii="Times New Roman" w:hAnsi="Times New Roman"/>
                <w:sz w:val="22"/>
                <w:szCs w:val="22"/>
              </w:rPr>
            </w:pPr>
          </w:p>
          <w:p w14:paraId="0C60DD09" w14:textId="3817F5A3" w:rsidR="00F57AB1" w:rsidRPr="00730FD4" w:rsidRDefault="00F57AB1" w:rsidP="00F57AB1">
            <w:pPr>
              <w:spacing w:line="256" w:lineRule="auto"/>
              <w:ind w:firstLine="0"/>
              <w:rPr>
                <w:rFonts w:ascii="Times New Roman" w:hAnsi="Times New Roman"/>
                <w:sz w:val="22"/>
                <w:szCs w:val="22"/>
              </w:rPr>
            </w:pPr>
            <w:r w:rsidRPr="00730FD4">
              <w:rPr>
                <w:rFonts w:ascii="Times New Roman" w:hAnsi="Times New Roman"/>
                <w:sz w:val="22"/>
                <w:szCs w:val="22"/>
              </w:rPr>
              <w:t xml:space="preserve">În temeiul </w:t>
            </w:r>
            <w:r w:rsidR="00C0271D" w:rsidRPr="00C0271D">
              <w:rPr>
                <w:rFonts w:ascii="Times New Roman" w:hAnsi="Times New Roman"/>
                <w:sz w:val="22"/>
                <w:szCs w:val="22"/>
              </w:rPr>
              <w:t xml:space="preserve">Codului Aerian al Republicii Moldova nr. 301/2017 </w:t>
            </w:r>
            <w:r w:rsidRPr="00730FD4">
              <w:rPr>
                <w:rFonts w:ascii="Times New Roman" w:hAnsi="Times New Roman"/>
                <w:sz w:val="22"/>
                <w:szCs w:val="22"/>
              </w:rPr>
              <w:t>și al</w:t>
            </w:r>
            <w:r w:rsidR="00C0271D">
              <w:rPr>
                <w:rFonts w:ascii="Times New Roman" w:hAnsi="Times New Roman"/>
                <w:sz w:val="22"/>
                <w:szCs w:val="22"/>
              </w:rPr>
              <w:t xml:space="preserve"> prezentului</w:t>
            </w:r>
            <w:r w:rsidRPr="00730FD4">
              <w:rPr>
                <w:rFonts w:ascii="Times New Roman" w:hAnsi="Times New Roman"/>
                <w:sz w:val="22"/>
                <w:szCs w:val="22"/>
              </w:rPr>
              <w:t xml:space="preserve"> Regulament, și sub rezerva respectării condiţiilor de mai jos, </w:t>
            </w:r>
            <w:r w:rsidR="00C0271D">
              <w:rPr>
                <w:rFonts w:ascii="Times New Roman" w:hAnsi="Times New Roman"/>
                <w:sz w:val="22"/>
                <w:szCs w:val="22"/>
              </w:rPr>
              <w:t>Autoritatea Aeronautică Civilă</w:t>
            </w:r>
            <w:r w:rsidRPr="00730FD4">
              <w:rPr>
                <w:rFonts w:ascii="Times New Roman" w:hAnsi="Times New Roman"/>
                <w:sz w:val="22"/>
                <w:szCs w:val="22"/>
              </w:rPr>
              <w:t xml:space="preserve"> certifică prin prezentul document că:</w:t>
            </w:r>
          </w:p>
          <w:p w14:paraId="2C8DB088" w14:textId="77777777" w:rsidR="00F57AB1" w:rsidRPr="00730FD4" w:rsidRDefault="00F57AB1" w:rsidP="00F57AB1">
            <w:pPr>
              <w:spacing w:line="256" w:lineRule="auto"/>
              <w:ind w:firstLine="0"/>
              <w:rPr>
                <w:rFonts w:ascii="Times New Roman" w:hAnsi="Times New Roman"/>
                <w:sz w:val="22"/>
                <w:szCs w:val="22"/>
              </w:rPr>
            </w:pPr>
          </w:p>
          <w:p w14:paraId="7B0C5C8F" w14:textId="77777777" w:rsidR="00F57AB1" w:rsidRPr="00730FD4" w:rsidRDefault="00F57AB1" w:rsidP="00F57AB1">
            <w:pPr>
              <w:spacing w:line="256" w:lineRule="auto"/>
              <w:ind w:firstLine="0"/>
              <w:jc w:val="center"/>
              <w:rPr>
                <w:rFonts w:ascii="Times New Roman" w:hAnsi="Times New Roman"/>
                <w:b/>
                <w:bCs/>
                <w:sz w:val="22"/>
                <w:szCs w:val="22"/>
              </w:rPr>
            </w:pPr>
            <w:r w:rsidRPr="00730FD4">
              <w:rPr>
                <w:rFonts w:ascii="Times New Roman" w:hAnsi="Times New Roman"/>
                <w:b/>
                <w:bCs/>
                <w:sz w:val="22"/>
                <w:szCs w:val="22"/>
              </w:rPr>
              <w:t>[NUMELE ȘI ADRESA SOCIETĂŢII]</w:t>
            </w:r>
          </w:p>
          <w:p w14:paraId="25F418F1" w14:textId="77777777" w:rsidR="00F57AB1" w:rsidRPr="00730FD4" w:rsidRDefault="00F57AB1" w:rsidP="00F57AB1">
            <w:pPr>
              <w:spacing w:line="256" w:lineRule="auto"/>
              <w:ind w:firstLine="0"/>
              <w:jc w:val="center"/>
              <w:rPr>
                <w:rFonts w:ascii="Times New Roman" w:hAnsi="Times New Roman"/>
                <w:b/>
                <w:bCs/>
                <w:sz w:val="22"/>
                <w:szCs w:val="22"/>
              </w:rPr>
            </w:pPr>
          </w:p>
          <w:p w14:paraId="2DE1E1FC" w14:textId="5B214505" w:rsidR="00F57AB1" w:rsidRPr="00730FD4" w:rsidRDefault="00F57AB1" w:rsidP="00F57AB1">
            <w:pPr>
              <w:spacing w:line="256" w:lineRule="auto"/>
              <w:ind w:firstLine="0"/>
              <w:rPr>
                <w:rFonts w:ascii="Times New Roman" w:hAnsi="Times New Roman"/>
                <w:sz w:val="22"/>
                <w:szCs w:val="22"/>
              </w:rPr>
            </w:pPr>
            <w:r w:rsidRPr="00730FD4">
              <w:rPr>
                <w:rFonts w:ascii="Times New Roman" w:hAnsi="Times New Roman"/>
                <w:sz w:val="22"/>
                <w:szCs w:val="22"/>
              </w:rPr>
              <w:t xml:space="preserve">este o </w:t>
            </w:r>
            <w:r w:rsidR="00A07627" w:rsidRPr="00730FD4">
              <w:rPr>
                <w:rFonts w:ascii="Times New Roman" w:hAnsi="Times New Roman"/>
                <w:sz w:val="22"/>
                <w:szCs w:val="22"/>
              </w:rPr>
              <w:t>organizație</w:t>
            </w:r>
            <w:r w:rsidRPr="00730FD4">
              <w:rPr>
                <w:rFonts w:ascii="Times New Roman" w:hAnsi="Times New Roman"/>
                <w:sz w:val="22"/>
                <w:szCs w:val="22"/>
              </w:rPr>
              <w:t xml:space="preserve"> de management al </w:t>
            </w:r>
            <w:r w:rsidR="00F704B4" w:rsidRPr="00730FD4">
              <w:rPr>
                <w:rFonts w:ascii="Times New Roman" w:hAnsi="Times New Roman"/>
                <w:sz w:val="22"/>
                <w:szCs w:val="22"/>
              </w:rPr>
              <w:t>continuității</w:t>
            </w:r>
            <w:r w:rsidRPr="00730FD4">
              <w:rPr>
                <w:rFonts w:ascii="Times New Roman" w:hAnsi="Times New Roman"/>
                <w:sz w:val="22"/>
                <w:szCs w:val="22"/>
              </w:rPr>
              <w:t xml:space="preserve"> navigabilităţii care respectă secţiunea A subpartea G din anexa </w:t>
            </w:r>
            <w:r w:rsidR="00A741D9">
              <w:rPr>
                <w:rFonts w:ascii="Times New Roman" w:hAnsi="Times New Roman"/>
                <w:sz w:val="22"/>
                <w:szCs w:val="22"/>
              </w:rPr>
              <w:t>nr. 1</w:t>
            </w:r>
            <w:r w:rsidRPr="00730FD4">
              <w:rPr>
                <w:rFonts w:ascii="Times New Roman" w:hAnsi="Times New Roman"/>
                <w:sz w:val="22"/>
                <w:szCs w:val="22"/>
              </w:rPr>
              <w:t xml:space="preserve"> (partea M) la </w:t>
            </w:r>
            <w:r w:rsidR="00A741D9">
              <w:rPr>
                <w:rFonts w:ascii="Times New Roman" w:hAnsi="Times New Roman"/>
                <w:sz w:val="22"/>
                <w:szCs w:val="22"/>
              </w:rPr>
              <w:t xml:space="preserve">prezentul </w:t>
            </w:r>
            <w:r w:rsidRPr="00730FD4">
              <w:rPr>
                <w:rFonts w:ascii="Times New Roman" w:hAnsi="Times New Roman"/>
                <w:sz w:val="22"/>
                <w:szCs w:val="22"/>
              </w:rPr>
              <w:t xml:space="preserve">Regulament, autorizată să se ocupe cu managementul </w:t>
            </w:r>
            <w:r w:rsidR="00F704B4" w:rsidRPr="00730FD4">
              <w:rPr>
                <w:rFonts w:ascii="Times New Roman" w:hAnsi="Times New Roman"/>
                <w:sz w:val="22"/>
                <w:szCs w:val="22"/>
              </w:rPr>
              <w:t>continuității</w:t>
            </w:r>
            <w:r w:rsidRPr="00730FD4">
              <w:rPr>
                <w:rFonts w:ascii="Times New Roman" w:hAnsi="Times New Roman"/>
                <w:sz w:val="22"/>
                <w:szCs w:val="22"/>
              </w:rPr>
              <w:t xml:space="preserve"> navigabilităţii aeronavelor enumerate în condiţiile de autorizare anexate și, dacă este stipulat, să emită recomandări și certificate de evaluare a navigabilităţii în urma unei evaluări a navigabilităţii, astfel cum se specifică la </w:t>
            </w:r>
            <w:r w:rsidR="00FD5569">
              <w:rPr>
                <w:rFonts w:ascii="Times New Roman" w:hAnsi="Times New Roman"/>
                <w:sz w:val="22"/>
                <w:szCs w:val="22"/>
              </w:rPr>
              <w:t>pct.</w:t>
            </w:r>
            <w:r w:rsidRPr="00730FD4">
              <w:rPr>
                <w:rFonts w:ascii="Times New Roman" w:hAnsi="Times New Roman"/>
                <w:sz w:val="22"/>
                <w:szCs w:val="22"/>
              </w:rPr>
              <w:t xml:space="preserve"> M.A.901 din anexa </w:t>
            </w:r>
            <w:r w:rsidR="00A741D9">
              <w:rPr>
                <w:rFonts w:ascii="Times New Roman" w:hAnsi="Times New Roman"/>
                <w:sz w:val="22"/>
                <w:szCs w:val="22"/>
              </w:rPr>
              <w:t>nr. 1</w:t>
            </w:r>
            <w:r w:rsidRPr="00730FD4">
              <w:rPr>
                <w:rFonts w:ascii="Times New Roman" w:hAnsi="Times New Roman"/>
                <w:sz w:val="22"/>
                <w:szCs w:val="22"/>
              </w:rPr>
              <w:t xml:space="preserve"> (partea M) sau la </w:t>
            </w:r>
            <w:r w:rsidR="00FD5569">
              <w:rPr>
                <w:rFonts w:ascii="Times New Roman" w:hAnsi="Times New Roman"/>
                <w:sz w:val="22"/>
                <w:szCs w:val="22"/>
              </w:rPr>
              <w:t>pct.</w:t>
            </w:r>
            <w:r w:rsidRPr="00730FD4">
              <w:rPr>
                <w:rFonts w:ascii="Times New Roman" w:hAnsi="Times New Roman"/>
                <w:sz w:val="22"/>
                <w:szCs w:val="22"/>
              </w:rPr>
              <w:t xml:space="preserve"> ML.A.901 din anexa </w:t>
            </w:r>
            <w:r w:rsidR="00A741D9">
              <w:rPr>
                <w:rFonts w:ascii="Times New Roman" w:hAnsi="Times New Roman"/>
                <w:sz w:val="22"/>
                <w:szCs w:val="22"/>
              </w:rPr>
              <w:t>nr. 5</w:t>
            </w:r>
            <w:r w:rsidRPr="00730FD4">
              <w:rPr>
                <w:rFonts w:ascii="Times New Roman" w:hAnsi="Times New Roman"/>
                <w:sz w:val="22"/>
                <w:szCs w:val="22"/>
              </w:rPr>
              <w:t xml:space="preserve">b (partea ML), precum și, dacă este stipulat, să elibereze autorizaţii de zbor, astfel cum se specifică la </w:t>
            </w:r>
            <w:r w:rsidR="00FD5569">
              <w:rPr>
                <w:rFonts w:ascii="Times New Roman" w:hAnsi="Times New Roman"/>
                <w:sz w:val="22"/>
                <w:szCs w:val="22"/>
              </w:rPr>
              <w:t>pct.</w:t>
            </w:r>
            <w:r w:rsidRPr="00730FD4">
              <w:rPr>
                <w:rFonts w:ascii="Times New Roman" w:hAnsi="Times New Roman"/>
                <w:sz w:val="22"/>
                <w:szCs w:val="22"/>
              </w:rPr>
              <w:t xml:space="preserve"> M.A.711 litera (c) din anexa </w:t>
            </w:r>
            <w:r w:rsidR="00A741D9">
              <w:rPr>
                <w:rFonts w:ascii="Times New Roman" w:hAnsi="Times New Roman"/>
                <w:sz w:val="22"/>
                <w:szCs w:val="22"/>
              </w:rPr>
              <w:t>nr. 1</w:t>
            </w:r>
            <w:r w:rsidRPr="00730FD4">
              <w:rPr>
                <w:rFonts w:ascii="Times New Roman" w:hAnsi="Times New Roman"/>
                <w:sz w:val="22"/>
                <w:szCs w:val="22"/>
              </w:rPr>
              <w:t xml:space="preserve"> (partea M) la </w:t>
            </w:r>
            <w:r w:rsidR="00A741D9">
              <w:rPr>
                <w:rFonts w:ascii="Times New Roman" w:hAnsi="Times New Roman"/>
                <w:sz w:val="22"/>
                <w:szCs w:val="22"/>
              </w:rPr>
              <w:t xml:space="preserve">prezentul </w:t>
            </w:r>
            <w:r w:rsidRPr="00730FD4">
              <w:rPr>
                <w:rFonts w:ascii="Times New Roman" w:hAnsi="Times New Roman"/>
                <w:sz w:val="22"/>
                <w:szCs w:val="22"/>
              </w:rPr>
              <w:t>regulament.</w:t>
            </w:r>
          </w:p>
          <w:p w14:paraId="580D82E2" w14:textId="77777777" w:rsidR="00F57AB1" w:rsidRPr="00730FD4" w:rsidRDefault="00F57AB1" w:rsidP="00F57AB1">
            <w:pPr>
              <w:spacing w:line="256" w:lineRule="auto"/>
              <w:ind w:firstLine="0"/>
              <w:rPr>
                <w:rFonts w:ascii="Times New Roman" w:hAnsi="Times New Roman"/>
                <w:sz w:val="22"/>
                <w:szCs w:val="22"/>
              </w:rPr>
            </w:pPr>
          </w:p>
          <w:p w14:paraId="4DA7494D" w14:textId="77777777" w:rsidR="00F57AB1" w:rsidRPr="00730FD4" w:rsidRDefault="00F57AB1" w:rsidP="00F57AB1">
            <w:pPr>
              <w:spacing w:line="256" w:lineRule="auto"/>
              <w:ind w:firstLine="0"/>
              <w:rPr>
                <w:rFonts w:ascii="Times New Roman" w:hAnsi="Times New Roman"/>
                <w:sz w:val="22"/>
                <w:szCs w:val="22"/>
              </w:rPr>
            </w:pPr>
            <w:r w:rsidRPr="00730FD4">
              <w:rPr>
                <w:rFonts w:ascii="Times New Roman" w:hAnsi="Times New Roman"/>
                <w:sz w:val="22"/>
                <w:szCs w:val="22"/>
              </w:rPr>
              <w:t>CONDIŢII</w:t>
            </w:r>
          </w:p>
          <w:p w14:paraId="0818ABFD" w14:textId="77777777" w:rsidR="00F57AB1" w:rsidRPr="00730FD4" w:rsidRDefault="00F57AB1" w:rsidP="00F57AB1">
            <w:pPr>
              <w:spacing w:line="256" w:lineRule="auto"/>
              <w:ind w:firstLine="0"/>
              <w:rPr>
                <w:rFonts w:ascii="Times New Roman" w:hAnsi="Times New Roman"/>
                <w:sz w:val="22"/>
                <w:szCs w:val="22"/>
              </w:rPr>
            </w:pPr>
          </w:p>
          <w:p w14:paraId="4CB0E94D" w14:textId="79B3D318" w:rsidR="00F57AB1" w:rsidRPr="00730FD4" w:rsidRDefault="00F57AB1" w:rsidP="00F57AB1">
            <w:pPr>
              <w:spacing w:line="256" w:lineRule="auto"/>
              <w:ind w:firstLine="0"/>
              <w:rPr>
                <w:rFonts w:ascii="Times New Roman" w:hAnsi="Times New Roman"/>
                <w:sz w:val="22"/>
                <w:szCs w:val="22"/>
              </w:rPr>
            </w:pPr>
            <w:r w:rsidRPr="00730FD4">
              <w:rPr>
                <w:rFonts w:ascii="Times New Roman" w:hAnsi="Times New Roman"/>
                <w:sz w:val="22"/>
                <w:szCs w:val="22"/>
              </w:rPr>
              <w:t xml:space="preserve">1. Prezentul certificat este limitat la domeniul indicat în secţiunea privind domeniul de activitate din memoriul de prezentare a </w:t>
            </w:r>
            <w:r w:rsidR="00A07627" w:rsidRPr="00730FD4">
              <w:rPr>
                <w:rFonts w:ascii="Times New Roman" w:hAnsi="Times New Roman"/>
                <w:sz w:val="22"/>
                <w:szCs w:val="22"/>
              </w:rPr>
              <w:t>organizației</w:t>
            </w:r>
            <w:r w:rsidRPr="00730FD4">
              <w:rPr>
                <w:rFonts w:ascii="Times New Roman" w:hAnsi="Times New Roman"/>
                <w:sz w:val="22"/>
                <w:szCs w:val="22"/>
              </w:rPr>
              <w:t xml:space="preserve"> de management al </w:t>
            </w:r>
            <w:r w:rsidR="00F704B4" w:rsidRPr="00730FD4">
              <w:rPr>
                <w:rFonts w:ascii="Times New Roman" w:hAnsi="Times New Roman"/>
                <w:sz w:val="22"/>
                <w:szCs w:val="22"/>
              </w:rPr>
              <w:t xml:space="preserve">continuității </w:t>
            </w:r>
            <w:r w:rsidRPr="00730FD4">
              <w:rPr>
                <w:rFonts w:ascii="Times New Roman" w:hAnsi="Times New Roman"/>
                <w:sz w:val="22"/>
                <w:szCs w:val="22"/>
              </w:rPr>
              <w:t xml:space="preserve">navigabilităţii aprobat, menţionat în secţiunea A subpartea G din anexa </w:t>
            </w:r>
            <w:r w:rsidR="00A741D9">
              <w:rPr>
                <w:rFonts w:ascii="Times New Roman" w:hAnsi="Times New Roman"/>
                <w:sz w:val="22"/>
                <w:szCs w:val="22"/>
              </w:rPr>
              <w:t>nr. 1</w:t>
            </w:r>
            <w:r w:rsidRPr="00730FD4">
              <w:rPr>
                <w:rFonts w:ascii="Times New Roman" w:hAnsi="Times New Roman"/>
                <w:sz w:val="22"/>
                <w:szCs w:val="22"/>
              </w:rPr>
              <w:t xml:space="preserve"> (partea M) la </w:t>
            </w:r>
            <w:r w:rsidR="00A741D9">
              <w:rPr>
                <w:rFonts w:ascii="Times New Roman" w:hAnsi="Times New Roman"/>
                <w:sz w:val="22"/>
                <w:szCs w:val="22"/>
              </w:rPr>
              <w:t xml:space="preserve">prezentul </w:t>
            </w:r>
            <w:r w:rsidRPr="00730FD4">
              <w:rPr>
                <w:rFonts w:ascii="Times New Roman" w:hAnsi="Times New Roman"/>
                <w:sz w:val="22"/>
                <w:szCs w:val="22"/>
              </w:rPr>
              <w:t>Regulament.</w:t>
            </w:r>
          </w:p>
          <w:p w14:paraId="15717CAF" w14:textId="77777777" w:rsidR="00F57AB1" w:rsidRPr="00730FD4" w:rsidRDefault="00F57AB1" w:rsidP="00F57AB1">
            <w:pPr>
              <w:spacing w:line="256" w:lineRule="auto"/>
              <w:ind w:firstLine="0"/>
              <w:rPr>
                <w:rFonts w:ascii="Times New Roman" w:hAnsi="Times New Roman"/>
                <w:sz w:val="22"/>
                <w:szCs w:val="22"/>
              </w:rPr>
            </w:pPr>
          </w:p>
          <w:p w14:paraId="758F28B2" w14:textId="78B4AFB9" w:rsidR="00F57AB1" w:rsidRPr="00730FD4" w:rsidRDefault="00F57AB1" w:rsidP="00F57AB1">
            <w:pPr>
              <w:spacing w:line="256" w:lineRule="auto"/>
              <w:ind w:firstLine="0"/>
              <w:rPr>
                <w:rFonts w:ascii="Times New Roman" w:hAnsi="Times New Roman"/>
                <w:sz w:val="22"/>
                <w:szCs w:val="22"/>
              </w:rPr>
            </w:pPr>
            <w:r w:rsidRPr="00730FD4">
              <w:rPr>
                <w:rFonts w:ascii="Times New Roman" w:hAnsi="Times New Roman"/>
                <w:sz w:val="22"/>
                <w:szCs w:val="22"/>
              </w:rPr>
              <w:t xml:space="preserve">2. Prezentul certificat impune respectarea procedurilor specificate în memoriul de prezentare a </w:t>
            </w:r>
            <w:r w:rsidR="00A07627" w:rsidRPr="00730FD4">
              <w:rPr>
                <w:rFonts w:ascii="Times New Roman" w:hAnsi="Times New Roman"/>
                <w:sz w:val="22"/>
                <w:szCs w:val="22"/>
              </w:rPr>
              <w:t>organizației</w:t>
            </w:r>
            <w:r w:rsidRPr="00730FD4">
              <w:rPr>
                <w:rFonts w:ascii="Times New Roman" w:hAnsi="Times New Roman"/>
                <w:sz w:val="22"/>
                <w:szCs w:val="22"/>
              </w:rPr>
              <w:t xml:space="preserve"> de management al </w:t>
            </w:r>
            <w:r w:rsidR="00F704B4" w:rsidRPr="00730FD4">
              <w:rPr>
                <w:rFonts w:ascii="Times New Roman" w:hAnsi="Times New Roman"/>
                <w:sz w:val="22"/>
                <w:szCs w:val="22"/>
              </w:rPr>
              <w:t>continuității</w:t>
            </w:r>
            <w:r w:rsidRPr="00730FD4">
              <w:rPr>
                <w:rFonts w:ascii="Times New Roman" w:hAnsi="Times New Roman"/>
                <w:sz w:val="22"/>
                <w:szCs w:val="22"/>
              </w:rPr>
              <w:t xml:space="preserve"> navigabilităţii aprobat în conformitate cu subpartea G din anexa </w:t>
            </w:r>
            <w:r w:rsidR="00A741D9">
              <w:rPr>
                <w:rFonts w:ascii="Times New Roman" w:hAnsi="Times New Roman"/>
                <w:sz w:val="22"/>
                <w:szCs w:val="22"/>
              </w:rPr>
              <w:t>nr. 1</w:t>
            </w:r>
            <w:r w:rsidRPr="00730FD4">
              <w:rPr>
                <w:rFonts w:ascii="Times New Roman" w:hAnsi="Times New Roman"/>
                <w:sz w:val="22"/>
                <w:szCs w:val="22"/>
              </w:rPr>
              <w:t xml:space="preserve"> (partea M) la </w:t>
            </w:r>
            <w:r w:rsidR="00A741D9">
              <w:rPr>
                <w:rFonts w:ascii="Times New Roman" w:hAnsi="Times New Roman"/>
                <w:sz w:val="22"/>
                <w:szCs w:val="22"/>
              </w:rPr>
              <w:t xml:space="preserve">prezentul </w:t>
            </w:r>
            <w:r w:rsidRPr="00730FD4">
              <w:rPr>
                <w:rFonts w:ascii="Times New Roman" w:hAnsi="Times New Roman"/>
                <w:sz w:val="22"/>
                <w:szCs w:val="22"/>
              </w:rPr>
              <w:t>Regulament.</w:t>
            </w:r>
          </w:p>
          <w:p w14:paraId="72BFCF48" w14:textId="77777777" w:rsidR="00F57AB1" w:rsidRPr="00730FD4" w:rsidRDefault="00F57AB1" w:rsidP="00F57AB1">
            <w:pPr>
              <w:spacing w:line="256" w:lineRule="auto"/>
              <w:ind w:firstLine="0"/>
              <w:rPr>
                <w:rFonts w:ascii="Times New Roman" w:hAnsi="Times New Roman"/>
                <w:sz w:val="22"/>
                <w:szCs w:val="22"/>
              </w:rPr>
            </w:pPr>
          </w:p>
          <w:p w14:paraId="10192210" w14:textId="1A2BA4D5" w:rsidR="00F57AB1" w:rsidRPr="00730FD4" w:rsidRDefault="00F57AB1" w:rsidP="00F57AB1">
            <w:pPr>
              <w:spacing w:line="256" w:lineRule="auto"/>
              <w:ind w:firstLine="0"/>
              <w:rPr>
                <w:rFonts w:ascii="Times New Roman" w:hAnsi="Times New Roman"/>
                <w:sz w:val="22"/>
                <w:szCs w:val="22"/>
              </w:rPr>
            </w:pPr>
            <w:r w:rsidRPr="00730FD4">
              <w:rPr>
                <w:rFonts w:ascii="Times New Roman" w:hAnsi="Times New Roman"/>
                <w:sz w:val="22"/>
                <w:szCs w:val="22"/>
              </w:rPr>
              <w:t xml:space="preserve">3. Prezentul certificat este valabil atât timp cât </w:t>
            </w:r>
            <w:r w:rsidR="00A07627" w:rsidRPr="00730FD4">
              <w:rPr>
                <w:rFonts w:ascii="Times New Roman" w:hAnsi="Times New Roman"/>
                <w:sz w:val="22"/>
                <w:szCs w:val="22"/>
              </w:rPr>
              <w:t>organizația</w:t>
            </w:r>
            <w:r w:rsidRPr="00730FD4">
              <w:rPr>
                <w:rFonts w:ascii="Times New Roman" w:hAnsi="Times New Roman"/>
                <w:sz w:val="22"/>
                <w:szCs w:val="22"/>
              </w:rPr>
              <w:t xml:space="preserve"> autorizată de management al </w:t>
            </w:r>
            <w:r w:rsidR="00F704B4" w:rsidRPr="00730FD4">
              <w:rPr>
                <w:rFonts w:ascii="Times New Roman" w:hAnsi="Times New Roman"/>
                <w:sz w:val="22"/>
                <w:szCs w:val="22"/>
              </w:rPr>
              <w:t>continuității</w:t>
            </w:r>
            <w:r w:rsidRPr="00730FD4">
              <w:rPr>
                <w:rFonts w:ascii="Times New Roman" w:hAnsi="Times New Roman"/>
                <w:sz w:val="22"/>
                <w:szCs w:val="22"/>
              </w:rPr>
              <w:t xml:space="preserve"> navigabilităţii respectă dispoziţiile din anexa </w:t>
            </w:r>
            <w:r w:rsidR="00A741D9">
              <w:rPr>
                <w:rFonts w:ascii="Times New Roman" w:hAnsi="Times New Roman"/>
                <w:sz w:val="22"/>
                <w:szCs w:val="22"/>
              </w:rPr>
              <w:t>nr. 1</w:t>
            </w:r>
            <w:r w:rsidRPr="00730FD4">
              <w:rPr>
                <w:rFonts w:ascii="Times New Roman" w:hAnsi="Times New Roman"/>
                <w:sz w:val="22"/>
                <w:szCs w:val="22"/>
              </w:rPr>
              <w:t xml:space="preserve"> (partea M) și, dacă se aplică, din anexa </w:t>
            </w:r>
            <w:r w:rsidR="00A741D9">
              <w:rPr>
                <w:rFonts w:ascii="Times New Roman" w:hAnsi="Times New Roman"/>
                <w:sz w:val="22"/>
                <w:szCs w:val="22"/>
              </w:rPr>
              <w:t>nr. 5</w:t>
            </w:r>
            <w:r w:rsidRPr="00730FD4">
              <w:rPr>
                <w:rFonts w:ascii="Times New Roman" w:hAnsi="Times New Roman"/>
                <w:sz w:val="22"/>
                <w:szCs w:val="22"/>
              </w:rPr>
              <w:t xml:space="preserve">b (partea ML) la </w:t>
            </w:r>
            <w:r w:rsidR="00A741D9">
              <w:rPr>
                <w:rFonts w:ascii="Times New Roman" w:hAnsi="Times New Roman"/>
                <w:sz w:val="22"/>
                <w:szCs w:val="22"/>
              </w:rPr>
              <w:t xml:space="preserve">prezentul </w:t>
            </w:r>
            <w:r w:rsidRPr="00730FD4">
              <w:rPr>
                <w:rFonts w:ascii="Times New Roman" w:hAnsi="Times New Roman"/>
                <w:sz w:val="22"/>
                <w:szCs w:val="22"/>
              </w:rPr>
              <w:t>Regulament.</w:t>
            </w:r>
          </w:p>
          <w:p w14:paraId="1D44C57C" w14:textId="77777777" w:rsidR="00F57AB1" w:rsidRPr="00730FD4" w:rsidRDefault="00F57AB1" w:rsidP="00F57AB1">
            <w:pPr>
              <w:spacing w:line="256" w:lineRule="auto"/>
              <w:ind w:firstLine="0"/>
              <w:rPr>
                <w:rFonts w:ascii="Times New Roman" w:hAnsi="Times New Roman"/>
                <w:sz w:val="22"/>
                <w:szCs w:val="22"/>
              </w:rPr>
            </w:pPr>
          </w:p>
          <w:p w14:paraId="443AA052" w14:textId="33F5904D" w:rsidR="00F57AB1" w:rsidRPr="00730FD4" w:rsidRDefault="00F57AB1" w:rsidP="00F57AB1">
            <w:pPr>
              <w:spacing w:line="256" w:lineRule="auto"/>
              <w:ind w:firstLine="0"/>
              <w:rPr>
                <w:rFonts w:ascii="Times New Roman" w:hAnsi="Times New Roman"/>
                <w:sz w:val="22"/>
                <w:szCs w:val="22"/>
              </w:rPr>
            </w:pPr>
            <w:r w:rsidRPr="00730FD4">
              <w:rPr>
                <w:rFonts w:ascii="Times New Roman" w:hAnsi="Times New Roman"/>
                <w:sz w:val="22"/>
                <w:szCs w:val="22"/>
              </w:rPr>
              <w:t xml:space="preserve">4. Atunci când </w:t>
            </w:r>
            <w:r w:rsidR="00A07627" w:rsidRPr="00730FD4">
              <w:rPr>
                <w:rFonts w:ascii="Times New Roman" w:hAnsi="Times New Roman"/>
                <w:sz w:val="22"/>
                <w:szCs w:val="22"/>
              </w:rPr>
              <w:t>organizația</w:t>
            </w:r>
            <w:r w:rsidRPr="00730FD4">
              <w:rPr>
                <w:rFonts w:ascii="Times New Roman" w:hAnsi="Times New Roman"/>
                <w:sz w:val="22"/>
                <w:szCs w:val="22"/>
              </w:rPr>
              <w:t xml:space="preserve"> de management al </w:t>
            </w:r>
            <w:r w:rsidR="00F704B4" w:rsidRPr="00730FD4">
              <w:rPr>
                <w:rFonts w:ascii="Times New Roman" w:hAnsi="Times New Roman"/>
                <w:sz w:val="22"/>
                <w:szCs w:val="22"/>
              </w:rPr>
              <w:t>continuității</w:t>
            </w:r>
            <w:r w:rsidRPr="00730FD4">
              <w:rPr>
                <w:rFonts w:ascii="Times New Roman" w:hAnsi="Times New Roman"/>
                <w:sz w:val="22"/>
                <w:szCs w:val="22"/>
              </w:rPr>
              <w:t xml:space="preserve"> navigabilităţii contractează, în cadrul sistemului său de control al calităţii, serviciile uneia sau mai multor </w:t>
            </w:r>
            <w:r w:rsidR="00A07627" w:rsidRPr="00730FD4">
              <w:rPr>
                <w:rFonts w:ascii="Times New Roman" w:hAnsi="Times New Roman"/>
                <w:sz w:val="22"/>
                <w:szCs w:val="22"/>
              </w:rPr>
              <w:t>organizații</w:t>
            </w:r>
            <w:r w:rsidRPr="00730FD4">
              <w:rPr>
                <w:rFonts w:ascii="Times New Roman" w:hAnsi="Times New Roman"/>
                <w:sz w:val="22"/>
                <w:szCs w:val="22"/>
              </w:rPr>
              <w:t xml:space="preserve">, prezentul certificat rămâne valabil cu condiţia ca respectiva </w:t>
            </w:r>
            <w:r w:rsidR="00A07627" w:rsidRPr="00730FD4">
              <w:rPr>
                <w:rFonts w:ascii="Times New Roman" w:hAnsi="Times New Roman"/>
                <w:sz w:val="22"/>
                <w:szCs w:val="22"/>
              </w:rPr>
              <w:t>organizație</w:t>
            </w:r>
            <w:r w:rsidRPr="00730FD4">
              <w:rPr>
                <w:rFonts w:ascii="Times New Roman" w:hAnsi="Times New Roman"/>
                <w:sz w:val="22"/>
                <w:szCs w:val="22"/>
              </w:rPr>
              <w:t xml:space="preserve"> sau respectivele </w:t>
            </w:r>
            <w:r w:rsidR="00A07627" w:rsidRPr="00730FD4">
              <w:rPr>
                <w:rFonts w:ascii="Times New Roman" w:hAnsi="Times New Roman"/>
                <w:sz w:val="22"/>
                <w:szCs w:val="22"/>
              </w:rPr>
              <w:t>organizații</w:t>
            </w:r>
            <w:r w:rsidRPr="00730FD4">
              <w:rPr>
                <w:rFonts w:ascii="Times New Roman" w:hAnsi="Times New Roman"/>
                <w:sz w:val="22"/>
                <w:szCs w:val="22"/>
              </w:rPr>
              <w:t xml:space="preserve"> să îndeplinească obligaţiile contractuale aplicabile.</w:t>
            </w:r>
          </w:p>
          <w:p w14:paraId="7F7772FE" w14:textId="77777777" w:rsidR="00F57AB1" w:rsidRPr="00730FD4" w:rsidRDefault="00F57AB1" w:rsidP="00F57AB1">
            <w:pPr>
              <w:spacing w:line="256" w:lineRule="auto"/>
              <w:ind w:firstLine="0"/>
              <w:rPr>
                <w:rFonts w:ascii="Times New Roman" w:hAnsi="Times New Roman"/>
                <w:sz w:val="22"/>
                <w:szCs w:val="22"/>
              </w:rPr>
            </w:pPr>
          </w:p>
          <w:p w14:paraId="6B3B2B27" w14:textId="5A702A0A" w:rsidR="00F57AB1" w:rsidRPr="00730FD4" w:rsidRDefault="00F57AB1" w:rsidP="00F57AB1">
            <w:pPr>
              <w:spacing w:line="256" w:lineRule="auto"/>
              <w:ind w:firstLine="0"/>
              <w:rPr>
                <w:rFonts w:ascii="Times New Roman" w:hAnsi="Times New Roman"/>
                <w:sz w:val="22"/>
                <w:szCs w:val="22"/>
              </w:rPr>
            </w:pPr>
            <w:r w:rsidRPr="00730FD4">
              <w:rPr>
                <w:rFonts w:ascii="Times New Roman" w:hAnsi="Times New Roman"/>
                <w:sz w:val="22"/>
                <w:szCs w:val="22"/>
              </w:rPr>
              <w:t>5. Sub rezerva respectării condiţiilor 1-4 de mai sus, prezentul certificat rămâne valabil</w:t>
            </w:r>
            <w:r w:rsidR="004E1B92" w:rsidRPr="004E1B92">
              <w:rPr>
                <w:rFonts w:ascii="Times New Roman" w:hAnsi="Times New Roman"/>
                <w:sz w:val="22"/>
                <w:szCs w:val="22"/>
              </w:rPr>
              <w:t xml:space="preserve"> pe o durată nelimitată</w:t>
            </w:r>
            <w:r w:rsidRPr="00730FD4">
              <w:rPr>
                <w:rFonts w:ascii="Times New Roman" w:hAnsi="Times New Roman"/>
                <w:sz w:val="22"/>
                <w:szCs w:val="22"/>
              </w:rPr>
              <w:t>, cu excepţia cazului în care certificatul a făcut anterior obiectul renunţării, înlocuirii, suspendării sau revocării.</w:t>
            </w:r>
            <w:r w:rsidR="004E1B92">
              <w:t xml:space="preserve"> </w:t>
            </w:r>
          </w:p>
          <w:p w14:paraId="405A8DE6" w14:textId="77777777" w:rsidR="00F57AB1" w:rsidRPr="00730FD4" w:rsidRDefault="00F57AB1" w:rsidP="00F57AB1">
            <w:pPr>
              <w:spacing w:line="256" w:lineRule="auto"/>
              <w:ind w:firstLine="0"/>
              <w:rPr>
                <w:rFonts w:ascii="Times New Roman" w:hAnsi="Times New Roman"/>
                <w:sz w:val="22"/>
                <w:szCs w:val="22"/>
              </w:rPr>
            </w:pPr>
          </w:p>
          <w:p w14:paraId="335C599E" w14:textId="6B691148" w:rsidR="00F57AB1" w:rsidRPr="00730FD4" w:rsidRDefault="00F57AB1" w:rsidP="00F57AB1">
            <w:pPr>
              <w:spacing w:line="256" w:lineRule="auto"/>
              <w:ind w:firstLine="0"/>
              <w:rPr>
                <w:rFonts w:ascii="Times New Roman" w:hAnsi="Times New Roman"/>
                <w:sz w:val="22"/>
                <w:szCs w:val="22"/>
              </w:rPr>
            </w:pPr>
            <w:r w:rsidRPr="00730FD4">
              <w:rPr>
                <w:rFonts w:ascii="Times New Roman" w:hAnsi="Times New Roman"/>
                <w:sz w:val="22"/>
                <w:szCs w:val="22"/>
              </w:rPr>
              <w:t xml:space="preserve">În cazul în care prezentul formular este folosit și pentru transportatorii aerieni deţinători de licenţe în conformitate cu </w:t>
            </w:r>
            <w:r w:rsidR="001328D6">
              <w:rPr>
                <w:rFonts w:ascii="Times New Roman" w:hAnsi="Times New Roman"/>
                <w:sz w:val="22"/>
                <w:szCs w:val="22"/>
              </w:rPr>
              <w:t>Codul Aerian al Republicii Moldova nr. 301/2017</w:t>
            </w:r>
            <w:r w:rsidRPr="00730FD4">
              <w:rPr>
                <w:rFonts w:ascii="Times New Roman" w:hAnsi="Times New Roman"/>
                <w:sz w:val="22"/>
                <w:szCs w:val="22"/>
              </w:rPr>
              <w:t xml:space="preserve">, numărul certificatului de operator </w:t>
            </w:r>
            <w:r w:rsidRPr="00730FD4">
              <w:rPr>
                <w:rFonts w:ascii="Times New Roman" w:hAnsi="Times New Roman"/>
                <w:sz w:val="22"/>
                <w:szCs w:val="22"/>
              </w:rPr>
              <w:lastRenderedPageBreak/>
              <w:t>aerian (AOC) se adaugă la referinţă, în plus faţă de numărul standard, iar condiţia 5 se înlocuiește cu următoarele condiţii suplimentare 6, 7 și 8:</w:t>
            </w:r>
          </w:p>
          <w:p w14:paraId="55624AC4" w14:textId="77777777" w:rsidR="00460CB4" w:rsidRPr="00730FD4" w:rsidRDefault="00460CB4" w:rsidP="00F57AB1">
            <w:pPr>
              <w:spacing w:line="256" w:lineRule="auto"/>
              <w:ind w:firstLine="0"/>
              <w:rPr>
                <w:rFonts w:ascii="Times New Roman" w:hAnsi="Times New Roman"/>
                <w:sz w:val="22"/>
                <w:szCs w:val="22"/>
              </w:rPr>
            </w:pPr>
          </w:p>
          <w:p w14:paraId="78E6D93D" w14:textId="36DB1174" w:rsidR="00F57AB1" w:rsidRPr="00730FD4" w:rsidRDefault="00F57AB1" w:rsidP="00F57AB1">
            <w:pPr>
              <w:spacing w:line="256" w:lineRule="auto"/>
              <w:ind w:firstLine="0"/>
              <w:rPr>
                <w:rFonts w:ascii="Times New Roman" w:hAnsi="Times New Roman"/>
                <w:sz w:val="22"/>
                <w:szCs w:val="22"/>
              </w:rPr>
            </w:pPr>
            <w:r w:rsidRPr="00730FD4">
              <w:rPr>
                <w:rFonts w:ascii="Times New Roman" w:hAnsi="Times New Roman"/>
                <w:sz w:val="22"/>
                <w:szCs w:val="22"/>
              </w:rPr>
              <w:t>6. Prezentul certificat nu constituie o autorizaţie de operare a tipurilor de aeronave menţionate la condiţia 1.</w:t>
            </w:r>
            <w:r w:rsidR="00460CB4" w:rsidRPr="00730FD4">
              <w:rPr>
                <w:rFonts w:ascii="Times New Roman" w:hAnsi="Times New Roman"/>
                <w:sz w:val="22"/>
                <w:szCs w:val="22"/>
              </w:rPr>
              <w:t xml:space="preserve"> </w:t>
            </w:r>
          </w:p>
          <w:p w14:paraId="4B28E701" w14:textId="77777777" w:rsidR="00F57AB1" w:rsidRPr="00730FD4" w:rsidRDefault="00F57AB1" w:rsidP="00F57AB1">
            <w:pPr>
              <w:spacing w:line="256" w:lineRule="auto"/>
              <w:ind w:firstLine="0"/>
              <w:rPr>
                <w:rFonts w:ascii="Times New Roman" w:hAnsi="Times New Roman"/>
                <w:sz w:val="22"/>
                <w:szCs w:val="22"/>
              </w:rPr>
            </w:pPr>
            <w:r w:rsidRPr="00730FD4">
              <w:rPr>
                <w:rFonts w:ascii="Times New Roman" w:hAnsi="Times New Roman"/>
                <w:sz w:val="22"/>
                <w:szCs w:val="22"/>
              </w:rPr>
              <w:t>Autorizaţia de operare a aeronavelor este AOC-ul.</w:t>
            </w:r>
          </w:p>
          <w:p w14:paraId="6BD3F581" w14:textId="77777777" w:rsidR="00460CB4" w:rsidRPr="00730FD4" w:rsidRDefault="00460CB4" w:rsidP="00F57AB1">
            <w:pPr>
              <w:spacing w:line="256" w:lineRule="auto"/>
              <w:ind w:firstLine="0"/>
              <w:rPr>
                <w:rFonts w:ascii="Times New Roman" w:hAnsi="Times New Roman"/>
                <w:sz w:val="22"/>
                <w:szCs w:val="22"/>
              </w:rPr>
            </w:pPr>
          </w:p>
          <w:p w14:paraId="68F5D4AB" w14:textId="5388888C" w:rsidR="00F57AB1" w:rsidRPr="00730FD4" w:rsidRDefault="00F57AB1" w:rsidP="00F57AB1">
            <w:pPr>
              <w:spacing w:line="256" w:lineRule="auto"/>
              <w:ind w:firstLine="0"/>
              <w:rPr>
                <w:rFonts w:ascii="Times New Roman" w:hAnsi="Times New Roman"/>
                <w:sz w:val="22"/>
                <w:szCs w:val="22"/>
              </w:rPr>
            </w:pPr>
            <w:r w:rsidRPr="00730FD4">
              <w:rPr>
                <w:rFonts w:ascii="Times New Roman" w:hAnsi="Times New Roman"/>
                <w:sz w:val="22"/>
                <w:szCs w:val="22"/>
              </w:rPr>
              <w:t>7. Expirarea, suspendarea sau revocarea AOC atrage în mod automat nulitatea prezentului certificat în legătură cu</w:t>
            </w:r>
            <w:r w:rsidR="00460CB4" w:rsidRPr="00730FD4">
              <w:rPr>
                <w:rFonts w:ascii="Times New Roman" w:hAnsi="Times New Roman"/>
                <w:sz w:val="22"/>
                <w:szCs w:val="22"/>
              </w:rPr>
              <w:t xml:space="preserve"> </w:t>
            </w:r>
            <w:r w:rsidRPr="00730FD4">
              <w:rPr>
                <w:rFonts w:ascii="Times New Roman" w:hAnsi="Times New Roman"/>
                <w:sz w:val="22"/>
                <w:szCs w:val="22"/>
              </w:rPr>
              <w:t>însemnele de înmatriculare ale aeronavelor specificate în AOC, cu excepţia cazurilor în care autoritatea</w:t>
            </w:r>
            <w:r w:rsidR="00460CB4" w:rsidRPr="00730FD4">
              <w:rPr>
                <w:rFonts w:ascii="Times New Roman" w:hAnsi="Times New Roman"/>
                <w:sz w:val="22"/>
                <w:szCs w:val="22"/>
              </w:rPr>
              <w:t xml:space="preserve"> </w:t>
            </w:r>
            <w:r w:rsidRPr="00730FD4">
              <w:rPr>
                <w:rFonts w:ascii="Times New Roman" w:hAnsi="Times New Roman"/>
                <w:sz w:val="22"/>
                <w:szCs w:val="22"/>
              </w:rPr>
              <w:t>competentă declară în mod explicit contrariul.</w:t>
            </w:r>
          </w:p>
          <w:p w14:paraId="5A082838" w14:textId="77777777" w:rsidR="00460CB4" w:rsidRPr="00730FD4" w:rsidRDefault="00460CB4" w:rsidP="00F57AB1">
            <w:pPr>
              <w:spacing w:line="256" w:lineRule="auto"/>
              <w:ind w:firstLine="0"/>
              <w:rPr>
                <w:rFonts w:ascii="Times New Roman" w:hAnsi="Times New Roman"/>
                <w:sz w:val="22"/>
                <w:szCs w:val="22"/>
              </w:rPr>
            </w:pPr>
          </w:p>
          <w:p w14:paraId="318F9C99" w14:textId="409C41FE" w:rsidR="00F57AB1" w:rsidRPr="00730FD4" w:rsidRDefault="00F57AB1" w:rsidP="00F57AB1">
            <w:pPr>
              <w:spacing w:line="256" w:lineRule="auto"/>
              <w:ind w:firstLine="0"/>
              <w:rPr>
                <w:rFonts w:ascii="Times New Roman" w:hAnsi="Times New Roman"/>
                <w:sz w:val="22"/>
                <w:szCs w:val="22"/>
              </w:rPr>
            </w:pPr>
            <w:r w:rsidRPr="00730FD4">
              <w:rPr>
                <w:rFonts w:ascii="Times New Roman" w:hAnsi="Times New Roman"/>
                <w:sz w:val="22"/>
                <w:szCs w:val="22"/>
              </w:rPr>
              <w:t xml:space="preserve">8. Sub rezerva respectării condiţiilor 1-4, 6 și 7 de mai sus, prezentul certificat rămâne valabil </w:t>
            </w:r>
            <w:r w:rsidR="001328D6">
              <w:rPr>
                <w:rFonts w:ascii="Times New Roman" w:hAnsi="Times New Roman"/>
                <w:sz w:val="22"/>
                <w:szCs w:val="22"/>
              </w:rPr>
              <w:t>pe o durată nelimitată</w:t>
            </w:r>
            <w:r w:rsidRPr="00730FD4">
              <w:rPr>
                <w:rFonts w:ascii="Times New Roman" w:hAnsi="Times New Roman"/>
                <w:sz w:val="22"/>
                <w:szCs w:val="22"/>
              </w:rPr>
              <w:t>, cu excepţia cazului în care certificatul a făcut anterior obiectul renunţării, înlocuirii, suspendării sau</w:t>
            </w:r>
            <w:r w:rsidR="00460CB4" w:rsidRPr="00730FD4">
              <w:rPr>
                <w:rFonts w:ascii="Times New Roman" w:hAnsi="Times New Roman"/>
                <w:sz w:val="22"/>
                <w:szCs w:val="22"/>
              </w:rPr>
              <w:t xml:space="preserve"> </w:t>
            </w:r>
            <w:r w:rsidRPr="00730FD4">
              <w:rPr>
                <w:rFonts w:ascii="Times New Roman" w:hAnsi="Times New Roman"/>
                <w:sz w:val="22"/>
                <w:szCs w:val="22"/>
              </w:rPr>
              <w:t>revocării.</w:t>
            </w:r>
          </w:p>
          <w:p w14:paraId="52A1D205" w14:textId="77777777" w:rsidR="00460CB4" w:rsidRPr="00730FD4" w:rsidRDefault="00460CB4" w:rsidP="00F57AB1">
            <w:pPr>
              <w:spacing w:line="256" w:lineRule="auto"/>
              <w:ind w:firstLine="0"/>
              <w:rPr>
                <w:rFonts w:ascii="Times New Roman" w:hAnsi="Times New Roman"/>
                <w:sz w:val="22"/>
                <w:szCs w:val="22"/>
              </w:rPr>
            </w:pPr>
          </w:p>
          <w:p w14:paraId="6D77561F" w14:textId="450B935D" w:rsidR="00F57AB1" w:rsidRPr="00730FD4" w:rsidRDefault="00F57AB1" w:rsidP="00F57AB1">
            <w:pPr>
              <w:spacing w:line="256" w:lineRule="auto"/>
              <w:ind w:firstLine="0"/>
              <w:rPr>
                <w:rFonts w:ascii="Times New Roman" w:hAnsi="Times New Roman"/>
                <w:sz w:val="22"/>
                <w:szCs w:val="22"/>
              </w:rPr>
            </w:pPr>
            <w:r w:rsidRPr="00730FD4">
              <w:rPr>
                <w:rFonts w:ascii="Times New Roman" w:hAnsi="Times New Roman"/>
                <w:sz w:val="22"/>
                <w:szCs w:val="22"/>
              </w:rPr>
              <w:t>Data eliberării iniţiale:</w:t>
            </w:r>
            <w:r w:rsidR="00460CB4" w:rsidRPr="00730FD4">
              <w:rPr>
                <w:rFonts w:ascii="Times New Roman" w:hAnsi="Times New Roman"/>
                <w:sz w:val="22"/>
                <w:szCs w:val="22"/>
              </w:rPr>
              <w:t>.................................................................................................................................</w:t>
            </w:r>
          </w:p>
          <w:p w14:paraId="5BD7A15B" w14:textId="77777777" w:rsidR="00460CB4" w:rsidRPr="00730FD4" w:rsidRDefault="00460CB4" w:rsidP="00F57AB1">
            <w:pPr>
              <w:spacing w:line="256" w:lineRule="auto"/>
              <w:ind w:firstLine="0"/>
              <w:rPr>
                <w:rFonts w:ascii="Times New Roman" w:hAnsi="Times New Roman"/>
                <w:sz w:val="22"/>
                <w:szCs w:val="22"/>
              </w:rPr>
            </w:pPr>
          </w:p>
          <w:p w14:paraId="162FDA7A" w14:textId="35CDFB90" w:rsidR="00F57AB1" w:rsidRPr="00730FD4" w:rsidRDefault="00F57AB1" w:rsidP="00F57AB1">
            <w:pPr>
              <w:spacing w:line="256" w:lineRule="auto"/>
              <w:ind w:firstLine="0"/>
              <w:rPr>
                <w:rFonts w:ascii="Times New Roman" w:hAnsi="Times New Roman"/>
                <w:sz w:val="22"/>
                <w:szCs w:val="22"/>
              </w:rPr>
            </w:pPr>
            <w:r w:rsidRPr="00730FD4">
              <w:rPr>
                <w:rFonts w:ascii="Times New Roman" w:hAnsi="Times New Roman"/>
                <w:sz w:val="22"/>
                <w:szCs w:val="22"/>
              </w:rPr>
              <w:t>Semnătura:</w:t>
            </w:r>
            <w:r w:rsidR="00460CB4" w:rsidRPr="00730FD4">
              <w:rPr>
                <w:rFonts w:ascii="Times New Roman" w:hAnsi="Times New Roman"/>
                <w:sz w:val="22"/>
                <w:szCs w:val="22"/>
              </w:rPr>
              <w:t>...................................................................................................................................................</w:t>
            </w:r>
          </w:p>
          <w:p w14:paraId="3E820737" w14:textId="77777777" w:rsidR="00460CB4" w:rsidRPr="00730FD4" w:rsidRDefault="00460CB4" w:rsidP="00F57AB1">
            <w:pPr>
              <w:spacing w:line="256" w:lineRule="auto"/>
              <w:ind w:firstLine="0"/>
              <w:rPr>
                <w:rFonts w:ascii="Times New Roman" w:hAnsi="Times New Roman"/>
                <w:sz w:val="22"/>
                <w:szCs w:val="22"/>
              </w:rPr>
            </w:pPr>
          </w:p>
          <w:p w14:paraId="44DD2D7F" w14:textId="4EAB125B" w:rsidR="00F57AB1" w:rsidRPr="00730FD4" w:rsidRDefault="00F57AB1" w:rsidP="00F57AB1">
            <w:pPr>
              <w:spacing w:line="256" w:lineRule="auto"/>
              <w:ind w:firstLine="0"/>
              <w:rPr>
                <w:rFonts w:ascii="Times New Roman" w:hAnsi="Times New Roman"/>
                <w:sz w:val="22"/>
                <w:szCs w:val="22"/>
              </w:rPr>
            </w:pPr>
            <w:r w:rsidRPr="00730FD4">
              <w:rPr>
                <w:rFonts w:ascii="Times New Roman" w:hAnsi="Times New Roman"/>
                <w:sz w:val="22"/>
                <w:szCs w:val="22"/>
              </w:rPr>
              <w:t>Data prezentei revizuiri:</w:t>
            </w:r>
            <w:r w:rsidR="00460CB4" w:rsidRPr="00730FD4">
              <w:rPr>
                <w:rFonts w:ascii="Times New Roman" w:hAnsi="Times New Roman"/>
                <w:sz w:val="22"/>
                <w:szCs w:val="22"/>
              </w:rPr>
              <w:t>...........................................................</w:t>
            </w:r>
            <w:r w:rsidRPr="00730FD4">
              <w:rPr>
                <w:rFonts w:ascii="Times New Roman" w:hAnsi="Times New Roman"/>
                <w:sz w:val="22"/>
                <w:szCs w:val="22"/>
              </w:rPr>
              <w:t xml:space="preserve"> Nr. revizuire:</w:t>
            </w:r>
            <w:r w:rsidR="00460CB4" w:rsidRPr="00730FD4">
              <w:rPr>
                <w:rFonts w:ascii="Times New Roman" w:hAnsi="Times New Roman"/>
                <w:sz w:val="22"/>
                <w:szCs w:val="22"/>
              </w:rPr>
              <w:t>.............................................</w:t>
            </w:r>
          </w:p>
          <w:p w14:paraId="627AE416" w14:textId="77777777" w:rsidR="00460CB4" w:rsidRPr="00730FD4" w:rsidRDefault="00460CB4" w:rsidP="00F57AB1">
            <w:pPr>
              <w:spacing w:line="256" w:lineRule="auto"/>
              <w:ind w:firstLine="0"/>
              <w:rPr>
                <w:rFonts w:ascii="Times New Roman" w:hAnsi="Times New Roman"/>
                <w:sz w:val="22"/>
                <w:szCs w:val="22"/>
              </w:rPr>
            </w:pPr>
          </w:p>
          <w:p w14:paraId="74273D4C" w14:textId="7C8BA02F" w:rsidR="00F57AB1" w:rsidRPr="00730FD4" w:rsidRDefault="00F57AB1" w:rsidP="00F57AB1">
            <w:pPr>
              <w:spacing w:line="256" w:lineRule="auto"/>
              <w:ind w:firstLine="0"/>
              <w:rPr>
                <w:rFonts w:ascii="Times New Roman" w:hAnsi="Times New Roman"/>
                <w:sz w:val="22"/>
                <w:szCs w:val="22"/>
              </w:rPr>
            </w:pPr>
            <w:r w:rsidRPr="00730FD4">
              <w:rPr>
                <w:rFonts w:ascii="Times New Roman" w:hAnsi="Times New Roman"/>
                <w:sz w:val="22"/>
                <w:szCs w:val="22"/>
              </w:rPr>
              <w:t xml:space="preserve">Pentru </w:t>
            </w:r>
            <w:r w:rsidR="001328D6">
              <w:rPr>
                <w:rFonts w:ascii="Times New Roman" w:hAnsi="Times New Roman"/>
                <w:sz w:val="22"/>
                <w:szCs w:val="22"/>
              </w:rPr>
              <w:t>Autoritatea Aeronautică Civilă</w:t>
            </w:r>
            <w:r w:rsidRPr="00730FD4">
              <w:rPr>
                <w:rFonts w:ascii="Times New Roman" w:hAnsi="Times New Roman"/>
                <w:sz w:val="22"/>
                <w:szCs w:val="22"/>
              </w:rPr>
              <w:t>: [</w:t>
            </w:r>
            <w:r w:rsidR="001328D6">
              <w:rPr>
                <w:rFonts w:ascii="Times New Roman" w:hAnsi="Times New Roman"/>
                <w:sz w:val="22"/>
                <w:szCs w:val="22"/>
              </w:rPr>
              <w:t xml:space="preserve">                    </w:t>
            </w:r>
            <w:r w:rsidRPr="00730FD4">
              <w:rPr>
                <w:rFonts w:ascii="Times New Roman" w:hAnsi="Times New Roman"/>
                <w:sz w:val="22"/>
                <w:szCs w:val="22"/>
              </w:rPr>
              <w:t>]</w:t>
            </w:r>
          </w:p>
          <w:p w14:paraId="7EDD6C19" w14:textId="77777777" w:rsidR="00460CB4" w:rsidRPr="00730FD4" w:rsidRDefault="00460CB4" w:rsidP="00F57AB1">
            <w:pPr>
              <w:spacing w:line="256" w:lineRule="auto"/>
              <w:ind w:firstLine="0"/>
              <w:rPr>
                <w:rFonts w:ascii="Times New Roman" w:hAnsi="Times New Roman"/>
                <w:sz w:val="22"/>
                <w:szCs w:val="22"/>
              </w:rPr>
            </w:pPr>
          </w:p>
          <w:p w14:paraId="35262279" w14:textId="1F8CFD48" w:rsidR="00F57AB1" w:rsidRPr="00730FD4" w:rsidRDefault="00F57AB1" w:rsidP="00F57AB1">
            <w:pPr>
              <w:spacing w:line="256" w:lineRule="auto"/>
              <w:ind w:firstLine="0"/>
              <w:rPr>
                <w:rFonts w:ascii="Times New Roman" w:hAnsi="Times New Roman"/>
                <w:sz w:val="22"/>
                <w:szCs w:val="22"/>
              </w:rPr>
            </w:pPr>
            <w:r w:rsidRPr="00730FD4">
              <w:rPr>
                <w:rFonts w:ascii="Times New Roman" w:hAnsi="Times New Roman"/>
                <w:sz w:val="22"/>
                <w:szCs w:val="22"/>
              </w:rPr>
              <w:t>Pagina 1 din 2</w:t>
            </w:r>
          </w:p>
        </w:tc>
      </w:tr>
    </w:tbl>
    <w:p w14:paraId="4F7696FD" w14:textId="3F5D6004" w:rsidR="00122793" w:rsidRPr="00116F3B" w:rsidRDefault="00460CB4" w:rsidP="00122793">
      <w:pPr>
        <w:spacing w:line="256" w:lineRule="auto"/>
        <w:ind w:firstLine="0"/>
        <w:rPr>
          <w:rFonts w:eastAsia="Calibri"/>
          <w:sz w:val="24"/>
          <w:szCs w:val="24"/>
        </w:rPr>
      </w:pPr>
      <w:r w:rsidRPr="00116F3B">
        <w:rPr>
          <w:rFonts w:eastAsia="Calibri"/>
          <w:sz w:val="24"/>
          <w:szCs w:val="24"/>
        </w:rPr>
        <w:t>Formularul 14-MG al AA</w:t>
      </w:r>
      <w:r w:rsidR="008E2CE8">
        <w:rPr>
          <w:rFonts w:eastAsia="Calibri"/>
          <w:sz w:val="24"/>
          <w:szCs w:val="24"/>
        </w:rPr>
        <w:t>C</w:t>
      </w:r>
      <w:r w:rsidRPr="00116F3B">
        <w:rPr>
          <w:rFonts w:eastAsia="Calibri"/>
          <w:sz w:val="24"/>
          <w:szCs w:val="24"/>
        </w:rPr>
        <w:t xml:space="preserve"> </w:t>
      </w:r>
    </w:p>
    <w:p w14:paraId="2EE01BAB" w14:textId="77777777" w:rsidR="00B13570" w:rsidRPr="00116F3B" w:rsidRDefault="00B13570" w:rsidP="00B13570">
      <w:pPr>
        <w:spacing w:line="256" w:lineRule="auto"/>
        <w:ind w:firstLine="0"/>
        <w:rPr>
          <w:rFonts w:eastAsia="Calibri"/>
          <w:sz w:val="24"/>
          <w:szCs w:val="24"/>
        </w:rPr>
      </w:pPr>
    </w:p>
    <w:p w14:paraId="7F49F30B" w14:textId="77777777" w:rsidR="00460CB4" w:rsidRPr="00116F3B" w:rsidRDefault="00460CB4" w:rsidP="00B13570">
      <w:pPr>
        <w:spacing w:line="256" w:lineRule="auto"/>
        <w:ind w:firstLine="0"/>
        <w:rPr>
          <w:rFonts w:eastAsia="Calibri"/>
          <w:sz w:val="24"/>
          <w:szCs w:val="24"/>
        </w:rPr>
      </w:pPr>
    </w:p>
    <w:tbl>
      <w:tblPr>
        <w:tblStyle w:val="TableGrid"/>
        <w:tblW w:w="0" w:type="auto"/>
        <w:tblLook w:val="04A0" w:firstRow="1" w:lastRow="0" w:firstColumn="1" w:lastColumn="0" w:noHBand="0" w:noVBand="1"/>
      </w:tblPr>
      <w:tblGrid>
        <w:gridCol w:w="9119"/>
      </w:tblGrid>
      <w:tr w:rsidR="00460CB4" w:rsidRPr="00730FD4" w14:paraId="70F13391" w14:textId="77777777" w:rsidTr="00460CB4">
        <w:tc>
          <w:tcPr>
            <w:tcW w:w="9345" w:type="dxa"/>
          </w:tcPr>
          <w:p w14:paraId="3382AB69" w14:textId="731C1B2D" w:rsidR="00460CB4" w:rsidRPr="00730FD4" w:rsidRDefault="00460CB4" w:rsidP="00460CB4">
            <w:pPr>
              <w:spacing w:line="256" w:lineRule="auto"/>
              <w:ind w:firstLine="0"/>
              <w:jc w:val="center"/>
              <w:rPr>
                <w:rFonts w:ascii="Times New Roman" w:hAnsi="Times New Roman"/>
                <w:b/>
                <w:bCs/>
                <w:sz w:val="22"/>
                <w:szCs w:val="22"/>
              </w:rPr>
            </w:pPr>
            <w:r w:rsidRPr="00730FD4">
              <w:rPr>
                <w:rFonts w:ascii="Times New Roman" w:hAnsi="Times New Roman"/>
                <w:b/>
                <w:bCs/>
                <w:sz w:val="22"/>
                <w:szCs w:val="22"/>
              </w:rPr>
              <w:t xml:space="preserve">CERTIFICAT DE </w:t>
            </w:r>
            <w:r w:rsidR="00A07627" w:rsidRPr="00730FD4">
              <w:rPr>
                <w:rFonts w:ascii="Times New Roman" w:hAnsi="Times New Roman"/>
                <w:b/>
                <w:bCs/>
                <w:sz w:val="22"/>
                <w:szCs w:val="22"/>
              </w:rPr>
              <w:t>ORGANIZAȚIE</w:t>
            </w:r>
            <w:r w:rsidRPr="00730FD4">
              <w:rPr>
                <w:rFonts w:ascii="Times New Roman" w:hAnsi="Times New Roman"/>
                <w:b/>
                <w:bCs/>
                <w:sz w:val="22"/>
                <w:szCs w:val="22"/>
              </w:rPr>
              <w:t xml:space="preserve"> DE MANAGEMENT AL </w:t>
            </w:r>
            <w:r w:rsidR="00F704B4" w:rsidRPr="00730FD4">
              <w:rPr>
                <w:rFonts w:ascii="Times New Roman" w:hAnsi="Times New Roman"/>
                <w:b/>
                <w:bCs/>
                <w:sz w:val="22"/>
                <w:szCs w:val="22"/>
              </w:rPr>
              <w:t>CONTINUITĂȚII</w:t>
            </w:r>
          </w:p>
          <w:p w14:paraId="36F6AED7" w14:textId="77777777" w:rsidR="00460CB4" w:rsidRPr="00730FD4" w:rsidRDefault="00460CB4" w:rsidP="00460CB4">
            <w:pPr>
              <w:spacing w:line="256" w:lineRule="auto"/>
              <w:ind w:firstLine="0"/>
              <w:jc w:val="center"/>
              <w:rPr>
                <w:rFonts w:ascii="Times New Roman" w:hAnsi="Times New Roman"/>
                <w:b/>
                <w:bCs/>
                <w:sz w:val="22"/>
                <w:szCs w:val="22"/>
              </w:rPr>
            </w:pPr>
            <w:r w:rsidRPr="00730FD4">
              <w:rPr>
                <w:rFonts w:ascii="Times New Roman" w:hAnsi="Times New Roman"/>
                <w:b/>
                <w:bCs/>
                <w:sz w:val="22"/>
                <w:szCs w:val="22"/>
              </w:rPr>
              <w:t>NAVIGABILITĂŢII</w:t>
            </w:r>
          </w:p>
          <w:p w14:paraId="255CEB2F" w14:textId="77777777" w:rsidR="00460CB4" w:rsidRPr="00730FD4" w:rsidRDefault="00460CB4" w:rsidP="00460CB4">
            <w:pPr>
              <w:spacing w:line="256" w:lineRule="auto"/>
              <w:ind w:firstLine="0"/>
              <w:jc w:val="center"/>
              <w:rPr>
                <w:rFonts w:ascii="Times New Roman" w:hAnsi="Times New Roman"/>
                <w:b/>
                <w:bCs/>
                <w:sz w:val="22"/>
                <w:szCs w:val="22"/>
              </w:rPr>
            </w:pPr>
          </w:p>
          <w:p w14:paraId="309E43D3" w14:textId="3FA524ED" w:rsidR="00460CB4" w:rsidRPr="00730FD4" w:rsidRDefault="00460CB4" w:rsidP="00460CB4">
            <w:pPr>
              <w:spacing w:line="256" w:lineRule="auto"/>
              <w:ind w:firstLine="0"/>
              <w:jc w:val="center"/>
              <w:rPr>
                <w:rFonts w:ascii="Times New Roman" w:hAnsi="Times New Roman"/>
                <w:sz w:val="22"/>
                <w:szCs w:val="22"/>
              </w:rPr>
            </w:pPr>
            <w:r w:rsidRPr="00730FD4">
              <w:rPr>
                <w:rFonts w:ascii="Times New Roman" w:hAnsi="Times New Roman"/>
                <w:sz w:val="22"/>
                <w:szCs w:val="22"/>
              </w:rPr>
              <w:t>Referinţă: [CODUL STATULUI].MG.XXXX</w:t>
            </w:r>
          </w:p>
          <w:p w14:paraId="26C41B91" w14:textId="77777777" w:rsidR="00460CB4" w:rsidRPr="00730FD4" w:rsidRDefault="00460CB4" w:rsidP="00460CB4">
            <w:pPr>
              <w:spacing w:line="256" w:lineRule="auto"/>
              <w:ind w:firstLine="0"/>
              <w:jc w:val="center"/>
              <w:rPr>
                <w:rFonts w:ascii="Times New Roman" w:hAnsi="Times New Roman"/>
                <w:sz w:val="22"/>
                <w:szCs w:val="22"/>
              </w:rPr>
            </w:pPr>
          </w:p>
          <w:p w14:paraId="429CC7B3" w14:textId="77777777" w:rsidR="00460CB4" w:rsidRPr="00730FD4" w:rsidRDefault="00460CB4" w:rsidP="00460CB4">
            <w:pPr>
              <w:spacing w:line="256" w:lineRule="auto"/>
              <w:ind w:firstLine="0"/>
              <w:jc w:val="center"/>
              <w:rPr>
                <w:rFonts w:ascii="Times New Roman" w:hAnsi="Times New Roman"/>
                <w:sz w:val="22"/>
                <w:szCs w:val="22"/>
              </w:rPr>
            </w:pPr>
            <w:r w:rsidRPr="00730FD4">
              <w:rPr>
                <w:rFonts w:ascii="Times New Roman" w:hAnsi="Times New Roman"/>
                <w:sz w:val="22"/>
                <w:szCs w:val="22"/>
              </w:rPr>
              <w:t>(ref. AOC XX.XXXX)</w:t>
            </w:r>
          </w:p>
          <w:p w14:paraId="70944A0B" w14:textId="77777777" w:rsidR="00460CB4" w:rsidRPr="00730FD4" w:rsidRDefault="00460CB4" w:rsidP="00460CB4">
            <w:pPr>
              <w:spacing w:line="256" w:lineRule="auto"/>
              <w:ind w:firstLine="0"/>
              <w:jc w:val="center"/>
              <w:rPr>
                <w:rFonts w:ascii="Times New Roman" w:hAnsi="Times New Roman"/>
                <w:sz w:val="22"/>
                <w:szCs w:val="22"/>
              </w:rPr>
            </w:pPr>
          </w:p>
          <w:p w14:paraId="2F49333A" w14:textId="25A1CAA0" w:rsidR="00460CB4" w:rsidRPr="00730FD4" w:rsidRDefault="00A07627" w:rsidP="00460CB4">
            <w:pPr>
              <w:spacing w:line="256" w:lineRule="auto"/>
              <w:ind w:firstLine="0"/>
              <w:jc w:val="center"/>
              <w:rPr>
                <w:rFonts w:ascii="Times New Roman" w:hAnsi="Times New Roman"/>
                <w:sz w:val="22"/>
                <w:szCs w:val="22"/>
              </w:rPr>
            </w:pPr>
            <w:r w:rsidRPr="00730FD4">
              <w:rPr>
                <w:rFonts w:ascii="Times New Roman" w:hAnsi="Times New Roman"/>
                <w:sz w:val="22"/>
                <w:szCs w:val="22"/>
              </w:rPr>
              <w:t>Organizație</w:t>
            </w:r>
            <w:r w:rsidR="00460CB4" w:rsidRPr="00730FD4">
              <w:rPr>
                <w:rFonts w:ascii="Times New Roman" w:hAnsi="Times New Roman"/>
                <w:sz w:val="22"/>
                <w:szCs w:val="22"/>
              </w:rPr>
              <w:t>: [NUMELE ȘI ADRESA SOCIETĂŢII]</w:t>
            </w:r>
          </w:p>
          <w:p w14:paraId="5A2965A3" w14:textId="77777777" w:rsidR="00460CB4" w:rsidRPr="00730FD4" w:rsidRDefault="00460CB4" w:rsidP="00460CB4">
            <w:pPr>
              <w:spacing w:line="256" w:lineRule="auto"/>
              <w:ind w:firstLine="0"/>
              <w:jc w:val="center"/>
              <w:rPr>
                <w:rFonts w:ascii="Times New Roman" w:hAnsi="Times New Roman"/>
                <w:sz w:val="22"/>
                <w:szCs w:val="22"/>
              </w:rPr>
            </w:pPr>
          </w:p>
          <w:tbl>
            <w:tblPr>
              <w:tblStyle w:val="TableGrid"/>
              <w:tblW w:w="0" w:type="auto"/>
              <w:tblInd w:w="279" w:type="dxa"/>
              <w:tblLook w:val="04A0" w:firstRow="1" w:lastRow="0" w:firstColumn="1" w:lastColumn="0" w:noHBand="0" w:noVBand="1"/>
            </w:tblPr>
            <w:tblGrid>
              <w:gridCol w:w="1996"/>
              <w:gridCol w:w="2269"/>
              <w:gridCol w:w="1811"/>
              <w:gridCol w:w="2538"/>
            </w:tblGrid>
            <w:tr w:rsidR="00460CB4" w:rsidRPr="00730FD4" w14:paraId="23497B7D" w14:textId="77777777" w:rsidTr="00525EC3">
              <w:tc>
                <w:tcPr>
                  <w:tcW w:w="1999" w:type="dxa"/>
                </w:tcPr>
                <w:p w14:paraId="2A4FD7AD" w14:textId="703FCF9F" w:rsidR="00460CB4" w:rsidRPr="00730FD4" w:rsidRDefault="00460CB4" w:rsidP="00525EC3">
                  <w:pPr>
                    <w:spacing w:line="256" w:lineRule="auto"/>
                    <w:ind w:firstLine="0"/>
                    <w:jc w:val="center"/>
                    <w:rPr>
                      <w:rFonts w:ascii="Times New Roman" w:hAnsi="Times New Roman"/>
                      <w:b/>
                      <w:bCs/>
                      <w:sz w:val="22"/>
                      <w:szCs w:val="22"/>
                    </w:rPr>
                  </w:pPr>
                  <w:r w:rsidRPr="00730FD4">
                    <w:rPr>
                      <w:rFonts w:ascii="Times New Roman" w:hAnsi="Times New Roman"/>
                      <w:b/>
                      <w:bCs/>
                      <w:sz w:val="22"/>
                      <w:szCs w:val="22"/>
                    </w:rPr>
                    <w:t>Tip/serie/grupă de aeronavă</w:t>
                  </w:r>
                </w:p>
              </w:tc>
              <w:tc>
                <w:tcPr>
                  <w:tcW w:w="2278" w:type="dxa"/>
                </w:tcPr>
                <w:p w14:paraId="1231C30A" w14:textId="77777777" w:rsidR="00460CB4" w:rsidRPr="00730FD4" w:rsidRDefault="00460CB4" w:rsidP="00525EC3">
                  <w:pPr>
                    <w:spacing w:line="256" w:lineRule="auto"/>
                    <w:ind w:firstLine="0"/>
                    <w:jc w:val="center"/>
                    <w:rPr>
                      <w:rFonts w:ascii="Times New Roman" w:hAnsi="Times New Roman"/>
                      <w:b/>
                      <w:bCs/>
                      <w:sz w:val="22"/>
                      <w:szCs w:val="22"/>
                    </w:rPr>
                  </w:pPr>
                  <w:r w:rsidRPr="00730FD4">
                    <w:rPr>
                      <w:rFonts w:ascii="Times New Roman" w:hAnsi="Times New Roman"/>
                      <w:b/>
                      <w:bCs/>
                      <w:sz w:val="22"/>
                      <w:szCs w:val="22"/>
                    </w:rPr>
                    <w:t>Evaluare a navigabilităţii</w:t>
                  </w:r>
                </w:p>
                <w:p w14:paraId="5411D2B3" w14:textId="1A140A69" w:rsidR="00460CB4" w:rsidRPr="00730FD4" w:rsidRDefault="00460CB4" w:rsidP="00525EC3">
                  <w:pPr>
                    <w:spacing w:line="256" w:lineRule="auto"/>
                    <w:ind w:firstLine="0"/>
                    <w:jc w:val="center"/>
                    <w:rPr>
                      <w:rFonts w:ascii="Times New Roman" w:hAnsi="Times New Roman"/>
                      <w:b/>
                      <w:bCs/>
                      <w:sz w:val="22"/>
                      <w:szCs w:val="22"/>
                    </w:rPr>
                  </w:pPr>
                  <w:r w:rsidRPr="00730FD4">
                    <w:rPr>
                      <w:rFonts w:ascii="Times New Roman" w:hAnsi="Times New Roman"/>
                      <w:b/>
                      <w:bCs/>
                      <w:sz w:val="22"/>
                      <w:szCs w:val="22"/>
                    </w:rPr>
                    <w:t>autorizată</w:t>
                  </w:r>
                </w:p>
              </w:tc>
              <w:tc>
                <w:tcPr>
                  <w:tcW w:w="1818" w:type="dxa"/>
                </w:tcPr>
                <w:p w14:paraId="4ACD0879" w14:textId="1F8B1640" w:rsidR="00460CB4" w:rsidRPr="00730FD4" w:rsidRDefault="00460CB4" w:rsidP="00525EC3">
                  <w:pPr>
                    <w:spacing w:line="256" w:lineRule="auto"/>
                    <w:ind w:firstLine="0"/>
                    <w:jc w:val="center"/>
                    <w:rPr>
                      <w:rFonts w:ascii="Times New Roman" w:hAnsi="Times New Roman"/>
                      <w:b/>
                      <w:bCs/>
                      <w:sz w:val="22"/>
                      <w:szCs w:val="22"/>
                    </w:rPr>
                  </w:pPr>
                  <w:r w:rsidRPr="00730FD4">
                    <w:rPr>
                      <w:rFonts w:ascii="Times New Roman" w:hAnsi="Times New Roman"/>
                      <w:b/>
                      <w:bCs/>
                      <w:sz w:val="22"/>
                      <w:szCs w:val="22"/>
                    </w:rPr>
                    <w:t>Autorizaţii de zbor autorizate</w:t>
                  </w:r>
                </w:p>
              </w:tc>
              <w:tc>
                <w:tcPr>
                  <w:tcW w:w="2552" w:type="dxa"/>
                </w:tcPr>
                <w:p w14:paraId="7E2811A9" w14:textId="172317E5" w:rsidR="00525EC3" w:rsidRPr="00730FD4" w:rsidRDefault="00A07627" w:rsidP="00525EC3">
                  <w:pPr>
                    <w:spacing w:line="256" w:lineRule="auto"/>
                    <w:ind w:firstLine="0"/>
                    <w:jc w:val="center"/>
                    <w:rPr>
                      <w:rFonts w:ascii="Times New Roman" w:hAnsi="Times New Roman"/>
                      <w:b/>
                      <w:bCs/>
                      <w:sz w:val="22"/>
                      <w:szCs w:val="22"/>
                    </w:rPr>
                  </w:pPr>
                  <w:r w:rsidRPr="00730FD4">
                    <w:rPr>
                      <w:rFonts w:ascii="Times New Roman" w:hAnsi="Times New Roman"/>
                      <w:b/>
                      <w:bCs/>
                      <w:sz w:val="22"/>
                      <w:szCs w:val="22"/>
                    </w:rPr>
                    <w:t>Organizație</w:t>
                  </w:r>
                  <w:r w:rsidR="00525EC3" w:rsidRPr="00730FD4">
                    <w:rPr>
                      <w:rFonts w:ascii="Times New Roman" w:hAnsi="Times New Roman"/>
                      <w:b/>
                      <w:bCs/>
                      <w:sz w:val="22"/>
                      <w:szCs w:val="22"/>
                    </w:rPr>
                    <w:t xml:space="preserve"> (</w:t>
                  </w:r>
                  <w:r w:rsidRPr="00730FD4">
                    <w:rPr>
                      <w:rFonts w:ascii="Times New Roman" w:hAnsi="Times New Roman"/>
                      <w:b/>
                      <w:bCs/>
                      <w:sz w:val="22"/>
                      <w:szCs w:val="22"/>
                    </w:rPr>
                    <w:t>organizații</w:t>
                  </w:r>
                  <w:r w:rsidR="00525EC3" w:rsidRPr="00730FD4">
                    <w:rPr>
                      <w:rFonts w:ascii="Times New Roman" w:hAnsi="Times New Roman"/>
                      <w:b/>
                      <w:bCs/>
                      <w:sz w:val="22"/>
                      <w:szCs w:val="22"/>
                    </w:rPr>
                    <w:t>)</w:t>
                  </w:r>
                </w:p>
                <w:p w14:paraId="623A7A4D" w14:textId="77777777" w:rsidR="00525EC3" w:rsidRPr="00730FD4" w:rsidRDefault="00525EC3" w:rsidP="00525EC3">
                  <w:pPr>
                    <w:spacing w:line="256" w:lineRule="auto"/>
                    <w:ind w:firstLine="0"/>
                    <w:jc w:val="center"/>
                    <w:rPr>
                      <w:rFonts w:ascii="Times New Roman" w:hAnsi="Times New Roman"/>
                      <w:b/>
                      <w:bCs/>
                      <w:sz w:val="22"/>
                      <w:szCs w:val="22"/>
                    </w:rPr>
                  </w:pPr>
                  <w:r w:rsidRPr="00730FD4">
                    <w:rPr>
                      <w:rFonts w:ascii="Times New Roman" w:hAnsi="Times New Roman"/>
                      <w:b/>
                      <w:bCs/>
                      <w:sz w:val="22"/>
                      <w:szCs w:val="22"/>
                    </w:rPr>
                    <w:t>care lucrează în cadrul unui</w:t>
                  </w:r>
                </w:p>
                <w:p w14:paraId="36CAF5EE" w14:textId="33365608" w:rsidR="00460CB4" w:rsidRPr="00730FD4" w:rsidRDefault="00525EC3" w:rsidP="00525EC3">
                  <w:pPr>
                    <w:spacing w:line="256" w:lineRule="auto"/>
                    <w:ind w:firstLine="0"/>
                    <w:jc w:val="center"/>
                    <w:rPr>
                      <w:rFonts w:ascii="Times New Roman" w:hAnsi="Times New Roman"/>
                      <w:b/>
                      <w:bCs/>
                      <w:sz w:val="22"/>
                      <w:szCs w:val="22"/>
                    </w:rPr>
                  </w:pPr>
                  <w:r w:rsidRPr="00730FD4">
                    <w:rPr>
                      <w:rFonts w:ascii="Times New Roman" w:hAnsi="Times New Roman"/>
                      <w:b/>
                      <w:bCs/>
                      <w:sz w:val="22"/>
                      <w:szCs w:val="22"/>
                    </w:rPr>
                    <w:t>sistem de calitate</w:t>
                  </w:r>
                </w:p>
              </w:tc>
            </w:tr>
            <w:tr w:rsidR="00460CB4" w:rsidRPr="00730FD4" w14:paraId="2152AC8C" w14:textId="77777777" w:rsidTr="00525EC3">
              <w:tc>
                <w:tcPr>
                  <w:tcW w:w="1999" w:type="dxa"/>
                </w:tcPr>
                <w:p w14:paraId="55131D96" w14:textId="77777777" w:rsidR="00460CB4" w:rsidRPr="00730FD4" w:rsidRDefault="00460CB4" w:rsidP="00460CB4">
                  <w:pPr>
                    <w:spacing w:line="256" w:lineRule="auto"/>
                    <w:ind w:firstLine="0"/>
                    <w:rPr>
                      <w:rFonts w:ascii="Times New Roman" w:hAnsi="Times New Roman"/>
                      <w:sz w:val="22"/>
                      <w:szCs w:val="22"/>
                    </w:rPr>
                  </w:pPr>
                </w:p>
              </w:tc>
              <w:tc>
                <w:tcPr>
                  <w:tcW w:w="2278" w:type="dxa"/>
                </w:tcPr>
                <w:p w14:paraId="5962DFA7" w14:textId="44C0261A" w:rsidR="00460CB4" w:rsidRPr="00730FD4" w:rsidRDefault="00525EC3" w:rsidP="00460CB4">
                  <w:pPr>
                    <w:spacing w:line="256" w:lineRule="auto"/>
                    <w:ind w:firstLine="0"/>
                    <w:rPr>
                      <w:rFonts w:ascii="Times New Roman" w:hAnsi="Times New Roman"/>
                      <w:sz w:val="22"/>
                      <w:szCs w:val="22"/>
                    </w:rPr>
                  </w:pPr>
                  <w:r w:rsidRPr="00730FD4">
                    <w:rPr>
                      <w:rFonts w:ascii="Times New Roman" w:hAnsi="Times New Roman"/>
                      <w:sz w:val="22"/>
                      <w:szCs w:val="22"/>
                    </w:rPr>
                    <w:t>[DA/NU] (***)</w:t>
                  </w:r>
                </w:p>
              </w:tc>
              <w:tc>
                <w:tcPr>
                  <w:tcW w:w="1818" w:type="dxa"/>
                </w:tcPr>
                <w:p w14:paraId="412AF38B" w14:textId="65D44ADD" w:rsidR="00460CB4" w:rsidRPr="00730FD4" w:rsidRDefault="00525EC3" w:rsidP="00460CB4">
                  <w:pPr>
                    <w:spacing w:line="256" w:lineRule="auto"/>
                    <w:ind w:firstLine="0"/>
                    <w:rPr>
                      <w:rFonts w:ascii="Times New Roman" w:hAnsi="Times New Roman"/>
                      <w:sz w:val="22"/>
                      <w:szCs w:val="22"/>
                    </w:rPr>
                  </w:pPr>
                  <w:r w:rsidRPr="00730FD4">
                    <w:rPr>
                      <w:rFonts w:ascii="Times New Roman" w:hAnsi="Times New Roman"/>
                      <w:sz w:val="22"/>
                      <w:szCs w:val="22"/>
                    </w:rPr>
                    <w:t>[DA/NU] (***)</w:t>
                  </w:r>
                </w:p>
              </w:tc>
              <w:tc>
                <w:tcPr>
                  <w:tcW w:w="2552" w:type="dxa"/>
                </w:tcPr>
                <w:p w14:paraId="27CDE839" w14:textId="77777777" w:rsidR="00460CB4" w:rsidRPr="00730FD4" w:rsidRDefault="00460CB4" w:rsidP="00460CB4">
                  <w:pPr>
                    <w:spacing w:line="256" w:lineRule="auto"/>
                    <w:ind w:firstLine="0"/>
                    <w:rPr>
                      <w:rFonts w:ascii="Times New Roman" w:hAnsi="Times New Roman"/>
                      <w:sz w:val="22"/>
                      <w:szCs w:val="22"/>
                    </w:rPr>
                  </w:pPr>
                </w:p>
              </w:tc>
            </w:tr>
            <w:tr w:rsidR="00460CB4" w:rsidRPr="00730FD4" w14:paraId="2F0AF7F8" w14:textId="77777777" w:rsidTr="00525EC3">
              <w:tc>
                <w:tcPr>
                  <w:tcW w:w="1999" w:type="dxa"/>
                </w:tcPr>
                <w:p w14:paraId="7BB24887" w14:textId="77777777" w:rsidR="00460CB4" w:rsidRPr="00730FD4" w:rsidRDefault="00460CB4" w:rsidP="00460CB4">
                  <w:pPr>
                    <w:spacing w:line="256" w:lineRule="auto"/>
                    <w:ind w:firstLine="0"/>
                    <w:rPr>
                      <w:rFonts w:ascii="Times New Roman" w:hAnsi="Times New Roman"/>
                      <w:sz w:val="22"/>
                      <w:szCs w:val="22"/>
                    </w:rPr>
                  </w:pPr>
                </w:p>
              </w:tc>
              <w:tc>
                <w:tcPr>
                  <w:tcW w:w="2278" w:type="dxa"/>
                </w:tcPr>
                <w:p w14:paraId="019562CD" w14:textId="69CEFBA8" w:rsidR="00460CB4" w:rsidRPr="00730FD4" w:rsidRDefault="00525EC3" w:rsidP="00460CB4">
                  <w:pPr>
                    <w:spacing w:line="256" w:lineRule="auto"/>
                    <w:ind w:firstLine="0"/>
                    <w:rPr>
                      <w:rFonts w:ascii="Times New Roman" w:hAnsi="Times New Roman"/>
                      <w:sz w:val="22"/>
                      <w:szCs w:val="22"/>
                    </w:rPr>
                  </w:pPr>
                  <w:r w:rsidRPr="00730FD4">
                    <w:rPr>
                      <w:rFonts w:ascii="Times New Roman" w:hAnsi="Times New Roman"/>
                      <w:sz w:val="22"/>
                      <w:szCs w:val="22"/>
                    </w:rPr>
                    <w:t>[DA/NU] (***)</w:t>
                  </w:r>
                </w:p>
              </w:tc>
              <w:tc>
                <w:tcPr>
                  <w:tcW w:w="1818" w:type="dxa"/>
                </w:tcPr>
                <w:p w14:paraId="5AFBFA68" w14:textId="4FD471E1" w:rsidR="00460CB4" w:rsidRPr="00730FD4" w:rsidRDefault="00525EC3" w:rsidP="00460CB4">
                  <w:pPr>
                    <w:spacing w:line="256" w:lineRule="auto"/>
                    <w:ind w:firstLine="0"/>
                    <w:rPr>
                      <w:rFonts w:ascii="Times New Roman" w:hAnsi="Times New Roman"/>
                      <w:sz w:val="22"/>
                      <w:szCs w:val="22"/>
                    </w:rPr>
                  </w:pPr>
                  <w:r w:rsidRPr="00730FD4">
                    <w:rPr>
                      <w:rFonts w:ascii="Times New Roman" w:hAnsi="Times New Roman"/>
                      <w:sz w:val="22"/>
                      <w:szCs w:val="22"/>
                    </w:rPr>
                    <w:t>[DA/NU] (***)</w:t>
                  </w:r>
                </w:p>
              </w:tc>
              <w:tc>
                <w:tcPr>
                  <w:tcW w:w="2552" w:type="dxa"/>
                </w:tcPr>
                <w:p w14:paraId="0FC260DF" w14:textId="77777777" w:rsidR="00460CB4" w:rsidRPr="00730FD4" w:rsidRDefault="00460CB4" w:rsidP="00460CB4">
                  <w:pPr>
                    <w:spacing w:line="256" w:lineRule="auto"/>
                    <w:ind w:firstLine="0"/>
                    <w:rPr>
                      <w:rFonts w:ascii="Times New Roman" w:hAnsi="Times New Roman"/>
                      <w:sz w:val="22"/>
                      <w:szCs w:val="22"/>
                    </w:rPr>
                  </w:pPr>
                </w:p>
              </w:tc>
            </w:tr>
            <w:tr w:rsidR="00460CB4" w:rsidRPr="00730FD4" w14:paraId="18A29DDF" w14:textId="77777777" w:rsidTr="00525EC3">
              <w:tc>
                <w:tcPr>
                  <w:tcW w:w="1999" w:type="dxa"/>
                </w:tcPr>
                <w:p w14:paraId="52D7BE55" w14:textId="77777777" w:rsidR="00460CB4" w:rsidRPr="00730FD4" w:rsidRDefault="00460CB4" w:rsidP="00460CB4">
                  <w:pPr>
                    <w:spacing w:line="256" w:lineRule="auto"/>
                    <w:ind w:firstLine="0"/>
                    <w:rPr>
                      <w:rFonts w:ascii="Times New Roman" w:hAnsi="Times New Roman"/>
                      <w:sz w:val="22"/>
                      <w:szCs w:val="22"/>
                    </w:rPr>
                  </w:pPr>
                </w:p>
              </w:tc>
              <w:tc>
                <w:tcPr>
                  <w:tcW w:w="2278" w:type="dxa"/>
                </w:tcPr>
                <w:p w14:paraId="39ADA988" w14:textId="43152C1A" w:rsidR="00460CB4" w:rsidRPr="00730FD4" w:rsidRDefault="00525EC3" w:rsidP="00460CB4">
                  <w:pPr>
                    <w:spacing w:line="256" w:lineRule="auto"/>
                    <w:ind w:firstLine="0"/>
                    <w:rPr>
                      <w:rFonts w:ascii="Times New Roman" w:hAnsi="Times New Roman"/>
                      <w:sz w:val="22"/>
                      <w:szCs w:val="22"/>
                    </w:rPr>
                  </w:pPr>
                  <w:r w:rsidRPr="00730FD4">
                    <w:rPr>
                      <w:rFonts w:ascii="Times New Roman" w:hAnsi="Times New Roman"/>
                      <w:sz w:val="22"/>
                      <w:szCs w:val="22"/>
                    </w:rPr>
                    <w:t>[DA/NU] (***)</w:t>
                  </w:r>
                </w:p>
              </w:tc>
              <w:tc>
                <w:tcPr>
                  <w:tcW w:w="1818" w:type="dxa"/>
                </w:tcPr>
                <w:p w14:paraId="564D9A66" w14:textId="4B84CA2A" w:rsidR="00460CB4" w:rsidRPr="00730FD4" w:rsidRDefault="00525EC3" w:rsidP="00460CB4">
                  <w:pPr>
                    <w:spacing w:line="256" w:lineRule="auto"/>
                    <w:ind w:firstLine="0"/>
                    <w:rPr>
                      <w:rFonts w:ascii="Times New Roman" w:hAnsi="Times New Roman"/>
                      <w:sz w:val="22"/>
                      <w:szCs w:val="22"/>
                    </w:rPr>
                  </w:pPr>
                  <w:r w:rsidRPr="00730FD4">
                    <w:rPr>
                      <w:rFonts w:ascii="Times New Roman" w:hAnsi="Times New Roman"/>
                      <w:sz w:val="22"/>
                      <w:szCs w:val="22"/>
                    </w:rPr>
                    <w:t>[DA/NU] (***)</w:t>
                  </w:r>
                </w:p>
              </w:tc>
              <w:tc>
                <w:tcPr>
                  <w:tcW w:w="2552" w:type="dxa"/>
                </w:tcPr>
                <w:p w14:paraId="7A292CA5" w14:textId="77777777" w:rsidR="00460CB4" w:rsidRPr="00730FD4" w:rsidRDefault="00460CB4" w:rsidP="00460CB4">
                  <w:pPr>
                    <w:spacing w:line="256" w:lineRule="auto"/>
                    <w:ind w:firstLine="0"/>
                    <w:rPr>
                      <w:rFonts w:ascii="Times New Roman" w:hAnsi="Times New Roman"/>
                      <w:sz w:val="22"/>
                      <w:szCs w:val="22"/>
                    </w:rPr>
                  </w:pPr>
                </w:p>
              </w:tc>
            </w:tr>
            <w:tr w:rsidR="00460CB4" w:rsidRPr="00730FD4" w14:paraId="411BEAF1" w14:textId="77777777" w:rsidTr="00525EC3">
              <w:tc>
                <w:tcPr>
                  <w:tcW w:w="1999" w:type="dxa"/>
                </w:tcPr>
                <w:p w14:paraId="318F2517" w14:textId="77777777" w:rsidR="00460CB4" w:rsidRPr="00730FD4" w:rsidRDefault="00460CB4" w:rsidP="00460CB4">
                  <w:pPr>
                    <w:spacing w:line="256" w:lineRule="auto"/>
                    <w:ind w:firstLine="0"/>
                    <w:rPr>
                      <w:rFonts w:ascii="Times New Roman" w:hAnsi="Times New Roman"/>
                      <w:sz w:val="22"/>
                      <w:szCs w:val="22"/>
                    </w:rPr>
                  </w:pPr>
                </w:p>
              </w:tc>
              <w:tc>
                <w:tcPr>
                  <w:tcW w:w="2278" w:type="dxa"/>
                </w:tcPr>
                <w:p w14:paraId="5B8EBC38" w14:textId="512CD5E9" w:rsidR="00460CB4" w:rsidRPr="00730FD4" w:rsidRDefault="00525EC3" w:rsidP="00460CB4">
                  <w:pPr>
                    <w:spacing w:line="256" w:lineRule="auto"/>
                    <w:ind w:firstLine="0"/>
                    <w:rPr>
                      <w:rFonts w:ascii="Times New Roman" w:hAnsi="Times New Roman"/>
                      <w:sz w:val="22"/>
                      <w:szCs w:val="22"/>
                    </w:rPr>
                  </w:pPr>
                  <w:r w:rsidRPr="00730FD4">
                    <w:rPr>
                      <w:rFonts w:ascii="Times New Roman" w:hAnsi="Times New Roman"/>
                      <w:sz w:val="22"/>
                      <w:szCs w:val="22"/>
                    </w:rPr>
                    <w:t>[DA/NU] (***)</w:t>
                  </w:r>
                </w:p>
              </w:tc>
              <w:tc>
                <w:tcPr>
                  <w:tcW w:w="1818" w:type="dxa"/>
                </w:tcPr>
                <w:p w14:paraId="0DD79A85" w14:textId="0BEA300C" w:rsidR="00460CB4" w:rsidRPr="00730FD4" w:rsidRDefault="00525EC3" w:rsidP="00460CB4">
                  <w:pPr>
                    <w:spacing w:line="256" w:lineRule="auto"/>
                    <w:ind w:firstLine="0"/>
                    <w:rPr>
                      <w:rFonts w:ascii="Times New Roman" w:hAnsi="Times New Roman"/>
                      <w:sz w:val="22"/>
                      <w:szCs w:val="22"/>
                    </w:rPr>
                  </w:pPr>
                  <w:r w:rsidRPr="00730FD4">
                    <w:rPr>
                      <w:rFonts w:ascii="Times New Roman" w:hAnsi="Times New Roman"/>
                      <w:sz w:val="22"/>
                      <w:szCs w:val="22"/>
                    </w:rPr>
                    <w:t>[DA/NU] (***)</w:t>
                  </w:r>
                </w:p>
              </w:tc>
              <w:tc>
                <w:tcPr>
                  <w:tcW w:w="2552" w:type="dxa"/>
                </w:tcPr>
                <w:p w14:paraId="234FA28E" w14:textId="77777777" w:rsidR="00460CB4" w:rsidRPr="00730FD4" w:rsidRDefault="00460CB4" w:rsidP="00460CB4">
                  <w:pPr>
                    <w:spacing w:line="256" w:lineRule="auto"/>
                    <w:ind w:firstLine="0"/>
                    <w:rPr>
                      <w:rFonts w:ascii="Times New Roman" w:hAnsi="Times New Roman"/>
                      <w:sz w:val="22"/>
                      <w:szCs w:val="22"/>
                    </w:rPr>
                  </w:pPr>
                </w:p>
              </w:tc>
            </w:tr>
          </w:tbl>
          <w:p w14:paraId="1C0AD218" w14:textId="77777777" w:rsidR="00525EC3" w:rsidRPr="00730FD4" w:rsidRDefault="00525EC3" w:rsidP="00525EC3">
            <w:pPr>
              <w:spacing w:line="256" w:lineRule="auto"/>
              <w:ind w:firstLine="0"/>
              <w:rPr>
                <w:rFonts w:ascii="Times New Roman" w:hAnsi="Times New Roman"/>
                <w:sz w:val="22"/>
                <w:szCs w:val="22"/>
              </w:rPr>
            </w:pPr>
          </w:p>
          <w:p w14:paraId="416E203F" w14:textId="6E8E981D" w:rsidR="00525EC3" w:rsidRPr="00730FD4" w:rsidRDefault="00525EC3" w:rsidP="00525EC3">
            <w:pPr>
              <w:spacing w:line="256" w:lineRule="auto"/>
              <w:ind w:firstLine="0"/>
              <w:rPr>
                <w:rFonts w:ascii="Times New Roman" w:hAnsi="Times New Roman"/>
                <w:sz w:val="22"/>
                <w:szCs w:val="22"/>
              </w:rPr>
            </w:pPr>
            <w:r w:rsidRPr="00730FD4">
              <w:rPr>
                <w:rFonts w:ascii="Times New Roman" w:hAnsi="Times New Roman"/>
                <w:sz w:val="22"/>
                <w:szCs w:val="22"/>
              </w:rPr>
              <w:t xml:space="preserve">Prezentele condiţii de autorizare sunt limitate la domeniul de activitate cuprins în secţiunea relevantă a memoriului de prezentare a </w:t>
            </w:r>
            <w:r w:rsidR="00A07627" w:rsidRPr="00730FD4">
              <w:rPr>
                <w:rFonts w:ascii="Times New Roman" w:hAnsi="Times New Roman"/>
                <w:sz w:val="22"/>
                <w:szCs w:val="22"/>
              </w:rPr>
              <w:t>organizației</w:t>
            </w:r>
            <w:r w:rsidRPr="00730FD4">
              <w:rPr>
                <w:rFonts w:ascii="Times New Roman" w:hAnsi="Times New Roman"/>
                <w:sz w:val="22"/>
                <w:szCs w:val="22"/>
              </w:rPr>
              <w:t xml:space="preserve"> de management al </w:t>
            </w:r>
            <w:r w:rsidR="00F704B4" w:rsidRPr="00730FD4">
              <w:rPr>
                <w:rFonts w:ascii="Times New Roman" w:hAnsi="Times New Roman"/>
                <w:sz w:val="22"/>
                <w:szCs w:val="22"/>
              </w:rPr>
              <w:t>continuității</w:t>
            </w:r>
            <w:r w:rsidRPr="00730FD4">
              <w:rPr>
                <w:rFonts w:ascii="Times New Roman" w:hAnsi="Times New Roman"/>
                <w:sz w:val="22"/>
                <w:szCs w:val="22"/>
              </w:rPr>
              <w:t xml:space="preserve"> navigabilităţii aprobat ...................................................................................................................</w:t>
            </w:r>
          </w:p>
          <w:p w14:paraId="0B96D83D" w14:textId="77777777" w:rsidR="00525EC3" w:rsidRPr="00730FD4" w:rsidRDefault="00525EC3" w:rsidP="00525EC3">
            <w:pPr>
              <w:spacing w:line="256" w:lineRule="auto"/>
              <w:ind w:firstLine="0"/>
              <w:rPr>
                <w:rFonts w:ascii="Times New Roman" w:hAnsi="Times New Roman"/>
                <w:sz w:val="22"/>
                <w:szCs w:val="22"/>
              </w:rPr>
            </w:pPr>
          </w:p>
          <w:p w14:paraId="38D7E99A" w14:textId="7B04CA68" w:rsidR="00525EC3" w:rsidRPr="00730FD4" w:rsidRDefault="00525EC3" w:rsidP="00525EC3">
            <w:pPr>
              <w:spacing w:line="256" w:lineRule="auto"/>
              <w:ind w:firstLine="0"/>
              <w:rPr>
                <w:rFonts w:ascii="Times New Roman" w:hAnsi="Times New Roman"/>
                <w:sz w:val="22"/>
                <w:szCs w:val="22"/>
              </w:rPr>
            </w:pPr>
            <w:r w:rsidRPr="00730FD4">
              <w:rPr>
                <w:rFonts w:ascii="Times New Roman" w:hAnsi="Times New Roman"/>
                <w:sz w:val="22"/>
                <w:szCs w:val="22"/>
              </w:rPr>
              <w:lastRenderedPageBreak/>
              <w:t xml:space="preserve">Referinţa memoriului de prezentare a </w:t>
            </w:r>
            <w:r w:rsidR="00A07627" w:rsidRPr="00730FD4">
              <w:rPr>
                <w:rFonts w:ascii="Times New Roman" w:hAnsi="Times New Roman"/>
                <w:sz w:val="22"/>
                <w:szCs w:val="22"/>
              </w:rPr>
              <w:t>organizației</w:t>
            </w:r>
            <w:r w:rsidRPr="00730FD4">
              <w:rPr>
                <w:rFonts w:ascii="Times New Roman" w:hAnsi="Times New Roman"/>
                <w:sz w:val="22"/>
                <w:szCs w:val="22"/>
              </w:rPr>
              <w:t xml:space="preserve"> de management al </w:t>
            </w:r>
            <w:r w:rsidR="00F704B4" w:rsidRPr="00730FD4">
              <w:rPr>
                <w:rFonts w:ascii="Times New Roman" w:hAnsi="Times New Roman"/>
                <w:sz w:val="22"/>
                <w:szCs w:val="22"/>
              </w:rPr>
              <w:t>continuității</w:t>
            </w:r>
            <w:r w:rsidRPr="00730FD4">
              <w:rPr>
                <w:rFonts w:ascii="Times New Roman" w:hAnsi="Times New Roman"/>
                <w:sz w:val="22"/>
                <w:szCs w:val="22"/>
              </w:rPr>
              <w:t xml:space="preserve"> navigabilităţii:................................................................................................................................</w:t>
            </w:r>
          </w:p>
          <w:p w14:paraId="3216CC4D" w14:textId="77777777" w:rsidR="00525EC3" w:rsidRPr="00730FD4" w:rsidRDefault="00525EC3" w:rsidP="00525EC3">
            <w:pPr>
              <w:spacing w:line="256" w:lineRule="auto"/>
              <w:ind w:firstLine="0"/>
              <w:rPr>
                <w:rFonts w:ascii="Times New Roman" w:hAnsi="Times New Roman"/>
                <w:sz w:val="22"/>
                <w:szCs w:val="22"/>
              </w:rPr>
            </w:pPr>
          </w:p>
          <w:p w14:paraId="4E29952E" w14:textId="16B39E99" w:rsidR="00525EC3" w:rsidRPr="00730FD4" w:rsidRDefault="00525EC3" w:rsidP="00525EC3">
            <w:pPr>
              <w:spacing w:line="256" w:lineRule="auto"/>
              <w:ind w:firstLine="0"/>
              <w:rPr>
                <w:rFonts w:ascii="Times New Roman" w:hAnsi="Times New Roman"/>
                <w:sz w:val="22"/>
                <w:szCs w:val="22"/>
              </w:rPr>
            </w:pPr>
            <w:r w:rsidRPr="00730FD4">
              <w:rPr>
                <w:rFonts w:ascii="Times New Roman" w:hAnsi="Times New Roman"/>
                <w:sz w:val="22"/>
                <w:szCs w:val="22"/>
              </w:rPr>
              <w:t>Data eliberării iniţiale:...................................................................................................................</w:t>
            </w:r>
          </w:p>
          <w:p w14:paraId="1403600F" w14:textId="77777777" w:rsidR="00525EC3" w:rsidRPr="00730FD4" w:rsidRDefault="00525EC3" w:rsidP="00525EC3">
            <w:pPr>
              <w:spacing w:line="256" w:lineRule="auto"/>
              <w:ind w:firstLine="0"/>
              <w:rPr>
                <w:rFonts w:ascii="Times New Roman" w:hAnsi="Times New Roman"/>
                <w:sz w:val="22"/>
                <w:szCs w:val="22"/>
              </w:rPr>
            </w:pPr>
          </w:p>
          <w:p w14:paraId="2C4CF68E" w14:textId="43E9D2C1" w:rsidR="00525EC3" w:rsidRPr="00730FD4" w:rsidRDefault="00525EC3" w:rsidP="00525EC3">
            <w:pPr>
              <w:spacing w:line="256" w:lineRule="auto"/>
              <w:ind w:firstLine="0"/>
              <w:rPr>
                <w:rFonts w:ascii="Times New Roman" w:hAnsi="Times New Roman"/>
                <w:sz w:val="22"/>
                <w:szCs w:val="22"/>
              </w:rPr>
            </w:pPr>
            <w:r w:rsidRPr="00730FD4">
              <w:rPr>
                <w:rFonts w:ascii="Times New Roman" w:hAnsi="Times New Roman"/>
                <w:sz w:val="22"/>
                <w:szCs w:val="22"/>
              </w:rPr>
              <w:t>Semnătura:.....................................................................................................................................</w:t>
            </w:r>
          </w:p>
          <w:p w14:paraId="7FF612E4" w14:textId="77777777" w:rsidR="00525EC3" w:rsidRPr="00730FD4" w:rsidRDefault="00525EC3" w:rsidP="00525EC3">
            <w:pPr>
              <w:spacing w:line="256" w:lineRule="auto"/>
              <w:ind w:firstLine="0"/>
              <w:rPr>
                <w:rFonts w:ascii="Times New Roman" w:hAnsi="Times New Roman"/>
                <w:sz w:val="22"/>
                <w:szCs w:val="22"/>
              </w:rPr>
            </w:pPr>
          </w:p>
          <w:p w14:paraId="1F9B6E32" w14:textId="03DB262D" w:rsidR="00525EC3" w:rsidRPr="00730FD4" w:rsidRDefault="00525EC3" w:rsidP="00525EC3">
            <w:pPr>
              <w:spacing w:line="256" w:lineRule="auto"/>
              <w:ind w:firstLine="0"/>
              <w:rPr>
                <w:rFonts w:ascii="Times New Roman" w:hAnsi="Times New Roman"/>
                <w:sz w:val="22"/>
                <w:szCs w:val="22"/>
              </w:rPr>
            </w:pPr>
            <w:r w:rsidRPr="00730FD4">
              <w:rPr>
                <w:rFonts w:ascii="Times New Roman" w:hAnsi="Times New Roman"/>
                <w:sz w:val="22"/>
                <w:szCs w:val="22"/>
              </w:rPr>
              <w:t>Data prezentei revizuiri:......................................... Nr. revizuire:................................................</w:t>
            </w:r>
          </w:p>
          <w:p w14:paraId="0B6A3898" w14:textId="77777777" w:rsidR="00525EC3" w:rsidRPr="00730FD4" w:rsidRDefault="00525EC3" w:rsidP="00525EC3">
            <w:pPr>
              <w:spacing w:line="256" w:lineRule="auto"/>
              <w:ind w:firstLine="0"/>
              <w:rPr>
                <w:rFonts w:ascii="Times New Roman" w:hAnsi="Times New Roman"/>
                <w:sz w:val="22"/>
                <w:szCs w:val="22"/>
              </w:rPr>
            </w:pPr>
          </w:p>
          <w:p w14:paraId="5ED6C931" w14:textId="3B9BBA74" w:rsidR="00460CB4" w:rsidRPr="00730FD4" w:rsidRDefault="00525EC3" w:rsidP="00525EC3">
            <w:pPr>
              <w:spacing w:line="256" w:lineRule="auto"/>
              <w:ind w:firstLine="0"/>
              <w:rPr>
                <w:rFonts w:ascii="Times New Roman" w:hAnsi="Times New Roman"/>
                <w:sz w:val="22"/>
                <w:szCs w:val="22"/>
              </w:rPr>
            </w:pPr>
            <w:r w:rsidRPr="00730FD4">
              <w:rPr>
                <w:rFonts w:ascii="Times New Roman" w:hAnsi="Times New Roman"/>
                <w:sz w:val="22"/>
                <w:szCs w:val="22"/>
              </w:rPr>
              <w:t xml:space="preserve">Pentru </w:t>
            </w:r>
            <w:r w:rsidR="008E2CE8">
              <w:rPr>
                <w:rFonts w:ascii="Times New Roman" w:hAnsi="Times New Roman"/>
                <w:sz w:val="22"/>
                <w:szCs w:val="22"/>
              </w:rPr>
              <w:t>Autoritatea Aeronautică Civilă</w:t>
            </w:r>
            <w:r w:rsidRPr="00730FD4">
              <w:rPr>
                <w:rFonts w:ascii="Times New Roman" w:hAnsi="Times New Roman"/>
                <w:sz w:val="22"/>
                <w:szCs w:val="22"/>
              </w:rPr>
              <w:t>: [</w:t>
            </w:r>
            <w:r w:rsidR="008E2CE8">
              <w:rPr>
                <w:rFonts w:ascii="Times New Roman" w:hAnsi="Times New Roman"/>
                <w:sz w:val="22"/>
                <w:szCs w:val="22"/>
              </w:rPr>
              <w:t xml:space="preserve">                  </w:t>
            </w:r>
            <w:r w:rsidRPr="00730FD4">
              <w:rPr>
                <w:rFonts w:ascii="Times New Roman" w:hAnsi="Times New Roman"/>
                <w:sz w:val="22"/>
                <w:szCs w:val="22"/>
              </w:rPr>
              <w:t>]</w:t>
            </w:r>
          </w:p>
        </w:tc>
      </w:tr>
    </w:tbl>
    <w:p w14:paraId="7ADFF05B" w14:textId="5041AE1E" w:rsidR="00F3512F" w:rsidRPr="00116F3B" w:rsidRDefault="00F3512F" w:rsidP="00F3512F">
      <w:pPr>
        <w:spacing w:line="256" w:lineRule="auto"/>
        <w:ind w:firstLine="0"/>
        <w:rPr>
          <w:rFonts w:eastAsia="Calibri"/>
          <w:sz w:val="24"/>
          <w:szCs w:val="24"/>
        </w:rPr>
      </w:pPr>
      <w:r w:rsidRPr="00116F3B">
        <w:rPr>
          <w:rFonts w:eastAsia="Calibri"/>
          <w:sz w:val="24"/>
          <w:szCs w:val="24"/>
        </w:rPr>
        <w:t>Formularul 14-MG al AA</w:t>
      </w:r>
      <w:r w:rsidR="008E2CE8">
        <w:rPr>
          <w:rFonts w:eastAsia="Calibri"/>
          <w:sz w:val="24"/>
          <w:szCs w:val="24"/>
        </w:rPr>
        <w:t>C</w:t>
      </w:r>
      <w:r w:rsidRPr="00116F3B">
        <w:rPr>
          <w:rFonts w:eastAsia="Calibri"/>
          <w:sz w:val="24"/>
          <w:szCs w:val="24"/>
        </w:rPr>
        <w:t xml:space="preserve"> </w:t>
      </w:r>
    </w:p>
    <w:p w14:paraId="735365C1" w14:textId="46DEC665" w:rsidR="00460CB4" w:rsidRPr="00116F3B" w:rsidRDefault="00F3512F" w:rsidP="00F3512F">
      <w:pPr>
        <w:spacing w:line="256" w:lineRule="auto"/>
        <w:ind w:firstLine="0"/>
        <w:rPr>
          <w:rFonts w:eastAsia="Calibri"/>
          <w:sz w:val="24"/>
          <w:szCs w:val="24"/>
        </w:rPr>
      </w:pPr>
      <w:r w:rsidRPr="00116F3B">
        <w:rPr>
          <w:rFonts w:eastAsia="Calibri"/>
          <w:sz w:val="24"/>
          <w:szCs w:val="24"/>
        </w:rPr>
        <w:t xml:space="preserve">(***) Se elimină, după caz, dacă </w:t>
      </w:r>
      <w:r w:rsidR="00A07627">
        <w:rPr>
          <w:rFonts w:eastAsia="Calibri"/>
          <w:sz w:val="24"/>
          <w:szCs w:val="24"/>
        </w:rPr>
        <w:t>organizația</w:t>
      </w:r>
      <w:r w:rsidRPr="00116F3B">
        <w:rPr>
          <w:rFonts w:eastAsia="Calibri"/>
          <w:sz w:val="24"/>
          <w:szCs w:val="24"/>
        </w:rPr>
        <w:t xml:space="preserve"> nu este autorizată.</w:t>
      </w:r>
    </w:p>
    <w:p w14:paraId="494122F4" w14:textId="77777777" w:rsidR="00F3512F" w:rsidRPr="00116F3B" w:rsidRDefault="00F3512F" w:rsidP="00F3512F">
      <w:pPr>
        <w:spacing w:line="256" w:lineRule="auto"/>
        <w:ind w:firstLine="0"/>
        <w:rPr>
          <w:rFonts w:eastAsia="Calibri"/>
          <w:sz w:val="24"/>
          <w:szCs w:val="24"/>
        </w:rPr>
      </w:pPr>
    </w:p>
    <w:p w14:paraId="4CD55448" w14:textId="77777777" w:rsidR="00F3512F" w:rsidRPr="00116F3B" w:rsidRDefault="00F3512F" w:rsidP="00F3512F">
      <w:pPr>
        <w:spacing w:line="256" w:lineRule="auto"/>
        <w:ind w:firstLine="0"/>
        <w:rPr>
          <w:rFonts w:eastAsia="Calibri"/>
          <w:sz w:val="24"/>
          <w:szCs w:val="24"/>
        </w:rPr>
      </w:pPr>
    </w:p>
    <w:p w14:paraId="47339F4B" w14:textId="3AB69673" w:rsidR="00F3512F" w:rsidRDefault="00F3512F" w:rsidP="00F3512F">
      <w:pPr>
        <w:spacing w:line="256" w:lineRule="auto"/>
        <w:ind w:firstLine="0"/>
        <w:jc w:val="right"/>
        <w:rPr>
          <w:rFonts w:eastAsia="Calibri"/>
          <w:b/>
          <w:bCs/>
          <w:sz w:val="24"/>
          <w:szCs w:val="24"/>
        </w:rPr>
      </w:pPr>
      <w:r w:rsidRPr="00116F3B">
        <w:rPr>
          <w:rFonts w:eastAsia="Calibri"/>
          <w:b/>
          <w:bCs/>
          <w:sz w:val="24"/>
          <w:szCs w:val="24"/>
        </w:rPr>
        <w:t>Apendicele nr. 7</w:t>
      </w:r>
    </w:p>
    <w:p w14:paraId="291BC8A4" w14:textId="26606390" w:rsidR="00730FD4" w:rsidRPr="00730FD4" w:rsidRDefault="00730FD4" w:rsidP="00F3512F">
      <w:pPr>
        <w:spacing w:line="256" w:lineRule="auto"/>
        <w:ind w:firstLine="0"/>
        <w:jc w:val="right"/>
        <w:rPr>
          <w:rFonts w:eastAsia="Calibri"/>
          <w:sz w:val="24"/>
          <w:szCs w:val="24"/>
        </w:rPr>
      </w:pPr>
      <w:r w:rsidRPr="00730FD4">
        <w:rPr>
          <w:rFonts w:eastAsia="Calibri"/>
          <w:sz w:val="24"/>
          <w:szCs w:val="24"/>
        </w:rPr>
        <w:t>la Anexa nr. 1 Partea M</w:t>
      </w:r>
    </w:p>
    <w:p w14:paraId="3983E604" w14:textId="77777777" w:rsidR="00F3512F" w:rsidRPr="00116F3B" w:rsidRDefault="00F3512F" w:rsidP="00F3512F">
      <w:pPr>
        <w:spacing w:line="256" w:lineRule="auto"/>
        <w:ind w:firstLine="0"/>
        <w:jc w:val="center"/>
        <w:rPr>
          <w:rFonts w:eastAsia="Calibri"/>
          <w:b/>
          <w:bCs/>
          <w:sz w:val="24"/>
          <w:szCs w:val="24"/>
        </w:rPr>
      </w:pPr>
    </w:p>
    <w:p w14:paraId="757DDC49" w14:textId="09B6811D" w:rsidR="00F3512F" w:rsidRPr="00116F3B" w:rsidRDefault="00F3512F" w:rsidP="00F3512F">
      <w:pPr>
        <w:spacing w:line="256" w:lineRule="auto"/>
        <w:ind w:firstLine="0"/>
        <w:jc w:val="center"/>
        <w:rPr>
          <w:rFonts w:eastAsia="Calibri"/>
          <w:b/>
          <w:bCs/>
          <w:sz w:val="24"/>
          <w:szCs w:val="24"/>
        </w:rPr>
      </w:pPr>
      <w:r w:rsidRPr="00116F3B">
        <w:rPr>
          <w:rFonts w:eastAsia="Calibri"/>
          <w:b/>
          <w:bCs/>
          <w:sz w:val="24"/>
          <w:szCs w:val="24"/>
        </w:rPr>
        <w:t>Sarcini complexe de întreţinere</w:t>
      </w:r>
    </w:p>
    <w:p w14:paraId="689A24DA" w14:textId="77777777" w:rsidR="00F3512F" w:rsidRPr="00116F3B" w:rsidRDefault="00F3512F" w:rsidP="00B13570">
      <w:pPr>
        <w:spacing w:line="256" w:lineRule="auto"/>
        <w:ind w:firstLine="0"/>
        <w:rPr>
          <w:rFonts w:eastAsia="Calibri"/>
          <w:sz w:val="24"/>
          <w:szCs w:val="24"/>
        </w:rPr>
      </w:pPr>
    </w:p>
    <w:p w14:paraId="0EAA2B9B" w14:textId="238463B1" w:rsidR="00F3512F" w:rsidRPr="00116F3B" w:rsidRDefault="00F3512F" w:rsidP="00F3512F">
      <w:pPr>
        <w:spacing w:line="256" w:lineRule="auto"/>
        <w:rPr>
          <w:rFonts w:eastAsia="Calibri"/>
          <w:sz w:val="24"/>
          <w:szCs w:val="24"/>
        </w:rPr>
      </w:pPr>
      <w:r w:rsidRPr="00116F3B">
        <w:rPr>
          <w:rFonts w:eastAsia="Calibri"/>
          <w:sz w:val="24"/>
          <w:szCs w:val="24"/>
        </w:rPr>
        <w:t xml:space="preserve">Următoarele sarcini constituie sarcinile complexe de întreţinere menţionate la </w:t>
      </w:r>
      <w:r w:rsidR="00FD5569">
        <w:rPr>
          <w:rFonts w:eastAsia="Calibri"/>
          <w:sz w:val="24"/>
          <w:szCs w:val="24"/>
        </w:rPr>
        <w:t>pct.</w:t>
      </w:r>
      <w:r w:rsidRPr="00116F3B">
        <w:rPr>
          <w:rFonts w:eastAsia="Calibri"/>
          <w:sz w:val="24"/>
          <w:szCs w:val="24"/>
        </w:rPr>
        <w:t xml:space="preserve"> M.A.801 litera (b):</w:t>
      </w:r>
    </w:p>
    <w:p w14:paraId="17AB49DF" w14:textId="0497FF86" w:rsidR="00F3512F" w:rsidRPr="00116F3B" w:rsidRDefault="00F3512F" w:rsidP="00F3512F">
      <w:pPr>
        <w:spacing w:line="256" w:lineRule="auto"/>
        <w:rPr>
          <w:rFonts w:eastAsia="Calibri"/>
          <w:sz w:val="24"/>
          <w:szCs w:val="24"/>
        </w:rPr>
      </w:pPr>
      <w:r w:rsidRPr="00116F3B">
        <w:rPr>
          <w:rFonts w:eastAsia="Calibri"/>
          <w:sz w:val="24"/>
          <w:szCs w:val="24"/>
        </w:rPr>
        <w:t>1. Modificarea, repararea sau înlocuirea prin nituire, lipire, stratificare sau sudare a unuia dintre următoarele repere ale corpului aeronavei:</w:t>
      </w:r>
    </w:p>
    <w:p w14:paraId="213DBC11" w14:textId="77777777" w:rsidR="00F3512F" w:rsidRPr="00116F3B" w:rsidRDefault="00F3512F" w:rsidP="0022569E">
      <w:pPr>
        <w:spacing w:line="256" w:lineRule="auto"/>
        <w:rPr>
          <w:rFonts w:eastAsia="Calibri"/>
          <w:sz w:val="24"/>
          <w:szCs w:val="24"/>
        </w:rPr>
      </w:pPr>
      <w:r w:rsidRPr="00116F3B">
        <w:rPr>
          <w:rFonts w:eastAsia="Calibri"/>
          <w:sz w:val="24"/>
          <w:szCs w:val="24"/>
        </w:rPr>
        <w:t>(a) o grindă cheson;</w:t>
      </w:r>
    </w:p>
    <w:p w14:paraId="586499A9" w14:textId="77777777" w:rsidR="00F3512F" w:rsidRPr="00116F3B" w:rsidRDefault="00F3512F" w:rsidP="0022569E">
      <w:pPr>
        <w:spacing w:line="256" w:lineRule="auto"/>
        <w:rPr>
          <w:rFonts w:eastAsia="Calibri"/>
          <w:sz w:val="24"/>
          <w:szCs w:val="24"/>
        </w:rPr>
      </w:pPr>
      <w:r w:rsidRPr="00116F3B">
        <w:rPr>
          <w:rFonts w:eastAsia="Calibri"/>
          <w:sz w:val="24"/>
          <w:szCs w:val="24"/>
        </w:rPr>
        <w:t>(b) un stringher de aripă sau o coardă a aripii;</w:t>
      </w:r>
    </w:p>
    <w:p w14:paraId="2667DF28" w14:textId="77777777" w:rsidR="00F3512F" w:rsidRPr="00116F3B" w:rsidRDefault="00F3512F" w:rsidP="0022569E">
      <w:pPr>
        <w:spacing w:line="256" w:lineRule="auto"/>
        <w:rPr>
          <w:rFonts w:eastAsia="Calibri"/>
          <w:sz w:val="24"/>
          <w:szCs w:val="24"/>
        </w:rPr>
      </w:pPr>
      <w:r w:rsidRPr="00116F3B">
        <w:rPr>
          <w:rFonts w:eastAsia="Calibri"/>
          <w:sz w:val="24"/>
          <w:szCs w:val="24"/>
        </w:rPr>
        <w:t>(c) un lonjeron;</w:t>
      </w:r>
    </w:p>
    <w:p w14:paraId="79E8D78C" w14:textId="77777777" w:rsidR="00F3512F" w:rsidRPr="00116F3B" w:rsidRDefault="00F3512F" w:rsidP="0022569E">
      <w:pPr>
        <w:spacing w:line="256" w:lineRule="auto"/>
        <w:rPr>
          <w:rFonts w:eastAsia="Calibri"/>
          <w:sz w:val="24"/>
          <w:szCs w:val="24"/>
        </w:rPr>
      </w:pPr>
      <w:r w:rsidRPr="00116F3B">
        <w:rPr>
          <w:rFonts w:eastAsia="Calibri"/>
          <w:sz w:val="24"/>
          <w:szCs w:val="24"/>
        </w:rPr>
        <w:t>(d) o flanșă de lonjeron;</w:t>
      </w:r>
    </w:p>
    <w:p w14:paraId="74A203C7" w14:textId="77777777" w:rsidR="00F3512F" w:rsidRPr="00116F3B" w:rsidRDefault="00F3512F" w:rsidP="0022569E">
      <w:pPr>
        <w:spacing w:line="256" w:lineRule="auto"/>
        <w:rPr>
          <w:rFonts w:eastAsia="Calibri"/>
          <w:sz w:val="24"/>
          <w:szCs w:val="24"/>
        </w:rPr>
      </w:pPr>
      <w:r w:rsidRPr="00116F3B">
        <w:rPr>
          <w:rFonts w:eastAsia="Calibri"/>
          <w:sz w:val="24"/>
          <w:szCs w:val="24"/>
        </w:rPr>
        <w:t>(e) o bară a unei grinzi cu zăbrele;</w:t>
      </w:r>
    </w:p>
    <w:p w14:paraId="0677D51E" w14:textId="77777777" w:rsidR="00F3512F" w:rsidRPr="00116F3B" w:rsidRDefault="00F3512F" w:rsidP="0022569E">
      <w:pPr>
        <w:spacing w:line="256" w:lineRule="auto"/>
        <w:rPr>
          <w:rFonts w:eastAsia="Calibri"/>
          <w:sz w:val="24"/>
          <w:szCs w:val="24"/>
        </w:rPr>
      </w:pPr>
      <w:r w:rsidRPr="00116F3B">
        <w:rPr>
          <w:rFonts w:eastAsia="Calibri"/>
          <w:sz w:val="24"/>
          <w:szCs w:val="24"/>
        </w:rPr>
        <w:t>(f) inima unei grinzi;</w:t>
      </w:r>
    </w:p>
    <w:p w14:paraId="3E37A210" w14:textId="77777777" w:rsidR="00F3512F" w:rsidRPr="00116F3B" w:rsidRDefault="00F3512F" w:rsidP="0022569E">
      <w:pPr>
        <w:spacing w:line="256" w:lineRule="auto"/>
        <w:rPr>
          <w:rFonts w:eastAsia="Calibri"/>
          <w:sz w:val="24"/>
          <w:szCs w:val="24"/>
        </w:rPr>
      </w:pPr>
      <w:r w:rsidRPr="00116F3B">
        <w:rPr>
          <w:rFonts w:eastAsia="Calibri"/>
          <w:sz w:val="24"/>
          <w:szCs w:val="24"/>
        </w:rPr>
        <w:t>(g) chila sau bara filei de gurnă a calei unui hidroavion sau un flotor;</w:t>
      </w:r>
    </w:p>
    <w:p w14:paraId="77510232" w14:textId="77777777" w:rsidR="00F3512F" w:rsidRPr="00116F3B" w:rsidRDefault="00F3512F" w:rsidP="0022569E">
      <w:pPr>
        <w:spacing w:line="256" w:lineRule="auto"/>
        <w:rPr>
          <w:rFonts w:eastAsia="Calibri"/>
          <w:sz w:val="24"/>
          <w:szCs w:val="24"/>
        </w:rPr>
      </w:pPr>
      <w:r w:rsidRPr="00116F3B">
        <w:rPr>
          <w:rFonts w:eastAsia="Calibri"/>
          <w:sz w:val="24"/>
          <w:szCs w:val="24"/>
        </w:rPr>
        <w:t>(h) un reper de compresie din tablă ondulată într-o aripă sau un ampenaj;</w:t>
      </w:r>
    </w:p>
    <w:p w14:paraId="79CE35D1" w14:textId="77777777" w:rsidR="00F3512F" w:rsidRPr="00116F3B" w:rsidRDefault="00F3512F" w:rsidP="0022569E">
      <w:pPr>
        <w:spacing w:line="256" w:lineRule="auto"/>
        <w:rPr>
          <w:rFonts w:eastAsia="Calibri"/>
          <w:sz w:val="24"/>
          <w:szCs w:val="24"/>
        </w:rPr>
      </w:pPr>
      <w:r w:rsidRPr="00116F3B">
        <w:rPr>
          <w:rFonts w:eastAsia="Calibri"/>
          <w:sz w:val="24"/>
          <w:szCs w:val="24"/>
        </w:rPr>
        <w:t>(i) o nervură principală de aripă;</w:t>
      </w:r>
    </w:p>
    <w:p w14:paraId="76F3844A" w14:textId="77777777" w:rsidR="00F3512F" w:rsidRPr="00116F3B" w:rsidRDefault="00F3512F" w:rsidP="0022569E">
      <w:pPr>
        <w:spacing w:line="256" w:lineRule="auto"/>
        <w:rPr>
          <w:rFonts w:eastAsia="Calibri"/>
          <w:sz w:val="24"/>
          <w:szCs w:val="24"/>
        </w:rPr>
      </w:pPr>
      <w:r w:rsidRPr="00116F3B">
        <w:rPr>
          <w:rFonts w:eastAsia="Calibri"/>
          <w:sz w:val="24"/>
          <w:szCs w:val="24"/>
        </w:rPr>
        <w:t>(j) un lonjeron principal al suprafeţei aripii sau ampenajului;</w:t>
      </w:r>
    </w:p>
    <w:p w14:paraId="77270457" w14:textId="77777777" w:rsidR="00F3512F" w:rsidRPr="00116F3B" w:rsidRDefault="00F3512F" w:rsidP="0022569E">
      <w:pPr>
        <w:spacing w:line="256" w:lineRule="auto"/>
        <w:rPr>
          <w:rFonts w:eastAsia="Calibri"/>
          <w:sz w:val="24"/>
          <w:szCs w:val="24"/>
        </w:rPr>
      </w:pPr>
      <w:r w:rsidRPr="00116F3B">
        <w:rPr>
          <w:rFonts w:eastAsia="Calibri"/>
          <w:sz w:val="24"/>
          <w:szCs w:val="24"/>
        </w:rPr>
        <w:t>(k) un montant de motor;</w:t>
      </w:r>
    </w:p>
    <w:p w14:paraId="2EDE6861" w14:textId="77777777" w:rsidR="00F3512F" w:rsidRPr="00116F3B" w:rsidRDefault="00F3512F" w:rsidP="0022569E">
      <w:pPr>
        <w:spacing w:line="256" w:lineRule="auto"/>
        <w:rPr>
          <w:rFonts w:eastAsia="Calibri"/>
          <w:sz w:val="24"/>
          <w:szCs w:val="24"/>
        </w:rPr>
      </w:pPr>
      <w:r w:rsidRPr="00116F3B">
        <w:rPr>
          <w:rFonts w:eastAsia="Calibri"/>
          <w:sz w:val="24"/>
          <w:szCs w:val="24"/>
        </w:rPr>
        <w:t>(l) un lonjeron sau un cadru de fuzelaj;</w:t>
      </w:r>
    </w:p>
    <w:p w14:paraId="1B30BA8B" w14:textId="2F42AC82" w:rsidR="00F3512F" w:rsidRPr="00116F3B" w:rsidRDefault="00F3512F" w:rsidP="0022569E">
      <w:pPr>
        <w:spacing w:line="256" w:lineRule="auto"/>
        <w:rPr>
          <w:rFonts w:eastAsia="Calibri"/>
          <w:sz w:val="24"/>
          <w:szCs w:val="24"/>
        </w:rPr>
      </w:pPr>
      <w:r w:rsidRPr="00116F3B">
        <w:rPr>
          <w:rFonts w:eastAsia="Calibri"/>
          <w:sz w:val="24"/>
          <w:szCs w:val="24"/>
        </w:rPr>
        <w:t>(m) un reper de armătură laterală, armătură orizontală sau perete de compartimentare;</w:t>
      </w:r>
    </w:p>
    <w:p w14:paraId="3771388B" w14:textId="77777777" w:rsidR="00F3512F" w:rsidRPr="00116F3B" w:rsidRDefault="00F3512F" w:rsidP="0022569E">
      <w:pPr>
        <w:spacing w:line="256" w:lineRule="auto"/>
        <w:rPr>
          <w:rFonts w:eastAsia="Calibri"/>
          <w:sz w:val="24"/>
          <w:szCs w:val="24"/>
        </w:rPr>
      </w:pPr>
      <w:r w:rsidRPr="00116F3B">
        <w:rPr>
          <w:rFonts w:eastAsia="Calibri"/>
          <w:sz w:val="24"/>
          <w:szCs w:val="24"/>
        </w:rPr>
        <w:t>(n) o contrafișă sau o consolă suport de scaun;</w:t>
      </w:r>
    </w:p>
    <w:p w14:paraId="0D93025E" w14:textId="77777777" w:rsidR="00F3512F" w:rsidRPr="00116F3B" w:rsidRDefault="00F3512F" w:rsidP="0022569E">
      <w:pPr>
        <w:spacing w:line="256" w:lineRule="auto"/>
        <w:rPr>
          <w:rFonts w:eastAsia="Calibri"/>
          <w:sz w:val="24"/>
          <w:szCs w:val="24"/>
        </w:rPr>
      </w:pPr>
      <w:r w:rsidRPr="00116F3B">
        <w:rPr>
          <w:rFonts w:eastAsia="Calibri"/>
          <w:sz w:val="24"/>
          <w:szCs w:val="24"/>
        </w:rPr>
        <w:t>(o) un înlocuitor pentru șinele de fixare a scaunelor;</w:t>
      </w:r>
    </w:p>
    <w:p w14:paraId="5BCE89C4" w14:textId="77777777" w:rsidR="00F3512F" w:rsidRPr="00116F3B" w:rsidRDefault="00F3512F" w:rsidP="0022569E">
      <w:pPr>
        <w:spacing w:line="256" w:lineRule="auto"/>
        <w:rPr>
          <w:rFonts w:eastAsia="Calibri"/>
          <w:sz w:val="24"/>
          <w:szCs w:val="24"/>
        </w:rPr>
      </w:pPr>
      <w:r w:rsidRPr="00116F3B">
        <w:rPr>
          <w:rFonts w:eastAsia="Calibri"/>
          <w:sz w:val="24"/>
          <w:szCs w:val="24"/>
        </w:rPr>
        <w:t>(p) un lonjeron sau un suport de lonjeron pentru trenul de aterizare;</w:t>
      </w:r>
    </w:p>
    <w:p w14:paraId="1D881832" w14:textId="77777777" w:rsidR="00F3512F" w:rsidRPr="00116F3B" w:rsidRDefault="00F3512F" w:rsidP="0022569E">
      <w:pPr>
        <w:spacing w:line="256" w:lineRule="auto"/>
        <w:rPr>
          <w:rFonts w:eastAsia="Calibri"/>
          <w:sz w:val="24"/>
          <w:szCs w:val="24"/>
        </w:rPr>
      </w:pPr>
      <w:r w:rsidRPr="00116F3B">
        <w:rPr>
          <w:rFonts w:eastAsia="Calibri"/>
          <w:sz w:val="24"/>
          <w:szCs w:val="24"/>
        </w:rPr>
        <w:t>(q) o osie;</w:t>
      </w:r>
    </w:p>
    <w:p w14:paraId="0914F089" w14:textId="77777777" w:rsidR="00F3512F" w:rsidRPr="00116F3B" w:rsidRDefault="00F3512F" w:rsidP="0022569E">
      <w:pPr>
        <w:spacing w:line="256" w:lineRule="auto"/>
        <w:rPr>
          <w:rFonts w:eastAsia="Calibri"/>
          <w:sz w:val="24"/>
          <w:szCs w:val="24"/>
        </w:rPr>
      </w:pPr>
      <w:r w:rsidRPr="00116F3B">
        <w:rPr>
          <w:rFonts w:eastAsia="Calibri"/>
          <w:sz w:val="24"/>
          <w:szCs w:val="24"/>
        </w:rPr>
        <w:t>(r) o roată; și</w:t>
      </w:r>
    </w:p>
    <w:p w14:paraId="0E682095" w14:textId="67E44BD3" w:rsidR="00F3512F" w:rsidRPr="00116F3B" w:rsidRDefault="00F3512F" w:rsidP="0022569E">
      <w:pPr>
        <w:spacing w:line="256" w:lineRule="auto"/>
        <w:rPr>
          <w:rFonts w:eastAsia="Calibri"/>
          <w:sz w:val="24"/>
          <w:szCs w:val="24"/>
        </w:rPr>
      </w:pPr>
      <w:r w:rsidRPr="00116F3B">
        <w:rPr>
          <w:rFonts w:eastAsia="Calibri"/>
          <w:sz w:val="24"/>
          <w:szCs w:val="24"/>
        </w:rPr>
        <w:t>(s) o bechie sau un picior al suportului de bechie, excluzând înlocuirea unei acoperiri cu frecare redusă.</w:t>
      </w:r>
    </w:p>
    <w:p w14:paraId="4BB6BE75" w14:textId="77777777" w:rsidR="00F3512F" w:rsidRPr="00116F3B" w:rsidRDefault="00F3512F" w:rsidP="00F3512F">
      <w:pPr>
        <w:spacing w:line="256" w:lineRule="auto"/>
        <w:rPr>
          <w:rFonts w:eastAsia="Calibri"/>
          <w:sz w:val="24"/>
          <w:szCs w:val="24"/>
        </w:rPr>
      </w:pPr>
      <w:r w:rsidRPr="00116F3B">
        <w:rPr>
          <w:rFonts w:eastAsia="Calibri"/>
          <w:sz w:val="24"/>
          <w:szCs w:val="24"/>
        </w:rPr>
        <w:t>2. Modificarea sau repararea oricăruia dintre următoarele repere:</w:t>
      </w:r>
    </w:p>
    <w:p w14:paraId="5A5C2778" w14:textId="62B75899" w:rsidR="00F3512F" w:rsidRPr="00116F3B" w:rsidRDefault="00F3512F" w:rsidP="0022569E">
      <w:pPr>
        <w:spacing w:line="256" w:lineRule="auto"/>
        <w:rPr>
          <w:rFonts w:eastAsia="Calibri"/>
          <w:sz w:val="24"/>
          <w:szCs w:val="24"/>
        </w:rPr>
      </w:pPr>
      <w:r w:rsidRPr="00116F3B">
        <w:rPr>
          <w:rFonts w:eastAsia="Calibri"/>
          <w:sz w:val="24"/>
          <w:szCs w:val="24"/>
        </w:rPr>
        <w:t>(a) învelișul aeronavei sau învelișul unui flotor de hidroavion, dacă lucrarea necesită utilizarea unui suport, a unui dispozitiv de ghidare sau a unuia de fixare;</w:t>
      </w:r>
    </w:p>
    <w:p w14:paraId="3417457E" w14:textId="7090D4BF" w:rsidR="00F3512F" w:rsidRPr="00116F3B" w:rsidRDefault="00F3512F" w:rsidP="0022569E">
      <w:pPr>
        <w:spacing w:line="256" w:lineRule="auto"/>
        <w:rPr>
          <w:rFonts w:eastAsia="Calibri"/>
          <w:sz w:val="24"/>
          <w:szCs w:val="24"/>
        </w:rPr>
      </w:pPr>
      <w:r w:rsidRPr="00116F3B">
        <w:rPr>
          <w:rFonts w:eastAsia="Calibri"/>
          <w:sz w:val="24"/>
          <w:szCs w:val="24"/>
        </w:rPr>
        <w:t>(b) învelișul aeronavei care este supus unor încărcări de presurizare, dacă deteriorarea învelișului măsoară mai mult de 15 cm (6 ţoli) în orice direcţie;</w:t>
      </w:r>
    </w:p>
    <w:p w14:paraId="1B9EBB49" w14:textId="507E3715" w:rsidR="00F3512F" w:rsidRPr="00116F3B" w:rsidRDefault="00F3512F" w:rsidP="0022569E">
      <w:pPr>
        <w:spacing w:line="256" w:lineRule="auto"/>
        <w:rPr>
          <w:rFonts w:eastAsia="Calibri"/>
          <w:sz w:val="24"/>
          <w:szCs w:val="24"/>
        </w:rPr>
      </w:pPr>
      <w:r w:rsidRPr="00116F3B">
        <w:rPr>
          <w:rFonts w:eastAsia="Calibri"/>
          <w:sz w:val="24"/>
          <w:szCs w:val="24"/>
        </w:rPr>
        <w:lastRenderedPageBreak/>
        <w:t>(c) un reper portant al unui sistem de control, incluzând o coloană de control, o pedală, un arbore, un cadran, o pârghie cotită, un tub pentru arborele cardanic, o pâlnie de control și un suport forjat sau turnat, dar excluzând:</w:t>
      </w:r>
    </w:p>
    <w:p w14:paraId="46D29691" w14:textId="77777777" w:rsidR="00F3512F" w:rsidRPr="00116F3B" w:rsidRDefault="00F3512F" w:rsidP="00D12DA1">
      <w:pPr>
        <w:spacing w:line="256" w:lineRule="auto"/>
        <w:rPr>
          <w:rFonts w:eastAsia="Calibri"/>
          <w:sz w:val="24"/>
          <w:szCs w:val="24"/>
        </w:rPr>
      </w:pPr>
      <w:r w:rsidRPr="00116F3B">
        <w:rPr>
          <w:rFonts w:eastAsia="Calibri"/>
          <w:sz w:val="24"/>
          <w:szCs w:val="24"/>
        </w:rPr>
        <w:t>(i) matriţarea unui racord de reparare sau a unei garnituri de cablu;</w:t>
      </w:r>
    </w:p>
    <w:p w14:paraId="17E72540" w14:textId="77777777" w:rsidR="00F3512F" w:rsidRPr="00116F3B" w:rsidRDefault="00F3512F" w:rsidP="00D12DA1">
      <w:pPr>
        <w:spacing w:line="256" w:lineRule="auto"/>
        <w:rPr>
          <w:rFonts w:eastAsia="Calibri"/>
          <w:sz w:val="24"/>
          <w:szCs w:val="24"/>
        </w:rPr>
      </w:pPr>
      <w:r w:rsidRPr="00116F3B">
        <w:rPr>
          <w:rFonts w:eastAsia="Calibri"/>
          <w:sz w:val="24"/>
          <w:szCs w:val="24"/>
        </w:rPr>
        <w:t>(ii) înlocuirea unei asamblări de capăt cu tub simetric (împingere-tragere)</w:t>
      </w:r>
    </w:p>
    <w:p w14:paraId="198CC34C" w14:textId="77777777" w:rsidR="00F3512F" w:rsidRPr="00116F3B" w:rsidRDefault="00F3512F" w:rsidP="00F3512F">
      <w:pPr>
        <w:spacing w:line="256" w:lineRule="auto"/>
        <w:ind w:firstLine="0"/>
        <w:rPr>
          <w:rFonts w:eastAsia="Calibri"/>
          <w:sz w:val="24"/>
          <w:szCs w:val="24"/>
        </w:rPr>
      </w:pPr>
      <w:r w:rsidRPr="00116F3B">
        <w:rPr>
          <w:rFonts w:eastAsia="Calibri"/>
          <w:sz w:val="24"/>
          <w:szCs w:val="24"/>
        </w:rPr>
        <w:t>fixată prin nituire; și</w:t>
      </w:r>
    </w:p>
    <w:p w14:paraId="1DB93B6B" w14:textId="4D443647" w:rsidR="005B658D" w:rsidRDefault="00F3512F" w:rsidP="00D12DA1">
      <w:pPr>
        <w:spacing w:line="256" w:lineRule="auto"/>
        <w:rPr>
          <w:rFonts w:eastAsia="Calibri"/>
          <w:sz w:val="24"/>
          <w:szCs w:val="24"/>
        </w:rPr>
      </w:pPr>
      <w:r w:rsidRPr="00116F3B">
        <w:rPr>
          <w:rFonts w:eastAsia="Calibri"/>
          <w:sz w:val="24"/>
          <w:szCs w:val="24"/>
        </w:rPr>
        <w:t xml:space="preserve">(d) </w:t>
      </w:r>
      <w:r w:rsidR="005B658D" w:rsidRPr="005B658D">
        <w:rPr>
          <w:rFonts w:eastAsia="Calibri"/>
          <w:sz w:val="24"/>
          <w:szCs w:val="24"/>
        </w:rPr>
        <w:t xml:space="preserve">orice altă structură, care nu a fost listată la </w:t>
      </w:r>
      <w:r w:rsidR="00FD5569">
        <w:rPr>
          <w:rFonts w:eastAsia="Calibri"/>
          <w:sz w:val="24"/>
          <w:szCs w:val="24"/>
        </w:rPr>
        <w:t>pct.</w:t>
      </w:r>
      <w:r w:rsidR="005B658D" w:rsidRPr="005B658D">
        <w:rPr>
          <w:rFonts w:eastAsia="Calibri"/>
          <w:sz w:val="24"/>
          <w:szCs w:val="24"/>
        </w:rPr>
        <w:t xml:space="preserve"> 1, pe care producătorul a identificat-o ca fiind o structură primară, în manualul său de întreținere, în manualul de reparații structurale sau în instrucțiunile legate de continuitatea navigabilității. </w:t>
      </w:r>
    </w:p>
    <w:p w14:paraId="53BEE9A8" w14:textId="6EED3939" w:rsidR="005468D2" w:rsidRPr="00116F3B" w:rsidRDefault="005468D2" w:rsidP="005B658D">
      <w:pPr>
        <w:spacing w:line="256" w:lineRule="auto"/>
        <w:rPr>
          <w:rFonts w:eastAsia="Calibri"/>
          <w:sz w:val="24"/>
          <w:szCs w:val="24"/>
        </w:rPr>
      </w:pPr>
      <w:r w:rsidRPr="00116F3B">
        <w:rPr>
          <w:rFonts w:eastAsia="Calibri"/>
          <w:sz w:val="24"/>
          <w:szCs w:val="24"/>
        </w:rPr>
        <w:t>3. Efectuarea următoarelor lucrări de întreţinere asupra unui motor cu piston:</w:t>
      </w:r>
    </w:p>
    <w:p w14:paraId="267BDF4E" w14:textId="677D4B6D" w:rsidR="005468D2" w:rsidRPr="00116F3B" w:rsidRDefault="005468D2" w:rsidP="00D12DA1">
      <w:pPr>
        <w:spacing w:line="256" w:lineRule="auto"/>
        <w:rPr>
          <w:rFonts w:eastAsia="Calibri"/>
          <w:sz w:val="24"/>
          <w:szCs w:val="24"/>
        </w:rPr>
      </w:pPr>
      <w:r w:rsidRPr="00116F3B">
        <w:rPr>
          <w:rFonts w:eastAsia="Calibri"/>
          <w:sz w:val="24"/>
          <w:szCs w:val="24"/>
        </w:rPr>
        <w:t>(a) demontarea și reasamblarea ulterioară a unui motor cu piston în alt scop decât (i) pentru a obţine accesul la ansamblurile de pistoane/cilindri; sau</w:t>
      </w:r>
    </w:p>
    <w:p w14:paraId="29C5CA6D" w14:textId="31489952" w:rsidR="005468D2" w:rsidRPr="00116F3B" w:rsidRDefault="005468D2" w:rsidP="00D12DA1">
      <w:pPr>
        <w:spacing w:line="256" w:lineRule="auto"/>
        <w:rPr>
          <w:rFonts w:eastAsia="Calibri"/>
          <w:sz w:val="24"/>
          <w:szCs w:val="24"/>
        </w:rPr>
      </w:pPr>
      <w:r w:rsidRPr="00116F3B">
        <w:rPr>
          <w:rFonts w:eastAsia="Calibri"/>
          <w:sz w:val="24"/>
          <w:szCs w:val="24"/>
        </w:rPr>
        <w:t>(ii) pentru a demonta capacul secundar posterior, cu scopul de a inspecta și/sau a înlocui piesele pompelor de ulei, în cazurile în care aceste lucrări nu implică demontarea și remontarea angrenajelor interioare;</w:t>
      </w:r>
    </w:p>
    <w:p w14:paraId="23F38513" w14:textId="77777777" w:rsidR="005468D2" w:rsidRPr="00116F3B" w:rsidRDefault="005468D2" w:rsidP="00D12DA1">
      <w:pPr>
        <w:spacing w:line="256" w:lineRule="auto"/>
        <w:rPr>
          <w:rFonts w:eastAsia="Calibri"/>
          <w:sz w:val="24"/>
          <w:szCs w:val="24"/>
        </w:rPr>
      </w:pPr>
      <w:r w:rsidRPr="00116F3B">
        <w:rPr>
          <w:rFonts w:eastAsia="Calibri"/>
          <w:sz w:val="24"/>
          <w:szCs w:val="24"/>
        </w:rPr>
        <w:t>(b) demontarea și reasamblarea ulterioară a reductoarelor;</w:t>
      </w:r>
    </w:p>
    <w:p w14:paraId="1A074B41" w14:textId="3098B5DE" w:rsidR="005468D2" w:rsidRPr="00116F3B" w:rsidRDefault="005468D2" w:rsidP="00D12DA1">
      <w:pPr>
        <w:spacing w:line="256" w:lineRule="auto"/>
        <w:rPr>
          <w:rFonts w:eastAsia="Calibri"/>
          <w:sz w:val="24"/>
          <w:szCs w:val="24"/>
        </w:rPr>
      </w:pPr>
      <w:r w:rsidRPr="00116F3B">
        <w:rPr>
          <w:rFonts w:eastAsia="Calibri"/>
          <w:sz w:val="24"/>
          <w:szCs w:val="24"/>
        </w:rPr>
        <w:t>(c) sudarea și brazarea îmbinărilor, altele decât reparaţiile minore prin sudură aduse dispozitivelor de evacuare, efectuate de un sudor acreditat sau autorizat în mod corespunzător, dar excluzând înlocuirea componentelor de aeronavă;</w:t>
      </w:r>
    </w:p>
    <w:p w14:paraId="25C7808E" w14:textId="26403630" w:rsidR="005468D2" w:rsidRPr="00116F3B" w:rsidRDefault="005468D2" w:rsidP="00D12DA1">
      <w:pPr>
        <w:spacing w:line="256" w:lineRule="auto"/>
        <w:rPr>
          <w:rFonts w:eastAsia="Calibri"/>
          <w:sz w:val="24"/>
          <w:szCs w:val="24"/>
        </w:rPr>
      </w:pPr>
      <w:r w:rsidRPr="00116F3B">
        <w:rPr>
          <w:rFonts w:eastAsia="Calibri"/>
          <w:sz w:val="24"/>
          <w:szCs w:val="24"/>
        </w:rPr>
        <w:t>(d) intervenţia asupra unor piese individuale ale unor sisteme supuse unei încercări pe banc, cu excepţia înlocuirii sau ajustării reperelor care, în mod normal, pot fi înlocuite sau ajustate în timpul funcţionării.</w:t>
      </w:r>
    </w:p>
    <w:p w14:paraId="719B8E3E" w14:textId="77777777" w:rsidR="005468D2" w:rsidRPr="00116F3B" w:rsidRDefault="005468D2" w:rsidP="00755061">
      <w:pPr>
        <w:spacing w:line="256" w:lineRule="auto"/>
        <w:rPr>
          <w:rFonts w:eastAsia="Calibri"/>
          <w:sz w:val="24"/>
          <w:szCs w:val="24"/>
        </w:rPr>
      </w:pPr>
      <w:r w:rsidRPr="00116F3B">
        <w:rPr>
          <w:rFonts w:eastAsia="Calibri"/>
          <w:sz w:val="24"/>
          <w:szCs w:val="24"/>
        </w:rPr>
        <w:t>4. Echilibrarea unei elice, cu excepţia:</w:t>
      </w:r>
    </w:p>
    <w:p w14:paraId="3A1CE099" w14:textId="1FFD1782" w:rsidR="005468D2" w:rsidRPr="00116F3B" w:rsidRDefault="005468D2" w:rsidP="00D12DA1">
      <w:pPr>
        <w:spacing w:line="256" w:lineRule="auto"/>
        <w:rPr>
          <w:rFonts w:eastAsia="Calibri"/>
          <w:sz w:val="24"/>
          <w:szCs w:val="24"/>
        </w:rPr>
      </w:pPr>
      <w:r w:rsidRPr="00116F3B">
        <w:rPr>
          <w:rFonts w:eastAsia="Calibri"/>
          <w:sz w:val="24"/>
          <w:szCs w:val="24"/>
        </w:rPr>
        <w:t>(a) certificării echilibrării statice, în cazurile în care aceasta este impusă de manualul de întreţinere;</w:t>
      </w:r>
    </w:p>
    <w:p w14:paraId="5D570804" w14:textId="520E73E5" w:rsidR="00F3512F" w:rsidRPr="00116F3B" w:rsidRDefault="005468D2" w:rsidP="00D12DA1">
      <w:pPr>
        <w:spacing w:line="256" w:lineRule="auto"/>
        <w:rPr>
          <w:rFonts w:eastAsia="Calibri"/>
          <w:sz w:val="24"/>
          <w:szCs w:val="24"/>
        </w:rPr>
      </w:pPr>
      <w:r w:rsidRPr="00116F3B">
        <w:rPr>
          <w:rFonts w:eastAsia="Calibri"/>
          <w:sz w:val="24"/>
          <w:szCs w:val="24"/>
        </w:rPr>
        <w:t>(b) echilibrării dinamice a elicelor instalate utilizând instrumente electronice de echilibrare în cazurile în care manualul de întreţinere sau alte date de navigabilitate aprobate permit acest lucru.</w:t>
      </w:r>
    </w:p>
    <w:p w14:paraId="7998B95E" w14:textId="77777777" w:rsidR="00755061" w:rsidRPr="00116F3B" w:rsidRDefault="00755061" w:rsidP="00755061">
      <w:pPr>
        <w:spacing w:line="256" w:lineRule="auto"/>
        <w:ind w:firstLine="0"/>
        <w:rPr>
          <w:rFonts w:eastAsia="Calibri"/>
          <w:sz w:val="24"/>
          <w:szCs w:val="24"/>
        </w:rPr>
      </w:pPr>
      <w:r w:rsidRPr="00116F3B">
        <w:rPr>
          <w:rFonts w:eastAsia="Calibri"/>
          <w:sz w:val="24"/>
          <w:szCs w:val="24"/>
        </w:rPr>
        <w:tab/>
        <w:t>5. Orice sarcină suplimentară care necesită:</w:t>
      </w:r>
    </w:p>
    <w:p w14:paraId="730C4A99" w14:textId="77777777" w:rsidR="00755061" w:rsidRPr="00116F3B" w:rsidRDefault="00755061" w:rsidP="00D07712">
      <w:pPr>
        <w:spacing w:line="256" w:lineRule="auto"/>
        <w:rPr>
          <w:rFonts w:eastAsia="Calibri"/>
          <w:sz w:val="24"/>
          <w:szCs w:val="24"/>
        </w:rPr>
      </w:pPr>
      <w:r w:rsidRPr="00116F3B">
        <w:rPr>
          <w:rFonts w:eastAsia="Calibri"/>
          <w:sz w:val="24"/>
          <w:szCs w:val="24"/>
        </w:rPr>
        <w:t>(a) utilaje, echipamente sau instalaţii speciale; sau</w:t>
      </w:r>
    </w:p>
    <w:p w14:paraId="296101C0" w14:textId="37395994" w:rsidR="00755061" w:rsidRDefault="00755061" w:rsidP="00D07712">
      <w:pPr>
        <w:spacing w:line="256" w:lineRule="auto"/>
        <w:rPr>
          <w:rFonts w:eastAsia="Calibri"/>
          <w:sz w:val="24"/>
          <w:szCs w:val="24"/>
        </w:rPr>
      </w:pPr>
      <w:r w:rsidRPr="00116F3B">
        <w:rPr>
          <w:rFonts w:eastAsia="Calibri"/>
          <w:sz w:val="24"/>
          <w:szCs w:val="24"/>
        </w:rPr>
        <w:t>(b) proceduri de coordonare considerabile ca urmare a duratei prelungite a sarcinilor și a implicării mai multor persoane.</w:t>
      </w:r>
      <w:r w:rsidRPr="00116F3B">
        <w:rPr>
          <w:rFonts w:eastAsia="Calibri"/>
          <w:sz w:val="24"/>
          <w:szCs w:val="24"/>
        </w:rPr>
        <w:cr/>
      </w:r>
    </w:p>
    <w:p w14:paraId="43516107" w14:textId="77777777" w:rsidR="00296DF4" w:rsidRPr="00116F3B" w:rsidRDefault="00296DF4" w:rsidP="00D07712">
      <w:pPr>
        <w:spacing w:line="256" w:lineRule="auto"/>
        <w:rPr>
          <w:rFonts w:eastAsia="Calibri"/>
          <w:sz w:val="24"/>
          <w:szCs w:val="24"/>
        </w:rPr>
      </w:pPr>
    </w:p>
    <w:p w14:paraId="43391CC4" w14:textId="77777777" w:rsidR="00755061" w:rsidRPr="00116F3B" w:rsidRDefault="00755061" w:rsidP="00755061">
      <w:pPr>
        <w:spacing w:line="256" w:lineRule="auto"/>
        <w:ind w:firstLine="0"/>
        <w:rPr>
          <w:rFonts w:eastAsia="Calibri"/>
          <w:sz w:val="24"/>
          <w:szCs w:val="24"/>
        </w:rPr>
      </w:pPr>
    </w:p>
    <w:p w14:paraId="61C1D36B" w14:textId="3189EA30" w:rsidR="00755061" w:rsidRDefault="00755061" w:rsidP="00755061">
      <w:pPr>
        <w:spacing w:line="256" w:lineRule="auto"/>
        <w:ind w:firstLine="0"/>
        <w:jc w:val="right"/>
        <w:rPr>
          <w:rFonts w:eastAsia="Calibri"/>
          <w:b/>
          <w:bCs/>
          <w:sz w:val="24"/>
          <w:szCs w:val="24"/>
        </w:rPr>
      </w:pPr>
      <w:r w:rsidRPr="00116F3B">
        <w:rPr>
          <w:rFonts w:eastAsia="Calibri"/>
          <w:b/>
          <w:bCs/>
          <w:sz w:val="24"/>
          <w:szCs w:val="24"/>
        </w:rPr>
        <w:t>Apendicele nr. 8</w:t>
      </w:r>
    </w:p>
    <w:p w14:paraId="18E47BC4" w14:textId="296EC0B0" w:rsidR="00342530" w:rsidRPr="00342530" w:rsidRDefault="00342530" w:rsidP="00755061">
      <w:pPr>
        <w:spacing w:line="256" w:lineRule="auto"/>
        <w:ind w:firstLine="0"/>
        <w:jc w:val="right"/>
        <w:rPr>
          <w:rFonts w:eastAsia="Calibri"/>
          <w:sz w:val="24"/>
          <w:szCs w:val="24"/>
        </w:rPr>
      </w:pPr>
      <w:r w:rsidRPr="00342530">
        <w:rPr>
          <w:rFonts w:eastAsia="Calibri"/>
          <w:sz w:val="24"/>
          <w:szCs w:val="24"/>
        </w:rPr>
        <w:t>la Anexa nr. 1 Partea M</w:t>
      </w:r>
    </w:p>
    <w:p w14:paraId="36518262" w14:textId="77777777" w:rsidR="00755061" w:rsidRPr="00116F3B" w:rsidRDefault="00755061" w:rsidP="00755061">
      <w:pPr>
        <w:spacing w:line="256" w:lineRule="auto"/>
        <w:ind w:firstLine="0"/>
        <w:jc w:val="center"/>
        <w:rPr>
          <w:rFonts w:eastAsia="Calibri"/>
          <w:b/>
          <w:bCs/>
          <w:sz w:val="24"/>
          <w:szCs w:val="24"/>
        </w:rPr>
      </w:pPr>
    </w:p>
    <w:p w14:paraId="13278B21" w14:textId="7003B175" w:rsidR="00755061" w:rsidRPr="00116F3B" w:rsidRDefault="00755061" w:rsidP="00755061">
      <w:pPr>
        <w:spacing w:line="256" w:lineRule="auto"/>
        <w:ind w:firstLine="0"/>
        <w:jc w:val="center"/>
        <w:rPr>
          <w:rFonts w:eastAsia="Calibri"/>
          <w:b/>
          <w:bCs/>
          <w:sz w:val="24"/>
          <w:szCs w:val="24"/>
        </w:rPr>
      </w:pPr>
      <w:r w:rsidRPr="00116F3B">
        <w:rPr>
          <w:rFonts w:eastAsia="Calibri"/>
          <w:b/>
          <w:bCs/>
          <w:sz w:val="24"/>
          <w:szCs w:val="24"/>
        </w:rPr>
        <w:t>Întreţinere limitată efectuată de pilotul-proprietar</w:t>
      </w:r>
    </w:p>
    <w:p w14:paraId="02E6C77B" w14:textId="77777777" w:rsidR="00755061" w:rsidRPr="00116F3B" w:rsidRDefault="00755061" w:rsidP="00755061">
      <w:pPr>
        <w:spacing w:line="256" w:lineRule="auto"/>
        <w:ind w:firstLine="0"/>
        <w:jc w:val="center"/>
        <w:rPr>
          <w:rFonts w:eastAsia="Calibri"/>
          <w:b/>
          <w:bCs/>
          <w:sz w:val="24"/>
          <w:szCs w:val="24"/>
        </w:rPr>
      </w:pPr>
    </w:p>
    <w:p w14:paraId="5A71F72B" w14:textId="414AD7D6" w:rsidR="00755061" w:rsidRPr="00116F3B" w:rsidRDefault="00755061" w:rsidP="00A36A71">
      <w:pPr>
        <w:spacing w:line="256" w:lineRule="auto"/>
        <w:rPr>
          <w:rFonts w:eastAsia="Calibri"/>
          <w:sz w:val="24"/>
          <w:szCs w:val="24"/>
        </w:rPr>
      </w:pPr>
      <w:r w:rsidRPr="00116F3B">
        <w:rPr>
          <w:rFonts w:eastAsia="Calibri"/>
          <w:sz w:val="24"/>
          <w:szCs w:val="24"/>
        </w:rPr>
        <w:t xml:space="preserve">În plus faţă de cerinţele stabilite în anexa </w:t>
      </w:r>
      <w:r w:rsidR="00342530">
        <w:rPr>
          <w:rFonts w:eastAsia="Calibri"/>
          <w:sz w:val="24"/>
          <w:szCs w:val="24"/>
        </w:rPr>
        <w:t>nr. 1</w:t>
      </w:r>
      <w:r w:rsidRPr="00116F3B">
        <w:rPr>
          <w:rFonts w:eastAsia="Calibri"/>
          <w:sz w:val="24"/>
          <w:szCs w:val="24"/>
        </w:rPr>
        <w:t xml:space="preserve"> (partea M), înainte de efectuarea</w:t>
      </w:r>
      <w:r w:rsidR="00A36A71" w:rsidRPr="00116F3B">
        <w:rPr>
          <w:rFonts w:eastAsia="Calibri"/>
          <w:sz w:val="24"/>
          <w:szCs w:val="24"/>
        </w:rPr>
        <w:t xml:space="preserve"> </w:t>
      </w:r>
      <w:r w:rsidRPr="00116F3B">
        <w:rPr>
          <w:rFonts w:eastAsia="Calibri"/>
          <w:sz w:val="24"/>
          <w:szCs w:val="24"/>
        </w:rPr>
        <w:t>oricărei sarcini de întreţinere în conformitate cu condiţiile privind întreţinerea</w:t>
      </w:r>
      <w:r w:rsidR="00A36A71" w:rsidRPr="00116F3B">
        <w:rPr>
          <w:rFonts w:eastAsia="Calibri"/>
          <w:sz w:val="24"/>
          <w:szCs w:val="24"/>
        </w:rPr>
        <w:t xml:space="preserve"> </w:t>
      </w:r>
      <w:r w:rsidRPr="00116F3B">
        <w:rPr>
          <w:rFonts w:eastAsia="Calibri"/>
          <w:sz w:val="24"/>
          <w:szCs w:val="24"/>
        </w:rPr>
        <w:t>efectuată de către pilotul-proprietar, trebuie respectate următoarele principii de</w:t>
      </w:r>
      <w:r w:rsidR="00A36A71" w:rsidRPr="00116F3B">
        <w:rPr>
          <w:rFonts w:eastAsia="Calibri"/>
          <w:sz w:val="24"/>
          <w:szCs w:val="24"/>
        </w:rPr>
        <w:t xml:space="preserve"> </w:t>
      </w:r>
      <w:r w:rsidRPr="00116F3B">
        <w:rPr>
          <w:rFonts w:eastAsia="Calibri"/>
          <w:sz w:val="24"/>
          <w:szCs w:val="24"/>
        </w:rPr>
        <w:t>bază:</w:t>
      </w:r>
    </w:p>
    <w:p w14:paraId="61242614" w14:textId="77777777" w:rsidR="00755061" w:rsidRPr="00116F3B" w:rsidRDefault="00755061" w:rsidP="00A36A71">
      <w:pPr>
        <w:spacing w:line="256" w:lineRule="auto"/>
        <w:rPr>
          <w:rFonts w:eastAsia="Calibri"/>
          <w:sz w:val="24"/>
          <w:szCs w:val="24"/>
        </w:rPr>
      </w:pPr>
      <w:r w:rsidRPr="00116F3B">
        <w:rPr>
          <w:rFonts w:eastAsia="Calibri"/>
          <w:sz w:val="24"/>
          <w:szCs w:val="24"/>
        </w:rPr>
        <w:t>(a) Competenţă și responsabilitate</w:t>
      </w:r>
    </w:p>
    <w:p w14:paraId="42D5B7F7" w14:textId="77777777" w:rsidR="00755061" w:rsidRPr="00116F3B" w:rsidRDefault="00755061" w:rsidP="00A36A71">
      <w:pPr>
        <w:spacing w:line="256" w:lineRule="auto"/>
        <w:rPr>
          <w:rFonts w:eastAsia="Calibri"/>
          <w:sz w:val="24"/>
          <w:szCs w:val="24"/>
        </w:rPr>
      </w:pPr>
      <w:r w:rsidRPr="00116F3B">
        <w:rPr>
          <w:rFonts w:eastAsia="Calibri"/>
          <w:sz w:val="24"/>
          <w:szCs w:val="24"/>
        </w:rPr>
        <w:t>1. Pilotul-proprietar este întotdeauna responsabil de orice lucrare de întreţinere pe care o execută.</w:t>
      </w:r>
    </w:p>
    <w:p w14:paraId="37297CF2" w14:textId="1B9E7537" w:rsidR="00755061" w:rsidRPr="00116F3B" w:rsidRDefault="00755061" w:rsidP="00A36A71">
      <w:pPr>
        <w:spacing w:line="256" w:lineRule="auto"/>
        <w:rPr>
          <w:rFonts w:eastAsia="Calibri"/>
          <w:sz w:val="24"/>
          <w:szCs w:val="24"/>
        </w:rPr>
      </w:pPr>
      <w:r w:rsidRPr="00116F3B">
        <w:rPr>
          <w:rFonts w:eastAsia="Calibri"/>
          <w:sz w:val="24"/>
          <w:szCs w:val="24"/>
        </w:rPr>
        <w:t>2. Înainte de efectuarea oricărei sarcini de întreţinere pe care are dreptul să o</w:t>
      </w:r>
      <w:r w:rsidR="00A36A71" w:rsidRPr="00116F3B">
        <w:rPr>
          <w:rFonts w:eastAsia="Calibri"/>
          <w:sz w:val="24"/>
          <w:szCs w:val="24"/>
        </w:rPr>
        <w:t xml:space="preserve"> </w:t>
      </w:r>
      <w:r w:rsidRPr="00116F3B">
        <w:rPr>
          <w:rFonts w:eastAsia="Calibri"/>
          <w:sz w:val="24"/>
          <w:szCs w:val="24"/>
        </w:rPr>
        <w:t>efectueze, pilotul-proprietar trebuie să verifice dacă deţine competenţele</w:t>
      </w:r>
      <w:r w:rsidR="00A36A71" w:rsidRPr="00116F3B">
        <w:rPr>
          <w:rFonts w:eastAsia="Calibri"/>
          <w:sz w:val="24"/>
          <w:szCs w:val="24"/>
        </w:rPr>
        <w:t xml:space="preserve"> </w:t>
      </w:r>
      <w:r w:rsidRPr="00116F3B">
        <w:rPr>
          <w:rFonts w:eastAsia="Calibri"/>
          <w:sz w:val="24"/>
          <w:szCs w:val="24"/>
        </w:rPr>
        <w:t>necesare pentru a efectua sarcina respectivă. Este responsabilitatea</w:t>
      </w:r>
      <w:r w:rsidR="00A36A71" w:rsidRPr="00116F3B">
        <w:rPr>
          <w:rFonts w:eastAsia="Calibri"/>
          <w:sz w:val="24"/>
          <w:szCs w:val="24"/>
        </w:rPr>
        <w:t xml:space="preserve"> </w:t>
      </w:r>
      <w:r w:rsidRPr="00116F3B">
        <w:rPr>
          <w:rFonts w:eastAsia="Calibri"/>
          <w:sz w:val="24"/>
          <w:szCs w:val="24"/>
        </w:rPr>
        <w:t xml:space="preserve">pilotului-proprietar să se familiarizeze cu practicile standard </w:t>
      </w:r>
      <w:r w:rsidRPr="00116F3B">
        <w:rPr>
          <w:rFonts w:eastAsia="Calibri"/>
          <w:sz w:val="24"/>
          <w:szCs w:val="24"/>
        </w:rPr>
        <w:lastRenderedPageBreak/>
        <w:t>de întreţinere</w:t>
      </w:r>
      <w:r w:rsidR="00A36A71" w:rsidRPr="00116F3B">
        <w:rPr>
          <w:rFonts w:eastAsia="Calibri"/>
          <w:sz w:val="24"/>
          <w:szCs w:val="24"/>
        </w:rPr>
        <w:t xml:space="preserve"> </w:t>
      </w:r>
      <w:r w:rsidRPr="00116F3B">
        <w:rPr>
          <w:rFonts w:eastAsia="Calibri"/>
          <w:sz w:val="24"/>
          <w:szCs w:val="24"/>
        </w:rPr>
        <w:t>pentru aeronava sa și cu programul de întreţinere a aeronavei respective.</w:t>
      </w:r>
      <w:r w:rsidR="00A36A71" w:rsidRPr="00116F3B">
        <w:rPr>
          <w:rFonts w:eastAsia="Calibri"/>
          <w:sz w:val="24"/>
          <w:szCs w:val="24"/>
        </w:rPr>
        <w:t xml:space="preserve">  </w:t>
      </w:r>
      <w:r w:rsidRPr="00116F3B">
        <w:rPr>
          <w:rFonts w:eastAsia="Calibri"/>
          <w:sz w:val="24"/>
          <w:szCs w:val="24"/>
        </w:rPr>
        <w:t>În cazul în care pilotul-proprietar nu deţine competenţele necesare pentru</w:t>
      </w:r>
      <w:r w:rsidR="00A36A71" w:rsidRPr="00116F3B">
        <w:rPr>
          <w:rFonts w:eastAsia="Calibri"/>
          <w:sz w:val="24"/>
          <w:szCs w:val="24"/>
        </w:rPr>
        <w:t xml:space="preserve"> </w:t>
      </w:r>
      <w:r w:rsidRPr="00116F3B">
        <w:rPr>
          <w:rFonts w:eastAsia="Calibri"/>
          <w:sz w:val="24"/>
          <w:szCs w:val="24"/>
        </w:rPr>
        <w:t>sarcina care trebuie să fie executată, acesta nu poate elibera un certificat</w:t>
      </w:r>
      <w:r w:rsidR="00A36A71" w:rsidRPr="00116F3B">
        <w:rPr>
          <w:rFonts w:eastAsia="Calibri"/>
          <w:sz w:val="24"/>
          <w:szCs w:val="24"/>
        </w:rPr>
        <w:t xml:space="preserve"> </w:t>
      </w:r>
      <w:r w:rsidRPr="00116F3B">
        <w:rPr>
          <w:rFonts w:eastAsia="Calibri"/>
          <w:sz w:val="24"/>
          <w:szCs w:val="24"/>
        </w:rPr>
        <w:t>de punere în serviciu.</w:t>
      </w:r>
    </w:p>
    <w:p w14:paraId="08BD10F7" w14:textId="7475BBB6" w:rsidR="00A36A71" w:rsidRPr="00116F3B" w:rsidRDefault="00A36A71" w:rsidP="00A36A71">
      <w:pPr>
        <w:spacing w:line="256" w:lineRule="auto"/>
        <w:rPr>
          <w:rFonts w:eastAsia="Calibri"/>
          <w:sz w:val="24"/>
          <w:szCs w:val="24"/>
        </w:rPr>
      </w:pPr>
      <w:r w:rsidRPr="00116F3B">
        <w:rPr>
          <w:rFonts w:eastAsia="Calibri"/>
          <w:sz w:val="24"/>
          <w:szCs w:val="24"/>
        </w:rPr>
        <w:t>3. Pilotul-proprietar (sau CAMO sau CAO contractată de acesta) este responsabil de identificarea sarcinilor care pot fi executate de către pilotul-proprietar în conformitate cu aceste principii de bază din cadrul programului de întreţinere și de asigurarea actualizării la timp a documentului.</w:t>
      </w:r>
    </w:p>
    <w:p w14:paraId="20187106" w14:textId="3E351835" w:rsidR="00A36A71" w:rsidRPr="00116F3B" w:rsidRDefault="00A36A71" w:rsidP="00A36A71">
      <w:pPr>
        <w:spacing w:line="256" w:lineRule="auto"/>
        <w:rPr>
          <w:rFonts w:eastAsia="Calibri"/>
          <w:sz w:val="24"/>
          <w:szCs w:val="24"/>
        </w:rPr>
      </w:pPr>
      <w:r w:rsidRPr="00116F3B">
        <w:rPr>
          <w:rFonts w:eastAsia="Calibri"/>
          <w:sz w:val="24"/>
          <w:szCs w:val="24"/>
        </w:rPr>
        <w:t xml:space="preserve">4. Aprobarea programului de întreţinere trebuie efectuată în conformitate cu </w:t>
      </w:r>
      <w:r w:rsidR="00FD5569">
        <w:rPr>
          <w:rFonts w:eastAsia="Calibri"/>
          <w:sz w:val="24"/>
          <w:szCs w:val="24"/>
        </w:rPr>
        <w:t>pct.</w:t>
      </w:r>
      <w:r w:rsidRPr="00116F3B">
        <w:rPr>
          <w:rFonts w:eastAsia="Calibri"/>
          <w:sz w:val="24"/>
          <w:szCs w:val="24"/>
        </w:rPr>
        <w:t xml:space="preserve"> M.A.302.</w:t>
      </w:r>
    </w:p>
    <w:p w14:paraId="64B4C4C6" w14:textId="77777777" w:rsidR="00A36A71" w:rsidRPr="00116F3B" w:rsidRDefault="00A36A71" w:rsidP="00A36A71">
      <w:pPr>
        <w:spacing w:line="256" w:lineRule="auto"/>
        <w:rPr>
          <w:rFonts w:eastAsia="Calibri"/>
          <w:sz w:val="24"/>
          <w:szCs w:val="24"/>
        </w:rPr>
      </w:pPr>
      <w:r w:rsidRPr="00116F3B">
        <w:rPr>
          <w:rFonts w:eastAsia="Calibri"/>
          <w:sz w:val="24"/>
          <w:szCs w:val="24"/>
        </w:rPr>
        <w:t>(b) Sarcini</w:t>
      </w:r>
    </w:p>
    <w:p w14:paraId="56145326" w14:textId="77777777" w:rsidR="00A36A71" w:rsidRPr="00116F3B" w:rsidRDefault="00A36A71" w:rsidP="00523705">
      <w:pPr>
        <w:spacing w:line="256" w:lineRule="auto"/>
        <w:rPr>
          <w:rFonts w:eastAsia="Calibri"/>
          <w:sz w:val="24"/>
          <w:szCs w:val="24"/>
        </w:rPr>
      </w:pPr>
      <w:r w:rsidRPr="00116F3B">
        <w:rPr>
          <w:rFonts w:eastAsia="Calibri"/>
          <w:sz w:val="24"/>
          <w:szCs w:val="24"/>
        </w:rPr>
        <w:t xml:space="preserve">Pilotul-proprietar poate efectua inspecţii sau operaţiuni vizuale simple, pentru a verifica starea generală și deteriorările evidente, precum și funcţionarea normală a corpului, motoarelor, sistemelor și componentelor aeronavei. </w:t>
      </w:r>
    </w:p>
    <w:p w14:paraId="54807265" w14:textId="36361050" w:rsidR="00A36A71" w:rsidRPr="00116F3B" w:rsidRDefault="00A36A71" w:rsidP="00523705">
      <w:pPr>
        <w:spacing w:line="256" w:lineRule="auto"/>
        <w:rPr>
          <w:rFonts w:eastAsia="Calibri"/>
          <w:sz w:val="24"/>
          <w:szCs w:val="24"/>
        </w:rPr>
      </w:pPr>
      <w:r w:rsidRPr="00116F3B">
        <w:rPr>
          <w:rFonts w:eastAsia="Calibri"/>
          <w:sz w:val="24"/>
          <w:szCs w:val="24"/>
        </w:rPr>
        <w:t>Sarcinile de întreţinere nu sunt efectuate de către pilotul-proprietar atunci când acestea:</w:t>
      </w:r>
    </w:p>
    <w:p w14:paraId="248436FB" w14:textId="2E74391E" w:rsidR="00A36A71" w:rsidRPr="00116F3B" w:rsidRDefault="00A36A71" w:rsidP="00523705">
      <w:pPr>
        <w:spacing w:line="256" w:lineRule="auto"/>
        <w:rPr>
          <w:rFonts w:eastAsia="Calibri"/>
          <w:sz w:val="24"/>
          <w:szCs w:val="24"/>
        </w:rPr>
      </w:pPr>
      <w:r w:rsidRPr="00116F3B">
        <w:rPr>
          <w:rFonts w:eastAsia="Calibri"/>
          <w:sz w:val="24"/>
          <w:szCs w:val="24"/>
        </w:rPr>
        <w:t>1. sunt sarcini de întreţinere critice</w:t>
      </w:r>
    </w:p>
    <w:p w14:paraId="09DC2E53" w14:textId="4DC2AC89" w:rsidR="00A36A71" w:rsidRPr="00116F3B" w:rsidRDefault="00A36A71" w:rsidP="00523705">
      <w:pPr>
        <w:spacing w:line="256" w:lineRule="auto"/>
        <w:rPr>
          <w:rFonts w:eastAsia="Calibri"/>
          <w:sz w:val="24"/>
          <w:szCs w:val="24"/>
        </w:rPr>
      </w:pPr>
      <w:r w:rsidRPr="00116F3B">
        <w:rPr>
          <w:rFonts w:eastAsia="Calibri"/>
          <w:sz w:val="24"/>
          <w:szCs w:val="24"/>
        </w:rPr>
        <w:t>2. necesită demontarea unor componente principale sau a unui ansamblu principal; și/sau</w:t>
      </w:r>
    </w:p>
    <w:p w14:paraId="1F0A7118" w14:textId="231513FB" w:rsidR="00A36A71" w:rsidRPr="00116F3B" w:rsidRDefault="00A36A71" w:rsidP="00523705">
      <w:pPr>
        <w:spacing w:line="256" w:lineRule="auto"/>
        <w:rPr>
          <w:rFonts w:eastAsia="Calibri"/>
          <w:sz w:val="24"/>
          <w:szCs w:val="24"/>
        </w:rPr>
      </w:pPr>
      <w:r w:rsidRPr="00116F3B">
        <w:rPr>
          <w:rFonts w:eastAsia="Calibri"/>
          <w:sz w:val="24"/>
          <w:szCs w:val="24"/>
        </w:rPr>
        <w:t>3. sunt efectuate în conformitate cu o directivă de navigabilitate sau cu o limitare privind navigabilitatea (ALI), exceptând cazul în care acest lucru este permis în mod specific în directiva de navigabilitate sau în ALI; și/sau</w:t>
      </w:r>
    </w:p>
    <w:p w14:paraId="3F5A9FAA" w14:textId="3C89B870" w:rsidR="00A36A71" w:rsidRPr="00116F3B" w:rsidRDefault="00A36A71" w:rsidP="00523705">
      <w:pPr>
        <w:spacing w:line="256" w:lineRule="auto"/>
        <w:rPr>
          <w:rFonts w:eastAsia="Calibri"/>
          <w:sz w:val="24"/>
          <w:szCs w:val="24"/>
        </w:rPr>
      </w:pPr>
      <w:r w:rsidRPr="00116F3B">
        <w:rPr>
          <w:rFonts w:eastAsia="Calibri"/>
          <w:sz w:val="24"/>
          <w:szCs w:val="24"/>
        </w:rPr>
        <w:t>4. necesită utilizarea unor scule speciale, a unor instrumente calibrate (cu excepţia cheii dinamometrice și a uneltei de sertizare); și/sau</w:t>
      </w:r>
    </w:p>
    <w:p w14:paraId="6ECB5507" w14:textId="09C102A4" w:rsidR="00A36A71" w:rsidRPr="00116F3B" w:rsidRDefault="00A36A71" w:rsidP="00523705">
      <w:pPr>
        <w:spacing w:line="256" w:lineRule="auto"/>
        <w:rPr>
          <w:rFonts w:eastAsia="Calibri"/>
          <w:sz w:val="24"/>
          <w:szCs w:val="24"/>
        </w:rPr>
      </w:pPr>
      <w:r w:rsidRPr="00116F3B">
        <w:rPr>
          <w:rFonts w:eastAsia="Calibri"/>
          <w:sz w:val="24"/>
          <w:szCs w:val="24"/>
        </w:rPr>
        <w:t>5. necesită utilizarea unor echipamente de testare sau a unor testări speciale (de exemplu, încercări nedistructive, testări ale sistemului sau verificări operaţionale pentru echipamentele electronice de bord ale aeronavei); și/sau</w:t>
      </w:r>
    </w:p>
    <w:p w14:paraId="0C38E123" w14:textId="27FCA72B" w:rsidR="00A36A71" w:rsidRPr="00116F3B" w:rsidRDefault="00A36A71" w:rsidP="00523705">
      <w:pPr>
        <w:spacing w:line="256" w:lineRule="auto"/>
        <w:rPr>
          <w:rFonts w:eastAsia="Calibri"/>
          <w:sz w:val="24"/>
          <w:szCs w:val="24"/>
        </w:rPr>
      </w:pPr>
      <w:r w:rsidRPr="00116F3B">
        <w:rPr>
          <w:rFonts w:eastAsia="Calibri"/>
          <w:sz w:val="24"/>
          <w:szCs w:val="24"/>
        </w:rPr>
        <w:t>6. constau în orice inspecţii speciale neprogramate (de exemplu, verificări în urma unei aterizări dure ); și/sau</w:t>
      </w:r>
    </w:p>
    <w:p w14:paraId="0AD77924" w14:textId="019ABF76" w:rsidR="00A36A71" w:rsidRPr="00116F3B" w:rsidRDefault="00A36A71" w:rsidP="00523705">
      <w:pPr>
        <w:spacing w:line="256" w:lineRule="auto"/>
        <w:rPr>
          <w:rFonts w:eastAsia="Calibri"/>
          <w:sz w:val="24"/>
          <w:szCs w:val="24"/>
        </w:rPr>
      </w:pPr>
      <w:r w:rsidRPr="00116F3B">
        <w:rPr>
          <w:rFonts w:eastAsia="Calibri"/>
          <w:sz w:val="24"/>
          <w:szCs w:val="24"/>
        </w:rPr>
        <w:t xml:space="preserve">7. afectează sisteme esenţiale pentru operaţiunile IFR; și/sau </w:t>
      </w:r>
    </w:p>
    <w:p w14:paraId="374080DC" w14:textId="7944EB9B" w:rsidR="00157078" w:rsidRPr="00116F3B" w:rsidRDefault="00023517" w:rsidP="00523705">
      <w:pPr>
        <w:spacing w:line="256" w:lineRule="auto"/>
        <w:rPr>
          <w:rFonts w:eastAsia="Calibri"/>
          <w:sz w:val="24"/>
          <w:szCs w:val="24"/>
        </w:rPr>
      </w:pPr>
      <w:r w:rsidRPr="00116F3B">
        <w:rPr>
          <w:rFonts w:eastAsia="Calibri"/>
          <w:sz w:val="24"/>
          <w:szCs w:val="24"/>
        </w:rPr>
        <w:t xml:space="preserve">8. sunt enumerate în apendicele </w:t>
      </w:r>
      <w:r w:rsidR="00523705">
        <w:rPr>
          <w:rFonts w:eastAsia="Calibri"/>
          <w:sz w:val="24"/>
          <w:szCs w:val="24"/>
        </w:rPr>
        <w:t>nr. 7</w:t>
      </w:r>
      <w:r w:rsidRPr="00116F3B">
        <w:rPr>
          <w:rFonts w:eastAsia="Calibri"/>
          <w:sz w:val="24"/>
          <w:szCs w:val="24"/>
        </w:rPr>
        <w:t xml:space="preserve"> la prezenta anexă sau sunt sarcini de întreţinere a componentelor în conformitate cu </w:t>
      </w:r>
      <w:r w:rsidR="00FD5569">
        <w:rPr>
          <w:rFonts w:eastAsia="Calibri"/>
          <w:sz w:val="24"/>
          <w:szCs w:val="24"/>
        </w:rPr>
        <w:t>pct.</w:t>
      </w:r>
      <w:r w:rsidRPr="00116F3B">
        <w:rPr>
          <w:rFonts w:eastAsia="Calibri"/>
          <w:sz w:val="24"/>
          <w:szCs w:val="24"/>
        </w:rPr>
        <w:t xml:space="preserve"> M.A.502 literele (a), (b), (c) sau (d).</w:t>
      </w:r>
    </w:p>
    <w:p w14:paraId="32F54340" w14:textId="77777777" w:rsidR="00023517" w:rsidRPr="00116F3B" w:rsidRDefault="00023517" w:rsidP="00023517">
      <w:pPr>
        <w:spacing w:line="256" w:lineRule="auto"/>
        <w:ind w:firstLine="0"/>
        <w:rPr>
          <w:rFonts w:eastAsia="Calibri"/>
          <w:sz w:val="24"/>
          <w:szCs w:val="24"/>
        </w:rPr>
      </w:pPr>
    </w:p>
    <w:p w14:paraId="47CB7995" w14:textId="427BCB33" w:rsidR="00157078" w:rsidRPr="00116F3B" w:rsidRDefault="00157078" w:rsidP="00523705">
      <w:pPr>
        <w:spacing w:line="256" w:lineRule="auto"/>
        <w:rPr>
          <w:rFonts w:eastAsia="Calibri"/>
          <w:sz w:val="24"/>
          <w:szCs w:val="24"/>
        </w:rPr>
      </w:pPr>
      <w:r w:rsidRPr="00116F3B">
        <w:rPr>
          <w:rFonts w:eastAsia="Calibri"/>
          <w:sz w:val="24"/>
          <w:szCs w:val="24"/>
        </w:rPr>
        <w:t xml:space="preserve">Criteriile 1-8 nu pot fi înlocuite cu instrucţiuni mai puţin restrictive emise în conformitate cu litera (d) de la </w:t>
      </w:r>
      <w:r w:rsidR="00FD5569">
        <w:rPr>
          <w:rFonts w:eastAsia="Calibri"/>
          <w:sz w:val="24"/>
          <w:szCs w:val="24"/>
        </w:rPr>
        <w:t>pct.</w:t>
      </w:r>
      <w:r w:rsidRPr="00116F3B">
        <w:rPr>
          <w:rFonts w:eastAsia="Calibri"/>
          <w:sz w:val="24"/>
          <w:szCs w:val="24"/>
        </w:rPr>
        <w:t xml:space="preserve"> M.A.302 Programul de întreţinere a aeronavei.</w:t>
      </w:r>
    </w:p>
    <w:p w14:paraId="344D6C09" w14:textId="010D319C" w:rsidR="00157078" w:rsidRDefault="00157078" w:rsidP="00523705">
      <w:pPr>
        <w:spacing w:line="256" w:lineRule="auto"/>
        <w:rPr>
          <w:rFonts w:eastAsia="Calibri"/>
          <w:sz w:val="24"/>
          <w:szCs w:val="24"/>
        </w:rPr>
      </w:pPr>
      <w:r w:rsidRPr="00116F3B">
        <w:rPr>
          <w:rFonts w:eastAsia="Calibri"/>
          <w:sz w:val="24"/>
          <w:szCs w:val="24"/>
        </w:rPr>
        <w:t>Orice sarcină descrisă în manualul de zbor al aeronavei drept sarcină de pregătire a aeronavei pentru zbor (de exemplu, asamblarea aripilor planorului sau inspecţia înainte de zbor) este considerată ca fiind o sarcină care trebuie efectuată de către pilot și nu o sarcină de întreţinere efectuată de către pilotul-proprietar și, în consecinţă, nu necesită un certificat de punere în serviciu.</w:t>
      </w:r>
    </w:p>
    <w:p w14:paraId="157ADA14" w14:textId="77777777" w:rsidR="00523705" w:rsidRPr="00116F3B" w:rsidRDefault="00523705" w:rsidP="00523705">
      <w:pPr>
        <w:spacing w:line="256" w:lineRule="auto"/>
        <w:rPr>
          <w:rFonts w:eastAsia="Calibri"/>
          <w:sz w:val="24"/>
          <w:szCs w:val="24"/>
        </w:rPr>
      </w:pPr>
    </w:p>
    <w:p w14:paraId="2FD99D8E" w14:textId="77777777" w:rsidR="00023517" w:rsidRPr="00116F3B" w:rsidRDefault="006A4632" w:rsidP="006A4632">
      <w:pPr>
        <w:spacing w:line="256" w:lineRule="auto"/>
        <w:rPr>
          <w:rFonts w:eastAsia="Calibri"/>
          <w:sz w:val="24"/>
          <w:szCs w:val="24"/>
        </w:rPr>
      </w:pPr>
      <w:r w:rsidRPr="00116F3B">
        <w:rPr>
          <w:rFonts w:eastAsia="Calibri"/>
          <w:sz w:val="24"/>
          <w:szCs w:val="24"/>
        </w:rPr>
        <w:t xml:space="preserve">(c) Executarea sarcinilor de întreţinere de către pilotul-proprietar și evidenţe </w:t>
      </w:r>
    </w:p>
    <w:p w14:paraId="1999EC6B" w14:textId="0860A831" w:rsidR="006A4632" w:rsidRPr="00116F3B" w:rsidRDefault="006A4632" w:rsidP="006A4632">
      <w:pPr>
        <w:spacing w:line="256" w:lineRule="auto"/>
        <w:rPr>
          <w:rFonts w:eastAsia="Calibri"/>
          <w:sz w:val="24"/>
          <w:szCs w:val="24"/>
        </w:rPr>
      </w:pPr>
      <w:r w:rsidRPr="00116F3B">
        <w:rPr>
          <w:rFonts w:eastAsia="Calibri"/>
          <w:sz w:val="24"/>
          <w:szCs w:val="24"/>
        </w:rPr>
        <w:t xml:space="preserve">Datele referitoare la întreţinere specificate la </w:t>
      </w:r>
      <w:r w:rsidR="00FD5569">
        <w:rPr>
          <w:rFonts w:eastAsia="Calibri"/>
          <w:sz w:val="24"/>
          <w:szCs w:val="24"/>
        </w:rPr>
        <w:t>pct.</w:t>
      </w:r>
      <w:r w:rsidRPr="00116F3B">
        <w:rPr>
          <w:rFonts w:eastAsia="Calibri"/>
          <w:sz w:val="24"/>
          <w:szCs w:val="24"/>
        </w:rPr>
        <w:t xml:space="preserve"> M.A.401 trebuie să fie mereu disponibile în timpul efectuării întreţinerii de către pilotul-proprietar și trebuie respectate. Detaliile datelor la care se face referire în timpul efectuării întreţinerii de către pilotul-proprietar trebuie incluse în certificatul de punere în serviciu în conformitate cu </w:t>
      </w:r>
      <w:r w:rsidR="00FD5569">
        <w:rPr>
          <w:rFonts w:eastAsia="Calibri"/>
          <w:sz w:val="24"/>
          <w:szCs w:val="24"/>
        </w:rPr>
        <w:t>pct.</w:t>
      </w:r>
      <w:r w:rsidRPr="00116F3B">
        <w:rPr>
          <w:rFonts w:eastAsia="Calibri"/>
          <w:sz w:val="24"/>
          <w:szCs w:val="24"/>
        </w:rPr>
        <w:t xml:space="preserve"> M.A.803(d).</w:t>
      </w:r>
    </w:p>
    <w:p w14:paraId="3D18125E" w14:textId="77777777" w:rsidR="006A4632" w:rsidRPr="00116F3B" w:rsidRDefault="006A4632" w:rsidP="006A4632">
      <w:pPr>
        <w:spacing w:line="256" w:lineRule="auto"/>
        <w:ind w:firstLine="0"/>
        <w:rPr>
          <w:rFonts w:eastAsia="Calibri"/>
          <w:sz w:val="24"/>
          <w:szCs w:val="24"/>
        </w:rPr>
      </w:pPr>
    </w:p>
    <w:p w14:paraId="5CFA537C" w14:textId="32C7FE26" w:rsidR="004A120A" w:rsidRPr="00116F3B" w:rsidRDefault="006A4632" w:rsidP="00523705">
      <w:pPr>
        <w:spacing w:line="256" w:lineRule="auto"/>
        <w:rPr>
          <w:rFonts w:eastAsia="Calibri"/>
          <w:sz w:val="24"/>
          <w:szCs w:val="24"/>
        </w:rPr>
      </w:pPr>
      <w:r w:rsidRPr="00116F3B">
        <w:rPr>
          <w:rFonts w:eastAsia="Calibri"/>
          <w:sz w:val="24"/>
          <w:szCs w:val="24"/>
        </w:rPr>
        <w:t xml:space="preserve">Pilotul-proprietar trebuie să informeze </w:t>
      </w:r>
      <w:r w:rsidR="00A07627">
        <w:rPr>
          <w:rFonts w:eastAsia="Calibri"/>
          <w:sz w:val="24"/>
          <w:szCs w:val="24"/>
        </w:rPr>
        <w:t>organizația</w:t>
      </w:r>
      <w:r w:rsidRPr="00116F3B">
        <w:rPr>
          <w:rFonts w:eastAsia="Calibri"/>
          <w:sz w:val="24"/>
          <w:szCs w:val="24"/>
        </w:rPr>
        <w:t xml:space="preserve"> autorizată de management al </w:t>
      </w:r>
      <w:r w:rsidR="00B61F6E" w:rsidRPr="00B61F6E">
        <w:rPr>
          <w:rFonts w:eastAsia="Calibri"/>
          <w:sz w:val="24"/>
          <w:szCs w:val="24"/>
        </w:rPr>
        <w:t>continuității</w:t>
      </w:r>
      <w:r w:rsidRPr="00116F3B">
        <w:rPr>
          <w:rFonts w:eastAsia="Calibri"/>
          <w:sz w:val="24"/>
          <w:szCs w:val="24"/>
        </w:rPr>
        <w:t xml:space="preserve"> navigabilităţii responsabilă de administrarea </w:t>
      </w:r>
      <w:r w:rsidR="00B61F6E" w:rsidRPr="00B61F6E">
        <w:rPr>
          <w:rFonts w:eastAsia="Calibri"/>
          <w:sz w:val="24"/>
          <w:szCs w:val="24"/>
        </w:rPr>
        <w:t>continuității</w:t>
      </w:r>
      <w:r w:rsidRPr="00116F3B">
        <w:rPr>
          <w:rFonts w:eastAsia="Calibri"/>
          <w:sz w:val="24"/>
          <w:szCs w:val="24"/>
        </w:rPr>
        <w:t xml:space="preserve"> navigabilităţii aeronavei (după caz) în termen de maximum 30 de zile de la efectuarea sarcinii de întreţinere de către pilotul-proprietar, în conformitate cu</w:t>
      </w:r>
      <w:r w:rsidR="00523705">
        <w:rPr>
          <w:rFonts w:eastAsia="Calibri"/>
          <w:sz w:val="24"/>
          <w:szCs w:val="24"/>
        </w:rPr>
        <w:t xml:space="preserve"> </w:t>
      </w:r>
      <w:r w:rsidR="00FD5569">
        <w:rPr>
          <w:rFonts w:eastAsia="Calibri"/>
          <w:sz w:val="24"/>
          <w:szCs w:val="24"/>
        </w:rPr>
        <w:t>pct.</w:t>
      </w:r>
      <w:r w:rsidRPr="00116F3B">
        <w:rPr>
          <w:rFonts w:eastAsia="Calibri"/>
          <w:sz w:val="24"/>
          <w:szCs w:val="24"/>
        </w:rPr>
        <w:t xml:space="preserve"> M.A.305(a).</w:t>
      </w:r>
      <w:r w:rsidRPr="00116F3B">
        <w:rPr>
          <w:rFonts w:eastAsia="Calibri"/>
          <w:sz w:val="24"/>
          <w:szCs w:val="24"/>
        </w:rPr>
        <w:cr/>
      </w:r>
    </w:p>
    <w:p w14:paraId="60468E87" w14:textId="77777777" w:rsidR="004A120A" w:rsidRPr="00116F3B" w:rsidRDefault="004A120A" w:rsidP="003373C8">
      <w:pPr>
        <w:spacing w:line="256" w:lineRule="auto"/>
        <w:ind w:left="3600"/>
        <w:rPr>
          <w:rFonts w:eastAsia="Calibri"/>
          <w:sz w:val="24"/>
          <w:szCs w:val="24"/>
        </w:rPr>
      </w:pPr>
    </w:p>
    <w:p w14:paraId="1178291D" w14:textId="1E72AC02" w:rsidR="00721B46" w:rsidRPr="00116F3B" w:rsidRDefault="00721B46" w:rsidP="00E5094F">
      <w:pPr>
        <w:spacing w:line="256" w:lineRule="auto"/>
        <w:ind w:left="3600"/>
        <w:jc w:val="right"/>
        <w:rPr>
          <w:rFonts w:eastAsia="Calibri"/>
          <w:b/>
          <w:bCs/>
          <w:sz w:val="24"/>
          <w:szCs w:val="24"/>
        </w:rPr>
      </w:pPr>
      <w:r w:rsidRPr="00116F3B">
        <w:rPr>
          <w:rFonts w:eastAsia="Calibri"/>
          <w:b/>
          <w:bCs/>
          <w:sz w:val="24"/>
          <w:szCs w:val="24"/>
        </w:rPr>
        <w:t xml:space="preserve">Anexa </w:t>
      </w:r>
      <w:r w:rsidR="00E5094F" w:rsidRPr="00116F3B">
        <w:rPr>
          <w:rFonts w:eastAsia="Calibri"/>
          <w:b/>
          <w:bCs/>
          <w:sz w:val="24"/>
          <w:szCs w:val="24"/>
        </w:rPr>
        <w:t xml:space="preserve">nr. </w:t>
      </w:r>
      <w:r w:rsidRPr="00116F3B">
        <w:rPr>
          <w:rFonts w:eastAsia="Calibri"/>
          <w:b/>
          <w:bCs/>
          <w:sz w:val="24"/>
          <w:szCs w:val="24"/>
        </w:rPr>
        <w:t>2</w:t>
      </w:r>
    </w:p>
    <w:p w14:paraId="7E3B016E" w14:textId="33325F96" w:rsidR="00721B46" w:rsidRPr="00116F3B" w:rsidRDefault="00E5094F" w:rsidP="00E5094F">
      <w:pPr>
        <w:spacing w:line="256" w:lineRule="auto"/>
        <w:ind w:firstLine="0"/>
        <w:rPr>
          <w:rFonts w:eastAsia="Calibri"/>
          <w:sz w:val="24"/>
          <w:szCs w:val="24"/>
        </w:rPr>
      </w:pPr>
      <w:r w:rsidRPr="00116F3B">
        <w:rPr>
          <w:rFonts w:eastAsia="Calibri"/>
          <w:sz w:val="24"/>
          <w:szCs w:val="24"/>
        </w:rPr>
        <w:t xml:space="preserve">la Regulamentul privind </w:t>
      </w:r>
      <w:r w:rsidR="00B61F6E">
        <w:rPr>
          <w:rFonts w:eastAsia="Calibri"/>
          <w:sz w:val="24"/>
          <w:szCs w:val="24"/>
        </w:rPr>
        <w:t>continuitatea</w:t>
      </w:r>
      <w:r w:rsidRPr="00116F3B">
        <w:rPr>
          <w:rFonts w:eastAsia="Calibri"/>
          <w:sz w:val="24"/>
          <w:szCs w:val="24"/>
        </w:rPr>
        <w:t xml:space="preserve"> navigabilității aeronavelor și a produselor, reperelor și dispozitivelor aeronautice și autorizarea </w:t>
      </w:r>
      <w:r w:rsidR="00A07627">
        <w:rPr>
          <w:rFonts w:eastAsia="Calibri"/>
          <w:sz w:val="24"/>
          <w:szCs w:val="24"/>
        </w:rPr>
        <w:t>organizații</w:t>
      </w:r>
      <w:r w:rsidRPr="00116F3B">
        <w:rPr>
          <w:rFonts w:eastAsia="Calibri"/>
          <w:sz w:val="24"/>
          <w:szCs w:val="24"/>
        </w:rPr>
        <w:t>lor și a personalului cu atribuții în domeniu</w:t>
      </w:r>
    </w:p>
    <w:p w14:paraId="38B2DDBC" w14:textId="77777777" w:rsidR="00721B46" w:rsidRPr="00116F3B" w:rsidRDefault="00721B46" w:rsidP="00721B46">
      <w:pPr>
        <w:spacing w:after="160" w:line="259" w:lineRule="auto"/>
        <w:ind w:firstLine="0"/>
        <w:jc w:val="center"/>
        <w:rPr>
          <w:rFonts w:eastAsia="Calibri"/>
          <w:b/>
          <w:sz w:val="24"/>
          <w:szCs w:val="24"/>
        </w:rPr>
      </w:pPr>
      <w:r w:rsidRPr="00116F3B">
        <w:rPr>
          <w:rFonts w:eastAsia="Calibri"/>
          <w:b/>
          <w:sz w:val="24"/>
          <w:szCs w:val="24"/>
        </w:rPr>
        <w:t xml:space="preserve"> </w:t>
      </w:r>
    </w:p>
    <w:p w14:paraId="40F14A0B" w14:textId="77777777" w:rsidR="00136EE2" w:rsidRPr="00116F3B" w:rsidRDefault="00136EE2" w:rsidP="00721B46">
      <w:pPr>
        <w:spacing w:after="160" w:line="259" w:lineRule="auto"/>
        <w:ind w:firstLine="0"/>
        <w:jc w:val="center"/>
        <w:rPr>
          <w:rFonts w:eastAsia="Calibri"/>
          <w:b/>
          <w:sz w:val="24"/>
          <w:szCs w:val="24"/>
        </w:rPr>
      </w:pPr>
      <w:r w:rsidRPr="00116F3B">
        <w:rPr>
          <w:rFonts w:eastAsia="Calibri"/>
          <w:b/>
          <w:sz w:val="24"/>
          <w:szCs w:val="24"/>
        </w:rPr>
        <w:t>(</w:t>
      </w:r>
      <w:r w:rsidR="003373C8" w:rsidRPr="00116F3B">
        <w:rPr>
          <w:rFonts w:eastAsia="Calibri"/>
          <w:b/>
          <w:sz w:val="24"/>
          <w:szCs w:val="24"/>
        </w:rPr>
        <w:t>P</w:t>
      </w:r>
      <w:r w:rsidRPr="00116F3B">
        <w:rPr>
          <w:rFonts w:eastAsia="Calibri"/>
          <w:b/>
          <w:sz w:val="24"/>
          <w:szCs w:val="24"/>
        </w:rPr>
        <w:t>artea 145)</w:t>
      </w:r>
    </w:p>
    <w:p w14:paraId="6EE8CABC" w14:textId="77777777" w:rsidR="008B4298" w:rsidRDefault="008B4298" w:rsidP="00DA52C6">
      <w:pPr>
        <w:spacing w:line="259" w:lineRule="auto"/>
        <w:rPr>
          <w:rFonts w:eastAsia="Calibri"/>
          <w:b/>
          <w:sz w:val="24"/>
          <w:szCs w:val="24"/>
        </w:rPr>
      </w:pPr>
    </w:p>
    <w:p w14:paraId="51AE59BE" w14:textId="7D6A37BA" w:rsidR="00DA52C6" w:rsidRPr="002A07CE" w:rsidRDefault="00DA52C6" w:rsidP="00DA52C6">
      <w:pPr>
        <w:spacing w:line="259" w:lineRule="auto"/>
        <w:rPr>
          <w:rFonts w:eastAsia="Calibri"/>
          <w:b/>
          <w:sz w:val="24"/>
          <w:szCs w:val="24"/>
        </w:rPr>
      </w:pPr>
      <w:r w:rsidRPr="002A07CE">
        <w:rPr>
          <w:rFonts w:eastAsia="Calibri"/>
          <w:b/>
          <w:sz w:val="24"/>
          <w:szCs w:val="24"/>
        </w:rPr>
        <w:t>145.1 Autoritate competentă</w:t>
      </w:r>
    </w:p>
    <w:p w14:paraId="25C86D70" w14:textId="3F585779" w:rsidR="000C6AB8" w:rsidRPr="002A07CE" w:rsidRDefault="000C6AB8" w:rsidP="000C6AB8">
      <w:pPr>
        <w:spacing w:line="259" w:lineRule="auto"/>
        <w:rPr>
          <w:rFonts w:eastAsia="Calibri"/>
          <w:bCs/>
          <w:sz w:val="24"/>
          <w:szCs w:val="24"/>
        </w:rPr>
      </w:pPr>
      <w:r w:rsidRPr="002A07CE">
        <w:rPr>
          <w:rFonts w:eastAsia="Calibri"/>
          <w:bCs/>
          <w:sz w:val="24"/>
          <w:szCs w:val="24"/>
        </w:rPr>
        <w:t>În sensul prezentei anexe, autoritatea competentă este:</w:t>
      </w:r>
    </w:p>
    <w:p w14:paraId="3F055A03" w14:textId="1A89B6B6" w:rsidR="000C6AB8" w:rsidRPr="002A07CE" w:rsidRDefault="000C6AB8" w:rsidP="000C6AB8">
      <w:pPr>
        <w:spacing w:line="259" w:lineRule="auto"/>
        <w:rPr>
          <w:rFonts w:eastAsia="Calibri"/>
          <w:bCs/>
          <w:sz w:val="24"/>
          <w:szCs w:val="24"/>
        </w:rPr>
      </w:pPr>
      <w:r w:rsidRPr="002A07CE">
        <w:rPr>
          <w:rFonts w:eastAsia="Calibri"/>
          <w:bCs/>
          <w:sz w:val="24"/>
          <w:szCs w:val="24"/>
        </w:rPr>
        <w:t xml:space="preserve">1. pentru </w:t>
      </w:r>
      <w:r w:rsidR="00A07627" w:rsidRPr="002A07CE">
        <w:rPr>
          <w:rFonts w:eastAsia="Calibri"/>
          <w:bCs/>
          <w:sz w:val="24"/>
          <w:szCs w:val="24"/>
        </w:rPr>
        <w:t>organizațiile</w:t>
      </w:r>
      <w:r w:rsidRPr="002A07CE">
        <w:rPr>
          <w:rFonts w:eastAsia="Calibri"/>
          <w:bCs/>
          <w:sz w:val="24"/>
          <w:szCs w:val="24"/>
        </w:rPr>
        <w:t xml:space="preserve"> care au sediul principal de activitate pe un teritoriu pentru care este responsabil un</w:t>
      </w:r>
      <w:r w:rsidR="00BC6D4F" w:rsidRPr="002A07CE">
        <w:rPr>
          <w:rFonts w:eastAsia="Calibri"/>
          <w:bCs/>
          <w:sz w:val="24"/>
          <w:szCs w:val="24"/>
        </w:rPr>
        <w:t xml:space="preserve"> alt</w:t>
      </w:r>
      <w:r w:rsidRPr="002A07CE">
        <w:rPr>
          <w:rFonts w:eastAsia="Calibri"/>
          <w:bCs/>
          <w:sz w:val="24"/>
          <w:szCs w:val="24"/>
        </w:rPr>
        <w:t xml:space="preserve"> stat în temeiul Convenţiei privind aviaţia civilă internaţională, semnată la Chicago la 7 decembrie 1944 („Convenţia de la Chicago”) – AAC, sau</w:t>
      </w:r>
    </w:p>
    <w:p w14:paraId="365D3E15" w14:textId="5C0EDA24" w:rsidR="00DA52C6" w:rsidRPr="00116F3B" w:rsidRDefault="000C6AB8" w:rsidP="000C6AB8">
      <w:pPr>
        <w:spacing w:line="259" w:lineRule="auto"/>
        <w:rPr>
          <w:rFonts w:eastAsia="Calibri"/>
          <w:b/>
          <w:sz w:val="24"/>
          <w:szCs w:val="24"/>
        </w:rPr>
      </w:pPr>
      <w:r w:rsidRPr="002A07CE">
        <w:rPr>
          <w:rFonts w:eastAsia="Calibri"/>
          <w:bCs/>
          <w:sz w:val="24"/>
          <w:szCs w:val="24"/>
        </w:rPr>
        <w:t xml:space="preserve">2. pentru </w:t>
      </w:r>
      <w:r w:rsidR="00A07627" w:rsidRPr="002A07CE">
        <w:rPr>
          <w:rFonts w:eastAsia="Calibri"/>
          <w:bCs/>
          <w:sz w:val="24"/>
          <w:szCs w:val="24"/>
        </w:rPr>
        <w:t>organizațiile</w:t>
      </w:r>
      <w:r w:rsidRPr="002A07CE">
        <w:rPr>
          <w:rFonts w:eastAsia="Calibri"/>
          <w:bCs/>
          <w:sz w:val="24"/>
          <w:szCs w:val="24"/>
        </w:rPr>
        <w:t xml:space="preserve"> care au sediul principal de activitate în afara Republicii Moldova, în temeiul Convenţiei de la Chicago </w:t>
      </w:r>
      <w:r w:rsidR="00562231" w:rsidRPr="002A07CE">
        <w:rPr>
          <w:rFonts w:eastAsia="Calibri"/>
          <w:bCs/>
          <w:sz w:val="24"/>
          <w:szCs w:val="24"/>
        </w:rPr>
        <w:t>–</w:t>
      </w:r>
      <w:r w:rsidRPr="002A07CE">
        <w:rPr>
          <w:rFonts w:eastAsia="Calibri"/>
          <w:bCs/>
          <w:sz w:val="24"/>
          <w:szCs w:val="24"/>
        </w:rPr>
        <w:t xml:space="preserve"> AAC.</w:t>
      </w:r>
    </w:p>
    <w:p w14:paraId="7097BD82" w14:textId="77777777" w:rsidR="002A18AA" w:rsidRPr="00116F3B" w:rsidRDefault="002A18AA" w:rsidP="00136EE2">
      <w:pPr>
        <w:tabs>
          <w:tab w:val="left" w:pos="270"/>
        </w:tabs>
        <w:spacing w:line="259" w:lineRule="auto"/>
        <w:ind w:firstLine="0"/>
        <w:rPr>
          <w:rFonts w:eastAsia="Calibri"/>
          <w:sz w:val="24"/>
          <w:szCs w:val="24"/>
        </w:rPr>
      </w:pPr>
    </w:p>
    <w:p w14:paraId="084E1359" w14:textId="77777777" w:rsidR="00136EE2" w:rsidRPr="00116F3B" w:rsidRDefault="00136EE2" w:rsidP="00136EE2">
      <w:pPr>
        <w:spacing w:line="259" w:lineRule="auto"/>
        <w:ind w:firstLine="0"/>
        <w:jc w:val="center"/>
        <w:rPr>
          <w:rFonts w:eastAsia="Calibri"/>
          <w:b/>
          <w:bCs/>
          <w:sz w:val="24"/>
          <w:szCs w:val="24"/>
        </w:rPr>
      </w:pPr>
      <w:r w:rsidRPr="00116F3B">
        <w:rPr>
          <w:rFonts w:eastAsia="Calibri"/>
          <w:b/>
          <w:bCs/>
          <w:sz w:val="24"/>
          <w:szCs w:val="24"/>
        </w:rPr>
        <w:t>SECȚIUNEA A</w:t>
      </w:r>
    </w:p>
    <w:p w14:paraId="3648FF32" w14:textId="75791331" w:rsidR="00136EE2" w:rsidRPr="00116F3B" w:rsidRDefault="00136EE2" w:rsidP="00136EE2">
      <w:pPr>
        <w:spacing w:line="259" w:lineRule="auto"/>
        <w:ind w:firstLine="0"/>
        <w:jc w:val="center"/>
        <w:rPr>
          <w:rFonts w:eastAsia="Calibri"/>
          <w:b/>
          <w:sz w:val="24"/>
          <w:szCs w:val="24"/>
        </w:rPr>
      </w:pPr>
      <w:r w:rsidRPr="00116F3B">
        <w:rPr>
          <w:rFonts w:eastAsia="Calibri"/>
          <w:b/>
          <w:sz w:val="24"/>
          <w:szCs w:val="24"/>
        </w:rPr>
        <w:t>CERINȚE TEHNICE</w:t>
      </w:r>
      <w:r w:rsidR="00F25D53" w:rsidRPr="00116F3B">
        <w:rPr>
          <w:rFonts w:eastAsia="Calibri"/>
          <w:b/>
          <w:sz w:val="24"/>
          <w:szCs w:val="24"/>
        </w:rPr>
        <w:t xml:space="preserve"> ȘI CERINŢE APLICABILE </w:t>
      </w:r>
      <w:r w:rsidR="00A07627">
        <w:rPr>
          <w:rFonts w:eastAsia="Calibri"/>
          <w:b/>
          <w:sz w:val="24"/>
          <w:szCs w:val="24"/>
        </w:rPr>
        <w:t>ORGANIZAȚII</w:t>
      </w:r>
      <w:r w:rsidR="00F25D53" w:rsidRPr="00116F3B">
        <w:rPr>
          <w:rFonts w:eastAsia="Calibri"/>
          <w:b/>
          <w:sz w:val="24"/>
          <w:szCs w:val="24"/>
        </w:rPr>
        <w:t>LOR</w:t>
      </w:r>
    </w:p>
    <w:p w14:paraId="2972EE0B" w14:textId="77777777" w:rsidR="002A18AA" w:rsidRPr="00116F3B" w:rsidRDefault="002A18AA" w:rsidP="00136EE2">
      <w:pPr>
        <w:spacing w:line="259" w:lineRule="auto"/>
        <w:ind w:firstLine="0"/>
        <w:jc w:val="center"/>
        <w:rPr>
          <w:rFonts w:eastAsia="Calibri"/>
          <w:b/>
          <w:sz w:val="24"/>
          <w:szCs w:val="24"/>
        </w:rPr>
      </w:pPr>
    </w:p>
    <w:p w14:paraId="632D871A" w14:textId="64A59FAF" w:rsidR="00F25D53" w:rsidRPr="00116F3B" w:rsidRDefault="00F25D53" w:rsidP="00F25D53">
      <w:pPr>
        <w:spacing w:line="259" w:lineRule="auto"/>
        <w:rPr>
          <w:rFonts w:eastAsia="Calibri"/>
          <w:b/>
          <w:sz w:val="24"/>
          <w:szCs w:val="24"/>
        </w:rPr>
      </w:pPr>
      <w:r w:rsidRPr="00116F3B">
        <w:rPr>
          <w:rFonts w:eastAsia="Calibri"/>
          <w:b/>
          <w:sz w:val="24"/>
          <w:szCs w:val="24"/>
        </w:rPr>
        <w:t>145.A.10 Domeniu de aplicare</w:t>
      </w:r>
    </w:p>
    <w:p w14:paraId="0846DF80" w14:textId="03BE1B41" w:rsidR="00F25D53" w:rsidRPr="00116F3B" w:rsidRDefault="00F25D53" w:rsidP="00F25D53">
      <w:pPr>
        <w:spacing w:line="259" w:lineRule="auto"/>
        <w:rPr>
          <w:rFonts w:eastAsia="Calibri"/>
          <w:bCs/>
          <w:sz w:val="24"/>
          <w:szCs w:val="24"/>
        </w:rPr>
      </w:pPr>
      <w:r w:rsidRPr="00116F3B">
        <w:rPr>
          <w:rFonts w:eastAsia="Calibri"/>
          <w:bCs/>
          <w:sz w:val="24"/>
          <w:szCs w:val="24"/>
        </w:rPr>
        <w:t xml:space="preserve">Prezenta secțiune stabilește condițiile care trebuie îndeplinite de o </w:t>
      </w:r>
      <w:r w:rsidR="00A07627">
        <w:rPr>
          <w:rFonts w:eastAsia="Calibri"/>
          <w:bCs/>
          <w:sz w:val="24"/>
          <w:szCs w:val="24"/>
        </w:rPr>
        <w:t>organizație</w:t>
      </w:r>
      <w:r w:rsidRPr="00116F3B">
        <w:rPr>
          <w:rFonts w:eastAsia="Calibri"/>
          <w:bCs/>
          <w:sz w:val="24"/>
          <w:szCs w:val="24"/>
        </w:rPr>
        <w:t xml:space="preserve"> pentru a i se putea elibera sau prelungi un certificat de autorizare pentru întreținerea aeronavelor și a componentelor de aeronavă.</w:t>
      </w:r>
    </w:p>
    <w:p w14:paraId="65B70E01" w14:textId="77777777" w:rsidR="00F25D53" w:rsidRPr="00116F3B" w:rsidRDefault="00F25D53" w:rsidP="00136EE2">
      <w:pPr>
        <w:spacing w:line="259" w:lineRule="auto"/>
        <w:ind w:firstLine="0"/>
        <w:rPr>
          <w:rFonts w:eastAsia="Calibri"/>
          <w:b/>
          <w:sz w:val="24"/>
          <w:szCs w:val="24"/>
        </w:rPr>
      </w:pPr>
    </w:p>
    <w:p w14:paraId="62E5B5F2" w14:textId="02D9CE0C" w:rsidR="00F25D53" w:rsidRPr="00116F3B" w:rsidRDefault="00F25D53" w:rsidP="00F25D53">
      <w:pPr>
        <w:spacing w:line="259" w:lineRule="auto"/>
        <w:ind w:firstLine="0"/>
        <w:rPr>
          <w:rFonts w:eastAsia="Calibri"/>
          <w:b/>
          <w:sz w:val="24"/>
          <w:szCs w:val="24"/>
        </w:rPr>
      </w:pPr>
      <w:r w:rsidRPr="00116F3B">
        <w:rPr>
          <w:rFonts w:eastAsia="Calibri"/>
          <w:b/>
          <w:sz w:val="24"/>
          <w:szCs w:val="24"/>
        </w:rPr>
        <w:tab/>
        <w:t xml:space="preserve">145.A.15 Solicitarea </w:t>
      </w:r>
      <w:r w:rsidR="00322CBA">
        <w:rPr>
          <w:rFonts w:eastAsia="Calibri"/>
          <w:b/>
          <w:sz w:val="24"/>
          <w:szCs w:val="24"/>
        </w:rPr>
        <w:t>unui certificat de organizație</w:t>
      </w:r>
    </w:p>
    <w:p w14:paraId="54896DA8" w14:textId="5033FF46" w:rsidR="00F25D53" w:rsidRPr="00116F3B" w:rsidRDefault="00F25D53" w:rsidP="00F25D53">
      <w:pPr>
        <w:spacing w:line="259" w:lineRule="auto"/>
        <w:rPr>
          <w:rFonts w:eastAsia="Calibri"/>
          <w:bCs/>
          <w:sz w:val="24"/>
          <w:szCs w:val="24"/>
        </w:rPr>
      </w:pPr>
      <w:r w:rsidRPr="00116F3B">
        <w:rPr>
          <w:rFonts w:eastAsia="Calibri"/>
          <w:bCs/>
          <w:sz w:val="24"/>
          <w:szCs w:val="24"/>
        </w:rPr>
        <w:t xml:space="preserve">(a) Cererea de certificat sau de modificare a unui certificat existent în conformitate cu prezenta anexă se face în forma și modul stabilit de </w:t>
      </w:r>
      <w:r w:rsidR="008B4298">
        <w:rPr>
          <w:rFonts w:eastAsia="Calibri"/>
          <w:bCs/>
          <w:sz w:val="24"/>
          <w:szCs w:val="24"/>
        </w:rPr>
        <w:t>AAC</w:t>
      </w:r>
      <w:r w:rsidRPr="00116F3B">
        <w:rPr>
          <w:rFonts w:eastAsia="Calibri"/>
          <w:bCs/>
          <w:sz w:val="24"/>
          <w:szCs w:val="24"/>
        </w:rPr>
        <w:t xml:space="preserve">, ținând cont de cerințele aplicabile din anexa </w:t>
      </w:r>
      <w:r w:rsidR="00114114" w:rsidRPr="00116F3B">
        <w:rPr>
          <w:rFonts w:eastAsia="Calibri"/>
          <w:bCs/>
          <w:sz w:val="24"/>
          <w:szCs w:val="24"/>
        </w:rPr>
        <w:t>nr.</w:t>
      </w:r>
      <w:r w:rsidR="008B4298">
        <w:rPr>
          <w:rFonts w:eastAsia="Calibri"/>
          <w:bCs/>
          <w:sz w:val="24"/>
          <w:szCs w:val="24"/>
        </w:rPr>
        <w:t xml:space="preserve"> </w:t>
      </w:r>
      <w:r w:rsidR="00114114" w:rsidRPr="00116F3B">
        <w:rPr>
          <w:rFonts w:eastAsia="Calibri"/>
          <w:bCs/>
          <w:sz w:val="24"/>
          <w:szCs w:val="24"/>
        </w:rPr>
        <w:t>1</w:t>
      </w:r>
      <w:r w:rsidRPr="00116F3B">
        <w:rPr>
          <w:rFonts w:eastAsia="Calibri"/>
          <w:bCs/>
          <w:sz w:val="24"/>
          <w:szCs w:val="24"/>
        </w:rPr>
        <w:t xml:space="preserve"> (partea M), din anexa </w:t>
      </w:r>
      <w:r w:rsidR="00114114" w:rsidRPr="00116F3B">
        <w:rPr>
          <w:rFonts w:eastAsia="Calibri"/>
          <w:bCs/>
          <w:sz w:val="24"/>
          <w:szCs w:val="24"/>
        </w:rPr>
        <w:t>nr. 5</w:t>
      </w:r>
      <w:r w:rsidRPr="00116F3B">
        <w:rPr>
          <w:rFonts w:eastAsia="Calibri"/>
          <w:bCs/>
          <w:sz w:val="24"/>
          <w:szCs w:val="24"/>
        </w:rPr>
        <w:t>b (partea ML) și din prezenta anexă.</w:t>
      </w:r>
    </w:p>
    <w:p w14:paraId="52E3C94A" w14:textId="3BAE78FA" w:rsidR="00114114" w:rsidRPr="00116F3B" w:rsidRDefault="00114114" w:rsidP="00114114">
      <w:pPr>
        <w:spacing w:line="259" w:lineRule="auto"/>
        <w:ind w:firstLine="0"/>
        <w:rPr>
          <w:rFonts w:eastAsia="Calibri"/>
          <w:bCs/>
          <w:sz w:val="24"/>
          <w:szCs w:val="24"/>
        </w:rPr>
      </w:pPr>
      <w:r w:rsidRPr="00116F3B">
        <w:rPr>
          <w:rFonts w:eastAsia="Calibri"/>
          <w:b/>
          <w:sz w:val="24"/>
          <w:szCs w:val="24"/>
        </w:rPr>
        <w:tab/>
      </w:r>
      <w:r w:rsidRPr="00116F3B">
        <w:rPr>
          <w:rFonts w:eastAsia="Calibri"/>
          <w:bCs/>
          <w:sz w:val="24"/>
          <w:szCs w:val="24"/>
        </w:rPr>
        <w:t xml:space="preserve">(b) Persoanele care solicită un certificat inițial în temeiul prezentei anexe furnizează </w:t>
      </w:r>
      <w:r w:rsidR="008B4298">
        <w:rPr>
          <w:rFonts w:eastAsia="Calibri"/>
          <w:bCs/>
          <w:sz w:val="24"/>
          <w:szCs w:val="24"/>
        </w:rPr>
        <w:t>AAC</w:t>
      </w:r>
      <w:r w:rsidRPr="00116F3B">
        <w:rPr>
          <w:rFonts w:eastAsia="Calibri"/>
          <w:bCs/>
          <w:sz w:val="24"/>
          <w:szCs w:val="24"/>
        </w:rPr>
        <w:t>:</w:t>
      </w:r>
    </w:p>
    <w:p w14:paraId="3939BA8D" w14:textId="34273B70" w:rsidR="00114114" w:rsidRPr="00116F3B" w:rsidRDefault="00114114" w:rsidP="00114114">
      <w:pPr>
        <w:spacing w:line="259" w:lineRule="auto"/>
        <w:rPr>
          <w:rFonts w:eastAsia="Calibri"/>
          <w:bCs/>
          <w:sz w:val="24"/>
          <w:szCs w:val="24"/>
        </w:rPr>
      </w:pPr>
      <w:r w:rsidRPr="00116F3B">
        <w:rPr>
          <w:rFonts w:eastAsia="Calibri"/>
          <w:bCs/>
          <w:sz w:val="24"/>
          <w:szCs w:val="24"/>
        </w:rPr>
        <w:t xml:space="preserve">1. rezultatele unui audit prealabil efectuat de </w:t>
      </w:r>
      <w:r w:rsidR="00A07627">
        <w:rPr>
          <w:rFonts w:eastAsia="Calibri"/>
          <w:bCs/>
          <w:sz w:val="24"/>
          <w:szCs w:val="24"/>
        </w:rPr>
        <w:t>organizație</w:t>
      </w:r>
      <w:r w:rsidRPr="00116F3B">
        <w:rPr>
          <w:rFonts w:eastAsia="Calibri"/>
          <w:bCs/>
          <w:sz w:val="24"/>
          <w:szCs w:val="24"/>
        </w:rPr>
        <w:t xml:space="preserve"> în raport cu cerințele aplicabile prevăzute în anexa nr. 1 (partea M), în anexa nr. 5b (partea ML) și în prezenta anexă;</w:t>
      </w:r>
    </w:p>
    <w:p w14:paraId="05A2D89F" w14:textId="51F88B62" w:rsidR="00114114" w:rsidRPr="00116F3B" w:rsidRDefault="00114114" w:rsidP="00114114">
      <w:pPr>
        <w:spacing w:line="259" w:lineRule="auto"/>
        <w:rPr>
          <w:rFonts w:eastAsia="Calibri"/>
          <w:bCs/>
          <w:sz w:val="24"/>
          <w:szCs w:val="24"/>
        </w:rPr>
      </w:pPr>
      <w:r w:rsidRPr="00116F3B">
        <w:rPr>
          <w:rFonts w:eastAsia="Calibri"/>
          <w:bCs/>
          <w:sz w:val="24"/>
          <w:szCs w:val="24"/>
        </w:rPr>
        <w:t>2. o documentație care demonstrează modul în care acestea se vor conforma cerințelor stabilite în prezentul regulament.</w:t>
      </w:r>
    </w:p>
    <w:p w14:paraId="6198CDF8" w14:textId="77777777" w:rsidR="00F25D53" w:rsidRPr="00116F3B" w:rsidRDefault="00F25D53" w:rsidP="00136EE2">
      <w:pPr>
        <w:spacing w:line="259" w:lineRule="auto"/>
        <w:ind w:firstLine="0"/>
        <w:rPr>
          <w:rFonts w:eastAsia="Calibri"/>
          <w:b/>
          <w:sz w:val="24"/>
          <w:szCs w:val="24"/>
        </w:rPr>
      </w:pPr>
    </w:p>
    <w:p w14:paraId="516BE7DE" w14:textId="77777777" w:rsidR="00114114" w:rsidRPr="00116F3B" w:rsidRDefault="00114114" w:rsidP="00114114">
      <w:pPr>
        <w:spacing w:line="259" w:lineRule="auto"/>
        <w:ind w:firstLine="0"/>
        <w:rPr>
          <w:rFonts w:eastAsia="Calibri"/>
          <w:b/>
          <w:sz w:val="24"/>
          <w:szCs w:val="24"/>
        </w:rPr>
      </w:pPr>
      <w:r w:rsidRPr="00116F3B">
        <w:rPr>
          <w:rFonts w:eastAsia="Calibri"/>
          <w:b/>
          <w:sz w:val="24"/>
          <w:szCs w:val="24"/>
        </w:rPr>
        <w:tab/>
        <w:t>145.A.20 Condițiile de autorizare și domeniul de activitate</w:t>
      </w:r>
    </w:p>
    <w:p w14:paraId="4FE5830B" w14:textId="3589E139" w:rsidR="00F25D53" w:rsidRPr="00116F3B" w:rsidRDefault="00114114" w:rsidP="00114114">
      <w:pPr>
        <w:spacing w:line="259" w:lineRule="auto"/>
        <w:rPr>
          <w:rFonts w:eastAsia="Calibri"/>
          <w:bCs/>
          <w:sz w:val="24"/>
          <w:szCs w:val="24"/>
        </w:rPr>
      </w:pPr>
      <w:r w:rsidRPr="00116F3B">
        <w:rPr>
          <w:rFonts w:eastAsia="Calibri"/>
          <w:bCs/>
          <w:sz w:val="24"/>
          <w:szCs w:val="24"/>
        </w:rPr>
        <w:t xml:space="preserve">(a) În memoriul de prezentare a </w:t>
      </w:r>
      <w:r w:rsidR="00A07627">
        <w:rPr>
          <w:rFonts w:eastAsia="Calibri"/>
          <w:bCs/>
          <w:sz w:val="24"/>
          <w:szCs w:val="24"/>
        </w:rPr>
        <w:t>organizației</w:t>
      </w:r>
      <w:r w:rsidRPr="00116F3B">
        <w:rPr>
          <w:rFonts w:eastAsia="Calibri"/>
          <w:bCs/>
          <w:sz w:val="24"/>
          <w:szCs w:val="24"/>
        </w:rPr>
        <w:t xml:space="preserve"> de întreținere (MOE), conform dispozițiilor de la </w:t>
      </w:r>
      <w:r w:rsidR="00FD5569">
        <w:rPr>
          <w:rFonts w:eastAsia="Calibri"/>
          <w:bCs/>
          <w:sz w:val="24"/>
          <w:szCs w:val="24"/>
        </w:rPr>
        <w:t>pct.</w:t>
      </w:r>
      <w:r w:rsidRPr="00116F3B">
        <w:rPr>
          <w:rFonts w:eastAsia="Calibri"/>
          <w:bCs/>
          <w:sz w:val="24"/>
          <w:szCs w:val="24"/>
        </w:rPr>
        <w:t xml:space="preserve"> 145.A.70, se precizează domeniul de activitate.</w:t>
      </w:r>
    </w:p>
    <w:p w14:paraId="7F9AA865" w14:textId="3BB8AB37" w:rsidR="00F25D53" w:rsidRPr="00116F3B" w:rsidRDefault="00114114" w:rsidP="00136EE2">
      <w:pPr>
        <w:spacing w:line="259" w:lineRule="auto"/>
        <w:ind w:firstLine="0"/>
        <w:rPr>
          <w:rFonts w:eastAsia="Calibri"/>
          <w:bCs/>
          <w:sz w:val="24"/>
          <w:szCs w:val="24"/>
        </w:rPr>
      </w:pPr>
      <w:r w:rsidRPr="00116F3B">
        <w:rPr>
          <w:rFonts w:eastAsia="Calibri"/>
          <w:b/>
          <w:sz w:val="24"/>
          <w:szCs w:val="24"/>
        </w:rPr>
        <w:tab/>
      </w:r>
      <w:r w:rsidRPr="00116F3B">
        <w:rPr>
          <w:rFonts w:eastAsia="Calibri"/>
          <w:bCs/>
          <w:sz w:val="24"/>
          <w:szCs w:val="24"/>
        </w:rPr>
        <w:t xml:space="preserve">(b) </w:t>
      </w:r>
      <w:r w:rsidR="00A07627">
        <w:rPr>
          <w:rFonts w:eastAsia="Calibri"/>
          <w:bCs/>
          <w:sz w:val="24"/>
          <w:szCs w:val="24"/>
        </w:rPr>
        <w:t>Organizația</w:t>
      </w:r>
      <w:r w:rsidRPr="00116F3B">
        <w:rPr>
          <w:rFonts w:eastAsia="Calibri"/>
          <w:bCs/>
          <w:sz w:val="24"/>
          <w:szCs w:val="24"/>
        </w:rPr>
        <w:t xml:space="preserve"> respectă condițiile de autorizare anexate la certificatul de </w:t>
      </w:r>
      <w:r w:rsidR="00A07627">
        <w:rPr>
          <w:rFonts w:eastAsia="Calibri"/>
          <w:bCs/>
          <w:sz w:val="24"/>
          <w:szCs w:val="24"/>
        </w:rPr>
        <w:t>organizație</w:t>
      </w:r>
      <w:r w:rsidRPr="00116F3B">
        <w:rPr>
          <w:rFonts w:eastAsia="Calibri"/>
          <w:bCs/>
          <w:sz w:val="24"/>
          <w:szCs w:val="24"/>
        </w:rPr>
        <w:t xml:space="preserve"> eliberat de </w:t>
      </w:r>
      <w:r w:rsidR="008B4298">
        <w:rPr>
          <w:rFonts w:eastAsia="Calibri"/>
          <w:bCs/>
          <w:sz w:val="24"/>
          <w:szCs w:val="24"/>
        </w:rPr>
        <w:t>AAC</w:t>
      </w:r>
      <w:r w:rsidRPr="00116F3B">
        <w:rPr>
          <w:rFonts w:eastAsia="Calibri"/>
          <w:bCs/>
          <w:sz w:val="24"/>
          <w:szCs w:val="24"/>
        </w:rPr>
        <w:t>, precum și domeniul de activitate specificat în MOE.</w:t>
      </w:r>
    </w:p>
    <w:p w14:paraId="56B2F2E8" w14:textId="2E28447A" w:rsidR="00F25D53" w:rsidRPr="00116F3B" w:rsidRDefault="00114114" w:rsidP="00136EE2">
      <w:pPr>
        <w:spacing w:line="259" w:lineRule="auto"/>
        <w:ind w:firstLine="0"/>
        <w:rPr>
          <w:rFonts w:eastAsia="Calibri"/>
          <w:b/>
          <w:sz w:val="24"/>
          <w:szCs w:val="24"/>
        </w:rPr>
      </w:pPr>
      <w:r w:rsidRPr="00116F3B">
        <w:rPr>
          <w:rFonts w:eastAsia="Calibri"/>
          <w:b/>
          <w:sz w:val="24"/>
          <w:szCs w:val="24"/>
        </w:rPr>
        <w:tab/>
      </w:r>
    </w:p>
    <w:p w14:paraId="551CB8E8" w14:textId="77777777" w:rsidR="00114114" w:rsidRPr="00116F3B" w:rsidRDefault="00114114" w:rsidP="006C4B3D">
      <w:pPr>
        <w:spacing w:line="259" w:lineRule="auto"/>
        <w:rPr>
          <w:rFonts w:eastAsia="Calibri"/>
          <w:b/>
          <w:sz w:val="24"/>
          <w:szCs w:val="24"/>
        </w:rPr>
      </w:pPr>
      <w:r w:rsidRPr="00116F3B">
        <w:rPr>
          <w:rFonts w:eastAsia="Calibri"/>
          <w:b/>
          <w:sz w:val="24"/>
          <w:szCs w:val="24"/>
        </w:rPr>
        <w:t>145.A.25 Cerințe în privința unităților de lucru</w:t>
      </w:r>
    </w:p>
    <w:p w14:paraId="5E52BC9E" w14:textId="32DDF655" w:rsidR="00114114" w:rsidRPr="00116F3B" w:rsidRDefault="00A07627" w:rsidP="00114114">
      <w:pPr>
        <w:spacing w:line="259" w:lineRule="auto"/>
        <w:rPr>
          <w:rFonts w:eastAsia="Calibri"/>
          <w:bCs/>
          <w:sz w:val="24"/>
          <w:szCs w:val="24"/>
        </w:rPr>
      </w:pPr>
      <w:r>
        <w:rPr>
          <w:rFonts w:eastAsia="Calibri"/>
          <w:bCs/>
          <w:sz w:val="24"/>
          <w:szCs w:val="24"/>
        </w:rPr>
        <w:t>Organizația</w:t>
      </w:r>
      <w:r w:rsidR="00114114" w:rsidRPr="00116F3B">
        <w:rPr>
          <w:rFonts w:eastAsia="Calibri"/>
          <w:bCs/>
          <w:sz w:val="24"/>
          <w:szCs w:val="24"/>
        </w:rPr>
        <w:t xml:space="preserve"> se asigură că:</w:t>
      </w:r>
    </w:p>
    <w:p w14:paraId="4FB5A853" w14:textId="77777777" w:rsidR="00114114" w:rsidRPr="00116F3B" w:rsidRDefault="00114114" w:rsidP="00114114">
      <w:pPr>
        <w:spacing w:line="259" w:lineRule="auto"/>
        <w:rPr>
          <w:rFonts w:eastAsia="Calibri"/>
          <w:bCs/>
          <w:sz w:val="24"/>
          <w:szCs w:val="24"/>
        </w:rPr>
      </w:pPr>
      <w:r w:rsidRPr="00116F3B">
        <w:rPr>
          <w:rFonts w:eastAsia="Calibri"/>
          <w:bCs/>
          <w:sz w:val="24"/>
          <w:szCs w:val="24"/>
        </w:rPr>
        <w:t>(a) Unitățile de lucru sunt adaptate tuturor lucrărilor prevăzute, asigurând în special o protecție contra intemperiilor. Atelierele și halele specializate sunt compartimentate în mod adecvat pentru a preveni orice contaminare a mediului înconjurător și a zonei de lucru.</w:t>
      </w:r>
    </w:p>
    <w:p w14:paraId="4109361D" w14:textId="44AF9331" w:rsidR="00114114" w:rsidRPr="00116F3B" w:rsidRDefault="00114114" w:rsidP="00114114">
      <w:pPr>
        <w:spacing w:line="259" w:lineRule="auto"/>
        <w:ind w:firstLine="0"/>
        <w:rPr>
          <w:rFonts w:eastAsia="Calibri"/>
          <w:bCs/>
          <w:sz w:val="24"/>
          <w:szCs w:val="24"/>
        </w:rPr>
      </w:pPr>
      <w:r w:rsidRPr="00116F3B">
        <w:rPr>
          <w:rFonts w:eastAsia="Calibri"/>
          <w:bCs/>
          <w:sz w:val="24"/>
          <w:szCs w:val="24"/>
        </w:rPr>
        <w:tab/>
        <w:t>1. Pentru întreținerea de bază a aeronavelor, hangarele de aeronave sunt disponibile și suficient de mari pentru a adăposti aeronavele aflate în întreținere de bază programată;</w:t>
      </w:r>
    </w:p>
    <w:p w14:paraId="45151909" w14:textId="26F66C7E" w:rsidR="00114114" w:rsidRPr="00116F3B" w:rsidRDefault="00114114" w:rsidP="00114114">
      <w:pPr>
        <w:spacing w:line="259" w:lineRule="auto"/>
        <w:rPr>
          <w:rFonts w:eastAsia="Calibri"/>
          <w:bCs/>
          <w:sz w:val="24"/>
          <w:szCs w:val="24"/>
        </w:rPr>
      </w:pPr>
      <w:r w:rsidRPr="00116F3B">
        <w:rPr>
          <w:rFonts w:eastAsia="Calibri"/>
          <w:bCs/>
          <w:sz w:val="24"/>
          <w:szCs w:val="24"/>
        </w:rPr>
        <w:lastRenderedPageBreak/>
        <w:t>2. Pentru întreținerea componentelor de aeronave, atelierele de componente de aeronavă sunt suficient de mari pentru a adăposti componentele de aeronavă aflate în întreținere programată.</w:t>
      </w:r>
    </w:p>
    <w:p w14:paraId="2CC5B78B" w14:textId="004BC329" w:rsidR="00136EE2" w:rsidRPr="00116F3B" w:rsidRDefault="006C4B3D" w:rsidP="00136EE2">
      <w:pPr>
        <w:spacing w:line="259" w:lineRule="auto"/>
        <w:ind w:firstLine="0"/>
        <w:rPr>
          <w:rFonts w:eastAsia="Calibri"/>
          <w:bCs/>
          <w:sz w:val="24"/>
          <w:szCs w:val="24"/>
        </w:rPr>
      </w:pPr>
      <w:r w:rsidRPr="00116F3B">
        <w:rPr>
          <w:rFonts w:eastAsia="Calibri"/>
          <w:b/>
          <w:sz w:val="24"/>
          <w:szCs w:val="24"/>
        </w:rPr>
        <w:tab/>
      </w:r>
      <w:r w:rsidRPr="00116F3B">
        <w:rPr>
          <w:rFonts w:eastAsia="Calibri"/>
          <w:bCs/>
          <w:sz w:val="24"/>
          <w:szCs w:val="24"/>
        </w:rPr>
        <w:t>(b) Localurile pentru birouri sunt disponibile pentru managementul lucrărilor planificate, la care se face referire la litera (a) și pentru personalul de certificare, cu scopul de a putea efectua sarcinile atribuite într-un mod care să contribuie la bunele standarde de întreținere a aeronavelor.</w:t>
      </w:r>
    </w:p>
    <w:p w14:paraId="1E3EF42E" w14:textId="4822C6C6" w:rsidR="006C4B3D" w:rsidRPr="00116F3B" w:rsidRDefault="006C4B3D" w:rsidP="006C4B3D">
      <w:pPr>
        <w:spacing w:line="259" w:lineRule="auto"/>
        <w:rPr>
          <w:rFonts w:eastAsia="Calibri"/>
          <w:sz w:val="24"/>
          <w:szCs w:val="24"/>
        </w:rPr>
      </w:pPr>
      <w:r w:rsidRPr="00116F3B">
        <w:rPr>
          <w:rFonts w:eastAsia="Calibri"/>
          <w:sz w:val="24"/>
          <w:szCs w:val="24"/>
        </w:rPr>
        <w:t>(c) Condițiile de lucru, inclusiv hangarele de aeronave, atelierele de componente de aeronavă și localurile pentru birouri, sunt adaptate sarcinii efectuate și în special respectării cerințelor specifice. Condițiile de lucru nu trebuie să afecteze eficiența personalului, cu excepția situațiilor dictate de mediul sarcinii specifice:</w:t>
      </w:r>
    </w:p>
    <w:p w14:paraId="702A46F9" w14:textId="77777777" w:rsidR="006C4B3D" w:rsidRPr="00116F3B" w:rsidRDefault="006C4B3D" w:rsidP="006C4B3D">
      <w:pPr>
        <w:spacing w:line="259" w:lineRule="auto"/>
        <w:rPr>
          <w:rFonts w:eastAsia="Calibri"/>
          <w:sz w:val="24"/>
          <w:szCs w:val="24"/>
        </w:rPr>
      </w:pPr>
      <w:r w:rsidRPr="00116F3B">
        <w:rPr>
          <w:rFonts w:eastAsia="Calibri"/>
          <w:sz w:val="24"/>
          <w:szCs w:val="24"/>
        </w:rPr>
        <w:t>1. temperaturile trebuie să fie menținute la un nivel la care personalul să își poată îndeplini sarcinile fără a fi incomodat în mod inutil;</w:t>
      </w:r>
    </w:p>
    <w:p w14:paraId="74D8CEF7" w14:textId="77777777" w:rsidR="006C4B3D" w:rsidRPr="00116F3B" w:rsidRDefault="006C4B3D" w:rsidP="006C4B3D">
      <w:pPr>
        <w:spacing w:line="259" w:lineRule="auto"/>
        <w:rPr>
          <w:rFonts w:eastAsia="Calibri"/>
          <w:sz w:val="24"/>
          <w:szCs w:val="24"/>
        </w:rPr>
      </w:pPr>
      <w:r w:rsidRPr="00116F3B">
        <w:rPr>
          <w:rFonts w:eastAsia="Calibri"/>
          <w:sz w:val="24"/>
          <w:szCs w:val="24"/>
        </w:rPr>
        <w:t>2. praful și orice altă formă de contaminare a aerului sunt menținute la un nivel minim și nu este permis ca ele să atingă, în mediul de lucru, un astfel de nivel la care contaminarea aeronavei sau a componentei de aeronavă să fie evidentă. În cazul în care praful sau orice altă formă de contaminare a aerului determină o contaminare vizibilă a suprafețelor, toate sistemele sensibile trebuie să fie protejate etanș până la restabilirea unor condiții acceptabile;</w:t>
      </w:r>
    </w:p>
    <w:p w14:paraId="660CBAF3" w14:textId="77777777" w:rsidR="006C4B3D" w:rsidRPr="00116F3B" w:rsidRDefault="006C4B3D" w:rsidP="006C4B3D">
      <w:pPr>
        <w:spacing w:line="259" w:lineRule="auto"/>
        <w:rPr>
          <w:rFonts w:eastAsia="Calibri"/>
          <w:sz w:val="24"/>
          <w:szCs w:val="24"/>
        </w:rPr>
      </w:pPr>
      <w:r w:rsidRPr="00116F3B">
        <w:rPr>
          <w:rFonts w:eastAsia="Calibri"/>
          <w:sz w:val="24"/>
          <w:szCs w:val="24"/>
        </w:rPr>
        <w:t>3. iluminarea se face astfel încât să se asigure efectuarea în mod eficient a fiecărei sarcini de inspecție și de întreținere;</w:t>
      </w:r>
    </w:p>
    <w:p w14:paraId="7BA94560" w14:textId="77777777" w:rsidR="00F12280" w:rsidRDefault="006C4B3D" w:rsidP="006C4B3D">
      <w:pPr>
        <w:spacing w:line="259" w:lineRule="auto"/>
        <w:ind w:firstLine="0"/>
        <w:rPr>
          <w:rFonts w:eastAsia="Calibri"/>
          <w:sz w:val="24"/>
          <w:szCs w:val="24"/>
        </w:rPr>
      </w:pPr>
      <w:r w:rsidRPr="00116F3B">
        <w:rPr>
          <w:rFonts w:eastAsia="Calibri"/>
          <w:sz w:val="24"/>
          <w:szCs w:val="24"/>
        </w:rPr>
        <w:tab/>
        <w:t xml:space="preserve">4. zgomotul nu trebuie să distragă personalul de la îndeplinirea sarcinilor de inspecție. </w:t>
      </w:r>
    </w:p>
    <w:p w14:paraId="2E30587D" w14:textId="2E7939C0" w:rsidR="006C4B3D" w:rsidRPr="00116F3B" w:rsidRDefault="006C4B3D" w:rsidP="00F12280">
      <w:pPr>
        <w:spacing w:line="259" w:lineRule="auto"/>
        <w:rPr>
          <w:rFonts w:eastAsia="Calibri"/>
          <w:sz w:val="24"/>
          <w:szCs w:val="24"/>
        </w:rPr>
      </w:pPr>
      <w:r w:rsidRPr="00116F3B">
        <w:rPr>
          <w:rFonts w:eastAsia="Calibri"/>
          <w:sz w:val="24"/>
          <w:szCs w:val="24"/>
        </w:rPr>
        <w:t>În locurile în care nu este posibil să se controleze sursa zgomotului, personalul trebuie să dispună de echipament individual, astfel încât zgomotul excesiv să nu îl distragă în timpul îndeplinirii sarcinilor de inspecție;</w:t>
      </w:r>
    </w:p>
    <w:p w14:paraId="0FBF908D" w14:textId="77777777" w:rsidR="006C4B3D" w:rsidRPr="00116F3B" w:rsidRDefault="006C4B3D" w:rsidP="006C4B3D">
      <w:pPr>
        <w:spacing w:line="259" w:lineRule="auto"/>
        <w:rPr>
          <w:rFonts w:eastAsia="Calibri"/>
          <w:sz w:val="24"/>
          <w:szCs w:val="24"/>
        </w:rPr>
      </w:pPr>
      <w:r w:rsidRPr="00116F3B">
        <w:rPr>
          <w:rFonts w:eastAsia="Calibri"/>
          <w:sz w:val="24"/>
          <w:szCs w:val="24"/>
        </w:rPr>
        <w:t>5. dacă o sarcină de întreținere specifică necesită aplicarea unor condiții de mediu specifice, diferite de cele anterioare, atunci astfel de condiții sunt respectate. Condițiile specifice trebuie identificate în datele de întreținere;</w:t>
      </w:r>
    </w:p>
    <w:p w14:paraId="378D4DEB" w14:textId="355CE750" w:rsidR="00136EE2" w:rsidRPr="00116F3B" w:rsidRDefault="006C4B3D" w:rsidP="006C4B3D">
      <w:pPr>
        <w:spacing w:line="259" w:lineRule="auto"/>
        <w:rPr>
          <w:rFonts w:eastAsia="Calibri"/>
          <w:sz w:val="24"/>
          <w:szCs w:val="24"/>
        </w:rPr>
      </w:pPr>
      <w:r w:rsidRPr="00116F3B">
        <w:rPr>
          <w:rFonts w:eastAsia="Calibri"/>
          <w:sz w:val="24"/>
          <w:szCs w:val="24"/>
        </w:rPr>
        <w:t>6. condițiile de lucru pentru întreținerea de linie sunt de așa natură încât sarcina de inspecție sau de întreținere să fie dusă la bun sfârșit fără distragere exagerată. Ca urmare, dacă se produce o deteriorare a condițiilor de lucru la un nivel inacceptabil de temperatură, umiditate, grindină, gheață, zăpadă, vânt, lumină, praf sau orice altă formă de contaminare a aerului, sarcinile de inspecție sau de întreținere specifice trebuie suspendate până la restabilirea unor condiții satisfăcătoare.</w:t>
      </w:r>
    </w:p>
    <w:p w14:paraId="7A40F0D5" w14:textId="4AF3FC48" w:rsidR="00BF6DFA" w:rsidRPr="00116F3B" w:rsidRDefault="00BF6DFA" w:rsidP="006C4B3D">
      <w:pPr>
        <w:spacing w:line="259" w:lineRule="auto"/>
        <w:rPr>
          <w:rFonts w:eastAsia="Calibri"/>
          <w:sz w:val="24"/>
          <w:szCs w:val="24"/>
        </w:rPr>
      </w:pPr>
      <w:r w:rsidRPr="00116F3B">
        <w:rPr>
          <w:rFonts w:eastAsia="Calibri"/>
          <w:sz w:val="24"/>
          <w:szCs w:val="24"/>
        </w:rPr>
        <w:t>(d) Se pun la dispoziție instalații de depozitare sigure pentru componente, echipamente, scule și materiale. Condițiile de depozitare asigură izolarea echipamentelor și materialelor utilizabile de materialele, echipamentele și sculele care sunt inutilizabile. Condițiile de depozitare sunt conforme cu instrucțiunile producătorului pentru a se evita deteriorarea și distrugerea articolelor depozitate. Accesul la locurile de depozitare este limitat la personalul abilitat.</w:t>
      </w:r>
    </w:p>
    <w:p w14:paraId="0031D975" w14:textId="77777777" w:rsidR="00BF6DFA" w:rsidRPr="00116F3B" w:rsidRDefault="00BF6DFA" w:rsidP="006C4B3D">
      <w:pPr>
        <w:spacing w:line="259" w:lineRule="auto"/>
        <w:rPr>
          <w:rFonts w:eastAsia="Calibri"/>
          <w:sz w:val="24"/>
          <w:szCs w:val="24"/>
        </w:rPr>
      </w:pPr>
    </w:p>
    <w:p w14:paraId="48BE7255" w14:textId="77777777" w:rsidR="00BF6DFA" w:rsidRPr="00116F3B" w:rsidRDefault="00BF6DFA" w:rsidP="00BF6DFA">
      <w:pPr>
        <w:spacing w:line="259" w:lineRule="auto"/>
        <w:rPr>
          <w:rFonts w:eastAsia="Calibri"/>
          <w:b/>
          <w:bCs/>
          <w:sz w:val="24"/>
          <w:szCs w:val="24"/>
        </w:rPr>
      </w:pPr>
      <w:r w:rsidRPr="00116F3B">
        <w:rPr>
          <w:rFonts w:eastAsia="Calibri"/>
          <w:b/>
          <w:bCs/>
          <w:sz w:val="24"/>
          <w:szCs w:val="24"/>
        </w:rPr>
        <w:t>145.A.30 Cerințe în privința personalului</w:t>
      </w:r>
    </w:p>
    <w:p w14:paraId="038C39FD" w14:textId="77E8733E" w:rsidR="00BF6DFA" w:rsidRPr="00116F3B" w:rsidRDefault="00BF6DFA" w:rsidP="00BF6DFA">
      <w:pPr>
        <w:spacing w:line="259" w:lineRule="auto"/>
        <w:rPr>
          <w:rFonts w:eastAsia="Calibri"/>
          <w:sz w:val="24"/>
          <w:szCs w:val="24"/>
        </w:rPr>
      </w:pPr>
      <w:r w:rsidRPr="00116F3B">
        <w:rPr>
          <w:rFonts w:eastAsia="Calibri"/>
          <w:sz w:val="24"/>
          <w:szCs w:val="24"/>
        </w:rPr>
        <w:t xml:space="preserve">(a) </w:t>
      </w:r>
      <w:r w:rsidR="00A07627">
        <w:rPr>
          <w:rFonts w:eastAsia="Calibri"/>
          <w:sz w:val="24"/>
          <w:szCs w:val="24"/>
        </w:rPr>
        <w:t>Organizația</w:t>
      </w:r>
      <w:r w:rsidRPr="00116F3B">
        <w:rPr>
          <w:rFonts w:eastAsia="Calibri"/>
          <w:sz w:val="24"/>
          <w:szCs w:val="24"/>
        </w:rPr>
        <w:t xml:space="preserve"> desemnează un manager responsabil care are drepturile statutare necesare pentru a se asigura că activitățile de întreținere ale </w:t>
      </w:r>
      <w:r w:rsidR="00A07627">
        <w:rPr>
          <w:rFonts w:eastAsia="Calibri"/>
          <w:sz w:val="24"/>
          <w:szCs w:val="24"/>
        </w:rPr>
        <w:t>organizației</w:t>
      </w:r>
      <w:r w:rsidRPr="00116F3B">
        <w:rPr>
          <w:rFonts w:eastAsia="Calibri"/>
          <w:sz w:val="24"/>
          <w:szCs w:val="24"/>
        </w:rPr>
        <w:t xml:space="preserve"> pot fi finanțate și efectuate în conformitate cu </w:t>
      </w:r>
      <w:r w:rsidR="00F12280">
        <w:rPr>
          <w:rFonts w:eastAsia="Calibri"/>
          <w:sz w:val="24"/>
          <w:szCs w:val="24"/>
        </w:rPr>
        <w:t xml:space="preserve">prevederile </w:t>
      </w:r>
      <w:r w:rsidR="002E34C4" w:rsidRPr="00116F3B">
        <w:rPr>
          <w:rFonts w:eastAsia="Calibri"/>
          <w:sz w:val="24"/>
          <w:szCs w:val="24"/>
        </w:rPr>
        <w:t>Codul</w:t>
      </w:r>
      <w:r w:rsidR="00F12280">
        <w:rPr>
          <w:rFonts w:eastAsia="Calibri"/>
          <w:sz w:val="24"/>
          <w:szCs w:val="24"/>
        </w:rPr>
        <w:t>ui</w:t>
      </w:r>
      <w:r w:rsidR="002E34C4" w:rsidRPr="00116F3B">
        <w:rPr>
          <w:rFonts w:eastAsia="Calibri"/>
          <w:sz w:val="24"/>
          <w:szCs w:val="24"/>
        </w:rPr>
        <w:t xml:space="preserve"> aerian</w:t>
      </w:r>
      <w:r w:rsidRPr="00116F3B">
        <w:rPr>
          <w:rFonts w:eastAsia="Calibri"/>
          <w:sz w:val="24"/>
          <w:szCs w:val="24"/>
        </w:rPr>
        <w:t xml:space="preserve"> și cu </w:t>
      </w:r>
      <w:r w:rsidR="002E34C4" w:rsidRPr="00116F3B">
        <w:rPr>
          <w:rFonts w:eastAsia="Calibri"/>
          <w:sz w:val="24"/>
          <w:szCs w:val="24"/>
        </w:rPr>
        <w:t xml:space="preserve">normele sale de punere în aplicare </w:t>
      </w:r>
      <w:r w:rsidRPr="00116F3B">
        <w:rPr>
          <w:rFonts w:eastAsia="Calibri"/>
          <w:sz w:val="24"/>
          <w:szCs w:val="24"/>
        </w:rPr>
        <w:t>adoptate în temeiul acestuia. Managerul responsabil trebuie:</w:t>
      </w:r>
    </w:p>
    <w:p w14:paraId="54F1FD89" w14:textId="4B04E03B" w:rsidR="00BF6DFA" w:rsidRPr="00116F3B" w:rsidRDefault="00BF6DFA" w:rsidP="00BF6DFA">
      <w:pPr>
        <w:spacing w:line="259" w:lineRule="auto"/>
        <w:rPr>
          <w:rFonts w:eastAsia="Calibri"/>
          <w:sz w:val="24"/>
          <w:szCs w:val="24"/>
        </w:rPr>
      </w:pPr>
      <w:r w:rsidRPr="00116F3B">
        <w:rPr>
          <w:rFonts w:eastAsia="Calibri"/>
          <w:sz w:val="24"/>
          <w:szCs w:val="24"/>
        </w:rPr>
        <w:t xml:space="preserve">1. să se asigure că sunt disponibile toate resursele necesare pentru realizarea întreținerii în conformitate cu prezenta anexă, cu anexa </w:t>
      </w:r>
      <w:r w:rsidR="002E34C4" w:rsidRPr="00116F3B">
        <w:rPr>
          <w:rFonts w:eastAsia="Calibri"/>
          <w:sz w:val="24"/>
          <w:szCs w:val="24"/>
        </w:rPr>
        <w:t>nr. 1</w:t>
      </w:r>
      <w:r w:rsidRPr="00116F3B">
        <w:rPr>
          <w:rFonts w:eastAsia="Calibri"/>
          <w:sz w:val="24"/>
          <w:szCs w:val="24"/>
        </w:rPr>
        <w:t xml:space="preserve"> (partea M) și cu anexa </w:t>
      </w:r>
      <w:r w:rsidR="002E34C4" w:rsidRPr="00116F3B">
        <w:rPr>
          <w:rFonts w:eastAsia="Calibri"/>
          <w:sz w:val="24"/>
          <w:szCs w:val="24"/>
        </w:rPr>
        <w:t>nr. 5</w:t>
      </w:r>
      <w:r w:rsidRPr="00116F3B">
        <w:rPr>
          <w:rFonts w:eastAsia="Calibri"/>
          <w:sz w:val="24"/>
          <w:szCs w:val="24"/>
        </w:rPr>
        <w:t xml:space="preserve">b (partea ML), după caz, conform certificatului de </w:t>
      </w:r>
      <w:r w:rsidR="00A07627">
        <w:rPr>
          <w:rFonts w:eastAsia="Calibri"/>
          <w:sz w:val="24"/>
          <w:szCs w:val="24"/>
        </w:rPr>
        <w:t>organizație</w:t>
      </w:r>
      <w:r w:rsidRPr="00116F3B">
        <w:rPr>
          <w:rFonts w:eastAsia="Calibri"/>
          <w:sz w:val="24"/>
          <w:szCs w:val="24"/>
        </w:rPr>
        <w:t>;</w:t>
      </w:r>
    </w:p>
    <w:p w14:paraId="06B55CE2" w14:textId="77B42622" w:rsidR="00BF6DFA" w:rsidRPr="00116F3B" w:rsidRDefault="00BF6DFA" w:rsidP="00BF6DFA">
      <w:pPr>
        <w:spacing w:line="259" w:lineRule="auto"/>
        <w:rPr>
          <w:rFonts w:eastAsia="Calibri"/>
          <w:sz w:val="24"/>
          <w:szCs w:val="24"/>
        </w:rPr>
      </w:pPr>
      <w:r w:rsidRPr="00116F3B">
        <w:rPr>
          <w:rFonts w:eastAsia="Calibri"/>
          <w:sz w:val="24"/>
          <w:szCs w:val="24"/>
        </w:rPr>
        <w:t xml:space="preserve">2. să stabilească și să promoveze politica de siguranță specificată la </w:t>
      </w:r>
      <w:r w:rsidR="00FD5569">
        <w:rPr>
          <w:rFonts w:eastAsia="Calibri"/>
          <w:sz w:val="24"/>
          <w:szCs w:val="24"/>
        </w:rPr>
        <w:t>pct.</w:t>
      </w:r>
      <w:r w:rsidRPr="00116F3B">
        <w:rPr>
          <w:rFonts w:eastAsia="Calibri"/>
          <w:sz w:val="24"/>
          <w:szCs w:val="24"/>
        </w:rPr>
        <w:t xml:space="preserve"> 145.A.200 litera (a) sub</w:t>
      </w:r>
      <w:r w:rsidR="00FD5569">
        <w:rPr>
          <w:rFonts w:eastAsia="Calibri"/>
          <w:sz w:val="24"/>
          <w:szCs w:val="24"/>
        </w:rPr>
        <w:t>pct.</w:t>
      </w:r>
      <w:r w:rsidRPr="00116F3B">
        <w:rPr>
          <w:rFonts w:eastAsia="Calibri"/>
          <w:sz w:val="24"/>
          <w:szCs w:val="24"/>
        </w:rPr>
        <w:t xml:space="preserve"> 2;</w:t>
      </w:r>
    </w:p>
    <w:p w14:paraId="4D597E15" w14:textId="3257E344" w:rsidR="00BF6DFA" w:rsidRPr="00116F3B" w:rsidRDefault="00BF6DFA" w:rsidP="00BF6DFA">
      <w:pPr>
        <w:spacing w:line="259" w:lineRule="auto"/>
        <w:rPr>
          <w:rFonts w:eastAsia="Calibri"/>
          <w:sz w:val="24"/>
          <w:szCs w:val="24"/>
        </w:rPr>
      </w:pPr>
      <w:r w:rsidRPr="00116F3B">
        <w:rPr>
          <w:rFonts w:eastAsia="Calibri"/>
          <w:sz w:val="24"/>
          <w:szCs w:val="24"/>
        </w:rPr>
        <w:lastRenderedPageBreak/>
        <w:t>3. să demonstreze că are o înțelegere de bază a prezentului regulament.</w:t>
      </w:r>
    </w:p>
    <w:p w14:paraId="26172C92" w14:textId="26F3FA33" w:rsidR="002E34C4" w:rsidRPr="00116F3B" w:rsidRDefault="002E34C4" w:rsidP="00BF6DFA">
      <w:pPr>
        <w:spacing w:line="259" w:lineRule="auto"/>
        <w:rPr>
          <w:rFonts w:eastAsia="Calibri"/>
          <w:sz w:val="24"/>
          <w:szCs w:val="24"/>
        </w:rPr>
      </w:pPr>
      <w:r w:rsidRPr="00116F3B">
        <w:rPr>
          <w:rFonts w:eastAsia="Calibri"/>
          <w:sz w:val="24"/>
          <w:szCs w:val="24"/>
        </w:rPr>
        <w:t xml:space="preserve">(b) Managerul responsabil numește o persoană sau un grup de persoane care reprezintă structura de conducere pentru funcțiile de întreținere și care are responsabilitatea de a se asigura că </w:t>
      </w:r>
      <w:r w:rsidR="00A07627">
        <w:rPr>
          <w:rFonts w:eastAsia="Calibri"/>
          <w:sz w:val="24"/>
          <w:szCs w:val="24"/>
        </w:rPr>
        <w:t>organizația</w:t>
      </w:r>
      <w:r w:rsidRPr="00116F3B">
        <w:rPr>
          <w:rFonts w:eastAsia="Calibri"/>
          <w:sz w:val="24"/>
          <w:szCs w:val="24"/>
        </w:rPr>
        <w:t xml:space="preserve"> funcționează în conformitate cu MOE și cu procedurile aprobate. În cadrul procedurilor trebuie să se clarifice cine înlocuiește o anumită persoană în cazul unei absențe îndelungate a persoanei respective.</w:t>
      </w:r>
    </w:p>
    <w:p w14:paraId="437CBB10" w14:textId="7DD60A75" w:rsidR="0026460F" w:rsidRPr="00116F3B" w:rsidRDefault="0026460F" w:rsidP="00BF6DFA">
      <w:pPr>
        <w:spacing w:line="259" w:lineRule="auto"/>
        <w:rPr>
          <w:rFonts w:eastAsia="Calibri"/>
          <w:sz w:val="24"/>
          <w:szCs w:val="24"/>
        </w:rPr>
      </w:pPr>
      <w:r w:rsidRPr="00116F3B">
        <w:rPr>
          <w:rFonts w:eastAsia="Calibri"/>
          <w:sz w:val="24"/>
          <w:szCs w:val="24"/>
        </w:rPr>
        <w:t>(c) Managerul responsabil numește o persoană sau un grup de persoane care au răspunderea de a gestiona funcția de monitorizare a conformării în cadrul sistemului de management.</w:t>
      </w:r>
    </w:p>
    <w:p w14:paraId="77E1BE0A" w14:textId="28F54F09" w:rsidR="0026460F" w:rsidRPr="00116F3B" w:rsidRDefault="0026460F" w:rsidP="00BF6DFA">
      <w:pPr>
        <w:spacing w:line="259" w:lineRule="auto"/>
        <w:rPr>
          <w:rFonts w:eastAsia="Calibri"/>
          <w:sz w:val="24"/>
          <w:szCs w:val="24"/>
        </w:rPr>
      </w:pPr>
      <w:r w:rsidRPr="00116F3B">
        <w:rPr>
          <w:rFonts w:eastAsia="Calibri"/>
          <w:sz w:val="24"/>
          <w:szCs w:val="24"/>
        </w:rPr>
        <w:t>(ca) Managerul responsabil numește o persoană sau un grup de persoane care au răspunderea de a gestiona dezvoltarea, administrarea și menținerea unor procese eficace de management al siguranței în cadrul sistemului de management.</w:t>
      </w:r>
    </w:p>
    <w:p w14:paraId="229A1F6E" w14:textId="045162D1" w:rsidR="00BF6DFA" w:rsidRPr="00116F3B" w:rsidRDefault="0026460F" w:rsidP="006C4B3D">
      <w:pPr>
        <w:spacing w:line="259" w:lineRule="auto"/>
        <w:rPr>
          <w:rFonts w:eastAsia="Calibri"/>
          <w:sz w:val="24"/>
          <w:szCs w:val="24"/>
        </w:rPr>
      </w:pPr>
      <w:r w:rsidRPr="00116F3B">
        <w:rPr>
          <w:rFonts w:eastAsia="Calibri"/>
          <w:sz w:val="24"/>
          <w:szCs w:val="24"/>
        </w:rPr>
        <w:t>(cb) Persoana sau grupul de persoane numite în conformitate cu literele (b), (c) și (ca) răspund direct față de managerul responsabil și au acces direct la acesta pentru a-l ține la curent în mod corespunzător cu privire la aspectele legate de conformare și siguranță.</w:t>
      </w:r>
    </w:p>
    <w:p w14:paraId="5EE4A0DE" w14:textId="5D06A98F" w:rsidR="00BF6DFA" w:rsidRPr="00116F3B" w:rsidRDefault="0026460F" w:rsidP="006C4B3D">
      <w:pPr>
        <w:spacing w:line="259" w:lineRule="auto"/>
        <w:rPr>
          <w:rFonts w:eastAsia="Calibri"/>
          <w:sz w:val="24"/>
          <w:szCs w:val="24"/>
        </w:rPr>
      </w:pPr>
      <w:r w:rsidRPr="00116F3B">
        <w:rPr>
          <w:rFonts w:eastAsia="Calibri"/>
          <w:sz w:val="24"/>
          <w:szCs w:val="24"/>
        </w:rPr>
        <w:t>(cc) Persoana sau persoanele numite în conformitate cu literele (b), (c) și (ca) trebuie să poată demonstra că posedă cunoștințe relevante, o pregătire și o experiență corespunzătoare în privința întreținerii aeronavelor sau a componentelor de aeronavă, precum și o cunoaștere practică a prezentului regulament.</w:t>
      </w:r>
    </w:p>
    <w:p w14:paraId="50D16272" w14:textId="09AE9BED" w:rsidR="0026460F" w:rsidRPr="00116F3B" w:rsidRDefault="0026460F" w:rsidP="006C4B3D">
      <w:pPr>
        <w:spacing w:line="259" w:lineRule="auto"/>
        <w:rPr>
          <w:rFonts w:eastAsia="Calibri"/>
          <w:sz w:val="24"/>
          <w:szCs w:val="24"/>
        </w:rPr>
      </w:pPr>
      <w:r w:rsidRPr="00116F3B">
        <w:rPr>
          <w:rFonts w:eastAsia="Calibri"/>
          <w:sz w:val="24"/>
          <w:szCs w:val="24"/>
        </w:rPr>
        <w:t xml:space="preserve">(d) </w:t>
      </w:r>
      <w:r w:rsidR="00A07627">
        <w:rPr>
          <w:rFonts w:eastAsia="Calibri"/>
          <w:sz w:val="24"/>
          <w:szCs w:val="24"/>
        </w:rPr>
        <w:t>Organizația</w:t>
      </w:r>
      <w:r w:rsidRPr="00116F3B">
        <w:rPr>
          <w:rFonts w:eastAsia="Calibri"/>
          <w:sz w:val="24"/>
          <w:szCs w:val="24"/>
        </w:rPr>
        <w:t xml:space="preserve"> trebuie să aibă un sistem de planificare orară a disponibilității personalului de întreținere, pentru a se asigura că dispune de suficient personal calificat corespunzător pentru a planifica, efectua, supraveghea, inspecta și monitoriza activitățile </w:t>
      </w:r>
      <w:r w:rsidR="00A07627">
        <w:rPr>
          <w:rFonts w:eastAsia="Calibri"/>
          <w:sz w:val="24"/>
          <w:szCs w:val="24"/>
        </w:rPr>
        <w:t>organizației</w:t>
      </w:r>
      <w:r w:rsidRPr="00116F3B">
        <w:rPr>
          <w:rFonts w:eastAsia="Calibri"/>
          <w:sz w:val="24"/>
          <w:szCs w:val="24"/>
        </w:rPr>
        <w:t xml:space="preserve"> în conformitate cu condițiile de autorizare. De asemenea, </w:t>
      </w:r>
      <w:r w:rsidR="00A07627">
        <w:rPr>
          <w:rFonts w:eastAsia="Calibri"/>
          <w:sz w:val="24"/>
          <w:szCs w:val="24"/>
        </w:rPr>
        <w:t>organizația</w:t>
      </w:r>
      <w:r w:rsidRPr="00116F3B">
        <w:rPr>
          <w:rFonts w:eastAsia="Calibri"/>
          <w:sz w:val="24"/>
          <w:szCs w:val="24"/>
        </w:rPr>
        <w:t xml:space="preserve"> trebuie să aibă o procedură pentru a reevalua lucrarea de efectuat în cazul în care personalul efectiv disponibil este mai redus decât nivelul planificat de personal pentru orice perioadă de lucru specifică sau schimb de lucru specific.</w:t>
      </w:r>
    </w:p>
    <w:p w14:paraId="7F776D42" w14:textId="748624B3" w:rsidR="00BF6DFA" w:rsidRPr="00116F3B" w:rsidRDefault="0026460F" w:rsidP="006C4B3D">
      <w:pPr>
        <w:spacing w:line="259" w:lineRule="auto"/>
        <w:rPr>
          <w:rFonts w:eastAsia="Calibri"/>
          <w:sz w:val="24"/>
          <w:szCs w:val="24"/>
        </w:rPr>
      </w:pPr>
      <w:r w:rsidRPr="00116F3B">
        <w:rPr>
          <w:rFonts w:eastAsia="Calibri"/>
          <w:sz w:val="24"/>
          <w:szCs w:val="24"/>
        </w:rPr>
        <w:t xml:space="preserve">(e) </w:t>
      </w:r>
      <w:r w:rsidR="00A07627">
        <w:rPr>
          <w:rFonts w:eastAsia="Calibri"/>
          <w:sz w:val="24"/>
          <w:szCs w:val="24"/>
        </w:rPr>
        <w:t>Organizația</w:t>
      </w:r>
      <w:r w:rsidRPr="00116F3B">
        <w:rPr>
          <w:rFonts w:eastAsia="Calibri"/>
          <w:sz w:val="24"/>
          <w:szCs w:val="24"/>
        </w:rPr>
        <w:t xml:space="preserve"> trebuie să stabilească și să controleze competența personalului implicat în orice activitate de întreținere, în evaluările navigabilității, în managementul siguranței și în monitorizarea conformării, pe baza unei proceduri și a unui standard agreate cu </w:t>
      </w:r>
      <w:r w:rsidR="0063477F">
        <w:rPr>
          <w:rFonts w:eastAsia="Calibri"/>
          <w:sz w:val="24"/>
          <w:szCs w:val="24"/>
        </w:rPr>
        <w:t>AAC.</w:t>
      </w:r>
      <w:r w:rsidRPr="00116F3B">
        <w:rPr>
          <w:rFonts w:eastAsia="Calibri"/>
          <w:sz w:val="24"/>
          <w:szCs w:val="24"/>
        </w:rPr>
        <w:t xml:space="preserve"> Pe lângă experiența necesară legată de funcția postului, competența personalului trebuie să includă o înțelegere a aplicării principiilor managementului siguranței, inclusiv a aspectelor legate de factorii umani și de performanța umană, care este adecvată funcției și responsabilităților sale în cadrul organizației.</w:t>
      </w:r>
    </w:p>
    <w:p w14:paraId="6C5D3550" w14:textId="2A6041AA" w:rsidR="00BF6DFA" w:rsidRPr="00116F3B" w:rsidRDefault="0026460F" w:rsidP="006C4B3D">
      <w:pPr>
        <w:spacing w:line="259" w:lineRule="auto"/>
        <w:rPr>
          <w:rFonts w:eastAsia="Calibri"/>
          <w:sz w:val="24"/>
          <w:szCs w:val="24"/>
        </w:rPr>
      </w:pPr>
      <w:r w:rsidRPr="00116F3B">
        <w:rPr>
          <w:rFonts w:eastAsia="Calibri"/>
          <w:sz w:val="24"/>
          <w:szCs w:val="24"/>
        </w:rPr>
        <w:t xml:space="preserve">(f) </w:t>
      </w:r>
      <w:r w:rsidR="00A07627">
        <w:rPr>
          <w:rFonts w:eastAsia="Calibri"/>
          <w:sz w:val="24"/>
          <w:szCs w:val="24"/>
        </w:rPr>
        <w:t>Organizația</w:t>
      </w:r>
      <w:r w:rsidRPr="00116F3B">
        <w:rPr>
          <w:rFonts w:eastAsia="Calibri"/>
          <w:sz w:val="24"/>
          <w:szCs w:val="24"/>
        </w:rPr>
        <w:t xml:space="preserve"> se asigură că personalul care efectuează sau controlează un test nedistructiv de </w:t>
      </w:r>
      <w:r w:rsidR="00B61F6E">
        <w:rPr>
          <w:rFonts w:eastAsia="Calibri"/>
          <w:sz w:val="24"/>
          <w:szCs w:val="24"/>
        </w:rPr>
        <w:t>continuitate</w:t>
      </w:r>
      <w:r w:rsidRPr="00116F3B">
        <w:rPr>
          <w:rFonts w:eastAsia="Calibri"/>
          <w:sz w:val="24"/>
          <w:szCs w:val="24"/>
        </w:rPr>
        <w:t xml:space="preserve"> a navigabilității structurilor sau componentelor de aeronavă, sau ambele, este calificat corespunzător pentru testul nedistructiv respectiv, în conformitate cu standardul european sau cu un standard echivalent recunoscut </w:t>
      </w:r>
      <w:r w:rsidR="002A07CE">
        <w:rPr>
          <w:rFonts w:eastAsia="Calibri"/>
          <w:sz w:val="24"/>
          <w:szCs w:val="24"/>
        </w:rPr>
        <w:t>de AAC.</w:t>
      </w:r>
      <w:r w:rsidRPr="00116F3B">
        <w:rPr>
          <w:rFonts w:eastAsia="Calibri"/>
          <w:sz w:val="24"/>
          <w:szCs w:val="24"/>
        </w:rPr>
        <w:t xml:space="preserve"> Personalul care execută orice altă sarcină specializată este calificat în mod corespunzător în conformitate cu standardele recunoscute oficial. Prin derogare de la prezenta literă, personalul la care se face referire la litera (g) și la litera (h) sub</w:t>
      </w:r>
      <w:r w:rsidR="00FD5569">
        <w:rPr>
          <w:rFonts w:eastAsia="Calibri"/>
          <w:sz w:val="24"/>
          <w:szCs w:val="24"/>
        </w:rPr>
        <w:t>pct.</w:t>
      </w:r>
      <w:r w:rsidRPr="00116F3B">
        <w:rPr>
          <w:rFonts w:eastAsia="Calibri"/>
          <w:sz w:val="24"/>
          <w:szCs w:val="24"/>
        </w:rPr>
        <w:t xml:space="preserve"> 1 și 2, calificate în categoria B1, B3 sau L în conformitate cu anexa </w:t>
      </w:r>
      <w:r w:rsidR="005833DD" w:rsidRPr="00116F3B">
        <w:rPr>
          <w:rFonts w:eastAsia="Calibri"/>
          <w:sz w:val="24"/>
          <w:szCs w:val="24"/>
        </w:rPr>
        <w:t>nr. 3</w:t>
      </w:r>
      <w:r w:rsidRPr="00116F3B">
        <w:rPr>
          <w:rFonts w:eastAsia="Calibri"/>
          <w:sz w:val="24"/>
          <w:szCs w:val="24"/>
        </w:rPr>
        <w:t xml:space="preserve"> (partea 66), pot efectua și/sau controla teste cu lichide penetrante prin contrast al culorilor.</w:t>
      </w:r>
    </w:p>
    <w:p w14:paraId="6F7B4AB5" w14:textId="75EA3129" w:rsidR="005833DD" w:rsidRPr="00116F3B" w:rsidRDefault="005833DD" w:rsidP="005833DD">
      <w:pPr>
        <w:spacing w:line="259" w:lineRule="auto"/>
        <w:rPr>
          <w:rFonts w:eastAsia="Calibri"/>
          <w:sz w:val="24"/>
          <w:szCs w:val="24"/>
        </w:rPr>
      </w:pPr>
      <w:r w:rsidRPr="00116F3B">
        <w:rPr>
          <w:rFonts w:eastAsia="Calibri"/>
          <w:sz w:val="24"/>
          <w:szCs w:val="24"/>
        </w:rPr>
        <w:t xml:space="preserve">(g) Orice </w:t>
      </w:r>
      <w:r w:rsidR="00A07627">
        <w:rPr>
          <w:rFonts w:eastAsia="Calibri"/>
          <w:sz w:val="24"/>
          <w:szCs w:val="24"/>
        </w:rPr>
        <w:t>organizație</w:t>
      </w:r>
      <w:r w:rsidRPr="00116F3B">
        <w:rPr>
          <w:rFonts w:eastAsia="Calibri"/>
          <w:sz w:val="24"/>
          <w:szCs w:val="24"/>
        </w:rPr>
        <w:t xml:space="preserve"> de întreținere a aeronavelor, cu excepția unor indicații contrare enunțate la litera (j), are, în cazul întreținerii de linie a aeronavelor, personal de certificare care posedă calificarea de tip corespunzătoare, aparținând categoriilor B1, B2, B2L, B3 și L, după caz, în conformitate cu anexa nr. 3 (partea 66) și cu </w:t>
      </w:r>
      <w:r w:rsidR="00FD5569">
        <w:rPr>
          <w:rFonts w:eastAsia="Calibri"/>
          <w:sz w:val="24"/>
          <w:szCs w:val="24"/>
        </w:rPr>
        <w:t>pct.</w:t>
      </w:r>
      <w:r w:rsidRPr="00116F3B">
        <w:rPr>
          <w:rFonts w:eastAsia="Calibri"/>
          <w:sz w:val="24"/>
          <w:szCs w:val="24"/>
        </w:rPr>
        <w:t xml:space="preserve"> 145.A.35.</w:t>
      </w:r>
    </w:p>
    <w:p w14:paraId="13F4402E" w14:textId="7ADB474E" w:rsidR="005833DD" w:rsidRPr="00116F3B" w:rsidRDefault="005833DD" w:rsidP="005833DD">
      <w:pPr>
        <w:spacing w:line="259" w:lineRule="auto"/>
        <w:rPr>
          <w:rFonts w:eastAsia="Calibri"/>
          <w:sz w:val="24"/>
          <w:szCs w:val="24"/>
        </w:rPr>
      </w:pPr>
      <w:r w:rsidRPr="00116F3B">
        <w:rPr>
          <w:rFonts w:eastAsia="Calibri"/>
          <w:sz w:val="24"/>
          <w:szCs w:val="24"/>
        </w:rPr>
        <w:t xml:space="preserve">În plus, astfel de </w:t>
      </w:r>
      <w:r w:rsidR="00A07627">
        <w:rPr>
          <w:rFonts w:eastAsia="Calibri"/>
          <w:sz w:val="24"/>
          <w:szCs w:val="24"/>
        </w:rPr>
        <w:t>organizații</w:t>
      </w:r>
      <w:r w:rsidRPr="00116F3B">
        <w:rPr>
          <w:rFonts w:eastAsia="Calibri"/>
          <w:sz w:val="24"/>
          <w:szCs w:val="24"/>
        </w:rPr>
        <w:t xml:space="preserve"> pot, de asemenea, să utilizeze personal de certificare pregătit corespunzător pentru o sarcină specifică, care să dețină </w:t>
      </w:r>
      <w:r w:rsidR="009234ED">
        <w:rPr>
          <w:rFonts w:eastAsia="Calibri"/>
          <w:sz w:val="24"/>
          <w:szCs w:val="24"/>
        </w:rPr>
        <w:t>privilegiile</w:t>
      </w:r>
      <w:r w:rsidRPr="00116F3B">
        <w:rPr>
          <w:rFonts w:eastAsia="Calibri"/>
          <w:sz w:val="24"/>
          <w:szCs w:val="24"/>
        </w:rPr>
        <w:t xml:space="preserve"> descrise la </w:t>
      </w:r>
      <w:r w:rsidR="00FD5569">
        <w:rPr>
          <w:rFonts w:eastAsia="Calibri"/>
          <w:sz w:val="24"/>
          <w:szCs w:val="24"/>
        </w:rPr>
        <w:t>pct.</w:t>
      </w:r>
      <w:r w:rsidRPr="00116F3B">
        <w:rPr>
          <w:rFonts w:eastAsia="Calibri"/>
          <w:sz w:val="24"/>
          <w:szCs w:val="24"/>
        </w:rPr>
        <w:t xml:space="preserve"> 66.A.20(a)(1) și 66.A.20(a)(3)(ii) și calificat în conformitate cu anexa nr. 3 (partea 66) și cu </w:t>
      </w:r>
      <w:r w:rsidR="00FD5569">
        <w:rPr>
          <w:rFonts w:eastAsia="Calibri"/>
          <w:sz w:val="24"/>
          <w:szCs w:val="24"/>
        </w:rPr>
        <w:t>pct.</w:t>
      </w:r>
      <w:r w:rsidRPr="00116F3B">
        <w:rPr>
          <w:rFonts w:eastAsia="Calibri"/>
          <w:sz w:val="24"/>
          <w:szCs w:val="24"/>
        </w:rPr>
        <w:t xml:space="preserve"> 145.A.35 pentru a efectua o întreținere de linie, minoră, programată, precum și remedierea unui defect </w:t>
      </w:r>
      <w:r w:rsidRPr="00116F3B">
        <w:rPr>
          <w:rFonts w:eastAsia="Calibri"/>
          <w:sz w:val="24"/>
          <w:szCs w:val="24"/>
        </w:rPr>
        <w:lastRenderedPageBreak/>
        <w:t>simplu. Disponibilitatea personalului de certificare de acest tip nu se substituie nevoii de personal de certificare din categoriile B1, B2, B2L, B3 și L, după caz.</w:t>
      </w:r>
    </w:p>
    <w:p w14:paraId="751BB547" w14:textId="6084E5E6" w:rsidR="005833DD" w:rsidRPr="00116F3B" w:rsidRDefault="005833DD" w:rsidP="005833DD">
      <w:pPr>
        <w:spacing w:line="259" w:lineRule="auto"/>
        <w:rPr>
          <w:rFonts w:eastAsia="Calibri"/>
          <w:sz w:val="24"/>
          <w:szCs w:val="24"/>
        </w:rPr>
      </w:pPr>
      <w:r w:rsidRPr="00116F3B">
        <w:rPr>
          <w:rFonts w:eastAsia="Calibri"/>
          <w:sz w:val="24"/>
          <w:szCs w:val="24"/>
        </w:rPr>
        <w:t xml:space="preserve">(h) Orice </w:t>
      </w:r>
      <w:r w:rsidR="00A07627">
        <w:rPr>
          <w:rFonts w:eastAsia="Calibri"/>
          <w:sz w:val="24"/>
          <w:szCs w:val="24"/>
        </w:rPr>
        <w:t>organizație</w:t>
      </w:r>
      <w:r w:rsidRPr="00116F3B">
        <w:rPr>
          <w:rFonts w:eastAsia="Calibri"/>
          <w:sz w:val="24"/>
          <w:szCs w:val="24"/>
        </w:rPr>
        <w:t xml:space="preserve"> de întreținere a aeronavelor, în absența unor indicații contrare prevăzute la litera (j):</w:t>
      </w:r>
    </w:p>
    <w:p w14:paraId="43066A3E" w14:textId="6B0B01CA" w:rsidR="005833DD" w:rsidRPr="00116F3B" w:rsidRDefault="005833DD" w:rsidP="005833DD">
      <w:pPr>
        <w:spacing w:line="259" w:lineRule="auto"/>
        <w:rPr>
          <w:rFonts w:eastAsia="Calibri"/>
          <w:sz w:val="24"/>
          <w:szCs w:val="24"/>
        </w:rPr>
      </w:pPr>
      <w:r w:rsidRPr="00116F3B">
        <w:rPr>
          <w:rFonts w:eastAsia="Calibri"/>
          <w:sz w:val="24"/>
          <w:szCs w:val="24"/>
        </w:rPr>
        <w:t xml:space="preserve">1. în cazul întreținerii de bază a unei aeronave motorizate complexe, are personal de certificare care posedă o calificare de tip corespunzătoare aparținând categoriei C în conformitate cu anexa nr. 3 (partea 66) și cu </w:t>
      </w:r>
      <w:r w:rsidR="00FD5569">
        <w:rPr>
          <w:rFonts w:eastAsia="Calibri"/>
          <w:sz w:val="24"/>
          <w:szCs w:val="24"/>
        </w:rPr>
        <w:t>pct.</w:t>
      </w:r>
      <w:r w:rsidRPr="00116F3B">
        <w:rPr>
          <w:rFonts w:eastAsia="Calibri"/>
          <w:sz w:val="24"/>
          <w:szCs w:val="24"/>
        </w:rPr>
        <w:t xml:space="preserve"> 145.A.35. În plus, </w:t>
      </w:r>
      <w:r w:rsidR="00A07627">
        <w:rPr>
          <w:rFonts w:eastAsia="Calibri"/>
          <w:sz w:val="24"/>
          <w:szCs w:val="24"/>
        </w:rPr>
        <w:t>organizația</w:t>
      </w:r>
      <w:r w:rsidRPr="00116F3B">
        <w:rPr>
          <w:rFonts w:eastAsia="Calibri"/>
          <w:sz w:val="24"/>
          <w:szCs w:val="24"/>
        </w:rPr>
        <w:t xml:space="preserve"> are personal suficient care posedă o calificare de tip corespunzătoare aparținând categoriilor B1 și B2, după caz, în conformitate cu anexa nr. 3 (partea 66) și cu </w:t>
      </w:r>
      <w:r w:rsidR="00FD5569">
        <w:rPr>
          <w:rFonts w:eastAsia="Calibri"/>
          <w:sz w:val="24"/>
          <w:szCs w:val="24"/>
        </w:rPr>
        <w:t>pct.</w:t>
      </w:r>
      <w:r w:rsidRPr="00116F3B">
        <w:rPr>
          <w:rFonts w:eastAsia="Calibri"/>
          <w:sz w:val="24"/>
          <w:szCs w:val="24"/>
        </w:rPr>
        <w:t xml:space="preserve"> 145.A.35 pentru a sprijini personalul de certificare din categoria C.</w:t>
      </w:r>
    </w:p>
    <w:p w14:paraId="2AEEF04F" w14:textId="77777777" w:rsidR="005833DD" w:rsidRPr="00116F3B" w:rsidRDefault="005833DD" w:rsidP="005833DD">
      <w:pPr>
        <w:spacing w:line="259" w:lineRule="auto"/>
        <w:rPr>
          <w:rFonts w:eastAsia="Calibri"/>
          <w:sz w:val="24"/>
          <w:szCs w:val="24"/>
        </w:rPr>
      </w:pPr>
      <w:r w:rsidRPr="00116F3B">
        <w:rPr>
          <w:rFonts w:eastAsia="Calibri"/>
          <w:sz w:val="24"/>
          <w:szCs w:val="24"/>
        </w:rPr>
        <w:t>(i) Personalul de sprijin din categoriile B1 și B2 se asigură că toate sarcinile sau inspecțiile pertinente au fost efectuate în conformitate cu standardul impus, înainte ca personalul de certificare din categoria C să elibereze certificatul de punere în serviciu.</w:t>
      </w:r>
    </w:p>
    <w:p w14:paraId="45D68FEA" w14:textId="0BF40BDC" w:rsidR="005833DD" w:rsidRPr="00116F3B" w:rsidRDefault="005833DD" w:rsidP="005833DD">
      <w:pPr>
        <w:spacing w:line="259" w:lineRule="auto"/>
        <w:rPr>
          <w:rFonts w:eastAsia="Calibri"/>
          <w:sz w:val="24"/>
          <w:szCs w:val="24"/>
        </w:rPr>
      </w:pPr>
      <w:r w:rsidRPr="00116F3B">
        <w:rPr>
          <w:rFonts w:eastAsia="Calibri"/>
          <w:sz w:val="24"/>
          <w:szCs w:val="24"/>
        </w:rPr>
        <w:t xml:space="preserve">(ii) </w:t>
      </w:r>
      <w:r w:rsidR="00A07627">
        <w:rPr>
          <w:rFonts w:eastAsia="Calibri"/>
          <w:sz w:val="24"/>
          <w:szCs w:val="24"/>
        </w:rPr>
        <w:t>Organizația</w:t>
      </w:r>
      <w:r w:rsidRPr="00116F3B">
        <w:rPr>
          <w:rFonts w:eastAsia="Calibri"/>
          <w:sz w:val="24"/>
          <w:szCs w:val="24"/>
        </w:rPr>
        <w:t xml:space="preserve"> menține un registru cu întreg personalul de sprijin din categoriile B1 și B2.</w:t>
      </w:r>
    </w:p>
    <w:p w14:paraId="2A7F3019" w14:textId="4D5DEA23" w:rsidR="005833DD" w:rsidRPr="00116F3B" w:rsidRDefault="005833DD" w:rsidP="005833DD">
      <w:pPr>
        <w:spacing w:line="259" w:lineRule="auto"/>
        <w:rPr>
          <w:rFonts w:eastAsia="Calibri"/>
          <w:sz w:val="24"/>
          <w:szCs w:val="24"/>
        </w:rPr>
      </w:pPr>
      <w:r w:rsidRPr="00116F3B">
        <w:rPr>
          <w:rFonts w:eastAsia="Calibri"/>
          <w:sz w:val="24"/>
          <w:szCs w:val="24"/>
        </w:rPr>
        <w:t>(iii) Personalul de certificare din categoria C se asigură de conformitatea cu sub</w:t>
      </w:r>
      <w:r w:rsidR="00FD5569">
        <w:rPr>
          <w:rFonts w:eastAsia="Calibri"/>
          <w:sz w:val="24"/>
          <w:szCs w:val="24"/>
        </w:rPr>
        <w:t>pct.</w:t>
      </w:r>
      <w:r w:rsidRPr="00116F3B">
        <w:rPr>
          <w:rFonts w:eastAsia="Calibri"/>
          <w:sz w:val="24"/>
          <w:szCs w:val="24"/>
        </w:rPr>
        <w:t xml:space="preserve"> (i) și de faptul că întreaga lucrare solicitată de client a fost realizată în cursul verificării întreținerii de bază specifice sau în cadrul ansamblului sarcinilor și evaluează totodată impactul oricărei lucrări neefectuate, pentru a solicita realizarea acesteia sau pentru a stabili o înțelegere cu operatorul în vederea reprogramării lucrării respective în cursul unei alte verificări specifice sau la un alt termen.</w:t>
      </w:r>
    </w:p>
    <w:p w14:paraId="6C64F390" w14:textId="77777777" w:rsidR="005833DD" w:rsidRPr="00116F3B" w:rsidRDefault="005833DD" w:rsidP="005833DD">
      <w:pPr>
        <w:spacing w:line="259" w:lineRule="auto"/>
        <w:rPr>
          <w:rFonts w:eastAsia="Calibri"/>
          <w:sz w:val="24"/>
          <w:szCs w:val="24"/>
        </w:rPr>
      </w:pPr>
      <w:r w:rsidRPr="00116F3B">
        <w:rPr>
          <w:rFonts w:eastAsia="Calibri"/>
          <w:sz w:val="24"/>
          <w:szCs w:val="24"/>
        </w:rPr>
        <w:t>2. în cazul întreținerii de bază a aeronavelor altele decât aeronavele motorizate complexe, are una din următoarele:</w:t>
      </w:r>
    </w:p>
    <w:p w14:paraId="086EE769" w14:textId="4B61A425" w:rsidR="005833DD" w:rsidRPr="00116F3B" w:rsidRDefault="005833DD" w:rsidP="005833DD">
      <w:pPr>
        <w:spacing w:line="259" w:lineRule="auto"/>
        <w:rPr>
          <w:rFonts w:eastAsia="Calibri"/>
          <w:sz w:val="24"/>
          <w:szCs w:val="24"/>
        </w:rPr>
      </w:pPr>
      <w:r w:rsidRPr="00116F3B">
        <w:rPr>
          <w:rFonts w:eastAsia="Calibri"/>
          <w:sz w:val="24"/>
          <w:szCs w:val="24"/>
        </w:rPr>
        <w:t xml:space="preserve">(i) personal autorizat pentru certificare care posedă o calificare de tip corespunzătoare, aparținând categoriilor B1, B2, B2L, B3 și L, după caz, în conformitate cu anexa nr. 3 (partea 66) și cu </w:t>
      </w:r>
      <w:r w:rsidR="00FD5569">
        <w:rPr>
          <w:rFonts w:eastAsia="Calibri"/>
          <w:sz w:val="24"/>
          <w:szCs w:val="24"/>
        </w:rPr>
        <w:t>pct.</w:t>
      </w:r>
      <w:r w:rsidRPr="00116F3B">
        <w:rPr>
          <w:rFonts w:eastAsia="Calibri"/>
          <w:sz w:val="24"/>
          <w:szCs w:val="24"/>
        </w:rPr>
        <w:t xml:space="preserve"> 145.A.35;</w:t>
      </w:r>
    </w:p>
    <w:p w14:paraId="062110F9" w14:textId="4DF7EB86" w:rsidR="005833DD" w:rsidRPr="00116F3B" w:rsidRDefault="005833DD" w:rsidP="005833DD">
      <w:pPr>
        <w:spacing w:line="259" w:lineRule="auto"/>
        <w:rPr>
          <w:rFonts w:eastAsia="Calibri"/>
          <w:sz w:val="24"/>
          <w:szCs w:val="24"/>
        </w:rPr>
      </w:pPr>
      <w:r w:rsidRPr="00116F3B">
        <w:rPr>
          <w:rFonts w:eastAsia="Calibri"/>
          <w:sz w:val="24"/>
          <w:szCs w:val="24"/>
        </w:rPr>
        <w:t xml:space="preserve">(ii) personal autorizat pentru certificare care posedă o calificare de tip corespunzătoare, aparținând categoriei C, asistat de personal de sprijin, în conformitate cu </w:t>
      </w:r>
      <w:r w:rsidR="00FD5569">
        <w:rPr>
          <w:rFonts w:eastAsia="Calibri"/>
          <w:sz w:val="24"/>
          <w:szCs w:val="24"/>
        </w:rPr>
        <w:t>pct.</w:t>
      </w:r>
      <w:r w:rsidRPr="00116F3B">
        <w:rPr>
          <w:rFonts w:eastAsia="Calibri"/>
          <w:sz w:val="24"/>
          <w:szCs w:val="24"/>
        </w:rPr>
        <w:t xml:space="preserve"> 145.A.35(a)(i).</w:t>
      </w:r>
    </w:p>
    <w:p w14:paraId="00A6867A" w14:textId="71F01230" w:rsidR="005833DD" w:rsidRPr="00116F3B" w:rsidRDefault="005833DD" w:rsidP="005833DD">
      <w:pPr>
        <w:spacing w:line="259" w:lineRule="auto"/>
        <w:rPr>
          <w:rFonts w:eastAsia="Calibri"/>
          <w:sz w:val="24"/>
          <w:szCs w:val="24"/>
        </w:rPr>
      </w:pPr>
      <w:r w:rsidRPr="00116F3B">
        <w:rPr>
          <w:rFonts w:eastAsia="Calibri"/>
          <w:sz w:val="24"/>
          <w:szCs w:val="24"/>
        </w:rPr>
        <w:t xml:space="preserve">(i) Personalul de certificare a componentelor de aeronavă este calificat în conformitate cu </w:t>
      </w:r>
      <w:r w:rsidR="00FD5569">
        <w:rPr>
          <w:rFonts w:eastAsia="Calibri"/>
          <w:sz w:val="24"/>
          <w:szCs w:val="24"/>
        </w:rPr>
        <w:t>pct.</w:t>
      </w:r>
      <w:r w:rsidRPr="00116F3B">
        <w:rPr>
          <w:rFonts w:eastAsia="Calibri"/>
          <w:sz w:val="24"/>
          <w:szCs w:val="24"/>
        </w:rPr>
        <w:t xml:space="preserve"> 145.A.35.</w:t>
      </w:r>
    </w:p>
    <w:p w14:paraId="13222C0E" w14:textId="05BF9D82" w:rsidR="000D5934" w:rsidRPr="00116F3B" w:rsidRDefault="000D5934" w:rsidP="000D5934">
      <w:pPr>
        <w:spacing w:line="259" w:lineRule="auto"/>
        <w:rPr>
          <w:rFonts w:eastAsia="Calibri"/>
          <w:sz w:val="24"/>
          <w:szCs w:val="24"/>
        </w:rPr>
      </w:pPr>
      <w:r w:rsidRPr="00116F3B">
        <w:rPr>
          <w:rFonts w:eastAsia="Calibri"/>
          <w:sz w:val="24"/>
          <w:szCs w:val="24"/>
        </w:rPr>
        <w:t xml:space="preserve">(j) Prin derogare de la literele (g) și (h), în legătură cu obligația de a respecta dispozițiile din anexa nr. 3 (partea 66), </w:t>
      </w:r>
      <w:r w:rsidR="00A07627">
        <w:rPr>
          <w:rFonts w:eastAsia="Calibri"/>
          <w:sz w:val="24"/>
          <w:szCs w:val="24"/>
        </w:rPr>
        <w:t>organizația</w:t>
      </w:r>
      <w:r w:rsidRPr="00116F3B">
        <w:rPr>
          <w:rFonts w:eastAsia="Calibri"/>
          <w:sz w:val="24"/>
          <w:szCs w:val="24"/>
        </w:rPr>
        <w:t xml:space="preserve"> poate utiliza personal de certificare și personal de sprijin calificat în conformitate cu următoarele dispoziții:</w:t>
      </w:r>
    </w:p>
    <w:p w14:paraId="3609CEC3" w14:textId="1AF723E3" w:rsidR="000D5934" w:rsidRPr="00116F3B" w:rsidRDefault="000D5934" w:rsidP="000D5934">
      <w:pPr>
        <w:spacing w:line="259" w:lineRule="auto"/>
        <w:rPr>
          <w:rFonts w:eastAsia="Calibri"/>
          <w:sz w:val="24"/>
          <w:szCs w:val="24"/>
        </w:rPr>
      </w:pPr>
      <w:r w:rsidRPr="00116F3B">
        <w:rPr>
          <w:rFonts w:eastAsia="Calibri"/>
          <w:sz w:val="24"/>
          <w:szCs w:val="24"/>
        </w:rPr>
        <w:t>1</w:t>
      </w:r>
      <w:r w:rsidRPr="000B5732">
        <w:rPr>
          <w:rFonts w:eastAsia="Calibri"/>
          <w:sz w:val="24"/>
          <w:szCs w:val="24"/>
        </w:rPr>
        <w:t>. Pentru întreținerea de bază efectuată într-un loc situat în afara teritoriu</w:t>
      </w:r>
      <w:r w:rsidR="000B5732" w:rsidRPr="000B5732">
        <w:rPr>
          <w:rFonts w:eastAsia="Calibri"/>
          <w:sz w:val="24"/>
          <w:szCs w:val="24"/>
        </w:rPr>
        <w:t>lui</w:t>
      </w:r>
      <w:r w:rsidRPr="000B5732">
        <w:rPr>
          <w:rFonts w:eastAsia="Calibri"/>
          <w:sz w:val="24"/>
          <w:szCs w:val="24"/>
        </w:rPr>
        <w:t xml:space="preserve"> pentru care este responsabil stat</w:t>
      </w:r>
      <w:r w:rsidR="002A07CE" w:rsidRPr="000B5732">
        <w:rPr>
          <w:rFonts w:eastAsia="Calibri"/>
          <w:sz w:val="24"/>
          <w:szCs w:val="24"/>
        </w:rPr>
        <w:t>ul</w:t>
      </w:r>
      <w:r w:rsidRPr="000B5732">
        <w:rPr>
          <w:rFonts w:eastAsia="Calibri"/>
          <w:sz w:val="24"/>
          <w:szCs w:val="24"/>
        </w:rPr>
        <w:t xml:space="preserve"> în temeiul Convenției de la Chicago, personalul de certificare și personalul de sprijin poate fi calificat în conformitate cu reglementările aeronautice naționale ale statului în care este situată unitatea de lucru pentru întreținere de bază, sub rezerva condițiilor specificate în apendicele nr. 4 la prezenta anexă.</w:t>
      </w:r>
    </w:p>
    <w:p w14:paraId="314DDA98" w14:textId="26B85EF0" w:rsidR="000D5934" w:rsidRPr="00116F3B" w:rsidRDefault="000D5934" w:rsidP="000D5934">
      <w:pPr>
        <w:spacing w:line="259" w:lineRule="auto"/>
        <w:rPr>
          <w:rFonts w:eastAsia="Calibri"/>
          <w:sz w:val="24"/>
          <w:szCs w:val="24"/>
        </w:rPr>
      </w:pPr>
      <w:r w:rsidRPr="00116F3B">
        <w:rPr>
          <w:rFonts w:eastAsia="Calibri"/>
          <w:sz w:val="24"/>
          <w:szCs w:val="24"/>
        </w:rPr>
        <w:t xml:space="preserve">2. Pentru întreținerea de linie efectuată la o stație de întreținere de linie situată </w:t>
      </w:r>
      <w:r w:rsidR="000B5732" w:rsidRPr="000B5732">
        <w:rPr>
          <w:rFonts w:eastAsia="Calibri"/>
          <w:sz w:val="24"/>
          <w:szCs w:val="24"/>
        </w:rPr>
        <w:t>afara teritoriului pentru care este responsabil statul în temeiul Convenției de la Chicago</w:t>
      </w:r>
      <w:r w:rsidRPr="00116F3B">
        <w:rPr>
          <w:rFonts w:eastAsia="Calibri"/>
          <w:sz w:val="24"/>
          <w:szCs w:val="24"/>
        </w:rPr>
        <w:t>, personalul de certificare poate fi calificat, sub rezerva condițiilor specificate în apendicele nr. 4 la prezenta anexă, în conformitate cu următoarele condiții alternative:</w:t>
      </w:r>
    </w:p>
    <w:p w14:paraId="14E4F00D" w14:textId="77777777" w:rsidR="000D5934" w:rsidRPr="00116F3B" w:rsidRDefault="000D5934" w:rsidP="000D5934">
      <w:pPr>
        <w:spacing w:line="259" w:lineRule="auto"/>
        <w:rPr>
          <w:rFonts w:eastAsia="Calibri"/>
          <w:sz w:val="24"/>
          <w:szCs w:val="24"/>
        </w:rPr>
      </w:pPr>
      <w:r w:rsidRPr="00116F3B">
        <w:rPr>
          <w:rFonts w:eastAsia="Calibri"/>
          <w:sz w:val="24"/>
          <w:szCs w:val="24"/>
        </w:rPr>
        <w:t xml:space="preserve">— </w:t>
      </w:r>
      <w:r w:rsidRPr="000B5732">
        <w:rPr>
          <w:rFonts w:eastAsia="Calibri"/>
          <w:sz w:val="24"/>
          <w:szCs w:val="24"/>
        </w:rPr>
        <w:t>reglementările aeronautice naționale ale statului în care este situată stația de întreținere de linie;</w:t>
      </w:r>
    </w:p>
    <w:p w14:paraId="182F1D62" w14:textId="4D2A8D27" w:rsidR="000D5934" w:rsidRPr="00116F3B" w:rsidRDefault="000D5934" w:rsidP="000D5934">
      <w:pPr>
        <w:spacing w:line="259" w:lineRule="auto"/>
        <w:rPr>
          <w:rFonts w:eastAsia="Calibri"/>
          <w:sz w:val="24"/>
          <w:szCs w:val="24"/>
        </w:rPr>
      </w:pPr>
      <w:r w:rsidRPr="00FA7935">
        <w:rPr>
          <w:rFonts w:eastAsia="Calibri"/>
          <w:sz w:val="24"/>
          <w:szCs w:val="24"/>
        </w:rPr>
        <w:t xml:space="preserve">— reglementările aeronautice naționale ale statului în care se află sediul principal de activitate al </w:t>
      </w:r>
      <w:r w:rsidR="00A07627" w:rsidRPr="00FA7935">
        <w:rPr>
          <w:rFonts w:eastAsia="Calibri"/>
          <w:sz w:val="24"/>
          <w:szCs w:val="24"/>
        </w:rPr>
        <w:t>organizației</w:t>
      </w:r>
      <w:r w:rsidRPr="00FA7935">
        <w:rPr>
          <w:rFonts w:eastAsia="Calibri"/>
          <w:sz w:val="24"/>
          <w:szCs w:val="24"/>
        </w:rPr>
        <w:t>.</w:t>
      </w:r>
    </w:p>
    <w:p w14:paraId="059EF824" w14:textId="6E360BFE" w:rsidR="000D5934" w:rsidRPr="00116F3B" w:rsidRDefault="000D5934" w:rsidP="000D5934">
      <w:pPr>
        <w:spacing w:line="259" w:lineRule="auto"/>
        <w:rPr>
          <w:rFonts w:eastAsia="Calibri"/>
          <w:sz w:val="24"/>
          <w:szCs w:val="24"/>
        </w:rPr>
      </w:pPr>
      <w:r w:rsidRPr="00116F3B">
        <w:rPr>
          <w:rFonts w:eastAsia="Calibri"/>
          <w:sz w:val="24"/>
          <w:szCs w:val="24"/>
        </w:rPr>
        <w:t xml:space="preserve">3. În cazul unei directive repetitive de navigabilitate premergătoare zborului care prevede în mod expres că echipajul de zbor poate executa o astfel de directivă de navigabilitate, </w:t>
      </w:r>
      <w:r w:rsidR="00A07627">
        <w:rPr>
          <w:rFonts w:eastAsia="Calibri"/>
          <w:sz w:val="24"/>
          <w:szCs w:val="24"/>
        </w:rPr>
        <w:t>organizația</w:t>
      </w:r>
      <w:r w:rsidRPr="00116F3B">
        <w:rPr>
          <w:rFonts w:eastAsia="Calibri"/>
          <w:sz w:val="24"/>
          <w:szCs w:val="24"/>
        </w:rPr>
        <w:t xml:space="preserve"> poate elibera o autorizație de certificare limitată pilotului pe baza licenței de echipaj </w:t>
      </w:r>
      <w:r w:rsidRPr="00116F3B">
        <w:rPr>
          <w:rFonts w:eastAsia="Calibri"/>
          <w:sz w:val="24"/>
          <w:szCs w:val="24"/>
        </w:rPr>
        <w:lastRenderedPageBreak/>
        <w:t xml:space="preserve">de zbor deținute. În acest caz, </w:t>
      </w:r>
      <w:r w:rsidR="00A07627">
        <w:rPr>
          <w:rFonts w:eastAsia="Calibri"/>
          <w:sz w:val="24"/>
          <w:szCs w:val="24"/>
        </w:rPr>
        <w:t>organizația</w:t>
      </w:r>
      <w:r w:rsidRPr="00116F3B">
        <w:rPr>
          <w:rFonts w:eastAsia="Calibri"/>
          <w:sz w:val="24"/>
          <w:szCs w:val="24"/>
        </w:rPr>
        <w:t xml:space="preserve"> se asigură că pilotul a efectuat o pregătire practică suficientă care să garanteze că pilotul poate executa directiva de navigabilitate.</w:t>
      </w:r>
    </w:p>
    <w:p w14:paraId="6DE01842" w14:textId="33F8944F" w:rsidR="000D5934" w:rsidRPr="00116F3B" w:rsidRDefault="000D5934" w:rsidP="000D5934">
      <w:pPr>
        <w:spacing w:line="259" w:lineRule="auto"/>
        <w:rPr>
          <w:rFonts w:eastAsia="Calibri"/>
          <w:sz w:val="24"/>
          <w:szCs w:val="24"/>
        </w:rPr>
      </w:pPr>
      <w:r w:rsidRPr="00116F3B">
        <w:rPr>
          <w:rFonts w:eastAsia="Calibri"/>
          <w:sz w:val="24"/>
          <w:szCs w:val="24"/>
        </w:rPr>
        <w:t xml:space="preserve">4. În cazul în care o aeronavă este exploatată în afara unui loc care beneficiază de sprijin, </w:t>
      </w:r>
      <w:r w:rsidR="00A07627">
        <w:rPr>
          <w:rFonts w:eastAsia="Calibri"/>
          <w:sz w:val="24"/>
          <w:szCs w:val="24"/>
        </w:rPr>
        <w:t>organizația</w:t>
      </w:r>
      <w:r w:rsidRPr="00116F3B">
        <w:rPr>
          <w:rFonts w:eastAsia="Calibri"/>
          <w:sz w:val="24"/>
          <w:szCs w:val="24"/>
        </w:rPr>
        <w:t xml:space="preserve"> poate elibera pilotului o autorizație de certificare limitată pe baza licenței de echipaj de zbor deținute de acesta, cu condiția să se fi asigurat că pilotul a efectuat o pregătire practică suficientă care să garanteze faptul că pilotul poate îndeplini sarcina specificată.</w:t>
      </w:r>
    </w:p>
    <w:p w14:paraId="73BCC6ED" w14:textId="5DBAB784" w:rsidR="000D5934" w:rsidRPr="00116F3B" w:rsidRDefault="000D5934" w:rsidP="000D5934">
      <w:pPr>
        <w:spacing w:line="259" w:lineRule="auto"/>
        <w:rPr>
          <w:rFonts w:eastAsia="Calibri"/>
          <w:sz w:val="24"/>
          <w:szCs w:val="24"/>
        </w:rPr>
      </w:pPr>
      <w:r w:rsidRPr="00116F3B">
        <w:rPr>
          <w:rFonts w:eastAsia="Calibri"/>
          <w:sz w:val="24"/>
          <w:szCs w:val="24"/>
        </w:rPr>
        <w:t xml:space="preserve">5. În următoarele cazuri neprevăzute, în cazul în care o aeronavă este imobilizată la sol, într-un alt loc decât baza principală, unde nu este disponibil personal de certificare corespunzător, </w:t>
      </w:r>
      <w:r w:rsidR="00A07627">
        <w:rPr>
          <w:rFonts w:eastAsia="Calibri"/>
          <w:sz w:val="24"/>
          <w:szCs w:val="24"/>
        </w:rPr>
        <w:t>organizația</w:t>
      </w:r>
      <w:r w:rsidRPr="00116F3B">
        <w:rPr>
          <w:rFonts w:eastAsia="Calibri"/>
          <w:sz w:val="24"/>
          <w:szCs w:val="24"/>
        </w:rPr>
        <w:t xml:space="preserve"> având atribuții de asigurare a întreținerii contractată poate elibera o autorizație de certificare unică:</w:t>
      </w:r>
    </w:p>
    <w:p w14:paraId="2C285DB2" w14:textId="2BBAEA4F" w:rsidR="000D5934" w:rsidRPr="00116F3B" w:rsidRDefault="000D5934" w:rsidP="000D5934">
      <w:pPr>
        <w:spacing w:line="259" w:lineRule="auto"/>
        <w:rPr>
          <w:rFonts w:eastAsia="Calibri"/>
          <w:sz w:val="24"/>
          <w:szCs w:val="24"/>
        </w:rPr>
      </w:pPr>
      <w:r w:rsidRPr="00116F3B">
        <w:rPr>
          <w:rFonts w:eastAsia="Calibri"/>
          <w:sz w:val="24"/>
          <w:szCs w:val="24"/>
        </w:rPr>
        <w:t xml:space="preserve">(i) unuia dintre angajații săi, </w:t>
      </w:r>
      <w:r w:rsidR="001E3757" w:rsidRPr="00116F3B">
        <w:rPr>
          <w:rFonts w:eastAsia="Calibri"/>
          <w:sz w:val="24"/>
          <w:szCs w:val="24"/>
        </w:rPr>
        <w:t>deținător</w:t>
      </w:r>
      <w:r w:rsidRPr="00116F3B">
        <w:rPr>
          <w:rFonts w:eastAsia="Calibri"/>
          <w:sz w:val="24"/>
          <w:szCs w:val="24"/>
        </w:rPr>
        <w:t xml:space="preserve"> al unor autorizații de tip echivalente pe aeronave de tehnologie, construcție și sisteme similare sau</w:t>
      </w:r>
    </w:p>
    <w:p w14:paraId="30C86466" w14:textId="5A629D3F" w:rsidR="000D5934" w:rsidRPr="00116F3B" w:rsidRDefault="000D5934" w:rsidP="000D5934">
      <w:pPr>
        <w:spacing w:line="259" w:lineRule="auto"/>
        <w:rPr>
          <w:rFonts w:eastAsia="Calibri"/>
          <w:sz w:val="24"/>
          <w:szCs w:val="24"/>
        </w:rPr>
      </w:pPr>
      <w:r w:rsidRPr="00116F3B">
        <w:rPr>
          <w:rFonts w:eastAsia="Calibri"/>
          <w:sz w:val="24"/>
          <w:szCs w:val="24"/>
        </w:rPr>
        <w:t xml:space="preserve">(ii) oricărei persoane care are cel puțin 5 ani de experiență în materie de întreținere și este </w:t>
      </w:r>
      <w:r w:rsidR="001E3757" w:rsidRPr="00116F3B">
        <w:rPr>
          <w:rFonts w:eastAsia="Calibri"/>
          <w:sz w:val="24"/>
          <w:szCs w:val="24"/>
        </w:rPr>
        <w:t>deținătoare</w:t>
      </w:r>
      <w:r w:rsidRPr="00116F3B">
        <w:rPr>
          <w:rFonts w:eastAsia="Calibri"/>
          <w:sz w:val="24"/>
          <w:szCs w:val="24"/>
        </w:rPr>
        <w:t xml:space="preserve"> a unei licențe de întreținere pentru aeronave OACI, care este valabilă și corespunzătoare tipului de aeronavă ce necesită o certificare, cu condiția ca în acel loc să nu existe nicio </w:t>
      </w:r>
      <w:r w:rsidR="00A07627">
        <w:rPr>
          <w:rFonts w:eastAsia="Calibri"/>
          <w:sz w:val="24"/>
          <w:szCs w:val="24"/>
        </w:rPr>
        <w:t>organizație</w:t>
      </w:r>
      <w:r w:rsidRPr="00116F3B">
        <w:rPr>
          <w:rFonts w:eastAsia="Calibri"/>
          <w:sz w:val="24"/>
          <w:szCs w:val="24"/>
        </w:rPr>
        <w:t xml:space="preserve"> autorizată în mod corespunzător în conformitate cu prezenta parte, iar </w:t>
      </w:r>
      <w:r w:rsidR="00A07627">
        <w:rPr>
          <w:rFonts w:eastAsia="Calibri"/>
          <w:sz w:val="24"/>
          <w:szCs w:val="24"/>
        </w:rPr>
        <w:t>organizația</w:t>
      </w:r>
      <w:r w:rsidRPr="00116F3B">
        <w:rPr>
          <w:rFonts w:eastAsia="Calibri"/>
          <w:sz w:val="24"/>
          <w:szCs w:val="24"/>
        </w:rPr>
        <w:t xml:space="preserve"> care a încheiat contractul să obțină și să dețină documente care justifică experiența și licența acelei persoane.</w:t>
      </w:r>
    </w:p>
    <w:p w14:paraId="7E361371" w14:textId="6188DAE4" w:rsidR="005833DD" w:rsidRPr="00116F3B" w:rsidRDefault="000D5934" w:rsidP="000D5934">
      <w:pPr>
        <w:spacing w:line="259" w:lineRule="auto"/>
        <w:rPr>
          <w:rFonts w:eastAsia="Calibri"/>
          <w:sz w:val="24"/>
          <w:szCs w:val="24"/>
        </w:rPr>
      </w:pPr>
      <w:r w:rsidRPr="00116F3B">
        <w:rPr>
          <w:rFonts w:eastAsia="Calibri"/>
          <w:sz w:val="24"/>
          <w:szCs w:val="24"/>
        </w:rPr>
        <w:t xml:space="preserve">Toate aceste cazuri, specificate la prezentul subpunct, sunt raportate </w:t>
      </w:r>
      <w:r w:rsidR="00E52D5D">
        <w:rPr>
          <w:rFonts w:eastAsia="Calibri"/>
          <w:sz w:val="24"/>
          <w:szCs w:val="24"/>
        </w:rPr>
        <w:t>AAC</w:t>
      </w:r>
      <w:r w:rsidRPr="00116F3B">
        <w:rPr>
          <w:rFonts w:eastAsia="Calibri"/>
          <w:sz w:val="24"/>
          <w:szCs w:val="24"/>
        </w:rPr>
        <w:t xml:space="preserve"> în termen de șapte zile de la emiterea respectivei autorizații de certificare. </w:t>
      </w:r>
      <w:r w:rsidR="00A07627">
        <w:rPr>
          <w:rFonts w:eastAsia="Calibri"/>
          <w:sz w:val="24"/>
          <w:szCs w:val="24"/>
        </w:rPr>
        <w:t>Organizația</w:t>
      </w:r>
      <w:r w:rsidRPr="00116F3B">
        <w:rPr>
          <w:rFonts w:eastAsia="Calibri"/>
          <w:sz w:val="24"/>
          <w:szCs w:val="24"/>
        </w:rPr>
        <w:t xml:space="preserve"> care eliberează autorizația unică se asigură că o astfel de întreținere, care ar putea afecta siguranța zborului, este reverificată de către o </w:t>
      </w:r>
      <w:r w:rsidR="00A07627">
        <w:rPr>
          <w:rFonts w:eastAsia="Calibri"/>
          <w:sz w:val="24"/>
          <w:szCs w:val="24"/>
        </w:rPr>
        <w:t>organizație</w:t>
      </w:r>
      <w:r w:rsidRPr="00116F3B">
        <w:rPr>
          <w:rFonts w:eastAsia="Calibri"/>
          <w:sz w:val="24"/>
          <w:szCs w:val="24"/>
        </w:rPr>
        <w:t xml:space="preserve"> autorizată în mod corespunzător.</w:t>
      </w:r>
    </w:p>
    <w:p w14:paraId="1569DA3B" w14:textId="76AB36F4" w:rsidR="005833DD" w:rsidRPr="00116F3B" w:rsidRDefault="0032127E" w:rsidP="005833DD">
      <w:pPr>
        <w:spacing w:line="259" w:lineRule="auto"/>
        <w:rPr>
          <w:rFonts w:eastAsia="Calibri"/>
          <w:sz w:val="24"/>
          <w:szCs w:val="24"/>
        </w:rPr>
      </w:pPr>
      <w:r w:rsidRPr="00116F3B">
        <w:rPr>
          <w:rFonts w:eastAsia="Calibri"/>
          <w:sz w:val="24"/>
          <w:szCs w:val="24"/>
        </w:rPr>
        <w:t xml:space="preserve">(k) Dacă </w:t>
      </w:r>
      <w:r w:rsidR="00A07627">
        <w:rPr>
          <w:rFonts w:eastAsia="Calibri"/>
          <w:sz w:val="24"/>
          <w:szCs w:val="24"/>
        </w:rPr>
        <w:t>organizația</w:t>
      </w:r>
      <w:r w:rsidRPr="00116F3B">
        <w:rPr>
          <w:rFonts w:eastAsia="Calibri"/>
          <w:sz w:val="24"/>
          <w:szCs w:val="24"/>
        </w:rPr>
        <w:t xml:space="preserve"> efectuează evaluări ale navigabilității și eliberează certificatul corespunzător de  a navigabilității în conformitate cu </w:t>
      </w:r>
      <w:r w:rsidR="00FD5569">
        <w:rPr>
          <w:rFonts w:eastAsia="Calibri"/>
          <w:sz w:val="24"/>
          <w:szCs w:val="24"/>
        </w:rPr>
        <w:t>pct.</w:t>
      </w:r>
      <w:r w:rsidRPr="00116F3B">
        <w:rPr>
          <w:rFonts w:eastAsia="Calibri"/>
          <w:sz w:val="24"/>
          <w:szCs w:val="24"/>
        </w:rPr>
        <w:t xml:space="preserve"> ML.A.903 din anexa nr. 5b (partea ML), respectiva </w:t>
      </w:r>
      <w:r w:rsidR="00A07627">
        <w:rPr>
          <w:rFonts w:eastAsia="Calibri"/>
          <w:sz w:val="24"/>
          <w:szCs w:val="24"/>
        </w:rPr>
        <w:t>organizație</w:t>
      </w:r>
      <w:r w:rsidRPr="00116F3B">
        <w:rPr>
          <w:rFonts w:eastAsia="Calibri"/>
          <w:sz w:val="24"/>
          <w:szCs w:val="24"/>
        </w:rPr>
        <w:t xml:space="preserve"> trebuie să dispună de personal de evaluare a navigabilității calificat și autorizat în conformitate cu </w:t>
      </w:r>
      <w:r w:rsidR="00FD5569">
        <w:rPr>
          <w:rFonts w:eastAsia="Calibri"/>
          <w:sz w:val="24"/>
          <w:szCs w:val="24"/>
        </w:rPr>
        <w:t>pct.</w:t>
      </w:r>
      <w:r w:rsidRPr="00116F3B">
        <w:rPr>
          <w:rFonts w:eastAsia="Calibri"/>
          <w:sz w:val="24"/>
          <w:szCs w:val="24"/>
        </w:rPr>
        <w:t xml:space="preserve"> 145.A.37.</w:t>
      </w:r>
    </w:p>
    <w:p w14:paraId="4111425E" w14:textId="77777777" w:rsidR="005833DD" w:rsidRPr="00116F3B" w:rsidRDefault="005833DD" w:rsidP="005833DD">
      <w:pPr>
        <w:spacing w:line="259" w:lineRule="auto"/>
        <w:rPr>
          <w:rFonts w:eastAsia="Calibri"/>
          <w:sz w:val="24"/>
          <w:szCs w:val="24"/>
        </w:rPr>
      </w:pPr>
    </w:p>
    <w:p w14:paraId="4A20A4EF" w14:textId="77777777" w:rsidR="0032127E" w:rsidRPr="00116F3B" w:rsidRDefault="0032127E" w:rsidP="0032127E">
      <w:pPr>
        <w:spacing w:line="259" w:lineRule="auto"/>
        <w:rPr>
          <w:rFonts w:eastAsia="Calibri"/>
          <w:b/>
          <w:bCs/>
          <w:sz w:val="24"/>
          <w:szCs w:val="24"/>
        </w:rPr>
      </w:pPr>
      <w:r w:rsidRPr="00116F3B">
        <w:rPr>
          <w:rFonts w:eastAsia="Calibri"/>
          <w:b/>
          <w:bCs/>
          <w:sz w:val="24"/>
          <w:szCs w:val="24"/>
        </w:rPr>
        <w:t>145.A.35 Personalul de certificare și personalul de sprijin</w:t>
      </w:r>
    </w:p>
    <w:p w14:paraId="5C3DE304" w14:textId="33F110C4" w:rsidR="0032127E" w:rsidRPr="00116F3B" w:rsidRDefault="0032127E" w:rsidP="0032127E">
      <w:pPr>
        <w:spacing w:line="259" w:lineRule="auto"/>
        <w:rPr>
          <w:rFonts w:eastAsia="Calibri"/>
          <w:sz w:val="24"/>
          <w:szCs w:val="24"/>
        </w:rPr>
      </w:pPr>
      <w:r w:rsidRPr="00116F3B">
        <w:rPr>
          <w:rFonts w:eastAsia="Calibri"/>
          <w:sz w:val="24"/>
          <w:szCs w:val="24"/>
        </w:rPr>
        <w:t xml:space="preserve">(a) În plus față de cerințele specifice menționate la </w:t>
      </w:r>
      <w:r w:rsidR="00FD5569">
        <w:rPr>
          <w:rFonts w:eastAsia="Calibri"/>
          <w:sz w:val="24"/>
          <w:szCs w:val="24"/>
        </w:rPr>
        <w:t>pct.</w:t>
      </w:r>
      <w:r w:rsidRPr="00116F3B">
        <w:rPr>
          <w:rFonts w:eastAsia="Calibri"/>
          <w:sz w:val="24"/>
          <w:szCs w:val="24"/>
        </w:rPr>
        <w:t xml:space="preserve"> 145.A.30(g) și (h), </w:t>
      </w:r>
      <w:r w:rsidR="00A07627">
        <w:rPr>
          <w:rFonts w:eastAsia="Calibri"/>
          <w:sz w:val="24"/>
          <w:szCs w:val="24"/>
        </w:rPr>
        <w:t>organizația</w:t>
      </w:r>
      <w:r w:rsidRPr="00116F3B">
        <w:rPr>
          <w:rFonts w:eastAsia="Calibri"/>
          <w:sz w:val="24"/>
          <w:szCs w:val="24"/>
        </w:rPr>
        <w:t xml:space="preserve"> se asigură că personalul de certificare și personalul de sprijin dovedesc o înțelegere adecvată a aeronavelor sau a componentelor de aeronavă relevante, sau ambele, care trebuie întreținute, precum și a procedurilor organizaționale aferente. În cazul personalului de certificare, aceasta trebuie să se realizeze înainte de eliberarea sau reeliberarea autorizației de certificare.</w:t>
      </w:r>
    </w:p>
    <w:p w14:paraId="6BAAA958" w14:textId="00A88079" w:rsidR="0032127E" w:rsidRPr="00116F3B" w:rsidRDefault="0032127E" w:rsidP="0032127E">
      <w:pPr>
        <w:spacing w:line="259" w:lineRule="auto"/>
        <w:rPr>
          <w:rFonts w:eastAsia="Calibri"/>
          <w:sz w:val="24"/>
          <w:szCs w:val="24"/>
        </w:rPr>
      </w:pPr>
      <w:r w:rsidRPr="00116F3B">
        <w:rPr>
          <w:rFonts w:eastAsia="Calibri"/>
          <w:sz w:val="24"/>
          <w:szCs w:val="24"/>
        </w:rPr>
        <w:t xml:space="preserve">1. „Personal de sprijin” înseamnă personalul care deține o licență de întreținere a aeronavelor din categoriile B1, B2, B2L, B3 și/sau L în conformitate cu anexa nr. 3 (partea 66), cu calificările de aeronavă adecvate, care lucrează în mediul de întreținere de bază fără să dețină neapărat </w:t>
      </w:r>
      <w:r w:rsidR="009234ED">
        <w:rPr>
          <w:rFonts w:eastAsia="Calibri"/>
          <w:sz w:val="24"/>
          <w:szCs w:val="24"/>
        </w:rPr>
        <w:t>privilegii</w:t>
      </w:r>
      <w:r w:rsidRPr="00116F3B">
        <w:rPr>
          <w:rFonts w:eastAsia="Calibri"/>
          <w:sz w:val="24"/>
          <w:szCs w:val="24"/>
        </w:rPr>
        <w:t xml:space="preserve"> de certificare.</w:t>
      </w:r>
    </w:p>
    <w:p w14:paraId="7067452F" w14:textId="77777777" w:rsidR="0032127E" w:rsidRPr="00116F3B" w:rsidRDefault="0032127E" w:rsidP="0032127E">
      <w:pPr>
        <w:spacing w:line="259" w:lineRule="auto"/>
        <w:rPr>
          <w:rFonts w:eastAsia="Calibri"/>
          <w:sz w:val="24"/>
          <w:szCs w:val="24"/>
        </w:rPr>
      </w:pPr>
      <w:r w:rsidRPr="00116F3B">
        <w:rPr>
          <w:rFonts w:eastAsia="Calibri"/>
          <w:sz w:val="24"/>
          <w:szCs w:val="24"/>
        </w:rPr>
        <w:t>2. „Aeronave și/sau componente relevante” înseamnă aeronavele sau componentele de aeronavă specificate în autorizația de certificare specifică.</w:t>
      </w:r>
    </w:p>
    <w:p w14:paraId="2CCAE281" w14:textId="79759D9F" w:rsidR="0032127E" w:rsidRPr="00116F3B" w:rsidRDefault="0032127E" w:rsidP="0032127E">
      <w:pPr>
        <w:spacing w:line="259" w:lineRule="auto"/>
        <w:rPr>
          <w:rFonts w:eastAsia="Calibri"/>
          <w:sz w:val="24"/>
          <w:szCs w:val="24"/>
        </w:rPr>
      </w:pPr>
      <w:r w:rsidRPr="00116F3B">
        <w:rPr>
          <w:rFonts w:eastAsia="Calibri"/>
          <w:sz w:val="24"/>
          <w:szCs w:val="24"/>
        </w:rPr>
        <w:t xml:space="preserve">3. „Autorizație de certificare” înseamnă autorizația emisă pentru personalul de certificare de către </w:t>
      </w:r>
      <w:r w:rsidR="00A07627">
        <w:rPr>
          <w:rFonts w:eastAsia="Calibri"/>
          <w:sz w:val="24"/>
          <w:szCs w:val="24"/>
        </w:rPr>
        <w:t>organizație</w:t>
      </w:r>
      <w:r w:rsidRPr="00116F3B">
        <w:rPr>
          <w:rFonts w:eastAsia="Calibri"/>
          <w:sz w:val="24"/>
          <w:szCs w:val="24"/>
        </w:rPr>
        <w:t xml:space="preserve">, în care se specifică faptul că personalul respectiv poate semna certificate de punere în serviciu, în limitele definite de autorizația respectivă și în numele </w:t>
      </w:r>
      <w:r w:rsidR="00A07627">
        <w:rPr>
          <w:rFonts w:eastAsia="Calibri"/>
          <w:sz w:val="24"/>
          <w:szCs w:val="24"/>
        </w:rPr>
        <w:t>organizației</w:t>
      </w:r>
      <w:r w:rsidRPr="00116F3B">
        <w:rPr>
          <w:rFonts w:eastAsia="Calibri"/>
          <w:sz w:val="24"/>
          <w:szCs w:val="24"/>
        </w:rPr>
        <w:t xml:space="preserve"> autorizate.</w:t>
      </w:r>
    </w:p>
    <w:p w14:paraId="37F8B8EF" w14:textId="6FA130F2" w:rsidR="0032127E" w:rsidRPr="00116F3B" w:rsidRDefault="0032127E" w:rsidP="005833DD">
      <w:pPr>
        <w:spacing w:line="259" w:lineRule="auto"/>
        <w:rPr>
          <w:rFonts w:eastAsia="Calibri"/>
          <w:sz w:val="24"/>
          <w:szCs w:val="24"/>
        </w:rPr>
      </w:pPr>
      <w:r w:rsidRPr="00116F3B">
        <w:rPr>
          <w:rFonts w:eastAsia="Calibri"/>
          <w:sz w:val="24"/>
          <w:szCs w:val="24"/>
        </w:rPr>
        <w:t xml:space="preserve">(b) Cu excepția cazurilor vizate la </w:t>
      </w:r>
      <w:r w:rsidR="00FD5569">
        <w:rPr>
          <w:rFonts w:eastAsia="Calibri"/>
          <w:sz w:val="24"/>
          <w:szCs w:val="24"/>
        </w:rPr>
        <w:t>pct.</w:t>
      </w:r>
      <w:r w:rsidRPr="00116F3B">
        <w:rPr>
          <w:rFonts w:eastAsia="Calibri"/>
          <w:sz w:val="24"/>
          <w:szCs w:val="24"/>
        </w:rPr>
        <w:t xml:space="preserve"> 145.A.30(j) și 66.A.20(a)3(ii), </w:t>
      </w:r>
      <w:r w:rsidR="00A07627">
        <w:rPr>
          <w:rFonts w:eastAsia="Calibri"/>
          <w:sz w:val="24"/>
          <w:szCs w:val="24"/>
        </w:rPr>
        <w:t>organizația</w:t>
      </w:r>
      <w:r w:rsidRPr="00116F3B">
        <w:rPr>
          <w:rFonts w:eastAsia="Calibri"/>
          <w:sz w:val="24"/>
          <w:szCs w:val="24"/>
        </w:rPr>
        <w:t xml:space="preserve"> poate elibera o autorizație de certificare personalului de certificare numai în legătură cu categoriile și subcategoriile de bază și, cu excepția licenței din categoria A, orice calificare de tip care figurează pe licența de întreținere a aeronavelor menționată în anexa </w:t>
      </w:r>
      <w:r w:rsidR="002D5AB8" w:rsidRPr="00116F3B">
        <w:rPr>
          <w:rFonts w:eastAsia="Calibri"/>
          <w:sz w:val="24"/>
          <w:szCs w:val="24"/>
        </w:rPr>
        <w:t>nr. 3</w:t>
      </w:r>
      <w:r w:rsidRPr="00116F3B">
        <w:rPr>
          <w:rFonts w:eastAsia="Calibri"/>
          <w:sz w:val="24"/>
          <w:szCs w:val="24"/>
        </w:rPr>
        <w:t xml:space="preserve"> (partea 66), cu condiția ca licența să rămână valabilă pe toată perioada de valabilitate a autorizației și ca personalul de </w:t>
      </w:r>
      <w:r w:rsidRPr="00116F3B">
        <w:rPr>
          <w:rFonts w:eastAsia="Calibri"/>
          <w:sz w:val="24"/>
          <w:szCs w:val="24"/>
        </w:rPr>
        <w:lastRenderedPageBreak/>
        <w:t xml:space="preserve">certificare să îndeplinească în continuare condițiile de conformitate menționate în anexa </w:t>
      </w:r>
      <w:r w:rsidR="002D5AB8" w:rsidRPr="00116F3B">
        <w:rPr>
          <w:rFonts w:eastAsia="Calibri"/>
          <w:sz w:val="24"/>
          <w:szCs w:val="24"/>
        </w:rPr>
        <w:t>nr. 3</w:t>
      </w:r>
      <w:r w:rsidRPr="00116F3B">
        <w:rPr>
          <w:rFonts w:eastAsia="Calibri"/>
          <w:sz w:val="24"/>
          <w:szCs w:val="24"/>
        </w:rPr>
        <w:t xml:space="preserve"> (partea 66).</w:t>
      </w:r>
    </w:p>
    <w:p w14:paraId="14D8386B" w14:textId="7A86FDE9" w:rsidR="002D5AB8" w:rsidRPr="00116F3B" w:rsidRDefault="002D5AB8" w:rsidP="002D5AB8">
      <w:pPr>
        <w:spacing w:line="259" w:lineRule="auto"/>
        <w:rPr>
          <w:rFonts w:eastAsia="Calibri"/>
          <w:sz w:val="24"/>
          <w:szCs w:val="24"/>
        </w:rPr>
      </w:pPr>
      <w:r w:rsidRPr="00116F3B">
        <w:rPr>
          <w:rFonts w:eastAsia="Calibri"/>
          <w:sz w:val="24"/>
          <w:szCs w:val="24"/>
        </w:rPr>
        <w:t xml:space="preserve">(c) </w:t>
      </w:r>
      <w:r w:rsidR="00A07627">
        <w:rPr>
          <w:rFonts w:eastAsia="Calibri"/>
          <w:sz w:val="24"/>
          <w:szCs w:val="24"/>
        </w:rPr>
        <w:t>Organizația</w:t>
      </w:r>
      <w:r w:rsidRPr="00116F3B">
        <w:rPr>
          <w:rFonts w:eastAsia="Calibri"/>
          <w:sz w:val="24"/>
          <w:szCs w:val="24"/>
        </w:rPr>
        <w:t xml:space="preserve"> se asigură că întreg personalul de certificare și personalul de sprijin au practicat într-adevăr o activitate adecvată de întreținere a aeronavelor sau a componentelor de aeronavă, având cel puțin șase luni de experiență în cursul oricărei perioade de doi ani consecutivi.</w:t>
      </w:r>
    </w:p>
    <w:p w14:paraId="0E02B303" w14:textId="5E540E6C" w:rsidR="0032127E" w:rsidRPr="00116F3B" w:rsidRDefault="002D5AB8" w:rsidP="002D5AB8">
      <w:pPr>
        <w:spacing w:line="259" w:lineRule="auto"/>
        <w:rPr>
          <w:rFonts w:eastAsia="Calibri"/>
          <w:sz w:val="24"/>
          <w:szCs w:val="24"/>
        </w:rPr>
      </w:pPr>
      <w:r w:rsidRPr="00116F3B">
        <w:rPr>
          <w:rFonts w:eastAsia="Calibri"/>
          <w:sz w:val="24"/>
          <w:szCs w:val="24"/>
        </w:rPr>
        <w:t xml:space="preserve">În sensul prezentei litere, expresia „au practicat într-adevăr o activitate adecvată de întreținere a aeronavelor sau a componentelor de aeronavă” înseamnă faptul că persoana a lucrat într-un mediu de întreținere a aeronavelor sau a componentelor de aeronave și că a exercitat </w:t>
      </w:r>
      <w:r w:rsidR="009234ED">
        <w:rPr>
          <w:rFonts w:eastAsia="Calibri"/>
          <w:sz w:val="24"/>
          <w:szCs w:val="24"/>
        </w:rPr>
        <w:t>privilegiile</w:t>
      </w:r>
      <w:r w:rsidRPr="00116F3B">
        <w:rPr>
          <w:rFonts w:eastAsia="Calibri"/>
          <w:sz w:val="24"/>
          <w:szCs w:val="24"/>
        </w:rPr>
        <w:t xml:space="preserve"> de autorizare a certificării și/sau a efectuat efectiv o întreținere a cel puțin câtorva sisteme de tipuri de aeronavă sau grupe de aeronave care sunt menționate în autorizația de certificare specifică.</w:t>
      </w:r>
    </w:p>
    <w:p w14:paraId="6F5CB3A1" w14:textId="39AC4B45" w:rsidR="0032127E" w:rsidRPr="00116F3B" w:rsidRDefault="002D5AB8" w:rsidP="005833DD">
      <w:pPr>
        <w:spacing w:line="259" w:lineRule="auto"/>
        <w:rPr>
          <w:rFonts w:eastAsia="Calibri"/>
          <w:sz w:val="24"/>
          <w:szCs w:val="24"/>
        </w:rPr>
      </w:pPr>
      <w:r w:rsidRPr="00116F3B">
        <w:rPr>
          <w:rFonts w:eastAsia="Calibri"/>
          <w:sz w:val="24"/>
          <w:szCs w:val="24"/>
        </w:rPr>
        <w:t xml:space="preserve">(d) </w:t>
      </w:r>
      <w:r w:rsidR="00A07627">
        <w:rPr>
          <w:rFonts w:eastAsia="Calibri"/>
          <w:sz w:val="24"/>
          <w:szCs w:val="24"/>
        </w:rPr>
        <w:t>Organizația</w:t>
      </w:r>
      <w:r w:rsidRPr="00116F3B">
        <w:rPr>
          <w:rFonts w:eastAsia="Calibri"/>
          <w:sz w:val="24"/>
          <w:szCs w:val="24"/>
        </w:rPr>
        <w:t xml:space="preserve"> se asigură că întreg personalul de certificare și personalul de sprijin beneficiază de o pregătire recurentă suficientă, în cursul fiecărei perioade de doi ani, pentru a se garanta că acest personal posedă cunoștințe la zi referitoare la problemele relevante în materie de tehnologii, proceduri organizaționale și management al siguranței, inclusiv aspecte legate de factorul uman.</w:t>
      </w:r>
    </w:p>
    <w:p w14:paraId="4CEA38B2" w14:textId="5379136D" w:rsidR="002D5AB8" w:rsidRPr="00116F3B" w:rsidRDefault="002D5AB8" w:rsidP="005833DD">
      <w:pPr>
        <w:spacing w:line="259" w:lineRule="auto"/>
        <w:rPr>
          <w:rFonts w:eastAsia="Calibri"/>
          <w:sz w:val="24"/>
          <w:szCs w:val="24"/>
        </w:rPr>
      </w:pPr>
      <w:r w:rsidRPr="00116F3B">
        <w:rPr>
          <w:rFonts w:eastAsia="Calibri"/>
          <w:sz w:val="24"/>
          <w:szCs w:val="24"/>
        </w:rPr>
        <w:t xml:space="preserve">(e) </w:t>
      </w:r>
      <w:r w:rsidR="00A07627">
        <w:rPr>
          <w:rFonts w:eastAsia="Calibri"/>
          <w:sz w:val="24"/>
          <w:szCs w:val="24"/>
        </w:rPr>
        <w:t>Organizația</w:t>
      </w:r>
      <w:r w:rsidRPr="00116F3B">
        <w:rPr>
          <w:rFonts w:eastAsia="Calibri"/>
          <w:sz w:val="24"/>
          <w:szCs w:val="24"/>
        </w:rPr>
        <w:t xml:space="preserve"> stabilește un program de pregătire recurentă a personalului de certificare și a personalului de sprijin, inclusiv o procedură de asigurare a conformității cu dispozițiile relevante de la prezentul punct și o procedură pentru a asigura conformitatea cu anexa nr. 3 (partea 66).</w:t>
      </w:r>
    </w:p>
    <w:p w14:paraId="6323535C" w14:textId="20EC764B" w:rsidR="0032127E" w:rsidRPr="00116F3B" w:rsidRDefault="002D5AB8" w:rsidP="005833DD">
      <w:pPr>
        <w:spacing w:line="259" w:lineRule="auto"/>
        <w:rPr>
          <w:rFonts w:eastAsia="Calibri"/>
          <w:sz w:val="24"/>
          <w:szCs w:val="24"/>
        </w:rPr>
      </w:pPr>
      <w:r w:rsidRPr="00116F3B">
        <w:rPr>
          <w:rFonts w:eastAsia="Calibri"/>
          <w:sz w:val="24"/>
          <w:szCs w:val="24"/>
        </w:rPr>
        <w:t xml:space="preserve">(f) Cu excepția cazurilor neprevăzute menționate la </w:t>
      </w:r>
      <w:r w:rsidR="00FD5569">
        <w:rPr>
          <w:rFonts w:eastAsia="Calibri"/>
          <w:sz w:val="24"/>
          <w:szCs w:val="24"/>
        </w:rPr>
        <w:t>pct.</w:t>
      </w:r>
      <w:r w:rsidRPr="00116F3B">
        <w:rPr>
          <w:rFonts w:eastAsia="Calibri"/>
          <w:sz w:val="24"/>
          <w:szCs w:val="24"/>
        </w:rPr>
        <w:t xml:space="preserve"> 145.A.30 litera (j) sub</w:t>
      </w:r>
      <w:r w:rsidR="00FD5569">
        <w:rPr>
          <w:rFonts w:eastAsia="Calibri"/>
          <w:sz w:val="24"/>
          <w:szCs w:val="24"/>
        </w:rPr>
        <w:t>pct.</w:t>
      </w:r>
      <w:r w:rsidRPr="00116F3B">
        <w:rPr>
          <w:rFonts w:eastAsia="Calibri"/>
          <w:sz w:val="24"/>
          <w:szCs w:val="24"/>
        </w:rPr>
        <w:t xml:space="preserve"> 5, </w:t>
      </w:r>
      <w:r w:rsidR="00A07627">
        <w:rPr>
          <w:rFonts w:eastAsia="Calibri"/>
          <w:sz w:val="24"/>
          <w:szCs w:val="24"/>
        </w:rPr>
        <w:t>organizația</w:t>
      </w:r>
      <w:r w:rsidRPr="00116F3B">
        <w:rPr>
          <w:rFonts w:eastAsia="Calibri"/>
          <w:sz w:val="24"/>
          <w:szCs w:val="24"/>
        </w:rPr>
        <w:t xml:space="preserve"> evaluează nivelul competențelor întregului personal de certificare, calificările acestuia și capacitatea de a-și efectua sarcinile de certificare planificate, în conformitate cu o procedură precizată în MOE, înainte de eliberarea sau reeliberarea unei autorizații de certificare pentru personalul respectiv în conformitate cu prezenta anexă.</w:t>
      </w:r>
    </w:p>
    <w:p w14:paraId="42634235" w14:textId="4CD6C35D" w:rsidR="0032127E" w:rsidRPr="00116F3B" w:rsidRDefault="00C25F0F" w:rsidP="005833DD">
      <w:pPr>
        <w:spacing w:line="259" w:lineRule="auto"/>
        <w:rPr>
          <w:rFonts w:eastAsia="Calibri"/>
          <w:sz w:val="24"/>
          <w:szCs w:val="24"/>
        </w:rPr>
      </w:pPr>
      <w:r w:rsidRPr="00116F3B">
        <w:rPr>
          <w:rFonts w:eastAsia="Calibri"/>
          <w:sz w:val="24"/>
          <w:szCs w:val="24"/>
        </w:rPr>
        <w:t xml:space="preserve">(g) În cazul în care condițiile prevăzute la literele (a), (b), (d), (f) și, dacă este cazul, la litera (c) au fost satisfăcute de personalul de certificare, </w:t>
      </w:r>
      <w:r w:rsidR="00A07627">
        <w:rPr>
          <w:rFonts w:eastAsia="Calibri"/>
          <w:sz w:val="24"/>
          <w:szCs w:val="24"/>
        </w:rPr>
        <w:t>organizația</w:t>
      </w:r>
      <w:r w:rsidRPr="00116F3B">
        <w:rPr>
          <w:rFonts w:eastAsia="Calibri"/>
          <w:sz w:val="24"/>
          <w:szCs w:val="24"/>
        </w:rPr>
        <w:t xml:space="preserve"> eliberează o autorizație de certificare, specificând clar domeniul de aplicare și limitele acestei autorizații. Menținerea valabilității autorizației de certificare depinde de menținerea conformității cu dispozițiile de la literele (a), (b), (d) și, dacă este cazul, cu cele de la litera (c).</w:t>
      </w:r>
    </w:p>
    <w:p w14:paraId="13CE1361" w14:textId="7C6E5A20" w:rsidR="00C25F0F" w:rsidRPr="00116F3B" w:rsidRDefault="00C25F0F" w:rsidP="005833DD">
      <w:pPr>
        <w:spacing w:line="259" w:lineRule="auto"/>
        <w:rPr>
          <w:rFonts w:eastAsia="Calibri"/>
          <w:sz w:val="24"/>
          <w:szCs w:val="24"/>
        </w:rPr>
      </w:pPr>
      <w:r w:rsidRPr="00116F3B">
        <w:rPr>
          <w:rFonts w:eastAsia="Calibri"/>
          <w:sz w:val="24"/>
          <w:szCs w:val="24"/>
        </w:rPr>
        <w:t xml:space="preserve">(h) Autorizația de certificare trebuie să fie redactată într-un stil care să înfățișeze clar domeniul de aplicare personalului de certificare și oricărei persoane autorizate care ar putea cere să examineze autorizația. În cazul în care se utilizează coduri pentru a defini domeniul de aplicare, </w:t>
      </w:r>
      <w:r w:rsidR="00A07627">
        <w:rPr>
          <w:rFonts w:eastAsia="Calibri"/>
          <w:sz w:val="24"/>
          <w:szCs w:val="24"/>
        </w:rPr>
        <w:t>organizația</w:t>
      </w:r>
      <w:r w:rsidRPr="00116F3B">
        <w:rPr>
          <w:rFonts w:eastAsia="Calibri"/>
          <w:sz w:val="24"/>
          <w:szCs w:val="24"/>
        </w:rPr>
        <w:t xml:space="preserve"> pune la dispoziție cât mai rapid posibil o traducere a codurilor. „Persoană autorizată” desemnează oficialii </w:t>
      </w:r>
      <w:r w:rsidR="002F3082">
        <w:rPr>
          <w:rFonts w:eastAsia="Calibri"/>
          <w:sz w:val="24"/>
          <w:szCs w:val="24"/>
        </w:rPr>
        <w:t>din cadrul AAC</w:t>
      </w:r>
      <w:r w:rsidRPr="00116F3B">
        <w:rPr>
          <w:rFonts w:eastAsia="Calibri"/>
          <w:sz w:val="24"/>
          <w:szCs w:val="24"/>
        </w:rPr>
        <w:t>, care are responsabilitatea de a supraveghea aeronavele sau componentele de aeronavă cărora li se asigură întreținerea.</w:t>
      </w:r>
    </w:p>
    <w:p w14:paraId="36D2FA81" w14:textId="782476A9" w:rsidR="00C25F0F" w:rsidRPr="00116F3B" w:rsidRDefault="00C25F0F" w:rsidP="005833DD">
      <w:pPr>
        <w:spacing w:line="259" w:lineRule="auto"/>
        <w:rPr>
          <w:rFonts w:eastAsia="Calibri"/>
          <w:sz w:val="24"/>
          <w:szCs w:val="24"/>
        </w:rPr>
      </w:pPr>
      <w:r w:rsidRPr="00116F3B">
        <w:rPr>
          <w:rFonts w:eastAsia="Calibri"/>
          <w:sz w:val="24"/>
          <w:szCs w:val="24"/>
        </w:rPr>
        <w:t xml:space="preserve">(i) Persoana sau persoanele menționate la </w:t>
      </w:r>
      <w:r w:rsidR="00FD5569">
        <w:rPr>
          <w:rFonts w:eastAsia="Calibri"/>
          <w:sz w:val="24"/>
          <w:szCs w:val="24"/>
        </w:rPr>
        <w:t>pct.</w:t>
      </w:r>
      <w:r w:rsidRPr="00116F3B">
        <w:rPr>
          <w:rFonts w:eastAsia="Calibri"/>
          <w:sz w:val="24"/>
          <w:szCs w:val="24"/>
        </w:rPr>
        <w:t xml:space="preserve"> 145.A.30 litera (c) care sunt responsabile de funcția de monitorizare a conformității rămân, de asemenea, responsabile de eliberarea autorizațiilor de certificare pentru personalul de certificare. Persoana sau persoanele respective pot desemna alte persoane care să elibereze sau să revoce efectiv autorizațiile de certificare în conformitate cu o procedură din MOE.</w:t>
      </w:r>
    </w:p>
    <w:p w14:paraId="50B8C5B7" w14:textId="7FC30672" w:rsidR="00C25F0F" w:rsidRPr="00116F3B" w:rsidRDefault="00C25F0F" w:rsidP="005833DD">
      <w:pPr>
        <w:spacing w:line="259" w:lineRule="auto"/>
        <w:rPr>
          <w:rFonts w:eastAsia="Calibri"/>
          <w:sz w:val="24"/>
          <w:szCs w:val="24"/>
        </w:rPr>
      </w:pPr>
      <w:r w:rsidRPr="00116F3B">
        <w:rPr>
          <w:rFonts w:eastAsia="Calibri"/>
          <w:sz w:val="24"/>
          <w:szCs w:val="24"/>
        </w:rPr>
        <w:t xml:space="preserve">(j) </w:t>
      </w:r>
      <w:r w:rsidR="00A07627">
        <w:rPr>
          <w:rFonts w:eastAsia="Calibri"/>
          <w:sz w:val="24"/>
          <w:szCs w:val="24"/>
        </w:rPr>
        <w:t>Organizația</w:t>
      </w:r>
      <w:r w:rsidRPr="00116F3B">
        <w:rPr>
          <w:rFonts w:eastAsia="Calibri"/>
          <w:sz w:val="24"/>
          <w:szCs w:val="24"/>
        </w:rPr>
        <w:t xml:space="preserve"> furnizează membrilor personalului de certificare o copie a autorizației lor de certificare, pe suport de hârtie sau în format electronic.</w:t>
      </w:r>
    </w:p>
    <w:p w14:paraId="3B931453" w14:textId="031A9BEC" w:rsidR="007B6B1D" w:rsidRPr="00116F3B" w:rsidRDefault="007B6B1D" w:rsidP="005833DD">
      <w:pPr>
        <w:spacing w:line="259" w:lineRule="auto"/>
        <w:rPr>
          <w:rFonts w:eastAsia="Calibri"/>
          <w:sz w:val="24"/>
          <w:szCs w:val="24"/>
        </w:rPr>
      </w:pPr>
      <w:r w:rsidRPr="00116F3B">
        <w:rPr>
          <w:rFonts w:eastAsia="Calibri"/>
          <w:sz w:val="24"/>
          <w:szCs w:val="24"/>
        </w:rPr>
        <w:t>(k) Personalul de certificare prezintă autorizația de certificare oricărei persoane autorizate, în termen de 24 de ore.</w:t>
      </w:r>
    </w:p>
    <w:p w14:paraId="4AB371F8" w14:textId="23BC717F" w:rsidR="007B6B1D" w:rsidRPr="00116F3B" w:rsidRDefault="007B6B1D" w:rsidP="005833DD">
      <w:pPr>
        <w:spacing w:line="259" w:lineRule="auto"/>
        <w:rPr>
          <w:rFonts w:eastAsia="Calibri"/>
          <w:sz w:val="24"/>
          <w:szCs w:val="24"/>
        </w:rPr>
      </w:pPr>
      <w:r w:rsidRPr="00116F3B">
        <w:rPr>
          <w:rFonts w:eastAsia="Calibri"/>
          <w:sz w:val="24"/>
          <w:szCs w:val="24"/>
        </w:rPr>
        <w:t>(l) Vârsta minimă pentru personalul de certificare și personalul de sprijin este de 21 de ani.</w:t>
      </w:r>
    </w:p>
    <w:p w14:paraId="2A530F40" w14:textId="55BC9CC3" w:rsidR="007B6B1D" w:rsidRPr="00116F3B" w:rsidRDefault="007B6B1D" w:rsidP="005833DD">
      <w:pPr>
        <w:spacing w:line="259" w:lineRule="auto"/>
        <w:rPr>
          <w:rFonts w:eastAsia="Calibri"/>
          <w:sz w:val="24"/>
          <w:szCs w:val="24"/>
        </w:rPr>
      </w:pPr>
      <w:r w:rsidRPr="00116F3B">
        <w:rPr>
          <w:rFonts w:eastAsia="Calibri"/>
          <w:sz w:val="24"/>
          <w:szCs w:val="24"/>
        </w:rPr>
        <w:lastRenderedPageBreak/>
        <w:t xml:space="preserve">(m) Deținătorul unei licențe de întreținere a aeronavelor din categoria A poate exercita </w:t>
      </w:r>
      <w:r w:rsidR="009234ED">
        <w:rPr>
          <w:rFonts w:eastAsia="Calibri"/>
          <w:sz w:val="24"/>
          <w:szCs w:val="24"/>
        </w:rPr>
        <w:t>privilegiile</w:t>
      </w:r>
      <w:r w:rsidRPr="00116F3B">
        <w:rPr>
          <w:rFonts w:eastAsia="Calibri"/>
          <w:sz w:val="24"/>
          <w:szCs w:val="24"/>
        </w:rPr>
        <w:t xml:space="preserve"> de certificare pe un tip de aeronavă specific doar după finalizarea corespunzătoare a unui stagiu de pregătire adaptat sarcinilor de întreținere a aeronavelor din categoria A, organizat de o </w:t>
      </w:r>
      <w:r w:rsidR="00A07627">
        <w:rPr>
          <w:rFonts w:eastAsia="Calibri"/>
          <w:sz w:val="24"/>
          <w:szCs w:val="24"/>
        </w:rPr>
        <w:t>organizație</w:t>
      </w:r>
      <w:r w:rsidRPr="00116F3B">
        <w:rPr>
          <w:rFonts w:eastAsia="Calibri"/>
          <w:sz w:val="24"/>
          <w:szCs w:val="24"/>
        </w:rPr>
        <w:t xml:space="preserve"> autorizată în mod corespunzător, în conformitate cu anexa nr. 2 (partea 145) sau cu anexa nr. 4 (partea 147). Pregătirea include lucrări practice și o pregătire teoretică corespunzătoare pentru fiecare sarcină autorizată. Finalizarea corespunzătoare a pregătirii se demonstrează printr-un examen sau printr-o evaluare la locul de muncă realizate de </w:t>
      </w:r>
      <w:r w:rsidR="00A07627">
        <w:rPr>
          <w:rFonts w:eastAsia="Calibri"/>
          <w:sz w:val="24"/>
          <w:szCs w:val="24"/>
        </w:rPr>
        <w:t>organizație</w:t>
      </w:r>
      <w:r w:rsidRPr="00116F3B">
        <w:rPr>
          <w:rFonts w:eastAsia="Calibri"/>
          <w:sz w:val="24"/>
          <w:szCs w:val="24"/>
        </w:rPr>
        <w:t>.</w:t>
      </w:r>
    </w:p>
    <w:p w14:paraId="493AD5E8" w14:textId="38596A4A" w:rsidR="007B6B1D" w:rsidRPr="00116F3B" w:rsidRDefault="007B6B1D" w:rsidP="007B6B1D">
      <w:pPr>
        <w:spacing w:line="259" w:lineRule="auto"/>
        <w:rPr>
          <w:rFonts w:eastAsia="Calibri"/>
          <w:sz w:val="24"/>
          <w:szCs w:val="24"/>
        </w:rPr>
      </w:pPr>
      <w:r w:rsidRPr="00116F3B">
        <w:rPr>
          <w:rFonts w:eastAsia="Calibri"/>
          <w:sz w:val="24"/>
          <w:szCs w:val="24"/>
        </w:rPr>
        <w:t xml:space="preserve">(n) Deținătorul unei licențe de întreținere a aeronavelor de categoria B2 poate exercita </w:t>
      </w:r>
      <w:r w:rsidR="009234ED">
        <w:rPr>
          <w:rFonts w:eastAsia="Calibri"/>
          <w:sz w:val="24"/>
          <w:szCs w:val="24"/>
        </w:rPr>
        <w:t>privilegiile</w:t>
      </w:r>
      <w:r w:rsidRPr="00116F3B">
        <w:rPr>
          <w:rFonts w:eastAsia="Calibri"/>
          <w:sz w:val="24"/>
          <w:szCs w:val="24"/>
        </w:rPr>
        <w:t xml:space="preserve"> de certificare descrise la </w:t>
      </w:r>
      <w:r w:rsidR="00FD5569">
        <w:rPr>
          <w:rFonts w:eastAsia="Calibri"/>
          <w:sz w:val="24"/>
          <w:szCs w:val="24"/>
        </w:rPr>
        <w:t>pct.</w:t>
      </w:r>
      <w:r w:rsidRPr="00116F3B">
        <w:rPr>
          <w:rFonts w:eastAsia="Calibri"/>
          <w:sz w:val="24"/>
          <w:szCs w:val="24"/>
        </w:rPr>
        <w:t xml:space="preserve"> 66.A.20 litera (a) sub</w:t>
      </w:r>
      <w:r w:rsidR="00FD5569">
        <w:rPr>
          <w:rFonts w:eastAsia="Calibri"/>
          <w:sz w:val="24"/>
          <w:szCs w:val="24"/>
        </w:rPr>
        <w:t>pct.</w:t>
      </w:r>
      <w:r w:rsidRPr="00116F3B">
        <w:rPr>
          <w:rFonts w:eastAsia="Calibri"/>
          <w:sz w:val="24"/>
          <w:szCs w:val="24"/>
        </w:rPr>
        <w:t xml:space="preserve"> 3 sub</w:t>
      </w:r>
      <w:r w:rsidR="00FD5569">
        <w:rPr>
          <w:rFonts w:eastAsia="Calibri"/>
          <w:sz w:val="24"/>
          <w:szCs w:val="24"/>
        </w:rPr>
        <w:t>pct.</w:t>
      </w:r>
      <w:r w:rsidRPr="00116F3B">
        <w:rPr>
          <w:rFonts w:eastAsia="Calibri"/>
          <w:sz w:val="24"/>
          <w:szCs w:val="24"/>
        </w:rPr>
        <w:t xml:space="preserve"> (ii) din anexa nr. 3 (partea 66) numai după finalizarea corespunzătoare a:</w:t>
      </w:r>
    </w:p>
    <w:p w14:paraId="64D9EA3A" w14:textId="77777777" w:rsidR="007B6B1D" w:rsidRPr="00116F3B" w:rsidRDefault="007B6B1D" w:rsidP="007B6B1D">
      <w:pPr>
        <w:spacing w:line="259" w:lineRule="auto"/>
        <w:rPr>
          <w:rFonts w:eastAsia="Calibri"/>
          <w:sz w:val="24"/>
          <w:szCs w:val="24"/>
        </w:rPr>
      </w:pPr>
      <w:r w:rsidRPr="00116F3B">
        <w:rPr>
          <w:rFonts w:eastAsia="Calibri"/>
          <w:sz w:val="24"/>
          <w:szCs w:val="24"/>
        </w:rPr>
        <w:t>(i) pregătirii relevante pentru sarcinile de întreținere a aeronavelor din categoria A; și</w:t>
      </w:r>
    </w:p>
    <w:p w14:paraId="4E5BF5A8" w14:textId="77777777" w:rsidR="007B6B1D" w:rsidRPr="00116F3B" w:rsidRDefault="007B6B1D" w:rsidP="007B6B1D">
      <w:pPr>
        <w:spacing w:line="259" w:lineRule="auto"/>
        <w:rPr>
          <w:rFonts w:eastAsia="Calibri"/>
          <w:sz w:val="24"/>
          <w:szCs w:val="24"/>
        </w:rPr>
      </w:pPr>
      <w:r w:rsidRPr="00116F3B">
        <w:rPr>
          <w:rFonts w:eastAsia="Calibri"/>
          <w:sz w:val="24"/>
          <w:szCs w:val="24"/>
        </w:rPr>
        <w:t>(ii) șase luni de experiență practică documentată care acoperă domeniul de aplicare al autorizației care urmează să fie eliberată.</w:t>
      </w:r>
    </w:p>
    <w:p w14:paraId="0F6603F3" w14:textId="56E43870" w:rsidR="007B6B1D" w:rsidRPr="00116F3B" w:rsidRDefault="007B6B1D" w:rsidP="007B6B1D">
      <w:pPr>
        <w:spacing w:line="259" w:lineRule="auto"/>
        <w:rPr>
          <w:rFonts w:eastAsia="Calibri"/>
          <w:sz w:val="24"/>
          <w:szCs w:val="24"/>
        </w:rPr>
      </w:pPr>
      <w:r w:rsidRPr="00116F3B">
        <w:rPr>
          <w:rFonts w:eastAsia="Calibri"/>
          <w:sz w:val="24"/>
          <w:szCs w:val="24"/>
        </w:rPr>
        <w:t xml:space="preserve">Pregătirea adaptată sarcinilor de întreținere include lucrări practice și o pregătire teoretică corespunzătoare pentru fiecare sarcină autorizată. Finalizarea corespunzătoare a pregătirii se demonstrează printr-un examen sau prin evaluare la locul de muncă. Pregătirea adaptată sarcinilor de întreținere și examenul/evaluarea se realizează de către </w:t>
      </w:r>
      <w:r w:rsidR="00A07627">
        <w:rPr>
          <w:rFonts w:eastAsia="Calibri"/>
          <w:sz w:val="24"/>
          <w:szCs w:val="24"/>
        </w:rPr>
        <w:t>organizația</w:t>
      </w:r>
      <w:r w:rsidRPr="00116F3B">
        <w:rPr>
          <w:rFonts w:eastAsia="Calibri"/>
          <w:sz w:val="24"/>
          <w:szCs w:val="24"/>
        </w:rPr>
        <w:t xml:space="preserve"> de întreținere care eliberează autorizația personalului de certificare. Experiența practică se obține de asemenea într-o astfel de </w:t>
      </w:r>
      <w:r w:rsidR="00A07627">
        <w:rPr>
          <w:rFonts w:eastAsia="Calibri"/>
          <w:sz w:val="24"/>
          <w:szCs w:val="24"/>
        </w:rPr>
        <w:t>organizație</w:t>
      </w:r>
      <w:r w:rsidRPr="00116F3B">
        <w:rPr>
          <w:rFonts w:eastAsia="Calibri"/>
          <w:sz w:val="24"/>
          <w:szCs w:val="24"/>
        </w:rPr>
        <w:t xml:space="preserve"> de întreținere.</w:t>
      </w:r>
    </w:p>
    <w:p w14:paraId="631D3EC1" w14:textId="77777777" w:rsidR="00136EE2" w:rsidRPr="00116F3B" w:rsidRDefault="00136EE2" w:rsidP="00136EE2">
      <w:pPr>
        <w:spacing w:line="259" w:lineRule="auto"/>
        <w:ind w:firstLine="0"/>
        <w:rPr>
          <w:rFonts w:eastAsia="Calibri"/>
          <w:sz w:val="24"/>
          <w:szCs w:val="24"/>
        </w:rPr>
      </w:pPr>
    </w:p>
    <w:p w14:paraId="6B2AA9A0" w14:textId="77777777" w:rsidR="008E6112" w:rsidRPr="00116F3B" w:rsidRDefault="008E6112" w:rsidP="008E6112">
      <w:pPr>
        <w:spacing w:line="259" w:lineRule="auto"/>
        <w:ind w:firstLine="0"/>
        <w:rPr>
          <w:rFonts w:eastAsia="Calibri"/>
          <w:b/>
          <w:bCs/>
          <w:sz w:val="24"/>
          <w:szCs w:val="24"/>
        </w:rPr>
      </w:pPr>
      <w:r w:rsidRPr="00116F3B">
        <w:rPr>
          <w:rFonts w:eastAsia="Calibri"/>
          <w:sz w:val="24"/>
          <w:szCs w:val="24"/>
        </w:rPr>
        <w:tab/>
      </w:r>
      <w:r w:rsidRPr="00116F3B">
        <w:rPr>
          <w:rFonts w:eastAsia="Calibri"/>
          <w:b/>
          <w:bCs/>
          <w:sz w:val="24"/>
          <w:szCs w:val="24"/>
        </w:rPr>
        <w:t>145.A.37 Personalul de evaluare a navigabilității</w:t>
      </w:r>
    </w:p>
    <w:p w14:paraId="6581E35F" w14:textId="6820A267" w:rsidR="008E6112" w:rsidRPr="00116F3B" w:rsidRDefault="008E6112" w:rsidP="008E6112">
      <w:pPr>
        <w:spacing w:line="259" w:lineRule="auto"/>
        <w:rPr>
          <w:rFonts w:eastAsia="Calibri"/>
          <w:sz w:val="24"/>
          <w:szCs w:val="24"/>
        </w:rPr>
      </w:pPr>
      <w:r w:rsidRPr="00116F3B">
        <w:rPr>
          <w:rFonts w:eastAsia="Calibri"/>
          <w:sz w:val="24"/>
          <w:szCs w:val="24"/>
        </w:rPr>
        <w:t xml:space="preserve">(a) Pentru a fi autorizată să efectueze evaluări ale navigabilității și să elibereze certificatele de evaluare a navigabilității (CEN) corespunzătoare pentru aeronavele care intră sub incidența anexei nr. 5b (partea ML), </w:t>
      </w:r>
      <w:r w:rsidR="00A07627">
        <w:rPr>
          <w:rFonts w:eastAsia="Calibri"/>
          <w:sz w:val="24"/>
          <w:szCs w:val="24"/>
        </w:rPr>
        <w:t>organizația</w:t>
      </w:r>
      <w:r w:rsidRPr="00116F3B">
        <w:rPr>
          <w:rFonts w:eastAsia="Calibri"/>
          <w:sz w:val="24"/>
          <w:szCs w:val="24"/>
        </w:rPr>
        <w:t xml:space="preserve"> trebuie să dispună de personal de evaluare a navigabilității care să respecte toate cerințele următoare:</w:t>
      </w:r>
    </w:p>
    <w:p w14:paraId="42FCA3AE" w14:textId="77777777" w:rsidR="008E6112" w:rsidRPr="00116F3B" w:rsidRDefault="008E6112" w:rsidP="008E6112">
      <w:pPr>
        <w:spacing w:line="259" w:lineRule="auto"/>
        <w:rPr>
          <w:rFonts w:eastAsia="Calibri"/>
          <w:sz w:val="24"/>
          <w:szCs w:val="24"/>
        </w:rPr>
      </w:pPr>
      <w:r w:rsidRPr="00116F3B">
        <w:rPr>
          <w:rFonts w:eastAsia="Calibri"/>
          <w:sz w:val="24"/>
          <w:szCs w:val="24"/>
        </w:rPr>
        <w:t>1. a dobândit experiență în continuitatea navigabilității de cel puțin un an pentru planoare și baloane și de cel puțin trei ani pentru toate celelalte aeronave;</w:t>
      </w:r>
    </w:p>
    <w:p w14:paraId="78983DF4" w14:textId="77777777" w:rsidR="008E6112" w:rsidRPr="00116F3B" w:rsidRDefault="008E6112" w:rsidP="008E6112">
      <w:pPr>
        <w:spacing w:line="259" w:lineRule="auto"/>
        <w:rPr>
          <w:rFonts w:eastAsia="Calibri"/>
          <w:sz w:val="24"/>
          <w:szCs w:val="24"/>
        </w:rPr>
      </w:pPr>
      <w:r w:rsidRPr="00116F3B">
        <w:rPr>
          <w:rFonts w:eastAsia="Calibri"/>
          <w:sz w:val="24"/>
          <w:szCs w:val="24"/>
        </w:rPr>
        <w:t>2. deține autorizație de personal de certificare pentru aeronava corespunzătoare;</w:t>
      </w:r>
    </w:p>
    <w:p w14:paraId="6CE07F14" w14:textId="69B7C5BF" w:rsidR="008E6112" w:rsidRPr="00116F3B" w:rsidRDefault="008E6112" w:rsidP="008E6112">
      <w:pPr>
        <w:spacing w:line="259" w:lineRule="auto"/>
        <w:rPr>
          <w:rFonts w:eastAsia="Calibri"/>
          <w:sz w:val="24"/>
          <w:szCs w:val="24"/>
        </w:rPr>
      </w:pPr>
      <w:r w:rsidRPr="00116F3B">
        <w:rPr>
          <w:rFonts w:eastAsia="Calibri"/>
          <w:sz w:val="24"/>
          <w:szCs w:val="24"/>
        </w:rPr>
        <w:t>3. a dobândit cunoștințe privind anexa nr. 1 (partea M), subpartea C sau anexa nr. 5b (partea ML) subpartea C;</w:t>
      </w:r>
    </w:p>
    <w:p w14:paraId="4B26AB17" w14:textId="56E95FFA" w:rsidR="008E6112" w:rsidRPr="00116F3B" w:rsidRDefault="008E6112" w:rsidP="008E6112">
      <w:pPr>
        <w:spacing w:line="259" w:lineRule="auto"/>
        <w:rPr>
          <w:rFonts w:eastAsia="Calibri"/>
          <w:sz w:val="24"/>
          <w:szCs w:val="24"/>
        </w:rPr>
      </w:pPr>
      <w:r w:rsidRPr="00116F3B">
        <w:rPr>
          <w:rFonts w:eastAsia="Calibri"/>
          <w:sz w:val="24"/>
          <w:szCs w:val="24"/>
        </w:rPr>
        <w:t xml:space="preserve">4. a dobândit cunoștințe referitoare la procedurile </w:t>
      </w:r>
      <w:r w:rsidR="00A07627">
        <w:rPr>
          <w:rFonts w:eastAsia="Calibri"/>
          <w:sz w:val="24"/>
          <w:szCs w:val="24"/>
        </w:rPr>
        <w:t>organizației</w:t>
      </w:r>
      <w:r w:rsidRPr="00116F3B">
        <w:rPr>
          <w:rFonts w:eastAsia="Calibri"/>
          <w:sz w:val="24"/>
          <w:szCs w:val="24"/>
        </w:rPr>
        <w:t xml:space="preserve"> de întreținere relevante pentru evaluarea navigabilității și pentru eliberarea certificatului de evaluare a navigabilității.</w:t>
      </w:r>
    </w:p>
    <w:p w14:paraId="692901DD" w14:textId="44B0649A" w:rsidR="008E6112" w:rsidRPr="00116F3B" w:rsidRDefault="008E6112" w:rsidP="008E6112">
      <w:pPr>
        <w:spacing w:line="259" w:lineRule="auto"/>
        <w:rPr>
          <w:rFonts w:eastAsia="Calibri"/>
          <w:sz w:val="24"/>
          <w:szCs w:val="24"/>
        </w:rPr>
      </w:pPr>
      <w:r w:rsidRPr="00116F3B">
        <w:rPr>
          <w:rFonts w:eastAsia="Calibri"/>
          <w:sz w:val="24"/>
          <w:szCs w:val="24"/>
        </w:rPr>
        <w:t xml:space="preserve">(b) Înainte ca </w:t>
      </w:r>
      <w:r w:rsidR="00A07627">
        <w:rPr>
          <w:rFonts w:eastAsia="Calibri"/>
          <w:sz w:val="24"/>
          <w:szCs w:val="24"/>
        </w:rPr>
        <w:t>organizația</w:t>
      </w:r>
      <w:r w:rsidRPr="00116F3B">
        <w:rPr>
          <w:rFonts w:eastAsia="Calibri"/>
          <w:sz w:val="24"/>
          <w:szCs w:val="24"/>
        </w:rPr>
        <w:t xml:space="preserve"> să elibereze unui candidat o autorizație de evaluare a navigabilității, persoana respectivă efectuează o evaluare a navigabilității sub supravegherea </w:t>
      </w:r>
      <w:r w:rsidR="00421292">
        <w:rPr>
          <w:rFonts w:eastAsia="Calibri"/>
          <w:sz w:val="24"/>
          <w:szCs w:val="24"/>
        </w:rPr>
        <w:t>AAC</w:t>
      </w:r>
      <w:r w:rsidRPr="00116F3B">
        <w:rPr>
          <w:rFonts w:eastAsia="Calibri"/>
          <w:sz w:val="24"/>
          <w:szCs w:val="24"/>
        </w:rPr>
        <w:t xml:space="preserve"> sau sub supravegherea unei persoane care este deja autorizată ca personal de evaluare a navigabilității de către </w:t>
      </w:r>
      <w:r w:rsidR="00A07627">
        <w:rPr>
          <w:rFonts w:eastAsia="Calibri"/>
          <w:sz w:val="24"/>
          <w:szCs w:val="24"/>
        </w:rPr>
        <w:t>organizație</w:t>
      </w:r>
      <w:r w:rsidRPr="00116F3B">
        <w:rPr>
          <w:rFonts w:eastAsia="Calibri"/>
          <w:sz w:val="24"/>
          <w:szCs w:val="24"/>
        </w:rPr>
        <w:t xml:space="preserve">. În cazul în care această evaluare a navigabilității efectuată sub supraveghere este satisfăcătoare, </w:t>
      </w:r>
      <w:r w:rsidR="00421292">
        <w:rPr>
          <w:rFonts w:eastAsia="Calibri"/>
          <w:sz w:val="24"/>
          <w:szCs w:val="24"/>
        </w:rPr>
        <w:t>AAC</w:t>
      </w:r>
      <w:r w:rsidRPr="00116F3B">
        <w:rPr>
          <w:rFonts w:eastAsia="Calibri"/>
          <w:sz w:val="24"/>
          <w:szCs w:val="24"/>
        </w:rPr>
        <w:t xml:space="preserve"> acceptă în mod oficial ca persoana respectivă să devină membru al personalului de evaluare a navigabilității.</w:t>
      </w:r>
    </w:p>
    <w:p w14:paraId="60528D4B" w14:textId="1DD29781" w:rsidR="00136EE2" w:rsidRPr="00116F3B" w:rsidRDefault="00293203" w:rsidP="00136EE2">
      <w:pPr>
        <w:spacing w:line="259" w:lineRule="auto"/>
        <w:ind w:firstLine="0"/>
        <w:rPr>
          <w:rFonts w:eastAsia="Calibri"/>
          <w:sz w:val="24"/>
          <w:szCs w:val="24"/>
        </w:rPr>
      </w:pPr>
      <w:r w:rsidRPr="00116F3B">
        <w:rPr>
          <w:rFonts w:eastAsia="Calibri"/>
          <w:sz w:val="24"/>
          <w:szCs w:val="24"/>
        </w:rPr>
        <w:tab/>
        <w:t xml:space="preserve">(c) </w:t>
      </w:r>
      <w:r w:rsidR="00A07627">
        <w:rPr>
          <w:rFonts w:eastAsia="Calibri"/>
          <w:sz w:val="24"/>
          <w:szCs w:val="24"/>
        </w:rPr>
        <w:t>Organizația</w:t>
      </w:r>
      <w:r w:rsidRPr="00116F3B">
        <w:rPr>
          <w:rFonts w:eastAsia="Calibri"/>
          <w:sz w:val="24"/>
          <w:szCs w:val="24"/>
        </w:rPr>
        <w:t xml:space="preserve"> se asigură că personalul de evaluare a navigabilității poate demonstra că are o experiență corespunzătoare și recentă în domeniul continuității navigabilității.</w:t>
      </w:r>
    </w:p>
    <w:p w14:paraId="008A6282" w14:textId="77777777" w:rsidR="00293203" w:rsidRPr="00116F3B" w:rsidRDefault="00293203" w:rsidP="00136EE2">
      <w:pPr>
        <w:spacing w:line="259" w:lineRule="auto"/>
        <w:ind w:firstLine="0"/>
        <w:rPr>
          <w:rFonts w:eastAsia="Calibri"/>
          <w:sz w:val="24"/>
          <w:szCs w:val="24"/>
        </w:rPr>
      </w:pPr>
    </w:p>
    <w:p w14:paraId="56BE1CC1" w14:textId="5FC35CE4" w:rsidR="00293203" w:rsidRPr="00116F3B" w:rsidRDefault="00293203" w:rsidP="00293203">
      <w:pPr>
        <w:spacing w:line="259" w:lineRule="auto"/>
        <w:ind w:firstLine="0"/>
        <w:rPr>
          <w:rFonts w:eastAsia="Calibri"/>
          <w:sz w:val="24"/>
          <w:szCs w:val="24"/>
        </w:rPr>
      </w:pPr>
      <w:r w:rsidRPr="00116F3B">
        <w:rPr>
          <w:rFonts w:eastAsia="Calibri"/>
          <w:sz w:val="24"/>
          <w:szCs w:val="24"/>
        </w:rPr>
        <w:tab/>
      </w:r>
      <w:r w:rsidRPr="00116F3B">
        <w:rPr>
          <w:rFonts w:eastAsia="Calibri"/>
          <w:b/>
          <w:bCs/>
          <w:sz w:val="24"/>
          <w:szCs w:val="24"/>
        </w:rPr>
        <w:t>145.A.40  Echipamente și scule</w:t>
      </w:r>
    </w:p>
    <w:p w14:paraId="56620BCD" w14:textId="4774E79A" w:rsidR="00293203" w:rsidRPr="00116F3B" w:rsidRDefault="00293203" w:rsidP="00293203">
      <w:pPr>
        <w:spacing w:line="259" w:lineRule="auto"/>
        <w:rPr>
          <w:rFonts w:eastAsia="Calibri"/>
          <w:sz w:val="24"/>
          <w:szCs w:val="24"/>
        </w:rPr>
      </w:pPr>
      <w:r w:rsidRPr="00116F3B">
        <w:rPr>
          <w:rFonts w:eastAsia="Calibri"/>
          <w:sz w:val="24"/>
          <w:szCs w:val="24"/>
        </w:rPr>
        <w:t xml:space="preserve">(a) </w:t>
      </w:r>
      <w:r w:rsidR="00A07627">
        <w:rPr>
          <w:rFonts w:eastAsia="Calibri"/>
          <w:sz w:val="24"/>
          <w:szCs w:val="24"/>
        </w:rPr>
        <w:t>Organizația</w:t>
      </w:r>
      <w:r w:rsidRPr="00116F3B">
        <w:rPr>
          <w:rFonts w:eastAsia="Calibri"/>
          <w:sz w:val="24"/>
          <w:szCs w:val="24"/>
        </w:rPr>
        <w:t xml:space="preserve"> dispune de echipamentele și sculele necesare și le utilizează pentru a efectua lucrările care se încadrează în domeniul autorizat al lucrării.</w:t>
      </w:r>
    </w:p>
    <w:p w14:paraId="5E4D5DBB" w14:textId="7D8565AA" w:rsidR="00293203" w:rsidRPr="00116F3B" w:rsidRDefault="00293203" w:rsidP="00293203">
      <w:pPr>
        <w:spacing w:line="259" w:lineRule="auto"/>
        <w:rPr>
          <w:rFonts w:eastAsia="Calibri"/>
          <w:sz w:val="24"/>
          <w:szCs w:val="24"/>
        </w:rPr>
      </w:pPr>
      <w:r w:rsidRPr="00116F3B">
        <w:rPr>
          <w:rFonts w:eastAsia="Calibri"/>
          <w:sz w:val="24"/>
          <w:szCs w:val="24"/>
        </w:rPr>
        <w:t xml:space="preserve">(i) În cazul în care producătorul indică o sculă sau un echipament anume, </w:t>
      </w:r>
      <w:r w:rsidR="00A07627">
        <w:rPr>
          <w:rFonts w:eastAsia="Calibri"/>
          <w:sz w:val="24"/>
          <w:szCs w:val="24"/>
        </w:rPr>
        <w:t>organizația</w:t>
      </w:r>
      <w:r w:rsidRPr="00116F3B">
        <w:rPr>
          <w:rFonts w:eastAsia="Calibri"/>
          <w:sz w:val="24"/>
          <w:szCs w:val="24"/>
        </w:rPr>
        <w:t xml:space="preserve"> utilizează respectiva sculă sau echipament, în afara cazului în care utilizarea unor scule sau echipamente alternative este permisă de procedurile aprobate de către </w:t>
      </w:r>
      <w:r w:rsidR="00421292">
        <w:rPr>
          <w:rFonts w:eastAsia="Calibri"/>
          <w:sz w:val="24"/>
          <w:szCs w:val="24"/>
        </w:rPr>
        <w:t>AAC</w:t>
      </w:r>
      <w:r w:rsidRPr="00116F3B">
        <w:rPr>
          <w:rFonts w:eastAsia="Calibri"/>
          <w:sz w:val="24"/>
          <w:szCs w:val="24"/>
        </w:rPr>
        <w:t xml:space="preserve"> și precizate în manualul de prezentare.</w:t>
      </w:r>
    </w:p>
    <w:p w14:paraId="15E64135" w14:textId="77777777" w:rsidR="00293203" w:rsidRPr="00116F3B" w:rsidRDefault="00293203" w:rsidP="00293203">
      <w:pPr>
        <w:spacing w:line="259" w:lineRule="auto"/>
        <w:rPr>
          <w:rFonts w:eastAsia="Calibri"/>
          <w:sz w:val="24"/>
          <w:szCs w:val="24"/>
        </w:rPr>
      </w:pPr>
      <w:r w:rsidRPr="00116F3B">
        <w:rPr>
          <w:rFonts w:eastAsia="Calibri"/>
          <w:sz w:val="24"/>
          <w:szCs w:val="24"/>
        </w:rPr>
        <w:lastRenderedPageBreak/>
        <w:t>(ii) Echipamentele și sculele trebuie să fie disponibile în permanență, cu excepția cazului unei scule sau a unui echipament care este utilizat atât de rar încât disponibilitatea sa permanentă nu este necesară. Astfel de cazuri trebuie să fie detaliate într-o procedură în cadrul manualului de prezentare.</w:t>
      </w:r>
    </w:p>
    <w:p w14:paraId="71A1F394" w14:textId="6DD295D2" w:rsidR="00293203" w:rsidRPr="00116F3B" w:rsidRDefault="00293203" w:rsidP="00293203">
      <w:pPr>
        <w:spacing w:line="259" w:lineRule="auto"/>
        <w:ind w:firstLine="0"/>
        <w:rPr>
          <w:rFonts w:eastAsia="Calibri"/>
          <w:sz w:val="24"/>
          <w:szCs w:val="24"/>
        </w:rPr>
      </w:pPr>
      <w:r w:rsidRPr="00116F3B">
        <w:rPr>
          <w:rFonts w:eastAsia="Calibri"/>
          <w:sz w:val="24"/>
          <w:szCs w:val="24"/>
        </w:rPr>
        <w:tab/>
        <w:t xml:space="preserve">(iii) O </w:t>
      </w:r>
      <w:r w:rsidR="00A07627">
        <w:rPr>
          <w:rFonts w:eastAsia="Calibri"/>
          <w:sz w:val="24"/>
          <w:szCs w:val="24"/>
        </w:rPr>
        <w:t>organizație</w:t>
      </w:r>
      <w:r w:rsidRPr="00116F3B">
        <w:rPr>
          <w:rFonts w:eastAsia="Calibri"/>
          <w:sz w:val="24"/>
          <w:szCs w:val="24"/>
        </w:rPr>
        <w:t xml:space="preserve"> autorizată pentru întreținerea de bază are echipament suficient pentru acces la aeronavă, precum și platforme/cuplaje de inspecție necesare pentru inspectarea adecvată a aeronavei.</w:t>
      </w:r>
    </w:p>
    <w:p w14:paraId="48807A20" w14:textId="77777777" w:rsidR="00421292" w:rsidRDefault="00FF5B7F" w:rsidP="00136EE2">
      <w:pPr>
        <w:spacing w:line="259" w:lineRule="auto"/>
        <w:ind w:firstLine="0"/>
        <w:rPr>
          <w:rFonts w:eastAsia="Calibri"/>
          <w:sz w:val="24"/>
          <w:szCs w:val="24"/>
        </w:rPr>
      </w:pPr>
      <w:r w:rsidRPr="00116F3B">
        <w:rPr>
          <w:rFonts w:eastAsia="Calibri"/>
          <w:sz w:val="24"/>
          <w:szCs w:val="24"/>
        </w:rPr>
        <w:tab/>
        <w:t xml:space="preserve">(b) </w:t>
      </w:r>
      <w:r w:rsidR="00A07627">
        <w:rPr>
          <w:rFonts w:eastAsia="Calibri"/>
          <w:sz w:val="24"/>
          <w:szCs w:val="24"/>
        </w:rPr>
        <w:t>Organizația</w:t>
      </w:r>
      <w:r w:rsidRPr="00116F3B">
        <w:rPr>
          <w:rFonts w:eastAsia="Calibri"/>
          <w:sz w:val="24"/>
          <w:szCs w:val="24"/>
        </w:rPr>
        <w:t xml:space="preserve"> se asigură că toate sculele, echipamentele și, în special, echipamentul de testare, după caz, sunt controlate și etalonate cu respectarea unui standard recunoscut oficial și cu o periodicitate corespunzătoare, prin care se poate garanta buna funcționare și precizia. </w:t>
      </w:r>
    </w:p>
    <w:p w14:paraId="4D5544E8" w14:textId="3210C5C9" w:rsidR="00136EE2" w:rsidRPr="00116F3B" w:rsidRDefault="00FF5B7F" w:rsidP="00421292">
      <w:pPr>
        <w:spacing w:line="259" w:lineRule="auto"/>
        <w:rPr>
          <w:rFonts w:eastAsia="Calibri"/>
          <w:sz w:val="24"/>
          <w:szCs w:val="24"/>
        </w:rPr>
      </w:pPr>
      <w:r w:rsidRPr="00116F3B">
        <w:rPr>
          <w:rFonts w:eastAsia="Calibri"/>
          <w:sz w:val="24"/>
          <w:szCs w:val="24"/>
        </w:rPr>
        <w:t xml:space="preserve">Înregistrările acestor calibrări și trasabilitatea în raport cu standardul utilizat sunt păstrate de către </w:t>
      </w:r>
      <w:r w:rsidR="00A07627">
        <w:rPr>
          <w:rFonts w:eastAsia="Calibri"/>
          <w:sz w:val="24"/>
          <w:szCs w:val="24"/>
        </w:rPr>
        <w:t>organizație</w:t>
      </w:r>
      <w:r w:rsidRPr="00116F3B">
        <w:rPr>
          <w:rFonts w:eastAsia="Calibri"/>
          <w:sz w:val="24"/>
          <w:szCs w:val="24"/>
        </w:rPr>
        <w:t>.</w:t>
      </w:r>
    </w:p>
    <w:p w14:paraId="32F63439" w14:textId="46BFBA5D" w:rsidR="00136EE2" w:rsidRPr="00116F3B" w:rsidRDefault="00136EE2" w:rsidP="00136EE2">
      <w:pPr>
        <w:spacing w:line="259" w:lineRule="auto"/>
        <w:ind w:firstLine="0"/>
        <w:rPr>
          <w:rFonts w:eastAsia="Calibri"/>
          <w:sz w:val="24"/>
          <w:szCs w:val="24"/>
        </w:rPr>
      </w:pPr>
    </w:p>
    <w:p w14:paraId="2723E6C5" w14:textId="63CB95E0" w:rsidR="00FF5B7F" w:rsidRPr="00116F3B" w:rsidRDefault="00FF5B7F" w:rsidP="00FF5B7F">
      <w:pPr>
        <w:spacing w:line="259" w:lineRule="auto"/>
        <w:ind w:firstLine="0"/>
        <w:rPr>
          <w:rFonts w:eastAsia="Calibri"/>
          <w:sz w:val="24"/>
          <w:szCs w:val="24"/>
        </w:rPr>
      </w:pPr>
      <w:r w:rsidRPr="00116F3B">
        <w:rPr>
          <w:rFonts w:eastAsia="Calibri"/>
          <w:sz w:val="24"/>
          <w:szCs w:val="24"/>
        </w:rPr>
        <w:tab/>
      </w:r>
      <w:r w:rsidRPr="00116F3B">
        <w:rPr>
          <w:rFonts w:eastAsia="Calibri"/>
          <w:b/>
          <w:bCs/>
          <w:sz w:val="24"/>
          <w:szCs w:val="24"/>
        </w:rPr>
        <w:t>145.A.42 Componente</w:t>
      </w:r>
    </w:p>
    <w:p w14:paraId="179BB759" w14:textId="1441A40B" w:rsidR="00FF5B7F" w:rsidRPr="00116F3B" w:rsidRDefault="00FF5B7F" w:rsidP="00FF5B7F">
      <w:pPr>
        <w:spacing w:line="259" w:lineRule="auto"/>
        <w:rPr>
          <w:rFonts w:eastAsia="Calibri"/>
          <w:sz w:val="24"/>
          <w:szCs w:val="24"/>
        </w:rPr>
      </w:pPr>
      <w:r w:rsidRPr="00116F3B">
        <w:rPr>
          <w:rFonts w:eastAsia="Calibri"/>
          <w:sz w:val="24"/>
          <w:szCs w:val="24"/>
        </w:rPr>
        <w:t>(a) Clasificarea componentelor. Toate componentele sunt clasificate în următoarele categorii:</w:t>
      </w:r>
    </w:p>
    <w:p w14:paraId="4BD584E2" w14:textId="7294E47F" w:rsidR="00FF5B7F" w:rsidRPr="00116F3B" w:rsidRDefault="00FF5B7F" w:rsidP="00FF5B7F">
      <w:pPr>
        <w:spacing w:line="259" w:lineRule="auto"/>
        <w:rPr>
          <w:rFonts w:eastAsia="Calibri"/>
          <w:sz w:val="24"/>
          <w:szCs w:val="24"/>
        </w:rPr>
      </w:pPr>
      <w:r w:rsidRPr="00116F3B">
        <w:rPr>
          <w:rFonts w:eastAsia="Calibri"/>
          <w:sz w:val="24"/>
          <w:szCs w:val="24"/>
        </w:rPr>
        <w:t xml:space="preserve">(i) componente care sunt într-o stare satisfăcătoare, care sunt puse în serviciu pe baza unui formular 1 AAC  sau a unui document echivalent și care sunt marcate în conformitate cu capitolul Q din anexa nr. 1 (partea 21) sau, după caz, cu secțiunea A capitolul Q din anexa nr. 1b (partea 21 Light) la Regulamentul </w:t>
      </w:r>
      <w:r w:rsidR="00A81EF0" w:rsidRPr="00116F3B">
        <w:rPr>
          <w:rFonts w:eastAsia="Calibri"/>
          <w:sz w:val="24"/>
          <w:szCs w:val="24"/>
        </w:rPr>
        <w:t>privind stabilirea cerințelor și procedurilor administrative de certificare pentru navigabilitate și mediu sau declarația de conformitate a aeronavelor și a produselor, pieselor și echipamentelor aferente, precum și cerințele referitoare la capacitatea organizațiilor de proiectare și producție</w:t>
      </w:r>
      <w:r w:rsidR="00421292" w:rsidRPr="00421292">
        <w:rPr>
          <w:rFonts w:eastAsia="Calibri"/>
          <w:sz w:val="24"/>
          <w:szCs w:val="24"/>
        </w:rPr>
        <w:t>, aprobat prin HG nr. 91/2024</w:t>
      </w:r>
      <w:r w:rsidRPr="00116F3B">
        <w:rPr>
          <w:rFonts w:eastAsia="Calibri"/>
          <w:sz w:val="24"/>
          <w:szCs w:val="24"/>
        </w:rPr>
        <w:t xml:space="preserve">, cu excepția cazurilor în care se specifică altfel la </w:t>
      </w:r>
      <w:r w:rsidR="00FD5569">
        <w:rPr>
          <w:rFonts w:eastAsia="Calibri"/>
          <w:sz w:val="24"/>
          <w:szCs w:val="24"/>
        </w:rPr>
        <w:t>pct.</w:t>
      </w:r>
      <w:r w:rsidRPr="00116F3B">
        <w:rPr>
          <w:rFonts w:eastAsia="Calibri"/>
          <w:sz w:val="24"/>
          <w:szCs w:val="24"/>
        </w:rPr>
        <w:t xml:space="preserve"> 21.A.307 din anexa </w:t>
      </w:r>
      <w:r w:rsidR="00A81EF0" w:rsidRPr="00116F3B">
        <w:rPr>
          <w:rFonts w:eastAsia="Calibri"/>
          <w:sz w:val="24"/>
          <w:szCs w:val="24"/>
        </w:rPr>
        <w:t>nr. 1</w:t>
      </w:r>
      <w:r w:rsidRPr="00116F3B">
        <w:rPr>
          <w:rFonts w:eastAsia="Calibri"/>
          <w:sz w:val="24"/>
          <w:szCs w:val="24"/>
        </w:rPr>
        <w:t xml:space="preserve"> (partea 21) sau la </w:t>
      </w:r>
      <w:r w:rsidR="00FD5569">
        <w:rPr>
          <w:rFonts w:eastAsia="Calibri"/>
          <w:sz w:val="24"/>
          <w:szCs w:val="24"/>
        </w:rPr>
        <w:t>pct.</w:t>
      </w:r>
      <w:r w:rsidRPr="00116F3B">
        <w:rPr>
          <w:rFonts w:eastAsia="Calibri"/>
          <w:sz w:val="24"/>
          <w:szCs w:val="24"/>
        </w:rPr>
        <w:t xml:space="preserve"> 21L.A.193 din anexa</w:t>
      </w:r>
      <w:r w:rsidR="00A81EF0" w:rsidRPr="00116F3B">
        <w:rPr>
          <w:rFonts w:eastAsia="Calibri"/>
          <w:sz w:val="24"/>
          <w:szCs w:val="24"/>
        </w:rPr>
        <w:t xml:space="preserve"> nr.</w:t>
      </w:r>
      <w:r w:rsidRPr="00116F3B">
        <w:rPr>
          <w:rFonts w:eastAsia="Calibri"/>
          <w:sz w:val="24"/>
          <w:szCs w:val="24"/>
        </w:rPr>
        <w:t xml:space="preserve"> </w:t>
      </w:r>
      <w:r w:rsidR="00A81EF0" w:rsidRPr="00116F3B">
        <w:rPr>
          <w:rFonts w:eastAsia="Calibri"/>
          <w:sz w:val="24"/>
          <w:szCs w:val="24"/>
        </w:rPr>
        <w:t>1</w:t>
      </w:r>
      <w:r w:rsidRPr="00116F3B">
        <w:rPr>
          <w:rFonts w:eastAsia="Calibri"/>
          <w:sz w:val="24"/>
          <w:szCs w:val="24"/>
        </w:rPr>
        <w:t xml:space="preserve">b (partea 21 Light) la </w:t>
      </w:r>
      <w:r w:rsidR="00A81EF0" w:rsidRPr="00116F3B">
        <w:rPr>
          <w:rFonts w:eastAsia="Calibri"/>
          <w:sz w:val="24"/>
          <w:szCs w:val="24"/>
        </w:rPr>
        <w:t>Regulamentul privind stabilirea cerințelor și procedurilor administrative de certificare pentru navigabilitate și mediu sau declarația de conformitate a aeronavelor și a produselor, pieselor și echipamentelor aferente, precum și cerințele referitoare la capacitatea organizațiilor de proiectare și producție</w:t>
      </w:r>
      <w:r w:rsidR="00421292" w:rsidRPr="00421292">
        <w:rPr>
          <w:rFonts w:eastAsia="Calibri"/>
          <w:sz w:val="24"/>
          <w:szCs w:val="24"/>
        </w:rPr>
        <w:t>, aprobat prin HG nr. 91/2024</w:t>
      </w:r>
      <w:r w:rsidRPr="00116F3B">
        <w:rPr>
          <w:rFonts w:eastAsia="Calibri"/>
          <w:sz w:val="24"/>
          <w:szCs w:val="24"/>
        </w:rPr>
        <w:t xml:space="preserve">, la </w:t>
      </w:r>
      <w:r w:rsidR="00FD5569">
        <w:rPr>
          <w:rFonts w:eastAsia="Calibri"/>
          <w:sz w:val="24"/>
          <w:szCs w:val="24"/>
        </w:rPr>
        <w:t>pct.</w:t>
      </w:r>
      <w:r w:rsidRPr="00116F3B">
        <w:rPr>
          <w:rFonts w:eastAsia="Calibri"/>
          <w:sz w:val="24"/>
          <w:szCs w:val="24"/>
        </w:rPr>
        <w:t xml:space="preserve"> M.A.502 din anexa </w:t>
      </w:r>
      <w:r w:rsidR="00A81EF0" w:rsidRPr="00116F3B">
        <w:rPr>
          <w:rFonts w:eastAsia="Calibri"/>
          <w:sz w:val="24"/>
          <w:szCs w:val="24"/>
        </w:rPr>
        <w:t>nr. 1</w:t>
      </w:r>
      <w:r w:rsidRPr="00116F3B">
        <w:rPr>
          <w:rFonts w:eastAsia="Calibri"/>
          <w:sz w:val="24"/>
          <w:szCs w:val="24"/>
        </w:rPr>
        <w:t xml:space="preserve"> (partea M), la </w:t>
      </w:r>
      <w:r w:rsidR="00FD5569">
        <w:rPr>
          <w:rFonts w:eastAsia="Calibri"/>
          <w:sz w:val="24"/>
          <w:szCs w:val="24"/>
        </w:rPr>
        <w:t>pct.</w:t>
      </w:r>
      <w:r w:rsidRPr="00116F3B">
        <w:rPr>
          <w:rFonts w:eastAsia="Calibri"/>
          <w:sz w:val="24"/>
          <w:szCs w:val="24"/>
        </w:rPr>
        <w:t xml:space="preserve"> ML.A.502 din anexa </w:t>
      </w:r>
      <w:r w:rsidR="00A81EF0" w:rsidRPr="00116F3B">
        <w:rPr>
          <w:rFonts w:eastAsia="Calibri"/>
          <w:sz w:val="24"/>
          <w:szCs w:val="24"/>
        </w:rPr>
        <w:t>nr. 3</w:t>
      </w:r>
      <w:r w:rsidRPr="00116F3B">
        <w:rPr>
          <w:rFonts w:eastAsia="Calibri"/>
          <w:sz w:val="24"/>
          <w:szCs w:val="24"/>
        </w:rPr>
        <w:t xml:space="preserve"> (partea ML) sau în prezenta anexă (partea 145).</w:t>
      </w:r>
    </w:p>
    <w:p w14:paraId="133E104B" w14:textId="77777777" w:rsidR="00FF5B7F" w:rsidRPr="00116F3B" w:rsidRDefault="00FF5B7F" w:rsidP="0028570D">
      <w:pPr>
        <w:spacing w:line="259" w:lineRule="auto"/>
        <w:rPr>
          <w:rFonts w:eastAsia="Calibri"/>
          <w:sz w:val="24"/>
          <w:szCs w:val="24"/>
        </w:rPr>
      </w:pPr>
      <w:r w:rsidRPr="00116F3B">
        <w:rPr>
          <w:rFonts w:eastAsia="Calibri"/>
          <w:sz w:val="24"/>
          <w:szCs w:val="24"/>
        </w:rPr>
        <w:t>(ii) componente inutilizabile care sunt întreținute în conformitate cu prezentul regulament;</w:t>
      </w:r>
    </w:p>
    <w:p w14:paraId="6215DC10" w14:textId="77777777" w:rsidR="00FF5B7F" w:rsidRPr="00116F3B" w:rsidRDefault="00FF5B7F" w:rsidP="0028570D">
      <w:pPr>
        <w:spacing w:line="259" w:lineRule="auto"/>
        <w:rPr>
          <w:rFonts w:eastAsia="Calibri"/>
          <w:sz w:val="24"/>
          <w:szCs w:val="24"/>
        </w:rPr>
      </w:pPr>
      <w:r w:rsidRPr="00116F3B">
        <w:rPr>
          <w:rFonts w:eastAsia="Calibri"/>
          <w:sz w:val="24"/>
          <w:szCs w:val="24"/>
        </w:rPr>
        <w:t>(iii) componente calificate ca irecuperabile deoarece au atins limitarea obligatorie a duratei de viață sau care prezintă un defect ce nu poate fi remediat;</w:t>
      </w:r>
    </w:p>
    <w:p w14:paraId="7E34F09D" w14:textId="77777777" w:rsidR="00FF5B7F" w:rsidRPr="00116F3B" w:rsidRDefault="00FF5B7F" w:rsidP="0028570D">
      <w:pPr>
        <w:spacing w:line="259" w:lineRule="auto"/>
        <w:rPr>
          <w:rFonts w:eastAsia="Calibri"/>
          <w:sz w:val="24"/>
          <w:szCs w:val="24"/>
        </w:rPr>
      </w:pPr>
      <w:r w:rsidRPr="00116F3B">
        <w:rPr>
          <w:rFonts w:eastAsia="Calibri"/>
          <w:sz w:val="24"/>
          <w:szCs w:val="24"/>
        </w:rPr>
        <w:t>(iv) repere standard utilizate pe o aeronavă, un motor, o elice sau pe orice altă componentă de aeronavă, în cazul în care sunt specificate în datele de întreținere și sunt însoțite de o atestare a conformității cu standardul aplicabil;</w:t>
      </w:r>
    </w:p>
    <w:p w14:paraId="2116A36B" w14:textId="494FF550" w:rsidR="00FF5B7F" w:rsidRPr="00116F3B" w:rsidRDefault="00FF5B7F" w:rsidP="0028570D">
      <w:pPr>
        <w:spacing w:line="259" w:lineRule="auto"/>
        <w:rPr>
          <w:rFonts w:eastAsia="Calibri"/>
          <w:sz w:val="24"/>
          <w:szCs w:val="24"/>
        </w:rPr>
      </w:pPr>
      <w:r w:rsidRPr="00116F3B">
        <w:rPr>
          <w:rFonts w:eastAsia="Calibri"/>
          <w:sz w:val="24"/>
          <w:szCs w:val="24"/>
        </w:rPr>
        <w:t xml:space="preserve">(v) materii prime și consumabile utilizate cu ocazia lucrărilor de întreținere, dacă </w:t>
      </w:r>
      <w:r w:rsidR="00A07627">
        <w:rPr>
          <w:rFonts w:eastAsia="Calibri"/>
          <w:sz w:val="24"/>
          <w:szCs w:val="24"/>
        </w:rPr>
        <w:t>organizația</w:t>
      </w:r>
      <w:r w:rsidRPr="00116F3B">
        <w:rPr>
          <w:rFonts w:eastAsia="Calibri"/>
          <w:sz w:val="24"/>
          <w:szCs w:val="24"/>
        </w:rPr>
        <w:t xml:space="preserve"> s-a asigurat că materialele răspund specificațiilor impuse și au o trasabilitate corespunzătoare. Toate materialele trebuie să fie însoțite de o documentație specifică, care să se refere în mod clar la materialul în cauză și care să conțină o declarație de conformitate cu specificațiile, precum și originea producătorului și a furnizorului.</w:t>
      </w:r>
    </w:p>
    <w:p w14:paraId="162688FA" w14:textId="25CCAA0F" w:rsidR="00300271" w:rsidRPr="00116F3B" w:rsidRDefault="00300271" w:rsidP="00300271">
      <w:pPr>
        <w:spacing w:line="259" w:lineRule="auto"/>
        <w:ind w:firstLine="0"/>
        <w:rPr>
          <w:rFonts w:eastAsia="Calibri"/>
          <w:sz w:val="24"/>
          <w:szCs w:val="24"/>
        </w:rPr>
      </w:pPr>
      <w:r w:rsidRPr="00116F3B">
        <w:rPr>
          <w:rFonts w:eastAsia="Calibri"/>
          <w:sz w:val="24"/>
          <w:szCs w:val="24"/>
        </w:rPr>
        <w:tab/>
        <w:t xml:space="preserve">(b) Componentele, reperele standard și materialele destinate instalării </w:t>
      </w:r>
    </w:p>
    <w:p w14:paraId="5F61A4A7" w14:textId="07287901" w:rsidR="00300271" w:rsidRPr="00116F3B" w:rsidRDefault="00300271" w:rsidP="00300271">
      <w:pPr>
        <w:spacing w:line="259" w:lineRule="auto"/>
        <w:rPr>
          <w:rFonts w:eastAsia="Calibri"/>
          <w:sz w:val="24"/>
          <w:szCs w:val="24"/>
        </w:rPr>
      </w:pPr>
      <w:r w:rsidRPr="00116F3B">
        <w:rPr>
          <w:rFonts w:eastAsia="Calibri"/>
          <w:sz w:val="24"/>
          <w:szCs w:val="24"/>
        </w:rPr>
        <w:t xml:space="preserve">(i) </w:t>
      </w:r>
      <w:r w:rsidR="00A07627">
        <w:rPr>
          <w:rFonts w:eastAsia="Calibri"/>
          <w:sz w:val="24"/>
          <w:szCs w:val="24"/>
        </w:rPr>
        <w:t>Organizația</w:t>
      </w:r>
      <w:r w:rsidRPr="00116F3B">
        <w:rPr>
          <w:rFonts w:eastAsia="Calibri"/>
          <w:sz w:val="24"/>
          <w:szCs w:val="24"/>
        </w:rPr>
        <w:t xml:space="preserve"> stabilește proceduri pentru recepția componentelor de aeronavă, a reperelor standard și a materialelor destinate instalării pentru a se asigura că toate componentele, reperele standard și materialele sunt într-o stare satisfăcătoare și respectă cerințele aplicabile de la litera (a).</w:t>
      </w:r>
    </w:p>
    <w:p w14:paraId="6E89DDC1" w14:textId="205786B1" w:rsidR="00300271" w:rsidRPr="00116F3B" w:rsidRDefault="00300271" w:rsidP="00300271">
      <w:pPr>
        <w:spacing w:line="259" w:lineRule="auto"/>
        <w:rPr>
          <w:rFonts w:eastAsia="Calibri"/>
          <w:sz w:val="24"/>
          <w:szCs w:val="24"/>
        </w:rPr>
      </w:pPr>
      <w:r w:rsidRPr="00116F3B">
        <w:rPr>
          <w:rFonts w:eastAsia="Calibri"/>
          <w:sz w:val="24"/>
          <w:szCs w:val="24"/>
        </w:rPr>
        <w:t xml:space="preserve">(ii) </w:t>
      </w:r>
      <w:r w:rsidR="00A07627">
        <w:rPr>
          <w:rFonts w:eastAsia="Calibri"/>
          <w:sz w:val="24"/>
          <w:szCs w:val="24"/>
        </w:rPr>
        <w:t>Organizația</w:t>
      </w:r>
      <w:r w:rsidRPr="00116F3B">
        <w:rPr>
          <w:rFonts w:eastAsia="Calibri"/>
          <w:sz w:val="24"/>
          <w:szCs w:val="24"/>
        </w:rPr>
        <w:t xml:space="preserve"> stabilește proceduri pentru a se asigura că toate componentele, reperele standard și materialele sunt montate pe o aeronavă sau pe o componentă numai dacă sunt într-o </w:t>
      </w:r>
      <w:r w:rsidRPr="00116F3B">
        <w:rPr>
          <w:rFonts w:eastAsia="Calibri"/>
          <w:sz w:val="24"/>
          <w:szCs w:val="24"/>
        </w:rPr>
        <w:lastRenderedPageBreak/>
        <w:t>stare satisfăcătoare, dacă respectă cerințele aplicabile de la litera (a), iar datele de întreținere aplicabile indică respectiva componentă, reperul standard sau materialul.</w:t>
      </w:r>
    </w:p>
    <w:p w14:paraId="2847703A" w14:textId="48610523" w:rsidR="00300271" w:rsidRPr="00116F3B" w:rsidRDefault="00300271" w:rsidP="00BF7C29">
      <w:pPr>
        <w:spacing w:line="259" w:lineRule="auto"/>
        <w:rPr>
          <w:rFonts w:eastAsia="Calibri"/>
          <w:sz w:val="24"/>
          <w:szCs w:val="24"/>
        </w:rPr>
      </w:pPr>
      <w:r w:rsidRPr="00116F3B">
        <w:rPr>
          <w:rFonts w:eastAsia="Calibri"/>
          <w:sz w:val="24"/>
          <w:szCs w:val="24"/>
        </w:rPr>
        <w:t xml:space="preserve">(iii) </w:t>
      </w:r>
      <w:r w:rsidR="00A07627">
        <w:rPr>
          <w:rFonts w:eastAsia="Calibri"/>
          <w:sz w:val="24"/>
          <w:szCs w:val="24"/>
        </w:rPr>
        <w:t>Organizația</w:t>
      </w:r>
      <w:r w:rsidRPr="00116F3B">
        <w:rPr>
          <w:rFonts w:eastAsia="Calibri"/>
          <w:sz w:val="24"/>
          <w:szCs w:val="24"/>
        </w:rPr>
        <w:t xml:space="preserve"> poate fabrica o gamă limitată de repere, utilizabile pentru programul de lucru aflat în curs, în propriile sale spații de producție, cu condiția ca procedurile să fie identificate în manualul de prezentare.</w:t>
      </w:r>
    </w:p>
    <w:p w14:paraId="2A3E3B83" w14:textId="2671DBB1" w:rsidR="00136EE2" w:rsidRPr="00116F3B" w:rsidRDefault="00300271" w:rsidP="00BF7C29">
      <w:pPr>
        <w:spacing w:line="259" w:lineRule="auto"/>
        <w:rPr>
          <w:rFonts w:eastAsia="Calibri"/>
          <w:sz w:val="24"/>
          <w:szCs w:val="24"/>
        </w:rPr>
      </w:pPr>
      <w:r w:rsidRPr="00116F3B">
        <w:rPr>
          <w:rFonts w:eastAsia="Calibri"/>
          <w:sz w:val="24"/>
          <w:szCs w:val="24"/>
        </w:rPr>
        <w:t xml:space="preserve">(iv) Componentele care sunt menționate la </w:t>
      </w:r>
      <w:r w:rsidR="00FD5569">
        <w:rPr>
          <w:rFonts w:eastAsia="Calibri"/>
          <w:sz w:val="24"/>
          <w:szCs w:val="24"/>
        </w:rPr>
        <w:t>pct.</w:t>
      </w:r>
      <w:r w:rsidRPr="00116F3B">
        <w:rPr>
          <w:rFonts w:eastAsia="Calibri"/>
          <w:sz w:val="24"/>
          <w:szCs w:val="24"/>
        </w:rPr>
        <w:t xml:space="preserve"> 21.A.307 litera (b) sub</w:t>
      </w:r>
      <w:r w:rsidR="00FD5569">
        <w:rPr>
          <w:rFonts w:eastAsia="Calibri"/>
          <w:sz w:val="24"/>
          <w:szCs w:val="24"/>
        </w:rPr>
        <w:t>pct.</w:t>
      </w:r>
      <w:r w:rsidRPr="00116F3B">
        <w:rPr>
          <w:rFonts w:eastAsia="Calibri"/>
          <w:sz w:val="24"/>
          <w:szCs w:val="24"/>
        </w:rPr>
        <w:t xml:space="preserve"> 2 din anexa </w:t>
      </w:r>
      <w:r w:rsidR="005C70C7" w:rsidRPr="00116F3B">
        <w:rPr>
          <w:rFonts w:eastAsia="Calibri"/>
          <w:sz w:val="24"/>
          <w:szCs w:val="24"/>
        </w:rPr>
        <w:t>nr. 1</w:t>
      </w:r>
      <w:r w:rsidRPr="00116F3B">
        <w:rPr>
          <w:rFonts w:eastAsia="Calibri"/>
          <w:sz w:val="24"/>
          <w:szCs w:val="24"/>
        </w:rPr>
        <w:t xml:space="preserve"> (partea 21) sau la </w:t>
      </w:r>
      <w:r w:rsidR="00FD5569">
        <w:rPr>
          <w:rFonts w:eastAsia="Calibri"/>
          <w:sz w:val="24"/>
          <w:szCs w:val="24"/>
        </w:rPr>
        <w:t>pct.</w:t>
      </w:r>
      <w:r w:rsidRPr="00116F3B">
        <w:rPr>
          <w:rFonts w:eastAsia="Calibri"/>
          <w:sz w:val="24"/>
          <w:szCs w:val="24"/>
        </w:rPr>
        <w:t xml:space="preserve"> 21L.A.193 litera (b) sub</w:t>
      </w:r>
      <w:r w:rsidR="00FD5569">
        <w:rPr>
          <w:rFonts w:eastAsia="Calibri"/>
          <w:sz w:val="24"/>
          <w:szCs w:val="24"/>
        </w:rPr>
        <w:t>pct.</w:t>
      </w:r>
      <w:r w:rsidRPr="00116F3B">
        <w:rPr>
          <w:rFonts w:eastAsia="Calibri"/>
          <w:sz w:val="24"/>
          <w:szCs w:val="24"/>
        </w:rPr>
        <w:t xml:space="preserve"> 2 din anexa </w:t>
      </w:r>
      <w:r w:rsidR="00BF7C29" w:rsidRPr="00116F3B">
        <w:rPr>
          <w:rFonts w:eastAsia="Calibri"/>
          <w:sz w:val="24"/>
          <w:szCs w:val="24"/>
        </w:rPr>
        <w:t>nr. 1</w:t>
      </w:r>
      <w:r w:rsidRPr="00116F3B">
        <w:rPr>
          <w:rFonts w:eastAsia="Calibri"/>
          <w:sz w:val="24"/>
          <w:szCs w:val="24"/>
        </w:rPr>
        <w:t xml:space="preserve">b (partea 21 Light) la Regulamentul </w:t>
      </w:r>
      <w:r w:rsidR="00BF7C29" w:rsidRPr="00116F3B">
        <w:rPr>
          <w:rFonts w:eastAsia="Calibri"/>
          <w:sz w:val="24"/>
          <w:szCs w:val="24"/>
        </w:rPr>
        <w:t>privind stabilirea cerințelor și procedurilor administrative de certificare pentru navigabilitate și mediu sau declarația de conformitate a aeronavelor și a produselor, pieselor și echipamentelor aferente, precum și cerințele referitoare la capacitatea organizațiilor de proiectare și producție</w:t>
      </w:r>
      <w:r w:rsidR="00A37C00" w:rsidRPr="00A37C00">
        <w:rPr>
          <w:rFonts w:eastAsia="Calibri"/>
          <w:sz w:val="24"/>
          <w:szCs w:val="24"/>
        </w:rPr>
        <w:t>, aprobat prin HG nr. 91/2024</w:t>
      </w:r>
      <w:r w:rsidR="00A37C00">
        <w:rPr>
          <w:rFonts w:eastAsia="Calibri"/>
          <w:sz w:val="24"/>
          <w:szCs w:val="24"/>
        </w:rPr>
        <w:t>,</w:t>
      </w:r>
      <w:r w:rsidRPr="00116F3B">
        <w:rPr>
          <w:rFonts w:eastAsia="Calibri"/>
          <w:sz w:val="24"/>
          <w:szCs w:val="24"/>
        </w:rPr>
        <w:t xml:space="preserve"> se instalează numai dacă proprietarul de aeronavă consideră că acestea îndeplinesc condițiile pentru instalarea pe aeronava sa.</w:t>
      </w:r>
    </w:p>
    <w:p w14:paraId="6A25FE39" w14:textId="3DD50862" w:rsidR="00BF7C29" w:rsidRPr="00116F3B" w:rsidRDefault="00BF7C29" w:rsidP="00BF7C29">
      <w:pPr>
        <w:spacing w:line="259" w:lineRule="auto"/>
        <w:rPr>
          <w:rFonts w:eastAsia="Calibri"/>
          <w:sz w:val="24"/>
          <w:szCs w:val="24"/>
        </w:rPr>
      </w:pPr>
      <w:r w:rsidRPr="00116F3B">
        <w:rPr>
          <w:rFonts w:eastAsia="Calibri"/>
          <w:sz w:val="24"/>
          <w:szCs w:val="24"/>
        </w:rPr>
        <w:t>(c) Separarea componentelor</w:t>
      </w:r>
    </w:p>
    <w:p w14:paraId="4E96C094" w14:textId="77777777" w:rsidR="00BF7C29" w:rsidRPr="00116F3B" w:rsidRDefault="00BF7C29" w:rsidP="00BF7C29">
      <w:pPr>
        <w:spacing w:line="259" w:lineRule="auto"/>
        <w:rPr>
          <w:rFonts w:eastAsia="Calibri"/>
          <w:sz w:val="24"/>
          <w:szCs w:val="24"/>
        </w:rPr>
      </w:pPr>
      <w:r w:rsidRPr="00116F3B">
        <w:rPr>
          <w:rFonts w:eastAsia="Calibri"/>
          <w:sz w:val="24"/>
          <w:szCs w:val="24"/>
        </w:rPr>
        <w:t>(i) Componentele de aeronavă inutilizabile și irecuperabile sunt separate de componentele, reperele standard și materialele utilizabile.</w:t>
      </w:r>
    </w:p>
    <w:p w14:paraId="6EEE3F16" w14:textId="230F6404" w:rsidR="00BF7C29" w:rsidRPr="00116F3B" w:rsidRDefault="00BF7C29" w:rsidP="00BF7C29">
      <w:pPr>
        <w:spacing w:line="259" w:lineRule="auto"/>
        <w:rPr>
          <w:rFonts w:eastAsia="Calibri"/>
          <w:sz w:val="24"/>
          <w:szCs w:val="24"/>
        </w:rPr>
      </w:pPr>
      <w:r w:rsidRPr="00116F3B">
        <w:rPr>
          <w:rFonts w:eastAsia="Calibri"/>
          <w:sz w:val="24"/>
          <w:szCs w:val="24"/>
        </w:rPr>
        <w:t>(ii) Nu se permite reintegrarea componentelor irecuperabile în sistemul de aprovizionare cu componente, cu excepția cazurilor în care a fost prelungită limitarea obligatorie a duratei lor de viață sau a fost aprobată o soluție de reparare în conformitate cu Regulamentul privind stabilirea cerințelor și procedurilor administrative de certificare pentru navigabilitate și mediu sau declarația de conformitate a aeronavelor și a produselor, pieselor și echipamentelor aferente, precum și cerințele referitoare la capacitatea organizațiilor de proiectare și producție</w:t>
      </w:r>
      <w:r w:rsidR="00A37C00" w:rsidRPr="00A37C00">
        <w:rPr>
          <w:rFonts w:eastAsia="Calibri"/>
          <w:sz w:val="24"/>
          <w:szCs w:val="24"/>
        </w:rPr>
        <w:t>, aprobat prin HG nr. 91/2024.</w:t>
      </w:r>
    </w:p>
    <w:p w14:paraId="64E2E5D2" w14:textId="77777777" w:rsidR="00136EE2" w:rsidRPr="00116F3B" w:rsidRDefault="00136EE2" w:rsidP="00136EE2">
      <w:pPr>
        <w:spacing w:line="259" w:lineRule="auto"/>
        <w:ind w:firstLine="0"/>
        <w:rPr>
          <w:rFonts w:eastAsia="Calibri"/>
          <w:sz w:val="24"/>
          <w:szCs w:val="24"/>
        </w:rPr>
      </w:pPr>
    </w:p>
    <w:p w14:paraId="49A43421" w14:textId="77777777" w:rsidR="005C70C7" w:rsidRPr="00116F3B" w:rsidRDefault="005C70C7" w:rsidP="005C70C7">
      <w:pPr>
        <w:spacing w:line="259" w:lineRule="auto"/>
        <w:ind w:firstLine="0"/>
        <w:rPr>
          <w:rFonts w:eastAsia="Calibri"/>
          <w:b/>
          <w:bCs/>
          <w:sz w:val="24"/>
          <w:szCs w:val="24"/>
        </w:rPr>
      </w:pPr>
      <w:r w:rsidRPr="00116F3B">
        <w:rPr>
          <w:rFonts w:eastAsia="Calibri"/>
          <w:sz w:val="24"/>
          <w:szCs w:val="24"/>
        </w:rPr>
        <w:tab/>
      </w:r>
      <w:r w:rsidRPr="00116F3B">
        <w:rPr>
          <w:rFonts w:eastAsia="Calibri"/>
          <w:b/>
          <w:bCs/>
          <w:sz w:val="24"/>
          <w:szCs w:val="24"/>
        </w:rPr>
        <w:t>145.A.45 Date de întreținere</w:t>
      </w:r>
    </w:p>
    <w:p w14:paraId="6EC55649" w14:textId="4F2009E6" w:rsidR="005C70C7" w:rsidRPr="00116F3B" w:rsidRDefault="005C70C7" w:rsidP="005C70C7">
      <w:pPr>
        <w:spacing w:line="259" w:lineRule="auto"/>
        <w:rPr>
          <w:rFonts w:eastAsia="Calibri"/>
          <w:sz w:val="24"/>
          <w:szCs w:val="24"/>
        </w:rPr>
      </w:pPr>
      <w:r w:rsidRPr="00116F3B">
        <w:rPr>
          <w:rFonts w:eastAsia="Calibri"/>
          <w:sz w:val="24"/>
          <w:szCs w:val="24"/>
        </w:rPr>
        <w:t xml:space="preserve">(a) </w:t>
      </w:r>
      <w:r w:rsidR="00A07627">
        <w:rPr>
          <w:rFonts w:eastAsia="Calibri"/>
          <w:sz w:val="24"/>
          <w:szCs w:val="24"/>
        </w:rPr>
        <w:t>Organizația</w:t>
      </w:r>
      <w:r w:rsidRPr="00116F3B">
        <w:rPr>
          <w:rFonts w:eastAsia="Calibri"/>
          <w:sz w:val="24"/>
          <w:szCs w:val="24"/>
        </w:rPr>
        <w:t xml:space="preserve"> deține și utilizează datele de întreținere actuale aplicabile care sunt necesare în cadrul lucrărilor de întreținere, inclusiv pentru modificări și reparații. «Aplicabil» înseamnă corespunzător pentru orice aeronavă, componentă sau proces specificat în condițiile de autorizare a </w:t>
      </w:r>
      <w:r w:rsidR="00A07627">
        <w:rPr>
          <w:rFonts w:eastAsia="Calibri"/>
          <w:sz w:val="24"/>
          <w:szCs w:val="24"/>
        </w:rPr>
        <w:t>organizației</w:t>
      </w:r>
      <w:r w:rsidRPr="00116F3B">
        <w:rPr>
          <w:rFonts w:eastAsia="Calibri"/>
          <w:sz w:val="24"/>
          <w:szCs w:val="24"/>
        </w:rPr>
        <w:t xml:space="preserve"> și în orice listă de capacități aferentă.</w:t>
      </w:r>
    </w:p>
    <w:p w14:paraId="31A60D83" w14:textId="0A0E2729" w:rsidR="005C70C7" w:rsidRPr="00116F3B" w:rsidRDefault="005C70C7" w:rsidP="005C70C7">
      <w:pPr>
        <w:spacing w:line="259" w:lineRule="auto"/>
        <w:rPr>
          <w:rFonts w:eastAsia="Calibri"/>
          <w:sz w:val="24"/>
          <w:szCs w:val="24"/>
        </w:rPr>
      </w:pPr>
      <w:r w:rsidRPr="00116F3B">
        <w:rPr>
          <w:rFonts w:eastAsia="Calibri"/>
          <w:sz w:val="24"/>
          <w:szCs w:val="24"/>
        </w:rPr>
        <w:t xml:space="preserve">În cazul datelor de întreținere furnizate de persoana sau </w:t>
      </w:r>
      <w:r w:rsidR="00A07627">
        <w:rPr>
          <w:rFonts w:eastAsia="Calibri"/>
          <w:sz w:val="24"/>
          <w:szCs w:val="24"/>
        </w:rPr>
        <w:t>organizația</w:t>
      </w:r>
      <w:r w:rsidRPr="00116F3B">
        <w:rPr>
          <w:rFonts w:eastAsia="Calibri"/>
          <w:sz w:val="24"/>
          <w:szCs w:val="24"/>
        </w:rPr>
        <w:t xml:space="preserve"> care solicită întreținerea, </w:t>
      </w:r>
      <w:r w:rsidR="00A07627">
        <w:rPr>
          <w:rFonts w:eastAsia="Calibri"/>
          <w:sz w:val="24"/>
          <w:szCs w:val="24"/>
        </w:rPr>
        <w:t>organizația</w:t>
      </w:r>
      <w:r w:rsidRPr="00116F3B">
        <w:rPr>
          <w:rFonts w:eastAsia="Calibri"/>
          <w:sz w:val="24"/>
          <w:szCs w:val="24"/>
        </w:rPr>
        <w:t xml:space="preserve"> păstrează aceste date atunci când lucrările sunt în desfășurare, cu excepția situațiilor în care este necesar să se conformeze </w:t>
      </w:r>
      <w:r w:rsidR="00FD5569">
        <w:rPr>
          <w:rFonts w:eastAsia="Calibri"/>
          <w:sz w:val="24"/>
          <w:szCs w:val="24"/>
        </w:rPr>
        <w:t>pct.</w:t>
      </w:r>
      <w:r w:rsidRPr="00116F3B">
        <w:rPr>
          <w:rFonts w:eastAsia="Calibri"/>
          <w:sz w:val="24"/>
          <w:szCs w:val="24"/>
        </w:rPr>
        <w:t>ui 145.A.55 litera (a) sub</w:t>
      </w:r>
      <w:r w:rsidR="00FD5569">
        <w:rPr>
          <w:rFonts w:eastAsia="Calibri"/>
          <w:sz w:val="24"/>
          <w:szCs w:val="24"/>
        </w:rPr>
        <w:t>pct.</w:t>
      </w:r>
      <w:r w:rsidRPr="00116F3B">
        <w:rPr>
          <w:rFonts w:eastAsia="Calibri"/>
          <w:sz w:val="24"/>
          <w:szCs w:val="24"/>
        </w:rPr>
        <w:t xml:space="preserve"> 3.</w:t>
      </w:r>
    </w:p>
    <w:p w14:paraId="079A6361" w14:textId="70103102" w:rsidR="005C70C7" w:rsidRPr="00116F3B" w:rsidRDefault="005C70C7" w:rsidP="005C70C7">
      <w:pPr>
        <w:spacing w:line="259" w:lineRule="auto"/>
        <w:rPr>
          <w:rFonts w:eastAsia="Calibri"/>
          <w:sz w:val="24"/>
          <w:szCs w:val="24"/>
        </w:rPr>
      </w:pPr>
      <w:r w:rsidRPr="00116F3B">
        <w:rPr>
          <w:rFonts w:eastAsia="Calibri"/>
          <w:sz w:val="24"/>
          <w:szCs w:val="24"/>
        </w:rPr>
        <w:t xml:space="preserve">(b) Datele de întreținere aplicabile sunt datele specificate la </w:t>
      </w:r>
      <w:r w:rsidR="00FD5569">
        <w:rPr>
          <w:rFonts w:eastAsia="Calibri"/>
          <w:sz w:val="24"/>
          <w:szCs w:val="24"/>
        </w:rPr>
        <w:t>pct.</w:t>
      </w:r>
      <w:r w:rsidRPr="00116F3B">
        <w:rPr>
          <w:rFonts w:eastAsia="Calibri"/>
          <w:sz w:val="24"/>
          <w:szCs w:val="24"/>
        </w:rPr>
        <w:t xml:space="preserve"> M.A.401 litera (b) din anexa nr. 1 (partea M) sau la </w:t>
      </w:r>
      <w:r w:rsidR="00FD5569">
        <w:rPr>
          <w:rFonts w:eastAsia="Calibri"/>
          <w:sz w:val="24"/>
          <w:szCs w:val="24"/>
        </w:rPr>
        <w:t>pct.</w:t>
      </w:r>
      <w:r w:rsidRPr="00116F3B">
        <w:rPr>
          <w:rFonts w:eastAsia="Calibri"/>
          <w:sz w:val="24"/>
          <w:szCs w:val="24"/>
        </w:rPr>
        <w:t xml:space="preserve"> ML.A.401 litera (b) din anexa nr. 5b (partea ML), după caz.</w:t>
      </w:r>
    </w:p>
    <w:p w14:paraId="1A84893F" w14:textId="638D66B1" w:rsidR="005B3371" w:rsidRPr="00116F3B" w:rsidRDefault="005B3371" w:rsidP="005C70C7">
      <w:pPr>
        <w:spacing w:line="259" w:lineRule="auto"/>
        <w:rPr>
          <w:rFonts w:eastAsia="Calibri"/>
          <w:sz w:val="24"/>
          <w:szCs w:val="24"/>
        </w:rPr>
      </w:pPr>
      <w:r w:rsidRPr="00116F3B">
        <w:rPr>
          <w:rFonts w:eastAsia="Calibri"/>
          <w:sz w:val="24"/>
          <w:szCs w:val="24"/>
        </w:rPr>
        <w:t xml:space="preserve">(c) </w:t>
      </w:r>
      <w:r w:rsidR="00A07627">
        <w:rPr>
          <w:rFonts w:eastAsia="Calibri"/>
          <w:sz w:val="24"/>
          <w:szCs w:val="24"/>
        </w:rPr>
        <w:t>Organizația</w:t>
      </w:r>
      <w:r w:rsidRPr="00116F3B">
        <w:rPr>
          <w:rFonts w:eastAsia="Calibri"/>
          <w:sz w:val="24"/>
          <w:szCs w:val="24"/>
        </w:rPr>
        <w:t xml:space="preserve"> stabilește proceduri pentru a se asigura că, în cazul în care datele de întreținere utilizate de personalul de întreținere conțin o procedură, o practică, o informație sau o instrucțiune de întreținere inexactă, incompletă sau ambiguă, aceasta este înregistrată în cadrul sistemului intern de raportare în materie de siguranță menționat la </w:t>
      </w:r>
      <w:r w:rsidR="00FD5569">
        <w:rPr>
          <w:rFonts w:eastAsia="Calibri"/>
          <w:sz w:val="24"/>
          <w:szCs w:val="24"/>
        </w:rPr>
        <w:t>pct.</w:t>
      </w:r>
      <w:r w:rsidRPr="00116F3B">
        <w:rPr>
          <w:rFonts w:eastAsia="Calibri"/>
          <w:sz w:val="24"/>
          <w:szCs w:val="24"/>
        </w:rPr>
        <w:t xml:space="preserve"> 145.A.202 și notificată autorului datelor de întreținere.</w:t>
      </w:r>
    </w:p>
    <w:p w14:paraId="06B7DEA9" w14:textId="652960A7" w:rsidR="005B3371" w:rsidRPr="00116F3B" w:rsidRDefault="005B3371" w:rsidP="005C70C7">
      <w:pPr>
        <w:spacing w:line="259" w:lineRule="auto"/>
        <w:rPr>
          <w:rFonts w:eastAsia="Calibri"/>
          <w:sz w:val="24"/>
          <w:szCs w:val="24"/>
        </w:rPr>
      </w:pPr>
      <w:r w:rsidRPr="00116F3B">
        <w:rPr>
          <w:rFonts w:eastAsia="Calibri"/>
          <w:sz w:val="24"/>
          <w:szCs w:val="24"/>
        </w:rPr>
        <w:t xml:space="preserve">(d) </w:t>
      </w:r>
      <w:r w:rsidR="00A07627">
        <w:rPr>
          <w:rFonts w:eastAsia="Calibri"/>
          <w:sz w:val="24"/>
          <w:szCs w:val="24"/>
        </w:rPr>
        <w:t>Organizația</w:t>
      </w:r>
      <w:r w:rsidRPr="00116F3B">
        <w:rPr>
          <w:rFonts w:eastAsia="Calibri"/>
          <w:sz w:val="24"/>
          <w:szCs w:val="24"/>
        </w:rPr>
        <w:t xml:space="preserve"> poate modifica instrucțiunile de întreținere numai în conformitate cu o procedură specificată în MOE. În ceea ce privește modificările aduse instrucțiunilor de întreținere, </w:t>
      </w:r>
      <w:r w:rsidR="00A07627">
        <w:rPr>
          <w:rFonts w:eastAsia="Calibri"/>
          <w:sz w:val="24"/>
          <w:szCs w:val="24"/>
        </w:rPr>
        <w:t>organizația</w:t>
      </w:r>
      <w:r w:rsidRPr="00116F3B">
        <w:rPr>
          <w:rFonts w:eastAsia="Calibri"/>
          <w:sz w:val="24"/>
          <w:szCs w:val="24"/>
        </w:rPr>
        <w:t xml:space="preserve"> trebuie să demonstreze că acestea conduc la standarde de întreținere echivalente sau îmbunătățite și informează autorul instrucțiunilor de întreținere cu privire la astfel de modificări. În sensul prezentului punct, «instrucțiuni de întreținere» înseamnă instrucțiuni privind modul de îndeplinire a unei anumite sarcini de întreținere; ele exclud concepția tehnică a reparațiilor și a modificărilor.</w:t>
      </w:r>
    </w:p>
    <w:p w14:paraId="595DC9B5" w14:textId="45003509" w:rsidR="005B3371" w:rsidRPr="00116F3B" w:rsidRDefault="005B3371" w:rsidP="005B3371">
      <w:pPr>
        <w:spacing w:line="259" w:lineRule="auto"/>
        <w:rPr>
          <w:rFonts w:eastAsia="Calibri"/>
          <w:sz w:val="24"/>
          <w:szCs w:val="24"/>
        </w:rPr>
      </w:pPr>
      <w:r w:rsidRPr="00116F3B">
        <w:rPr>
          <w:rFonts w:eastAsia="Calibri"/>
          <w:sz w:val="24"/>
          <w:szCs w:val="24"/>
        </w:rPr>
        <w:t xml:space="preserve">(e) </w:t>
      </w:r>
      <w:r w:rsidR="00A07627">
        <w:rPr>
          <w:rFonts w:eastAsia="Calibri"/>
          <w:sz w:val="24"/>
          <w:szCs w:val="24"/>
        </w:rPr>
        <w:t>Organizația</w:t>
      </w:r>
      <w:r w:rsidRPr="00116F3B">
        <w:rPr>
          <w:rFonts w:eastAsia="Calibri"/>
          <w:sz w:val="24"/>
          <w:szCs w:val="24"/>
        </w:rPr>
        <w:t xml:space="preserve"> trebuie să furnizeze un sistem comun de fișe sau foi de lucru care să fie utilizat de toate compartimentele corespunzătoare ale </w:t>
      </w:r>
      <w:r w:rsidR="00A07627">
        <w:rPr>
          <w:rFonts w:eastAsia="Calibri"/>
          <w:sz w:val="24"/>
          <w:szCs w:val="24"/>
        </w:rPr>
        <w:t>organizației</w:t>
      </w:r>
      <w:r w:rsidRPr="00116F3B">
        <w:rPr>
          <w:rFonts w:eastAsia="Calibri"/>
          <w:sz w:val="24"/>
          <w:szCs w:val="24"/>
        </w:rPr>
        <w:t xml:space="preserve">. De asemenea, </w:t>
      </w:r>
      <w:r w:rsidR="00A07627">
        <w:rPr>
          <w:rFonts w:eastAsia="Calibri"/>
          <w:sz w:val="24"/>
          <w:szCs w:val="24"/>
        </w:rPr>
        <w:t>organizația</w:t>
      </w:r>
      <w:r w:rsidRPr="00116F3B">
        <w:rPr>
          <w:rFonts w:eastAsia="Calibri"/>
          <w:sz w:val="24"/>
          <w:szCs w:val="24"/>
        </w:rPr>
        <w:t xml:space="preserve"> fie transcrie precis datele de întreținere menționate la literele (b) și (d) pe aceste fișe sau foi de lucru, fie face o referire precisă la sarcina (sarcinile) de întreținere specifică (specifice) conținută </w:t>
      </w:r>
      <w:r w:rsidRPr="00116F3B">
        <w:rPr>
          <w:rFonts w:eastAsia="Calibri"/>
          <w:sz w:val="24"/>
          <w:szCs w:val="24"/>
        </w:rPr>
        <w:lastRenderedPageBreak/>
        <w:t>(conținute) în respectivele date de întreținere. Fișele sau foile de lucru pot fi generate pe calculator și pot figura într-o bază electronică de date care este protejată în mod adecvat contra oricărei modificări neautorizate și pentru care există o bază de date electronică cu rol de copie de siguranță, care este actualizată în termen de 24 de ore de la efectuarea unei înregistrări în baza de date electronică principală. Sarcinile de întreținere complexe sau lungi trebuie să fie transcrise pe fișele sau pe foile de lucru și subdivizate în etape bine definite pentru a asigura că există o evidență a realizării sarcinii de întreținere complete.</w:t>
      </w:r>
    </w:p>
    <w:p w14:paraId="41DEE15A" w14:textId="376E0D75" w:rsidR="00136EE2" w:rsidRPr="00116F3B" w:rsidRDefault="005B3371" w:rsidP="00A05BA1">
      <w:pPr>
        <w:spacing w:line="259" w:lineRule="auto"/>
        <w:rPr>
          <w:rFonts w:eastAsia="Calibri"/>
          <w:sz w:val="24"/>
          <w:szCs w:val="24"/>
        </w:rPr>
      </w:pPr>
      <w:r w:rsidRPr="00116F3B">
        <w:rPr>
          <w:rFonts w:eastAsia="Calibri"/>
          <w:sz w:val="24"/>
          <w:szCs w:val="24"/>
        </w:rPr>
        <w:t xml:space="preserve">Atunci când </w:t>
      </w:r>
      <w:r w:rsidR="00A07627">
        <w:rPr>
          <w:rFonts w:eastAsia="Calibri"/>
          <w:sz w:val="24"/>
          <w:szCs w:val="24"/>
        </w:rPr>
        <w:t>organizația</w:t>
      </w:r>
      <w:r w:rsidRPr="00116F3B">
        <w:rPr>
          <w:rFonts w:eastAsia="Calibri"/>
          <w:sz w:val="24"/>
          <w:szCs w:val="24"/>
        </w:rPr>
        <w:t xml:space="preserve"> furnizează servicii de întreținere unui operator de aeronave care impune utilizarea propriului său sistem de fișe sau foi de lucru, se poate folosi sistemul de fișe sau foi de lucru respectiv. În acest caz, </w:t>
      </w:r>
      <w:r w:rsidR="00A07627">
        <w:rPr>
          <w:rFonts w:eastAsia="Calibri"/>
          <w:sz w:val="24"/>
          <w:szCs w:val="24"/>
        </w:rPr>
        <w:t>organizația</w:t>
      </w:r>
      <w:r w:rsidRPr="00116F3B">
        <w:rPr>
          <w:rFonts w:eastAsia="Calibri"/>
          <w:sz w:val="24"/>
          <w:szCs w:val="24"/>
        </w:rPr>
        <w:t xml:space="preserve"> stabilește o procedură pentru a se asigura că respectivele fișe sau foi de lucru sunt completate corect.</w:t>
      </w:r>
    </w:p>
    <w:p w14:paraId="46E61957" w14:textId="6D49AC50" w:rsidR="00A05BA1" w:rsidRPr="00116F3B" w:rsidRDefault="00A05BA1" w:rsidP="00A05BA1">
      <w:pPr>
        <w:spacing w:line="259" w:lineRule="auto"/>
        <w:rPr>
          <w:rFonts w:eastAsia="Calibri"/>
          <w:sz w:val="24"/>
          <w:szCs w:val="24"/>
        </w:rPr>
      </w:pPr>
      <w:r w:rsidRPr="00116F3B">
        <w:rPr>
          <w:rFonts w:eastAsia="Calibri"/>
          <w:sz w:val="24"/>
          <w:szCs w:val="24"/>
        </w:rPr>
        <w:t xml:space="preserve">(f) </w:t>
      </w:r>
      <w:r w:rsidR="00A07627">
        <w:rPr>
          <w:rFonts w:eastAsia="Calibri"/>
          <w:sz w:val="24"/>
          <w:szCs w:val="24"/>
        </w:rPr>
        <w:t>Organizația</w:t>
      </w:r>
      <w:r w:rsidRPr="00116F3B">
        <w:rPr>
          <w:rFonts w:eastAsia="Calibri"/>
          <w:sz w:val="24"/>
          <w:szCs w:val="24"/>
        </w:rPr>
        <w:t xml:space="preserve"> se asigură că toate datele de întreținere aplicabile sunt utilizabile imediat în cazul în care personalul cu atribuții de întreținere are nevoie de ele.</w:t>
      </w:r>
    </w:p>
    <w:p w14:paraId="17F00B64" w14:textId="769F6162" w:rsidR="00A05BA1" w:rsidRPr="00116F3B" w:rsidRDefault="00A05BA1" w:rsidP="00A05BA1">
      <w:pPr>
        <w:spacing w:line="259" w:lineRule="auto"/>
        <w:rPr>
          <w:rFonts w:eastAsia="Calibri"/>
          <w:sz w:val="24"/>
          <w:szCs w:val="24"/>
        </w:rPr>
      </w:pPr>
      <w:r w:rsidRPr="00116F3B">
        <w:rPr>
          <w:rFonts w:eastAsia="Calibri"/>
          <w:sz w:val="24"/>
          <w:szCs w:val="24"/>
        </w:rPr>
        <w:t xml:space="preserve">(g) </w:t>
      </w:r>
      <w:r w:rsidR="00A07627">
        <w:rPr>
          <w:rFonts w:eastAsia="Calibri"/>
          <w:sz w:val="24"/>
          <w:szCs w:val="24"/>
        </w:rPr>
        <w:t>Organizația</w:t>
      </w:r>
      <w:r w:rsidRPr="00116F3B">
        <w:rPr>
          <w:rFonts w:eastAsia="Calibri"/>
          <w:sz w:val="24"/>
          <w:szCs w:val="24"/>
        </w:rPr>
        <w:t xml:space="preserve"> stabilește o procedură destinată să garanteze că datele de întreținere pe care ea le controlează sunt actualizate. În cazul datelor de întreținere controlate și furnizate de un operator /client, </w:t>
      </w:r>
      <w:r w:rsidR="00A07627">
        <w:rPr>
          <w:rFonts w:eastAsia="Calibri"/>
          <w:sz w:val="24"/>
          <w:szCs w:val="24"/>
        </w:rPr>
        <w:t>organizația</w:t>
      </w:r>
      <w:r w:rsidRPr="00116F3B">
        <w:rPr>
          <w:rFonts w:eastAsia="Calibri"/>
          <w:sz w:val="24"/>
          <w:szCs w:val="24"/>
        </w:rPr>
        <w:t xml:space="preserve"> trebuie să poată demonstra fie că posedă o confirmare scrisă din partea operatorului /clientului, atestând că aceste date de întreținere sunt actualizate, fie că ea are comenzi de lucru în care se specifică statutul modificărilor datelor de întreținere care urmează a fi utilizate sau ea poate demonstra că ele sunt pe lista modificărilor aduse datelor de întreținere furnizate de operator /client.</w:t>
      </w:r>
    </w:p>
    <w:p w14:paraId="2C3992CA" w14:textId="77777777" w:rsidR="00A05BA1" w:rsidRPr="00116F3B" w:rsidRDefault="00A05BA1" w:rsidP="00A05BA1">
      <w:pPr>
        <w:spacing w:line="259" w:lineRule="auto"/>
        <w:rPr>
          <w:rFonts w:eastAsia="Calibri"/>
          <w:sz w:val="24"/>
          <w:szCs w:val="24"/>
        </w:rPr>
      </w:pPr>
    </w:p>
    <w:p w14:paraId="23BC8A65" w14:textId="4F623E53" w:rsidR="00A05BA1" w:rsidRPr="00116F3B" w:rsidRDefault="00A05BA1" w:rsidP="00A05BA1">
      <w:pPr>
        <w:spacing w:line="259" w:lineRule="auto"/>
        <w:rPr>
          <w:rFonts w:eastAsia="Calibri"/>
          <w:sz w:val="24"/>
          <w:szCs w:val="24"/>
        </w:rPr>
      </w:pPr>
      <w:r w:rsidRPr="00116F3B">
        <w:rPr>
          <w:rFonts w:eastAsia="Calibri"/>
          <w:b/>
          <w:bCs/>
          <w:sz w:val="24"/>
          <w:szCs w:val="24"/>
        </w:rPr>
        <w:t>145.A.47 Planificarea producției</w:t>
      </w:r>
    </w:p>
    <w:p w14:paraId="03387C5B" w14:textId="3B7BDD73" w:rsidR="00A05BA1" w:rsidRPr="00116F3B" w:rsidRDefault="00A05BA1" w:rsidP="00A05BA1">
      <w:pPr>
        <w:spacing w:line="259" w:lineRule="auto"/>
        <w:rPr>
          <w:rFonts w:eastAsia="Calibri"/>
          <w:sz w:val="24"/>
          <w:szCs w:val="24"/>
        </w:rPr>
      </w:pPr>
      <w:r w:rsidRPr="00116F3B">
        <w:rPr>
          <w:rFonts w:eastAsia="Calibri"/>
          <w:sz w:val="24"/>
          <w:szCs w:val="24"/>
        </w:rPr>
        <w:t xml:space="preserve">(a) </w:t>
      </w:r>
      <w:r w:rsidR="00A07627">
        <w:rPr>
          <w:rFonts w:eastAsia="Calibri"/>
          <w:sz w:val="24"/>
          <w:szCs w:val="24"/>
        </w:rPr>
        <w:t>Organizația</w:t>
      </w:r>
      <w:r w:rsidRPr="00116F3B">
        <w:rPr>
          <w:rFonts w:eastAsia="Calibri"/>
          <w:sz w:val="24"/>
          <w:szCs w:val="24"/>
        </w:rPr>
        <w:t xml:space="preserve"> are un sistem adaptat la cantitatea și la complexitatea lucrărilor pentru a planifica disponibilitatea întregului personal, precum și a tuturor sculelor, echipamentelor, materialelor, datelor de întreținere și instalațiilor necesare, pentru a se asigura că lucrarea de întreținere este efectuată în deplină siguranță.</w:t>
      </w:r>
    </w:p>
    <w:p w14:paraId="1B43EF0F" w14:textId="4E04F475" w:rsidR="00553D2B" w:rsidRPr="00116F3B" w:rsidRDefault="0036525F" w:rsidP="00136EE2">
      <w:pPr>
        <w:spacing w:line="259" w:lineRule="auto"/>
        <w:ind w:firstLine="0"/>
        <w:rPr>
          <w:rFonts w:eastAsia="Calibri"/>
          <w:sz w:val="24"/>
          <w:szCs w:val="24"/>
        </w:rPr>
      </w:pPr>
      <w:r w:rsidRPr="00116F3B">
        <w:rPr>
          <w:rFonts w:eastAsia="Calibri"/>
          <w:sz w:val="24"/>
          <w:szCs w:val="24"/>
        </w:rPr>
        <w:tab/>
        <w:t>(b) Ca parte a sistemului de management, planificarea sarcinilor de întreținere și organizarea de ture țin seama de limitele performanțelor umane, inclusiv de riscul de oboseală pentru personalul de întreținere.</w:t>
      </w:r>
    </w:p>
    <w:p w14:paraId="091A3DDA" w14:textId="2155FBF6" w:rsidR="00553D2B" w:rsidRPr="00116F3B" w:rsidRDefault="0036525F" w:rsidP="00136EE2">
      <w:pPr>
        <w:spacing w:line="259" w:lineRule="auto"/>
        <w:ind w:firstLine="0"/>
        <w:rPr>
          <w:rFonts w:eastAsia="Calibri"/>
          <w:sz w:val="24"/>
          <w:szCs w:val="24"/>
        </w:rPr>
      </w:pPr>
      <w:r w:rsidRPr="00116F3B">
        <w:rPr>
          <w:rFonts w:eastAsia="Calibri"/>
          <w:sz w:val="24"/>
          <w:szCs w:val="24"/>
        </w:rPr>
        <w:tab/>
        <w:t>(c) În cazul în care este necesar să se predea continuarea sau terminarea sarcinilor de întreținere pentru motive care țin de schimbarea sau de rotația personalului, informațiile corespunzătoare sunt comunicate în mod adecvat între personalul care își termină lucrul și personalul care îl începe.</w:t>
      </w:r>
    </w:p>
    <w:p w14:paraId="126824D3" w14:textId="75F2C10F" w:rsidR="0036525F" w:rsidRPr="00116F3B" w:rsidRDefault="0036525F" w:rsidP="00136EE2">
      <w:pPr>
        <w:spacing w:line="259" w:lineRule="auto"/>
        <w:ind w:firstLine="0"/>
        <w:rPr>
          <w:rFonts w:eastAsia="Calibri"/>
          <w:sz w:val="24"/>
          <w:szCs w:val="24"/>
        </w:rPr>
      </w:pPr>
      <w:r w:rsidRPr="00116F3B">
        <w:rPr>
          <w:rFonts w:eastAsia="Calibri"/>
          <w:sz w:val="24"/>
          <w:szCs w:val="24"/>
        </w:rPr>
        <w:tab/>
        <w:t xml:space="preserve">(d) </w:t>
      </w:r>
      <w:r w:rsidR="00A07627">
        <w:rPr>
          <w:rFonts w:eastAsia="Calibri"/>
          <w:sz w:val="24"/>
          <w:szCs w:val="24"/>
        </w:rPr>
        <w:t>Organizația</w:t>
      </w:r>
      <w:r w:rsidRPr="00116F3B">
        <w:rPr>
          <w:rFonts w:eastAsia="Calibri"/>
          <w:sz w:val="24"/>
          <w:szCs w:val="24"/>
        </w:rPr>
        <w:t xml:space="preserve"> se asigură că pericolele la adresa siguranței aviației asociate cu echipele de lucru externe care efectuează lucrări de întreținere în unitățile de lucru ale </w:t>
      </w:r>
      <w:r w:rsidR="00A07627">
        <w:rPr>
          <w:rFonts w:eastAsia="Calibri"/>
          <w:sz w:val="24"/>
          <w:szCs w:val="24"/>
        </w:rPr>
        <w:t>organizației</w:t>
      </w:r>
      <w:r w:rsidRPr="00116F3B">
        <w:rPr>
          <w:rFonts w:eastAsia="Calibri"/>
          <w:sz w:val="24"/>
          <w:szCs w:val="24"/>
        </w:rPr>
        <w:t xml:space="preserve"> sunt luate în considerare de sistemul de management al </w:t>
      </w:r>
      <w:r w:rsidR="00A07627">
        <w:rPr>
          <w:rFonts w:eastAsia="Calibri"/>
          <w:sz w:val="24"/>
          <w:szCs w:val="24"/>
        </w:rPr>
        <w:t>organizației</w:t>
      </w:r>
      <w:r w:rsidRPr="00116F3B">
        <w:rPr>
          <w:rFonts w:eastAsia="Calibri"/>
          <w:sz w:val="24"/>
          <w:szCs w:val="24"/>
        </w:rPr>
        <w:t>.</w:t>
      </w:r>
    </w:p>
    <w:p w14:paraId="031DFE6E" w14:textId="77777777" w:rsidR="00136EE2" w:rsidRPr="00116F3B" w:rsidRDefault="00136EE2" w:rsidP="00136EE2">
      <w:pPr>
        <w:spacing w:line="259" w:lineRule="auto"/>
        <w:ind w:firstLine="0"/>
        <w:rPr>
          <w:rFonts w:eastAsia="Calibri"/>
          <w:sz w:val="24"/>
          <w:szCs w:val="24"/>
        </w:rPr>
      </w:pPr>
    </w:p>
    <w:p w14:paraId="09684D16" w14:textId="26E7A0DF" w:rsidR="00D77F52" w:rsidRPr="00116F3B" w:rsidRDefault="00D77F52" w:rsidP="00D77F52">
      <w:pPr>
        <w:spacing w:line="259" w:lineRule="auto"/>
        <w:ind w:firstLine="0"/>
        <w:rPr>
          <w:rFonts w:eastAsia="Calibri"/>
          <w:sz w:val="24"/>
          <w:szCs w:val="24"/>
        </w:rPr>
      </w:pPr>
      <w:r w:rsidRPr="00116F3B">
        <w:rPr>
          <w:rFonts w:eastAsia="Calibri"/>
          <w:sz w:val="24"/>
          <w:szCs w:val="24"/>
        </w:rPr>
        <w:tab/>
      </w:r>
      <w:r w:rsidRPr="00116F3B">
        <w:rPr>
          <w:rFonts w:eastAsia="Calibri"/>
          <w:b/>
          <w:bCs/>
          <w:sz w:val="24"/>
          <w:szCs w:val="24"/>
        </w:rPr>
        <w:t>145.A.48 Executarea lucrărilor de întreținere</w:t>
      </w:r>
    </w:p>
    <w:p w14:paraId="418F4954" w14:textId="04293AFA" w:rsidR="00136EE2" w:rsidRPr="00116F3B" w:rsidRDefault="00D77F52" w:rsidP="00D77F52">
      <w:pPr>
        <w:spacing w:line="259" w:lineRule="auto"/>
        <w:rPr>
          <w:rFonts w:eastAsia="Calibri"/>
          <w:sz w:val="24"/>
          <w:szCs w:val="24"/>
        </w:rPr>
      </w:pPr>
      <w:r w:rsidRPr="00116F3B">
        <w:rPr>
          <w:rFonts w:eastAsia="Calibri"/>
          <w:sz w:val="24"/>
          <w:szCs w:val="24"/>
        </w:rPr>
        <w:t xml:space="preserve">(a) </w:t>
      </w:r>
      <w:r w:rsidR="00A07627">
        <w:rPr>
          <w:rFonts w:eastAsia="Calibri"/>
          <w:sz w:val="24"/>
          <w:szCs w:val="24"/>
        </w:rPr>
        <w:t>Organizația</w:t>
      </w:r>
      <w:r w:rsidRPr="00116F3B">
        <w:rPr>
          <w:rFonts w:eastAsia="Calibri"/>
          <w:sz w:val="24"/>
          <w:szCs w:val="24"/>
        </w:rPr>
        <w:t xml:space="preserve"> efectuează întreținerea unei aeronave sau a unei componente de aeronavă pentru care este autorizată doar dacă sunt disponibile ansamblul instalațiilor, echipamentelor, sculelor, materialelor și datelor de întreținere necesare, precum și personalul necesar.</w:t>
      </w:r>
    </w:p>
    <w:p w14:paraId="00E782F5" w14:textId="67878F3F" w:rsidR="00136EE2" w:rsidRPr="00116F3B" w:rsidRDefault="00D77F52" w:rsidP="00136EE2">
      <w:pPr>
        <w:spacing w:line="259" w:lineRule="auto"/>
        <w:ind w:firstLine="0"/>
        <w:rPr>
          <w:rFonts w:eastAsia="Calibri"/>
          <w:sz w:val="24"/>
          <w:szCs w:val="24"/>
        </w:rPr>
      </w:pPr>
      <w:r w:rsidRPr="00116F3B">
        <w:rPr>
          <w:rFonts w:eastAsia="Calibri"/>
          <w:sz w:val="24"/>
          <w:szCs w:val="24"/>
        </w:rPr>
        <w:tab/>
        <w:t xml:space="preserve">(b) </w:t>
      </w:r>
      <w:r w:rsidR="00A07627">
        <w:rPr>
          <w:rFonts w:eastAsia="Calibri"/>
          <w:sz w:val="24"/>
          <w:szCs w:val="24"/>
        </w:rPr>
        <w:t>Organizația</w:t>
      </w:r>
      <w:r w:rsidRPr="00116F3B">
        <w:rPr>
          <w:rFonts w:eastAsia="Calibri"/>
          <w:sz w:val="24"/>
          <w:szCs w:val="24"/>
        </w:rPr>
        <w:t xml:space="preserve"> este responsabilă pentru întreținerea care este efectuată în cadrul domeniului de aplicare al autorizației sale.</w:t>
      </w:r>
    </w:p>
    <w:p w14:paraId="6E0EEAFF" w14:textId="53A3F32F" w:rsidR="00D77F52" w:rsidRPr="00116F3B" w:rsidRDefault="00D77F52" w:rsidP="00D77F52">
      <w:pPr>
        <w:spacing w:line="259" w:lineRule="auto"/>
        <w:ind w:firstLine="0"/>
        <w:rPr>
          <w:rFonts w:eastAsia="Calibri"/>
          <w:sz w:val="24"/>
          <w:szCs w:val="24"/>
        </w:rPr>
      </w:pPr>
      <w:r w:rsidRPr="00116F3B">
        <w:rPr>
          <w:rFonts w:eastAsia="Calibri"/>
          <w:sz w:val="24"/>
          <w:szCs w:val="24"/>
        </w:rPr>
        <w:tab/>
        <w:t xml:space="preserve">(c) </w:t>
      </w:r>
      <w:r w:rsidR="00A07627">
        <w:rPr>
          <w:rFonts w:eastAsia="Calibri"/>
          <w:sz w:val="24"/>
          <w:szCs w:val="24"/>
        </w:rPr>
        <w:t>Organizația</w:t>
      </w:r>
      <w:r w:rsidRPr="00116F3B">
        <w:rPr>
          <w:rFonts w:eastAsia="Calibri"/>
          <w:sz w:val="24"/>
          <w:szCs w:val="24"/>
        </w:rPr>
        <w:t xml:space="preserve"> se asigură că:</w:t>
      </w:r>
    </w:p>
    <w:p w14:paraId="4D5A2AE7" w14:textId="77777777" w:rsidR="00D77F52" w:rsidRPr="00116F3B" w:rsidRDefault="00D77F52" w:rsidP="00D77F52">
      <w:pPr>
        <w:spacing w:line="259" w:lineRule="auto"/>
        <w:rPr>
          <w:rFonts w:eastAsia="Calibri"/>
          <w:sz w:val="24"/>
          <w:szCs w:val="24"/>
        </w:rPr>
      </w:pPr>
      <w:r w:rsidRPr="00116F3B">
        <w:rPr>
          <w:rFonts w:eastAsia="Calibri"/>
          <w:sz w:val="24"/>
          <w:szCs w:val="24"/>
        </w:rPr>
        <w:t>1. după finalizarea lucrărilor de întreținere, se efectuează o verificare generală, pentru a se asigura că în interiorul aeronavei sau al componentei de aeronavă nu rămân unelte, echipamente sau alte repere și materiale străine și că toate panourile de acces care fuseseră demontate au fost reinstalate;</w:t>
      </w:r>
    </w:p>
    <w:p w14:paraId="29E4D8E4" w14:textId="77777777" w:rsidR="00D77F52" w:rsidRPr="00116F3B" w:rsidRDefault="00D77F52" w:rsidP="00D77F52">
      <w:pPr>
        <w:spacing w:line="259" w:lineRule="auto"/>
        <w:rPr>
          <w:rFonts w:eastAsia="Calibri"/>
          <w:sz w:val="24"/>
          <w:szCs w:val="24"/>
        </w:rPr>
      </w:pPr>
      <w:r w:rsidRPr="00116F3B">
        <w:rPr>
          <w:rFonts w:eastAsia="Calibri"/>
          <w:sz w:val="24"/>
          <w:szCs w:val="24"/>
        </w:rPr>
        <w:lastRenderedPageBreak/>
        <w:t>2. după executarea oricărei sarcini de întreținere critice, este aplicată o metodă de detectare a erorilor;</w:t>
      </w:r>
    </w:p>
    <w:p w14:paraId="74AB0CCB" w14:textId="77777777" w:rsidR="00D77F52" w:rsidRPr="00116F3B" w:rsidRDefault="00D77F52" w:rsidP="00D77F52">
      <w:pPr>
        <w:spacing w:line="259" w:lineRule="auto"/>
        <w:rPr>
          <w:rFonts w:eastAsia="Calibri"/>
          <w:sz w:val="24"/>
          <w:szCs w:val="24"/>
        </w:rPr>
      </w:pPr>
      <w:r w:rsidRPr="00116F3B">
        <w:rPr>
          <w:rFonts w:eastAsia="Calibri"/>
          <w:sz w:val="24"/>
          <w:szCs w:val="24"/>
        </w:rPr>
        <w:t>3. riscul de erori în timpul lucrărilor de întreținere și riscul de erori repetate în cazul unor sarcini de întreținere identice sunt reduse la minimum;</w:t>
      </w:r>
    </w:p>
    <w:p w14:paraId="3ED6EB7F" w14:textId="339B7CB8" w:rsidR="00D77F52" w:rsidRPr="00116F3B" w:rsidRDefault="00D77F52" w:rsidP="00D77F52">
      <w:pPr>
        <w:spacing w:line="259" w:lineRule="auto"/>
        <w:rPr>
          <w:rFonts w:eastAsia="Calibri"/>
          <w:sz w:val="24"/>
          <w:szCs w:val="24"/>
        </w:rPr>
      </w:pPr>
      <w:r w:rsidRPr="00116F3B">
        <w:rPr>
          <w:rFonts w:eastAsia="Calibri"/>
          <w:sz w:val="24"/>
          <w:szCs w:val="24"/>
        </w:rPr>
        <w:t xml:space="preserve">4. daunele sunt evaluate, iar modificările și reparațiile sunt efectuate pe baza datelor specificate la </w:t>
      </w:r>
      <w:r w:rsidR="00FD5569">
        <w:rPr>
          <w:rFonts w:eastAsia="Calibri"/>
          <w:sz w:val="24"/>
          <w:szCs w:val="24"/>
        </w:rPr>
        <w:t>pct.</w:t>
      </w:r>
      <w:r w:rsidRPr="00116F3B">
        <w:rPr>
          <w:rFonts w:eastAsia="Calibri"/>
          <w:sz w:val="24"/>
          <w:szCs w:val="24"/>
        </w:rPr>
        <w:t xml:space="preserve"> M.A.304 din anexa nr. 1 (partea M) sau la </w:t>
      </w:r>
      <w:r w:rsidR="00FD5569">
        <w:rPr>
          <w:rFonts w:eastAsia="Calibri"/>
          <w:sz w:val="24"/>
          <w:szCs w:val="24"/>
        </w:rPr>
        <w:t>pct.</w:t>
      </w:r>
      <w:r w:rsidRPr="00116F3B">
        <w:rPr>
          <w:rFonts w:eastAsia="Calibri"/>
          <w:sz w:val="24"/>
          <w:szCs w:val="24"/>
        </w:rPr>
        <w:t xml:space="preserve"> ML.A.304 din anexa </w:t>
      </w:r>
      <w:r w:rsidR="000D360D" w:rsidRPr="00116F3B">
        <w:rPr>
          <w:rFonts w:eastAsia="Calibri"/>
          <w:sz w:val="24"/>
          <w:szCs w:val="24"/>
        </w:rPr>
        <w:t>nr. 5</w:t>
      </w:r>
      <w:r w:rsidRPr="00116F3B">
        <w:rPr>
          <w:rFonts w:eastAsia="Calibri"/>
          <w:sz w:val="24"/>
          <w:szCs w:val="24"/>
        </w:rPr>
        <w:t>b (partea ML), după caz;</w:t>
      </w:r>
    </w:p>
    <w:p w14:paraId="74ADD0FD" w14:textId="0C4F1903" w:rsidR="00D77F52" w:rsidRPr="00116F3B" w:rsidRDefault="00D77F52" w:rsidP="00D77F52">
      <w:pPr>
        <w:spacing w:line="259" w:lineRule="auto"/>
        <w:rPr>
          <w:rFonts w:eastAsia="Calibri"/>
          <w:sz w:val="24"/>
          <w:szCs w:val="24"/>
        </w:rPr>
      </w:pPr>
      <w:r w:rsidRPr="00116F3B">
        <w:rPr>
          <w:rFonts w:eastAsia="Calibri"/>
          <w:sz w:val="24"/>
          <w:szCs w:val="24"/>
        </w:rPr>
        <w:t xml:space="preserve">5. evaluarea defectelor aeronavei se efectuează în conformitate cu </w:t>
      </w:r>
      <w:r w:rsidR="00FD5569">
        <w:rPr>
          <w:rFonts w:eastAsia="Calibri"/>
          <w:sz w:val="24"/>
          <w:szCs w:val="24"/>
        </w:rPr>
        <w:t>pct.</w:t>
      </w:r>
      <w:r w:rsidRPr="00116F3B">
        <w:rPr>
          <w:rFonts w:eastAsia="Calibri"/>
          <w:sz w:val="24"/>
          <w:szCs w:val="24"/>
        </w:rPr>
        <w:t xml:space="preserve"> M.A.403 litera (b) din anexa </w:t>
      </w:r>
      <w:r w:rsidR="000D360D" w:rsidRPr="00116F3B">
        <w:rPr>
          <w:rFonts w:eastAsia="Calibri"/>
          <w:sz w:val="24"/>
          <w:szCs w:val="24"/>
        </w:rPr>
        <w:t>nr. 1</w:t>
      </w:r>
      <w:r w:rsidRPr="00116F3B">
        <w:rPr>
          <w:rFonts w:eastAsia="Calibri"/>
          <w:sz w:val="24"/>
          <w:szCs w:val="24"/>
        </w:rPr>
        <w:t xml:space="preserve"> (partea M) sau cu </w:t>
      </w:r>
      <w:r w:rsidR="00FD5569">
        <w:rPr>
          <w:rFonts w:eastAsia="Calibri"/>
          <w:sz w:val="24"/>
          <w:szCs w:val="24"/>
        </w:rPr>
        <w:t>pct.</w:t>
      </w:r>
      <w:r w:rsidRPr="00116F3B">
        <w:rPr>
          <w:rFonts w:eastAsia="Calibri"/>
          <w:sz w:val="24"/>
          <w:szCs w:val="24"/>
        </w:rPr>
        <w:t xml:space="preserve"> ML.A.403 litera (b) din anexa </w:t>
      </w:r>
      <w:r w:rsidR="000D360D" w:rsidRPr="00116F3B">
        <w:rPr>
          <w:rFonts w:eastAsia="Calibri"/>
          <w:sz w:val="24"/>
          <w:szCs w:val="24"/>
        </w:rPr>
        <w:t>nr. 5</w:t>
      </w:r>
      <w:r w:rsidRPr="00116F3B">
        <w:rPr>
          <w:rFonts w:eastAsia="Calibri"/>
          <w:sz w:val="24"/>
          <w:szCs w:val="24"/>
        </w:rPr>
        <w:t>b (partea ML), după caz.</w:t>
      </w:r>
    </w:p>
    <w:p w14:paraId="16AD20D8" w14:textId="77777777" w:rsidR="00136EE2" w:rsidRPr="00116F3B" w:rsidRDefault="00136EE2" w:rsidP="00136EE2">
      <w:pPr>
        <w:spacing w:line="259" w:lineRule="auto"/>
        <w:ind w:firstLine="0"/>
        <w:rPr>
          <w:rFonts w:eastAsia="Calibri"/>
          <w:b/>
          <w:sz w:val="24"/>
          <w:szCs w:val="24"/>
        </w:rPr>
      </w:pPr>
    </w:p>
    <w:p w14:paraId="18B1F935" w14:textId="77777777" w:rsidR="000D360D" w:rsidRPr="00116F3B" w:rsidRDefault="000D360D" w:rsidP="000D360D">
      <w:pPr>
        <w:spacing w:line="259" w:lineRule="auto"/>
        <w:ind w:firstLine="0"/>
        <w:rPr>
          <w:rFonts w:eastAsia="Calibri"/>
          <w:b/>
          <w:sz w:val="24"/>
          <w:szCs w:val="24"/>
        </w:rPr>
      </w:pPr>
      <w:r w:rsidRPr="00116F3B">
        <w:rPr>
          <w:rFonts w:eastAsia="Calibri"/>
          <w:b/>
          <w:sz w:val="24"/>
          <w:szCs w:val="24"/>
        </w:rPr>
        <w:tab/>
        <w:t>145.A.50 Certificarea lucrărilor de întreținere</w:t>
      </w:r>
    </w:p>
    <w:p w14:paraId="3AA8EABD" w14:textId="7553C0E5" w:rsidR="000D360D" w:rsidRPr="00116F3B" w:rsidRDefault="000D360D" w:rsidP="000D360D">
      <w:pPr>
        <w:spacing w:line="259" w:lineRule="auto"/>
        <w:rPr>
          <w:rFonts w:eastAsia="Calibri"/>
          <w:bCs/>
          <w:sz w:val="24"/>
          <w:szCs w:val="24"/>
        </w:rPr>
      </w:pPr>
      <w:r w:rsidRPr="00116F3B">
        <w:rPr>
          <w:rFonts w:eastAsia="Calibri"/>
          <w:bCs/>
          <w:sz w:val="24"/>
          <w:szCs w:val="24"/>
        </w:rPr>
        <w:t xml:space="preserve">(a) Un certificat de punere în serviciu este eliberat, în numele </w:t>
      </w:r>
      <w:r w:rsidR="00A07627">
        <w:rPr>
          <w:rFonts w:eastAsia="Calibri"/>
          <w:bCs/>
          <w:sz w:val="24"/>
          <w:szCs w:val="24"/>
        </w:rPr>
        <w:t>organizației</w:t>
      </w:r>
      <w:r w:rsidRPr="00116F3B">
        <w:rPr>
          <w:rFonts w:eastAsia="Calibri"/>
          <w:bCs/>
          <w:sz w:val="24"/>
          <w:szCs w:val="24"/>
        </w:rPr>
        <w:t xml:space="preserve">, de personalul de certificare autorizat în mod corespunzător, atunci când personalul de certificare respectiv a verificat că toate lucrările de întreținere comandate au fost corect efectuate de </w:t>
      </w:r>
      <w:r w:rsidR="00A07627">
        <w:rPr>
          <w:rFonts w:eastAsia="Calibri"/>
          <w:bCs/>
          <w:sz w:val="24"/>
          <w:szCs w:val="24"/>
        </w:rPr>
        <w:t>organizație</w:t>
      </w:r>
      <w:r w:rsidRPr="00116F3B">
        <w:rPr>
          <w:rFonts w:eastAsia="Calibri"/>
          <w:bCs/>
          <w:sz w:val="24"/>
          <w:szCs w:val="24"/>
        </w:rPr>
        <w:t xml:space="preserve"> conform procedurilor specificate la </w:t>
      </w:r>
      <w:r w:rsidR="00FD5569">
        <w:rPr>
          <w:rFonts w:eastAsia="Calibri"/>
          <w:bCs/>
          <w:sz w:val="24"/>
          <w:szCs w:val="24"/>
        </w:rPr>
        <w:t>pct.</w:t>
      </w:r>
      <w:r w:rsidRPr="00116F3B">
        <w:rPr>
          <w:rFonts w:eastAsia="Calibri"/>
          <w:bCs/>
          <w:sz w:val="24"/>
          <w:szCs w:val="24"/>
        </w:rPr>
        <w:t xml:space="preserve"> 145.A.70, ținând cont de disponibilitatea și de utilizarea datelor de întreținere specificate la </w:t>
      </w:r>
      <w:r w:rsidR="00FD5569">
        <w:rPr>
          <w:rFonts w:eastAsia="Calibri"/>
          <w:bCs/>
          <w:sz w:val="24"/>
          <w:szCs w:val="24"/>
        </w:rPr>
        <w:t>pct.</w:t>
      </w:r>
      <w:r w:rsidRPr="00116F3B">
        <w:rPr>
          <w:rFonts w:eastAsia="Calibri"/>
          <w:bCs/>
          <w:sz w:val="24"/>
          <w:szCs w:val="24"/>
        </w:rPr>
        <w:t xml:space="preserve"> 145.A.45, și că nu există neconformități cunoscute care să pună în pericol siguranța zborului.</w:t>
      </w:r>
    </w:p>
    <w:p w14:paraId="28C83A10" w14:textId="73087C7F" w:rsidR="000D360D" w:rsidRPr="00116F3B" w:rsidRDefault="000D360D" w:rsidP="000D360D">
      <w:pPr>
        <w:spacing w:line="259" w:lineRule="auto"/>
        <w:rPr>
          <w:rFonts w:eastAsia="Calibri"/>
          <w:bCs/>
          <w:sz w:val="24"/>
          <w:szCs w:val="24"/>
        </w:rPr>
      </w:pPr>
      <w:r w:rsidRPr="00116F3B">
        <w:rPr>
          <w:rFonts w:eastAsia="Calibri"/>
          <w:bCs/>
          <w:sz w:val="24"/>
          <w:szCs w:val="24"/>
        </w:rPr>
        <w:t>(b) Un certificat de punere în serviciu este eliberat înaintea zborului, cu ocazia încheierii oricăror lucrări de întreținere.</w:t>
      </w:r>
    </w:p>
    <w:p w14:paraId="50D73747" w14:textId="6B875D77" w:rsidR="000D360D" w:rsidRPr="00116F3B" w:rsidRDefault="000D360D" w:rsidP="000D360D">
      <w:pPr>
        <w:spacing w:line="259" w:lineRule="auto"/>
        <w:rPr>
          <w:rFonts w:eastAsia="Calibri"/>
          <w:bCs/>
          <w:sz w:val="24"/>
          <w:szCs w:val="24"/>
        </w:rPr>
      </w:pPr>
      <w:r w:rsidRPr="00116F3B">
        <w:rPr>
          <w:rFonts w:eastAsia="Calibri"/>
          <w:bCs/>
          <w:sz w:val="24"/>
          <w:szCs w:val="24"/>
        </w:rPr>
        <w:t xml:space="preserve">(c) Se aduc la cunoștința persoanei sau a </w:t>
      </w:r>
      <w:r w:rsidR="00A07627">
        <w:rPr>
          <w:rFonts w:eastAsia="Calibri"/>
          <w:bCs/>
          <w:sz w:val="24"/>
          <w:szCs w:val="24"/>
        </w:rPr>
        <w:t>organizației</w:t>
      </w:r>
      <w:r w:rsidRPr="00116F3B">
        <w:rPr>
          <w:rFonts w:eastAsia="Calibri"/>
          <w:bCs/>
          <w:sz w:val="24"/>
          <w:szCs w:val="24"/>
        </w:rPr>
        <w:t xml:space="preserve"> responsabile cu continuitatea navigabilității aeronavei noi defecte sau comenzi incomplete de întreținere identificate în timpul întreținerii, cu scopul specific de a obține acordul de remediere a acestor defecte sau de a completa elementele lipsă din comanda de lucrări de întreținere. În cazul în care persoana sau </w:t>
      </w:r>
      <w:r w:rsidR="00A07627">
        <w:rPr>
          <w:rFonts w:eastAsia="Calibri"/>
          <w:bCs/>
          <w:sz w:val="24"/>
          <w:szCs w:val="24"/>
        </w:rPr>
        <w:t>organizația</w:t>
      </w:r>
      <w:r w:rsidRPr="00116F3B">
        <w:rPr>
          <w:rFonts w:eastAsia="Calibri"/>
          <w:bCs/>
          <w:sz w:val="24"/>
          <w:szCs w:val="24"/>
        </w:rPr>
        <w:t xml:space="preserve"> respectivă nu este de acord ca această întreținere să fie efectuată în conformitate cu dispozițiile de la prezenta literă, se aplică dispozițiile de la litera (e).</w:t>
      </w:r>
    </w:p>
    <w:p w14:paraId="260D99D2" w14:textId="626911CF" w:rsidR="000D360D" w:rsidRPr="00116F3B" w:rsidRDefault="000D360D" w:rsidP="000D360D">
      <w:pPr>
        <w:spacing w:line="259" w:lineRule="auto"/>
        <w:rPr>
          <w:rFonts w:eastAsia="Calibri"/>
          <w:bCs/>
          <w:sz w:val="24"/>
          <w:szCs w:val="24"/>
        </w:rPr>
      </w:pPr>
      <w:r w:rsidRPr="00116F3B">
        <w:rPr>
          <w:rFonts w:eastAsia="Calibri"/>
          <w:bCs/>
          <w:sz w:val="24"/>
          <w:szCs w:val="24"/>
        </w:rPr>
        <w:t xml:space="preserve">(d) Un certificat de punere în serviciu se eliberează de către personalul de certificare autorizat în mod corespunzător, în numele </w:t>
      </w:r>
      <w:r w:rsidR="00A07627">
        <w:rPr>
          <w:rFonts w:eastAsia="Calibri"/>
          <w:bCs/>
          <w:sz w:val="24"/>
          <w:szCs w:val="24"/>
        </w:rPr>
        <w:t>organizației</w:t>
      </w:r>
      <w:r w:rsidRPr="00116F3B">
        <w:rPr>
          <w:rFonts w:eastAsia="Calibri"/>
          <w:bCs/>
          <w:sz w:val="24"/>
          <w:szCs w:val="24"/>
        </w:rPr>
        <w:t xml:space="preserve">, după ce s-au efectuat lucrările de întreținere care au fost comandate pe o componentă în timp ce aceasta a fost demontată de pe aeronavă. Certificatul de punere autorizată în serviciu, formularul 1 </w:t>
      </w:r>
      <w:r w:rsidR="008212EF" w:rsidRPr="00116F3B">
        <w:rPr>
          <w:rFonts w:eastAsia="Calibri"/>
          <w:bCs/>
          <w:sz w:val="24"/>
          <w:szCs w:val="24"/>
        </w:rPr>
        <w:t>AAC</w:t>
      </w:r>
      <w:r w:rsidRPr="00116F3B">
        <w:rPr>
          <w:rFonts w:eastAsia="Calibri"/>
          <w:bCs/>
          <w:sz w:val="24"/>
          <w:szCs w:val="24"/>
        </w:rPr>
        <w:t xml:space="preserve">, menționat în apendicele </w:t>
      </w:r>
      <w:r w:rsidR="008212EF" w:rsidRPr="00116F3B">
        <w:rPr>
          <w:rFonts w:eastAsia="Calibri"/>
          <w:bCs/>
          <w:sz w:val="24"/>
          <w:szCs w:val="24"/>
        </w:rPr>
        <w:t>nr. 2</w:t>
      </w:r>
      <w:r w:rsidRPr="00116F3B">
        <w:rPr>
          <w:rFonts w:eastAsia="Calibri"/>
          <w:bCs/>
          <w:sz w:val="24"/>
          <w:szCs w:val="24"/>
        </w:rPr>
        <w:t xml:space="preserve"> la anexa </w:t>
      </w:r>
      <w:r w:rsidR="008212EF" w:rsidRPr="00116F3B">
        <w:rPr>
          <w:rFonts w:eastAsia="Calibri"/>
          <w:bCs/>
          <w:sz w:val="24"/>
          <w:szCs w:val="24"/>
        </w:rPr>
        <w:t>nr. 1</w:t>
      </w:r>
      <w:r w:rsidRPr="00116F3B">
        <w:rPr>
          <w:rFonts w:eastAsia="Calibri"/>
          <w:bCs/>
          <w:sz w:val="24"/>
          <w:szCs w:val="24"/>
        </w:rPr>
        <w:t xml:space="preserve"> (partea M) constituie certificatul de punere în serviciu pentru componente, sub rezerva existenței unor dispoziții contrare la </w:t>
      </w:r>
      <w:r w:rsidR="00FD5569">
        <w:rPr>
          <w:rFonts w:eastAsia="Calibri"/>
          <w:bCs/>
          <w:sz w:val="24"/>
          <w:szCs w:val="24"/>
        </w:rPr>
        <w:t>pct.</w:t>
      </w:r>
      <w:r w:rsidRPr="00116F3B">
        <w:rPr>
          <w:rFonts w:eastAsia="Calibri"/>
          <w:bCs/>
          <w:sz w:val="24"/>
          <w:szCs w:val="24"/>
        </w:rPr>
        <w:t xml:space="preserve"> M.A.502 din anexa </w:t>
      </w:r>
      <w:r w:rsidR="008212EF" w:rsidRPr="00116F3B">
        <w:rPr>
          <w:rFonts w:eastAsia="Calibri"/>
          <w:bCs/>
          <w:sz w:val="24"/>
          <w:szCs w:val="24"/>
        </w:rPr>
        <w:t>nr. 1</w:t>
      </w:r>
      <w:r w:rsidRPr="00116F3B">
        <w:rPr>
          <w:rFonts w:eastAsia="Calibri"/>
          <w:bCs/>
          <w:sz w:val="24"/>
          <w:szCs w:val="24"/>
        </w:rPr>
        <w:t xml:space="preserve"> (partea M) sau la </w:t>
      </w:r>
      <w:r w:rsidR="00FD5569">
        <w:rPr>
          <w:rFonts w:eastAsia="Calibri"/>
          <w:bCs/>
          <w:sz w:val="24"/>
          <w:szCs w:val="24"/>
        </w:rPr>
        <w:t>pct.</w:t>
      </w:r>
      <w:r w:rsidRPr="00116F3B">
        <w:rPr>
          <w:rFonts w:eastAsia="Calibri"/>
          <w:bCs/>
          <w:sz w:val="24"/>
          <w:szCs w:val="24"/>
        </w:rPr>
        <w:t xml:space="preserve"> ML.A.502 din anexa </w:t>
      </w:r>
      <w:r w:rsidR="008212EF" w:rsidRPr="00116F3B">
        <w:rPr>
          <w:rFonts w:eastAsia="Calibri"/>
          <w:bCs/>
          <w:sz w:val="24"/>
          <w:szCs w:val="24"/>
        </w:rPr>
        <w:t>nr. 5</w:t>
      </w:r>
      <w:r w:rsidRPr="00116F3B">
        <w:rPr>
          <w:rFonts w:eastAsia="Calibri"/>
          <w:bCs/>
          <w:sz w:val="24"/>
          <w:szCs w:val="24"/>
        </w:rPr>
        <w:t xml:space="preserve">b (partea ML), după caz. În cazul în care o </w:t>
      </w:r>
      <w:r w:rsidR="00A07627">
        <w:rPr>
          <w:rFonts w:eastAsia="Calibri"/>
          <w:bCs/>
          <w:sz w:val="24"/>
          <w:szCs w:val="24"/>
        </w:rPr>
        <w:t>organizație</w:t>
      </w:r>
      <w:r w:rsidRPr="00116F3B">
        <w:rPr>
          <w:rFonts w:eastAsia="Calibri"/>
          <w:bCs/>
          <w:sz w:val="24"/>
          <w:szCs w:val="24"/>
        </w:rPr>
        <w:t xml:space="preserve"> întreține o componentă pentru uz propriu, este posibil ca formularul 1 AA</w:t>
      </w:r>
      <w:r w:rsidR="008212EF" w:rsidRPr="00116F3B">
        <w:rPr>
          <w:rFonts w:eastAsia="Calibri"/>
          <w:bCs/>
          <w:sz w:val="24"/>
          <w:szCs w:val="24"/>
        </w:rPr>
        <w:t>C</w:t>
      </w:r>
      <w:r w:rsidRPr="00116F3B">
        <w:rPr>
          <w:rFonts w:eastAsia="Calibri"/>
          <w:bCs/>
          <w:sz w:val="24"/>
          <w:szCs w:val="24"/>
        </w:rPr>
        <w:t xml:space="preserve"> să nu fie necesar dacă procedurile interne de punere în serviciu ale </w:t>
      </w:r>
      <w:r w:rsidR="00A07627">
        <w:rPr>
          <w:rFonts w:eastAsia="Calibri"/>
          <w:bCs/>
          <w:sz w:val="24"/>
          <w:szCs w:val="24"/>
        </w:rPr>
        <w:t>organizației</w:t>
      </w:r>
      <w:r w:rsidRPr="00116F3B">
        <w:rPr>
          <w:rFonts w:eastAsia="Calibri"/>
          <w:bCs/>
          <w:sz w:val="24"/>
          <w:szCs w:val="24"/>
        </w:rPr>
        <w:t>, precizate în MOE, prevăd acest lucru.</w:t>
      </w:r>
    </w:p>
    <w:p w14:paraId="10300BEF" w14:textId="49810C55" w:rsidR="008212EF" w:rsidRPr="00116F3B" w:rsidRDefault="008212EF" w:rsidP="000D360D">
      <w:pPr>
        <w:spacing w:line="259" w:lineRule="auto"/>
        <w:rPr>
          <w:rFonts w:eastAsia="Calibri"/>
          <w:bCs/>
          <w:sz w:val="24"/>
          <w:szCs w:val="24"/>
        </w:rPr>
      </w:pPr>
      <w:r w:rsidRPr="00116F3B">
        <w:rPr>
          <w:rFonts w:eastAsia="Calibri"/>
          <w:bCs/>
          <w:sz w:val="24"/>
          <w:szCs w:val="24"/>
        </w:rPr>
        <w:t xml:space="preserve">(e) Prin derogare de la dispozițiile de la litera (a), în cazul în care </w:t>
      </w:r>
      <w:r w:rsidR="00A07627">
        <w:rPr>
          <w:rFonts w:eastAsia="Calibri"/>
          <w:bCs/>
          <w:sz w:val="24"/>
          <w:szCs w:val="24"/>
        </w:rPr>
        <w:t>organizația</w:t>
      </w:r>
      <w:r w:rsidRPr="00116F3B">
        <w:rPr>
          <w:rFonts w:eastAsia="Calibri"/>
          <w:bCs/>
          <w:sz w:val="24"/>
          <w:szCs w:val="24"/>
        </w:rPr>
        <w:t xml:space="preserve"> nu poate să termine întreaga lucrare de întreținere comandată, ea poate elibera un certificat de punere în serviciu, în cadrul limitărilor de aeronavă autorizate. </w:t>
      </w:r>
      <w:r w:rsidR="00A07627">
        <w:rPr>
          <w:rFonts w:eastAsia="Calibri"/>
          <w:bCs/>
          <w:sz w:val="24"/>
          <w:szCs w:val="24"/>
        </w:rPr>
        <w:t>Organizația</w:t>
      </w:r>
      <w:r w:rsidRPr="00116F3B">
        <w:rPr>
          <w:rFonts w:eastAsia="Calibri"/>
          <w:bCs/>
          <w:sz w:val="24"/>
          <w:szCs w:val="24"/>
        </w:rPr>
        <w:t xml:space="preserve"> menționează o astfel de situație în certificatul de punere în serviciu al aeronavei, înaintea eliberării acestui certificat.</w:t>
      </w:r>
    </w:p>
    <w:p w14:paraId="0C543AFC" w14:textId="4169DC18" w:rsidR="008212EF" w:rsidRPr="00116F3B" w:rsidRDefault="008212EF" w:rsidP="000D360D">
      <w:pPr>
        <w:spacing w:line="259" w:lineRule="auto"/>
        <w:rPr>
          <w:rFonts w:eastAsia="Calibri"/>
          <w:bCs/>
          <w:sz w:val="24"/>
          <w:szCs w:val="24"/>
        </w:rPr>
      </w:pPr>
      <w:r w:rsidRPr="00116F3B">
        <w:rPr>
          <w:rFonts w:eastAsia="Calibri"/>
          <w:bCs/>
          <w:sz w:val="24"/>
          <w:szCs w:val="24"/>
        </w:rPr>
        <w:t xml:space="preserve">(f) Prin derogare de la </w:t>
      </w:r>
      <w:r w:rsidR="00FD5569">
        <w:rPr>
          <w:rFonts w:eastAsia="Calibri"/>
          <w:bCs/>
          <w:sz w:val="24"/>
          <w:szCs w:val="24"/>
        </w:rPr>
        <w:t>pct.</w:t>
      </w:r>
      <w:r w:rsidRPr="00116F3B">
        <w:rPr>
          <w:rFonts w:eastAsia="Calibri"/>
          <w:bCs/>
          <w:sz w:val="24"/>
          <w:szCs w:val="24"/>
        </w:rPr>
        <w:t xml:space="preserve"> 145.A.50 litera (a) și de la </w:t>
      </w:r>
      <w:r w:rsidR="00FD5569">
        <w:rPr>
          <w:rFonts w:eastAsia="Calibri"/>
          <w:bCs/>
          <w:sz w:val="24"/>
          <w:szCs w:val="24"/>
        </w:rPr>
        <w:t>pct.</w:t>
      </w:r>
      <w:r w:rsidRPr="00116F3B">
        <w:rPr>
          <w:rFonts w:eastAsia="Calibri"/>
          <w:bCs/>
          <w:sz w:val="24"/>
          <w:szCs w:val="24"/>
        </w:rPr>
        <w:t xml:space="preserve"> 145.A.42, în cazul în care o aeronavă este imobilizată la sol într-un alt loc decât unitatea principală de linie sau baza principală de întreținere din cauza indisponibilității unei componente cu certificatul de punere în serviciu corespunzător, </w:t>
      </w:r>
      <w:r w:rsidR="00A07627">
        <w:rPr>
          <w:rFonts w:eastAsia="Calibri"/>
          <w:bCs/>
          <w:sz w:val="24"/>
          <w:szCs w:val="24"/>
        </w:rPr>
        <w:t>organizația</w:t>
      </w:r>
      <w:r w:rsidRPr="00116F3B">
        <w:rPr>
          <w:rFonts w:eastAsia="Calibri"/>
          <w:bCs/>
          <w:sz w:val="24"/>
          <w:szCs w:val="24"/>
        </w:rPr>
        <w:t xml:space="preserve"> contractată pentru întreținerea respectivei aeronave poate instala temporar o componentă de aeronavă fără certificatul de punere în serviciu corespunzător pentru maximum 30 de ore de zbor sau până când aeronava se întoarce pentru prima dată la unitatea principală de linie sau la baza principală de întreținere, oricare dintre acestea survine mai întâi, sub rezerva acordului persoanei sau a </w:t>
      </w:r>
      <w:r w:rsidR="00A07627">
        <w:rPr>
          <w:rFonts w:eastAsia="Calibri"/>
          <w:bCs/>
          <w:sz w:val="24"/>
          <w:szCs w:val="24"/>
        </w:rPr>
        <w:t>organizației</w:t>
      </w:r>
      <w:r w:rsidRPr="00116F3B">
        <w:rPr>
          <w:rFonts w:eastAsia="Calibri"/>
          <w:bCs/>
          <w:sz w:val="24"/>
          <w:szCs w:val="24"/>
        </w:rPr>
        <w:t xml:space="preserve"> responsabile pentru continuitatea navigabilității aeronavei, dar cu condiția ca respectiva componentă, dacă nu dispune de un </w:t>
      </w:r>
      <w:r w:rsidRPr="00116F3B">
        <w:rPr>
          <w:rFonts w:eastAsia="Calibri"/>
          <w:bCs/>
          <w:sz w:val="24"/>
          <w:szCs w:val="24"/>
        </w:rPr>
        <w:lastRenderedPageBreak/>
        <w:t xml:space="preserve">certificat de punere în serviciu corespunzător, să fie conformă cu toate cerințele operaționale și de întreținere aplicabile. Aceste componente se demontează până la termenul prevăzut în prima teză de la prezentul punct, cu excepția cazului în care între timp a fost obținut un certificat de punere în serviciu corespunzător în conformitate cu </w:t>
      </w:r>
      <w:r w:rsidR="00FD5569">
        <w:rPr>
          <w:rFonts w:eastAsia="Calibri"/>
          <w:bCs/>
          <w:sz w:val="24"/>
          <w:szCs w:val="24"/>
        </w:rPr>
        <w:t>pct.</w:t>
      </w:r>
      <w:r w:rsidRPr="00116F3B">
        <w:rPr>
          <w:rFonts w:eastAsia="Calibri"/>
          <w:bCs/>
          <w:sz w:val="24"/>
          <w:szCs w:val="24"/>
        </w:rPr>
        <w:t xml:space="preserve"> 145.A.50 litera (a) și 145.A.42.</w:t>
      </w:r>
    </w:p>
    <w:p w14:paraId="129DCD58" w14:textId="77777777" w:rsidR="008212EF" w:rsidRPr="00116F3B" w:rsidRDefault="008212EF" w:rsidP="000D360D">
      <w:pPr>
        <w:spacing w:line="259" w:lineRule="auto"/>
        <w:rPr>
          <w:rFonts w:eastAsia="Calibri"/>
          <w:bCs/>
          <w:sz w:val="24"/>
          <w:szCs w:val="24"/>
        </w:rPr>
      </w:pPr>
    </w:p>
    <w:p w14:paraId="60C3E410" w14:textId="75F1755E" w:rsidR="008212EF" w:rsidRPr="00116F3B" w:rsidRDefault="008212EF" w:rsidP="008212EF">
      <w:pPr>
        <w:spacing w:line="259" w:lineRule="auto"/>
        <w:rPr>
          <w:rFonts w:eastAsia="Calibri"/>
          <w:bCs/>
          <w:sz w:val="24"/>
          <w:szCs w:val="24"/>
        </w:rPr>
      </w:pPr>
      <w:r w:rsidRPr="00116F3B">
        <w:rPr>
          <w:rFonts w:eastAsia="Calibri"/>
          <w:b/>
          <w:sz w:val="24"/>
          <w:szCs w:val="24"/>
        </w:rPr>
        <w:t>145.A.55  Evidența documentelor</w:t>
      </w:r>
    </w:p>
    <w:p w14:paraId="69EF0B09" w14:textId="4B309E2B" w:rsidR="008212EF" w:rsidRPr="00116F3B" w:rsidRDefault="008212EF" w:rsidP="008212EF">
      <w:pPr>
        <w:spacing w:line="259" w:lineRule="auto"/>
        <w:rPr>
          <w:rFonts w:eastAsia="Calibri"/>
          <w:bCs/>
          <w:sz w:val="24"/>
          <w:szCs w:val="24"/>
        </w:rPr>
      </w:pPr>
      <w:r w:rsidRPr="00116F3B">
        <w:rPr>
          <w:rFonts w:eastAsia="Calibri"/>
          <w:bCs/>
          <w:sz w:val="24"/>
          <w:szCs w:val="24"/>
        </w:rPr>
        <w:t>(a) Evidența lucrărilor de întreținere</w:t>
      </w:r>
    </w:p>
    <w:p w14:paraId="684F45B2" w14:textId="7694A41D" w:rsidR="008212EF" w:rsidRPr="00116F3B" w:rsidRDefault="008212EF" w:rsidP="008212EF">
      <w:pPr>
        <w:spacing w:line="259" w:lineRule="auto"/>
        <w:rPr>
          <w:rFonts w:eastAsia="Calibri"/>
          <w:bCs/>
          <w:sz w:val="24"/>
          <w:szCs w:val="24"/>
        </w:rPr>
      </w:pPr>
      <w:r w:rsidRPr="00116F3B">
        <w:rPr>
          <w:rFonts w:eastAsia="Calibri"/>
          <w:bCs/>
          <w:sz w:val="24"/>
          <w:szCs w:val="24"/>
        </w:rPr>
        <w:t xml:space="preserve">1. </w:t>
      </w:r>
      <w:r w:rsidR="00A07627">
        <w:rPr>
          <w:rFonts w:eastAsia="Calibri"/>
          <w:bCs/>
          <w:sz w:val="24"/>
          <w:szCs w:val="24"/>
        </w:rPr>
        <w:t>Organizația</w:t>
      </w:r>
      <w:r w:rsidRPr="00116F3B">
        <w:rPr>
          <w:rFonts w:eastAsia="Calibri"/>
          <w:bCs/>
          <w:sz w:val="24"/>
          <w:szCs w:val="24"/>
        </w:rPr>
        <w:t xml:space="preserve"> ține evidența detaliată a lucrările de întreținere care sunt efectuate în cadrul domeniului de aplicare al autorizației sale. </w:t>
      </w:r>
      <w:r w:rsidR="00A07627">
        <w:rPr>
          <w:rFonts w:eastAsia="Calibri"/>
          <w:bCs/>
          <w:sz w:val="24"/>
          <w:szCs w:val="24"/>
        </w:rPr>
        <w:t>Organizația</w:t>
      </w:r>
      <w:r w:rsidRPr="00116F3B">
        <w:rPr>
          <w:rFonts w:eastAsia="Calibri"/>
          <w:bCs/>
          <w:sz w:val="24"/>
          <w:szCs w:val="24"/>
        </w:rPr>
        <w:t xml:space="preserve"> păstrează cel puțin toate evidențele care sunt necesare pentru a dovedi faptul că toate condițiile pentru eliberarea certificatului de punere în serviciu au fost respectate, inclusiv, dacă este cazul, documentele de punere în serviciu ale subcontractantului.</w:t>
      </w:r>
    </w:p>
    <w:p w14:paraId="3ED2D2EC" w14:textId="1F751713" w:rsidR="008212EF" w:rsidRPr="00116F3B" w:rsidRDefault="008212EF" w:rsidP="008212EF">
      <w:pPr>
        <w:spacing w:line="259" w:lineRule="auto"/>
        <w:rPr>
          <w:rFonts w:eastAsia="Calibri"/>
          <w:bCs/>
          <w:sz w:val="24"/>
          <w:szCs w:val="24"/>
        </w:rPr>
      </w:pPr>
      <w:r w:rsidRPr="00116F3B">
        <w:rPr>
          <w:rFonts w:eastAsia="Calibri"/>
          <w:bCs/>
          <w:sz w:val="24"/>
          <w:szCs w:val="24"/>
        </w:rPr>
        <w:t xml:space="preserve">2. </w:t>
      </w:r>
      <w:r w:rsidR="00A07627">
        <w:rPr>
          <w:rFonts w:eastAsia="Calibri"/>
          <w:bCs/>
          <w:sz w:val="24"/>
          <w:szCs w:val="24"/>
        </w:rPr>
        <w:t>Organizația</w:t>
      </w:r>
      <w:r w:rsidRPr="00116F3B">
        <w:rPr>
          <w:rFonts w:eastAsia="Calibri"/>
          <w:bCs/>
          <w:sz w:val="24"/>
          <w:szCs w:val="24"/>
        </w:rPr>
        <w:t xml:space="preserve"> furnizează operatorului sau clientului o copie a fiecărui certificat de punere în serviciu, precum și copii ale tuturor evidențelor detaliate ale lucrărilor de întreținere aferente lucrării efectuate și necesare pentru a demonstra conformarea cu </w:t>
      </w:r>
      <w:r w:rsidR="00FD5569">
        <w:rPr>
          <w:rFonts w:eastAsia="Calibri"/>
          <w:bCs/>
          <w:sz w:val="24"/>
          <w:szCs w:val="24"/>
        </w:rPr>
        <w:t>pct.</w:t>
      </w:r>
      <w:r w:rsidRPr="00116F3B">
        <w:rPr>
          <w:rFonts w:eastAsia="Calibri"/>
          <w:bCs/>
          <w:sz w:val="24"/>
          <w:szCs w:val="24"/>
        </w:rPr>
        <w:t xml:space="preserve"> M.A.305 din anexa </w:t>
      </w:r>
      <w:r w:rsidR="009E3B5F" w:rsidRPr="00116F3B">
        <w:rPr>
          <w:rFonts w:eastAsia="Calibri"/>
          <w:bCs/>
          <w:sz w:val="24"/>
          <w:szCs w:val="24"/>
        </w:rPr>
        <w:t>nr. 1</w:t>
      </w:r>
      <w:r w:rsidRPr="00116F3B">
        <w:rPr>
          <w:rFonts w:eastAsia="Calibri"/>
          <w:bCs/>
          <w:sz w:val="24"/>
          <w:szCs w:val="24"/>
        </w:rPr>
        <w:t xml:space="preserve"> (partea M) sau cu </w:t>
      </w:r>
      <w:r w:rsidR="00FD5569">
        <w:rPr>
          <w:rFonts w:eastAsia="Calibri"/>
          <w:bCs/>
          <w:sz w:val="24"/>
          <w:szCs w:val="24"/>
        </w:rPr>
        <w:t>pct.</w:t>
      </w:r>
      <w:r w:rsidRPr="00116F3B">
        <w:rPr>
          <w:rFonts w:eastAsia="Calibri"/>
          <w:bCs/>
          <w:sz w:val="24"/>
          <w:szCs w:val="24"/>
        </w:rPr>
        <w:t xml:space="preserve"> ML.A.305 din anexa </w:t>
      </w:r>
      <w:r w:rsidR="009E3B5F" w:rsidRPr="00116F3B">
        <w:rPr>
          <w:rFonts w:eastAsia="Calibri"/>
          <w:bCs/>
          <w:sz w:val="24"/>
          <w:szCs w:val="24"/>
        </w:rPr>
        <w:t>nr. 5</w:t>
      </w:r>
      <w:r w:rsidRPr="00116F3B">
        <w:rPr>
          <w:rFonts w:eastAsia="Calibri"/>
          <w:bCs/>
          <w:sz w:val="24"/>
          <w:szCs w:val="24"/>
        </w:rPr>
        <w:t>b (partea ML), după caz.</w:t>
      </w:r>
    </w:p>
    <w:p w14:paraId="49846008" w14:textId="59578BED" w:rsidR="008212EF" w:rsidRPr="00116F3B" w:rsidRDefault="008212EF" w:rsidP="008212EF">
      <w:pPr>
        <w:spacing w:line="259" w:lineRule="auto"/>
        <w:rPr>
          <w:rFonts w:eastAsia="Calibri"/>
          <w:bCs/>
          <w:sz w:val="24"/>
          <w:szCs w:val="24"/>
        </w:rPr>
      </w:pPr>
      <w:r w:rsidRPr="00116F3B">
        <w:rPr>
          <w:rFonts w:eastAsia="Calibri"/>
          <w:bCs/>
          <w:sz w:val="24"/>
          <w:szCs w:val="24"/>
        </w:rPr>
        <w:t xml:space="preserve">3. </w:t>
      </w:r>
      <w:r w:rsidR="00A07627">
        <w:rPr>
          <w:rFonts w:eastAsia="Calibri"/>
          <w:bCs/>
          <w:sz w:val="24"/>
          <w:szCs w:val="24"/>
        </w:rPr>
        <w:t>Organizația</w:t>
      </w:r>
      <w:r w:rsidRPr="00116F3B">
        <w:rPr>
          <w:rFonts w:eastAsia="Calibri"/>
          <w:bCs/>
          <w:sz w:val="24"/>
          <w:szCs w:val="24"/>
        </w:rPr>
        <w:t xml:space="preserve"> păstrează o copie a tuturor evidențelor detaliate ale lucrărilor de întreținere (inclusiv certificatele de punere în serviciu) și a oricăror date de întreținere aferente timp de trei ani de la data la care a fost eliberat un certificat de punere în serviciu pentru aeronava sau componenta de aeronavă la care se referă lucrarea.</w:t>
      </w:r>
    </w:p>
    <w:p w14:paraId="182EE7BF" w14:textId="171DD52B" w:rsidR="008212EF" w:rsidRPr="00116F3B" w:rsidRDefault="008212EF" w:rsidP="008212EF">
      <w:pPr>
        <w:spacing w:line="259" w:lineRule="auto"/>
        <w:rPr>
          <w:rFonts w:eastAsia="Calibri"/>
          <w:bCs/>
          <w:sz w:val="24"/>
          <w:szCs w:val="24"/>
        </w:rPr>
      </w:pPr>
      <w:r w:rsidRPr="00116F3B">
        <w:rPr>
          <w:rFonts w:eastAsia="Calibri"/>
          <w:bCs/>
          <w:sz w:val="24"/>
          <w:szCs w:val="24"/>
        </w:rPr>
        <w:t xml:space="preserve">4. În cazul în care o </w:t>
      </w:r>
      <w:r w:rsidR="00A07627">
        <w:rPr>
          <w:rFonts w:eastAsia="Calibri"/>
          <w:bCs/>
          <w:sz w:val="24"/>
          <w:szCs w:val="24"/>
        </w:rPr>
        <w:t>organizație</w:t>
      </w:r>
      <w:r w:rsidRPr="00116F3B">
        <w:rPr>
          <w:rFonts w:eastAsia="Calibri"/>
          <w:bCs/>
          <w:sz w:val="24"/>
          <w:szCs w:val="24"/>
        </w:rPr>
        <w:t xml:space="preserve"> își încetează activitatea, aceasta transferă toate evidențele lucrărilor de întreținere care acoperă ultimii trei ani către ultimul client sau proprietar al aeronavei sau al componentei de aeronavă respective sau le stochează în modul specificat de autoritatea competentă.</w:t>
      </w:r>
    </w:p>
    <w:p w14:paraId="0C27BE1C" w14:textId="46B082FB" w:rsidR="009E3B5F" w:rsidRPr="00116F3B" w:rsidRDefault="009E3B5F" w:rsidP="009E3B5F">
      <w:pPr>
        <w:spacing w:line="259" w:lineRule="auto"/>
        <w:rPr>
          <w:rFonts w:eastAsia="Calibri"/>
          <w:bCs/>
          <w:sz w:val="24"/>
          <w:szCs w:val="24"/>
        </w:rPr>
      </w:pPr>
      <w:r w:rsidRPr="00116F3B">
        <w:rPr>
          <w:rFonts w:eastAsia="Calibri"/>
          <w:bCs/>
          <w:sz w:val="24"/>
          <w:szCs w:val="24"/>
        </w:rPr>
        <w:t>(b) Evidențele privind evaluarea navigabilității</w:t>
      </w:r>
    </w:p>
    <w:p w14:paraId="179B8727" w14:textId="0E02D3F0" w:rsidR="009E3B5F" w:rsidRPr="00116F3B" w:rsidRDefault="009E3B5F" w:rsidP="009E3B5F">
      <w:pPr>
        <w:spacing w:line="259" w:lineRule="auto"/>
        <w:rPr>
          <w:rFonts w:eastAsia="Calibri"/>
          <w:bCs/>
          <w:sz w:val="24"/>
          <w:szCs w:val="24"/>
        </w:rPr>
      </w:pPr>
      <w:r w:rsidRPr="00116F3B">
        <w:rPr>
          <w:rFonts w:eastAsia="Calibri"/>
          <w:bCs/>
          <w:sz w:val="24"/>
          <w:szCs w:val="24"/>
        </w:rPr>
        <w:t xml:space="preserve">1. În cazul în care o </w:t>
      </w:r>
      <w:r w:rsidR="00A07627">
        <w:rPr>
          <w:rFonts w:eastAsia="Calibri"/>
          <w:bCs/>
          <w:sz w:val="24"/>
          <w:szCs w:val="24"/>
        </w:rPr>
        <w:t>organizație</w:t>
      </w:r>
      <w:r w:rsidRPr="00116F3B">
        <w:rPr>
          <w:rFonts w:eastAsia="Calibri"/>
          <w:bCs/>
          <w:sz w:val="24"/>
          <w:szCs w:val="24"/>
        </w:rPr>
        <w:t xml:space="preserve"> are privilegiul menționat la </w:t>
      </w:r>
      <w:r w:rsidR="00FD5569">
        <w:rPr>
          <w:rFonts w:eastAsia="Calibri"/>
          <w:bCs/>
          <w:sz w:val="24"/>
          <w:szCs w:val="24"/>
        </w:rPr>
        <w:t>pct.</w:t>
      </w:r>
      <w:r w:rsidRPr="00116F3B">
        <w:rPr>
          <w:rFonts w:eastAsia="Calibri"/>
          <w:bCs/>
          <w:sz w:val="24"/>
          <w:szCs w:val="24"/>
        </w:rPr>
        <w:t xml:space="preserve"> 145.A.75 litera (f), aceasta păstrează o copie a fiecărui certificat de evaluare a navigabilității pe care l-a eliberat, împreună cu toate documentele justificative, și pune evidențele respective, la cerere, la dispoziția proprietarului aeronavei.</w:t>
      </w:r>
    </w:p>
    <w:p w14:paraId="454F14FE" w14:textId="386214AE" w:rsidR="009E3B5F" w:rsidRPr="00116F3B" w:rsidRDefault="009E3B5F" w:rsidP="009E3B5F">
      <w:pPr>
        <w:spacing w:line="259" w:lineRule="auto"/>
        <w:rPr>
          <w:rFonts w:eastAsia="Calibri"/>
          <w:bCs/>
          <w:sz w:val="24"/>
          <w:szCs w:val="24"/>
        </w:rPr>
      </w:pPr>
      <w:r w:rsidRPr="00116F3B">
        <w:rPr>
          <w:rFonts w:eastAsia="Calibri"/>
          <w:bCs/>
          <w:sz w:val="24"/>
          <w:szCs w:val="24"/>
        </w:rPr>
        <w:t xml:space="preserve">2. </w:t>
      </w:r>
      <w:r w:rsidR="00A07627">
        <w:rPr>
          <w:rFonts w:eastAsia="Calibri"/>
          <w:bCs/>
          <w:sz w:val="24"/>
          <w:szCs w:val="24"/>
        </w:rPr>
        <w:t>Organizația</w:t>
      </w:r>
      <w:r w:rsidRPr="00116F3B">
        <w:rPr>
          <w:rFonts w:eastAsia="Calibri"/>
          <w:bCs/>
          <w:sz w:val="24"/>
          <w:szCs w:val="24"/>
        </w:rPr>
        <w:t xml:space="preserve"> păstrează o copie a tuturor evidențelor menționate la sub</w:t>
      </w:r>
      <w:r w:rsidR="00FD5569">
        <w:rPr>
          <w:rFonts w:eastAsia="Calibri"/>
          <w:bCs/>
          <w:sz w:val="24"/>
          <w:szCs w:val="24"/>
        </w:rPr>
        <w:t>pct.</w:t>
      </w:r>
      <w:r w:rsidRPr="00116F3B">
        <w:rPr>
          <w:rFonts w:eastAsia="Calibri"/>
          <w:bCs/>
          <w:sz w:val="24"/>
          <w:szCs w:val="24"/>
        </w:rPr>
        <w:t xml:space="preserve"> 1 timp de trei ani de la eliberarea certificatului de evaluare a navigabilității.</w:t>
      </w:r>
    </w:p>
    <w:p w14:paraId="7CF2CB5E" w14:textId="74F81CEA" w:rsidR="009E3B5F" w:rsidRPr="00116F3B" w:rsidRDefault="009E3B5F" w:rsidP="009E3B5F">
      <w:pPr>
        <w:spacing w:line="259" w:lineRule="auto"/>
        <w:rPr>
          <w:rFonts w:eastAsia="Calibri"/>
          <w:bCs/>
          <w:sz w:val="24"/>
          <w:szCs w:val="24"/>
        </w:rPr>
      </w:pPr>
      <w:r w:rsidRPr="00116F3B">
        <w:rPr>
          <w:rFonts w:eastAsia="Calibri"/>
          <w:bCs/>
          <w:sz w:val="24"/>
          <w:szCs w:val="24"/>
        </w:rPr>
        <w:t xml:space="preserve">3. În cazul în care o </w:t>
      </w:r>
      <w:r w:rsidR="00A07627">
        <w:rPr>
          <w:rFonts w:eastAsia="Calibri"/>
          <w:bCs/>
          <w:sz w:val="24"/>
          <w:szCs w:val="24"/>
        </w:rPr>
        <w:t>organizație</w:t>
      </w:r>
      <w:r w:rsidRPr="00116F3B">
        <w:rPr>
          <w:rFonts w:eastAsia="Calibri"/>
          <w:bCs/>
          <w:sz w:val="24"/>
          <w:szCs w:val="24"/>
        </w:rPr>
        <w:t xml:space="preserve"> își încetează activitatea, aceasta transferă toate evidențele privind evaluarea navigabilității care acoperă ultimii trei ani către ultimul proprietar sau operator al aeronavei respective sau le stochează în modul specificat de </w:t>
      </w:r>
      <w:r w:rsidR="00C15A3C">
        <w:rPr>
          <w:rFonts w:eastAsia="Calibri"/>
          <w:bCs/>
          <w:sz w:val="24"/>
          <w:szCs w:val="24"/>
        </w:rPr>
        <w:t>AAC.</w:t>
      </w:r>
    </w:p>
    <w:p w14:paraId="3082F7DE" w14:textId="55863CD6" w:rsidR="009E3B5F" w:rsidRPr="00116F3B" w:rsidRDefault="009E3B5F" w:rsidP="009E3B5F">
      <w:pPr>
        <w:spacing w:line="259" w:lineRule="auto"/>
        <w:rPr>
          <w:rFonts w:eastAsia="Calibri"/>
          <w:bCs/>
          <w:sz w:val="24"/>
          <w:szCs w:val="24"/>
        </w:rPr>
      </w:pPr>
      <w:r w:rsidRPr="00116F3B">
        <w:rPr>
          <w:rFonts w:eastAsia="Calibri"/>
          <w:bCs/>
          <w:sz w:val="24"/>
          <w:szCs w:val="24"/>
        </w:rPr>
        <w:t>(c) Evidențele sistemului de management, ale contractelor și subcontractelor încheiate</w:t>
      </w:r>
    </w:p>
    <w:p w14:paraId="62A8EBE9" w14:textId="7723E4AC" w:rsidR="009E3B5F" w:rsidRPr="00116F3B" w:rsidRDefault="00A07627" w:rsidP="009E3B5F">
      <w:pPr>
        <w:spacing w:line="259" w:lineRule="auto"/>
        <w:rPr>
          <w:rFonts w:eastAsia="Calibri"/>
          <w:bCs/>
          <w:sz w:val="24"/>
          <w:szCs w:val="24"/>
        </w:rPr>
      </w:pPr>
      <w:r>
        <w:rPr>
          <w:rFonts w:eastAsia="Calibri"/>
          <w:bCs/>
          <w:sz w:val="24"/>
          <w:szCs w:val="24"/>
        </w:rPr>
        <w:t>Organizația</w:t>
      </w:r>
      <w:r w:rsidR="009E3B5F" w:rsidRPr="00116F3B">
        <w:rPr>
          <w:rFonts w:eastAsia="Calibri"/>
          <w:bCs/>
          <w:sz w:val="24"/>
          <w:szCs w:val="24"/>
        </w:rPr>
        <w:t xml:space="preserve"> se asigură că următoarele evidențe sunt păstrate pentru o perioadă minimă de cinci ani:</w:t>
      </w:r>
    </w:p>
    <w:p w14:paraId="149153A2" w14:textId="586BB9CD" w:rsidR="009E3B5F" w:rsidRPr="00116F3B" w:rsidRDefault="009E3B5F" w:rsidP="009E3B5F">
      <w:pPr>
        <w:spacing w:line="259" w:lineRule="auto"/>
        <w:rPr>
          <w:rFonts w:eastAsia="Calibri"/>
          <w:bCs/>
          <w:sz w:val="24"/>
          <w:szCs w:val="24"/>
        </w:rPr>
      </w:pPr>
      <w:r w:rsidRPr="00116F3B">
        <w:rPr>
          <w:rFonts w:eastAsia="Calibri"/>
          <w:bCs/>
          <w:sz w:val="24"/>
          <w:szCs w:val="24"/>
        </w:rPr>
        <w:t xml:space="preserve">(i) evidențele referitoare la procese-cheie ale sistemului de management menționate la </w:t>
      </w:r>
      <w:r w:rsidR="00FD5569">
        <w:rPr>
          <w:rFonts w:eastAsia="Calibri"/>
          <w:bCs/>
          <w:sz w:val="24"/>
          <w:szCs w:val="24"/>
        </w:rPr>
        <w:t>pct.</w:t>
      </w:r>
      <w:r w:rsidRPr="00116F3B">
        <w:rPr>
          <w:rFonts w:eastAsia="Calibri"/>
          <w:bCs/>
          <w:sz w:val="24"/>
          <w:szCs w:val="24"/>
        </w:rPr>
        <w:t xml:space="preserve"> 145.A.200;</w:t>
      </w:r>
    </w:p>
    <w:p w14:paraId="7D74B8CE" w14:textId="6C96FBAC" w:rsidR="009E3B5F" w:rsidRPr="00116F3B" w:rsidRDefault="009E3B5F" w:rsidP="009E3B5F">
      <w:pPr>
        <w:spacing w:line="259" w:lineRule="auto"/>
        <w:rPr>
          <w:rFonts w:eastAsia="Calibri"/>
          <w:bCs/>
          <w:sz w:val="24"/>
          <w:szCs w:val="24"/>
        </w:rPr>
      </w:pPr>
      <w:r w:rsidRPr="00116F3B">
        <w:rPr>
          <w:rFonts w:eastAsia="Calibri"/>
          <w:bCs/>
          <w:sz w:val="24"/>
          <w:szCs w:val="24"/>
        </w:rPr>
        <w:t xml:space="preserve">(ii) contractele, aferente atât activităților încredințate prin contract, cât și celor subcontractate, menționate la </w:t>
      </w:r>
      <w:r w:rsidR="00FD5569">
        <w:rPr>
          <w:rFonts w:eastAsia="Calibri"/>
          <w:bCs/>
          <w:sz w:val="24"/>
          <w:szCs w:val="24"/>
        </w:rPr>
        <w:t>pct.</w:t>
      </w:r>
      <w:r w:rsidRPr="00116F3B">
        <w:rPr>
          <w:rFonts w:eastAsia="Calibri"/>
          <w:bCs/>
          <w:sz w:val="24"/>
          <w:szCs w:val="24"/>
        </w:rPr>
        <w:t xml:space="preserve"> 145.A.205.</w:t>
      </w:r>
    </w:p>
    <w:p w14:paraId="1F9035D9" w14:textId="3A63787B" w:rsidR="009E3B5F" w:rsidRPr="00116F3B" w:rsidRDefault="009E3B5F" w:rsidP="009E3B5F">
      <w:pPr>
        <w:spacing w:line="259" w:lineRule="auto"/>
        <w:rPr>
          <w:rFonts w:eastAsia="Calibri"/>
          <w:bCs/>
          <w:sz w:val="24"/>
          <w:szCs w:val="24"/>
        </w:rPr>
      </w:pPr>
      <w:r w:rsidRPr="00116F3B">
        <w:rPr>
          <w:rFonts w:eastAsia="Calibri"/>
          <w:bCs/>
          <w:sz w:val="24"/>
          <w:szCs w:val="24"/>
        </w:rPr>
        <w:t>(d) Evidențele referitoare la personal</w:t>
      </w:r>
    </w:p>
    <w:p w14:paraId="7B393CFB" w14:textId="5F570CCA" w:rsidR="009E3B5F" w:rsidRPr="00116F3B" w:rsidRDefault="009E3B5F" w:rsidP="009E3B5F">
      <w:pPr>
        <w:spacing w:line="259" w:lineRule="auto"/>
        <w:rPr>
          <w:rFonts w:eastAsia="Calibri"/>
          <w:bCs/>
          <w:sz w:val="24"/>
          <w:szCs w:val="24"/>
        </w:rPr>
      </w:pPr>
      <w:r w:rsidRPr="00116F3B">
        <w:rPr>
          <w:rFonts w:eastAsia="Calibri"/>
          <w:bCs/>
          <w:sz w:val="24"/>
          <w:szCs w:val="24"/>
        </w:rPr>
        <w:t xml:space="preserve">1. </w:t>
      </w:r>
      <w:r w:rsidR="00A07627">
        <w:rPr>
          <w:rFonts w:eastAsia="Calibri"/>
          <w:bCs/>
          <w:sz w:val="24"/>
          <w:szCs w:val="24"/>
        </w:rPr>
        <w:t>Organizația</w:t>
      </w:r>
      <w:r w:rsidRPr="00116F3B">
        <w:rPr>
          <w:rFonts w:eastAsia="Calibri"/>
          <w:bCs/>
          <w:sz w:val="24"/>
          <w:szCs w:val="24"/>
        </w:rPr>
        <w:t xml:space="preserve"> trebuie să se asigure că se păstrează următoarele evidențe:</w:t>
      </w:r>
    </w:p>
    <w:p w14:paraId="432022B2" w14:textId="69E7E5F6" w:rsidR="009E3B5F" w:rsidRPr="00116F3B" w:rsidRDefault="009E3B5F" w:rsidP="009E3B5F">
      <w:pPr>
        <w:spacing w:line="259" w:lineRule="auto"/>
        <w:rPr>
          <w:rFonts w:eastAsia="Calibri"/>
          <w:bCs/>
          <w:sz w:val="24"/>
          <w:szCs w:val="24"/>
        </w:rPr>
      </w:pPr>
      <w:r w:rsidRPr="00116F3B">
        <w:rPr>
          <w:rFonts w:eastAsia="Calibri"/>
          <w:bCs/>
          <w:sz w:val="24"/>
          <w:szCs w:val="24"/>
        </w:rPr>
        <w:t>(i) evidențe privind calificările, pregătirea și experiența personalului implicat în întreținere, monitorizarea conformării și managementul siguranței;</w:t>
      </w:r>
    </w:p>
    <w:p w14:paraId="242FC9F5" w14:textId="006E01C3" w:rsidR="009E3B5F" w:rsidRPr="00116F3B" w:rsidRDefault="009E3B5F" w:rsidP="009E3B5F">
      <w:pPr>
        <w:spacing w:line="259" w:lineRule="auto"/>
        <w:rPr>
          <w:rFonts w:eastAsia="Calibri"/>
          <w:bCs/>
          <w:sz w:val="24"/>
          <w:szCs w:val="24"/>
        </w:rPr>
      </w:pPr>
      <w:r w:rsidRPr="00116F3B">
        <w:rPr>
          <w:rFonts w:eastAsia="Calibri"/>
          <w:bCs/>
          <w:sz w:val="24"/>
          <w:szCs w:val="24"/>
        </w:rPr>
        <w:t>(ii) evidențe privind calificările, pregătirea și experiența întregului personal de evaluare a navigabilității.</w:t>
      </w:r>
    </w:p>
    <w:p w14:paraId="7B25A2EE" w14:textId="04D5D421" w:rsidR="009E3B5F" w:rsidRPr="00116F3B" w:rsidRDefault="009E3B5F" w:rsidP="009E3B5F">
      <w:pPr>
        <w:spacing w:line="259" w:lineRule="auto"/>
        <w:rPr>
          <w:rFonts w:eastAsia="Calibri"/>
          <w:bCs/>
          <w:sz w:val="24"/>
          <w:szCs w:val="24"/>
        </w:rPr>
      </w:pPr>
      <w:r w:rsidRPr="00116F3B">
        <w:rPr>
          <w:rFonts w:eastAsia="Calibri"/>
          <w:bCs/>
          <w:sz w:val="24"/>
          <w:szCs w:val="24"/>
        </w:rPr>
        <w:t xml:space="preserve">2. Evidențele privind întregul personal de evaluare a navigabilității includ detalii privind orice calificări corespunzătoare deținute, împreună cu un rezumat al experienței și pregătirii </w:t>
      </w:r>
      <w:r w:rsidRPr="00116F3B">
        <w:rPr>
          <w:rFonts w:eastAsia="Calibri"/>
          <w:bCs/>
          <w:sz w:val="24"/>
          <w:szCs w:val="24"/>
        </w:rPr>
        <w:lastRenderedPageBreak/>
        <w:t xml:space="preserve">relevante în materie de continuitate a navigabilității, precum și o copie a autorizației de evaluare a navigabilității eliberate personalului respectiv de către </w:t>
      </w:r>
      <w:r w:rsidR="00A07627">
        <w:rPr>
          <w:rFonts w:eastAsia="Calibri"/>
          <w:bCs/>
          <w:sz w:val="24"/>
          <w:szCs w:val="24"/>
        </w:rPr>
        <w:t>organizație</w:t>
      </w:r>
      <w:r w:rsidRPr="00116F3B">
        <w:rPr>
          <w:rFonts w:eastAsia="Calibri"/>
          <w:bCs/>
          <w:sz w:val="24"/>
          <w:szCs w:val="24"/>
        </w:rPr>
        <w:t>.</w:t>
      </w:r>
    </w:p>
    <w:p w14:paraId="08734AC2" w14:textId="7CE50C33" w:rsidR="009E3B5F" w:rsidRPr="00116F3B" w:rsidRDefault="009E3B5F" w:rsidP="009E3B5F">
      <w:pPr>
        <w:spacing w:line="259" w:lineRule="auto"/>
        <w:rPr>
          <w:rFonts w:eastAsia="Calibri"/>
          <w:bCs/>
          <w:sz w:val="24"/>
          <w:szCs w:val="24"/>
        </w:rPr>
      </w:pPr>
      <w:r w:rsidRPr="00116F3B">
        <w:rPr>
          <w:rFonts w:eastAsia="Calibri"/>
          <w:bCs/>
          <w:sz w:val="24"/>
          <w:szCs w:val="24"/>
        </w:rPr>
        <w:t>3. Evidențele privind întregul personal de certificare și personal de sprijin includ următoarele:</w:t>
      </w:r>
    </w:p>
    <w:p w14:paraId="22A08EDE" w14:textId="6F497677" w:rsidR="009E3B5F" w:rsidRPr="00116F3B" w:rsidRDefault="009E3B5F" w:rsidP="009E3B5F">
      <w:pPr>
        <w:spacing w:line="259" w:lineRule="auto"/>
        <w:rPr>
          <w:rFonts w:eastAsia="Calibri"/>
          <w:bCs/>
          <w:sz w:val="24"/>
          <w:szCs w:val="24"/>
        </w:rPr>
      </w:pPr>
      <w:r w:rsidRPr="00116F3B">
        <w:rPr>
          <w:rFonts w:eastAsia="Calibri"/>
          <w:bCs/>
          <w:sz w:val="24"/>
          <w:szCs w:val="24"/>
        </w:rPr>
        <w:t xml:space="preserve">(i) detalii privind toate licențele de întreținere a aeronavelor deținute în conformitate cu anexa </w:t>
      </w:r>
      <w:r w:rsidR="00275E5C" w:rsidRPr="00116F3B">
        <w:rPr>
          <w:rFonts w:eastAsia="Calibri"/>
          <w:bCs/>
          <w:sz w:val="24"/>
          <w:szCs w:val="24"/>
        </w:rPr>
        <w:t>nr. 3</w:t>
      </w:r>
      <w:r w:rsidRPr="00116F3B">
        <w:rPr>
          <w:rFonts w:eastAsia="Calibri"/>
          <w:bCs/>
          <w:sz w:val="24"/>
          <w:szCs w:val="24"/>
        </w:rPr>
        <w:t xml:space="preserve"> (partea 66) sau echivalentele acestora;</w:t>
      </w:r>
    </w:p>
    <w:p w14:paraId="049598C5" w14:textId="77777777" w:rsidR="009E3B5F" w:rsidRPr="00116F3B" w:rsidRDefault="009E3B5F" w:rsidP="009E3B5F">
      <w:pPr>
        <w:spacing w:line="259" w:lineRule="auto"/>
        <w:rPr>
          <w:rFonts w:eastAsia="Calibri"/>
          <w:bCs/>
          <w:sz w:val="24"/>
          <w:szCs w:val="24"/>
        </w:rPr>
      </w:pPr>
      <w:r w:rsidRPr="00116F3B">
        <w:rPr>
          <w:rFonts w:eastAsia="Calibri"/>
          <w:bCs/>
          <w:sz w:val="24"/>
          <w:szCs w:val="24"/>
        </w:rPr>
        <w:t>(ii) domeniul de aplicare al autorizațiilor de certificare care au fost eliberate personalului respectiv, după caz;</w:t>
      </w:r>
    </w:p>
    <w:p w14:paraId="3CD67F18" w14:textId="362DED46" w:rsidR="009E3B5F" w:rsidRPr="00116F3B" w:rsidRDefault="009E3B5F" w:rsidP="009E3B5F">
      <w:pPr>
        <w:spacing w:line="259" w:lineRule="auto"/>
        <w:rPr>
          <w:rFonts w:eastAsia="Calibri"/>
          <w:bCs/>
          <w:sz w:val="24"/>
          <w:szCs w:val="24"/>
        </w:rPr>
      </w:pPr>
      <w:r w:rsidRPr="00116F3B">
        <w:rPr>
          <w:rFonts w:eastAsia="Calibri"/>
          <w:bCs/>
          <w:sz w:val="24"/>
          <w:szCs w:val="24"/>
        </w:rPr>
        <w:t xml:space="preserve">(iii) datele personalului care deține autorizații de certificare limitate sau unice menționate la </w:t>
      </w:r>
      <w:r w:rsidR="00FD5569">
        <w:rPr>
          <w:rFonts w:eastAsia="Calibri"/>
          <w:bCs/>
          <w:sz w:val="24"/>
          <w:szCs w:val="24"/>
        </w:rPr>
        <w:t>pct.</w:t>
      </w:r>
      <w:r w:rsidRPr="00116F3B">
        <w:rPr>
          <w:rFonts w:eastAsia="Calibri"/>
          <w:bCs/>
          <w:sz w:val="24"/>
          <w:szCs w:val="24"/>
        </w:rPr>
        <w:t xml:space="preserve"> 145.A.30 litera (j).</w:t>
      </w:r>
    </w:p>
    <w:p w14:paraId="40EF8F3C" w14:textId="6627CEFA" w:rsidR="009E3B5F" w:rsidRPr="00116F3B" w:rsidRDefault="009E3B5F" w:rsidP="009E3B5F">
      <w:pPr>
        <w:spacing w:line="259" w:lineRule="auto"/>
        <w:rPr>
          <w:rFonts w:eastAsia="Calibri"/>
          <w:bCs/>
          <w:sz w:val="24"/>
          <w:szCs w:val="24"/>
        </w:rPr>
      </w:pPr>
      <w:r w:rsidRPr="00116F3B">
        <w:rPr>
          <w:rFonts w:eastAsia="Calibri"/>
          <w:bCs/>
          <w:sz w:val="24"/>
          <w:szCs w:val="24"/>
        </w:rPr>
        <w:t xml:space="preserve">4. Evidențele referitoare la personal se păstrează atât timp cât o persoană lucrează pentru </w:t>
      </w:r>
      <w:r w:rsidR="00A07627">
        <w:rPr>
          <w:rFonts w:eastAsia="Calibri"/>
          <w:bCs/>
          <w:sz w:val="24"/>
          <w:szCs w:val="24"/>
        </w:rPr>
        <w:t>organizație</w:t>
      </w:r>
      <w:r w:rsidRPr="00116F3B">
        <w:rPr>
          <w:rFonts w:eastAsia="Calibri"/>
          <w:bCs/>
          <w:sz w:val="24"/>
          <w:szCs w:val="24"/>
        </w:rPr>
        <w:t xml:space="preserve"> și se păstrează timp de cel puțin trei ani după ce persoana a părăsit </w:t>
      </w:r>
      <w:r w:rsidR="00A07627">
        <w:rPr>
          <w:rFonts w:eastAsia="Calibri"/>
          <w:bCs/>
          <w:sz w:val="24"/>
          <w:szCs w:val="24"/>
        </w:rPr>
        <w:t>organizația</w:t>
      </w:r>
      <w:r w:rsidRPr="00116F3B">
        <w:rPr>
          <w:rFonts w:eastAsia="Calibri"/>
          <w:bCs/>
          <w:sz w:val="24"/>
          <w:szCs w:val="24"/>
        </w:rPr>
        <w:t xml:space="preserve"> sau după ce o autorizație eliberată persoanei respective a fost retrasă.</w:t>
      </w:r>
    </w:p>
    <w:p w14:paraId="1F50EE5E" w14:textId="5E9C85D9" w:rsidR="009E3B5F" w:rsidRPr="00116F3B" w:rsidRDefault="009E3B5F" w:rsidP="009E3B5F">
      <w:pPr>
        <w:spacing w:line="259" w:lineRule="auto"/>
        <w:rPr>
          <w:rFonts w:eastAsia="Calibri"/>
          <w:bCs/>
          <w:sz w:val="24"/>
          <w:szCs w:val="24"/>
        </w:rPr>
      </w:pPr>
      <w:r w:rsidRPr="00116F3B">
        <w:rPr>
          <w:rFonts w:eastAsia="Calibri"/>
          <w:bCs/>
          <w:sz w:val="24"/>
          <w:szCs w:val="24"/>
        </w:rPr>
        <w:t xml:space="preserve">5. </w:t>
      </w:r>
      <w:r w:rsidR="00A07627">
        <w:rPr>
          <w:rFonts w:eastAsia="Calibri"/>
          <w:bCs/>
          <w:sz w:val="24"/>
          <w:szCs w:val="24"/>
        </w:rPr>
        <w:t>Organizația</w:t>
      </w:r>
      <w:r w:rsidRPr="00116F3B">
        <w:rPr>
          <w:rFonts w:eastAsia="Calibri"/>
          <w:bCs/>
          <w:sz w:val="24"/>
          <w:szCs w:val="24"/>
        </w:rPr>
        <w:t xml:space="preserve"> acordă personalului menționat la sub</w:t>
      </w:r>
      <w:r w:rsidR="00FD5569">
        <w:rPr>
          <w:rFonts w:eastAsia="Calibri"/>
          <w:bCs/>
          <w:sz w:val="24"/>
          <w:szCs w:val="24"/>
        </w:rPr>
        <w:t>pct.</w:t>
      </w:r>
      <w:r w:rsidRPr="00116F3B">
        <w:rPr>
          <w:rFonts w:eastAsia="Calibri"/>
          <w:bCs/>
          <w:sz w:val="24"/>
          <w:szCs w:val="24"/>
        </w:rPr>
        <w:t xml:space="preserve"> 2 și 3, la cerere, acces la dosarele personale, astfel cum sunt detaliate la </w:t>
      </w:r>
      <w:r w:rsidR="00FD5569">
        <w:rPr>
          <w:rFonts w:eastAsia="Calibri"/>
          <w:bCs/>
          <w:sz w:val="24"/>
          <w:szCs w:val="24"/>
        </w:rPr>
        <w:t>pct.</w:t>
      </w:r>
      <w:r w:rsidRPr="00116F3B">
        <w:rPr>
          <w:rFonts w:eastAsia="Calibri"/>
          <w:bCs/>
          <w:sz w:val="24"/>
          <w:szCs w:val="24"/>
        </w:rPr>
        <w:t xml:space="preserve"> respective. În plus, la cererea acestora, </w:t>
      </w:r>
      <w:r w:rsidR="00A07627">
        <w:rPr>
          <w:rFonts w:eastAsia="Calibri"/>
          <w:bCs/>
          <w:sz w:val="24"/>
          <w:szCs w:val="24"/>
        </w:rPr>
        <w:t>organizația</w:t>
      </w:r>
      <w:r w:rsidRPr="00116F3B">
        <w:rPr>
          <w:rFonts w:eastAsia="Calibri"/>
          <w:bCs/>
          <w:sz w:val="24"/>
          <w:szCs w:val="24"/>
        </w:rPr>
        <w:t xml:space="preserve"> de întreținere furnizează fiecărei persoane o copie a dosarelor personale la părăsirea </w:t>
      </w:r>
      <w:r w:rsidR="00A07627">
        <w:rPr>
          <w:rFonts w:eastAsia="Calibri"/>
          <w:bCs/>
          <w:sz w:val="24"/>
          <w:szCs w:val="24"/>
        </w:rPr>
        <w:t>organizației</w:t>
      </w:r>
      <w:r w:rsidRPr="00116F3B">
        <w:rPr>
          <w:rFonts w:eastAsia="Calibri"/>
          <w:bCs/>
          <w:sz w:val="24"/>
          <w:szCs w:val="24"/>
        </w:rPr>
        <w:t>.</w:t>
      </w:r>
    </w:p>
    <w:p w14:paraId="3594F301" w14:textId="10C4A6DD" w:rsidR="00275E5C" w:rsidRPr="00116F3B" w:rsidRDefault="00275E5C" w:rsidP="009E3B5F">
      <w:pPr>
        <w:spacing w:line="259" w:lineRule="auto"/>
        <w:rPr>
          <w:rFonts w:eastAsia="Calibri"/>
          <w:bCs/>
          <w:sz w:val="24"/>
          <w:szCs w:val="24"/>
        </w:rPr>
      </w:pPr>
      <w:r w:rsidRPr="00116F3B">
        <w:rPr>
          <w:rFonts w:eastAsia="Calibri"/>
          <w:bCs/>
          <w:sz w:val="24"/>
          <w:szCs w:val="24"/>
        </w:rPr>
        <w:t xml:space="preserve">(e) </w:t>
      </w:r>
      <w:r w:rsidR="00A07627">
        <w:rPr>
          <w:rFonts w:eastAsia="Calibri"/>
          <w:bCs/>
          <w:sz w:val="24"/>
          <w:szCs w:val="24"/>
        </w:rPr>
        <w:t>Organizația</w:t>
      </w:r>
      <w:r w:rsidRPr="00116F3B">
        <w:rPr>
          <w:rFonts w:eastAsia="Calibri"/>
          <w:bCs/>
          <w:sz w:val="24"/>
          <w:szCs w:val="24"/>
        </w:rPr>
        <w:t xml:space="preserve"> instituie un sistem de evidențe care să permită stocarea adecvată și trasabilitatea sigură a tuturor activităților sale.</w:t>
      </w:r>
    </w:p>
    <w:p w14:paraId="7F13CC83" w14:textId="56C0BEEB" w:rsidR="00275E5C" w:rsidRPr="00116F3B" w:rsidRDefault="00275E5C" w:rsidP="009E3B5F">
      <w:pPr>
        <w:spacing w:line="259" w:lineRule="auto"/>
        <w:rPr>
          <w:rFonts w:eastAsia="Calibri"/>
          <w:bCs/>
          <w:sz w:val="24"/>
          <w:szCs w:val="24"/>
        </w:rPr>
      </w:pPr>
      <w:r w:rsidRPr="00116F3B">
        <w:rPr>
          <w:rFonts w:eastAsia="Calibri"/>
          <w:bCs/>
          <w:sz w:val="24"/>
          <w:szCs w:val="24"/>
        </w:rPr>
        <w:t xml:space="preserve">(f) Formatul evidențelor se specifică în procedurile </w:t>
      </w:r>
      <w:r w:rsidR="00A07627">
        <w:rPr>
          <w:rFonts w:eastAsia="Calibri"/>
          <w:bCs/>
          <w:sz w:val="24"/>
          <w:szCs w:val="24"/>
        </w:rPr>
        <w:t>organizației</w:t>
      </w:r>
      <w:r w:rsidRPr="00116F3B">
        <w:rPr>
          <w:rFonts w:eastAsia="Calibri"/>
          <w:bCs/>
          <w:sz w:val="24"/>
          <w:szCs w:val="24"/>
        </w:rPr>
        <w:t>.</w:t>
      </w:r>
    </w:p>
    <w:p w14:paraId="17B59EB0" w14:textId="4DD0D6E2" w:rsidR="00275E5C" w:rsidRPr="00116F3B" w:rsidRDefault="00275E5C" w:rsidP="009E3B5F">
      <w:pPr>
        <w:spacing w:line="259" w:lineRule="auto"/>
        <w:rPr>
          <w:rFonts w:eastAsia="Calibri"/>
          <w:bCs/>
          <w:sz w:val="24"/>
          <w:szCs w:val="24"/>
        </w:rPr>
      </w:pPr>
      <w:r w:rsidRPr="00116F3B">
        <w:rPr>
          <w:rFonts w:eastAsia="Calibri"/>
          <w:bCs/>
          <w:sz w:val="24"/>
          <w:szCs w:val="24"/>
        </w:rPr>
        <w:t>(g) Evidențele se păstrează într-un mod care să le asigure protecția contra deteriorării, modificării și furtului.</w:t>
      </w:r>
    </w:p>
    <w:p w14:paraId="702937C6" w14:textId="77777777" w:rsidR="00275E5C" w:rsidRPr="00116F3B" w:rsidRDefault="00275E5C" w:rsidP="009E3B5F">
      <w:pPr>
        <w:spacing w:line="259" w:lineRule="auto"/>
        <w:rPr>
          <w:rFonts w:eastAsia="Calibri"/>
          <w:bCs/>
          <w:sz w:val="24"/>
          <w:szCs w:val="24"/>
        </w:rPr>
      </w:pPr>
    </w:p>
    <w:p w14:paraId="486C2CFD" w14:textId="10A6D511" w:rsidR="00275E5C" w:rsidRPr="00116F3B" w:rsidRDefault="00275E5C" w:rsidP="00275E5C">
      <w:pPr>
        <w:spacing w:line="259" w:lineRule="auto"/>
        <w:rPr>
          <w:rFonts w:eastAsia="Calibri"/>
          <w:bCs/>
          <w:sz w:val="24"/>
          <w:szCs w:val="24"/>
        </w:rPr>
      </w:pPr>
      <w:r w:rsidRPr="00116F3B">
        <w:rPr>
          <w:rFonts w:eastAsia="Calibri"/>
          <w:b/>
          <w:sz w:val="24"/>
          <w:szCs w:val="24"/>
        </w:rPr>
        <w:t>145.A.60 Raportarea evenimentelor</w:t>
      </w:r>
    </w:p>
    <w:p w14:paraId="51998892" w14:textId="7A75F142" w:rsidR="00275E5C" w:rsidRPr="00116F3B" w:rsidRDefault="00275E5C" w:rsidP="00275E5C">
      <w:pPr>
        <w:spacing w:line="259" w:lineRule="auto"/>
        <w:rPr>
          <w:rFonts w:eastAsia="Calibri"/>
          <w:bCs/>
          <w:sz w:val="24"/>
          <w:szCs w:val="24"/>
        </w:rPr>
      </w:pPr>
      <w:r w:rsidRPr="00116F3B">
        <w:rPr>
          <w:rFonts w:eastAsia="Calibri"/>
          <w:bCs/>
          <w:sz w:val="24"/>
          <w:szCs w:val="24"/>
        </w:rPr>
        <w:t xml:space="preserve">(a) În cadrul sistemului său de management, </w:t>
      </w:r>
      <w:r w:rsidR="00A07627">
        <w:rPr>
          <w:rFonts w:eastAsia="Calibri"/>
          <w:bCs/>
          <w:sz w:val="24"/>
          <w:szCs w:val="24"/>
        </w:rPr>
        <w:t>organizația</w:t>
      </w:r>
      <w:r w:rsidRPr="00116F3B">
        <w:rPr>
          <w:rFonts w:eastAsia="Calibri"/>
          <w:bCs/>
          <w:sz w:val="24"/>
          <w:szCs w:val="24"/>
        </w:rPr>
        <w:t xml:space="preserve"> trebuie să instituie și să mențină un sistem de raportare a evenimentelor care să includă raportarea obligatorie și voluntară</w:t>
      </w:r>
      <w:r w:rsidR="000E0989" w:rsidRPr="00116F3B">
        <w:rPr>
          <w:rFonts w:eastAsia="Calibri"/>
          <w:bCs/>
          <w:sz w:val="24"/>
          <w:szCs w:val="24"/>
        </w:rPr>
        <w:t xml:space="preserve"> în conformitatea cu RAC-RAASEAC</w:t>
      </w:r>
      <w:r w:rsidRPr="00116F3B">
        <w:rPr>
          <w:rFonts w:eastAsia="Calibri"/>
          <w:bCs/>
          <w:sz w:val="24"/>
          <w:szCs w:val="24"/>
        </w:rPr>
        <w:t xml:space="preserve">, precum și cerințele </w:t>
      </w:r>
      <w:r w:rsidR="000E0989" w:rsidRPr="00116F3B">
        <w:rPr>
          <w:rFonts w:eastAsia="Calibri"/>
          <w:bCs/>
          <w:sz w:val="24"/>
          <w:szCs w:val="24"/>
        </w:rPr>
        <w:t>Codului aerian.</w:t>
      </w:r>
    </w:p>
    <w:p w14:paraId="1DDE346B" w14:textId="1A103A32" w:rsidR="000E0989" w:rsidRPr="00116F3B" w:rsidRDefault="000E0989" w:rsidP="000E0989">
      <w:pPr>
        <w:spacing w:line="259" w:lineRule="auto"/>
        <w:rPr>
          <w:rFonts w:eastAsia="Calibri"/>
          <w:bCs/>
          <w:sz w:val="24"/>
          <w:szCs w:val="24"/>
        </w:rPr>
      </w:pPr>
      <w:r w:rsidRPr="00116F3B">
        <w:rPr>
          <w:rFonts w:eastAsia="Calibri"/>
          <w:bCs/>
          <w:sz w:val="24"/>
          <w:szCs w:val="24"/>
        </w:rPr>
        <w:t xml:space="preserve">(b) </w:t>
      </w:r>
      <w:r w:rsidR="00A07627">
        <w:rPr>
          <w:rFonts w:eastAsia="Calibri"/>
          <w:bCs/>
          <w:sz w:val="24"/>
          <w:szCs w:val="24"/>
        </w:rPr>
        <w:t>Organizația</w:t>
      </w:r>
      <w:r w:rsidRPr="00116F3B">
        <w:rPr>
          <w:rFonts w:eastAsia="Calibri"/>
          <w:bCs/>
          <w:sz w:val="24"/>
          <w:szCs w:val="24"/>
        </w:rPr>
        <w:t xml:space="preserve"> raportează </w:t>
      </w:r>
      <w:r w:rsidR="00B12A0E">
        <w:rPr>
          <w:rFonts w:eastAsia="Calibri"/>
          <w:bCs/>
          <w:sz w:val="24"/>
          <w:szCs w:val="24"/>
        </w:rPr>
        <w:t>AAC</w:t>
      </w:r>
      <w:r w:rsidRPr="00116F3B">
        <w:rPr>
          <w:rFonts w:eastAsia="Calibri"/>
          <w:bCs/>
          <w:sz w:val="24"/>
          <w:szCs w:val="24"/>
        </w:rPr>
        <w:t xml:space="preserve"> și organizației responsabile cu proiectarea aeronavei sau a componentei de aeronavă:</w:t>
      </w:r>
    </w:p>
    <w:p w14:paraId="708DC0A3" w14:textId="434E4D5E" w:rsidR="000E0989" w:rsidRPr="00116F3B" w:rsidRDefault="000E0989" w:rsidP="000E0989">
      <w:pPr>
        <w:spacing w:line="259" w:lineRule="auto"/>
        <w:rPr>
          <w:rFonts w:eastAsia="Calibri"/>
          <w:bCs/>
          <w:sz w:val="24"/>
          <w:szCs w:val="24"/>
        </w:rPr>
      </w:pPr>
      <w:r w:rsidRPr="00116F3B">
        <w:rPr>
          <w:rFonts w:eastAsia="Calibri"/>
          <w:bCs/>
          <w:sz w:val="24"/>
          <w:szCs w:val="24"/>
        </w:rPr>
        <w:t xml:space="preserve">(i) orice eveniment sau situație legată de siguranță a unei aeronave sau a unei componente de aeronavă identificate de </w:t>
      </w:r>
      <w:r w:rsidR="00A07627">
        <w:rPr>
          <w:rFonts w:eastAsia="Calibri"/>
          <w:bCs/>
          <w:sz w:val="24"/>
          <w:szCs w:val="24"/>
        </w:rPr>
        <w:t>organizație</w:t>
      </w:r>
      <w:r w:rsidRPr="00116F3B">
        <w:rPr>
          <w:rFonts w:eastAsia="Calibri"/>
          <w:bCs/>
          <w:sz w:val="24"/>
          <w:szCs w:val="24"/>
        </w:rPr>
        <w:t xml:space="preserve"> care pune în pericol sau, dacă nu este corectată sau remediată, ar putea pune în pericol o aeronavă, ocupanții acesteia sau orice altă persoană; și</w:t>
      </w:r>
    </w:p>
    <w:p w14:paraId="5FD1CC6A" w14:textId="4C5C6EB4" w:rsidR="008212EF" w:rsidRPr="00116F3B" w:rsidRDefault="000E0989" w:rsidP="000E0989">
      <w:pPr>
        <w:spacing w:line="259" w:lineRule="auto"/>
        <w:rPr>
          <w:rFonts w:eastAsia="Calibri"/>
          <w:bCs/>
          <w:sz w:val="24"/>
          <w:szCs w:val="24"/>
        </w:rPr>
      </w:pPr>
      <w:r w:rsidRPr="00116F3B">
        <w:rPr>
          <w:rFonts w:eastAsia="Calibri"/>
          <w:bCs/>
          <w:sz w:val="24"/>
          <w:szCs w:val="24"/>
        </w:rPr>
        <w:t>(ii) în special orice accident sau incident grav.</w:t>
      </w:r>
    </w:p>
    <w:p w14:paraId="46BBD453" w14:textId="7A24140F" w:rsidR="000E0989" w:rsidRPr="00116F3B" w:rsidRDefault="000E0989" w:rsidP="000E0989">
      <w:pPr>
        <w:spacing w:line="259" w:lineRule="auto"/>
        <w:rPr>
          <w:rFonts w:eastAsia="Calibri"/>
          <w:bCs/>
          <w:sz w:val="24"/>
          <w:szCs w:val="24"/>
        </w:rPr>
      </w:pPr>
      <w:r w:rsidRPr="00116F3B">
        <w:rPr>
          <w:rFonts w:eastAsia="Calibri"/>
          <w:bCs/>
          <w:sz w:val="24"/>
          <w:szCs w:val="24"/>
        </w:rPr>
        <w:t xml:space="preserve">(c) </w:t>
      </w:r>
      <w:r w:rsidR="00A07627">
        <w:rPr>
          <w:rFonts w:eastAsia="Calibri"/>
          <w:bCs/>
          <w:sz w:val="24"/>
          <w:szCs w:val="24"/>
        </w:rPr>
        <w:t>Organizația</w:t>
      </w:r>
      <w:r w:rsidRPr="00116F3B">
        <w:rPr>
          <w:rFonts w:eastAsia="Calibri"/>
          <w:bCs/>
          <w:sz w:val="24"/>
          <w:szCs w:val="24"/>
        </w:rPr>
        <w:t xml:space="preserve"> raportează, de asemenea, orice eveniment sau situație care afectează o aeronavă persoanei sau </w:t>
      </w:r>
      <w:r w:rsidR="00A07627">
        <w:rPr>
          <w:rFonts w:eastAsia="Calibri"/>
          <w:bCs/>
          <w:sz w:val="24"/>
          <w:szCs w:val="24"/>
        </w:rPr>
        <w:t>organizației</w:t>
      </w:r>
      <w:r w:rsidRPr="00116F3B">
        <w:rPr>
          <w:rFonts w:eastAsia="Calibri"/>
          <w:bCs/>
          <w:sz w:val="24"/>
          <w:szCs w:val="24"/>
        </w:rPr>
        <w:t xml:space="preserve"> care este responsabilă de continuitatea navigabilității aeronavei respective în conformitate cu </w:t>
      </w:r>
      <w:r w:rsidR="00FD5569">
        <w:rPr>
          <w:rFonts w:eastAsia="Calibri"/>
          <w:bCs/>
          <w:sz w:val="24"/>
          <w:szCs w:val="24"/>
        </w:rPr>
        <w:t>pct.</w:t>
      </w:r>
      <w:r w:rsidRPr="00116F3B">
        <w:rPr>
          <w:rFonts w:eastAsia="Calibri"/>
          <w:bCs/>
          <w:sz w:val="24"/>
          <w:szCs w:val="24"/>
        </w:rPr>
        <w:t xml:space="preserve"> M.A.201 din anexa nr. 1 (partea M) sau cu </w:t>
      </w:r>
      <w:r w:rsidR="00FD5569">
        <w:rPr>
          <w:rFonts w:eastAsia="Calibri"/>
          <w:bCs/>
          <w:sz w:val="24"/>
          <w:szCs w:val="24"/>
        </w:rPr>
        <w:t>pct.</w:t>
      </w:r>
      <w:r w:rsidRPr="00116F3B">
        <w:rPr>
          <w:rFonts w:eastAsia="Calibri"/>
          <w:bCs/>
          <w:sz w:val="24"/>
          <w:szCs w:val="24"/>
        </w:rPr>
        <w:t xml:space="preserve"> ML.A.201 din anexa nr. 5b (partea ML), după caz. Pentru evenimentele sau situațiile care afectează componentele aeronavei, </w:t>
      </w:r>
      <w:r w:rsidR="00A07627">
        <w:rPr>
          <w:rFonts w:eastAsia="Calibri"/>
          <w:bCs/>
          <w:sz w:val="24"/>
          <w:szCs w:val="24"/>
        </w:rPr>
        <w:t>organizația</w:t>
      </w:r>
      <w:r w:rsidRPr="00116F3B">
        <w:rPr>
          <w:rFonts w:eastAsia="Calibri"/>
          <w:bCs/>
          <w:sz w:val="24"/>
          <w:szCs w:val="24"/>
        </w:rPr>
        <w:t xml:space="preserve"> raportează persoanei sau </w:t>
      </w:r>
      <w:r w:rsidR="00A07627">
        <w:rPr>
          <w:rFonts w:eastAsia="Calibri"/>
          <w:bCs/>
          <w:sz w:val="24"/>
          <w:szCs w:val="24"/>
        </w:rPr>
        <w:t>organizației</w:t>
      </w:r>
      <w:r w:rsidRPr="00116F3B">
        <w:rPr>
          <w:rFonts w:eastAsia="Calibri"/>
          <w:bCs/>
          <w:sz w:val="24"/>
          <w:szCs w:val="24"/>
        </w:rPr>
        <w:t xml:space="preserve"> care a solicitat întreținerea.</w:t>
      </w:r>
    </w:p>
    <w:p w14:paraId="0CFE5CF4" w14:textId="7BB56712" w:rsidR="000E0989" w:rsidRPr="00116F3B" w:rsidRDefault="000E0989" w:rsidP="000E0989">
      <w:pPr>
        <w:spacing w:line="259" w:lineRule="auto"/>
        <w:rPr>
          <w:rFonts w:eastAsia="Calibri"/>
          <w:bCs/>
          <w:sz w:val="24"/>
          <w:szCs w:val="24"/>
        </w:rPr>
      </w:pPr>
      <w:r w:rsidRPr="00116F3B">
        <w:rPr>
          <w:rFonts w:eastAsia="Calibri"/>
          <w:bCs/>
          <w:sz w:val="24"/>
          <w:szCs w:val="24"/>
        </w:rPr>
        <w:t xml:space="preserve">(d) În cazul </w:t>
      </w:r>
      <w:r w:rsidR="00A07627">
        <w:rPr>
          <w:rFonts w:eastAsia="Calibri"/>
          <w:bCs/>
          <w:sz w:val="24"/>
          <w:szCs w:val="24"/>
        </w:rPr>
        <w:t>organizații</w:t>
      </w:r>
      <w:r w:rsidRPr="00116F3B">
        <w:rPr>
          <w:rFonts w:eastAsia="Calibri"/>
          <w:bCs/>
          <w:sz w:val="24"/>
          <w:szCs w:val="24"/>
        </w:rPr>
        <w:t xml:space="preserve">lor </w:t>
      </w:r>
      <w:r w:rsidRPr="00085031">
        <w:rPr>
          <w:rFonts w:eastAsia="Calibri"/>
          <w:bCs/>
          <w:sz w:val="24"/>
          <w:szCs w:val="24"/>
        </w:rPr>
        <w:t xml:space="preserve">care nu au sediul principal </w:t>
      </w:r>
      <w:r w:rsidR="00260433">
        <w:rPr>
          <w:rFonts w:eastAsia="Calibri"/>
          <w:bCs/>
          <w:sz w:val="24"/>
          <w:szCs w:val="24"/>
        </w:rPr>
        <w:t>a</w:t>
      </w:r>
      <w:r w:rsidRPr="00085031">
        <w:rPr>
          <w:rFonts w:eastAsia="Calibri"/>
          <w:bCs/>
          <w:sz w:val="24"/>
          <w:szCs w:val="24"/>
        </w:rPr>
        <w:t xml:space="preserve">l activității </w:t>
      </w:r>
      <w:r w:rsidR="00260433">
        <w:rPr>
          <w:rFonts w:eastAsia="Calibri"/>
          <w:bCs/>
          <w:sz w:val="24"/>
          <w:szCs w:val="24"/>
        </w:rPr>
        <w:t>pe teritoriul RM</w:t>
      </w:r>
      <w:r w:rsidRPr="00085031">
        <w:rPr>
          <w:rFonts w:eastAsia="Calibri"/>
          <w:bCs/>
          <w:sz w:val="24"/>
          <w:szCs w:val="24"/>
        </w:rPr>
        <w:t>:</w:t>
      </w:r>
    </w:p>
    <w:p w14:paraId="1540C181" w14:textId="77777777" w:rsidR="000E0989" w:rsidRPr="00116F3B" w:rsidRDefault="000E0989" w:rsidP="000E0989">
      <w:pPr>
        <w:spacing w:line="259" w:lineRule="auto"/>
        <w:rPr>
          <w:rFonts w:eastAsia="Calibri"/>
          <w:bCs/>
          <w:sz w:val="24"/>
          <w:szCs w:val="24"/>
        </w:rPr>
      </w:pPr>
      <w:r w:rsidRPr="00116F3B">
        <w:rPr>
          <w:rFonts w:eastAsia="Calibri"/>
          <w:bCs/>
          <w:sz w:val="24"/>
          <w:szCs w:val="24"/>
        </w:rPr>
        <w:t>1. rapoartele inițiale obligatorii trebuie:</w:t>
      </w:r>
    </w:p>
    <w:p w14:paraId="33D6F110" w14:textId="77777777" w:rsidR="000E0989" w:rsidRPr="00116F3B" w:rsidRDefault="000E0989" w:rsidP="000E0989">
      <w:pPr>
        <w:spacing w:line="259" w:lineRule="auto"/>
        <w:rPr>
          <w:rFonts w:eastAsia="Calibri"/>
          <w:bCs/>
          <w:sz w:val="24"/>
          <w:szCs w:val="24"/>
        </w:rPr>
      </w:pPr>
      <w:r w:rsidRPr="00116F3B">
        <w:rPr>
          <w:rFonts w:eastAsia="Calibri"/>
          <w:bCs/>
          <w:sz w:val="24"/>
          <w:szCs w:val="24"/>
        </w:rPr>
        <w:t>(i) să garanteze în mod corespunzător confidențialitatea identității raportorului și a persoanelor menționate în raport;</w:t>
      </w:r>
    </w:p>
    <w:p w14:paraId="658636AA" w14:textId="72FE751A" w:rsidR="000E0989" w:rsidRPr="00116F3B" w:rsidRDefault="000E0989" w:rsidP="000E0989">
      <w:pPr>
        <w:spacing w:line="259" w:lineRule="auto"/>
        <w:rPr>
          <w:rFonts w:eastAsia="Calibri"/>
          <w:bCs/>
          <w:sz w:val="24"/>
          <w:szCs w:val="24"/>
        </w:rPr>
      </w:pPr>
      <w:r w:rsidRPr="00116F3B">
        <w:rPr>
          <w:rFonts w:eastAsia="Calibri"/>
          <w:bCs/>
          <w:sz w:val="24"/>
          <w:szCs w:val="24"/>
        </w:rPr>
        <w:t xml:space="preserve">(ii) să fie întocmite cât mai curând posibil, însă în orice caz în termen de 72 de ore de la momentul la care </w:t>
      </w:r>
      <w:r w:rsidR="00A07627">
        <w:rPr>
          <w:rFonts w:eastAsia="Calibri"/>
          <w:bCs/>
          <w:sz w:val="24"/>
          <w:szCs w:val="24"/>
        </w:rPr>
        <w:t>organizația</w:t>
      </w:r>
      <w:r w:rsidRPr="00116F3B">
        <w:rPr>
          <w:rFonts w:eastAsia="Calibri"/>
          <w:bCs/>
          <w:sz w:val="24"/>
          <w:szCs w:val="24"/>
        </w:rPr>
        <w:t xml:space="preserve"> a luat cunoștință de eveniment, cu excepția cazului în care există circumstanțe excepționale care împiedică acest lucru;</w:t>
      </w:r>
    </w:p>
    <w:p w14:paraId="43ED0F36" w14:textId="4415D065" w:rsidR="000E0989" w:rsidRPr="00116F3B" w:rsidRDefault="000E0989" w:rsidP="000E0989">
      <w:pPr>
        <w:spacing w:line="259" w:lineRule="auto"/>
        <w:rPr>
          <w:rFonts w:eastAsia="Calibri"/>
          <w:bCs/>
          <w:sz w:val="24"/>
          <w:szCs w:val="24"/>
        </w:rPr>
      </w:pPr>
      <w:r w:rsidRPr="00116F3B">
        <w:rPr>
          <w:rFonts w:eastAsia="Calibri"/>
          <w:bCs/>
          <w:sz w:val="24"/>
          <w:szCs w:val="24"/>
        </w:rPr>
        <w:t xml:space="preserve">(iii) să fie întocmite în forma și modul stabilit de </w:t>
      </w:r>
      <w:r w:rsidR="00B12A0E">
        <w:rPr>
          <w:rFonts w:eastAsia="Calibri"/>
          <w:bCs/>
          <w:sz w:val="24"/>
          <w:szCs w:val="24"/>
        </w:rPr>
        <w:t>AAC;</w:t>
      </w:r>
    </w:p>
    <w:p w14:paraId="19575B4C" w14:textId="10586619" w:rsidR="000E0989" w:rsidRPr="00116F3B" w:rsidRDefault="000E0989" w:rsidP="000E0989">
      <w:pPr>
        <w:spacing w:line="259" w:lineRule="auto"/>
        <w:rPr>
          <w:rFonts w:eastAsia="Calibri"/>
          <w:bCs/>
          <w:sz w:val="24"/>
          <w:szCs w:val="24"/>
        </w:rPr>
      </w:pPr>
      <w:r w:rsidRPr="00116F3B">
        <w:rPr>
          <w:rFonts w:eastAsia="Calibri"/>
          <w:bCs/>
          <w:sz w:val="24"/>
          <w:szCs w:val="24"/>
        </w:rPr>
        <w:t xml:space="preserve">(iv) să conțină toate informațiile pertinente despre situația sesizată de </w:t>
      </w:r>
      <w:r w:rsidR="00A07627">
        <w:rPr>
          <w:rFonts w:eastAsia="Calibri"/>
          <w:bCs/>
          <w:sz w:val="24"/>
          <w:szCs w:val="24"/>
        </w:rPr>
        <w:t>organizație</w:t>
      </w:r>
      <w:r w:rsidRPr="00116F3B">
        <w:rPr>
          <w:rFonts w:eastAsia="Calibri"/>
          <w:bCs/>
          <w:sz w:val="24"/>
          <w:szCs w:val="24"/>
        </w:rPr>
        <w:t>;</w:t>
      </w:r>
    </w:p>
    <w:p w14:paraId="50C0577D" w14:textId="645759B1" w:rsidR="000E0989" w:rsidRPr="00116F3B" w:rsidRDefault="000E0989" w:rsidP="000E0989">
      <w:pPr>
        <w:spacing w:line="259" w:lineRule="auto"/>
        <w:rPr>
          <w:rFonts w:eastAsia="Calibri"/>
          <w:bCs/>
          <w:sz w:val="24"/>
          <w:szCs w:val="24"/>
        </w:rPr>
      </w:pPr>
      <w:r w:rsidRPr="00116F3B">
        <w:rPr>
          <w:rFonts w:eastAsia="Calibri"/>
          <w:bCs/>
          <w:sz w:val="24"/>
          <w:szCs w:val="24"/>
        </w:rPr>
        <w:lastRenderedPageBreak/>
        <w:t xml:space="preserve">2. dacă este cazul, se întocmește un raport de acțiuni subsecvente care oferă detalii despre măsurile pe care </w:t>
      </w:r>
      <w:r w:rsidR="00A07627">
        <w:rPr>
          <w:rFonts w:eastAsia="Calibri"/>
          <w:bCs/>
          <w:sz w:val="24"/>
          <w:szCs w:val="24"/>
        </w:rPr>
        <w:t>organizația</w:t>
      </w:r>
      <w:r w:rsidRPr="00116F3B">
        <w:rPr>
          <w:rFonts w:eastAsia="Calibri"/>
          <w:bCs/>
          <w:sz w:val="24"/>
          <w:szCs w:val="24"/>
        </w:rPr>
        <w:t xml:space="preserve"> intenționează să le ia pentru a preveni evenimente similare pe viitor, imediat ce au fost identificate respectivele măsuri; rapoartele de acțiuni subsecvente trebuie:</w:t>
      </w:r>
    </w:p>
    <w:p w14:paraId="774009A9" w14:textId="77777777" w:rsidR="000E0989" w:rsidRPr="00116F3B" w:rsidRDefault="000E0989" w:rsidP="000E0989">
      <w:pPr>
        <w:spacing w:line="259" w:lineRule="auto"/>
        <w:rPr>
          <w:rFonts w:eastAsia="Calibri"/>
          <w:bCs/>
          <w:sz w:val="24"/>
          <w:szCs w:val="24"/>
        </w:rPr>
      </w:pPr>
      <w:r w:rsidRPr="00116F3B">
        <w:rPr>
          <w:rFonts w:eastAsia="Calibri"/>
          <w:bCs/>
          <w:sz w:val="24"/>
          <w:szCs w:val="24"/>
        </w:rPr>
        <w:t>(i) să fie transmise entităților menționate la literele (b) și (c) cărora le-a fost trimis raportul inițial;</w:t>
      </w:r>
    </w:p>
    <w:p w14:paraId="60F26161" w14:textId="1160F65D" w:rsidR="000E0989" w:rsidRPr="00116F3B" w:rsidRDefault="000E0989" w:rsidP="000E0989">
      <w:pPr>
        <w:spacing w:line="259" w:lineRule="auto"/>
        <w:rPr>
          <w:rFonts w:eastAsia="Calibri"/>
          <w:bCs/>
          <w:sz w:val="24"/>
          <w:szCs w:val="24"/>
        </w:rPr>
      </w:pPr>
      <w:r w:rsidRPr="00116F3B">
        <w:rPr>
          <w:rFonts w:eastAsia="Calibri"/>
          <w:bCs/>
          <w:sz w:val="24"/>
          <w:szCs w:val="24"/>
        </w:rPr>
        <w:t xml:space="preserve">(ii) să fie întocmite în forma și modul stabilit </w:t>
      </w:r>
      <w:r w:rsidR="00BD40C0">
        <w:rPr>
          <w:rFonts w:eastAsia="Calibri"/>
          <w:bCs/>
          <w:sz w:val="24"/>
          <w:szCs w:val="24"/>
        </w:rPr>
        <w:t>AAC</w:t>
      </w:r>
      <w:r w:rsidRPr="00116F3B">
        <w:rPr>
          <w:rFonts w:eastAsia="Calibri"/>
          <w:bCs/>
          <w:sz w:val="24"/>
          <w:szCs w:val="24"/>
        </w:rPr>
        <w:t>.</w:t>
      </w:r>
    </w:p>
    <w:p w14:paraId="4A9BE226" w14:textId="77777777" w:rsidR="00D77F52" w:rsidRPr="00116F3B" w:rsidRDefault="00D77F52" w:rsidP="00136EE2">
      <w:pPr>
        <w:spacing w:line="259" w:lineRule="auto"/>
        <w:ind w:firstLine="0"/>
        <w:rPr>
          <w:rFonts w:eastAsia="Calibri"/>
          <w:sz w:val="24"/>
          <w:szCs w:val="24"/>
        </w:rPr>
      </w:pPr>
    </w:p>
    <w:p w14:paraId="153DF7BF" w14:textId="50649435" w:rsidR="004976D5" w:rsidRPr="00116F3B" w:rsidRDefault="004976D5" w:rsidP="004976D5">
      <w:pPr>
        <w:spacing w:line="259" w:lineRule="auto"/>
        <w:ind w:firstLine="0"/>
        <w:rPr>
          <w:rFonts w:eastAsia="Calibri"/>
          <w:sz w:val="24"/>
          <w:szCs w:val="24"/>
        </w:rPr>
      </w:pPr>
      <w:r w:rsidRPr="00116F3B">
        <w:rPr>
          <w:rFonts w:eastAsia="Calibri"/>
          <w:sz w:val="24"/>
          <w:szCs w:val="24"/>
        </w:rPr>
        <w:tab/>
      </w:r>
      <w:r w:rsidRPr="00116F3B">
        <w:rPr>
          <w:rFonts w:eastAsia="Calibri"/>
          <w:b/>
          <w:bCs/>
          <w:sz w:val="24"/>
          <w:szCs w:val="24"/>
        </w:rPr>
        <w:t>145.A.65 Proceduri de întreținere</w:t>
      </w:r>
    </w:p>
    <w:p w14:paraId="48A21DE2" w14:textId="05E8144A" w:rsidR="00136EE2" w:rsidRPr="00116F3B" w:rsidRDefault="004976D5" w:rsidP="004976D5">
      <w:pPr>
        <w:spacing w:line="259" w:lineRule="auto"/>
        <w:rPr>
          <w:rFonts w:eastAsia="Calibri"/>
          <w:sz w:val="24"/>
          <w:szCs w:val="24"/>
        </w:rPr>
      </w:pPr>
      <w:r w:rsidRPr="00116F3B">
        <w:rPr>
          <w:rFonts w:eastAsia="Calibri"/>
          <w:sz w:val="24"/>
          <w:szCs w:val="24"/>
        </w:rPr>
        <w:t xml:space="preserve">(a) </w:t>
      </w:r>
      <w:r w:rsidR="00A07627">
        <w:rPr>
          <w:rFonts w:eastAsia="Calibri"/>
          <w:sz w:val="24"/>
          <w:szCs w:val="24"/>
        </w:rPr>
        <w:t>Organizația</w:t>
      </w:r>
      <w:r w:rsidRPr="00116F3B">
        <w:rPr>
          <w:rFonts w:eastAsia="Calibri"/>
          <w:sz w:val="24"/>
          <w:szCs w:val="24"/>
        </w:rPr>
        <w:t xml:space="preserve"> instituie proceduri prin care să se asigure că factorii umani și bunele practici de întreținere sunt luate în considerare în timpul întreținerii, inclusiv în timpul activităților subcontractate, și care respectă cerințele aplicabile din prezenta anexă, din anexa nr. 1 (partea M) și din anexa nr 5b (partea ML). Procedurile respective se stabilesc de comun acord cu </w:t>
      </w:r>
      <w:r w:rsidR="00BD40C0">
        <w:rPr>
          <w:rFonts w:eastAsia="Calibri"/>
          <w:sz w:val="24"/>
          <w:szCs w:val="24"/>
        </w:rPr>
        <w:t>AAC</w:t>
      </w:r>
      <w:r w:rsidRPr="00116F3B">
        <w:rPr>
          <w:rFonts w:eastAsia="Calibri"/>
          <w:sz w:val="24"/>
          <w:szCs w:val="24"/>
        </w:rPr>
        <w:t>.</w:t>
      </w:r>
    </w:p>
    <w:p w14:paraId="7C0FDA58" w14:textId="205800C4" w:rsidR="004976D5" w:rsidRPr="00116F3B" w:rsidRDefault="004976D5" w:rsidP="004976D5">
      <w:pPr>
        <w:spacing w:line="259" w:lineRule="auto"/>
        <w:ind w:firstLine="0"/>
        <w:rPr>
          <w:rFonts w:eastAsia="Calibri"/>
          <w:sz w:val="24"/>
          <w:szCs w:val="24"/>
        </w:rPr>
      </w:pPr>
      <w:r w:rsidRPr="00116F3B">
        <w:rPr>
          <w:rFonts w:eastAsia="Calibri"/>
          <w:sz w:val="24"/>
          <w:szCs w:val="24"/>
        </w:rPr>
        <w:tab/>
        <w:t>(b) Procedurile de întreținere instituite în temeiul prezentului punct trebuie:</w:t>
      </w:r>
    </w:p>
    <w:p w14:paraId="17E7717F" w14:textId="282CEEE6" w:rsidR="004976D5" w:rsidRPr="00116F3B" w:rsidRDefault="004976D5" w:rsidP="004976D5">
      <w:pPr>
        <w:spacing w:line="259" w:lineRule="auto"/>
        <w:rPr>
          <w:rFonts w:eastAsia="Calibri"/>
          <w:sz w:val="24"/>
          <w:szCs w:val="24"/>
        </w:rPr>
      </w:pPr>
      <w:r w:rsidRPr="00116F3B">
        <w:rPr>
          <w:rFonts w:eastAsia="Calibri"/>
          <w:sz w:val="24"/>
          <w:szCs w:val="24"/>
        </w:rPr>
        <w:t xml:space="preserve">1. să garanteze că între </w:t>
      </w:r>
      <w:r w:rsidR="00A07627">
        <w:rPr>
          <w:rFonts w:eastAsia="Calibri"/>
          <w:sz w:val="24"/>
          <w:szCs w:val="24"/>
        </w:rPr>
        <w:t>organizație</w:t>
      </w:r>
      <w:r w:rsidRPr="00116F3B">
        <w:rPr>
          <w:rFonts w:eastAsia="Calibri"/>
          <w:sz w:val="24"/>
          <w:szCs w:val="24"/>
        </w:rPr>
        <w:t xml:space="preserve"> și persoana sau </w:t>
      </w:r>
      <w:r w:rsidR="00A07627">
        <w:rPr>
          <w:rFonts w:eastAsia="Calibri"/>
          <w:sz w:val="24"/>
          <w:szCs w:val="24"/>
        </w:rPr>
        <w:t>organizația</w:t>
      </w:r>
      <w:r w:rsidRPr="00116F3B">
        <w:rPr>
          <w:rFonts w:eastAsia="Calibri"/>
          <w:sz w:val="24"/>
          <w:szCs w:val="24"/>
        </w:rPr>
        <w:t xml:space="preserve"> care solicită întreținerea s-au convenit un contract sau o comandă de lucru clare, pentru a defini cu claritate lucrările de întreținere care urmează să fie efectuate, astfel încât aeronava și componentele să poată fi puse în serviciu în conformitate cu </w:t>
      </w:r>
      <w:r w:rsidR="00FD5569">
        <w:rPr>
          <w:rFonts w:eastAsia="Calibri"/>
          <w:sz w:val="24"/>
          <w:szCs w:val="24"/>
        </w:rPr>
        <w:t>pct.</w:t>
      </w:r>
      <w:r w:rsidRPr="00116F3B">
        <w:rPr>
          <w:rFonts w:eastAsia="Calibri"/>
          <w:sz w:val="24"/>
          <w:szCs w:val="24"/>
        </w:rPr>
        <w:t xml:space="preserve"> 145.A.50;</w:t>
      </w:r>
    </w:p>
    <w:p w14:paraId="53ACE3CF" w14:textId="6C61DF5A" w:rsidR="00136EE2" w:rsidRPr="00116F3B" w:rsidRDefault="004976D5" w:rsidP="004976D5">
      <w:pPr>
        <w:spacing w:line="259" w:lineRule="auto"/>
        <w:rPr>
          <w:rFonts w:eastAsia="Calibri"/>
          <w:sz w:val="24"/>
          <w:szCs w:val="24"/>
        </w:rPr>
      </w:pPr>
      <w:r w:rsidRPr="00116F3B">
        <w:rPr>
          <w:rFonts w:eastAsia="Calibri"/>
          <w:sz w:val="24"/>
          <w:szCs w:val="24"/>
        </w:rPr>
        <w:t xml:space="preserve">2. să acopere toate aspectele legate de efectuarea lucrărilor de întreținere, inclusiv furnizarea și controlul unor servicii specializate, și să stabilească standardele conform cărora </w:t>
      </w:r>
      <w:r w:rsidR="00A07627">
        <w:rPr>
          <w:rFonts w:eastAsia="Calibri"/>
          <w:sz w:val="24"/>
          <w:szCs w:val="24"/>
        </w:rPr>
        <w:t>organizația</w:t>
      </w:r>
      <w:r w:rsidRPr="00116F3B">
        <w:rPr>
          <w:rFonts w:eastAsia="Calibri"/>
          <w:sz w:val="24"/>
          <w:szCs w:val="24"/>
        </w:rPr>
        <w:t xml:space="preserve"> intenționează să lucreze.</w:t>
      </w:r>
    </w:p>
    <w:p w14:paraId="7754DC39" w14:textId="77777777" w:rsidR="004976D5" w:rsidRPr="00116F3B" w:rsidRDefault="004976D5" w:rsidP="004976D5">
      <w:pPr>
        <w:spacing w:line="259" w:lineRule="auto"/>
        <w:rPr>
          <w:rFonts w:eastAsia="Calibri"/>
          <w:sz w:val="24"/>
          <w:szCs w:val="24"/>
        </w:rPr>
      </w:pPr>
    </w:p>
    <w:p w14:paraId="2DF30516" w14:textId="2CD6F07E" w:rsidR="004976D5" w:rsidRPr="00116F3B" w:rsidRDefault="004976D5" w:rsidP="004976D5">
      <w:pPr>
        <w:spacing w:line="259" w:lineRule="auto"/>
        <w:rPr>
          <w:rFonts w:eastAsia="Calibri"/>
          <w:sz w:val="24"/>
          <w:szCs w:val="24"/>
        </w:rPr>
      </w:pPr>
      <w:r w:rsidRPr="00116F3B">
        <w:rPr>
          <w:rFonts w:eastAsia="Calibri"/>
          <w:b/>
          <w:bCs/>
          <w:sz w:val="24"/>
          <w:szCs w:val="24"/>
        </w:rPr>
        <w:t xml:space="preserve">145.A.70 Memoriul de prezentare a </w:t>
      </w:r>
      <w:r w:rsidR="00A07627">
        <w:rPr>
          <w:rFonts w:eastAsia="Calibri"/>
          <w:b/>
          <w:bCs/>
          <w:sz w:val="24"/>
          <w:szCs w:val="24"/>
        </w:rPr>
        <w:t>organizației</w:t>
      </w:r>
      <w:r w:rsidRPr="00116F3B">
        <w:rPr>
          <w:rFonts w:eastAsia="Calibri"/>
          <w:b/>
          <w:bCs/>
          <w:sz w:val="24"/>
          <w:szCs w:val="24"/>
        </w:rPr>
        <w:t xml:space="preserve"> de întreținere (MOE)</w:t>
      </w:r>
    </w:p>
    <w:p w14:paraId="0E9DBFD7" w14:textId="19367FD5" w:rsidR="004976D5" w:rsidRPr="00116F3B" w:rsidRDefault="004976D5" w:rsidP="004976D5">
      <w:pPr>
        <w:spacing w:line="259" w:lineRule="auto"/>
        <w:rPr>
          <w:rFonts w:eastAsia="Calibri"/>
          <w:sz w:val="24"/>
          <w:szCs w:val="24"/>
        </w:rPr>
      </w:pPr>
      <w:r w:rsidRPr="00116F3B">
        <w:rPr>
          <w:rFonts w:eastAsia="Calibri"/>
          <w:sz w:val="24"/>
          <w:szCs w:val="24"/>
        </w:rPr>
        <w:t xml:space="preserve">(a) </w:t>
      </w:r>
      <w:r w:rsidR="00A07627">
        <w:rPr>
          <w:rFonts w:eastAsia="Calibri"/>
          <w:sz w:val="24"/>
          <w:szCs w:val="24"/>
        </w:rPr>
        <w:t>Organizația</w:t>
      </w:r>
      <w:r w:rsidRPr="00116F3B">
        <w:rPr>
          <w:rFonts w:eastAsia="Calibri"/>
          <w:sz w:val="24"/>
          <w:szCs w:val="24"/>
        </w:rPr>
        <w:t xml:space="preserve"> stabilește și menține un memoriu de prezentare a </w:t>
      </w:r>
      <w:r w:rsidR="00A07627">
        <w:rPr>
          <w:rFonts w:eastAsia="Calibri"/>
          <w:sz w:val="24"/>
          <w:szCs w:val="24"/>
        </w:rPr>
        <w:t>organizației</w:t>
      </w:r>
      <w:r w:rsidRPr="00116F3B">
        <w:rPr>
          <w:rFonts w:eastAsia="Calibri"/>
          <w:sz w:val="24"/>
          <w:szCs w:val="24"/>
        </w:rPr>
        <w:t xml:space="preserve"> de întreținere (MOE) care include, direct sau prin intermediul unor trimiteri, toate elementele următoare:</w:t>
      </w:r>
    </w:p>
    <w:p w14:paraId="15FDDE43" w14:textId="61868131" w:rsidR="004976D5" w:rsidRPr="00116F3B" w:rsidRDefault="004976D5" w:rsidP="004976D5">
      <w:pPr>
        <w:spacing w:line="259" w:lineRule="auto"/>
        <w:rPr>
          <w:rFonts w:eastAsia="Calibri"/>
          <w:sz w:val="24"/>
          <w:szCs w:val="24"/>
        </w:rPr>
      </w:pPr>
      <w:r w:rsidRPr="00116F3B">
        <w:rPr>
          <w:rFonts w:eastAsia="Calibri"/>
          <w:sz w:val="24"/>
          <w:szCs w:val="24"/>
        </w:rPr>
        <w:t xml:space="preserve">1. o declarație semnată de managerul responsabil, prin care se confirmă că </w:t>
      </w:r>
      <w:r w:rsidR="00A07627">
        <w:rPr>
          <w:rFonts w:eastAsia="Calibri"/>
          <w:sz w:val="24"/>
          <w:szCs w:val="24"/>
        </w:rPr>
        <w:t>organizația</w:t>
      </w:r>
      <w:r w:rsidRPr="00116F3B">
        <w:rPr>
          <w:rFonts w:eastAsia="Calibri"/>
          <w:sz w:val="24"/>
          <w:szCs w:val="24"/>
        </w:rPr>
        <w:t xml:space="preserve"> de întreținere își va desfășura activitatea cu respectarea în permanență a prezentei anexe, a anexei nr. 1 (partea M) și a anexei nr. 5b (partea ML), după caz, precum și a MOE aprobat. În cazul în care managerul responsabil nu este directorul general al </w:t>
      </w:r>
      <w:r w:rsidR="00A07627">
        <w:rPr>
          <w:rFonts w:eastAsia="Calibri"/>
          <w:sz w:val="24"/>
          <w:szCs w:val="24"/>
        </w:rPr>
        <w:t>organizației</w:t>
      </w:r>
      <w:r w:rsidRPr="00116F3B">
        <w:rPr>
          <w:rFonts w:eastAsia="Calibri"/>
          <w:sz w:val="24"/>
          <w:szCs w:val="24"/>
        </w:rPr>
        <w:t xml:space="preserve">, directorul general al </w:t>
      </w:r>
      <w:r w:rsidR="00A07627">
        <w:rPr>
          <w:rFonts w:eastAsia="Calibri"/>
          <w:sz w:val="24"/>
          <w:szCs w:val="24"/>
        </w:rPr>
        <w:t>organizației</w:t>
      </w:r>
      <w:r w:rsidRPr="00116F3B">
        <w:rPr>
          <w:rFonts w:eastAsia="Calibri"/>
          <w:sz w:val="24"/>
          <w:szCs w:val="24"/>
        </w:rPr>
        <w:t xml:space="preserve"> contrasemnează declarația;</w:t>
      </w:r>
    </w:p>
    <w:p w14:paraId="25E138A9" w14:textId="11BA5D9C" w:rsidR="004976D5" w:rsidRPr="00116F3B" w:rsidRDefault="004976D5" w:rsidP="004976D5">
      <w:pPr>
        <w:spacing w:line="259" w:lineRule="auto"/>
        <w:rPr>
          <w:rFonts w:eastAsia="Calibri"/>
          <w:sz w:val="24"/>
          <w:szCs w:val="24"/>
        </w:rPr>
      </w:pPr>
      <w:r w:rsidRPr="00116F3B">
        <w:rPr>
          <w:rFonts w:eastAsia="Calibri"/>
          <w:sz w:val="24"/>
          <w:szCs w:val="24"/>
        </w:rPr>
        <w:t xml:space="preserve">2. politica de siguranță a </w:t>
      </w:r>
      <w:r w:rsidR="00A07627">
        <w:rPr>
          <w:rFonts w:eastAsia="Calibri"/>
          <w:sz w:val="24"/>
          <w:szCs w:val="24"/>
        </w:rPr>
        <w:t>organizației</w:t>
      </w:r>
      <w:r w:rsidRPr="00116F3B">
        <w:rPr>
          <w:rFonts w:eastAsia="Calibri"/>
          <w:sz w:val="24"/>
          <w:szCs w:val="24"/>
        </w:rPr>
        <w:t xml:space="preserve"> și obiectivele de siguranță conexe menționate la </w:t>
      </w:r>
      <w:r w:rsidR="00FD5569">
        <w:rPr>
          <w:rFonts w:eastAsia="Calibri"/>
          <w:sz w:val="24"/>
          <w:szCs w:val="24"/>
        </w:rPr>
        <w:t>pct.</w:t>
      </w:r>
      <w:r w:rsidRPr="00116F3B">
        <w:rPr>
          <w:rFonts w:eastAsia="Calibri"/>
          <w:sz w:val="24"/>
          <w:szCs w:val="24"/>
        </w:rPr>
        <w:t xml:space="preserve"> 145.A.200 litera (a) sub</w:t>
      </w:r>
      <w:r w:rsidR="00FD5569">
        <w:rPr>
          <w:rFonts w:eastAsia="Calibri"/>
          <w:sz w:val="24"/>
          <w:szCs w:val="24"/>
        </w:rPr>
        <w:t>pct.</w:t>
      </w:r>
      <w:r w:rsidRPr="00116F3B">
        <w:rPr>
          <w:rFonts w:eastAsia="Calibri"/>
          <w:sz w:val="24"/>
          <w:szCs w:val="24"/>
        </w:rPr>
        <w:t xml:space="preserve"> 2;</w:t>
      </w:r>
    </w:p>
    <w:p w14:paraId="4C476D55" w14:textId="3638F6F4" w:rsidR="004976D5" w:rsidRPr="00116F3B" w:rsidRDefault="004976D5" w:rsidP="004976D5">
      <w:pPr>
        <w:spacing w:line="259" w:lineRule="auto"/>
        <w:rPr>
          <w:rFonts w:eastAsia="Calibri"/>
          <w:sz w:val="24"/>
          <w:szCs w:val="24"/>
        </w:rPr>
      </w:pPr>
      <w:r w:rsidRPr="00116F3B">
        <w:rPr>
          <w:rFonts w:eastAsia="Calibri"/>
          <w:sz w:val="24"/>
          <w:szCs w:val="24"/>
        </w:rPr>
        <w:t xml:space="preserve">3. funcțiile și numele persoanelor numite în temeiul </w:t>
      </w:r>
      <w:r w:rsidR="00FD5569">
        <w:rPr>
          <w:rFonts w:eastAsia="Calibri"/>
          <w:sz w:val="24"/>
          <w:szCs w:val="24"/>
        </w:rPr>
        <w:t>pct.</w:t>
      </w:r>
      <w:r w:rsidRPr="00116F3B">
        <w:rPr>
          <w:rFonts w:eastAsia="Calibri"/>
          <w:sz w:val="24"/>
          <w:szCs w:val="24"/>
        </w:rPr>
        <w:t>ui 145.A.30 literele (b), (c) și (ca);</w:t>
      </w:r>
    </w:p>
    <w:p w14:paraId="315F81DD" w14:textId="7A5CDCEA" w:rsidR="004976D5" w:rsidRPr="00116F3B" w:rsidRDefault="004976D5" w:rsidP="004976D5">
      <w:pPr>
        <w:spacing w:line="259" w:lineRule="auto"/>
        <w:rPr>
          <w:rFonts w:eastAsia="Calibri"/>
          <w:sz w:val="24"/>
          <w:szCs w:val="24"/>
        </w:rPr>
      </w:pPr>
      <w:r w:rsidRPr="00116F3B">
        <w:rPr>
          <w:rFonts w:eastAsia="Calibri"/>
          <w:sz w:val="24"/>
          <w:szCs w:val="24"/>
        </w:rPr>
        <w:t xml:space="preserve">4. sarcinile și responsabilitățile persoanelor numite în temeiul </w:t>
      </w:r>
      <w:r w:rsidR="00FD5569">
        <w:rPr>
          <w:rFonts w:eastAsia="Calibri"/>
          <w:sz w:val="24"/>
          <w:szCs w:val="24"/>
        </w:rPr>
        <w:t>pct.</w:t>
      </w:r>
      <w:r w:rsidRPr="00116F3B">
        <w:rPr>
          <w:rFonts w:eastAsia="Calibri"/>
          <w:sz w:val="24"/>
          <w:szCs w:val="24"/>
        </w:rPr>
        <w:t xml:space="preserve">ui 145.A.30 literele (b), (c) și (ca), inclusiv problemele pe care le pot trata direct cu </w:t>
      </w:r>
      <w:r w:rsidR="00BD40C0">
        <w:rPr>
          <w:rFonts w:eastAsia="Calibri"/>
          <w:sz w:val="24"/>
          <w:szCs w:val="24"/>
        </w:rPr>
        <w:t>AAC</w:t>
      </w:r>
      <w:r w:rsidRPr="00116F3B">
        <w:rPr>
          <w:rFonts w:eastAsia="Calibri"/>
          <w:sz w:val="24"/>
          <w:szCs w:val="24"/>
        </w:rPr>
        <w:t xml:space="preserve"> în numele </w:t>
      </w:r>
      <w:r w:rsidR="00A07627">
        <w:rPr>
          <w:rFonts w:eastAsia="Calibri"/>
          <w:sz w:val="24"/>
          <w:szCs w:val="24"/>
        </w:rPr>
        <w:t>organizației</w:t>
      </w:r>
      <w:r w:rsidRPr="00116F3B">
        <w:rPr>
          <w:rFonts w:eastAsia="Calibri"/>
          <w:sz w:val="24"/>
          <w:szCs w:val="24"/>
        </w:rPr>
        <w:t>;</w:t>
      </w:r>
    </w:p>
    <w:p w14:paraId="506C99B7" w14:textId="6341DC75" w:rsidR="004976D5" w:rsidRPr="00116F3B" w:rsidRDefault="004976D5" w:rsidP="004976D5">
      <w:pPr>
        <w:spacing w:line="259" w:lineRule="auto"/>
        <w:rPr>
          <w:rFonts w:eastAsia="Calibri"/>
          <w:sz w:val="24"/>
          <w:szCs w:val="24"/>
        </w:rPr>
      </w:pPr>
      <w:r w:rsidRPr="00116F3B">
        <w:rPr>
          <w:rFonts w:eastAsia="Calibri"/>
          <w:sz w:val="24"/>
          <w:szCs w:val="24"/>
        </w:rPr>
        <w:t xml:space="preserve">5. o organigramă care să ilustreze responsabilitățile și liniile ierarhice de răspundere, stabilite în conformitate cu </w:t>
      </w:r>
      <w:r w:rsidR="00FD5569">
        <w:rPr>
          <w:rFonts w:eastAsia="Calibri"/>
          <w:sz w:val="24"/>
          <w:szCs w:val="24"/>
        </w:rPr>
        <w:t>pct.</w:t>
      </w:r>
      <w:r w:rsidRPr="00116F3B">
        <w:rPr>
          <w:rFonts w:eastAsia="Calibri"/>
          <w:sz w:val="24"/>
          <w:szCs w:val="24"/>
        </w:rPr>
        <w:t xml:space="preserve"> 145.A.200 litera (a) sub</w:t>
      </w:r>
      <w:r w:rsidR="00FD5569">
        <w:rPr>
          <w:rFonts w:eastAsia="Calibri"/>
          <w:sz w:val="24"/>
          <w:szCs w:val="24"/>
        </w:rPr>
        <w:t>pct.</w:t>
      </w:r>
      <w:r w:rsidRPr="00116F3B">
        <w:rPr>
          <w:rFonts w:eastAsia="Calibri"/>
          <w:sz w:val="24"/>
          <w:szCs w:val="24"/>
        </w:rPr>
        <w:t xml:space="preserve"> 1, ale tuturor persoanele menționate la </w:t>
      </w:r>
      <w:r w:rsidR="00FD5569">
        <w:rPr>
          <w:rFonts w:eastAsia="Calibri"/>
          <w:sz w:val="24"/>
          <w:szCs w:val="24"/>
        </w:rPr>
        <w:t>pct.</w:t>
      </w:r>
      <w:r w:rsidRPr="00116F3B">
        <w:rPr>
          <w:rFonts w:eastAsia="Calibri"/>
          <w:sz w:val="24"/>
          <w:szCs w:val="24"/>
        </w:rPr>
        <w:t xml:space="preserve"> 145.A.30 literele (a), (b), (c) și (ca);</w:t>
      </w:r>
    </w:p>
    <w:p w14:paraId="6AF8FA3D" w14:textId="77777777" w:rsidR="004976D5" w:rsidRPr="00116F3B" w:rsidRDefault="004976D5" w:rsidP="004976D5">
      <w:pPr>
        <w:spacing w:line="259" w:lineRule="auto"/>
        <w:rPr>
          <w:rFonts w:eastAsia="Calibri"/>
          <w:sz w:val="24"/>
          <w:szCs w:val="24"/>
        </w:rPr>
      </w:pPr>
      <w:r w:rsidRPr="00116F3B">
        <w:rPr>
          <w:rFonts w:eastAsia="Calibri"/>
          <w:sz w:val="24"/>
          <w:szCs w:val="24"/>
        </w:rPr>
        <w:t>6. o listă cu personalul de certificare și, dacă este cazul, cu personalul de sprijin și cu personalul de evaluare a navigabilității, împreună cu domeniul de autorizare al acestora;</w:t>
      </w:r>
    </w:p>
    <w:p w14:paraId="0A565B8B" w14:textId="2E88A153" w:rsidR="004976D5" w:rsidRPr="00116F3B" w:rsidRDefault="004976D5" w:rsidP="004976D5">
      <w:pPr>
        <w:spacing w:line="259" w:lineRule="auto"/>
        <w:rPr>
          <w:rFonts w:eastAsia="Calibri"/>
          <w:sz w:val="24"/>
          <w:szCs w:val="24"/>
        </w:rPr>
      </w:pPr>
      <w:r w:rsidRPr="00116F3B">
        <w:rPr>
          <w:rFonts w:eastAsia="Calibri"/>
          <w:sz w:val="24"/>
          <w:szCs w:val="24"/>
        </w:rPr>
        <w:t xml:space="preserve">7. o descriere generală a resurselor umane și a sistemului instituit pentru planificarea disponibilității personalului, astfel cum se prevede la </w:t>
      </w:r>
      <w:r w:rsidR="00FD5569">
        <w:rPr>
          <w:rFonts w:eastAsia="Calibri"/>
          <w:sz w:val="24"/>
          <w:szCs w:val="24"/>
        </w:rPr>
        <w:t>pct.</w:t>
      </w:r>
      <w:r w:rsidRPr="00116F3B">
        <w:rPr>
          <w:rFonts w:eastAsia="Calibri"/>
          <w:sz w:val="24"/>
          <w:szCs w:val="24"/>
        </w:rPr>
        <w:t xml:space="preserve"> 145.A.30 litera (d);</w:t>
      </w:r>
    </w:p>
    <w:p w14:paraId="347D9F18" w14:textId="77777777" w:rsidR="004976D5" w:rsidRPr="00116F3B" w:rsidRDefault="004976D5" w:rsidP="004976D5">
      <w:pPr>
        <w:spacing w:line="259" w:lineRule="auto"/>
        <w:rPr>
          <w:rFonts w:eastAsia="Calibri"/>
          <w:sz w:val="24"/>
          <w:szCs w:val="24"/>
        </w:rPr>
      </w:pPr>
      <w:r w:rsidRPr="00116F3B">
        <w:rPr>
          <w:rFonts w:eastAsia="Calibri"/>
          <w:sz w:val="24"/>
          <w:szCs w:val="24"/>
        </w:rPr>
        <w:t>8. o descriere generală a unităților de lucru din fiecare locație autorizată;</w:t>
      </w:r>
    </w:p>
    <w:p w14:paraId="77CA3815" w14:textId="3AA3D839" w:rsidR="004976D5" w:rsidRPr="00116F3B" w:rsidRDefault="004976D5" w:rsidP="004976D5">
      <w:pPr>
        <w:spacing w:line="259" w:lineRule="auto"/>
        <w:rPr>
          <w:rFonts w:eastAsia="Calibri"/>
          <w:sz w:val="24"/>
          <w:szCs w:val="24"/>
        </w:rPr>
      </w:pPr>
      <w:r w:rsidRPr="00116F3B">
        <w:rPr>
          <w:rFonts w:eastAsia="Calibri"/>
          <w:sz w:val="24"/>
          <w:szCs w:val="24"/>
        </w:rPr>
        <w:t xml:space="preserve">9. o specificare a domeniului de activitate al </w:t>
      </w:r>
      <w:r w:rsidR="00A07627">
        <w:rPr>
          <w:rFonts w:eastAsia="Calibri"/>
          <w:sz w:val="24"/>
          <w:szCs w:val="24"/>
        </w:rPr>
        <w:t>organizației</w:t>
      </w:r>
      <w:r w:rsidRPr="00116F3B">
        <w:rPr>
          <w:rFonts w:eastAsia="Calibri"/>
          <w:sz w:val="24"/>
          <w:szCs w:val="24"/>
        </w:rPr>
        <w:t xml:space="preserve"> care este relevant pentru condițiile de autorizare, astfel cum se prevede la </w:t>
      </w:r>
      <w:r w:rsidR="00FD5569">
        <w:rPr>
          <w:rFonts w:eastAsia="Calibri"/>
          <w:sz w:val="24"/>
          <w:szCs w:val="24"/>
        </w:rPr>
        <w:t>pct.</w:t>
      </w:r>
      <w:r w:rsidRPr="00116F3B">
        <w:rPr>
          <w:rFonts w:eastAsia="Calibri"/>
          <w:sz w:val="24"/>
          <w:szCs w:val="24"/>
        </w:rPr>
        <w:t xml:space="preserve"> 145.A.20;</w:t>
      </w:r>
    </w:p>
    <w:p w14:paraId="7610ACD9" w14:textId="47128195" w:rsidR="004976D5" w:rsidRPr="00116F3B" w:rsidRDefault="004976D5" w:rsidP="004976D5">
      <w:pPr>
        <w:spacing w:line="259" w:lineRule="auto"/>
        <w:rPr>
          <w:rFonts w:eastAsia="Calibri"/>
          <w:sz w:val="24"/>
          <w:szCs w:val="24"/>
        </w:rPr>
      </w:pPr>
      <w:r w:rsidRPr="00116F3B">
        <w:rPr>
          <w:rFonts w:eastAsia="Calibri"/>
          <w:sz w:val="24"/>
          <w:szCs w:val="24"/>
        </w:rPr>
        <w:lastRenderedPageBreak/>
        <w:t xml:space="preserve">10. procedura care stabilește domeniul de aplicare al modificărilor care nu necesită o aprobare prealabilă și care descrie modul în care astfel de modificări vor fi gestionate și notificate </w:t>
      </w:r>
      <w:r w:rsidR="00BD40C0">
        <w:rPr>
          <w:rFonts w:eastAsia="Calibri"/>
          <w:sz w:val="24"/>
          <w:szCs w:val="24"/>
        </w:rPr>
        <w:t>AAC</w:t>
      </w:r>
      <w:r w:rsidRPr="00116F3B">
        <w:rPr>
          <w:rFonts w:eastAsia="Calibri"/>
          <w:sz w:val="24"/>
          <w:szCs w:val="24"/>
        </w:rPr>
        <w:t xml:space="preserve">, astfel cum se prevede la </w:t>
      </w:r>
      <w:r w:rsidR="00FD5569">
        <w:rPr>
          <w:rFonts w:eastAsia="Calibri"/>
          <w:sz w:val="24"/>
          <w:szCs w:val="24"/>
        </w:rPr>
        <w:t>pct.</w:t>
      </w:r>
      <w:r w:rsidRPr="00116F3B">
        <w:rPr>
          <w:rFonts w:eastAsia="Calibri"/>
          <w:sz w:val="24"/>
          <w:szCs w:val="24"/>
        </w:rPr>
        <w:t xml:space="preserve"> 145.A.85 litera (c);</w:t>
      </w:r>
    </w:p>
    <w:p w14:paraId="76D80D6C" w14:textId="5148E263" w:rsidR="004976D5" w:rsidRPr="00116F3B" w:rsidRDefault="004976D5" w:rsidP="004976D5">
      <w:pPr>
        <w:spacing w:line="259" w:lineRule="auto"/>
        <w:rPr>
          <w:rFonts w:eastAsia="Calibri"/>
          <w:sz w:val="24"/>
          <w:szCs w:val="24"/>
        </w:rPr>
      </w:pPr>
      <w:r w:rsidRPr="00116F3B">
        <w:rPr>
          <w:rFonts w:eastAsia="Calibri"/>
          <w:sz w:val="24"/>
          <w:szCs w:val="24"/>
        </w:rPr>
        <w:t>11. procedura de modificare a MOE;</w:t>
      </w:r>
    </w:p>
    <w:p w14:paraId="4AB9A75E" w14:textId="0FBBF9B4" w:rsidR="004976D5" w:rsidRPr="00116F3B" w:rsidRDefault="004976D5" w:rsidP="004976D5">
      <w:pPr>
        <w:spacing w:line="259" w:lineRule="auto"/>
        <w:rPr>
          <w:rFonts w:eastAsia="Calibri"/>
          <w:sz w:val="24"/>
          <w:szCs w:val="24"/>
        </w:rPr>
      </w:pPr>
      <w:r w:rsidRPr="00116F3B">
        <w:rPr>
          <w:rFonts w:eastAsia="Calibri"/>
          <w:sz w:val="24"/>
          <w:szCs w:val="24"/>
        </w:rPr>
        <w:t xml:space="preserve">12. procedurile care specifică modul în care </w:t>
      </w:r>
      <w:r w:rsidR="00A07627">
        <w:rPr>
          <w:rFonts w:eastAsia="Calibri"/>
          <w:sz w:val="24"/>
          <w:szCs w:val="24"/>
        </w:rPr>
        <w:t>organizația</w:t>
      </w:r>
      <w:r w:rsidRPr="00116F3B">
        <w:rPr>
          <w:rFonts w:eastAsia="Calibri"/>
          <w:sz w:val="24"/>
          <w:szCs w:val="24"/>
        </w:rPr>
        <w:t xml:space="preserve"> asigură conformarea cu prezenta anexă;</w:t>
      </w:r>
    </w:p>
    <w:p w14:paraId="4853CFC8" w14:textId="42D074E4" w:rsidR="004976D5" w:rsidRPr="00116F3B" w:rsidRDefault="004976D5" w:rsidP="004976D5">
      <w:pPr>
        <w:spacing w:line="259" w:lineRule="auto"/>
        <w:rPr>
          <w:rFonts w:eastAsia="Calibri"/>
          <w:sz w:val="24"/>
          <w:szCs w:val="24"/>
        </w:rPr>
      </w:pPr>
      <w:r w:rsidRPr="00116F3B">
        <w:rPr>
          <w:rFonts w:eastAsia="Calibri"/>
          <w:sz w:val="24"/>
          <w:szCs w:val="24"/>
        </w:rPr>
        <w:t xml:space="preserve">13. o listă a operatorilor comerciali cărora </w:t>
      </w:r>
      <w:r w:rsidR="00A07627">
        <w:rPr>
          <w:rFonts w:eastAsia="Calibri"/>
          <w:sz w:val="24"/>
          <w:szCs w:val="24"/>
        </w:rPr>
        <w:t>organizația</w:t>
      </w:r>
      <w:r w:rsidRPr="00116F3B">
        <w:rPr>
          <w:rFonts w:eastAsia="Calibri"/>
          <w:sz w:val="24"/>
          <w:szCs w:val="24"/>
        </w:rPr>
        <w:t xml:space="preserve"> le furnizează servicii regulate de întreținere a aeronavelor, precum și procedurile aferente;</w:t>
      </w:r>
    </w:p>
    <w:p w14:paraId="5256FE60" w14:textId="6856FC24" w:rsidR="004976D5" w:rsidRPr="00116F3B" w:rsidRDefault="004976D5" w:rsidP="004976D5">
      <w:pPr>
        <w:spacing w:line="259" w:lineRule="auto"/>
        <w:rPr>
          <w:rFonts w:eastAsia="Calibri"/>
          <w:sz w:val="24"/>
          <w:szCs w:val="24"/>
        </w:rPr>
      </w:pPr>
      <w:r w:rsidRPr="00116F3B">
        <w:rPr>
          <w:rFonts w:eastAsia="Calibri"/>
          <w:sz w:val="24"/>
          <w:szCs w:val="24"/>
        </w:rPr>
        <w:t xml:space="preserve">14. după caz, o listă a </w:t>
      </w:r>
      <w:r w:rsidR="00A07627">
        <w:rPr>
          <w:rFonts w:eastAsia="Calibri"/>
          <w:sz w:val="24"/>
          <w:szCs w:val="24"/>
        </w:rPr>
        <w:t>organizații</w:t>
      </w:r>
      <w:r w:rsidRPr="00116F3B">
        <w:rPr>
          <w:rFonts w:eastAsia="Calibri"/>
          <w:sz w:val="24"/>
          <w:szCs w:val="24"/>
        </w:rPr>
        <w:t xml:space="preserve">lor subcontractate menționate la </w:t>
      </w:r>
      <w:r w:rsidR="00FD5569">
        <w:rPr>
          <w:rFonts w:eastAsia="Calibri"/>
          <w:sz w:val="24"/>
          <w:szCs w:val="24"/>
        </w:rPr>
        <w:t>pct.</w:t>
      </w:r>
      <w:r w:rsidRPr="00116F3B">
        <w:rPr>
          <w:rFonts w:eastAsia="Calibri"/>
          <w:sz w:val="24"/>
          <w:szCs w:val="24"/>
        </w:rPr>
        <w:t xml:space="preserve"> 145.A.75 litera (b);</w:t>
      </w:r>
    </w:p>
    <w:p w14:paraId="63D654F9" w14:textId="4EB2A72A" w:rsidR="004976D5" w:rsidRPr="00116F3B" w:rsidRDefault="004976D5" w:rsidP="004976D5">
      <w:pPr>
        <w:spacing w:line="259" w:lineRule="auto"/>
        <w:rPr>
          <w:rFonts w:eastAsia="Calibri"/>
          <w:sz w:val="24"/>
          <w:szCs w:val="24"/>
        </w:rPr>
      </w:pPr>
      <w:r w:rsidRPr="00116F3B">
        <w:rPr>
          <w:rFonts w:eastAsia="Calibri"/>
          <w:sz w:val="24"/>
          <w:szCs w:val="24"/>
        </w:rPr>
        <w:t xml:space="preserve">15. o listă a locațiilor autorizate, inclusiv, după caz, a locațiilor pentru întreținerea de linie menționate la </w:t>
      </w:r>
      <w:r w:rsidR="00FD5569">
        <w:rPr>
          <w:rFonts w:eastAsia="Calibri"/>
          <w:sz w:val="24"/>
          <w:szCs w:val="24"/>
        </w:rPr>
        <w:t>pct.</w:t>
      </w:r>
      <w:r w:rsidRPr="00116F3B">
        <w:rPr>
          <w:rFonts w:eastAsia="Calibri"/>
          <w:sz w:val="24"/>
          <w:szCs w:val="24"/>
        </w:rPr>
        <w:t xml:space="preserve"> 145.A.75 litera (d);</w:t>
      </w:r>
    </w:p>
    <w:p w14:paraId="3E4BB812" w14:textId="4D4B8040" w:rsidR="004976D5" w:rsidRPr="00116F3B" w:rsidRDefault="004976D5" w:rsidP="004976D5">
      <w:pPr>
        <w:spacing w:line="259" w:lineRule="auto"/>
        <w:rPr>
          <w:rFonts w:eastAsia="Calibri"/>
          <w:sz w:val="24"/>
          <w:szCs w:val="24"/>
        </w:rPr>
      </w:pPr>
      <w:r w:rsidRPr="00116F3B">
        <w:rPr>
          <w:rFonts w:eastAsia="Calibri"/>
          <w:sz w:val="24"/>
          <w:szCs w:val="24"/>
        </w:rPr>
        <w:t xml:space="preserve">16. o listă a </w:t>
      </w:r>
      <w:r w:rsidR="00A07627">
        <w:rPr>
          <w:rFonts w:eastAsia="Calibri"/>
          <w:sz w:val="24"/>
          <w:szCs w:val="24"/>
        </w:rPr>
        <w:t>organizații</w:t>
      </w:r>
      <w:r w:rsidRPr="00116F3B">
        <w:rPr>
          <w:rFonts w:eastAsia="Calibri"/>
          <w:sz w:val="24"/>
          <w:szCs w:val="24"/>
        </w:rPr>
        <w:t>lor contractate;</w:t>
      </w:r>
    </w:p>
    <w:p w14:paraId="1DD6D9A3" w14:textId="3B402B8D" w:rsidR="004976D5" w:rsidRPr="00116F3B" w:rsidRDefault="004976D5" w:rsidP="004976D5">
      <w:pPr>
        <w:spacing w:line="259" w:lineRule="auto"/>
        <w:rPr>
          <w:rFonts w:eastAsia="Calibri"/>
          <w:sz w:val="24"/>
          <w:szCs w:val="24"/>
        </w:rPr>
      </w:pPr>
      <w:r w:rsidRPr="00116F3B">
        <w:rPr>
          <w:rFonts w:eastAsia="Calibri"/>
          <w:sz w:val="24"/>
          <w:szCs w:val="24"/>
        </w:rPr>
        <w:t xml:space="preserve">17. o listă a </w:t>
      </w:r>
      <w:r w:rsidR="00695B42">
        <w:rPr>
          <w:rFonts w:eastAsia="Calibri"/>
          <w:sz w:val="24"/>
          <w:szCs w:val="24"/>
        </w:rPr>
        <w:t>AltMOC</w:t>
      </w:r>
      <w:r w:rsidRPr="00116F3B">
        <w:rPr>
          <w:rFonts w:eastAsia="Calibri"/>
          <w:sz w:val="24"/>
          <w:szCs w:val="24"/>
        </w:rPr>
        <w:t xml:space="preserve"> aprobate în prezent utilizate de </w:t>
      </w:r>
      <w:r w:rsidR="00A07627">
        <w:rPr>
          <w:rFonts w:eastAsia="Calibri"/>
          <w:sz w:val="24"/>
          <w:szCs w:val="24"/>
        </w:rPr>
        <w:t>organizație</w:t>
      </w:r>
      <w:r w:rsidRPr="00116F3B">
        <w:rPr>
          <w:rFonts w:eastAsia="Calibri"/>
          <w:sz w:val="24"/>
          <w:szCs w:val="24"/>
        </w:rPr>
        <w:t>.</w:t>
      </w:r>
    </w:p>
    <w:p w14:paraId="045EF6EC" w14:textId="0147FB8F" w:rsidR="00136EE2" w:rsidRPr="00116F3B" w:rsidRDefault="00A77EAA" w:rsidP="00136EE2">
      <w:pPr>
        <w:spacing w:line="259" w:lineRule="auto"/>
        <w:ind w:firstLine="0"/>
        <w:rPr>
          <w:rFonts w:eastAsia="Calibri"/>
          <w:sz w:val="24"/>
          <w:szCs w:val="24"/>
        </w:rPr>
      </w:pPr>
      <w:r w:rsidRPr="00116F3B">
        <w:rPr>
          <w:rFonts w:eastAsia="Calibri"/>
          <w:sz w:val="24"/>
          <w:szCs w:val="24"/>
        </w:rPr>
        <w:tab/>
        <w:t xml:space="preserve">(b) Prima ediție a MOE necesită aprobarea </w:t>
      </w:r>
      <w:r w:rsidR="00695B42">
        <w:rPr>
          <w:rFonts w:eastAsia="Calibri"/>
          <w:sz w:val="24"/>
          <w:szCs w:val="24"/>
        </w:rPr>
        <w:t>AAC</w:t>
      </w:r>
      <w:r w:rsidRPr="00116F3B">
        <w:rPr>
          <w:rFonts w:eastAsia="Calibri"/>
          <w:sz w:val="24"/>
          <w:szCs w:val="24"/>
        </w:rPr>
        <w:t xml:space="preserve">. MOE se modifică ori de câte ori este necesar pentru a păstra o descriere de actualitate a </w:t>
      </w:r>
      <w:r w:rsidR="00A07627">
        <w:rPr>
          <w:rFonts w:eastAsia="Calibri"/>
          <w:sz w:val="24"/>
          <w:szCs w:val="24"/>
        </w:rPr>
        <w:t>organizației</w:t>
      </w:r>
      <w:r w:rsidRPr="00116F3B">
        <w:rPr>
          <w:rFonts w:eastAsia="Calibri"/>
          <w:sz w:val="24"/>
          <w:szCs w:val="24"/>
        </w:rPr>
        <w:t>.</w:t>
      </w:r>
    </w:p>
    <w:p w14:paraId="54ACBF21" w14:textId="4A8E156E" w:rsidR="00A77EAA" w:rsidRPr="00116F3B" w:rsidRDefault="00A77EAA" w:rsidP="00136EE2">
      <w:pPr>
        <w:spacing w:line="259" w:lineRule="auto"/>
        <w:ind w:firstLine="0"/>
        <w:rPr>
          <w:rFonts w:eastAsia="Calibri"/>
          <w:sz w:val="24"/>
          <w:szCs w:val="24"/>
        </w:rPr>
      </w:pPr>
      <w:r w:rsidRPr="00116F3B">
        <w:rPr>
          <w:rFonts w:eastAsia="Calibri"/>
          <w:sz w:val="24"/>
          <w:szCs w:val="24"/>
        </w:rPr>
        <w:tab/>
        <w:t>(c) Modificările aduse MOE sunt gestionate astfel cum se definește în procedurile menționate la litera (a) sub</w:t>
      </w:r>
      <w:r w:rsidR="00FD5569">
        <w:rPr>
          <w:rFonts w:eastAsia="Calibri"/>
          <w:sz w:val="24"/>
          <w:szCs w:val="24"/>
        </w:rPr>
        <w:t>pct.</w:t>
      </w:r>
      <w:r w:rsidRPr="00116F3B">
        <w:rPr>
          <w:rFonts w:eastAsia="Calibri"/>
          <w:sz w:val="24"/>
          <w:szCs w:val="24"/>
        </w:rPr>
        <w:t xml:space="preserve"> 10 și 11. Orice modificări care nu sunt cuprinse în procedura menționată la litera (a) sub</w:t>
      </w:r>
      <w:r w:rsidR="00FD5569">
        <w:rPr>
          <w:rFonts w:eastAsia="Calibri"/>
          <w:sz w:val="24"/>
          <w:szCs w:val="24"/>
        </w:rPr>
        <w:t>pct.</w:t>
      </w:r>
      <w:r w:rsidRPr="00116F3B">
        <w:rPr>
          <w:rFonts w:eastAsia="Calibri"/>
          <w:sz w:val="24"/>
          <w:szCs w:val="24"/>
        </w:rPr>
        <w:t xml:space="preserve"> 10, precum și toate modificările legate de schimbările enumerate la </w:t>
      </w:r>
      <w:r w:rsidR="00FD5569">
        <w:rPr>
          <w:rFonts w:eastAsia="Calibri"/>
          <w:sz w:val="24"/>
          <w:szCs w:val="24"/>
        </w:rPr>
        <w:t>pct.</w:t>
      </w:r>
      <w:r w:rsidRPr="00116F3B">
        <w:rPr>
          <w:rFonts w:eastAsia="Calibri"/>
          <w:sz w:val="24"/>
          <w:szCs w:val="24"/>
        </w:rPr>
        <w:t xml:space="preserve"> 145.A.85 litera (a) necesită aprobarea </w:t>
      </w:r>
      <w:r w:rsidR="00695B42">
        <w:rPr>
          <w:rFonts w:eastAsia="Calibri"/>
          <w:sz w:val="24"/>
          <w:szCs w:val="24"/>
        </w:rPr>
        <w:t>AAC.</w:t>
      </w:r>
    </w:p>
    <w:p w14:paraId="49C83A53" w14:textId="77777777" w:rsidR="00136EE2" w:rsidRPr="00116F3B" w:rsidRDefault="00136EE2" w:rsidP="00136EE2">
      <w:pPr>
        <w:spacing w:line="259" w:lineRule="auto"/>
        <w:ind w:firstLine="0"/>
        <w:rPr>
          <w:rFonts w:eastAsia="Calibri"/>
          <w:sz w:val="24"/>
          <w:szCs w:val="24"/>
        </w:rPr>
      </w:pPr>
    </w:p>
    <w:p w14:paraId="0BA853D6" w14:textId="7211E822" w:rsidR="00B93993" w:rsidRPr="00116F3B" w:rsidRDefault="00B93993" w:rsidP="00B93993">
      <w:pPr>
        <w:spacing w:line="259" w:lineRule="auto"/>
        <w:ind w:firstLine="0"/>
        <w:rPr>
          <w:rFonts w:eastAsia="Calibri"/>
          <w:sz w:val="24"/>
          <w:szCs w:val="24"/>
        </w:rPr>
      </w:pPr>
      <w:r w:rsidRPr="00116F3B">
        <w:rPr>
          <w:rFonts w:eastAsia="Calibri"/>
          <w:sz w:val="24"/>
          <w:szCs w:val="24"/>
        </w:rPr>
        <w:tab/>
      </w:r>
      <w:r w:rsidRPr="00116F3B">
        <w:rPr>
          <w:rFonts w:eastAsia="Calibri"/>
          <w:b/>
          <w:bCs/>
          <w:sz w:val="24"/>
          <w:szCs w:val="24"/>
        </w:rPr>
        <w:t xml:space="preserve">145.A.75 </w:t>
      </w:r>
      <w:r w:rsidR="009234ED">
        <w:rPr>
          <w:rFonts w:eastAsia="Calibri"/>
          <w:b/>
          <w:bCs/>
          <w:sz w:val="24"/>
          <w:szCs w:val="24"/>
        </w:rPr>
        <w:t>Privilegii</w:t>
      </w:r>
      <w:r w:rsidRPr="00116F3B">
        <w:rPr>
          <w:rFonts w:eastAsia="Calibri"/>
          <w:b/>
          <w:bCs/>
          <w:sz w:val="24"/>
          <w:szCs w:val="24"/>
        </w:rPr>
        <w:t xml:space="preserve"> ale </w:t>
      </w:r>
      <w:r w:rsidR="00A07627">
        <w:rPr>
          <w:rFonts w:eastAsia="Calibri"/>
          <w:b/>
          <w:bCs/>
          <w:sz w:val="24"/>
          <w:szCs w:val="24"/>
        </w:rPr>
        <w:t>organizației</w:t>
      </w:r>
    </w:p>
    <w:p w14:paraId="53A4ED91" w14:textId="5F584050" w:rsidR="00B93993" w:rsidRPr="00116F3B" w:rsidRDefault="00B93993" w:rsidP="00B93993">
      <w:pPr>
        <w:spacing w:line="259" w:lineRule="auto"/>
        <w:rPr>
          <w:rFonts w:eastAsia="Calibri"/>
          <w:sz w:val="24"/>
          <w:szCs w:val="24"/>
        </w:rPr>
      </w:pPr>
      <w:r w:rsidRPr="00116F3B">
        <w:rPr>
          <w:rFonts w:eastAsia="Calibri"/>
          <w:sz w:val="24"/>
          <w:szCs w:val="24"/>
        </w:rPr>
        <w:t xml:space="preserve">În conformitate cu MOE, </w:t>
      </w:r>
      <w:r w:rsidR="00A07627">
        <w:rPr>
          <w:rFonts w:eastAsia="Calibri"/>
          <w:sz w:val="24"/>
          <w:szCs w:val="24"/>
        </w:rPr>
        <w:t>organizația</w:t>
      </w:r>
      <w:r w:rsidRPr="00116F3B">
        <w:rPr>
          <w:rFonts w:eastAsia="Calibri"/>
          <w:sz w:val="24"/>
          <w:szCs w:val="24"/>
        </w:rPr>
        <w:t xml:space="preserve"> este abilitată să efectueze următoarele sarcini:</w:t>
      </w:r>
    </w:p>
    <w:p w14:paraId="56E7AA5E" w14:textId="5D2C0AFC" w:rsidR="00B93993" w:rsidRPr="00116F3B" w:rsidRDefault="00B93993" w:rsidP="00B93993">
      <w:pPr>
        <w:spacing w:line="259" w:lineRule="auto"/>
        <w:rPr>
          <w:rFonts w:eastAsia="Calibri"/>
          <w:sz w:val="24"/>
          <w:szCs w:val="24"/>
        </w:rPr>
      </w:pPr>
      <w:r w:rsidRPr="00116F3B">
        <w:rPr>
          <w:rFonts w:eastAsia="Calibri"/>
          <w:sz w:val="24"/>
          <w:szCs w:val="24"/>
        </w:rPr>
        <w:t>(a) să efectueze întreținerea oricărei aeronave sau componente de aeronavă pentru care are autorizare, în locurile precizate în certificat și în MOE;</w:t>
      </w:r>
    </w:p>
    <w:p w14:paraId="5C1C4822" w14:textId="37849B61" w:rsidR="00B93993" w:rsidRPr="00116F3B" w:rsidRDefault="00B93993" w:rsidP="00B93993">
      <w:pPr>
        <w:spacing w:line="259" w:lineRule="auto"/>
        <w:rPr>
          <w:rFonts w:eastAsia="Calibri"/>
          <w:sz w:val="24"/>
          <w:szCs w:val="24"/>
        </w:rPr>
      </w:pPr>
      <w:r w:rsidRPr="00116F3B">
        <w:rPr>
          <w:rFonts w:eastAsia="Calibri"/>
          <w:sz w:val="24"/>
          <w:szCs w:val="24"/>
        </w:rPr>
        <w:t xml:space="preserve">(b) să ia măsuri în vederea executării unei lucrări de întreținere a oricărei aeronave sau componente de aeronavă pentru care are autorizare la o altă </w:t>
      </w:r>
      <w:r w:rsidR="00A07627">
        <w:rPr>
          <w:rFonts w:eastAsia="Calibri"/>
          <w:sz w:val="24"/>
          <w:szCs w:val="24"/>
        </w:rPr>
        <w:t>organizație</w:t>
      </w:r>
      <w:r w:rsidRPr="00116F3B">
        <w:rPr>
          <w:rFonts w:eastAsia="Calibri"/>
          <w:sz w:val="24"/>
          <w:szCs w:val="24"/>
        </w:rPr>
        <w:t xml:space="preserve"> subcontractată care lucrează pe baza sistemului de management al </w:t>
      </w:r>
      <w:r w:rsidR="00A07627">
        <w:rPr>
          <w:rFonts w:eastAsia="Calibri"/>
          <w:sz w:val="24"/>
          <w:szCs w:val="24"/>
        </w:rPr>
        <w:t>organizației</w:t>
      </w:r>
      <w:r w:rsidRPr="00116F3B">
        <w:rPr>
          <w:rFonts w:eastAsia="Calibri"/>
          <w:sz w:val="24"/>
          <w:szCs w:val="24"/>
        </w:rPr>
        <w:t xml:space="preserve">. Aceasta se limitează la lucrările permise conform procedurilor stabilite în conformitate cu </w:t>
      </w:r>
      <w:r w:rsidR="00FD5569">
        <w:rPr>
          <w:rFonts w:eastAsia="Calibri"/>
          <w:sz w:val="24"/>
          <w:szCs w:val="24"/>
        </w:rPr>
        <w:t>pct.</w:t>
      </w:r>
      <w:r w:rsidRPr="00116F3B">
        <w:rPr>
          <w:rFonts w:eastAsia="Calibri"/>
          <w:sz w:val="24"/>
          <w:szCs w:val="24"/>
        </w:rPr>
        <w:t xml:space="preserve"> 145.A.65 și nu include verificarea întreținerii de bază a unei aeronave sau verificarea completă a întreținerii de atelier sau revizia generală a unui motor sau a unui modul de motor;</w:t>
      </w:r>
    </w:p>
    <w:p w14:paraId="4B45E968" w14:textId="1A59A651" w:rsidR="00B93993" w:rsidRPr="00116F3B" w:rsidRDefault="00B93993" w:rsidP="00B93993">
      <w:pPr>
        <w:spacing w:line="259" w:lineRule="auto"/>
        <w:rPr>
          <w:rFonts w:eastAsia="Calibri"/>
          <w:sz w:val="24"/>
          <w:szCs w:val="24"/>
        </w:rPr>
      </w:pPr>
      <w:r w:rsidRPr="00116F3B">
        <w:rPr>
          <w:rFonts w:eastAsia="Calibri"/>
          <w:sz w:val="24"/>
          <w:szCs w:val="24"/>
        </w:rPr>
        <w:t>(c) să efectueze întreținerea oricărei aeronave sau componente de aeronavă pentru care are aprobare, într-un loc oarecare, sub rezerva că necesitatea unei astfel de întrețineri decurge fie din faptul că aeronava este inaptă de zbor, fie din nevoia de a efectua o întreținere ocazională de linie, în conformitate cu condițiile menționate în manualul de prezentare;</w:t>
      </w:r>
    </w:p>
    <w:p w14:paraId="0748C03F" w14:textId="531F1563" w:rsidR="00B93993" w:rsidRPr="00116F3B" w:rsidRDefault="00B93993" w:rsidP="00B93993">
      <w:pPr>
        <w:spacing w:line="259" w:lineRule="auto"/>
        <w:rPr>
          <w:rFonts w:eastAsia="Calibri"/>
          <w:sz w:val="24"/>
          <w:szCs w:val="24"/>
        </w:rPr>
      </w:pPr>
      <w:r w:rsidRPr="00116F3B">
        <w:rPr>
          <w:rFonts w:eastAsia="Calibri"/>
          <w:sz w:val="24"/>
          <w:szCs w:val="24"/>
        </w:rPr>
        <w:t xml:space="preserve">(d) să efectueze întreținerea oricărei aeronave și componente de aeronavă pentru care are aprobare într-un amplasament identificat ca loc de întreținere de linie unde se pot efectua operații de întreținere minore și doar dacă manualul de prezentare al </w:t>
      </w:r>
      <w:r w:rsidR="00A07627">
        <w:rPr>
          <w:rFonts w:eastAsia="Calibri"/>
          <w:sz w:val="24"/>
          <w:szCs w:val="24"/>
        </w:rPr>
        <w:t>organizației</w:t>
      </w:r>
      <w:r w:rsidRPr="00116F3B">
        <w:rPr>
          <w:rFonts w:eastAsia="Calibri"/>
          <w:sz w:val="24"/>
          <w:szCs w:val="24"/>
        </w:rPr>
        <w:t xml:space="preserve"> autorizează această activitate și conține lista acestor locuri;</w:t>
      </w:r>
    </w:p>
    <w:p w14:paraId="5AF1FF82" w14:textId="2364A76D" w:rsidR="00B93993" w:rsidRPr="00116F3B" w:rsidRDefault="00B93993" w:rsidP="00B93993">
      <w:pPr>
        <w:spacing w:line="259" w:lineRule="auto"/>
        <w:rPr>
          <w:rFonts w:eastAsia="Calibri"/>
          <w:sz w:val="24"/>
          <w:szCs w:val="24"/>
        </w:rPr>
      </w:pPr>
      <w:r w:rsidRPr="00116F3B">
        <w:rPr>
          <w:rFonts w:eastAsia="Calibri"/>
          <w:sz w:val="24"/>
          <w:szCs w:val="24"/>
        </w:rPr>
        <w:t xml:space="preserve">(e) să elibereze certificatele de autorizare a punerii în serviciu, referitoare la efectuarea întreținerii în conformitate cu </w:t>
      </w:r>
      <w:r w:rsidR="00FD5569">
        <w:rPr>
          <w:rFonts w:eastAsia="Calibri"/>
          <w:sz w:val="24"/>
          <w:szCs w:val="24"/>
        </w:rPr>
        <w:t>pct.</w:t>
      </w:r>
      <w:r w:rsidRPr="00116F3B">
        <w:rPr>
          <w:rFonts w:eastAsia="Calibri"/>
          <w:sz w:val="24"/>
          <w:szCs w:val="24"/>
        </w:rPr>
        <w:t xml:space="preserve"> 145.A.50;</w:t>
      </w:r>
    </w:p>
    <w:p w14:paraId="070BD0BC" w14:textId="7BB34FFA" w:rsidR="00F83E44" w:rsidRPr="00116F3B" w:rsidRDefault="00F83E44" w:rsidP="00B93993">
      <w:pPr>
        <w:spacing w:line="259" w:lineRule="auto"/>
        <w:rPr>
          <w:rFonts w:eastAsia="Calibri"/>
          <w:sz w:val="24"/>
          <w:szCs w:val="24"/>
        </w:rPr>
      </w:pPr>
      <w:r w:rsidRPr="00116F3B">
        <w:rPr>
          <w:rFonts w:eastAsia="Calibri"/>
          <w:sz w:val="24"/>
          <w:szCs w:val="24"/>
        </w:rPr>
        <w:t>(f) dacă este autorizată în mod specific în acest sens pentru aeronavele care intră sub incidența anexei nr. 5b (partea ML) și dacă are sediul principal de activitate</w:t>
      </w:r>
      <w:r w:rsidR="00260433">
        <w:rPr>
          <w:rFonts w:eastAsia="Calibri"/>
          <w:sz w:val="24"/>
          <w:szCs w:val="24"/>
        </w:rPr>
        <w:t xml:space="preserve"> pe teritoriul altui</w:t>
      </w:r>
      <w:r w:rsidRPr="00116F3B">
        <w:rPr>
          <w:rFonts w:eastAsia="Calibri"/>
          <w:sz w:val="24"/>
          <w:szCs w:val="24"/>
        </w:rPr>
        <w:t xml:space="preserve"> </w:t>
      </w:r>
      <w:r w:rsidR="00085031">
        <w:rPr>
          <w:rFonts w:eastAsia="Calibri"/>
          <w:sz w:val="24"/>
          <w:szCs w:val="24"/>
        </w:rPr>
        <w:t>alt stat</w:t>
      </w:r>
      <w:r w:rsidRPr="00116F3B">
        <w:rPr>
          <w:rFonts w:eastAsia="Calibri"/>
          <w:sz w:val="24"/>
          <w:szCs w:val="24"/>
        </w:rPr>
        <w:t xml:space="preserve">, </w:t>
      </w:r>
      <w:r w:rsidR="00A07627">
        <w:rPr>
          <w:rFonts w:eastAsia="Calibri"/>
          <w:sz w:val="24"/>
          <w:szCs w:val="24"/>
        </w:rPr>
        <w:t>organizația</w:t>
      </w:r>
      <w:r w:rsidRPr="00116F3B">
        <w:rPr>
          <w:rFonts w:eastAsia="Calibri"/>
          <w:sz w:val="24"/>
          <w:szCs w:val="24"/>
        </w:rPr>
        <w:t xml:space="preserve"> poate să efectueze evaluări ale navigabilității și să elibereze certificatele corespunzătoare de evaluare a navigabilității în condițiile specificate la </w:t>
      </w:r>
      <w:r w:rsidR="00FD5569">
        <w:rPr>
          <w:rFonts w:eastAsia="Calibri"/>
          <w:sz w:val="24"/>
          <w:szCs w:val="24"/>
        </w:rPr>
        <w:t>pct.</w:t>
      </w:r>
      <w:r w:rsidRPr="00116F3B">
        <w:rPr>
          <w:rFonts w:eastAsia="Calibri"/>
          <w:sz w:val="24"/>
          <w:szCs w:val="24"/>
        </w:rPr>
        <w:t xml:space="preserve"> ML.A.903 din anexa nr. 5b (partea ML).</w:t>
      </w:r>
    </w:p>
    <w:p w14:paraId="68EA83CC" w14:textId="77777777" w:rsidR="00F83E44" w:rsidRPr="00116F3B" w:rsidRDefault="00F83E44" w:rsidP="00B93993">
      <w:pPr>
        <w:spacing w:line="259" w:lineRule="auto"/>
        <w:rPr>
          <w:rFonts w:eastAsia="Calibri"/>
          <w:sz w:val="24"/>
          <w:szCs w:val="24"/>
        </w:rPr>
      </w:pPr>
    </w:p>
    <w:p w14:paraId="20BA1FE0" w14:textId="746F9A39" w:rsidR="00F83E44" w:rsidRPr="00116F3B" w:rsidRDefault="00F83E44" w:rsidP="00F83E44">
      <w:pPr>
        <w:spacing w:line="259" w:lineRule="auto"/>
        <w:rPr>
          <w:rFonts w:eastAsia="Calibri"/>
          <w:b/>
          <w:bCs/>
          <w:sz w:val="24"/>
          <w:szCs w:val="24"/>
        </w:rPr>
      </w:pPr>
      <w:r w:rsidRPr="00116F3B">
        <w:rPr>
          <w:rFonts w:eastAsia="Calibri"/>
          <w:b/>
          <w:bCs/>
          <w:sz w:val="24"/>
          <w:szCs w:val="24"/>
        </w:rPr>
        <w:t xml:space="preserve">145.A.85 Schimbări la nivelul </w:t>
      </w:r>
      <w:r w:rsidR="00A07627">
        <w:rPr>
          <w:rFonts w:eastAsia="Calibri"/>
          <w:b/>
          <w:bCs/>
          <w:sz w:val="24"/>
          <w:szCs w:val="24"/>
        </w:rPr>
        <w:t>organizației</w:t>
      </w:r>
    </w:p>
    <w:p w14:paraId="18BCDDF8" w14:textId="2B5F12D9" w:rsidR="00F83E44" w:rsidRPr="00116F3B" w:rsidRDefault="00F83E44" w:rsidP="00F83E44">
      <w:pPr>
        <w:spacing w:line="259" w:lineRule="auto"/>
        <w:rPr>
          <w:rFonts w:eastAsia="Calibri"/>
          <w:sz w:val="24"/>
          <w:szCs w:val="24"/>
        </w:rPr>
      </w:pPr>
      <w:r w:rsidRPr="00116F3B">
        <w:rPr>
          <w:rFonts w:eastAsia="Calibri"/>
          <w:sz w:val="24"/>
          <w:szCs w:val="24"/>
        </w:rPr>
        <w:lastRenderedPageBreak/>
        <w:t xml:space="preserve">(a) Următoarele schimbări la nivelul </w:t>
      </w:r>
      <w:r w:rsidR="00A07627">
        <w:rPr>
          <w:rFonts w:eastAsia="Calibri"/>
          <w:sz w:val="24"/>
          <w:szCs w:val="24"/>
        </w:rPr>
        <w:t>organizației</w:t>
      </w:r>
      <w:r w:rsidRPr="00116F3B">
        <w:rPr>
          <w:rFonts w:eastAsia="Calibri"/>
          <w:sz w:val="24"/>
          <w:szCs w:val="24"/>
        </w:rPr>
        <w:t xml:space="preserve"> necesită o aprobare prealabilă din partea </w:t>
      </w:r>
      <w:r w:rsidR="00695B42">
        <w:rPr>
          <w:rFonts w:eastAsia="Calibri"/>
          <w:sz w:val="24"/>
          <w:szCs w:val="24"/>
        </w:rPr>
        <w:t>AAC:</w:t>
      </w:r>
    </w:p>
    <w:p w14:paraId="228EB48E" w14:textId="03BCB1CA" w:rsidR="00F83E44" w:rsidRPr="00116F3B" w:rsidRDefault="00F83E44" w:rsidP="00F83E44">
      <w:pPr>
        <w:spacing w:line="259" w:lineRule="auto"/>
        <w:rPr>
          <w:rFonts w:eastAsia="Calibri"/>
          <w:sz w:val="24"/>
          <w:szCs w:val="24"/>
        </w:rPr>
      </w:pPr>
      <w:r w:rsidRPr="00116F3B">
        <w:rPr>
          <w:rFonts w:eastAsia="Calibri"/>
          <w:sz w:val="24"/>
          <w:szCs w:val="24"/>
        </w:rPr>
        <w:t xml:space="preserve">1. modificări ale certificatului, inclusiv ale condițiilor de autorizare a </w:t>
      </w:r>
      <w:r w:rsidR="00A07627">
        <w:rPr>
          <w:rFonts w:eastAsia="Calibri"/>
          <w:sz w:val="24"/>
          <w:szCs w:val="24"/>
        </w:rPr>
        <w:t>organizației</w:t>
      </w:r>
      <w:r w:rsidRPr="00116F3B">
        <w:rPr>
          <w:rFonts w:eastAsia="Calibri"/>
          <w:sz w:val="24"/>
          <w:szCs w:val="24"/>
        </w:rPr>
        <w:t>;</w:t>
      </w:r>
    </w:p>
    <w:p w14:paraId="4FB77F83" w14:textId="6C233A2F" w:rsidR="00F83E44" w:rsidRPr="00116F3B" w:rsidRDefault="00F83E44" w:rsidP="00F83E44">
      <w:pPr>
        <w:spacing w:line="259" w:lineRule="auto"/>
        <w:rPr>
          <w:rFonts w:eastAsia="Calibri"/>
          <w:sz w:val="24"/>
          <w:szCs w:val="24"/>
        </w:rPr>
      </w:pPr>
      <w:r w:rsidRPr="00116F3B">
        <w:rPr>
          <w:rFonts w:eastAsia="Calibri"/>
          <w:sz w:val="24"/>
          <w:szCs w:val="24"/>
        </w:rPr>
        <w:t xml:space="preserve">2. schimbări la nivelul persoanelor menționate la </w:t>
      </w:r>
      <w:r w:rsidR="00FD5569">
        <w:rPr>
          <w:rFonts w:eastAsia="Calibri"/>
          <w:sz w:val="24"/>
          <w:szCs w:val="24"/>
        </w:rPr>
        <w:t>pct.</w:t>
      </w:r>
      <w:r w:rsidRPr="00116F3B">
        <w:rPr>
          <w:rFonts w:eastAsia="Calibri"/>
          <w:sz w:val="24"/>
          <w:szCs w:val="24"/>
        </w:rPr>
        <w:t xml:space="preserve"> 145.A.30 literele (a), (b), (c) și (ca);</w:t>
      </w:r>
    </w:p>
    <w:p w14:paraId="19077360" w14:textId="16F28735" w:rsidR="00F83E44" w:rsidRPr="00116F3B" w:rsidRDefault="00F83E44" w:rsidP="00F83E44">
      <w:pPr>
        <w:spacing w:line="259" w:lineRule="auto"/>
        <w:rPr>
          <w:rFonts w:eastAsia="Calibri"/>
          <w:sz w:val="24"/>
          <w:szCs w:val="24"/>
        </w:rPr>
      </w:pPr>
      <w:r w:rsidRPr="00116F3B">
        <w:rPr>
          <w:rFonts w:eastAsia="Calibri"/>
          <w:sz w:val="24"/>
          <w:szCs w:val="24"/>
        </w:rPr>
        <w:t xml:space="preserve">3. schimbări la nivelul liniilor de raportare dintre personalul desemnat în conformitate cu </w:t>
      </w:r>
      <w:r w:rsidR="00FD5569">
        <w:rPr>
          <w:rFonts w:eastAsia="Calibri"/>
          <w:sz w:val="24"/>
          <w:szCs w:val="24"/>
        </w:rPr>
        <w:t>pct.</w:t>
      </w:r>
      <w:r w:rsidRPr="00116F3B">
        <w:rPr>
          <w:rFonts w:eastAsia="Calibri"/>
          <w:sz w:val="24"/>
          <w:szCs w:val="24"/>
        </w:rPr>
        <w:t xml:space="preserve"> 145.A.30 literele (b), (c) și (ca) și managerul responsabil;</w:t>
      </w:r>
    </w:p>
    <w:p w14:paraId="7167E427" w14:textId="77777777" w:rsidR="00F83E44" w:rsidRPr="00116F3B" w:rsidRDefault="00F83E44" w:rsidP="00F83E44">
      <w:pPr>
        <w:spacing w:line="259" w:lineRule="auto"/>
        <w:rPr>
          <w:rFonts w:eastAsia="Calibri"/>
          <w:sz w:val="24"/>
          <w:szCs w:val="24"/>
        </w:rPr>
      </w:pPr>
      <w:r w:rsidRPr="00116F3B">
        <w:rPr>
          <w:rFonts w:eastAsia="Calibri"/>
          <w:sz w:val="24"/>
          <w:szCs w:val="24"/>
        </w:rPr>
        <w:t>4. procedura referitoare la schimbările care nu necesită aprobarea prealabilă menționate la litera (c);</w:t>
      </w:r>
    </w:p>
    <w:p w14:paraId="2DB37ECD" w14:textId="4C17961D" w:rsidR="00F83E44" w:rsidRPr="00116F3B" w:rsidRDefault="00F83E44" w:rsidP="00F83E44">
      <w:pPr>
        <w:spacing w:line="259" w:lineRule="auto"/>
        <w:rPr>
          <w:rFonts w:eastAsia="Calibri"/>
          <w:sz w:val="24"/>
          <w:szCs w:val="24"/>
        </w:rPr>
      </w:pPr>
      <w:r w:rsidRPr="00116F3B">
        <w:rPr>
          <w:rFonts w:eastAsia="Calibri"/>
          <w:sz w:val="24"/>
          <w:szCs w:val="24"/>
        </w:rPr>
        <w:t xml:space="preserve">5. locații suplimentare ale </w:t>
      </w:r>
      <w:r w:rsidR="00A07627">
        <w:rPr>
          <w:rFonts w:eastAsia="Calibri"/>
          <w:sz w:val="24"/>
          <w:szCs w:val="24"/>
        </w:rPr>
        <w:t>organizației</w:t>
      </w:r>
      <w:r w:rsidRPr="00116F3B">
        <w:rPr>
          <w:rFonts w:eastAsia="Calibri"/>
          <w:sz w:val="24"/>
          <w:szCs w:val="24"/>
        </w:rPr>
        <w:t xml:space="preserve">, altele decât cele care fac obiectul </w:t>
      </w:r>
      <w:r w:rsidR="00FD5569">
        <w:rPr>
          <w:rFonts w:eastAsia="Calibri"/>
          <w:sz w:val="24"/>
          <w:szCs w:val="24"/>
        </w:rPr>
        <w:t>pct.</w:t>
      </w:r>
      <w:r w:rsidRPr="00116F3B">
        <w:rPr>
          <w:rFonts w:eastAsia="Calibri"/>
          <w:sz w:val="24"/>
          <w:szCs w:val="24"/>
        </w:rPr>
        <w:t>ui 145.A.75 litera (c).</w:t>
      </w:r>
    </w:p>
    <w:p w14:paraId="59F3F922" w14:textId="07C50762" w:rsidR="00F83E44" w:rsidRPr="00116F3B" w:rsidRDefault="00F83E44" w:rsidP="00F83E44">
      <w:pPr>
        <w:spacing w:line="259" w:lineRule="auto"/>
        <w:rPr>
          <w:rFonts w:eastAsia="Calibri"/>
          <w:sz w:val="24"/>
          <w:szCs w:val="24"/>
        </w:rPr>
      </w:pPr>
      <w:r w:rsidRPr="00116F3B">
        <w:rPr>
          <w:rFonts w:eastAsia="Calibri"/>
          <w:sz w:val="24"/>
          <w:szCs w:val="24"/>
        </w:rPr>
        <w:t xml:space="preserve">(b) Pentru schimbările menționate la litera (a) și pentru toate celelalte schimbări care necesită o aprobare prealabilă în conformitate cu prezenta anexă, </w:t>
      </w:r>
      <w:r w:rsidR="00A07627">
        <w:rPr>
          <w:rFonts w:eastAsia="Calibri"/>
          <w:sz w:val="24"/>
          <w:szCs w:val="24"/>
        </w:rPr>
        <w:t>organizația</w:t>
      </w:r>
      <w:r w:rsidRPr="00116F3B">
        <w:rPr>
          <w:rFonts w:eastAsia="Calibri"/>
          <w:sz w:val="24"/>
          <w:szCs w:val="24"/>
        </w:rPr>
        <w:t xml:space="preserve"> solicită și obține o aprobare eliberată de </w:t>
      </w:r>
      <w:r w:rsidR="00695B42">
        <w:rPr>
          <w:rFonts w:eastAsia="Calibri"/>
          <w:sz w:val="24"/>
          <w:szCs w:val="24"/>
        </w:rPr>
        <w:t>AAC</w:t>
      </w:r>
      <w:r w:rsidRPr="00116F3B">
        <w:rPr>
          <w:rFonts w:eastAsia="Calibri"/>
          <w:sz w:val="24"/>
          <w:szCs w:val="24"/>
        </w:rPr>
        <w:t xml:space="preserve">. Cererea se depune înainte să intervină schimbările respective, pentru a permite </w:t>
      </w:r>
      <w:r w:rsidR="00695B42">
        <w:rPr>
          <w:rFonts w:eastAsia="Calibri"/>
          <w:sz w:val="24"/>
          <w:szCs w:val="24"/>
        </w:rPr>
        <w:t>AAC</w:t>
      </w:r>
      <w:r w:rsidRPr="00116F3B">
        <w:rPr>
          <w:rFonts w:eastAsia="Calibri"/>
          <w:sz w:val="24"/>
          <w:szCs w:val="24"/>
        </w:rPr>
        <w:t xml:space="preserve"> să stabilească conformitatea continuă cu prezenta anexă și să modifice, dacă este necesar, certificatul </w:t>
      </w:r>
      <w:r w:rsidR="00A07627">
        <w:rPr>
          <w:rFonts w:eastAsia="Calibri"/>
          <w:sz w:val="24"/>
          <w:szCs w:val="24"/>
        </w:rPr>
        <w:t>organizației</w:t>
      </w:r>
      <w:r w:rsidRPr="00116F3B">
        <w:rPr>
          <w:rFonts w:eastAsia="Calibri"/>
          <w:sz w:val="24"/>
          <w:szCs w:val="24"/>
        </w:rPr>
        <w:t xml:space="preserve"> și condițiile de autorizare anexate la acesta.</w:t>
      </w:r>
    </w:p>
    <w:p w14:paraId="389C1373" w14:textId="28A1964A" w:rsidR="00F83E44" w:rsidRPr="00116F3B" w:rsidRDefault="00A07627" w:rsidP="00F83E44">
      <w:pPr>
        <w:spacing w:line="259" w:lineRule="auto"/>
        <w:rPr>
          <w:rFonts w:eastAsia="Calibri"/>
          <w:sz w:val="24"/>
          <w:szCs w:val="24"/>
        </w:rPr>
      </w:pPr>
      <w:r>
        <w:rPr>
          <w:rFonts w:eastAsia="Calibri"/>
          <w:sz w:val="24"/>
          <w:szCs w:val="24"/>
        </w:rPr>
        <w:t>Organizația</w:t>
      </w:r>
      <w:r w:rsidR="00F83E44" w:rsidRPr="00116F3B">
        <w:rPr>
          <w:rFonts w:eastAsia="Calibri"/>
          <w:sz w:val="24"/>
          <w:szCs w:val="24"/>
        </w:rPr>
        <w:t xml:space="preserve"> furnizează </w:t>
      </w:r>
      <w:r w:rsidR="00695B42">
        <w:rPr>
          <w:rFonts w:eastAsia="Calibri"/>
          <w:sz w:val="24"/>
          <w:szCs w:val="24"/>
        </w:rPr>
        <w:t>AAC</w:t>
      </w:r>
      <w:r w:rsidR="00F83E44" w:rsidRPr="00116F3B">
        <w:rPr>
          <w:rFonts w:eastAsia="Calibri"/>
          <w:sz w:val="24"/>
          <w:szCs w:val="24"/>
        </w:rPr>
        <w:t xml:space="preserve"> orice documentație relevantă.</w:t>
      </w:r>
    </w:p>
    <w:p w14:paraId="44CE9B58" w14:textId="1333C014" w:rsidR="00F83E44" w:rsidRPr="00116F3B" w:rsidRDefault="00F83E44" w:rsidP="00F83E44">
      <w:pPr>
        <w:spacing w:line="259" w:lineRule="auto"/>
        <w:rPr>
          <w:rFonts w:eastAsia="Calibri"/>
          <w:sz w:val="24"/>
          <w:szCs w:val="24"/>
        </w:rPr>
      </w:pPr>
      <w:r w:rsidRPr="00116F3B">
        <w:rPr>
          <w:rFonts w:eastAsia="Calibri"/>
          <w:sz w:val="24"/>
          <w:szCs w:val="24"/>
        </w:rPr>
        <w:t xml:space="preserve">Schimbarea se efectuează numai după primirea aprobării oficiale din partea </w:t>
      </w:r>
      <w:r w:rsidR="00695B42">
        <w:rPr>
          <w:rFonts w:eastAsia="Calibri"/>
          <w:sz w:val="24"/>
          <w:szCs w:val="24"/>
        </w:rPr>
        <w:t>AAC</w:t>
      </w:r>
      <w:r w:rsidRPr="00116F3B">
        <w:rPr>
          <w:rFonts w:eastAsia="Calibri"/>
          <w:sz w:val="24"/>
          <w:szCs w:val="24"/>
        </w:rPr>
        <w:t xml:space="preserve"> în conformitate cu </w:t>
      </w:r>
      <w:r w:rsidR="00FD5569">
        <w:rPr>
          <w:rFonts w:eastAsia="Calibri"/>
          <w:sz w:val="24"/>
          <w:szCs w:val="24"/>
        </w:rPr>
        <w:t>pct.</w:t>
      </w:r>
      <w:r w:rsidRPr="00116F3B">
        <w:rPr>
          <w:rFonts w:eastAsia="Calibri"/>
          <w:sz w:val="24"/>
          <w:szCs w:val="24"/>
        </w:rPr>
        <w:t xml:space="preserve"> 145.B.330.</w:t>
      </w:r>
    </w:p>
    <w:p w14:paraId="61B117C4" w14:textId="5E24C9FD" w:rsidR="00F83E44" w:rsidRPr="00116F3B" w:rsidRDefault="00F83E44" w:rsidP="00F83E44">
      <w:pPr>
        <w:spacing w:line="259" w:lineRule="auto"/>
        <w:rPr>
          <w:rFonts w:eastAsia="Calibri"/>
          <w:sz w:val="24"/>
          <w:szCs w:val="24"/>
        </w:rPr>
      </w:pPr>
      <w:r w:rsidRPr="00116F3B">
        <w:rPr>
          <w:rFonts w:eastAsia="Calibri"/>
          <w:sz w:val="24"/>
          <w:szCs w:val="24"/>
        </w:rPr>
        <w:t xml:space="preserve">În timpul acestor schimbări, organizația își desfășoară activitatea în condițiile prevăzute de </w:t>
      </w:r>
      <w:r w:rsidR="005449F4">
        <w:rPr>
          <w:rFonts w:eastAsia="Calibri"/>
          <w:sz w:val="24"/>
          <w:szCs w:val="24"/>
        </w:rPr>
        <w:t>AAC</w:t>
      </w:r>
      <w:r w:rsidRPr="00116F3B">
        <w:rPr>
          <w:rFonts w:eastAsia="Calibri"/>
          <w:sz w:val="24"/>
          <w:szCs w:val="24"/>
        </w:rPr>
        <w:t>, după caz.</w:t>
      </w:r>
    </w:p>
    <w:p w14:paraId="104248E1" w14:textId="50AA06A8" w:rsidR="00A54878" w:rsidRPr="00116F3B" w:rsidRDefault="00A54878" w:rsidP="00F83E44">
      <w:pPr>
        <w:spacing w:line="259" w:lineRule="auto"/>
        <w:rPr>
          <w:rFonts w:eastAsia="Calibri"/>
          <w:sz w:val="24"/>
          <w:szCs w:val="24"/>
        </w:rPr>
      </w:pPr>
      <w:r w:rsidRPr="00116F3B">
        <w:rPr>
          <w:rFonts w:eastAsia="Calibri"/>
          <w:sz w:val="24"/>
          <w:szCs w:val="24"/>
        </w:rPr>
        <w:t xml:space="preserve">(c) Toate schimbările care nu necesită aprobare prealabilă sunt gestionate și notificate </w:t>
      </w:r>
      <w:r w:rsidR="005449F4">
        <w:rPr>
          <w:rFonts w:eastAsia="Calibri"/>
          <w:sz w:val="24"/>
          <w:szCs w:val="24"/>
        </w:rPr>
        <w:t>AAC,</w:t>
      </w:r>
      <w:r w:rsidRPr="00116F3B">
        <w:rPr>
          <w:rFonts w:eastAsia="Calibri"/>
          <w:sz w:val="24"/>
          <w:szCs w:val="24"/>
        </w:rPr>
        <w:t xml:space="preserve"> astfel cum sunt prevăzute în procedura aprobată de </w:t>
      </w:r>
      <w:r w:rsidR="005449F4">
        <w:rPr>
          <w:rFonts w:eastAsia="Calibri"/>
          <w:sz w:val="24"/>
          <w:szCs w:val="24"/>
        </w:rPr>
        <w:t>AAC</w:t>
      </w:r>
      <w:r w:rsidRPr="00116F3B">
        <w:rPr>
          <w:rFonts w:eastAsia="Calibri"/>
          <w:sz w:val="24"/>
          <w:szCs w:val="24"/>
        </w:rPr>
        <w:t xml:space="preserve"> în conformitate cu </w:t>
      </w:r>
      <w:r w:rsidR="00FD5569">
        <w:rPr>
          <w:rFonts w:eastAsia="Calibri"/>
          <w:sz w:val="24"/>
          <w:szCs w:val="24"/>
        </w:rPr>
        <w:t>pct.</w:t>
      </w:r>
      <w:r w:rsidRPr="00116F3B">
        <w:rPr>
          <w:rFonts w:eastAsia="Calibri"/>
          <w:sz w:val="24"/>
          <w:szCs w:val="24"/>
        </w:rPr>
        <w:t xml:space="preserve"> 145.B.310 litera (h).</w:t>
      </w:r>
    </w:p>
    <w:p w14:paraId="132CE655" w14:textId="542EDCDA" w:rsidR="004976D5" w:rsidRPr="00116F3B" w:rsidRDefault="00B93993" w:rsidP="00B93993">
      <w:pPr>
        <w:tabs>
          <w:tab w:val="left" w:pos="972"/>
        </w:tabs>
        <w:spacing w:line="259" w:lineRule="auto"/>
        <w:ind w:firstLine="0"/>
        <w:rPr>
          <w:rFonts w:eastAsia="Calibri"/>
          <w:sz w:val="24"/>
          <w:szCs w:val="24"/>
        </w:rPr>
      </w:pPr>
      <w:r w:rsidRPr="00116F3B">
        <w:rPr>
          <w:rFonts w:eastAsia="Calibri"/>
          <w:sz w:val="24"/>
          <w:szCs w:val="24"/>
        </w:rPr>
        <w:tab/>
      </w:r>
    </w:p>
    <w:p w14:paraId="794BFC90" w14:textId="77777777" w:rsidR="00A54878" w:rsidRPr="00116F3B" w:rsidRDefault="00A54878" w:rsidP="00A54878">
      <w:pPr>
        <w:spacing w:line="259" w:lineRule="auto"/>
        <w:ind w:firstLine="0"/>
        <w:rPr>
          <w:rFonts w:eastAsia="Calibri"/>
          <w:b/>
          <w:bCs/>
          <w:sz w:val="24"/>
          <w:szCs w:val="24"/>
        </w:rPr>
      </w:pPr>
      <w:r w:rsidRPr="00116F3B">
        <w:rPr>
          <w:rFonts w:eastAsia="Calibri"/>
          <w:sz w:val="24"/>
          <w:szCs w:val="24"/>
        </w:rPr>
        <w:tab/>
      </w:r>
      <w:r w:rsidRPr="00116F3B">
        <w:rPr>
          <w:rFonts w:eastAsia="Calibri"/>
          <w:b/>
          <w:bCs/>
          <w:sz w:val="24"/>
          <w:szCs w:val="24"/>
        </w:rPr>
        <w:t xml:space="preserve">145.A.90 Menținerea valabilității </w:t>
      </w:r>
    </w:p>
    <w:p w14:paraId="727438AA" w14:textId="7EFE243C" w:rsidR="00A54878" w:rsidRPr="00116F3B" w:rsidRDefault="00A54878" w:rsidP="00A54878">
      <w:pPr>
        <w:spacing w:line="259" w:lineRule="auto"/>
        <w:rPr>
          <w:rFonts w:eastAsia="Calibri"/>
          <w:sz w:val="24"/>
          <w:szCs w:val="24"/>
        </w:rPr>
      </w:pPr>
      <w:r w:rsidRPr="00116F3B">
        <w:rPr>
          <w:rFonts w:eastAsia="Calibri"/>
          <w:sz w:val="24"/>
          <w:szCs w:val="24"/>
        </w:rPr>
        <w:t xml:space="preserve">(a) Certificatul </w:t>
      </w:r>
      <w:r w:rsidR="00A07627">
        <w:rPr>
          <w:rFonts w:eastAsia="Calibri"/>
          <w:sz w:val="24"/>
          <w:szCs w:val="24"/>
        </w:rPr>
        <w:t>organizației</w:t>
      </w:r>
      <w:r w:rsidRPr="00116F3B">
        <w:rPr>
          <w:rFonts w:eastAsia="Calibri"/>
          <w:sz w:val="24"/>
          <w:szCs w:val="24"/>
        </w:rPr>
        <w:t xml:space="preserve"> rămâne valabil sub rezerva îndeplinirii tuturor condițiilor următoare:</w:t>
      </w:r>
    </w:p>
    <w:p w14:paraId="1CC5C9A4" w14:textId="7159717E" w:rsidR="00A54878" w:rsidRPr="00116F3B" w:rsidRDefault="00A54878" w:rsidP="00A54878">
      <w:pPr>
        <w:spacing w:line="259" w:lineRule="auto"/>
        <w:ind w:firstLine="0"/>
        <w:rPr>
          <w:rFonts w:eastAsia="Calibri"/>
          <w:sz w:val="24"/>
          <w:szCs w:val="24"/>
        </w:rPr>
      </w:pPr>
      <w:r w:rsidRPr="00116F3B">
        <w:rPr>
          <w:rFonts w:eastAsia="Calibri"/>
          <w:sz w:val="24"/>
          <w:szCs w:val="24"/>
        </w:rPr>
        <w:tab/>
        <w:t xml:space="preserve">1. dacă </w:t>
      </w:r>
      <w:r w:rsidR="00A07627">
        <w:rPr>
          <w:rFonts w:eastAsia="Calibri"/>
          <w:sz w:val="24"/>
          <w:szCs w:val="24"/>
        </w:rPr>
        <w:t>organizația</w:t>
      </w:r>
      <w:r w:rsidRPr="00116F3B">
        <w:rPr>
          <w:rFonts w:eastAsia="Calibri"/>
          <w:sz w:val="24"/>
          <w:szCs w:val="24"/>
        </w:rPr>
        <w:t xml:space="preserve"> continuă să respecte prevederile Codului aerian</w:t>
      </w:r>
      <w:r w:rsidR="008815FC" w:rsidRPr="00116F3B">
        <w:rPr>
          <w:rFonts w:eastAsia="Calibri"/>
          <w:sz w:val="24"/>
          <w:szCs w:val="24"/>
        </w:rPr>
        <w:t xml:space="preserve"> și normele sale de punere în aplicare</w:t>
      </w:r>
      <w:r w:rsidRPr="00116F3B">
        <w:rPr>
          <w:rFonts w:eastAsia="Calibri"/>
          <w:sz w:val="24"/>
          <w:szCs w:val="24"/>
        </w:rPr>
        <w:t xml:space="preserve">, ținând cont de dispozițiile de la </w:t>
      </w:r>
      <w:r w:rsidR="00FD5569">
        <w:rPr>
          <w:rFonts w:eastAsia="Calibri"/>
          <w:sz w:val="24"/>
          <w:szCs w:val="24"/>
        </w:rPr>
        <w:t>pct.</w:t>
      </w:r>
      <w:r w:rsidRPr="00116F3B">
        <w:rPr>
          <w:rFonts w:eastAsia="Calibri"/>
          <w:sz w:val="24"/>
          <w:szCs w:val="24"/>
        </w:rPr>
        <w:t xml:space="preserve"> 145.B.350 din prezenta anexă referitoare la tratarea constatărilor;</w:t>
      </w:r>
    </w:p>
    <w:p w14:paraId="13BC87CC" w14:textId="078EC1AD" w:rsidR="00A54878" w:rsidRPr="00116F3B" w:rsidRDefault="00A54878" w:rsidP="00A54878">
      <w:pPr>
        <w:spacing w:line="259" w:lineRule="auto"/>
        <w:rPr>
          <w:rFonts w:eastAsia="Calibri"/>
          <w:sz w:val="24"/>
          <w:szCs w:val="24"/>
        </w:rPr>
      </w:pPr>
      <w:r w:rsidRPr="00116F3B">
        <w:rPr>
          <w:rFonts w:eastAsia="Calibri"/>
          <w:sz w:val="24"/>
          <w:szCs w:val="24"/>
        </w:rPr>
        <w:t xml:space="preserve">2. dacă </w:t>
      </w:r>
      <w:r w:rsidR="005449F4">
        <w:rPr>
          <w:rFonts w:eastAsia="Calibri"/>
          <w:sz w:val="24"/>
          <w:szCs w:val="24"/>
        </w:rPr>
        <w:t>AAC</w:t>
      </w:r>
      <w:r w:rsidRPr="00116F3B">
        <w:rPr>
          <w:rFonts w:eastAsia="Calibri"/>
          <w:sz w:val="24"/>
          <w:szCs w:val="24"/>
        </w:rPr>
        <w:t xml:space="preserve"> i se acordă acces la </w:t>
      </w:r>
      <w:r w:rsidR="00A07627">
        <w:rPr>
          <w:rFonts w:eastAsia="Calibri"/>
          <w:sz w:val="24"/>
          <w:szCs w:val="24"/>
        </w:rPr>
        <w:t>organizație</w:t>
      </w:r>
      <w:r w:rsidRPr="00116F3B">
        <w:rPr>
          <w:rFonts w:eastAsia="Calibri"/>
          <w:sz w:val="24"/>
          <w:szCs w:val="24"/>
        </w:rPr>
        <w:t xml:space="preserve">, în conformitate cu </w:t>
      </w:r>
      <w:r w:rsidR="00FD5569">
        <w:rPr>
          <w:rFonts w:eastAsia="Calibri"/>
          <w:sz w:val="24"/>
          <w:szCs w:val="24"/>
        </w:rPr>
        <w:t>pct.</w:t>
      </w:r>
      <w:r w:rsidRPr="00116F3B">
        <w:rPr>
          <w:rFonts w:eastAsia="Calibri"/>
          <w:sz w:val="24"/>
          <w:szCs w:val="24"/>
        </w:rPr>
        <w:t xml:space="preserve"> 145.A.140;</w:t>
      </w:r>
    </w:p>
    <w:p w14:paraId="08E410C7" w14:textId="05011B83" w:rsidR="004976D5" w:rsidRPr="00116F3B" w:rsidRDefault="00A54878" w:rsidP="00A54878">
      <w:pPr>
        <w:spacing w:line="259" w:lineRule="auto"/>
        <w:ind w:firstLine="0"/>
        <w:rPr>
          <w:rFonts w:eastAsia="Calibri"/>
          <w:sz w:val="24"/>
          <w:szCs w:val="24"/>
        </w:rPr>
      </w:pPr>
      <w:r w:rsidRPr="00116F3B">
        <w:rPr>
          <w:rFonts w:eastAsia="Calibri"/>
          <w:sz w:val="24"/>
          <w:szCs w:val="24"/>
        </w:rPr>
        <w:tab/>
        <w:t xml:space="preserve">3. dacă </w:t>
      </w:r>
      <w:r w:rsidR="00A07627">
        <w:rPr>
          <w:rFonts w:eastAsia="Calibri"/>
          <w:sz w:val="24"/>
          <w:szCs w:val="24"/>
        </w:rPr>
        <w:t>organizația</w:t>
      </w:r>
      <w:r w:rsidRPr="00116F3B">
        <w:rPr>
          <w:rFonts w:eastAsia="Calibri"/>
          <w:sz w:val="24"/>
          <w:szCs w:val="24"/>
        </w:rPr>
        <w:t xml:space="preserve"> nu a renunțat la certificat sau dacă acesta nu este suspendat sau revocat de </w:t>
      </w:r>
      <w:r w:rsidR="005449F4">
        <w:rPr>
          <w:rFonts w:eastAsia="Calibri"/>
          <w:sz w:val="24"/>
          <w:szCs w:val="24"/>
        </w:rPr>
        <w:t>AAC</w:t>
      </w:r>
      <w:r w:rsidRPr="00116F3B">
        <w:rPr>
          <w:rFonts w:eastAsia="Calibri"/>
          <w:sz w:val="24"/>
          <w:szCs w:val="24"/>
        </w:rPr>
        <w:t xml:space="preserve"> în temeiul </w:t>
      </w:r>
      <w:r w:rsidR="00FD5569">
        <w:rPr>
          <w:rFonts w:eastAsia="Calibri"/>
          <w:sz w:val="24"/>
          <w:szCs w:val="24"/>
        </w:rPr>
        <w:t>pct.</w:t>
      </w:r>
      <w:r w:rsidRPr="00116F3B">
        <w:rPr>
          <w:rFonts w:eastAsia="Calibri"/>
          <w:sz w:val="24"/>
          <w:szCs w:val="24"/>
        </w:rPr>
        <w:t>ui 145.B.355.</w:t>
      </w:r>
    </w:p>
    <w:p w14:paraId="129A6AFE" w14:textId="3406BCA3" w:rsidR="004976D5" w:rsidRPr="00116F3B" w:rsidRDefault="008815FC" w:rsidP="00136EE2">
      <w:pPr>
        <w:spacing w:line="259" w:lineRule="auto"/>
        <w:ind w:firstLine="0"/>
        <w:rPr>
          <w:rFonts w:eastAsia="Calibri"/>
          <w:sz w:val="24"/>
          <w:szCs w:val="24"/>
        </w:rPr>
      </w:pPr>
      <w:r w:rsidRPr="00116F3B">
        <w:rPr>
          <w:rFonts w:eastAsia="Calibri"/>
          <w:sz w:val="24"/>
          <w:szCs w:val="24"/>
        </w:rPr>
        <w:tab/>
        <w:t xml:space="preserve">(b) În cazul renunțării sau al revocării, certificatul se returnează </w:t>
      </w:r>
      <w:r w:rsidR="005449F4">
        <w:rPr>
          <w:rFonts w:eastAsia="Calibri"/>
          <w:sz w:val="24"/>
          <w:szCs w:val="24"/>
        </w:rPr>
        <w:t>AAC</w:t>
      </w:r>
      <w:r w:rsidRPr="00116F3B">
        <w:rPr>
          <w:rFonts w:eastAsia="Calibri"/>
          <w:sz w:val="24"/>
          <w:szCs w:val="24"/>
        </w:rPr>
        <w:t xml:space="preserve"> fără întârziere.</w:t>
      </w:r>
    </w:p>
    <w:p w14:paraId="23810AD6" w14:textId="77777777" w:rsidR="00136EE2" w:rsidRPr="00116F3B" w:rsidRDefault="00136EE2" w:rsidP="00136EE2">
      <w:pPr>
        <w:spacing w:line="259" w:lineRule="auto"/>
        <w:ind w:firstLine="0"/>
        <w:rPr>
          <w:rFonts w:eastAsia="Calibri"/>
          <w:sz w:val="24"/>
          <w:szCs w:val="24"/>
        </w:rPr>
      </w:pPr>
    </w:p>
    <w:p w14:paraId="3C3C7DC9" w14:textId="18161848" w:rsidR="008815FC" w:rsidRPr="00116F3B" w:rsidRDefault="008815FC" w:rsidP="008815FC">
      <w:pPr>
        <w:spacing w:line="259" w:lineRule="auto"/>
        <w:ind w:firstLine="0"/>
        <w:rPr>
          <w:rFonts w:eastAsia="Calibri"/>
          <w:sz w:val="24"/>
          <w:szCs w:val="24"/>
        </w:rPr>
      </w:pPr>
      <w:r w:rsidRPr="00116F3B">
        <w:rPr>
          <w:rFonts w:eastAsia="Calibri"/>
          <w:sz w:val="24"/>
          <w:szCs w:val="24"/>
        </w:rPr>
        <w:tab/>
      </w:r>
      <w:r w:rsidRPr="00116F3B">
        <w:rPr>
          <w:rFonts w:eastAsia="Calibri"/>
          <w:b/>
          <w:bCs/>
          <w:sz w:val="24"/>
          <w:szCs w:val="24"/>
        </w:rPr>
        <w:t>145.A.95 Constatări și observații</w:t>
      </w:r>
    </w:p>
    <w:p w14:paraId="77B2544B" w14:textId="25565C11" w:rsidR="008815FC" w:rsidRPr="00116F3B" w:rsidRDefault="008815FC" w:rsidP="008815FC">
      <w:pPr>
        <w:spacing w:line="259" w:lineRule="auto"/>
        <w:rPr>
          <w:rFonts w:eastAsia="Calibri"/>
          <w:sz w:val="24"/>
          <w:szCs w:val="24"/>
        </w:rPr>
      </w:pPr>
      <w:r w:rsidRPr="00116F3B">
        <w:rPr>
          <w:rFonts w:eastAsia="Calibri"/>
          <w:sz w:val="24"/>
          <w:szCs w:val="24"/>
        </w:rPr>
        <w:t xml:space="preserve">(a) După primirea unei notificări referitoare la constatări în conformitate cu </w:t>
      </w:r>
      <w:r w:rsidR="00FD5569">
        <w:rPr>
          <w:rFonts w:eastAsia="Calibri"/>
          <w:sz w:val="24"/>
          <w:szCs w:val="24"/>
        </w:rPr>
        <w:t>pct.</w:t>
      </w:r>
      <w:r w:rsidRPr="00116F3B">
        <w:rPr>
          <w:rFonts w:eastAsia="Calibri"/>
          <w:sz w:val="24"/>
          <w:szCs w:val="24"/>
        </w:rPr>
        <w:t xml:space="preserve"> 145.B.350, </w:t>
      </w:r>
      <w:r w:rsidR="00A07627">
        <w:rPr>
          <w:rFonts w:eastAsia="Calibri"/>
          <w:sz w:val="24"/>
          <w:szCs w:val="24"/>
        </w:rPr>
        <w:t>organizația</w:t>
      </w:r>
      <w:r w:rsidRPr="00116F3B">
        <w:rPr>
          <w:rFonts w:eastAsia="Calibri"/>
          <w:sz w:val="24"/>
          <w:szCs w:val="24"/>
        </w:rPr>
        <w:t>:</w:t>
      </w:r>
    </w:p>
    <w:p w14:paraId="5A7DF079" w14:textId="77777777" w:rsidR="008815FC" w:rsidRPr="00116F3B" w:rsidRDefault="008815FC" w:rsidP="008815FC">
      <w:pPr>
        <w:spacing w:line="259" w:lineRule="auto"/>
        <w:rPr>
          <w:rFonts w:eastAsia="Calibri"/>
          <w:sz w:val="24"/>
          <w:szCs w:val="24"/>
        </w:rPr>
      </w:pPr>
      <w:r w:rsidRPr="00116F3B">
        <w:rPr>
          <w:rFonts w:eastAsia="Calibri"/>
          <w:sz w:val="24"/>
          <w:szCs w:val="24"/>
        </w:rPr>
        <w:t>1. identifică atât cauza (cauzele) apariției neconformității, cât și factorul (factorii) care contribuie la aceasta;</w:t>
      </w:r>
    </w:p>
    <w:p w14:paraId="2663DB69" w14:textId="77777777" w:rsidR="008815FC" w:rsidRPr="00116F3B" w:rsidRDefault="008815FC" w:rsidP="008815FC">
      <w:pPr>
        <w:spacing w:line="259" w:lineRule="auto"/>
        <w:rPr>
          <w:rFonts w:eastAsia="Calibri"/>
          <w:sz w:val="24"/>
          <w:szCs w:val="24"/>
        </w:rPr>
      </w:pPr>
      <w:r w:rsidRPr="00116F3B">
        <w:rPr>
          <w:rFonts w:eastAsia="Calibri"/>
          <w:sz w:val="24"/>
          <w:szCs w:val="24"/>
        </w:rPr>
        <w:t>2. definește un plan de acțiuni corective;</w:t>
      </w:r>
    </w:p>
    <w:p w14:paraId="47C34301" w14:textId="139AEA8B" w:rsidR="00136EE2" w:rsidRPr="00116F3B" w:rsidRDefault="008815FC" w:rsidP="008815FC">
      <w:pPr>
        <w:spacing w:line="259" w:lineRule="auto"/>
        <w:rPr>
          <w:rFonts w:eastAsia="Calibri"/>
          <w:sz w:val="24"/>
          <w:szCs w:val="24"/>
        </w:rPr>
      </w:pPr>
      <w:r w:rsidRPr="00116F3B">
        <w:rPr>
          <w:rFonts w:eastAsia="Calibri"/>
          <w:sz w:val="24"/>
          <w:szCs w:val="24"/>
        </w:rPr>
        <w:t xml:space="preserve">3. demonstrează, într-un mod considerat satisfăcător </w:t>
      </w:r>
      <w:r w:rsidR="005449F4">
        <w:rPr>
          <w:rFonts w:eastAsia="Calibri"/>
          <w:sz w:val="24"/>
          <w:szCs w:val="24"/>
        </w:rPr>
        <w:t>AAC</w:t>
      </w:r>
      <w:r w:rsidRPr="00116F3B">
        <w:rPr>
          <w:rFonts w:eastAsia="Calibri"/>
          <w:sz w:val="24"/>
          <w:szCs w:val="24"/>
        </w:rPr>
        <w:t>, că au fost aplicate acțiunile corective.</w:t>
      </w:r>
    </w:p>
    <w:p w14:paraId="3989C9E6" w14:textId="6C7E77E9" w:rsidR="00136EE2" w:rsidRPr="00116F3B" w:rsidRDefault="008815FC" w:rsidP="00136EE2">
      <w:pPr>
        <w:spacing w:line="259" w:lineRule="auto"/>
        <w:ind w:firstLine="0"/>
        <w:rPr>
          <w:rFonts w:eastAsia="Calibri"/>
          <w:sz w:val="24"/>
          <w:szCs w:val="24"/>
        </w:rPr>
      </w:pPr>
      <w:r w:rsidRPr="00116F3B">
        <w:rPr>
          <w:rFonts w:eastAsia="Calibri"/>
          <w:sz w:val="24"/>
          <w:szCs w:val="24"/>
        </w:rPr>
        <w:tab/>
        <w:t xml:space="preserve">(b) Acțiunile menționate la litera (a) se realizează în termenul stabilit de comun acord cu </w:t>
      </w:r>
      <w:r w:rsidR="005449F4">
        <w:rPr>
          <w:rFonts w:eastAsia="Calibri"/>
          <w:sz w:val="24"/>
          <w:szCs w:val="24"/>
        </w:rPr>
        <w:t>AAC</w:t>
      </w:r>
      <w:r w:rsidRPr="00116F3B">
        <w:rPr>
          <w:rFonts w:eastAsia="Calibri"/>
          <w:sz w:val="24"/>
          <w:szCs w:val="24"/>
        </w:rPr>
        <w:t xml:space="preserve">, în conformitate cu </w:t>
      </w:r>
      <w:r w:rsidR="00FD5569">
        <w:rPr>
          <w:rFonts w:eastAsia="Calibri"/>
          <w:sz w:val="24"/>
          <w:szCs w:val="24"/>
        </w:rPr>
        <w:t>pct.</w:t>
      </w:r>
      <w:r w:rsidRPr="00116F3B">
        <w:rPr>
          <w:rFonts w:eastAsia="Calibri"/>
          <w:sz w:val="24"/>
          <w:szCs w:val="24"/>
        </w:rPr>
        <w:t xml:space="preserve"> 145.B.350.</w:t>
      </w:r>
    </w:p>
    <w:p w14:paraId="2C2921D5" w14:textId="6DD10F14" w:rsidR="00136EE2" w:rsidRPr="00116F3B" w:rsidRDefault="008815FC" w:rsidP="00136EE2">
      <w:pPr>
        <w:spacing w:line="259" w:lineRule="auto"/>
        <w:ind w:firstLine="0"/>
        <w:rPr>
          <w:rFonts w:eastAsia="Calibri"/>
          <w:sz w:val="24"/>
          <w:szCs w:val="24"/>
        </w:rPr>
      </w:pPr>
      <w:r w:rsidRPr="00116F3B">
        <w:rPr>
          <w:rFonts w:eastAsia="Calibri"/>
          <w:sz w:val="24"/>
          <w:szCs w:val="24"/>
        </w:rPr>
        <w:tab/>
        <w:t xml:space="preserve">(c) Observațiile primite în conformitate cu </w:t>
      </w:r>
      <w:r w:rsidR="00FD5569">
        <w:rPr>
          <w:rFonts w:eastAsia="Calibri"/>
          <w:sz w:val="24"/>
          <w:szCs w:val="24"/>
        </w:rPr>
        <w:t>pct.</w:t>
      </w:r>
      <w:r w:rsidRPr="00116F3B">
        <w:rPr>
          <w:rFonts w:eastAsia="Calibri"/>
          <w:sz w:val="24"/>
          <w:szCs w:val="24"/>
        </w:rPr>
        <w:t xml:space="preserve"> 145.B.350 litera (f) sunt luate în considerare în mod corespunzător de către </w:t>
      </w:r>
      <w:r w:rsidR="00A07627">
        <w:rPr>
          <w:rFonts w:eastAsia="Calibri"/>
          <w:sz w:val="24"/>
          <w:szCs w:val="24"/>
        </w:rPr>
        <w:t>organizație</w:t>
      </w:r>
      <w:r w:rsidRPr="00116F3B">
        <w:rPr>
          <w:rFonts w:eastAsia="Calibri"/>
          <w:sz w:val="24"/>
          <w:szCs w:val="24"/>
        </w:rPr>
        <w:t xml:space="preserve">. </w:t>
      </w:r>
      <w:r w:rsidR="00A07627">
        <w:rPr>
          <w:rFonts w:eastAsia="Calibri"/>
          <w:sz w:val="24"/>
          <w:szCs w:val="24"/>
        </w:rPr>
        <w:t>Organizația</w:t>
      </w:r>
      <w:r w:rsidRPr="00116F3B">
        <w:rPr>
          <w:rFonts w:eastAsia="Calibri"/>
          <w:sz w:val="24"/>
          <w:szCs w:val="24"/>
        </w:rPr>
        <w:t xml:space="preserve"> ține evidența deciziilor luate cu privire la aceste observații.</w:t>
      </w:r>
    </w:p>
    <w:p w14:paraId="1D8CEF1C" w14:textId="42BDD0DA" w:rsidR="005E7B40" w:rsidRPr="00116F3B" w:rsidRDefault="005E7B40" w:rsidP="00136EE2">
      <w:pPr>
        <w:spacing w:line="259" w:lineRule="auto"/>
        <w:ind w:firstLine="0"/>
        <w:rPr>
          <w:rFonts w:eastAsia="Calibri"/>
          <w:sz w:val="24"/>
          <w:szCs w:val="24"/>
        </w:rPr>
      </w:pPr>
      <w:r w:rsidRPr="00116F3B">
        <w:rPr>
          <w:rFonts w:eastAsia="Calibri"/>
          <w:sz w:val="24"/>
          <w:szCs w:val="24"/>
        </w:rPr>
        <w:lastRenderedPageBreak/>
        <w:tab/>
      </w:r>
    </w:p>
    <w:p w14:paraId="70FD5D21" w14:textId="7E01AF7F" w:rsidR="005E7B40" w:rsidRPr="00116F3B" w:rsidRDefault="005E7B40" w:rsidP="005E7B40">
      <w:pPr>
        <w:spacing w:line="259" w:lineRule="auto"/>
        <w:ind w:firstLine="0"/>
        <w:rPr>
          <w:rFonts w:eastAsia="Calibri"/>
          <w:b/>
          <w:bCs/>
          <w:sz w:val="24"/>
          <w:szCs w:val="24"/>
        </w:rPr>
      </w:pPr>
      <w:r w:rsidRPr="00116F3B">
        <w:rPr>
          <w:rFonts w:eastAsia="Calibri"/>
          <w:sz w:val="24"/>
          <w:szCs w:val="24"/>
        </w:rPr>
        <w:tab/>
      </w:r>
      <w:r w:rsidRPr="00116F3B">
        <w:rPr>
          <w:rFonts w:eastAsia="Calibri"/>
          <w:b/>
          <w:bCs/>
          <w:sz w:val="24"/>
          <w:szCs w:val="24"/>
        </w:rPr>
        <w:t>145.A.120 Mijloace acceptabile de punere în conformitate (AMC)</w:t>
      </w:r>
    </w:p>
    <w:p w14:paraId="72CEAFE4" w14:textId="19ABFAD9" w:rsidR="005E7B40" w:rsidRPr="00116F3B" w:rsidRDefault="005E7B40" w:rsidP="005E7B40">
      <w:pPr>
        <w:spacing w:line="259" w:lineRule="auto"/>
        <w:rPr>
          <w:rFonts w:eastAsia="Calibri"/>
          <w:sz w:val="24"/>
          <w:szCs w:val="24"/>
        </w:rPr>
      </w:pPr>
      <w:r w:rsidRPr="00116F3B">
        <w:rPr>
          <w:rFonts w:eastAsia="Calibri"/>
          <w:sz w:val="24"/>
          <w:szCs w:val="24"/>
        </w:rPr>
        <w:t xml:space="preserve">(a) O </w:t>
      </w:r>
      <w:r w:rsidR="00A07627">
        <w:rPr>
          <w:rFonts w:eastAsia="Calibri"/>
          <w:sz w:val="24"/>
          <w:szCs w:val="24"/>
        </w:rPr>
        <w:t>organizație</w:t>
      </w:r>
      <w:r w:rsidRPr="00116F3B">
        <w:rPr>
          <w:rFonts w:eastAsia="Calibri"/>
          <w:sz w:val="24"/>
          <w:szCs w:val="24"/>
        </w:rPr>
        <w:t xml:space="preserve"> poate utiliza orice mijloace alternative</w:t>
      </w:r>
      <w:r w:rsidR="00EF4F03" w:rsidRPr="00116F3B">
        <w:rPr>
          <w:rFonts w:eastAsia="Calibri"/>
          <w:sz w:val="24"/>
          <w:szCs w:val="24"/>
        </w:rPr>
        <w:t xml:space="preserve"> de punere în conformitate (AltMOC)</w:t>
      </w:r>
      <w:r w:rsidRPr="00116F3B">
        <w:rPr>
          <w:rFonts w:eastAsia="Calibri"/>
          <w:sz w:val="24"/>
          <w:szCs w:val="24"/>
        </w:rPr>
        <w:t xml:space="preserve"> pentru a stabili conformarea cu prezentul regulament.</w:t>
      </w:r>
    </w:p>
    <w:p w14:paraId="4C19DE61" w14:textId="70132885" w:rsidR="00EF4F03" w:rsidRPr="00116F3B" w:rsidRDefault="00EF4F03" w:rsidP="00EF4F03">
      <w:pPr>
        <w:spacing w:line="259" w:lineRule="auto"/>
        <w:ind w:firstLine="0"/>
        <w:rPr>
          <w:rFonts w:eastAsia="Calibri"/>
          <w:sz w:val="24"/>
          <w:szCs w:val="24"/>
        </w:rPr>
      </w:pPr>
      <w:r w:rsidRPr="00116F3B">
        <w:rPr>
          <w:rFonts w:eastAsia="Calibri"/>
          <w:sz w:val="24"/>
          <w:szCs w:val="24"/>
        </w:rPr>
        <w:tab/>
        <w:t xml:space="preserve">(b) Dacă dorește să utilizeze un AltMOC, o </w:t>
      </w:r>
      <w:r w:rsidR="00A07627">
        <w:rPr>
          <w:rFonts w:eastAsia="Calibri"/>
          <w:sz w:val="24"/>
          <w:szCs w:val="24"/>
        </w:rPr>
        <w:t>organizație</w:t>
      </w:r>
      <w:r w:rsidRPr="00116F3B">
        <w:rPr>
          <w:rFonts w:eastAsia="Calibri"/>
          <w:sz w:val="24"/>
          <w:szCs w:val="24"/>
        </w:rPr>
        <w:t xml:space="preserve"> furnizează </w:t>
      </w:r>
      <w:r w:rsidR="005449F4">
        <w:rPr>
          <w:rFonts w:eastAsia="Calibri"/>
          <w:sz w:val="24"/>
          <w:szCs w:val="24"/>
        </w:rPr>
        <w:t>AAC</w:t>
      </w:r>
      <w:r w:rsidRPr="00116F3B">
        <w:rPr>
          <w:rFonts w:eastAsia="Calibri"/>
          <w:sz w:val="24"/>
          <w:szCs w:val="24"/>
        </w:rPr>
        <w:t xml:space="preserve"> o descriere completă a acestuia, înainte de a-l utiliza. Descrierea include orice revizuiri ale manualelor sau procedurilor care ar putea fi relevante, precum și o explicație care indică modul în care se asigură conformarea cu prezentul regulament.</w:t>
      </w:r>
    </w:p>
    <w:p w14:paraId="1C994F52" w14:textId="6F9EEED8" w:rsidR="00136EE2" w:rsidRPr="00116F3B" w:rsidRDefault="00A07627" w:rsidP="00EF4F03">
      <w:pPr>
        <w:spacing w:line="259" w:lineRule="auto"/>
        <w:rPr>
          <w:rFonts w:eastAsia="Calibri"/>
          <w:sz w:val="24"/>
          <w:szCs w:val="24"/>
        </w:rPr>
      </w:pPr>
      <w:r>
        <w:rPr>
          <w:rFonts w:eastAsia="Calibri"/>
          <w:sz w:val="24"/>
          <w:szCs w:val="24"/>
        </w:rPr>
        <w:t>Organizația</w:t>
      </w:r>
      <w:r w:rsidR="00EF4F03" w:rsidRPr="00116F3B">
        <w:rPr>
          <w:rFonts w:eastAsia="Calibri"/>
          <w:sz w:val="24"/>
          <w:szCs w:val="24"/>
        </w:rPr>
        <w:t xml:space="preserve"> poate utiliza aceste AltMOC sub rezerva aprobării prealabile din partea </w:t>
      </w:r>
      <w:r w:rsidR="00277968">
        <w:rPr>
          <w:rFonts w:eastAsia="Calibri"/>
          <w:sz w:val="24"/>
          <w:szCs w:val="24"/>
        </w:rPr>
        <w:t>AAC</w:t>
      </w:r>
      <w:r w:rsidR="00EF4F03" w:rsidRPr="00116F3B">
        <w:rPr>
          <w:rFonts w:eastAsia="Calibri"/>
          <w:sz w:val="24"/>
          <w:szCs w:val="24"/>
        </w:rPr>
        <w:t>.</w:t>
      </w:r>
    </w:p>
    <w:p w14:paraId="2ADD35FB" w14:textId="77777777" w:rsidR="00EF4F03" w:rsidRPr="00116F3B" w:rsidRDefault="00EF4F03" w:rsidP="00EF4F03">
      <w:pPr>
        <w:spacing w:line="259" w:lineRule="auto"/>
        <w:rPr>
          <w:rFonts w:eastAsia="Calibri"/>
          <w:sz w:val="24"/>
          <w:szCs w:val="24"/>
        </w:rPr>
      </w:pPr>
    </w:p>
    <w:p w14:paraId="58E75E5F" w14:textId="22CBD527" w:rsidR="00EF4F03" w:rsidRPr="00116F3B" w:rsidRDefault="00EF4F03" w:rsidP="00EF4F03">
      <w:pPr>
        <w:spacing w:line="259" w:lineRule="auto"/>
        <w:rPr>
          <w:rFonts w:eastAsia="Calibri"/>
          <w:b/>
          <w:bCs/>
          <w:sz w:val="24"/>
          <w:szCs w:val="24"/>
        </w:rPr>
      </w:pPr>
      <w:r w:rsidRPr="00116F3B">
        <w:rPr>
          <w:rFonts w:eastAsia="Calibri"/>
          <w:b/>
          <w:bCs/>
          <w:sz w:val="24"/>
          <w:szCs w:val="24"/>
        </w:rPr>
        <w:t>145.A.140 Accesul</w:t>
      </w:r>
    </w:p>
    <w:p w14:paraId="392D1B67" w14:textId="1FC91385" w:rsidR="00EF4F03" w:rsidRPr="00116F3B" w:rsidRDefault="00EF4F03" w:rsidP="00EF4F03">
      <w:pPr>
        <w:spacing w:line="259" w:lineRule="auto"/>
        <w:rPr>
          <w:rFonts w:eastAsia="Calibri"/>
          <w:sz w:val="24"/>
          <w:szCs w:val="24"/>
        </w:rPr>
      </w:pPr>
      <w:r w:rsidRPr="00116F3B">
        <w:rPr>
          <w:rFonts w:eastAsia="Calibri"/>
          <w:sz w:val="24"/>
          <w:szCs w:val="24"/>
        </w:rPr>
        <w:t xml:space="preserve">În scopul stabilirii conformării cu cerințele </w:t>
      </w:r>
      <w:r w:rsidR="008719CB" w:rsidRPr="00116F3B">
        <w:rPr>
          <w:rFonts w:eastAsia="Calibri"/>
          <w:sz w:val="24"/>
          <w:szCs w:val="24"/>
        </w:rPr>
        <w:t>Codului aerian</w:t>
      </w:r>
      <w:r w:rsidRPr="00116F3B">
        <w:rPr>
          <w:rFonts w:eastAsia="Calibri"/>
          <w:sz w:val="24"/>
          <w:szCs w:val="24"/>
        </w:rPr>
        <w:t xml:space="preserve"> și </w:t>
      </w:r>
      <w:r w:rsidR="008719CB" w:rsidRPr="00116F3B">
        <w:rPr>
          <w:rFonts w:eastAsia="Calibri"/>
          <w:sz w:val="24"/>
          <w:szCs w:val="24"/>
        </w:rPr>
        <w:t>normele sale de punere în aplicare</w:t>
      </w:r>
      <w:r w:rsidRPr="00116F3B">
        <w:rPr>
          <w:rFonts w:eastAsia="Calibri"/>
          <w:sz w:val="24"/>
          <w:szCs w:val="24"/>
        </w:rPr>
        <w:t xml:space="preserve">, </w:t>
      </w:r>
      <w:r w:rsidR="00A07627">
        <w:rPr>
          <w:rFonts w:eastAsia="Calibri"/>
          <w:sz w:val="24"/>
          <w:szCs w:val="24"/>
        </w:rPr>
        <w:t>organizația</w:t>
      </w:r>
      <w:r w:rsidRPr="00116F3B">
        <w:rPr>
          <w:rFonts w:eastAsia="Calibri"/>
          <w:sz w:val="24"/>
          <w:szCs w:val="24"/>
        </w:rPr>
        <w:t xml:space="preserve"> se asigură că în orice moment se acordă acces la întreaga bază materială, la toate aeronavele, documentele, evidențele, datele, procedurile sau la alte materiale relevante pentru activitatea sa care face obiectul certificării, fie că este sau nu încredințată prin subcontract, oricărei persoane autorizate de una dintre următoarele autorități:</w:t>
      </w:r>
    </w:p>
    <w:p w14:paraId="7B726025" w14:textId="0E8DBEF9" w:rsidR="00EF4F03" w:rsidRPr="00116F3B" w:rsidRDefault="00EF4F03" w:rsidP="00EF4F03">
      <w:pPr>
        <w:spacing w:line="259" w:lineRule="auto"/>
        <w:rPr>
          <w:rFonts w:eastAsia="Calibri"/>
          <w:sz w:val="24"/>
          <w:szCs w:val="24"/>
        </w:rPr>
      </w:pPr>
      <w:r w:rsidRPr="00116F3B">
        <w:rPr>
          <w:rFonts w:eastAsia="Calibri"/>
          <w:sz w:val="24"/>
          <w:szCs w:val="24"/>
        </w:rPr>
        <w:t>(a</w:t>
      </w:r>
      <w:r w:rsidRPr="00085031">
        <w:rPr>
          <w:rFonts w:eastAsia="Calibri"/>
          <w:sz w:val="24"/>
          <w:szCs w:val="24"/>
        </w:rPr>
        <w:t>) autoritatea competentă</w:t>
      </w:r>
      <w:r w:rsidRPr="00116F3B">
        <w:rPr>
          <w:rFonts w:eastAsia="Calibri"/>
          <w:sz w:val="24"/>
          <w:szCs w:val="24"/>
        </w:rPr>
        <w:t xml:space="preserve"> definită la </w:t>
      </w:r>
      <w:r w:rsidR="00FD5569">
        <w:rPr>
          <w:rFonts w:eastAsia="Calibri"/>
          <w:sz w:val="24"/>
          <w:szCs w:val="24"/>
        </w:rPr>
        <w:t>pct.</w:t>
      </w:r>
      <w:r w:rsidRPr="00116F3B">
        <w:rPr>
          <w:rFonts w:eastAsia="Calibri"/>
          <w:sz w:val="24"/>
          <w:szCs w:val="24"/>
        </w:rPr>
        <w:t xml:space="preserve"> 145.1;</w:t>
      </w:r>
    </w:p>
    <w:p w14:paraId="06071A51" w14:textId="3D2D09B2" w:rsidR="008719CB" w:rsidRPr="00116F3B" w:rsidRDefault="008719CB" w:rsidP="00EF4F03">
      <w:pPr>
        <w:spacing w:line="259" w:lineRule="auto"/>
        <w:rPr>
          <w:rFonts w:eastAsia="Calibri"/>
          <w:sz w:val="24"/>
          <w:szCs w:val="24"/>
        </w:rPr>
      </w:pPr>
      <w:r w:rsidRPr="00116F3B">
        <w:rPr>
          <w:rFonts w:eastAsia="Calibri"/>
          <w:sz w:val="24"/>
          <w:szCs w:val="24"/>
        </w:rPr>
        <w:t xml:space="preserve">(b) </w:t>
      </w:r>
      <w:r w:rsidRPr="00085031">
        <w:rPr>
          <w:rFonts w:eastAsia="Calibri"/>
          <w:sz w:val="24"/>
          <w:szCs w:val="24"/>
        </w:rPr>
        <w:t>autoritatea</w:t>
      </w:r>
      <w:r w:rsidRPr="00116F3B">
        <w:rPr>
          <w:rFonts w:eastAsia="Calibri"/>
          <w:sz w:val="24"/>
          <w:szCs w:val="24"/>
        </w:rPr>
        <w:t xml:space="preserve"> care execută sarcinile de supraveghere în conformitate cu </w:t>
      </w:r>
      <w:r w:rsidR="00FD5569">
        <w:rPr>
          <w:rFonts w:eastAsia="Calibri"/>
          <w:sz w:val="24"/>
          <w:szCs w:val="24"/>
        </w:rPr>
        <w:t>pct.</w:t>
      </w:r>
      <w:r w:rsidRPr="00116F3B">
        <w:rPr>
          <w:rFonts w:eastAsia="Calibri"/>
          <w:sz w:val="24"/>
          <w:szCs w:val="24"/>
        </w:rPr>
        <w:t xml:space="preserve"> 145.B.300 litera (d).</w:t>
      </w:r>
    </w:p>
    <w:p w14:paraId="50694FD1" w14:textId="77777777" w:rsidR="008719CB" w:rsidRPr="00116F3B" w:rsidRDefault="008719CB" w:rsidP="00EF4F03">
      <w:pPr>
        <w:spacing w:line="259" w:lineRule="auto"/>
        <w:rPr>
          <w:rFonts w:eastAsia="Calibri"/>
          <w:sz w:val="24"/>
          <w:szCs w:val="24"/>
        </w:rPr>
      </w:pPr>
    </w:p>
    <w:p w14:paraId="0150D2F8" w14:textId="50171E35" w:rsidR="008719CB" w:rsidRPr="00116F3B" w:rsidRDefault="008719CB" w:rsidP="008719CB">
      <w:pPr>
        <w:spacing w:line="259" w:lineRule="auto"/>
        <w:rPr>
          <w:rFonts w:eastAsia="Calibri"/>
          <w:b/>
          <w:bCs/>
          <w:sz w:val="24"/>
          <w:szCs w:val="24"/>
        </w:rPr>
      </w:pPr>
      <w:r w:rsidRPr="00116F3B">
        <w:rPr>
          <w:rFonts w:eastAsia="Calibri"/>
          <w:b/>
          <w:bCs/>
          <w:sz w:val="24"/>
          <w:szCs w:val="24"/>
        </w:rPr>
        <w:t>145.A.155 Reacția imediată la o problemă de siguranță</w:t>
      </w:r>
    </w:p>
    <w:p w14:paraId="45A0D14C" w14:textId="64E94D5D" w:rsidR="008719CB" w:rsidRPr="00116F3B" w:rsidRDefault="00A07627" w:rsidP="008719CB">
      <w:pPr>
        <w:spacing w:line="259" w:lineRule="auto"/>
        <w:rPr>
          <w:rFonts w:eastAsia="Calibri"/>
          <w:sz w:val="24"/>
          <w:szCs w:val="24"/>
        </w:rPr>
      </w:pPr>
      <w:r>
        <w:rPr>
          <w:rFonts w:eastAsia="Calibri"/>
          <w:sz w:val="24"/>
          <w:szCs w:val="24"/>
        </w:rPr>
        <w:t>Organizația</w:t>
      </w:r>
      <w:r w:rsidR="008719CB" w:rsidRPr="00116F3B">
        <w:rPr>
          <w:rFonts w:eastAsia="Calibri"/>
          <w:sz w:val="24"/>
          <w:szCs w:val="24"/>
        </w:rPr>
        <w:t xml:space="preserve"> pune în aplicare:</w:t>
      </w:r>
    </w:p>
    <w:p w14:paraId="69CA82A3" w14:textId="5452B1B1" w:rsidR="008719CB" w:rsidRPr="00116F3B" w:rsidRDefault="008719CB" w:rsidP="008719CB">
      <w:pPr>
        <w:spacing w:line="259" w:lineRule="auto"/>
        <w:rPr>
          <w:rFonts w:eastAsia="Calibri"/>
          <w:sz w:val="24"/>
          <w:szCs w:val="24"/>
        </w:rPr>
      </w:pPr>
      <w:r w:rsidRPr="00116F3B">
        <w:rPr>
          <w:rFonts w:eastAsia="Calibri"/>
          <w:sz w:val="24"/>
          <w:szCs w:val="24"/>
        </w:rPr>
        <w:t xml:space="preserve">(a) orice măsură de siguranță impusă de </w:t>
      </w:r>
      <w:r w:rsidR="00277968">
        <w:rPr>
          <w:rFonts w:eastAsia="Calibri"/>
          <w:sz w:val="24"/>
          <w:szCs w:val="24"/>
        </w:rPr>
        <w:t>AAC</w:t>
      </w:r>
      <w:r w:rsidRPr="00116F3B">
        <w:rPr>
          <w:rFonts w:eastAsia="Calibri"/>
          <w:sz w:val="24"/>
          <w:szCs w:val="24"/>
        </w:rPr>
        <w:t xml:space="preserve"> în conformitate cu </w:t>
      </w:r>
      <w:r w:rsidR="00FD5569">
        <w:rPr>
          <w:rFonts w:eastAsia="Calibri"/>
          <w:sz w:val="24"/>
          <w:szCs w:val="24"/>
        </w:rPr>
        <w:t>pct.</w:t>
      </w:r>
      <w:r w:rsidRPr="00116F3B">
        <w:rPr>
          <w:rFonts w:eastAsia="Calibri"/>
          <w:sz w:val="24"/>
          <w:szCs w:val="24"/>
        </w:rPr>
        <w:t xml:space="preserve"> 145.B.135;</w:t>
      </w:r>
    </w:p>
    <w:p w14:paraId="4DCBCF6E" w14:textId="003E3126" w:rsidR="005B1192" w:rsidRPr="00116F3B" w:rsidRDefault="005B1192" w:rsidP="00EF4F03">
      <w:pPr>
        <w:spacing w:line="259" w:lineRule="auto"/>
        <w:rPr>
          <w:rFonts w:eastAsia="Calibri"/>
          <w:sz w:val="24"/>
          <w:szCs w:val="24"/>
        </w:rPr>
      </w:pPr>
      <w:r w:rsidRPr="00116F3B">
        <w:rPr>
          <w:rFonts w:eastAsia="Calibri"/>
          <w:sz w:val="24"/>
          <w:szCs w:val="24"/>
        </w:rPr>
        <w:t xml:space="preserve">(b) toate informațiile obligatorii relevante în materie de siguranță emise </w:t>
      </w:r>
      <w:r w:rsidR="00085031">
        <w:rPr>
          <w:rFonts w:eastAsia="Calibri"/>
          <w:sz w:val="24"/>
          <w:szCs w:val="24"/>
        </w:rPr>
        <w:t>de AAC</w:t>
      </w:r>
      <w:r w:rsidRPr="00116F3B">
        <w:rPr>
          <w:rFonts w:eastAsia="Calibri"/>
          <w:sz w:val="24"/>
          <w:szCs w:val="24"/>
        </w:rPr>
        <w:t>.</w:t>
      </w:r>
    </w:p>
    <w:p w14:paraId="4FCDD52D" w14:textId="77777777" w:rsidR="005B1192" w:rsidRPr="00116F3B" w:rsidRDefault="005B1192" w:rsidP="00EF4F03">
      <w:pPr>
        <w:spacing w:line="259" w:lineRule="auto"/>
        <w:rPr>
          <w:rFonts w:eastAsia="Calibri"/>
          <w:sz w:val="24"/>
          <w:szCs w:val="24"/>
        </w:rPr>
      </w:pPr>
    </w:p>
    <w:p w14:paraId="6C1A91A8" w14:textId="218B969F" w:rsidR="005B1192" w:rsidRPr="00116F3B" w:rsidRDefault="005B1192" w:rsidP="005B1192">
      <w:pPr>
        <w:spacing w:line="259" w:lineRule="auto"/>
        <w:rPr>
          <w:rFonts w:eastAsia="Calibri"/>
          <w:b/>
          <w:bCs/>
          <w:sz w:val="24"/>
          <w:szCs w:val="24"/>
        </w:rPr>
      </w:pPr>
      <w:r w:rsidRPr="00116F3B">
        <w:rPr>
          <w:rFonts w:eastAsia="Calibri"/>
          <w:b/>
          <w:bCs/>
          <w:sz w:val="24"/>
          <w:szCs w:val="24"/>
        </w:rPr>
        <w:t>145.A.200 Sistemul de management</w:t>
      </w:r>
    </w:p>
    <w:p w14:paraId="4F2945F1" w14:textId="77777777" w:rsidR="005B1192" w:rsidRPr="00116F3B" w:rsidRDefault="005B1192" w:rsidP="005B1192">
      <w:pPr>
        <w:spacing w:line="259" w:lineRule="auto"/>
        <w:rPr>
          <w:rFonts w:eastAsia="Calibri"/>
          <w:sz w:val="24"/>
          <w:szCs w:val="24"/>
        </w:rPr>
      </w:pPr>
      <w:r w:rsidRPr="00116F3B">
        <w:rPr>
          <w:rFonts w:eastAsia="Calibri"/>
          <w:sz w:val="24"/>
          <w:szCs w:val="24"/>
        </w:rPr>
        <w:t>(a) Organizația instituie, pune în aplicare și menține un sistem de management care include:</w:t>
      </w:r>
    </w:p>
    <w:p w14:paraId="59E221C4" w14:textId="37B30F46" w:rsidR="005B1192" w:rsidRPr="00116F3B" w:rsidRDefault="005B1192" w:rsidP="005B1192">
      <w:pPr>
        <w:spacing w:line="259" w:lineRule="auto"/>
        <w:rPr>
          <w:rFonts w:eastAsia="Calibri"/>
          <w:sz w:val="24"/>
          <w:szCs w:val="24"/>
        </w:rPr>
      </w:pPr>
      <w:r w:rsidRPr="00116F3B">
        <w:rPr>
          <w:rFonts w:eastAsia="Calibri"/>
          <w:sz w:val="24"/>
          <w:szCs w:val="24"/>
        </w:rPr>
        <w:t xml:space="preserve">1. responsabilități și linii ierarhice de răspundere clar definite la nivelul întregii </w:t>
      </w:r>
      <w:r w:rsidR="00A07627">
        <w:rPr>
          <w:rFonts w:eastAsia="Calibri"/>
          <w:sz w:val="24"/>
          <w:szCs w:val="24"/>
        </w:rPr>
        <w:t>organizații</w:t>
      </w:r>
      <w:r w:rsidRPr="00116F3B">
        <w:rPr>
          <w:rFonts w:eastAsia="Calibri"/>
          <w:sz w:val="24"/>
          <w:szCs w:val="24"/>
        </w:rPr>
        <w:t>, inclusiv răspunderea directă în materie de siguranță a managerului responsabil;</w:t>
      </w:r>
    </w:p>
    <w:p w14:paraId="662AE2F8" w14:textId="65E5524D" w:rsidR="005B1192" w:rsidRPr="00116F3B" w:rsidRDefault="005B1192" w:rsidP="005B1192">
      <w:pPr>
        <w:spacing w:line="259" w:lineRule="auto"/>
        <w:rPr>
          <w:rFonts w:eastAsia="Calibri"/>
          <w:sz w:val="24"/>
          <w:szCs w:val="24"/>
        </w:rPr>
      </w:pPr>
      <w:r w:rsidRPr="00116F3B">
        <w:rPr>
          <w:rFonts w:eastAsia="Calibri"/>
          <w:sz w:val="24"/>
          <w:szCs w:val="24"/>
        </w:rPr>
        <w:t xml:space="preserve">2. o descriere a filozofiilor și principiilor generale în materie de siguranță ale </w:t>
      </w:r>
      <w:r w:rsidR="00A07627">
        <w:rPr>
          <w:rFonts w:eastAsia="Calibri"/>
          <w:sz w:val="24"/>
          <w:szCs w:val="24"/>
        </w:rPr>
        <w:t>organizației</w:t>
      </w:r>
      <w:r w:rsidRPr="00116F3B">
        <w:rPr>
          <w:rFonts w:eastAsia="Calibri"/>
          <w:sz w:val="24"/>
          <w:szCs w:val="24"/>
        </w:rPr>
        <w:t xml:space="preserve"> (denumite generic «politica de siguranță»), precum și a obiectivelor de siguranță conexe;</w:t>
      </w:r>
    </w:p>
    <w:p w14:paraId="6C60B14C" w14:textId="12DAA1FD" w:rsidR="005B1192" w:rsidRPr="00116F3B" w:rsidRDefault="005B1192" w:rsidP="005B1192">
      <w:pPr>
        <w:spacing w:line="259" w:lineRule="auto"/>
        <w:rPr>
          <w:rFonts w:eastAsia="Calibri"/>
          <w:sz w:val="24"/>
          <w:szCs w:val="24"/>
        </w:rPr>
      </w:pPr>
      <w:r w:rsidRPr="00116F3B">
        <w:rPr>
          <w:rFonts w:eastAsia="Calibri"/>
          <w:sz w:val="24"/>
          <w:szCs w:val="24"/>
        </w:rPr>
        <w:t xml:space="preserve">3. identificarea pericolelor la adresa siguranței aviației generate de activitățile </w:t>
      </w:r>
      <w:r w:rsidR="00A07627">
        <w:rPr>
          <w:rFonts w:eastAsia="Calibri"/>
          <w:sz w:val="24"/>
          <w:szCs w:val="24"/>
        </w:rPr>
        <w:t>organizației</w:t>
      </w:r>
      <w:r w:rsidRPr="00116F3B">
        <w:rPr>
          <w:rFonts w:eastAsia="Calibri"/>
          <w:sz w:val="24"/>
          <w:szCs w:val="24"/>
        </w:rPr>
        <w:t>, evaluarea acestora și managementul riscurilor asociate, inclusiv luarea de măsuri în vederea reducerii riscurilor și a verificării eficacității acestora;</w:t>
      </w:r>
    </w:p>
    <w:p w14:paraId="194C8497" w14:textId="77777777" w:rsidR="005B1192" w:rsidRPr="00116F3B" w:rsidRDefault="005B1192" w:rsidP="005B1192">
      <w:pPr>
        <w:spacing w:line="259" w:lineRule="auto"/>
        <w:rPr>
          <w:rFonts w:eastAsia="Calibri"/>
          <w:sz w:val="24"/>
          <w:szCs w:val="24"/>
        </w:rPr>
      </w:pPr>
      <w:r w:rsidRPr="00116F3B">
        <w:rPr>
          <w:rFonts w:eastAsia="Calibri"/>
          <w:sz w:val="24"/>
          <w:szCs w:val="24"/>
        </w:rPr>
        <w:t>4. menținerea nivelului de pregătire și de competență al personalului pentru a-i permite acestuia să își execute sarcinile;</w:t>
      </w:r>
    </w:p>
    <w:p w14:paraId="0ED7350F" w14:textId="77777777" w:rsidR="005B1192" w:rsidRPr="00116F3B" w:rsidRDefault="005B1192" w:rsidP="005B1192">
      <w:pPr>
        <w:spacing w:line="259" w:lineRule="auto"/>
        <w:rPr>
          <w:rFonts w:eastAsia="Calibri"/>
          <w:sz w:val="24"/>
          <w:szCs w:val="24"/>
        </w:rPr>
      </w:pPr>
      <w:r w:rsidRPr="00116F3B">
        <w:rPr>
          <w:rFonts w:eastAsia="Calibri"/>
          <w:sz w:val="24"/>
          <w:szCs w:val="24"/>
        </w:rPr>
        <w:t>5. documentarea tuturor proceselor-cheie ale sistemului de management, inclusiv un proces de sensibilizare a personalului în legătură cu responsabilitățile sale și cu procedura de modificare a respectivei documentații;</w:t>
      </w:r>
    </w:p>
    <w:p w14:paraId="480E9A0C" w14:textId="77777777" w:rsidR="00277968" w:rsidRDefault="005B1192" w:rsidP="005B1192">
      <w:pPr>
        <w:spacing w:line="259" w:lineRule="auto"/>
        <w:rPr>
          <w:rFonts w:eastAsia="Calibri"/>
          <w:sz w:val="24"/>
          <w:szCs w:val="24"/>
        </w:rPr>
      </w:pPr>
      <w:r w:rsidRPr="00116F3B">
        <w:rPr>
          <w:rFonts w:eastAsia="Calibri"/>
          <w:sz w:val="24"/>
          <w:szCs w:val="24"/>
        </w:rPr>
        <w:t xml:space="preserve">6. o funcție de monitorizare a conformării </w:t>
      </w:r>
      <w:r w:rsidR="00A07627">
        <w:rPr>
          <w:rFonts w:eastAsia="Calibri"/>
          <w:sz w:val="24"/>
          <w:szCs w:val="24"/>
        </w:rPr>
        <w:t>organizației</w:t>
      </w:r>
      <w:r w:rsidRPr="00116F3B">
        <w:rPr>
          <w:rFonts w:eastAsia="Calibri"/>
          <w:sz w:val="24"/>
          <w:szCs w:val="24"/>
        </w:rPr>
        <w:t xml:space="preserve"> cu cerințele relevante. </w:t>
      </w:r>
    </w:p>
    <w:p w14:paraId="5A6EE453" w14:textId="2C22A487" w:rsidR="008719CB" w:rsidRPr="00116F3B" w:rsidRDefault="005B1192" w:rsidP="005B1192">
      <w:pPr>
        <w:spacing w:line="259" w:lineRule="auto"/>
        <w:rPr>
          <w:rFonts w:eastAsia="Calibri"/>
          <w:sz w:val="24"/>
          <w:szCs w:val="24"/>
        </w:rPr>
      </w:pPr>
      <w:r w:rsidRPr="00116F3B">
        <w:rPr>
          <w:rFonts w:eastAsia="Calibri"/>
          <w:sz w:val="24"/>
          <w:szCs w:val="24"/>
        </w:rPr>
        <w:t>Monitorizarea conformării trebuie să includă un sistem de feedback prin care constatările să fie transmise managerului responsabil, pentru a se asigura implementarea eficientă a măsurilor corective, după cum este necesar.</w:t>
      </w:r>
    </w:p>
    <w:p w14:paraId="5233D8A3" w14:textId="2503B4C5" w:rsidR="00A24F1B" w:rsidRPr="00116F3B" w:rsidRDefault="00A24F1B" w:rsidP="005B1192">
      <w:pPr>
        <w:spacing w:line="259" w:lineRule="auto"/>
        <w:rPr>
          <w:rFonts w:eastAsia="Calibri"/>
          <w:sz w:val="24"/>
          <w:szCs w:val="24"/>
        </w:rPr>
      </w:pPr>
      <w:r w:rsidRPr="00116F3B">
        <w:rPr>
          <w:rFonts w:eastAsia="Calibri"/>
          <w:sz w:val="24"/>
          <w:szCs w:val="24"/>
        </w:rPr>
        <w:t xml:space="preserve">(b) Sistemul de management corespunde mărimii </w:t>
      </w:r>
      <w:r w:rsidR="00A07627">
        <w:rPr>
          <w:rFonts w:eastAsia="Calibri"/>
          <w:sz w:val="24"/>
          <w:szCs w:val="24"/>
        </w:rPr>
        <w:t>organizației</w:t>
      </w:r>
      <w:r w:rsidRPr="00116F3B">
        <w:rPr>
          <w:rFonts w:eastAsia="Calibri"/>
          <w:sz w:val="24"/>
          <w:szCs w:val="24"/>
        </w:rPr>
        <w:t xml:space="preserve"> și naturii și complexității activităților sale, ținând cont de pericolele și riscurile asociate inerente acestor activități.</w:t>
      </w:r>
    </w:p>
    <w:p w14:paraId="7F50C3C2" w14:textId="72CAFA59" w:rsidR="00A24F1B" w:rsidRPr="00116F3B" w:rsidRDefault="00A24F1B" w:rsidP="005B1192">
      <w:pPr>
        <w:spacing w:line="259" w:lineRule="auto"/>
        <w:rPr>
          <w:rFonts w:eastAsia="Calibri"/>
          <w:sz w:val="24"/>
          <w:szCs w:val="24"/>
        </w:rPr>
      </w:pPr>
      <w:r w:rsidRPr="00116F3B">
        <w:rPr>
          <w:rFonts w:eastAsia="Calibri"/>
          <w:sz w:val="24"/>
          <w:szCs w:val="24"/>
        </w:rPr>
        <w:lastRenderedPageBreak/>
        <w:t xml:space="preserve">(c) În cazul în care </w:t>
      </w:r>
      <w:r w:rsidR="00A07627">
        <w:rPr>
          <w:rFonts w:eastAsia="Calibri"/>
          <w:sz w:val="24"/>
          <w:szCs w:val="24"/>
        </w:rPr>
        <w:t>organizația</w:t>
      </w:r>
      <w:r w:rsidRPr="00116F3B">
        <w:rPr>
          <w:rFonts w:eastAsia="Calibri"/>
          <w:sz w:val="24"/>
          <w:szCs w:val="24"/>
        </w:rPr>
        <w:t xml:space="preserve"> deține unul sau mai multe certificate de </w:t>
      </w:r>
      <w:r w:rsidR="00A07627">
        <w:rPr>
          <w:rFonts w:eastAsia="Calibri"/>
          <w:sz w:val="24"/>
          <w:szCs w:val="24"/>
        </w:rPr>
        <w:t>organizație</w:t>
      </w:r>
      <w:r w:rsidRPr="00116F3B">
        <w:rPr>
          <w:rFonts w:eastAsia="Calibri"/>
          <w:sz w:val="24"/>
          <w:szCs w:val="24"/>
        </w:rPr>
        <w:t xml:space="preserve"> suplimentare care cade sub incidența Codului aerian, sistemul de management poate fi integrat în cel impus de respectivul certificat sau respectivele certificate suplimentare deținute.</w:t>
      </w:r>
    </w:p>
    <w:p w14:paraId="5477E2D5" w14:textId="77777777" w:rsidR="00A24F1B" w:rsidRPr="00116F3B" w:rsidRDefault="00A24F1B" w:rsidP="005B1192">
      <w:pPr>
        <w:spacing w:line="259" w:lineRule="auto"/>
        <w:rPr>
          <w:rFonts w:eastAsia="Calibri"/>
          <w:sz w:val="24"/>
          <w:szCs w:val="24"/>
        </w:rPr>
      </w:pPr>
    </w:p>
    <w:p w14:paraId="40967ACA" w14:textId="136A2B23" w:rsidR="00A24F1B" w:rsidRPr="00116F3B" w:rsidRDefault="00A24F1B" w:rsidP="00A24F1B">
      <w:pPr>
        <w:spacing w:line="259" w:lineRule="auto"/>
        <w:rPr>
          <w:rFonts w:eastAsia="Calibri"/>
          <w:sz w:val="24"/>
          <w:szCs w:val="24"/>
        </w:rPr>
      </w:pPr>
      <w:r w:rsidRPr="00116F3B">
        <w:rPr>
          <w:rFonts w:eastAsia="Calibri"/>
          <w:b/>
          <w:bCs/>
          <w:sz w:val="24"/>
          <w:szCs w:val="24"/>
        </w:rPr>
        <w:t>145.A.202 Sistemul intern de raportare în materie de siguranță</w:t>
      </w:r>
    </w:p>
    <w:p w14:paraId="113DDCC5" w14:textId="21B88A10" w:rsidR="00A24F1B" w:rsidRPr="00116F3B" w:rsidRDefault="00A24F1B" w:rsidP="00A24F1B">
      <w:pPr>
        <w:spacing w:line="259" w:lineRule="auto"/>
        <w:rPr>
          <w:rFonts w:eastAsia="Calibri"/>
          <w:sz w:val="24"/>
          <w:szCs w:val="24"/>
        </w:rPr>
      </w:pPr>
      <w:r w:rsidRPr="00116F3B">
        <w:rPr>
          <w:rFonts w:eastAsia="Calibri"/>
          <w:sz w:val="24"/>
          <w:szCs w:val="24"/>
        </w:rPr>
        <w:t xml:space="preserve">(a) </w:t>
      </w:r>
      <w:r w:rsidR="00A07627">
        <w:rPr>
          <w:rFonts w:eastAsia="Calibri"/>
          <w:sz w:val="24"/>
          <w:szCs w:val="24"/>
        </w:rPr>
        <w:t>Organizația</w:t>
      </w:r>
      <w:r w:rsidRPr="00116F3B">
        <w:rPr>
          <w:rFonts w:eastAsia="Calibri"/>
          <w:sz w:val="24"/>
          <w:szCs w:val="24"/>
        </w:rPr>
        <w:t xml:space="preserve"> stabilește, în cadrul sistemului său de management, un sistem intern de raportare în materie de siguranță care să permită colectarea și evaluarea evenimentelor care trebuie raportate în temeiul </w:t>
      </w:r>
      <w:r w:rsidR="00FD5569">
        <w:rPr>
          <w:rFonts w:eastAsia="Calibri"/>
          <w:sz w:val="24"/>
          <w:szCs w:val="24"/>
        </w:rPr>
        <w:t>pct.</w:t>
      </w:r>
      <w:r w:rsidRPr="00116F3B">
        <w:rPr>
          <w:rFonts w:eastAsia="Calibri"/>
          <w:sz w:val="24"/>
          <w:szCs w:val="24"/>
        </w:rPr>
        <w:t>ui 145.A.60.</w:t>
      </w:r>
    </w:p>
    <w:p w14:paraId="7D16B35E" w14:textId="372A417C" w:rsidR="00EF4F03" w:rsidRPr="00116F3B" w:rsidRDefault="00A24F1B" w:rsidP="00136EE2">
      <w:pPr>
        <w:spacing w:line="259" w:lineRule="auto"/>
        <w:ind w:firstLine="0"/>
        <w:rPr>
          <w:rFonts w:eastAsia="Calibri"/>
          <w:sz w:val="24"/>
          <w:szCs w:val="24"/>
        </w:rPr>
      </w:pPr>
      <w:r w:rsidRPr="00116F3B">
        <w:rPr>
          <w:rFonts w:eastAsia="Calibri"/>
          <w:sz w:val="24"/>
          <w:szCs w:val="24"/>
        </w:rPr>
        <w:tab/>
        <w:t>(b) Sistemul trebuie să permită, totodată, colectarea și evaluarea erorilor, a incidentelor evitate la limită și a pericolelor raportate intern care nu cade sub incidența literei (a).</w:t>
      </w:r>
    </w:p>
    <w:p w14:paraId="520241AD" w14:textId="57EBAEC1" w:rsidR="00A24F1B" w:rsidRPr="00116F3B" w:rsidRDefault="00A24F1B" w:rsidP="00A24F1B">
      <w:pPr>
        <w:spacing w:line="259" w:lineRule="auto"/>
        <w:ind w:firstLine="0"/>
        <w:rPr>
          <w:rFonts w:eastAsia="Calibri"/>
          <w:sz w:val="24"/>
          <w:szCs w:val="24"/>
        </w:rPr>
      </w:pPr>
      <w:r w:rsidRPr="00116F3B">
        <w:rPr>
          <w:rFonts w:eastAsia="Calibri"/>
          <w:sz w:val="24"/>
          <w:szCs w:val="24"/>
        </w:rPr>
        <w:tab/>
        <w:t xml:space="preserve">(c) Cu ajutorul acestui sistem, </w:t>
      </w:r>
      <w:r w:rsidR="00A07627">
        <w:rPr>
          <w:rFonts w:eastAsia="Calibri"/>
          <w:sz w:val="24"/>
          <w:szCs w:val="24"/>
        </w:rPr>
        <w:t>organizația</w:t>
      </w:r>
      <w:r w:rsidRPr="00116F3B">
        <w:rPr>
          <w:rFonts w:eastAsia="Calibri"/>
          <w:sz w:val="24"/>
          <w:szCs w:val="24"/>
        </w:rPr>
        <w:t>:</w:t>
      </w:r>
    </w:p>
    <w:p w14:paraId="44DC3A33" w14:textId="3A592F38" w:rsidR="00A24F1B" w:rsidRPr="00116F3B" w:rsidRDefault="00A24F1B" w:rsidP="008240A3">
      <w:pPr>
        <w:spacing w:line="259" w:lineRule="auto"/>
        <w:rPr>
          <w:rFonts w:eastAsia="Calibri"/>
          <w:sz w:val="24"/>
          <w:szCs w:val="24"/>
        </w:rPr>
      </w:pPr>
      <w:r w:rsidRPr="00116F3B">
        <w:rPr>
          <w:rFonts w:eastAsia="Calibri"/>
          <w:sz w:val="24"/>
          <w:szCs w:val="24"/>
        </w:rPr>
        <w:t xml:space="preserve">1. determină cauzele și factorii care contribuie la apariția erorilor, a incidentelor evitate la limită și a pericolelor raportate și le abordează în cadrul procesului său de management al riscurilor la adresa siguranței în conformitate cu </w:t>
      </w:r>
      <w:r w:rsidR="00FD5569">
        <w:rPr>
          <w:rFonts w:eastAsia="Calibri"/>
          <w:sz w:val="24"/>
          <w:szCs w:val="24"/>
        </w:rPr>
        <w:t>pct.</w:t>
      </w:r>
      <w:r w:rsidRPr="00116F3B">
        <w:rPr>
          <w:rFonts w:eastAsia="Calibri"/>
          <w:sz w:val="24"/>
          <w:szCs w:val="24"/>
        </w:rPr>
        <w:t xml:space="preserve"> 145.A.200 litera (a) sub</w:t>
      </w:r>
      <w:r w:rsidR="00FD5569">
        <w:rPr>
          <w:rFonts w:eastAsia="Calibri"/>
          <w:sz w:val="24"/>
          <w:szCs w:val="24"/>
        </w:rPr>
        <w:t>pct.</w:t>
      </w:r>
      <w:r w:rsidRPr="00116F3B">
        <w:rPr>
          <w:rFonts w:eastAsia="Calibri"/>
          <w:sz w:val="24"/>
          <w:szCs w:val="24"/>
        </w:rPr>
        <w:t xml:space="preserve"> 3;</w:t>
      </w:r>
    </w:p>
    <w:p w14:paraId="66696F41" w14:textId="4FB180EE" w:rsidR="00A24F1B" w:rsidRPr="00116F3B" w:rsidRDefault="00A24F1B" w:rsidP="008240A3">
      <w:pPr>
        <w:spacing w:line="259" w:lineRule="auto"/>
        <w:rPr>
          <w:rFonts w:eastAsia="Calibri"/>
          <w:sz w:val="24"/>
          <w:szCs w:val="24"/>
        </w:rPr>
      </w:pPr>
      <w:r w:rsidRPr="00116F3B">
        <w:rPr>
          <w:rFonts w:eastAsia="Calibri"/>
          <w:sz w:val="24"/>
          <w:szCs w:val="24"/>
        </w:rPr>
        <w:t>2. asigură evaluarea tuturor informațiilor cunoscute și relevante referitoare la erori, incidente evitate la limită, pericole și incapacitatea de a respecta procedurile, precum și disponibilitatea unei metode de diseminare a informațiilor, dacă acest lucru este necesar.</w:t>
      </w:r>
    </w:p>
    <w:p w14:paraId="09841A3E" w14:textId="084B383A" w:rsidR="008240A3" w:rsidRPr="00116F3B" w:rsidRDefault="008240A3" w:rsidP="008240A3">
      <w:pPr>
        <w:spacing w:line="259" w:lineRule="auto"/>
        <w:rPr>
          <w:rFonts w:eastAsia="Calibri"/>
          <w:sz w:val="24"/>
          <w:szCs w:val="24"/>
        </w:rPr>
      </w:pPr>
      <w:r w:rsidRPr="00116F3B">
        <w:rPr>
          <w:rFonts w:eastAsia="Calibri"/>
          <w:sz w:val="24"/>
          <w:szCs w:val="24"/>
        </w:rPr>
        <w:t xml:space="preserve">(d) </w:t>
      </w:r>
      <w:r w:rsidR="00A07627">
        <w:rPr>
          <w:rFonts w:eastAsia="Calibri"/>
          <w:sz w:val="24"/>
          <w:szCs w:val="24"/>
        </w:rPr>
        <w:t>Organizația</w:t>
      </w:r>
      <w:r w:rsidRPr="00116F3B">
        <w:rPr>
          <w:rFonts w:eastAsia="Calibri"/>
          <w:sz w:val="24"/>
          <w:szCs w:val="24"/>
        </w:rPr>
        <w:t xml:space="preserve"> ia măsuri pentru a asigura colectarea de informații privind aspectele care țin de siguranță legate de activitățile subcontractate.</w:t>
      </w:r>
    </w:p>
    <w:p w14:paraId="3920B759" w14:textId="77777777" w:rsidR="008240A3" w:rsidRPr="00116F3B" w:rsidRDefault="008240A3" w:rsidP="008240A3">
      <w:pPr>
        <w:spacing w:line="259" w:lineRule="auto"/>
        <w:rPr>
          <w:rFonts w:eastAsia="Calibri"/>
          <w:sz w:val="24"/>
          <w:szCs w:val="24"/>
        </w:rPr>
      </w:pPr>
    </w:p>
    <w:p w14:paraId="516A9A43" w14:textId="79B1F03C" w:rsidR="008240A3" w:rsidRPr="00116F3B" w:rsidRDefault="008240A3" w:rsidP="008240A3">
      <w:pPr>
        <w:spacing w:line="259" w:lineRule="auto"/>
        <w:rPr>
          <w:rFonts w:eastAsia="Calibri"/>
          <w:sz w:val="24"/>
          <w:szCs w:val="24"/>
        </w:rPr>
      </w:pPr>
      <w:r w:rsidRPr="00116F3B">
        <w:rPr>
          <w:rFonts w:eastAsia="Calibri"/>
          <w:b/>
          <w:bCs/>
          <w:sz w:val="24"/>
          <w:szCs w:val="24"/>
        </w:rPr>
        <w:t>145.A.205 Încredințarea prin contract și subcontractarea</w:t>
      </w:r>
    </w:p>
    <w:p w14:paraId="01ACDFA0" w14:textId="73008EB3" w:rsidR="008240A3" w:rsidRPr="00116F3B" w:rsidRDefault="008240A3" w:rsidP="008240A3">
      <w:pPr>
        <w:spacing w:line="259" w:lineRule="auto"/>
        <w:rPr>
          <w:rFonts w:eastAsia="Calibri"/>
          <w:sz w:val="24"/>
          <w:szCs w:val="24"/>
        </w:rPr>
      </w:pPr>
      <w:r w:rsidRPr="00116F3B">
        <w:rPr>
          <w:rFonts w:eastAsia="Calibri"/>
          <w:sz w:val="24"/>
          <w:szCs w:val="24"/>
        </w:rPr>
        <w:t xml:space="preserve">(a) </w:t>
      </w:r>
      <w:r w:rsidR="00A07627">
        <w:rPr>
          <w:rFonts w:eastAsia="Calibri"/>
          <w:sz w:val="24"/>
          <w:szCs w:val="24"/>
        </w:rPr>
        <w:t>Organizația</w:t>
      </w:r>
      <w:r w:rsidRPr="00116F3B">
        <w:rPr>
          <w:rFonts w:eastAsia="Calibri"/>
          <w:sz w:val="24"/>
          <w:szCs w:val="24"/>
        </w:rPr>
        <w:t xml:space="preserve"> se asigură că, atunci când încredințează prin contract sau atunci când subcontractează orice parte a activităților sale de întreținere:</w:t>
      </w:r>
    </w:p>
    <w:p w14:paraId="39A2CB38" w14:textId="77777777" w:rsidR="008240A3" w:rsidRPr="00116F3B" w:rsidRDefault="008240A3" w:rsidP="008240A3">
      <w:pPr>
        <w:spacing w:line="259" w:lineRule="auto"/>
        <w:rPr>
          <w:rFonts w:eastAsia="Calibri"/>
          <w:sz w:val="24"/>
          <w:szCs w:val="24"/>
        </w:rPr>
      </w:pPr>
      <w:r w:rsidRPr="00116F3B">
        <w:rPr>
          <w:rFonts w:eastAsia="Calibri"/>
          <w:sz w:val="24"/>
          <w:szCs w:val="24"/>
        </w:rPr>
        <w:t>1. activitățile de întreținere respectă cerințele aplicabile;</w:t>
      </w:r>
    </w:p>
    <w:p w14:paraId="31B51020" w14:textId="5AE30467" w:rsidR="00A24F1B" w:rsidRPr="00116F3B" w:rsidRDefault="008240A3" w:rsidP="008240A3">
      <w:pPr>
        <w:spacing w:line="259" w:lineRule="auto"/>
        <w:rPr>
          <w:rFonts w:eastAsia="Calibri"/>
          <w:sz w:val="24"/>
          <w:szCs w:val="24"/>
        </w:rPr>
      </w:pPr>
      <w:r w:rsidRPr="00116F3B">
        <w:rPr>
          <w:rFonts w:eastAsia="Calibri"/>
          <w:sz w:val="24"/>
          <w:szCs w:val="24"/>
        </w:rPr>
        <w:t xml:space="preserve">2. orice pericol la adresa siguranței aviației asociat contractului sau subcontractului este considerat ca făcând parte din sistemul de management al </w:t>
      </w:r>
      <w:r w:rsidR="00A07627">
        <w:rPr>
          <w:rFonts w:eastAsia="Calibri"/>
          <w:sz w:val="24"/>
          <w:szCs w:val="24"/>
        </w:rPr>
        <w:t>organizației</w:t>
      </w:r>
      <w:r w:rsidRPr="00116F3B">
        <w:rPr>
          <w:rFonts w:eastAsia="Calibri"/>
          <w:sz w:val="24"/>
          <w:szCs w:val="24"/>
        </w:rPr>
        <w:t>.</w:t>
      </w:r>
    </w:p>
    <w:p w14:paraId="5C515422" w14:textId="07DDADFA" w:rsidR="008240A3" w:rsidRPr="00116F3B" w:rsidRDefault="008240A3" w:rsidP="008240A3">
      <w:pPr>
        <w:spacing w:line="259" w:lineRule="auto"/>
        <w:rPr>
          <w:rFonts w:eastAsia="Calibri"/>
          <w:sz w:val="24"/>
          <w:szCs w:val="24"/>
        </w:rPr>
      </w:pPr>
      <w:r w:rsidRPr="00116F3B">
        <w:rPr>
          <w:rFonts w:eastAsia="Calibri"/>
          <w:sz w:val="24"/>
          <w:szCs w:val="24"/>
        </w:rPr>
        <w:t xml:space="preserve">(b) În cazul în care </w:t>
      </w:r>
      <w:r w:rsidR="00A07627">
        <w:rPr>
          <w:rFonts w:eastAsia="Calibri"/>
          <w:sz w:val="24"/>
          <w:szCs w:val="24"/>
        </w:rPr>
        <w:t>organizația</w:t>
      </w:r>
      <w:r w:rsidRPr="00116F3B">
        <w:rPr>
          <w:rFonts w:eastAsia="Calibri"/>
          <w:sz w:val="24"/>
          <w:szCs w:val="24"/>
        </w:rPr>
        <w:t xml:space="preserve"> subcontractează altei </w:t>
      </w:r>
      <w:r w:rsidR="00A07627">
        <w:rPr>
          <w:rFonts w:eastAsia="Calibri"/>
          <w:sz w:val="24"/>
          <w:szCs w:val="24"/>
        </w:rPr>
        <w:t>organizații</w:t>
      </w:r>
      <w:r w:rsidRPr="00116F3B">
        <w:rPr>
          <w:rFonts w:eastAsia="Calibri"/>
          <w:sz w:val="24"/>
          <w:szCs w:val="24"/>
        </w:rPr>
        <w:t xml:space="preserve"> o parte a activităților sale de întreținere, </w:t>
      </w:r>
      <w:r w:rsidR="00A07627">
        <w:rPr>
          <w:rFonts w:eastAsia="Calibri"/>
          <w:sz w:val="24"/>
          <w:szCs w:val="24"/>
        </w:rPr>
        <w:t>organizația</w:t>
      </w:r>
      <w:r w:rsidRPr="00116F3B">
        <w:rPr>
          <w:rFonts w:eastAsia="Calibri"/>
          <w:sz w:val="24"/>
          <w:szCs w:val="24"/>
        </w:rPr>
        <w:t xml:space="preserve"> subcontractată își desfășoară activitatea în temeiul condițiilor de autorizare a </w:t>
      </w:r>
      <w:r w:rsidR="00A07627">
        <w:rPr>
          <w:rFonts w:eastAsia="Calibri"/>
          <w:sz w:val="24"/>
          <w:szCs w:val="24"/>
        </w:rPr>
        <w:t>organizației</w:t>
      </w:r>
      <w:r w:rsidRPr="00116F3B">
        <w:rPr>
          <w:rFonts w:eastAsia="Calibri"/>
          <w:sz w:val="24"/>
          <w:szCs w:val="24"/>
        </w:rPr>
        <w:t xml:space="preserve"> subcontractante.</w:t>
      </w:r>
    </w:p>
    <w:p w14:paraId="7C0F2585" w14:textId="77777777" w:rsidR="00CC0B73" w:rsidRPr="00116F3B" w:rsidRDefault="00CC0B73" w:rsidP="00136EE2">
      <w:pPr>
        <w:spacing w:line="259" w:lineRule="auto"/>
        <w:ind w:firstLine="0"/>
        <w:jc w:val="center"/>
        <w:rPr>
          <w:rFonts w:eastAsia="Calibri"/>
          <w:sz w:val="24"/>
          <w:szCs w:val="24"/>
        </w:rPr>
      </w:pPr>
    </w:p>
    <w:p w14:paraId="6C1F4A89" w14:textId="77777777" w:rsidR="00136EE2" w:rsidRPr="00116F3B" w:rsidRDefault="00136EE2" w:rsidP="00136EE2">
      <w:pPr>
        <w:spacing w:line="259" w:lineRule="auto"/>
        <w:ind w:firstLine="0"/>
        <w:jc w:val="center"/>
        <w:rPr>
          <w:rFonts w:eastAsia="Calibri"/>
          <w:b/>
          <w:bCs/>
          <w:sz w:val="24"/>
          <w:szCs w:val="24"/>
        </w:rPr>
      </w:pPr>
      <w:r w:rsidRPr="00116F3B">
        <w:rPr>
          <w:rFonts w:eastAsia="Calibri"/>
          <w:b/>
          <w:bCs/>
          <w:sz w:val="24"/>
          <w:szCs w:val="24"/>
        </w:rPr>
        <w:t>SECȚIUNEA B</w:t>
      </w:r>
    </w:p>
    <w:p w14:paraId="077B6747" w14:textId="709AED3B" w:rsidR="00136EE2" w:rsidRPr="00116F3B" w:rsidRDefault="008240A3" w:rsidP="00136EE2">
      <w:pPr>
        <w:spacing w:line="259" w:lineRule="auto"/>
        <w:ind w:firstLine="0"/>
        <w:jc w:val="center"/>
        <w:rPr>
          <w:rFonts w:eastAsia="Calibri"/>
          <w:b/>
          <w:sz w:val="24"/>
          <w:szCs w:val="24"/>
        </w:rPr>
      </w:pPr>
      <w:r w:rsidRPr="00116F3B">
        <w:rPr>
          <w:rFonts w:eastAsia="Calibri"/>
          <w:b/>
          <w:sz w:val="24"/>
          <w:szCs w:val="24"/>
        </w:rPr>
        <w:t xml:space="preserve">CERINȚE APLICABILE </w:t>
      </w:r>
      <w:r w:rsidR="00284152">
        <w:rPr>
          <w:rFonts w:eastAsia="Calibri"/>
          <w:b/>
          <w:sz w:val="24"/>
          <w:szCs w:val="24"/>
        </w:rPr>
        <w:t>AAC</w:t>
      </w:r>
      <w:r w:rsidRPr="00116F3B">
        <w:rPr>
          <w:rFonts w:eastAsia="Calibri"/>
          <w:b/>
          <w:sz w:val="24"/>
          <w:szCs w:val="24"/>
        </w:rPr>
        <w:t xml:space="preserve"> </w:t>
      </w:r>
    </w:p>
    <w:p w14:paraId="2435CBDD" w14:textId="77777777" w:rsidR="00136EE2" w:rsidRPr="00116F3B" w:rsidRDefault="00136EE2" w:rsidP="00136EE2">
      <w:pPr>
        <w:spacing w:line="259" w:lineRule="auto"/>
        <w:ind w:firstLine="0"/>
        <w:rPr>
          <w:rFonts w:eastAsia="Calibri"/>
          <w:sz w:val="24"/>
          <w:szCs w:val="24"/>
        </w:rPr>
      </w:pPr>
    </w:p>
    <w:p w14:paraId="71CAEE7B" w14:textId="6D32656F" w:rsidR="00CD5F27" w:rsidRPr="00116F3B" w:rsidRDefault="00CD5F27" w:rsidP="00CD5F27">
      <w:pPr>
        <w:spacing w:line="259" w:lineRule="auto"/>
        <w:rPr>
          <w:rFonts w:eastAsia="Calibri"/>
          <w:b/>
          <w:bCs/>
          <w:sz w:val="24"/>
          <w:szCs w:val="24"/>
        </w:rPr>
      </w:pPr>
      <w:r w:rsidRPr="00116F3B">
        <w:rPr>
          <w:rFonts w:eastAsia="Calibri"/>
          <w:b/>
          <w:bCs/>
          <w:sz w:val="24"/>
          <w:szCs w:val="24"/>
        </w:rPr>
        <w:t>145.B.005 Domeniu de aplicare</w:t>
      </w:r>
    </w:p>
    <w:p w14:paraId="44D2C864" w14:textId="792D0B57" w:rsidR="00CD5F27" w:rsidRPr="00116F3B" w:rsidRDefault="00CD5F27" w:rsidP="00CD5F27">
      <w:pPr>
        <w:spacing w:line="259" w:lineRule="auto"/>
        <w:rPr>
          <w:rFonts w:eastAsia="Calibri"/>
          <w:sz w:val="24"/>
          <w:szCs w:val="24"/>
        </w:rPr>
      </w:pPr>
      <w:r w:rsidRPr="00116F3B">
        <w:rPr>
          <w:rFonts w:eastAsia="Calibri"/>
          <w:sz w:val="24"/>
          <w:szCs w:val="24"/>
        </w:rPr>
        <w:t xml:space="preserve">Prezenta secțiune stabilește condițiile pentru îndeplinirea sarcinilor de certificare, de supraveghere și de asigurare a aplicării cadrului legal, precum și cerințele privind sistemul administrativ și de management care trebuie respectate </w:t>
      </w:r>
      <w:r w:rsidR="00284152">
        <w:rPr>
          <w:rFonts w:eastAsia="Calibri"/>
          <w:sz w:val="24"/>
          <w:szCs w:val="24"/>
        </w:rPr>
        <w:t>AAC</w:t>
      </w:r>
      <w:r w:rsidRPr="00116F3B">
        <w:rPr>
          <w:rFonts w:eastAsia="Calibri"/>
          <w:sz w:val="24"/>
          <w:szCs w:val="24"/>
        </w:rPr>
        <w:t xml:space="preserve"> responsabilă </w:t>
      </w:r>
      <w:r w:rsidR="00284152">
        <w:rPr>
          <w:rFonts w:eastAsia="Calibri"/>
          <w:sz w:val="24"/>
          <w:szCs w:val="24"/>
        </w:rPr>
        <w:t>de</w:t>
      </w:r>
      <w:r w:rsidRPr="00116F3B">
        <w:rPr>
          <w:rFonts w:eastAsia="Calibri"/>
          <w:sz w:val="24"/>
          <w:szCs w:val="24"/>
        </w:rPr>
        <w:t xml:space="preserve"> punerea în aplicare și asigurarea respectării secțiunii A.</w:t>
      </w:r>
    </w:p>
    <w:p w14:paraId="62E17B26" w14:textId="77777777" w:rsidR="00CD5F27" w:rsidRPr="00116F3B" w:rsidRDefault="00CD5F27" w:rsidP="00CD5F27">
      <w:pPr>
        <w:spacing w:line="259" w:lineRule="auto"/>
        <w:rPr>
          <w:rFonts w:eastAsia="Calibri"/>
          <w:sz w:val="24"/>
          <w:szCs w:val="24"/>
        </w:rPr>
      </w:pPr>
    </w:p>
    <w:p w14:paraId="12E17E63" w14:textId="3A64557D" w:rsidR="00CD5F27" w:rsidRPr="00116F3B" w:rsidRDefault="00CD5F27" w:rsidP="00CD5F27">
      <w:pPr>
        <w:spacing w:line="259" w:lineRule="auto"/>
        <w:rPr>
          <w:rFonts w:eastAsia="Calibri"/>
          <w:b/>
          <w:bCs/>
          <w:sz w:val="24"/>
          <w:szCs w:val="24"/>
        </w:rPr>
      </w:pPr>
      <w:r w:rsidRPr="00116F3B">
        <w:rPr>
          <w:rFonts w:eastAsia="Calibri"/>
          <w:b/>
          <w:bCs/>
          <w:sz w:val="24"/>
          <w:szCs w:val="24"/>
        </w:rPr>
        <w:t>145.B.115 Documentația de supraveghere</w:t>
      </w:r>
    </w:p>
    <w:p w14:paraId="1405DEF7" w14:textId="67862E18" w:rsidR="00CD5F27" w:rsidRPr="00116F3B" w:rsidRDefault="00284152" w:rsidP="00CD5F27">
      <w:pPr>
        <w:spacing w:line="259" w:lineRule="auto"/>
        <w:rPr>
          <w:rFonts w:eastAsia="Calibri"/>
          <w:sz w:val="24"/>
          <w:szCs w:val="24"/>
        </w:rPr>
      </w:pPr>
      <w:r>
        <w:rPr>
          <w:rFonts w:eastAsia="Calibri"/>
          <w:sz w:val="24"/>
          <w:szCs w:val="24"/>
        </w:rPr>
        <w:t>AAC</w:t>
      </w:r>
      <w:r w:rsidR="00CD5F27" w:rsidRPr="00116F3B">
        <w:rPr>
          <w:rFonts w:eastAsia="Calibri"/>
          <w:sz w:val="24"/>
          <w:szCs w:val="24"/>
        </w:rPr>
        <w:t xml:space="preserve"> pune la dispoziția personalului relevant toate actele normative, standardele, normele, publicațiile tehnice și documentele conexe pentru ca acesta să își execute sarcinile și să se achite de responsabilitățile sale.</w:t>
      </w:r>
    </w:p>
    <w:p w14:paraId="750F89CF" w14:textId="77777777" w:rsidR="00CD5F27" w:rsidRPr="00116F3B" w:rsidRDefault="00CD5F27" w:rsidP="00136EE2">
      <w:pPr>
        <w:spacing w:line="259" w:lineRule="auto"/>
        <w:ind w:firstLine="0"/>
        <w:rPr>
          <w:rFonts w:eastAsia="Calibri"/>
          <w:sz w:val="24"/>
          <w:szCs w:val="24"/>
        </w:rPr>
      </w:pPr>
    </w:p>
    <w:p w14:paraId="28D273AF" w14:textId="4406A220" w:rsidR="00CD5F27" w:rsidRPr="00116F3B" w:rsidRDefault="00CD5F27" w:rsidP="00CD5F27">
      <w:pPr>
        <w:spacing w:line="259" w:lineRule="auto"/>
        <w:ind w:firstLine="0"/>
        <w:rPr>
          <w:rFonts w:eastAsia="Calibri"/>
          <w:sz w:val="24"/>
          <w:szCs w:val="24"/>
        </w:rPr>
      </w:pPr>
      <w:r w:rsidRPr="00116F3B">
        <w:rPr>
          <w:rFonts w:eastAsia="Calibri"/>
          <w:sz w:val="24"/>
          <w:szCs w:val="24"/>
        </w:rPr>
        <w:tab/>
      </w:r>
      <w:r w:rsidRPr="00116F3B">
        <w:rPr>
          <w:rFonts w:eastAsia="Calibri"/>
          <w:b/>
          <w:bCs/>
          <w:sz w:val="24"/>
          <w:szCs w:val="24"/>
        </w:rPr>
        <w:t xml:space="preserve">145.B.120   Mijloace </w:t>
      </w:r>
      <w:r w:rsidR="00260433">
        <w:rPr>
          <w:rFonts w:eastAsia="Calibri"/>
          <w:b/>
          <w:bCs/>
          <w:sz w:val="24"/>
          <w:szCs w:val="24"/>
        </w:rPr>
        <w:t xml:space="preserve">acceptabile de punere în </w:t>
      </w:r>
      <w:r w:rsidRPr="00116F3B">
        <w:rPr>
          <w:rFonts w:eastAsia="Calibri"/>
          <w:b/>
          <w:bCs/>
          <w:sz w:val="24"/>
          <w:szCs w:val="24"/>
        </w:rPr>
        <w:t>conform</w:t>
      </w:r>
      <w:r w:rsidR="00260433">
        <w:rPr>
          <w:rFonts w:eastAsia="Calibri"/>
          <w:b/>
          <w:bCs/>
          <w:sz w:val="24"/>
          <w:szCs w:val="24"/>
        </w:rPr>
        <w:t>itate</w:t>
      </w:r>
    </w:p>
    <w:p w14:paraId="17D709B5" w14:textId="7B24EB0E" w:rsidR="00CD5F27" w:rsidRPr="00116F3B" w:rsidRDefault="00CD5F27" w:rsidP="00CD5F27">
      <w:pPr>
        <w:spacing w:line="259" w:lineRule="auto"/>
        <w:rPr>
          <w:rFonts w:eastAsia="Calibri"/>
          <w:sz w:val="24"/>
          <w:szCs w:val="24"/>
        </w:rPr>
      </w:pPr>
      <w:r w:rsidRPr="00116F3B">
        <w:rPr>
          <w:rFonts w:eastAsia="Calibri"/>
          <w:sz w:val="24"/>
          <w:szCs w:val="24"/>
        </w:rPr>
        <w:t xml:space="preserve">(a) </w:t>
      </w:r>
      <w:r w:rsidR="00284152">
        <w:rPr>
          <w:rFonts w:eastAsia="Calibri"/>
          <w:sz w:val="24"/>
          <w:szCs w:val="24"/>
        </w:rPr>
        <w:t>AAC</w:t>
      </w:r>
      <w:r w:rsidRPr="00116F3B">
        <w:rPr>
          <w:rFonts w:eastAsia="Calibri"/>
          <w:sz w:val="24"/>
          <w:szCs w:val="24"/>
        </w:rPr>
        <w:t xml:space="preserve"> elaborează AMC, care pot fi utilizate pentru a stabili conformarea la prevederile Codului aerian și normele sale de punere în aplicare.</w:t>
      </w:r>
    </w:p>
    <w:p w14:paraId="46E18176" w14:textId="1C888B6B" w:rsidR="00387588" w:rsidRPr="00116F3B" w:rsidRDefault="00387588" w:rsidP="00CD5F27">
      <w:pPr>
        <w:spacing w:line="259" w:lineRule="auto"/>
        <w:rPr>
          <w:rFonts w:eastAsia="Calibri"/>
          <w:sz w:val="24"/>
          <w:szCs w:val="24"/>
        </w:rPr>
      </w:pPr>
      <w:r w:rsidRPr="00116F3B">
        <w:rPr>
          <w:rFonts w:eastAsia="Calibri"/>
          <w:sz w:val="24"/>
          <w:szCs w:val="24"/>
        </w:rPr>
        <w:t>(b) Se pot utiliza AltMOC pentru a stabili conformarea cu prezentul regulament.</w:t>
      </w:r>
    </w:p>
    <w:p w14:paraId="6003B514" w14:textId="72AACCC2" w:rsidR="00387588" w:rsidRPr="00C229D4" w:rsidRDefault="00387588" w:rsidP="00CD5F27">
      <w:pPr>
        <w:spacing w:line="259" w:lineRule="auto"/>
        <w:rPr>
          <w:rFonts w:eastAsia="Calibri"/>
          <w:sz w:val="24"/>
          <w:szCs w:val="24"/>
        </w:rPr>
      </w:pPr>
      <w:r w:rsidRPr="00C229D4">
        <w:rPr>
          <w:rFonts w:eastAsia="Calibri"/>
          <w:sz w:val="24"/>
          <w:szCs w:val="24"/>
        </w:rPr>
        <w:lastRenderedPageBreak/>
        <w:t xml:space="preserve">(c) </w:t>
      </w:r>
      <w:r w:rsidR="00085031">
        <w:rPr>
          <w:rFonts w:eastAsia="Calibri"/>
          <w:sz w:val="24"/>
          <w:szCs w:val="24"/>
        </w:rPr>
        <w:t>AAC poate</w:t>
      </w:r>
      <w:r w:rsidRPr="00C229D4">
        <w:rPr>
          <w:rFonts w:eastAsia="Calibri"/>
          <w:sz w:val="24"/>
          <w:szCs w:val="24"/>
        </w:rPr>
        <w:t xml:space="preserve"> inform</w:t>
      </w:r>
      <w:r w:rsidR="00085031">
        <w:rPr>
          <w:rFonts w:eastAsia="Calibri"/>
          <w:sz w:val="24"/>
          <w:szCs w:val="24"/>
        </w:rPr>
        <w:t xml:space="preserve">a AESA </w:t>
      </w:r>
      <w:r w:rsidRPr="00C229D4">
        <w:rPr>
          <w:rFonts w:eastAsia="Calibri"/>
          <w:sz w:val="24"/>
          <w:szCs w:val="24"/>
        </w:rPr>
        <w:t xml:space="preserve">cu privire la orice AltMOC utilizat de </w:t>
      </w:r>
      <w:r w:rsidR="00A07627" w:rsidRPr="00C229D4">
        <w:rPr>
          <w:rFonts w:eastAsia="Calibri"/>
          <w:sz w:val="24"/>
          <w:szCs w:val="24"/>
        </w:rPr>
        <w:t>organizațiile</w:t>
      </w:r>
      <w:r w:rsidRPr="00C229D4">
        <w:rPr>
          <w:rFonts w:eastAsia="Calibri"/>
          <w:sz w:val="24"/>
          <w:szCs w:val="24"/>
        </w:rPr>
        <w:t xml:space="preserve"> aflate sub supraveghere pentru a stabili conformarea cu prezentul regulament.</w:t>
      </w:r>
    </w:p>
    <w:p w14:paraId="560747B9" w14:textId="77777777" w:rsidR="00387588" w:rsidRPr="00116F3B" w:rsidRDefault="00387588" w:rsidP="00CD5F27">
      <w:pPr>
        <w:spacing w:line="259" w:lineRule="auto"/>
        <w:rPr>
          <w:rFonts w:eastAsia="Calibri"/>
          <w:sz w:val="24"/>
          <w:szCs w:val="24"/>
        </w:rPr>
      </w:pPr>
    </w:p>
    <w:p w14:paraId="73F4D189" w14:textId="77777777" w:rsidR="00B46891" w:rsidRPr="00116F3B" w:rsidRDefault="00B46891" w:rsidP="00B46891">
      <w:pPr>
        <w:spacing w:line="259" w:lineRule="auto"/>
        <w:rPr>
          <w:rFonts w:eastAsia="Calibri"/>
          <w:b/>
          <w:bCs/>
          <w:sz w:val="24"/>
          <w:szCs w:val="24"/>
        </w:rPr>
      </w:pPr>
      <w:r w:rsidRPr="00116F3B">
        <w:rPr>
          <w:rFonts w:eastAsia="Calibri"/>
          <w:b/>
          <w:bCs/>
          <w:sz w:val="24"/>
          <w:szCs w:val="24"/>
        </w:rPr>
        <w:t>145.B.135 Reacția imediată la o problemă de siguranță</w:t>
      </w:r>
    </w:p>
    <w:p w14:paraId="64609147" w14:textId="0D3D6BEE" w:rsidR="00387588" w:rsidRPr="00116F3B" w:rsidRDefault="00B46891" w:rsidP="00B46891">
      <w:pPr>
        <w:spacing w:line="259" w:lineRule="auto"/>
        <w:rPr>
          <w:rFonts w:eastAsia="Calibri"/>
          <w:sz w:val="24"/>
          <w:szCs w:val="24"/>
        </w:rPr>
      </w:pPr>
      <w:r w:rsidRPr="00116F3B">
        <w:rPr>
          <w:rFonts w:eastAsia="Calibri"/>
          <w:sz w:val="24"/>
          <w:szCs w:val="24"/>
        </w:rPr>
        <w:t>(a) Fără a aduce atingere</w:t>
      </w:r>
      <w:r w:rsidR="00C229D4">
        <w:rPr>
          <w:rFonts w:eastAsia="Calibri"/>
          <w:sz w:val="24"/>
          <w:szCs w:val="24"/>
        </w:rPr>
        <w:t xml:space="preserve"> prevederilor</w:t>
      </w:r>
      <w:r w:rsidRPr="00116F3B">
        <w:rPr>
          <w:rFonts w:eastAsia="Calibri"/>
          <w:sz w:val="24"/>
          <w:szCs w:val="24"/>
        </w:rPr>
        <w:t xml:space="preserve"> RAC-RAASEAC, </w:t>
      </w:r>
      <w:r w:rsidR="00C229D4">
        <w:rPr>
          <w:rFonts w:eastAsia="Calibri"/>
          <w:sz w:val="24"/>
          <w:szCs w:val="24"/>
        </w:rPr>
        <w:t>AAC</w:t>
      </w:r>
      <w:r w:rsidRPr="00116F3B">
        <w:rPr>
          <w:rFonts w:eastAsia="Calibri"/>
          <w:sz w:val="24"/>
          <w:szCs w:val="24"/>
        </w:rPr>
        <w:t xml:space="preserve"> implementează un sistem pentru a colecta, a analiza și a difuza în mod corespunzător informații privind siguranța.</w:t>
      </w:r>
    </w:p>
    <w:p w14:paraId="576869E9" w14:textId="29E6153A" w:rsidR="00B46891" w:rsidRPr="00116F3B" w:rsidRDefault="00B46891" w:rsidP="00CD5F27">
      <w:pPr>
        <w:spacing w:line="259" w:lineRule="auto"/>
        <w:rPr>
          <w:rFonts w:eastAsia="Calibri"/>
          <w:sz w:val="24"/>
          <w:szCs w:val="24"/>
        </w:rPr>
      </w:pPr>
      <w:r w:rsidRPr="00116F3B">
        <w:rPr>
          <w:rFonts w:eastAsia="Calibri"/>
          <w:sz w:val="24"/>
          <w:szCs w:val="24"/>
        </w:rPr>
        <w:t xml:space="preserve">(b) </w:t>
      </w:r>
      <w:r w:rsidR="00BA1B3D">
        <w:rPr>
          <w:rFonts w:eastAsia="Calibri"/>
          <w:sz w:val="24"/>
          <w:szCs w:val="24"/>
        </w:rPr>
        <w:t>AAC</w:t>
      </w:r>
      <w:r w:rsidRPr="00116F3B">
        <w:rPr>
          <w:rFonts w:eastAsia="Calibri"/>
          <w:sz w:val="24"/>
          <w:szCs w:val="24"/>
        </w:rPr>
        <w:t xml:space="preserve"> implementează un sistem pentru a analiza în mod corespunzător orice informație relevantă privind siguranța pe care a primit-o și pentru a transmite, fără întârzieri nejustificate, </w:t>
      </w:r>
      <w:r w:rsidRPr="00BA1B3D">
        <w:rPr>
          <w:rFonts w:eastAsia="Calibri"/>
          <w:sz w:val="24"/>
          <w:szCs w:val="24"/>
        </w:rPr>
        <w:t xml:space="preserve">autorităților relevante </w:t>
      </w:r>
      <w:r w:rsidRPr="00116F3B">
        <w:rPr>
          <w:rFonts w:eastAsia="Calibri"/>
          <w:sz w:val="24"/>
          <w:szCs w:val="24"/>
        </w:rPr>
        <w:t xml:space="preserve">toate informațiile, inclusiv recomandările sau acțiunile corective care trebuie realizate, necesare pentru ca acestea să reacționeze în timp util la o problemă de siguranță ce implică produse, piese, echipamente, persoane sau </w:t>
      </w:r>
      <w:r w:rsidR="00A07627">
        <w:rPr>
          <w:rFonts w:eastAsia="Calibri"/>
          <w:sz w:val="24"/>
          <w:szCs w:val="24"/>
        </w:rPr>
        <w:t>organizații</w:t>
      </w:r>
      <w:r w:rsidRPr="00116F3B">
        <w:rPr>
          <w:rFonts w:eastAsia="Calibri"/>
          <w:sz w:val="24"/>
          <w:szCs w:val="24"/>
        </w:rPr>
        <w:t xml:space="preserve"> care fac obiectul Codului aerian și normelor sale de punere în aplicare.</w:t>
      </w:r>
    </w:p>
    <w:p w14:paraId="5FA96333" w14:textId="1DB5C230" w:rsidR="00387588" w:rsidRPr="00116F3B" w:rsidRDefault="00B46891" w:rsidP="00CD5F27">
      <w:pPr>
        <w:spacing w:line="259" w:lineRule="auto"/>
        <w:rPr>
          <w:rFonts w:eastAsia="Calibri"/>
          <w:sz w:val="24"/>
          <w:szCs w:val="24"/>
        </w:rPr>
      </w:pPr>
      <w:r w:rsidRPr="00116F3B">
        <w:rPr>
          <w:rFonts w:eastAsia="Calibri"/>
          <w:sz w:val="24"/>
          <w:szCs w:val="24"/>
        </w:rPr>
        <w:t xml:space="preserve">(c) La primirea informațiilor menționate la literele (a) și (b), </w:t>
      </w:r>
      <w:r w:rsidR="00C229D4">
        <w:rPr>
          <w:rFonts w:eastAsia="Calibri"/>
          <w:sz w:val="24"/>
          <w:szCs w:val="24"/>
        </w:rPr>
        <w:t>AAC</w:t>
      </w:r>
      <w:r w:rsidRPr="00116F3B">
        <w:rPr>
          <w:rFonts w:eastAsia="Calibri"/>
          <w:sz w:val="24"/>
          <w:szCs w:val="24"/>
        </w:rPr>
        <w:t xml:space="preserve"> ia măsuri adecvate pentru soluționarea problemei de siguranță.</w:t>
      </w:r>
      <w:r w:rsidR="00387588" w:rsidRPr="00116F3B">
        <w:rPr>
          <w:rFonts w:eastAsia="Calibri"/>
          <w:sz w:val="24"/>
          <w:szCs w:val="24"/>
        </w:rPr>
        <w:tab/>
      </w:r>
    </w:p>
    <w:p w14:paraId="4681BC20" w14:textId="0ED5074A" w:rsidR="00157EBA" w:rsidRPr="00116F3B" w:rsidRDefault="00157EBA" w:rsidP="00CD5F27">
      <w:pPr>
        <w:spacing w:line="259" w:lineRule="auto"/>
        <w:rPr>
          <w:rFonts w:eastAsia="Calibri"/>
          <w:sz w:val="24"/>
          <w:szCs w:val="24"/>
        </w:rPr>
      </w:pPr>
      <w:r w:rsidRPr="00116F3B">
        <w:rPr>
          <w:rFonts w:eastAsia="Calibri"/>
          <w:sz w:val="24"/>
          <w:szCs w:val="24"/>
        </w:rPr>
        <w:t xml:space="preserve">(d) </w:t>
      </w:r>
      <w:r w:rsidR="00C229D4">
        <w:rPr>
          <w:rFonts w:eastAsia="Calibri"/>
          <w:sz w:val="24"/>
          <w:szCs w:val="24"/>
        </w:rPr>
        <w:t>AAC</w:t>
      </w:r>
      <w:r w:rsidRPr="00116F3B">
        <w:rPr>
          <w:rFonts w:eastAsia="Calibri"/>
          <w:sz w:val="24"/>
          <w:szCs w:val="24"/>
        </w:rPr>
        <w:t xml:space="preserve"> notifică imediat măsurile luate în temeiul literei (c) tuturor persoanelor sau </w:t>
      </w:r>
      <w:r w:rsidR="00A07627">
        <w:rPr>
          <w:rFonts w:eastAsia="Calibri"/>
          <w:sz w:val="24"/>
          <w:szCs w:val="24"/>
        </w:rPr>
        <w:t>organizații</w:t>
      </w:r>
      <w:r w:rsidRPr="00116F3B">
        <w:rPr>
          <w:rFonts w:eastAsia="Calibri"/>
          <w:sz w:val="24"/>
          <w:szCs w:val="24"/>
        </w:rPr>
        <w:t>lor care trebuie să le respecte în temeiul Codului aerian și al normelor sale de punere în aplicare.</w:t>
      </w:r>
    </w:p>
    <w:p w14:paraId="0C0708E8" w14:textId="26694A1C" w:rsidR="00136EE2" w:rsidRPr="00116F3B" w:rsidRDefault="00B46891" w:rsidP="00136EE2">
      <w:pPr>
        <w:spacing w:line="259" w:lineRule="auto"/>
        <w:ind w:firstLine="0"/>
        <w:rPr>
          <w:rFonts w:eastAsia="Calibri"/>
          <w:b/>
          <w:sz w:val="24"/>
          <w:szCs w:val="24"/>
        </w:rPr>
      </w:pPr>
      <w:r w:rsidRPr="00116F3B">
        <w:rPr>
          <w:rFonts w:eastAsia="Calibri"/>
          <w:b/>
          <w:sz w:val="24"/>
          <w:szCs w:val="24"/>
        </w:rPr>
        <w:tab/>
      </w:r>
    </w:p>
    <w:p w14:paraId="24C16F0B" w14:textId="20651B64" w:rsidR="00157EBA" w:rsidRPr="00116F3B" w:rsidRDefault="00157EBA" w:rsidP="00157EBA">
      <w:pPr>
        <w:spacing w:line="259" w:lineRule="auto"/>
        <w:ind w:firstLine="0"/>
        <w:rPr>
          <w:rFonts w:eastAsia="Calibri"/>
          <w:sz w:val="24"/>
          <w:szCs w:val="24"/>
        </w:rPr>
      </w:pPr>
      <w:r w:rsidRPr="00116F3B">
        <w:rPr>
          <w:rFonts w:eastAsia="Calibri"/>
          <w:sz w:val="24"/>
          <w:szCs w:val="24"/>
        </w:rPr>
        <w:tab/>
      </w:r>
      <w:r w:rsidRPr="00116F3B">
        <w:rPr>
          <w:rFonts w:eastAsia="Calibri"/>
          <w:b/>
          <w:bCs/>
          <w:sz w:val="24"/>
          <w:szCs w:val="24"/>
        </w:rPr>
        <w:t>145.B.200 Sistemul de management</w:t>
      </w:r>
    </w:p>
    <w:p w14:paraId="0E979607" w14:textId="207F852F" w:rsidR="00157EBA" w:rsidRPr="00116F3B" w:rsidRDefault="00157EBA" w:rsidP="00157EBA">
      <w:pPr>
        <w:spacing w:line="259" w:lineRule="auto"/>
        <w:rPr>
          <w:rFonts w:eastAsia="Calibri"/>
          <w:sz w:val="24"/>
          <w:szCs w:val="24"/>
        </w:rPr>
      </w:pPr>
      <w:r w:rsidRPr="00116F3B">
        <w:rPr>
          <w:rFonts w:eastAsia="Calibri"/>
          <w:sz w:val="24"/>
          <w:szCs w:val="24"/>
        </w:rPr>
        <w:t xml:space="preserve">(a) </w:t>
      </w:r>
      <w:r w:rsidR="006F70E6">
        <w:rPr>
          <w:rFonts w:eastAsia="Calibri"/>
          <w:sz w:val="24"/>
          <w:szCs w:val="24"/>
        </w:rPr>
        <w:t>AAC</w:t>
      </w:r>
      <w:r w:rsidRPr="00116F3B">
        <w:rPr>
          <w:rFonts w:eastAsia="Calibri"/>
          <w:sz w:val="24"/>
          <w:szCs w:val="24"/>
        </w:rPr>
        <w:t xml:space="preserve"> instituie și menține un sistem de management care include cel puțin:</w:t>
      </w:r>
    </w:p>
    <w:p w14:paraId="6863333A" w14:textId="264AE3AE" w:rsidR="00157EBA" w:rsidRPr="00116F3B" w:rsidRDefault="00157EBA" w:rsidP="00157EBA">
      <w:pPr>
        <w:spacing w:line="259" w:lineRule="auto"/>
        <w:rPr>
          <w:rFonts w:eastAsia="Calibri"/>
          <w:sz w:val="24"/>
          <w:szCs w:val="24"/>
        </w:rPr>
      </w:pPr>
      <w:r w:rsidRPr="00116F3B">
        <w:rPr>
          <w:rFonts w:eastAsia="Calibri"/>
          <w:sz w:val="24"/>
          <w:szCs w:val="24"/>
        </w:rPr>
        <w:t xml:space="preserve">1. politici și proceduri documentate în vederea descrierii organizării acesteia, a mijloacelor și metodelor sale de stabilire a conformării cu </w:t>
      </w:r>
      <w:r w:rsidR="00FD05E5" w:rsidRPr="00116F3B">
        <w:rPr>
          <w:rFonts w:eastAsia="Calibri"/>
          <w:sz w:val="24"/>
          <w:szCs w:val="24"/>
        </w:rPr>
        <w:t>Codul aerian</w:t>
      </w:r>
      <w:r w:rsidRPr="00116F3B">
        <w:rPr>
          <w:rFonts w:eastAsia="Calibri"/>
          <w:sz w:val="24"/>
          <w:szCs w:val="24"/>
        </w:rPr>
        <w:t xml:space="preserve"> și </w:t>
      </w:r>
      <w:r w:rsidR="00FD05E5" w:rsidRPr="00116F3B">
        <w:rPr>
          <w:rFonts w:eastAsia="Calibri"/>
          <w:sz w:val="24"/>
          <w:szCs w:val="24"/>
        </w:rPr>
        <w:t>normele</w:t>
      </w:r>
      <w:r w:rsidRPr="00116F3B">
        <w:rPr>
          <w:rFonts w:eastAsia="Calibri"/>
          <w:sz w:val="24"/>
          <w:szCs w:val="24"/>
        </w:rPr>
        <w:t xml:space="preserve"> sale de punere în aplicare. Procedurile se actualizează permanent și servesc ca documente de lucru fundamentale în cadrul </w:t>
      </w:r>
      <w:r w:rsidR="006F70E6">
        <w:rPr>
          <w:rFonts w:eastAsia="Calibri"/>
          <w:sz w:val="24"/>
          <w:szCs w:val="24"/>
        </w:rPr>
        <w:t>AAC</w:t>
      </w:r>
      <w:r w:rsidRPr="00116F3B">
        <w:rPr>
          <w:rFonts w:eastAsia="Calibri"/>
          <w:sz w:val="24"/>
          <w:szCs w:val="24"/>
        </w:rPr>
        <w:t xml:space="preserve"> pentru toate sarcinile aferente;</w:t>
      </w:r>
    </w:p>
    <w:p w14:paraId="5B615AEC" w14:textId="77777777" w:rsidR="0088198E" w:rsidRDefault="00157EBA" w:rsidP="00FD05E5">
      <w:pPr>
        <w:spacing w:line="259" w:lineRule="auto"/>
        <w:rPr>
          <w:rFonts w:eastAsia="Calibri"/>
          <w:sz w:val="24"/>
          <w:szCs w:val="24"/>
        </w:rPr>
      </w:pPr>
      <w:r w:rsidRPr="00116F3B">
        <w:rPr>
          <w:rFonts w:eastAsia="Calibri"/>
          <w:sz w:val="24"/>
          <w:szCs w:val="24"/>
        </w:rPr>
        <w:t xml:space="preserve">2. suficient personal pentru a-și exercita sarcinile și a-și îndeplini responsabilitățile. </w:t>
      </w:r>
    </w:p>
    <w:p w14:paraId="67A95F8B" w14:textId="7637F28F" w:rsidR="00157EBA" w:rsidRPr="00116F3B" w:rsidRDefault="00157EBA" w:rsidP="00FD05E5">
      <w:pPr>
        <w:spacing w:line="259" w:lineRule="auto"/>
        <w:rPr>
          <w:rFonts w:eastAsia="Calibri"/>
          <w:sz w:val="24"/>
          <w:szCs w:val="24"/>
        </w:rPr>
      </w:pPr>
      <w:r w:rsidRPr="00116F3B">
        <w:rPr>
          <w:rFonts w:eastAsia="Calibri"/>
          <w:sz w:val="24"/>
          <w:szCs w:val="24"/>
        </w:rPr>
        <w:t>Trebuie instituit un sistem de planificare a disponibilității personalului, pentru a asigura îndeplinirea corespunzătoare a tuturor sarcinilor;</w:t>
      </w:r>
    </w:p>
    <w:p w14:paraId="47F4CEA5" w14:textId="77777777" w:rsidR="00157EBA" w:rsidRPr="00116F3B" w:rsidRDefault="00157EBA" w:rsidP="00FD05E5">
      <w:pPr>
        <w:spacing w:line="259" w:lineRule="auto"/>
        <w:rPr>
          <w:rFonts w:eastAsia="Calibri"/>
          <w:sz w:val="24"/>
          <w:szCs w:val="24"/>
        </w:rPr>
      </w:pPr>
      <w:r w:rsidRPr="00116F3B">
        <w:rPr>
          <w:rFonts w:eastAsia="Calibri"/>
          <w:sz w:val="24"/>
          <w:szCs w:val="24"/>
        </w:rPr>
        <w:t>3. personal care este calificat pentru executarea sarcinilor care îi sunt atribuite, care deține cunoștințele și experiența necesare și care beneficiază de pregătirea inițială și periodică pentru a asigura competența continuă;</w:t>
      </w:r>
    </w:p>
    <w:p w14:paraId="78D5107D" w14:textId="77777777" w:rsidR="00157EBA" w:rsidRPr="00116F3B" w:rsidRDefault="00157EBA" w:rsidP="00FD05E5">
      <w:pPr>
        <w:spacing w:line="259" w:lineRule="auto"/>
        <w:rPr>
          <w:rFonts w:eastAsia="Calibri"/>
          <w:sz w:val="24"/>
          <w:szCs w:val="24"/>
        </w:rPr>
      </w:pPr>
      <w:r w:rsidRPr="00116F3B">
        <w:rPr>
          <w:rFonts w:eastAsia="Calibri"/>
          <w:sz w:val="24"/>
          <w:szCs w:val="24"/>
        </w:rPr>
        <w:t>4. facilități și spații în birouri adecvate pentru ca personalul să își poată îndeplini sarcinile atribuite;</w:t>
      </w:r>
    </w:p>
    <w:p w14:paraId="4744BAAE" w14:textId="73412AD6" w:rsidR="00157EBA" w:rsidRPr="00116F3B" w:rsidRDefault="00157EBA" w:rsidP="00FD05E5">
      <w:pPr>
        <w:spacing w:line="259" w:lineRule="auto"/>
        <w:rPr>
          <w:rFonts w:eastAsia="Calibri"/>
          <w:sz w:val="24"/>
          <w:szCs w:val="24"/>
        </w:rPr>
      </w:pPr>
      <w:r w:rsidRPr="00116F3B">
        <w:rPr>
          <w:rFonts w:eastAsia="Calibri"/>
          <w:sz w:val="24"/>
          <w:szCs w:val="24"/>
        </w:rPr>
        <w:t xml:space="preserve">5. o funcție de monitorizare a conformității sistemului de management cu cerințele relevante și a gradului de adecvare al procedurilor, inclusiv instituirea unui proces de audit intern și a unui proces de management al riscurilor de siguranță. Monitorizarea conformării trebuie să includă un sistem de transmitere a constatărilor auditului către cadrele superioare de conducere ale </w:t>
      </w:r>
      <w:r w:rsidR="0088198E">
        <w:rPr>
          <w:rFonts w:eastAsia="Calibri"/>
          <w:sz w:val="24"/>
          <w:szCs w:val="24"/>
        </w:rPr>
        <w:t>AAC</w:t>
      </w:r>
      <w:r w:rsidRPr="00116F3B">
        <w:rPr>
          <w:rFonts w:eastAsia="Calibri"/>
          <w:sz w:val="24"/>
          <w:szCs w:val="24"/>
        </w:rPr>
        <w:t xml:space="preserve"> în vederea asigurării implementării unor acțiuni corective, după caz;</w:t>
      </w:r>
    </w:p>
    <w:p w14:paraId="6456991A" w14:textId="3D1286BA" w:rsidR="00CD5F27" w:rsidRPr="00116F3B" w:rsidRDefault="00157EBA" w:rsidP="00FD05E5">
      <w:pPr>
        <w:spacing w:line="259" w:lineRule="auto"/>
        <w:rPr>
          <w:rFonts w:eastAsia="Calibri"/>
          <w:sz w:val="24"/>
          <w:szCs w:val="24"/>
        </w:rPr>
      </w:pPr>
      <w:r w:rsidRPr="00116F3B">
        <w:rPr>
          <w:rFonts w:eastAsia="Calibri"/>
          <w:sz w:val="24"/>
          <w:szCs w:val="24"/>
        </w:rPr>
        <w:t xml:space="preserve">6. o persoană sau un grup de persoane care răspund în fața cadrelor superioare de conducere ale </w:t>
      </w:r>
      <w:r w:rsidR="00001475">
        <w:rPr>
          <w:rFonts w:eastAsia="Calibri"/>
          <w:sz w:val="24"/>
          <w:szCs w:val="24"/>
        </w:rPr>
        <w:t>AAC</w:t>
      </w:r>
      <w:r w:rsidRPr="00116F3B">
        <w:rPr>
          <w:rFonts w:eastAsia="Calibri"/>
          <w:sz w:val="24"/>
          <w:szCs w:val="24"/>
        </w:rPr>
        <w:t xml:space="preserve"> pentru funcția de monitorizare a conformării.</w:t>
      </w:r>
    </w:p>
    <w:p w14:paraId="7B7ECBB3" w14:textId="2C9F8BE1" w:rsidR="00FD05E5" w:rsidRPr="00116F3B" w:rsidRDefault="00FD05E5" w:rsidP="00FD05E5">
      <w:pPr>
        <w:spacing w:line="259" w:lineRule="auto"/>
        <w:rPr>
          <w:rFonts w:eastAsia="Calibri"/>
          <w:sz w:val="24"/>
          <w:szCs w:val="24"/>
        </w:rPr>
      </w:pPr>
      <w:r w:rsidRPr="00116F3B">
        <w:rPr>
          <w:rFonts w:eastAsia="Calibri"/>
          <w:sz w:val="24"/>
          <w:szCs w:val="24"/>
        </w:rPr>
        <w:t xml:space="preserve">(b) Pentru fiecare domeniu de activitate, inclusiv sistemul de management, </w:t>
      </w:r>
      <w:r w:rsidR="00001475">
        <w:rPr>
          <w:rFonts w:eastAsia="Calibri"/>
          <w:sz w:val="24"/>
          <w:szCs w:val="24"/>
        </w:rPr>
        <w:t>AAC</w:t>
      </w:r>
      <w:r w:rsidRPr="00116F3B">
        <w:rPr>
          <w:rFonts w:eastAsia="Calibri"/>
          <w:sz w:val="24"/>
          <w:szCs w:val="24"/>
        </w:rPr>
        <w:t xml:space="preserve"> trebuie să atribuie unei persoane sau mai multora răspunderea generală pentru gestionarea sarcinii (sarcinilor) relevante.</w:t>
      </w:r>
    </w:p>
    <w:p w14:paraId="13CC38C9" w14:textId="6DB1937D" w:rsidR="00FD05E5" w:rsidRPr="00116F3B" w:rsidRDefault="00FD05E5" w:rsidP="00FD05E5">
      <w:pPr>
        <w:spacing w:line="259" w:lineRule="auto"/>
        <w:rPr>
          <w:rFonts w:eastAsia="Calibri"/>
          <w:sz w:val="24"/>
          <w:szCs w:val="24"/>
        </w:rPr>
      </w:pPr>
      <w:r w:rsidRPr="00116F3B">
        <w:rPr>
          <w:rFonts w:eastAsia="Calibri"/>
          <w:sz w:val="24"/>
          <w:szCs w:val="24"/>
        </w:rPr>
        <w:t xml:space="preserve">(c) </w:t>
      </w:r>
      <w:r w:rsidR="00001475">
        <w:rPr>
          <w:rFonts w:eastAsia="Calibri"/>
          <w:sz w:val="24"/>
          <w:szCs w:val="24"/>
        </w:rPr>
        <w:t>AAC</w:t>
      </w:r>
      <w:r w:rsidRPr="00116F3B">
        <w:rPr>
          <w:rFonts w:eastAsia="Calibri"/>
          <w:sz w:val="24"/>
          <w:szCs w:val="24"/>
        </w:rPr>
        <w:t xml:space="preserve"> trebuie să instituie proceduri pentru participarea la un schimb reciproc al tuturor informațiilor și asistenței necesare cu orice alte </w:t>
      </w:r>
      <w:r w:rsidRPr="00BA1B3D">
        <w:rPr>
          <w:rFonts w:eastAsia="Calibri"/>
          <w:sz w:val="24"/>
          <w:szCs w:val="24"/>
        </w:rPr>
        <w:t>autorități competente</w:t>
      </w:r>
      <w:r w:rsidRPr="00116F3B">
        <w:rPr>
          <w:rFonts w:eastAsia="Calibri"/>
          <w:sz w:val="24"/>
          <w:szCs w:val="24"/>
        </w:rPr>
        <w:t xml:space="preserve"> vizate, </w:t>
      </w:r>
      <w:r w:rsidR="00BA1B3D">
        <w:rPr>
          <w:rFonts w:eastAsia="Calibri"/>
          <w:sz w:val="24"/>
          <w:szCs w:val="24"/>
        </w:rPr>
        <w:t>ale altor state</w:t>
      </w:r>
      <w:r w:rsidRPr="00116F3B">
        <w:rPr>
          <w:rFonts w:eastAsia="Calibri"/>
          <w:sz w:val="24"/>
          <w:szCs w:val="24"/>
        </w:rPr>
        <w:t>, inclusiv privind:</w:t>
      </w:r>
    </w:p>
    <w:p w14:paraId="6EF72B62" w14:textId="2DF464A4" w:rsidR="00FD05E5" w:rsidRPr="00116F3B" w:rsidRDefault="00FD05E5" w:rsidP="00FD05E5">
      <w:pPr>
        <w:spacing w:line="259" w:lineRule="auto"/>
        <w:rPr>
          <w:rFonts w:eastAsia="Calibri"/>
          <w:sz w:val="24"/>
          <w:szCs w:val="24"/>
        </w:rPr>
      </w:pPr>
      <w:r w:rsidRPr="00116F3B">
        <w:rPr>
          <w:rFonts w:eastAsia="Calibri"/>
          <w:sz w:val="24"/>
          <w:szCs w:val="24"/>
        </w:rPr>
        <w:t xml:space="preserve">1. toate constatările semnalate și toate acțiunile subsecvente întreprinse ca urmare a supravegherii persoanelor și </w:t>
      </w:r>
      <w:r w:rsidR="00A07627">
        <w:rPr>
          <w:rFonts w:eastAsia="Calibri"/>
          <w:sz w:val="24"/>
          <w:szCs w:val="24"/>
        </w:rPr>
        <w:t>organizații</w:t>
      </w:r>
      <w:r w:rsidRPr="00116F3B">
        <w:rPr>
          <w:rFonts w:eastAsia="Calibri"/>
          <w:sz w:val="24"/>
          <w:szCs w:val="24"/>
        </w:rPr>
        <w:t xml:space="preserve">lor care desfășoară activități </w:t>
      </w:r>
      <w:r w:rsidRPr="00B81CBD">
        <w:rPr>
          <w:rFonts w:eastAsia="Calibri"/>
          <w:sz w:val="24"/>
          <w:szCs w:val="24"/>
        </w:rPr>
        <w:t xml:space="preserve">pe teritoriul unui </w:t>
      </w:r>
      <w:r w:rsidR="00BA1B3D" w:rsidRPr="00B81CBD">
        <w:rPr>
          <w:rFonts w:eastAsia="Calibri"/>
          <w:sz w:val="24"/>
          <w:szCs w:val="24"/>
        </w:rPr>
        <w:t xml:space="preserve">alt </w:t>
      </w:r>
      <w:r w:rsidRPr="00B81CBD">
        <w:rPr>
          <w:rFonts w:eastAsia="Calibri"/>
          <w:sz w:val="24"/>
          <w:szCs w:val="24"/>
        </w:rPr>
        <w:t>stat</w:t>
      </w:r>
      <w:r w:rsidRPr="00116F3B">
        <w:rPr>
          <w:rFonts w:eastAsia="Calibri"/>
          <w:sz w:val="24"/>
          <w:szCs w:val="24"/>
        </w:rPr>
        <w:t xml:space="preserve">, dar care sunt certificate </w:t>
      </w:r>
      <w:r w:rsidR="00B81CBD">
        <w:rPr>
          <w:rFonts w:eastAsia="Calibri"/>
          <w:sz w:val="24"/>
          <w:szCs w:val="24"/>
        </w:rPr>
        <w:t>AAC ale altor state (membre EU) sau de AESA</w:t>
      </w:r>
      <w:r w:rsidRPr="00116F3B">
        <w:rPr>
          <w:rFonts w:eastAsia="Calibri"/>
          <w:sz w:val="24"/>
          <w:szCs w:val="24"/>
        </w:rPr>
        <w:t>;</w:t>
      </w:r>
    </w:p>
    <w:p w14:paraId="04039A41" w14:textId="4DE135FA" w:rsidR="00FD05E5" w:rsidRPr="00116F3B" w:rsidRDefault="00FD05E5" w:rsidP="00FD05E5">
      <w:pPr>
        <w:spacing w:line="259" w:lineRule="auto"/>
        <w:rPr>
          <w:rFonts w:eastAsia="Calibri"/>
          <w:sz w:val="24"/>
          <w:szCs w:val="24"/>
        </w:rPr>
      </w:pPr>
      <w:r w:rsidRPr="00116F3B">
        <w:rPr>
          <w:rFonts w:eastAsia="Calibri"/>
          <w:sz w:val="24"/>
          <w:szCs w:val="24"/>
        </w:rPr>
        <w:lastRenderedPageBreak/>
        <w:t xml:space="preserve">2. informațiile care rezultă din raportarea obligatorie și voluntară a evenimentelor, astfel cum se prevede la </w:t>
      </w:r>
      <w:r w:rsidR="00FD5569">
        <w:rPr>
          <w:rFonts w:eastAsia="Calibri"/>
          <w:sz w:val="24"/>
          <w:szCs w:val="24"/>
        </w:rPr>
        <w:t>pct.</w:t>
      </w:r>
      <w:r w:rsidRPr="00116F3B">
        <w:rPr>
          <w:rFonts w:eastAsia="Calibri"/>
          <w:sz w:val="24"/>
          <w:szCs w:val="24"/>
        </w:rPr>
        <w:t xml:space="preserve"> 145.A.60.</w:t>
      </w:r>
    </w:p>
    <w:p w14:paraId="2FFCD843" w14:textId="13C5AA58" w:rsidR="00B64756" w:rsidRPr="00116F3B" w:rsidRDefault="00FD05E5" w:rsidP="00136EE2">
      <w:pPr>
        <w:spacing w:line="259" w:lineRule="auto"/>
        <w:ind w:firstLine="0"/>
        <w:rPr>
          <w:rFonts w:eastAsia="Calibri"/>
          <w:sz w:val="24"/>
          <w:szCs w:val="24"/>
        </w:rPr>
      </w:pPr>
      <w:r w:rsidRPr="00116F3B">
        <w:rPr>
          <w:rFonts w:eastAsia="Calibri"/>
          <w:sz w:val="24"/>
          <w:szCs w:val="24"/>
        </w:rPr>
        <w:tab/>
      </w:r>
    </w:p>
    <w:p w14:paraId="5E408B72" w14:textId="77777777" w:rsidR="00B64756" w:rsidRPr="00116F3B" w:rsidRDefault="00B64756" w:rsidP="00B64756">
      <w:pPr>
        <w:spacing w:line="259" w:lineRule="auto"/>
        <w:ind w:firstLine="0"/>
        <w:rPr>
          <w:rFonts w:eastAsia="Calibri"/>
          <w:b/>
          <w:bCs/>
          <w:sz w:val="24"/>
          <w:szCs w:val="24"/>
        </w:rPr>
      </w:pPr>
      <w:r w:rsidRPr="00116F3B">
        <w:rPr>
          <w:rFonts w:eastAsia="Calibri"/>
          <w:sz w:val="24"/>
          <w:szCs w:val="24"/>
        </w:rPr>
        <w:tab/>
      </w:r>
      <w:r w:rsidRPr="00116F3B">
        <w:rPr>
          <w:rFonts w:eastAsia="Calibri"/>
          <w:b/>
          <w:bCs/>
          <w:sz w:val="24"/>
          <w:szCs w:val="24"/>
        </w:rPr>
        <w:t>145.B.205 Atribuirea de sarcini entităților calificate</w:t>
      </w:r>
    </w:p>
    <w:p w14:paraId="43F5D730" w14:textId="7548075A" w:rsidR="00B64756" w:rsidRPr="00116F3B" w:rsidRDefault="00B64756" w:rsidP="00B64756">
      <w:pPr>
        <w:spacing w:line="259" w:lineRule="auto"/>
        <w:rPr>
          <w:rFonts w:eastAsia="Calibri"/>
          <w:sz w:val="24"/>
          <w:szCs w:val="24"/>
        </w:rPr>
      </w:pPr>
      <w:r w:rsidRPr="00116F3B">
        <w:rPr>
          <w:rFonts w:eastAsia="Calibri"/>
          <w:sz w:val="24"/>
          <w:szCs w:val="24"/>
        </w:rPr>
        <w:t xml:space="preserve">(a) </w:t>
      </w:r>
      <w:r w:rsidR="00001475">
        <w:rPr>
          <w:rFonts w:eastAsia="Calibri"/>
          <w:sz w:val="24"/>
          <w:szCs w:val="24"/>
        </w:rPr>
        <w:t>AAC</w:t>
      </w:r>
      <w:r w:rsidRPr="00116F3B">
        <w:rPr>
          <w:rFonts w:eastAsia="Calibri"/>
          <w:sz w:val="24"/>
          <w:szCs w:val="24"/>
        </w:rPr>
        <w:t xml:space="preserve"> poate atribui entităților calificate sarcini legate de certificarea inițială sau de supravegherea continuă a </w:t>
      </w:r>
      <w:r w:rsidR="00A07627">
        <w:rPr>
          <w:rFonts w:eastAsia="Calibri"/>
          <w:sz w:val="24"/>
          <w:szCs w:val="24"/>
        </w:rPr>
        <w:t>organizații</w:t>
      </w:r>
      <w:r w:rsidRPr="00116F3B">
        <w:rPr>
          <w:rFonts w:eastAsia="Calibri"/>
          <w:sz w:val="24"/>
          <w:szCs w:val="24"/>
        </w:rPr>
        <w:t xml:space="preserve">lor care fac obiectul Codului aerian și al normelor sale de punere în aplicare. Atunci când atribuie sarcini, </w:t>
      </w:r>
      <w:r w:rsidR="00001475">
        <w:rPr>
          <w:rFonts w:eastAsia="Calibri"/>
          <w:sz w:val="24"/>
          <w:szCs w:val="24"/>
        </w:rPr>
        <w:t>AAC</w:t>
      </w:r>
      <w:r w:rsidRPr="00116F3B">
        <w:rPr>
          <w:rFonts w:eastAsia="Calibri"/>
          <w:sz w:val="24"/>
          <w:szCs w:val="24"/>
        </w:rPr>
        <w:t xml:space="preserve"> se asigură că:</w:t>
      </w:r>
    </w:p>
    <w:p w14:paraId="5030C55F" w14:textId="77777777" w:rsidR="009F2CA2" w:rsidRDefault="00B64756" w:rsidP="00203ACB">
      <w:pPr>
        <w:spacing w:line="259" w:lineRule="auto"/>
        <w:rPr>
          <w:rFonts w:eastAsia="Calibri"/>
          <w:sz w:val="24"/>
          <w:szCs w:val="24"/>
        </w:rPr>
      </w:pPr>
      <w:r w:rsidRPr="00116F3B">
        <w:rPr>
          <w:rFonts w:eastAsia="Calibri"/>
          <w:sz w:val="24"/>
          <w:szCs w:val="24"/>
        </w:rPr>
        <w:t xml:space="preserve">1. dispune de un sistem pentru evaluarea inițială și continuă a conformării entității calificate </w:t>
      </w:r>
      <w:r w:rsidR="00121FC2" w:rsidRPr="00116F3B">
        <w:rPr>
          <w:rFonts w:eastAsia="Calibri"/>
          <w:sz w:val="24"/>
          <w:szCs w:val="24"/>
        </w:rPr>
        <w:t>în conformitate cu</w:t>
      </w:r>
      <w:r w:rsidRPr="00116F3B">
        <w:rPr>
          <w:rFonts w:eastAsia="Calibri"/>
          <w:sz w:val="24"/>
          <w:szCs w:val="24"/>
        </w:rPr>
        <w:t xml:space="preserve"> </w:t>
      </w:r>
      <w:bookmarkStart w:id="11" w:name="_Hlk159418985"/>
      <w:r w:rsidR="00121FC2" w:rsidRPr="00116F3B">
        <w:rPr>
          <w:rFonts w:eastAsia="Calibri"/>
          <w:sz w:val="24"/>
          <w:szCs w:val="24"/>
        </w:rPr>
        <w:t>Cerinţele esenţiale de navigabilitate</w:t>
      </w:r>
      <w:bookmarkEnd w:id="11"/>
      <w:r w:rsidR="00121FC2" w:rsidRPr="00116F3B">
        <w:rPr>
          <w:rFonts w:eastAsia="Calibri"/>
          <w:sz w:val="24"/>
          <w:szCs w:val="24"/>
        </w:rPr>
        <w:t xml:space="preserve"> </w:t>
      </w:r>
      <w:bookmarkStart w:id="12" w:name="_Hlk159418997"/>
      <w:r w:rsidR="009F2CA2">
        <w:rPr>
          <w:rFonts w:eastAsia="Calibri"/>
          <w:sz w:val="24"/>
          <w:szCs w:val="24"/>
        </w:rPr>
        <w:t>stabilite în</w:t>
      </w:r>
      <w:r w:rsidR="00121FC2" w:rsidRPr="00116F3B">
        <w:rPr>
          <w:rFonts w:eastAsia="Calibri"/>
          <w:sz w:val="24"/>
          <w:szCs w:val="24"/>
        </w:rPr>
        <w:t xml:space="preserve"> Codul aerian</w:t>
      </w:r>
      <w:bookmarkEnd w:id="12"/>
      <w:r w:rsidRPr="00116F3B">
        <w:rPr>
          <w:rFonts w:eastAsia="Calibri"/>
          <w:sz w:val="24"/>
          <w:szCs w:val="24"/>
        </w:rPr>
        <w:t xml:space="preserve">. </w:t>
      </w:r>
    </w:p>
    <w:p w14:paraId="523E95E0" w14:textId="6441ED12" w:rsidR="00B64756" w:rsidRPr="00116F3B" w:rsidRDefault="00B64756" w:rsidP="00203ACB">
      <w:pPr>
        <w:spacing w:line="259" w:lineRule="auto"/>
        <w:rPr>
          <w:rFonts w:eastAsia="Calibri"/>
          <w:sz w:val="24"/>
          <w:szCs w:val="24"/>
        </w:rPr>
      </w:pPr>
      <w:r w:rsidRPr="00116F3B">
        <w:rPr>
          <w:rFonts w:eastAsia="Calibri"/>
          <w:sz w:val="24"/>
          <w:szCs w:val="24"/>
        </w:rPr>
        <w:t>Sistemul respectiv și rezultatele evaluărilor se documentează;</w:t>
      </w:r>
    </w:p>
    <w:p w14:paraId="4608902F" w14:textId="77777777" w:rsidR="00B64756" w:rsidRPr="00116F3B" w:rsidRDefault="00B64756" w:rsidP="00203ACB">
      <w:pPr>
        <w:spacing w:line="259" w:lineRule="auto"/>
        <w:rPr>
          <w:rFonts w:eastAsia="Calibri"/>
          <w:sz w:val="24"/>
          <w:szCs w:val="24"/>
        </w:rPr>
      </w:pPr>
      <w:r w:rsidRPr="00116F3B">
        <w:rPr>
          <w:rFonts w:eastAsia="Calibri"/>
          <w:sz w:val="24"/>
          <w:szCs w:val="24"/>
        </w:rPr>
        <w:t>2. a încheiat un acord scris cu entitatea calificată, aprobat de ambele părți la nivelul de conducere corespunzător, care stipulează:</w:t>
      </w:r>
    </w:p>
    <w:p w14:paraId="26AC2B44" w14:textId="77777777" w:rsidR="00B64756" w:rsidRPr="00116F3B" w:rsidRDefault="00B64756" w:rsidP="00203ACB">
      <w:pPr>
        <w:spacing w:line="259" w:lineRule="auto"/>
        <w:rPr>
          <w:rFonts w:eastAsia="Calibri"/>
          <w:sz w:val="24"/>
          <w:szCs w:val="24"/>
        </w:rPr>
      </w:pPr>
      <w:r w:rsidRPr="00116F3B">
        <w:rPr>
          <w:rFonts w:eastAsia="Calibri"/>
          <w:sz w:val="24"/>
          <w:szCs w:val="24"/>
        </w:rPr>
        <w:t>(i) sarcinile care trebuie executate;</w:t>
      </w:r>
    </w:p>
    <w:p w14:paraId="67657F28" w14:textId="77777777" w:rsidR="00B64756" w:rsidRPr="00116F3B" w:rsidRDefault="00B64756" w:rsidP="00203ACB">
      <w:pPr>
        <w:spacing w:line="259" w:lineRule="auto"/>
        <w:rPr>
          <w:rFonts w:eastAsia="Calibri"/>
          <w:sz w:val="24"/>
          <w:szCs w:val="24"/>
        </w:rPr>
      </w:pPr>
      <w:r w:rsidRPr="00116F3B">
        <w:rPr>
          <w:rFonts w:eastAsia="Calibri"/>
          <w:sz w:val="24"/>
          <w:szCs w:val="24"/>
        </w:rPr>
        <w:t>(ii) declarațiile, rapoartele și evidențele care trebuie furnizate;</w:t>
      </w:r>
    </w:p>
    <w:p w14:paraId="1C7431CE" w14:textId="77777777" w:rsidR="00B64756" w:rsidRPr="00116F3B" w:rsidRDefault="00B64756" w:rsidP="00203ACB">
      <w:pPr>
        <w:spacing w:line="259" w:lineRule="auto"/>
        <w:rPr>
          <w:rFonts w:eastAsia="Calibri"/>
          <w:sz w:val="24"/>
          <w:szCs w:val="24"/>
        </w:rPr>
      </w:pPr>
      <w:r w:rsidRPr="00116F3B">
        <w:rPr>
          <w:rFonts w:eastAsia="Calibri"/>
          <w:sz w:val="24"/>
          <w:szCs w:val="24"/>
        </w:rPr>
        <w:t>(iii) condițiile tehnice care trebuie îndeplinite la executarea unor astfel de sarcini;</w:t>
      </w:r>
    </w:p>
    <w:p w14:paraId="2313EE4D" w14:textId="77777777" w:rsidR="00B64756" w:rsidRPr="00116F3B" w:rsidRDefault="00B64756" w:rsidP="00203ACB">
      <w:pPr>
        <w:spacing w:line="259" w:lineRule="auto"/>
        <w:rPr>
          <w:rFonts w:eastAsia="Calibri"/>
          <w:sz w:val="24"/>
          <w:szCs w:val="24"/>
        </w:rPr>
      </w:pPr>
      <w:r w:rsidRPr="00116F3B">
        <w:rPr>
          <w:rFonts w:eastAsia="Calibri"/>
          <w:sz w:val="24"/>
          <w:szCs w:val="24"/>
        </w:rPr>
        <w:t>(iv) acoperirea responsabilității asociate;</w:t>
      </w:r>
    </w:p>
    <w:p w14:paraId="570F5B57" w14:textId="62866FB8" w:rsidR="00B64756" w:rsidRPr="00116F3B" w:rsidRDefault="00B64756" w:rsidP="00203ACB">
      <w:pPr>
        <w:spacing w:line="259" w:lineRule="auto"/>
        <w:rPr>
          <w:rFonts w:eastAsia="Calibri"/>
          <w:sz w:val="24"/>
          <w:szCs w:val="24"/>
        </w:rPr>
      </w:pPr>
      <w:r w:rsidRPr="00116F3B">
        <w:rPr>
          <w:rFonts w:eastAsia="Calibri"/>
          <w:sz w:val="24"/>
          <w:szCs w:val="24"/>
        </w:rPr>
        <w:t>(v) protecția acordată informațiilor obținute în cursul executării unor astfel de sarcini.</w:t>
      </w:r>
    </w:p>
    <w:p w14:paraId="0F92D470" w14:textId="17EB3F84" w:rsidR="00136EE2" w:rsidRPr="00116F3B" w:rsidRDefault="00203ACB" w:rsidP="00203ACB">
      <w:pPr>
        <w:spacing w:line="259" w:lineRule="auto"/>
        <w:rPr>
          <w:rFonts w:eastAsia="Calibri"/>
          <w:sz w:val="24"/>
          <w:szCs w:val="24"/>
        </w:rPr>
      </w:pPr>
      <w:r w:rsidRPr="00116F3B">
        <w:rPr>
          <w:rFonts w:eastAsia="Calibri"/>
          <w:sz w:val="24"/>
          <w:szCs w:val="24"/>
        </w:rPr>
        <w:t xml:space="preserve">(b) </w:t>
      </w:r>
      <w:r w:rsidR="009F2CA2">
        <w:rPr>
          <w:rFonts w:eastAsia="Calibri"/>
          <w:sz w:val="24"/>
          <w:szCs w:val="24"/>
        </w:rPr>
        <w:t>AAC</w:t>
      </w:r>
      <w:r w:rsidRPr="00116F3B">
        <w:rPr>
          <w:rFonts w:eastAsia="Calibri"/>
          <w:sz w:val="24"/>
          <w:szCs w:val="24"/>
        </w:rPr>
        <w:t xml:space="preserve"> se asigură că procesul de audit intern și procesul de management al riscurilor de siguranță instituite în temeiul </w:t>
      </w:r>
      <w:r w:rsidR="00FD5569">
        <w:rPr>
          <w:rFonts w:eastAsia="Calibri"/>
          <w:sz w:val="24"/>
          <w:szCs w:val="24"/>
        </w:rPr>
        <w:t>pct.</w:t>
      </w:r>
      <w:r w:rsidRPr="00116F3B">
        <w:rPr>
          <w:rFonts w:eastAsia="Calibri"/>
          <w:sz w:val="24"/>
          <w:szCs w:val="24"/>
        </w:rPr>
        <w:t>ui 145.B.200 litera (a) sub</w:t>
      </w:r>
      <w:r w:rsidR="00FD5569">
        <w:rPr>
          <w:rFonts w:eastAsia="Calibri"/>
          <w:sz w:val="24"/>
          <w:szCs w:val="24"/>
        </w:rPr>
        <w:t>pct.</w:t>
      </w:r>
      <w:r w:rsidRPr="00116F3B">
        <w:rPr>
          <w:rFonts w:eastAsia="Calibri"/>
          <w:sz w:val="24"/>
          <w:szCs w:val="24"/>
        </w:rPr>
        <w:t xml:space="preserve"> 5 acoperă toate sarcinile de certificare și de supraveghere continuă îndeplinite de entitatea calificată în numele său.</w:t>
      </w:r>
    </w:p>
    <w:p w14:paraId="4BB17BD0" w14:textId="77777777" w:rsidR="00203ACB" w:rsidRPr="00116F3B" w:rsidRDefault="00203ACB" w:rsidP="00203ACB">
      <w:pPr>
        <w:spacing w:line="259" w:lineRule="auto"/>
        <w:rPr>
          <w:rFonts w:eastAsia="Calibri"/>
          <w:sz w:val="24"/>
          <w:szCs w:val="24"/>
        </w:rPr>
      </w:pPr>
    </w:p>
    <w:p w14:paraId="0FA5FCDE" w14:textId="265B0CA5" w:rsidR="00203ACB" w:rsidRPr="00116F3B" w:rsidRDefault="00203ACB" w:rsidP="00203ACB">
      <w:pPr>
        <w:spacing w:line="259" w:lineRule="auto"/>
        <w:rPr>
          <w:rFonts w:eastAsia="Calibri"/>
          <w:sz w:val="24"/>
          <w:szCs w:val="24"/>
        </w:rPr>
      </w:pPr>
      <w:r w:rsidRPr="00116F3B">
        <w:rPr>
          <w:rFonts w:eastAsia="Calibri"/>
          <w:b/>
          <w:bCs/>
          <w:sz w:val="24"/>
          <w:szCs w:val="24"/>
        </w:rPr>
        <w:t>145.B.210 Modificări aduse sistemului de management</w:t>
      </w:r>
    </w:p>
    <w:p w14:paraId="3EE69ABF" w14:textId="7D4F25C5" w:rsidR="00203ACB" w:rsidRPr="00116F3B" w:rsidRDefault="00203ACB" w:rsidP="00203ACB">
      <w:pPr>
        <w:spacing w:line="259" w:lineRule="auto"/>
        <w:rPr>
          <w:rFonts w:eastAsia="Calibri"/>
          <w:sz w:val="24"/>
          <w:szCs w:val="24"/>
        </w:rPr>
      </w:pPr>
      <w:r w:rsidRPr="00116F3B">
        <w:rPr>
          <w:rFonts w:eastAsia="Calibri"/>
          <w:sz w:val="24"/>
          <w:szCs w:val="24"/>
        </w:rPr>
        <w:t xml:space="preserve">(a) </w:t>
      </w:r>
      <w:r w:rsidR="004F257E">
        <w:rPr>
          <w:rFonts w:eastAsia="Calibri"/>
          <w:sz w:val="24"/>
          <w:szCs w:val="24"/>
        </w:rPr>
        <w:t>AAC</w:t>
      </w:r>
      <w:r w:rsidRPr="00116F3B">
        <w:rPr>
          <w:rFonts w:eastAsia="Calibri"/>
          <w:sz w:val="24"/>
          <w:szCs w:val="24"/>
        </w:rPr>
        <w:t xml:space="preserve"> dispune de un sistem pentru identificarea schimbărilor care îi afectează capacitatea de a-și executa sarcinile și de a se achita de responsabilitățile definite în Codul aerian și normele sale de punere în aplicare. Acest sistem permite </w:t>
      </w:r>
      <w:r w:rsidR="004F257E">
        <w:rPr>
          <w:rFonts w:eastAsia="Calibri"/>
          <w:sz w:val="24"/>
          <w:szCs w:val="24"/>
        </w:rPr>
        <w:t>AAC</w:t>
      </w:r>
      <w:r w:rsidRPr="00116F3B">
        <w:rPr>
          <w:rFonts w:eastAsia="Calibri"/>
          <w:sz w:val="24"/>
          <w:szCs w:val="24"/>
        </w:rPr>
        <w:t xml:space="preserve"> să ia măsurile necesare pentru a se asigura că sistemul său de management rămâne adecvat și eficace.</w:t>
      </w:r>
    </w:p>
    <w:p w14:paraId="50026103" w14:textId="082F9033" w:rsidR="00203ACB" w:rsidRPr="00116F3B" w:rsidRDefault="00203ACB" w:rsidP="00203ACB">
      <w:pPr>
        <w:spacing w:line="259" w:lineRule="auto"/>
        <w:rPr>
          <w:rFonts w:eastAsia="Calibri"/>
          <w:sz w:val="24"/>
          <w:szCs w:val="24"/>
        </w:rPr>
      </w:pPr>
      <w:r w:rsidRPr="00116F3B">
        <w:rPr>
          <w:rFonts w:eastAsia="Calibri"/>
          <w:sz w:val="24"/>
          <w:szCs w:val="24"/>
        </w:rPr>
        <w:t xml:space="preserve">(b) </w:t>
      </w:r>
      <w:r w:rsidR="004F257E">
        <w:rPr>
          <w:rFonts w:eastAsia="Calibri"/>
          <w:sz w:val="24"/>
          <w:szCs w:val="24"/>
        </w:rPr>
        <w:t>AAC</w:t>
      </w:r>
      <w:r w:rsidRPr="00116F3B">
        <w:rPr>
          <w:rFonts w:eastAsia="Calibri"/>
          <w:sz w:val="24"/>
          <w:szCs w:val="24"/>
        </w:rPr>
        <w:t xml:space="preserve"> își actualizează în timp util sistemul de management pentru a reflecta toate modificările aduse Codului aerian și a normelor sale delegate de punere în aplicare, astfel încât să asigure o implementare eficace.</w:t>
      </w:r>
    </w:p>
    <w:p w14:paraId="2B539140" w14:textId="77777777" w:rsidR="00984856" w:rsidRPr="00116F3B" w:rsidRDefault="00984856" w:rsidP="00203ACB">
      <w:pPr>
        <w:spacing w:line="259" w:lineRule="auto"/>
        <w:rPr>
          <w:rFonts w:eastAsia="Calibri"/>
          <w:sz w:val="24"/>
          <w:szCs w:val="24"/>
        </w:rPr>
      </w:pPr>
    </w:p>
    <w:p w14:paraId="11098A90" w14:textId="77777777" w:rsidR="00984856" w:rsidRPr="00116F3B" w:rsidRDefault="00984856" w:rsidP="00984856">
      <w:pPr>
        <w:spacing w:line="259" w:lineRule="auto"/>
        <w:rPr>
          <w:rFonts w:eastAsia="Calibri"/>
          <w:b/>
          <w:bCs/>
          <w:sz w:val="24"/>
          <w:szCs w:val="24"/>
        </w:rPr>
      </w:pPr>
      <w:r w:rsidRPr="00116F3B">
        <w:rPr>
          <w:rFonts w:eastAsia="Calibri"/>
          <w:b/>
          <w:bCs/>
          <w:sz w:val="24"/>
          <w:szCs w:val="24"/>
        </w:rPr>
        <w:t>145.B.220 Evidența documentelor</w:t>
      </w:r>
    </w:p>
    <w:p w14:paraId="71AD17D7" w14:textId="207203A4" w:rsidR="00984856" w:rsidRPr="00116F3B" w:rsidRDefault="00984856" w:rsidP="00984856">
      <w:pPr>
        <w:spacing w:line="259" w:lineRule="auto"/>
        <w:rPr>
          <w:rFonts w:eastAsia="Calibri"/>
          <w:sz w:val="24"/>
          <w:szCs w:val="24"/>
        </w:rPr>
      </w:pPr>
      <w:r w:rsidRPr="00116F3B">
        <w:rPr>
          <w:rFonts w:eastAsia="Calibri"/>
          <w:sz w:val="24"/>
          <w:szCs w:val="24"/>
        </w:rPr>
        <w:t xml:space="preserve">(a) </w:t>
      </w:r>
      <w:r w:rsidR="004F257E">
        <w:rPr>
          <w:rFonts w:eastAsia="Calibri"/>
          <w:sz w:val="24"/>
          <w:szCs w:val="24"/>
        </w:rPr>
        <w:t>AAC</w:t>
      </w:r>
      <w:r w:rsidRPr="00116F3B">
        <w:rPr>
          <w:rFonts w:eastAsia="Calibri"/>
          <w:sz w:val="24"/>
          <w:szCs w:val="24"/>
        </w:rPr>
        <w:t xml:space="preserve"> instituie un sistem de evidență a documentelor care să permită stocarea adecvată, accesibilitatea și trasabilitatea sigură a:</w:t>
      </w:r>
    </w:p>
    <w:p w14:paraId="6433D565" w14:textId="77777777" w:rsidR="00984856" w:rsidRPr="00116F3B" w:rsidRDefault="00984856" w:rsidP="00984856">
      <w:pPr>
        <w:spacing w:line="259" w:lineRule="auto"/>
        <w:rPr>
          <w:rFonts w:eastAsia="Calibri"/>
          <w:sz w:val="24"/>
          <w:szCs w:val="24"/>
        </w:rPr>
      </w:pPr>
      <w:r w:rsidRPr="00116F3B">
        <w:rPr>
          <w:rFonts w:eastAsia="Calibri"/>
          <w:sz w:val="24"/>
          <w:szCs w:val="24"/>
        </w:rPr>
        <w:t>1. politicilor și procedurilor documentate ale sistemului de management;</w:t>
      </w:r>
    </w:p>
    <w:p w14:paraId="784AD4B4" w14:textId="77777777" w:rsidR="00984856" w:rsidRPr="00116F3B" w:rsidRDefault="00984856" w:rsidP="00984856">
      <w:pPr>
        <w:spacing w:line="259" w:lineRule="auto"/>
        <w:rPr>
          <w:rFonts w:eastAsia="Calibri"/>
          <w:sz w:val="24"/>
          <w:szCs w:val="24"/>
        </w:rPr>
      </w:pPr>
      <w:r w:rsidRPr="00116F3B">
        <w:rPr>
          <w:rFonts w:eastAsia="Calibri"/>
          <w:sz w:val="24"/>
          <w:szCs w:val="24"/>
        </w:rPr>
        <w:t>2. pregătirii, calificărilor și autorizărilor personalului său;</w:t>
      </w:r>
    </w:p>
    <w:p w14:paraId="2E061681" w14:textId="412C538F" w:rsidR="00984856" w:rsidRPr="00116F3B" w:rsidRDefault="00984856" w:rsidP="00984856">
      <w:pPr>
        <w:spacing w:line="259" w:lineRule="auto"/>
        <w:rPr>
          <w:rFonts w:eastAsia="Calibri"/>
          <w:sz w:val="24"/>
          <w:szCs w:val="24"/>
        </w:rPr>
      </w:pPr>
      <w:r w:rsidRPr="00116F3B">
        <w:rPr>
          <w:rFonts w:eastAsia="Calibri"/>
          <w:sz w:val="24"/>
          <w:szCs w:val="24"/>
        </w:rPr>
        <w:t xml:space="preserve">3. atribuirii sarcinilor, cuprinzând elementele impuse de </w:t>
      </w:r>
      <w:r w:rsidR="00FD5569">
        <w:rPr>
          <w:rFonts w:eastAsia="Calibri"/>
          <w:sz w:val="24"/>
          <w:szCs w:val="24"/>
        </w:rPr>
        <w:t>pct.</w:t>
      </w:r>
      <w:r w:rsidRPr="00116F3B">
        <w:rPr>
          <w:rFonts w:eastAsia="Calibri"/>
          <w:sz w:val="24"/>
          <w:szCs w:val="24"/>
        </w:rPr>
        <w:t xml:space="preserve"> 145.B.205, precum și detaliile sarcinilor atribuite;</w:t>
      </w:r>
    </w:p>
    <w:p w14:paraId="469813BC" w14:textId="519A79DE" w:rsidR="00984856" w:rsidRPr="00116F3B" w:rsidRDefault="00984856" w:rsidP="00984856">
      <w:pPr>
        <w:spacing w:line="259" w:lineRule="auto"/>
        <w:rPr>
          <w:rFonts w:eastAsia="Calibri"/>
          <w:sz w:val="24"/>
          <w:szCs w:val="24"/>
        </w:rPr>
      </w:pPr>
      <w:r w:rsidRPr="00116F3B">
        <w:rPr>
          <w:rFonts w:eastAsia="Calibri"/>
          <w:sz w:val="24"/>
          <w:szCs w:val="24"/>
        </w:rPr>
        <w:t xml:space="preserve">4. proceselor de certificare și a supravegherii continue a </w:t>
      </w:r>
      <w:r w:rsidR="00A07627">
        <w:rPr>
          <w:rFonts w:eastAsia="Calibri"/>
          <w:sz w:val="24"/>
          <w:szCs w:val="24"/>
        </w:rPr>
        <w:t>organizații</w:t>
      </w:r>
      <w:r w:rsidRPr="00116F3B">
        <w:rPr>
          <w:rFonts w:eastAsia="Calibri"/>
          <w:sz w:val="24"/>
          <w:szCs w:val="24"/>
        </w:rPr>
        <w:t>lor certificate, inclusiv:</w:t>
      </w:r>
    </w:p>
    <w:p w14:paraId="533A00EB" w14:textId="5C223BA4" w:rsidR="00984856" w:rsidRPr="00116F3B" w:rsidRDefault="00984856" w:rsidP="00984856">
      <w:pPr>
        <w:spacing w:line="259" w:lineRule="auto"/>
        <w:rPr>
          <w:rFonts w:eastAsia="Calibri"/>
          <w:sz w:val="24"/>
          <w:szCs w:val="24"/>
        </w:rPr>
      </w:pPr>
      <w:r w:rsidRPr="00116F3B">
        <w:rPr>
          <w:rFonts w:eastAsia="Calibri"/>
          <w:sz w:val="24"/>
          <w:szCs w:val="24"/>
        </w:rPr>
        <w:t xml:space="preserve">(i) cererea de obținere a certificatului de </w:t>
      </w:r>
      <w:r w:rsidR="00A07627">
        <w:rPr>
          <w:rFonts w:eastAsia="Calibri"/>
          <w:sz w:val="24"/>
          <w:szCs w:val="24"/>
        </w:rPr>
        <w:t>organizație</w:t>
      </w:r>
      <w:r w:rsidRPr="00116F3B">
        <w:rPr>
          <w:rFonts w:eastAsia="Calibri"/>
          <w:sz w:val="24"/>
          <w:szCs w:val="24"/>
        </w:rPr>
        <w:t>;</w:t>
      </w:r>
    </w:p>
    <w:p w14:paraId="471CC77D" w14:textId="7BF9B02A" w:rsidR="00984856" w:rsidRPr="00116F3B" w:rsidRDefault="00984856" w:rsidP="00984856">
      <w:pPr>
        <w:spacing w:line="259" w:lineRule="auto"/>
        <w:rPr>
          <w:rFonts w:eastAsia="Calibri"/>
          <w:sz w:val="24"/>
          <w:szCs w:val="24"/>
        </w:rPr>
      </w:pPr>
      <w:r w:rsidRPr="00116F3B">
        <w:rPr>
          <w:rFonts w:eastAsia="Calibri"/>
          <w:sz w:val="24"/>
          <w:szCs w:val="24"/>
        </w:rPr>
        <w:t xml:space="preserve">(ii) programul de supraveghere continuă al </w:t>
      </w:r>
      <w:r w:rsidR="00BC0AC9">
        <w:rPr>
          <w:rFonts w:eastAsia="Calibri"/>
          <w:sz w:val="24"/>
          <w:szCs w:val="24"/>
        </w:rPr>
        <w:t>AAC</w:t>
      </w:r>
      <w:r w:rsidRPr="00116F3B">
        <w:rPr>
          <w:rFonts w:eastAsia="Calibri"/>
          <w:sz w:val="24"/>
          <w:szCs w:val="24"/>
        </w:rPr>
        <w:t xml:space="preserve"> incluzând toate evidențele evaluărilor, auditurilor și inspecțiilor;</w:t>
      </w:r>
    </w:p>
    <w:p w14:paraId="34C8F68F" w14:textId="03933698" w:rsidR="00984856" w:rsidRPr="00116F3B" w:rsidRDefault="00984856" w:rsidP="00984856">
      <w:pPr>
        <w:spacing w:line="259" w:lineRule="auto"/>
        <w:rPr>
          <w:rFonts w:eastAsia="Calibri"/>
          <w:sz w:val="24"/>
          <w:szCs w:val="24"/>
        </w:rPr>
      </w:pPr>
      <w:r w:rsidRPr="00116F3B">
        <w:rPr>
          <w:rFonts w:eastAsia="Calibri"/>
          <w:sz w:val="24"/>
          <w:szCs w:val="24"/>
        </w:rPr>
        <w:t xml:space="preserve">(iii) certificatul </w:t>
      </w:r>
      <w:r w:rsidR="00A07627">
        <w:rPr>
          <w:rFonts w:eastAsia="Calibri"/>
          <w:sz w:val="24"/>
          <w:szCs w:val="24"/>
        </w:rPr>
        <w:t>organizației</w:t>
      </w:r>
      <w:r w:rsidRPr="00116F3B">
        <w:rPr>
          <w:rFonts w:eastAsia="Calibri"/>
          <w:sz w:val="24"/>
          <w:szCs w:val="24"/>
        </w:rPr>
        <w:t>, inclusiv toate modificările aduse acestuia;</w:t>
      </w:r>
    </w:p>
    <w:p w14:paraId="650919A4" w14:textId="77777777" w:rsidR="00984856" w:rsidRPr="00116F3B" w:rsidRDefault="00984856" w:rsidP="00984856">
      <w:pPr>
        <w:spacing w:line="259" w:lineRule="auto"/>
        <w:rPr>
          <w:rFonts w:eastAsia="Calibri"/>
          <w:sz w:val="24"/>
          <w:szCs w:val="24"/>
        </w:rPr>
      </w:pPr>
      <w:r w:rsidRPr="00116F3B">
        <w:rPr>
          <w:rFonts w:eastAsia="Calibri"/>
          <w:sz w:val="24"/>
          <w:szCs w:val="24"/>
        </w:rPr>
        <w:t>(iv) o copie a programului de supraveghere, care să conțină datele la care trebuie efectuate auditurile, precum și datele la care acestea au fost efectuate;</w:t>
      </w:r>
    </w:p>
    <w:p w14:paraId="3BECACF8" w14:textId="77777777" w:rsidR="00984856" w:rsidRPr="00116F3B" w:rsidRDefault="00984856" w:rsidP="00984856">
      <w:pPr>
        <w:spacing w:line="259" w:lineRule="auto"/>
        <w:rPr>
          <w:rFonts w:eastAsia="Calibri"/>
          <w:sz w:val="24"/>
          <w:szCs w:val="24"/>
        </w:rPr>
      </w:pPr>
      <w:r w:rsidRPr="00116F3B">
        <w:rPr>
          <w:rFonts w:eastAsia="Calibri"/>
          <w:sz w:val="24"/>
          <w:szCs w:val="24"/>
        </w:rPr>
        <w:t>(v) copii ale întregii corespondențe oficiale;</w:t>
      </w:r>
    </w:p>
    <w:p w14:paraId="05493DBE" w14:textId="37B8F6AB" w:rsidR="00984856" w:rsidRPr="00116F3B" w:rsidRDefault="00984856" w:rsidP="00984856">
      <w:pPr>
        <w:spacing w:line="259" w:lineRule="auto"/>
        <w:rPr>
          <w:rFonts w:eastAsia="Calibri"/>
          <w:sz w:val="24"/>
          <w:szCs w:val="24"/>
        </w:rPr>
      </w:pPr>
      <w:r w:rsidRPr="00116F3B">
        <w:rPr>
          <w:rFonts w:eastAsia="Calibri"/>
          <w:sz w:val="24"/>
          <w:szCs w:val="24"/>
        </w:rPr>
        <w:t xml:space="preserve">(vi) recomandări pentru eliberarea sau prelungirea unui certificat, detalii privind constatările și acțiunile întreprinse de </w:t>
      </w:r>
      <w:r w:rsidR="00A07627">
        <w:rPr>
          <w:rFonts w:eastAsia="Calibri"/>
          <w:sz w:val="24"/>
          <w:szCs w:val="24"/>
        </w:rPr>
        <w:t>organizații</w:t>
      </w:r>
      <w:r w:rsidRPr="00116F3B">
        <w:rPr>
          <w:rFonts w:eastAsia="Calibri"/>
          <w:sz w:val="24"/>
          <w:szCs w:val="24"/>
        </w:rPr>
        <w:t xml:space="preserve"> pentru a le încheia, inclusiv data încheierii, acțiuni de asigurare a respectării legislației și observații;</w:t>
      </w:r>
    </w:p>
    <w:p w14:paraId="4E86566D" w14:textId="613CB608" w:rsidR="00984856" w:rsidRPr="00116F3B" w:rsidRDefault="00984856" w:rsidP="00984856">
      <w:pPr>
        <w:spacing w:line="259" w:lineRule="auto"/>
        <w:rPr>
          <w:rFonts w:eastAsia="Calibri"/>
          <w:sz w:val="24"/>
          <w:szCs w:val="24"/>
        </w:rPr>
      </w:pPr>
      <w:r w:rsidRPr="00116F3B">
        <w:rPr>
          <w:rFonts w:eastAsia="Calibri"/>
          <w:sz w:val="24"/>
          <w:szCs w:val="24"/>
        </w:rPr>
        <w:lastRenderedPageBreak/>
        <w:t xml:space="preserve">(vii) orice rapoarte de evaluare, de audit și de inspecție întocmite </w:t>
      </w:r>
      <w:r w:rsidRPr="00B81CBD">
        <w:rPr>
          <w:rFonts w:eastAsia="Calibri"/>
          <w:sz w:val="24"/>
          <w:szCs w:val="24"/>
        </w:rPr>
        <w:t xml:space="preserve">de o altă autoritate competentă în temeiul </w:t>
      </w:r>
      <w:r w:rsidR="00FD5569">
        <w:rPr>
          <w:rFonts w:eastAsia="Calibri"/>
          <w:sz w:val="24"/>
          <w:szCs w:val="24"/>
        </w:rPr>
        <w:t>pct.</w:t>
      </w:r>
      <w:r w:rsidRPr="00B81CBD">
        <w:rPr>
          <w:rFonts w:eastAsia="Calibri"/>
          <w:sz w:val="24"/>
          <w:szCs w:val="24"/>
        </w:rPr>
        <w:t>ui 145.B.300 litera (d);</w:t>
      </w:r>
    </w:p>
    <w:p w14:paraId="4B7AB2E6" w14:textId="023E3A7A" w:rsidR="00984856" w:rsidRPr="00116F3B" w:rsidRDefault="00984856" w:rsidP="00984856">
      <w:pPr>
        <w:spacing w:line="259" w:lineRule="auto"/>
        <w:rPr>
          <w:rFonts w:eastAsia="Calibri"/>
          <w:sz w:val="24"/>
          <w:szCs w:val="24"/>
        </w:rPr>
      </w:pPr>
      <w:r w:rsidRPr="00116F3B">
        <w:rPr>
          <w:rFonts w:eastAsia="Calibri"/>
          <w:sz w:val="24"/>
          <w:szCs w:val="24"/>
        </w:rPr>
        <w:t xml:space="preserve">(viii) copii ale tuturor MOE sau manualelor </w:t>
      </w:r>
      <w:r w:rsidR="00A07627">
        <w:rPr>
          <w:rFonts w:eastAsia="Calibri"/>
          <w:sz w:val="24"/>
          <w:szCs w:val="24"/>
        </w:rPr>
        <w:t>organizației</w:t>
      </w:r>
      <w:r w:rsidRPr="00116F3B">
        <w:rPr>
          <w:rFonts w:eastAsia="Calibri"/>
          <w:sz w:val="24"/>
          <w:szCs w:val="24"/>
        </w:rPr>
        <w:t xml:space="preserve"> și ale oricăror modificări aduse acestora;</w:t>
      </w:r>
    </w:p>
    <w:p w14:paraId="283781AF" w14:textId="77F72268" w:rsidR="00984856" w:rsidRPr="00116F3B" w:rsidRDefault="00984856" w:rsidP="00984856">
      <w:pPr>
        <w:spacing w:line="259" w:lineRule="auto"/>
        <w:rPr>
          <w:rFonts w:eastAsia="Calibri"/>
          <w:sz w:val="24"/>
          <w:szCs w:val="24"/>
        </w:rPr>
      </w:pPr>
      <w:r w:rsidRPr="00116F3B">
        <w:rPr>
          <w:rFonts w:eastAsia="Calibri"/>
          <w:sz w:val="24"/>
          <w:szCs w:val="24"/>
        </w:rPr>
        <w:t xml:space="preserve">(ix) copii ale oricăror alte documente aprobate de </w:t>
      </w:r>
      <w:r w:rsidR="00BC0AC9">
        <w:rPr>
          <w:rFonts w:eastAsia="Calibri"/>
          <w:sz w:val="24"/>
          <w:szCs w:val="24"/>
        </w:rPr>
        <w:t>AAC</w:t>
      </w:r>
      <w:r w:rsidRPr="00116F3B">
        <w:rPr>
          <w:rFonts w:eastAsia="Calibri"/>
          <w:sz w:val="24"/>
          <w:szCs w:val="24"/>
        </w:rPr>
        <w:t>;</w:t>
      </w:r>
    </w:p>
    <w:p w14:paraId="0F991F36" w14:textId="5A2BB3EE" w:rsidR="00984856" w:rsidRPr="00116F3B" w:rsidRDefault="00984856" w:rsidP="00984856">
      <w:pPr>
        <w:spacing w:line="259" w:lineRule="auto"/>
        <w:rPr>
          <w:rFonts w:eastAsia="Calibri"/>
          <w:sz w:val="24"/>
          <w:szCs w:val="24"/>
        </w:rPr>
      </w:pPr>
      <w:r w:rsidRPr="00116F3B">
        <w:rPr>
          <w:rFonts w:eastAsia="Calibri"/>
          <w:sz w:val="24"/>
          <w:szCs w:val="24"/>
        </w:rPr>
        <w:t>5. documentelor care justifică utilizarea unor AltMOC;</w:t>
      </w:r>
    </w:p>
    <w:p w14:paraId="76662329" w14:textId="7F10F9A2" w:rsidR="00984856" w:rsidRPr="00116F3B" w:rsidRDefault="00984856" w:rsidP="00984856">
      <w:pPr>
        <w:spacing w:line="259" w:lineRule="auto"/>
        <w:rPr>
          <w:rFonts w:eastAsia="Calibri"/>
          <w:sz w:val="24"/>
          <w:szCs w:val="24"/>
        </w:rPr>
      </w:pPr>
      <w:r w:rsidRPr="00116F3B">
        <w:rPr>
          <w:rFonts w:eastAsia="Calibri"/>
          <w:sz w:val="24"/>
          <w:szCs w:val="24"/>
        </w:rPr>
        <w:t xml:space="preserve">6. informațiilor privind siguranța furnizate în conformitate cu </w:t>
      </w:r>
      <w:r w:rsidR="00FD5569">
        <w:rPr>
          <w:rFonts w:eastAsia="Calibri"/>
          <w:sz w:val="24"/>
          <w:szCs w:val="24"/>
        </w:rPr>
        <w:t>pct.</w:t>
      </w:r>
      <w:r w:rsidRPr="00116F3B">
        <w:rPr>
          <w:rFonts w:eastAsia="Calibri"/>
          <w:sz w:val="24"/>
          <w:szCs w:val="24"/>
        </w:rPr>
        <w:t xml:space="preserve"> 145.B.125 și a măsurilor subsecvente;</w:t>
      </w:r>
    </w:p>
    <w:p w14:paraId="463628D2" w14:textId="77777777" w:rsidR="002379E6" w:rsidRPr="00116F3B" w:rsidRDefault="00984856" w:rsidP="00984856">
      <w:pPr>
        <w:spacing w:line="259" w:lineRule="auto"/>
        <w:rPr>
          <w:rFonts w:eastAsia="Calibri"/>
          <w:sz w:val="24"/>
          <w:szCs w:val="24"/>
        </w:rPr>
      </w:pPr>
      <w:r w:rsidRPr="00116F3B">
        <w:rPr>
          <w:rFonts w:eastAsia="Calibri"/>
          <w:sz w:val="24"/>
          <w:szCs w:val="24"/>
        </w:rPr>
        <w:t xml:space="preserve">7. utilizării dispozițiilor de salvgardare și de flexibilitate în conformitate cu </w:t>
      </w:r>
      <w:r w:rsidR="002379E6" w:rsidRPr="00116F3B">
        <w:rPr>
          <w:rFonts w:eastAsia="Calibri"/>
          <w:sz w:val="24"/>
          <w:szCs w:val="24"/>
        </w:rPr>
        <w:t>prevederile Codului aerian</w:t>
      </w:r>
      <w:r w:rsidRPr="00116F3B">
        <w:rPr>
          <w:rFonts w:eastAsia="Calibri"/>
          <w:sz w:val="24"/>
          <w:szCs w:val="24"/>
        </w:rPr>
        <w:t>.</w:t>
      </w:r>
    </w:p>
    <w:p w14:paraId="7F669B6A" w14:textId="6AD8A701" w:rsidR="002379E6" w:rsidRPr="00116F3B" w:rsidRDefault="002379E6" w:rsidP="00984856">
      <w:pPr>
        <w:spacing w:line="259" w:lineRule="auto"/>
        <w:rPr>
          <w:rFonts w:eastAsia="Calibri"/>
          <w:sz w:val="24"/>
          <w:szCs w:val="24"/>
        </w:rPr>
      </w:pPr>
      <w:r w:rsidRPr="00116F3B">
        <w:rPr>
          <w:rFonts w:eastAsia="Calibri"/>
          <w:sz w:val="24"/>
          <w:szCs w:val="24"/>
        </w:rPr>
        <w:t xml:space="preserve">(b) </w:t>
      </w:r>
      <w:r w:rsidR="00BC0AC9">
        <w:rPr>
          <w:rFonts w:eastAsia="Calibri"/>
          <w:sz w:val="24"/>
          <w:szCs w:val="24"/>
        </w:rPr>
        <w:t>AAC</w:t>
      </w:r>
      <w:r w:rsidRPr="00116F3B">
        <w:rPr>
          <w:rFonts w:eastAsia="Calibri"/>
          <w:sz w:val="24"/>
          <w:szCs w:val="24"/>
        </w:rPr>
        <w:t xml:space="preserve"> păstrează o listă cu toate certificatele pe care le-a eliberat </w:t>
      </w:r>
      <w:r w:rsidR="00A07627">
        <w:rPr>
          <w:rFonts w:eastAsia="Calibri"/>
          <w:sz w:val="24"/>
          <w:szCs w:val="24"/>
        </w:rPr>
        <w:t>organizații</w:t>
      </w:r>
      <w:r w:rsidRPr="00116F3B">
        <w:rPr>
          <w:rFonts w:eastAsia="Calibri"/>
          <w:sz w:val="24"/>
          <w:szCs w:val="24"/>
        </w:rPr>
        <w:t>lor.</w:t>
      </w:r>
    </w:p>
    <w:p w14:paraId="4B8D3E90" w14:textId="77777777" w:rsidR="002379E6" w:rsidRPr="00116F3B" w:rsidRDefault="002379E6" w:rsidP="00984856">
      <w:pPr>
        <w:spacing w:line="259" w:lineRule="auto"/>
        <w:rPr>
          <w:rFonts w:eastAsia="Calibri"/>
          <w:sz w:val="24"/>
          <w:szCs w:val="24"/>
        </w:rPr>
      </w:pPr>
      <w:r w:rsidRPr="00116F3B">
        <w:rPr>
          <w:rFonts w:eastAsia="Calibri"/>
          <w:sz w:val="24"/>
          <w:szCs w:val="24"/>
        </w:rPr>
        <w:t>(c) Toate evidențele menționate la literele (a) și (b) se păstrează timp de minimum cinci ani, sub rezerva respectării legislației aplicabile cu privire la protecția datelor.</w:t>
      </w:r>
    </w:p>
    <w:p w14:paraId="2B7397DE" w14:textId="58EF2754" w:rsidR="00984856" w:rsidRPr="00116F3B" w:rsidRDefault="002379E6" w:rsidP="00984856">
      <w:pPr>
        <w:spacing w:line="259" w:lineRule="auto"/>
        <w:rPr>
          <w:rFonts w:eastAsia="Calibri"/>
          <w:sz w:val="24"/>
          <w:szCs w:val="24"/>
        </w:rPr>
      </w:pPr>
      <w:r w:rsidRPr="00116F3B">
        <w:rPr>
          <w:rFonts w:eastAsia="Calibri"/>
          <w:sz w:val="24"/>
          <w:szCs w:val="24"/>
        </w:rPr>
        <w:t xml:space="preserve">(d) Toate evidențele menționate la literele (a) și (b) se pun, la cerere, la dispoziția </w:t>
      </w:r>
      <w:r w:rsidRPr="00B81CBD">
        <w:rPr>
          <w:rFonts w:eastAsia="Calibri"/>
          <w:sz w:val="24"/>
          <w:szCs w:val="24"/>
        </w:rPr>
        <w:t xml:space="preserve">autorității competente a unui alt stat </w:t>
      </w:r>
      <w:r w:rsidR="00B81CBD">
        <w:rPr>
          <w:rFonts w:eastAsia="Calibri"/>
          <w:sz w:val="24"/>
          <w:szCs w:val="24"/>
        </w:rPr>
        <w:t>(</w:t>
      </w:r>
      <w:r w:rsidRPr="00B81CBD">
        <w:rPr>
          <w:rFonts w:eastAsia="Calibri"/>
          <w:sz w:val="24"/>
          <w:szCs w:val="24"/>
        </w:rPr>
        <w:t>membru</w:t>
      </w:r>
      <w:r w:rsidR="006D0C87">
        <w:rPr>
          <w:rFonts w:eastAsia="Calibri"/>
          <w:sz w:val="24"/>
          <w:szCs w:val="24"/>
        </w:rPr>
        <w:t xml:space="preserve"> UE)</w:t>
      </w:r>
      <w:r w:rsidRPr="00B81CBD">
        <w:rPr>
          <w:rFonts w:eastAsia="Calibri"/>
          <w:sz w:val="24"/>
          <w:szCs w:val="24"/>
        </w:rPr>
        <w:t xml:space="preserve"> sau la dispoziția </w:t>
      </w:r>
      <w:r w:rsidR="006D0C87">
        <w:rPr>
          <w:rFonts w:eastAsia="Calibri"/>
          <w:sz w:val="24"/>
          <w:szCs w:val="24"/>
        </w:rPr>
        <w:t>AESA</w:t>
      </w:r>
      <w:r w:rsidRPr="00B81CBD">
        <w:rPr>
          <w:rFonts w:eastAsia="Calibri"/>
          <w:sz w:val="24"/>
          <w:szCs w:val="24"/>
        </w:rPr>
        <w:t>.</w:t>
      </w:r>
      <w:r w:rsidR="00984856" w:rsidRPr="00116F3B">
        <w:rPr>
          <w:rFonts w:eastAsia="Calibri"/>
          <w:sz w:val="24"/>
          <w:szCs w:val="24"/>
        </w:rPr>
        <w:tab/>
      </w:r>
    </w:p>
    <w:p w14:paraId="665D6A6A" w14:textId="77777777" w:rsidR="00136EE2" w:rsidRPr="00116F3B" w:rsidRDefault="00136EE2" w:rsidP="00136EE2">
      <w:pPr>
        <w:spacing w:line="259" w:lineRule="auto"/>
        <w:ind w:firstLine="0"/>
        <w:rPr>
          <w:rFonts w:eastAsia="Calibri"/>
          <w:sz w:val="24"/>
          <w:szCs w:val="24"/>
        </w:rPr>
      </w:pPr>
    </w:p>
    <w:p w14:paraId="6A35C772" w14:textId="77777777" w:rsidR="00C13160" w:rsidRPr="00116F3B" w:rsidRDefault="00C13160" w:rsidP="00C13160">
      <w:pPr>
        <w:spacing w:line="259" w:lineRule="auto"/>
        <w:ind w:firstLine="0"/>
        <w:rPr>
          <w:rFonts w:eastAsia="Calibri"/>
          <w:b/>
          <w:bCs/>
          <w:sz w:val="24"/>
          <w:szCs w:val="24"/>
        </w:rPr>
      </w:pPr>
      <w:r w:rsidRPr="00116F3B">
        <w:rPr>
          <w:rFonts w:eastAsia="Calibri"/>
          <w:sz w:val="24"/>
          <w:szCs w:val="24"/>
        </w:rPr>
        <w:tab/>
      </w:r>
      <w:r w:rsidRPr="00116F3B">
        <w:rPr>
          <w:rFonts w:eastAsia="Calibri"/>
          <w:b/>
          <w:bCs/>
          <w:sz w:val="24"/>
          <w:szCs w:val="24"/>
        </w:rPr>
        <w:t>145.B.300 Principii de supraveghere</w:t>
      </w:r>
    </w:p>
    <w:p w14:paraId="78B6F438" w14:textId="09646817" w:rsidR="00C13160" w:rsidRPr="00116F3B" w:rsidRDefault="00C13160" w:rsidP="00C13160">
      <w:pPr>
        <w:spacing w:line="259" w:lineRule="auto"/>
        <w:rPr>
          <w:rFonts w:eastAsia="Calibri"/>
          <w:sz w:val="24"/>
          <w:szCs w:val="24"/>
        </w:rPr>
      </w:pPr>
      <w:r w:rsidRPr="00116F3B">
        <w:rPr>
          <w:rFonts w:eastAsia="Calibri"/>
          <w:sz w:val="24"/>
          <w:szCs w:val="24"/>
        </w:rPr>
        <w:t xml:space="preserve">(a) </w:t>
      </w:r>
      <w:r w:rsidR="00BC0AC9">
        <w:rPr>
          <w:rFonts w:eastAsia="Calibri"/>
          <w:sz w:val="24"/>
          <w:szCs w:val="24"/>
        </w:rPr>
        <w:t>AAC</w:t>
      </w:r>
      <w:r w:rsidRPr="00116F3B">
        <w:rPr>
          <w:rFonts w:eastAsia="Calibri"/>
          <w:sz w:val="24"/>
          <w:szCs w:val="24"/>
        </w:rPr>
        <w:t xml:space="preserve"> verifică:</w:t>
      </w:r>
    </w:p>
    <w:p w14:paraId="0554CB81" w14:textId="0AD0919A" w:rsidR="00C13160" w:rsidRPr="00116F3B" w:rsidRDefault="00C13160" w:rsidP="00C13160">
      <w:pPr>
        <w:spacing w:line="259" w:lineRule="auto"/>
        <w:rPr>
          <w:rFonts w:eastAsia="Calibri"/>
          <w:sz w:val="24"/>
          <w:szCs w:val="24"/>
        </w:rPr>
      </w:pPr>
      <w:r w:rsidRPr="00116F3B">
        <w:rPr>
          <w:rFonts w:eastAsia="Calibri"/>
          <w:sz w:val="24"/>
          <w:szCs w:val="24"/>
        </w:rPr>
        <w:t xml:space="preserve">1. respectarea cerințelor aplicabile </w:t>
      </w:r>
      <w:r w:rsidR="00A07627">
        <w:rPr>
          <w:rFonts w:eastAsia="Calibri"/>
          <w:sz w:val="24"/>
          <w:szCs w:val="24"/>
        </w:rPr>
        <w:t>organizații</w:t>
      </w:r>
      <w:r w:rsidRPr="00116F3B">
        <w:rPr>
          <w:rFonts w:eastAsia="Calibri"/>
          <w:sz w:val="24"/>
          <w:szCs w:val="24"/>
        </w:rPr>
        <w:t xml:space="preserve">lor, înainte de eliberarea unui certificat de </w:t>
      </w:r>
      <w:r w:rsidR="00A07627">
        <w:rPr>
          <w:rFonts w:eastAsia="Calibri"/>
          <w:sz w:val="24"/>
          <w:szCs w:val="24"/>
        </w:rPr>
        <w:t>organizație</w:t>
      </w:r>
      <w:r w:rsidRPr="00116F3B">
        <w:rPr>
          <w:rFonts w:eastAsia="Calibri"/>
          <w:sz w:val="24"/>
          <w:szCs w:val="24"/>
        </w:rPr>
        <w:t>;</w:t>
      </w:r>
    </w:p>
    <w:p w14:paraId="73C9D882" w14:textId="6FA5D732" w:rsidR="00C13160" w:rsidRPr="00116F3B" w:rsidRDefault="00C13160" w:rsidP="00C13160">
      <w:pPr>
        <w:spacing w:line="259" w:lineRule="auto"/>
        <w:rPr>
          <w:rFonts w:eastAsia="Calibri"/>
          <w:sz w:val="24"/>
          <w:szCs w:val="24"/>
        </w:rPr>
      </w:pPr>
      <w:r w:rsidRPr="00116F3B">
        <w:rPr>
          <w:rFonts w:eastAsia="Calibri"/>
          <w:sz w:val="24"/>
          <w:szCs w:val="24"/>
        </w:rPr>
        <w:t xml:space="preserve">2. conformarea continuă cu cerințele aplicabile a </w:t>
      </w:r>
      <w:r w:rsidR="00A07627">
        <w:rPr>
          <w:rFonts w:eastAsia="Calibri"/>
          <w:sz w:val="24"/>
          <w:szCs w:val="24"/>
        </w:rPr>
        <w:t>organizații</w:t>
      </w:r>
      <w:r w:rsidRPr="00116F3B">
        <w:rPr>
          <w:rFonts w:eastAsia="Calibri"/>
          <w:sz w:val="24"/>
          <w:szCs w:val="24"/>
        </w:rPr>
        <w:t>lor pe care le-a certificat;</w:t>
      </w:r>
    </w:p>
    <w:p w14:paraId="405B8598" w14:textId="1501232E" w:rsidR="00C13160" w:rsidRPr="00116F3B" w:rsidRDefault="00C13160" w:rsidP="00C13160">
      <w:pPr>
        <w:spacing w:line="259" w:lineRule="auto"/>
        <w:rPr>
          <w:rFonts w:eastAsia="Calibri"/>
          <w:sz w:val="24"/>
          <w:szCs w:val="24"/>
        </w:rPr>
      </w:pPr>
      <w:r w:rsidRPr="00116F3B">
        <w:rPr>
          <w:rFonts w:eastAsia="Calibri"/>
          <w:sz w:val="24"/>
          <w:szCs w:val="24"/>
        </w:rPr>
        <w:t xml:space="preserve">3. implementarea măsurilor de siguranță adecvate impuse de </w:t>
      </w:r>
      <w:r w:rsidR="00BC0AC9">
        <w:rPr>
          <w:rFonts w:eastAsia="Calibri"/>
          <w:sz w:val="24"/>
          <w:szCs w:val="24"/>
        </w:rPr>
        <w:t>AAC</w:t>
      </w:r>
      <w:r w:rsidRPr="00116F3B">
        <w:rPr>
          <w:rFonts w:eastAsia="Calibri"/>
          <w:sz w:val="24"/>
          <w:szCs w:val="24"/>
        </w:rPr>
        <w:t xml:space="preserve"> în conformitate cu </w:t>
      </w:r>
      <w:r w:rsidR="00FD5569">
        <w:rPr>
          <w:rFonts w:eastAsia="Calibri"/>
          <w:sz w:val="24"/>
          <w:szCs w:val="24"/>
        </w:rPr>
        <w:t>pct.</w:t>
      </w:r>
      <w:r w:rsidRPr="00116F3B">
        <w:rPr>
          <w:rFonts w:eastAsia="Calibri"/>
          <w:sz w:val="24"/>
          <w:szCs w:val="24"/>
        </w:rPr>
        <w:t xml:space="preserve"> 145.B.135 literele (c) și (d);</w:t>
      </w:r>
    </w:p>
    <w:p w14:paraId="40213A6B" w14:textId="77777777" w:rsidR="00C13160" w:rsidRPr="00116F3B" w:rsidRDefault="00C13160" w:rsidP="00C13160">
      <w:pPr>
        <w:spacing w:line="259" w:lineRule="auto"/>
        <w:rPr>
          <w:rFonts w:eastAsia="Calibri"/>
          <w:sz w:val="24"/>
          <w:szCs w:val="24"/>
        </w:rPr>
      </w:pPr>
      <w:r w:rsidRPr="00116F3B">
        <w:rPr>
          <w:rFonts w:eastAsia="Calibri"/>
          <w:sz w:val="24"/>
          <w:szCs w:val="24"/>
        </w:rPr>
        <w:t>(b) Această verificare trebuie:</w:t>
      </w:r>
    </w:p>
    <w:p w14:paraId="64F588FA" w14:textId="22DEEBFD" w:rsidR="00C13160" w:rsidRPr="00116F3B" w:rsidRDefault="00C13160" w:rsidP="00C13160">
      <w:pPr>
        <w:spacing w:line="259" w:lineRule="auto"/>
        <w:rPr>
          <w:rFonts w:eastAsia="Calibri"/>
          <w:sz w:val="24"/>
          <w:szCs w:val="24"/>
        </w:rPr>
      </w:pPr>
      <w:r w:rsidRPr="00116F3B">
        <w:rPr>
          <w:rFonts w:eastAsia="Calibri"/>
          <w:sz w:val="24"/>
          <w:szCs w:val="24"/>
        </w:rPr>
        <w:t xml:space="preserve">1. să fie susținută de o documentație concepută în mod specific pentru a furniza personalului responsabil </w:t>
      </w:r>
      <w:r w:rsidR="008468E5">
        <w:rPr>
          <w:rFonts w:eastAsia="Calibri"/>
          <w:sz w:val="24"/>
          <w:szCs w:val="24"/>
        </w:rPr>
        <w:t>de</w:t>
      </w:r>
      <w:r w:rsidRPr="00116F3B">
        <w:rPr>
          <w:rFonts w:eastAsia="Calibri"/>
          <w:sz w:val="24"/>
          <w:szCs w:val="24"/>
        </w:rPr>
        <w:t xml:space="preserve"> supraveghere îndrumări privind exercitarea funcțiilor sale;</w:t>
      </w:r>
    </w:p>
    <w:p w14:paraId="7BEC3E78" w14:textId="7BE71746" w:rsidR="00C13160" w:rsidRPr="00116F3B" w:rsidRDefault="00C13160" w:rsidP="00C13160">
      <w:pPr>
        <w:spacing w:line="259" w:lineRule="auto"/>
        <w:rPr>
          <w:rFonts w:eastAsia="Calibri"/>
          <w:sz w:val="24"/>
          <w:szCs w:val="24"/>
        </w:rPr>
      </w:pPr>
      <w:r w:rsidRPr="00116F3B">
        <w:rPr>
          <w:rFonts w:eastAsia="Calibri"/>
          <w:sz w:val="24"/>
          <w:szCs w:val="24"/>
        </w:rPr>
        <w:t xml:space="preserve">2. să furnizeze </w:t>
      </w:r>
      <w:r w:rsidR="00A07627">
        <w:rPr>
          <w:rFonts w:eastAsia="Calibri"/>
          <w:sz w:val="24"/>
          <w:szCs w:val="24"/>
        </w:rPr>
        <w:t>organizații</w:t>
      </w:r>
      <w:r w:rsidRPr="00116F3B">
        <w:rPr>
          <w:rFonts w:eastAsia="Calibri"/>
          <w:sz w:val="24"/>
          <w:szCs w:val="24"/>
        </w:rPr>
        <w:t>lor în cauză rezultatele activităților de supraveghere;</w:t>
      </w:r>
    </w:p>
    <w:p w14:paraId="06EB811E" w14:textId="77777777" w:rsidR="00C13160" w:rsidRPr="00116F3B" w:rsidRDefault="00C13160" w:rsidP="00C13160">
      <w:pPr>
        <w:spacing w:line="259" w:lineRule="auto"/>
        <w:rPr>
          <w:rFonts w:eastAsia="Calibri"/>
          <w:sz w:val="24"/>
          <w:szCs w:val="24"/>
        </w:rPr>
      </w:pPr>
      <w:r w:rsidRPr="00116F3B">
        <w:rPr>
          <w:rFonts w:eastAsia="Calibri"/>
          <w:sz w:val="24"/>
          <w:szCs w:val="24"/>
        </w:rPr>
        <w:t>3. să se bazeze pe evaluări, audituri și inspecții, inclusiv inspecții neanunțate, dacă este necesar;</w:t>
      </w:r>
    </w:p>
    <w:p w14:paraId="1367E0B9" w14:textId="4A94E096" w:rsidR="00984856" w:rsidRPr="00116F3B" w:rsidRDefault="00C13160" w:rsidP="007E758B">
      <w:pPr>
        <w:spacing w:line="259" w:lineRule="auto"/>
        <w:rPr>
          <w:rFonts w:eastAsia="Calibri"/>
          <w:sz w:val="24"/>
          <w:szCs w:val="24"/>
        </w:rPr>
      </w:pPr>
      <w:r w:rsidRPr="00116F3B">
        <w:rPr>
          <w:rFonts w:eastAsia="Calibri"/>
          <w:sz w:val="24"/>
          <w:szCs w:val="24"/>
        </w:rPr>
        <w:t xml:space="preserve">4. să furnizeze </w:t>
      </w:r>
      <w:r w:rsidR="008468E5">
        <w:rPr>
          <w:rFonts w:eastAsia="Calibri"/>
          <w:sz w:val="24"/>
          <w:szCs w:val="24"/>
        </w:rPr>
        <w:t>AAC</w:t>
      </w:r>
      <w:r w:rsidRPr="00116F3B">
        <w:rPr>
          <w:rFonts w:eastAsia="Calibri"/>
          <w:sz w:val="24"/>
          <w:szCs w:val="24"/>
        </w:rPr>
        <w:t xml:space="preserve"> dovezile necesare în cazul în care trebuie luate măsuri suplimentare, inclusiv măsurile prevăzute la </w:t>
      </w:r>
      <w:r w:rsidR="00FD5569">
        <w:rPr>
          <w:rFonts w:eastAsia="Calibri"/>
          <w:sz w:val="24"/>
          <w:szCs w:val="24"/>
        </w:rPr>
        <w:t>pct.</w:t>
      </w:r>
      <w:r w:rsidRPr="00116F3B">
        <w:rPr>
          <w:rFonts w:eastAsia="Calibri"/>
          <w:sz w:val="24"/>
          <w:szCs w:val="24"/>
        </w:rPr>
        <w:t xml:space="preserve"> 145.B.350.</w:t>
      </w:r>
    </w:p>
    <w:p w14:paraId="0D6FD5C4" w14:textId="33788E4D" w:rsidR="007E758B" w:rsidRPr="00116F3B" w:rsidRDefault="007E758B" w:rsidP="007E758B">
      <w:pPr>
        <w:spacing w:line="259" w:lineRule="auto"/>
        <w:rPr>
          <w:rFonts w:eastAsia="Calibri"/>
          <w:sz w:val="24"/>
          <w:szCs w:val="24"/>
        </w:rPr>
      </w:pPr>
      <w:r w:rsidRPr="00116F3B">
        <w:rPr>
          <w:rFonts w:eastAsia="Calibri"/>
          <w:sz w:val="24"/>
          <w:szCs w:val="24"/>
        </w:rPr>
        <w:t xml:space="preserve">(c) </w:t>
      </w:r>
      <w:r w:rsidR="008468E5">
        <w:rPr>
          <w:rFonts w:eastAsia="Calibri"/>
          <w:sz w:val="24"/>
          <w:szCs w:val="24"/>
        </w:rPr>
        <w:t>AAC</w:t>
      </w:r>
      <w:r w:rsidRPr="00116F3B">
        <w:rPr>
          <w:rFonts w:eastAsia="Calibri"/>
          <w:sz w:val="24"/>
          <w:szCs w:val="24"/>
        </w:rPr>
        <w:t xml:space="preserve"> trebuie să stabilească sfera supravegherii definită la literele (a) și (b) ținând seama de rezultatele activităților de supraveghere anterioare și de prioritățile în materie de siguranță.</w:t>
      </w:r>
    </w:p>
    <w:p w14:paraId="6CFB6311" w14:textId="33E03745" w:rsidR="007E758B" w:rsidRPr="00116F3B" w:rsidRDefault="007E758B" w:rsidP="007E758B">
      <w:pPr>
        <w:spacing w:line="259" w:lineRule="auto"/>
        <w:rPr>
          <w:rFonts w:eastAsia="Calibri"/>
          <w:sz w:val="24"/>
          <w:szCs w:val="24"/>
        </w:rPr>
      </w:pPr>
      <w:r w:rsidRPr="00116F3B">
        <w:rPr>
          <w:rFonts w:eastAsia="Calibri"/>
          <w:sz w:val="24"/>
          <w:szCs w:val="24"/>
        </w:rPr>
        <w:t xml:space="preserve">(f) </w:t>
      </w:r>
      <w:r w:rsidR="008468E5">
        <w:rPr>
          <w:rFonts w:eastAsia="Calibri"/>
          <w:sz w:val="24"/>
          <w:szCs w:val="24"/>
        </w:rPr>
        <w:t>AAC</w:t>
      </w:r>
      <w:r w:rsidRPr="00116F3B">
        <w:rPr>
          <w:rFonts w:eastAsia="Calibri"/>
          <w:sz w:val="24"/>
          <w:szCs w:val="24"/>
        </w:rPr>
        <w:t xml:space="preserve"> colectează și prelucrează toate informațiile considerate necesare pentru desfășurarea activităților de supraveghere.</w:t>
      </w:r>
    </w:p>
    <w:p w14:paraId="3272AD65" w14:textId="77777777" w:rsidR="007E758B" w:rsidRPr="00116F3B" w:rsidRDefault="007E758B" w:rsidP="007E758B">
      <w:pPr>
        <w:spacing w:line="259" w:lineRule="auto"/>
        <w:rPr>
          <w:rFonts w:eastAsia="Calibri"/>
          <w:sz w:val="24"/>
          <w:szCs w:val="24"/>
        </w:rPr>
      </w:pPr>
    </w:p>
    <w:p w14:paraId="00B27FD0" w14:textId="13097F69" w:rsidR="007E758B" w:rsidRPr="00116F3B" w:rsidRDefault="007E758B" w:rsidP="007E758B">
      <w:pPr>
        <w:spacing w:line="259" w:lineRule="auto"/>
        <w:rPr>
          <w:rFonts w:eastAsia="Calibri"/>
          <w:sz w:val="24"/>
          <w:szCs w:val="24"/>
        </w:rPr>
      </w:pPr>
      <w:r w:rsidRPr="00116F3B">
        <w:rPr>
          <w:rFonts w:eastAsia="Calibri"/>
          <w:b/>
          <w:bCs/>
          <w:sz w:val="24"/>
          <w:szCs w:val="24"/>
        </w:rPr>
        <w:t>145.B.305 Programul de supraveghere</w:t>
      </w:r>
    </w:p>
    <w:p w14:paraId="736E1FF9" w14:textId="4BE1E71D" w:rsidR="007E758B" w:rsidRPr="00116F3B" w:rsidRDefault="007E758B" w:rsidP="007E758B">
      <w:pPr>
        <w:spacing w:line="259" w:lineRule="auto"/>
        <w:rPr>
          <w:rFonts w:eastAsia="Calibri"/>
          <w:sz w:val="24"/>
          <w:szCs w:val="24"/>
        </w:rPr>
      </w:pPr>
      <w:r w:rsidRPr="00116F3B">
        <w:rPr>
          <w:rFonts w:eastAsia="Calibri"/>
          <w:sz w:val="24"/>
          <w:szCs w:val="24"/>
        </w:rPr>
        <w:t xml:space="preserve">(a) </w:t>
      </w:r>
      <w:r w:rsidR="008468E5">
        <w:rPr>
          <w:rFonts w:eastAsia="Calibri"/>
          <w:sz w:val="24"/>
          <w:szCs w:val="24"/>
        </w:rPr>
        <w:t>AAC</w:t>
      </w:r>
      <w:r w:rsidRPr="00116F3B">
        <w:rPr>
          <w:rFonts w:eastAsia="Calibri"/>
          <w:sz w:val="24"/>
          <w:szCs w:val="24"/>
        </w:rPr>
        <w:t xml:space="preserve"> instituie și menține un program de supraveghere care cuprinde activitățile de supraveghere prevăzute la </w:t>
      </w:r>
      <w:r w:rsidR="00FD5569">
        <w:rPr>
          <w:rFonts w:eastAsia="Calibri"/>
          <w:sz w:val="24"/>
          <w:szCs w:val="24"/>
        </w:rPr>
        <w:t>pct.</w:t>
      </w:r>
      <w:r w:rsidRPr="00116F3B">
        <w:rPr>
          <w:rFonts w:eastAsia="Calibri"/>
          <w:sz w:val="24"/>
          <w:szCs w:val="24"/>
        </w:rPr>
        <w:t xml:space="preserve"> 145.B.300.</w:t>
      </w:r>
    </w:p>
    <w:p w14:paraId="214131DD" w14:textId="77777777" w:rsidR="002457AB" w:rsidRDefault="007E758B" w:rsidP="007E758B">
      <w:pPr>
        <w:spacing w:line="259" w:lineRule="auto"/>
        <w:ind w:firstLine="0"/>
        <w:rPr>
          <w:rFonts w:eastAsia="Calibri"/>
          <w:sz w:val="24"/>
          <w:szCs w:val="24"/>
        </w:rPr>
      </w:pPr>
      <w:r w:rsidRPr="00116F3B">
        <w:rPr>
          <w:rFonts w:eastAsia="Calibri"/>
          <w:sz w:val="24"/>
          <w:szCs w:val="24"/>
        </w:rPr>
        <w:tab/>
        <w:t xml:space="preserve">(b) Programul de supraveghere se elaborează ținând cont de natura specifică a </w:t>
      </w:r>
      <w:r w:rsidR="00A07627">
        <w:rPr>
          <w:rFonts w:eastAsia="Calibri"/>
          <w:sz w:val="24"/>
          <w:szCs w:val="24"/>
        </w:rPr>
        <w:t>organizației</w:t>
      </w:r>
      <w:r w:rsidRPr="00116F3B">
        <w:rPr>
          <w:rFonts w:eastAsia="Calibri"/>
          <w:sz w:val="24"/>
          <w:szCs w:val="24"/>
        </w:rPr>
        <w:t xml:space="preserve">, de complexitatea activităților sale, de rezultatele activităților anterioare de certificare sau de supraveghere, sau ambele, și se bazează pe evaluarea riscurilor asociate. </w:t>
      </w:r>
    </w:p>
    <w:p w14:paraId="0E42426F" w14:textId="3B78B840" w:rsidR="007E758B" w:rsidRPr="00116F3B" w:rsidRDefault="007E758B" w:rsidP="002457AB">
      <w:pPr>
        <w:spacing w:line="259" w:lineRule="auto"/>
        <w:rPr>
          <w:rFonts w:eastAsia="Calibri"/>
          <w:sz w:val="24"/>
          <w:szCs w:val="24"/>
        </w:rPr>
      </w:pPr>
      <w:r w:rsidRPr="00116F3B">
        <w:rPr>
          <w:rFonts w:eastAsia="Calibri"/>
          <w:sz w:val="24"/>
          <w:szCs w:val="24"/>
        </w:rPr>
        <w:t>Acesta va include în cadrul fiecărui ciclu de planificare a supravegherii:</w:t>
      </w:r>
    </w:p>
    <w:p w14:paraId="1EFB4E01" w14:textId="77777777" w:rsidR="007E758B" w:rsidRPr="00116F3B" w:rsidRDefault="007E758B" w:rsidP="00236ECA">
      <w:pPr>
        <w:spacing w:line="259" w:lineRule="auto"/>
        <w:rPr>
          <w:rFonts w:eastAsia="Calibri"/>
          <w:sz w:val="24"/>
          <w:szCs w:val="24"/>
        </w:rPr>
      </w:pPr>
      <w:r w:rsidRPr="00116F3B">
        <w:rPr>
          <w:rFonts w:eastAsia="Calibri"/>
          <w:sz w:val="24"/>
          <w:szCs w:val="24"/>
        </w:rPr>
        <w:t>1. evaluări, audituri și inspecții, inclusiv, după caz:</w:t>
      </w:r>
    </w:p>
    <w:p w14:paraId="6769A074" w14:textId="46A53841" w:rsidR="007E758B" w:rsidRPr="00116F3B" w:rsidRDefault="00236ECA" w:rsidP="007E758B">
      <w:pPr>
        <w:spacing w:line="259" w:lineRule="auto"/>
        <w:ind w:firstLine="0"/>
        <w:rPr>
          <w:rFonts w:eastAsia="Calibri"/>
          <w:sz w:val="24"/>
          <w:szCs w:val="24"/>
        </w:rPr>
      </w:pPr>
      <w:r w:rsidRPr="00116F3B">
        <w:rPr>
          <w:rFonts w:eastAsia="Calibri"/>
          <w:sz w:val="24"/>
          <w:szCs w:val="24"/>
        </w:rPr>
        <w:tab/>
      </w:r>
      <w:r w:rsidR="007E758B" w:rsidRPr="00116F3B">
        <w:rPr>
          <w:rFonts w:eastAsia="Calibri"/>
          <w:sz w:val="24"/>
          <w:szCs w:val="24"/>
        </w:rPr>
        <w:t>(i) evaluări ale sistemului de management și audituri ale proceselor;</w:t>
      </w:r>
    </w:p>
    <w:p w14:paraId="1B5F1C0A" w14:textId="5101583D" w:rsidR="007E758B" w:rsidRPr="00116F3B" w:rsidRDefault="007E758B" w:rsidP="00236ECA">
      <w:pPr>
        <w:spacing w:line="259" w:lineRule="auto"/>
        <w:rPr>
          <w:rFonts w:eastAsia="Calibri"/>
          <w:sz w:val="24"/>
          <w:szCs w:val="24"/>
        </w:rPr>
      </w:pPr>
      <w:r w:rsidRPr="00116F3B">
        <w:rPr>
          <w:rFonts w:eastAsia="Calibri"/>
          <w:sz w:val="24"/>
          <w:szCs w:val="24"/>
        </w:rPr>
        <w:t xml:space="preserve">(ii) audituri de produs pe un eșantion relevant de activități de întreținere efectuate de </w:t>
      </w:r>
      <w:r w:rsidR="00A07627">
        <w:rPr>
          <w:rFonts w:eastAsia="Calibri"/>
          <w:sz w:val="24"/>
          <w:szCs w:val="24"/>
        </w:rPr>
        <w:t>organizație</w:t>
      </w:r>
      <w:r w:rsidRPr="00116F3B">
        <w:rPr>
          <w:rFonts w:eastAsia="Calibri"/>
          <w:sz w:val="24"/>
          <w:szCs w:val="24"/>
        </w:rPr>
        <w:t>;</w:t>
      </w:r>
    </w:p>
    <w:p w14:paraId="2AC35F90" w14:textId="77777777" w:rsidR="007E758B" w:rsidRPr="00116F3B" w:rsidRDefault="007E758B" w:rsidP="00236ECA">
      <w:pPr>
        <w:spacing w:line="259" w:lineRule="auto"/>
        <w:rPr>
          <w:rFonts w:eastAsia="Calibri"/>
          <w:sz w:val="24"/>
          <w:szCs w:val="24"/>
        </w:rPr>
      </w:pPr>
      <w:r w:rsidRPr="00116F3B">
        <w:rPr>
          <w:rFonts w:eastAsia="Calibri"/>
          <w:sz w:val="24"/>
          <w:szCs w:val="24"/>
        </w:rPr>
        <w:t>(iii) eșantionarea evaluărilor navigabilității efectuate;</w:t>
      </w:r>
    </w:p>
    <w:p w14:paraId="3FB59D5A" w14:textId="77777777" w:rsidR="007E758B" w:rsidRPr="00116F3B" w:rsidRDefault="007E758B" w:rsidP="00236ECA">
      <w:pPr>
        <w:spacing w:line="259" w:lineRule="auto"/>
        <w:rPr>
          <w:rFonts w:eastAsia="Calibri"/>
          <w:sz w:val="24"/>
          <w:szCs w:val="24"/>
        </w:rPr>
      </w:pPr>
      <w:r w:rsidRPr="00116F3B">
        <w:rPr>
          <w:rFonts w:eastAsia="Calibri"/>
          <w:sz w:val="24"/>
          <w:szCs w:val="24"/>
        </w:rPr>
        <w:lastRenderedPageBreak/>
        <w:t>(iv) inspecții neanunțate;</w:t>
      </w:r>
    </w:p>
    <w:p w14:paraId="6425F2AB" w14:textId="5A91A291" w:rsidR="00136EE2" w:rsidRPr="00116F3B" w:rsidRDefault="007E758B" w:rsidP="00236ECA">
      <w:pPr>
        <w:spacing w:line="259" w:lineRule="auto"/>
        <w:rPr>
          <w:rFonts w:eastAsia="Calibri"/>
          <w:sz w:val="24"/>
          <w:szCs w:val="24"/>
        </w:rPr>
      </w:pPr>
      <w:r w:rsidRPr="00116F3B">
        <w:rPr>
          <w:rFonts w:eastAsia="Calibri"/>
          <w:sz w:val="24"/>
          <w:szCs w:val="24"/>
        </w:rPr>
        <w:t xml:space="preserve">2. întâlniri stabilite între managerul responsabil și </w:t>
      </w:r>
      <w:r w:rsidR="002457AB">
        <w:rPr>
          <w:rFonts w:eastAsia="Calibri"/>
          <w:sz w:val="24"/>
          <w:szCs w:val="24"/>
        </w:rPr>
        <w:t>AAC</w:t>
      </w:r>
      <w:r w:rsidRPr="00116F3B">
        <w:rPr>
          <w:rFonts w:eastAsia="Calibri"/>
          <w:sz w:val="24"/>
          <w:szCs w:val="24"/>
        </w:rPr>
        <w:t>, pentru a se asigura că ambele părți rămân informate cu privire la aspectele importante.</w:t>
      </w:r>
    </w:p>
    <w:p w14:paraId="35910A1A" w14:textId="46DD9E1C" w:rsidR="00236ECA" w:rsidRPr="00116F3B" w:rsidRDefault="00236ECA" w:rsidP="00236ECA">
      <w:pPr>
        <w:spacing w:line="259" w:lineRule="auto"/>
        <w:rPr>
          <w:rFonts w:eastAsia="Calibri"/>
          <w:sz w:val="24"/>
          <w:szCs w:val="24"/>
        </w:rPr>
      </w:pPr>
      <w:r w:rsidRPr="00116F3B">
        <w:rPr>
          <w:rFonts w:eastAsia="Calibri"/>
          <w:sz w:val="24"/>
          <w:szCs w:val="24"/>
        </w:rPr>
        <w:t>(c) Ciclul de planificare a supravegherii nu trebuie să depășească 24 de luni.</w:t>
      </w:r>
    </w:p>
    <w:p w14:paraId="4A7EF360" w14:textId="17E9C850" w:rsidR="00236ECA" w:rsidRPr="00116F3B" w:rsidRDefault="00236ECA" w:rsidP="00236ECA">
      <w:pPr>
        <w:spacing w:line="259" w:lineRule="auto"/>
        <w:rPr>
          <w:rFonts w:eastAsia="Calibri"/>
          <w:sz w:val="24"/>
          <w:szCs w:val="24"/>
        </w:rPr>
      </w:pPr>
      <w:r w:rsidRPr="00116F3B">
        <w:rPr>
          <w:rFonts w:eastAsia="Calibri"/>
          <w:sz w:val="24"/>
          <w:szCs w:val="24"/>
        </w:rPr>
        <w:t xml:space="preserve">(d) În pofida dispozițiilor literei (c), ciclul de planificare a supravegherii poate fi prelungit la 36 de luni dacă </w:t>
      </w:r>
      <w:r w:rsidR="002457AB">
        <w:rPr>
          <w:rFonts w:eastAsia="Calibri"/>
          <w:sz w:val="24"/>
          <w:szCs w:val="24"/>
        </w:rPr>
        <w:t>AAC</w:t>
      </w:r>
      <w:r w:rsidRPr="00116F3B">
        <w:rPr>
          <w:rFonts w:eastAsia="Calibri"/>
          <w:sz w:val="24"/>
          <w:szCs w:val="24"/>
        </w:rPr>
        <w:t xml:space="preserve"> a constatat că, în decursul celor 24 de luni anterioare:</w:t>
      </w:r>
    </w:p>
    <w:p w14:paraId="034B93FA" w14:textId="664BA61E" w:rsidR="00236ECA" w:rsidRPr="00116F3B" w:rsidRDefault="00236ECA" w:rsidP="00236ECA">
      <w:pPr>
        <w:spacing w:line="259" w:lineRule="auto"/>
        <w:rPr>
          <w:rFonts w:eastAsia="Calibri"/>
          <w:sz w:val="24"/>
          <w:szCs w:val="24"/>
        </w:rPr>
      </w:pPr>
      <w:r w:rsidRPr="00116F3B">
        <w:rPr>
          <w:rFonts w:eastAsia="Calibri"/>
          <w:sz w:val="24"/>
          <w:szCs w:val="24"/>
        </w:rPr>
        <w:t xml:space="preserve">1. </w:t>
      </w:r>
      <w:r w:rsidR="00A07627">
        <w:rPr>
          <w:rFonts w:eastAsia="Calibri"/>
          <w:sz w:val="24"/>
          <w:szCs w:val="24"/>
        </w:rPr>
        <w:t>organizația</w:t>
      </w:r>
      <w:r w:rsidRPr="00116F3B">
        <w:rPr>
          <w:rFonts w:eastAsia="Calibri"/>
          <w:sz w:val="24"/>
          <w:szCs w:val="24"/>
        </w:rPr>
        <w:t xml:space="preserve"> a demonstrat că poate identifica în mod eficace pericolele la adresa siguranței aviației și poate gestiona riscurile asociate;</w:t>
      </w:r>
    </w:p>
    <w:p w14:paraId="7E95D4D5" w14:textId="33145906" w:rsidR="00236ECA" w:rsidRPr="00116F3B" w:rsidRDefault="00236ECA" w:rsidP="00236ECA">
      <w:pPr>
        <w:spacing w:line="259" w:lineRule="auto"/>
        <w:rPr>
          <w:rFonts w:eastAsia="Calibri"/>
          <w:sz w:val="24"/>
          <w:szCs w:val="24"/>
        </w:rPr>
      </w:pPr>
      <w:r w:rsidRPr="00116F3B">
        <w:rPr>
          <w:rFonts w:eastAsia="Calibri"/>
          <w:sz w:val="24"/>
          <w:szCs w:val="24"/>
        </w:rPr>
        <w:t xml:space="preserve">2. </w:t>
      </w:r>
      <w:r w:rsidR="00A07627">
        <w:rPr>
          <w:rFonts w:eastAsia="Calibri"/>
          <w:sz w:val="24"/>
          <w:szCs w:val="24"/>
        </w:rPr>
        <w:t>organizația</w:t>
      </w:r>
      <w:r w:rsidRPr="00116F3B">
        <w:rPr>
          <w:rFonts w:eastAsia="Calibri"/>
          <w:sz w:val="24"/>
          <w:szCs w:val="24"/>
        </w:rPr>
        <w:t xml:space="preserve"> a demonstrat conformare continuă cu </w:t>
      </w:r>
      <w:r w:rsidR="00FD5569">
        <w:rPr>
          <w:rFonts w:eastAsia="Calibri"/>
          <w:sz w:val="24"/>
          <w:szCs w:val="24"/>
        </w:rPr>
        <w:t>pct.</w:t>
      </w:r>
      <w:r w:rsidRPr="00116F3B">
        <w:rPr>
          <w:rFonts w:eastAsia="Calibri"/>
          <w:sz w:val="24"/>
          <w:szCs w:val="24"/>
        </w:rPr>
        <w:t xml:space="preserve"> 145.A.85 și ține complet sub control toate schimbările;</w:t>
      </w:r>
    </w:p>
    <w:p w14:paraId="4F22239B" w14:textId="77777777" w:rsidR="00236ECA" w:rsidRPr="00116F3B" w:rsidRDefault="00236ECA" w:rsidP="00236ECA">
      <w:pPr>
        <w:spacing w:line="259" w:lineRule="auto"/>
        <w:rPr>
          <w:rFonts w:eastAsia="Calibri"/>
          <w:sz w:val="24"/>
          <w:szCs w:val="24"/>
        </w:rPr>
      </w:pPr>
      <w:r w:rsidRPr="00116F3B">
        <w:rPr>
          <w:rFonts w:eastAsia="Calibri"/>
          <w:sz w:val="24"/>
          <w:szCs w:val="24"/>
        </w:rPr>
        <w:t>3. nu s-au emis constatări de nivel 1;</w:t>
      </w:r>
    </w:p>
    <w:p w14:paraId="5EFB367F" w14:textId="7CCBC592" w:rsidR="00236ECA" w:rsidRPr="00116F3B" w:rsidRDefault="00236ECA" w:rsidP="00236ECA">
      <w:pPr>
        <w:spacing w:line="259" w:lineRule="auto"/>
        <w:rPr>
          <w:rFonts w:eastAsia="Calibri"/>
          <w:sz w:val="24"/>
          <w:szCs w:val="24"/>
        </w:rPr>
      </w:pPr>
      <w:r w:rsidRPr="00116F3B">
        <w:rPr>
          <w:rFonts w:eastAsia="Calibri"/>
          <w:sz w:val="24"/>
          <w:szCs w:val="24"/>
        </w:rPr>
        <w:t xml:space="preserve">4. toate acțiunile corective au fost puse în aplicare în termenul acceptat sau prelungit de </w:t>
      </w:r>
      <w:r w:rsidR="002457AB">
        <w:rPr>
          <w:rFonts w:eastAsia="Calibri"/>
          <w:sz w:val="24"/>
          <w:szCs w:val="24"/>
        </w:rPr>
        <w:t>AAC</w:t>
      </w:r>
      <w:r w:rsidRPr="00116F3B">
        <w:rPr>
          <w:rFonts w:eastAsia="Calibri"/>
          <w:sz w:val="24"/>
          <w:szCs w:val="24"/>
        </w:rPr>
        <w:t xml:space="preserve">, prevăzut la </w:t>
      </w:r>
      <w:r w:rsidR="00FD5569">
        <w:rPr>
          <w:rFonts w:eastAsia="Calibri"/>
          <w:sz w:val="24"/>
          <w:szCs w:val="24"/>
        </w:rPr>
        <w:t>pct.</w:t>
      </w:r>
      <w:r w:rsidRPr="00116F3B">
        <w:rPr>
          <w:rFonts w:eastAsia="Calibri"/>
          <w:sz w:val="24"/>
          <w:szCs w:val="24"/>
        </w:rPr>
        <w:t xml:space="preserve"> 145.B.350.</w:t>
      </w:r>
    </w:p>
    <w:p w14:paraId="0AF30F63" w14:textId="692AAC06" w:rsidR="00236ECA" w:rsidRPr="00116F3B" w:rsidRDefault="00236ECA" w:rsidP="00236ECA">
      <w:pPr>
        <w:spacing w:line="259" w:lineRule="auto"/>
        <w:rPr>
          <w:rFonts w:eastAsia="Calibri"/>
          <w:sz w:val="24"/>
          <w:szCs w:val="24"/>
        </w:rPr>
      </w:pPr>
      <w:r w:rsidRPr="00116F3B">
        <w:rPr>
          <w:rFonts w:eastAsia="Calibri"/>
          <w:sz w:val="24"/>
          <w:szCs w:val="24"/>
        </w:rPr>
        <w:t>În pofida dispozițiilor literei (c), ciclul de planificare a supravegherii poate fi prelungit până la maximum 48 de luni dacă, pe lângă condițiile prevăzute la litera (d) sub</w:t>
      </w:r>
      <w:r w:rsidR="00FD5569">
        <w:rPr>
          <w:rFonts w:eastAsia="Calibri"/>
          <w:sz w:val="24"/>
          <w:szCs w:val="24"/>
        </w:rPr>
        <w:t>pct.</w:t>
      </w:r>
      <w:r w:rsidRPr="00116F3B">
        <w:rPr>
          <w:rFonts w:eastAsia="Calibri"/>
          <w:sz w:val="24"/>
          <w:szCs w:val="24"/>
        </w:rPr>
        <w:t xml:space="preserve"> 1-4, </w:t>
      </w:r>
      <w:r w:rsidR="00A07627">
        <w:rPr>
          <w:rFonts w:eastAsia="Calibri"/>
          <w:sz w:val="24"/>
          <w:szCs w:val="24"/>
        </w:rPr>
        <w:t>organizația</w:t>
      </w:r>
      <w:r w:rsidRPr="00116F3B">
        <w:rPr>
          <w:rFonts w:eastAsia="Calibri"/>
          <w:sz w:val="24"/>
          <w:szCs w:val="24"/>
        </w:rPr>
        <w:t xml:space="preserve"> a instituit, iar </w:t>
      </w:r>
      <w:r w:rsidR="002457AB">
        <w:rPr>
          <w:rFonts w:eastAsia="Calibri"/>
          <w:sz w:val="24"/>
          <w:szCs w:val="24"/>
        </w:rPr>
        <w:t>AAC</w:t>
      </w:r>
      <w:r w:rsidRPr="00116F3B">
        <w:rPr>
          <w:rFonts w:eastAsia="Calibri"/>
          <w:sz w:val="24"/>
          <w:szCs w:val="24"/>
        </w:rPr>
        <w:t xml:space="preserve"> a aprobat, un sistem eficace de raportare continuă către </w:t>
      </w:r>
      <w:r w:rsidR="002457AB">
        <w:rPr>
          <w:rFonts w:eastAsia="Calibri"/>
          <w:sz w:val="24"/>
          <w:szCs w:val="24"/>
        </w:rPr>
        <w:t>AAC</w:t>
      </w:r>
      <w:r w:rsidRPr="00116F3B">
        <w:rPr>
          <w:rFonts w:eastAsia="Calibri"/>
          <w:sz w:val="24"/>
          <w:szCs w:val="24"/>
        </w:rPr>
        <w:t xml:space="preserve"> cu privire la performanța în materie de siguranță și la conformarea cu reglementările a </w:t>
      </w:r>
      <w:r w:rsidR="00A07627">
        <w:rPr>
          <w:rFonts w:eastAsia="Calibri"/>
          <w:sz w:val="24"/>
          <w:szCs w:val="24"/>
        </w:rPr>
        <w:t>organizației</w:t>
      </w:r>
      <w:r w:rsidRPr="00116F3B">
        <w:rPr>
          <w:rFonts w:eastAsia="Calibri"/>
          <w:sz w:val="24"/>
          <w:szCs w:val="24"/>
        </w:rPr>
        <w:t xml:space="preserve"> înseși.</w:t>
      </w:r>
    </w:p>
    <w:p w14:paraId="1A773CBB" w14:textId="2F69B2B8" w:rsidR="00236ECA" w:rsidRPr="00116F3B" w:rsidRDefault="004A2840" w:rsidP="00236ECA">
      <w:pPr>
        <w:spacing w:line="259" w:lineRule="auto"/>
        <w:rPr>
          <w:rFonts w:eastAsia="Calibri"/>
          <w:sz w:val="24"/>
          <w:szCs w:val="24"/>
        </w:rPr>
      </w:pPr>
      <w:r w:rsidRPr="00116F3B">
        <w:rPr>
          <w:rFonts w:eastAsia="Calibri"/>
          <w:sz w:val="24"/>
          <w:szCs w:val="24"/>
        </w:rPr>
        <w:t xml:space="preserve">(e) Ciclul de planificare a supravegherii poate fi scurtat dacă există dovezi că performanța în materie de siguranță a </w:t>
      </w:r>
      <w:r w:rsidR="00A07627">
        <w:rPr>
          <w:rFonts w:eastAsia="Calibri"/>
          <w:sz w:val="24"/>
          <w:szCs w:val="24"/>
        </w:rPr>
        <w:t>organizației</w:t>
      </w:r>
      <w:r w:rsidRPr="00116F3B">
        <w:rPr>
          <w:rFonts w:eastAsia="Calibri"/>
          <w:sz w:val="24"/>
          <w:szCs w:val="24"/>
        </w:rPr>
        <w:t xml:space="preserve"> a scăzut.</w:t>
      </w:r>
    </w:p>
    <w:p w14:paraId="55EEB2B1" w14:textId="5FBC73A6" w:rsidR="004A2840" w:rsidRPr="00116F3B" w:rsidRDefault="004A2840" w:rsidP="00236ECA">
      <w:pPr>
        <w:spacing w:line="259" w:lineRule="auto"/>
        <w:rPr>
          <w:rFonts w:eastAsia="Calibri"/>
          <w:sz w:val="24"/>
          <w:szCs w:val="24"/>
        </w:rPr>
      </w:pPr>
      <w:r w:rsidRPr="00116F3B">
        <w:rPr>
          <w:rFonts w:eastAsia="Calibri"/>
          <w:sz w:val="24"/>
          <w:szCs w:val="24"/>
        </w:rPr>
        <w:t>(f) Programul de supraveghere include evidențe ale datelor la care trebuie să aibă loc evaluări, audituri, inspecții și întâlniri și ale datelor la care s-au efectuat respectivele evaluări, audituri, inspecții și întâlniri.</w:t>
      </w:r>
    </w:p>
    <w:p w14:paraId="39A9DEEE" w14:textId="5CC839CF" w:rsidR="004A2840" w:rsidRPr="00116F3B" w:rsidRDefault="004A2840" w:rsidP="00236ECA">
      <w:pPr>
        <w:spacing w:line="259" w:lineRule="auto"/>
        <w:rPr>
          <w:rFonts w:eastAsia="Calibri"/>
          <w:sz w:val="24"/>
          <w:szCs w:val="24"/>
        </w:rPr>
      </w:pPr>
      <w:r w:rsidRPr="00116F3B">
        <w:rPr>
          <w:rFonts w:eastAsia="Calibri"/>
          <w:sz w:val="24"/>
          <w:szCs w:val="24"/>
        </w:rPr>
        <w:t xml:space="preserve">(g) La finalizarea fiecărui ciclu de planificare a supravegherii, </w:t>
      </w:r>
      <w:r w:rsidR="002457AB">
        <w:rPr>
          <w:rFonts w:eastAsia="Calibri"/>
          <w:sz w:val="24"/>
          <w:szCs w:val="24"/>
        </w:rPr>
        <w:t>AAC</w:t>
      </w:r>
      <w:r w:rsidRPr="00116F3B">
        <w:rPr>
          <w:rFonts w:eastAsia="Calibri"/>
          <w:sz w:val="24"/>
          <w:szCs w:val="24"/>
        </w:rPr>
        <w:t xml:space="preserve"> întocmește un raport de recomandare referitor la menținerea aprobării care reflectă rezultatele supravegherii.</w:t>
      </w:r>
    </w:p>
    <w:p w14:paraId="112764B0" w14:textId="77777777" w:rsidR="004A2840" w:rsidRPr="00116F3B" w:rsidRDefault="004A2840" w:rsidP="00236ECA">
      <w:pPr>
        <w:spacing w:line="259" w:lineRule="auto"/>
        <w:rPr>
          <w:rFonts w:eastAsia="Calibri"/>
          <w:sz w:val="24"/>
          <w:szCs w:val="24"/>
        </w:rPr>
      </w:pPr>
    </w:p>
    <w:p w14:paraId="3F3EE25B" w14:textId="77777777" w:rsidR="004A2840" w:rsidRPr="00116F3B" w:rsidRDefault="004A2840" w:rsidP="004A2840">
      <w:pPr>
        <w:spacing w:line="259" w:lineRule="auto"/>
        <w:rPr>
          <w:rFonts w:eastAsia="Calibri"/>
          <w:b/>
          <w:bCs/>
          <w:sz w:val="24"/>
          <w:szCs w:val="24"/>
        </w:rPr>
      </w:pPr>
      <w:r w:rsidRPr="00116F3B">
        <w:rPr>
          <w:rFonts w:eastAsia="Calibri"/>
          <w:b/>
          <w:bCs/>
          <w:sz w:val="24"/>
          <w:szCs w:val="24"/>
        </w:rPr>
        <w:t>145.B.310 Procedura de certificare inițială</w:t>
      </w:r>
    </w:p>
    <w:p w14:paraId="6F520EA0" w14:textId="3FAB0041" w:rsidR="004A2840" w:rsidRPr="00116F3B" w:rsidRDefault="004A2840" w:rsidP="004A2840">
      <w:pPr>
        <w:spacing w:line="259" w:lineRule="auto"/>
        <w:rPr>
          <w:rFonts w:eastAsia="Calibri"/>
          <w:sz w:val="24"/>
          <w:szCs w:val="24"/>
        </w:rPr>
      </w:pPr>
      <w:r w:rsidRPr="00116F3B">
        <w:rPr>
          <w:rFonts w:eastAsia="Calibri"/>
          <w:sz w:val="24"/>
          <w:szCs w:val="24"/>
        </w:rPr>
        <w:t xml:space="preserve">(a) La primirea unei cereri din partea unei </w:t>
      </w:r>
      <w:r w:rsidR="00A07627">
        <w:rPr>
          <w:rFonts w:eastAsia="Calibri"/>
          <w:sz w:val="24"/>
          <w:szCs w:val="24"/>
        </w:rPr>
        <w:t>organizații</w:t>
      </w:r>
      <w:r w:rsidRPr="00116F3B">
        <w:rPr>
          <w:rFonts w:eastAsia="Calibri"/>
          <w:sz w:val="24"/>
          <w:szCs w:val="24"/>
        </w:rPr>
        <w:t xml:space="preserve"> prin care se solicită eliberarea inițială a unui certificat, </w:t>
      </w:r>
      <w:r w:rsidR="0065550E">
        <w:rPr>
          <w:rFonts w:eastAsia="Calibri"/>
          <w:sz w:val="24"/>
          <w:szCs w:val="24"/>
        </w:rPr>
        <w:t>AAC</w:t>
      </w:r>
      <w:r w:rsidRPr="00116F3B">
        <w:rPr>
          <w:rFonts w:eastAsia="Calibri"/>
          <w:sz w:val="24"/>
          <w:szCs w:val="24"/>
        </w:rPr>
        <w:t xml:space="preserve"> verifică dacă </w:t>
      </w:r>
      <w:r w:rsidR="00A07627">
        <w:rPr>
          <w:rFonts w:eastAsia="Calibri"/>
          <w:sz w:val="24"/>
          <w:szCs w:val="24"/>
        </w:rPr>
        <w:t>organizația</w:t>
      </w:r>
      <w:r w:rsidRPr="00116F3B">
        <w:rPr>
          <w:rFonts w:eastAsia="Calibri"/>
          <w:sz w:val="24"/>
          <w:szCs w:val="24"/>
        </w:rPr>
        <w:t xml:space="preserve"> îndeplinește cerințele aplicabile.</w:t>
      </w:r>
    </w:p>
    <w:p w14:paraId="0718AD1C" w14:textId="073CC0A8" w:rsidR="004A2840" w:rsidRPr="00116F3B" w:rsidRDefault="004A2840" w:rsidP="004A2840">
      <w:pPr>
        <w:spacing w:line="259" w:lineRule="auto"/>
        <w:rPr>
          <w:rFonts w:eastAsia="Calibri"/>
          <w:sz w:val="24"/>
          <w:szCs w:val="24"/>
        </w:rPr>
      </w:pPr>
      <w:r w:rsidRPr="00116F3B">
        <w:rPr>
          <w:rFonts w:eastAsia="Calibri"/>
          <w:sz w:val="24"/>
          <w:szCs w:val="24"/>
        </w:rPr>
        <w:t xml:space="preserve">(b) Cel puțin o dată în timpul investigației pentru certificarea inițială se convoacă o reuniune cu managerul responsabil al </w:t>
      </w:r>
      <w:r w:rsidR="00A07627">
        <w:rPr>
          <w:rFonts w:eastAsia="Calibri"/>
          <w:sz w:val="24"/>
          <w:szCs w:val="24"/>
        </w:rPr>
        <w:t>organizației</w:t>
      </w:r>
      <w:r w:rsidRPr="00116F3B">
        <w:rPr>
          <w:rFonts w:eastAsia="Calibri"/>
          <w:sz w:val="24"/>
          <w:szCs w:val="24"/>
        </w:rPr>
        <w:t>, pentru a se garanta faptul că persoana respectivă își înțelege rolul și responsabilitatea.</w:t>
      </w:r>
    </w:p>
    <w:p w14:paraId="5BF4914B" w14:textId="4240BBD1" w:rsidR="000E24F6" w:rsidRPr="00116F3B" w:rsidRDefault="000E24F6" w:rsidP="004A2840">
      <w:pPr>
        <w:spacing w:line="259" w:lineRule="auto"/>
        <w:rPr>
          <w:rFonts w:eastAsia="Calibri"/>
          <w:sz w:val="24"/>
          <w:szCs w:val="24"/>
        </w:rPr>
      </w:pPr>
      <w:r w:rsidRPr="00116F3B">
        <w:rPr>
          <w:rFonts w:eastAsia="Calibri"/>
          <w:sz w:val="24"/>
          <w:szCs w:val="24"/>
        </w:rPr>
        <w:t xml:space="preserve">(c) </w:t>
      </w:r>
      <w:r w:rsidR="0065550E">
        <w:rPr>
          <w:rFonts w:eastAsia="Calibri"/>
          <w:sz w:val="24"/>
          <w:szCs w:val="24"/>
        </w:rPr>
        <w:t>AAC</w:t>
      </w:r>
      <w:r w:rsidRPr="00116F3B">
        <w:rPr>
          <w:rFonts w:eastAsia="Calibri"/>
          <w:sz w:val="24"/>
          <w:szCs w:val="24"/>
        </w:rPr>
        <w:t xml:space="preserve"> înregistrează toate constatările emise, acțiunile de încheiere, precum și recomandările pentru eliberarea certificatului.</w:t>
      </w:r>
    </w:p>
    <w:p w14:paraId="3D8F49FE" w14:textId="77777777" w:rsidR="0065550E" w:rsidRDefault="000E24F6" w:rsidP="004A2840">
      <w:pPr>
        <w:spacing w:line="259" w:lineRule="auto"/>
        <w:rPr>
          <w:rFonts w:eastAsia="Calibri"/>
          <w:sz w:val="24"/>
          <w:szCs w:val="24"/>
        </w:rPr>
      </w:pPr>
      <w:r w:rsidRPr="00116F3B">
        <w:rPr>
          <w:rFonts w:eastAsia="Calibri"/>
          <w:sz w:val="24"/>
          <w:szCs w:val="24"/>
        </w:rPr>
        <w:t xml:space="preserve">(d) </w:t>
      </w:r>
      <w:r w:rsidR="0065550E">
        <w:rPr>
          <w:rFonts w:eastAsia="Calibri"/>
          <w:sz w:val="24"/>
          <w:szCs w:val="24"/>
        </w:rPr>
        <w:t>AAC</w:t>
      </w:r>
      <w:r w:rsidRPr="00116F3B">
        <w:rPr>
          <w:rFonts w:eastAsia="Calibri"/>
          <w:sz w:val="24"/>
          <w:szCs w:val="24"/>
        </w:rPr>
        <w:t xml:space="preserve"> confirmă în scris </w:t>
      </w:r>
      <w:r w:rsidR="00A07627">
        <w:rPr>
          <w:rFonts w:eastAsia="Calibri"/>
          <w:sz w:val="24"/>
          <w:szCs w:val="24"/>
        </w:rPr>
        <w:t>organizației</w:t>
      </w:r>
      <w:r w:rsidRPr="00116F3B">
        <w:rPr>
          <w:rFonts w:eastAsia="Calibri"/>
          <w:sz w:val="24"/>
          <w:szCs w:val="24"/>
        </w:rPr>
        <w:t xml:space="preserve"> toate constatările făcute în cursul verificării. </w:t>
      </w:r>
    </w:p>
    <w:p w14:paraId="32C74CE4" w14:textId="66876EAF" w:rsidR="000E24F6" w:rsidRPr="00116F3B" w:rsidRDefault="000E24F6" w:rsidP="004A2840">
      <w:pPr>
        <w:spacing w:line="259" w:lineRule="auto"/>
        <w:rPr>
          <w:rFonts w:eastAsia="Calibri"/>
          <w:sz w:val="24"/>
          <w:szCs w:val="24"/>
        </w:rPr>
      </w:pPr>
      <w:r w:rsidRPr="00116F3B">
        <w:rPr>
          <w:rFonts w:eastAsia="Calibri"/>
          <w:sz w:val="24"/>
          <w:szCs w:val="24"/>
        </w:rPr>
        <w:t xml:space="preserve">Pentru certificarea inițială, trebuie efectuate, într-un mod considerat satisfăcător de </w:t>
      </w:r>
      <w:r w:rsidR="0065550E">
        <w:rPr>
          <w:rFonts w:eastAsia="Calibri"/>
          <w:sz w:val="24"/>
          <w:szCs w:val="24"/>
        </w:rPr>
        <w:t>AAC</w:t>
      </w:r>
      <w:r w:rsidRPr="00116F3B">
        <w:rPr>
          <w:rFonts w:eastAsia="Calibri"/>
          <w:sz w:val="24"/>
          <w:szCs w:val="24"/>
        </w:rPr>
        <w:t>, toate acțiunile corective care se impun în urma constatărilor, pentru ca certificatul să poată fi eliberat.</w:t>
      </w:r>
    </w:p>
    <w:p w14:paraId="333A8985" w14:textId="5A02CEA7" w:rsidR="000E24F6" w:rsidRPr="00116F3B" w:rsidRDefault="000E24F6" w:rsidP="000E24F6">
      <w:pPr>
        <w:spacing w:line="259" w:lineRule="auto"/>
        <w:rPr>
          <w:rFonts w:eastAsia="Calibri"/>
          <w:sz w:val="24"/>
          <w:szCs w:val="24"/>
        </w:rPr>
      </w:pPr>
      <w:r w:rsidRPr="00116F3B">
        <w:rPr>
          <w:rFonts w:eastAsia="Calibri"/>
          <w:sz w:val="24"/>
          <w:szCs w:val="24"/>
        </w:rPr>
        <w:t xml:space="preserve">(e) Dacă a constatat că </w:t>
      </w:r>
      <w:r w:rsidR="00A07627">
        <w:rPr>
          <w:rFonts w:eastAsia="Calibri"/>
          <w:sz w:val="24"/>
          <w:szCs w:val="24"/>
        </w:rPr>
        <w:t>organizația</w:t>
      </w:r>
      <w:r w:rsidRPr="00116F3B">
        <w:rPr>
          <w:rFonts w:eastAsia="Calibri"/>
          <w:sz w:val="24"/>
          <w:szCs w:val="24"/>
        </w:rPr>
        <w:t xml:space="preserve"> respectă cerințele aplicabile, </w:t>
      </w:r>
      <w:r w:rsidR="0065550E" w:rsidRPr="0065550E">
        <w:rPr>
          <w:rFonts w:eastAsia="Calibri"/>
          <w:sz w:val="24"/>
          <w:szCs w:val="24"/>
        </w:rPr>
        <w:t>AAC:</w:t>
      </w:r>
    </w:p>
    <w:p w14:paraId="67BA806A" w14:textId="1433B476" w:rsidR="000E24F6" w:rsidRPr="00116F3B" w:rsidRDefault="000E24F6" w:rsidP="000E24F6">
      <w:pPr>
        <w:spacing w:line="259" w:lineRule="auto"/>
        <w:rPr>
          <w:rFonts w:eastAsia="Calibri"/>
          <w:sz w:val="24"/>
          <w:szCs w:val="24"/>
        </w:rPr>
      </w:pPr>
      <w:r w:rsidRPr="00116F3B">
        <w:rPr>
          <w:rFonts w:eastAsia="Calibri"/>
          <w:sz w:val="24"/>
          <w:szCs w:val="24"/>
        </w:rPr>
        <w:t>1. eliberează certificatul, astfel cum se prevede în apendicele nr. 3 Formularul 3-145 AAC, în conformitate cu sistemul de clase și categorii prevăzut în apendicele nr. 2;</w:t>
      </w:r>
    </w:p>
    <w:p w14:paraId="0CA6AF26" w14:textId="5F9997DE" w:rsidR="000E24F6" w:rsidRPr="00116F3B" w:rsidRDefault="000E24F6" w:rsidP="000E24F6">
      <w:pPr>
        <w:spacing w:line="259" w:lineRule="auto"/>
        <w:rPr>
          <w:rFonts w:eastAsia="Calibri"/>
          <w:sz w:val="24"/>
          <w:szCs w:val="24"/>
        </w:rPr>
      </w:pPr>
      <w:r w:rsidRPr="00116F3B">
        <w:rPr>
          <w:rFonts w:eastAsia="Calibri"/>
          <w:sz w:val="24"/>
          <w:szCs w:val="24"/>
        </w:rPr>
        <w:t>2. aprobă în mod oficial MOE.</w:t>
      </w:r>
    </w:p>
    <w:p w14:paraId="755CD24E" w14:textId="493D5CDE" w:rsidR="000E24F6" w:rsidRPr="00116F3B" w:rsidRDefault="000E24F6" w:rsidP="000E24F6">
      <w:pPr>
        <w:spacing w:line="259" w:lineRule="auto"/>
        <w:rPr>
          <w:rFonts w:eastAsia="Calibri"/>
          <w:sz w:val="24"/>
          <w:szCs w:val="24"/>
        </w:rPr>
      </w:pPr>
      <w:r w:rsidRPr="00116F3B">
        <w:rPr>
          <w:rFonts w:eastAsia="Calibri"/>
          <w:sz w:val="24"/>
          <w:szCs w:val="24"/>
        </w:rPr>
        <w:t>(f) Numărul de referință al certificatului este inclus în certificatul bazat pe formularul 3-145 AAC.</w:t>
      </w:r>
    </w:p>
    <w:p w14:paraId="236DBF04" w14:textId="5354A76E" w:rsidR="000E24F6" w:rsidRPr="00116F3B" w:rsidRDefault="000E24F6" w:rsidP="000E24F6">
      <w:pPr>
        <w:spacing w:line="259" w:lineRule="auto"/>
        <w:rPr>
          <w:rFonts w:eastAsia="Calibri"/>
          <w:sz w:val="24"/>
          <w:szCs w:val="24"/>
        </w:rPr>
      </w:pPr>
      <w:r w:rsidRPr="00116F3B">
        <w:rPr>
          <w:rFonts w:eastAsia="Calibri"/>
          <w:sz w:val="24"/>
          <w:szCs w:val="24"/>
        </w:rPr>
        <w:t xml:space="preserve">(g) Certificatul se eliberează pe o durată nelimitată. </w:t>
      </w:r>
      <w:r w:rsidR="009234ED">
        <w:rPr>
          <w:rFonts w:eastAsia="Calibri"/>
          <w:sz w:val="24"/>
          <w:szCs w:val="24"/>
        </w:rPr>
        <w:t>Privilegiile</w:t>
      </w:r>
      <w:r w:rsidRPr="00116F3B">
        <w:rPr>
          <w:rFonts w:eastAsia="Calibri"/>
          <w:sz w:val="24"/>
          <w:szCs w:val="24"/>
        </w:rPr>
        <w:t xml:space="preserve"> și sfera activităților pe care </w:t>
      </w:r>
      <w:r w:rsidR="00A07627">
        <w:rPr>
          <w:rFonts w:eastAsia="Calibri"/>
          <w:sz w:val="24"/>
          <w:szCs w:val="24"/>
        </w:rPr>
        <w:t>organizația</w:t>
      </w:r>
      <w:r w:rsidRPr="00116F3B">
        <w:rPr>
          <w:rFonts w:eastAsia="Calibri"/>
          <w:sz w:val="24"/>
          <w:szCs w:val="24"/>
        </w:rPr>
        <w:t xml:space="preserve"> este autorizată să le desfășoare, inclusiv orice limitări aplicabile, sunt indicate în condițiile de autorizare anexate la certificat.</w:t>
      </w:r>
    </w:p>
    <w:p w14:paraId="58A33C25" w14:textId="0840CCC2" w:rsidR="003A06CB" w:rsidRPr="00116F3B" w:rsidRDefault="003A06CB" w:rsidP="003A06CB">
      <w:pPr>
        <w:spacing w:line="259" w:lineRule="auto"/>
        <w:rPr>
          <w:rFonts w:eastAsia="Calibri"/>
          <w:sz w:val="24"/>
          <w:szCs w:val="24"/>
        </w:rPr>
      </w:pPr>
      <w:r w:rsidRPr="00116F3B">
        <w:rPr>
          <w:rFonts w:eastAsia="Calibri"/>
          <w:sz w:val="24"/>
          <w:szCs w:val="24"/>
        </w:rPr>
        <w:t xml:space="preserve">(h) Pentru ca o </w:t>
      </w:r>
      <w:r w:rsidR="00A07627">
        <w:rPr>
          <w:rFonts w:eastAsia="Calibri"/>
          <w:sz w:val="24"/>
          <w:szCs w:val="24"/>
        </w:rPr>
        <w:t>organizație</w:t>
      </w:r>
      <w:r w:rsidRPr="00116F3B">
        <w:rPr>
          <w:rFonts w:eastAsia="Calibri"/>
          <w:sz w:val="24"/>
          <w:szCs w:val="24"/>
        </w:rPr>
        <w:t xml:space="preserve"> să poată efectua schimbări fără aprobarea prealabilă a </w:t>
      </w:r>
      <w:r w:rsidR="0065550E">
        <w:rPr>
          <w:rFonts w:eastAsia="Calibri"/>
          <w:sz w:val="24"/>
          <w:szCs w:val="24"/>
        </w:rPr>
        <w:t>AAC</w:t>
      </w:r>
      <w:r w:rsidRPr="00116F3B">
        <w:rPr>
          <w:rFonts w:eastAsia="Calibri"/>
          <w:sz w:val="24"/>
          <w:szCs w:val="24"/>
        </w:rPr>
        <w:t xml:space="preserve"> în conformitate cu </w:t>
      </w:r>
      <w:r w:rsidR="00FD5569">
        <w:rPr>
          <w:rFonts w:eastAsia="Calibri"/>
          <w:sz w:val="24"/>
          <w:szCs w:val="24"/>
        </w:rPr>
        <w:t>pct.</w:t>
      </w:r>
      <w:r w:rsidRPr="00116F3B">
        <w:rPr>
          <w:rFonts w:eastAsia="Calibri"/>
          <w:sz w:val="24"/>
          <w:szCs w:val="24"/>
        </w:rPr>
        <w:t xml:space="preserve"> 145.A.85 litera (c), </w:t>
      </w:r>
      <w:r w:rsidR="0065550E" w:rsidRPr="0065550E">
        <w:rPr>
          <w:rFonts w:eastAsia="Calibri"/>
          <w:sz w:val="24"/>
          <w:szCs w:val="24"/>
        </w:rPr>
        <w:t>AAC</w:t>
      </w:r>
      <w:r w:rsidRPr="00116F3B">
        <w:rPr>
          <w:rFonts w:eastAsia="Calibri"/>
          <w:sz w:val="24"/>
          <w:szCs w:val="24"/>
        </w:rPr>
        <w:t xml:space="preserve"> trebuie să aprobe procedura relevantă din MOE </w:t>
      </w:r>
      <w:r w:rsidRPr="00116F3B">
        <w:rPr>
          <w:rFonts w:eastAsia="Calibri"/>
          <w:sz w:val="24"/>
          <w:szCs w:val="24"/>
        </w:rPr>
        <w:lastRenderedPageBreak/>
        <w:t>care prevede sfera unor astfel de schimbări și care descrie modul în care aceste schimbări vor fi gestionate și notificate</w:t>
      </w:r>
      <w:r w:rsidR="00AF009E">
        <w:rPr>
          <w:rFonts w:eastAsia="Calibri"/>
          <w:sz w:val="24"/>
          <w:szCs w:val="24"/>
        </w:rPr>
        <w:t>.</w:t>
      </w:r>
    </w:p>
    <w:p w14:paraId="0E090880" w14:textId="77777777" w:rsidR="003A06CB" w:rsidRPr="00116F3B" w:rsidRDefault="003A06CB" w:rsidP="003A06CB">
      <w:pPr>
        <w:spacing w:line="259" w:lineRule="auto"/>
        <w:rPr>
          <w:rFonts w:eastAsia="Calibri"/>
          <w:sz w:val="24"/>
          <w:szCs w:val="24"/>
        </w:rPr>
      </w:pPr>
    </w:p>
    <w:p w14:paraId="66331CC8" w14:textId="2FBD20CA" w:rsidR="003A06CB" w:rsidRPr="00116F3B" w:rsidRDefault="003A06CB" w:rsidP="003A06CB">
      <w:pPr>
        <w:spacing w:line="259" w:lineRule="auto"/>
        <w:rPr>
          <w:rFonts w:eastAsia="Calibri"/>
          <w:b/>
          <w:bCs/>
          <w:sz w:val="24"/>
          <w:szCs w:val="24"/>
        </w:rPr>
      </w:pPr>
      <w:r w:rsidRPr="00116F3B">
        <w:rPr>
          <w:rFonts w:eastAsia="Calibri"/>
          <w:b/>
          <w:bCs/>
          <w:sz w:val="24"/>
          <w:szCs w:val="24"/>
        </w:rPr>
        <w:t xml:space="preserve">145.B.330 Schimbări – </w:t>
      </w:r>
      <w:r w:rsidR="00A07627">
        <w:rPr>
          <w:rFonts w:eastAsia="Calibri"/>
          <w:b/>
          <w:bCs/>
          <w:sz w:val="24"/>
          <w:szCs w:val="24"/>
        </w:rPr>
        <w:t>organizații</w:t>
      </w:r>
    </w:p>
    <w:p w14:paraId="1A3606DF" w14:textId="58A4AD4D" w:rsidR="00690C6A" w:rsidRPr="00116F3B" w:rsidRDefault="003A06CB" w:rsidP="003A06CB">
      <w:pPr>
        <w:spacing w:line="259" w:lineRule="auto"/>
        <w:rPr>
          <w:rFonts w:eastAsia="Calibri"/>
          <w:sz w:val="24"/>
          <w:szCs w:val="24"/>
        </w:rPr>
      </w:pPr>
      <w:r w:rsidRPr="00116F3B">
        <w:rPr>
          <w:rFonts w:eastAsia="Calibri"/>
          <w:sz w:val="24"/>
          <w:szCs w:val="24"/>
        </w:rPr>
        <w:t xml:space="preserve">(a) La primirea unei cereri de efectuare a unei schimbări care necesită o aprobare prealabilă, </w:t>
      </w:r>
      <w:r w:rsidR="0065550E">
        <w:rPr>
          <w:rFonts w:eastAsia="Calibri"/>
          <w:sz w:val="24"/>
          <w:szCs w:val="24"/>
        </w:rPr>
        <w:t>AAC</w:t>
      </w:r>
      <w:r w:rsidRPr="00116F3B">
        <w:rPr>
          <w:rFonts w:eastAsia="Calibri"/>
          <w:sz w:val="24"/>
          <w:szCs w:val="24"/>
        </w:rPr>
        <w:t xml:space="preserve"> verifică dacă </w:t>
      </w:r>
      <w:r w:rsidR="00A07627">
        <w:rPr>
          <w:rFonts w:eastAsia="Calibri"/>
          <w:sz w:val="24"/>
          <w:szCs w:val="24"/>
        </w:rPr>
        <w:t>organizația</w:t>
      </w:r>
      <w:r w:rsidRPr="00116F3B">
        <w:rPr>
          <w:rFonts w:eastAsia="Calibri"/>
          <w:sz w:val="24"/>
          <w:szCs w:val="24"/>
        </w:rPr>
        <w:t xml:space="preserve"> îndeplinește cerințele aplicabile înainte de a da respectiva aprobare.</w:t>
      </w:r>
      <w:r w:rsidR="00721B46" w:rsidRPr="00116F3B">
        <w:rPr>
          <w:rFonts w:eastAsia="Calibri"/>
          <w:sz w:val="24"/>
          <w:szCs w:val="24"/>
        </w:rPr>
        <w:t xml:space="preserve">              </w:t>
      </w:r>
    </w:p>
    <w:p w14:paraId="0AE9DF29" w14:textId="16D44910" w:rsidR="003A06CB" w:rsidRPr="00116F3B" w:rsidRDefault="003A06CB" w:rsidP="003A06CB">
      <w:pPr>
        <w:spacing w:line="259" w:lineRule="auto"/>
        <w:rPr>
          <w:rFonts w:eastAsia="Calibri"/>
          <w:sz w:val="24"/>
          <w:szCs w:val="24"/>
        </w:rPr>
      </w:pPr>
      <w:r w:rsidRPr="00116F3B">
        <w:rPr>
          <w:rFonts w:eastAsia="Calibri"/>
          <w:sz w:val="24"/>
          <w:szCs w:val="24"/>
        </w:rPr>
        <w:t xml:space="preserve">(b) </w:t>
      </w:r>
      <w:r w:rsidR="0065550E">
        <w:rPr>
          <w:rFonts w:eastAsia="Calibri"/>
          <w:sz w:val="24"/>
          <w:szCs w:val="24"/>
        </w:rPr>
        <w:t>AAC</w:t>
      </w:r>
      <w:r w:rsidRPr="00116F3B">
        <w:rPr>
          <w:rFonts w:eastAsia="Calibri"/>
          <w:sz w:val="24"/>
          <w:szCs w:val="24"/>
        </w:rPr>
        <w:t xml:space="preserve"> stabilește condițiile în care </w:t>
      </w:r>
      <w:r w:rsidR="00A07627">
        <w:rPr>
          <w:rFonts w:eastAsia="Calibri"/>
          <w:sz w:val="24"/>
          <w:szCs w:val="24"/>
        </w:rPr>
        <w:t>organizația</w:t>
      </w:r>
      <w:r w:rsidRPr="00116F3B">
        <w:rPr>
          <w:rFonts w:eastAsia="Calibri"/>
          <w:sz w:val="24"/>
          <w:szCs w:val="24"/>
        </w:rPr>
        <w:t xml:space="preserve"> își poate desfășura activitatea pe durata schimbării, cu excepția cazului în care </w:t>
      </w:r>
      <w:r w:rsidR="0065550E">
        <w:rPr>
          <w:rFonts w:eastAsia="Calibri"/>
          <w:sz w:val="24"/>
          <w:szCs w:val="24"/>
        </w:rPr>
        <w:t>AAC</w:t>
      </w:r>
      <w:r w:rsidRPr="00116F3B">
        <w:rPr>
          <w:rFonts w:eastAsia="Calibri"/>
          <w:sz w:val="24"/>
          <w:szCs w:val="24"/>
        </w:rPr>
        <w:t xml:space="preserve"> constată că certificatul </w:t>
      </w:r>
      <w:r w:rsidR="00A07627">
        <w:rPr>
          <w:rFonts w:eastAsia="Calibri"/>
          <w:sz w:val="24"/>
          <w:szCs w:val="24"/>
        </w:rPr>
        <w:t>organizației</w:t>
      </w:r>
      <w:r w:rsidRPr="00116F3B">
        <w:rPr>
          <w:rFonts w:eastAsia="Calibri"/>
          <w:sz w:val="24"/>
          <w:szCs w:val="24"/>
        </w:rPr>
        <w:t xml:space="preserve"> trebuie să fie suspendat.</w:t>
      </w:r>
    </w:p>
    <w:p w14:paraId="76AED29A" w14:textId="46420D2A" w:rsidR="003A06CB" w:rsidRPr="00116F3B" w:rsidRDefault="003A06CB" w:rsidP="003A06CB">
      <w:pPr>
        <w:spacing w:line="259" w:lineRule="auto"/>
        <w:rPr>
          <w:rFonts w:eastAsia="Calibri"/>
          <w:sz w:val="24"/>
          <w:szCs w:val="24"/>
        </w:rPr>
      </w:pPr>
      <w:r w:rsidRPr="00116F3B">
        <w:rPr>
          <w:rFonts w:eastAsia="Calibri"/>
          <w:sz w:val="24"/>
          <w:szCs w:val="24"/>
        </w:rPr>
        <w:t xml:space="preserve">(c) Dacă a constatat că </w:t>
      </w:r>
      <w:r w:rsidR="00A07627">
        <w:rPr>
          <w:rFonts w:eastAsia="Calibri"/>
          <w:sz w:val="24"/>
          <w:szCs w:val="24"/>
        </w:rPr>
        <w:t>organizația</w:t>
      </w:r>
      <w:r w:rsidRPr="00116F3B">
        <w:rPr>
          <w:rFonts w:eastAsia="Calibri"/>
          <w:sz w:val="24"/>
          <w:szCs w:val="24"/>
        </w:rPr>
        <w:t xml:space="preserve"> respectă cerințele aplicabile, </w:t>
      </w:r>
      <w:r w:rsidR="0065550E">
        <w:rPr>
          <w:rFonts w:eastAsia="Calibri"/>
          <w:sz w:val="24"/>
          <w:szCs w:val="24"/>
        </w:rPr>
        <w:t>AAC</w:t>
      </w:r>
      <w:r w:rsidRPr="00116F3B">
        <w:rPr>
          <w:rFonts w:eastAsia="Calibri"/>
          <w:sz w:val="24"/>
          <w:szCs w:val="24"/>
        </w:rPr>
        <w:t xml:space="preserve"> aprobă schimbarea.</w:t>
      </w:r>
    </w:p>
    <w:p w14:paraId="0A36A932" w14:textId="58188B56" w:rsidR="003A06CB" w:rsidRPr="00116F3B" w:rsidRDefault="003A06CB" w:rsidP="003A06CB">
      <w:pPr>
        <w:spacing w:line="259" w:lineRule="auto"/>
        <w:rPr>
          <w:rFonts w:eastAsia="Calibri"/>
          <w:sz w:val="24"/>
          <w:szCs w:val="24"/>
        </w:rPr>
      </w:pPr>
      <w:r w:rsidRPr="00116F3B">
        <w:rPr>
          <w:rFonts w:eastAsia="Calibri"/>
          <w:sz w:val="24"/>
          <w:szCs w:val="24"/>
        </w:rPr>
        <w:t xml:space="preserve">(d) Fără a aduce atingere niciunei măsuri de executare suplimentare, dacă </w:t>
      </w:r>
      <w:r w:rsidR="00A07627">
        <w:rPr>
          <w:rFonts w:eastAsia="Calibri"/>
          <w:sz w:val="24"/>
          <w:szCs w:val="24"/>
        </w:rPr>
        <w:t>organizația</w:t>
      </w:r>
      <w:r w:rsidRPr="00116F3B">
        <w:rPr>
          <w:rFonts w:eastAsia="Calibri"/>
          <w:sz w:val="24"/>
          <w:szCs w:val="24"/>
        </w:rPr>
        <w:t xml:space="preserve"> efectuează schimbări care necesită o aprobare prealabilă fără să fi primit respectiva aprobare din partea </w:t>
      </w:r>
      <w:r w:rsidR="0065550E">
        <w:rPr>
          <w:rFonts w:eastAsia="Calibri"/>
          <w:sz w:val="24"/>
          <w:szCs w:val="24"/>
        </w:rPr>
        <w:t>AAC</w:t>
      </w:r>
      <w:r w:rsidRPr="00116F3B">
        <w:rPr>
          <w:rFonts w:eastAsia="Calibri"/>
          <w:sz w:val="24"/>
          <w:szCs w:val="24"/>
        </w:rPr>
        <w:t xml:space="preserve"> în temeiul literei (c), </w:t>
      </w:r>
      <w:r w:rsidR="0065550E">
        <w:rPr>
          <w:rFonts w:eastAsia="Calibri"/>
          <w:sz w:val="24"/>
          <w:szCs w:val="24"/>
        </w:rPr>
        <w:t>AAC</w:t>
      </w:r>
      <w:r w:rsidRPr="00116F3B">
        <w:rPr>
          <w:rFonts w:eastAsia="Calibri"/>
          <w:sz w:val="24"/>
          <w:szCs w:val="24"/>
        </w:rPr>
        <w:t xml:space="preserve"> ia în considerare necesitatea de a suspenda, a limita sau a revoca certificatul </w:t>
      </w:r>
      <w:r w:rsidR="00A07627">
        <w:rPr>
          <w:rFonts w:eastAsia="Calibri"/>
          <w:sz w:val="24"/>
          <w:szCs w:val="24"/>
        </w:rPr>
        <w:t>organizației</w:t>
      </w:r>
      <w:r w:rsidRPr="00116F3B">
        <w:rPr>
          <w:rFonts w:eastAsia="Calibri"/>
          <w:sz w:val="24"/>
          <w:szCs w:val="24"/>
        </w:rPr>
        <w:t>.</w:t>
      </w:r>
    </w:p>
    <w:p w14:paraId="4C8AD925" w14:textId="17C84FEE" w:rsidR="003A06CB" w:rsidRPr="00116F3B" w:rsidRDefault="003A06CB" w:rsidP="003A06CB">
      <w:pPr>
        <w:spacing w:line="259" w:lineRule="auto"/>
        <w:rPr>
          <w:rFonts w:eastAsia="Calibri"/>
          <w:sz w:val="24"/>
          <w:szCs w:val="24"/>
        </w:rPr>
      </w:pPr>
      <w:r w:rsidRPr="00116F3B">
        <w:rPr>
          <w:rFonts w:eastAsia="Calibri"/>
          <w:sz w:val="24"/>
          <w:szCs w:val="24"/>
        </w:rPr>
        <w:t xml:space="preserve">(e) Pentru schimbări care nu necesită aprobare prealabilă, </w:t>
      </w:r>
      <w:r w:rsidR="00DF239D">
        <w:rPr>
          <w:rFonts w:eastAsia="Calibri"/>
          <w:sz w:val="24"/>
          <w:szCs w:val="24"/>
        </w:rPr>
        <w:t>AAC</w:t>
      </w:r>
      <w:r w:rsidRPr="00116F3B">
        <w:rPr>
          <w:rFonts w:eastAsia="Calibri"/>
          <w:sz w:val="24"/>
          <w:szCs w:val="24"/>
        </w:rPr>
        <w:t xml:space="preserve"> include evaluarea acestor schimbări în cadrul supravegherii continue pe care o efectuează în conformitate cu principiile stabilite la </w:t>
      </w:r>
      <w:r w:rsidR="00FD5569">
        <w:rPr>
          <w:rFonts w:eastAsia="Calibri"/>
          <w:sz w:val="24"/>
          <w:szCs w:val="24"/>
        </w:rPr>
        <w:t>pct.</w:t>
      </w:r>
      <w:r w:rsidRPr="00116F3B">
        <w:rPr>
          <w:rFonts w:eastAsia="Calibri"/>
          <w:sz w:val="24"/>
          <w:szCs w:val="24"/>
        </w:rPr>
        <w:t xml:space="preserve"> 145.B.300. În cazul în care se constată o neconformitate, </w:t>
      </w:r>
      <w:r w:rsidR="00DF239D">
        <w:rPr>
          <w:rFonts w:eastAsia="Calibri"/>
          <w:sz w:val="24"/>
          <w:szCs w:val="24"/>
        </w:rPr>
        <w:t>AAC</w:t>
      </w:r>
      <w:r w:rsidRPr="00116F3B">
        <w:rPr>
          <w:rFonts w:eastAsia="Calibri"/>
          <w:sz w:val="24"/>
          <w:szCs w:val="24"/>
        </w:rPr>
        <w:t xml:space="preserve"> notifică </w:t>
      </w:r>
      <w:r w:rsidR="00A07627">
        <w:rPr>
          <w:rFonts w:eastAsia="Calibri"/>
          <w:sz w:val="24"/>
          <w:szCs w:val="24"/>
        </w:rPr>
        <w:t>organizația</w:t>
      </w:r>
      <w:r w:rsidRPr="00116F3B">
        <w:rPr>
          <w:rFonts w:eastAsia="Calibri"/>
          <w:sz w:val="24"/>
          <w:szCs w:val="24"/>
        </w:rPr>
        <w:t xml:space="preserve">, solicită schimbări suplimentare și acționează în conformitate cu </w:t>
      </w:r>
      <w:r w:rsidR="00FD5569">
        <w:rPr>
          <w:rFonts w:eastAsia="Calibri"/>
          <w:sz w:val="24"/>
          <w:szCs w:val="24"/>
        </w:rPr>
        <w:t>pct.</w:t>
      </w:r>
      <w:r w:rsidRPr="00116F3B">
        <w:rPr>
          <w:rFonts w:eastAsia="Calibri"/>
          <w:sz w:val="24"/>
          <w:szCs w:val="24"/>
        </w:rPr>
        <w:t xml:space="preserve"> 145.B.350.</w:t>
      </w:r>
    </w:p>
    <w:p w14:paraId="10427C71" w14:textId="77777777" w:rsidR="000718C2" w:rsidRPr="00116F3B" w:rsidRDefault="000718C2" w:rsidP="003A06CB">
      <w:pPr>
        <w:spacing w:line="259" w:lineRule="auto"/>
        <w:rPr>
          <w:rFonts w:eastAsia="Calibri"/>
          <w:sz w:val="24"/>
          <w:szCs w:val="24"/>
        </w:rPr>
      </w:pPr>
    </w:p>
    <w:p w14:paraId="0080EE26" w14:textId="52AF6B16" w:rsidR="000718C2" w:rsidRPr="00116F3B" w:rsidRDefault="000718C2" w:rsidP="000718C2">
      <w:pPr>
        <w:spacing w:line="259" w:lineRule="auto"/>
        <w:rPr>
          <w:rFonts w:eastAsia="Calibri"/>
          <w:sz w:val="24"/>
          <w:szCs w:val="24"/>
        </w:rPr>
      </w:pPr>
      <w:r w:rsidRPr="00116F3B">
        <w:rPr>
          <w:rFonts w:eastAsia="Calibri"/>
          <w:b/>
          <w:bCs/>
          <w:sz w:val="24"/>
          <w:szCs w:val="24"/>
        </w:rPr>
        <w:t>145.B.350 Constatări și acțiuni corective; observații</w:t>
      </w:r>
    </w:p>
    <w:p w14:paraId="373D7366" w14:textId="2CA790A4" w:rsidR="000718C2" w:rsidRPr="00116F3B" w:rsidRDefault="000718C2" w:rsidP="000718C2">
      <w:pPr>
        <w:spacing w:line="259" w:lineRule="auto"/>
        <w:rPr>
          <w:rFonts w:eastAsia="Calibri"/>
          <w:sz w:val="24"/>
          <w:szCs w:val="24"/>
        </w:rPr>
      </w:pPr>
      <w:r w:rsidRPr="00116F3B">
        <w:rPr>
          <w:rFonts w:eastAsia="Calibri"/>
          <w:sz w:val="24"/>
          <w:szCs w:val="24"/>
        </w:rPr>
        <w:t xml:space="preserve">(a) </w:t>
      </w:r>
      <w:r w:rsidR="00DF239D">
        <w:rPr>
          <w:rFonts w:eastAsia="Calibri"/>
          <w:sz w:val="24"/>
          <w:szCs w:val="24"/>
        </w:rPr>
        <w:t>AAC</w:t>
      </w:r>
      <w:r w:rsidRPr="00116F3B">
        <w:rPr>
          <w:rFonts w:eastAsia="Calibri"/>
          <w:sz w:val="24"/>
          <w:szCs w:val="24"/>
        </w:rPr>
        <w:t xml:space="preserve"> trebuie să dispună de un sistem de analiză a constatărilor pentru a stabili semnificația acestora din </w:t>
      </w:r>
      <w:r w:rsidR="00FD5569">
        <w:rPr>
          <w:rFonts w:eastAsia="Calibri"/>
          <w:sz w:val="24"/>
          <w:szCs w:val="24"/>
        </w:rPr>
        <w:t>pct.</w:t>
      </w:r>
      <w:r w:rsidRPr="00116F3B">
        <w:rPr>
          <w:rFonts w:eastAsia="Calibri"/>
          <w:sz w:val="24"/>
          <w:szCs w:val="24"/>
        </w:rPr>
        <w:t xml:space="preserve"> de vedere al siguranței.</w:t>
      </w:r>
    </w:p>
    <w:p w14:paraId="0B071B2C" w14:textId="4A0DA9F5" w:rsidR="000718C2" w:rsidRPr="00116F3B" w:rsidRDefault="000718C2" w:rsidP="000718C2">
      <w:pPr>
        <w:spacing w:line="259" w:lineRule="auto"/>
        <w:rPr>
          <w:rFonts w:eastAsia="Calibri"/>
          <w:sz w:val="24"/>
          <w:szCs w:val="24"/>
        </w:rPr>
      </w:pPr>
      <w:r w:rsidRPr="00116F3B">
        <w:rPr>
          <w:rFonts w:eastAsia="Calibri"/>
          <w:sz w:val="24"/>
          <w:szCs w:val="24"/>
        </w:rPr>
        <w:t xml:space="preserve">(b) O constatare de nivel 1 este emisă de către </w:t>
      </w:r>
      <w:r w:rsidR="00DF239D">
        <w:rPr>
          <w:rFonts w:eastAsia="Calibri"/>
          <w:sz w:val="24"/>
          <w:szCs w:val="24"/>
        </w:rPr>
        <w:t>AAC</w:t>
      </w:r>
      <w:r w:rsidRPr="00116F3B">
        <w:rPr>
          <w:rFonts w:eastAsia="Calibri"/>
          <w:sz w:val="24"/>
          <w:szCs w:val="24"/>
        </w:rPr>
        <w:t xml:space="preserve"> atunci când se constată orice neconformitate semnificativă cu cerințele aplicabile din Codul aerian și din normele sale de punere în aplicare, cu procedurile și manualele </w:t>
      </w:r>
      <w:r w:rsidR="00A07627">
        <w:rPr>
          <w:rFonts w:eastAsia="Calibri"/>
          <w:sz w:val="24"/>
          <w:szCs w:val="24"/>
        </w:rPr>
        <w:t>organizației</w:t>
      </w:r>
      <w:r w:rsidRPr="00116F3B">
        <w:rPr>
          <w:rFonts w:eastAsia="Calibri"/>
          <w:sz w:val="24"/>
          <w:szCs w:val="24"/>
        </w:rPr>
        <w:t xml:space="preserve"> sau cu certificatul </w:t>
      </w:r>
      <w:r w:rsidR="00A07627">
        <w:rPr>
          <w:rFonts w:eastAsia="Calibri"/>
          <w:sz w:val="24"/>
          <w:szCs w:val="24"/>
        </w:rPr>
        <w:t>organizației</w:t>
      </w:r>
      <w:r w:rsidRPr="00116F3B">
        <w:rPr>
          <w:rFonts w:eastAsia="Calibri"/>
          <w:sz w:val="24"/>
          <w:szCs w:val="24"/>
        </w:rPr>
        <w:t>, inclusiv cu condițiile de autorizare, care reduce nivelul de siguranță sau pune în pericol grav siguranța zborului.</w:t>
      </w:r>
    </w:p>
    <w:p w14:paraId="5C7ADEE1" w14:textId="03D58B85" w:rsidR="000718C2" w:rsidRPr="00116F3B" w:rsidRDefault="000718C2" w:rsidP="000718C2">
      <w:pPr>
        <w:spacing w:line="259" w:lineRule="auto"/>
        <w:rPr>
          <w:rFonts w:eastAsia="Calibri"/>
          <w:sz w:val="24"/>
          <w:szCs w:val="24"/>
        </w:rPr>
      </w:pPr>
      <w:r w:rsidRPr="00116F3B">
        <w:rPr>
          <w:rFonts w:eastAsia="Calibri"/>
          <w:sz w:val="24"/>
          <w:szCs w:val="24"/>
        </w:rPr>
        <w:t>Constatările de nivel 1 includ, de asemenea:</w:t>
      </w:r>
    </w:p>
    <w:p w14:paraId="5CBD8EB9" w14:textId="385C5F38" w:rsidR="000718C2" w:rsidRPr="00116F3B" w:rsidRDefault="000718C2" w:rsidP="000718C2">
      <w:pPr>
        <w:spacing w:line="259" w:lineRule="auto"/>
        <w:rPr>
          <w:rFonts w:eastAsia="Calibri"/>
          <w:sz w:val="24"/>
          <w:szCs w:val="24"/>
        </w:rPr>
      </w:pPr>
      <w:r w:rsidRPr="00116F3B">
        <w:rPr>
          <w:rFonts w:eastAsia="Calibri"/>
          <w:sz w:val="24"/>
          <w:szCs w:val="24"/>
        </w:rPr>
        <w:t xml:space="preserve">1. orice situație de neacordare a accesului </w:t>
      </w:r>
      <w:r w:rsidR="00DF239D">
        <w:rPr>
          <w:rFonts w:eastAsia="Calibri"/>
          <w:sz w:val="24"/>
          <w:szCs w:val="24"/>
        </w:rPr>
        <w:t>AAC</w:t>
      </w:r>
      <w:r w:rsidRPr="00116F3B">
        <w:rPr>
          <w:rFonts w:eastAsia="Calibri"/>
          <w:sz w:val="24"/>
          <w:szCs w:val="24"/>
        </w:rPr>
        <w:t xml:space="preserve"> la baza materială a </w:t>
      </w:r>
      <w:r w:rsidR="00A07627">
        <w:rPr>
          <w:rFonts w:eastAsia="Calibri"/>
          <w:sz w:val="24"/>
          <w:szCs w:val="24"/>
        </w:rPr>
        <w:t>organizației</w:t>
      </w:r>
      <w:r w:rsidRPr="00116F3B">
        <w:rPr>
          <w:rFonts w:eastAsia="Calibri"/>
          <w:sz w:val="24"/>
          <w:szCs w:val="24"/>
        </w:rPr>
        <w:t xml:space="preserve">, astfel cum se prevede la </w:t>
      </w:r>
      <w:r w:rsidR="00FD5569">
        <w:rPr>
          <w:rFonts w:eastAsia="Calibri"/>
          <w:sz w:val="24"/>
          <w:szCs w:val="24"/>
        </w:rPr>
        <w:t>pct.</w:t>
      </w:r>
      <w:r w:rsidRPr="00116F3B">
        <w:rPr>
          <w:rFonts w:eastAsia="Calibri"/>
          <w:sz w:val="24"/>
          <w:szCs w:val="24"/>
        </w:rPr>
        <w:t xml:space="preserve"> 145.A.140, în timpul programului normal de lucru și după două solicitări scrise;</w:t>
      </w:r>
    </w:p>
    <w:p w14:paraId="3730D607" w14:textId="67ACAE44" w:rsidR="000718C2" w:rsidRPr="00116F3B" w:rsidRDefault="000718C2" w:rsidP="000718C2">
      <w:pPr>
        <w:spacing w:line="259" w:lineRule="auto"/>
        <w:rPr>
          <w:rFonts w:eastAsia="Calibri"/>
          <w:sz w:val="24"/>
          <w:szCs w:val="24"/>
        </w:rPr>
      </w:pPr>
      <w:r w:rsidRPr="00116F3B">
        <w:rPr>
          <w:rFonts w:eastAsia="Calibri"/>
          <w:sz w:val="24"/>
          <w:szCs w:val="24"/>
        </w:rPr>
        <w:t xml:space="preserve">2. obținerea certificatului </w:t>
      </w:r>
      <w:r w:rsidR="00A07627">
        <w:rPr>
          <w:rFonts w:eastAsia="Calibri"/>
          <w:sz w:val="24"/>
          <w:szCs w:val="24"/>
        </w:rPr>
        <w:t>organizației</w:t>
      </w:r>
      <w:r w:rsidRPr="00116F3B">
        <w:rPr>
          <w:rFonts w:eastAsia="Calibri"/>
          <w:sz w:val="24"/>
          <w:szCs w:val="24"/>
        </w:rPr>
        <w:t xml:space="preserve"> sau menținerea valabilității acestuia prin falsificarea documentelor justificative prezentate;</w:t>
      </w:r>
    </w:p>
    <w:p w14:paraId="0A632F24" w14:textId="17FA8D23" w:rsidR="000718C2" w:rsidRPr="00116F3B" w:rsidRDefault="000718C2" w:rsidP="000718C2">
      <w:pPr>
        <w:spacing w:line="259" w:lineRule="auto"/>
        <w:rPr>
          <w:rFonts w:eastAsia="Calibri"/>
          <w:sz w:val="24"/>
          <w:szCs w:val="24"/>
        </w:rPr>
      </w:pPr>
      <w:r w:rsidRPr="00116F3B">
        <w:rPr>
          <w:rFonts w:eastAsia="Calibri"/>
          <w:sz w:val="24"/>
          <w:szCs w:val="24"/>
        </w:rPr>
        <w:t xml:space="preserve">3. orice dovadă a unor practici neregulamentare sau a utilizării frauduloase a certificatului </w:t>
      </w:r>
      <w:r w:rsidR="00A07627">
        <w:rPr>
          <w:rFonts w:eastAsia="Calibri"/>
          <w:sz w:val="24"/>
          <w:szCs w:val="24"/>
        </w:rPr>
        <w:t>organizației</w:t>
      </w:r>
      <w:r w:rsidRPr="00116F3B">
        <w:rPr>
          <w:rFonts w:eastAsia="Calibri"/>
          <w:sz w:val="24"/>
          <w:szCs w:val="24"/>
        </w:rPr>
        <w:t>;</w:t>
      </w:r>
    </w:p>
    <w:p w14:paraId="46D1BD73" w14:textId="1A143DB0" w:rsidR="000718C2" w:rsidRPr="00116F3B" w:rsidRDefault="000718C2" w:rsidP="000718C2">
      <w:pPr>
        <w:spacing w:line="259" w:lineRule="auto"/>
        <w:rPr>
          <w:rFonts w:eastAsia="Calibri"/>
          <w:sz w:val="24"/>
          <w:szCs w:val="24"/>
        </w:rPr>
      </w:pPr>
      <w:r w:rsidRPr="00116F3B">
        <w:rPr>
          <w:rFonts w:eastAsia="Calibri"/>
          <w:sz w:val="24"/>
          <w:szCs w:val="24"/>
        </w:rPr>
        <w:t>4. lipsa unui manager responsabil.</w:t>
      </w:r>
    </w:p>
    <w:p w14:paraId="49A35DA1" w14:textId="2A569390" w:rsidR="000718C2" w:rsidRPr="00116F3B" w:rsidRDefault="000718C2" w:rsidP="000718C2">
      <w:pPr>
        <w:spacing w:line="259" w:lineRule="auto"/>
        <w:rPr>
          <w:rFonts w:eastAsia="Calibri"/>
          <w:sz w:val="24"/>
          <w:szCs w:val="24"/>
        </w:rPr>
      </w:pPr>
      <w:r w:rsidRPr="00116F3B">
        <w:rPr>
          <w:rFonts w:eastAsia="Calibri"/>
          <w:sz w:val="24"/>
          <w:szCs w:val="24"/>
        </w:rPr>
        <w:t xml:space="preserve">(c) O constatare de nivel 2 este emisă de către </w:t>
      </w:r>
      <w:r w:rsidR="00DF239D">
        <w:rPr>
          <w:rFonts w:eastAsia="Calibri"/>
          <w:sz w:val="24"/>
          <w:szCs w:val="24"/>
        </w:rPr>
        <w:t>AAC</w:t>
      </w:r>
      <w:r w:rsidRPr="00116F3B">
        <w:rPr>
          <w:rFonts w:eastAsia="Calibri"/>
          <w:sz w:val="24"/>
          <w:szCs w:val="24"/>
        </w:rPr>
        <w:t xml:space="preserve"> atunci când se constată orice neconformitate cu cerințele aplicabile din Codul aerian și din normele sale de punere în aplicare, cu procedurile și manualele </w:t>
      </w:r>
      <w:r w:rsidR="00A07627">
        <w:rPr>
          <w:rFonts w:eastAsia="Calibri"/>
          <w:sz w:val="24"/>
          <w:szCs w:val="24"/>
        </w:rPr>
        <w:t>organizației</w:t>
      </w:r>
      <w:r w:rsidRPr="00116F3B">
        <w:rPr>
          <w:rFonts w:eastAsia="Calibri"/>
          <w:sz w:val="24"/>
          <w:szCs w:val="24"/>
        </w:rPr>
        <w:t xml:space="preserve"> sau cu certificatul </w:t>
      </w:r>
      <w:r w:rsidR="00A07627">
        <w:rPr>
          <w:rFonts w:eastAsia="Calibri"/>
          <w:sz w:val="24"/>
          <w:szCs w:val="24"/>
        </w:rPr>
        <w:t>organizației</w:t>
      </w:r>
      <w:r w:rsidRPr="00116F3B">
        <w:rPr>
          <w:rFonts w:eastAsia="Calibri"/>
          <w:sz w:val="24"/>
          <w:szCs w:val="24"/>
        </w:rPr>
        <w:t>, inclusiv cu condițiile de autorizare, care nu este clasificată drept constatare de nivel 1.</w:t>
      </w:r>
    </w:p>
    <w:p w14:paraId="777758E2" w14:textId="797A503A" w:rsidR="002447F5" w:rsidRPr="00116F3B" w:rsidRDefault="002447F5" w:rsidP="002447F5">
      <w:pPr>
        <w:spacing w:line="259" w:lineRule="auto"/>
        <w:rPr>
          <w:rFonts w:eastAsia="Calibri"/>
          <w:sz w:val="24"/>
          <w:szCs w:val="24"/>
        </w:rPr>
      </w:pPr>
      <w:r w:rsidRPr="00116F3B">
        <w:rPr>
          <w:rFonts w:eastAsia="Calibri"/>
          <w:sz w:val="24"/>
          <w:szCs w:val="24"/>
        </w:rPr>
        <w:t xml:space="preserve">(d) Când se face o constatare în cursul supravegherii sau prin orice alte mijloace, </w:t>
      </w:r>
      <w:r w:rsidR="00DF239D">
        <w:rPr>
          <w:rFonts w:eastAsia="Calibri"/>
          <w:sz w:val="24"/>
          <w:szCs w:val="24"/>
        </w:rPr>
        <w:t>AAC</w:t>
      </w:r>
      <w:r w:rsidRPr="00116F3B">
        <w:rPr>
          <w:rFonts w:eastAsia="Calibri"/>
          <w:sz w:val="24"/>
          <w:szCs w:val="24"/>
        </w:rPr>
        <w:t xml:space="preserve">, fără a aduce atingere niciunei măsuri suplimentare impuse de Codul aerian și de normele sale </w:t>
      </w:r>
      <w:r w:rsidR="00DF239D">
        <w:rPr>
          <w:rFonts w:eastAsia="Calibri"/>
          <w:sz w:val="24"/>
          <w:szCs w:val="24"/>
        </w:rPr>
        <w:t>de</w:t>
      </w:r>
      <w:r w:rsidRPr="00116F3B">
        <w:rPr>
          <w:rFonts w:eastAsia="Calibri"/>
          <w:sz w:val="24"/>
          <w:szCs w:val="24"/>
        </w:rPr>
        <w:t xml:space="preserve"> punere în aplicare, comunică respectiva constatare în scris </w:t>
      </w:r>
      <w:r w:rsidR="00A07627">
        <w:rPr>
          <w:rFonts w:eastAsia="Calibri"/>
          <w:sz w:val="24"/>
          <w:szCs w:val="24"/>
        </w:rPr>
        <w:t>organizației</w:t>
      </w:r>
      <w:r w:rsidRPr="00116F3B">
        <w:rPr>
          <w:rFonts w:eastAsia="Calibri"/>
          <w:sz w:val="24"/>
          <w:szCs w:val="24"/>
        </w:rPr>
        <w:t xml:space="preserve"> și solicită acțiuni corective pentru soluționarea neconformității identificate. Atunci când o constatare de nivel 1 este legată în mod direct de o aeronavă, </w:t>
      </w:r>
      <w:r w:rsidR="00DF239D">
        <w:rPr>
          <w:rFonts w:eastAsia="Calibri"/>
          <w:sz w:val="24"/>
          <w:szCs w:val="24"/>
        </w:rPr>
        <w:t>AAC</w:t>
      </w:r>
      <w:r w:rsidRPr="00116F3B">
        <w:rPr>
          <w:rFonts w:eastAsia="Calibri"/>
          <w:sz w:val="24"/>
          <w:szCs w:val="24"/>
        </w:rPr>
        <w:t xml:space="preserve"> informează </w:t>
      </w:r>
      <w:r w:rsidRPr="00AF009E">
        <w:rPr>
          <w:rFonts w:eastAsia="Calibri"/>
          <w:sz w:val="24"/>
          <w:szCs w:val="24"/>
        </w:rPr>
        <w:t xml:space="preserve">autoritatea competentă a statului </w:t>
      </w:r>
      <w:r w:rsidRPr="00116F3B">
        <w:rPr>
          <w:rFonts w:eastAsia="Calibri"/>
          <w:sz w:val="24"/>
          <w:szCs w:val="24"/>
        </w:rPr>
        <w:t>în care este înmatriculată respectiva aeronavă.</w:t>
      </w:r>
    </w:p>
    <w:p w14:paraId="008002EF" w14:textId="27334502" w:rsidR="002447F5" w:rsidRPr="00116F3B" w:rsidRDefault="002447F5" w:rsidP="002447F5">
      <w:pPr>
        <w:spacing w:line="259" w:lineRule="auto"/>
        <w:rPr>
          <w:rFonts w:eastAsia="Calibri"/>
          <w:sz w:val="24"/>
          <w:szCs w:val="24"/>
        </w:rPr>
      </w:pPr>
      <w:r w:rsidRPr="00116F3B">
        <w:rPr>
          <w:rFonts w:eastAsia="Calibri"/>
          <w:sz w:val="24"/>
          <w:szCs w:val="24"/>
        </w:rPr>
        <w:lastRenderedPageBreak/>
        <w:t xml:space="preserve">1. În cazul în care există constatări de nivel 1, </w:t>
      </w:r>
      <w:r w:rsidR="00DF239D">
        <w:rPr>
          <w:rFonts w:eastAsia="Calibri"/>
          <w:sz w:val="24"/>
          <w:szCs w:val="24"/>
        </w:rPr>
        <w:t>AAC</w:t>
      </w:r>
      <w:r w:rsidRPr="00116F3B">
        <w:rPr>
          <w:rFonts w:eastAsia="Calibri"/>
          <w:sz w:val="24"/>
          <w:szCs w:val="24"/>
        </w:rPr>
        <w:t xml:space="preserve"> ia măsuri imediate și adecvate pentru a interzice sau pentru a limita activitățile </w:t>
      </w:r>
      <w:r w:rsidR="00A07627">
        <w:rPr>
          <w:rFonts w:eastAsia="Calibri"/>
          <w:sz w:val="24"/>
          <w:szCs w:val="24"/>
        </w:rPr>
        <w:t>organizației</w:t>
      </w:r>
      <w:r w:rsidRPr="00116F3B">
        <w:rPr>
          <w:rFonts w:eastAsia="Calibri"/>
          <w:sz w:val="24"/>
          <w:szCs w:val="24"/>
        </w:rPr>
        <w:t xml:space="preserve"> implicate și, dacă este cazul, ia măsuri în vederea revocării certificatului sau în vederea limitării ori a suspendării sale complete sau parțiale, în funcție de amploarea constatării de nivel 1, până când </w:t>
      </w:r>
      <w:r w:rsidR="00A07627">
        <w:rPr>
          <w:rFonts w:eastAsia="Calibri"/>
          <w:sz w:val="24"/>
          <w:szCs w:val="24"/>
        </w:rPr>
        <w:t>organizația</w:t>
      </w:r>
      <w:r w:rsidRPr="00116F3B">
        <w:rPr>
          <w:rFonts w:eastAsia="Calibri"/>
          <w:sz w:val="24"/>
          <w:szCs w:val="24"/>
        </w:rPr>
        <w:t xml:space="preserve"> efectuează cu succes acțiuni corective.</w:t>
      </w:r>
    </w:p>
    <w:p w14:paraId="109CE08F" w14:textId="5BF07066" w:rsidR="002447F5" w:rsidRPr="00116F3B" w:rsidRDefault="002447F5" w:rsidP="002447F5">
      <w:pPr>
        <w:spacing w:line="259" w:lineRule="auto"/>
        <w:rPr>
          <w:rFonts w:eastAsia="Calibri"/>
          <w:sz w:val="24"/>
          <w:szCs w:val="24"/>
        </w:rPr>
      </w:pPr>
      <w:r w:rsidRPr="00116F3B">
        <w:rPr>
          <w:rFonts w:eastAsia="Calibri"/>
          <w:sz w:val="24"/>
          <w:szCs w:val="24"/>
        </w:rPr>
        <w:t xml:space="preserve">2. În cazul în care există constatări de nivel 2, </w:t>
      </w:r>
      <w:r w:rsidR="00DF239D">
        <w:rPr>
          <w:rFonts w:eastAsia="Calibri"/>
          <w:sz w:val="24"/>
          <w:szCs w:val="24"/>
        </w:rPr>
        <w:t>AAC</w:t>
      </w:r>
      <w:r w:rsidRPr="00116F3B">
        <w:rPr>
          <w:rFonts w:eastAsia="Calibri"/>
          <w:sz w:val="24"/>
          <w:szCs w:val="24"/>
        </w:rPr>
        <w:t>:</w:t>
      </w:r>
    </w:p>
    <w:p w14:paraId="03BB86DC" w14:textId="03B78E8E" w:rsidR="002447F5" w:rsidRPr="00116F3B" w:rsidRDefault="002447F5" w:rsidP="002447F5">
      <w:pPr>
        <w:spacing w:line="259" w:lineRule="auto"/>
        <w:rPr>
          <w:rFonts w:eastAsia="Calibri"/>
          <w:sz w:val="24"/>
          <w:szCs w:val="24"/>
        </w:rPr>
      </w:pPr>
      <w:r w:rsidRPr="00116F3B">
        <w:rPr>
          <w:rFonts w:eastAsia="Calibri"/>
          <w:sz w:val="24"/>
          <w:szCs w:val="24"/>
        </w:rPr>
        <w:t xml:space="preserve">(i) acordă </w:t>
      </w:r>
      <w:r w:rsidR="00A07627">
        <w:rPr>
          <w:rFonts w:eastAsia="Calibri"/>
          <w:sz w:val="24"/>
          <w:szCs w:val="24"/>
        </w:rPr>
        <w:t>organizației</w:t>
      </w:r>
      <w:r w:rsidRPr="00116F3B">
        <w:rPr>
          <w:rFonts w:eastAsia="Calibri"/>
          <w:sz w:val="24"/>
          <w:szCs w:val="24"/>
        </w:rPr>
        <w:t xml:space="preserve"> un termen pentru implementarea acțiunilor corective corespunzător naturii constatării, și care, în niciun caz, nu depășește inițial trei luni. Termenul curge de la data comunicării în scris a constatării către </w:t>
      </w:r>
      <w:r w:rsidR="00A07627">
        <w:rPr>
          <w:rFonts w:eastAsia="Calibri"/>
          <w:sz w:val="24"/>
          <w:szCs w:val="24"/>
        </w:rPr>
        <w:t>organizație</w:t>
      </w:r>
      <w:r w:rsidRPr="00116F3B">
        <w:rPr>
          <w:rFonts w:eastAsia="Calibri"/>
          <w:sz w:val="24"/>
          <w:szCs w:val="24"/>
        </w:rPr>
        <w:t xml:space="preserve">, cu solicitarea executării unor acțiuni corective pentru soluționarea neconformității identificate. La finalul acestei perioade și în funcție de natura constatării, </w:t>
      </w:r>
      <w:r w:rsidR="001E17B2">
        <w:rPr>
          <w:rFonts w:eastAsia="Calibri"/>
          <w:sz w:val="24"/>
          <w:szCs w:val="24"/>
        </w:rPr>
        <w:t>AAC</w:t>
      </w:r>
      <w:r w:rsidRPr="00116F3B">
        <w:rPr>
          <w:rFonts w:eastAsia="Calibri"/>
          <w:sz w:val="24"/>
          <w:szCs w:val="24"/>
        </w:rPr>
        <w:t xml:space="preserve"> poate prelungi perioada de trei luni sub rezerva stabilirii unui plan de acțiuni corective de comun acord cu </w:t>
      </w:r>
      <w:r w:rsidR="001E17B2" w:rsidRPr="001E17B2">
        <w:rPr>
          <w:rFonts w:eastAsia="Calibri"/>
          <w:sz w:val="24"/>
          <w:szCs w:val="24"/>
        </w:rPr>
        <w:t>AAC</w:t>
      </w:r>
      <w:r w:rsidRPr="001E17B2">
        <w:rPr>
          <w:rFonts w:eastAsia="Calibri"/>
          <w:sz w:val="24"/>
          <w:szCs w:val="24"/>
        </w:rPr>
        <w:t>;</w:t>
      </w:r>
    </w:p>
    <w:p w14:paraId="4C7BD416" w14:textId="3A2AE2C4" w:rsidR="002447F5" w:rsidRPr="00116F3B" w:rsidRDefault="002447F5" w:rsidP="002447F5">
      <w:pPr>
        <w:spacing w:line="259" w:lineRule="auto"/>
        <w:rPr>
          <w:rFonts w:eastAsia="Calibri"/>
          <w:sz w:val="24"/>
          <w:szCs w:val="24"/>
        </w:rPr>
      </w:pPr>
      <w:r w:rsidRPr="00116F3B">
        <w:rPr>
          <w:rFonts w:eastAsia="Calibri"/>
          <w:sz w:val="24"/>
          <w:szCs w:val="24"/>
        </w:rPr>
        <w:t xml:space="preserve">(ii) evaluează planul de acțiuni corective și planul de implementare propuse de </w:t>
      </w:r>
      <w:r w:rsidR="00A07627">
        <w:rPr>
          <w:rFonts w:eastAsia="Calibri"/>
          <w:sz w:val="24"/>
          <w:szCs w:val="24"/>
        </w:rPr>
        <w:t>organizație</w:t>
      </w:r>
      <w:r w:rsidRPr="00116F3B">
        <w:rPr>
          <w:rFonts w:eastAsia="Calibri"/>
          <w:sz w:val="24"/>
          <w:szCs w:val="24"/>
        </w:rPr>
        <w:t xml:space="preserve"> și, dacă evaluarea concluzionează că acestea sunt suficiente pentru a soluționa neconformitatea, le acceptă.</w:t>
      </w:r>
    </w:p>
    <w:p w14:paraId="45843931" w14:textId="6C867B4C" w:rsidR="002447F5" w:rsidRPr="00116F3B" w:rsidRDefault="002447F5" w:rsidP="002447F5">
      <w:pPr>
        <w:spacing w:line="259" w:lineRule="auto"/>
        <w:rPr>
          <w:rFonts w:eastAsia="Calibri"/>
          <w:sz w:val="24"/>
          <w:szCs w:val="24"/>
        </w:rPr>
      </w:pPr>
      <w:r w:rsidRPr="00116F3B">
        <w:rPr>
          <w:rFonts w:eastAsia="Calibri"/>
          <w:sz w:val="24"/>
          <w:szCs w:val="24"/>
        </w:rPr>
        <w:t xml:space="preserve">3. În cazul în care </w:t>
      </w:r>
      <w:r w:rsidR="00A07627">
        <w:rPr>
          <w:rFonts w:eastAsia="Calibri"/>
          <w:sz w:val="24"/>
          <w:szCs w:val="24"/>
        </w:rPr>
        <w:t>organizația</w:t>
      </w:r>
      <w:r w:rsidRPr="00116F3B">
        <w:rPr>
          <w:rFonts w:eastAsia="Calibri"/>
          <w:sz w:val="24"/>
          <w:szCs w:val="24"/>
        </w:rPr>
        <w:t xml:space="preserve"> nu depune un plan de acțiuni corective acceptabil sau nu execută acțiunile corective în termenul acceptat sau prelungit de </w:t>
      </w:r>
      <w:r w:rsidR="001E17B2">
        <w:rPr>
          <w:rFonts w:eastAsia="Calibri"/>
          <w:sz w:val="24"/>
          <w:szCs w:val="24"/>
        </w:rPr>
        <w:t>AAC</w:t>
      </w:r>
      <w:r w:rsidRPr="00116F3B">
        <w:rPr>
          <w:rFonts w:eastAsia="Calibri"/>
          <w:sz w:val="24"/>
          <w:szCs w:val="24"/>
        </w:rPr>
        <w:t>, constatarea se transformă în constatare de nivel 1 și se iau măsurile prevăzute la litera (d) sub</w:t>
      </w:r>
      <w:r w:rsidR="00FD5569">
        <w:rPr>
          <w:rFonts w:eastAsia="Calibri"/>
          <w:sz w:val="24"/>
          <w:szCs w:val="24"/>
        </w:rPr>
        <w:t>pct.</w:t>
      </w:r>
      <w:r w:rsidRPr="00116F3B">
        <w:rPr>
          <w:rFonts w:eastAsia="Calibri"/>
          <w:sz w:val="24"/>
          <w:szCs w:val="24"/>
        </w:rPr>
        <w:t xml:space="preserve"> 1.</w:t>
      </w:r>
    </w:p>
    <w:p w14:paraId="24437006" w14:textId="5DAD53B7" w:rsidR="002447F5" w:rsidRPr="00116F3B" w:rsidRDefault="002447F5" w:rsidP="002447F5">
      <w:pPr>
        <w:spacing w:line="259" w:lineRule="auto"/>
        <w:rPr>
          <w:rFonts w:eastAsia="Calibri"/>
          <w:sz w:val="24"/>
          <w:szCs w:val="24"/>
        </w:rPr>
      </w:pPr>
      <w:r w:rsidRPr="00116F3B">
        <w:rPr>
          <w:rFonts w:eastAsia="Calibri"/>
          <w:sz w:val="24"/>
          <w:szCs w:val="24"/>
        </w:rPr>
        <w:t xml:space="preserve">4. </w:t>
      </w:r>
      <w:r w:rsidR="001E17B2">
        <w:rPr>
          <w:rFonts w:eastAsia="Calibri"/>
          <w:sz w:val="24"/>
          <w:szCs w:val="24"/>
        </w:rPr>
        <w:t>AAC</w:t>
      </w:r>
      <w:r w:rsidRPr="00116F3B">
        <w:rPr>
          <w:rFonts w:eastAsia="Calibri"/>
          <w:sz w:val="24"/>
          <w:szCs w:val="24"/>
        </w:rPr>
        <w:t xml:space="preserve"> ține evidența tuturor constatărilor pe care le-a făcut sau care i-au fost comunicate în conformitate cu litera (e) și, după caz, a măsurilor de executare pe care le-a aplicat, precum și a tuturor acțiunilor corective și a datelor de încheiere a acțiunilor pentru toate constatările.</w:t>
      </w:r>
    </w:p>
    <w:p w14:paraId="15928240" w14:textId="50F7F729" w:rsidR="002447F5" w:rsidRPr="00116F3B" w:rsidRDefault="00D43A82" w:rsidP="002447F5">
      <w:pPr>
        <w:spacing w:line="259" w:lineRule="auto"/>
        <w:rPr>
          <w:rFonts w:eastAsia="Calibri"/>
          <w:sz w:val="24"/>
          <w:szCs w:val="24"/>
        </w:rPr>
      </w:pPr>
      <w:r w:rsidRPr="00116F3B">
        <w:rPr>
          <w:rFonts w:eastAsia="Calibri"/>
          <w:sz w:val="24"/>
          <w:szCs w:val="24"/>
        </w:rPr>
        <w:t xml:space="preserve">(e) Fără a aduce atingere niciunei măsuri de executare suplimentare, atunci când </w:t>
      </w:r>
      <w:r w:rsidR="001E17B2">
        <w:rPr>
          <w:rFonts w:eastAsia="Calibri"/>
          <w:sz w:val="24"/>
          <w:szCs w:val="24"/>
        </w:rPr>
        <w:t>AAC</w:t>
      </w:r>
      <w:r w:rsidRPr="00116F3B">
        <w:rPr>
          <w:rFonts w:eastAsia="Calibri"/>
          <w:sz w:val="24"/>
          <w:szCs w:val="24"/>
        </w:rPr>
        <w:t xml:space="preserve"> care efectuează sarcinile de supraveghere în temeiul dispozițiilor de la </w:t>
      </w:r>
      <w:r w:rsidR="00FD5569">
        <w:rPr>
          <w:rFonts w:eastAsia="Calibri"/>
          <w:sz w:val="24"/>
          <w:szCs w:val="24"/>
        </w:rPr>
        <w:t>pct.</w:t>
      </w:r>
      <w:r w:rsidRPr="00116F3B">
        <w:rPr>
          <w:rFonts w:eastAsia="Calibri"/>
          <w:sz w:val="24"/>
          <w:szCs w:val="24"/>
        </w:rPr>
        <w:t xml:space="preserve"> 145.B.300 litera (d) identifică orice neconformitate cu cerințele aplicabile din Codul aerian și din </w:t>
      </w:r>
      <w:r w:rsidR="008D3DBB" w:rsidRPr="00116F3B">
        <w:rPr>
          <w:rFonts w:eastAsia="Calibri"/>
          <w:sz w:val="24"/>
          <w:szCs w:val="24"/>
        </w:rPr>
        <w:t>normele</w:t>
      </w:r>
      <w:r w:rsidRPr="00116F3B">
        <w:rPr>
          <w:rFonts w:eastAsia="Calibri"/>
          <w:sz w:val="24"/>
          <w:szCs w:val="24"/>
        </w:rPr>
        <w:t xml:space="preserve"> sale de punere în aplicare din partea unei </w:t>
      </w:r>
      <w:r w:rsidR="00A07627">
        <w:rPr>
          <w:rFonts w:eastAsia="Calibri"/>
          <w:sz w:val="24"/>
          <w:szCs w:val="24"/>
        </w:rPr>
        <w:t>organizații</w:t>
      </w:r>
      <w:r w:rsidRPr="00116F3B">
        <w:rPr>
          <w:rFonts w:eastAsia="Calibri"/>
          <w:sz w:val="24"/>
          <w:szCs w:val="24"/>
        </w:rPr>
        <w:t xml:space="preserve"> certificate </w:t>
      </w:r>
      <w:r w:rsidRPr="00AF009E">
        <w:rPr>
          <w:rFonts w:eastAsia="Calibri"/>
          <w:sz w:val="24"/>
          <w:szCs w:val="24"/>
        </w:rPr>
        <w:t xml:space="preserve">de autoritatea competentă a altui stat </w:t>
      </w:r>
      <w:r w:rsidR="00AF009E">
        <w:rPr>
          <w:rFonts w:eastAsia="Calibri"/>
          <w:sz w:val="24"/>
          <w:szCs w:val="24"/>
        </w:rPr>
        <w:t>(</w:t>
      </w:r>
      <w:r w:rsidRPr="00AF009E">
        <w:rPr>
          <w:rFonts w:eastAsia="Calibri"/>
          <w:sz w:val="24"/>
          <w:szCs w:val="24"/>
        </w:rPr>
        <w:t xml:space="preserve">membru </w:t>
      </w:r>
      <w:r w:rsidR="00AF009E">
        <w:rPr>
          <w:rFonts w:eastAsia="Calibri"/>
          <w:sz w:val="24"/>
          <w:szCs w:val="24"/>
        </w:rPr>
        <w:t xml:space="preserve">UE) </w:t>
      </w:r>
      <w:r w:rsidRPr="00AF009E">
        <w:rPr>
          <w:rFonts w:eastAsia="Calibri"/>
          <w:sz w:val="24"/>
          <w:szCs w:val="24"/>
        </w:rPr>
        <w:t xml:space="preserve">sau de </w:t>
      </w:r>
      <w:r w:rsidR="00AF009E">
        <w:rPr>
          <w:rFonts w:eastAsia="Calibri"/>
          <w:sz w:val="24"/>
          <w:szCs w:val="24"/>
        </w:rPr>
        <w:t>AESA</w:t>
      </w:r>
      <w:r w:rsidRPr="00116F3B">
        <w:rPr>
          <w:rFonts w:eastAsia="Calibri"/>
          <w:sz w:val="24"/>
          <w:szCs w:val="24"/>
        </w:rPr>
        <w:t xml:space="preserve">, aceasta informează respectiva </w:t>
      </w:r>
      <w:r w:rsidRPr="00AF009E">
        <w:rPr>
          <w:rFonts w:eastAsia="Calibri"/>
          <w:sz w:val="24"/>
          <w:szCs w:val="24"/>
        </w:rPr>
        <w:t>autoritate competentă</w:t>
      </w:r>
      <w:r w:rsidRPr="00116F3B">
        <w:rPr>
          <w:rFonts w:eastAsia="Calibri"/>
          <w:sz w:val="24"/>
          <w:szCs w:val="24"/>
        </w:rPr>
        <w:t xml:space="preserve"> și indică nivelul constatării.</w:t>
      </w:r>
    </w:p>
    <w:p w14:paraId="0EFE0AC4" w14:textId="4345C778" w:rsidR="008D3DBB" w:rsidRPr="00116F3B" w:rsidRDefault="008D3DBB" w:rsidP="008D3DBB">
      <w:pPr>
        <w:spacing w:line="259" w:lineRule="auto"/>
        <w:rPr>
          <w:rFonts w:eastAsia="Calibri"/>
          <w:sz w:val="24"/>
          <w:szCs w:val="24"/>
        </w:rPr>
      </w:pPr>
      <w:r w:rsidRPr="00116F3B">
        <w:rPr>
          <w:rFonts w:eastAsia="Calibri"/>
          <w:sz w:val="24"/>
          <w:szCs w:val="24"/>
        </w:rPr>
        <w:t xml:space="preserve">(f) </w:t>
      </w:r>
      <w:r w:rsidR="00215CEB">
        <w:rPr>
          <w:rFonts w:eastAsia="Calibri"/>
          <w:sz w:val="24"/>
          <w:szCs w:val="24"/>
        </w:rPr>
        <w:t>AAC</w:t>
      </w:r>
      <w:r w:rsidRPr="00116F3B">
        <w:rPr>
          <w:rFonts w:eastAsia="Calibri"/>
          <w:sz w:val="24"/>
          <w:szCs w:val="24"/>
        </w:rPr>
        <w:t xml:space="preserve"> poate emite observații pentru oricare dintre următoarele cazuri care nu necesită constatări de nivel 1 sau 2:</w:t>
      </w:r>
    </w:p>
    <w:p w14:paraId="0077AE73" w14:textId="712CB4BF" w:rsidR="008D3DBB" w:rsidRPr="00116F3B" w:rsidRDefault="008D3DBB" w:rsidP="008D3DBB">
      <w:pPr>
        <w:spacing w:line="259" w:lineRule="auto"/>
        <w:rPr>
          <w:rFonts w:eastAsia="Calibri"/>
          <w:sz w:val="24"/>
          <w:szCs w:val="24"/>
        </w:rPr>
      </w:pPr>
      <w:r w:rsidRPr="00116F3B">
        <w:rPr>
          <w:rFonts w:eastAsia="Calibri"/>
          <w:sz w:val="24"/>
          <w:szCs w:val="24"/>
        </w:rPr>
        <w:t>1. pentru orice element a cărui performanță a fost evaluată ca fiind ineficace;</w:t>
      </w:r>
    </w:p>
    <w:p w14:paraId="6F9C3A47" w14:textId="5B1EF20E" w:rsidR="008D3DBB" w:rsidRPr="00116F3B" w:rsidRDefault="008D3DBB" w:rsidP="008D3DBB">
      <w:pPr>
        <w:spacing w:line="259" w:lineRule="auto"/>
        <w:rPr>
          <w:rFonts w:eastAsia="Calibri"/>
          <w:sz w:val="24"/>
          <w:szCs w:val="24"/>
        </w:rPr>
      </w:pPr>
      <w:r w:rsidRPr="00116F3B">
        <w:rPr>
          <w:rFonts w:eastAsia="Calibri"/>
          <w:sz w:val="24"/>
          <w:szCs w:val="24"/>
        </w:rPr>
        <w:t>2. atunci când s-a constatat că un element are potențialul de a cauza o neconformitate în temeiul literei (b) sau (c);</w:t>
      </w:r>
    </w:p>
    <w:p w14:paraId="6166E35F" w14:textId="6A6FA7B5" w:rsidR="008D3DBB" w:rsidRPr="00116F3B" w:rsidRDefault="008D3DBB" w:rsidP="008D3DBB">
      <w:pPr>
        <w:spacing w:line="259" w:lineRule="auto"/>
        <w:rPr>
          <w:rFonts w:eastAsia="Calibri"/>
          <w:sz w:val="24"/>
          <w:szCs w:val="24"/>
        </w:rPr>
      </w:pPr>
      <w:r w:rsidRPr="00116F3B">
        <w:rPr>
          <w:rFonts w:eastAsia="Calibri"/>
          <w:sz w:val="24"/>
          <w:szCs w:val="24"/>
        </w:rPr>
        <w:t xml:space="preserve">3. atunci când sugestiile sau îmbunătățirile sunt de interes pentru performanța generală în materie de siguranță a </w:t>
      </w:r>
      <w:r w:rsidR="00A07627">
        <w:rPr>
          <w:rFonts w:eastAsia="Calibri"/>
          <w:sz w:val="24"/>
          <w:szCs w:val="24"/>
        </w:rPr>
        <w:t>organizației</w:t>
      </w:r>
      <w:r w:rsidRPr="00116F3B">
        <w:rPr>
          <w:rFonts w:eastAsia="Calibri"/>
          <w:sz w:val="24"/>
          <w:szCs w:val="24"/>
        </w:rPr>
        <w:t>.</w:t>
      </w:r>
    </w:p>
    <w:p w14:paraId="77AF3CD2" w14:textId="09ED37C3" w:rsidR="008D3DBB" w:rsidRPr="00116F3B" w:rsidRDefault="008D3DBB" w:rsidP="008D3DBB">
      <w:pPr>
        <w:spacing w:line="259" w:lineRule="auto"/>
        <w:rPr>
          <w:rFonts w:eastAsia="Calibri"/>
          <w:sz w:val="24"/>
          <w:szCs w:val="24"/>
        </w:rPr>
      </w:pPr>
      <w:r w:rsidRPr="00116F3B">
        <w:rPr>
          <w:rFonts w:eastAsia="Calibri"/>
          <w:sz w:val="24"/>
          <w:szCs w:val="24"/>
        </w:rPr>
        <w:t xml:space="preserve">Observațiile emise în temeiul prezentei litere sunt comunicate în scris </w:t>
      </w:r>
      <w:r w:rsidR="00A07627">
        <w:rPr>
          <w:rFonts w:eastAsia="Calibri"/>
          <w:sz w:val="24"/>
          <w:szCs w:val="24"/>
        </w:rPr>
        <w:t>organizației</w:t>
      </w:r>
      <w:r w:rsidRPr="00116F3B">
        <w:rPr>
          <w:rFonts w:eastAsia="Calibri"/>
          <w:sz w:val="24"/>
          <w:szCs w:val="24"/>
        </w:rPr>
        <w:t xml:space="preserve"> și înregistrate în evidențele </w:t>
      </w:r>
      <w:r w:rsidR="00215CEB">
        <w:rPr>
          <w:rFonts w:eastAsia="Calibri"/>
          <w:sz w:val="24"/>
          <w:szCs w:val="24"/>
        </w:rPr>
        <w:t>AAC</w:t>
      </w:r>
      <w:r w:rsidRPr="00116F3B">
        <w:rPr>
          <w:rFonts w:eastAsia="Calibri"/>
          <w:sz w:val="24"/>
          <w:szCs w:val="24"/>
        </w:rPr>
        <w:t>.</w:t>
      </w:r>
    </w:p>
    <w:p w14:paraId="2C6FF02F" w14:textId="77777777" w:rsidR="008D3DBB" w:rsidRPr="00116F3B" w:rsidRDefault="008D3DBB" w:rsidP="008D3DBB">
      <w:pPr>
        <w:spacing w:line="259" w:lineRule="auto"/>
        <w:rPr>
          <w:rFonts w:eastAsia="Calibri"/>
          <w:sz w:val="24"/>
          <w:szCs w:val="24"/>
        </w:rPr>
      </w:pPr>
    </w:p>
    <w:p w14:paraId="1D7DD5B5" w14:textId="77777777" w:rsidR="008D3DBB" w:rsidRPr="00116F3B" w:rsidRDefault="008D3DBB" w:rsidP="008D3DBB">
      <w:pPr>
        <w:spacing w:line="259" w:lineRule="auto"/>
        <w:rPr>
          <w:rFonts w:eastAsia="Calibri"/>
          <w:b/>
          <w:bCs/>
          <w:sz w:val="24"/>
          <w:szCs w:val="24"/>
        </w:rPr>
      </w:pPr>
      <w:r w:rsidRPr="00116F3B">
        <w:rPr>
          <w:rFonts w:eastAsia="Calibri"/>
          <w:b/>
          <w:bCs/>
          <w:sz w:val="24"/>
          <w:szCs w:val="24"/>
        </w:rPr>
        <w:t>145.B.355 Suspendarea, limitarea și revocarea</w:t>
      </w:r>
    </w:p>
    <w:p w14:paraId="5C931A18" w14:textId="595AF392" w:rsidR="008D3DBB" w:rsidRPr="00116F3B" w:rsidRDefault="001358AA" w:rsidP="008D3DBB">
      <w:pPr>
        <w:spacing w:line="259" w:lineRule="auto"/>
        <w:rPr>
          <w:rFonts w:eastAsia="Calibri"/>
          <w:sz w:val="24"/>
          <w:szCs w:val="24"/>
        </w:rPr>
      </w:pPr>
      <w:r>
        <w:rPr>
          <w:rFonts w:eastAsia="Calibri"/>
          <w:sz w:val="24"/>
          <w:szCs w:val="24"/>
        </w:rPr>
        <w:t>AAC:</w:t>
      </w:r>
    </w:p>
    <w:p w14:paraId="25B26823" w14:textId="20DAB8DD" w:rsidR="00690C6A" w:rsidRPr="00116F3B" w:rsidRDefault="008D3DBB" w:rsidP="008D3DBB">
      <w:pPr>
        <w:spacing w:line="259" w:lineRule="auto"/>
        <w:rPr>
          <w:rFonts w:eastAsia="Calibri"/>
          <w:sz w:val="24"/>
          <w:szCs w:val="24"/>
        </w:rPr>
      </w:pPr>
      <w:r w:rsidRPr="00116F3B">
        <w:rPr>
          <w:rFonts w:eastAsia="Calibri"/>
          <w:sz w:val="24"/>
          <w:szCs w:val="24"/>
        </w:rPr>
        <w:t>(a) suspendă un certificat atunci când consideră că există motive întemeiate pentru ca o astfel de acțiune să fie necesară pentru a preveni o amenințare credibilă la adresa siguranței aeronavelor;</w:t>
      </w:r>
      <w:r w:rsidRPr="00116F3B">
        <w:rPr>
          <w:rFonts w:eastAsia="Calibri"/>
          <w:sz w:val="24"/>
          <w:szCs w:val="24"/>
        </w:rPr>
        <w:tab/>
      </w:r>
    </w:p>
    <w:p w14:paraId="55814E59" w14:textId="2F567867" w:rsidR="008D3DBB" w:rsidRPr="00116F3B" w:rsidRDefault="008D3DBB" w:rsidP="008D3DBB">
      <w:pPr>
        <w:spacing w:line="259" w:lineRule="auto"/>
        <w:rPr>
          <w:rFonts w:eastAsia="Calibri"/>
          <w:sz w:val="24"/>
          <w:szCs w:val="24"/>
        </w:rPr>
      </w:pPr>
      <w:r w:rsidRPr="00116F3B">
        <w:rPr>
          <w:rFonts w:eastAsia="Calibri"/>
          <w:sz w:val="24"/>
          <w:szCs w:val="24"/>
        </w:rPr>
        <w:t xml:space="preserve">(b) suspendă, revocă sau limitează un certificat dacă o astfel de acțiune este necesară în temeiul </w:t>
      </w:r>
      <w:r w:rsidR="00FD5569">
        <w:rPr>
          <w:rFonts w:eastAsia="Calibri"/>
          <w:sz w:val="24"/>
          <w:szCs w:val="24"/>
        </w:rPr>
        <w:t>pct.</w:t>
      </w:r>
      <w:r w:rsidRPr="00116F3B">
        <w:rPr>
          <w:rFonts w:eastAsia="Calibri"/>
          <w:sz w:val="24"/>
          <w:szCs w:val="24"/>
        </w:rPr>
        <w:t>ui 145.B.350;</w:t>
      </w:r>
    </w:p>
    <w:p w14:paraId="27B812CA" w14:textId="438A4C6F" w:rsidR="008D3DBB" w:rsidRPr="00116F3B" w:rsidRDefault="008D3DBB" w:rsidP="008D3DBB">
      <w:pPr>
        <w:spacing w:line="259" w:lineRule="auto"/>
        <w:rPr>
          <w:rFonts w:eastAsia="Calibri"/>
          <w:sz w:val="24"/>
          <w:szCs w:val="24"/>
        </w:rPr>
      </w:pPr>
      <w:r w:rsidRPr="00116F3B">
        <w:rPr>
          <w:rFonts w:eastAsia="Calibri"/>
          <w:sz w:val="24"/>
          <w:szCs w:val="24"/>
        </w:rPr>
        <w:t xml:space="preserve">(c) suspendă sau limitează, integral sau parțial, un certificat în cazul în care circumstanțe neprevăzute, aflate în afara controlului </w:t>
      </w:r>
      <w:r w:rsidR="001358AA">
        <w:rPr>
          <w:rFonts w:eastAsia="Calibri"/>
          <w:sz w:val="24"/>
          <w:szCs w:val="24"/>
        </w:rPr>
        <w:t>AAC</w:t>
      </w:r>
      <w:r w:rsidRPr="00116F3B">
        <w:rPr>
          <w:rFonts w:eastAsia="Calibri"/>
          <w:sz w:val="24"/>
          <w:szCs w:val="24"/>
        </w:rPr>
        <w:t>, îi împiedică pe inspectorii săi să își îndeplinească responsabilitățile de supraveghere în cursul ciclului de planificare a supravegherii.</w:t>
      </w:r>
    </w:p>
    <w:p w14:paraId="60C29D0E" w14:textId="77777777" w:rsidR="008D3DBB" w:rsidRDefault="008D3DBB" w:rsidP="008D3DBB">
      <w:pPr>
        <w:spacing w:line="259" w:lineRule="auto"/>
        <w:rPr>
          <w:rFonts w:eastAsia="Calibri"/>
          <w:sz w:val="24"/>
          <w:szCs w:val="24"/>
        </w:rPr>
      </w:pPr>
    </w:p>
    <w:p w14:paraId="292DE897" w14:textId="77777777" w:rsidR="001358AA" w:rsidRDefault="001358AA" w:rsidP="008D3DBB">
      <w:pPr>
        <w:spacing w:line="259" w:lineRule="auto"/>
        <w:rPr>
          <w:rFonts w:eastAsia="Calibri"/>
          <w:sz w:val="24"/>
          <w:szCs w:val="24"/>
        </w:rPr>
      </w:pPr>
    </w:p>
    <w:p w14:paraId="088BE59B" w14:textId="77777777" w:rsidR="001358AA" w:rsidRPr="00116F3B" w:rsidRDefault="001358AA" w:rsidP="008D3DBB">
      <w:pPr>
        <w:spacing w:line="259" w:lineRule="auto"/>
        <w:rPr>
          <w:rFonts w:eastAsia="Calibri"/>
          <w:sz w:val="24"/>
          <w:szCs w:val="24"/>
        </w:rPr>
      </w:pPr>
    </w:p>
    <w:p w14:paraId="1A54FA7B" w14:textId="5024DF23" w:rsidR="001B13E8" w:rsidRDefault="001B13E8" w:rsidP="00712B22">
      <w:pPr>
        <w:spacing w:line="259" w:lineRule="auto"/>
        <w:jc w:val="right"/>
        <w:rPr>
          <w:rFonts w:eastAsia="Calibri"/>
          <w:b/>
          <w:bCs/>
          <w:sz w:val="24"/>
          <w:szCs w:val="24"/>
        </w:rPr>
      </w:pPr>
      <w:r w:rsidRPr="00116F3B">
        <w:rPr>
          <w:rFonts w:eastAsia="Calibri"/>
          <w:b/>
          <w:bCs/>
          <w:sz w:val="24"/>
          <w:szCs w:val="24"/>
        </w:rPr>
        <w:t>Apendicele nr.1</w:t>
      </w:r>
    </w:p>
    <w:p w14:paraId="22EC721C" w14:textId="3BA395A4" w:rsidR="001358AA" w:rsidRPr="001358AA" w:rsidRDefault="001358AA" w:rsidP="00712B22">
      <w:pPr>
        <w:spacing w:line="259" w:lineRule="auto"/>
        <w:jc w:val="right"/>
        <w:rPr>
          <w:rFonts w:eastAsia="Calibri"/>
          <w:sz w:val="24"/>
          <w:szCs w:val="24"/>
        </w:rPr>
      </w:pPr>
      <w:r w:rsidRPr="001358AA">
        <w:rPr>
          <w:rFonts w:eastAsia="Calibri"/>
          <w:sz w:val="24"/>
          <w:szCs w:val="24"/>
        </w:rPr>
        <w:t>la Anexa nr. 2 Partea 145</w:t>
      </w:r>
    </w:p>
    <w:p w14:paraId="4EB338FF" w14:textId="77777777" w:rsidR="00712B22" w:rsidRPr="00116F3B" w:rsidRDefault="00712B22" w:rsidP="00712B22">
      <w:pPr>
        <w:spacing w:line="259" w:lineRule="auto"/>
        <w:jc w:val="right"/>
        <w:rPr>
          <w:rFonts w:eastAsia="Calibri"/>
          <w:b/>
          <w:bCs/>
          <w:sz w:val="24"/>
          <w:szCs w:val="24"/>
        </w:rPr>
      </w:pPr>
    </w:p>
    <w:p w14:paraId="491A1235" w14:textId="6AE16DDA" w:rsidR="001B13E8" w:rsidRPr="00116F3B" w:rsidRDefault="001B13E8" w:rsidP="001B13E8">
      <w:pPr>
        <w:spacing w:line="259" w:lineRule="auto"/>
        <w:rPr>
          <w:rFonts w:eastAsia="Calibri"/>
          <w:b/>
          <w:bCs/>
          <w:sz w:val="24"/>
          <w:szCs w:val="24"/>
        </w:rPr>
      </w:pPr>
      <w:r w:rsidRPr="00116F3B">
        <w:rPr>
          <w:rFonts w:eastAsia="Calibri"/>
          <w:b/>
          <w:bCs/>
          <w:sz w:val="24"/>
          <w:szCs w:val="24"/>
        </w:rPr>
        <w:t>Certificatul de autorizare a punerii în serviciu — Formularul 1 AA</w:t>
      </w:r>
      <w:r w:rsidR="00D46D53">
        <w:rPr>
          <w:rFonts w:eastAsia="Calibri"/>
          <w:b/>
          <w:bCs/>
          <w:sz w:val="24"/>
          <w:szCs w:val="24"/>
        </w:rPr>
        <w:t>C</w:t>
      </w:r>
    </w:p>
    <w:p w14:paraId="73D30539" w14:textId="77777777" w:rsidR="00712B22" w:rsidRPr="00116F3B" w:rsidRDefault="00712B22" w:rsidP="001B13E8">
      <w:pPr>
        <w:spacing w:line="259" w:lineRule="auto"/>
        <w:rPr>
          <w:rFonts w:eastAsia="Calibri"/>
          <w:b/>
          <w:bCs/>
          <w:sz w:val="24"/>
          <w:szCs w:val="24"/>
        </w:rPr>
      </w:pPr>
    </w:p>
    <w:p w14:paraId="711E0652" w14:textId="2EA6C55A" w:rsidR="008D3DBB" w:rsidRPr="00116F3B" w:rsidRDefault="001B13E8" w:rsidP="00712B22">
      <w:pPr>
        <w:spacing w:line="259" w:lineRule="auto"/>
        <w:jc w:val="left"/>
        <w:rPr>
          <w:rFonts w:eastAsia="Calibri"/>
          <w:sz w:val="24"/>
          <w:szCs w:val="24"/>
        </w:rPr>
      </w:pPr>
      <w:r w:rsidRPr="00116F3B">
        <w:rPr>
          <w:rFonts w:eastAsia="Calibri"/>
          <w:sz w:val="24"/>
          <w:szCs w:val="24"/>
        </w:rPr>
        <w:t xml:space="preserve">Se aplică prevederile din apendicele </w:t>
      </w:r>
      <w:r w:rsidR="00712B22" w:rsidRPr="00116F3B">
        <w:rPr>
          <w:rFonts w:eastAsia="Calibri"/>
          <w:sz w:val="24"/>
          <w:szCs w:val="24"/>
        </w:rPr>
        <w:t>nr. 2</w:t>
      </w:r>
      <w:r w:rsidRPr="00116F3B">
        <w:rPr>
          <w:rFonts w:eastAsia="Calibri"/>
          <w:sz w:val="24"/>
          <w:szCs w:val="24"/>
        </w:rPr>
        <w:t xml:space="preserve"> la anexa </w:t>
      </w:r>
      <w:r w:rsidR="00712B22" w:rsidRPr="00116F3B">
        <w:rPr>
          <w:rFonts w:eastAsia="Calibri"/>
          <w:sz w:val="24"/>
          <w:szCs w:val="24"/>
        </w:rPr>
        <w:t>nr. 1</w:t>
      </w:r>
      <w:r w:rsidRPr="00116F3B">
        <w:rPr>
          <w:rFonts w:eastAsia="Calibri"/>
          <w:sz w:val="24"/>
          <w:szCs w:val="24"/>
        </w:rPr>
        <w:t xml:space="preserve"> (partea M)</w:t>
      </w:r>
    </w:p>
    <w:p w14:paraId="1409E74A" w14:textId="77777777" w:rsidR="00712B22" w:rsidRPr="00116F3B" w:rsidRDefault="00712B22" w:rsidP="00712B22">
      <w:pPr>
        <w:spacing w:line="259" w:lineRule="auto"/>
        <w:jc w:val="left"/>
        <w:rPr>
          <w:rFonts w:eastAsia="Calibri"/>
          <w:sz w:val="24"/>
          <w:szCs w:val="24"/>
        </w:rPr>
      </w:pPr>
    </w:p>
    <w:p w14:paraId="600390F8" w14:textId="77777777" w:rsidR="00712B22" w:rsidRPr="00116F3B" w:rsidRDefault="00712B22" w:rsidP="00712B22">
      <w:pPr>
        <w:spacing w:line="259" w:lineRule="auto"/>
        <w:jc w:val="left"/>
        <w:rPr>
          <w:rFonts w:eastAsia="Calibri"/>
          <w:sz w:val="24"/>
          <w:szCs w:val="24"/>
        </w:rPr>
      </w:pPr>
    </w:p>
    <w:p w14:paraId="3C9D2D92" w14:textId="47C4CD7A" w:rsidR="00712B22" w:rsidRPr="00116F3B" w:rsidRDefault="00712B22" w:rsidP="00712B22">
      <w:pPr>
        <w:spacing w:line="259" w:lineRule="auto"/>
        <w:jc w:val="right"/>
        <w:rPr>
          <w:rFonts w:eastAsia="Calibri"/>
          <w:b/>
          <w:bCs/>
          <w:sz w:val="24"/>
          <w:szCs w:val="24"/>
        </w:rPr>
      </w:pPr>
      <w:r w:rsidRPr="00116F3B">
        <w:rPr>
          <w:rFonts w:eastAsia="Calibri"/>
          <w:b/>
          <w:bCs/>
          <w:sz w:val="24"/>
          <w:szCs w:val="24"/>
        </w:rPr>
        <w:t>Apendicele nr. 2</w:t>
      </w:r>
    </w:p>
    <w:p w14:paraId="2A411D1B" w14:textId="33C3B47E" w:rsidR="00712B22" w:rsidRPr="00D46D53" w:rsidRDefault="00D46D53" w:rsidP="00712B22">
      <w:pPr>
        <w:spacing w:line="259" w:lineRule="auto"/>
        <w:jc w:val="right"/>
        <w:rPr>
          <w:rFonts w:eastAsia="Calibri"/>
          <w:sz w:val="24"/>
          <w:szCs w:val="24"/>
        </w:rPr>
      </w:pPr>
      <w:r w:rsidRPr="00D46D53">
        <w:rPr>
          <w:rFonts w:eastAsia="Calibri"/>
          <w:sz w:val="24"/>
          <w:szCs w:val="24"/>
        </w:rPr>
        <w:t>la Anexa nr. 2 Partea 145</w:t>
      </w:r>
    </w:p>
    <w:p w14:paraId="16EB67DE" w14:textId="77777777" w:rsidR="00D46D53" w:rsidRPr="00116F3B" w:rsidRDefault="00D46D53" w:rsidP="00712B22">
      <w:pPr>
        <w:spacing w:line="259" w:lineRule="auto"/>
        <w:jc w:val="right"/>
        <w:rPr>
          <w:rFonts w:eastAsia="Calibri"/>
          <w:b/>
          <w:bCs/>
          <w:sz w:val="24"/>
          <w:szCs w:val="24"/>
        </w:rPr>
      </w:pPr>
    </w:p>
    <w:p w14:paraId="613997D5" w14:textId="5E0BDCE4" w:rsidR="00712B22" w:rsidRPr="00116F3B" w:rsidRDefault="00712B22" w:rsidP="00712B22">
      <w:pPr>
        <w:spacing w:line="259" w:lineRule="auto"/>
        <w:jc w:val="center"/>
        <w:rPr>
          <w:rFonts w:eastAsia="Calibri"/>
          <w:b/>
          <w:bCs/>
          <w:sz w:val="24"/>
          <w:szCs w:val="24"/>
        </w:rPr>
      </w:pPr>
      <w:r w:rsidRPr="00116F3B">
        <w:rPr>
          <w:rFonts w:eastAsia="Calibri"/>
          <w:b/>
          <w:bCs/>
          <w:sz w:val="24"/>
          <w:szCs w:val="24"/>
        </w:rPr>
        <w:t xml:space="preserve">Sistemul de clase și categorii pentru condiţiile de autorizare a </w:t>
      </w:r>
      <w:r w:rsidR="00A07627">
        <w:rPr>
          <w:rFonts w:eastAsia="Calibri"/>
          <w:b/>
          <w:bCs/>
          <w:sz w:val="24"/>
          <w:szCs w:val="24"/>
        </w:rPr>
        <w:t>organizații</w:t>
      </w:r>
      <w:r w:rsidRPr="00116F3B">
        <w:rPr>
          <w:rFonts w:eastAsia="Calibri"/>
          <w:b/>
          <w:bCs/>
          <w:sz w:val="24"/>
          <w:szCs w:val="24"/>
        </w:rPr>
        <w:t>lor de întreţinere în conformitate cu partea 145</w:t>
      </w:r>
    </w:p>
    <w:p w14:paraId="4D860F9C" w14:textId="77777777" w:rsidR="00712B22" w:rsidRPr="00116F3B" w:rsidRDefault="00712B22" w:rsidP="00712B22">
      <w:pPr>
        <w:spacing w:line="259" w:lineRule="auto"/>
        <w:ind w:firstLine="0"/>
        <w:rPr>
          <w:rFonts w:eastAsia="Calibri"/>
          <w:b/>
          <w:bCs/>
          <w:sz w:val="24"/>
          <w:szCs w:val="24"/>
        </w:rPr>
      </w:pPr>
    </w:p>
    <w:p w14:paraId="7508517F" w14:textId="3665B590" w:rsidR="00D427EC" w:rsidRPr="00116F3B" w:rsidRDefault="00D427EC" w:rsidP="00D427EC">
      <w:pPr>
        <w:spacing w:line="259" w:lineRule="auto"/>
        <w:rPr>
          <w:rFonts w:eastAsia="Calibri"/>
          <w:sz w:val="24"/>
          <w:szCs w:val="24"/>
        </w:rPr>
      </w:pPr>
      <w:r w:rsidRPr="00116F3B">
        <w:rPr>
          <w:rFonts w:eastAsia="Calibri"/>
          <w:sz w:val="24"/>
          <w:szCs w:val="24"/>
        </w:rPr>
        <w:t xml:space="preserve">(a) Cu excepția cazului în care se prevede altfel pentru cele mai mici </w:t>
      </w:r>
      <w:r w:rsidR="00A07627">
        <w:rPr>
          <w:rFonts w:eastAsia="Calibri"/>
          <w:sz w:val="24"/>
          <w:szCs w:val="24"/>
        </w:rPr>
        <w:t>organizații</w:t>
      </w:r>
      <w:r w:rsidRPr="00116F3B">
        <w:rPr>
          <w:rFonts w:eastAsia="Calibri"/>
          <w:sz w:val="24"/>
          <w:szCs w:val="24"/>
        </w:rPr>
        <w:t xml:space="preserve"> menționate la litera (m), tabelul menționat la litera (l) prezintă clasele și categoriile posibile care trebuie utilizate pentru a stabili condițiile de autorizare anexate certificatului </w:t>
      </w:r>
      <w:r w:rsidR="00A07627">
        <w:rPr>
          <w:rFonts w:eastAsia="Calibri"/>
          <w:sz w:val="24"/>
          <w:szCs w:val="24"/>
        </w:rPr>
        <w:t>organizației</w:t>
      </w:r>
      <w:r w:rsidRPr="00116F3B">
        <w:rPr>
          <w:rFonts w:eastAsia="Calibri"/>
          <w:sz w:val="24"/>
          <w:szCs w:val="24"/>
        </w:rPr>
        <w:t xml:space="preserve"> autorizate în conformitate cu anexa nr. 2 (partea 145). O </w:t>
      </w:r>
      <w:r w:rsidR="00A07627">
        <w:rPr>
          <w:rFonts w:eastAsia="Calibri"/>
          <w:sz w:val="24"/>
          <w:szCs w:val="24"/>
        </w:rPr>
        <w:t>organizație</w:t>
      </w:r>
      <w:r w:rsidRPr="00116F3B">
        <w:rPr>
          <w:rFonts w:eastAsia="Calibri"/>
          <w:sz w:val="24"/>
          <w:szCs w:val="24"/>
        </w:rPr>
        <w:t xml:space="preserve"> trebuie să poată primi condiții de autorizare pornind de la o singură clasă și o singură categorie cu limitări și mergând până la ansamblul claselor și categoriilor cu limitări.</w:t>
      </w:r>
    </w:p>
    <w:p w14:paraId="2FE3D7A7" w14:textId="4EA93952" w:rsidR="00D427EC" w:rsidRPr="00116F3B" w:rsidRDefault="00D427EC" w:rsidP="00D427EC">
      <w:pPr>
        <w:spacing w:line="259" w:lineRule="auto"/>
        <w:rPr>
          <w:rFonts w:eastAsia="Calibri"/>
          <w:sz w:val="24"/>
          <w:szCs w:val="24"/>
        </w:rPr>
      </w:pPr>
      <w:r w:rsidRPr="00116F3B">
        <w:rPr>
          <w:rFonts w:eastAsia="Calibri"/>
          <w:sz w:val="24"/>
          <w:szCs w:val="24"/>
        </w:rPr>
        <w:t xml:space="preserve">(b) În plus față de tabelul de la litera (l), fiecare </w:t>
      </w:r>
      <w:r w:rsidR="00A07627">
        <w:rPr>
          <w:rFonts w:eastAsia="Calibri"/>
          <w:sz w:val="24"/>
          <w:szCs w:val="24"/>
        </w:rPr>
        <w:t>organizație</w:t>
      </w:r>
      <w:r w:rsidRPr="00116F3B">
        <w:rPr>
          <w:rFonts w:eastAsia="Calibri"/>
          <w:sz w:val="24"/>
          <w:szCs w:val="24"/>
        </w:rPr>
        <w:t xml:space="preserve"> de întreținere trebuie să își indice domeniul de activitate în MOE.</w:t>
      </w:r>
    </w:p>
    <w:p w14:paraId="71E70F4E" w14:textId="33678ACD" w:rsidR="00D427EC" w:rsidRPr="00116F3B" w:rsidRDefault="00D427EC" w:rsidP="00D427EC">
      <w:pPr>
        <w:spacing w:line="259" w:lineRule="auto"/>
        <w:rPr>
          <w:rFonts w:eastAsia="Calibri"/>
          <w:sz w:val="24"/>
          <w:szCs w:val="24"/>
        </w:rPr>
      </w:pPr>
      <w:r w:rsidRPr="00116F3B">
        <w:rPr>
          <w:rFonts w:eastAsia="Calibri"/>
          <w:sz w:val="24"/>
          <w:szCs w:val="24"/>
        </w:rPr>
        <w:t xml:space="preserve">(c) În cadrul claselor și categoriilor de autorizare stabilite de </w:t>
      </w:r>
      <w:r w:rsidR="00082663">
        <w:rPr>
          <w:rFonts w:eastAsia="Calibri"/>
          <w:sz w:val="24"/>
          <w:szCs w:val="24"/>
        </w:rPr>
        <w:t>AAC</w:t>
      </w:r>
      <w:r w:rsidRPr="00116F3B">
        <w:rPr>
          <w:rFonts w:eastAsia="Calibri"/>
          <w:sz w:val="24"/>
          <w:szCs w:val="24"/>
        </w:rPr>
        <w:t xml:space="preserve">, domeniul de activitate specificat în MOE definește limitele exacte ale autorizării sale. De aceea, este esențial ca toate clasele și categoriile de autorizare să fie compatibile cu domeniul de activitate al </w:t>
      </w:r>
      <w:r w:rsidR="00A07627">
        <w:rPr>
          <w:rFonts w:eastAsia="Calibri"/>
          <w:sz w:val="24"/>
          <w:szCs w:val="24"/>
        </w:rPr>
        <w:t>organizației</w:t>
      </w:r>
      <w:r w:rsidRPr="00116F3B">
        <w:rPr>
          <w:rFonts w:eastAsia="Calibri"/>
          <w:sz w:val="24"/>
          <w:szCs w:val="24"/>
        </w:rPr>
        <w:t>.</w:t>
      </w:r>
    </w:p>
    <w:p w14:paraId="48F36ABC" w14:textId="23B93A30" w:rsidR="00D427EC" w:rsidRPr="00116F3B" w:rsidRDefault="00D427EC" w:rsidP="00D427EC">
      <w:pPr>
        <w:spacing w:line="259" w:lineRule="auto"/>
        <w:rPr>
          <w:rFonts w:eastAsia="Calibri"/>
          <w:sz w:val="24"/>
          <w:szCs w:val="24"/>
        </w:rPr>
      </w:pPr>
      <w:r w:rsidRPr="00116F3B">
        <w:rPr>
          <w:rFonts w:eastAsia="Calibri"/>
          <w:sz w:val="24"/>
          <w:szCs w:val="24"/>
        </w:rPr>
        <w:t xml:space="preserve">(d) O categorie de clasă A înseamnă că </w:t>
      </w:r>
      <w:r w:rsidR="00A07627">
        <w:rPr>
          <w:rFonts w:eastAsia="Calibri"/>
          <w:sz w:val="24"/>
          <w:szCs w:val="24"/>
        </w:rPr>
        <w:t>organizația</w:t>
      </w:r>
      <w:r w:rsidRPr="00116F3B">
        <w:rPr>
          <w:rFonts w:eastAsia="Calibri"/>
          <w:sz w:val="24"/>
          <w:szCs w:val="24"/>
        </w:rPr>
        <w:t xml:space="preserve"> de întreținere poate efectua operațiuni de întreținere a aeronavei și componentelor de aeronavă (inclusiv a motoarelor și/sau a unităților auxiliare de putere), în conformitate cu datele de întreținere a aeronavei sau, cu acordul </w:t>
      </w:r>
      <w:r w:rsidR="00082663">
        <w:rPr>
          <w:rFonts w:eastAsia="Calibri"/>
          <w:sz w:val="24"/>
          <w:szCs w:val="24"/>
        </w:rPr>
        <w:t>AAC</w:t>
      </w:r>
      <w:r w:rsidRPr="00116F3B">
        <w:rPr>
          <w:rFonts w:eastAsia="Calibri"/>
          <w:sz w:val="24"/>
          <w:szCs w:val="24"/>
        </w:rPr>
        <w:t xml:space="preserve">, în conformitate cu datele de întreținere a componentelor de aeronavă, doar în cazul în care respectivele componente sunt montate pe aeronavă. Cu toate acestea, o astfel de </w:t>
      </w:r>
      <w:r w:rsidR="00A07627">
        <w:rPr>
          <w:rFonts w:eastAsia="Calibri"/>
          <w:sz w:val="24"/>
          <w:szCs w:val="24"/>
        </w:rPr>
        <w:t>organizație</w:t>
      </w:r>
      <w:r w:rsidRPr="00116F3B">
        <w:rPr>
          <w:rFonts w:eastAsia="Calibri"/>
          <w:sz w:val="24"/>
          <w:szCs w:val="24"/>
        </w:rPr>
        <w:t xml:space="preserve"> de întreținere de clasă A poate demonta temporar o componentă pentru întreținere, în vederea îmbunătățirii accesului la respectiva componentă, cu excepția cazurilor în care o astfel de demontare presupune efectuarea unor lucrări de întreținere suplimentare pe care </w:t>
      </w:r>
      <w:r w:rsidR="00A07627">
        <w:rPr>
          <w:rFonts w:eastAsia="Calibri"/>
          <w:sz w:val="24"/>
          <w:szCs w:val="24"/>
        </w:rPr>
        <w:t>organizația</w:t>
      </w:r>
      <w:r w:rsidRPr="00116F3B">
        <w:rPr>
          <w:rFonts w:eastAsia="Calibri"/>
          <w:sz w:val="24"/>
          <w:szCs w:val="24"/>
        </w:rPr>
        <w:t xml:space="preserve"> nu este autorizată să le efectueze. Demontarea componentelor pentru întreținere de către </w:t>
      </w:r>
      <w:r w:rsidR="00A07627">
        <w:rPr>
          <w:rFonts w:eastAsia="Calibri"/>
          <w:sz w:val="24"/>
          <w:szCs w:val="24"/>
        </w:rPr>
        <w:t>organizația</w:t>
      </w:r>
      <w:r w:rsidRPr="00116F3B">
        <w:rPr>
          <w:rFonts w:eastAsia="Calibri"/>
          <w:sz w:val="24"/>
          <w:szCs w:val="24"/>
        </w:rPr>
        <w:t xml:space="preserve"> de întreținere de clasă A face obiectul unei proceduri de control adecvate în cadrul MOE.</w:t>
      </w:r>
    </w:p>
    <w:p w14:paraId="789E248A" w14:textId="77777777" w:rsidR="00FB760B" w:rsidRPr="00116F3B" w:rsidRDefault="00FB760B" w:rsidP="00D427EC">
      <w:pPr>
        <w:spacing w:line="259" w:lineRule="auto"/>
        <w:rPr>
          <w:rFonts w:eastAsia="Calibri"/>
          <w:sz w:val="24"/>
          <w:szCs w:val="24"/>
        </w:rPr>
      </w:pPr>
      <w:r w:rsidRPr="00116F3B">
        <w:rPr>
          <w:rFonts w:eastAsia="Calibri"/>
          <w:sz w:val="24"/>
          <w:szCs w:val="24"/>
        </w:rPr>
        <w:t xml:space="preserve">Coloana referitoare la limitări trebuie să specifice domeniul de aplicare al unei astfel de întrețineri, indicând, prin urmare, domeniul de autorizare. </w:t>
      </w:r>
    </w:p>
    <w:p w14:paraId="7B491F13" w14:textId="45F55CC6" w:rsidR="00FB760B" w:rsidRPr="00116F3B" w:rsidRDefault="00FB760B" w:rsidP="00D427EC">
      <w:pPr>
        <w:spacing w:line="259" w:lineRule="auto"/>
        <w:rPr>
          <w:rFonts w:eastAsia="Calibri"/>
          <w:sz w:val="24"/>
          <w:szCs w:val="24"/>
        </w:rPr>
      </w:pPr>
      <w:r w:rsidRPr="00116F3B">
        <w:rPr>
          <w:rFonts w:eastAsia="Calibri"/>
          <w:sz w:val="24"/>
          <w:szCs w:val="24"/>
        </w:rPr>
        <w:t xml:space="preserve">(e) Categoriile de clasă A sunt împărțite în categoriile de întreținere «de bază» sau «de linie». O astfel de </w:t>
      </w:r>
      <w:r w:rsidR="00A07627">
        <w:rPr>
          <w:rFonts w:eastAsia="Calibri"/>
          <w:sz w:val="24"/>
          <w:szCs w:val="24"/>
        </w:rPr>
        <w:t>organizație</w:t>
      </w:r>
      <w:r w:rsidRPr="00116F3B">
        <w:rPr>
          <w:rFonts w:eastAsia="Calibri"/>
          <w:sz w:val="24"/>
          <w:szCs w:val="24"/>
        </w:rPr>
        <w:t xml:space="preserve"> poate fi autorizată pentru întreținerea «de bază», pentru întreținerea «de linie» sau pentru ambele. De notat că o unitate de lucru «de linie» situată în interiorul unei unități de lucru principale de întreținere de bază necesită o autorizare de întreținere «de linie».</w:t>
      </w:r>
    </w:p>
    <w:p w14:paraId="482460C3" w14:textId="148A637D" w:rsidR="00FB760B" w:rsidRPr="00116F3B" w:rsidRDefault="00FB760B" w:rsidP="00D427EC">
      <w:pPr>
        <w:spacing w:line="259" w:lineRule="auto"/>
        <w:rPr>
          <w:rFonts w:eastAsia="Calibri"/>
          <w:sz w:val="24"/>
          <w:szCs w:val="24"/>
        </w:rPr>
      </w:pPr>
      <w:r w:rsidRPr="00116F3B">
        <w:rPr>
          <w:rFonts w:eastAsia="Calibri"/>
          <w:sz w:val="24"/>
          <w:szCs w:val="24"/>
        </w:rPr>
        <w:t xml:space="preserve">(f) O categorie de clasă B înseamnă că </w:t>
      </w:r>
      <w:r w:rsidR="00A07627">
        <w:rPr>
          <w:rFonts w:eastAsia="Calibri"/>
          <w:sz w:val="24"/>
          <w:szCs w:val="24"/>
        </w:rPr>
        <w:t>organizația</w:t>
      </w:r>
      <w:r w:rsidRPr="00116F3B">
        <w:rPr>
          <w:rFonts w:eastAsia="Calibri"/>
          <w:sz w:val="24"/>
          <w:szCs w:val="24"/>
        </w:rPr>
        <w:t xml:space="preserve"> de întreținere poate efectua operațiuni de întreținere a motoarelor și/sau a unităților auxiliare de putere neinstalate, precum și a componentelor motoarelor și/sau ale unităților auxiliare de putere, în conformitate cu datele de întreținere a motoarelor/unităților auxiliare de putere sau, cu acordul </w:t>
      </w:r>
      <w:r w:rsidR="00A2248D">
        <w:rPr>
          <w:rFonts w:eastAsia="Calibri"/>
          <w:sz w:val="24"/>
          <w:szCs w:val="24"/>
        </w:rPr>
        <w:t>AAC,</w:t>
      </w:r>
      <w:r w:rsidRPr="00116F3B">
        <w:rPr>
          <w:rFonts w:eastAsia="Calibri"/>
          <w:sz w:val="24"/>
          <w:szCs w:val="24"/>
        </w:rPr>
        <w:t xml:space="preserve"> în conformitate cu datele de întreținere a componentelor de aeronavă, doar în cazul în care respectivele componente </w:t>
      </w:r>
      <w:r w:rsidRPr="00116F3B">
        <w:rPr>
          <w:rFonts w:eastAsia="Calibri"/>
          <w:sz w:val="24"/>
          <w:szCs w:val="24"/>
        </w:rPr>
        <w:lastRenderedPageBreak/>
        <w:t xml:space="preserve">sunt instalate pe motoare și/sau unități auxiliare de putere. Cu toate acestea, o astfel de </w:t>
      </w:r>
      <w:r w:rsidR="00A07627">
        <w:rPr>
          <w:rFonts w:eastAsia="Calibri"/>
          <w:sz w:val="24"/>
          <w:szCs w:val="24"/>
        </w:rPr>
        <w:t>organizație</w:t>
      </w:r>
      <w:r w:rsidRPr="00116F3B">
        <w:rPr>
          <w:rFonts w:eastAsia="Calibri"/>
          <w:sz w:val="24"/>
          <w:szCs w:val="24"/>
        </w:rPr>
        <w:t xml:space="preserve"> de întreținere de clasă B autorizată poate demonta temporar o componentă pentru întreținere, în vederea îmbunătățirii accesului la respectiva componentă, cu excepția cazurilor în care o astfel de demontare presupune efectuarea unor lucrări de întreținere suplimentare pe care </w:t>
      </w:r>
      <w:r w:rsidR="00A07627">
        <w:rPr>
          <w:rFonts w:eastAsia="Calibri"/>
          <w:sz w:val="24"/>
          <w:szCs w:val="24"/>
        </w:rPr>
        <w:t>organizația</w:t>
      </w:r>
      <w:r w:rsidRPr="00116F3B">
        <w:rPr>
          <w:rFonts w:eastAsia="Calibri"/>
          <w:sz w:val="24"/>
          <w:szCs w:val="24"/>
        </w:rPr>
        <w:t xml:space="preserve"> nu este autorizată să le efectueze.</w:t>
      </w:r>
    </w:p>
    <w:p w14:paraId="0FA1FD55" w14:textId="2C1A9E3D" w:rsidR="00EC6633" w:rsidRPr="00116F3B" w:rsidRDefault="00EC6633" w:rsidP="00D427EC">
      <w:pPr>
        <w:spacing w:line="259" w:lineRule="auto"/>
        <w:rPr>
          <w:rFonts w:eastAsia="Calibri"/>
          <w:sz w:val="24"/>
          <w:szCs w:val="24"/>
        </w:rPr>
      </w:pPr>
      <w:r w:rsidRPr="00116F3B">
        <w:rPr>
          <w:rFonts w:eastAsia="Calibri"/>
          <w:sz w:val="24"/>
          <w:szCs w:val="24"/>
        </w:rPr>
        <w:t>Coloana referitoare la limitări trebuie să specifice domeniul de aplicare al unei astfel de întrețineri, indicând, prin urmare, domeniul de autorizare.</w:t>
      </w:r>
    </w:p>
    <w:p w14:paraId="4FF5000A" w14:textId="3A93D108" w:rsidR="00EC6633" w:rsidRPr="00116F3B" w:rsidRDefault="00EC6633" w:rsidP="00D427EC">
      <w:pPr>
        <w:spacing w:line="259" w:lineRule="auto"/>
        <w:rPr>
          <w:rFonts w:eastAsia="Calibri"/>
          <w:sz w:val="24"/>
          <w:szCs w:val="24"/>
        </w:rPr>
      </w:pPr>
      <w:r w:rsidRPr="00116F3B">
        <w:rPr>
          <w:rFonts w:eastAsia="Calibri"/>
          <w:sz w:val="24"/>
          <w:szCs w:val="24"/>
        </w:rPr>
        <w:t xml:space="preserve">O </w:t>
      </w:r>
      <w:r w:rsidR="00A07627">
        <w:rPr>
          <w:rFonts w:eastAsia="Calibri"/>
          <w:sz w:val="24"/>
          <w:szCs w:val="24"/>
        </w:rPr>
        <w:t>organizație</w:t>
      </w:r>
      <w:r w:rsidRPr="00116F3B">
        <w:rPr>
          <w:rFonts w:eastAsia="Calibri"/>
          <w:sz w:val="24"/>
          <w:szCs w:val="24"/>
        </w:rPr>
        <w:t xml:space="preserve"> de întreținere care este autorizată cu categoria de clasă B poate de asemenea să efectueze operațiuni de întreținere asupra unui motor instalat în cursul întreținerii «de bază» și «de linie» cu condiția ca în MOE al </w:t>
      </w:r>
      <w:r w:rsidR="00A07627">
        <w:rPr>
          <w:rFonts w:eastAsia="Calibri"/>
          <w:sz w:val="24"/>
          <w:szCs w:val="24"/>
        </w:rPr>
        <w:t>organizației</w:t>
      </w:r>
      <w:r w:rsidRPr="00116F3B">
        <w:rPr>
          <w:rFonts w:eastAsia="Calibri"/>
          <w:sz w:val="24"/>
          <w:szCs w:val="24"/>
        </w:rPr>
        <w:t xml:space="preserve"> să existe o procedură de control adecvată care să fie aprobată </w:t>
      </w:r>
      <w:r w:rsidR="00A2248D">
        <w:rPr>
          <w:rFonts w:eastAsia="Calibri"/>
          <w:sz w:val="24"/>
          <w:szCs w:val="24"/>
        </w:rPr>
        <w:t>AAC</w:t>
      </w:r>
      <w:r w:rsidRPr="00116F3B">
        <w:rPr>
          <w:rFonts w:eastAsia="Calibri"/>
          <w:sz w:val="24"/>
          <w:szCs w:val="24"/>
        </w:rPr>
        <w:t xml:space="preserve">. Domeniul de activitate din MOE trebuie să reflecte activitățile respective în cazul în care acestea sunt permise </w:t>
      </w:r>
      <w:r w:rsidR="00A2248D">
        <w:rPr>
          <w:rFonts w:eastAsia="Calibri"/>
          <w:sz w:val="24"/>
          <w:szCs w:val="24"/>
        </w:rPr>
        <w:t>AAC.</w:t>
      </w:r>
    </w:p>
    <w:p w14:paraId="65F85946" w14:textId="52EF598E" w:rsidR="00EC6633" w:rsidRPr="00116F3B" w:rsidRDefault="00EC6633" w:rsidP="00D427EC">
      <w:pPr>
        <w:spacing w:line="259" w:lineRule="auto"/>
        <w:rPr>
          <w:rFonts w:eastAsia="Calibri"/>
          <w:sz w:val="24"/>
          <w:szCs w:val="24"/>
        </w:rPr>
      </w:pPr>
      <w:r w:rsidRPr="00116F3B">
        <w:rPr>
          <w:rFonts w:eastAsia="Calibri"/>
          <w:sz w:val="24"/>
          <w:szCs w:val="24"/>
        </w:rPr>
        <w:t xml:space="preserve">(g) O categorie de clasă C înseamnă că </w:t>
      </w:r>
      <w:r w:rsidR="00A07627">
        <w:rPr>
          <w:rFonts w:eastAsia="Calibri"/>
          <w:sz w:val="24"/>
          <w:szCs w:val="24"/>
        </w:rPr>
        <w:t>organizația</w:t>
      </w:r>
      <w:r w:rsidRPr="00116F3B">
        <w:rPr>
          <w:rFonts w:eastAsia="Calibri"/>
          <w:sz w:val="24"/>
          <w:szCs w:val="24"/>
        </w:rPr>
        <w:t xml:space="preserve"> de întreținere poate efectua operațiuni de întreținere asupra unor componente de aeronavă demontate de pe aeronavă (excluzând motoarele complete și unitățile auxiliare de putere) care sunt prevăzute a fi instalate pe aeronavă sau pe un motor/o unitate auxiliară de putere.</w:t>
      </w:r>
    </w:p>
    <w:p w14:paraId="633190D2" w14:textId="02475789" w:rsidR="00EC6633" w:rsidRPr="00116F3B" w:rsidRDefault="00EC6633" w:rsidP="00D427EC">
      <w:pPr>
        <w:spacing w:line="259" w:lineRule="auto"/>
        <w:rPr>
          <w:rFonts w:eastAsia="Calibri"/>
          <w:sz w:val="24"/>
          <w:szCs w:val="24"/>
        </w:rPr>
      </w:pPr>
      <w:r w:rsidRPr="00116F3B">
        <w:rPr>
          <w:rFonts w:eastAsia="Calibri"/>
          <w:sz w:val="24"/>
          <w:szCs w:val="24"/>
        </w:rPr>
        <w:t>Coloana referitoare la limitări trebuie să specifice domeniul de aplicare al unei astfel de întrețineri, indicând, prin urmare, domeniul de autorizare.</w:t>
      </w:r>
    </w:p>
    <w:p w14:paraId="6530ACB7" w14:textId="67A1176E" w:rsidR="00EC6633" w:rsidRPr="00116F3B" w:rsidRDefault="00EC6633" w:rsidP="00D427EC">
      <w:pPr>
        <w:spacing w:line="259" w:lineRule="auto"/>
        <w:rPr>
          <w:rFonts w:eastAsia="Calibri"/>
          <w:sz w:val="24"/>
          <w:szCs w:val="24"/>
        </w:rPr>
      </w:pPr>
      <w:r w:rsidRPr="00116F3B">
        <w:rPr>
          <w:rFonts w:eastAsia="Calibri"/>
          <w:sz w:val="24"/>
          <w:szCs w:val="24"/>
        </w:rPr>
        <w:t xml:space="preserve">O </w:t>
      </w:r>
      <w:r w:rsidR="00A07627">
        <w:rPr>
          <w:rFonts w:eastAsia="Calibri"/>
          <w:sz w:val="24"/>
          <w:szCs w:val="24"/>
        </w:rPr>
        <w:t>organizație</w:t>
      </w:r>
      <w:r w:rsidRPr="00116F3B">
        <w:rPr>
          <w:rFonts w:eastAsia="Calibri"/>
          <w:sz w:val="24"/>
          <w:szCs w:val="24"/>
        </w:rPr>
        <w:t xml:space="preserve"> de întreținere care este autorizată cu categoria de clasă C poate de asemenea să efectueze operațiuni de întreținere asupra unei componente instalate (alta decât un motor complet/ o unitate de putere completă) în cursul întreținerii «de bază» și «de linie» a aeronavei sau într-o unitate de lucru destinată întreținerii motoarelor/unităților de putere, cu condiția ca în MOE al </w:t>
      </w:r>
      <w:r w:rsidR="00A07627">
        <w:rPr>
          <w:rFonts w:eastAsia="Calibri"/>
          <w:sz w:val="24"/>
          <w:szCs w:val="24"/>
        </w:rPr>
        <w:t>organizației</w:t>
      </w:r>
      <w:r w:rsidRPr="00116F3B">
        <w:rPr>
          <w:rFonts w:eastAsia="Calibri"/>
          <w:sz w:val="24"/>
          <w:szCs w:val="24"/>
        </w:rPr>
        <w:t xml:space="preserve"> să existe o procedură de control adecvată care să fie aprobată de </w:t>
      </w:r>
      <w:r w:rsidR="003A2090">
        <w:rPr>
          <w:rFonts w:eastAsia="Calibri"/>
          <w:sz w:val="24"/>
          <w:szCs w:val="24"/>
        </w:rPr>
        <w:t>AAC</w:t>
      </w:r>
      <w:r w:rsidRPr="00116F3B">
        <w:rPr>
          <w:rFonts w:eastAsia="Calibri"/>
          <w:sz w:val="24"/>
          <w:szCs w:val="24"/>
        </w:rPr>
        <w:t xml:space="preserve">. Domeniul de activitate din MOE trebuie să reflecte activitățile respective în cazul în care acestea sunt permise de </w:t>
      </w:r>
      <w:r w:rsidR="003A2090">
        <w:rPr>
          <w:rFonts w:eastAsia="Calibri"/>
          <w:sz w:val="24"/>
          <w:szCs w:val="24"/>
        </w:rPr>
        <w:t>AAC</w:t>
      </w:r>
      <w:r w:rsidRPr="00116F3B">
        <w:rPr>
          <w:rFonts w:eastAsia="Calibri"/>
          <w:sz w:val="24"/>
          <w:szCs w:val="24"/>
        </w:rPr>
        <w:t>.</w:t>
      </w:r>
    </w:p>
    <w:p w14:paraId="465551E9" w14:textId="70092BC8" w:rsidR="00EC6633" w:rsidRPr="00116F3B" w:rsidRDefault="00026A8E" w:rsidP="00D427EC">
      <w:pPr>
        <w:spacing w:line="259" w:lineRule="auto"/>
        <w:rPr>
          <w:rFonts w:eastAsia="Calibri"/>
          <w:sz w:val="24"/>
          <w:szCs w:val="24"/>
        </w:rPr>
      </w:pPr>
      <w:r w:rsidRPr="00116F3B">
        <w:rPr>
          <w:rFonts w:eastAsia="Calibri"/>
          <w:sz w:val="24"/>
          <w:szCs w:val="24"/>
        </w:rPr>
        <w:t xml:space="preserve">(h) O categorie de clasă D este o categorie distinctă, care nu este neapărat legată de o aeronavă, de un motor sau de o altă componentă de aeronavă specifică. Categoria D1 – Control Nedistructiv (CND) este necesară doar pentru o </w:t>
      </w:r>
      <w:r w:rsidR="00A07627">
        <w:rPr>
          <w:rFonts w:eastAsia="Calibri"/>
          <w:sz w:val="24"/>
          <w:szCs w:val="24"/>
        </w:rPr>
        <w:t>organizație</w:t>
      </w:r>
      <w:r w:rsidRPr="00116F3B">
        <w:rPr>
          <w:rFonts w:eastAsia="Calibri"/>
          <w:sz w:val="24"/>
          <w:szCs w:val="24"/>
        </w:rPr>
        <w:t xml:space="preserve"> de întreținere care efectuează controlul nedistructiv ca pe o sarcină specială pentru o altă </w:t>
      </w:r>
      <w:r w:rsidR="00A07627">
        <w:rPr>
          <w:rFonts w:eastAsia="Calibri"/>
          <w:sz w:val="24"/>
          <w:szCs w:val="24"/>
        </w:rPr>
        <w:t>organizație</w:t>
      </w:r>
      <w:r w:rsidRPr="00116F3B">
        <w:rPr>
          <w:rFonts w:eastAsia="Calibri"/>
          <w:sz w:val="24"/>
          <w:szCs w:val="24"/>
        </w:rPr>
        <w:t xml:space="preserve">. O </w:t>
      </w:r>
      <w:r w:rsidR="00A07627">
        <w:rPr>
          <w:rFonts w:eastAsia="Calibri"/>
          <w:sz w:val="24"/>
          <w:szCs w:val="24"/>
        </w:rPr>
        <w:t>organizație</w:t>
      </w:r>
      <w:r w:rsidRPr="00116F3B">
        <w:rPr>
          <w:rFonts w:eastAsia="Calibri"/>
          <w:sz w:val="24"/>
          <w:szCs w:val="24"/>
        </w:rPr>
        <w:t xml:space="preserve"> de întreținere care este autorizată cu o categorie de clasă A, B sau C poate efectua CND pentru produsele pe care le întreține fără a fi necesară o categorie de clasă D1, cu condiția ca MOE să conțină proceduri CND corespunzătoare.</w:t>
      </w:r>
    </w:p>
    <w:p w14:paraId="6D276DD9" w14:textId="0B716E1D" w:rsidR="00026A8E" w:rsidRPr="00116F3B" w:rsidRDefault="00026A8E" w:rsidP="00D427EC">
      <w:pPr>
        <w:spacing w:line="259" w:lineRule="auto"/>
        <w:rPr>
          <w:rFonts w:eastAsia="Calibri"/>
          <w:sz w:val="24"/>
          <w:szCs w:val="24"/>
        </w:rPr>
      </w:pPr>
      <w:r w:rsidRPr="00116F3B">
        <w:rPr>
          <w:rFonts w:eastAsia="Calibri"/>
          <w:sz w:val="24"/>
          <w:szCs w:val="24"/>
        </w:rPr>
        <w:t xml:space="preserve">(i) Coloana limitări este menită să permită </w:t>
      </w:r>
      <w:r w:rsidR="003A4F29">
        <w:rPr>
          <w:rFonts w:eastAsia="Calibri"/>
          <w:sz w:val="24"/>
          <w:szCs w:val="24"/>
        </w:rPr>
        <w:t>AAC</w:t>
      </w:r>
      <w:r w:rsidRPr="00116F3B">
        <w:rPr>
          <w:rFonts w:eastAsia="Calibri"/>
          <w:sz w:val="24"/>
          <w:szCs w:val="24"/>
        </w:rPr>
        <w:t xml:space="preserve"> flexibilitate pentru a adapta autorizarea unei anumite </w:t>
      </w:r>
      <w:r w:rsidR="00A07627">
        <w:rPr>
          <w:rFonts w:eastAsia="Calibri"/>
          <w:sz w:val="24"/>
          <w:szCs w:val="24"/>
        </w:rPr>
        <w:t>organizații</w:t>
      </w:r>
      <w:r w:rsidRPr="00116F3B">
        <w:rPr>
          <w:rFonts w:eastAsia="Calibri"/>
          <w:sz w:val="24"/>
          <w:szCs w:val="24"/>
        </w:rPr>
        <w:t xml:space="preserve">. Categoriile pot fi menționate pe autorizare numai în cazul în care sunt limitate în mod corespunzător. Tabelul de la litera (l) specifică tipurile de limitări posibile. Este acceptabil să se sublinieze în coloana cu limitări sarcina de întreținere mai degrabă decât tipul sau producătorul aeronavei sau motorului, dacă acest lucru este mai adecvat pentru </w:t>
      </w:r>
      <w:r w:rsidR="00A07627">
        <w:rPr>
          <w:rFonts w:eastAsia="Calibri"/>
          <w:sz w:val="24"/>
          <w:szCs w:val="24"/>
        </w:rPr>
        <w:t>organizație</w:t>
      </w:r>
      <w:r w:rsidRPr="00116F3B">
        <w:rPr>
          <w:rFonts w:eastAsia="Calibri"/>
          <w:sz w:val="24"/>
          <w:szCs w:val="24"/>
        </w:rPr>
        <w:t xml:space="preserve"> (un exemplu ar putea fi sistemele electronice instalate la bord și întreținerea acestora). O astfel de mențiune în secțiunea «limitări» indică faptul că </w:t>
      </w:r>
      <w:r w:rsidR="00A07627">
        <w:rPr>
          <w:rFonts w:eastAsia="Calibri"/>
          <w:sz w:val="24"/>
          <w:szCs w:val="24"/>
        </w:rPr>
        <w:t>organizația</w:t>
      </w:r>
      <w:r w:rsidRPr="00116F3B">
        <w:rPr>
          <w:rFonts w:eastAsia="Calibri"/>
          <w:sz w:val="24"/>
          <w:szCs w:val="24"/>
        </w:rPr>
        <w:t xml:space="preserve"> de întreținere este autorizată să efectueze întreținerea până la și inclusiv pentru respectivul tip/respectiva sarcină.</w:t>
      </w:r>
    </w:p>
    <w:p w14:paraId="6E02E767" w14:textId="3752EC14" w:rsidR="00026A8E" w:rsidRPr="00116F3B" w:rsidRDefault="00026A8E" w:rsidP="00026A8E">
      <w:pPr>
        <w:spacing w:line="259" w:lineRule="auto"/>
        <w:rPr>
          <w:rFonts w:eastAsia="Calibri"/>
          <w:sz w:val="24"/>
          <w:szCs w:val="24"/>
        </w:rPr>
      </w:pPr>
      <w:r w:rsidRPr="00116F3B">
        <w:rPr>
          <w:rFonts w:eastAsia="Calibri"/>
          <w:sz w:val="24"/>
          <w:szCs w:val="24"/>
        </w:rPr>
        <w:t>(j) Atunci când se face trimitere la serie, tip și grupă în coloana „limitări” a claselor A și B, aceasta se interpretează după cum urmează:</w:t>
      </w:r>
    </w:p>
    <w:p w14:paraId="0B57F0FE" w14:textId="033795C8" w:rsidR="00026A8E" w:rsidRPr="00116F3B" w:rsidRDefault="00026A8E" w:rsidP="00026A8E">
      <w:pPr>
        <w:spacing w:line="259" w:lineRule="auto"/>
        <w:rPr>
          <w:rFonts w:eastAsia="Calibri"/>
          <w:sz w:val="24"/>
          <w:szCs w:val="24"/>
        </w:rPr>
      </w:pPr>
      <w:r w:rsidRPr="00116F3B">
        <w:rPr>
          <w:rFonts w:eastAsia="Calibri"/>
          <w:sz w:val="24"/>
          <w:szCs w:val="24"/>
        </w:rPr>
        <w:t>— «serie» înseamnă o serie specifică de tipuri, cum ar fi Airbus 300, 310 sau 319, seria Boeing 737-300, seria RB211-524, Cessna 150 sau Cessna 172, seria Beech 55, seria Continental O-200 etc.;</w:t>
      </w:r>
    </w:p>
    <w:p w14:paraId="690D1254" w14:textId="0679DD52" w:rsidR="00026A8E" w:rsidRPr="00116F3B" w:rsidRDefault="00026A8E" w:rsidP="00026A8E">
      <w:pPr>
        <w:spacing w:line="259" w:lineRule="auto"/>
        <w:rPr>
          <w:rFonts w:eastAsia="Calibri"/>
          <w:sz w:val="24"/>
          <w:szCs w:val="24"/>
        </w:rPr>
      </w:pPr>
      <w:r w:rsidRPr="00116F3B">
        <w:rPr>
          <w:rFonts w:eastAsia="Calibri"/>
          <w:sz w:val="24"/>
          <w:szCs w:val="24"/>
        </w:rPr>
        <w:t>— prin «tip» se înțelege un anumit tip sau model cum ar fi tipul Airbus 310-240, tipul RB 211-524 B4 sau tipul Cessna 172RG.</w:t>
      </w:r>
    </w:p>
    <w:p w14:paraId="4B8D8F52" w14:textId="0C2C4718" w:rsidR="00026A8E" w:rsidRPr="00116F3B" w:rsidRDefault="00026A8E" w:rsidP="00026A8E">
      <w:pPr>
        <w:spacing w:line="259" w:lineRule="auto"/>
        <w:rPr>
          <w:rFonts w:eastAsia="Calibri"/>
          <w:sz w:val="24"/>
          <w:szCs w:val="24"/>
        </w:rPr>
      </w:pPr>
      <w:r w:rsidRPr="00116F3B">
        <w:rPr>
          <w:rFonts w:eastAsia="Calibri"/>
          <w:sz w:val="24"/>
          <w:szCs w:val="24"/>
        </w:rPr>
        <w:t>Toate trimiterile la numărul de serie sau la tip pot fi notate;</w:t>
      </w:r>
    </w:p>
    <w:p w14:paraId="6C48733C" w14:textId="17F1BA5D" w:rsidR="00D427EC" w:rsidRPr="00116F3B" w:rsidRDefault="00026A8E" w:rsidP="00D427EC">
      <w:pPr>
        <w:spacing w:line="259" w:lineRule="auto"/>
        <w:rPr>
          <w:rFonts w:eastAsia="Calibri"/>
          <w:sz w:val="24"/>
          <w:szCs w:val="24"/>
        </w:rPr>
      </w:pPr>
      <w:r w:rsidRPr="00116F3B">
        <w:rPr>
          <w:rFonts w:eastAsia="Calibri"/>
          <w:sz w:val="24"/>
          <w:szCs w:val="24"/>
        </w:rPr>
        <w:lastRenderedPageBreak/>
        <w:t>— «grupă» înseamnă de exemplu aeronave Cessna cu un singur motor cu piston sau motoare Lycoming cu piston fără supraalimentare etc.</w:t>
      </w:r>
    </w:p>
    <w:p w14:paraId="74E4710A" w14:textId="1BE30F0F" w:rsidR="00026A8E" w:rsidRPr="00116F3B" w:rsidRDefault="00026A8E" w:rsidP="00D427EC">
      <w:pPr>
        <w:spacing w:line="259" w:lineRule="auto"/>
        <w:rPr>
          <w:rFonts w:eastAsia="Calibri"/>
          <w:sz w:val="24"/>
          <w:szCs w:val="24"/>
        </w:rPr>
      </w:pPr>
      <w:r w:rsidRPr="00116F3B">
        <w:rPr>
          <w:rFonts w:eastAsia="Calibri"/>
          <w:sz w:val="24"/>
          <w:szCs w:val="24"/>
        </w:rPr>
        <w:t xml:space="preserve">(k) Prin derogare de la </w:t>
      </w:r>
      <w:r w:rsidR="00FD5569">
        <w:rPr>
          <w:rFonts w:eastAsia="Calibri"/>
          <w:sz w:val="24"/>
          <w:szCs w:val="24"/>
        </w:rPr>
        <w:t>pct.</w:t>
      </w:r>
      <w:r w:rsidRPr="00116F3B">
        <w:rPr>
          <w:rFonts w:eastAsia="Calibri"/>
          <w:sz w:val="24"/>
          <w:szCs w:val="24"/>
        </w:rPr>
        <w:t xml:space="preserve"> 145.A.85 litera (a) sub</w:t>
      </w:r>
      <w:r w:rsidR="00FD5569">
        <w:rPr>
          <w:rFonts w:eastAsia="Calibri"/>
          <w:sz w:val="24"/>
          <w:szCs w:val="24"/>
        </w:rPr>
        <w:t>pct.</w:t>
      </w:r>
      <w:r w:rsidRPr="00116F3B">
        <w:rPr>
          <w:rFonts w:eastAsia="Calibri"/>
          <w:sz w:val="24"/>
          <w:szCs w:val="24"/>
        </w:rPr>
        <w:t xml:space="preserve"> 1, atunci când se utilizează o listă de capacități a componentelor care ar putea face obiectul unor modificări frecvente, </w:t>
      </w:r>
      <w:r w:rsidR="00A07627">
        <w:rPr>
          <w:rFonts w:eastAsia="Calibri"/>
          <w:sz w:val="24"/>
          <w:szCs w:val="24"/>
        </w:rPr>
        <w:t>organizația</w:t>
      </w:r>
      <w:r w:rsidRPr="00116F3B">
        <w:rPr>
          <w:rFonts w:eastAsia="Calibri"/>
          <w:sz w:val="24"/>
          <w:szCs w:val="24"/>
        </w:rPr>
        <w:t xml:space="preserve"> poate propune includerea unor astfel de modificări în procedura menționată la </w:t>
      </w:r>
      <w:r w:rsidR="00FD5569">
        <w:rPr>
          <w:rFonts w:eastAsia="Calibri"/>
          <w:sz w:val="24"/>
          <w:szCs w:val="24"/>
        </w:rPr>
        <w:t>pct.</w:t>
      </w:r>
      <w:r w:rsidRPr="00116F3B">
        <w:rPr>
          <w:rFonts w:eastAsia="Calibri"/>
          <w:sz w:val="24"/>
          <w:szCs w:val="24"/>
        </w:rPr>
        <w:t xml:space="preserve"> 145.A.85 litera (c) pentru schimbările care nu necesită aprobare prealabilă.</w:t>
      </w:r>
    </w:p>
    <w:p w14:paraId="46350D22" w14:textId="653DD5A0" w:rsidR="00026A8E" w:rsidRDefault="00026A8E" w:rsidP="00D427EC">
      <w:pPr>
        <w:spacing w:line="259" w:lineRule="auto"/>
        <w:rPr>
          <w:rFonts w:eastAsia="Calibri"/>
          <w:sz w:val="24"/>
          <w:szCs w:val="24"/>
        </w:rPr>
      </w:pPr>
      <w:r w:rsidRPr="00116F3B">
        <w:rPr>
          <w:rFonts w:eastAsia="Calibri"/>
          <w:sz w:val="24"/>
          <w:szCs w:val="24"/>
        </w:rPr>
        <w:t>(l) Tabel</w:t>
      </w:r>
    </w:p>
    <w:p w14:paraId="46686673" w14:textId="77777777" w:rsidR="003A4F29" w:rsidRPr="00116F3B" w:rsidRDefault="003A4F29" w:rsidP="00D427EC">
      <w:pPr>
        <w:spacing w:line="259" w:lineRule="auto"/>
        <w:rPr>
          <w:rFonts w:eastAsia="Calibri"/>
          <w:sz w:val="24"/>
          <w:szCs w:val="24"/>
        </w:rPr>
      </w:pPr>
    </w:p>
    <w:tbl>
      <w:tblPr>
        <w:tblStyle w:val="TableGrid"/>
        <w:tblW w:w="0" w:type="auto"/>
        <w:tblLook w:val="04A0" w:firstRow="1" w:lastRow="0" w:firstColumn="1" w:lastColumn="0" w:noHBand="0" w:noVBand="1"/>
      </w:tblPr>
      <w:tblGrid>
        <w:gridCol w:w="1855"/>
        <w:gridCol w:w="2502"/>
        <w:gridCol w:w="2298"/>
        <w:gridCol w:w="1138"/>
        <w:gridCol w:w="1246"/>
      </w:tblGrid>
      <w:tr w:rsidR="002B320C" w:rsidRPr="00116F3B" w14:paraId="0C5E37E3" w14:textId="77777777" w:rsidTr="002B320C">
        <w:tc>
          <w:tcPr>
            <w:tcW w:w="1855" w:type="dxa"/>
          </w:tcPr>
          <w:p w14:paraId="1120CDF9" w14:textId="2D5A6C26" w:rsidR="00026A8E" w:rsidRPr="003A4F29" w:rsidRDefault="00026A8E" w:rsidP="00800FFA">
            <w:pPr>
              <w:spacing w:line="259" w:lineRule="auto"/>
              <w:ind w:firstLine="0"/>
              <w:jc w:val="center"/>
              <w:rPr>
                <w:rFonts w:ascii="Times New Roman" w:hAnsi="Times New Roman"/>
                <w:b/>
                <w:bCs/>
                <w:sz w:val="22"/>
                <w:szCs w:val="22"/>
              </w:rPr>
            </w:pPr>
            <w:r w:rsidRPr="003A4F29">
              <w:rPr>
                <w:rFonts w:ascii="Times New Roman" w:hAnsi="Times New Roman"/>
                <w:b/>
                <w:bCs/>
                <w:sz w:val="22"/>
                <w:szCs w:val="22"/>
              </w:rPr>
              <w:t>CLASA</w:t>
            </w:r>
          </w:p>
        </w:tc>
        <w:tc>
          <w:tcPr>
            <w:tcW w:w="2502" w:type="dxa"/>
          </w:tcPr>
          <w:p w14:paraId="328A870D" w14:textId="3E22301D" w:rsidR="00026A8E" w:rsidRPr="003A4F29" w:rsidRDefault="00800FFA" w:rsidP="00800FFA">
            <w:pPr>
              <w:spacing w:line="259" w:lineRule="auto"/>
              <w:ind w:firstLine="0"/>
              <w:jc w:val="center"/>
              <w:rPr>
                <w:rFonts w:ascii="Times New Roman" w:hAnsi="Times New Roman"/>
                <w:b/>
                <w:bCs/>
                <w:sz w:val="22"/>
                <w:szCs w:val="22"/>
              </w:rPr>
            </w:pPr>
            <w:r w:rsidRPr="003A4F29">
              <w:rPr>
                <w:rFonts w:ascii="Times New Roman" w:hAnsi="Times New Roman"/>
                <w:b/>
                <w:bCs/>
                <w:sz w:val="22"/>
                <w:szCs w:val="22"/>
              </w:rPr>
              <w:t>CATEGORIA</w:t>
            </w:r>
          </w:p>
        </w:tc>
        <w:tc>
          <w:tcPr>
            <w:tcW w:w="2298" w:type="dxa"/>
          </w:tcPr>
          <w:p w14:paraId="076BD40B" w14:textId="76B132F9" w:rsidR="00026A8E" w:rsidRPr="003A4F29" w:rsidRDefault="00800FFA" w:rsidP="00800FFA">
            <w:pPr>
              <w:spacing w:line="259" w:lineRule="auto"/>
              <w:ind w:firstLine="0"/>
              <w:jc w:val="center"/>
              <w:rPr>
                <w:rFonts w:ascii="Times New Roman" w:hAnsi="Times New Roman"/>
                <w:b/>
                <w:bCs/>
                <w:sz w:val="22"/>
                <w:szCs w:val="22"/>
              </w:rPr>
            </w:pPr>
            <w:r w:rsidRPr="003A4F29">
              <w:rPr>
                <w:rFonts w:ascii="Times New Roman" w:hAnsi="Times New Roman"/>
                <w:b/>
                <w:bCs/>
                <w:sz w:val="22"/>
                <w:szCs w:val="22"/>
              </w:rPr>
              <w:t>LIMITĂRI</w:t>
            </w:r>
          </w:p>
        </w:tc>
        <w:tc>
          <w:tcPr>
            <w:tcW w:w="1138" w:type="dxa"/>
          </w:tcPr>
          <w:p w14:paraId="4EB26710" w14:textId="7CDEA5B7" w:rsidR="00026A8E" w:rsidRPr="003A4F29" w:rsidRDefault="00800FFA" w:rsidP="00800FFA">
            <w:pPr>
              <w:spacing w:line="259" w:lineRule="auto"/>
              <w:ind w:firstLine="0"/>
              <w:jc w:val="center"/>
              <w:rPr>
                <w:rFonts w:ascii="Times New Roman" w:hAnsi="Times New Roman"/>
                <w:b/>
                <w:bCs/>
                <w:sz w:val="22"/>
                <w:szCs w:val="22"/>
              </w:rPr>
            </w:pPr>
            <w:r w:rsidRPr="003A4F29">
              <w:rPr>
                <w:rFonts w:ascii="Times New Roman" w:hAnsi="Times New Roman"/>
                <w:b/>
                <w:bCs/>
                <w:sz w:val="22"/>
                <w:szCs w:val="22"/>
              </w:rPr>
              <w:t>DE BAZĂ</w:t>
            </w:r>
          </w:p>
        </w:tc>
        <w:tc>
          <w:tcPr>
            <w:tcW w:w="1246" w:type="dxa"/>
          </w:tcPr>
          <w:p w14:paraId="2D28AC14" w14:textId="67B01CA5" w:rsidR="00026A8E" w:rsidRPr="003A4F29" w:rsidRDefault="00800FFA" w:rsidP="00800FFA">
            <w:pPr>
              <w:spacing w:line="259" w:lineRule="auto"/>
              <w:ind w:firstLine="0"/>
              <w:jc w:val="center"/>
              <w:rPr>
                <w:rFonts w:ascii="Times New Roman" w:hAnsi="Times New Roman"/>
                <w:b/>
                <w:bCs/>
                <w:sz w:val="22"/>
                <w:szCs w:val="22"/>
              </w:rPr>
            </w:pPr>
            <w:r w:rsidRPr="003A4F29">
              <w:rPr>
                <w:rFonts w:ascii="Times New Roman" w:hAnsi="Times New Roman"/>
                <w:b/>
                <w:bCs/>
                <w:sz w:val="22"/>
                <w:szCs w:val="22"/>
              </w:rPr>
              <w:t>DE LINIE</w:t>
            </w:r>
          </w:p>
        </w:tc>
      </w:tr>
      <w:tr w:rsidR="00800FFA" w:rsidRPr="00116F3B" w14:paraId="3F998BA5" w14:textId="77777777" w:rsidTr="002B320C">
        <w:tc>
          <w:tcPr>
            <w:tcW w:w="1855" w:type="dxa"/>
            <w:vMerge w:val="restart"/>
          </w:tcPr>
          <w:p w14:paraId="1592B0EC" w14:textId="0A19C85B" w:rsidR="00800FFA" w:rsidRPr="003A4F29" w:rsidRDefault="00800FFA" w:rsidP="00D427EC">
            <w:pPr>
              <w:spacing w:line="259" w:lineRule="auto"/>
              <w:ind w:firstLine="0"/>
              <w:rPr>
                <w:rFonts w:ascii="Times New Roman" w:hAnsi="Times New Roman"/>
                <w:b/>
                <w:bCs/>
                <w:sz w:val="22"/>
                <w:szCs w:val="22"/>
              </w:rPr>
            </w:pPr>
            <w:r w:rsidRPr="003A4F29">
              <w:rPr>
                <w:rFonts w:ascii="Times New Roman" w:hAnsi="Times New Roman"/>
                <w:b/>
                <w:bCs/>
                <w:sz w:val="22"/>
                <w:szCs w:val="22"/>
              </w:rPr>
              <w:t>AERONAVE</w:t>
            </w:r>
          </w:p>
        </w:tc>
        <w:tc>
          <w:tcPr>
            <w:tcW w:w="2502" w:type="dxa"/>
          </w:tcPr>
          <w:p w14:paraId="17F930A5" w14:textId="77777777"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A1</w:t>
            </w:r>
          </w:p>
          <w:p w14:paraId="4DCBF43B" w14:textId="77777777"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Avioane cu o masă</w:t>
            </w:r>
          </w:p>
          <w:p w14:paraId="24656C2A" w14:textId="77777777"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maximă la</w:t>
            </w:r>
          </w:p>
          <w:p w14:paraId="61F358A1" w14:textId="77777777"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decolare (MTOM) de</w:t>
            </w:r>
          </w:p>
          <w:p w14:paraId="3799FCB7" w14:textId="4F9BFC5E"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peste 5 700 kg</w:t>
            </w:r>
          </w:p>
        </w:tc>
        <w:tc>
          <w:tcPr>
            <w:tcW w:w="2298" w:type="dxa"/>
          </w:tcPr>
          <w:p w14:paraId="4CAD9BB0" w14:textId="77777777"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[Se specifică constructorul,</w:t>
            </w:r>
          </w:p>
          <w:p w14:paraId="3B3A9B49" w14:textId="77777777"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grupa, seria sau tipul avionului</w:t>
            </w:r>
          </w:p>
          <w:p w14:paraId="52640C05" w14:textId="77777777"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și/sau sarcinile de întreţinere]</w:t>
            </w:r>
          </w:p>
          <w:p w14:paraId="2980CE0D" w14:textId="632E071D"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Exemplu: Airbus seria A320</w:t>
            </w:r>
          </w:p>
        </w:tc>
        <w:tc>
          <w:tcPr>
            <w:tcW w:w="1138" w:type="dxa"/>
          </w:tcPr>
          <w:p w14:paraId="4D6D8CD5" w14:textId="32D9A2CA" w:rsidR="00800FFA" w:rsidRPr="003A4F29" w:rsidRDefault="00800FFA" w:rsidP="00D427EC">
            <w:pPr>
              <w:spacing w:line="259" w:lineRule="auto"/>
              <w:ind w:firstLine="0"/>
              <w:rPr>
                <w:rFonts w:ascii="Times New Roman" w:hAnsi="Times New Roman"/>
                <w:sz w:val="22"/>
                <w:szCs w:val="22"/>
              </w:rPr>
            </w:pPr>
            <w:r w:rsidRPr="003A4F29">
              <w:rPr>
                <w:rFonts w:ascii="Times New Roman" w:hAnsi="Times New Roman"/>
                <w:sz w:val="22"/>
                <w:szCs w:val="22"/>
              </w:rPr>
              <w:t>[DA/NU] (*)</w:t>
            </w:r>
          </w:p>
        </w:tc>
        <w:tc>
          <w:tcPr>
            <w:tcW w:w="1246" w:type="dxa"/>
          </w:tcPr>
          <w:p w14:paraId="7EC0A57C" w14:textId="6D966850" w:rsidR="00800FFA" w:rsidRPr="003A4F29" w:rsidRDefault="00800FFA" w:rsidP="00D427EC">
            <w:pPr>
              <w:spacing w:line="259" w:lineRule="auto"/>
              <w:ind w:firstLine="0"/>
              <w:rPr>
                <w:rFonts w:ascii="Times New Roman" w:hAnsi="Times New Roman"/>
                <w:sz w:val="22"/>
                <w:szCs w:val="22"/>
              </w:rPr>
            </w:pPr>
            <w:r w:rsidRPr="003A4F29">
              <w:rPr>
                <w:rFonts w:ascii="Times New Roman" w:hAnsi="Times New Roman"/>
                <w:sz w:val="22"/>
                <w:szCs w:val="22"/>
              </w:rPr>
              <w:t>[DA/NU] (*)</w:t>
            </w:r>
          </w:p>
        </w:tc>
      </w:tr>
      <w:tr w:rsidR="00800FFA" w:rsidRPr="00116F3B" w14:paraId="6399F0BD" w14:textId="77777777" w:rsidTr="002B320C">
        <w:tc>
          <w:tcPr>
            <w:tcW w:w="1855" w:type="dxa"/>
            <w:vMerge/>
          </w:tcPr>
          <w:p w14:paraId="008F0DB1" w14:textId="77777777" w:rsidR="00800FFA" w:rsidRPr="003A4F29" w:rsidRDefault="00800FFA" w:rsidP="00D427EC">
            <w:pPr>
              <w:spacing w:line="259" w:lineRule="auto"/>
              <w:ind w:firstLine="0"/>
              <w:rPr>
                <w:rFonts w:ascii="Times New Roman" w:hAnsi="Times New Roman"/>
                <w:sz w:val="22"/>
                <w:szCs w:val="22"/>
              </w:rPr>
            </w:pPr>
          </w:p>
        </w:tc>
        <w:tc>
          <w:tcPr>
            <w:tcW w:w="2502" w:type="dxa"/>
          </w:tcPr>
          <w:p w14:paraId="678C30C3" w14:textId="77777777"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A2</w:t>
            </w:r>
          </w:p>
          <w:p w14:paraId="0837A6F3" w14:textId="77777777"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Avioane cu MTOM</w:t>
            </w:r>
          </w:p>
          <w:p w14:paraId="0B0CDD20" w14:textId="5A0C6BC0"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de maximum 5 700 kg</w:t>
            </w:r>
          </w:p>
        </w:tc>
        <w:tc>
          <w:tcPr>
            <w:tcW w:w="2298" w:type="dxa"/>
          </w:tcPr>
          <w:p w14:paraId="788DEC7D" w14:textId="77777777"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[Se specifică constructorul,</w:t>
            </w:r>
          </w:p>
          <w:p w14:paraId="77B66840" w14:textId="77777777"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grupa, seria sau tipul avionului</w:t>
            </w:r>
          </w:p>
          <w:p w14:paraId="2BCA4E5F" w14:textId="77777777"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și/sau sarcinile de întreţinere]</w:t>
            </w:r>
          </w:p>
          <w:p w14:paraId="0B2D5461" w14:textId="77777777"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Exemplu: Twin Otter seria</w:t>
            </w:r>
          </w:p>
          <w:p w14:paraId="650AB3C0" w14:textId="77777777"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DHC-6</w:t>
            </w:r>
          </w:p>
          <w:p w14:paraId="669EB486" w14:textId="77777777"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Se indică dacă este autorizată</w:t>
            </w:r>
          </w:p>
          <w:p w14:paraId="71806878" w14:textId="77777777"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eliberarea de certificate de</w:t>
            </w:r>
          </w:p>
          <w:p w14:paraId="6634C418" w14:textId="77777777"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evaluare a navigabilităţii</w:t>
            </w:r>
          </w:p>
          <w:p w14:paraId="1153BA58" w14:textId="77777777"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[posibilă numai pentru aeronavele care intră sub incidenţa</w:t>
            </w:r>
          </w:p>
          <w:p w14:paraId="078BD358" w14:textId="0165012A"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 xml:space="preserve">anexei </w:t>
            </w:r>
            <w:r w:rsidR="003A4F29">
              <w:rPr>
                <w:rFonts w:ascii="Times New Roman" w:hAnsi="Times New Roman"/>
                <w:sz w:val="22"/>
                <w:szCs w:val="22"/>
              </w:rPr>
              <w:t>nr. 5</w:t>
            </w:r>
            <w:r w:rsidRPr="003A4F29">
              <w:rPr>
                <w:rFonts w:ascii="Times New Roman" w:hAnsi="Times New Roman"/>
                <w:sz w:val="22"/>
                <w:szCs w:val="22"/>
              </w:rPr>
              <w:t>b (partea ML)]</w:t>
            </w:r>
          </w:p>
        </w:tc>
        <w:tc>
          <w:tcPr>
            <w:tcW w:w="1138" w:type="dxa"/>
          </w:tcPr>
          <w:p w14:paraId="1A379739" w14:textId="6C370026" w:rsidR="00800FFA" w:rsidRPr="003A4F29" w:rsidRDefault="00800FFA" w:rsidP="00D427EC">
            <w:pPr>
              <w:spacing w:line="259" w:lineRule="auto"/>
              <w:ind w:firstLine="0"/>
              <w:rPr>
                <w:rFonts w:ascii="Times New Roman" w:hAnsi="Times New Roman"/>
                <w:sz w:val="22"/>
                <w:szCs w:val="22"/>
              </w:rPr>
            </w:pPr>
            <w:r w:rsidRPr="003A4F29">
              <w:rPr>
                <w:rFonts w:ascii="Times New Roman" w:hAnsi="Times New Roman"/>
                <w:sz w:val="22"/>
                <w:szCs w:val="22"/>
              </w:rPr>
              <w:t>[DA/NU] (*)</w:t>
            </w:r>
          </w:p>
        </w:tc>
        <w:tc>
          <w:tcPr>
            <w:tcW w:w="1246" w:type="dxa"/>
          </w:tcPr>
          <w:p w14:paraId="61B12309" w14:textId="7B71F243" w:rsidR="00800FFA" w:rsidRPr="003A4F29" w:rsidRDefault="00800FFA" w:rsidP="00D427EC">
            <w:pPr>
              <w:spacing w:line="259" w:lineRule="auto"/>
              <w:ind w:firstLine="0"/>
              <w:rPr>
                <w:rFonts w:ascii="Times New Roman" w:hAnsi="Times New Roman"/>
                <w:sz w:val="22"/>
                <w:szCs w:val="22"/>
              </w:rPr>
            </w:pPr>
            <w:r w:rsidRPr="003A4F29">
              <w:rPr>
                <w:rFonts w:ascii="Times New Roman" w:hAnsi="Times New Roman"/>
                <w:sz w:val="22"/>
                <w:szCs w:val="22"/>
              </w:rPr>
              <w:t>[DA/NU] (*)</w:t>
            </w:r>
          </w:p>
        </w:tc>
      </w:tr>
      <w:tr w:rsidR="00800FFA" w:rsidRPr="00116F3B" w14:paraId="5089697E" w14:textId="77777777" w:rsidTr="002B320C">
        <w:tc>
          <w:tcPr>
            <w:tcW w:w="1855" w:type="dxa"/>
            <w:vMerge/>
          </w:tcPr>
          <w:p w14:paraId="23B56A5D" w14:textId="77777777" w:rsidR="00800FFA" w:rsidRPr="003A4F29" w:rsidRDefault="00800FFA" w:rsidP="00D427EC">
            <w:pPr>
              <w:spacing w:line="259" w:lineRule="auto"/>
              <w:ind w:firstLine="0"/>
              <w:rPr>
                <w:rFonts w:ascii="Times New Roman" w:hAnsi="Times New Roman"/>
                <w:sz w:val="22"/>
                <w:szCs w:val="22"/>
              </w:rPr>
            </w:pPr>
          </w:p>
        </w:tc>
        <w:tc>
          <w:tcPr>
            <w:tcW w:w="2502" w:type="dxa"/>
          </w:tcPr>
          <w:p w14:paraId="1D582400" w14:textId="77777777"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A3</w:t>
            </w:r>
          </w:p>
          <w:p w14:paraId="01BE3440" w14:textId="5969E3CC"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Elicoptere</w:t>
            </w:r>
          </w:p>
        </w:tc>
        <w:tc>
          <w:tcPr>
            <w:tcW w:w="2298" w:type="dxa"/>
          </w:tcPr>
          <w:p w14:paraId="2EF19195" w14:textId="77777777"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[Se specifică constructorul,</w:t>
            </w:r>
          </w:p>
          <w:p w14:paraId="046AC5FE" w14:textId="77777777"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grupa, seria sau tipul elicopterului și/sau sarcina (sarcinile)</w:t>
            </w:r>
          </w:p>
          <w:p w14:paraId="0F3A51FB" w14:textId="77777777"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de întreţinere]</w:t>
            </w:r>
          </w:p>
          <w:p w14:paraId="4B67C035" w14:textId="77777777"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Exemplu: Robinson R44</w:t>
            </w:r>
          </w:p>
          <w:p w14:paraId="664589AB" w14:textId="77777777"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Se indică dacă este autorizată</w:t>
            </w:r>
          </w:p>
          <w:p w14:paraId="14BF4BDA" w14:textId="77777777"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eliberarea de certificate de</w:t>
            </w:r>
          </w:p>
          <w:p w14:paraId="09CD9ECC" w14:textId="77777777"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evaluare a navigabilităţii</w:t>
            </w:r>
          </w:p>
          <w:p w14:paraId="3051BF38" w14:textId="77777777"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lastRenderedPageBreak/>
              <w:t>[posibilă numai pentru aeronavele care intră sub incidenţa</w:t>
            </w:r>
          </w:p>
          <w:p w14:paraId="78E73325" w14:textId="77D3F12A"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 xml:space="preserve">anexei </w:t>
            </w:r>
            <w:r w:rsidR="003A4F29">
              <w:rPr>
                <w:rFonts w:ascii="Times New Roman" w:hAnsi="Times New Roman"/>
                <w:sz w:val="22"/>
                <w:szCs w:val="22"/>
              </w:rPr>
              <w:t>nr. 5</w:t>
            </w:r>
            <w:r w:rsidRPr="003A4F29">
              <w:rPr>
                <w:rFonts w:ascii="Times New Roman" w:hAnsi="Times New Roman"/>
                <w:sz w:val="22"/>
                <w:szCs w:val="22"/>
              </w:rPr>
              <w:t>b (partea ML)]</w:t>
            </w:r>
          </w:p>
        </w:tc>
        <w:tc>
          <w:tcPr>
            <w:tcW w:w="1138" w:type="dxa"/>
          </w:tcPr>
          <w:p w14:paraId="58A1FF9D" w14:textId="2FF3C15B" w:rsidR="00800FFA" w:rsidRPr="003A4F29" w:rsidRDefault="00800FFA" w:rsidP="00D427EC">
            <w:pPr>
              <w:spacing w:line="259" w:lineRule="auto"/>
              <w:ind w:firstLine="0"/>
              <w:rPr>
                <w:rFonts w:ascii="Times New Roman" w:hAnsi="Times New Roman"/>
                <w:sz w:val="22"/>
                <w:szCs w:val="22"/>
              </w:rPr>
            </w:pPr>
            <w:r w:rsidRPr="003A4F29">
              <w:rPr>
                <w:rFonts w:ascii="Times New Roman" w:hAnsi="Times New Roman"/>
                <w:sz w:val="22"/>
                <w:szCs w:val="22"/>
              </w:rPr>
              <w:lastRenderedPageBreak/>
              <w:t>[DA/NU] (*)</w:t>
            </w:r>
          </w:p>
        </w:tc>
        <w:tc>
          <w:tcPr>
            <w:tcW w:w="1246" w:type="dxa"/>
          </w:tcPr>
          <w:p w14:paraId="59D80D77" w14:textId="68842CC6" w:rsidR="00800FFA" w:rsidRPr="003A4F29" w:rsidRDefault="00800FFA" w:rsidP="00D427EC">
            <w:pPr>
              <w:spacing w:line="259" w:lineRule="auto"/>
              <w:ind w:firstLine="0"/>
              <w:rPr>
                <w:rFonts w:ascii="Times New Roman" w:hAnsi="Times New Roman"/>
                <w:sz w:val="22"/>
                <w:szCs w:val="22"/>
              </w:rPr>
            </w:pPr>
            <w:r w:rsidRPr="003A4F29">
              <w:rPr>
                <w:rFonts w:ascii="Times New Roman" w:hAnsi="Times New Roman"/>
                <w:sz w:val="22"/>
                <w:szCs w:val="22"/>
              </w:rPr>
              <w:t>[DA/NU] (*)</w:t>
            </w:r>
          </w:p>
        </w:tc>
      </w:tr>
      <w:tr w:rsidR="00800FFA" w:rsidRPr="00116F3B" w14:paraId="39B114F0" w14:textId="77777777" w:rsidTr="002B320C">
        <w:tc>
          <w:tcPr>
            <w:tcW w:w="1855" w:type="dxa"/>
            <w:vMerge/>
          </w:tcPr>
          <w:p w14:paraId="42A0E9C1" w14:textId="77777777" w:rsidR="00800FFA" w:rsidRPr="003A4F29" w:rsidRDefault="00800FFA" w:rsidP="00D427EC">
            <w:pPr>
              <w:spacing w:line="259" w:lineRule="auto"/>
              <w:ind w:firstLine="0"/>
              <w:rPr>
                <w:rFonts w:ascii="Times New Roman" w:hAnsi="Times New Roman"/>
                <w:sz w:val="22"/>
                <w:szCs w:val="22"/>
              </w:rPr>
            </w:pPr>
          </w:p>
        </w:tc>
        <w:tc>
          <w:tcPr>
            <w:tcW w:w="2502" w:type="dxa"/>
          </w:tcPr>
          <w:p w14:paraId="4FAADD96" w14:textId="77777777"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A4</w:t>
            </w:r>
          </w:p>
          <w:p w14:paraId="69039E14" w14:textId="77777777"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Aeronave, altele decât</w:t>
            </w:r>
          </w:p>
          <w:p w14:paraId="4AD45642" w14:textId="77777777"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aeronavele A1, A2 și</w:t>
            </w:r>
          </w:p>
          <w:p w14:paraId="323468EE" w14:textId="4EFDF885"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A3</w:t>
            </w:r>
          </w:p>
        </w:tc>
        <w:tc>
          <w:tcPr>
            <w:tcW w:w="2298" w:type="dxa"/>
          </w:tcPr>
          <w:p w14:paraId="7DBFF74F" w14:textId="77777777"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[Se specifică categoria de</w:t>
            </w:r>
          </w:p>
          <w:p w14:paraId="487F93C6" w14:textId="77777777"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aeronavă (planor, balon,</w:t>
            </w:r>
          </w:p>
          <w:p w14:paraId="6154F95B" w14:textId="77777777"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dirijabil etc.), constructorul,</w:t>
            </w:r>
          </w:p>
          <w:p w14:paraId="13EEFD84" w14:textId="77777777"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grupa, seria sau tipul și/sau</w:t>
            </w:r>
          </w:p>
          <w:p w14:paraId="5280622E" w14:textId="77777777"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sarcina (sarcinile) de întreţinere]</w:t>
            </w:r>
          </w:p>
          <w:p w14:paraId="22436584" w14:textId="77777777"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Se indică dacă este autorizată</w:t>
            </w:r>
          </w:p>
          <w:p w14:paraId="0E9A3486" w14:textId="77777777"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eliberarea de certificate de</w:t>
            </w:r>
          </w:p>
          <w:p w14:paraId="4CDDBBAA" w14:textId="77777777"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evaluare a navigabilităţii</w:t>
            </w:r>
          </w:p>
          <w:p w14:paraId="7175516E" w14:textId="77777777"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[posibilă numai pentru aeronavele care intră sub incidenţa</w:t>
            </w:r>
          </w:p>
          <w:p w14:paraId="1FAA47CE" w14:textId="1AA4CFFD" w:rsidR="00800FFA" w:rsidRPr="003A4F29" w:rsidRDefault="00800FFA" w:rsidP="00800FFA">
            <w:pPr>
              <w:spacing w:line="259" w:lineRule="auto"/>
              <w:ind w:firstLine="0"/>
              <w:rPr>
                <w:rFonts w:ascii="Times New Roman" w:hAnsi="Times New Roman"/>
                <w:sz w:val="22"/>
                <w:szCs w:val="22"/>
              </w:rPr>
            </w:pPr>
            <w:r w:rsidRPr="003A4F29">
              <w:rPr>
                <w:rFonts w:ascii="Times New Roman" w:hAnsi="Times New Roman"/>
                <w:sz w:val="22"/>
                <w:szCs w:val="22"/>
              </w:rPr>
              <w:t xml:space="preserve">anexei </w:t>
            </w:r>
            <w:r w:rsidR="00E4170F">
              <w:rPr>
                <w:rFonts w:ascii="Times New Roman" w:hAnsi="Times New Roman"/>
                <w:sz w:val="22"/>
                <w:szCs w:val="22"/>
              </w:rPr>
              <w:t>nr. 5</w:t>
            </w:r>
            <w:r w:rsidRPr="003A4F29">
              <w:rPr>
                <w:rFonts w:ascii="Times New Roman" w:hAnsi="Times New Roman"/>
                <w:sz w:val="22"/>
                <w:szCs w:val="22"/>
              </w:rPr>
              <w:t>b (partea ML)]</w:t>
            </w:r>
          </w:p>
        </w:tc>
        <w:tc>
          <w:tcPr>
            <w:tcW w:w="1138" w:type="dxa"/>
          </w:tcPr>
          <w:p w14:paraId="62917F67" w14:textId="0AAA7042" w:rsidR="00800FFA" w:rsidRPr="003A4F29" w:rsidRDefault="00800FFA" w:rsidP="00D427EC">
            <w:pPr>
              <w:spacing w:line="259" w:lineRule="auto"/>
              <w:ind w:firstLine="0"/>
              <w:rPr>
                <w:rFonts w:ascii="Times New Roman" w:hAnsi="Times New Roman"/>
                <w:sz w:val="22"/>
                <w:szCs w:val="22"/>
              </w:rPr>
            </w:pPr>
            <w:r w:rsidRPr="003A4F29">
              <w:rPr>
                <w:rFonts w:ascii="Times New Roman" w:hAnsi="Times New Roman"/>
                <w:sz w:val="22"/>
                <w:szCs w:val="22"/>
              </w:rPr>
              <w:t>[DA/NU] (*)</w:t>
            </w:r>
          </w:p>
        </w:tc>
        <w:tc>
          <w:tcPr>
            <w:tcW w:w="1246" w:type="dxa"/>
          </w:tcPr>
          <w:p w14:paraId="02D17CE5" w14:textId="04B54B87" w:rsidR="00800FFA" w:rsidRPr="003A4F29" w:rsidRDefault="00800FFA" w:rsidP="00D427EC">
            <w:pPr>
              <w:spacing w:line="259" w:lineRule="auto"/>
              <w:ind w:firstLine="0"/>
              <w:rPr>
                <w:rFonts w:ascii="Times New Roman" w:hAnsi="Times New Roman"/>
                <w:sz w:val="22"/>
                <w:szCs w:val="22"/>
              </w:rPr>
            </w:pPr>
            <w:r w:rsidRPr="003A4F29">
              <w:rPr>
                <w:rFonts w:ascii="Times New Roman" w:hAnsi="Times New Roman"/>
                <w:sz w:val="22"/>
                <w:szCs w:val="22"/>
              </w:rPr>
              <w:t>[DA/NU] (*)</w:t>
            </w:r>
          </w:p>
        </w:tc>
      </w:tr>
      <w:tr w:rsidR="003F329E" w:rsidRPr="00116F3B" w14:paraId="7300A807" w14:textId="77777777" w:rsidTr="002B320C">
        <w:tc>
          <w:tcPr>
            <w:tcW w:w="1855" w:type="dxa"/>
            <w:vMerge w:val="restart"/>
          </w:tcPr>
          <w:p w14:paraId="597D1A6C" w14:textId="593469F4" w:rsidR="003F329E" w:rsidRPr="003A4F29" w:rsidRDefault="003F329E" w:rsidP="00D427EC">
            <w:pPr>
              <w:spacing w:line="259" w:lineRule="auto"/>
              <w:ind w:firstLine="0"/>
              <w:rPr>
                <w:rFonts w:ascii="Times New Roman" w:hAnsi="Times New Roman"/>
                <w:b/>
                <w:bCs/>
                <w:sz w:val="22"/>
                <w:szCs w:val="22"/>
              </w:rPr>
            </w:pPr>
            <w:r w:rsidRPr="003A4F29">
              <w:rPr>
                <w:rFonts w:ascii="Times New Roman" w:hAnsi="Times New Roman"/>
                <w:b/>
                <w:bCs/>
                <w:sz w:val="22"/>
                <w:szCs w:val="22"/>
              </w:rPr>
              <w:t>MOTOARE</w:t>
            </w:r>
          </w:p>
        </w:tc>
        <w:tc>
          <w:tcPr>
            <w:tcW w:w="2502" w:type="dxa"/>
          </w:tcPr>
          <w:p w14:paraId="43A79247" w14:textId="77777777" w:rsidR="003F329E" w:rsidRPr="003A4F29" w:rsidRDefault="003F329E" w:rsidP="003F329E">
            <w:pPr>
              <w:spacing w:line="259" w:lineRule="auto"/>
              <w:ind w:firstLine="0"/>
              <w:rPr>
                <w:rFonts w:ascii="Times New Roman" w:hAnsi="Times New Roman"/>
                <w:sz w:val="22"/>
                <w:szCs w:val="22"/>
              </w:rPr>
            </w:pPr>
            <w:r w:rsidRPr="003A4F29">
              <w:rPr>
                <w:rFonts w:ascii="Times New Roman" w:hAnsi="Times New Roman"/>
                <w:sz w:val="22"/>
                <w:szCs w:val="22"/>
              </w:rPr>
              <w:t>B1</w:t>
            </w:r>
          </w:p>
          <w:p w14:paraId="2F6B8CE8" w14:textId="0EA37487" w:rsidR="003F329E" w:rsidRPr="003A4F29" w:rsidRDefault="003F329E" w:rsidP="003F329E">
            <w:pPr>
              <w:spacing w:line="259" w:lineRule="auto"/>
              <w:ind w:firstLine="0"/>
              <w:rPr>
                <w:rFonts w:ascii="Times New Roman" w:hAnsi="Times New Roman"/>
                <w:sz w:val="22"/>
                <w:szCs w:val="22"/>
              </w:rPr>
            </w:pPr>
            <w:r w:rsidRPr="003A4F29">
              <w:rPr>
                <w:rFonts w:ascii="Times New Roman" w:hAnsi="Times New Roman"/>
                <w:sz w:val="22"/>
                <w:szCs w:val="22"/>
              </w:rPr>
              <w:t>Cu turbină</w:t>
            </w:r>
          </w:p>
        </w:tc>
        <w:tc>
          <w:tcPr>
            <w:tcW w:w="4682" w:type="dxa"/>
            <w:gridSpan w:val="3"/>
          </w:tcPr>
          <w:p w14:paraId="3DF04733" w14:textId="77777777" w:rsidR="003F329E" w:rsidRPr="003A4F29" w:rsidRDefault="003F329E" w:rsidP="003F329E">
            <w:pPr>
              <w:spacing w:line="259" w:lineRule="auto"/>
              <w:ind w:firstLine="0"/>
              <w:rPr>
                <w:rFonts w:ascii="Times New Roman" w:hAnsi="Times New Roman"/>
                <w:sz w:val="22"/>
                <w:szCs w:val="22"/>
              </w:rPr>
            </w:pPr>
            <w:r w:rsidRPr="003A4F29">
              <w:rPr>
                <w:rFonts w:ascii="Times New Roman" w:hAnsi="Times New Roman"/>
                <w:sz w:val="22"/>
                <w:szCs w:val="22"/>
              </w:rPr>
              <w:t>[Se specifică seria sau tipul motorului și/sau sarcina (sarcinile) de</w:t>
            </w:r>
          </w:p>
          <w:p w14:paraId="45E8386F" w14:textId="77777777" w:rsidR="003F329E" w:rsidRPr="003A4F29" w:rsidRDefault="003F329E" w:rsidP="003F329E">
            <w:pPr>
              <w:spacing w:line="259" w:lineRule="auto"/>
              <w:ind w:firstLine="0"/>
              <w:rPr>
                <w:rFonts w:ascii="Times New Roman" w:hAnsi="Times New Roman"/>
                <w:sz w:val="22"/>
                <w:szCs w:val="22"/>
              </w:rPr>
            </w:pPr>
            <w:r w:rsidRPr="003A4F29">
              <w:rPr>
                <w:rFonts w:ascii="Times New Roman" w:hAnsi="Times New Roman"/>
                <w:sz w:val="22"/>
                <w:szCs w:val="22"/>
              </w:rPr>
              <w:t>întreţinere]</w:t>
            </w:r>
          </w:p>
          <w:p w14:paraId="21090B3B" w14:textId="78C9CA0B" w:rsidR="003F329E" w:rsidRPr="003A4F29" w:rsidRDefault="003F329E" w:rsidP="003F329E">
            <w:pPr>
              <w:spacing w:line="259" w:lineRule="auto"/>
              <w:ind w:firstLine="0"/>
              <w:rPr>
                <w:rFonts w:ascii="Times New Roman" w:hAnsi="Times New Roman"/>
                <w:sz w:val="22"/>
                <w:szCs w:val="22"/>
              </w:rPr>
            </w:pPr>
            <w:r w:rsidRPr="003A4F29">
              <w:rPr>
                <w:rFonts w:ascii="Times New Roman" w:hAnsi="Times New Roman"/>
                <w:sz w:val="22"/>
                <w:szCs w:val="22"/>
              </w:rPr>
              <w:t>Exemplu: Seria PT6A</w:t>
            </w:r>
          </w:p>
        </w:tc>
      </w:tr>
      <w:tr w:rsidR="003F329E" w:rsidRPr="00116F3B" w14:paraId="72DCDE4B" w14:textId="77777777" w:rsidTr="002B320C">
        <w:tc>
          <w:tcPr>
            <w:tcW w:w="1855" w:type="dxa"/>
            <w:vMerge/>
          </w:tcPr>
          <w:p w14:paraId="7B3B0D53" w14:textId="77777777" w:rsidR="003F329E" w:rsidRPr="003A4F29" w:rsidRDefault="003F329E" w:rsidP="00D427EC">
            <w:pPr>
              <w:spacing w:line="259" w:lineRule="auto"/>
              <w:ind w:firstLine="0"/>
              <w:rPr>
                <w:rFonts w:ascii="Times New Roman" w:hAnsi="Times New Roman"/>
                <w:sz w:val="22"/>
                <w:szCs w:val="22"/>
              </w:rPr>
            </w:pPr>
          </w:p>
        </w:tc>
        <w:tc>
          <w:tcPr>
            <w:tcW w:w="2502" w:type="dxa"/>
          </w:tcPr>
          <w:p w14:paraId="29150B31" w14:textId="77777777" w:rsidR="003F329E" w:rsidRPr="003A4F29" w:rsidRDefault="003F329E" w:rsidP="003F329E">
            <w:pPr>
              <w:spacing w:line="259" w:lineRule="auto"/>
              <w:ind w:firstLine="0"/>
              <w:rPr>
                <w:rFonts w:ascii="Times New Roman" w:hAnsi="Times New Roman"/>
                <w:sz w:val="22"/>
                <w:szCs w:val="22"/>
              </w:rPr>
            </w:pPr>
            <w:r w:rsidRPr="003A4F29">
              <w:rPr>
                <w:rFonts w:ascii="Times New Roman" w:hAnsi="Times New Roman"/>
                <w:sz w:val="22"/>
                <w:szCs w:val="22"/>
              </w:rPr>
              <w:t>B2</w:t>
            </w:r>
          </w:p>
          <w:p w14:paraId="237B21DD" w14:textId="275B1C7C" w:rsidR="003F329E" w:rsidRPr="003A4F29" w:rsidRDefault="003F329E" w:rsidP="003F329E">
            <w:pPr>
              <w:spacing w:line="259" w:lineRule="auto"/>
              <w:ind w:firstLine="0"/>
              <w:rPr>
                <w:rFonts w:ascii="Times New Roman" w:hAnsi="Times New Roman"/>
                <w:sz w:val="22"/>
                <w:szCs w:val="22"/>
              </w:rPr>
            </w:pPr>
            <w:r w:rsidRPr="003A4F29">
              <w:rPr>
                <w:rFonts w:ascii="Times New Roman" w:hAnsi="Times New Roman"/>
                <w:sz w:val="22"/>
                <w:szCs w:val="22"/>
              </w:rPr>
              <w:t>Cu piston</w:t>
            </w:r>
          </w:p>
        </w:tc>
        <w:tc>
          <w:tcPr>
            <w:tcW w:w="4682" w:type="dxa"/>
            <w:gridSpan w:val="3"/>
          </w:tcPr>
          <w:p w14:paraId="49880E02" w14:textId="77777777" w:rsidR="003F329E" w:rsidRPr="003A4F29" w:rsidRDefault="003F329E" w:rsidP="003F329E">
            <w:pPr>
              <w:spacing w:line="259" w:lineRule="auto"/>
              <w:ind w:firstLine="0"/>
              <w:rPr>
                <w:rFonts w:ascii="Times New Roman" w:hAnsi="Times New Roman"/>
                <w:sz w:val="22"/>
                <w:szCs w:val="22"/>
              </w:rPr>
            </w:pPr>
            <w:r w:rsidRPr="003A4F29">
              <w:rPr>
                <w:rFonts w:ascii="Times New Roman" w:hAnsi="Times New Roman"/>
                <w:sz w:val="22"/>
                <w:szCs w:val="22"/>
              </w:rPr>
              <w:t>[Se specifică constructorul sau grupa sau seria sau tipul motorului</w:t>
            </w:r>
          </w:p>
          <w:p w14:paraId="3E5C37FE" w14:textId="038E38F9" w:rsidR="003F329E" w:rsidRPr="003A4F29" w:rsidRDefault="003F329E" w:rsidP="003F329E">
            <w:pPr>
              <w:spacing w:line="259" w:lineRule="auto"/>
              <w:ind w:firstLine="0"/>
              <w:rPr>
                <w:rFonts w:ascii="Times New Roman" w:hAnsi="Times New Roman"/>
                <w:sz w:val="22"/>
                <w:szCs w:val="22"/>
              </w:rPr>
            </w:pPr>
            <w:r w:rsidRPr="003A4F29">
              <w:rPr>
                <w:rFonts w:ascii="Times New Roman" w:hAnsi="Times New Roman"/>
                <w:sz w:val="22"/>
                <w:szCs w:val="22"/>
              </w:rPr>
              <w:t>și/sau sarcina (sarcinile) de întreţinere]</w:t>
            </w:r>
          </w:p>
        </w:tc>
      </w:tr>
      <w:tr w:rsidR="003F329E" w:rsidRPr="00116F3B" w14:paraId="47DE8164" w14:textId="77777777" w:rsidTr="002B320C">
        <w:tc>
          <w:tcPr>
            <w:tcW w:w="1855" w:type="dxa"/>
            <w:vMerge/>
          </w:tcPr>
          <w:p w14:paraId="1E48C6FA" w14:textId="77777777" w:rsidR="003F329E" w:rsidRPr="003A4F29" w:rsidRDefault="003F329E" w:rsidP="00D427EC">
            <w:pPr>
              <w:spacing w:line="259" w:lineRule="auto"/>
              <w:ind w:firstLine="0"/>
              <w:rPr>
                <w:rFonts w:ascii="Times New Roman" w:hAnsi="Times New Roman"/>
                <w:sz w:val="22"/>
                <w:szCs w:val="22"/>
              </w:rPr>
            </w:pPr>
          </w:p>
        </w:tc>
        <w:tc>
          <w:tcPr>
            <w:tcW w:w="2502" w:type="dxa"/>
          </w:tcPr>
          <w:p w14:paraId="32FDE8A4" w14:textId="77777777" w:rsidR="003F329E" w:rsidRPr="003A4F29" w:rsidRDefault="003F329E" w:rsidP="003F329E">
            <w:pPr>
              <w:spacing w:line="259" w:lineRule="auto"/>
              <w:ind w:firstLine="0"/>
              <w:rPr>
                <w:rFonts w:ascii="Times New Roman" w:hAnsi="Times New Roman"/>
                <w:sz w:val="22"/>
                <w:szCs w:val="22"/>
              </w:rPr>
            </w:pPr>
            <w:r w:rsidRPr="003A4F29">
              <w:rPr>
                <w:rFonts w:ascii="Times New Roman" w:hAnsi="Times New Roman"/>
                <w:sz w:val="22"/>
                <w:szCs w:val="22"/>
              </w:rPr>
              <w:t>B3</w:t>
            </w:r>
          </w:p>
          <w:p w14:paraId="51D2AD53" w14:textId="77777777" w:rsidR="003F329E" w:rsidRPr="003A4F29" w:rsidRDefault="003F329E" w:rsidP="003F329E">
            <w:pPr>
              <w:spacing w:line="259" w:lineRule="auto"/>
              <w:ind w:firstLine="0"/>
              <w:rPr>
                <w:rFonts w:ascii="Times New Roman" w:hAnsi="Times New Roman"/>
                <w:sz w:val="22"/>
                <w:szCs w:val="22"/>
              </w:rPr>
            </w:pPr>
            <w:r w:rsidRPr="003A4F29">
              <w:rPr>
                <w:rFonts w:ascii="Times New Roman" w:hAnsi="Times New Roman"/>
                <w:sz w:val="22"/>
                <w:szCs w:val="22"/>
              </w:rPr>
              <w:t>Unităţi auxiliare de</w:t>
            </w:r>
          </w:p>
          <w:p w14:paraId="690635AA" w14:textId="1A502983" w:rsidR="003F329E" w:rsidRPr="003A4F29" w:rsidRDefault="003F329E" w:rsidP="003F329E">
            <w:pPr>
              <w:spacing w:line="259" w:lineRule="auto"/>
              <w:ind w:firstLine="0"/>
              <w:rPr>
                <w:rFonts w:ascii="Times New Roman" w:hAnsi="Times New Roman"/>
                <w:sz w:val="22"/>
                <w:szCs w:val="22"/>
              </w:rPr>
            </w:pPr>
            <w:r w:rsidRPr="003A4F29">
              <w:rPr>
                <w:rFonts w:ascii="Times New Roman" w:hAnsi="Times New Roman"/>
                <w:sz w:val="22"/>
                <w:szCs w:val="22"/>
              </w:rPr>
              <w:t>putere</w:t>
            </w:r>
          </w:p>
        </w:tc>
        <w:tc>
          <w:tcPr>
            <w:tcW w:w="4682" w:type="dxa"/>
            <w:gridSpan w:val="3"/>
          </w:tcPr>
          <w:p w14:paraId="3B2AD332" w14:textId="77777777" w:rsidR="003F329E" w:rsidRPr="003A4F29" w:rsidRDefault="003F329E" w:rsidP="003F329E">
            <w:pPr>
              <w:spacing w:line="259" w:lineRule="auto"/>
              <w:ind w:firstLine="0"/>
              <w:rPr>
                <w:rFonts w:ascii="Times New Roman" w:hAnsi="Times New Roman"/>
                <w:sz w:val="22"/>
                <w:szCs w:val="22"/>
              </w:rPr>
            </w:pPr>
            <w:r w:rsidRPr="003A4F29">
              <w:rPr>
                <w:rFonts w:ascii="Times New Roman" w:hAnsi="Times New Roman"/>
                <w:sz w:val="22"/>
                <w:szCs w:val="22"/>
              </w:rPr>
              <w:t>[Se specifică constructorul sau seria sau tipul motorului și/sau</w:t>
            </w:r>
          </w:p>
          <w:p w14:paraId="49C5E492" w14:textId="74F50418" w:rsidR="003F329E" w:rsidRPr="003A4F29" w:rsidRDefault="003F329E" w:rsidP="003F329E">
            <w:pPr>
              <w:spacing w:line="259" w:lineRule="auto"/>
              <w:ind w:firstLine="0"/>
              <w:rPr>
                <w:rFonts w:ascii="Times New Roman" w:hAnsi="Times New Roman"/>
                <w:sz w:val="22"/>
                <w:szCs w:val="22"/>
              </w:rPr>
            </w:pPr>
            <w:r w:rsidRPr="003A4F29">
              <w:rPr>
                <w:rFonts w:ascii="Times New Roman" w:hAnsi="Times New Roman"/>
                <w:sz w:val="22"/>
                <w:szCs w:val="22"/>
              </w:rPr>
              <w:t>sarcina (sarcinile) de întreţinere]</w:t>
            </w:r>
          </w:p>
        </w:tc>
      </w:tr>
      <w:tr w:rsidR="002B320C" w:rsidRPr="00116F3B" w14:paraId="31EE1272" w14:textId="77777777" w:rsidTr="002B320C">
        <w:tc>
          <w:tcPr>
            <w:tcW w:w="1855" w:type="dxa"/>
            <w:vMerge w:val="restart"/>
          </w:tcPr>
          <w:p w14:paraId="1C5E9614" w14:textId="77777777" w:rsidR="002B320C" w:rsidRPr="003A4F29" w:rsidRDefault="002B320C" w:rsidP="003F329E">
            <w:pPr>
              <w:spacing w:line="259" w:lineRule="auto"/>
              <w:ind w:firstLine="0"/>
              <w:rPr>
                <w:rFonts w:ascii="Times New Roman" w:hAnsi="Times New Roman"/>
                <w:b/>
                <w:bCs/>
                <w:sz w:val="22"/>
                <w:szCs w:val="22"/>
              </w:rPr>
            </w:pPr>
            <w:r w:rsidRPr="003A4F29">
              <w:rPr>
                <w:rFonts w:ascii="Times New Roman" w:hAnsi="Times New Roman"/>
                <w:b/>
                <w:bCs/>
                <w:sz w:val="22"/>
                <w:szCs w:val="22"/>
              </w:rPr>
              <w:t>COMPONENTE</w:t>
            </w:r>
          </w:p>
          <w:p w14:paraId="73B03276" w14:textId="77777777" w:rsidR="002B320C" w:rsidRPr="003A4F29" w:rsidRDefault="002B320C" w:rsidP="003F329E">
            <w:pPr>
              <w:spacing w:line="259" w:lineRule="auto"/>
              <w:ind w:firstLine="0"/>
              <w:rPr>
                <w:rFonts w:ascii="Times New Roman" w:hAnsi="Times New Roman"/>
                <w:b/>
                <w:bCs/>
                <w:sz w:val="22"/>
                <w:szCs w:val="22"/>
              </w:rPr>
            </w:pPr>
            <w:r w:rsidRPr="003A4F29">
              <w:rPr>
                <w:rFonts w:ascii="Times New Roman" w:hAnsi="Times New Roman"/>
                <w:b/>
                <w:bCs/>
                <w:sz w:val="22"/>
                <w:szCs w:val="22"/>
              </w:rPr>
              <w:t>ALTELE</w:t>
            </w:r>
          </w:p>
          <w:p w14:paraId="498CD7B8" w14:textId="77777777" w:rsidR="002B320C" w:rsidRPr="003A4F29" w:rsidRDefault="002B320C" w:rsidP="003F329E">
            <w:pPr>
              <w:spacing w:line="259" w:lineRule="auto"/>
              <w:ind w:firstLine="0"/>
              <w:rPr>
                <w:rFonts w:ascii="Times New Roman" w:hAnsi="Times New Roman"/>
                <w:b/>
                <w:bCs/>
                <w:sz w:val="22"/>
                <w:szCs w:val="22"/>
              </w:rPr>
            </w:pPr>
            <w:r w:rsidRPr="003A4F29">
              <w:rPr>
                <w:rFonts w:ascii="Times New Roman" w:hAnsi="Times New Roman"/>
                <w:b/>
                <w:bCs/>
                <w:sz w:val="22"/>
                <w:szCs w:val="22"/>
              </w:rPr>
              <w:t>DECÂT</w:t>
            </w:r>
          </w:p>
          <w:p w14:paraId="3B3C9B9D" w14:textId="77777777" w:rsidR="002B320C" w:rsidRPr="003A4F29" w:rsidRDefault="002B320C" w:rsidP="003F329E">
            <w:pPr>
              <w:spacing w:line="259" w:lineRule="auto"/>
              <w:ind w:firstLine="0"/>
              <w:rPr>
                <w:rFonts w:ascii="Times New Roman" w:hAnsi="Times New Roman"/>
                <w:b/>
                <w:bCs/>
                <w:sz w:val="22"/>
                <w:szCs w:val="22"/>
              </w:rPr>
            </w:pPr>
            <w:r w:rsidRPr="003A4F29">
              <w:rPr>
                <w:rFonts w:ascii="Times New Roman" w:hAnsi="Times New Roman"/>
                <w:b/>
                <w:bCs/>
                <w:sz w:val="22"/>
                <w:szCs w:val="22"/>
              </w:rPr>
              <w:t>MOTOARE</w:t>
            </w:r>
          </w:p>
          <w:p w14:paraId="1F2AB3D9" w14:textId="77777777" w:rsidR="002B320C" w:rsidRPr="003A4F29" w:rsidRDefault="002B320C" w:rsidP="003F329E">
            <w:pPr>
              <w:spacing w:line="259" w:lineRule="auto"/>
              <w:ind w:firstLine="0"/>
              <w:rPr>
                <w:rFonts w:ascii="Times New Roman" w:hAnsi="Times New Roman"/>
                <w:b/>
                <w:bCs/>
                <w:sz w:val="22"/>
                <w:szCs w:val="22"/>
              </w:rPr>
            </w:pPr>
            <w:r w:rsidRPr="003A4F29">
              <w:rPr>
                <w:rFonts w:ascii="Times New Roman" w:hAnsi="Times New Roman"/>
                <w:b/>
                <w:bCs/>
                <w:sz w:val="22"/>
                <w:szCs w:val="22"/>
              </w:rPr>
              <w:t>SAU UNITĂŢI</w:t>
            </w:r>
          </w:p>
          <w:p w14:paraId="44424F31" w14:textId="77777777" w:rsidR="002B320C" w:rsidRPr="003A4F29" w:rsidRDefault="002B320C" w:rsidP="003F329E">
            <w:pPr>
              <w:spacing w:line="259" w:lineRule="auto"/>
              <w:ind w:firstLine="0"/>
              <w:rPr>
                <w:rFonts w:ascii="Times New Roman" w:hAnsi="Times New Roman"/>
                <w:b/>
                <w:bCs/>
                <w:sz w:val="22"/>
                <w:szCs w:val="22"/>
              </w:rPr>
            </w:pPr>
            <w:r w:rsidRPr="003A4F29">
              <w:rPr>
                <w:rFonts w:ascii="Times New Roman" w:hAnsi="Times New Roman"/>
                <w:b/>
                <w:bCs/>
                <w:sz w:val="22"/>
                <w:szCs w:val="22"/>
              </w:rPr>
              <w:t>AUXILIARE</w:t>
            </w:r>
          </w:p>
          <w:p w14:paraId="3EE4EFF4" w14:textId="77777777" w:rsidR="002B320C" w:rsidRPr="003A4F29" w:rsidRDefault="002B320C" w:rsidP="003F329E">
            <w:pPr>
              <w:spacing w:line="259" w:lineRule="auto"/>
              <w:ind w:firstLine="0"/>
              <w:rPr>
                <w:rFonts w:ascii="Times New Roman" w:hAnsi="Times New Roman"/>
                <w:b/>
                <w:bCs/>
                <w:sz w:val="22"/>
                <w:szCs w:val="22"/>
              </w:rPr>
            </w:pPr>
            <w:r w:rsidRPr="003A4F29">
              <w:rPr>
                <w:rFonts w:ascii="Times New Roman" w:hAnsi="Times New Roman"/>
                <w:b/>
                <w:bCs/>
                <w:sz w:val="22"/>
                <w:szCs w:val="22"/>
              </w:rPr>
              <w:t>DE PUTERE</w:t>
            </w:r>
          </w:p>
          <w:p w14:paraId="4418207D" w14:textId="6FD645B8" w:rsidR="002B320C" w:rsidRPr="003A4F29" w:rsidRDefault="002B320C" w:rsidP="003F329E">
            <w:pPr>
              <w:spacing w:line="259" w:lineRule="auto"/>
              <w:ind w:firstLine="0"/>
              <w:rPr>
                <w:rFonts w:ascii="Times New Roman" w:hAnsi="Times New Roman"/>
                <w:sz w:val="22"/>
                <w:szCs w:val="22"/>
              </w:rPr>
            </w:pPr>
            <w:r w:rsidRPr="003A4F29">
              <w:rPr>
                <w:rFonts w:ascii="Times New Roman" w:hAnsi="Times New Roman"/>
                <w:b/>
                <w:bCs/>
                <w:sz w:val="22"/>
                <w:szCs w:val="22"/>
              </w:rPr>
              <w:t>COMPLETE</w:t>
            </w:r>
          </w:p>
        </w:tc>
        <w:tc>
          <w:tcPr>
            <w:tcW w:w="2502" w:type="dxa"/>
          </w:tcPr>
          <w:p w14:paraId="6161B102" w14:textId="77777777" w:rsidR="002B320C" w:rsidRPr="003A4F29" w:rsidRDefault="002B320C" w:rsidP="003F329E">
            <w:pPr>
              <w:spacing w:line="259" w:lineRule="auto"/>
              <w:ind w:firstLine="0"/>
              <w:rPr>
                <w:rFonts w:ascii="Times New Roman" w:hAnsi="Times New Roman"/>
                <w:sz w:val="22"/>
                <w:szCs w:val="22"/>
              </w:rPr>
            </w:pPr>
            <w:r w:rsidRPr="003A4F29">
              <w:rPr>
                <w:rFonts w:ascii="Times New Roman" w:hAnsi="Times New Roman"/>
                <w:sz w:val="22"/>
                <w:szCs w:val="22"/>
              </w:rPr>
              <w:t>C1 Aer condiţionat &amp;</w:t>
            </w:r>
          </w:p>
          <w:p w14:paraId="6CA3328D" w14:textId="7BD077AF" w:rsidR="002B320C" w:rsidRPr="003A4F29" w:rsidRDefault="002B320C" w:rsidP="003F329E">
            <w:pPr>
              <w:spacing w:line="259" w:lineRule="auto"/>
              <w:ind w:firstLine="0"/>
              <w:rPr>
                <w:rFonts w:ascii="Times New Roman" w:hAnsi="Times New Roman"/>
                <w:sz w:val="22"/>
                <w:szCs w:val="22"/>
              </w:rPr>
            </w:pPr>
            <w:r w:rsidRPr="003A4F29">
              <w:rPr>
                <w:rFonts w:ascii="Times New Roman" w:hAnsi="Times New Roman"/>
                <w:sz w:val="22"/>
                <w:szCs w:val="22"/>
              </w:rPr>
              <w:t>Presurizare</w:t>
            </w:r>
          </w:p>
        </w:tc>
        <w:tc>
          <w:tcPr>
            <w:tcW w:w="4682" w:type="dxa"/>
            <w:gridSpan w:val="3"/>
            <w:vMerge w:val="restart"/>
          </w:tcPr>
          <w:p w14:paraId="0728A39D" w14:textId="77777777" w:rsidR="002B320C" w:rsidRPr="003A4F29" w:rsidRDefault="002B320C" w:rsidP="003F329E">
            <w:pPr>
              <w:spacing w:line="259" w:lineRule="auto"/>
              <w:ind w:firstLine="0"/>
              <w:rPr>
                <w:rFonts w:ascii="Times New Roman" w:hAnsi="Times New Roman"/>
                <w:sz w:val="22"/>
                <w:szCs w:val="22"/>
              </w:rPr>
            </w:pPr>
            <w:r w:rsidRPr="003A4F29">
              <w:rPr>
                <w:rFonts w:ascii="Times New Roman" w:hAnsi="Times New Roman"/>
                <w:sz w:val="22"/>
                <w:szCs w:val="22"/>
              </w:rPr>
              <w:t>[Se specifică tipul aeronavei sau constructorul aeronavei sau</w:t>
            </w:r>
          </w:p>
          <w:p w14:paraId="3D1979FA" w14:textId="77777777" w:rsidR="002B320C" w:rsidRPr="003A4F29" w:rsidRDefault="002B320C" w:rsidP="003F329E">
            <w:pPr>
              <w:spacing w:line="259" w:lineRule="auto"/>
              <w:ind w:firstLine="0"/>
              <w:rPr>
                <w:rFonts w:ascii="Times New Roman" w:hAnsi="Times New Roman"/>
                <w:sz w:val="22"/>
                <w:szCs w:val="22"/>
              </w:rPr>
            </w:pPr>
            <w:r w:rsidRPr="003A4F29">
              <w:rPr>
                <w:rFonts w:ascii="Times New Roman" w:hAnsi="Times New Roman"/>
                <w:sz w:val="22"/>
                <w:szCs w:val="22"/>
              </w:rPr>
              <w:t>constructorul componentei sau componenta specifică și/sau</w:t>
            </w:r>
          </w:p>
          <w:p w14:paraId="156951A7" w14:textId="77777777" w:rsidR="002B320C" w:rsidRPr="003A4F29" w:rsidRDefault="002B320C" w:rsidP="003F329E">
            <w:pPr>
              <w:spacing w:line="259" w:lineRule="auto"/>
              <w:ind w:firstLine="0"/>
              <w:rPr>
                <w:rFonts w:ascii="Times New Roman" w:hAnsi="Times New Roman"/>
                <w:sz w:val="22"/>
                <w:szCs w:val="22"/>
              </w:rPr>
            </w:pPr>
            <w:r w:rsidRPr="003A4F29">
              <w:rPr>
                <w:rFonts w:ascii="Times New Roman" w:hAnsi="Times New Roman"/>
                <w:sz w:val="22"/>
                <w:szCs w:val="22"/>
              </w:rPr>
              <w:t>trimiterea la lista de capacităţi inclusă în memoriul de prezentare al</w:t>
            </w:r>
          </w:p>
          <w:p w14:paraId="046E2161" w14:textId="27AA31FD" w:rsidR="002B320C" w:rsidRPr="003A4F29" w:rsidRDefault="00A07627" w:rsidP="003F329E">
            <w:pPr>
              <w:spacing w:line="259" w:lineRule="auto"/>
              <w:ind w:firstLine="0"/>
              <w:rPr>
                <w:rFonts w:ascii="Times New Roman" w:hAnsi="Times New Roman"/>
                <w:sz w:val="22"/>
                <w:szCs w:val="22"/>
              </w:rPr>
            </w:pPr>
            <w:r w:rsidRPr="003A4F29">
              <w:rPr>
                <w:rFonts w:ascii="Times New Roman" w:hAnsi="Times New Roman"/>
                <w:sz w:val="22"/>
                <w:szCs w:val="22"/>
              </w:rPr>
              <w:t>organizației</w:t>
            </w:r>
            <w:r w:rsidR="002B320C" w:rsidRPr="003A4F29">
              <w:rPr>
                <w:rFonts w:ascii="Times New Roman" w:hAnsi="Times New Roman"/>
                <w:sz w:val="22"/>
                <w:szCs w:val="22"/>
              </w:rPr>
              <w:t xml:space="preserve"> și/sau la sarcina (sarcinile) de întreţinere]</w:t>
            </w:r>
          </w:p>
          <w:p w14:paraId="6401BE4A" w14:textId="10033213" w:rsidR="002B320C" w:rsidRPr="003A4F29" w:rsidRDefault="002B320C" w:rsidP="003F329E">
            <w:pPr>
              <w:spacing w:line="259" w:lineRule="auto"/>
              <w:ind w:firstLine="0"/>
              <w:rPr>
                <w:rFonts w:ascii="Times New Roman" w:hAnsi="Times New Roman"/>
                <w:sz w:val="22"/>
                <w:szCs w:val="22"/>
              </w:rPr>
            </w:pPr>
            <w:r w:rsidRPr="003A4F29">
              <w:rPr>
                <w:rFonts w:ascii="Times New Roman" w:hAnsi="Times New Roman"/>
                <w:sz w:val="22"/>
                <w:szCs w:val="22"/>
              </w:rPr>
              <w:t>Exemplu: Regulatorul de carburant al PT6A</w:t>
            </w:r>
          </w:p>
        </w:tc>
      </w:tr>
      <w:tr w:rsidR="002B320C" w:rsidRPr="00116F3B" w14:paraId="78941F61" w14:textId="77777777" w:rsidTr="002B320C">
        <w:tc>
          <w:tcPr>
            <w:tcW w:w="1855" w:type="dxa"/>
            <w:vMerge/>
          </w:tcPr>
          <w:p w14:paraId="3427B357" w14:textId="77777777" w:rsidR="002B320C" w:rsidRPr="003A4F29" w:rsidRDefault="002B320C" w:rsidP="003F329E">
            <w:pPr>
              <w:spacing w:line="259" w:lineRule="auto"/>
              <w:ind w:firstLine="0"/>
              <w:rPr>
                <w:rFonts w:ascii="Times New Roman" w:hAnsi="Times New Roman"/>
                <w:sz w:val="22"/>
                <w:szCs w:val="22"/>
              </w:rPr>
            </w:pPr>
          </w:p>
        </w:tc>
        <w:tc>
          <w:tcPr>
            <w:tcW w:w="2502" w:type="dxa"/>
          </w:tcPr>
          <w:p w14:paraId="7217F0A9" w14:textId="73A4F5A2" w:rsidR="002B320C" w:rsidRPr="003A4F29" w:rsidRDefault="002B320C" w:rsidP="003F329E">
            <w:pPr>
              <w:spacing w:line="259" w:lineRule="auto"/>
              <w:ind w:firstLine="0"/>
              <w:rPr>
                <w:rFonts w:ascii="Times New Roman" w:hAnsi="Times New Roman"/>
                <w:sz w:val="22"/>
                <w:szCs w:val="22"/>
              </w:rPr>
            </w:pPr>
            <w:r w:rsidRPr="003A4F29">
              <w:rPr>
                <w:rFonts w:ascii="Times New Roman" w:hAnsi="Times New Roman"/>
                <w:sz w:val="22"/>
                <w:szCs w:val="22"/>
              </w:rPr>
              <w:t>C2 Pilot automat</w:t>
            </w:r>
          </w:p>
        </w:tc>
        <w:tc>
          <w:tcPr>
            <w:tcW w:w="4682" w:type="dxa"/>
            <w:gridSpan w:val="3"/>
            <w:vMerge/>
          </w:tcPr>
          <w:p w14:paraId="1B787E5B" w14:textId="77777777" w:rsidR="002B320C" w:rsidRPr="003A4F29" w:rsidRDefault="002B320C" w:rsidP="00D427EC">
            <w:pPr>
              <w:spacing w:line="259" w:lineRule="auto"/>
              <w:ind w:firstLine="0"/>
              <w:rPr>
                <w:rFonts w:ascii="Times New Roman" w:hAnsi="Times New Roman"/>
                <w:sz w:val="22"/>
                <w:szCs w:val="22"/>
              </w:rPr>
            </w:pPr>
          </w:p>
        </w:tc>
      </w:tr>
      <w:tr w:rsidR="002B320C" w:rsidRPr="00116F3B" w14:paraId="739658DA" w14:textId="77777777" w:rsidTr="002B320C">
        <w:tc>
          <w:tcPr>
            <w:tcW w:w="1855" w:type="dxa"/>
            <w:vMerge/>
          </w:tcPr>
          <w:p w14:paraId="15793E9E" w14:textId="77777777" w:rsidR="002B320C" w:rsidRPr="003A4F29" w:rsidRDefault="002B320C" w:rsidP="003F329E">
            <w:pPr>
              <w:spacing w:line="259" w:lineRule="auto"/>
              <w:ind w:firstLine="0"/>
              <w:rPr>
                <w:rFonts w:ascii="Times New Roman" w:hAnsi="Times New Roman"/>
                <w:sz w:val="22"/>
                <w:szCs w:val="22"/>
              </w:rPr>
            </w:pPr>
          </w:p>
        </w:tc>
        <w:tc>
          <w:tcPr>
            <w:tcW w:w="2502" w:type="dxa"/>
          </w:tcPr>
          <w:p w14:paraId="0BDDC7D9" w14:textId="77777777" w:rsidR="002B320C" w:rsidRPr="003A4F29" w:rsidRDefault="002B320C" w:rsidP="000E73A5">
            <w:pPr>
              <w:spacing w:line="259" w:lineRule="auto"/>
              <w:ind w:firstLine="0"/>
              <w:rPr>
                <w:rFonts w:ascii="Times New Roman" w:hAnsi="Times New Roman"/>
                <w:sz w:val="22"/>
                <w:szCs w:val="22"/>
              </w:rPr>
            </w:pPr>
            <w:r w:rsidRPr="003A4F29">
              <w:rPr>
                <w:rFonts w:ascii="Times New Roman" w:hAnsi="Times New Roman"/>
                <w:sz w:val="22"/>
                <w:szCs w:val="22"/>
              </w:rPr>
              <w:t>C3 Comunicaţii și</w:t>
            </w:r>
          </w:p>
          <w:p w14:paraId="6763DEB5" w14:textId="564893B7" w:rsidR="002B320C" w:rsidRPr="003A4F29" w:rsidRDefault="002B320C" w:rsidP="000E73A5">
            <w:pPr>
              <w:spacing w:line="259" w:lineRule="auto"/>
              <w:ind w:firstLine="0"/>
              <w:rPr>
                <w:rFonts w:ascii="Times New Roman" w:hAnsi="Times New Roman"/>
                <w:sz w:val="22"/>
                <w:szCs w:val="22"/>
              </w:rPr>
            </w:pPr>
            <w:r w:rsidRPr="003A4F29">
              <w:rPr>
                <w:rFonts w:ascii="Times New Roman" w:hAnsi="Times New Roman"/>
                <w:sz w:val="22"/>
                <w:szCs w:val="22"/>
              </w:rPr>
              <w:t>navigaţie</w:t>
            </w:r>
          </w:p>
        </w:tc>
        <w:tc>
          <w:tcPr>
            <w:tcW w:w="4682" w:type="dxa"/>
            <w:gridSpan w:val="3"/>
            <w:vMerge/>
          </w:tcPr>
          <w:p w14:paraId="7D63AAA4" w14:textId="77777777" w:rsidR="002B320C" w:rsidRPr="003A4F29" w:rsidRDefault="002B320C" w:rsidP="00D427EC">
            <w:pPr>
              <w:spacing w:line="259" w:lineRule="auto"/>
              <w:ind w:firstLine="0"/>
              <w:rPr>
                <w:rFonts w:ascii="Times New Roman" w:hAnsi="Times New Roman"/>
                <w:sz w:val="22"/>
                <w:szCs w:val="22"/>
              </w:rPr>
            </w:pPr>
          </w:p>
        </w:tc>
      </w:tr>
      <w:tr w:rsidR="002B320C" w:rsidRPr="00116F3B" w14:paraId="44E3FC24" w14:textId="77777777" w:rsidTr="002B320C">
        <w:tc>
          <w:tcPr>
            <w:tcW w:w="1855" w:type="dxa"/>
            <w:vMerge/>
          </w:tcPr>
          <w:p w14:paraId="63548914" w14:textId="77777777" w:rsidR="002B320C" w:rsidRPr="003A4F29" w:rsidRDefault="002B320C" w:rsidP="003F329E">
            <w:pPr>
              <w:spacing w:line="259" w:lineRule="auto"/>
              <w:ind w:firstLine="0"/>
              <w:rPr>
                <w:rFonts w:ascii="Times New Roman" w:hAnsi="Times New Roman"/>
                <w:sz w:val="22"/>
                <w:szCs w:val="22"/>
              </w:rPr>
            </w:pPr>
          </w:p>
        </w:tc>
        <w:tc>
          <w:tcPr>
            <w:tcW w:w="2502" w:type="dxa"/>
          </w:tcPr>
          <w:p w14:paraId="3D1BA599" w14:textId="19BD6202" w:rsidR="002B320C" w:rsidRPr="003A4F29" w:rsidRDefault="002B320C" w:rsidP="000E73A5">
            <w:pPr>
              <w:spacing w:line="259" w:lineRule="auto"/>
              <w:ind w:firstLine="0"/>
              <w:rPr>
                <w:rFonts w:ascii="Times New Roman" w:hAnsi="Times New Roman"/>
                <w:sz w:val="22"/>
                <w:szCs w:val="22"/>
              </w:rPr>
            </w:pPr>
            <w:r w:rsidRPr="003A4F29">
              <w:rPr>
                <w:rFonts w:ascii="Times New Roman" w:hAnsi="Times New Roman"/>
                <w:sz w:val="22"/>
                <w:szCs w:val="22"/>
              </w:rPr>
              <w:t>C4 Uși – Trape</w:t>
            </w:r>
          </w:p>
        </w:tc>
        <w:tc>
          <w:tcPr>
            <w:tcW w:w="4682" w:type="dxa"/>
            <w:gridSpan w:val="3"/>
            <w:vMerge/>
          </w:tcPr>
          <w:p w14:paraId="68ACB68C" w14:textId="77777777" w:rsidR="002B320C" w:rsidRPr="003A4F29" w:rsidRDefault="002B320C" w:rsidP="00D427EC">
            <w:pPr>
              <w:spacing w:line="259" w:lineRule="auto"/>
              <w:ind w:firstLine="0"/>
              <w:rPr>
                <w:rFonts w:ascii="Times New Roman" w:hAnsi="Times New Roman"/>
                <w:sz w:val="22"/>
                <w:szCs w:val="22"/>
              </w:rPr>
            </w:pPr>
          </w:p>
        </w:tc>
      </w:tr>
      <w:tr w:rsidR="002B320C" w:rsidRPr="00116F3B" w14:paraId="3E92CD21" w14:textId="77777777" w:rsidTr="002B320C">
        <w:tc>
          <w:tcPr>
            <w:tcW w:w="1855" w:type="dxa"/>
            <w:vMerge/>
          </w:tcPr>
          <w:p w14:paraId="6AD25B68" w14:textId="77777777" w:rsidR="002B320C" w:rsidRPr="003A4F29" w:rsidRDefault="002B320C" w:rsidP="003F329E">
            <w:pPr>
              <w:spacing w:line="259" w:lineRule="auto"/>
              <w:ind w:firstLine="0"/>
              <w:rPr>
                <w:rFonts w:ascii="Times New Roman" w:hAnsi="Times New Roman"/>
                <w:sz w:val="22"/>
                <w:szCs w:val="22"/>
              </w:rPr>
            </w:pPr>
          </w:p>
        </w:tc>
        <w:tc>
          <w:tcPr>
            <w:tcW w:w="2502" w:type="dxa"/>
          </w:tcPr>
          <w:p w14:paraId="2795A877" w14:textId="77777777" w:rsidR="002B320C" w:rsidRPr="003A4F29" w:rsidRDefault="002B320C" w:rsidP="000E73A5">
            <w:pPr>
              <w:spacing w:line="259" w:lineRule="auto"/>
              <w:ind w:firstLine="0"/>
              <w:rPr>
                <w:rFonts w:ascii="Times New Roman" w:hAnsi="Times New Roman"/>
                <w:sz w:val="22"/>
                <w:szCs w:val="22"/>
              </w:rPr>
            </w:pPr>
            <w:r w:rsidRPr="003A4F29">
              <w:rPr>
                <w:rFonts w:ascii="Times New Roman" w:hAnsi="Times New Roman"/>
                <w:sz w:val="22"/>
                <w:szCs w:val="22"/>
              </w:rPr>
              <w:t>C5 Alimentare</w:t>
            </w:r>
          </w:p>
          <w:p w14:paraId="2309958D" w14:textId="10C39F11" w:rsidR="002B320C" w:rsidRPr="003A4F29" w:rsidRDefault="002B320C" w:rsidP="000E73A5">
            <w:pPr>
              <w:spacing w:line="259" w:lineRule="auto"/>
              <w:ind w:firstLine="0"/>
              <w:rPr>
                <w:rFonts w:ascii="Times New Roman" w:hAnsi="Times New Roman"/>
                <w:sz w:val="22"/>
                <w:szCs w:val="22"/>
              </w:rPr>
            </w:pPr>
            <w:r w:rsidRPr="003A4F29">
              <w:rPr>
                <w:rFonts w:ascii="Times New Roman" w:hAnsi="Times New Roman"/>
                <w:sz w:val="22"/>
                <w:szCs w:val="22"/>
              </w:rPr>
              <w:t>electrică &amp; Lumini</w:t>
            </w:r>
          </w:p>
        </w:tc>
        <w:tc>
          <w:tcPr>
            <w:tcW w:w="4682" w:type="dxa"/>
            <w:gridSpan w:val="3"/>
            <w:vMerge/>
          </w:tcPr>
          <w:p w14:paraId="41BB03EF" w14:textId="77777777" w:rsidR="002B320C" w:rsidRPr="003A4F29" w:rsidRDefault="002B320C" w:rsidP="00D427EC">
            <w:pPr>
              <w:spacing w:line="259" w:lineRule="auto"/>
              <w:ind w:firstLine="0"/>
              <w:rPr>
                <w:rFonts w:ascii="Times New Roman" w:hAnsi="Times New Roman"/>
                <w:sz w:val="22"/>
                <w:szCs w:val="22"/>
              </w:rPr>
            </w:pPr>
          </w:p>
        </w:tc>
      </w:tr>
      <w:tr w:rsidR="002B320C" w:rsidRPr="00116F3B" w14:paraId="21F602F5" w14:textId="77777777" w:rsidTr="002B320C">
        <w:tc>
          <w:tcPr>
            <w:tcW w:w="1855" w:type="dxa"/>
            <w:vMerge/>
          </w:tcPr>
          <w:p w14:paraId="5F584EAD" w14:textId="77777777" w:rsidR="002B320C" w:rsidRPr="003A4F29" w:rsidRDefault="002B320C" w:rsidP="003F329E">
            <w:pPr>
              <w:spacing w:line="259" w:lineRule="auto"/>
              <w:ind w:firstLine="0"/>
              <w:rPr>
                <w:rFonts w:ascii="Times New Roman" w:hAnsi="Times New Roman"/>
                <w:sz w:val="22"/>
                <w:szCs w:val="22"/>
              </w:rPr>
            </w:pPr>
          </w:p>
        </w:tc>
        <w:tc>
          <w:tcPr>
            <w:tcW w:w="2502" w:type="dxa"/>
          </w:tcPr>
          <w:p w14:paraId="59CF3DA7" w14:textId="3BBA06EC" w:rsidR="002B320C" w:rsidRPr="003A4F29" w:rsidRDefault="002B320C" w:rsidP="000E73A5">
            <w:pPr>
              <w:spacing w:line="259" w:lineRule="auto"/>
              <w:ind w:firstLine="0"/>
              <w:rPr>
                <w:rFonts w:ascii="Times New Roman" w:hAnsi="Times New Roman"/>
                <w:sz w:val="22"/>
                <w:szCs w:val="22"/>
              </w:rPr>
            </w:pPr>
            <w:r w:rsidRPr="003A4F29">
              <w:rPr>
                <w:rFonts w:ascii="Times New Roman" w:hAnsi="Times New Roman"/>
                <w:sz w:val="22"/>
                <w:szCs w:val="22"/>
              </w:rPr>
              <w:t>C6 Echipamente</w:t>
            </w:r>
          </w:p>
        </w:tc>
        <w:tc>
          <w:tcPr>
            <w:tcW w:w="4682" w:type="dxa"/>
            <w:gridSpan w:val="3"/>
            <w:vMerge/>
          </w:tcPr>
          <w:p w14:paraId="7E7D24B4" w14:textId="77777777" w:rsidR="002B320C" w:rsidRPr="003A4F29" w:rsidRDefault="002B320C" w:rsidP="00D427EC">
            <w:pPr>
              <w:spacing w:line="259" w:lineRule="auto"/>
              <w:ind w:firstLine="0"/>
              <w:rPr>
                <w:rFonts w:ascii="Times New Roman" w:hAnsi="Times New Roman"/>
                <w:sz w:val="22"/>
                <w:szCs w:val="22"/>
              </w:rPr>
            </w:pPr>
          </w:p>
        </w:tc>
      </w:tr>
      <w:tr w:rsidR="002B320C" w:rsidRPr="00116F3B" w14:paraId="19BC95EC" w14:textId="77777777" w:rsidTr="002B320C">
        <w:tc>
          <w:tcPr>
            <w:tcW w:w="1855" w:type="dxa"/>
            <w:vMerge/>
          </w:tcPr>
          <w:p w14:paraId="18B2B686" w14:textId="77777777" w:rsidR="002B320C" w:rsidRPr="003A4F29" w:rsidRDefault="002B320C" w:rsidP="003F329E">
            <w:pPr>
              <w:spacing w:line="259" w:lineRule="auto"/>
              <w:ind w:firstLine="0"/>
              <w:rPr>
                <w:rFonts w:ascii="Times New Roman" w:hAnsi="Times New Roman"/>
                <w:sz w:val="22"/>
                <w:szCs w:val="22"/>
              </w:rPr>
            </w:pPr>
          </w:p>
        </w:tc>
        <w:tc>
          <w:tcPr>
            <w:tcW w:w="2502" w:type="dxa"/>
          </w:tcPr>
          <w:p w14:paraId="2B71AE54" w14:textId="77777777" w:rsidR="002B320C" w:rsidRPr="003A4F29" w:rsidRDefault="002B320C" w:rsidP="000E73A5">
            <w:pPr>
              <w:spacing w:line="259" w:lineRule="auto"/>
              <w:ind w:firstLine="0"/>
              <w:rPr>
                <w:rFonts w:ascii="Times New Roman" w:hAnsi="Times New Roman"/>
                <w:sz w:val="22"/>
                <w:szCs w:val="22"/>
              </w:rPr>
            </w:pPr>
            <w:r w:rsidRPr="003A4F29">
              <w:rPr>
                <w:rFonts w:ascii="Times New Roman" w:hAnsi="Times New Roman"/>
                <w:sz w:val="22"/>
                <w:szCs w:val="22"/>
              </w:rPr>
              <w:t>C7 Motor – Unitate</w:t>
            </w:r>
          </w:p>
          <w:p w14:paraId="1B10E509" w14:textId="6AA86AF7" w:rsidR="002B320C" w:rsidRPr="003A4F29" w:rsidRDefault="002B320C" w:rsidP="000E73A5">
            <w:pPr>
              <w:spacing w:line="259" w:lineRule="auto"/>
              <w:ind w:firstLine="0"/>
              <w:rPr>
                <w:rFonts w:ascii="Times New Roman" w:hAnsi="Times New Roman"/>
                <w:sz w:val="22"/>
                <w:szCs w:val="22"/>
              </w:rPr>
            </w:pPr>
            <w:r w:rsidRPr="003A4F29">
              <w:rPr>
                <w:rFonts w:ascii="Times New Roman" w:hAnsi="Times New Roman"/>
                <w:sz w:val="22"/>
                <w:szCs w:val="22"/>
              </w:rPr>
              <w:t>auxiliară de putere</w:t>
            </w:r>
          </w:p>
        </w:tc>
        <w:tc>
          <w:tcPr>
            <w:tcW w:w="4682" w:type="dxa"/>
            <w:gridSpan w:val="3"/>
            <w:vMerge/>
          </w:tcPr>
          <w:p w14:paraId="722F4024" w14:textId="77777777" w:rsidR="002B320C" w:rsidRPr="003A4F29" w:rsidRDefault="002B320C" w:rsidP="00D427EC">
            <w:pPr>
              <w:spacing w:line="259" w:lineRule="auto"/>
              <w:ind w:firstLine="0"/>
              <w:rPr>
                <w:rFonts w:ascii="Times New Roman" w:hAnsi="Times New Roman"/>
                <w:sz w:val="22"/>
                <w:szCs w:val="22"/>
              </w:rPr>
            </w:pPr>
          </w:p>
        </w:tc>
      </w:tr>
      <w:tr w:rsidR="002B320C" w:rsidRPr="00116F3B" w14:paraId="1F3C1FDD" w14:textId="77777777" w:rsidTr="002B320C">
        <w:tc>
          <w:tcPr>
            <w:tcW w:w="1855" w:type="dxa"/>
            <w:vMerge/>
          </w:tcPr>
          <w:p w14:paraId="19AAD2B2" w14:textId="77777777" w:rsidR="002B320C" w:rsidRPr="003A4F29" w:rsidRDefault="002B320C" w:rsidP="003F329E">
            <w:pPr>
              <w:spacing w:line="259" w:lineRule="auto"/>
              <w:ind w:firstLine="0"/>
              <w:rPr>
                <w:rFonts w:ascii="Times New Roman" w:hAnsi="Times New Roman"/>
                <w:sz w:val="22"/>
                <w:szCs w:val="22"/>
              </w:rPr>
            </w:pPr>
          </w:p>
        </w:tc>
        <w:tc>
          <w:tcPr>
            <w:tcW w:w="2502" w:type="dxa"/>
          </w:tcPr>
          <w:p w14:paraId="4961AC63" w14:textId="4695DE12" w:rsidR="002B320C" w:rsidRPr="003A4F29" w:rsidRDefault="002B320C" w:rsidP="000E73A5">
            <w:pPr>
              <w:spacing w:line="259" w:lineRule="auto"/>
              <w:ind w:firstLine="0"/>
              <w:rPr>
                <w:rFonts w:ascii="Times New Roman" w:hAnsi="Times New Roman"/>
                <w:sz w:val="22"/>
                <w:szCs w:val="22"/>
              </w:rPr>
            </w:pPr>
            <w:r w:rsidRPr="003A4F29">
              <w:rPr>
                <w:rFonts w:ascii="Times New Roman" w:hAnsi="Times New Roman"/>
                <w:sz w:val="22"/>
                <w:szCs w:val="22"/>
              </w:rPr>
              <w:t>C8 Comenzi de zbor</w:t>
            </w:r>
          </w:p>
        </w:tc>
        <w:tc>
          <w:tcPr>
            <w:tcW w:w="4682" w:type="dxa"/>
            <w:gridSpan w:val="3"/>
            <w:vMerge/>
          </w:tcPr>
          <w:p w14:paraId="431F34DF" w14:textId="77777777" w:rsidR="002B320C" w:rsidRPr="003A4F29" w:rsidRDefault="002B320C" w:rsidP="00D427EC">
            <w:pPr>
              <w:spacing w:line="259" w:lineRule="auto"/>
              <w:ind w:firstLine="0"/>
              <w:rPr>
                <w:rFonts w:ascii="Times New Roman" w:hAnsi="Times New Roman"/>
                <w:sz w:val="22"/>
                <w:szCs w:val="22"/>
              </w:rPr>
            </w:pPr>
          </w:p>
        </w:tc>
      </w:tr>
      <w:tr w:rsidR="002B320C" w:rsidRPr="00116F3B" w14:paraId="5844B31F" w14:textId="77777777" w:rsidTr="002B320C">
        <w:tc>
          <w:tcPr>
            <w:tcW w:w="1855" w:type="dxa"/>
            <w:vMerge/>
          </w:tcPr>
          <w:p w14:paraId="09FD4888" w14:textId="77777777" w:rsidR="002B320C" w:rsidRPr="003A4F29" w:rsidRDefault="002B320C" w:rsidP="003F329E">
            <w:pPr>
              <w:spacing w:line="259" w:lineRule="auto"/>
              <w:ind w:firstLine="0"/>
              <w:rPr>
                <w:rFonts w:ascii="Times New Roman" w:hAnsi="Times New Roman"/>
                <w:sz w:val="22"/>
                <w:szCs w:val="22"/>
              </w:rPr>
            </w:pPr>
          </w:p>
        </w:tc>
        <w:tc>
          <w:tcPr>
            <w:tcW w:w="2502" w:type="dxa"/>
          </w:tcPr>
          <w:p w14:paraId="54D4474C" w14:textId="0F9C7D52" w:rsidR="002B320C" w:rsidRPr="003A4F29" w:rsidRDefault="002B320C" w:rsidP="000E73A5">
            <w:pPr>
              <w:spacing w:line="259" w:lineRule="auto"/>
              <w:ind w:firstLine="0"/>
              <w:rPr>
                <w:rFonts w:ascii="Times New Roman" w:hAnsi="Times New Roman"/>
                <w:sz w:val="22"/>
                <w:szCs w:val="22"/>
              </w:rPr>
            </w:pPr>
            <w:r w:rsidRPr="003A4F29">
              <w:rPr>
                <w:rFonts w:ascii="Times New Roman" w:hAnsi="Times New Roman"/>
                <w:sz w:val="22"/>
                <w:szCs w:val="22"/>
              </w:rPr>
              <w:t>C9 Combustibi</w:t>
            </w:r>
          </w:p>
        </w:tc>
        <w:tc>
          <w:tcPr>
            <w:tcW w:w="4682" w:type="dxa"/>
            <w:gridSpan w:val="3"/>
            <w:vMerge/>
          </w:tcPr>
          <w:p w14:paraId="6EC009CB" w14:textId="77777777" w:rsidR="002B320C" w:rsidRPr="003A4F29" w:rsidRDefault="002B320C" w:rsidP="00D427EC">
            <w:pPr>
              <w:spacing w:line="259" w:lineRule="auto"/>
              <w:ind w:firstLine="0"/>
              <w:rPr>
                <w:rFonts w:ascii="Times New Roman" w:hAnsi="Times New Roman"/>
                <w:sz w:val="22"/>
                <w:szCs w:val="22"/>
              </w:rPr>
            </w:pPr>
          </w:p>
        </w:tc>
      </w:tr>
      <w:tr w:rsidR="002B320C" w:rsidRPr="00116F3B" w14:paraId="654E5054" w14:textId="77777777" w:rsidTr="002B320C">
        <w:tc>
          <w:tcPr>
            <w:tcW w:w="1855" w:type="dxa"/>
            <w:vMerge/>
          </w:tcPr>
          <w:p w14:paraId="067A0BB5" w14:textId="77777777" w:rsidR="002B320C" w:rsidRPr="003A4F29" w:rsidRDefault="002B320C" w:rsidP="003F329E">
            <w:pPr>
              <w:spacing w:line="259" w:lineRule="auto"/>
              <w:ind w:firstLine="0"/>
              <w:rPr>
                <w:rFonts w:ascii="Times New Roman" w:hAnsi="Times New Roman"/>
                <w:sz w:val="22"/>
                <w:szCs w:val="22"/>
              </w:rPr>
            </w:pPr>
          </w:p>
        </w:tc>
        <w:tc>
          <w:tcPr>
            <w:tcW w:w="2502" w:type="dxa"/>
          </w:tcPr>
          <w:p w14:paraId="502A9989" w14:textId="77777777" w:rsidR="002B320C" w:rsidRPr="003A4F29" w:rsidRDefault="002B320C" w:rsidP="000E73A5">
            <w:pPr>
              <w:spacing w:line="259" w:lineRule="auto"/>
              <w:ind w:firstLine="0"/>
              <w:rPr>
                <w:rFonts w:ascii="Times New Roman" w:hAnsi="Times New Roman"/>
                <w:sz w:val="22"/>
                <w:szCs w:val="22"/>
              </w:rPr>
            </w:pPr>
            <w:r w:rsidRPr="003A4F29">
              <w:rPr>
                <w:rFonts w:ascii="Times New Roman" w:hAnsi="Times New Roman"/>
                <w:sz w:val="22"/>
                <w:szCs w:val="22"/>
              </w:rPr>
              <w:t>C10 Elicoptere –</w:t>
            </w:r>
          </w:p>
          <w:p w14:paraId="131FC053" w14:textId="0D50FC4E" w:rsidR="002B320C" w:rsidRPr="003A4F29" w:rsidRDefault="002B320C" w:rsidP="000E73A5">
            <w:pPr>
              <w:spacing w:line="259" w:lineRule="auto"/>
              <w:ind w:firstLine="0"/>
              <w:rPr>
                <w:rFonts w:ascii="Times New Roman" w:hAnsi="Times New Roman"/>
                <w:sz w:val="22"/>
                <w:szCs w:val="22"/>
              </w:rPr>
            </w:pPr>
            <w:r w:rsidRPr="003A4F29">
              <w:rPr>
                <w:rFonts w:ascii="Times New Roman" w:hAnsi="Times New Roman"/>
                <w:sz w:val="22"/>
                <w:szCs w:val="22"/>
              </w:rPr>
              <w:t>Rotoare</w:t>
            </w:r>
          </w:p>
        </w:tc>
        <w:tc>
          <w:tcPr>
            <w:tcW w:w="4682" w:type="dxa"/>
            <w:gridSpan w:val="3"/>
            <w:vMerge/>
          </w:tcPr>
          <w:p w14:paraId="4421F204" w14:textId="77777777" w:rsidR="002B320C" w:rsidRPr="003A4F29" w:rsidRDefault="002B320C" w:rsidP="00D427EC">
            <w:pPr>
              <w:spacing w:line="259" w:lineRule="auto"/>
              <w:ind w:firstLine="0"/>
              <w:rPr>
                <w:rFonts w:ascii="Times New Roman" w:hAnsi="Times New Roman"/>
                <w:sz w:val="22"/>
                <w:szCs w:val="22"/>
              </w:rPr>
            </w:pPr>
          </w:p>
        </w:tc>
      </w:tr>
      <w:tr w:rsidR="002B320C" w:rsidRPr="00116F3B" w14:paraId="06F6B9BB" w14:textId="77777777" w:rsidTr="002B320C">
        <w:tc>
          <w:tcPr>
            <w:tcW w:w="1855" w:type="dxa"/>
            <w:vMerge/>
          </w:tcPr>
          <w:p w14:paraId="4BE937F9" w14:textId="77777777" w:rsidR="002B320C" w:rsidRPr="003A4F29" w:rsidRDefault="002B320C" w:rsidP="003F329E">
            <w:pPr>
              <w:spacing w:line="259" w:lineRule="auto"/>
              <w:ind w:firstLine="0"/>
              <w:rPr>
                <w:rFonts w:ascii="Times New Roman" w:hAnsi="Times New Roman"/>
                <w:sz w:val="22"/>
                <w:szCs w:val="22"/>
              </w:rPr>
            </w:pPr>
          </w:p>
        </w:tc>
        <w:tc>
          <w:tcPr>
            <w:tcW w:w="2502" w:type="dxa"/>
          </w:tcPr>
          <w:p w14:paraId="166198B3" w14:textId="77777777" w:rsidR="002B320C" w:rsidRPr="003A4F29" w:rsidRDefault="002B320C" w:rsidP="000E73A5">
            <w:pPr>
              <w:spacing w:line="259" w:lineRule="auto"/>
              <w:ind w:firstLine="0"/>
              <w:rPr>
                <w:rFonts w:ascii="Times New Roman" w:hAnsi="Times New Roman"/>
                <w:sz w:val="22"/>
                <w:szCs w:val="22"/>
              </w:rPr>
            </w:pPr>
            <w:r w:rsidRPr="003A4F29">
              <w:rPr>
                <w:rFonts w:ascii="Times New Roman" w:hAnsi="Times New Roman"/>
                <w:sz w:val="22"/>
                <w:szCs w:val="22"/>
              </w:rPr>
              <w:t>C11 Elicoptere –</w:t>
            </w:r>
          </w:p>
          <w:p w14:paraId="4D151A35" w14:textId="10FD0703" w:rsidR="002B320C" w:rsidRPr="003A4F29" w:rsidRDefault="002B320C" w:rsidP="000E73A5">
            <w:pPr>
              <w:spacing w:line="259" w:lineRule="auto"/>
              <w:ind w:firstLine="0"/>
              <w:rPr>
                <w:rFonts w:ascii="Times New Roman" w:hAnsi="Times New Roman"/>
                <w:sz w:val="22"/>
                <w:szCs w:val="22"/>
              </w:rPr>
            </w:pPr>
            <w:r w:rsidRPr="003A4F29">
              <w:rPr>
                <w:rFonts w:ascii="Times New Roman" w:hAnsi="Times New Roman"/>
                <w:sz w:val="22"/>
                <w:szCs w:val="22"/>
              </w:rPr>
              <w:lastRenderedPageBreak/>
              <w:t>Transmisie</w:t>
            </w:r>
          </w:p>
        </w:tc>
        <w:tc>
          <w:tcPr>
            <w:tcW w:w="4682" w:type="dxa"/>
            <w:gridSpan w:val="3"/>
            <w:vMerge/>
          </w:tcPr>
          <w:p w14:paraId="3D9B396C" w14:textId="77777777" w:rsidR="002B320C" w:rsidRPr="003A4F29" w:rsidRDefault="002B320C" w:rsidP="00D427EC">
            <w:pPr>
              <w:spacing w:line="259" w:lineRule="auto"/>
              <w:ind w:firstLine="0"/>
              <w:rPr>
                <w:rFonts w:ascii="Times New Roman" w:hAnsi="Times New Roman"/>
                <w:sz w:val="22"/>
                <w:szCs w:val="22"/>
              </w:rPr>
            </w:pPr>
          </w:p>
        </w:tc>
      </w:tr>
      <w:tr w:rsidR="002B320C" w:rsidRPr="00116F3B" w14:paraId="0E4B9032" w14:textId="77777777" w:rsidTr="002B320C">
        <w:tc>
          <w:tcPr>
            <w:tcW w:w="1855" w:type="dxa"/>
            <w:vMerge/>
          </w:tcPr>
          <w:p w14:paraId="3FC6A496" w14:textId="77777777" w:rsidR="002B320C" w:rsidRPr="003A4F29" w:rsidRDefault="002B320C" w:rsidP="003F329E">
            <w:pPr>
              <w:spacing w:line="259" w:lineRule="auto"/>
              <w:ind w:firstLine="0"/>
              <w:rPr>
                <w:rFonts w:ascii="Times New Roman" w:hAnsi="Times New Roman"/>
                <w:sz w:val="22"/>
                <w:szCs w:val="22"/>
              </w:rPr>
            </w:pPr>
          </w:p>
        </w:tc>
        <w:tc>
          <w:tcPr>
            <w:tcW w:w="2502" w:type="dxa"/>
          </w:tcPr>
          <w:p w14:paraId="42A4F70E" w14:textId="5602B250" w:rsidR="002B320C" w:rsidRPr="003A4F29" w:rsidRDefault="002B320C" w:rsidP="000E73A5">
            <w:pPr>
              <w:spacing w:line="259" w:lineRule="auto"/>
              <w:ind w:firstLine="0"/>
              <w:rPr>
                <w:rFonts w:ascii="Times New Roman" w:hAnsi="Times New Roman"/>
                <w:sz w:val="22"/>
                <w:szCs w:val="22"/>
              </w:rPr>
            </w:pPr>
            <w:r w:rsidRPr="003A4F29">
              <w:rPr>
                <w:rFonts w:ascii="Times New Roman" w:hAnsi="Times New Roman"/>
                <w:sz w:val="22"/>
                <w:szCs w:val="22"/>
              </w:rPr>
              <w:t>C12 Hidraulică</w:t>
            </w:r>
          </w:p>
        </w:tc>
        <w:tc>
          <w:tcPr>
            <w:tcW w:w="4682" w:type="dxa"/>
            <w:gridSpan w:val="3"/>
            <w:vMerge/>
          </w:tcPr>
          <w:p w14:paraId="4DA6AD1A" w14:textId="77777777" w:rsidR="002B320C" w:rsidRPr="003A4F29" w:rsidRDefault="002B320C" w:rsidP="00D427EC">
            <w:pPr>
              <w:spacing w:line="259" w:lineRule="auto"/>
              <w:ind w:firstLine="0"/>
              <w:rPr>
                <w:rFonts w:ascii="Times New Roman" w:hAnsi="Times New Roman"/>
                <w:sz w:val="22"/>
                <w:szCs w:val="22"/>
              </w:rPr>
            </w:pPr>
          </w:p>
        </w:tc>
      </w:tr>
      <w:tr w:rsidR="002B320C" w:rsidRPr="00116F3B" w14:paraId="04131CC1" w14:textId="77777777" w:rsidTr="002B320C">
        <w:tc>
          <w:tcPr>
            <w:tcW w:w="1855" w:type="dxa"/>
            <w:vMerge/>
          </w:tcPr>
          <w:p w14:paraId="3328762A" w14:textId="77777777" w:rsidR="002B320C" w:rsidRPr="003A4F29" w:rsidRDefault="002B320C" w:rsidP="003F329E">
            <w:pPr>
              <w:spacing w:line="259" w:lineRule="auto"/>
              <w:ind w:firstLine="0"/>
              <w:rPr>
                <w:rFonts w:ascii="Times New Roman" w:hAnsi="Times New Roman"/>
                <w:sz w:val="22"/>
                <w:szCs w:val="22"/>
              </w:rPr>
            </w:pPr>
          </w:p>
        </w:tc>
        <w:tc>
          <w:tcPr>
            <w:tcW w:w="2502" w:type="dxa"/>
          </w:tcPr>
          <w:p w14:paraId="0D6557B7" w14:textId="77777777" w:rsidR="002B320C" w:rsidRPr="003A4F29" w:rsidRDefault="002B320C" w:rsidP="000E73A5">
            <w:pPr>
              <w:spacing w:line="259" w:lineRule="auto"/>
              <w:ind w:firstLine="0"/>
              <w:rPr>
                <w:rFonts w:ascii="Times New Roman" w:hAnsi="Times New Roman"/>
                <w:sz w:val="22"/>
                <w:szCs w:val="22"/>
              </w:rPr>
            </w:pPr>
            <w:r w:rsidRPr="003A4F29">
              <w:rPr>
                <w:rFonts w:ascii="Times New Roman" w:hAnsi="Times New Roman"/>
                <w:sz w:val="22"/>
                <w:szCs w:val="22"/>
              </w:rPr>
              <w:t>C13 Sisteme de</w:t>
            </w:r>
          </w:p>
          <w:p w14:paraId="3249FAB5" w14:textId="03E2C287" w:rsidR="002B320C" w:rsidRPr="003A4F29" w:rsidRDefault="002B320C" w:rsidP="000E73A5">
            <w:pPr>
              <w:spacing w:line="259" w:lineRule="auto"/>
              <w:ind w:firstLine="0"/>
              <w:rPr>
                <w:rFonts w:ascii="Times New Roman" w:hAnsi="Times New Roman"/>
                <w:sz w:val="22"/>
                <w:szCs w:val="22"/>
              </w:rPr>
            </w:pPr>
            <w:r w:rsidRPr="003A4F29">
              <w:rPr>
                <w:rFonts w:ascii="Times New Roman" w:hAnsi="Times New Roman"/>
                <w:sz w:val="22"/>
                <w:szCs w:val="22"/>
              </w:rPr>
              <w:t>indicare – de înregistrare</w:t>
            </w:r>
          </w:p>
        </w:tc>
        <w:tc>
          <w:tcPr>
            <w:tcW w:w="4682" w:type="dxa"/>
            <w:gridSpan w:val="3"/>
            <w:vMerge/>
          </w:tcPr>
          <w:p w14:paraId="5B23B63D" w14:textId="77777777" w:rsidR="002B320C" w:rsidRPr="003A4F29" w:rsidRDefault="002B320C" w:rsidP="00D427EC">
            <w:pPr>
              <w:spacing w:line="259" w:lineRule="auto"/>
              <w:ind w:firstLine="0"/>
              <w:rPr>
                <w:rFonts w:ascii="Times New Roman" w:hAnsi="Times New Roman"/>
                <w:sz w:val="22"/>
                <w:szCs w:val="22"/>
              </w:rPr>
            </w:pPr>
          </w:p>
        </w:tc>
      </w:tr>
      <w:tr w:rsidR="002B320C" w:rsidRPr="00116F3B" w14:paraId="77ED379B" w14:textId="77777777" w:rsidTr="002B320C">
        <w:tc>
          <w:tcPr>
            <w:tcW w:w="1855" w:type="dxa"/>
            <w:vMerge/>
          </w:tcPr>
          <w:p w14:paraId="743C7BFC" w14:textId="77777777" w:rsidR="002B320C" w:rsidRPr="003A4F29" w:rsidRDefault="002B320C" w:rsidP="003F329E">
            <w:pPr>
              <w:spacing w:line="259" w:lineRule="auto"/>
              <w:ind w:firstLine="0"/>
              <w:rPr>
                <w:rFonts w:ascii="Times New Roman" w:hAnsi="Times New Roman"/>
                <w:sz w:val="22"/>
                <w:szCs w:val="22"/>
              </w:rPr>
            </w:pPr>
          </w:p>
        </w:tc>
        <w:tc>
          <w:tcPr>
            <w:tcW w:w="2502" w:type="dxa"/>
          </w:tcPr>
          <w:p w14:paraId="4F6D5B5F" w14:textId="505E940B" w:rsidR="002B320C" w:rsidRPr="003A4F29" w:rsidRDefault="002B320C" w:rsidP="000E73A5">
            <w:pPr>
              <w:spacing w:line="259" w:lineRule="auto"/>
              <w:ind w:firstLine="0"/>
              <w:rPr>
                <w:rFonts w:ascii="Times New Roman" w:hAnsi="Times New Roman"/>
                <w:sz w:val="22"/>
                <w:szCs w:val="22"/>
              </w:rPr>
            </w:pPr>
            <w:r w:rsidRPr="003A4F29">
              <w:rPr>
                <w:rFonts w:ascii="Times New Roman" w:hAnsi="Times New Roman"/>
                <w:sz w:val="22"/>
                <w:szCs w:val="22"/>
              </w:rPr>
              <w:t>C14 Tren de aterizare</w:t>
            </w:r>
          </w:p>
        </w:tc>
        <w:tc>
          <w:tcPr>
            <w:tcW w:w="4682" w:type="dxa"/>
            <w:gridSpan w:val="3"/>
            <w:vMerge/>
          </w:tcPr>
          <w:p w14:paraId="315729D9" w14:textId="77777777" w:rsidR="002B320C" w:rsidRPr="003A4F29" w:rsidRDefault="002B320C" w:rsidP="00D427EC">
            <w:pPr>
              <w:spacing w:line="259" w:lineRule="auto"/>
              <w:ind w:firstLine="0"/>
              <w:rPr>
                <w:rFonts w:ascii="Times New Roman" w:hAnsi="Times New Roman"/>
                <w:sz w:val="22"/>
                <w:szCs w:val="22"/>
              </w:rPr>
            </w:pPr>
          </w:p>
        </w:tc>
      </w:tr>
      <w:tr w:rsidR="002B320C" w:rsidRPr="00116F3B" w14:paraId="4AC50855" w14:textId="77777777" w:rsidTr="002B320C">
        <w:tc>
          <w:tcPr>
            <w:tcW w:w="1855" w:type="dxa"/>
            <w:vMerge/>
          </w:tcPr>
          <w:p w14:paraId="7111CA2B" w14:textId="77777777" w:rsidR="002B320C" w:rsidRPr="003A4F29" w:rsidRDefault="002B320C" w:rsidP="003F329E">
            <w:pPr>
              <w:spacing w:line="259" w:lineRule="auto"/>
              <w:ind w:firstLine="0"/>
              <w:rPr>
                <w:rFonts w:ascii="Times New Roman" w:hAnsi="Times New Roman"/>
                <w:sz w:val="22"/>
                <w:szCs w:val="22"/>
              </w:rPr>
            </w:pPr>
          </w:p>
        </w:tc>
        <w:tc>
          <w:tcPr>
            <w:tcW w:w="2502" w:type="dxa"/>
          </w:tcPr>
          <w:p w14:paraId="5285DAA4" w14:textId="5E335F87" w:rsidR="002B320C" w:rsidRPr="003A4F29" w:rsidRDefault="002B320C" w:rsidP="000E73A5">
            <w:pPr>
              <w:spacing w:line="259" w:lineRule="auto"/>
              <w:ind w:firstLine="0"/>
              <w:rPr>
                <w:rFonts w:ascii="Times New Roman" w:hAnsi="Times New Roman"/>
                <w:sz w:val="22"/>
                <w:szCs w:val="22"/>
              </w:rPr>
            </w:pPr>
            <w:r w:rsidRPr="003A4F29">
              <w:rPr>
                <w:rFonts w:ascii="Times New Roman" w:hAnsi="Times New Roman"/>
                <w:sz w:val="22"/>
                <w:szCs w:val="22"/>
              </w:rPr>
              <w:t>C15 Oxigen</w:t>
            </w:r>
          </w:p>
        </w:tc>
        <w:tc>
          <w:tcPr>
            <w:tcW w:w="4682" w:type="dxa"/>
            <w:gridSpan w:val="3"/>
            <w:vMerge/>
          </w:tcPr>
          <w:p w14:paraId="7421ABB4" w14:textId="77777777" w:rsidR="002B320C" w:rsidRPr="003A4F29" w:rsidRDefault="002B320C" w:rsidP="00D427EC">
            <w:pPr>
              <w:spacing w:line="259" w:lineRule="auto"/>
              <w:ind w:firstLine="0"/>
              <w:rPr>
                <w:rFonts w:ascii="Times New Roman" w:hAnsi="Times New Roman"/>
                <w:sz w:val="22"/>
                <w:szCs w:val="22"/>
              </w:rPr>
            </w:pPr>
          </w:p>
        </w:tc>
      </w:tr>
      <w:tr w:rsidR="002B320C" w:rsidRPr="00116F3B" w14:paraId="5AC24B90" w14:textId="77777777" w:rsidTr="002B320C">
        <w:tc>
          <w:tcPr>
            <w:tcW w:w="1855" w:type="dxa"/>
            <w:vMerge/>
          </w:tcPr>
          <w:p w14:paraId="18686C1F" w14:textId="77777777" w:rsidR="002B320C" w:rsidRPr="003A4F29" w:rsidRDefault="002B320C" w:rsidP="003F329E">
            <w:pPr>
              <w:spacing w:line="259" w:lineRule="auto"/>
              <w:ind w:firstLine="0"/>
              <w:rPr>
                <w:rFonts w:ascii="Times New Roman" w:hAnsi="Times New Roman"/>
                <w:sz w:val="22"/>
                <w:szCs w:val="22"/>
              </w:rPr>
            </w:pPr>
          </w:p>
        </w:tc>
        <w:tc>
          <w:tcPr>
            <w:tcW w:w="2502" w:type="dxa"/>
          </w:tcPr>
          <w:p w14:paraId="7908AF42" w14:textId="36583C23" w:rsidR="002B320C" w:rsidRPr="003A4F29" w:rsidRDefault="002B320C" w:rsidP="000E73A5">
            <w:pPr>
              <w:spacing w:line="259" w:lineRule="auto"/>
              <w:ind w:firstLine="0"/>
              <w:rPr>
                <w:rFonts w:ascii="Times New Roman" w:hAnsi="Times New Roman"/>
                <w:sz w:val="22"/>
                <w:szCs w:val="22"/>
              </w:rPr>
            </w:pPr>
            <w:r w:rsidRPr="003A4F29">
              <w:rPr>
                <w:rFonts w:ascii="Times New Roman" w:hAnsi="Times New Roman"/>
                <w:sz w:val="22"/>
                <w:szCs w:val="22"/>
              </w:rPr>
              <w:t>C16 Elice</w:t>
            </w:r>
          </w:p>
        </w:tc>
        <w:tc>
          <w:tcPr>
            <w:tcW w:w="4682" w:type="dxa"/>
            <w:gridSpan w:val="3"/>
            <w:vMerge/>
          </w:tcPr>
          <w:p w14:paraId="5D387A8D" w14:textId="77777777" w:rsidR="002B320C" w:rsidRPr="003A4F29" w:rsidRDefault="002B320C" w:rsidP="00D427EC">
            <w:pPr>
              <w:spacing w:line="259" w:lineRule="auto"/>
              <w:ind w:firstLine="0"/>
              <w:rPr>
                <w:rFonts w:ascii="Times New Roman" w:hAnsi="Times New Roman"/>
                <w:sz w:val="22"/>
                <w:szCs w:val="22"/>
              </w:rPr>
            </w:pPr>
          </w:p>
        </w:tc>
      </w:tr>
      <w:tr w:rsidR="002B320C" w:rsidRPr="00116F3B" w14:paraId="0E67114C" w14:textId="77777777" w:rsidTr="002B320C">
        <w:tc>
          <w:tcPr>
            <w:tcW w:w="1855" w:type="dxa"/>
            <w:vMerge/>
          </w:tcPr>
          <w:p w14:paraId="0C7C86D7" w14:textId="77777777" w:rsidR="002B320C" w:rsidRPr="003A4F29" w:rsidRDefault="002B320C" w:rsidP="003F329E">
            <w:pPr>
              <w:spacing w:line="259" w:lineRule="auto"/>
              <w:ind w:firstLine="0"/>
              <w:rPr>
                <w:rFonts w:ascii="Times New Roman" w:hAnsi="Times New Roman"/>
                <w:sz w:val="22"/>
                <w:szCs w:val="22"/>
              </w:rPr>
            </w:pPr>
          </w:p>
        </w:tc>
        <w:tc>
          <w:tcPr>
            <w:tcW w:w="2502" w:type="dxa"/>
          </w:tcPr>
          <w:p w14:paraId="204D8AE6" w14:textId="21758E34" w:rsidR="002B320C" w:rsidRPr="003A4F29" w:rsidRDefault="002B320C" w:rsidP="000E73A5">
            <w:pPr>
              <w:spacing w:line="259" w:lineRule="auto"/>
              <w:ind w:firstLine="0"/>
              <w:rPr>
                <w:rFonts w:ascii="Times New Roman" w:hAnsi="Times New Roman"/>
                <w:sz w:val="22"/>
                <w:szCs w:val="22"/>
              </w:rPr>
            </w:pPr>
            <w:r w:rsidRPr="003A4F29">
              <w:rPr>
                <w:rFonts w:ascii="Times New Roman" w:hAnsi="Times New Roman"/>
                <w:sz w:val="22"/>
                <w:szCs w:val="22"/>
              </w:rPr>
              <w:t>C17 Sisteme pneumatice și de vid</w:t>
            </w:r>
          </w:p>
        </w:tc>
        <w:tc>
          <w:tcPr>
            <w:tcW w:w="4682" w:type="dxa"/>
            <w:gridSpan w:val="3"/>
            <w:vMerge/>
          </w:tcPr>
          <w:p w14:paraId="59D65426" w14:textId="77777777" w:rsidR="002B320C" w:rsidRPr="003A4F29" w:rsidRDefault="002B320C" w:rsidP="00D427EC">
            <w:pPr>
              <w:spacing w:line="259" w:lineRule="auto"/>
              <w:ind w:firstLine="0"/>
              <w:rPr>
                <w:rFonts w:ascii="Times New Roman" w:hAnsi="Times New Roman"/>
                <w:sz w:val="22"/>
                <w:szCs w:val="22"/>
              </w:rPr>
            </w:pPr>
          </w:p>
        </w:tc>
      </w:tr>
      <w:tr w:rsidR="002B320C" w:rsidRPr="00116F3B" w14:paraId="65BCC7B8" w14:textId="77777777" w:rsidTr="002B320C">
        <w:tc>
          <w:tcPr>
            <w:tcW w:w="1855" w:type="dxa"/>
            <w:vMerge/>
          </w:tcPr>
          <w:p w14:paraId="3A022EB6" w14:textId="77777777" w:rsidR="002B320C" w:rsidRPr="003A4F29" w:rsidRDefault="002B320C" w:rsidP="003F329E">
            <w:pPr>
              <w:spacing w:line="259" w:lineRule="auto"/>
              <w:ind w:firstLine="0"/>
              <w:rPr>
                <w:rFonts w:ascii="Times New Roman" w:hAnsi="Times New Roman"/>
                <w:sz w:val="22"/>
                <w:szCs w:val="22"/>
              </w:rPr>
            </w:pPr>
          </w:p>
        </w:tc>
        <w:tc>
          <w:tcPr>
            <w:tcW w:w="2502" w:type="dxa"/>
          </w:tcPr>
          <w:p w14:paraId="0DC82DBF" w14:textId="77777777" w:rsidR="002B320C" w:rsidRPr="003A4F29" w:rsidRDefault="002B320C" w:rsidP="000E73A5">
            <w:pPr>
              <w:spacing w:line="259" w:lineRule="auto"/>
              <w:ind w:firstLine="0"/>
              <w:rPr>
                <w:rFonts w:ascii="Times New Roman" w:hAnsi="Times New Roman"/>
                <w:sz w:val="22"/>
                <w:szCs w:val="22"/>
              </w:rPr>
            </w:pPr>
            <w:r w:rsidRPr="003A4F29">
              <w:rPr>
                <w:rFonts w:ascii="Times New Roman" w:hAnsi="Times New Roman"/>
                <w:sz w:val="22"/>
                <w:szCs w:val="22"/>
              </w:rPr>
              <w:t>C18 Protecţia contra</w:t>
            </w:r>
          </w:p>
          <w:p w14:paraId="00C6D62D" w14:textId="538FA5B8" w:rsidR="002B320C" w:rsidRPr="003A4F29" w:rsidRDefault="002B320C" w:rsidP="000E73A5">
            <w:pPr>
              <w:spacing w:line="259" w:lineRule="auto"/>
              <w:ind w:firstLine="0"/>
              <w:rPr>
                <w:rFonts w:ascii="Times New Roman" w:hAnsi="Times New Roman"/>
                <w:sz w:val="22"/>
                <w:szCs w:val="22"/>
              </w:rPr>
            </w:pPr>
            <w:r w:rsidRPr="003A4F29">
              <w:rPr>
                <w:rFonts w:ascii="Times New Roman" w:hAnsi="Times New Roman"/>
                <w:sz w:val="22"/>
                <w:szCs w:val="22"/>
              </w:rPr>
              <w:t>jivrajului/ploii/incendiilor</w:t>
            </w:r>
          </w:p>
        </w:tc>
        <w:tc>
          <w:tcPr>
            <w:tcW w:w="4682" w:type="dxa"/>
            <w:gridSpan w:val="3"/>
            <w:vMerge/>
          </w:tcPr>
          <w:p w14:paraId="67132D46" w14:textId="77777777" w:rsidR="002B320C" w:rsidRPr="003A4F29" w:rsidRDefault="002B320C" w:rsidP="00D427EC">
            <w:pPr>
              <w:spacing w:line="259" w:lineRule="auto"/>
              <w:ind w:firstLine="0"/>
              <w:rPr>
                <w:rFonts w:ascii="Times New Roman" w:hAnsi="Times New Roman"/>
                <w:sz w:val="22"/>
                <w:szCs w:val="22"/>
              </w:rPr>
            </w:pPr>
          </w:p>
        </w:tc>
      </w:tr>
      <w:tr w:rsidR="002B320C" w:rsidRPr="00116F3B" w14:paraId="533D15EA" w14:textId="77777777" w:rsidTr="002B320C">
        <w:tc>
          <w:tcPr>
            <w:tcW w:w="1855" w:type="dxa"/>
            <w:vMerge/>
          </w:tcPr>
          <w:p w14:paraId="29608CDE" w14:textId="77777777" w:rsidR="002B320C" w:rsidRPr="003A4F29" w:rsidRDefault="002B320C" w:rsidP="003F329E">
            <w:pPr>
              <w:spacing w:line="259" w:lineRule="auto"/>
              <w:ind w:firstLine="0"/>
              <w:rPr>
                <w:rFonts w:ascii="Times New Roman" w:hAnsi="Times New Roman"/>
                <w:sz w:val="22"/>
                <w:szCs w:val="22"/>
              </w:rPr>
            </w:pPr>
          </w:p>
        </w:tc>
        <w:tc>
          <w:tcPr>
            <w:tcW w:w="2502" w:type="dxa"/>
          </w:tcPr>
          <w:p w14:paraId="7808EE45" w14:textId="76099B8B" w:rsidR="002B320C" w:rsidRPr="003A4F29" w:rsidRDefault="002B320C" w:rsidP="000E73A5">
            <w:pPr>
              <w:spacing w:line="259" w:lineRule="auto"/>
              <w:ind w:firstLine="0"/>
              <w:rPr>
                <w:rFonts w:ascii="Times New Roman" w:hAnsi="Times New Roman"/>
                <w:sz w:val="22"/>
                <w:szCs w:val="22"/>
              </w:rPr>
            </w:pPr>
            <w:r w:rsidRPr="003A4F29">
              <w:rPr>
                <w:rFonts w:ascii="Times New Roman" w:hAnsi="Times New Roman"/>
                <w:sz w:val="22"/>
                <w:szCs w:val="22"/>
              </w:rPr>
              <w:t>C19 Ferestre</w:t>
            </w:r>
          </w:p>
        </w:tc>
        <w:tc>
          <w:tcPr>
            <w:tcW w:w="4682" w:type="dxa"/>
            <w:gridSpan w:val="3"/>
            <w:vMerge/>
          </w:tcPr>
          <w:p w14:paraId="09A9D42A" w14:textId="77777777" w:rsidR="002B320C" w:rsidRPr="003A4F29" w:rsidRDefault="002B320C" w:rsidP="00D427EC">
            <w:pPr>
              <w:spacing w:line="259" w:lineRule="auto"/>
              <w:ind w:firstLine="0"/>
              <w:rPr>
                <w:rFonts w:ascii="Times New Roman" w:hAnsi="Times New Roman"/>
                <w:sz w:val="22"/>
                <w:szCs w:val="22"/>
              </w:rPr>
            </w:pPr>
          </w:p>
        </w:tc>
      </w:tr>
      <w:tr w:rsidR="002B320C" w:rsidRPr="00116F3B" w14:paraId="7DFBB7E9" w14:textId="77777777" w:rsidTr="002B320C">
        <w:tc>
          <w:tcPr>
            <w:tcW w:w="1855" w:type="dxa"/>
            <w:vMerge/>
          </w:tcPr>
          <w:p w14:paraId="3F3B466E" w14:textId="77777777" w:rsidR="002B320C" w:rsidRPr="003A4F29" w:rsidRDefault="002B320C" w:rsidP="003F329E">
            <w:pPr>
              <w:spacing w:line="259" w:lineRule="auto"/>
              <w:ind w:firstLine="0"/>
              <w:rPr>
                <w:rFonts w:ascii="Times New Roman" w:hAnsi="Times New Roman"/>
                <w:sz w:val="22"/>
                <w:szCs w:val="22"/>
              </w:rPr>
            </w:pPr>
          </w:p>
        </w:tc>
        <w:tc>
          <w:tcPr>
            <w:tcW w:w="2502" w:type="dxa"/>
          </w:tcPr>
          <w:p w14:paraId="6009CBF7" w14:textId="452328D8" w:rsidR="002B320C" w:rsidRPr="003A4F29" w:rsidRDefault="002B320C" w:rsidP="000E73A5">
            <w:pPr>
              <w:spacing w:line="259" w:lineRule="auto"/>
              <w:ind w:firstLine="0"/>
              <w:rPr>
                <w:rFonts w:ascii="Times New Roman" w:hAnsi="Times New Roman"/>
                <w:sz w:val="22"/>
                <w:szCs w:val="22"/>
              </w:rPr>
            </w:pPr>
            <w:r w:rsidRPr="003A4F29">
              <w:rPr>
                <w:rFonts w:ascii="Times New Roman" w:hAnsi="Times New Roman"/>
                <w:sz w:val="22"/>
                <w:szCs w:val="22"/>
              </w:rPr>
              <w:t>C20 Structură</w:t>
            </w:r>
          </w:p>
        </w:tc>
        <w:tc>
          <w:tcPr>
            <w:tcW w:w="4682" w:type="dxa"/>
            <w:gridSpan w:val="3"/>
            <w:vMerge/>
          </w:tcPr>
          <w:p w14:paraId="72E2B30C" w14:textId="77777777" w:rsidR="002B320C" w:rsidRPr="003A4F29" w:rsidRDefault="002B320C" w:rsidP="00D427EC">
            <w:pPr>
              <w:spacing w:line="259" w:lineRule="auto"/>
              <w:ind w:firstLine="0"/>
              <w:rPr>
                <w:rFonts w:ascii="Times New Roman" w:hAnsi="Times New Roman"/>
                <w:sz w:val="22"/>
                <w:szCs w:val="22"/>
              </w:rPr>
            </w:pPr>
          </w:p>
        </w:tc>
      </w:tr>
      <w:tr w:rsidR="002B320C" w:rsidRPr="00116F3B" w14:paraId="5DF85B33" w14:textId="77777777" w:rsidTr="002B320C">
        <w:tc>
          <w:tcPr>
            <w:tcW w:w="1855" w:type="dxa"/>
            <w:vMerge/>
          </w:tcPr>
          <w:p w14:paraId="550324E2" w14:textId="77777777" w:rsidR="002B320C" w:rsidRPr="003A4F29" w:rsidRDefault="002B320C" w:rsidP="003F329E">
            <w:pPr>
              <w:spacing w:line="259" w:lineRule="auto"/>
              <w:ind w:firstLine="0"/>
              <w:rPr>
                <w:rFonts w:ascii="Times New Roman" w:hAnsi="Times New Roman"/>
                <w:sz w:val="22"/>
                <w:szCs w:val="22"/>
              </w:rPr>
            </w:pPr>
          </w:p>
        </w:tc>
        <w:tc>
          <w:tcPr>
            <w:tcW w:w="2502" w:type="dxa"/>
          </w:tcPr>
          <w:p w14:paraId="74AADE5F" w14:textId="6D09C43A" w:rsidR="002B320C" w:rsidRPr="003A4F29" w:rsidRDefault="002B320C" w:rsidP="000E73A5">
            <w:pPr>
              <w:spacing w:line="259" w:lineRule="auto"/>
              <w:ind w:firstLine="0"/>
              <w:rPr>
                <w:rFonts w:ascii="Times New Roman" w:hAnsi="Times New Roman"/>
                <w:sz w:val="22"/>
                <w:szCs w:val="22"/>
              </w:rPr>
            </w:pPr>
            <w:r w:rsidRPr="003A4F29">
              <w:rPr>
                <w:rFonts w:ascii="Times New Roman" w:hAnsi="Times New Roman"/>
                <w:sz w:val="22"/>
                <w:szCs w:val="22"/>
              </w:rPr>
              <w:t>C21 Balast de apă</w:t>
            </w:r>
          </w:p>
        </w:tc>
        <w:tc>
          <w:tcPr>
            <w:tcW w:w="4682" w:type="dxa"/>
            <w:gridSpan w:val="3"/>
            <w:vMerge/>
          </w:tcPr>
          <w:p w14:paraId="5A21CE68" w14:textId="77777777" w:rsidR="002B320C" w:rsidRPr="003A4F29" w:rsidRDefault="002B320C" w:rsidP="00D427EC">
            <w:pPr>
              <w:spacing w:line="259" w:lineRule="auto"/>
              <w:ind w:firstLine="0"/>
              <w:rPr>
                <w:rFonts w:ascii="Times New Roman" w:hAnsi="Times New Roman"/>
                <w:sz w:val="22"/>
                <w:szCs w:val="22"/>
              </w:rPr>
            </w:pPr>
          </w:p>
        </w:tc>
      </w:tr>
      <w:tr w:rsidR="002B320C" w:rsidRPr="00116F3B" w14:paraId="68C9143D" w14:textId="77777777" w:rsidTr="002B320C">
        <w:tc>
          <w:tcPr>
            <w:tcW w:w="1855" w:type="dxa"/>
            <w:vMerge/>
          </w:tcPr>
          <w:p w14:paraId="060876C2" w14:textId="77777777" w:rsidR="002B320C" w:rsidRPr="003A4F29" w:rsidRDefault="002B320C" w:rsidP="003F329E">
            <w:pPr>
              <w:spacing w:line="259" w:lineRule="auto"/>
              <w:ind w:firstLine="0"/>
              <w:rPr>
                <w:rFonts w:ascii="Times New Roman" w:hAnsi="Times New Roman"/>
                <w:sz w:val="22"/>
                <w:szCs w:val="22"/>
              </w:rPr>
            </w:pPr>
          </w:p>
        </w:tc>
        <w:tc>
          <w:tcPr>
            <w:tcW w:w="2502" w:type="dxa"/>
          </w:tcPr>
          <w:p w14:paraId="31292AB8" w14:textId="77777777" w:rsidR="002B320C" w:rsidRPr="003A4F29" w:rsidRDefault="002B320C" w:rsidP="002B320C">
            <w:pPr>
              <w:spacing w:line="259" w:lineRule="auto"/>
              <w:ind w:firstLine="0"/>
              <w:rPr>
                <w:rFonts w:ascii="Times New Roman" w:hAnsi="Times New Roman"/>
                <w:sz w:val="22"/>
                <w:szCs w:val="22"/>
              </w:rPr>
            </w:pPr>
            <w:r w:rsidRPr="003A4F29">
              <w:rPr>
                <w:rFonts w:ascii="Times New Roman" w:hAnsi="Times New Roman"/>
                <w:sz w:val="22"/>
                <w:szCs w:val="22"/>
              </w:rPr>
              <w:t>C22 Augmentarea</w:t>
            </w:r>
          </w:p>
          <w:p w14:paraId="0DC09199" w14:textId="13588F5E" w:rsidR="002B320C" w:rsidRPr="003A4F29" w:rsidRDefault="002B320C" w:rsidP="002B320C">
            <w:pPr>
              <w:spacing w:line="259" w:lineRule="auto"/>
              <w:ind w:firstLine="0"/>
              <w:rPr>
                <w:rFonts w:ascii="Times New Roman" w:hAnsi="Times New Roman"/>
                <w:sz w:val="22"/>
                <w:szCs w:val="22"/>
              </w:rPr>
            </w:pPr>
            <w:r w:rsidRPr="003A4F29">
              <w:rPr>
                <w:rFonts w:ascii="Times New Roman" w:hAnsi="Times New Roman"/>
                <w:sz w:val="22"/>
                <w:szCs w:val="22"/>
              </w:rPr>
              <w:t>propulsiei</w:t>
            </w:r>
          </w:p>
        </w:tc>
        <w:tc>
          <w:tcPr>
            <w:tcW w:w="4682" w:type="dxa"/>
            <w:gridSpan w:val="3"/>
            <w:vMerge/>
          </w:tcPr>
          <w:p w14:paraId="2F9E5900" w14:textId="77777777" w:rsidR="002B320C" w:rsidRPr="003A4F29" w:rsidRDefault="002B320C" w:rsidP="00D427EC">
            <w:pPr>
              <w:spacing w:line="259" w:lineRule="auto"/>
              <w:ind w:firstLine="0"/>
              <w:rPr>
                <w:rFonts w:ascii="Times New Roman" w:hAnsi="Times New Roman"/>
                <w:sz w:val="22"/>
                <w:szCs w:val="22"/>
              </w:rPr>
            </w:pPr>
          </w:p>
        </w:tc>
      </w:tr>
      <w:tr w:rsidR="002B320C" w:rsidRPr="00116F3B" w14:paraId="267F61A6" w14:textId="77777777" w:rsidTr="002B320C">
        <w:tc>
          <w:tcPr>
            <w:tcW w:w="1855" w:type="dxa"/>
          </w:tcPr>
          <w:p w14:paraId="03889C0E" w14:textId="77777777" w:rsidR="002B320C" w:rsidRPr="003A4F29" w:rsidRDefault="002B320C" w:rsidP="002B320C">
            <w:pPr>
              <w:spacing w:line="259" w:lineRule="auto"/>
              <w:ind w:firstLine="0"/>
              <w:rPr>
                <w:rFonts w:ascii="Times New Roman" w:hAnsi="Times New Roman"/>
                <w:b/>
                <w:bCs/>
                <w:sz w:val="22"/>
                <w:szCs w:val="22"/>
              </w:rPr>
            </w:pPr>
            <w:r w:rsidRPr="003A4F29">
              <w:rPr>
                <w:rFonts w:ascii="Times New Roman" w:hAnsi="Times New Roman"/>
                <w:b/>
                <w:bCs/>
                <w:sz w:val="22"/>
                <w:szCs w:val="22"/>
              </w:rPr>
              <w:t>SERVICII</w:t>
            </w:r>
          </w:p>
          <w:p w14:paraId="1A2D2CD8" w14:textId="2AD786E0" w:rsidR="002B320C" w:rsidRPr="003A4F29" w:rsidRDefault="002B320C" w:rsidP="002B320C">
            <w:pPr>
              <w:spacing w:line="259" w:lineRule="auto"/>
              <w:ind w:firstLine="0"/>
              <w:rPr>
                <w:rFonts w:ascii="Times New Roman" w:hAnsi="Times New Roman"/>
                <w:b/>
                <w:bCs/>
                <w:sz w:val="22"/>
                <w:szCs w:val="22"/>
              </w:rPr>
            </w:pPr>
            <w:r w:rsidRPr="003A4F29">
              <w:rPr>
                <w:rFonts w:ascii="Times New Roman" w:hAnsi="Times New Roman"/>
                <w:b/>
                <w:bCs/>
                <w:sz w:val="22"/>
                <w:szCs w:val="22"/>
              </w:rPr>
              <w:t>SPECIALIZATE</w:t>
            </w:r>
          </w:p>
        </w:tc>
        <w:tc>
          <w:tcPr>
            <w:tcW w:w="2502" w:type="dxa"/>
          </w:tcPr>
          <w:p w14:paraId="521E2984" w14:textId="741741CA" w:rsidR="002B320C" w:rsidRPr="003A4F29" w:rsidRDefault="002B320C" w:rsidP="002B320C">
            <w:pPr>
              <w:spacing w:line="259" w:lineRule="auto"/>
              <w:ind w:firstLine="0"/>
              <w:rPr>
                <w:rFonts w:ascii="Times New Roman" w:hAnsi="Times New Roman"/>
                <w:sz w:val="22"/>
                <w:szCs w:val="22"/>
              </w:rPr>
            </w:pPr>
            <w:r w:rsidRPr="003A4F29">
              <w:rPr>
                <w:rFonts w:ascii="Times New Roman" w:hAnsi="Times New Roman"/>
                <w:sz w:val="22"/>
                <w:szCs w:val="22"/>
              </w:rPr>
              <w:t>D1 Control nedistructiv</w:t>
            </w:r>
          </w:p>
        </w:tc>
        <w:tc>
          <w:tcPr>
            <w:tcW w:w="4682" w:type="dxa"/>
            <w:gridSpan w:val="3"/>
          </w:tcPr>
          <w:p w14:paraId="6A2B9EFE" w14:textId="067CAC45" w:rsidR="002B320C" w:rsidRPr="003A4F29" w:rsidRDefault="002B320C" w:rsidP="00D427EC">
            <w:pPr>
              <w:spacing w:line="259" w:lineRule="auto"/>
              <w:ind w:firstLine="0"/>
              <w:rPr>
                <w:rFonts w:ascii="Times New Roman" w:hAnsi="Times New Roman"/>
                <w:sz w:val="22"/>
                <w:szCs w:val="22"/>
              </w:rPr>
            </w:pPr>
            <w:r w:rsidRPr="003A4F29">
              <w:rPr>
                <w:rFonts w:ascii="Times New Roman" w:hAnsi="Times New Roman"/>
                <w:sz w:val="22"/>
                <w:szCs w:val="22"/>
              </w:rPr>
              <w:t>[Se specifică metoda (metodele) CND]</w:t>
            </w:r>
          </w:p>
        </w:tc>
      </w:tr>
    </w:tbl>
    <w:p w14:paraId="015DAF1E" w14:textId="7F257E46" w:rsidR="00026A8E" w:rsidRPr="00116F3B" w:rsidRDefault="002B320C" w:rsidP="00D427EC">
      <w:pPr>
        <w:spacing w:line="259" w:lineRule="auto"/>
        <w:rPr>
          <w:rFonts w:eastAsia="Calibri"/>
          <w:sz w:val="24"/>
          <w:szCs w:val="24"/>
        </w:rPr>
      </w:pPr>
      <w:r w:rsidRPr="00116F3B">
        <w:rPr>
          <w:rFonts w:eastAsia="Calibri"/>
          <w:sz w:val="24"/>
          <w:szCs w:val="24"/>
        </w:rPr>
        <w:t>(*) Se elimină, după caz.</w:t>
      </w:r>
    </w:p>
    <w:p w14:paraId="6CD0CE40" w14:textId="77777777" w:rsidR="00910E4B" w:rsidRPr="00116F3B" w:rsidRDefault="00910E4B" w:rsidP="00D427EC">
      <w:pPr>
        <w:spacing w:line="259" w:lineRule="auto"/>
        <w:rPr>
          <w:rFonts w:eastAsia="Calibri"/>
          <w:sz w:val="24"/>
          <w:szCs w:val="24"/>
        </w:rPr>
      </w:pPr>
    </w:p>
    <w:p w14:paraId="55D79A9F" w14:textId="6BB0B40E" w:rsidR="00910E4B" w:rsidRDefault="00910E4B" w:rsidP="00910E4B">
      <w:pPr>
        <w:spacing w:line="259" w:lineRule="auto"/>
        <w:rPr>
          <w:rFonts w:eastAsia="Calibri"/>
          <w:sz w:val="24"/>
          <w:szCs w:val="24"/>
        </w:rPr>
      </w:pPr>
      <w:r w:rsidRPr="00116F3B">
        <w:rPr>
          <w:rFonts w:eastAsia="Calibri"/>
          <w:sz w:val="24"/>
          <w:szCs w:val="24"/>
        </w:rPr>
        <w:t xml:space="preserve">(m) O </w:t>
      </w:r>
      <w:r w:rsidR="00A07627">
        <w:rPr>
          <w:rFonts w:eastAsia="Calibri"/>
          <w:sz w:val="24"/>
          <w:szCs w:val="24"/>
        </w:rPr>
        <w:t>organizație</w:t>
      </w:r>
      <w:r w:rsidRPr="00116F3B">
        <w:rPr>
          <w:rFonts w:eastAsia="Calibri"/>
          <w:sz w:val="24"/>
          <w:szCs w:val="24"/>
        </w:rPr>
        <w:t xml:space="preserve"> de întreținere care angajează o singură persoană pentru a planifica și a efectua toate activitățile de întreținere nu poate obține decât condiții de autorizare limitate. Limitele maxime permisibile sunt:</w:t>
      </w:r>
    </w:p>
    <w:p w14:paraId="0D44C6C1" w14:textId="77777777" w:rsidR="00E4170F" w:rsidRPr="00116F3B" w:rsidRDefault="00E4170F" w:rsidP="00910E4B">
      <w:pPr>
        <w:spacing w:line="259" w:lineRule="auto"/>
        <w:rPr>
          <w:rFonts w:eastAsia="Calibri"/>
          <w:sz w:val="24"/>
          <w:szCs w:val="24"/>
        </w:rPr>
      </w:pPr>
    </w:p>
    <w:tbl>
      <w:tblPr>
        <w:tblStyle w:val="TableGrid"/>
        <w:tblW w:w="0" w:type="auto"/>
        <w:tblLook w:val="04A0" w:firstRow="1" w:lastRow="0" w:firstColumn="1" w:lastColumn="0" w:noHBand="0" w:noVBand="1"/>
      </w:tblPr>
      <w:tblGrid>
        <w:gridCol w:w="3050"/>
        <w:gridCol w:w="3035"/>
        <w:gridCol w:w="3034"/>
      </w:tblGrid>
      <w:tr w:rsidR="001F3107" w:rsidRPr="00E4170F" w14:paraId="40AFA498" w14:textId="77777777" w:rsidTr="001F3107">
        <w:tc>
          <w:tcPr>
            <w:tcW w:w="3115" w:type="dxa"/>
          </w:tcPr>
          <w:p w14:paraId="678334CC" w14:textId="186D67F4" w:rsidR="001F3107" w:rsidRPr="00E4170F" w:rsidRDefault="001F3107" w:rsidP="006323E6">
            <w:pPr>
              <w:spacing w:line="259" w:lineRule="auto"/>
              <w:ind w:firstLine="0"/>
              <w:jc w:val="center"/>
              <w:rPr>
                <w:rFonts w:ascii="Times New Roman" w:hAnsi="Times New Roman"/>
                <w:b/>
                <w:bCs/>
                <w:sz w:val="22"/>
                <w:szCs w:val="22"/>
              </w:rPr>
            </w:pPr>
            <w:r w:rsidRPr="00E4170F">
              <w:rPr>
                <w:rFonts w:ascii="Times New Roman" w:hAnsi="Times New Roman"/>
                <w:b/>
                <w:bCs/>
                <w:sz w:val="22"/>
                <w:szCs w:val="22"/>
              </w:rPr>
              <w:t>CLASA</w:t>
            </w:r>
          </w:p>
        </w:tc>
        <w:tc>
          <w:tcPr>
            <w:tcW w:w="3115" w:type="dxa"/>
          </w:tcPr>
          <w:p w14:paraId="2F8D7710" w14:textId="46A16D14" w:rsidR="001F3107" w:rsidRPr="00E4170F" w:rsidRDefault="001F3107" w:rsidP="006323E6">
            <w:pPr>
              <w:spacing w:line="259" w:lineRule="auto"/>
              <w:ind w:firstLine="0"/>
              <w:jc w:val="center"/>
              <w:rPr>
                <w:rFonts w:ascii="Times New Roman" w:hAnsi="Times New Roman"/>
                <w:b/>
                <w:bCs/>
                <w:sz w:val="22"/>
                <w:szCs w:val="22"/>
              </w:rPr>
            </w:pPr>
            <w:r w:rsidRPr="00E4170F">
              <w:rPr>
                <w:rFonts w:ascii="Times New Roman" w:hAnsi="Times New Roman"/>
                <w:b/>
                <w:bCs/>
                <w:sz w:val="22"/>
                <w:szCs w:val="22"/>
              </w:rPr>
              <w:t>CATEGORIA</w:t>
            </w:r>
          </w:p>
        </w:tc>
        <w:tc>
          <w:tcPr>
            <w:tcW w:w="3115" w:type="dxa"/>
          </w:tcPr>
          <w:p w14:paraId="611D6B70" w14:textId="4698F856" w:rsidR="001F3107" w:rsidRPr="00E4170F" w:rsidRDefault="001F3107" w:rsidP="006323E6">
            <w:pPr>
              <w:spacing w:line="259" w:lineRule="auto"/>
              <w:ind w:firstLine="0"/>
              <w:jc w:val="center"/>
              <w:rPr>
                <w:rFonts w:ascii="Times New Roman" w:hAnsi="Times New Roman"/>
                <w:b/>
                <w:bCs/>
                <w:sz w:val="22"/>
                <w:szCs w:val="22"/>
              </w:rPr>
            </w:pPr>
            <w:r w:rsidRPr="00E4170F">
              <w:rPr>
                <w:rFonts w:ascii="Times New Roman" w:hAnsi="Times New Roman"/>
                <w:b/>
                <w:bCs/>
                <w:sz w:val="22"/>
                <w:szCs w:val="22"/>
              </w:rPr>
              <w:t>LIMITĂRI</w:t>
            </w:r>
          </w:p>
        </w:tc>
      </w:tr>
      <w:tr w:rsidR="001F3107" w:rsidRPr="00E4170F" w14:paraId="4724179A" w14:textId="77777777" w:rsidTr="001F3107">
        <w:tc>
          <w:tcPr>
            <w:tcW w:w="3115" w:type="dxa"/>
          </w:tcPr>
          <w:p w14:paraId="2D4A2D31" w14:textId="583585E6" w:rsidR="001F3107" w:rsidRPr="00E4170F" w:rsidRDefault="001F3107" w:rsidP="00910E4B">
            <w:pPr>
              <w:spacing w:line="259" w:lineRule="auto"/>
              <w:ind w:firstLine="0"/>
              <w:rPr>
                <w:rFonts w:ascii="Times New Roman" w:hAnsi="Times New Roman"/>
                <w:b/>
                <w:bCs/>
                <w:sz w:val="22"/>
                <w:szCs w:val="22"/>
              </w:rPr>
            </w:pPr>
            <w:r w:rsidRPr="00E4170F">
              <w:rPr>
                <w:rFonts w:ascii="Times New Roman" w:hAnsi="Times New Roman"/>
                <w:b/>
                <w:bCs/>
                <w:sz w:val="22"/>
                <w:szCs w:val="22"/>
              </w:rPr>
              <w:t>AERONAVE</w:t>
            </w:r>
          </w:p>
        </w:tc>
        <w:tc>
          <w:tcPr>
            <w:tcW w:w="3115" w:type="dxa"/>
          </w:tcPr>
          <w:p w14:paraId="11B47FB4" w14:textId="7CB2B0D1" w:rsidR="001F3107" w:rsidRPr="00E4170F" w:rsidRDefault="001F3107" w:rsidP="00910E4B">
            <w:pPr>
              <w:spacing w:line="259" w:lineRule="auto"/>
              <w:ind w:firstLine="0"/>
              <w:rPr>
                <w:rFonts w:ascii="Times New Roman" w:hAnsi="Times New Roman"/>
                <w:sz w:val="22"/>
                <w:szCs w:val="22"/>
              </w:rPr>
            </w:pPr>
            <w:r w:rsidRPr="00E4170F">
              <w:rPr>
                <w:rFonts w:ascii="Times New Roman" w:hAnsi="Times New Roman"/>
                <w:sz w:val="22"/>
                <w:szCs w:val="22"/>
              </w:rPr>
              <w:t>A2</w:t>
            </w:r>
          </w:p>
        </w:tc>
        <w:tc>
          <w:tcPr>
            <w:tcW w:w="3115" w:type="dxa"/>
          </w:tcPr>
          <w:p w14:paraId="5493DA21" w14:textId="73F2B613" w:rsidR="001F3107" w:rsidRPr="00E4170F" w:rsidRDefault="001F3107" w:rsidP="001F3107">
            <w:pPr>
              <w:spacing w:line="259" w:lineRule="auto"/>
              <w:ind w:firstLine="0"/>
              <w:rPr>
                <w:rFonts w:ascii="Times New Roman" w:hAnsi="Times New Roman"/>
                <w:sz w:val="22"/>
                <w:szCs w:val="22"/>
              </w:rPr>
            </w:pPr>
            <w:r w:rsidRPr="00E4170F">
              <w:rPr>
                <w:rFonts w:ascii="Times New Roman" w:hAnsi="Times New Roman"/>
                <w:sz w:val="22"/>
                <w:szCs w:val="22"/>
              </w:rPr>
              <w:t>AVION CU MOTOR CU PISTON CU MTOM DE MAXIMUM 5 700 KG</w:t>
            </w:r>
          </w:p>
        </w:tc>
      </w:tr>
      <w:tr w:rsidR="001F3107" w:rsidRPr="00E4170F" w14:paraId="1C783BB7" w14:textId="77777777" w:rsidTr="001F3107">
        <w:tc>
          <w:tcPr>
            <w:tcW w:w="3115" w:type="dxa"/>
          </w:tcPr>
          <w:p w14:paraId="4EAA5333" w14:textId="1B691E41" w:rsidR="001F3107" w:rsidRPr="00E4170F" w:rsidRDefault="001F3107" w:rsidP="00910E4B">
            <w:pPr>
              <w:spacing w:line="259" w:lineRule="auto"/>
              <w:ind w:firstLine="0"/>
              <w:rPr>
                <w:rFonts w:ascii="Times New Roman" w:hAnsi="Times New Roman"/>
                <w:b/>
                <w:bCs/>
                <w:sz w:val="22"/>
                <w:szCs w:val="22"/>
              </w:rPr>
            </w:pPr>
            <w:r w:rsidRPr="00E4170F">
              <w:rPr>
                <w:rFonts w:ascii="Times New Roman" w:hAnsi="Times New Roman"/>
                <w:b/>
                <w:bCs/>
                <w:sz w:val="22"/>
                <w:szCs w:val="22"/>
              </w:rPr>
              <w:t>AERONAVE</w:t>
            </w:r>
          </w:p>
        </w:tc>
        <w:tc>
          <w:tcPr>
            <w:tcW w:w="3115" w:type="dxa"/>
          </w:tcPr>
          <w:p w14:paraId="7746A6B6" w14:textId="3209C3F2" w:rsidR="001F3107" w:rsidRPr="00E4170F" w:rsidRDefault="001F3107" w:rsidP="00910E4B">
            <w:pPr>
              <w:spacing w:line="259" w:lineRule="auto"/>
              <w:ind w:firstLine="0"/>
              <w:rPr>
                <w:rFonts w:ascii="Times New Roman" w:hAnsi="Times New Roman"/>
                <w:sz w:val="22"/>
                <w:szCs w:val="22"/>
              </w:rPr>
            </w:pPr>
            <w:r w:rsidRPr="00E4170F">
              <w:rPr>
                <w:rFonts w:ascii="Times New Roman" w:hAnsi="Times New Roman"/>
                <w:sz w:val="22"/>
                <w:szCs w:val="22"/>
              </w:rPr>
              <w:t>A3</w:t>
            </w:r>
          </w:p>
        </w:tc>
        <w:tc>
          <w:tcPr>
            <w:tcW w:w="3115" w:type="dxa"/>
          </w:tcPr>
          <w:p w14:paraId="6C76967D" w14:textId="5621E9CD" w:rsidR="001F3107" w:rsidRPr="00E4170F" w:rsidRDefault="001F3107" w:rsidP="001F3107">
            <w:pPr>
              <w:spacing w:line="259" w:lineRule="auto"/>
              <w:ind w:firstLine="0"/>
              <w:rPr>
                <w:rFonts w:ascii="Times New Roman" w:hAnsi="Times New Roman"/>
                <w:sz w:val="22"/>
                <w:szCs w:val="22"/>
              </w:rPr>
            </w:pPr>
            <w:r w:rsidRPr="00E4170F">
              <w:rPr>
                <w:rFonts w:ascii="Times New Roman" w:hAnsi="Times New Roman"/>
                <w:sz w:val="22"/>
                <w:szCs w:val="22"/>
              </w:rPr>
              <w:t>ELICOPTER CU MOTOR CU UN SINGUR PISTON CU MTOM DE MAXIMUM 3 175 KG</w:t>
            </w:r>
          </w:p>
        </w:tc>
      </w:tr>
      <w:tr w:rsidR="001F3107" w:rsidRPr="00E4170F" w14:paraId="34AD6169" w14:textId="77777777" w:rsidTr="001F3107">
        <w:tc>
          <w:tcPr>
            <w:tcW w:w="3115" w:type="dxa"/>
          </w:tcPr>
          <w:p w14:paraId="4B978A29" w14:textId="21AD7E03" w:rsidR="001F3107" w:rsidRPr="00E4170F" w:rsidRDefault="001F3107" w:rsidP="00910E4B">
            <w:pPr>
              <w:spacing w:line="259" w:lineRule="auto"/>
              <w:ind w:firstLine="0"/>
              <w:rPr>
                <w:rFonts w:ascii="Times New Roman" w:hAnsi="Times New Roman"/>
                <w:b/>
                <w:bCs/>
                <w:sz w:val="22"/>
                <w:szCs w:val="22"/>
              </w:rPr>
            </w:pPr>
            <w:r w:rsidRPr="00E4170F">
              <w:rPr>
                <w:rFonts w:ascii="Times New Roman" w:hAnsi="Times New Roman"/>
                <w:b/>
                <w:bCs/>
                <w:sz w:val="22"/>
                <w:szCs w:val="22"/>
              </w:rPr>
              <w:t>AERONAVE</w:t>
            </w:r>
          </w:p>
        </w:tc>
        <w:tc>
          <w:tcPr>
            <w:tcW w:w="3115" w:type="dxa"/>
          </w:tcPr>
          <w:p w14:paraId="0F9C26F5" w14:textId="3E138E46" w:rsidR="001F3107" w:rsidRPr="00E4170F" w:rsidRDefault="001F3107" w:rsidP="00910E4B">
            <w:pPr>
              <w:spacing w:line="259" w:lineRule="auto"/>
              <w:ind w:firstLine="0"/>
              <w:rPr>
                <w:rFonts w:ascii="Times New Roman" w:hAnsi="Times New Roman"/>
                <w:sz w:val="22"/>
                <w:szCs w:val="22"/>
              </w:rPr>
            </w:pPr>
            <w:r w:rsidRPr="00E4170F">
              <w:rPr>
                <w:rFonts w:ascii="Times New Roman" w:hAnsi="Times New Roman"/>
                <w:sz w:val="22"/>
                <w:szCs w:val="22"/>
              </w:rPr>
              <w:t>A4</w:t>
            </w:r>
          </w:p>
        </w:tc>
        <w:tc>
          <w:tcPr>
            <w:tcW w:w="3115" w:type="dxa"/>
          </w:tcPr>
          <w:p w14:paraId="748F333B" w14:textId="09D1FBEC" w:rsidR="001F3107" w:rsidRPr="00E4170F" w:rsidRDefault="001F3107" w:rsidP="00910E4B">
            <w:pPr>
              <w:spacing w:line="259" w:lineRule="auto"/>
              <w:ind w:firstLine="0"/>
              <w:rPr>
                <w:rFonts w:ascii="Times New Roman" w:hAnsi="Times New Roman"/>
                <w:sz w:val="22"/>
                <w:szCs w:val="22"/>
              </w:rPr>
            </w:pPr>
            <w:r w:rsidRPr="00E4170F">
              <w:rPr>
                <w:rFonts w:ascii="Times New Roman" w:hAnsi="Times New Roman"/>
                <w:sz w:val="22"/>
                <w:szCs w:val="22"/>
              </w:rPr>
              <w:t>FĂRĂ LIMITĂRI</w:t>
            </w:r>
          </w:p>
        </w:tc>
      </w:tr>
      <w:tr w:rsidR="001F3107" w:rsidRPr="00E4170F" w14:paraId="4617073E" w14:textId="77777777" w:rsidTr="001F3107">
        <w:tc>
          <w:tcPr>
            <w:tcW w:w="3115" w:type="dxa"/>
          </w:tcPr>
          <w:p w14:paraId="7A7EC019" w14:textId="2A434A06" w:rsidR="001F3107" w:rsidRPr="00E4170F" w:rsidRDefault="001F3107" w:rsidP="00910E4B">
            <w:pPr>
              <w:spacing w:line="259" w:lineRule="auto"/>
              <w:ind w:firstLine="0"/>
              <w:rPr>
                <w:rFonts w:ascii="Times New Roman" w:hAnsi="Times New Roman"/>
                <w:b/>
                <w:bCs/>
                <w:sz w:val="22"/>
                <w:szCs w:val="22"/>
              </w:rPr>
            </w:pPr>
            <w:r w:rsidRPr="00E4170F">
              <w:rPr>
                <w:rFonts w:ascii="Times New Roman" w:hAnsi="Times New Roman"/>
                <w:b/>
                <w:bCs/>
                <w:sz w:val="22"/>
                <w:szCs w:val="22"/>
              </w:rPr>
              <w:t>MOTOARE</w:t>
            </w:r>
          </w:p>
        </w:tc>
        <w:tc>
          <w:tcPr>
            <w:tcW w:w="3115" w:type="dxa"/>
          </w:tcPr>
          <w:p w14:paraId="6B9C7FCE" w14:textId="0856059F" w:rsidR="001F3107" w:rsidRPr="00E4170F" w:rsidRDefault="001F3107" w:rsidP="00910E4B">
            <w:pPr>
              <w:spacing w:line="259" w:lineRule="auto"/>
              <w:ind w:firstLine="0"/>
              <w:rPr>
                <w:rFonts w:ascii="Times New Roman" w:hAnsi="Times New Roman"/>
                <w:sz w:val="22"/>
                <w:szCs w:val="22"/>
              </w:rPr>
            </w:pPr>
            <w:r w:rsidRPr="00E4170F">
              <w:rPr>
                <w:rFonts w:ascii="Times New Roman" w:hAnsi="Times New Roman"/>
                <w:sz w:val="22"/>
                <w:szCs w:val="22"/>
              </w:rPr>
              <w:t>B2</w:t>
            </w:r>
          </w:p>
        </w:tc>
        <w:tc>
          <w:tcPr>
            <w:tcW w:w="3115" w:type="dxa"/>
          </w:tcPr>
          <w:p w14:paraId="6DE0046F" w14:textId="7358BA4A" w:rsidR="001F3107" w:rsidRPr="00E4170F" w:rsidRDefault="001F3107" w:rsidP="00910E4B">
            <w:pPr>
              <w:spacing w:line="259" w:lineRule="auto"/>
              <w:ind w:firstLine="0"/>
              <w:rPr>
                <w:rFonts w:ascii="Times New Roman" w:hAnsi="Times New Roman"/>
                <w:sz w:val="22"/>
                <w:szCs w:val="22"/>
              </w:rPr>
            </w:pPr>
            <w:r w:rsidRPr="00E4170F">
              <w:rPr>
                <w:rFonts w:ascii="Times New Roman" w:hAnsi="Times New Roman"/>
                <w:sz w:val="22"/>
                <w:szCs w:val="22"/>
              </w:rPr>
              <w:t>MAXIMUM 450 CP</w:t>
            </w:r>
          </w:p>
        </w:tc>
      </w:tr>
      <w:tr w:rsidR="001F3107" w:rsidRPr="00E4170F" w14:paraId="1AC474A9" w14:textId="77777777" w:rsidTr="001F3107">
        <w:tc>
          <w:tcPr>
            <w:tcW w:w="3115" w:type="dxa"/>
          </w:tcPr>
          <w:p w14:paraId="7006FE1E" w14:textId="77777777" w:rsidR="001F3107" w:rsidRPr="00E4170F" w:rsidRDefault="001F3107" w:rsidP="001F3107">
            <w:pPr>
              <w:spacing w:line="259" w:lineRule="auto"/>
              <w:ind w:firstLine="0"/>
              <w:rPr>
                <w:rFonts w:ascii="Times New Roman" w:hAnsi="Times New Roman"/>
                <w:b/>
                <w:bCs/>
                <w:sz w:val="22"/>
                <w:szCs w:val="22"/>
              </w:rPr>
            </w:pPr>
            <w:r w:rsidRPr="00E4170F">
              <w:rPr>
                <w:rFonts w:ascii="Times New Roman" w:hAnsi="Times New Roman"/>
                <w:b/>
                <w:bCs/>
                <w:sz w:val="22"/>
                <w:szCs w:val="22"/>
              </w:rPr>
              <w:t>COMPONENTE ALTELE DECÂT</w:t>
            </w:r>
          </w:p>
          <w:p w14:paraId="574FC9E5" w14:textId="77777777" w:rsidR="001F3107" w:rsidRPr="00E4170F" w:rsidRDefault="001F3107" w:rsidP="001F3107">
            <w:pPr>
              <w:spacing w:line="259" w:lineRule="auto"/>
              <w:ind w:firstLine="0"/>
              <w:rPr>
                <w:rFonts w:ascii="Times New Roman" w:hAnsi="Times New Roman"/>
                <w:b/>
                <w:bCs/>
                <w:sz w:val="22"/>
                <w:szCs w:val="22"/>
              </w:rPr>
            </w:pPr>
            <w:r w:rsidRPr="00E4170F">
              <w:rPr>
                <w:rFonts w:ascii="Times New Roman" w:hAnsi="Times New Roman"/>
                <w:b/>
                <w:bCs/>
                <w:sz w:val="22"/>
                <w:szCs w:val="22"/>
              </w:rPr>
              <w:t>MOTOARE SAU UNITĂŢI</w:t>
            </w:r>
          </w:p>
          <w:p w14:paraId="2B013FEB" w14:textId="77777777" w:rsidR="001F3107" w:rsidRPr="00E4170F" w:rsidRDefault="001F3107" w:rsidP="001F3107">
            <w:pPr>
              <w:spacing w:line="259" w:lineRule="auto"/>
              <w:ind w:firstLine="0"/>
              <w:rPr>
                <w:rFonts w:ascii="Times New Roman" w:hAnsi="Times New Roman"/>
                <w:b/>
                <w:bCs/>
                <w:sz w:val="22"/>
                <w:szCs w:val="22"/>
              </w:rPr>
            </w:pPr>
            <w:r w:rsidRPr="00E4170F">
              <w:rPr>
                <w:rFonts w:ascii="Times New Roman" w:hAnsi="Times New Roman"/>
                <w:b/>
                <w:bCs/>
                <w:sz w:val="22"/>
                <w:szCs w:val="22"/>
              </w:rPr>
              <w:t>AUXILIARE DE PUTERE</w:t>
            </w:r>
          </w:p>
          <w:p w14:paraId="7C7DA52B" w14:textId="69FDD929" w:rsidR="001F3107" w:rsidRPr="00E4170F" w:rsidRDefault="001F3107" w:rsidP="001F3107">
            <w:pPr>
              <w:spacing w:line="259" w:lineRule="auto"/>
              <w:ind w:firstLine="0"/>
              <w:rPr>
                <w:rFonts w:ascii="Times New Roman" w:hAnsi="Times New Roman"/>
                <w:b/>
                <w:bCs/>
                <w:sz w:val="22"/>
                <w:szCs w:val="22"/>
              </w:rPr>
            </w:pPr>
            <w:r w:rsidRPr="00E4170F">
              <w:rPr>
                <w:rFonts w:ascii="Times New Roman" w:hAnsi="Times New Roman"/>
                <w:b/>
                <w:bCs/>
                <w:sz w:val="22"/>
                <w:szCs w:val="22"/>
              </w:rPr>
              <w:t>COMPLETE</w:t>
            </w:r>
          </w:p>
        </w:tc>
        <w:tc>
          <w:tcPr>
            <w:tcW w:w="3115" w:type="dxa"/>
          </w:tcPr>
          <w:p w14:paraId="7B36660B" w14:textId="6BBB919F" w:rsidR="001F3107" w:rsidRPr="00E4170F" w:rsidRDefault="001F3107" w:rsidP="00910E4B">
            <w:pPr>
              <w:spacing w:line="259" w:lineRule="auto"/>
              <w:ind w:firstLine="0"/>
              <w:rPr>
                <w:rFonts w:ascii="Times New Roman" w:hAnsi="Times New Roman"/>
                <w:sz w:val="22"/>
                <w:szCs w:val="22"/>
              </w:rPr>
            </w:pPr>
            <w:r w:rsidRPr="00E4170F">
              <w:rPr>
                <w:rFonts w:ascii="Times New Roman" w:hAnsi="Times New Roman"/>
                <w:sz w:val="22"/>
                <w:szCs w:val="22"/>
              </w:rPr>
              <w:t>DE LA C1 LA C22</w:t>
            </w:r>
          </w:p>
        </w:tc>
        <w:tc>
          <w:tcPr>
            <w:tcW w:w="3115" w:type="dxa"/>
          </w:tcPr>
          <w:p w14:paraId="70F5A4E9" w14:textId="0A5BFB41" w:rsidR="001F3107" w:rsidRPr="00E4170F" w:rsidRDefault="001F3107" w:rsidP="00910E4B">
            <w:pPr>
              <w:spacing w:line="259" w:lineRule="auto"/>
              <w:ind w:firstLine="0"/>
              <w:rPr>
                <w:rFonts w:ascii="Times New Roman" w:hAnsi="Times New Roman"/>
                <w:sz w:val="22"/>
                <w:szCs w:val="22"/>
              </w:rPr>
            </w:pPr>
            <w:r w:rsidRPr="00E4170F">
              <w:rPr>
                <w:rFonts w:ascii="Times New Roman" w:hAnsi="Times New Roman"/>
                <w:sz w:val="22"/>
                <w:szCs w:val="22"/>
              </w:rPr>
              <w:t>CONFORM LISTEI DE CAPACITĂŢI</w:t>
            </w:r>
          </w:p>
        </w:tc>
      </w:tr>
      <w:tr w:rsidR="001F3107" w:rsidRPr="00E4170F" w14:paraId="2748D29F" w14:textId="77777777" w:rsidTr="001F3107">
        <w:tc>
          <w:tcPr>
            <w:tcW w:w="3115" w:type="dxa"/>
          </w:tcPr>
          <w:p w14:paraId="7DBC2E2A" w14:textId="613EFA28" w:rsidR="001F3107" w:rsidRPr="00E4170F" w:rsidRDefault="001F3107" w:rsidP="00910E4B">
            <w:pPr>
              <w:spacing w:line="259" w:lineRule="auto"/>
              <w:ind w:firstLine="0"/>
              <w:rPr>
                <w:rFonts w:ascii="Times New Roman" w:hAnsi="Times New Roman"/>
                <w:b/>
                <w:bCs/>
                <w:sz w:val="22"/>
                <w:szCs w:val="22"/>
              </w:rPr>
            </w:pPr>
            <w:r w:rsidRPr="00E4170F">
              <w:rPr>
                <w:rFonts w:ascii="Times New Roman" w:hAnsi="Times New Roman"/>
                <w:b/>
                <w:bCs/>
                <w:sz w:val="22"/>
                <w:szCs w:val="22"/>
              </w:rPr>
              <w:t>SERVICII SPECIALIZATE</w:t>
            </w:r>
          </w:p>
        </w:tc>
        <w:tc>
          <w:tcPr>
            <w:tcW w:w="3115" w:type="dxa"/>
          </w:tcPr>
          <w:p w14:paraId="3743F8FE" w14:textId="1F69E0F6" w:rsidR="001F3107" w:rsidRPr="00E4170F" w:rsidRDefault="001F3107" w:rsidP="00910E4B">
            <w:pPr>
              <w:spacing w:line="259" w:lineRule="auto"/>
              <w:ind w:firstLine="0"/>
              <w:rPr>
                <w:rFonts w:ascii="Times New Roman" w:hAnsi="Times New Roman"/>
                <w:sz w:val="22"/>
                <w:szCs w:val="22"/>
              </w:rPr>
            </w:pPr>
            <w:r w:rsidRPr="00E4170F">
              <w:rPr>
                <w:rFonts w:ascii="Times New Roman" w:hAnsi="Times New Roman"/>
                <w:sz w:val="22"/>
                <w:szCs w:val="22"/>
              </w:rPr>
              <w:t>D1 CND</w:t>
            </w:r>
          </w:p>
        </w:tc>
        <w:tc>
          <w:tcPr>
            <w:tcW w:w="3115" w:type="dxa"/>
          </w:tcPr>
          <w:p w14:paraId="2D6B2AA1" w14:textId="77777777" w:rsidR="006323E6" w:rsidRPr="00E4170F" w:rsidRDefault="006323E6" w:rsidP="006323E6">
            <w:pPr>
              <w:spacing w:line="259" w:lineRule="auto"/>
              <w:ind w:firstLine="0"/>
              <w:rPr>
                <w:rFonts w:ascii="Times New Roman" w:hAnsi="Times New Roman"/>
                <w:sz w:val="22"/>
                <w:szCs w:val="22"/>
              </w:rPr>
            </w:pPr>
            <w:r w:rsidRPr="00E4170F">
              <w:rPr>
                <w:rFonts w:ascii="Times New Roman" w:hAnsi="Times New Roman"/>
                <w:sz w:val="22"/>
                <w:szCs w:val="22"/>
              </w:rPr>
              <w:t>DE SPECIFICAT</w:t>
            </w:r>
          </w:p>
          <w:p w14:paraId="45B40C4D" w14:textId="034F2421" w:rsidR="001F3107" w:rsidRPr="00E4170F" w:rsidRDefault="006323E6" w:rsidP="006323E6">
            <w:pPr>
              <w:spacing w:line="259" w:lineRule="auto"/>
              <w:ind w:firstLine="0"/>
              <w:rPr>
                <w:rFonts w:ascii="Times New Roman" w:hAnsi="Times New Roman"/>
                <w:sz w:val="22"/>
                <w:szCs w:val="22"/>
              </w:rPr>
            </w:pPr>
            <w:r w:rsidRPr="00E4170F">
              <w:rPr>
                <w:rFonts w:ascii="Times New Roman" w:hAnsi="Times New Roman"/>
                <w:sz w:val="22"/>
                <w:szCs w:val="22"/>
              </w:rPr>
              <w:t>METODA (METODELE) CND</w:t>
            </w:r>
          </w:p>
        </w:tc>
      </w:tr>
    </w:tbl>
    <w:p w14:paraId="4C7FE451" w14:textId="1A91C365" w:rsidR="001F3107" w:rsidRPr="00116F3B" w:rsidRDefault="00BD77D8" w:rsidP="00BD77D8">
      <w:pPr>
        <w:spacing w:line="259" w:lineRule="auto"/>
        <w:ind w:firstLine="0"/>
        <w:rPr>
          <w:rFonts w:eastAsia="Calibri"/>
          <w:sz w:val="24"/>
          <w:szCs w:val="24"/>
        </w:rPr>
      </w:pPr>
      <w:r w:rsidRPr="00116F3B">
        <w:rPr>
          <w:rFonts w:eastAsia="Calibri"/>
          <w:sz w:val="24"/>
          <w:szCs w:val="24"/>
        </w:rPr>
        <w:t xml:space="preserve">De reţinut că </w:t>
      </w:r>
      <w:r w:rsidR="00E4170F">
        <w:rPr>
          <w:rFonts w:eastAsia="Calibri"/>
          <w:sz w:val="24"/>
          <w:szCs w:val="24"/>
        </w:rPr>
        <w:t>AAC</w:t>
      </w:r>
      <w:r w:rsidRPr="00116F3B">
        <w:rPr>
          <w:rFonts w:eastAsia="Calibri"/>
          <w:sz w:val="24"/>
          <w:szCs w:val="24"/>
        </w:rPr>
        <w:t xml:space="preserve"> poate stabili și alte limitări unei astfel de </w:t>
      </w:r>
      <w:r w:rsidR="00A07627">
        <w:rPr>
          <w:rFonts w:eastAsia="Calibri"/>
          <w:sz w:val="24"/>
          <w:szCs w:val="24"/>
        </w:rPr>
        <w:t>organizații</w:t>
      </w:r>
      <w:r w:rsidRPr="00116F3B">
        <w:rPr>
          <w:rFonts w:eastAsia="Calibri"/>
          <w:sz w:val="24"/>
          <w:szCs w:val="24"/>
        </w:rPr>
        <w:t xml:space="preserve">, în condiţiile de autorizare, în funcţie de capacităţile </w:t>
      </w:r>
      <w:r w:rsidR="00A07627">
        <w:rPr>
          <w:rFonts w:eastAsia="Calibri"/>
          <w:sz w:val="24"/>
          <w:szCs w:val="24"/>
        </w:rPr>
        <w:t>organizației</w:t>
      </w:r>
      <w:r w:rsidRPr="00116F3B">
        <w:rPr>
          <w:rFonts w:eastAsia="Calibri"/>
          <w:sz w:val="24"/>
          <w:szCs w:val="24"/>
        </w:rPr>
        <w:t xml:space="preserve"> respective.</w:t>
      </w:r>
    </w:p>
    <w:p w14:paraId="25118CDF" w14:textId="77777777" w:rsidR="008D3DBB" w:rsidRPr="00116F3B" w:rsidRDefault="008D3DBB" w:rsidP="008D3DBB">
      <w:pPr>
        <w:spacing w:line="259" w:lineRule="auto"/>
        <w:rPr>
          <w:rFonts w:eastAsia="Calibri"/>
          <w:sz w:val="24"/>
          <w:szCs w:val="24"/>
        </w:rPr>
      </w:pPr>
    </w:p>
    <w:p w14:paraId="1B1E6705" w14:textId="77777777" w:rsidR="00E4170F" w:rsidRPr="00116F3B" w:rsidRDefault="00E4170F" w:rsidP="008D3DBB">
      <w:pPr>
        <w:spacing w:line="259" w:lineRule="auto"/>
        <w:rPr>
          <w:rFonts w:eastAsia="Calibri"/>
          <w:sz w:val="24"/>
          <w:szCs w:val="24"/>
        </w:rPr>
      </w:pPr>
    </w:p>
    <w:p w14:paraId="760123DC" w14:textId="1EB2F516" w:rsidR="00BD77D8" w:rsidRPr="0078230F" w:rsidRDefault="00BD77D8" w:rsidP="00BD77D8">
      <w:pPr>
        <w:spacing w:line="259" w:lineRule="auto"/>
        <w:ind w:firstLine="0"/>
        <w:jc w:val="right"/>
        <w:rPr>
          <w:rFonts w:eastAsia="Calibri"/>
          <w:b/>
          <w:bCs/>
          <w:sz w:val="24"/>
          <w:szCs w:val="24"/>
        </w:rPr>
      </w:pPr>
      <w:r w:rsidRPr="0078230F">
        <w:rPr>
          <w:rFonts w:eastAsia="Calibri"/>
          <w:b/>
          <w:bCs/>
          <w:sz w:val="24"/>
          <w:szCs w:val="24"/>
        </w:rPr>
        <w:t>Apendicele nr. 3</w:t>
      </w:r>
    </w:p>
    <w:p w14:paraId="050208E5" w14:textId="05C0C3D8" w:rsidR="00E4170F" w:rsidRPr="00E4170F" w:rsidRDefault="00E4170F" w:rsidP="00BD77D8">
      <w:pPr>
        <w:spacing w:line="259" w:lineRule="auto"/>
        <w:ind w:firstLine="0"/>
        <w:jc w:val="right"/>
        <w:rPr>
          <w:rFonts w:eastAsia="Calibri"/>
          <w:sz w:val="24"/>
          <w:szCs w:val="24"/>
        </w:rPr>
      </w:pPr>
      <w:r w:rsidRPr="0078230F">
        <w:rPr>
          <w:rFonts w:eastAsia="Calibri"/>
          <w:sz w:val="24"/>
          <w:szCs w:val="24"/>
        </w:rPr>
        <w:t>la Anexa nr. 2 Partea 145</w:t>
      </w:r>
    </w:p>
    <w:p w14:paraId="15FF3832" w14:textId="77777777" w:rsidR="00BD77D8" w:rsidRPr="00116F3B" w:rsidRDefault="00BD77D8" w:rsidP="00BD77D8">
      <w:pPr>
        <w:spacing w:line="259" w:lineRule="auto"/>
        <w:ind w:firstLine="0"/>
        <w:jc w:val="right"/>
        <w:rPr>
          <w:rFonts w:eastAsia="Calibri"/>
          <w:b/>
          <w:bCs/>
          <w:sz w:val="24"/>
          <w:szCs w:val="24"/>
        </w:rPr>
      </w:pPr>
    </w:p>
    <w:p w14:paraId="5349B4CF" w14:textId="7AFCBC49" w:rsidR="00910E4B" w:rsidRPr="00116F3B" w:rsidRDefault="00BD77D8" w:rsidP="00BD77D8">
      <w:pPr>
        <w:spacing w:line="259" w:lineRule="auto"/>
        <w:ind w:firstLine="0"/>
        <w:jc w:val="center"/>
        <w:rPr>
          <w:rFonts w:eastAsia="Calibri"/>
          <w:b/>
          <w:bCs/>
          <w:sz w:val="24"/>
          <w:szCs w:val="24"/>
        </w:rPr>
      </w:pPr>
      <w:r w:rsidRPr="00116F3B">
        <w:rPr>
          <w:rFonts w:eastAsia="Calibri"/>
          <w:b/>
          <w:bCs/>
          <w:sz w:val="24"/>
          <w:szCs w:val="24"/>
        </w:rPr>
        <w:t xml:space="preserve">Certificatul de </w:t>
      </w:r>
      <w:r w:rsidR="00A07627">
        <w:rPr>
          <w:rFonts w:eastAsia="Calibri"/>
          <w:b/>
          <w:bCs/>
          <w:sz w:val="24"/>
          <w:szCs w:val="24"/>
        </w:rPr>
        <w:t>organizație</w:t>
      </w:r>
      <w:r w:rsidRPr="00116F3B">
        <w:rPr>
          <w:rFonts w:eastAsia="Calibri"/>
          <w:b/>
          <w:bCs/>
          <w:sz w:val="24"/>
          <w:szCs w:val="24"/>
        </w:rPr>
        <w:t xml:space="preserve"> de întreţinere – Formularul 3-145 AAC</w:t>
      </w:r>
    </w:p>
    <w:p w14:paraId="258466F4" w14:textId="77777777" w:rsidR="00BD77D8" w:rsidRPr="00116F3B" w:rsidRDefault="00BD77D8" w:rsidP="00BD77D8">
      <w:pPr>
        <w:spacing w:line="259" w:lineRule="auto"/>
        <w:ind w:firstLine="0"/>
        <w:jc w:val="center"/>
        <w:rPr>
          <w:rFonts w:eastAsia="Calibri"/>
          <w:b/>
          <w:bCs/>
          <w:sz w:val="24"/>
          <w:szCs w:val="24"/>
        </w:rPr>
      </w:pPr>
    </w:p>
    <w:tbl>
      <w:tblPr>
        <w:tblStyle w:val="TableGrid"/>
        <w:tblW w:w="0" w:type="auto"/>
        <w:tblLook w:val="04A0" w:firstRow="1" w:lastRow="0" w:firstColumn="1" w:lastColumn="0" w:noHBand="0" w:noVBand="1"/>
      </w:tblPr>
      <w:tblGrid>
        <w:gridCol w:w="9119"/>
      </w:tblGrid>
      <w:tr w:rsidR="00A12D85" w:rsidRPr="00E4170F" w14:paraId="7D0001B0" w14:textId="77777777" w:rsidTr="00A12D85">
        <w:tc>
          <w:tcPr>
            <w:tcW w:w="9345" w:type="dxa"/>
          </w:tcPr>
          <w:p w14:paraId="38CA63C9" w14:textId="3522F03F" w:rsidR="00A46506" w:rsidRPr="00E4170F" w:rsidRDefault="00365644" w:rsidP="00A46506">
            <w:pPr>
              <w:spacing w:line="259" w:lineRule="auto"/>
              <w:ind w:firstLine="0"/>
              <w:jc w:val="right"/>
              <w:rPr>
                <w:rFonts w:ascii="Times New Roman" w:hAnsi="Times New Roman"/>
                <w:sz w:val="22"/>
                <w:szCs w:val="22"/>
              </w:rPr>
            </w:pPr>
            <w:r w:rsidRPr="00E4170F">
              <w:rPr>
                <w:rFonts w:ascii="Times New Roman" w:hAnsi="Times New Roman"/>
                <w:sz w:val="22"/>
                <w:szCs w:val="22"/>
              </w:rPr>
              <w:lastRenderedPageBreak/>
              <w:t>Pagina 1 din 2</w:t>
            </w:r>
          </w:p>
          <w:p w14:paraId="38E384BE" w14:textId="77777777" w:rsidR="00A46506" w:rsidRPr="00E4170F" w:rsidRDefault="00A46506" w:rsidP="00A12D85">
            <w:pPr>
              <w:spacing w:line="259" w:lineRule="auto"/>
              <w:ind w:firstLine="0"/>
              <w:jc w:val="center"/>
              <w:rPr>
                <w:rFonts w:ascii="Times New Roman" w:hAnsi="Times New Roman"/>
                <w:b/>
                <w:bCs/>
                <w:sz w:val="22"/>
                <w:szCs w:val="22"/>
              </w:rPr>
            </w:pPr>
          </w:p>
          <w:p w14:paraId="7A0F5885" w14:textId="162BE037" w:rsidR="00A12D85" w:rsidRPr="00E4170F" w:rsidRDefault="00C77037" w:rsidP="00A12D85">
            <w:pPr>
              <w:spacing w:line="259" w:lineRule="auto"/>
              <w:ind w:firstLine="0"/>
              <w:jc w:val="center"/>
              <w:rPr>
                <w:rFonts w:ascii="Times New Roman" w:hAnsi="Times New Roman"/>
                <w:b/>
                <w:bCs/>
                <w:sz w:val="22"/>
                <w:szCs w:val="22"/>
              </w:rPr>
            </w:pPr>
            <w:r>
              <w:rPr>
                <w:rFonts w:ascii="Times New Roman" w:hAnsi="Times New Roman"/>
                <w:b/>
                <w:bCs/>
                <w:sz w:val="22"/>
                <w:szCs w:val="22"/>
              </w:rPr>
              <w:t>REPUBLICA MOLDOVA</w:t>
            </w:r>
          </w:p>
          <w:p w14:paraId="298C63CB" w14:textId="77777777" w:rsidR="00A12D85" w:rsidRPr="00E4170F" w:rsidRDefault="00A12D85" w:rsidP="00A12D85">
            <w:pPr>
              <w:spacing w:line="259" w:lineRule="auto"/>
              <w:ind w:firstLine="0"/>
              <w:jc w:val="center"/>
              <w:rPr>
                <w:rFonts w:ascii="Times New Roman" w:hAnsi="Times New Roman"/>
                <w:b/>
                <w:bCs/>
                <w:sz w:val="22"/>
                <w:szCs w:val="22"/>
              </w:rPr>
            </w:pPr>
          </w:p>
          <w:p w14:paraId="4211F619" w14:textId="6B2C5D29" w:rsidR="00A12D85" w:rsidRPr="00E4170F" w:rsidRDefault="00A12D85" w:rsidP="00A12D85">
            <w:pPr>
              <w:spacing w:line="259" w:lineRule="auto"/>
              <w:ind w:firstLine="0"/>
              <w:jc w:val="center"/>
              <w:rPr>
                <w:rFonts w:ascii="Times New Roman" w:hAnsi="Times New Roman"/>
                <w:b/>
                <w:bCs/>
                <w:sz w:val="22"/>
                <w:szCs w:val="22"/>
              </w:rPr>
            </w:pPr>
            <w:r w:rsidRPr="00E4170F">
              <w:rPr>
                <w:rFonts w:ascii="Times New Roman" w:hAnsi="Times New Roman"/>
                <w:b/>
                <w:bCs/>
                <w:sz w:val="22"/>
                <w:szCs w:val="22"/>
              </w:rPr>
              <w:t xml:space="preserve">CERTIFICAT DE </w:t>
            </w:r>
            <w:r w:rsidR="00A07627" w:rsidRPr="00E4170F">
              <w:rPr>
                <w:rFonts w:ascii="Times New Roman" w:hAnsi="Times New Roman"/>
                <w:b/>
                <w:bCs/>
                <w:sz w:val="22"/>
                <w:szCs w:val="22"/>
              </w:rPr>
              <w:t>ORGANIZAȚIE</w:t>
            </w:r>
            <w:r w:rsidRPr="00E4170F">
              <w:rPr>
                <w:rFonts w:ascii="Times New Roman" w:hAnsi="Times New Roman"/>
                <w:b/>
                <w:bCs/>
                <w:sz w:val="22"/>
                <w:szCs w:val="22"/>
              </w:rPr>
              <w:t xml:space="preserve"> DE ÎNTREȚINERE</w:t>
            </w:r>
          </w:p>
          <w:p w14:paraId="04DE9876" w14:textId="3FF1F196" w:rsidR="00A12D85" w:rsidRPr="00E4170F" w:rsidRDefault="00A12D85" w:rsidP="00A12D85">
            <w:pPr>
              <w:spacing w:line="259" w:lineRule="auto"/>
              <w:ind w:firstLine="0"/>
              <w:jc w:val="center"/>
              <w:rPr>
                <w:rFonts w:ascii="Times New Roman" w:hAnsi="Times New Roman"/>
                <w:sz w:val="22"/>
                <w:szCs w:val="22"/>
              </w:rPr>
            </w:pPr>
            <w:r w:rsidRPr="00E4170F">
              <w:rPr>
                <w:rFonts w:ascii="Times New Roman" w:hAnsi="Times New Roman"/>
                <w:sz w:val="22"/>
                <w:szCs w:val="22"/>
              </w:rPr>
              <w:t>Referință: [CODUL STATULUI]</w:t>
            </w:r>
            <w:r w:rsidR="003C1F6D" w:rsidRPr="00E4170F">
              <w:rPr>
                <w:rFonts w:ascii="Times New Roman" w:hAnsi="Times New Roman"/>
                <w:sz w:val="22"/>
                <w:szCs w:val="22"/>
              </w:rPr>
              <w:t>.145.XXXX</w:t>
            </w:r>
          </w:p>
          <w:p w14:paraId="05C75503" w14:textId="77777777" w:rsidR="003C1F6D" w:rsidRPr="00E4170F" w:rsidRDefault="003C1F6D" w:rsidP="00A12D85">
            <w:pPr>
              <w:spacing w:line="259" w:lineRule="auto"/>
              <w:ind w:firstLine="0"/>
              <w:jc w:val="center"/>
              <w:rPr>
                <w:rFonts w:ascii="Times New Roman" w:hAnsi="Times New Roman"/>
                <w:sz w:val="22"/>
                <w:szCs w:val="22"/>
              </w:rPr>
            </w:pPr>
          </w:p>
          <w:p w14:paraId="5F47309B" w14:textId="644A75DF" w:rsidR="003C1F6D" w:rsidRPr="00E4170F" w:rsidRDefault="003C1F6D" w:rsidP="003C1F6D">
            <w:pPr>
              <w:spacing w:line="259" w:lineRule="auto"/>
              <w:ind w:firstLine="0"/>
              <w:rPr>
                <w:rFonts w:ascii="Times New Roman" w:hAnsi="Times New Roman"/>
                <w:sz w:val="22"/>
                <w:szCs w:val="22"/>
              </w:rPr>
            </w:pPr>
            <w:r w:rsidRPr="00E4170F">
              <w:rPr>
                <w:rFonts w:ascii="Times New Roman" w:hAnsi="Times New Roman"/>
                <w:sz w:val="22"/>
                <w:szCs w:val="22"/>
              </w:rPr>
              <w:t xml:space="preserve">În temeiul </w:t>
            </w:r>
            <w:r w:rsidR="00C77037">
              <w:rPr>
                <w:rFonts w:ascii="Times New Roman" w:hAnsi="Times New Roman"/>
                <w:sz w:val="22"/>
                <w:szCs w:val="22"/>
              </w:rPr>
              <w:t>Codului Aerian al Republicii Moldova nr. 301/2017</w:t>
            </w:r>
            <w:r w:rsidRPr="00E4170F">
              <w:rPr>
                <w:rFonts w:ascii="Times New Roman" w:hAnsi="Times New Roman"/>
                <w:sz w:val="22"/>
                <w:szCs w:val="22"/>
              </w:rPr>
              <w:t xml:space="preserve"> și al </w:t>
            </w:r>
            <w:r w:rsidR="00C77037">
              <w:rPr>
                <w:rFonts w:ascii="Times New Roman" w:hAnsi="Times New Roman"/>
                <w:sz w:val="22"/>
                <w:szCs w:val="22"/>
              </w:rPr>
              <w:t>prezentului Regulament</w:t>
            </w:r>
            <w:r w:rsidRPr="00E4170F">
              <w:rPr>
                <w:rFonts w:ascii="Times New Roman" w:hAnsi="Times New Roman"/>
                <w:sz w:val="22"/>
                <w:szCs w:val="22"/>
              </w:rPr>
              <w:t xml:space="preserve"> și sub rezerva respectării condițiilor de mai jos, </w:t>
            </w:r>
            <w:r w:rsidR="00C77037">
              <w:rPr>
                <w:rFonts w:ascii="Times New Roman" w:hAnsi="Times New Roman"/>
                <w:sz w:val="22"/>
                <w:szCs w:val="22"/>
              </w:rPr>
              <w:t>Autoritatea Aeronautică Civilă</w:t>
            </w:r>
            <w:r w:rsidRPr="00E4170F">
              <w:rPr>
                <w:rFonts w:ascii="Times New Roman" w:hAnsi="Times New Roman"/>
                <w:sz w:val="22"/>
                <w:szCs w:val="22"/>
              </w:rPr>
              <w:t xml:space="preserve"> certifică prin prezenta că:</w:t>
            </w:r>
          </w:p>
          <w:p w14:paraId="01BC3D7C" w14:textId="77777777" w:rsidR="003C1F6D" w:rsidRPr="00E4170F" w:rsidRDefault="003C1F6D" w:rsidP="003C1F6D">
            <w:pPr>
              <w:spacing w:line="259" w:lineRule="auto"/>
              <w:ind w:firstLine="0"/>
              <w:rPr>
                <w:rFonts w:ascii="Times New Roman" w:hAnsi="Times New Roman"/>
                <w:sz w:val="22"/>
                <w:szCs w:val="22"/>
              </w:rPr>
            </w:pPr>
          </w:p>
          <w:p w14:paraId="3238A598" w14:textId="77777777" w:rsidR="003C1F6D" w:rsidRPr="00E4170F" w:rsidRDefault="007B7D51" w:rsidP="003C1F6D">
            <w:pPr>
              <w:spacing w:line="259" w:lineRule="auto"/>
              <w:ind w:firstLine="0"/>
              <w:jc w:val="center"/>
              <w:rPr>
                <w:rFonts w:ascii="Times New Roman" w:hAnsi="Times New Roman"/>
                <w:b/>
                <w:bCs/>
                <w:sz w:val="22"/>
                <w:szCs w:val="22"/>
              </w:rPr>
            </w:pPr>
            <w:r w:rsidRPr="00E4170F">
              <w:rPr>
                <w:rFonts w:ascii="Times New Roman" w:hAnsi="Times New Roman"/>
                <w:b/>
                <w:bCs/>
                <w:sz w:val="22"/>
                <w:szCs w:val="22"/>
              </w:rPr>
              <w:t>[NUMELE ȘI ADRESA SOCIETĂȚII]</w:t>
            </w:r>
          </w:p>
          <w:p w14:paraId="19E0F5C4" w14:textId="77777777" w:rsidR="007B7D51" w:rsidRPr="00E4170F" w:rsidRDefault="007B7D51" w:rsidP="003C1F6D">
            <w:pPr>
              <w:spacing w:line="259" w:lineRule="auto"/>
              <w:ind w:firstLine="0"/>
              <w:jc w:val="center"/>
              <w:rPr>
                <w:rFonts w:ascii="Times New Roman" w:hAnsi="Times New Roman"/>
                <w:b/>
                <w:bCs/>
                <w:sz w:val="22"/>
                <w:szCs w:val="22"/>
              </w:rPr>
            </w:pPr>
          </w:p>
          <w:p w14:paraId="3F4FFA83" w14:textId="58C13D6B" w:rsidR="00E44897" w:rsidRPr="00E4170F" w:rsidRDefault="007B7D51" w:rsidP="007B7D51">
            <w:pPr>
              <w:spacing w:line="259" w:lineRule="auto"/>
              <w:ind w:firstLine="0"/>
              <w:rPr>
                <w:rFonts w:ascii="Times New Roman" w:hAnsi="Times New Roman"/>
                <w:sz w:val="22"/>
                <w:szCs w:val="22"/>
              </w:rPr>
            </w:pPr>
            <w:r w:rsidRPr="00E4170F">
              <w:rPr>
                <w:rFonts w:ascii="Times New Roman" w:hAnsi="Times New Roman"/>
                <w:sz w:val="22"/>
                <w:szCs w:val="22"/>
              </w:rPr>
              <w:t xml:space="preserve">este o </w:t>
            </w:r>
            <w:r w:rsidR="00A07627" w:rsidRPr="00E4170F">
              <w:rPr>
                <w:rFonts w:ascii="Times New Roman" w:hAnsi="Times New Roman"/>
                <w:sz w:val="22"/>
                <w:szCs w:val="22"/>
              </w:rPr>
              <w:t>organizație</w:t>
            </w:r>
            <w:r w:rsidRPr="00E4170F">
              <w:rPr>
                <w:rFonts w:ascii="Times New Roman" w:hAnsi="Times New Roman"/>
                <w:sz w:val="22"/>
                <w:szCs w:val="22"/>
              </w:rPr>
              <w:t xml:space="preserve"> de întreținere care respectă secțiunea A din Anexa </w:t>
            </w:r>
            <w:r w:rsidR="00C77037">
              <w:rPr>
                <w:rFonts w:ascii="Times New Roman" w:hAnsi="Times New Roman"/>
                <w:sz w:val="22"/>
                <w:szCs w:val="22"/>
              </w:rPr>
              <w:t>nr. 2</w:t>
            </w:r>
            <w:r w:rsidRPr="00E4170F">
              <w:rPr>
                <w:rFonts w:ascii="Times New Roman" w:hAnsi="Times New Roman"/>
                <w:sz w:val="22"/>
                <w:szCs w:val="22"/>
              </w:rPr>
              <w:t xml:space="preserve"> (partea 145) la </w:t>
            </w:r>
            <w:r w:rsidR="00C77037">
              <w:rPr>
                <w:rFonts w:ascii="Times New Roman" w:hAnsi="Times New Roman"/>
                <w:sz w:val="22"/>
                <w:szCs w:val="22"/>
              </w:rPr>
              <w:t xml:space="preserve">prezentul </w:t>
            </w:r>
            <w:r w:rsidRPr="00E4170F">
              <w:rPr>
                <w:rFonts w:ascii="Times New Roman" w:hAnsi="Times New Roman"/>
                <w:sz w:val="22"/>
                <w:szCs w:val="22"/>
              </w:rPr>
              <w:t>Regulament</w:t>
            </w:r>
            <w:r w:rsidR="00506F24" w:rsidRPr="00E4170F">
              <w:rPr>
                <w:rFonts w:ascii="Times New Roman" w:hAnsi="Times New Roman"/>
                <w:sz w:val="22"/>
                <w:szCs w:val="22"/>
              </w:rPr>
              <w:t xml:space="preserve">, autorizată să asigure întreținerea produselor, pieselor și dispozitivelor enumerate în condițiile de autorizare anexate și să elibereze certificate corespunzătoare de punere în serviciu pe baza referințelor de mai sus, precum și să elibereze, dacă este stipulat, certificate </w:t>
            </w:r>
            <w:r w:rsidR="00943662" w:rsidRPr="00E4170F">
              <w:rPr>
                <w:rFonts w:ascii="Times New Roman" w:hAnsi="Times New Roman"/>
                <w:sz w:val="22"/>
                <w:szCs w:val="22"/>
              </w:rPr>
              <w:t xml:space="preserve">de </w:t>
            </w:r>
            <w:r w:rsidR="005A1872" w:rsidRPr="00E4170F">
              <w:rPr>
                <w:rFonts w:ascii="Times New Roman" w:hAnsi="Times New Roman"/>
                <w:sz w:val="22"/>
                <w:szCs w:val="22"/>
              </w:rPr>
              <w:t>evaluare</w:t>
            </w:r>
            <w:r w:rsidR="00943662" w:rsidRPr="00E4170F">
              <w:rPr>
                <w:rFonts w:ascii="Times New Roman" w:hAnsi="Times New Roman"/>
                <w:sz w:val="22"/>
                <w:szCs w:val="22"/>
              </w:rPr>
              <w:t xml:space="preserve"> a navigabilității după efectuarea unei </w:t>
            </w:r>
            <w:r w:rsidR="005A1872" w:rsidRPr="00E4170F">
              <w:rPr>
                <w:rFonts w:ascii="Times New Roman" w:hAnsi="Times New Roman"/>
                <w:sz w:val="22"/>
                <w:szCs w:val="22"/>
              </w:rPr>
              <w:t>evaluări</w:t>
            </w:r>
            <w:r w:rsidR="00943662" w:rsidRPr="00E4170F">
              <w:rPr>
                <w:rFonts w:ascii="Times New Roman" w:hAnsi="Times New Roman"/>
                <w:sz w:val="22"/>
                <w:szCs w:val="22"/>
              </w:rPr>
              <w:t xml:space="preserve"> a navigabilității, astfel cum se specifică la </w:t>
            </w:r>
            <w:r w:rsidR="00FD5569">
              <w:rPr>
                <w:rFonts w:ascii="Times New Roman" w:hAnsi="Times New Roman"/>
                <w:sz w:val="22"/>
                <w:szCs w:val="22"/>
              </w:rPr>
              <w:t>pct.</w:t>
            </w:r>
            <w:r w:rsidR="00943662" w:rsidRPr="00E4170F">
              <w:rPr>
                <w:rFonts w:ascii="Times New Roman" w:hAnsi="Times New Roman"/>
                <w:sz w:val="22"/>
                <w:szCs w:val="22"/>
              </w:rPr>
              <w:t xml:space="preserve"> ML.A.903 din anexa </w:t>
            </w:r>
            <w:r w:rsidR="00C77037">
              <w:rPr>
                <w:rFonts w:ascii="Times New Roman" w:hAnsi="Times New Roman"/>
                <w:sz w:val="22"/>
                <w:szCs w:val="22"/>
              </w:rPr>
              <w:t>nr. 5</w:t>
            </w:r>
            <w:r w:rsidR="00943662" w:rsidRPr="00E4170F">
              <w:rPr>
                <w:rFonts w:ascii="Times New Roman" w:hAnsi="Times New Roman"/>
                <w:sz w:val="22"/>
                <w:szCs w:val="22"/>
              </w:rPr>
              <w:t>b (partea ML) la regulament, pentru aeronavele enumerate în condițiile de autorizare anexate</w:t>
            </w:r>
            <w:r w:rsidR="00E44897" w:rsidRPr="00E4170F">
              <w:rPr>
                <w:rFonts w:ascii="Times New Roman" w:hAnsi="Times New Roman"/>
                <w:sz w:val="22"/>
                <w:szCs w:val="22"/>
              </w:rPr>
              <w:t>.</w:t>
            </w:r>
          </w:p>
          <w:p w14:paraId="0EC5CF6E" w14:textId="77777777" w:rsidR="00E44897" w:rsidRPr="00E4170F" w:rsidRDefault="00E44897" w:rsidP="007B7D51">
            <w:pPr>
              <w:spacing w:line="259" w:lineRule="auto"/>
              <w:ind w:firstLine="0"/>
              <w:rPr>
                <w:rFonts w:ascii="Times New Roman" w:hAnsi="Times New Roman"/>
                <w:sz w:val="22"/>
                <w:szCs w:val="22"/>
              </w:rPr>
            </w:pPr>
          </w:p>
          <w:p w14:paraId="5B0A16B0" w14:textId="77777777" w:rsidR="00E44897" w:rsidRPr="00E4170F" w:rsidRDefault="00E44897" w:rsidP="007B7D51">
            <w:pPr>
              <w:spacing w:line="259" w:lineRule="auto"/>
              <w:ind w:firstLine="0"/>
              <w:rPr>
                <w:rFonts w:ascii="Times New Roman" w:hAnsi="Times New Roman"/>
                <w:sz w:val="22"/>
                <w:szCs w:val="22"/>
              </w:rPr>
            </w:pPr>
            <w:r w:rsidRPr="00E4170F">
              <w:rPr>
                <w:rFonts w:ascii="Times New Roman" w:hAnsi="Times New Roman"/>
                <w:sz w:val="22"/>
                <w:szCs w:val="22"/>
              </w:rPr>
              <w:t>CONDIȚII:</w:t>
            </w:r>
          </w:p>
          <w:p w14:paraId="13F6FA1A" w14:textId="5A130E92" w:rsidR="00E44897" w:rsidRPr="00E4170F" w:rsidRDefault="00E44897" w:rsidP="007B7D51">
            <w:pPr>
              <w:spacing w:line="259" w:lineRule="auto"/>
              <w:ind w:firstLine="0"/>
              <w:rPr>
                <w:rFonts w:ascii="Times New Roman" w:hAnsi="Times New Roman"/>
                <w:sz w:val="22"/>
                <w:szCs w:val="22"/>
              </w:rPr>
            </w:pPr>
            <w:r w:rsidRPr="00E4170F">
              <w:rPr>
                <w:rFonts w:ascii="Times New Roman" w:hAnsi="Times New Roman"/>
                <w:sz w:val="22"/>
                <w:szCs w:val="22"/>
              </w:rPr>
              <w:t xml:space="preserve">1. Prezenta autorizație este limitată la ceea ce se specifică în secțiunea privind domeniul de activitate din memoriul de prezentare a </w:t>
            </w:r>
            <w:r w:rsidR="00A07627" w:rsidRPr="00E4170F">
              <w:rPr>
                <w:rFonts w:ascii="Times New Roman" w:hAnsi="Times New Roman"/>
                <w:sz w:val="22"/>
                <w:szCs w:val="22"/>
              </w:rPr>
              <w:t>organizației</w:t>
            </w:r>
            <w:r w:rsidRPr="00E4170F">
              <w:rPr>
                <w:rFonts w:ascii="Times New Roman" w:hAnsi="Times New Roman"/>
                <w:sz w:val="22"/>
                <w:szCs w:val="22"/>
              </w:rPr>
              <w:t xml:space="preserve"> de întreținere autorizate menționat în secțiunea A din Anexa </w:t>
            </w:r>
            <w:r w:rsidR="00C77037">
              <w:rPr>
                <w:rFonts w:ascii="Times New Roman" w:hAnsi="Times New Roman"/>
                <w:sz w:val="22"/>
                <w:szCs w:val="22"/>
              </w:rPr>
              <w:t>nr. 2</w:t>
            </w:r>
            <w:r w:rsidRPr="00E4170F">
              <w:rPr>
                <w:rFonts w:ascii="Times New Roman" w:hAnsi="Times New Roman"/>
                <w:sz w:val="22"/>
                <w:szCs w:val="22"/>
              </w:rPr>
              <w:t xml:space="preserve"> (partea 145) și</w:t>
            </w:r>
          </w:p>
          <w:p w14:paraId="70047440" w14:textId="77777777" w:rsidR="00E44897" w:rsidRPr="00E4170F" w:rsidRDefault="00E44897" w:rsidP="007B7D51">
            <w:pPr>
              <w:spacing w:line="259" w:lineRule="auto"/>
              <w:ind w:firstLine="0"/>
              <w:rPr>
                <w:rFonts w:ascii="Times New Roman" w:hAnsi="Times New Roman"/>
                <w:sz w:val="22"/>
                <w:szCs w:val="22"/>
              </w:rPr>
            </w:pPr>
          </w:p>
          <w:p w14:paraId="447F8062" w14:textId="47A630DC" w:rsidR="00E44897" w:rsidRPr="00E4170F" w:rsidRDefault="00E44897" w:rsidP="007B7D51">
            <w:pPr>
              <w:spacing w:line="259" w:lineRule="auto"/>
              <w:ind w:firstLine="0"/>
              <w:rPr>
                <w:rFonts w:ascii="Times New Roman" w:hAnsi="Times New Roman"/>
                <w:sz w:val="22"/>
                <w:szCs w:val="22"/>
              </w:rPr>
            </w:pPr>
            <w:r w:rsidRPr="00E4170F">
              <w:rPr>
                <w:rFonts w:ascii="Times New Roman" w:hAnsi="Times New Roman"/>
                <w:sz w:val="22"/>
                <w:szCs w:val="22"/>
              </w:rPr>
              <w:t xml:space="preserve">2. Prezenta autorizație impune respectarea procedurilor specificate în memoriul de prezentare a </w:t>
            </w:r>
            <w:r w:rsidR="00A07627" w:rsidRPr="00E4170F">
              <w:rPr>
                <w:rFonts w:ascii="Times New Roman" w:hAnsi="Times New Roman"/>
                <w:sz w:val="22"/>
                <w:szCs w:val="22"/>
              </w:rPr>
              <w:t>organizației</w:t>
            </w:r>
            <w:r w:rsidRPr="00E4170F">
              <w:rPr>
                <w:rFonts w:ascii="Times New Roman" w:hAnsi="Times New Roman"/>
                <w:sz w:val="22"/>
                <w:szCs w:val="22"/>
              </w:rPr>
              <w:t xml:space="preserve"> de întreținere autorizate și</w:t>
            </w:r>
          </w:p>
          <w:p w14:paraId="72275BB5" w14:textId="77777777" w:rsidR="00E44897" w:rsidRPr="00E4170F" w:rsidRDefault="00E44897" w:rsidP="007B7D51">
            <w:pPr>
              <w:spacing w:line="259" w:lineRule="auto"/>
              <w:ind w:firstLine="0"/>
              <w:rPr>
                <w:rFonts w:ascii="Times New Roman" w:hAnsi="Times New Roman"/>
                <w:sz w:val="22"/>
                <w:szCs w:val="22"/>
              </w:rPr>
            </w:pPr>
          </w:p>
          <w:p w14:paraId="70634B36" w14:textId="46483B8B" w:rsidR="00E44897" w:rsidRPr="00E4170F" w:rsidRDefault="00E44897" w:rsidP="007B7D51">
            <w:pPr>
              <w:spacing w:line="259" w:lineRule="auto"/>
              <w:ind w:firstLine="0"/>
              <w:rPr>
                <w:rFonts w:ascii="Times New Roman" w:hAnsi="Times New Roman"/>
                <w:sz w:val="22"/>
                <w:szCs w:val="22"/>
              </w:rPr>
            </w:pPr>
            <w:r w:rsidRPr="00E4170F">
              <w:rPr>
                <w:rFonts w:ascii="Times New Roman" w:hAnsi="Times New Roman"/>
                <w:sz w:val="22"/>
                <w:szCs w:val="22"/>
              </w:rPr>
              <w:t xml:space="preserve">3. Prezenta autorizație este valabilă atât timp cât </w:t>
            </w:r>
            <w:r w:rsidR="00A07627" w:rsidRPr="00E4170F">
              <w:rPr>
                <w:rFonts w:ascii="Times New Roman" w:hAnsi="Times New Roman"/>
                <w:sz w:val="22"/>
                <w:szCs w:val="22"/>
              </w:rPr>
              <w:t>organizația</w:t>
            </w:r>
            <w:r w:rsidRPr="00E4170F">
              <w:rPr>
                <w:rFonts w:ascii="Times New Roman" w:hAnsi="Times New Roman"/>
                <w:sz w:val="22"/>
                <w:szCs w:val="22"/>
              </w:rPr>
              <w:t xml:space="preserve"> de întreținere autorizată respectă dispozițiile din Anexa </w:t>
            </w:r>
            <w:r w:rsidR="00C77037">
              <w:rPr>
                <w:rFonts w:ascii="Times New Roman" w:hAnsi="Times New Roman"/>
                <w:sz w:val="22"/>
                <w:szCs w:val="22"/>
              </w:rPr>
              <w:t>nr. 2</w:t>
            </w:r>
            <w:r w:rsidRPr="00E4170F">
              <w:rPr>
                <w:rFonts w:ascii="Times New Roman" w:hAnsi="Times New Roman"/>
                <w:sz w:val="22"/>
                <w:szCs w:val="22"/>
              </w:rPr>
              <w:t xml:space="preserve"> (partea 145) la </w:t>
            </w:r>
            <w:r w:rsidR="00C77037">
              <w:rPr>
                <w:rFonts w:ascii="Times New Roman" w:hAnsi="Times New Roman"/>
                <w:sz w:val="22"/>
                <w:szCs w:val="22"/>
              </w:rPr>
              <w:t xml:space="preserve">prezentul </w:t>
            </w:r>
            <w:r w:rsidRPr="00E4170F">
              <w:rPr>
                <w:rFonts w:ascii="Times New Roman" w:hAnsi="Times New Roman"/>
                <w:sz w:val="22"/>
                <w:szCs w:val="22"/>
              </w:rPr>
              <w:t>Regulament.</w:t>
            </w:r>
          </w:p>
          <w:p w14:paraId="10309A88" w14:textId="77777777" w:rsidR="00E44897" w:rsidRPr="00E4170F" w:rsidRDefault="00E44897" w:rsidP="007B7D51">
            <w:pPr>
              <w:spacing w:line="259" w:lineRule="auto"/>
              <w:ind w:firstLine="0"/>
              <w:rPr>
                <w:rFonts w:ascii="Times New Roman" w:hAnsi="Times New Roman"/>
                <w:sz w:val="22"/>
                <w:szCs w:val="22"/>
              </w:rPr>
            </w:pPr>
          </w:p>
          <w:p w14:paraId="29C35048" w14:textId="77777777" w:rsidR="00E44897" w:rsidRPr="00E4170F" w:rsidRDefault="00E44897" w:rsidP="007B7D51">
            <w:pPr>
              <w:spacing w:line="259" w:lineRule="auto"/>
              <w:ind w:firstLine="0"/>
              <w:rPr>
                <w:rFonts w:ascii="Times New Roman" w:hAnsi="Times New Roman"/>
                <w:sz w:val="22"/>
                <w:szCs w:val="22"/>
              </w:rPr>
            </w:pPr>
            <w:r w:rsidRPr="00E4170F">
              <w:rPr>
                <w:rFonts w:ascii="Times New Roman" w:hAnsi="Times New Roman"/>
                <w:sz w:val="22"/>
                <w:szCs w:val="22"/>
              </w:rPr>
              <w:t>4. Sub rezerva respectării condițiilor de mai sus, prezenta autorizație rămâne valabilă pe o durată nelimitată, cu excepția cazului în care autorizația a făcut anterior obiectul renunțării, înlocuirii, suspendării sau revocării.</w:t>
            </w:r>
          </w:p>
          <w:p w14:paraId="20B89712" w14:textId="77777777" w:rsidR="00E44897" w:rsidRPr="00E4170F" w:rsidRDefault="00E44897" w:rsidP="007B7D51">
            <w:pPr>
              <w:spacing w:line="259" w:lineRule="auto"/>
              <w:ind w:firstLine="0"/>
              <w:rPr>
                <w:rFonts w:ascii="Times New Roman" w:hAnsi="Times New Roman"/>
                <w:sz w:val="22"/>
                <w:szCs w:val="22"/>
              </w:rPr>
            </w:pPr>
          </w:p>
          <w:p w14:paraId="73903385" w14:textId="5E2370BB" w:rsidR="00A46506" w:rsidRPr="00E4170F" w:rsidRDefault="00A46506" w:rsidP="007B7D51">
            <w:pPr>
              <w:spacing w:line="259" w:lineRule="auto"/>
              <w:ind w:firstLine="0"/>
              <w:rPr>
                <w:rFonts w:ascii="Times New Roman" w:hAnsi="Times New Roman"/>
                <w:sz w:val="22"/>
                <w:szCs w:val="22"/>
              </w:rPr>
            </w:pPr>
            <w:r w:rsidRPr="00E4170F">
              <w:rPr>
                <w:rFonts w:ascii="Times New Roman" w:hAnsi="Times New Roman"/>
                <w:sz w:val="22"/>
                <w:szCs w:val="22"/>
              </w:rPr>
              <w:t>Data primei eliberări:…………………………………………………………………………….</w:t>
            </w:r>
          </w:p>
          <w:p w14:paraId="37C8ED94" w14:textId="77777777" w:rsidR="00A46506" w:rsidRPr="00E4170F" w:rsidRDefault="00A46506" w:rsidP="007B7D51">
            <w:pPr>
              <w:spacing w:line="259" w:lineRule="auto"/>
              <w:ind w:firstLine="0"/>
              <w:rPr>
                <w:rFonts w:ascii="Times New Roman" w:hAnsi="Times New Roman"/>
                <w:sz w:val="22"/>
                <w:szCs w:val="22"/>
              </w:rPr>
            </w:pPr>
          </w:p>
          <w:p w14:paraId="08F64546" w14:textId="2FDC76DE" w:rsidR="00A46506" w:rsidRPr="00E4170F" w:rsidRDefault="00A46506" w:rsidP="007B7D51">
            <w:pPr>
              <w:spacing w:line="259" w:lineRule="auto"/>
              <w:ind w:firstLine="0"/>
              <w:rPr>
                <w:rFonts w:ascii="Times New Roman" w:hAnsi="Times New Roman"/>
                <w:sz w:val="22"/>
                <w:szCs w:val="22"/>
              </w:rPr>
            </w:pPr>
            <w:r w:rsidRPr="00E4170F">
              <w:rPr>
                <w:rFonts w:ascii="Times New Roman" w:hAnsi="Times New Roman"/>
                <w:sz w:val="22"/>
                <w:szCs w:val="22"/>
              </w:rPr>
              <w:t>Data prezentei revizuiri:………………………………………………………………………….</w:t>
            </w:r>
          </w:p>
          <w:p w14:paraId="1E91C3C7" w14:textId="77777777" w:rsidR="00A46506" w:rsidRPr="00E4170F" w:rsidRDefault="00A46506" w:rsidP="007B7D51">
            <w:pPr>
              <w:spacing w:line="259" w:lineRule="auto"/>
              <w:ind w:firstLine="0"/>
              <w:rPr>
                <w:rFonts w:ascii="Times New Roman" w:hAnsi="Times New Roman"/>
                <w:sz w:val="22"/>
                <w:szCs w:val="22"/>
              </w:rPr>
            </w:pPr>
          </w:p>
          <w:p w14:paraId="68195151" w14:textId="77777777" w:rsidR="00A46506" w:rsidRPr="00E4170F" w:rsidRDefault="00A46506" w:rsidP="007B7D51">
            <w:pPr>
              <w:spacing w:line="259" w:lineRule="auto"/>
              <w:ind w:firstLine="0"/>
              <w:rPr>
                <w:rFonts w:ascii="Times New Roman" w:hAnsi="Times New Roman"/>
                <w:sz w:val="22"/>
                <w:szCs w:val="22"/>
              </w:rPr>
            </w:pPr>
            <w:r w:rsidRPr="00E4170F">
              <w:rPr>
                <w:rFonts w:ascii="Times New Roman" w:hAnsi="Times New Roman"/>
                <w:sz w:val="22"/>
                <w:szCs w:val="22"/>
              </w:rPr>
              <w:t>Revizuirii nr.:…………………………………………………………………………………….</w:t>
            </w:r>
          </w:p>
          <w:p w14:paraId="0768E1B8" w14:textId="77777777" w:rsidR="00A46506" w:rsidRPr="00E4170F" w:rsidRDefault="00A46506" w:rsidP="007B7D51">
            <w:pPr>
              <w:spacing w:line="259" w:lineRule="auto"/>
              <w:ind w:firstLine="0"/>
              <w:rPr>
                <w:rFonts w:ascii="Times New Roman" w:hAnsi="Times New Roman"/>
                <w:sz w:val="22"/>
                <w:szCs w:val="22"/>
              </w:rPr>
            </w:pPr>
          </w:p>
          <w:p w14:paraId="05DD4D4E" w14:textId="77777777" w:rsidR="00A46506" w:rsidRPr="00E4170F" w:rsidRDefault="00A46506" w:rsidP="007B7D51">
            <w:pPr>
              <w:spacing w:line="259" w:lineRule="auto"/>
              <w:ind w:firstLine="0"/>
              <w:rPr>
                <w:rFonts w:ascii="Times New Roman" w:hAnsi="Times New Roman"/>
                <w:sz w:val="22"/>
                <w:szCs w:val="22"/>
              </w:rPr>
            </w:pPr>
            <w:r w:rsidRPr="00E4170F">
              <w:rPr>
                <w:rFonts w:ascii="Times New Roman" w:hAnsi="Times New Roman"/>
                <w:sz w:val="22"/>
                <w:szCs w:val="22"/>
              </w:rPr>
              <w:t>Semnătura:……………………………………………………………………………………….</w:t>
            </w:r>
          </w:p>
          <w:p w14:paraId="01A4E59E" w14:textId="77777777" w:rsidR="00A46506" w:rsidRPr="00E4170F" w:rsidRDefault="00A46506" w:rsidP="007B7D51">
            <w:pPr>
              <w:spacing w:line="259" w:lineRule="auto"/>
              <w:ind w:firstLine="0"/>
              <w:rPr>
                <w:rFonts w:ascii="Times New Roman" w:hAnsi="Times New Roman"/>
                <w:sz w:val="22"/>
                <w:szCs w:val="22"/>
              </w:rPr>
            </w:pPr>
          </w:p>
          <w:p w14:paraId="454B837C" w14:textId="47E7AB52" w:rsidR="007B7D51" w:rsidRPr="00E4170F" w:rsidRDefault="00A46506" w:rsidP="007B7D51">
            <w:pPr>
              <w:spacing w:line="259" w:lineRule="auto"/>
              <w:ind w:firstLine="0"/>
              <w:rPr>
                <w:rFonts w:ascii="Times New Roman" w:hAnsi="Times New Roman"/>
                <w:sz w:val="22"/>
                <w:szCs w:val="22"/>
              </w:rPr>
            </w:pPr>
            <w:r w:rsidRPr="00E4170F">
              <w:rPr>
                <w:rFonts w:ascii="Times New Roman" w:hAnsi="Times New Roman"/>
                <w:sz w:val="22"/>
                <w:szCs w:val="22"/>
              </w:rPr>
              <w:t xml:space="preserve">Pentru </w:t>
            </w:r>
            <w:r w:rsidR="0078230F">
              <w:rPr>
                <w:rFonts w:ascii="Times New Roman" w:hAnsi="Times New Roman"/>
                <w:sz w:val="22"/>
                <w:szCs w:val="22"/>
              </w:rPr>
              <w:t>Autoritatea Aeronautică Civilă</w:t>
            </w:r>
            <w:r w:rsidRPr="00E4170F">
              <w:rPr>
                <w:rFonts w:ascii="Times New Roman" w:hAnsi="Times New Roman"/>
                <w:sz w:val="22"/>
                <w:szCs w:val="22"/>
              </w:rPr>
              <w:t xml:space="preserve">: </w:t>
            </w:r>
            <w:r w:rsidR="00943662" w:rsidRPr="00E4170F">
              <w:rPr>
                <w:rFonts w:ascii="Times New Roman" w:hAnsi="Times New Roman"/>
                <w:sz w:val="22"/>
                <w:szCs w:val="22"/>
              </w:rPr>
              <w:t xml:space="preserve"> </w:t>
            </w:r>
            <w:r w:rsidRPr="00E4170F">
              <w:rPr>
                <w:rFonts w:ascii="Times New Roman" w:hAnsi="Times New Roman"/>
                <w:sz w:val="22"/>
                <w:szCs w:val="22"/>
              </w:rPr>
              <w:t>[</w:t>
            </w:r>
            <w:r w:rsidR="0078230F">
              <w:rPr>
                <w:rFonts w:ascii="Times New Roman" w:hAnsi="Times New Roman"/>
                <w:sz w:val="22"/>
                <w:szCs w:val="22"/>
              </w:rPr>
              <w:t xml:space="preserve">               </w:t>
            </w:r>
            <w:r w:rsidRPr="00E4170F">
              <w:rPr>
                <w:rFonts w:ascii="Times New Roman" w:hAnsi="Times New Roman"/>
                <w:sz w:val="22"/>
                <w:szCs w:val="22"/>
              </w:rPr>
              <w:t>]</w:t>
            </w:r>
          </w:p>
        </w:tc>
      </w:tr>
    </w:tbl>
    <w:p w14:paraId="61037C21" w14:textId="1DA44999" w:rsidR="00A46506" w:rsidRDefault="00A46506" w:rsidP="0078230F">
      <w:pPr>
        <w:spacing w:line="259" w:lineRule="auto"/>
        <w:ind w:firstLine="0"/>
        <w:rPr>
          <w:rFonts w:eastAsia="Calibri"/>
          <w:sz w:val="24"/>
          <w:szCs w:val="24"/>
        </w:rPr>
      </w:pPr>
      <w:r w:rsidRPr="00116F3B">
        <w:rPr>
          <w:rFonts w:eastAsia="Calibri"/>
          <w:sz w:val="24"/>
          <w:szCs w:val="24"/>
        </w:rPr>
        <w:t xml:space="preserve">Formularul 3 – 145 </w:t>
      </w:r>
      <w:r w:rsidR="00E4170F">
        <w:rPr>
          <w:rFonts w:eastAsia="Calibri"/>
          <w:sz w:val="24"/>
          <w:szCs w:val="24"/>
        </w:rPr>
        <w:t>AAC</w:t>
      </w:r>
      <w:r w:rsidRPr="00116F3B">
        <w:rPr>
          <w:rFonts w:eastAsia="Calibri"/>
          <w:sz w:val="24"/>
          <w:szCs w:val="24"/>
        </w:rPr>
        <w:t xml:space="preserve"> </w:t>
      </w:r>
    </w:p>
    <w:p w14:paraId="1BE96AEE" w14:textId="77777777" w:rsidR="00E4170F" w:rsidRPr="00116F3B" w:rsidRDefault="00E4170F" w:rsidP="00A12D85">
      <w:pPr>
        <w:spacing w:line="259" w:lineRule="auto"/>
        <w:ind w:firstLine="0"/>
        <w:rPr>
          <w:rFonts w:eastAsia="Calibri"/>
          <w:sz w:val="24"/>
          <w:szCs w:val="24"/>
        </w:rPr>
      </w:pPr>
    </w:p>
    <w:tbl>
      <w:tblPr>
        <w:tblStyle w:val="TableGrid"/>
        <w:tblW w:w="0" w:type="auto"/>
        <w:tblLook w:val="04A0" w:firstRow="1" w:lastRow="0" w:firstColumn="1" w:lastColumn="0" w:noHBand="0" w:noVBand="1"/>
      </w:tblPr>
      <w:tblGrid>
        <w:gridCol w:w="9119"/>
      </w:tblGrid>
      <w:tr w:rsidR="00365644" w:rsidRPr="00E4170F" w14:paraId="00432349" w14:textId="77777777" w:rsidTr="00365644">
        <w:tc>
          <w:tcPr>
            <w:tcW w:w="9345" w:type="dxa"/>
          </w:tcPr>
          <w:p w14:paraId="1294D995" w14:textId="77777777" w:rsidR="00365644" w:rsidRPr="00E4170F" w:rsidRDefault="00365644" w:rsidP="00365644">
            <w:pPr>
              <w:spacing w:line="259" w:lineRule="auto"/>
              <w:ind w:firstLine="0"/>
              <w:jc w:val="right"/>
              <w:rPr>
                <w:rFonts w:ascii="Times New Roman" w:hAnsi="Times New Roman"/>
                <w:sz w:val="22"/>
                <w:szCs w:val="22"/>
              </w:rPr>
            </w:pPr>
            <w:r w:rsidRPr="00E4170F">
              <w:rPr>
                <w:rFonts w:ascii="Times New Roman" w:hAnsi="Times New Roman"/>
                <w:sz w:val="22"/>
                <w:szCs w:val="22"/>
              </w:rPr>
              <w:t>Pagina 2 din 2</w:t>
            </w:r>
          </w:p>
          <w:p w14:paraId="0EA15976" w14:textId="77777777" w:rsidR="00365644" w:rsidRPr="00E4170F" w:rsidRDefault="00365644" w:rsidP="00365644">
            <w:pPr>
              <w:spacing w:line="259" w:lineRule="auto"/>
              <w:ind w:firstLine="0"/>
              <w:jc w:val="right"/>
              <w:rPr>
                <w:rFonts w:ascii="Times New Roman" w:hAnsi="Times New Roman"/>
                <w:b/>
                <w:bCs/>
                <w:sz w:val="22"/>
                <w:szCs w:val="22"/>
              </w:rPr>
            </w:pPr>
          </w:p>
          <w:p w14:paraId="7A507068" w14:textId="77777777" w:rsidR="00365644" w:rsidRPr="00E4170F" w:rsidRDefault="00365644" w:rsidP="00365644">
            <w:pPr>
              <w:spacing w:line="259" w:lineRule="auto"/>
              <w:ind w:firstLine="0"/>
              <w:jc w:val="center"/>
              <w:rPr>
                <w:rFonts w:ascii="Times New Roman" w:hAnsi="Times New Roman"/>
                <w:b/>
                <w:bCs/>
                <w:sz w:val="22"/>
                <w:szCs w:val="22"/>
              </w:rPr>
            </w:pPr>
            <w:r w:rsidRPr="00E4170F">
              <w:rPr>
                <w:rFonts w:ascii="Times New Roman" w:hAnsi="Times New Roman"/>
                <w:b/>
                <w:bCs/>
                <w:sz w:val="22"/>
                <w:szCs w:val="22"/>
              </w:rPr>
              <w:t>CONDIȚII DE APROBARE</w:t>
            </w:r>
          </w:p>
          <w:p w14:paraId="2AC1F1F4" w14:textId="77777777" w:rsidR="00365644" w:rsidRPr="00E4170F" w:rsidRDefault="00365644" w:rsidP="00365644">
            <w:pPr>
              <w:spacing w:line="259" w:lineRule="auto"/>
              <w:ind w:firstLine="0"/>
              <w:jc w:val="center"/>
              <w:rPr>
                <w:rFonts w:ascii="Times New Roman" w:hAnsi="Times New Roman"/>
                <w:b/>
                <w:bCs/>
                <w:sz w:val="22"/>
                <w:szCs w:val="22"/>
              </w:rPr>
            </w:pPr>
          </w:p>
          <w:p w14:paraId="4788D478" w14:textId="09031B90" w:rsidR="00365644" w:rsidRPr="00E4170F" w:rsidRDefault="00365644" w:rsidP="00365644">
            <w:pPr>
              <w:spacing w:line="259" w:lineRule="auto"/>
              <w:ind w:firstLine="0"/>
              <w:jc w:val="center"/>
              <w:rPr>
                <w:rFonts w:ascii="Times New Roman" w:hAnsi="Times New Roman"/>
                <w:b/>
                <w:bCs/>
                <w:sz w:val="22"/>
                <w:szCs w:val="22"/>
              </w:rPr>
            </w:pPr>
            <w:r w:rsidRPr="00E4170F">
              <w:rPr>
                <w:rFonts w:ascii="Times New Roman" w:hAnsi="Times New Roman"/>
                <w:b/>
                <w:bCs/>
                <w:sz w:val="22"/>
                <w:szCs w:val="22"/>
              </w:rPr>
              <w:t xml:space="preserve">A </w:t>
            </w:r>
            <w:r w:rsidR="00A07627" w:rsidRPr="00E4170F">
              <w:rPr>
                <w:rFonts w:ascii="Times New Roman" w:hAnsi="Times New Roman"/>
                <w:b/>
                <w:bCs/>
                <w:sz w:val="22"/>
                <w:szCs w:val="22"/>
              </w:rPr>
              <w:t>ORGANIZAȚIEI</w:t>
            </w:r>
            <w:r w:rsidRPr="00E4170F">
              <w:rPr>
                <w:rFonts w:ascii="Times New Roman" w:hAnsi="Times New Roman"/>
                <w:b/>
                <w:bCs/>
                <w:sz w:val="22"/>
                <w:szCs w:val="22"/>
              </w:rPr>
              <w:t xml:space="preserve"> DE ÎNTREȚINERE</w:t>
            </w:r>
          </w:p>
          <w:p w14:paraId="66E691AB" w14:textId="77777777" w:rsidR="00365644" w:rsidRPr="00E4170F" w:rsidRDefault="00365644" w:rsidP="00365644">
            <w:pPr>
              <w:spacing w:line="259" w:lineRule="auto"/>
              <w:ind w:firstLine="0"/>
              <w:jc w:val="center"/>
              <w:rPr>
                <w:rFonts w:ascii="Times New Roman" w:hAnsi="Times New Roman"/>
                <w:b/>
                <w:bCs/>
                <w:sz w:val="22"/>
                <w:szCs w:val="22"/>
              </w:rPr>
            </w:pPr>
          </w:p>
          <w:p w14:paraId="4D32CC4D" w14:textId="1DC575D4" w:rsidR="00365644" w:rsidRPr="00E4170F" w:rsidRDefault="00365644" w:rsidP="00365644">
            <w:pPr>
              <w:spacing w:line="259" w:lineRule="auto"/>
              <w:ind w:firstLine="0"/>
              <w:jc w:val="center"/>
              <w:rPr>
                <w:rFonts w:ascii="Times New Roman" w:hAnsi="Times New Roman"/>
                <w:sz w:val="22"/>
                <w:szCs w:val="22"/>
              </w:rPr>
            </w:pPr>
            <w:r w:rsidRPr="00E4170F">
              <w:rPr>
                <w:rFonts w:ascii="Times New Roman" w:hAnsi="Times New Roman"/>
                <w:sz w:val="22"/>
                <w:szCs w:val="22"/>
              </w:rPr>
              <w:t>Referință: [CODUL STATULUI M ].145.XXXX</w:t>
            </w:r>
          </w:p>
          <w:p w14:paraId="209E5970" w14:textId="77777777" w:rsidR="00365644" w:rsidRPr="00E4170F" w:rsidRDefault="00365644" w:rsidP="00365644">
            <w:pPr>
              <w:spacing w:line="259" w:lineRule="auto"/>
              <w:ind w:firstLine="0"/>
              <w:jc w:val="center"/>
              <w:rPr>
                <w:rFonts w:ascii="Times New Roman" w:hAnsi="Times New Roman"/>
                <w:sz w:val="22"/>
                <w:szCs w:val="22"/>
              </w:rPr>
            </w:pPr>
          </w:p>
          <w:p w14:paraId="41A439A3" w14:textId="757B27EA" w:rsidR="00365644" w:rsidRPr="00E4170F" w:rsidRDefault="00A07627" w:rsidP="00365644">
            <w:pPr>
              <w:spacing w:line="259" w:lineRule="auto"/>
              <w:ind w:firstLine="0"/>
              <w:jc w:val="center"/>
              <w:rPr>
                <w:rFonts w:ascii="Times New Roman" w:hAnsi="Times New Roman"/>
                <w:sz w:val="22"/>
                <w:szCs w:val="22"/>
              </w:rPr>
            </w:pPr>
            <w:r w:rsidRPr="00E4170F">
              <w:rPr>
                <w:rFonts w:ascii="Times New Roman" w:hAnsi="Times New Roman"/>
                <w:sz w:val="22"/>
                <w:szCs w:val="22"/>
              </w:rPr>
              <w:t>Organizație</w:t>
            </w:r>
            <w:r w:rsidR="00365644" w:rsidRPr="00E4170F">
              <w:rPr>
                <w:rFonts w:ascii="Times New Roman" w:hAnsi="Times New Roman"/>
                <w:sz w:val="22"/>
                <w:szCs w:val="22"/>
              </w:rPr>
              <w:t>: [NUMELE ȘI ADRESA SOCIETĂȚII]</w:t>
            </w:r>
          </w:p>
          <w:p w14:paraId="4C049AF8" w14:textId="77777777" w:rsidR="00365644" w:rsidRPr="00E4170F" w:rsidRDefault="00365644" w:rsidP="00365644">
            <w:pPr>
              <w:spacing w:line="259" w:lineRule="auto"/>
              <w:ind w:firstLine="0"/>
              <w:jc w:val="center"/>
              <w:rPr>
                <w:rFonts w:ascii="Times New Roman" w:hAnsi="Times New Roman"/>
                <w:sz w:val="22"/>
                <w:szCs w:val="22"/>
              </w:rPr>
            </w:pPr>
          </w:p>
          <w:tbl>
            <w:tblPr>
              <w:tblStyle w:val="TableGrid"/>
              <w:tblW w:w="0" w:type="auto"/>
              <w:tblLook w:val="04A0" w:firstRow="1" w:lastRow="0" w:firstColumn="1" w:lastColumn="0" w:noHBand="0" w:noVBand="1"/>
            </w:tblPr>
            <w:tblGrid>
              <w:gridCol w:w="2009"/>
              <w:gridCol w:w="1789"/>
              <w:gridCol w:w="1738"/>
              <w:gridCol w:w="1678"/>
              <w:gridCol w:w="1679"/>
            </w:tblGrid>
            <w:tr w:rsidR="00E4442A" w:rsidRPr="00E4170F" w14:paraId="55D2C44D" w14:textId="77777777" w:rsidTr="00E4442A">
              <w:tc>
                <w:tcPr>
                  <w:tcW w:w="2023" w:type="dxa"/>
                </w:tcPr>
                <w:p w14:paraId="5DE7B72B" w14:textId="535B99D4" w:rsidR="00E4442A" w:rsidRPr="00E4170F" w:rsidRDefault="00E4442A"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CLASA</w:t>
                  </w:r>
                </w:p>
              </w:tc>
              <w:tc>
                <w:tcPr>
                  <w:tcW w:w="1813" w:type="dxa"/>
                </w:tcPr>
                <w:p w14:paraId="1D6AE256" w14:textId="45F495B1" w:rsidR="00E4442A" w:rsidRPr="00E4170F" w:rsidRDefault="00E4442A"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CATEGORIA</w:t>
                  </w:r>
                </w:p>
              </w:tc>
              <w:tc>
                <w:tcPr>
                  <w:tcW w:w="1788" w:type="dxa"/>
                </w:tcPr>
                <w:p w14:paraId="2879BE6E" w14:textId="3CDCCA96" w:rsidR="00E4442A" w:rsidRPr="00E4170F" w:rsidRDefault="00E4442A"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LIMITĂRI</w:t>
                  </w:r>
                </w:p>
              </w:tc>
              <w:tc>
                <w:tcPr>
                  <w:tcW w:w="1747" w:type="dxa"/>
                </w:tcPr>
                <w:p w14:paraId="618B5CD9" w14:textId="78AFCBDD" w:rsidR="00E4442A" w:rsidRPr="00E4170F" w:rsidRDefault="00E4442A"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DE BAZĂ</w:t>
                  </w:r>
                </w:p>
              </w:tc>
              <w:tc>
                <w:tcPr>
                  <w:tcW w:w="1748" w:type="dxa"/>
                </w:tcPr>
                <w:p w14:paraId="3A75D756" w14:textId="60BBD6AD" w:rsidR="00E4442A" w:rsidRPr="00E4170F" w:rsidRDefault="00E4442A"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DE LINIE</w:t>
                  </w:r>
                </w:p>
              </w:tc>
            </w:tr>
            <w:tr w:rsidR="00E4442A" w:rsidRPr="00E4170F" w14:paraId="6E7E0984" w14:textId="77777777" w:rsidTr="00E4442A">
              <w:tc>
                <w:tcPr>
                  <w:tcW w:w="2023" w:type="dxa"/>
                  <w:vMerge w:val="restart"/>
                </w:tcPr>
                <w:p w14:paraId="11C19172" w14:textId="78CD3D80" w:rsidR="00E4442A" w:rsidRPr="00E4170F" w:rsidRDefault="00E4442A"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AERONAVE (**)</w:t>
                  </w:r>
                </w:p>
              </w:tc>
              <w:tc>
                <w:tcPr>
                  <w:tcW w:w="1813" w:type="dxa"/>
                </w:tcPr>
                <w:p w14:paraId="49F5833A" w14:textId="509885FD" w:rsidR="00E4442A" w:rsidRPr="00E4170F" w:rsidRDefault="00E4442A"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w:t>
                  </w:r>
                </w:p>
              </w:tc>
              <w:tc>
                <w:tcPr>
                  <w:tcW w:w="1788" w:type="dxa"/>
                </w:tcPr>
                <w:p w14:paraId="6AB8267A" w14:textId="71AF334E" w:rsidR="00E4442A" w:rsidRPr="00E4170F" w:rsidRDefault="00C614C9"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w:t>
                  </w:r>
                </w:p>
              </w:tc>
              <w:tc>
                <w:tcPr>
                  <w:tcW w:w="1747" w:type="dxa"/>
                </w:tcPr>
                <w:p w14:paraId="35A9116E" w14:textId="25AADBE8" w:rsidR="00E4442A" w:rsidRPr="00E4170F" w:rsidRDefault="00C614C9"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[DA/NU] (**)</w:t>
                  </w:r>
                </w:p>
              </w:tc>
              <w:tc>
                <w:tcPr>
                  <w:tcW w:w="1748" w:type="dxa"/>
                </w:tcPr>
                <w:p w14:paraId="320E6D26" w14:textId="16030184" w:rsidR="00E4442A" w:rsidRPr="00E4170F" w:rsidRDefault="00C614C9"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[DA/NU] (**)</w:t>
                  </w:r>
                </w:p>
              </w:tc>
            </w:tr>
            <w:tr w:rsidR="00E4442A" w:rsidRPr="00E4170F" w14:paraId="3DE7BC9A" w14:textId="77777777" w:rsidTr="00E4442A">
              <w:tc>
                <w:tcPr>
                  <w:tcW w:w="2023" w:type="dxa"/>
                  <w:vMerge/>
                </w:tcPr>
                <w:p w14:paraId="4781E87B" w14:textId="77777777" w:rsidR="00E4442A" w:rsidRPr="00E4170F" w:rsidRDefault="00E4442A" w:rsidP="00365644">
                  <w:pPr>
                    <w:spacing w:line="259" w:lineRule="auto"/>
                    <w:ind w:firstLine="0"/>
                    <w:rPr>
                      <w:rFonts w:ascii="Times New Roman" w:hAnsi="Times New Roman"/>
                      <w:b/>
                      <w:bCs/>
                      <w:sz w:val="22"/>
                      <w:szCs w:val="22"/>
                    </w:rPr>
                  </w:pPr>
                </w:p>
              </w:tc>
              <w:tc>
                <w:tcPr>
                  <w:tcW w:w="1813" w:type="dxa"/>
                </w:tcPr>
                <w:p w14:paraId="5DC09577" w14:textId="79A2CE81" w:rsidR="00E4442A" w:rsidRPr="00E4170F" w:rsidRDefault="00E4442A"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w:t>
                  </w:r>
                </w:p>
              </w:tc>
              <w:tc>
                <w:tcPr>
                  <w:tcW w:w="1788" w:type="dxa"/>
                </w:tcPr>
                <w:p w14:paraId="4032EDD1" w14:textId="03EC1107" w:rsidR="00E4442A" w:rsidRPr="00E4170F" w:rsidRDefault="00C614C9"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w:t>
                  </w:r>
                </w:p>
              </w:tc>
              <w:tc>
                <w:tcPr>
                  <w:tcW w:w="1747" w:type="dxa"/>
                </w:tcPr>
                <w:p w14:paraId="7CDA40DD" w14:textId="143ED1A3" w:rsidR="00E4442A" w:rsidRPr="00E4170F" w:rsidRDefault="00C614C9"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[DA/NU] (**)</w:t>
                  </w:r>
                </w:p>
              </w:tc>
              <w:tc>
                <w:tcPr>
                  <w:tcW w:w="1748" w:type="dxa"/>
                </w:tcPr>
                <w:p w14:paraId="5BF76B99" w14:textId="44C7E87B" w:rsidR="00E4442A" w:rsidRPr="00E4170F" w:rsidRDefault="00C614C9"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[DA/NU] (**)</w:t>
                  </w:r>
                </w:p>
              </w:tc>
            </w:tr>
            <w:tr w:rsidR="00E4442A" w:rsidRPr="00E4170F" w14:paraId="6DCFBF68" w14:textId="77777777" w:rsidTr="00E4442A">
              <w:tc>
                <w:tcPr>
                  <w:tcW w:w="2023" w:type="dxa"/>
                  <w:vMerge/>
                </w:tcPr>
                <w:p w14:paraId="481086B7" w14:textId="77777777" w:rsidR="00E4442A" w:rsidRPr="00E4170F" w:rsidRDefault="00E4442A" w:rsidP="00365644">
                  <w:pPr>
                    <w:spacing w:line="259" w:lineRule="auto"/>
                    <w:ind w:firstLine="0"/>
                    <w:rPr>
                      <w:rFonts w:ascii="Times New Roman" w:hAnsi="Times New Roman"/>
                      <w:b/>
                      <w:bCs/>
                      <w:sz w:val="22"/>
                      <w:szCs w:val="22"/>
                    </w:rPr>
                  </w:pPr>
                </w:p>
              </w:tc>
              <w:tc>
                <w:tcPr>
                  <w:tcW w:w="1813" w:type="dxa"/>
                </w:tcPr>
                <w:p w14:paraId="3D0CF106" w14:textId="5D97F4BF" w:rsidR="00E4442A" w:rsidRPr="00E4170F" w:rsidRDefault="00E4442A"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w:t>
                  </w:r>
                </w:p>
              </w:tc>
              <w:tc>
                <w:tcPr>
                  <w:tcW w:w="1788" w:type="dxa"/>
                </w:tcPr>
                <w:p w14:paraId="34874527" w14:textId="55C672A7" w:rsidR="00E4442A" w:rsidRPr="00E4170F" w:rsidRDefault="00C614C9"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w:t>
                  </w:r>
                </w:p>
              </w:tc>
              <w:tc>
                <w:tcPr>
                  <w:tcW w:w="1747" w:type="dxa"/>
                </w:tcPr>
                <w:p w14:paraId="4474B811" w14:textId="3472BAF4" w:rsidR="00E4442A" w:rsidRPr="00E4170F" w:rsidRDefault="00C614C9"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[DA/NU] (**)</w:t>
                  </w:r>
                </w:p>
              </w:tc>
              <w:tc>
                <w:tcPr>
                  <w:tcW w:w="1748" w:type="dxa"/>
                </w:tcPr>
                <w:p w14:paraId="4CC64848" w14:textId="716890BC" w:rsidR="00E4442A" w:rsidRPr="00E4170F" w:rsidRDefault="00C614C9"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[DA/NU] (**)</w:t>
                  </w:r>
                </w:p>
              </w:tc>
            </w:tr>
            <w:tr w:rsidR="00E4442A" w:rsidRPr="00E4170F" w14:paraId="158587DC" w14:textId="77777777" w:rsidTr="00E4442A">
              <w:tc>
                <w:tcPr>
                  <w:tcW w:w="2023" w:type="dxa"/>
                  <w:vMerge/>
                </w:tcPr>
                <w:p w14:paraId="31FBB8F0" w14:textId="77777777" w:rsidR="00E4442A" w:rsidRPr="00E4170F" w:rsidRDefault="00E4442A" w:rsidP="00365644">
                  <w:pPr>
                    <w:spacing w:line="259" w:lineRule="auto"/>
                    <w:ind w:firstLine="0"/>
                    <w:rPr>
                      <w:rFonts w:ascii="Times New Roman" w:hAnsi="Times New Roman"/>
                      <w:b/>
                      <w:bCs/>
                      <w:sz w:val="22"/>
                      <w:szCs w:val="22"/>
                    </w:rPr>
                  </w:pPr>
                </w:p>
              </w:tc>
              <w:tc>
                <w:tcPr>
                  <w:tcW w:w="1813" w:type="dxa"/>
                </w:tcPr>
                <w:p w14:paraId="20F2A50F" w14:textId="69C04BFE" w:rsidR="00E4442A" w:rsidRPr="00E4170F" w:rsidRDefault="00E4442A"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w:t>
                  </w:r>
                </w:p>
              </w:tc>
              <w:tc>
                <w:tcPr>
                  <w:tcW w:w="1788" w:type="dxa"/>
                </w:tcPr>
                <w:p w14:paraId="17B2EA12" w14:textId="2D53A915" w:rsidR="00E4442A" w:rsidRPr="00E4170F" w:rsidRDefault="00C614C9"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w:t>
                  </w:r>
                </w:p>
              </w:tc>
              <w:tc>
                <w:tcPr>
                  <w:tcW w:w="1747" w:type="dxa"/>
                </w:tcPr>
                <w:p w14:paraId="45CA822A" w14:textId="2AA6FCB1" w:rsidR="00E4442A" w:rsidRPr="00E4170F" w:rsidRDefault="00C614C9"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[DA/NU] (**)</w:t>
                  </w:r>
                </w:p>
              </w:tc>
              <w:tc>
                <w:tcPr>
                  <w:tcW w:w="1748" w:type="dxa"/>
                </w:tcPr>
                <w:p w14:paraId="04F065FF" w14:textId="6C02A6E7" w:rsidR="00E4442A" w:rsidRPr="00E4170F" w:rsidRDefault="00C614C9"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[DA/NU] (**)</w:t>
                  </w:r>
                </w:p>
              </w:tc>
            </w:tr>
            <w:tr w:rsidR="00540F84" w:rsidRPr="00E4170F" w14:paraId="719844A5" w14:textId="77777777" w:rsidTr="00FC008B">
              <w:tc>
                <w:tcPr>
                  <w:tcW w:w="2023" w:type="dxa"/>
                  <w:vMerge w:val="restart"/>
                </w:tcPr>
                <w:p w14:paraId="74400E6D" w14:textId="1BFAC012" w:rsidR="00540F84" w:rsidRPr="00E4170F" w:rsidRDefault="00540F84"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MOTOARE (**)</w:t>
                  </w:r>
                </w:p>
              </w:tc>
              <w:tc>
                <w:tcPr>
                  <w:tcW w:w="1813" w:type="dxa"/>
                </w:tcPr>
                <w:p w14:paraId="58766701" w14:textId="619DE938" w:rsidR="00540F84" w:rsidRPr="00E4170F" w:rsidRDefault="00540F84"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w:t>
                  </w:r>
                </w:p>
              </w:tc>
              <w:tc>
                <w:tcPr>
                  <w:tcW w:w="5283" w:type="dxa"/>
                  <w:gridSpan w:val="3"/>
                </w:tcPr>
                <w:p w14:paraId="25DEDB85" w14:textId="11E4F1BE" w:rsidR="00540F84" w:rsidRPr="00E4170F" w:rsidRDefault="00540F84"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w:t>
                  </w:r>
                </w:p>
              </w:tc>
            </w:tr>
            <w:tr w:rsidR="00540F84" w:rsidRPr="00E4170F" w14:paraId="3E6A5652" w14:textId="77777777" w:rsidTr="00FC008B">
              <w:tc>
                <w:tcPr>
                  <w:tcW w:w="2023" w:type="dxa"/>
                  <w:vMerge/>
                </w:tcPr>
                <w:p w14:paraId="5C9E0195" w14:textId="77777777" w:rsidR="00540F84" w:rsidRPr="00E4170F" w:rsidRDefault="00540F84" w:rsidP="00365644">
                  <w:pPr>
                    <w:spacing w:line="259" w:lineRule="auto"/>
                    <w:ind w:firstLine="0"/>
                    <w:rPr>
                      <w:rFonts w:ascii="Times New Roman" w:hAnsi="Times New Roman"/>
                      <w:b/>
                      <w:bCs/>
                      <w:sz w:val="22"/>
                      <w:szCs w:val="22"/>
                    </w:rPr>
                  </w:pPr>
                </w:p>
              </w:tc>
              <w:tc>
                <w:tcPr>
                  <w:tcW w:w="1813" w:type="dxa"/>
                </w:tcPr>
                <w:p w14:paraId="34AF8A98" w14:textId="210C5A2C" w:rsidR="00540F84" w:rsidRPr="00E4170F" w:rsidRDefault="00540F84"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w:t>
                  </w:r>
                </w:p>
              </w:tc>
              <w:tc>
                <w:tcPr>
                  <w:tcW w:w="5283" w:type="dxa"/>
                  <w:gridSpan w:val="3"/>
                </w:tcPr>
                <w:p w14:paraId="1C17216F" w14:textId="0FDF9AC0" w:rsidR="00540F84" w:rsidRPr="00E4170F" w:rsidRDefault="00540F84"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w:t>
                  </w:r>
                </w:p>
              </w:tc>
            </w:tr>
            <w:tr w:rsidR="00540F84" w:rsidRPr="00E4170F" w14:paraId="7B33CCA5" w14:textId="77777777" w:rsidTr="00FC008B">
              <w:tc>
                <w:tcPr>
                  <w:tcW w:w="2023" w:type="dxa"/>
                  <w:vMerge w:val="restart"/>
                </w:tcPr>
                <w:p w14:paraId="6C3422AA" w14:textId="77777777" w:rsidR="00540F84" w:rsidRPr="00E4170F" w:rsidRDefault="00540F84"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COMPONENTE,</w:t>
                  </w:r>
                </w:p>
                <w:p w14:paraId="798E6B25" w14:textId="752DD0C1" w:rsidR="00540F84" w:rsidRPr="00E4170F" w:rsidRDefault="00540F84"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ALTELE DECÂT MOTOARELE SAU APU COMPLETE (**)</w:t>
                  </w:r>
                </w:p>
              </w:tc>
              <w:tc>
                <w:tcPr>
                  <w:tcW w:w="1813" w:type="dxa"/>
                </w:tcPr>
                <w:p w14:paraId="67B1585C" w14:textId="21A31CBE" w:rsidR="00540F84" w:rsidRPr="00E4170F" w:rsidRDefault="00540F84"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w:t>
                  </w:r>
                </w:p>
              </w:tc>
              <w:tc>
                <w:tcPr>
                  <w:tcW w:w="5283" w:type="dxa"/>
                  <w:gridSpan w:val="3"/>
                </w:tcPr>
                <w:p w14:paraId="637E313D" w14:textId="57A21AC5" w:rsidR="00540F84" w:rsidRPr="00E4170F" w:rsidRDefault="00540F84"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w:t>
                  </w:r>
                </w:p>
              </w:tc>
            </w:tr>
            <w:tr w:rsidR="00540F84" w:rsidRPr="00E4170F" w14:paraId="6885E3AA" w14:textId="77777777" w:rsidTr="00FC008B">
              <w:tc>
                <w:tcPr>
                  <w:tcW w:w="2023" w:type="dxa"/>
                  <w:vMerge/>
                </w:tcPr>
                <w:p w14:paraId="4E7AD1DA" w14:textId="77777777" w:rsidR="00540F84" w:rsidRPr="00E4170F" w:rsidRDefault="00540F84" w:rsidP="00365644">
                  <w:pPr>
                    <w:spacing w:line="259" w:lineRule="auto"/>
                    <w:ind w:firstLine="0"/>
                    <w:rPr>
                      <w:rFonts w:ascii="Times New Roman" w:hAnsi="Times New Roman"/>
                      <w:b/>
                      <w:bCs/>
                      <w:sz w:val="22"/>
                      <w:szCs w:val="22"/>
                    </w:rPr>
                  </w:pPr>
                </w:p>
              </w:tc>
              <w:tc>
                <w:tcPr>
                  <w:tcW w:w="1813" w:type="dxa"/>
                </w:tcPr>
                <w:p w14:paraId="58D1819E" w14:textId="4D40F551" w:rsidR="00540F84" w:rsidRPr="00E4170F" w:rsidRDefault="00540F84"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w:t>
                  </w:r>
                </w:p>
              </w:tc>
              <w:tc>
                <w:tcPr>
                  <w:tcW w:w="5283" w:type="dxa"/>
                  <w:gridSpan w:val="3"/>
                </w:tcPr>
                <w:p w14:paraId="4AC7A807" w14:textId="6059F7DD" w:rsidR="00540F84" w:rsidRPr="00E4170F" w:rsidRDefault="00540F84"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w:t>
                  </w:r>
                </w:p>
              </w:tc>
            </w:tr>
            <w:tr w:rsidR="00540F84" w:rsidRPr="00E4170F" w14:paraId="555EF8F9" w14:textId="77777777" w:rsidTr="00FC008B">
              <w:tc>
                <w:tcPr>
                  <w:tcW w:w="2023" w:type="dxa"/>
                  <w:vMerge/>
                </w:tcPr>
                <w:p w14:paraId="3BC11444" w14:textId="77777777" w:rsidR="00540F84" w:rsidRPr="00E4170F" w:rsidRDefault="00540F84" w:rsidP="00365644">
                  <w:pPr>
                    <w:spacing w:line="259" w:lineRule="auto"/>
                    <w:ind w:firstLine="0"/>
                    <w:rPr>
                      <w:rFonts w:ascii="Times New Roman" w:hAnsi="Times New Roman"/>
                      <w:b/>
                      <w:bCs/>
                      <w:sz w:val="22"/>
                      <w:szCs w:val="22"/>
                    </w:rPr>
                  </w:pPr>
                </w:p>
              </w:tc>
              <w:tc>
                <w:tcPr>
                  <w:tcW w:w="1813" w:type="dxa"/>
                </w:tcPr>
                <w:p w14:paraId="79334180" w14:textId="53672609" w:rsidR="00540F84" w:rsidRPr="00E4170F" w:rsidRDefault="00540F84"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w:t>
                  </w:r>
                </w:p>
              </w:tc>
              <w:tc>
                <w:tcPr>
                  <w:tcW w:w="5283" w:type="dxa"/>
                  <w:gridSpan w:val="3"/>
                </w:tcPr>
                <w:p w14:paraId="4C3CD909" w14:textId="66ABA3E3" w:rsidR="00540F84" w:rsidRPr="00E4170F" w:rsidRDefault="00540F84"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w:t>
                  </w:r>
                </w:p>
              </w:tc>
            </w:tr>
            <w:tr w:rsidR="00540F84" w:rsidRPr="00E4170F" w14:paraId="66391333" w14:textId="77777777" w:rsidTr="00FC008B">
              <w:tc>
                <w:tcPr>
                  <w:tcW w:w="2023" w:type="dxa"/>
                  <w:vMerge/>
                </w:tcPr>
                <w:p w14:paraId="20DDF3C8" w14:textId="77777777" w:rsidR="00540F84" w:rsidRPr="00E4170F" w:rsidRDefault="00540F84" w:rsidP="00365644">
                  <w:pPr>
                    <w:spacing w:line="259" w:lineRule="auto"/>
                    <w:ind w:firstLine="0"/>
                    <w:rPr>
                      <w:rFonts w:ascii="Times New Roman" w:hAnsi="Times New Roman"/>
                      <w:b/>
                      <w:bCs/>
                      <w:sz w:val="22"/>
                      <w:szCs w:val="22"/>
                    </w:rPr>
                  </w:pPr>
                </w:p>
              </w:tc>
              <w:tc>
                <w:tcPr>
                  <w:tcW w:w="1813" w:type="dxa"/>
                </w:tcPr>
                <w:p w14:paraId="7DDE093B" w14:textId="682FFE9F" w:rsidR="00540F84" w:rsidRPr="00E4170F" w:rsidRDefault="00540F84"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w:t>
                  </w:r>
                </w:p>
              </w:tc>
              <w:tc>
                <w:tcPr>
                  <w:tcW w:w="5283" w:type="dxa"/>
                  <w:gridSpan w:val="3"/>
                </w:tcPr>
                <w:p w14:paraId="7B6ED6F3" w14:textId="67A6B84E" w:rsidR="00540F84" w:rsidRPr="00E4170F" w:rsidRDefault="00540F84"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w:t>
                  </w:r>
                </w:p>
              </w:tc>
            </w:tr>
            <w:tr w:rsidR="00540F84" w:rsidRPr="00E4170F" w14:paraId="1135EE9B" w14:textId="77777777" w:rsidTr="00FC008B">
              <w:tc>
                <w:tcPr>
                  <w:tcW w:w="2023" w:type="dxa"/>
                  <w:vMerge/>
                </w:tcPr>
                <w:p w14:paraId="6E87DDE6" w14:textId="77777777" w:rsidR="00540F84" w:rsidRPr="00E4170F" w:rsidRDefault="00540F84" w:rsidP="00365644">
                  <w:pPr>
                    <w:spacing w:line="259" w:lineRule="auto"/>
                    <w:ind w:firstLine="0"/>
                    <w:rPr>
                      <w:rFonts w:ascii="Times New Roman" w:hAnsi="Times New Roman"/>
                      <w:b/>
                      <w:bCs/>
                      <w:sz w:val="22"/>
                      <w:szCs w:val="22"/>
                    </w:rPr>
                  </w:pPr>
                </w:p>
              </w:tc>
              <w:tc>
                <w:tcPr>
                  <w:tcW w:w="1813" w:type="dxa"/>
                </w:tcPr>
                <w:p w14:paraId="6D58B06C" w14:textId="045D5168" w:rsidR="00540F84" w:rsidRPr="00E4170F" w:rsidRDefault="00540F84"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w:t>
                  </w:r>
                </w:p>
              </w:tc>
              <w:tc>
                <w:tcPr>
                  <w:tcW w:w="5283" w:type="dxa"/>
                  <w:gridSpan w:val="3"/>
                </w:tcPr>
                <w:p w14:paraId="66B38D05" w14:textId="0AE24098" w:rsidR="00540F84" w:rsidRPr="00E4170F" w:rsidRDefault="00540F84"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w:t>
                  </w:r>
                </w:p>
              </w:tc>
            </w:tr>
            <w:tr w:rsidR="00540F84" w:rsidRPr="00E4170F" w14:paraId="14CAB9AB" w14:textId="77777777" w:rsidTr="00FC008B">
              <w:tc>
                <w:tcPr>
                  <w:tcW w:w="2023" w:type="dxa"/>
                  <w:vMerge/>
                </w:tcPr>
                <w:p w14:paraId="57C8A406" w14:textId="77777777" w:rsidR="00540F84" w:rsidRPr="00E4170F" w:rsidRDefault="00540F84" w:rsidP="00365644">
                  <w:pPr>
                    <w:spacing w:line="259" w:lineRule="auto"/>
                    <w:ind w:firstLine="0"/>
                    <w:rPr>
                      <w:rFonts w:ascii="Times New Roman" w:hAnsi="Times New Roman"/>
                      <w:b/>
                      <w:bCs/>
                      <w:sz w:val="22"/>
                      <w:szCs w:val="22"/>
                    </w:rPr>
                  </w:pPr>
                </w:p>
              </w:tc>
              <w:tc>
                <w:tcPr>
                  <w:tcW w:w="1813" w:type="dxa"/>
                </w:tcPr>
                <w:p w14:paraId="47496062" w14:textId="055B74EF" w:rsidR="00540F84" w:rsidRPr="00E4170F" w:rsidRDefault="00540F84"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w:t>
                  </w:r>
                </w:p>
              </w:tc>
              <w:tc>
                <w:tcPr>
                  <w:tcW w:w="5283" w:type="dxa"/>
                  <w:gridSpan w:val="3"/>
                </w:tcPr>
                <w:p w14:paraId="208E7928" w14:textId="558BE692" w:rsidR="00540F84" w:rsidRPr="00E4170F" w:rsidRDefault="00540F84"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w:t>
                  </w:r>
                </w:p>
              </w:tc>
            </w:tr>
            <w:tr w:rsidR="00540F84" w:rsidRPr="00E4170F" w14:paraId="539A5EA5" w14:textId="77777777" w:rsidTr="00FC008B">
              <w:tc>
                <w:tcPr>
                  <w:tcW w:w="2023" w:type="dxa"/>
                  <w:vMerge w:val="restart"/>
                </w:tcPr>
                <w:p w14:paraId="0D3ECDD5" w14:textId="2E90FF4B" w:rsidR="00540F84" w:rsidRPr="00E4170F" w:rsidRDefault="00540F84"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SERVICII SPECIALIZATE (**)</w:t>
                  </w:r>
                </w:p>
              </w:tc>
              <w:tc>
                <w:tcPr>
                  <w:tcW w:w="1813" w:type="dxa"/>
                </w:tcPr>
                <w:p w14:paraId="3D6B0978" w14:textId="506BAF7D" w:rsidR="00540F84" w:rsidRPr="00E4170F" w:rsidRDefault="00540F84"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w:t>
                  </w:r>
                </w:p>
              </w:tc>
              <w:tc>
                <w:tcPr>
                  <w:tcW w:w="5283" w:type="dxa"/>
                  <w:gridSpan w:val="3"/>
                </w:tcPr>
                <w:p w14:paraId="282CA3F3" w14:textId="46E99FA5" w:rsidR="00540F84" w:rsidRPr="00E4170F" w:rsidRDefault="00540F84" w:rsidP="00365644">
                  <w:pPr>
                    <w:spacing w:line="259" w:lineRule="auto"/>
                    <w:ind w:firstLine="0"/>
                    <w:rPr>
                      <w:rFonts w:ascii="Times New Roman" w:hAnsi="Times New Roman"/>
                      <w:b/>
                      <w:bCs/>
                      <w:sz w:val="22"/>
                      <w:szCs w:val="22"/>
                    </w:rPr>
                  </w:pPr>
                  <w:r w:rsidRPr="00E4170F">
                    <w:rPr>
                      <w:rFonts w:ascii="Times New Roman" w:hAnsi="Times New Roman"/>
                      <w:b/>
                      <w:bCs/>
                      <w:sz w:val="22"/>
                      <w:szCs w:val="22"/>
                    </w:rPr>
                    <w:t>(***)</w:t>
                  </w:r>
                </w:p>
              </w:tc>
            </w:tr>
            <w:tr w:rsidR="00540F84" w:rsidRPr="00E4170F" w14:paraId="5E2AF9A5" w14:textId="77777777" w:rsidTr="00FC008B">
              <w:tc>
                <w:tcPr>
                  <w:tcW w:w="2023" w:type="dxa"/>
                  <w:vMerge/>
                </w:tcPr>
                <w:p w14:paraId="5616FBEC" w14:textId="77777777" w:rsidR="00540F84" w:rsidRPr="00E4170F" w:rsidRDefault="00540F84" w:rsidP="00365644">
                  <w:pPr>
                    <w:spacing w:line="259" w:lineRule="auto"/>
                    <w:ind w:firstLine="0"/>
                    <w:rPr>
                      <w:rFonts w:ascii="Times New Roman" w:hAnsi="Times New Roman"/>
                      <w:b/>
                      <w:bCs/>
                      <w:sz w:val="22"/>
                      <w:szCs w:val="22"/>
                    </w:rPr>
                  </w:pPr>
                </w:p>
              </w:tc>
              <w:tc>
                <w:tcPr>
                  <w:tcW w:w="1813" w:type="dxa"/>
                </w:tcPr>
                <w:p w14:paraId="4ACB6F1D" w14:textId="77777777" w:rsidR="00540F84" w:rsidRPr="00E4170F" w:rsidRDefault="00540F84" w:rsidP="00365644">
                  <w:pPr>
                    <w:spacing w:line="259" w:lineRule="auto"/>
                    <w:ind w:firstLine="0"/>
                    <w:rPr>
                      <w:rFonts w:ascii="Times New Roman" w:hAnsi="Times New Roman"/>
                      <w:sz w:val="22"/>
                      <w:szCs w:val="22"/>
                    </w:rPr>
                  </w:pPr>
                </w:p>
              </w:tc>
              <w:tc>
                <w:tcPr>
                  <w:tcW w:w="5283" w:type="dxa"/>
                  <w:gridSpan w:val="3"/>
                </w:tcPr>
                <w:p w14:paraId="1B6DCBAA" w14:textId="77777777" w:rsidR="00540F84" w:rsidRPr="00E4170F" w:rsidRDefault="00540F84" w:rsidP="00365644">
                  <w:pPr>
                    <w:spacing w:line="259" w:lineRule="auto"/>
                    <w:ind w:firstLine="0"/>
                    <w:rPr>
                      <w:rFonts w:ascii="Times New Roman" w:hAnsi="Times New Roman"/>
                      <w:sz w:val="22"/>
                      <w:szCs w:val="22"/>
                    </w:rPr>
                  </w:pPr>
                </w:p>
              </w:tc>
            </w:tr>
          </w:tbl>
          <w:p w14:paraId="603B8655" w14:textId="77777777" w:rsidR="00365644" w:rsidRPr="00E4170F" w:rsidRDefault="00365644" w:rsidP="00365644">
            <w:pPr>
              <w:spacing w:line="259" w:lineRule="auto"/>
              <w:ind w:firstLine="0"/>
              <w:rPr>
                <w:rFonts w:ascii="Times New Roman" w:hAnsi="Times New Roman"/>
                <w:sz w:val="22"/>
                <w:szCs w:val="22"/>
              </w:rPr>
            </w:pPr>
          </w:p>
          <w:p w14:paraId="3A005CEA" w14:textId="0E744CFC" w:rsidR="00540F84" w:rsidRPr="00E4170F" w:rsidRDefault="00540F84" w:rsidP="00365644">
            <w:pPr>
              <w:spacing w:line="259" w:lineRule="auto"/>
              <w:ind w:firstLine="0"/>
              <w:rPr>
                <w:rFonts w:ascii="Times New Roman" w:hAnsi="Times New Roman"/>
                <w:sz w:val="22"/>
                <w:szCs w:val="22"/>
              </w:rPr>
            </w:pPr>
            <w:r w:rsidRPr="00E4170F">
              <w:rPr>
                <w:rFonts w:ascii="Times New Roman" w:hAnsi="Times New Roman"/>
                <w:sz w:val="22"/>
                <w:szCs w:val="22"/>
              </w:rPr>
              <w:t xml:space="preserve">Prezentele condiții de autorizare sunt limitate la produsele, piesele și dispozitivile, precum și la activitățile specificate în secțiunea privind domniul de activitate din memoriul de prezentare a </w:t>
            </w:r>
            <w:r w:rsidR="00A07627" w:rsidRPr="00E4170F">
              <w:rPr>
                <w:rFonts w:ascii="Times New Roman" w:hAnsi="Times New Roman"/>
                <w:sz w:val="22"/>
                <w:szCs w:val="22"/>
              </w:rPr>
              <w:t>organizației</w:t>
            </w:r>
            <w:r w:rsidRPr="00E4170F">
              <w:rPr>
                <w:rFonts w:ascii="Times New Roman" w:hAnsi="Times New Roman"/>
                <w:sz w:val="22"/>
                <w:szCs w:val="22"/>
              </w:rPr>
              <w:t xml:space="preserve"> de întreținere autorizate.</w:t>
            </w:r>
          </w:p>
          <w:p w14:paraId="6233525D" w14:textId="77777777" w:rsidR="00540F84" w:rsidRPr="00E4170F" w:rsidRDefault="00540F84" w:rsidP="00365644">
            <w:pPr>
              <w:spacing w:line="259" w:lineRule="auto"/>
              <w:ind w:firstLine="0"/>
              <w:rPr>
                <w:rFonts w:ascii="Times New Roman" w:hAnsi="Times New Roman"/>
                <w:sz w:val="22"/>
                <w:szCs w:val="22"/>
              </w:rPr>
            </w:pPr>
          </w:p>
          <w:p w14:paraId="1B9C1B01" w14:textId="0900A45B" w:rsidR="00540F84" w:rsidRPr="00E4170F" w:rsidRDefault="005B0473" w:rsidP="00365644">
            <w:pPr>
              <w:spacing w:line="259" w:lineRule="auto"/>
              <w:ind w:firstLine="0"/>
              <w:rPr>
                <w:rFonts w:ascii="Times New Roman" w:hAnsi="Times New Roman"/>
                <w:sz w:val="22"/>
                <w:szCs w:val="22"/>
              </w:rPr>
            </w:pPr>
            <w:r w:rsidRPr="00E4170F">
              <w:rPr>
                <w:rFonts w:ascii="Times New Roman" w:hAnsi="Times New Roman"/>
                <w:sz w:val="22"/>
                <w:szCs w:val="22"/>
              </w:rPr>
              <w:t xml:space="preserve">Numărul de referință al memoriului de prezentare a </w:t>
            </w:r>
            <w:r w:rsidR="007E637B" w:rsidRPr="00E4170F">
              <w:rPr>
                <w:rFonts w:ascii="Times New Roman" w:hAnsi="Times New Roman"/>
                <w:sz w:val="22"/>
                <w:szCs w:val="22"/>
              </w:rPr>
              <w:t>organizației</w:t>
            </w:r>
            <w:r w:rsidRPr="00E4170F">
              <w:rPr>
                <w:rFonts w:ascii="Times New Roman" w:hAnsi="Times New Roman"/>
                <w:sz w:val="22"/>
                <w:szCs w:val="22"/>
              </w:rPr>
              <w:t xml:space="preserve"> de întreținere:.........................</w:t>
            </w:r>
          </w:p>
          <w:p w14:paraId="1C3B23FB" w14:textId="77777777" w:rsidR="005B0473" w:rsidRPr="00E4170F" w:rsidRDefault="005B0473" w:rsidP="00365644">
            <w:pPr>
              <w:spacing w:line="259" w:lineRule="auto"/>
              <w:ind w:firstLine="0"/>
              <w:rPr>
                <w:rFonts w:ascii="Times New Roman" w:hAnsi="Times New Roman"/>
                <w:sz w:val="22"/>
                <w:szCs w:val="22"/>
              </w:rPr>
            </w:pPr>
          </w:p>
          <w:p w14:paraId="674770E6" w14:textId="05DF9D53" w:rsidR="005B0473" w:rsidRPr="00E4170F" w:rsidRDefault="005B0473" w:rsidP="00365644">
            <w:pPr>
              <w:spacing w:line="259" w:lineRule="auto"/>
              <w:ind w:firstLine="0"/>
              <w:rPr>
                <w:rFonts w:ascii="Times New Roman" w:hAnsi="Times New Roman"/>
                <w:sz w:val="22"/>
                <w:szCs w:val="22"/>
              </w:rPr>
            </w:pPr>
            <w:r w:rsidRPr="00E4170F">
              <w:rPr>
                <w:rFonts w:ascii="Times New Roman" w:hAnsi="Times New Roman"/>
                <w:sz w:val="22"/>
                <w:szCs w:val="22"/>
              </w:rPr>
              <w:t>Data primei eliberări:.....................................................................................................................</w:t>
            </w:r>
          </w:p>
          <w:p w14:paraId="06F956E3" w14:textId="77777777" w:rsidR="005B0473" w:rsidRPr="00E4170F" w:rsidRDefault="005B0473" w:rsidP="00365644">
            <w:pPr>
              <w:spacing w:line="259" w:lineRule="auto"/>
              <w:ind w:firstLine="0"/>
              <w:rPr>
                <w:rFonts w:ascii="Times New Roman" w:hAnsi="Times New Roman"/>
                <w:sz w:val="22"/>
                <w:szCs w:val="22"/>
              </w:rPr>
            </w:pPr>
          </w:p>
          <w:p w14:paraId="209C06FC" w14:textId="1E593178" w:rsidR="005B0473" w:rsidRPr="00E4170F" w:rsidRDefault="005B0473" w:rsidP="00365644">
            <w:pPr>
              <w:spacing w:line="259" w:lineRule="auto"/>
              <w:ind w:firstLine="0"/>
              <w:rPr>
                <w:rFonts w:ascii="Times New Roman" w:hAnsi="Times New Roman"/>
                <w:sz w:val="22"/>
                <w:szCs w:val="22"/>
              </w:rPr>
            </w:pPr>
            <w:r w:rsidRPr="00E4170F">
              <w:rPr>
                <w:rFonts w:ascii="Times New Roman" w:hAnsi="Times New Roman"/>
                <w:sz w:val="22"/>
                <w:szCs w:val="22"/>
              </w:rPr>
              <w:t>Data ultimei revizuiri aprobate:.................................. Revizuire nr.:............................................</w:t>
            </w:r>
          </w:p>
          <w:p w14:paraId="3F4111C3" w14:textId="77777777" w:rsidR="005B0473" w:rsidRPr="00E4170F" w:rsidRDefault="005B0473" w:rsidP="00365644">
            <w:pPr>
              <w:spacing w:line="259" w:lineRule="auto"/>
              <w:ind w:firstLine="0"/>
              <w:rPr>
                <w:rFonts w:ascii="Times New Roman" w:hAnsi="Times New Roman"/>
                <w:sz w:val="22"/>
                <w:szCs w:val="22"/>
              </w:rPr>
            </w:pPr>
          </w:p>
          <w:p w14:paraId="1C56F585" w14:textId="7E4056FB" w:rsidR="005B0473" w:rsidRPr="00E4170F" w:rsidRDefault="005B0473" w:rsidP="00365644">
            <w:pPr>
              <w:spacing w:line="259" w:lineRule="auto"/>
              <w:ind w:firstLine="0"/>
              <w:rPr>
                <w:rFonts w:ascii="Times New Roman" w:hAnsi="Times New Roman"/>
                <w:sz w:val="22"/>
                <w:szCs w:val="22"/>
              </w:rPr>
            </w:pPr>
            <w:r w:rsidRPr="00E4170F">
              <w:rPr>
                <w:rFonts w:ascii="Times New Roman" w:hAnsi="Times New Roman"/>
                <w:sz w:val="22"/>
                <w:szCs w:val="22"/>
              </w:rPr>
              <w:t>Semnătura:.....................................................................................................................................</w:t>
            </w:r>
          </w:p>
          <w:p w14:paraId="4AE22A4C" w14:textId="77777777" w:rsidR="005B0473" w:rsidRPr="00E4170F" w:rsidRDefault="005B0473" w:rsidP="00365644">
            <w:pPr>
              <w:spacing w:line="259" w:lineRule="auto"/>
              <w:ind w:firstLine="0"/>
              <w:rPr>
                <w:rFonts w:ascii="Times New Roman" w:hAnsi="Times New Roman"/>
                <w:sz w:val="22"/>
                <w:szCs w:val="22"/>
              </w:rPr>
            </w:pPr>
          </w:p>
          <w:p w14:paraId="39AB6B60" w14:textId="08128C7B" w:rsidR="00540F84" w:rsidRPr="00E4170F" w:rsidRDefault="005B0473" w:rsidP="005B0473">
            <w:pPr>
              <w:spacing w:line="259" w:lineRule="auto"/>
              <w:ind w:firstLine="0"/>
              <w:rPr>
                <w:rFonts w:ascii="Times New Roman" w:hAnsi="Times New Roman"/>
                <w:sz w:val="22"/>
                <w:szCs w:val="22"/>
              </w:rPr>
            </w:pPr>
            <w:r w:rsidRPr="00E4170F">
              <w:rPr>
                <w:rFonts w:ascii="Times New Roman" w:hAnsi="Times New Roman"/>
                <w:sz w:val="22"/>
                <w:szCs w:val="22"/>
              </w:rPr>
              <w:t xml:space="preserve">Pentru </w:t>
            </w:r>
            <w:r w:rsidR="0078230F">
              <w:rPr>
                <w:rFonts w:ascii="Times New Roman" w:hAnsi="Times New Roman"/>
                <w:sz w:val="22"/>
                <w:szCs w:val="22"/>
              </w:rPr>
              <w:t>A</w:t>
            </w:r>
            <w:r w:rsidRPr="00E4170F">
              <w:rPr>
                <w:rFonts w:ascii="Times New Roman" w:hAnsi="Times New Roman"/>
                <w:sz w:val="22"/>
                <w:szCs w:val="22"/>
              </w:rPr>
              <w:t xml:space="preserve">utoritatea </w:t>
            </w:r>
            <w:r w:rsidR="0078230F">
              <w:rPr>
                <w:rFonts w:ascii="Times New Roman" w:hAnsi="Times New Roman"/>
                <w:sz w:val="22"/>
                <w:szCs w:val="22"/>
              </w:rPr>
              <w:t>Aeronautică Civilă</w:t>
            </w:r>
            <w:r w:rsidRPr="00E4170F">
              <w:rPr>
                <w:rFonts w:ascii="Times New Roman" w:hAnsi="Times New Roman"/>
                <w:sz w:val="22"/>
                <w:szCs w:val="22"/>
              </w:rPr>
              <w:t>:  [</w:t>
            </w:r>
            <w:r w:rsidR="0078230F">
              <w:rPr>
                <w:rFonts w:ascii="Times New Roman" w:hAnsi="Times New Roman"/>
                <w:sz w:val="22"/>
                <w:szCs w:val="22"/>
              </w:rPr>
              <w:t xml:space="preserve">      </w:t>
            </w:r>
            <w:r w:rsidRPr="00E4170F">
              <w:rPr>
                <w:rFonts w:ascii="Times New Roman" w:hAnsi="Times New Roman"/>
                <w:sz w:val="22"/>
                <w:szCs w:val="22"/>
              </w:rPr>
              <w:t>]</w:t>
            </w:r>
          </w:p>
        </w:tc>
      </w:tr>
    </w:tbl>
    <w:p w14:paraId="56E810D2" w14:textId="4AA40128" w:rsidR="005B0473" w:rsidRDefault="005B0473" w:rsidP="005B0473">
      <w:pPr>
        <w:spacing w:line="259" w:lineRule="auto"/>
        <w:ind w:firstLine="0"/>
        <w:rPr>
          <w:rFonts w:eastAsia="Calibri"/>
          <w:sz w:val="24"/>
          <w:szCs w:val="24"/>
        </w:rPr>
      </w:pPr>
      <w:r w:rsidRPr="00116F3B">
        <w:rPr>
          <w:rFonts w:eastAsia="Calibri"/>
          <w:sz w:val="24"/>
          <w:szCs w:val="24"/>
        </w:rPr>
        <w:t xml:space="preserve">Formularul 3 – 145 </w:t>
      </w:r>
      <w:r w:rsidR="00EC3F65">
        <w:rPr>
          <w:rFonts w:eastAsia="Calibri"/>
          <w:sz w:val="24"/>
          <w:szCs w:val="24"/>
        </w:rPr>
        <w:t>AAC</w:t>
      </w:r>
      <w:r w:rsidRPr="00116F3B">
        <w:rPr>
          <w:rFonts w:eastAsia="Calibri"/>
          <w:sz w:val="24"/>
          <w:szCs w:val="24"/>
        </w:rPr>
        <w:t xml:space="preserve"> </w:t>
      </w:r>
    </w:p>
    <w:p w14:paraId="4F27229A" w14:textId="77777777" w:rsidR="00EC3F65" w:rsidRPr="00116F3B" w:rsidRDefault="00EC3F65" w:rsidP="005B0473">
      <w:pPr>
        <w:spacing w:line="259" w:lineRule="auto"/>
        <w:ind w:firstLine="0"/>
        <w:rPr>
          <w:rFonts w:eastAsia="Calibri"/>
          <w:sz w:val="24"/>
          <w:szCs w:val="24"/>
        </w:rPr>
      </w:pPr>
    </w:p>
    <w:p w14:paraId="73EC96D4" w14:textId="59915CEA" w:rsidR="00BD77D8" w:rsidRPr="00116F3B" w:rsidRDefault="005B0473" w:rsidP="005B0473">
      <w:pPr>
        <w:spacing w:line="259" w:lineRule="auto"/>
        <w:ind w:firstLine="0"/>
        <w:rPr>
          <w:rFonts w:eastAsia="Calibri"/>
          <w:sz w:val="24"/>
          <w:szCs w:val="24"/>
        </w:rPr>
      </w:pPr>
      <w:r w:rsidRPr="00116F3B">
        <w:rPr>
          <w:rFonts w:eastAsia="Calibri"/>
          <w:sz w:val="24"/>
          <w:szCs w:val="24"/>
        </w:rPr>
        <w:t xml:space="preserve">(**) Se elimină, după caz, dacă </w:t>
      </w:r>
      <w:r w:rsidR="00A07627">
        <w:rPr>
          <w:rFonts w:eastAsia="Calibri"/>
          <w:sz w:val="24"/>
          <w:szCs w:val="24"/>
        </w:rPr>
        <w:t>organizația</w:t>
      </w:r>
      <w:r w:rsidRPr="00116F3B">
        <w:rPr>
          <w:rFonts w:eastAsia="Calibri"/>
          <w:sz w:val="24"/>
          <w:szCs w:val="24"/>
        </w:rPr>
        <w:t xml:space="preserve"> nu este autorizată.</w:t>
      </w:r>
    </w:p>
    <w:p w14:paraId="7332333C" w14:textId="5F417CC5" w:rsidR="005B0473" w:rsidRPr="00116F3B" w:rsidRDefault="005B0473" w:rsidP="005B0473">
      <w:pPr>
        <w:spacing w:line="259" w:lineRule="auto"/>
        <w:ind w:firstLine="0"/>
        <w:rPr>
          <w:rFonts w:eastAsia="Calibri"/>
          <w:sz w:val="24"/>
          <w:szCs w:val="24"/>
        </w:rPr>
      </w:pPr>
      <w:r w:rsidRPr="00116F3B">
        <w:rPr>
          <w:rFonts w:eastAsia="Calibri"/>
          <w:sz w:val="24"/>
          <w:szCs w:val="24"/>
        </w:rPr>
        <w:t>(***) Se completează categoriile și limitările corespunzătoare.</w:t>
      </w:r>
    </w:p>
    <w:p w14:paraId="6D8DE40D" w14:textId="59B6E06D" w:rsidR="005B0473" w:rsidRPr="00116F3B" w:rsidRDefault="005B0473" w:rsidP="005B0473">
      <w:pPr>
        <w:spacing w:line="259" w:lineRule="auto"/>
        <w:ind w:firstLine="0"/>
        <w:rPr>
          <w:rFonts w:eastAsia="Calibri"/>
          <w:sz w:val="24"/>
          <w:szCs w:val="24"/>
        </w:rPr>
      </w:pPr>
      <w:r w:rsidRPr="00116F3B">
        <w:rPr>
          <w:rFonts w:eastAsia="Calibri"/>
          <w:sz w:val="24"/>
          <w:szCs w:val="24"/>
        </w:rPr>
        <w:t>(****) Se completează cu limitarea corespunzătoare și se indică dacă este sau nu autorizată eliberarea de certificate a navigabilității.</w:t>
      </w:r>
    </w:p>
    <w:p w14:paraId="21D0F7BE" w14:textId="77777777" w:rsidR="00062239" w:rsidRPr="00116F3B" w:rsidRDefault="00062239" w:rsidP="005B0473">
      <w:pPr>
        <w:spacing w:line="259" w:lineRule="auto"/>
        <w:ind w:firstLine="0"/>
        <w:rPr>
          <w:rFonts w:eastAsia="Calibri"/>
          <w:sz w:val="24"/>
          <w:szCs w:val="24"/>
        </w:rPr>
      </w:pPr>
    </w:p>
    <w:p w14:paraId="11712865" w14:textId="1BA9F4B5" w:rsidR="00062239" w:rsidRPr="00116F3B" w:rsidRDefault="00062239" w:rsidP="00062239">
      <w:pPr>
        <w:spacing w:line="259" w:lineRule="auto"/>
        <w:ind w:firstLine="0"/>
        <w:jc w:val="right"/>
        <w:rPr>
          <w:rFonts w:eastAsia="Calibri"/>
          <w:b/>
          <w:bCs/>
          <w:sz w:val="24"/>
          <w:szCs w:val="24"/>
        </w:rPr>
      </w:pPr>
      <w:r w:rsidRPr="00116F3B">
        <w:rPr>
          <w:rFonts w:eastAsia="Calibri"/>
          <w:b/>
          <w:bCs/>
          <w:sz w:val="24"/>
          <w:szCs w:val="24"/>
        </w:rPr>
        <w:t>Apendicele nr. 4</w:t>
      </w:r>
    </w:p>
    <w:p w14:paraId="20B015E2" w14:textId="26FEF846" w:rsidR="00062239" w:rsidRDefault="00EC3F65" w:rsidP="00062239">
      <w:pPr>
        <w:spacing w:line="259" w:lineRule="auto"/>
        <w:ind w:firstLine="0"/>
        <w:jc w:val="right"/>
        <w:rPr>
          <w:rFonts w:eastAsia="Calibri"/>
          <w:sz w:val="24"/>
          <w:szCs w:val="24"/>
        </w:rPr>
      </w:pPr>
      <w:r w:rsidRPr="00EC3F65">
        <w:rPr>
          <w:rFonts w:eastAsia="Calibri"/>
          <w:sz w:val="24"/>
          <w:szCs w:val="24"/>
        </w:rPr>
        <w:t>la Anexa nr. 2 Partea 145</w:t>
      </w:r>
    </w:p>
    <w:p w14:paraId="49BC5EA8" w14:textId="77777777" w:rsidR="00EC3F65" w:rsidRPr="00116F3B" w:rsidRDefault="00EC3F65" w:rsidP="00062239">
      <w:pPr>
        <w:spacing w:line="259" w:lineRule="auto"/>
        <w:ind w:firstLine="0"/>
        <w:jc w:val="right"/>
        <w:rPr>
          <w:rFonts w:eastAsia="Calibri"/>
          <w:sz w:val="24"/>
          <w:szCs w:val="24"/>
        </w:rPr>
      </w:pPr>
    </w:p>
    <w:p w14:paraId="361492D1" w14:textId="77777777" w:rsidR="00062239" w:rsidRPr="00116F3B" w:rsidRDefault="00062239" w:rsidP="00062239">
      <w:pPr>
        <w:spacing w:line="259" w:lineRule="auto"/>
        <w:ind w:firstLine="0"/>
        <w:jc w:val="center"/>
        <w:rPr>
          <w:rFonts w:eastAsia="Calibri"/>
          <w:b/>
          <w:bCs/>
          <w:sz w:val="24"/>
          <w:szCs w:val="24"/>
        </w:rPr>
      </w:pPr>
      <w:r w:rsidRPr="00116F3B">
        <w:rPr>
          <w:rFonts w:eastAsia="Calibri"/>
          <w:b/>
          <w:bCs/>
          <w:sz w:val="24"/>
          <w:szCs w:val="24"/>
        </w:rPr>
        <w:t>Condiţii de utilizare a personalului care nu este calificat în conformitate cu</w:t>
      </w:r>
    </w:p>
    <w:p w14:paraId="3A521E0F" w14:textId="623FCF85" w:rsidR="00062239" w:rsidRPr="00116F3B" w:rsidRDefault="00062239" w:rsidP="00062239">
      <w:pPr>
        <w:spacing w:line="259" w:lineRule="auto"/>
        <w:ind w:firstLine="0"/>
        <w:jc w:val="center"/>
        <w:rPr>
          <w:rFonts w:eastAsia="Calibri"/>
          <w:b/>
          <w:bCs/>
          <w:sz w:val="24"/>
          <w:szCs w:val="24"/>
        </w:rPr>
      </w:pPr>
      <w:r w:rsidRPr="00116F3B">
        <w:rPr>
          <w:rFonts w:eastAsia="Calibri"/>
          <w:b/>
          <w:bCs/>
          <w:sz w:val="24"/>
          <w:szCs w:val="24"/>
        </w:rPr>
        <w:t xml:space="preserve">anexa </w:t>
      </w:r>
      <w:r w:rsidR="00EC3F65">
        <w:rPr>
          <w:rFonts w:eastAsia="Calibri"/>
          <w:b/>
          <w:bCs/>
          <w:sz w:val="24"/>
          <w:szCs w:val="24"/>
        </w:rPr>
        <w:t>nr. 3</w:t>
      </w:r>
      <w:r w:rsidRPr="00116F3B">
        <w:rPr>
          <w:rFonts w:eastAsia="Calibri"/>
          <w:b/>
          <w:bCs/>
          <w:sz w:val="24"/>
          <w:szCs w:val="24"/>
        </w:rPr>
        <w:t xml:space="preserve"> (partea 66) menţionat la </w:t>
      </w:r>
      <w:r w:rsidR="00FD5569">
        <w:rPr>
          <w:rFonts w:eastAsia="Calibri"/>
          <w:b/>
          <w:bCs/>
          <w:sz w:val="24"/>
          <w:szCs w:val="24"/>
        </w:rPr>
        <w:t>pct.</w:t>
      </w:r>
      <w:r w:rsidRPr="00116F3B">
        <w:rPr>
          <w:rFonts w:eastAsia="Calibri"/>
          <w:b/>
          <w:bCs/>
          <w:sz w:val="24"/>
          <w:szCs w:val="24"/>
        </w:rPr>
        <w:t xml:space="preserve"> 145.A.30 (j) 1 și 2</w:t>
      </w:r>
    </w:p>
    <w:p w14:paraId="38F17CE6" w14:textId="77777777" w:rsidR="00062239" w:rsidRPr="00116F3B" w:rsidRDefault="00062239" w:rsidP="00062239">
      <w:pPr>
        <w:spacing w:line="259" w:lineRule="auto"/>
        <w:ind w:firstLine="0"/>
        <w:rPr>
          <w:rFonts w:eastAsia="Calibri"/>
          <w:b/>
          <w:bCs/>
          <w:sz w:val="24"/>
          <w:szCs w:val="24"/>
        </w:rPr>
      </w:pPr>
    </w:p>
    <w:p w14:paraId="69FA4BAB" w14:textId="202DA2AE" w:rsidR="00464648" w:rsidRPr="00116F3B" w:rsidRDefault="00464648" w:rsidP="00464648">
      <w:pPr>
        <w:spacing w:line="259" w:lineRule="auto"/>
        <w:rPr>
          <w:rFonts w:eastAsia="Calibri"/>
          <w:sz w:val="24"/>
          <w:szCs w:val="24"/>
        </w:rPr>
      </w:pPr>
      <w:r w:rsidRPr="00005381">
        <w:rPr>
          <w:rFonts w:eastAsia="Calibri"/>
          <w:b/>
          <w:bCs/>
          <w:sz w:val="24"/>
          <w:szCs w:val="24"/>
        </w:rPr>
        <w:t>1.</w:t>
      </w:r>
      <w:r w:rsidRPr="00116F3B">
        <w:rPr>
          <w:rFonts w:eastAsia="Calibri"/>
          <w:sz w:val="24"/>
          <w:szCs w:val="24"/>
        </w:rPr>
        <w:t xml:space="preserve"> Se consideră că personalul de certificare în conformitate cu toate condițiile de mai jos răspunde cerințelor de la 145.A.30(j)1 și 2:</w:t>
      </w:r>
    </w:p>
    <w:p w14:paraId="4235C0AE" w14:textId="4F817483" w:rsidR="00464648" w:rsidRPr="00116F3B" w:rsidRDefault="00464648" w:rsidP="00464648">
      <w:pPr>
        <w:spacing w:line="259" w:lineRule="auto"/>
        <w:rPr>
          <w:rFonts w:eastAsia="Calibri"/>
          <w:sz w:val="24"/>
          <w:szCs w:val="24"/>
        </w:rPr>
      </w:pPr>
      <w:r w:rsidRPr="00116F3B">
        <w:rPr>
          <w:rFonts w:eastAsia="Calibri"/>
          <w:sz w:val="24"/>
          <w:szCs w:val="24"/>
        </w:rPr>
        <w:t xml:space="preserve">(a) Persoana este deținătoare a unei licențe sau a unei autorizații de personal de certificare, eliberată în conformitate cu reglementările naționale </w:t>
      </w:r>
      <w:r w:rsidRPr="00AF009E">
        <w:rPr>
          <w:rFonts w:eastAsia="Calibri"/>
          <w:sz w:val="24"/>
          <w:szCs w:val="24"/>
        </w:rPr>
        <w:t>ale țării respective</w:t>
      </w:r>
      <w:r w:rsidRPr="00116F3B">
        <w:rPr>
          <w:rFonts w:eastAsia="Calibri"/>
          <w:sz w:val="24"/>
          <w:szCs w:val="24"/>
        </w:rPr>
        <w:t>, în deplină conformitate cu anexa 1 a OACI.</w:t>
      </w:r>
    </w:p>
    <w:p w14:paraId="276EFEC3" w14:textId="77777777" w:rsidR="00464648" w:rsidRPr="00116F3B" w:rsidRDefault="00464648" w:rsidP="00464648">
      <w:pPr>
        <w:spacing w:line="259" w:lineRule="auto"/>
        <w:rPr>
          <w:rFonts w:eastAsia="Calibri"/>
          <w:sz w:val="24"/>
          <w:szCs w:val="24"/>
        </w:rPr>
      </w:pPr>
      <w:r w:rsidRPr="00116F3B">
        <w:rPr>
          <w:rFonts w:eastAsia="Calibri"/>
          <w:sz w:val="24"/>
          <w:szCs w:val="24"/>
        </w:rPr>
        <w:lastRenderedPageBreak/>
        <w:t>(b) Domeniul de activitate al persoanei se limitează la cel definit de licența/autorizația națională de personal de certificare, luându-se în considerare cea mai restrictivă dintre acestea două.</w:t>
      </w:r>
    </w:p>
    <w:p w14:paraId="2011F08B" w14:textId="6205B9BD" w:rsidR="00464648" w:rsidRPr="00116F3B" w:rsidRDefault="00464648" w:rsidP="00464648">
      <w:pPr>
        <w:spacing w:line="259" w:lineRule="auto"/>
        <w:rPr>
          <w:rFonts w:eastAsia="Calibri"/>
          <w:sz w:val="24"/>
          <w:szCs w:val="24"/>
        </w:rPr>
      </w:pPr>
      <w:r w:rsidRPr="00116F3B">
        <w:rPr>
          <w:rFonts w:eastAsia="Calibri"/>
          <w:sz w:val="24"/>
          <w:szCs w:val="24"/>
        </w:rPr>
        <w:t>(c) Persoana demonstrează că a beneficiat de pregătirea în domeniul factorilor umani și al legislației privind aviația menționate în modulele 9 și 10 din apendicele nr. 1 la anexa nr. 3 (partea 66).</w:t>
      </w:r>
    </w:p>
    <w:p w14:paraId="6E81482D" w14:textId="4FACDAC5" w:rsidR="00464648" w:rsidRPr="00116F3B" w:rsidRDefault="00464648" w:rsidP="00464648">
      <w:pPr>
        <w:spacing w:line="259" w:lineRule="auto"/>
        <w:rPr>
          <w:rFonts w:eastAsia="Calibri"/>
          <w:sz w:val="24"/>
          <w:szCs w:val="24"/>
        </w:rPr>
      </w:pPr>
      <w:r w:rsidRPr="00116F3B">
        <w:rPr>
          <w:rFonts w:eastAsia="Calibri"/>
          <w:sz w:val="24"/>
          <w:szCs w:val="24"/>
        </w:rPr>
        <w:t>(d) Persoana demonstrează că are cinci ani de experiență în materie de întreținere pentru personalul de certificare a întreținerii de linie și opt ani de experiență pentru personalul de certificare a întreținerii de bază. Cu toate acestea, personalul ale cărui sarcini autorizate se limitează la cele ale personalului de certificare de categorie A conform părții 66 trebuie să demonstreze că are doar 3 ani de experiență în materie de întreținere.</w:t>
      </w:r>
    </w:p>
    <w:p w14:paraId="4ACA1C63" w14:textId="0BA17717" w:rsidR="00464648" w:rsidRPr="00116F3B" w:rsidRDefault="00464648" w:rsidP="00464648">
      <w:pPr>
        <w:spacing w:line="259" w:lineRule="auto"/>
        <w:rPr>
          <w:rFonts w:eastAsia="Calibri"/>
          <w:sz w:val="24"/>
          <w:szCs w:val="24"/>
        </w:rPr>
      </w:pPr>
      <w:r w:rsidRPr="00116F3B">
        <w:rPr>
          <w:rFonts w:eastAsia="Calibri"/>
          <w:sz w:val="24"/>
          <w:szCs w:val="24"/>
        </w:rPr>
        <w:t>(e) Personalul de certificare a întreținerii de linie și personalul de sprijin pentru certificarea întreținerii de bază demonstrează că au beneficiat de pregătire de tip și că au promovat examenele pentru categoriile B1, B2 și B3, după caz, menționate în apendicele nr. 3 la anexa nr. 3 (partea 66) pentru fiecare tip de aeronavă din domeniul de activitate menționat la litera (b). Cu toate acestea, personalul al cărui domeniu de activitate se limitează la cel al personalului de certificare de categorie A poate beneficia de o pregătire adaptată sarcinilor în locul unei pregătiri de tip complete.</w:t>
      </w:r>
    </w:p>
    <w:p w14:paraId="3B727D89" w14:textId="258AD4BF" w:rsidR="00464648" w:rsidRPr="00116F3B" w:rsidRDefault="00464648" w:rsidP="00464648">
      <w:pPr>
        <w:spacing w:line="259" w:lineRule="auto"/>
        <w:rPr>
          <w:rFonts w:eastAsia="Calibri"/>
          <w:sz w:val="24"/>
          <w:szCs w:val="24"/>
        </w:rPr>
      </w:pPr>
      <w:r w:rsidRPr="00116F3B">
        <w:rPr>
          <w:rFonts w:eastAsia="Calibri"/>
          <w:sz w:val="24"/>
          <w:szCs w:val="24"/>
        </w:rPr>
        <w:t xml:space="preserve">(f) Personalul de certificare a întreținerii de bază demonstrează că a beneficiat de pregătire de tip și a promovat examenele pentru categoria C menționate în apendicele nr. 3 la anexa nr. 3 (partea 66) pentru fiecare tip de aeronavă din domeniul de activitate menționat la litera (b), exceptând primul tip de aeronavă pentru care pregătirea și </w:t>
      </w:r>
      <w:r w:rsidR="005A1872">
        <w:rPr>
          <w:rFonts w:eastAsia="Calibri"/>
          <w:sz w:val="24"/>
          <w:szCs w:val="24"/>
        </w:rPr>
        <w:t>evaluare</w:t>
      </w:r>
      <w:r w:rsidRPr="00116F3B">
        <w:rPr>
          <w:rFonts w:eastAsia="Calibri"/>
          <w:sz w:val="24"/>
          <w:szCs w:val="24"/>
        </w:rPr>
        <w:t>a se fac pentru categoriile B1, B2 sau B3 din apendicele nr. 3.</w:t>
      </w:r>
    </w:p>
    <w:p w14:paraId="0D2323DB" w14:textId="77777777" w:rsidR="00464648" w:rsidRPr="00116F3B" w:rsidRDefault="00464648" w:rsidP="00464648">
      <w:pPr>
        <w:spacing w:line="259" w:lineRule="auto"/>
        <w:rPr>
          <w:rFonts w:eastAsia="Calibri"/>
          <w:sz w:val="24"/>
          <w:szCs w:val="24"/>
        </w:rPr>
      </w:pPr>
      <w:r w:rsidRPr="00005381">
        <w:rPr>
          <w:rFonts w:eastAsia="Calibri"/>
          <w:b/>
          <w:bCs/>
          <w:sz w:val="24"/>
          <w:szCs w:val="24"/>
        </w:rPr>
        <w:t>2.</w:t>
      </w:r>
      <w:r w:rsidRPr="00116F3B">
        <w:rPr>
          <w:rFonts w:eastAsia="Calibri"/>
          <w:sz w:val="24"/>
          <w:szCs w:val="24"/>
        </w:rPr>
        <w:t xml:space="preserve"> Drepturi protejate</w:t>
      </w:r>
    </w:p>
    <w:p w14:paraId="18233A9D" w14:textId="62560832" w:rsidR="00464648" w:rsidRPr="00116F3B" w:rsidRDefault="00464648" w:rsidP="00464648">
      <w:pPr>
        <w:spacing w:line="259" w:lineRule="auto"/>
        <w:rPr>
          <w:rFonts w:eastAsia="Calibri"/>
          <w:sz w:val="24"/>
          <w:szCs w:val="24"/>
        </w:rPr>
      </w:pPr>
      <w:r w:rsidRPr="00116F3B">
        <w:rPr>
          <w:rFonts w:eastAsia="Calibri"/>
          <w:sz w:val="24"/>
          <w:szCs w:val="24"/>
        </w:rPr>
        <w:t xml:space="preserve">(a) Personalul care deținea </w:t>
      </w:r>
      <w:r w:rsidR="009234ED">
        <w:rPr>
          <w:rFonts w:eastAsia="Calibri"/>
          <w:sz w:val="24"/>
          <w:szCs w:val="24"/>
        </w:rPr>
        <w:t>privilegii</w:t>
      </w:r>
      <w:r w:rsidRPr="00116F3B">
        <w:rPr>
          <w:rFonts w:eastAsia="Calibri"/>
          <w:sz w:val="24"/>
          <w:szCs w:val="24"/>
        </w:rPr>
        <w:t xml:space="preserve"> înainte de intrarea în vigoare a cerințelor relevante din anexa </w:t>
      </w:r>
      <w:r w:rsidR="009B5619" w:rsidRPr="00116F3B">
        <w:rPr>
          <w:rFonts w:eastAsia="Calibri"/>
          <w:sz w:val="24"/>
          <w:szCs w:val="24"/>
        </w:rPr>
        <w:t>nr. 3</w:t>
      </w:r>
      <w:r w:rsidRPr="00116F3B">
        <w:rPr>
          <w:rFonts w:eastAsia="Calibri"/>
          <w:sz w:val="24"/>
          <w:szCs w:val="24"/>
        </w:rPr>
        <w:t xml:space="preserve"> (partea 66) poate continua să și le exercite, fără a fi nevoie să se conformeze </w:t>
      </w:r>
      <w:r w:rsidR="00FD5569">
        <w:rPr>
          <w:rFonts w:eastAsia="Calibri"/>
          <w:sz w:val="24"/>
          <w:szCs w:val="24"/>
        </w:rPr>
        <w:t>pct.</w:t>
      </w:r>
      <w:r w:rsidRPr="00116F3B">
        <w:rPr>
          <w:rFonts w:eastAsia="Calibri"/>
          <w:sz w:val="24"/>
          <w:szCs w:val="24"/>
        </w:rPr>
        <w:t>ui 1 literele (c)-(f).</w:t>
      </w:r>
    </w:p>
    <w:p w14:paraId="154E7905" w14:textId="2ADAD6AC" w:rsidR="00464648" w:rsidRPr="00116F3B" w:rsidRDefault="00464648" w:rsidP="00464648">
      <w:pPr>
        <w:spacing w:line="259" w:lineRule="auto"/>
        <w:rPr>
          <w:rFonts w:eastAsia="Calibri"/>
          <w:sz w:val="24"/>
          <w:szCs w:val="24"/>
        </w:rPr>
      </w:pPr>
      <w:r w:rsidRPr="00116F3B">
        <w:rPr>
          <w:rFonts w:eastAsia="Calibri"/>
          <w:sz w:val="24"/>
          <w:szCs w:val="24"/>
        </w:rPr>
        <w:t xml:space="preserve">(b) Cu toate acestea, după această dată, întreg personalul de certificare care dorește să-și extindă domeniul autorizării, pentru a include </w:t>
      </w:r>
      <w:r w:rsidR="009234ED">
        <w:rPr>
          <w:rFonts w:eastAsia="Calibri"/>
          <w:sz w:val="24"/>
          <w:szCs w:val="24"/>
        </w:rPr>
        <w:t>privilegii</w:t>
      </w:r>
      <w:r w:rsidRPr="00116F3B">
        <w:rPr>
          <w:rFonts w:eastAsia="Calibri"/>
          <w:sz w:val="24"/>
          <w:szCs w:val="24"/>
        </w:rPr>
        <w:t xml:space="preserve"> suplimentare, se conformează </w:t>
      </w:r>
      <w:r w:rsidR="00FD5569">
        <w:rPr>
          <w:rFonts w:eastAsia="Calibri"/>
          <w:sz w:val="24"/>
          <w:szCs w:val="24"/>
        </w:rPr>
        <w:t>pct.</w:t>
      </w:r>
      <w:r w:rsidRPr="00116F3B">
        <w:rPr>
          <w:rFonts w:eastAsia="Calibri"/>
          <w:sz w:val="24"/>
          <w:szCs w:val="24"/>
        </w:rPr>
        <w:t>ui 1.</w:t>
      </w:r>
    </w:p>
    <w:p w14:paraId="1CCD135B" w14:textId="11765FCC" w:rsidR="00464648" w:rsidRPr="00116F3B" w:rsidRDefault="00464648" w:rsidP="00464648">
      <w:pPr>
        <w:spacing w:line="259" w:lineRule="auto"/>
        <w:rPr>
          <w:rFonts w:eastAsia="Calibri"/>
          <w:sz w:val="24"/>
          <w:szCs w:val="24"/>
        </w:rPr>
      </w:pPr>
      <w:r w:rsidRPr="00116F3B">
        <w:rPr>
          <w:rFonts w:eastAsia="Calibri"/>
          <w:sz w:val="24"/>
          <w:szCs w:val="24"/>
        </w:rPr>
        <w:t xml:space="preserve">(c) Fără a aduce atingere dispozițiilor de la </w:t>
      </w:r>
      <w:r w:rsidR="00FD5569">
        <w:rPr>
          <w:rFonts w:eastAsia="Calibri"/>
          <w:sz w:val="24"/>
          <w:szCs w:val="24"/>
        </w:rPr>
        <w:t>pct.</w:t>
      </w:r>
      <w:r w:rsidRPr="00116F3B">
        <w:rPr>
          <w:rFonts w:eastAsia="Calibri"/>
          <w:sz w:val="24"/>
          <w:szCs w:val="24"/>
        </w:rPr>
        <w:t xml:space="preserve"> 2 litera (b) de mai sus, în cazul unei pregătiri de tip suplimentare, nu se cere punerea în conformitate cu </w:t>
      </w:r>
      <w:r w:rsidR="00FD5569">
        <w:rPr>
          <w:rFonts w:eastAsia="Calibri"/>
          <w:sz w:val="24"/>
          <w:szCs w:val="24"/>
        </w:rPr>
        <w:t>pct.</w:t>
      </w:r>
      <w:r w:rsidRPr="00116F3B">
        <w:rPr>
          <w:rFonts w:eastAsia="Calibri"/>
          <w:sz w:val="24"/>
          <w:szCs w:val="24"/>
        </w:rPr>
        <w:t xml:space="preserve"> 1 literele (c) și (d).</w:t>
      </w:r>
    </w:p>
    <w:p w14:paraId="387E3405" w14:textId="77777777" w:rsidR="00BD77D8" w:rsidRDefault="00BD77D8" w:rsidP="00BD77D8">
      <w:pPr>
        <w:spacing w:line="259" w:lineRule="auto"/>
        <w:ind w:firstLine="0"/>
        <w:jc w:val="center"/>
        <w:rPr>
          <w:rFonts w:eastAsia="Calibri"/>
          <w:b/>
          <w:bCs/>
          <w:sz w:val="24"/>
          <w:szCs w:val="24"/>
        </w:rPr>
      </w:pPr>
    </w:p>
    <w:p w14:paraId="65C83437" w14:textId="3E59AC05" w:rsidR="00722297" w:rsidRDefault="00722297" w:rsidP="00722297">
      <w:pPr>
        <w:spacing w:line="259" w:lineRule="auto"/>
        <w:ind w:firstLine="0"/>
        <w:jc w:val="right"/>
        <w:rPr>
          <w:rFonts w:eastAsia="Calibri"/>
          <w:b/>
          <w:bCs/>
          <w:sz w:val="24"/>
          <w:szCs w:val="24"/>
        </w:rPr>
      </w:pPr>
      <w:r w:rsidRPr="00116F3B">
        <w:rPr>
          <w:rFonts w:eastAsia="Calibri"/>
          <w:b/>
          <w:bCs/>
          <w:sz w:val="24"/>
          <w:szCs w:val="24"/>
        </w:rPr>
        <w:t>Anexa nr. 3</w:t>
      </w:r>
    </w:p>
    <w:p w14:paraId="16AE1CAF" w14:textId="77777777" w:rsidR="009748A0" w:rsidRDefault="009748A0" w:rsidP="00722297">
      <w:pPr>
        <w:spacing w:line="259" w:lineRule="auto"/>
        <w:ind w:firstLine="0"/>
        <w:jc w:val="right"/>
        <w:rPr>
          <w:rFonts w:eastAsia="Calibri"/>
          <w:b/>
          <w:bCs/>
          <w:sz w:val="24"/>
          <w:szCs w:val="24"/>
        </w:rPr>
      </w:pPr>
    </w:p>
    <w:p w14:paraId="7AFE372B" w14:textId="709A59C7" w:rsidR="009748A0" w:rsidRPr="009748A0" w:rsidRDefault="009748A0" w:rsidP="009748A0">
      <w:pPr>
        <w:spacing w:line="259" w:lineRule="auto"/>
        <w:ind w:firstLine="0"/>
        <w:rPr>
          <w:rFonts w:eastAsia="Calibri"/>
          <w:sz w:val="24"/>
          <w:szCs w:val="24"/>
        </w:rPr>
      </w:pPr>
      <w:r w:rsidRPr="009748A0">
        <w:rPr>
          <w:rFonts w:eastAsia="Calibri"/>
          <w:sz w:val="24"/>
          <w:szCs w:val="24"/>
        </w:rPr>
        <w:t>la Regulamentul privind continuitatea navigabilității aeronavelor și a produselor, reperelor și dispozitivelor aeronautice și autorizarea organizațiilor și a personalului cu atribuții în domeniu</w:t>
      </w:r>
    </w:p>
    <w:p w14:paraId="6FF1628C" w14:textId="77777777" w:rsidR="00722297" w:rsidRPr="00116F3B" w:rsidRDefault="00722297" w:rsidP="00722297">
      <w:pPr>
        <w:spacing w:line="259" w:lineRule="auto"/>
        <w:ind w:firstLine="0"/>
        <w:jc w:val="right"/>
        <w:rPr>
          <w:rFonts w:eastAsia="Calibri"/>
          <w:b/>
          <w:bCs/>
          <w:sz w:val="24"/>
          <w:szCs w:val="24"/>
        </w:rPr>
      </w:pPr>
    </w:p>
    <w:p w14:paraId="35CF037F" w14:textId="05BDE97B" w:rsidR="00722297" w:rsidRPr="00116F3B" w:rsidRDefault="00722297" w:rsidP="00722297">
      <w:pPr>
        <w:spacing w:line="259" w:lineRule="auto"/>
        <w:ind w:firstLine="0"/>
        <w:jc w:val="center"/>
        <w:rPr>
          <w:rFonts w:eastAsia="Calibri"/>
          <w:b/>
          <w:bCs/>
          <w:sz w:val="24"/>
          <w:szCs w:val="24"/>
        </w:rPr>
      </w:pPr>
      <w:r w:rsidRPr="00116F3B">
        <w:rPr>
          <w:rFonts w:eastAsia="Calibri"/>
          <w:b/>
          <w:bCs/>
          <w:sz w:val="24"/>
          <w:szCs w:val="24"/>
        </w:rPr>
        <w:t>(Partea 66)</w:t>
      </w:r>
    </w:p>
    <w:p w14:paraId="1FBAE229" w14:textId="77777777" w:rsidR="00722297" w:rsidRPr="00116F3B" w:rsidRDefault="00722297" w:rsidP="00722297">
      <w:pPr>
        <w:spacing w:line="259" w:lineRule="auto"/>
        <w:ind w:firstLine="0"/>
        <w:jc w:val="center"/>
        <w:rPr>
          <w:rFonts w:eastAsia="Calibri"/>
          <w:b/>
          <w:bCs/>
          <w:sz w:val="24"/>
          <w:szCs w:val="24"/>
        </w:rPr>
      </w:pPr>
    </w:p>
    <w:p w14:paraId="137F78BF" w14:textId="6CEF8366" w:rsidR="00722297" w:rsidRPr="0056642A" w:rsidRDefault="00722297" w:rsidP="00722297">
      <w:pPr>
        <w:spacing w:line="259" w:lineRule="auto"/>
        <w:rPr>
          <w:rFonts w:eastAsia="Calibri"/>
          <w:b/>
          <w:bCs/>
          <w:sz w:val="24"/>
          <w:szCs w:val="24"/>
        </w:rPr>
      </w:pPr>
      <w:r w:rsidRPr="0056642A">
        <w:rPr>
          <w:rFonts w:eastAsia="Calibri"/>
          <w:b/>
          <w:bCs/>
          <w:sz w:val="24"/>
          <w:szCs w:val="24"/>
        </w:rPr>
        <w:t xml:space="preserve">66.1 </w:t>
      </w:r>
      <w:r w:rsidR="008F2E9B" w:rsidRPr="0056642A">
        <w:rPr>
          <w:rFonts w:eastAsia="Calibri"/>
          <w:b/>
          <w:bCs/>
          <w:sz w:val="24"/>
          <w:szCs w:val="24"/>
        </w:rPr>
        <w:t>AAC</w:t>
      </w:r>
    </w:p>
    <w:p w14:paraId="106876AC" w14:textId="4D08A3E7" w:rsidR="00722297" w:rsidRPr="0056642A" w:rsidRDefault="00722297" w:rsidP="000B500B">
      <w:pPr>
        <w:spacing w:line="259" w:lineRule="auto"/>
        <w:rPr>
          <w:rFonts w:eastAsia="Calibri"/>
          <w:sz w:val="24"/>
          <w:szCs w:val="24"/>
        </w:rPr>
      </w:pPr>
      <w:r w:rsidRPr="0056642A">
        <w:rPr>
          <w:rFonts w:eastAsia="Calibri"/>
          <w:sz w:val="24"/>
          <w:szCs w:val="24"/>
        </w:rPr>
        <w:t xml:space="preserve">(a) În sensul prezentei anexe (partea 66), </w:t>
      </w:r>
      <w:r w:rsidR="008F2E9B" w:rsidRPr="0056642A">
        <w:rPr>
          <w:rFonts w:eastAsia="Calibri"/>
          <w:sz w:val="24"/>
          <w:szCs w:val="24"/>
        </w:rPr>
        <w:t>AAC este</w:t>
      </w:r>
      <w:r w:rsidRPr="0056642A">
        <w:rPr>
          <w:rFonts w:eastAsia="Calibri"/>
          <w:sz w:val="24"/>
          <w:szCs w:val="24"/>
        </w:rPr>
        <w:t>:</w:t>
      </w:r>
    </w:p>
    <w:p w14:paraId="3B1E94B3" w14:textId="2F063DE9" w:rsidR="00722297" w:rsidRPr="0056642A" w:rsidRDefault="00722297" w:rsidP="00722297">
      <w:pPr>
        <w:spacing w:line="259" w:lineRule="auto"/>
        <w:rPr>
          <w:rFonts w:eastAsia="Calibri"/>
          <w:sz w:val="24"/>
          <w:szCs w:val="24"/>
        </w:rPr>
      </w:pPr>
      <w:r w:rsidRPr="0056642A">
        <w:rPr>
          <w:rFonts w:eastAsia="Calibri"/>
          <w:sz w:val="24"/>
          <w:szCs w:val="24"/>
        </w:rPr>
        <w:t>1. autoritatea căreia trebuie să i se adreseze orice persoană care dorește să obțină o licență de întreținere a aeronavelor; sau</w:t>
      </w:r>
    </w:p>
    <w:p w14:paraId="1C54958B" w14:textId="3D7B8A5A" w:rsidR="00722297" w:rsidRPr="0056642A" w:rsidRDefault="00722297" w:rsidP="00722297">
      <w:pPr>
        <w:spacing w:line="259" w:lineRule="auto"/>
        <w:rPr>
          <w:rFonts w:eastAsia="Calibri"/>
          <w:sz w:val="24"/>
          <w:szCs w:val="24"/>
        </w:rPr>
      </w:pPr>
      <w:r w:rsidRPr="0056642A">
        <w:rPr>
          <w:rFonts w:eastAsia="Calibri"/>
          <w:sz w:val="24"/>
          <w:szCs w:val="24"/>
        </w:rPr>
        <w:t xml:space="preserve">2. autoritatea desemnată de alt stat membru, în caz că ar fi diferită de autoritatea menționată la </w:t>
      </w:r>
      <w:r w:rsidR="00FD5569">
        <w:rPr>
          <w:rFonts w:eastAsia="Calibri"/>
          <w:sz w:val="24"/>
          <w:szCs w:val="24"/>
        </w:rPr>
        <w:t>pct.</w:t>
      </w:r>
      <w:r w:rsidRPr="0056642A">
        <w:rPr>
          <w:rFonts w:eastAsia="Calibri"/>
          <w:sz w:val="24"/>
          <w:szCs w:val="24"/>
        </w:rPr>
        <w:t xml:space="preserve"> 1, sub rezerva unui acord cu respectiva autoritate. În acest caz, licența menționată la </w:t>
      </w:r>
      <w:r w:rsidR="00FD5569">
        <w:rPr>
          <w:rFonts w:eastAsia="Calibri"/>
          <w:sz w:val="24"/>
          <w:szCs w:val="24"/>
        </w:rPr>
        <w:t>pct.</w:t>
      </w:r>
      <w:r w:rsidRPr="0056642A">
        <w:rPr>
          <w:rFonts w:eastAsia="Calibri"/>
          <w:sz w:val="24"/>
          <w:szCs w:val="24"/>
        </w:rPr>
        <w:t xml:space="preserve"> 1 se retrage, toate evidențele menționate la </w:t>
      </w:r>
      <w:r w:rsidR="00FD5569">
        <w:rPr>
          <w:rFonts w:eastAsia="Calibri"/>
          <w:sz w:val="24"/>
          <w:szCs w:val="24"/>
        </w:rPr>
        <w:t>pct.</w:t>
      </w:r>
      <w:r w:rsidRPr="0056642A">
        <w:rPr>
          <w:rFonts w:eastAsia="Calibri"/>
          <w:sz w:val="24"/>
          <w:szCs w:val="24"/>
        </w:rPr>
        <w:t xml:space="preserve"> 66.B.20 se transferă și se eliberează o nouă licență, pe baza acestor evidențe.</w:t>
      </w:r>
    </w:p>
    <w:p w14:paraId="1C17ACEE" w14:textId="34256528" w:rsidR="000B500B" w:rsidRPr="0056642A" w:rsidRDefault="000B500B" w:rsidP="000B500B">
      <w:pPr>
        <w:spacing w:line="259" w:lineRule="auto"/>
        <w:rPr>
          <w:rFonts w:eastAsia="Calibri"/>
          <w:sz w:val="24"/>
          <w:szCs w:val="24"/>
        </w:rPr>
      </w:pPr>
      <w:r w:rsidRPr="0056642A">
        <w:rPr>
          <w:rFonts w:eastAsia="Calibri"/>
          <w:sz w:val="24"/>
          <w:szCs w:val="24"/>
        </w:rPr>
        <w:t xml:space="preserve">(b) </w:t>
      </w:r>
      <w:r w:rsidR="008F2E9B" w:rsidRPr="0056642A">
        <w:rPr>
          <w:rFonts w:eastAsia="Calibri"/>
          <w:sz w:val="24"/>
          <w:szCs w:val="24"/>
        </w:rPr>
        <w:t>AAC</w:t>
      </w:r>
      <w:r w:rsidRPr="0056642A">
        <w:rPr>
          <w:rFonts w:eastAsia="Calibri"/>
          <w:sz w:val="24"/>
          <w:szCs w:val="24"/>
        </w:rPr>
        <w:t xml:space="preserve"> este responsabilă pentru a stabili:</w:t>
      </w:r>
    </w:p>
    <w:p w14:paraId="07DD49F2" w14:textId="77777777" w:rsidR="000B500B" w:rsidRPr="0056642A" w:rsidRDefault="000B500B" w:rsidP="000B500B">
      <w:pPr>
        <w:spacing w:line="259" w:lineRule="auto"/>
        <w:rPr>
          <w:rFonts w:eastAsia="Calibri"/>
          <w:sz w:val="24"/>
          <w:szCs w:val="24"/>
        </w:rPr>
      </w:pPr>
      <w:r w:rsidRPr="0056642A">
        <w:rPr>
          <w:rFonts w:eastAsia="Calibri"/>
          <w:sz w:val="24"/>
          <w:szCs w:val="24"/>
        </w:rPr>
        <w:lastRenderedPageBreak/>
        <w:t>1. lista cu tipuri de aeronave; și</w:t>
      </w:r>
    </w:p>
    <w:p w14:paraId="65E32CAA" w14:textId="45C23C83" w:rsidR="00722297" w:rsidRPr="00116F3B" w:rsidRDefault="000B500B" w:rsidP="000B500B">
      <w:pPr>
        <w:spacing w:line="259" w:lineRule="auto"/>
        <w:rPr>
          <w:rFonts w:eastAsia="Calibri"/>
          <w:sz w:val="24"/>
          <w:szCs w:val="24"/>
        </w:rPr>
      </w:pPr>
      <w:r w:rsidRPr="0056642A">
        <w:rPr>
          <w:rFonts w:eastAsia="Calibri"/>
          <w:sz w:val="24"/>
          <w:szCs w:val="24"/>
        </w:rPr>
        <w:t>2. combinațiile corp de aeronavă/motor care se includ în fiecare calificare de tip de aeronavă.</w:t>
      </w:r>
    </w:p>
    <w:p w14:paraId="33829E4D" w14:textId="77777777" w:rsidR="000B500B" w:rsidRPr="00116F3B" w:rsidRDefault="000B500B" w:rsidP="000B500B">
      <w:pPr>
        <w:spacing w:line="259" w:lineRule="auto"/>
        <w:ind w:firstLine="0"/>
        <w:jc w:val="center"/>
        <w:rPr>
          <w:rFonts w:eastAsia="Calibri"/>
          <w:sz w:val="24"/>
          <w:szCs w:val="24"/>
        </w:rPr>
      </w:pPr>
    </w:p>
    <w:p w14:paraId="61EC52DB" w14:textId="63BBB7AF" w:rsidR="000B500B" w:rsidRPr="00116F3B" w:rsidRDefault="000B500B" w:rsidP="00224597">
      <w:pPr>
        <w:spacing w:line="259" w:lineRule="auto"/>
        <w:ind w:firstLine="0"/>
        <w:jc w:val="center"/>
        <w:rPr>
          <w:rFonts w:eastAsia="Calibri"/>
          <w:b/>
          <w:bCs/>
          <w:sz w:val="24"/>
          <w:szCs w:val="24"/>
        </w:rPr>
      </w:pPr>
      <w:r w:rsidRPr="00116F3B">
        <w:rPr>
          <w:rFonts w:eastAsia="Calibri"/>
          <w:b/>
          <w:bCs/>
          <w:sz w:val="24"/>
          <w:szCs w:val="24"/>
        </w:rPr>
        <w:t>SECȚIUNEA A</w:t>
      </w:r>
    </w:p>
    <w:p w14:paraId="423375FF" w14:textId="77777777" w:rsidR="000B500B" w:rsidRPr="00116F3B" w:rsidRDefault="000B500B" w:rsidP="00224597">
      <w:pPr>
        <w:spacing w:line="259" w:lineRule="auto"/>
        <w:ind w:firstLine="0"/>
        <w:jc w:val="center"/>
        <w:rPr>
          <w:rFonts w:eastAsia="Calibri"/>
          <w:b/>
          <w:sz w:val="24"/>
          <w:szCs w:val="24"/>
        </w:rPr>
      </w:pPr>
      <w:r w:rsidRPr="00116F3B">
        <w:rPr>
          <w:rFonts w:eastAsia="Calibri"/>
          <w:b/>
          <w:sz w:val="24"/>
          <w:szCs w:val="24"/>
        </w:rPr>
        <w:t>CERINȚE TEHNICE</w:t>
      </w:r>
    </w:p>
    <w:p w14:paraId="4B429AB1" w14:textId="77777777" w:rsidR="000B500B" w:rsidRPr="00224597" w:rsidRDefault="000B500B" w:rsidP="00224597">
      <w:pPr>
        <w:spacing w:line="259" w:lineRule="auto"/>
        <w:ind w:firstLine="0"/>
        <w:jc w:val="center"/>
        <w:rPr>
          <w:rFonts w:eastAsia="Calibri"/>
          <w:b/>
          <w:iCs/>
          <w:sz w:val="24"/>
          <w:szCs w:val="24"/>
        </w:rPr>
      </w:pPr>
    </w:p>
    <w:p w14:paraId="55355716" w14:textId="77777777" w:rsidR="000B500B" w:rsidRPr="00116F3B" w:rsidRDefault="000B500B" w:rsidP="00224597">
      <w:pPr>
        <w:spacing w:line="259" w:lineRule="auto"/>
        <w:ind w:firstLine="0"/>
        <w:jc w:val="center"/>
        <w:rPr>
          <w:rFonts w:eastAsia="Calibri"/>
          <w:b/>
          <w:bCs/>
          <w:sz w:val="24"/>
          <w:szCs w:val="24"/>
        </w:rPr>
      </w:pPr>
      <w:r w:rsidRPr="00116F3B">
        <w:rPr>
          <w:rFonts w:eastAsia="Calibri"/>
          <w:b/>
          <w:bCs/>
          <w:sz w:val="24"/>
          <w:szCs w:val="24"/>
        </w:rPr>
        <w:t>SUBPARTEA A</w:t>
      </w:r>
    </w:p>
    <w:p w14:paraId="4C56CB52" w14:textId="7A5AB836" w:rsidR="000B500B" w:rsidRPr="00116F3B" w:rsidRDefault="000B500B" w:rsidP="00224597">
      <w:pPr>
        <w:spacing w:line="259" w:lineRule="auto"/>
        <w:ind w:firstLine="0"/>
        <w:jc w:val="center"/>
        <w:rPr>
          <w:rFonts w:eastAsia="Calibri"/>
          <w:sz w:val="24"/>
          <w:szCs w:val="24"/>
        </w:rPr>
      </w:pPr>
      <w:r w:rsidRPr="00116F3B">
        <w:rPr>
          <w:rFonts w:eastAsia="Calibri"/>
          <w:b/>
          <w:sz w:val="24"/>
          <w:szCs w:val="24"/>
        </w:rPr>
        <w:t>LICENȚA DE ÎNTREȚINERE A AERONAVELOR</w:t>
      </w:r>
    </w:p>
    <w:p w14:paraId="3874161E" w14:textId="77777777" w:rsidR="00722297" w:rsidRPr="00116F3B" w:rsidRDefault="00722297" w:rsidP="00722297">
      <w:pPr>
        <w:spacing w:line="259" w:lineRule="auto"/>
        <w:rPr>
          <w:rFonts w:eastAsia="Calibri"/>
          <w:sz w:val="24"/>
          <w:szCs w:val="24"/>
        </w:rPr>
      </w:pPr>
    </w:p>
    <w:p w14:paraId="75D73533" w14:textId="7384BAFD" w:rsidR="000B500B" w:rsidRPr="00116F3B" w:rsidRDefault="000B500B" w:rsidP="000B500B">
      <w:pPr>
        <w:spacing w:line="259" w:lineRule="auto"/>
        <w:rPr>
          <w:rFonts w:eastAsia="Calibri"/>
          <w:sz w:val="24"/>
          <w:szCs w:val="24"/>
        </w:rPr>
      </w:pPr>
      <w:r w:rsidRPr="00116F3B">
        <w:rPr>
          <w:rFonts w:eastAsia="Calibri"/>
          <w:b/>
          <w:bCs/>
          <w:sz w:val="24"/>
          <w:szCs w:val="24"/>
        </w:rPr>
        <w:t>66.A.1 Domeniu de aplicare</w:t>
      </w:r>
    </w:p>
    <w:p w14:paraId="4FE050EC" w14:textId="5C20DB2A" w:rsidR="000B500B" w:rsidRPr="00116F3B" w:rsidRDefault="000B500B" w:rsidP="000B500B">
      <w:pPr>
        <w:spacing w:line="259" w:lineRule="auto"/>
        <w:rPr>
          <w:rFonts w:eastAsia="Calibri"/>
          <w:sz w:val="24"/>
          <w:szCs w:val="24"/>
        </w:rPr>
      </w:pPr>
      <w:r w:rsidRPr="00116F3B">
        <w:rPr>
          <w:rFonts w:eastAsia="Calibri"/>
          <w:sz w:val="24"/>
          <w:szCs w:val="24"/>
        </w:rPr>
        <w:t>Prezenta secțiune definește licența de întreținere a aeronavelor și stabilește cerințele pentru solicitarea, eliberarea și prelungirea valabilității acesteia.</w:t>
      </w:r>
    </w:p>
    <w:p w14:paraId="7EF17797" w14:textId="77777777" w:rsidR="000B500B" w:rsidRPr="00116F3B" w:rsidRDefault="000B500B" w:rsidP="000B500B">
      <w:pPr>
        <w:spacing w:line="259" w:lineRule="auto"/>
        <w:rPr>
          <w:rFonts w:eastAsia="Calibri"/>
          <w:sz w:val="24"/>
          <w:szCs w:val="24"/>
        </w:rPr>
      </w:pPr>
    </w:p>
    <w:p w14:paraId="29BA1DCE" w14:textId="77777777" w:rsidR="000B500B" w:rsidRPr="00116F3B" w:rsidRDefault="000B500B" w:rsidP="000B500B">
      <w:pPr>
        <w:spacing w:line="259" w:lineRule="auto"/>
        <w:rPr>
          <w:rFonts w:eastAsia="Calibri"/>
          <w:b/>
          <w:bCs/>
          <w:sz w:val="24"/>
          <w:szCs w:val="24"/>
        </w:rPr>
      </w:pPr>
      <w:r w:rsidRPr="00116F3B">
        <w:rPr>
          <w:rFonts w:eastAsia="Calibri"/>
          <w:b/>
          <w:bCs/>
          <w:sz w:val="24"/>
          <w:szCs w:val="24"/>
        </w:rPr>
        <w:t>66.A.3 Categorii și subcategorii de licențe</w:t>
      </w:r>
    </w:p>
    <w:p w14:paraId="43F3DD42" w14:textId="77777777" w:rsidR="000B500B" w:rsidRPr="00116F3B" w:rsidRDefault="000B500B" w:rsidP="000B500B">
      <w:pPr>
        <w:spacing w:line="259" w:lineRule="auto"/>
        <w:rPr>
          <w:rFonts w:eastAsia="Calibri"/>
          <w:sz w:val="24"/>
          <w:szCs w:val="24"/>
        </w:rPr>
      </w:pPr>
      <w:r w:rsidRPr="00116F3B">
        <w:rPr>
          <w:rFonts w:eastAsia="Calibri"/>
          <w:sz w:val="24"/>
          <w:szCs w:val="24"/>
        </w:rPr>
        <w:t>Licențele de întreținere a aeronavelor includ următoarele categorii și, dacă este cazul, subcategorii și calificări de sistem:</w:t>
      </w:r>
    </w:p>
    <w:p w14:paraId="1835A796" w14:textId="77777777" w:rsidR="000B500B" w:rsidRPr="00116F3B" w:rsidRDefault="000B500B" w:rsidP="000B500B">
      <w:pPr>
        <w:spacing w:line="259" w:lineRule="auto"/>
        <w:rPr>
          <w:rFonts w:eastAsia="Calibri"/>
          <w:sz w:val="24"/>
          <w:szCs w:val="24"/>
        </w:rPr>
      </w:pPr>
      <w:r w:rsidRPr="00116F3B">
        <w:rPr>
          <w:rFonts w:eastAsia="Calibri"/>
          <w:sz w:val="24"/>
          <w:szCs w:val="24"/>
        </w:rPr>
        <w:t>(a) Categoria A, divizată în următoarele subcategorii:</w:t>
      </w:r>
    </w:p>
    <w:p w14:paraId="68826336" w14:textId="77777777" w:rsidR="000B500B" w:rsidRPr="00116F3B" w:rsidRDefault="000B500B" w:rsidP="000B500B">
      <w:pPr>
        <w:spacing w:line="259" w:lineRule="auto"/>
        <w:rPr>
          <w:rFonts w:eastAsia="Calibri"/>
          <w:sz w:val="24"/>
          <w:szCs w:val="24"/>
        </w:rPr>
      </w:pPr>
      <w:r w:rsidRPr="00116F3B">
        <w:rPr>
          <w:rFonts w:eastAsia="Calibri"/>
          <w:sz w:val="24"/>
          <w:szCs w:val="24"/>
        </w:rPr>
        <w:t>— A1 Avioane cu motor cu turbină;</w:t>
      </w:r>
    </w:p>
    <w:p w14:paraId="6D24F198" w14:textId="77777777" w:rsidR="000B500B" w:rsidRPr="00116F3B" w:rsidRDefault="000B500B" w:rsidP="000B500B">
      <w:pPr>
        <w:spacing w:line="259" w:lineRule="auto"/>
        <w:rPr>
          <w:rFonts w:eastAsia="Calibri"/>
          <w:sz w:val="24"/>
          <w:szCs w:val="24"/>
        </w:rPr>
      </w:pPr>
      <w:r w:rsidRPr="00116F3B">
        <w:rPr>
          <w:rFonts w:eastAsia="Calibri"/>
          <w:sz w:val="24"/>
          <w:szCs w:val="24"/>
        </w:rPr>
        <w:t>— A2 Avioane cu motor cu piston;</w:t>
      </w:r>
    </w:p>
    <w:p w14:paraId="3D555266" w14:textId="77777777" w:rsidR="000B500B" w:rsidRPr="00116F3B" w:rsidRDefault="000B500B" w:rsidP="000B500B">
      <w:pPr>
        <w:spacing w:line="259" w:lineRule="auto"/>
        <w:rPr>
          <w:rFonts w:eastAsia="Calibri"/>
          <w:sz w:val="24"/>
          <w:szCs w:val="24"/>
        </w:rPr>
      </w:pPr>
      <w:r w:rsidRPr="00116F3B">
        <w:rPr>
          <w:rFonts w:eastAsia="Calibri"/>
          <w:sz w:val="24"/>
          <w:szCs w:val="24"/>
        </w:rPr>
        <w:t>— A3 Elicoptere cu motor cu turbină;</w:t>
      </w:r>
    </w:p>
    <w:p w14:paraId="7A1B9FFC" w14:textId="0D46E867" w:rsidR="000B500B" w:rsidRPr="00116F3B" w:rsidRDefault="000B500B" w:rsidP="000B500B">
      <w:pPr>
        <w:spacing w:line="259" w:lineRule="auto"/>
        <w:rPr>
          <w:rFonts w:eastAsia="Calibri"/>
          <w:sz w:val="24"/>
          <w:szCs w:val="24"/>
        </w:rPr>
      </w:pPr>
      <w:r w:rsidRPr="00116F3B">
        <w:rPr>
          <w:rFonts w:eastAsia="Calibri"/>
          <w:sz w:val="24"/>
          <w:szCs w:val="24"/>
        </w:rPr>
        <w:t>— A4 Elicoptere cu motor cu piston.</w:t>
      </w:r>
    </w:p>
    <w:p w14:paraId="7F14EC26" w14:textId="77777777" w:rsidR="000B500B" w:rsidRPr="00116F3B" w:rsidRDefault="000B500B" w:rsidP="000B500B">
      <w:pPr>
        <w:spacing w:line="259" w:lineRule="auto"/>
        <w:rPr>
          <w:rFonts w:eastAsia="Calibri"/>
          <w:sz w:val="24"/>
          <w:szCs w:val="24"/>
        </w:rPr>
      </w:pPr>
      <w:r w:rsidRPr="00116F3B">
        <w:rPr>
          <w:rFonts w:eastAsia="Calibri"/>
          <w:sz w:val="24"/>
          <w:szCs w:val="24"/>
        </w:rPr>
        <w:t>(b) Categoria B1, divizată în următoarele subcategorii:</w:t>
      </w:r>
    </w:p>
    <w:p w14:paraId="05884D7E" w14:textId="77777777" w:rsidR="000B500B" w:rsidRPr="00116F3B" w:rsidRDefault="000B500B" w:rsidP="000B500B">
      <w:pPr>
        <w:spacing w:line="259" w:lineRule="auto"/>
        <w:rPr>
          <w:rFonts w:eastAsia="Calibri"/>
          <w:sz w:val="24"/>
          <w:szCs w:val="24"/>
        </w:rPr>
      </w:pPr>
      <w:r w:rsidRPr="00116F3B">
        <w:rPr>
          <w:rFonts w:eastAsia="Calibri"/>
          <w:sz w:val="24"/>
          <w:szCs w:val="24"/>
        </w:rPr>
        <w:t>— B1.1 Avioane cu motor cu turbină;</w:t>
      </w:r>
    </w:p>
    <w:p w14:paraId="59119C69" w14:textId="77777777" w:rsidR="000B500B" w:rsidRPr="00116F3B" w:rsidRDefault="000B500B" w:rsidP="000B500B">
      <w:pPr>
        <w:spacing w:line="259" w:lineRule="auto"/>
        <w:rPr>
          <w:rFonts w:eastAsia="Calibri"/>
          <w:sz w:val="24"/>
          <w:szCs w:val="24"/>
        </w:rPr>
      </w:pPr>
      <w:r w:rsidRPr="00116F3B">
        <w:rPr>
          <w:rFonts w:eastAsia="Calibri"/>
          <w:sz w:val="24"/>
          <w:szCs w:val="24"/>
        </w:rPr>
        <w:t>— B1.2 Avioane cu motor cu piston;</w:t>
      </w:r>
    </w:p>
    <w:p w14:paraId="13AA467B" w14:textId="77777777" w:rsidR="000B500B" w:rsidRPr="00116F3B" w:rsidRDefault="000B500B" w:rsidP="000B500B">
      <w:pPr>
        <w:spacing w:line="259" w:lineRule="auto"/>
        <w:rPr>
          <w:rFonts w:eastAsia="Calibri"/>
          <w:sz w:val="24"/>
          <w:szCs w:val="24"/>
        </w:rPr>
      </w:pPr>
      <w:r w:rsidRPr="00116F3B">
        <w:rPr>
          <w:rFonts w:eastAsia="Calibri"/>
          <w:sz w:val="24"/>
          <w:szCs w:val="24"/>
        </w:rPr>
        <w:t>— B1.3 Elicoptere cu motor cu turbină;</w:t>
      </w:r>
    </w:p>
    <w:p w14:paraId="5AE05CF1" w14:textId="065EAA77" w:rsidR="000B500B" w:rsidRPr="00116F3B" w:rsidRDefault="000B500B" w:rsidP="000B500B">
      <w:pPr>
        <w:spacing w:line="259" w:lineRule="auto"/>
        <w:rPr>
          <w:rFonts w:eastAsia="Calibri"/>
          <w:sz w:val="24"/>
          <w:szCs w:val="24"/>
        </w:rPr>
      </w:pPr>
      <w:r w:rsidRPr="00116F3B">
        <w:rPr>
          <w:rFonts w:eastAsia="Calibri"/>
          <w:sz w:val="24"/>
          <w:szCs w:val="24"/>
        </w:rPr>
        <w:t>— B1.4 Elicoptere cu motor cu piston.</w:t>
      </w:r>
    </w:p>
    <w:p w14:paraId="41EB94F7" w14:textId="7FAEE422" w:rsidR="005245FA" w:rsidRPr="00116F3B" w:rsidRDefault="005245FA" w:rsidP="005245FA">
      <w:pPr>
        <w:spacing w:line="259" w:lineRule="auto"/>
        <w:rPr>
          <w:rFonts w:eastAsia="Calibri"/>
          <w:sz w:val="24"/>
          <w:szCs w:val="24"/>
        </w:rPr>
      </w:pPr>
      <w:r w:rsidRPr="00116F3B">
        <w:rPr>
          <w:rFonts w:eastAsia="Calibri"/>
          <w:sz w:val="24"/>
          <w:szCs w:val="24"/>
        </w:rPr>
        <w:t>(c) Categoria B2</w:t>
      </w:r>
    </w:p>
    <w:p w14:paraId="63E2D6A5" w14:textId="05BEB192" w:rsidR="000B500B" w:rsidRPr="00116F3B" w:rsidRDefault="005245FA" w:rsidP="005245FA">
      <w:pPr>
        <w:spacing w:line="259" w:lineRule="auto"/>
        <w:rPr>
          <w:rFonts w:eastAsia="Calibri"/>
          <w:sz w:val="24"/>
          <w:szCs w:val="24"/>
        </w:rPr>
      </w:pPr>
      <w:r w:rsidRPr="00116F3B">
        <w:rPr>
          <w:rFonts w:eastAsia="Calibri"/>
          <w:sz w:val="24"/>
          <w:szCs w:val="24"/>
        </w:rPr>
        <w:t>Licența B2 este aplicabilă tuturor aeronavelor.</w:t>
      </w:r>
    </w:p>
    <w:p w14:paraId="2750DC99" w14:textId="67FA474F" w:rsidR="005245FA" w:rsidRPr="00116F3B" w:rsidRDefault="005245FA" w:rsidP="005245FA">
      <w:pPr>
        <w:spacing w:line="259" w:lineRule="auto"/>
        <w:rPr>
          <w:rFonts w:eastAsia="Calibri"/>
          <w:sz w:val="24"/>
          <w:szCs w:val="24"/>
        </w:rPr>
      </w:pPr>
      <w:r w:rsidRPr="00116F3B">
        <w:rPr>
          <w:rFonts w:eastAsia="Calibri"/>
          <w:sz w:val="24"/>
          <w:szCs w:val="24"/>
        </w:rPr>
        <w:t>(d) Categoria B2L</w:t>
      </w:r>
    </w:p>
    <w:p w14:paraId="642B9213" w14:textId="4BB44453" w:rsidR="005245FA" w:rsidRPr="00116F3B" w:rsidRDefault="005245FA" w:rsidP="005245FA">
      <w:pPr>
        <w:spacing w:line="259" w:lineRule="auto"/>
        <w:rPr>
          <w:rFonts w:eastAsia="Calibri"/>
          <w:sz w:val="24"/>
          <w:szCs w:val="24"/>
        </w:rPr>
      </w:pPr>
      <w:r w:rsidRPr="00116F3B">
        <w:rPr>
          <w:rFonts w:eastAsia="Calibri"/>
          <w:sz w:val="24"/>
          <w:szCs w:val="24"/>
        </w:rPr>
        <w:t xml:space="preserve">Licența B2L este aplicabilă tuturor aeronavelor altele decât cele din grupul 1, astfel cum este prevăzut la </w:t>
      </w:r>
      <w:r w:rsidR="00FD5569">
        <w:rPr>
          <w:rFonts w:eastAsia="Calibri"/>
          <w:sz w:val="24"/>
          <w:szCs w:val="24"/>
        </w:rPr>
        <w:t>pct.</w:t>
      </w:r>
      <w:r w:rsidRPr="00116F3B">
        <w:rPr>
          <w:rFonts w:eastAsia="Calibri"/>
          <w:sz w:val="24"/>
          <w:szCs w:val="24"/>
        </w:rPr>
        <w:t xml:space="preserve"> 66.A.5(1) și este divizată în următoarele „calificări de sistem”:</w:t>
      </w:r>
    </w:p>
    <w:p w14:paraId="08C91754" w14:textId="77777777" w:rsidR="005245FA" w:rsidRPr="00116F3B" w:rsidRDefault="005245FA" w:rsidP="005245FA">
      <w:pPr>
        <w:spacing w:line="259" w:lineRule="auto"/>
        <w:rPr>
          <w:rFonts w:eastAsia="Calibri"/>
          <w:sz w:val="24"/>
          <w:szCs w:val="24"/>
        </w:rPr>
      </w:pPr>
      <w:r w:rsidRPr="00116F3B">
        <w:rPr>
          <w:rFonts w:eastAsia="Calibri"/>
          <w:sz w:val="24"/>
          <w:szCs w:val="24"/>
        </w:rPr>
        <w:t>— comunicații/navigație (com/nav),</w:t>
      </w:r>
    </w:p>
    <w:p w14:paraId="2590B27B" w14:textId="77777777" w:rsidR="005245FA" w:rsidRPr="00116F3B" w:rsidRDefault="005245FA" w:rsidP="005245FA">
      <w:pPr>
        <w:spacing w:line="259" w:lineRule="auto"/>
        <w:rPr>
          <w:rFonts w:eastAsia="Calibri"/>
          <w:sz w:val="24"/>
          <w:szCs w:val="24"/>
        </w:rPr>
      </w:pPr>
      <w:r w:rsidRPr="00116F3B">
        <w:rPr>
          <w:rFonts w:eastAsia="Calibri"/>
          <w:sz w:val="24"/>
          <w:szCs w:val="24"/>
        </w:rPr>
        <w:t>— instrumente,</w:t>
      </w:r>
    </w:p>
    <w:p w14:paraId="3B1BDEAB" w14:textId="77777777" w:rsidR="005245FA" w:rsidRPr="00116F3B" w:rsidRDefault="005245FA" w:rsidP="005245FA">
      <w:pPr>
        <w:spacing w:line="259" w:lineRule="auto"/>
        <w:rPr>
          <w:rFonts w:eastAsia="Calibri"/>
          <w:sz w:val="24"/>
          <w:szCs w:val="24"/>
        </w:rPr>
      </w:pPr>
      <w:r w:rsidRPr="00116F3B">
        <w:rPr>
          <w:rFonts w:eastAsia="Calibri"/>
          <w:sz w:val="24"/>
          <w:szCs w:val="24"/>
        </w:rPr>
        <w:t>— navigare automată,</w:t>
      </w:r>
    </w:p>
    <w:p w14:paraId="373A12A0" w14:textId="77777777" w:rsidR="005245FA" w:rsidRPr="00116F3B" w:rsidRDefault="005245FA" w:rsidP="005245FA">
      <w:pPr>
        <w:spacing w:line="259" w:lineRule="auto"/>
        <w:rPr>
          <w:rFonts w:eastAsia="Calibri"/>
          <w:sz w:val="24"/>
          <w:szCs w:val="24"/>
        </w:rPr>
      </w:pPr>
      <w:r w:rsidRPr="00116F3B">
        <w:rPr>
          <w:rFonts w:eastAsia="Calibri"/>
          <w:sz w:val="24"/>
          <w:szCs w:val="24"/>
        </w:rPr>
        <w:t>— supraveghere,</w:t>
      </w:r>
    </w:p>
    <w:p w14:paraId="49E9490F" w14:textId="77777777" w:rsidR="005245FA" w:rsidRPr="00116F3B" w:rsidRDefault="005245FA" w:rsidP="005245FA">
      <w:pPr>
        <w:spacing w:line="259" w:lineRule="auto"/>
        <w:rPr>
          <w:rFonts w:eastAsia="Calibri"/>
          <w:sz w:val="24"/>
          <w:szCs w:val="24"/>
        </w:rPr>
      </w:pPr>
      <w:r w:rsidRPr="00116F3B">
        <w:rPr>
          <w:rFonts w:eastAsia="Calibri"/>
          <w:sz w:val="24"/>
          <w:szCs w:val="24"/>
        </w:rPr>
        <w:t>— sisteme ale corpului aeronavei.</w:t>
      </w:r>
    </w:p>
    <w:p w14:paraId="1BBE8BC4" w14:textId="15A4A27D" w:rsidR="005245FA" w:rsidRPr="00116F3B" w:rsidRDefault="005245FA" w:rsidP="005245FA">
      <w:pPr>
        <w:spacing w:line="259" w:lineRule="auto"/>
        <w:rPr>
          <w:rFonts w:eastAsia="Calibri"/>
          <w:sz w:val="24"/>
          <w:szCs w:val="24"/>
        </w:rPr>
      </w:pPr>
      <w:r w:rsidRPr="00116F3B">
        <w:rPr>
          <w:rFonts w:eastAsia="Calibri"/>
          <w:sz w:val="24"/>
          <w:szCs w:val="24"/>
        </w:rPr>
        <w:t>O licență B2L conține cel puțin o calificare de sistem.</w:t>
      </w:r>
    </w:p>
    <w:p w14:paraId="627BF746" w14:textId="0D1A1C7F" w:rsidR="005245FA" w:rsidRPr="00116F3B" w:rsidRDefault="005245FA" w:rsidP="005245FA">
      <w:pPr>
        <w:spacing w:line="259" w:lineRule="auto"/>
        <w:rPr>
          <w:rFonts w:eastAsia="Calibri"/>
          <w:sz w:val="24"/>
          <w:szCs w:val="24"/>
        </w:rPr>
      </w:pPr>
      <w:r w:rsidRPr="00116F3B">
        <w:rPr>
          <w:rFonts w:eastAsia="Calibri"/>
          <w:sz w:val="24"/>
          <w:szCs w:val="24"/>
        </w:rPr>
        <w:t>(e) Categoria B3</w:t>
      </w:r>
    </w:p>
    <w:p w14:paraId="2284542C" w14:textId="48CA1F28" w:rsidR="005245FA" w:rsidRPr="00116F3B" w:rsidRDefault="005245FA" w:rsidP="005245FA">
      <w:pPr>
        <w:spacing w:line="259" w:lineRule="auto"/>
        <w:rPr>
          <w:rFonts w:eastAsia="Calibri"/>
          <w:sz w:val="24"/>
          <w:szCs w:val="24"/>
        </w:rPr>
      </w:pPr>
      <w:r w:rsidRPr="00116F3B">
        <w:rPr>
          <w:rFonts w:eastAsia="Calibri"/>
          <w:sz w:val="24"/>
          <w:szCs w:val="24"/>
        </w:rPr>
        <w:t>Licența din categoria B3 este aplicabilă avioanelor cu piston nepresurizate cu o masă la decolare (MTOM) de maximum 2 000 kg.</w:t>
      </w:r>
    </w:p>
    <w:p w14:paraId="6565E111" w14:textId="1DD7F01B" w:rsidR="005245FA" w:rsidRPr="00116F3B" w:rsidRDefault="005245FA" w:rsidP="005245FA">
      <w:pPr>
        <w:spacing w:line="259" w:lineRule="auto"/>
        <w:rPr>
          <w:rFonts w:eastAsia="Calibri"/>
          <w:sz w:val="24"/>
          <w:szCs w:val="24"/>
        </w:rPr>
      </w:pPr>
      <w:r w:rsidRPr="00116F3B">
        <w:rPr>
          <w:rFonts w:eastAsia="Calibri"/>
          <w:sz w:val="24"/>
          <w:szCs w:val="24"/>
        </w:rPr>
        <w:t>(f) Categoria L, divizată în următoarele subcategorii:</w:t>
      </w:r>
    </w:p>
    <w:p w14:paraId="10783E84" w14:textId="77777777" w:rsidR="005245FA" w:rsidRPr="00116F3B" w:rsidRDefault="005245FA" w:rsidP="005245FA">
      <w:pPr>
        <w:spacing w:line="259" w:lineRule="auto"/>
        <w:rPr>
          <w:rFonts w:eastAsia="Calibri"/>
          <w:sz w:val="24"/>
          <w:szCs w:val="24"/>
        </w:rPr>
      </w:pPr>
      <w:r w:rsidRPr="00116F3B">
        <w:rPr>
          <w:rFonts w:eastAsia="Calibri"/>
          <w:sz w:val="24"/>
          <w:szCs w:val="24"/>
        </w:rPr>
        <w:t>— L1C: planoare din materiale compozite,</w:t>
      </w:r>
    </w:p>
    <w:p w14:paraId="700312A9" w14:textId="77777777" w:rsidR="005245FA" w:rsidRPr="00116F3B" w:rsidRDefault="005245FA" w:rsidP="005245FA">
      <w:pPr>
        <w:spacing w:line="259" w:lineRule="auto"/>
        <w:rPr>
          <w:rFonts w:eastAsia="Calibri"/>
          <w:sz w:val="24"/>
          <w:szCs w:val="24"/>
        </w:rPr>
      </w:pPr>
      <w:r w:rsidRPr="00116F3B">
        <w:rPr>
          <w:rFonts w:eastAsia="Calibri"/>
          <w:sz w:val="24"/>
          <w:szCs w:val="24"/>
        </w:rPr>
        <w:t>— L1: planoare,</w:t>
      </w:r>
    </w:p>
    <w:p w14:paraId="40EFCCE3" w14:textId="77777777" w:rsidR="005245FA" w:rsidRPr="00116F3B" w:rsidRDefault="005245FA" w:rsidP="005245FA">
      <w:pPr>
        <w:spacing w:line="259" w:lineRule="auto"/>
        <w:rPr>
          <w:rFonts w:eastAsia="Calibri"/>
          <w:sz w:val="24"/>
          <w:szCs w:val="24"/>
        </w:rPr>
      </w:pPr>
      <w:r w:rsidRPr="00116F3B">
        <w:rPr>
          <w:rFonts w:eastAsia="Calibri"/>
          <w:sz w:val="24"/>
          <w:szCs w:val="24"/>
        </w:rPr>
        <w:t>— L2C: planoare motorizate din materiale compozite și avioane ELA1 din materiale compozite,</w:t>
      </w:r>
    </w:p>
    <w:p w14:paraId="4A940518" w14:textId="77777777" w:rsidR="005245FA" w:rsidRPr="00116F3B" w:rsidRDefault="005245FA" w:rsidP="005245FA">
      <w:pPr>
        <w:spacing w:line="259" w:lineRule="auto"/>
        <w:rPr>
          <w:rFonts w:eastAsia="Calibri"/>
          <w:sz w:val="24"/>
          <w:szCs w:val="24"/>
        </w:rPr>
      </w:pPr>
      <w:r w:rsidRPr="00116F3B">
        <w:rPr>
          <w:rFonts w:eastAsia="Calibri"/>
          <w:sz w:val="24"/>
          <w:szCs w:val="24"/>
        </w:rPr>
        <w:t>— L2: planoare motorizate și avioane ELA1,</w:t>
      </w:r>
    </w:p>
    <w:p w14:paraId="2B944163" w14:textId="77777777" w:rsidR="005245FA" w:rsidRPr="00116F3B" w:rsidRDefault="005245FA" w:rsidP="005245FA">
      <w:pPr>
        <w:spacing w:line="259" w:lineRule="auto"/>
        <w:rPr>
          <w:rFonts w:eastAsia="Calibri"/>
          <w:sz w:val="24"/>
          <w:szCs w:val="24"/>
        </w:rPr>
      </w:pPr>
      <w:r w:rsidRPr="00116F3B">
        <w:rPr>
          <w:rFonts w:eastAsia="Calibri"/>
          <w:sz w:val="24"/>
          <w:szCs w:val="24"/>
        </w:rPr>
        <w:t>— L3H: baloane cu aer cald,</w:t>
      </w:r>
    </w:p>
    <w:p w14:paraId="719D3A5E" w14:textId="77777777" w:rsidR="005245FA" w:rsidRPr="00116F3B" w:rsidRDefault="005245FA" w:rsidP="005245FA">
      <w:pPr>
        <w:spacing w:line="259" w:lineRule="auto"/>
        <w:rPr>
          <w:rFonts w:eastAsia="Calibri"/>
          <w:sz w:val="24"/>
          <w:szCs w:val="24"/>
        </w:rPr>
      </w:pPr>
      <w:r w:rsidRPr="00116F3B">
        <w:rPr>
          <w:rFonts w:eastAsia="Calibri"/>
          <w:sz w:val="24"/>
          <w:szCs w:val="24"/>
        </w:rPr>
        <w:t>— L3G: baloane cu gaz,</w:t>
      </w:r>
    </w:p>
    <w:p w14:paraId="37D52C53" w14:textId="77777777" w:rsidR="005245FA" w:rsidRPr="00116F3B" w:rsidRDefault="005245FA" w:rsidP="005245FA">
      <w:pPr>
        <w:spacing w:line="259" w:lineRule="auto"/>
        <w:rPr>
          <w:rFonts w:eastAsia="Calibri"/>
          <w:sz w:val="24"/>
          <w:szCs w:val="24"/>
        </w:rPr>
      </w:pPr>
      <w:r w:rsidRPr="00116F3B">
        <w:rPr>
          <w:rFonts w:eastAsia="Calibri"/>
          <w:sz w:val="24"/>
          <w:szCs w:val="24"/>
        </w:rPr>
        <w:lastRenderedPageBreak/>
        <w:t>— L4H: dirijabile cu aer cald,</w:t>
      </w:r>
    </w:p>
    <w:p w14:paraId="08122F84" w14:textId="77777777" w:rsidR="005245FA" w:rsidRPr="00116F3B" w:rsidRDefault="005245FA" w:rsidP="005245FA">
      <w:pPr>
        <w:spacing w:line="259" w:lineRule="auto"/>
        <w:rPr>
          <w:rFonts w:eastAsia="Calibri"/>
          <w:sz w:val="24"/>
          <w:szCs w:val="24"/>
        </w:rPr>
      </w:pPr>
      <w:r w:rsidRPr="00116F3B">
        <w:rPr>
          <w:rFonts w:eastAsia="Calibri"/>
          <w:sz w:val="24"/>
          <w:szCs w:val="24"/>
        </w:rPr>
        <w:t>— L4G: dirijabile cu gaz ELA2,</w:t>
      </w:r>
    </w:p>
    <w:p w14:paraId="3ACB4603" w14:textId="3CB599BE" w:rsidR="005245FA" w:rsidRPr="00116F3B" w:rsidRDefault="005245FA" w:rsidP="005245FA">
      <w:pPr>
        <w:spacing w:line="259" w:lineRule="auto"/>
        <w:rPr>
          <w:rFonts w:eastAsia="Calibri"/>
          <w:sz w:val="24"/>
          <w:szCs w:val="24"/>
        </w:rPr>
      </w:pPr>
      <w:r w:rsidRPr="00116F3B">
        <w:rPr>
          <w:rFonts w:eastAsia="Calibri"/>
          <w:sz w:val="24"/>
          <w:szCs w:val="24"/>
        </w:rPr>
        <w:t>— L5: dirijabile cu gaz, altele decât ELA2.</w:t>
      </w:r>
    </w:p>
    <w:p w14:paraId="27D19020" w14:textId="76BDABFB" w:rsidR="005245FA" w:rsidRPr="00116F3B" w:rsidRDefault="005245FA" w:rsidP="005245FA">
      <w:pPr>
        <w:spacing w:line="259" w:lineRule="auto"/>
        <w:rPr>
          <w:rFonts w:eastAsia="Calibri"/>
          <w:sz w:val="24"/>
          <w:szCs w:val="24"/>
        </w:rPr>
      </w:pPr>
      <w:r w:rsidRPr="00116F3B">
        <w:rPr>
          <w:rFonts w:eastAsia="Calibri"/>
          <w:sz w:val="24"/>
          <w:szCs w:val="24"/>
        </w:rPr>
        <w:t>(g) Categoria C</w:t>
      </w:r>
    </w:p>
    <w:p w14:paraId="14BECDAB" w14:textId="2D92E08F" w:rsidR="005245FA" w:rsidRPr="00116F3B" w:rsidRDefault="005245FA" w:rsidP="005245FA">
      <w:pPr>
        <w:spacing w:line="259" w:lineRule="auto"/>
        <w:rPr>
          <w:rFonts w:eastAsia="Calibri"/>
          <w:sz w:val="24"/>
          <w:szCs w:val="24"/>
        </w:rPr>
      </w:pPr>
      <w:r w:rsidRPr="00116F3B">
        <w:rPr>
          <w:rFonts w:eastAsia="Calibri"/>
          <w:sz w:val="24"/>
          <w:szCs w:val="24"/>
        </w:rPr>
        <w:t>Licența C este aplicabilă avioanelor și elicopterelor.</w:t>
      </w:r>
    </w:p>
    <w:p w14:paraId="3C2F0602" w14:textId="77777777" w:rsidR="005245FA" w:rsidRPr="00116F3B" w:rsidRDefault="005245FA" w:rsidP="005245FA">
      <w:pPr>
        <w:spacing w:line="259" w:lineRule="auto"/>
        <w:rPr>
          <w:rFonts w:eastAsia="Calibri"/>
          <w:sz w:val="24"/>
          <w:szCs w:val="24"/>
        </w:rPr>
      </w:pPr>
    </w:p>
    <w:p w14:paraId="5B30C188" w14:textId="32352042" w:rsidR="005245FA" w:rsidRPr="00116F3B" w:rsidRDefault="005245FA" w:rsidP="005245FA">
      <w:pPr>
        <w:spacing w:line="259" w:lineRule="auto"/>
        <w:rPr>
          <w:rFonts w:eastAsia="Calibri"/>
          <w:b/>
          <w:bCs/>
          <w:sz w:val="24"/>
          <w:szCs w:val="24"/>
        </w:rPr>
      </w:pPr>
      <w:r w:rsidRPr="00116F3B">
        <w:rPr>
          <w:rFonts w:eastAsia="Calibri"/>
          <w:b/>
          <w:bCs/>
          <w:sz w:val="24"/>
          <w:szCs w:val="24"/>
        </w:rPr>
        <w:t>66.A.5 Grupe de aeronave</w:t>
      </w:r>
    </w:p>
    <w:p w14:paraId="7EA6186A" w14:textId="77777777" w:rsidR="005245FA" w:rsidRPr="00116F3B" w:rsidRDefault="005245FA" w:rsidP="00D354A5">
      <w:pPr>
        <w:spacing w:line="259" w:lineRule="auto"/>
        <w:rPr>
          <w:rFonts w:eastAsia="Calibri"/>
          <w:sz w:val="24"/>
          <w:szCs w:val="24"/>
        </w:rPr>
      </w:pPr>
      <w:r w:rsidRPr="00116F3B">
        <w:rPr>
          <w:rFonts w:eastAsia="Calibri"/>
          <w:sz w:val="24"/>
          <w:szCs w:val="24"/>
        </w:rPr>
        <w:t>În sensul categoriilor de licențe de întreținere a aeronavelor, aeronavele se clasifică în următoarele grupe:</w:t>
      </w:r>
    </w:p>
    <w:p w14:paraId="3436A22E" w14:textId="77777777" w:rsidR="005245FA" w:rsidRPr="00116F3B" w:rsidRDefault="005245FA" w:rsidP="005245FA">
      <w:pPr>
        <w:spacing w:line="259" w:lineRule="auto"/>
        <w:rPr>
          <w:rFonts w:eastAsia="Calibri"/>
          <w:sz w:val="24"/>
          <w:szCs w:val="24"/>
        </w:rPr>
      </w:pPr>
      <w:r w:rsidRPr="00116F3B">
        <w:rPr>
          <w:rFonts w:eastAsia="Calibri"/>
          <w:sz w:val="24"/>
          <w:szCs w:val="24"/>
        </w:rPr>
        <w:t>1. Grupa 1: aeronave motorizate complexe; elicoptere multimotor; altele decât avioanele cu piston, cu o altitudine maximă certificată de operare mai mare de FL290; aeronave echipate cu sisteme de comenzi de zbor acționate electric; dirijabile cu gaz, altele decât ELA2.</w:t>
      </w:r>
    </w:p>
    <w:p w14:paraId="0E5AF4EE" w14:textId="43343E52" w:rsidR="005245FA" w:rsidRPr="00116F3B" w:rsidRDefault="0056642A" w:rsidP="005245FA">
      <w:pPr>
        <w:spacing w:line="259" w:lineRule="auto"/>
        <w:rPr>
          <w:rFonts w:eastAsia="Calibri"/>
          <w:sz w:val="24"/>
          <w:szCs w:val="24"/>
        </w:rPr>
      </w:pPr>
      <w:r>
        <w:rPr>
          <w:rFonts w:eastAsia="Calibri"/>
          <w:sz w:val="24"/>
          <w:szCs w:val="24"/>
        </w:rPr>
        <w:t>AAC</w:t>
      </w:r>
      <w:r w:rsidR="005245FA" w:rsidRPr="00116F3B">
        <w:rPr>
          <w:rFonts w:eastAsia="Calibri"/>
          <w:sz w:val="24"/>
          <w:szCs w:val="24"/>
        </w:rPr>
        <w:t xml:space="preserve"> poate decide să clasifice în grupa 2, grupa 3 sau grupa 4, după caz, o aeronavă care îndeplinește condițiile prevăzute în primul paragraf, în cazul în care consideră că acest lucru este justificat de complexitatea redusă a aeronavei în cauză.</w:t>
      </w:r>
    </w:p>
    <w:p w14:paraId="208B8C75" w14:textId="77777777" w:rsidR="005245FA" w:rsidRPr="00116F3B" w:rsidRDefault="005245FA" w:rsidP="005245FA">
      <w:pPr>
        <w:spacing w:line="259" w:lineRule="auto"/>
        <w:rPr>
          <w:rFonts w:eastAsia="Calibri"/>
          <w:sz w:val="24"/>
          <w:szCs w:val="24"/>
        </w:rPr>
      </w:pPr>
      <w:r w:rsidRPr="00116F3B">
        <w:rPr>
          <w:rFonts w:eastAsia="Calibri"/>
          <w:sz w:val="24"/>
          <w:szCs w:val="24"/>
        </w:rPr>
        <w:t>2. Grupa 2: aeronave altele decât cele din grupa 1, care aparțin următoarelor subgrupe:</w:t>
      </w:r>
    </w:p>
    <w:p w14:paraId="7C8BCAF1" w14:textId="77777777" w:rsidR="005245FA" w:rsidRPr="00116F3B" w:rsidRDefault="005245FA" w:rsidP="005245FA">
      <w:pPr>
        <w:spacing w:line="259" w:lineRule="auto"/>
        <w:rPr>
          <w:rFonts w:eastAsia="Calibri"/>
          <w:sz w:val="24"/>
          <w:szCs w:val="24"/>
        </w:rPr>
      </w:pPr>
      <w:r w:rsidRPr="00116F3B">
        <w:rPr>
          <w:rFonts w:eastAsia="Calibri"/>
          <w:sz w:val="24"/>
          <w:szCs w:val="24"/>
        </w:rPr>
        <w:t>(i) subgrupa 2a:</w:t>
      </w:r>
    </w:p>
    <w:p w14:paraId="7C01ABF6" w14:textId="77777777" w:rsidR="005245FA" w:rsidRPr="00116F3B" w:rsidRDefault="005245FA" w:rsidP="005245FA">
      <w:pPr>
        <w:spacing w:line="259" w:lineRule="auto"/>
        <w:rPr>
          <w:rFonts w:eastAsia="Calibri"/>
          <w:sz w:val="24"/>
          <w:szCs w:val="24"/>
        </w:rPr>
      </w:pPr>
      <w:r w:rsidRPr="00116F3B">
        <w:rPr>
          <w:rFonts w:eastAsia="Calibri"/>
          <w:sz w:val="24"/>
          <w:szCs w:val="24"/>
        </w:rPr>
        <w:t>— avioane cu un singur motor turbopropulsor,</w:t>
      </w:r>
    </w:p>
    <w:p w14:paraId="672EF0CE" w14:textId="3DD95E4F" w:rsidR="005245FA" w:rsidRPr="00116F3B" w:rsidRDefault="005245FA" w:rsidP="005245FA">
      <w:pPr>
        <w:spacing w:line="259" w:lineRule="auto"/>
        <w:rPr>
          <w:rFonts w:eastAsia="Calibri"/>
          <w:sz w:val="24"/>
          <w:szCs w:val="24"/>
        </w:rPr>
      </w:pPr>
      <w:r w:rsidRPr="00116F3B">
        <w:rPr>
          <w:rFonts w:eastAsia="Calibri"/>
          <w:sz w:val="24"/>
          <w:szCs w:val="24"/>
        </w:rPr>
        <w:t xml:space="preserve">— avioane cu motor cu turbină clasificate de </w:t>
      </w:r>
      <w:r w:rsidR="0056642A">
        <w:rPr>
          <w:rFonts w:eastAsia="Calibri"/>
          <w:sz w:val="24"/>
          <w:szCs w:val="24"/>
        </w:rPr>
        <w:t>AAC</w:t>
      </w:r>
      <w:r w:rsidRPr="00116F3B">
        <w:rPr>
          <w:rFonts w:eastAsia="Calibri"/>
          <w:sz w:val="24"/>
          <w:szCs w:val="24"/>
        </w:rPr>
        <w:t xml:space="preserve"> în această subgrupă datorită complexității lor mai reduse.</w:t>
      </w:r>
    </w:p>
    <w:p w14:paraId="33F5746A" w14:textId="77777777" w:rsidR="005245FA" w:rsidRPr="00116F3B" w:rsidRDefault="005245FA" w:rsidP="005245FA">
      <w:pPr>
        <w:spacing w:line="259" w:lineRule="auto"/>
        <w:rPr>
          <w:rFonts w:eastAsia="Calibri"/>
          <w:sz w:val="24"/>
          <w:szCs w:val="24"/>
        </w:rPr>
      </w:pPr>
      <w:r w:rsidRPr="00116F3B">
        <w:rPr>
          <w:rFonts w:eastAsia="Calibri"/>
          <w:sz w:val="24"/>
          <w:szCs w:val="24"/>
        </w:rPr>
        <w:t>(ii) subgrupa 2b:</w:t>
      </w:r>
    </w:p>
    <w:p w14:paraId="4683CB5E" w14:textId="77777777" w:rsidR="005245FA" w:rsidRPr="00116F3B" w:rsidRDefault="005245FA" w:rsidP="005245FA">
      <w:pPr>
        <w:spacing w:line="259" w:lineRule="auto"/>
        <w:rPr>
          <w:rFonts w:eastAsia="Calibri"/>
          <w:sz w:val="24"/>
          <w:szCs w:val="24"/>
        </w:rPr>
      </w:pPr>
      <w:r w:rsidRPr="00116F3B">
        <w:rPr>
          <w:rFonts w:eastAsia="Calibri"/>
          <w:sz w:val="24"/>
          <w:szCs w:val="24"/>
        </w:rPr>
        <w:t>— elicoptere cu un singur motor cu turbină,</w:t>
      </w:r>
    </w:p>
    <w:p w14:paraId="491DA698" w14:textId="470877CD" w:rsidR="005245FA" w:rsidRPr="00116F3B" w:rsidRDefault="005245FA" w:rsidP="005245FA">
      <w:pPr>
        <w:spacing w:line="259" w:lineRule="auto"/>
        <w:rPr>
          <w:rFonts w:eastAsia="Calibri"/>
          <w:sz w:val="24"/>
          <w:szCs w:val="24"/>
        </w:rPr>
      </w:pPr>
      <w:r w:rsidRPr="00116F3B">
        <w:rPr>
          <w:rFonts w:eastAsia="Calibri"/>
          <w:sz w:val="24"/>
          <w:szCs w:val="24"/>
        </w:rPr>
        <w:t xml:space="preserve">— elicoptere cu mai multe motoare cu turbină clasificate de </w:t>
      </w:r>
      <w:r w:rsidR="0056642A">
        <w:rPr>
          <w:rFonts w:eastAsia="Calibri"/>
          <w:sz w:val="24"/>
          <w:szCs w:val="24"/>
        </w:rPr>
        <w:t>AAC</w:t>
      </w:r>
      <w:r w:rsidRPr="00116F3B">
        <w:rPr>
          <w:rFonts w:eastAsia="Calibri"/>
          <w:sz w:val="24"/>
          <w:szCs w:val="24"/>
        </w:rPr>
        <w:t xml:space="preserve"> în această subgrupă datorită complexității lor mai reduse.</w:t>
      </w:r>
    </w:p>
    <w:p w14:paraId="694866C3" w14:textId="77777777" w:rsidR="005245FA" w:rsidRPr="00116F3B" w:rsidRDefault="005245FA" w:rsidP="005245FA">
      <w:pPr>
        <w:spacing w:line="259" w:lineRule="auto"/>
        <w:rPr>
          <w:rFonts w:eastAsia="Calibri"/>
          <w:sz w:val="24"/>
          <w:szCs w:val="24"/>
        </w:rPr>
      </w:pPr>
      <w:r w:rsidRPr="00116F3B">
        <w:rPr>
          <w:rFonts w:eastAsia="Calibri"/>
          <w:sz w:val="24"/>
          <w:szCs w:val="24"/>
        </w:rPr>
        <w:t>(iii) subgrupa 2c:</w:t>
      </w:r>
    </w:p>
    <w:p w14:paraId="72B9BCEB" w14:textId="77777777" w:rsidR="005245FA" w:rsidRPr="00116F3B" w:rsidRDefault="005245FA" w:rsidP="005245FA">
      <w:pPr>
        <w:spacing w:line="259" w:lineRule="auto"/>
        <w:rPr>
          <w:rFonts w:eastAsia="Calibri"/>
          <w:sz w:val="24"/>
          <w:szCs w:val="24"/>
        </w:rPr>
      </w:pPr>
      <w:r w:rsidRPr="00116F3B">
        <w:rPr>
          <w:rFonts w:eastAsia="Calibri"/>
          <w:sz w:val="24"/>
          <w:szCs w:val="24"/>
        </w:rPr>
        <w:t>— elicoptere cu un singur motor cu piston,</w:t>
      </w:r>
    </w:p>
    <w:p w14:paraId="5A917BB4" w14:textId="77777777" w:rsidR="005245FA" w:rsidRPr="00116F3B" w:rsidRDefault="005245FA" w:rsidP="005245FA">
      <w:pPr>
        <w:spacing w:line="259" w:lineRule="auto"/>
        <w:rPr>
          <w:rFonts w:eastAsia="Calibri"/>
          <w:sz w:val="24"/>
          <w:szCs w:val="24"/>
        </w:rPr>
      </w:pPr>
      <w:r w:rsidRPr="00116F3B">
        <w:rPr>
          <w:rFonts w:eastAsia="Calibri"/>
          <w:sz w:val="24"/>
          <w:szCs w:val="24"/>
        </w:rPr>
        <w:t>— elicoptere cu mai multe motoare cu piston clasificate de agenție în această subgrupă datorită complexității lor mai reduse.</w:t>
      </w:r>
    </w:p>
    <w:p w14:paraId="2F09B384" w14:textId="77777777" w:rsidR="005245FA" w:rsidRPr="00116F3B" w:rsidRDefault="005245FA" w:rsidP="005245FA">
      <w:pPr>
        <w:spacing w:line="259" w:lineRule="auto"/>
        <w:rPr>
          <w:rFonts w:eastAsia="Calibri"/>
          <w:sz w:val="24"/>
          <w:szCs w:val="24"/>
        </w:rPr>
      </w:pPr>
      <w:r w:rsidRPr="00116F3B">
        <w:rPr>
          <w:rFonts w:eastAsia="Calibri"/>
          <w:sz w:val="24"/>
          <w:szCs w:val="24"/>
        </w:rPr>
        <w:t>3. Grupa 3: avioane cu motor cu piston altele decât cele din grupa 1.</w:t>
      </w:r>
    </w:p>
    <w:p w14:paraId="5500EF2F" w14:textId="6F91295E" w:rsidR="005245FA" w:rsidRPr="00116F3B" w:rsidRDefault="005245FA" w:rsidP="005245FA">
      <w:pPr>
        <w:spacing w:line="259" w:lineRule="auto"/>
        <w:rPr>
          <w:rFonts w:eastAsia="Calibri"/>
          <w:sz w:val="24"/>
          <w:szCs w:val="24"/>
        </w:rPr>
      </w:pPr>
      <w:r w:rsidRPr="00116F3B">
        <w:rPr>
          <w:rFonts w:eastAsia="Calibri"/>
          <w:sz w:val="24"/>
          <w:szCs w:val="24"/>
        </w:rPr>
        <w:t>4. Grupa 4: planoare, planoare motorizate, baloane și dirijabile, altele decât cele din grupa 1.</w:t>
      </w:r>
    </w:p>
    <w:p w14:paraId="219164DA" w14:textId="77777777" w:rsidR="00C35FFE" w:rsidRPr="00116F3B" w:rsidRDefault="00C35FFE" w:rsidP="005245FA">
      <w:pPr>
        <w:spacing w:line="259" w:lineRule="auto"/>
        <w:rPr>
          <w:rFonts w:eastAsia="Calibri"/>
          <w:sz w:val="24"/>
          <w:szCs w:val="24"/>
        </w:rPr>
      </w:pPr>
    </w:p>
    <w:p w14:paraId="7BB23CC0" w14:textId="24A57D27" w:rsidR="00C35FFE" w:rsidRPr="00116F3B" w:rsidRDefault="00C35FFE" w:rsidP="00C35FFE">
      <w:pPr>
        <w:spacing w:line="259" w:lineRule="auto"/>
        <w:rPr>
          <w:rFonts w:eastAsia="Calibri"/>
          <w:sz w:val="24"/>
          <w:szCs w:val="24"/>
        </w:rPr>
      </w:pPr>
      <w:r w:rsidRPr="00116F3B">
        <w:rPr>
          <w:rFonts w:eastAsia="Calibri"/>
          <w:b/>
          <w:bCs/>
          <w:sz w:val="24"/>
          <w:szCs w:val="24"/>
        </w:rPr>
        <w:t>66.A.10 Solicitarea licenței</w:t>
      </w:r>
    </w:p>
    <w:p w14:paraId="0726646A" w14:textId="40C71CC9" w:rsidR="00C35FFE" w:rsidRPr="00116F3B" w:rsidRDefault="00C35FFE" w:rsidP="00C35FFE">
      <w:pPr>
        <w:spacing w:line="259" w:lineRule="auto"/>
        <w:rPr>
          <w:rFonts w:eastAsia="Calibri"/>
          <w:sz w:val="24"/>
          <w:szCs w:val="24"/>
        </w:rPr>
      </w:pPr>
      <w:r w:rsidRPr="00116F3B">
        <w:rPr>
          <w:rFonts w:eastAsia="Calibri"/>
          <w:sz w:val="24"/>
          <w:szCs w:val="24"/>
        </w:rPr>
        <w:t xml:space="preserve">(a) O cerere de licență de întreținere a aeronavelor sau de modificare a unei astfel de licențe se prezintă </w:t>
      </w:r>
      <w:r w:rsidR="00D354A5">
        <w:rPr>
          <w:rFonts w:eastAsia="Calibri"/>
          <w:sz w:val="24"/>
          <w:szCs w:val="24"/>
        </w:rPr>
        <w:t>AAC</w:t>
      </w:r>
      <w:r w:rsidRPr="00116F3B">
        <w:rPr>
          <w:rFonts w:eastAsia="Calibri"/>
          <w:sz w:val="24"/>
          <w:szCs w:val="24"/>
        </w:rPr>
        <w:t xml:space="preserve"> în conformitate cu cerințele </w:t>
      </w:r>
      <w:r w:rsidR="00D354A5">
        <w:rPr>
          <w:rFonts w:eastAsia="Calibri"/>
          <w:sz w:val="24"/>
          <w:szCs w:val="24"/>
        </w:rPr>
        <w:t>stabilite</w:t>
      </w:r>
      <w:r w:rsidRPr="00116F3B">
        <w:rPr>
          <w:rFonts w:eastAsia="Calibri"/>
          <w:sz w:val="24"/>
          <w:szCs w:val="24"/>
        </w:rPr>
        <w:t xml:space="preserve"> d</w:t>
      </w:r>
      <w:r w:rsidR="00D354A5">
        <w:rPr>
          <w:rFonts w:eastAsia="Calibri"/>
          <w:sz w:val="24"/>
          <w:szCs w:val="24"/>
        </w:rPr>
        <w:t>e AAC</w:t>
      </w:r>
      <w:r w:rsidRPr="00116F3B">
        <w:rPr>
          <w:rFonts w:eastAsia="Calibri"/>
          <w:sz w:val="24"/>
          <w:szCs w:val="24"/>
        </w:rPr>
        <w:t>, pe un formular 19 AAC (a se vedea apendicele nr. 5).</w:t>
      </w:r>
    </w:p>
    <w:p w14:paraId="6BCA7DC1" w14:textId="2AE8BD34" w:rsidR="00C35FFE" w:rsidRPr="00116F3B" w:rsidRDefault="00C35FFE" w:rsidP="00C35FFE">
      <w:pPr>
        <w:spacing w:line="259" w:lineRule="auto"/>
        <w:rPr>
          <w:rFonts w:eastAsia="Calibri"/>
          <w:sz w:val="24"/>
          <w:szCs w:val="24"/>
        </w:rPr>
      </w:pPr>
      <w:r w:rsidRPr="00116F3B">
        <w:rPr>
          <w:rFonts w:eastAsia="Calibri"/>
          <w:sz w:val="24"/>
          <w:szCs w:val="24"/>
        </w:rPr>
        <w:t xml:space="preserve">(b) Cererea de modificare a unei licențe de întreținere a aeronavelor se adresează </w:t>
      </w:r>
      <w:r w:rsidRPr="0056642A">
        <w:rPr>
          <w:rFonts w:eastAsia="Calibri"/>
          <w:sz w:val="24"/>
          <w:szCs w:val="24"/>
        </w:rPr>
        <w:t xml:space="preserve">autorității competente din statul </w:t>
      </w:r>
      <w:r w:rsidRPr="00116F3B">
        <w:rPr>
          <w:rFonts w:eastAsia="Calibri"/>
          <w:sz w:val="24"/>
          <w:szCs w:val="24"/>
        </w:rPr>
        <w:t>care a eliberat licența de întreținere a aeronavei.</w:t>
      </w:r>
    </w:p>
    <w:p w14:paraId="45CC0544" w14:textId="06D1259A" w:rsidR="00C35FFE" w:rsidRPr="00116F3B" w:rsidRDefault="00C35FFE" w:rsidP="00C35FFE">
      <w:pPr>
        <w:spacing w:line="259" w:lineRule="auto"/>
        <w:rPr>
          <w:rFonts w:eastAsia="Calibri"/>
          <w:sz w:val="24"/>
          <w:szCs w:val="24"/>
        </w:rPr>
      </w:pPr>
      <w:r w:rsidRPr="00116F3B">
        <w:rPr>
          <w:rFonts w:eastAsia="Calibri"/>
          <w:sz w:val="24"/>
          <w:szCs w:val="24"/>
        </w:rPr>
        <w:t xml:space="preserve">(c) În plus față de documentele solicitate la </w:t>
      </w:r>
      <w:r w:rsidR="00FD5569">
        <w:rPr>
          <w:rFonts w:eastAsia="Calibri"/>
          <w:sz w:val="24"/>
          <w:szCs w:val="24"/>
        </w:rPr>
        <w:t>pct.</w:t>
      </w:r>
      <w:r w:rsidRPr="00116F3B">
        <w:rPr>
          <w:rFonts w:eastAsia="Calibri"/>
          <w:sz w:val="24"/>
          <w:szCs w:val="24"/>
        </w:rPr>
        <w:t xml:space="preserve"> 66.A.10(a), 66.A.10(b) și 66.B.105, după caz, cel/cea care solicită categorii de bază sau subcategorii suplimentare la o licență de întreținere a aeronavelor prezintă </w:t>
      </w:r>
      <w:r w:rsidR="00D354A5">
        <w:rPr>
          <w:rFonts w:eastAsia="Calibri"/>
          <w:sz w:val="24"/>
          <w:szCs w:val="24"/>
        </w:rPr>
        <w:t>AAC</w:t>
      </w:r>
      <w:r w:rsidRPr="00116F3B">
        <w:rPr>
          <w:rFonts w:eastAsia="Calibri"/>
          <w:sz w:val="24"/>
          <w:szCs w:val="24"/>
        </w:rPr>
        <w:t xml:space="preserve"> și originalul licenței de întreținere a aeronavelor pe care o deține în acel moment, împreună cu formularul 19 AAC.</w:t>
      </w:r>
    </w:p>
    <w:p w14:paraId="016A46E4" w14:textId="2F46FF93" w:rsidR="00C35FFE" w:rsidRPr="00116F3B" w:rsidRDefault="00C35FFE" w:rsidP="00C35FFE">
      <w:pPr>
        <w:spacing w:line="259" w:lineRule="auto"/>
        <w:rPr>
          <w:rFonts w:eastAsia="Calibri"/>
          <w:sz w:val="24"/>
          <w:szCs w:val="24"/>
        </w:rPr>
      </w:pPr>
      <w:r w:rsidRPr="00116F3B">
        <w:rPr>
          <w:rFonts w:eastAsia="Calibri"/>
          <w:sz w:val="24"/>
          <w:szCs w:val="24"/>
        </w:rPr>
        <w:t xml:space="preserve">(d) În cazul în care cel/cea care solicită o modificare pentru categorii de bază îndeplinește condițiile pentru o astfel de modificare în conformitate cu procedura prevăzută la </w:t>
      </w:r>
      <w:r w:rsidR="00FD5569">
        <w:rPr>
          <w:rFonts w:eastAsia="Calibri"/>
          <w:sz w:val="24"/>
          <w:szCs w:val="24"/>
        </w:rPr>
        <w:t>pct.</w:t>
      </w:r>
      <w:r w:rsidRPr="00116F3B">
        <w:rPr>
          <w:rFonts w:eastAsia="Calibri"/>
          <w:sz w:val="24"/>
          <w:szCs w:val="24"/>
        </w:rPr>
        <w:t xml:space="preserve"> 66.B.100 </w:t>
      </w:r>
      <w:r w:rsidRPr="0056642A">
        <w:rPr>
          <w:rFonts w:eastAsia="Calibri"/>
          <w:sz w:val="24"/>
          <w:szCs w:val="24"/>
        </w:rPr>
        <w:t xml:space="preserve">într-un alt stat </w:t>
      </w:r>
      <w:r w:rsidRPr="00116F3B">
        <w:rPr>
          <w:rFonts w:eastAsia="Calibri"/>
          <w:sz w:val="24"/>
          <w:szCs w:val="24"/>
        </w:rPr>
        <w:t xml:space="preserve">decât cel care a eliberat licența, atunci solicitarea se </w:t>
      </w:r>
      <w:r w:rsidRPr="0056642A">
        <w:rPr>
          <w:rFonts w:eastAsia="Calibri"/>
          <w:sz w:val="24"/>
          <w:szCs w:val="24"/>
        </w:rPr>
        <w:t xml:space="preserve">trimite autorității competente prevăzute la </w:t>
      </w:r>
      <w:r w:rsidR="00FD5569">
        <w:rPr>
          <w:rFonts w:eastAsia="Calibri"/>
          <w:sz w:val="24"/>
          <w:szCs w:val="24"/>
        </w:rPr>
        <w:t>pct.</w:t>
      </w:r>
      <w:r w:rsidRPr="0056642A">
        <w:rPr>
          <w:rFonts w:eastAsia="Calibri"/>
          <w:sz w:val="24"/>
          <w:szCs w:val="24"/>
        </w:rPr>
        <w:t xml:space="preserve"> 66.1.</w:t>
      </w:r>
    </w:p>
    <w:p w14:paraId="5F088636" w14:textId="2F3B11BC" w:rsidR="00296A11" w:rsidRPr="00116F3B" w:rsidRDefault="00296A11" w:rsidP="00C35FFE">
      <w:pPr>
        <w:spacing w:line="259" w:lineRule="auto"/>
        <w:rPr>
          <w:rFonts w:eastAsia="Calibri"/>
          <w:sz w:val="24"/>
          <w:szCs w:val="24"/>
        </w:rPr>
      </w:pPr>
      <w:r w:rsidRPr="00116F3B">
        <w:rPr>
          <w:rFonts w:eastAsia="Calibri"/>
          <w:sz w:val="24"/>
          <w:szCs w:val="24"/>
        </w:rPr>
        <w:t xml:space="preserve">(e) În cazul în care cel/cea care solicită o modificare pentru categorii de bază îndeplinește condițiile pentru efectuarea unei astfel de modificări prin procedura prevăzută la </w:t>
      </w:r>
      <w:r w:rsidR="00FD5569">
        <w:rPr>
          <w:rFonts w:eastAsia="Calibri"/>
          <w:sz w:val="24"/>
          <w:szCs w:val="24"/>
        </w:rPr>
        <w:t>pct.</w:t>
      </w:r>
      <w:r w:rsidRPr="00116F3B">
        <w:rPr>
          <w:rFonts w:eastAsia="Calibri"/>
          <w:sz w:val="24"/>
          <w:szCs w:val="24"/>
        </w:rPr>
        <w:t xml:space="preserve"> 66.B.105 </w:t>
      </w:r>
      <w:r w:rsidRPr="0056642A">
        <w:rPr>
          <w:rFonts w:eastAsia="Calibri"/>
          <w:sz w:val="24"/>
          <w:szCs w:val="24"/>
        </w:rPr>
        <w:t xml:space="preserve">într-un alt stat </w:t>
      </w:r>
      <w:r w:rsidRPr="00116F3B">
        <w:rPr>
          <w:rFonts w:eastAsia="Calibri"/>
          <w:sz w:val="24"/>
          <w:szCs w:val="24"/>
        </w:rPr>
        <w:t xml:space="preserve">decât cel care a eliberat licența, atunci </w:t>
      </w:r>
      <w:r w:rsidR="00A07627">
        <w:rPr>
          <w:rFonts w:eastAsia="Calibri"/>
          <w:sz w:val="24"/>
          <w:szCs w:val="24"/>
        </w:rPr>
        <w:t>organizația</w:t>
      </w:r>
      <w:r w:rsidRPr="00116F3B">
        <w:rPr>
          <w:rFonts w:eastAsia="Calibri"/>
          <w:sz w:val="24"/>
          <w:szCs w:val="24"/>
        </w:rPr>
        <w:t xml:space="preserve"> de întreținere autorizată în </w:t>
      </w:r>
      <w:r w:rsidRPr="00116F3B">
        <w:rPr>
          <w:rFonts w:eastAsia="Calibri"/>
          <w:sz w:val="24"/>
          <w:szCs w:val="24"/>
        </w:rPr>
        <w:lastRenderedPageBreak/>
        <w:t xml:space="preserve">conformitate cu anexa nr. 2 (partea 145) sau anexa nr. 5d (partea CAO) </w:t>
      </w:r>
      <w:r w:rsidR="005B658D" w:rsidRPr="005B658D">
        <w:rPr>
          <w:rFonts w:eastAsia="Calibri"/>
          <w:sz w:val="24"/>
          <w:szCs w:val="24"/>
        </w:rPr>
        <w:t xml:space="preserve">trimite respectiva licență de întreținere a aeronavelor împreună cu Formularul 19 </w:t>
      </w:r>
      <w:r w:rsidR="005B658D">
        <w:rPr>
          <w:rFonts w:eastAsia="Calibri"/>
          <w:sz w:val="24"/>
          <w:szCs w:val="24"/>
        </w:rPr>
        <w:t>AAC</w:t>
      </w:r>
      <w:r w:rsidR="005B658D" w:rsidRPr="005B658D">
        <w:rPr>
          <w:rFonts w:eastAsia="Calibri"/>
          <w:sz w:val="24"/>
          <w:szCs w:val="24"/>
        </w:rPr>
        <w:t xml:space="preserve"> </w:t>
      </w:r>
      <w:r w:rsidR="005B658D" w:rsidRPr="0056642A">
        <w:rPr>
          <w:rFonts w:eastAsia="Calibri"/>
          <w:sz w:val="24"/>
          <w:szCs w:val="24"/>
        </w:rPr>
        <w:t xml:space="preserve">autorității competente prevăzute la </w:t>
      </w:r>
      <w:r w:rsidR="00FD5569">
        <w:rPr>
          <w:rFonts w:eastAsia="Calibri"/>
          <w:sz w:val="24"/>
          <w:szCs w:val="24"/>
        </w:rPr>
        <w:t>pct.</w:t>
      </w:r>
      <w:r w:rsidR="005B658D" w:rsidRPr="0056642A">
        <w:rPr>
          <w:rFonts w:eastAsia="Calibri"/>
          <w:sz w:val="24"/>
          <w:szCs w:val="24"/>
        </w:rPr>
        <w:t xml:space="preserve"> 66.1 pentru ștampilarea și semnarea modificării sa</w:t>
      </w:r>
      <w:r w:rsidR="005B658D" w:rsidRPr="005B658D">
        <w:rPr>
          <w:rFonts w:eastAsia="Calibri"/>
          <w:sz w:val="24"/>
          <w:szCs w:val="24"/>
        </w:rPr>
        <w:t>u pentru emiterea din nou a licenței, după caz.</w:t>
      </w:r>
    </w:p>
    <w:p w14:paraId="5CE015FB" w14:textId="00443B72" w:rsidR="00296A11" w:rsidRPr="00116F3B" w:rsidRDefault="00296A11" w:rsidP="00C35FFE">
      <w:pPr>
        <w:spacing w:line="259" w:lineRule="auto"/>
        <w:rPr>
          <w:rFonts w:eastAsia="Calibri"/>
          <w:sz w:val="24"/>
          <w:szCs w:val="24"/>
        </w:rPr>
      </w:pPr>
      <w:r w:rsidRPr="00116F3B">
        <w:rPr>
          <w:rFonts w:eastAsia="Calibri"/>
          <w:sz w:val="24"/>
          <w:szCs w:val="24"/>
        </w:rPr>
        <w:t>(f) Fiecare solicitare trebuie să fie însoțită de documentația care să demonstreze îndeplinirea cerințelor privitoare la cunoștințele teoretice, pregătirea practică și experiența aplicabile la momentul solicitării.</w:t>
      </w:r>
    </w:p>
    <w:p w14:paraId="5BFC8AC2" w14:textId="77777777" w:rsidR="00296A11" w:rsidRPr="00116F3B" w:rsidRDefault="00296A11" w:rsidP="00C35FFE">
      <w:pPr>
        <w:spacing w:line="259" w:lineRule="auto"/>
        <w:rPr>
          <w:rFonts w:eastAsia="Calibri"/>
          <w:sz w:val="24"/>
          <w:szCs w:val="24"/>
        </w:rPr>
      </w:pPr>
    </w:p>
    <w:p w14:paraId="007CE5A5" w14:textId="74BA066F" w:rsidR="00296A11" w:rsidRPr="00116F3B" w:rsidRDefault="00296A11" w:rsidP="00296A11">
      <w:pPr>
        <w:spacing w:line="259" w:lineRule="auto"/>
        <w:rPr>
          <w:rFonts w:eastAsia="Calibri"/>
          <w:sz w:val="24"/>
          <w:szCs w:val="24"/>
        </w:rPr>
      </w:pPr>
      <w:r w:rsidRPr="00116F3B">
        <w:rPr>
          <w:rFonts w:eastAsia="Calibri"/>
          <w:b/>
          <w:bCs/>
          <w:sz w:val="24"/>
          <w:szCs w:val="24"/>
        </w:rPr>
        <w:t>66.A.15 Admisibilitate</w:t>
      </w:r>
    </w:p>
    <w:p w14:paraId="7D6EC5B6" w14:textId="03BE35EF" w:rsidR="00296A11" w:rsidRPr="00116F3B" w:rsidRDefault="00296A11" w:rsidP="00C35FFE">
      <w:pPr>
        <w:spacing w:line="259" w:lineRule="auto"/>
        <w:rPr>
          <w:rFonts w:eastAsia="Calibri"/>
          <w:sz w:val="24"/>
          <w:szCs w:val="24"/>
        </w:rPr>
      </w:pPr>
      <w:r w:rsidRPr="00116F3B">
        <w:rPr>
          <w:rFonts w:eastAsia="Calibri"/>
          <w:sz w:val="24"/>
          <w:szCs w:val="24"/>
        </w:rPr>
        <w:t>Orice solicitant al unei licențe de întreținere a aeronavelor are vârsta de 18 ani împliniți.</w:t>
      </w:r>
    </w:p>
    <w:p w14:paraId="15E8E23F" w14:textId="77777777" w:rsidR="00E46C8F" w:rsidRPr="00116F3B" w:rsidRDefault="00E46C8F" w:rsidP="00C35FFE">
      <w:pPr>
        <w:spacing w:line="259" w:lineRule="auto"/>
        <w:rPr>
          <w:rFonts w:eastAsia="Calibri"/>
          <w:sz w:val="24"/>
          <w:szCs w:val="24"/>
        </w:rPr>
      </w:pPr>
    </w:p>
    <w:p w14:paraId="392FC713" w14:textId="1C8F9B9D" w:rsidR="00E46C8F" w:rsidRPr="00116F3B" w:rsidRDefault="00E46C8F" w:rsidP="00E46C8F">
      <w:pPr>
        <w:spacing w:line="259" w:lineRule="auto"/>
        <w:rPr>
          <w:rFonts w:eastAsia="Calibri"/>
          <w:b/>
          <w:bCs/>
          <w:sz w:val="24"/>
          <w:szCs w:val="24"/>
        </w:rPr>
      </w:pPr>
      <w:r w:rsidRPr="00116F3B">
        <w:rPr>
          <w:rFonts w:eastAsia="Calibri"/>
          <w:b/>
          <w:bCs/>
          <w:sz w:val="24"/>
          <w:szCs w:val="24"/>
        </w:rPr>
        <w:t xml:space="preserve">66.A.20 </w:t>
      </w:r>
      <w:r w:rsidR="009234ED">
        <w:rPr>
          <w:rFonts w:eastAsia="Calibri"/>
          <w:b/>
          <w:bCs/>
          <w:sz w:val="24"/>
          <w:szCs w:val="24"/>
        </w:rPr>
        <w:t>Privilegii</w:t>
      </w:r>
    </w:p>
    <w:p w14:paraId="6852C3BB" w14:textId="7381C54E" w:rsidR="00E46C8F" w:rsidRPr="00116F3B" w:rsidRDefault="00E46C8F" w:rsidP="00E46C8F">
      <w:pPr>
        <w:spacing w:line="259" w:lineRule="auto"/>
        <w:rPr>
          <w:rFonts w:eastAsia="Calibri"/>
          <w:sz w:val="24"/>
          <w:szCs w:val="24"/>
        </w:rPr>
      </w:pPr>
      <w:r w:rsidRPr="00116F3B">
        <w:rPr>
          <w:rFonts w:eastAsia="Calibri"/>
          <w:sz w:val="24"/>
          <w:szCs w:val="24"/>
        </w:rPr>
        <w:t xml:space="preserve">(a) Se aplică următoarele </w:t>
      </w:r>
      <w:r w:rsidR="009234ED">
        <w:rPr>
          <w:rFonts w:eastAsia="Calibri"/>
          <w:sz w:val="24"/>
          <w:szCs w:val="24"/>
        </w:rPr>
        <w:t>privilegii</w:t>
      </w:r>
      <w:r w:rsidRPr="00116F3B">
        <w:rPr>
          <w:rFonts w:eastAsia="Calibri"/>
          <w:sz w:val="24"/>
          <w:szCs w:val="24"/>
        </w:rPr>
        <w:t>:</w:t>
      </w:r>
    </w:p>
    <w:p w14:paraId="307F7B62" w14:textId="6C88FCE4" w:rsidR="00BD5537" w:rsidRDefault="00E46C8F" w:rsidP="00E46C8F">
      <w:pPr>
        <w:spacing w:line="259" w:lineRule="auto"/>
        <w:rPr>
          <w:rFonts w:eastAsia="Calibri"/>
          <w:sz w:val="24"/>
          <w:szCs w:val="24"/>
        </w:rPr>
      </w:pPr>
      <w:r w:rsidRPr="00116F3B">
        <w:rPr>
          <w:rFonts w:eastAsia="Calibri"/>
          <w:sz w:val="24"/>
          <w:szCs w:val="24"/>
        </w:rPr>
        <w:t xml:space="preserve">1. O licență de întreținere a aeronavelor de categoria A îl autorizează pe deținătorul său să elibereze certificate de punere în serviciu după operațiuni de întreținere de linie, minore, programate, și remedieri ale unor defecte simple, în limitele sarcinilor menționate în mod expres în autorizația de certificare prevăzută în anexa nr. 2 (partea 145) </w:t>
      </w:r>
      <w:r w:rsidR="00FD5569">
        <w:rPr>
          <w:rFonts w:eastAsia="Calibri"/>
          <w:sz w:val="24"/>
          <w:szCs w:val="24"/>
        </w:rPr>
        <w:t>pct.</w:t>
      </w:r>
      <w:r w:rsidRPr="00116F3B">
        <w:rPr>
          <w:rFonts w:eastAsia="Calibri"/>
          <w:sz w:val="24"/>
          <w:szCs w:val="24"/>
        </w:rPr>
        <w:t xml:space="preserve"> 145.A.35. </w:t>
      </w:r>
    </w:p>
    <w:p w14:paraId="0BDB86EA" w14:textId="6FCF09E7" w:rsidR="00E46C8F" w:rsidRPr="00116F3B" w:rsidRDefault="009234ED" w:rsidP="00E46C8F">
      <w:pPr>
        <w:spacing w:line="259" w:lineRule="auto"/>
        <w:rPr>
          <w:rFonts w:eastAsia="Calibri"/>
          <w:sz w:val="24"/>
          <w:szCs w:val="24"/>
        </w:rPr>
      </w:pPr>
      <w:r>
        <w:rPr>
          <w:rFonts w:eastAsia="Calibri"/>
          <w:sz w:val="24"/>
          <w:szCs w:val="24"/>
        </w:rPr>
        <w:t>Privilegiile</w:t>
      </w:r>
      <w:r w:rsidR="00E46C8F" w:rsidRPr="00116F3B">
        <w:rPr>
          <w:rFonts w:eastAsia="Calibri"/>
          <w:sz w:val="24"/>
          <w:szCs w:val="24"/>
        </w:rPr>
        <w:t xml:space="preserve"> de certificare se limitează la acele lucrări pe care </w:t>
      </w:r>
      <w:r w:rsidR="00BD5537">
        <w:rPr>
          <w:rFonts w:eastAsia="Calibri"/>
          <w:sz w:val="24"/>
          <w:szCs w:val="24"/>
        </w:rPr>
        <w:t>deținătorul</w:t>
      </w:r>
      <w:r w:rsidR="00E46C8F" w:rsidRPr="00116F3B">
        <w:rPr>
          <w:rFonts w:eastAsia="Calibri"/>
          <w:sz w:val="24"/>
          <w:szCs w:val="24"/>
        </w:rPr>
        <w:t xml:space="preserve"> licenței le-a efectuat personal în </w:t>
      </w:r>
      <w:r w:rsidR="00A07627">
        <w:rPr>
          <w:rFonts w:eastAsia="Calibri"/>
          <w:sz w:val="24"/>
          <w:szCs w:val="24"/>
        </w:rPr>
        <w:t>organizația</w:t>
      </w:r>
      <w:r w:rsidR="00E46C8F" w:rsidRPr="00116F3B">
        <w:rPr>
          <w:rFonts w:eastAsia="Calibri"/>
          <w:sz w:val="24"/>
          <w:szCs w:val="24"/>
        </w:rPr>
        <w:t xml:space="preserve"> de întreținere autorizată care a eliberat autorizația de certificare.</w:t>
      </w:r>
    </w:p>
    <w:p w14:paraId="6CB69DE8" w14:textId="5D19AACD" w:rsidR="00E46C8F" w:rsidRPr="00116F3B" w:rsidRDefault="00E46C8F" w:rsidP="00E46C8F">
      <w:pPr>
        <w:spacing w:line="259" w:lineRule="auto"/>
        <w:rPr>
          <w:rFonts w:eastAsia="Calibri"/>
          <w:sz w:val="24"/>
          <w:szCs w:val="24"/>
        </w:rPr>
      </w:pPr>
      <w:r w:rsidRPr="00116F3B">
        <w:rPr>
          <w:rFonts w:eastAsia="Calibri"/>
          <w:sz w:val="24"/>
          <w:szCs w:val="24"/>
        </w:rPr>
        <w:t>2. O licență de întreținere a aeronavelor de categoria B1 îi permite deținătorului său să elibereze certificate de punere în serviciu și să îndeplinească rolul de personal de sprijin din categoria B1 în urma:</w:t>
      </w:r>
    </w:p>
    <w:p w14:paraId="628B636A" w14:textId="77777777" w:rsidR="00E46C8F" w:rsidRPr="00116F3B" w:rsidRDefault="00E46C8F" w:rsidP="00E46C8F">
      <w:pPr>
        <w:spacing w:line="259" w:lineRule="auto"/>
        <w:rPr>
          <w:rFonts w:eastAsia="Calibri"/>
          <w:sz w:val="24"/>
          <w:szCs w:val="24"/>
        </w:rPr>
      </w:pPr>
      <w:r w:rsidRPr="00116F3B">
        <w:rPr>
          <w:rFonts w:eastAsia="Calibri"/>
          <w:sz w:val="24"/>
          <w:szCs w:val="24"/>
        </w:rPr>
        <w:t>— operațiunilor de întreținere a structurii aeronavelor, a grupului motopropulsor și a sistemelor mecanice și electrice;</w:t>
      </w:r>
    </w:p>
    <w:p w14:paraId="1871BA2B" w14:textId="77777777" w:rsidR="00E46C8F" w:rsidRPr="00116F3B" w:rsidRDefault="00E46C8F" w:rsidP="00E46C8F">
      <w:pPr>
        <w:spacing w:line="259" w:lineRule="auto"/>
        <w:rPr>
          <w:rFonts w:eastAsia="Calibri"/>
          <w:sz w:val="24"/>
          <w:szCs w:val="24"/>
        </w:rPr>
      </w:pPr>
      <w:r w:rsidRPr="00116F3B">
        <w:rPr>
          <w:rFonts w:eastAsia="Calibri"/>
          <w:sz w:val="24"/>
          <w:szCs w:val="24"/>
        </w:rPr>
        <w:t>— lucrul cu sisteme electronice de bord care necesită doar teste simple pentru verificarea bunei funcționări, fără a fi nevoie de remedierea defecțiunilor.</w:t>
      </w:r>
    </w:p>
    <w:p w14:paraId="5DFFC33C" w14:textId="77777777" w:rsidR="00E46C8F" w:rsidRPr="00116F3B" w:rsidRDefault="00E46C8F" w:rsidP="00E46C8F">
      <w:pPr>
        <w:spacing w:line="259" w:lineRule="auto"/>
        <w:rPr>
          <w:rFonts w:eastAsia="Calibri"/>
          <w:sz w:val="24"/>
          <w:szCs w:val="24"/>
        </w:rPr>
      </w:pPr>
      <w:r w:rsidRPr="00116F3B">
        <w:rPr>
          <w:rFonts w:eastAsia="Calibri"/>
          <w:sz w:val="24"/>
          <w:szCs w:val="24"/>
        </w:rPr>
        <w:t>Categoria B1 include subcategoria aferentă din categoria A.</w:t>
      </w:r>
    </w:p>
    <w:p w14:paraId="4EFEC6CA" w14:textId="44125480" w:rsidR="00E46C8F" w:rsidRPr="00116F3B" w:rsidRDefault="00E46C8F" w:rsidP="00E46C8F">
      <w:pPr>
        <w:spacing w:line="259" w:lineRule="auto"/>
        <w:rPr>
          <w:rFonts w:eastAsia="Calibri"/>
          <w:sz w:val="24"/>
          <w:szCs w:val="24"/>
        </w:rPr>
      </w:pPr>
      <w:r w:rsidRPr="00116F3B">
        <w:rPr>
          <w:rFonts w:eastAsia="Calibri"/>
          <w:sz w:val="24"/>
          <w:szCs w:val="24"/>
        </w:rPr>
        <w:t>3. O licență de întreținere a aeronavelor de categoria B2 îi permite deținătorului său:</w:t>
      </w:r>
    </w:p>
    <w:p w14:paraId="3A2C22E3" w14:textId="77777777" w:rsidR="00E46C8F" w:rsidRPr="00116F3B" w:rsidRDefault="00E46C8F" w:rsidP="00E46C8F">
      <w:pPr>
        <w:spacing w:line="259" w:lineRule="auto"/>
        <w:rPr>
          <w:rFonts w:eastAsia="Calibri"/>
          <w:sz w:val="24"/>
          <w:szCs w:val="24"/>
        </w:rPr>
      </w:pPr>
      <w:r w:rsidRPr="00116F3B">
        <w:rPr>
          <w:rFonts w:eastAsia="Calibri"/>
          <w:sz w:val="24"/>
          <w:szCs w:val="24"/>
        </w:rPr>
        <w:t>(i) să elibereze certificate de punere în serviciu și să îndeplinească rolul de personal de sprijin din categoria B2 pentru:</w:t>
      </w:r>
    </w:p>
    <w:p w14:paraId="0DAED2B6" w14:textId="77777777" w:rsidR="00E46C8F" w:rsidRPr="00116F3B" w:rsidRDefault="00E46C8F" w:rsidP="00E46C8F">
      <w:pPr>
        <w:spacing w:line="259" w:lineRule="auto"/>
        <w:rPr>
          <w:rFonts w:eastAsia="Calibri"/>
          <w:sz w:val="24"/>
          <w:szCs w:val="24"/>
        </w:rPr>
      </w:pPr>
      <w:r w:rsidRPr="00116F3B">
        <w:rPr>
          <w:rFonts w:eastAsia="Calibri"/>
          <w:sz w:val="24"/>
          <w:szCs w:val="24"/>
        </w:rPr>
        <w:t>— operațiuni de întreținere a sistemelor electronice de bord și a sistemelor electrice; și</w:t>
      </w:r>
    </w:p>
    <w:p w14:paraId="06D65701" w14:textId="77777777" w:rsidR="00E46C8F" w:rsidRPr="00116F3B" w:rsidRDefault="00E46C8F" w:rsidP="00E46C8F">
      <w:pPr>
        <w:spacing w:line="259" w:lineRule="auto"/>
        <w:rPr>
          <w:rFonts w:eastAsia="Calibri"/>
          <w:sz w:val="24"/>
          <w:szCs w:val="24"/>
        </w:rPr>
      </w:pPr>
      <w:r w:rsidRPr="00116F3B">
        <w:rPr>
          <w:rFonts w:eastAsia="Calibri"/>
          <w:sz w:val="24"/>
          <w:szCs w:val="24"/>
        </w:rPr>
        <w:t>— sarcini ținând de sistemele electrice și de cele electronice de bord din cadrul sistemelor grupului motopropulsor și al celor mecanice, care au nevoie de un test simplu pentru verificarea bunei funcționări;</w:t>
      </w:r>
    </w:p>
    <w:p w14:paraId="5B9BF8E6" w14:textId="543BB88E" w:rsidR="00E46C8F" w:rsidRPr="00116F3B" w:rsidRDefault="00E46C8F" w:rsidP="00E46C8F">
      <w:pPr>
        <w:spacing w:line="259" w:lineRule="auto"/>
        <w:rPr>
          <w:rFonts w:eastAsia="Calibri"/>
          <w:sz w:val="24"/>
          <w:szCs w:val="24"/>
        </w:rPr>
      </w:pPr>
      <w:r w:rsidRPr="00116F3B">
        <w:rPr>
          <w:rFonts w:eastAsia="Calibri"/>
          <w:sz w:val="24"/>
          <w:szCs w:val="24"/>
        </w:rPr>
        <w:t xml:space="preserve">(ii) să elibereze certificate de punere în serviciu după operațiuni de întreținere de linie, minore, programate, și remedieri ale unor defecte simple, în limitele sarcinilor menționate în mod expres în autorizația de certificare prevăzută în anexa nr. 2 (partea 145) </w:t>
      </w:r>
      <w:r w:rsidR="00FD5569">
        <w:rPr>
          <w:rFonts w:eastAsia="Calibri"/>
          <w:sz w:val="24"/>
          <w:szCs w:val="24"/>
        </w:rPr>
        <w:t>pct.</w:t>
      </w:r>
      <w:r w:rsidRPr="00116F3B">
        <w:rPr>
          <w:rFonts w:eastAsia="Calibri"/>
          <w:sz w:val="24"/>
          <w:szCs w:val="24"/>
        </w:rPr>
        <w:t xml:space="preserve"> 145.A.35. </w:t>
      </w:r>
      <w:r w:rsidR="00257B95" w:rsidRPr="00257B95">
        <w:rPr>
          <w:rFonts w:eastAsia="Calibri"/>
          <w:sz w:val="24"/>
          <w:szCs w:val="24"/>
        </w:rPr>
        <w:t xml:space="preserve">Acest privilegiu de certificare se limitează la operațiunile pe care </w:t>
      </w:r>
      <w:r w:rsidR="00BD5537">
        <w:rPr>
          <w:rFonts w:eastAsia="Calibri"/>
          <w:sz w:val="24"/>
          <w:szCs w:val="24"/>
        </w:rPr>
        <w:t>deținătorul</w:t>
      </w:r>
      <w:r w:rsidR="00257B95" w:rsidRPr="00257B95">
        <w:rPr>
          <w:rFonts w:eastAsia="Calibri"/>
          <w:sz w:val="24"/>
          <w:szCs w:val="24"/>
        </w:rPr>
        <w:t xml:space="preserve"> licenței le-a efectuat personal în organizația de întreținere care a eliberat autorizația de certificare și la categoriile deja menționate în licența din categoria B2.</w:t>
      </w:r>
    </w:p>
    <w:p w14:paraId="1E2D8A5D" w14:textId="77777777" w:rsidR="00E46C8F" w:rsidRPr="00116F3B" w:rsidRDefault="00E46C8F" w:rsidP="00E46C8F">
      <w:pPr>
        <w:spacing w:line="259" w:lineRule="auto"/>
        <w:rPr>
          <w:rFonts w:eastAsia="Calibri"/>
          <w:sz w:val="24"/>
          <w:szCs w:val="24"/>
        </w:rPr>
      </w:pPr>
      <w:r w:rsidRPr="00116F3B">
        <w:rPr>
          <w:rFonts w:eastAsia="Calibri"/>
          <w:sz w:val="24"/>
          <w:szCs w:val="24"/>
        </w:rPr>
        <w:t>Licența din categoria B2 nu include nicio subcategorie a categoriei A.</w:t>
      </w:r>
    </w:p>
    <w:p w14:paraId="31A18A18" w14:textId="7E02E076" w:rsidR="00E46C8F" w:rsidRPr="00116F3B" w:rsidRDefault="00E46C8F" w:rsidP="00E46C8F">
      <w:pPr>
        <w:spacing w:line="259" w:lineRule="auto"/>
        <w:rPr>
          <w:rFonts w:eastAsia="Calibri"/>
          <w:sz w:val="24"/>
          <w:szCs w:val="24"/>
        </w:rPr>
      </w:pPr>
      <w:r w:rsidRPr="00116F3B">
        <w:rPr>
          <w:rFonts w:eastAsia="Calibri"/>
          <w:sz w:val="24"/>
          <w:szCs w:val="24"/>
        </w:rPr>
        <w:t xml:space="preserve">4. O licență de întreținere a aeronavelor din categoria B2L permite </w:t>
      </w:r>
      <w:r w:rsidR="00E80C6A" w:rsidRPr="00116F3B">
        <w:rPr>
          <w:rFonts w:eastAsia="Calibri"/>
          <w:sz w:val="24"/>
          <w:szCs w:val="24"/>
        </w:rPr>
        <w:t>deținătorului</w:t>
      </w:r>
      <w:r w:rsidRPr="00116F3B">
        <w:rPr>
          <w:rFonts w:eastAsia="Calibri"/>
          <w:sz w:val="24"/>
          <w:szCs w:val="24"/>
        </w:rPr>
        <w:t xml:space="preserve"> său să elibereze certificate de punere în serviciu și să îndeplinească rolul de personal de sprijin din categoria B2L pentru următoarele acțiuni:</w:t>
      </w:r>
    </w:p>
    <w:p w14:paraId="11A804A9" w14:textId="77777777" w:rsidR="00E46C8F" w:rsidRPr="00116F3B" w:rsidRDefault="00E46C8F" w:rsidP="00E46C8F">
      <w:pPr>
        <w:spacing w:line="259" w:lineRule="auto"/>
        <w:rPr>
          <w:rFonts w:eastAsia="Calibri"/>
          <w:sz w:val="24"/>
          <w:szCs w:val="24"/>
        </w:rPr>
      </w:pPr>
      <w:r w:rsidRPr="00116F3B">
        <w:rPr>
          <w:rFonts w:eastAsia="Calibri"/>
          <w:sz w:val="24"/>
          <w:szCs w:val="24"/>
        </w:rPr>
        <w:t>— operațiuni de întreținere a sistemelor electrice;</w:t>
      </w:r>
    </w:p>
    <w:p w14:paraId="75C77506" w14:textId="77777777" w:rsidR="00E46C8F" w:rsidRPr="00116F3B" w:rsidRDefault="00E46C8F" w:rsidP="00E46C8F">
      <w:pPr>
        <w:spacing w:line="259" w:lineRule="auto"/>
        <w:rPr>
          <w:rFonts w:eastAsia="Calibri"/>
          <w:sz w:val="24"/>
          <w:szCs w:val="24"/>
        </w:rPr>
      </w:pPr>
      <w:r w:rsidRPr="00116F3B">
        <w:rPr>
          <w:rFonts w:eastAsia="Calibri"/>
          <w:sz w:val="24"/>
          <w:szCs w:val="24"/>
        </w:rPr>
        <w:t>— operațiuni de întreținere a sistemelor electronice de bord în limitele calificărilor de sistem menționate în mod expres pe licență, și</w:t>
      </w:r>
    </w:p>
    <w:p w14:paraId="7FE158C4" w14:textId="77777777" w:rsidR="00E46C8F" w:rsidRPr="00116F3B" w:rsidRDefault="00E46C8F" w:rsidP="00E46C8F">
      <w:pPr>
        <w:spacing w:line="259" w:lineRule="auto"/>
        <w:rPr>
          <w:rFonts w:eastAsia="Calibri"/>
          <w:sz w:val="24"/>
          <w:szCs w:val="24"/>
        </w:rPr>
      </w:pPr>
      <w:r w:rsidRPr="00116F3B">
        <w:rPr>
          <w:rFonts w:eastAsia="Calibri"/>
          <w:sz w:val="24"/>
          <w:szCs w:val="24"/>
        </w:rPr>
        <w:lastRenderedPageBreak/>
        <w:t>— atunci când deține calificarea „sistemul corpului aeronavei”, îndeplinirea sarcinilor din cadrul grupului motopropulsor și al sistemelor mecanice, care necesită doar teste simple pentru verificarea bunei funcționări.</w:t>
      </w:r>
    </w:p>
    <w:p w14:paraId="339D6A37" w14:textId="7BFEB0DD" w:rsidR="00E46C8F" w:rsidRPr="00116F3B" w:rsidRDefault="00E46C8F" w:rsidP="00E46C8F">
      <w:pPr>
        <w:spacing w:line="259" w:lineRule="auto"/>
        <w:rPr>
          <w:rFonts w:eastAsia="Calibri"/>
          <w:sz w:val="24"/>
          <w:szCs w:val="24"/>
        </w:rPr>
      </w:pPr>
      <w:r w:rsidRPr="00116F3B">
        <w:rPr>
          <w:rFonts w:eastAsia="Calibri"/>
          <w:sz w:val="24"/>
          <w:szCs w:val="24"/>
        </w:rPr>
        <w:t xml:space="preserve">5. O licență de întreținere a aeronavelor din categoria B3 permite </w:t>
      </w:r>
      <w:r w:rsidR="004A5C3F">
        <w:rPr>
          <w:rFonts w:eastAsia="Calibri"/>
          <w:sz w:val="24"/>
          <w:szCs w:val="24"/>
        </w:rPr>
        <w:t>deșinătorului</w:t>
      </w:r>
      <w:r w:rsidRPr="00116F3B">
        <w:rPr>
          <w:rFonts w:eastAsia="Calibri"/>
          <w:sz w:val="24"/>
          <w:szCs w:val="24"/>
        </w:rPr>
        <w:t xml:space="preserve"> său să elibereze certificate de punere în serviciu și să îndeplinească rolul de personal de sprijin B3 pentru următoarele acțiuni:</w:t>
      </w:r>
    </w:p>
    <w:p w14:paraId="66F497A5" w14:textId="77777777" w:rsidR="00E46C8F" w:rsidRPr="00116F3B" w:rsidRDefault="00E46C8F" w:rsidP="00E46C8F">
      <w:pPr>
        <w:spacing w:line="259" w:lineRule="auto"/>
        <w:rPr>
          <w:rFonts w:eastAsia="Calibri"/>
          <w:sz w:val="24"/>
          <w:szCs w:val="24"/>
        </w:rPr>
      </w:pPr>
      <w:r w:rsidRPr="00116F3B">
        <w:rPr>
          <w:rFonts w:eastAsia="Calibri"/>
          <w:sz w:val="24"/>
          <w:szCs w:val="24"/>
        </w:rPr>
        <w:t>— operațiuni de întreținere a structurii avioanelor, a grupului motopropulsor și a sistemelor mecanice și electrice; și</w:t>
      </w:r>
    </w:p>
    <w:p w14:paraId="506A7479" w14:textId="74D40A5D" w:rsidR="00E46C8F" w:rsidRPr="00116F3B" w:rsidRDefault="00E46C8F" w:rsidP="00E46C8F">
      <w:pPr>
        <w:spacing w:line="259" w:lineRule="auto"/>
        <w:rPr>
          <w:rFonts w:eastAsia="Calibri"/>
          <w:sz w:val="24"/>
          <w:szCs w:val="24"/>
        </w:rPr>
      </w:pPr>
      <w:r w:rsidRPr="00116F3B">
        <w:rPr>
          <w:rFonts w:eastAsia="Calibri"/>
          <w:sz w:val="24"/>
          <w:szCs w:val="24"/>
        </w:rPr>
        <w:t>— lucrul cu sisteme electronice de bord care necesită doar teste simple pentru verificarea bunei funcționări, fără a fi nevoie de remedierea defecțiunilor</w:t>
      </w:r>
      <w:r w:rsidR="004A5C3F">
        <w:rPr>
          <w:rFonts w:eastAsia="Calibri"/>
          <w:sz w:val="24"/>
          <w:szCs w:val="24"/>
        </w:rPr>
        <w:t>.</w:t>
      </w:r>
    </w:p>
    <w:p w14:paraId="594E9F98" w14:textId="67E86BD1" w:rsidR="00E46C8F" w:rsidRPr="00116F3B" w:rsidRDefault="00E46C8F" w:rsidP="00E46C8F">
      <w:pPr>
        <w:spacing w:line="259" w:lineRule="auto"/>
        <w:rPr>
          <w:rFonts w:eastAsia="Calibri"/>
          <w:sz w:val="24"/>
          <w:szCs w:val="24"/>
        </w:rPr>
      </w:pPr>
      <w:r w:rsidRPr="00116F3B">
        <w:rPr>
          <w:rFonts w:eastAsia="Calibri"/>
          <w:sz w:val="24"/>
          <w:szCs w:val="24"/>
        </w:rPr>
        <w:t xml:space="preserve">6. O licență de întreținere a aeronavelor din categoria L permite </w:t>
      </w:r>
      <w:r w:rsidR="00E80C6A" w:rsidRPr="00116F3B">
        <w:rPr>
          <w:rFonts w:eastAsia="Calibri"/>
          <w:sz w:val="24"/>
          <w:szCs w:val="24"/>
        </w:rPr>
        <w:t>deținătorului</w:t>
      </w:r>
      <w:r w:rsidRPr="00116F3B">
        <w:rPr>
          <w:rFonts w:eastAsia="Calibri"/>
          <w:sz w:val="24"/>
          <w:szCs w:val="24"/>
        </w:rPr>
        <w:t xml:space="preserve"> său să elibereze certificate de punere în serviciu și să îndeplinească rolul de personal de sprijin L pentru următoarele acțiuni:</w:t>
      </w:r>
    </w:p>
    <w:p w14:paraId="0E8B2807" w14:textId="77777777" w:rsidR="00E46C8F" w:rsidRPr="00116F3B" w:rsidRDefault="00E46C8F" w:rsidP="00E46C8F">
      <w:pPr>
        <w:spacing w:line="259" w:lineRule="auto"/>
        <w:rPr>
          <w:rFonts w:eastAsia="Calibri"/>
          <w:sz w:val="24"/>
          <w:szCs w:val="24"/>
        </w:rPr>
      </w:pPr>
      <w:r w:rsidRPr="00116F3B">
        <w:rPr>
          <w:rFonts w:eastAsia="Calibri"/>
          <w:sz w:val="24"/>
          <w:szCs w:val="24"/>
        </w:rPr>
        <w:t>— operațiuni de întreținere a structurii aeronavelor, a grupului motopropulsor și a sistemelor mecanice și electrice;</w:t>
      </w:r>
    </w:p>
    <w:p w14:paraId="0B8B410E" w14:textId="36A6E135" w:rsidR="00E46C8F" w:rsidRPr="00116F3B" w:rsidRDefault="00E46C8F" w:rsidP="00E46C8F">
      <w:pPr>
        <w:spacing w:line="259" w:lineRule="auto"/>
        <w:rPr>
          <w:rFonts w:eastAsia="Calibri"/>
          <w:sz w:val="24"/>
          <w:szCs w:val="24"/>
        </w:rPr>
      </w:pPr>
      <w:r w:rsidRPr="00116F3B">
        <w:rPr>
          <w:rFonts w:eastAsia="Calibri"/>
          <w:sz w:val="24"/>
          <w:szCs w:val="24"/>
        </w:rPr>
        <w:t xml:space="preserve">— lucrul cu sisteme radio, cu emițători pentru localizare în caz de urgență (ELT </w:t>
      </w:r>
      <w:r w:rsidR="00562231" w:rsidRPr="00116F3B">
        <w:rPr>
          <w:rFonts w:eastAsia="Calibri"/>
          <w:sz w:val="24"/>
          <w:szCs w:val="24"/>
        </w:rPr>
        <w:t>–</w:t>
      </w:r>
      <w:r w:rsidRPr="00116F3B">
        <w:rPr>
          <w:rFonts w:eastAsia="Calibri"/>
          <w:sz w:val="24"/>
          <w:szCs w:val="24"/>
        </w:rPr>
        <w:t xml:space="preserve"> Emergency Locator Transmitters) și cu transpondere; și</w:t>
      </w:r>
    </w:p>
    <w:p w14:paraId="784B6583" w14:textId="77777777" w:rsidR="00E46C8F" w:rsidRPr="00116F3B" w:rsidRDefault="00E46C8F" w:rsidP="00E46C8F">
      <w:pPr>
        <w:spacing w:line="259" w:lineRule="auto"/>
        <w:rPr>
          <w:rFonts w:eastAsia="Calibri"/>
          <w:sz w:val="24"/>
          <w:szCs w:val="24"/>
        </w:rPr>
      </w:pPr>
      <w:r w:rsidRPr="00116F3B">
        <w:rPr>
          <w:rFonts w:eastAsia="Calibri"/>
          <w:sz w:val="24"/>
          <w:szCs w:val="24"/>
        </w:rPr>
        <w:t>— lucrul cu alte sisteme electronice de bord care necesită doar teste simple pentru verificarea bunei funcționări.</w:t>
      </w:r>
    </w:p>
    <w:p w14:paraId="7F8251F7" w14:textId="0BA59F6F" w:rsidR="00E46C8F" w:rsidRPr="00116F3B" w:rsidRDefault="00E46C8F" w:rsidP="00E46C8F">
      <w:pPr>
        <w:spacing w:line="259" w:lineRule="auto"/>
        <w:rPr>
          <w:rFonts w:eastAsia="Calibri"/>
          <w:sz w:val="24"/>
          <w:szCs w:val="24"/>
        </w:rPr>
      </w:pPr>
      <w:r w:rsidRPr="00116F3B">
        <w:rPr>
          <w:rFonts w:eastAsia="Calibri"/>
          <w:sz w:val="24"/>
          <w:szCs w:val="24"/>
        </w:rPr>
        <w:t xml:space="preserve">Subcategoria L2 include subcategoria L1. Orice limitare a subcategoriei L2 în conformitate cu </w:t>
      </w:r>
      <w:r w:rsidR="00FD5569">
        <w:rPr>
          <w:rFonts w:eastAsia="Calibri"/>
          <w:sz w:val="24"/>
          <w:szCs w:val="24"/>
        </w:rPr>
        <w:t>pct.</w:t>
      </w:r>
      <w:r w:rsidRPr="00116F3B">
        <w:rPr>
          <w:rFonts w:eastAsia="Calibri"/>
          <w:sz w:val="24"/>
          <w:szCs w:val="24"/>
        </w:rPr>
        <w:t xml:space="preserve"> 66.A.45(h) devine aplicabilă, de asemenea, subcategoriei L1.</w:t>
      </w:r>
    </w:p>
    <w:p w14:paraId="29B5E08A" w14:textId="77777777" w:rsidR="00E46C8F" w:rsidRPr="00116F3B" w:rsidRDefault="00E46C8F" w:rsidP="00E46C8F">
      <w:pPr>
        <w:spacing w:line="259" w:lineRule="auto"/>
        <w:rPr>
          <w:rFonts w:eastAsia="Calibri"/>
          <w:sz w:val="24"/>
          <w:szCs w:val="24"/>
        </w:rPr>
      </w:pPr>
      <w:r w:rsidRPr="00116F3B">
        <w:rPr>
          <w:rFonts w:eastAsia="Calibri"/>
          <w:sz w:val="24"/>
          <w:szCs w:val="24"/>
        </w:rPr>
        <w:t>Subcategoria L2C include subcategoria L1C.</w:t>
      </w:r>
    </w:p>
    <w:p w14:paraId="34C4248C" w14:textId="15275E80" w:rsidR="00BD77D8" w:rsidRPr="00116F3B" w:rsidRDefault="00E46C8F" w:rsidP="00E80C6A">
      <w:pPr>
        <w:spacing w:line="259" w:lineRule="auto"/>
        <w:rPr>
          <w:rFonts w:eastAsia="Calibri"/>
          <w:sz w:val="24"/>
          <w:szCs w:val="24"/>
        </w:rPr>
      </w:pPr>
      <w:r w:rsidRPr="00116F3B">
        <w:rPr>
          <w:rFonts w:eastAsia="Calibri"/>
          <w:sz w:val="24"/>
          <w:szCs w:val="24"/>
        </w:rPr>
        <w:t xml:space="preserve">7. O licență de întreținere a aeronavelor din categoria C eliberată pentru aeronavele motorizate complexe include </w:t>
      </w:r>
      <w:r w:rsidR="009234ED">
        <w:rPr>
          <w:rFonts w:eastAsia="Calibri"/>
          <w:sz w:val="24"/>
          <w:szCs w:val="24"/>
        </w:rPr>
        <w:t>privilegiile</w:t>
      </w:r>
      <w:r w:rsidRPr="00116F3B">
        <w:rPr>
          <w:rFonts w:eastAsia="Calibri"/>
          <w:sz w:val="24"/>
          <w:szCs w:val="24"/>
        </w:rPr>
        <w:t xml:space="preserve"> asociate licenței de întreținere a aeronavelor din categoria C și în ceea ce privește alte aeronave decât cele motorizate complexe.</w:t>
      </w:r>
    </w:p>
    <w:p w14:paraId="6B03CB65" w14:textId="0210F5C0" w:rsidR="00E80C6A" w:rsidRPr="00116F3B" w:rsidRDefault="00E80C6A" w:rsidP="00E80C6A">
      <w:pPr>
        <w:spacing w:line="259" w:lineRule="auto"/>
        <w:rPr>
          <w:rFonts w:eastAsia="Calibri"/>
          <w:sz w:val="24"/>
          <w:szCs w:val="24"/>
        </w:rPr>
      </w:pPr>
      <w:r w:rsidRPr="00116F3B">
        <w:rPr>
          <w:rFonts w:eastAsia="Calibri"/>
          <w:sz w:val="24"/>
          <w:szCs w:val="24"/>
        </w:rPr>
        <w:t xml:space="preserve">(b) </w:t>
      </w:r>
      <w:r w:rsidR="00E81793" w:rsidRPr="00116F3B">
        <w:rPr>
          <w:rFonts w:eastAsia="Calibri"/>
          <w:sz w:val="24"/>
          <w:szCs w:val="24"/>
        </w:rPr>
        <w:t>Deținătorul</w:t>
      </w:r>
      <w:r w:rsidRPr="00116F3B">
        <w:rPr>
          <w:rFonts w:eastAsia="Calibri"/>
          <w:sz w:val="24"/>
          <w:szCs w:val="24"/>
        </w:rPr>
        <w:t xml:space="preserve"> unei licențe de întreținere a aeronavelor nu poate să-și exercite </w:t>
      </w:r>
      <w:r w:rsidR="009234ED">
        <w:rPr>
          <w:rFonts w:eastAsia="Calibri"/>
          <w:sz w:val="24"/>
          <w:szCs w:val="24"/>
        </w:rPr>
        <w:t>privilegiile</w:t>
      </w:r>
      <w:r w:rsidRPr="00116F3B">
        <w:rPr>
          <w:rFonts w:eastAsia="Calibri"/>
          <w:sz w:val="24"/>
          <w:szCs w:val="24"/>
        </w:rPr>
        <w:t xml:space="preserve"> de certificare decât dacă:</w:t>
      </w:r>
    </w:p>
    <w:p w14:paraId="68CE65A0" w14:textId="6B3D49C8" w:rsidR="00E80C6A" w:rsidRPr="00116F3B" w:rsidRDefault="00E80C6A" w:rsidP="00E80C6A">
      <w:pPr>
        <w:spacing w:line="259" w:lineRule="auto"/>
        <w:rPr>
          <w:rFonts w:eastAsia="Calibri"/>
          <w:sz w:val="24"/>
          <w:szCs w:val="24"/>
        </w:rPr>
      </w:pPr>
      <w:r w:rsidRPr="00116F3B">
        <w:rPr>
          <w:rFonts w:eastAsia="Calibri"/>
          <w:sz w:val="24"/>
          <w:szCs w:val="24"/>
        </w:rPr>
        <w:t xml:space="preserve">1. respectă cerințele aplicabile din anexa </w:t>
      </w:r>
      <w:r w:rsidR="00E81793" w:rsidRPr="00116F3B">
        <w:rPr>
          <w:rFonts w:eastAsia="Calibri"/>
          <w:sz w:val="24"/>
          <w:szCs w:val="24"/>
        </w:rPr>
        <w:t>nr. 1</w:t>
      </w:r>
      <w:r w:rsidRPr="00116F3B">
        <w:rPr>
          <w:rFonts w:eastAsia="Calibri"/>
          <w:sz w:val="24"/>
          <w:szCs w:val="24"/>
        </w:rPr>
        <w:t xml:space="preserve"> (partea M), din anexa</w:t>
      </w:r>
      <w:r w:rsidR="00E81793" w:rsidRPr="00116F3B">
        <w:rPr>
          <w:rFonts w:eastAsia="Calibri"/>
          <w:sz w:val="24"/>
          <w:szCs w:val="24"/>
        </w:rPr>
        <w:t xml:space="preserve"> nr.2</w:t>
      </w:r>
      <w:r w:rsidRPr="00116F3B">
        <w:rPr>
          <w:rFonts w:eastAsia="Calibri"/>
          <w:sz w:val="24"/>
          <w:szCs w:val="24"/>
        </w:rPr>
        <w:t xml:space="preserve"> (partea 145), din anexa</w:t>
      </w:r>
      <w:r w:rsidR="00E81793" w:rsidRPr="00116F3B">
        <w:rPr>
          <w:rFonts w:eastAsia="Calibri"/>
          <w:sz w:val="24"/>
          <w:szCs w:val="24"/>
        </w:rPr>
        <w:t xml:space="preserve"> nr.</w:t>
      </w:r>
      <w:r w:rsidRPr="00116F3B">
        <w:rPr>
          <w:rFonts w:eastAsia="Calibri"/>
          <w:sz w:val="24"/>
          <w:szCs w:val="24"/>
        </w:rPr>
        <w:t xml:space="preserve"> </w:t>
      </w:r>
      <w:r w:rsidR="00E81793" w:rsidRPr="00116F3B">
        <w:rPr>
          <w:rFonts w:eastAsia="Calibri"/>
          <w:sz w:val="24"/>
          <w:szCs w:val="24"/>
        </w:rPr>
        <w:t>5</w:t>
      </w:r>
      <w:r w:rsidRPr="00116F3B">
        <w:rPr>
          <w:rFonts w:eastAsia="Calibri"/>
          <w:sz w:val="24"/>
          <w:szCs w:val="24"/>
        </w:rPr>
        <w:t>b (partea ML) și din anexa</w:t>
      </w:r>
      <w:r w:rsidR="00E81793" w:rsidRPr="00116F3B">
        <w:rPr>
          <w:rFonts w:eastAsia="Calibri"/>
          <w:sz w:val="24"/>
          <w:szCs w:val="24"/>
        </w:rPr>
        <w:t xml:space="preserve"> nr.</w:t>
      </w:r>
      <w:r w:rsidRPr="00116F3B">
        <w:rPr>
          <w:rFonts w:eastAsia="Calibri"/>
          <w:sz w:val="24"/>
          <w:szCs w:val="24"/>
        </w:rPr>
        <w:t xml:space="preserve"> </w:t>
      </w:r>
      <w:r w:rsidR="00E81793" w:rsidRPr="00116F3B">
        <w:rPr>
          <w:rFonts w:eastAsia="Calibri"/>
          <w:sz w:val="24"/>
          <w:szCs w:val="24"/>
        </w:rPr>
        <w:t>5</w:t>
      </w:r>
      <w:r w:rsidRPr="00116F3B">
        <w:rPr>
          <w:rFonts w:eastAsia="Calibri"/>
          <w:sz w:val="24"/>
          <w:szCs w:val="24"/>
        </w:rPr>
        <w:t>d (partea CAO) și</w:t>
      </w:r>
    </w:p>
    <w:p w14:paraId="79AA2E0A" w14:textId="159FB320" w:rsidR="00E80C6A" w:rsidRPr="00116F3B" w:rsidRDefault="00E80C6A" w:rsidP="00E80C6A">
      <w:pPr>
        <w:spacing w:line="259" w:lineRule="auto"/>
        <w:rPr>
          <w:rFonts w:eastAsia="Calibri"/>
          <w:sz w:val="24"/>
          <w:szCs w:val="24"/>
        </w:rPr>
      </w:pPr>
      <w:r w:rsidRPr="00116F3B">
        <w:rPr>
          <w:rFonts w:eastAsia="Calibri"/>
          <w:sz w:val="24"/>
          <w:szCs w:val="24"/>
        </w:rPr>
        <w:t xml:space="preserve">2. în perioada precedentă de doi ani, fie a avut șase luni de experiență în domeniul întreținerii, în conformitate cu </w:t>
      </w:r>
      <w:r w:rsidR="009234ED">
        <w:rPr>
          <w:rFonts w:eastAsia="Calibri"/>
          <w:sz w:val="24"/>
          <w:szCs w:val="24"/>
        </w:rPr>
        <w:t>privilegiile</w:t>
      </w:r>
      <w:r w:rsidRPr="00116F3B">
        <w:rPr>
          <w:rFonts w:eastAsia="Calibri"/>
          <w:sz w:val="24"/>
          <w:szCs w:val="24"/>
        </w:rPr>
        <w:t xml:space="preserve"> acordate prin licența de întreținere a aeronavelor, fie a îndeplinit condițiile pentru acordarea </w:t>
      </w:r>
      <w:r w:rsidR="009234ED">
        <w:rPr>
          <w:rFonts w:eastAsia="Calibri"/>
          <w:sz w:val="24"/>
          <w:szCs w:val="24"/>
        </w:rPr>
        <w:t>privilegii</w:t>
      </w:r>
      <w:r w:rsidRPr="00116F3B">
        <w:rPr>
          <w:rFonts w:eastAsia="Calibri"/>
          <w:sz w:val="24"/>
          <w:szCs w:val="24"/>
        </w:rPr>
        <w:t>lor corespunzătoare; și</w:t>
      </w:r>
    </w:p>
    <w:p w14:paraId="110A997F" w14:textId="77777777" w:rsidR="00E80C6A" w:rsidRPr="00116F3B" w:rsidRDefault="00E80C6A" w:rsidP="00E80C6A">
      <w:pPr>
        <w:spacing w:line="259" w:lineRule="auto"/>
        <w:rPr>
          <w:rFonts w:eastAsia="Calibri"/>
          <w:sz w:val="24"/>
          <w:szCs w:val="24"/>
        </w:rPr>
      </w:pPr>
      <w:r w:rsidRPr="00116F3B">
        <w:rPr>
          <w:rFonts w:eastAsia="Calibri"/>
          <w:sz w:val="24"/>
          <w:szCs w:val="24"/>
        </w:rPr>
        <w:t>3. are competența adecvată pentru certificarea întreținerii aeronavelor corespunzătoare; și</w:t>
      </w:r>
    </w:p>
    <w:p w14:paraId="2BCCFC71" w14:textId="099167BC" w:rsidR="00E80C6A" w:rsidRPr="00116F3B" w:rsidRDefault="00E80C6A" w:rsidP="00E80C6A">
      <w:pPr>
        <w:spacing w:line="259" w:lineRule="auto"/>
        <w:rPr>
          <w:rFonts w:eastAsia="Calibri"/>
          <w:sz w:val="24"/>
          <w:szCs w:val="24"/>
        </w:rPr>
      </w:pPr>
      <w:r w:rsidRPr="00116F3B">
        <w:rPr>
          <w:rFonts w:eastAsia="Calibri"/>
          <w:sz w:val="24"/>
          <w:szCs w:val="24"/>
        </w:rPr>
        <w:t>4. este capabil(ă) să citească, să scrie și să se exprime, la un nivel comprehensibil, în limba (limbile) în care sunt redactate documentația tehnică și procedurile necesare pentru eliberarea certificatului de punere în serviciu.</w:t>
      </w:r>
    </w:p>
    <w:p w14:paraId="231E6EB2" w14:textId="77777777" w:rsidR="00E81793" w:rsidRPr="00116F3B" w:rsidRDefault="00E81793" w:rsidP="00E80C6A">
      <w:pPr>
        <w:spacing w:line="259" w:lineRule="auto"/>
        <w:rPr>
          <w:rFonts w:eastAsia="Calibri"/>
          <w:sz w:val="24"/>
          <w:szCs w:val="24"/>
        </w:rPr>
      </w:pPr>
    </w:p>
    <w:p w14:paraId="035F8E32" w14:textId="77777777" w:rsidR="00CC099F" w:rsidRPr="00116F3B" w:rsidRDefault="00CC099F" w:rsidP="00CC099F">
      <w:pPr>
        <w:spacing w:line="259" w:lineRule="auto"/>
        <w:rPr>
          <w:rFonts w:eastAsia="Calibri"/>
          <w:b/>
          <w:bCs/>
          <w:sz w:val="24"/>
          <w:szCs w:val="24"/>
        </w:rPr>
      </w:pPr>
      <w:r w:rsidRPr="00116F3B">
        <w:rPr>
          <w:rFonts w:eastAsia="Calibri"/>
          <w:b/>
          <w:bCs/>
          <w:sz w:val="24"/>
          <w:szCs w:val="24"/>
        </w:rPr>
        <w:t>66.A.25 Cerințe privind cunoștințele de bază</w:t>
      </w:r>
    </w:p>
    <w:p w14:paraId="70733253" w14:textId="0170A6D5" w:rsidR="004E639F" w:rsidRPr="00116F3B" w:rsidRDefault="004E639F" w:rsidP="009F39C8">
      <w:pPr>
        <w:spacing w:line="259" w:lineRule="auto"/>
        <w:rPr>
          <w:rFonts w:eastAsia="Calibri"/>
          <w:sz w:val="24"/>
          <w:szCs w:val="24"/>
        </w:rPr>
      </w:pPr>
      <w:r w:rsidRPr="002F782B">
        <w:rPr>
          <w:rFonts w:eastAsia="Calibri"/>
          <w:sz w:val="24"/>
          <w:szCs w:val="24"/>
        </w:rPr>
        <w:t xml:space="preserve">(a) Solicitantul unei licențe de întreținere a aeronavelor trebuie să demonstreze, prin </w:t>
      </w:r>
      <w:r w:rsidR="00342726">
        <w:rPr>
          <w:rFonts w:eastAsia="Calibri"/>
          <w:sz w:val="24"/>
          <w:szCs w:val="24"/>
        </w:rPr>
        <w:t>examinare</w:t>
      </w:r>
      <w:r w:rsidRPr="002F782B">
        <w:rPr>
          <w:rFonts w:eastAsia="Calibri"/>
          <w:sz w:val="24"/>
          <w:szCs w:val="24"/>
        </w:rPr>
        <w:t xml:space="preserve">, un nivel de cunoaștere a modulelor de materii aferente în conformitate cu apendicele </w:t>
      </w:r>
      <w:r w:rsidR="00CF2781" w:rsidRPr="002F782B">
        <w:rPr>
          <w:rFonts w:eastAsia="Calibri"/>
          <w:sz w:val="24"/>
          <w:szCs w:val="24"/>
        </w:rPr>
        <w:t>nr. 1</w:t>
      </w:r>
      <w:r w:rsidRPr="002F782B">
        <w:rPr>
          <w:rFonts w:eastAsia="Calibri"/>
          <w:sz w:val="24"/>
          <w:szCs w:val="24"/>
        </w:rPr>
        <w:t xml:space="preserve"> (aplicabil licențelor din categoriile A, B1, B2, B2L, B3 și C) sau cu apendicele </w:t>
      </w:r>
      <w:r w:rsidR="00CF2781" w:rsidRPr="002F782B">
        <w:rPr>
          <w:rFonts w:eastAsia="Calibri"/>
          <w:sz w:val="24"/>
          <w:szCs w:val="24"/>
        </w:rPr>
        <w:t>nr. 7</w:t>
      </w:r>
      <w:r w:rsidRPr="002F782B">
        <w:rPr>
          <w:rFonts w:eastAsia="Calibri"/>
          <w:sz w:val="24"/>
          <w:szCs w:val="24"/>
        </w:rPr>
        <w:t xml:space="preserve"> (aplicabil licențelor din categoria L).</w:t>
      </w:r>
      <w:r w:rsidRPr="00116F3B">
        <w:rPr>
          <w:rFonts w:eastAsia="Calibri"/>
          <w:sz w:val="24"/>
          <w:szCs w:val="24"/>
        </w:rPr>
        <w:t xml:space="preserve"> </w:t>
      </w:r>
    </w:p>
    <w:p w14:paraId="765D0A99" w14:textId="66C38FD8" w:rsidR="00CF2781" w:rsidRPr="00116F3B" w:rsidRDefault="00CF2781" w:rsidP="00CF2781">
      <w:pPr>
        <w:spacing w:line="259" w:lineRule="auto"/>
        <w:rPr>
          <w:rFonts w:eastAsia="Calibri"/>
          <w:sz w:val="24"/>
          <w:szCs w:val="24"/>
        </w:rPr>
      </w:pPr>
      <w:r w:rsidRPr="00116F3B">
        <w:rPr>
          <w:rFonts w:eastAsia="Calibri"/>
          <w:sz w:val="24"/>
          <w:szCs w:val="24"/>
        </w:rPr>
        <w:t xml:space="preserve">(b) </w:t>
      </w:r>
      <w:r w:rsidR="00342726">
        <w:rPr>
          <w:rFonts w:eastAsia="Calibri"/>
          <w:sz w:val="24"/>
          <w:szCs w:val="24"/>
        </w:rPr>
        <w:t>Examinările</w:t>
      </w:r>
      <w:r w:rsidRPr="00116F3B">
        <w:rPr>
          <w:rFonts w:eastAsia="Calibri"/>
          <w:sz w:val="24"/>
          <w:szCs w:val="24"/>
        </w:rPr>
        <w:t xml:space="preserve"> cunoștințelor de bază trebuie să fie conforme cu standardul stabilit în apendicele nr. 2 (aplicabil licențelor din categoriile A, B1, B2, B2L, B3 și C) sau în apendicele nr. 8 (aplicabil licențelor din categoria L) la prezenta anexă și se efectuează prin oricare dintre următoarele:</w:t>
      </w:r>
    </w:p>
    <w:p w14:paraId="6A6C9926" w14:textId="5CA8422A" w:rsidR="00CF2781" w:rsidRPr="00116F3B" w:rsidRDefault="00CF2781" w:rsidP="00CF2781">
      <w:pPr>
        <w:spacing w:line="259" w:lineRule="auto"/>
        <w:rPr>
          <w:rFonts w:eastAsia="Calibri"/>
          <w:sz w:val="24"/>
          <w:szCs w:val="24"/>
        </w:rPr>
      </w:pPr>
      <w:r w:rsidRPr="00116F3B">
        <w:rPr>
          <w:rFonts w:eastAsia="Calibri"/>
          <w:sz w:val="24"/>
          <w:szCs w:val="24"/>
        </w:rPr>
        <w:t xml:space="preserve">(1) o </w:t>
      </w:r>
      <w:r w:rsidR="00A07627">
        <w:rPr>
          <w:rFonts w:eastAsia="Calibri"/>
          <w:sz w:val="24"/>
          <w:szCs w:val="24"/>
        </w:rPr>
        <w:t>organizație</w:t>
      </w:r>
      <w:r w:rsidRPr="00116F3B">
        <w:rPr>
          <w:rFonts w:eastAsia="Calibri"/>
          <w:sz w:val="24"/>
          <w:szCs w:val="24"/>
        </w:rPr>
        <w:t xml:space="preserve"> de pregătire autorizată în conformitate cu anexa nr. 4 (partea 147);</w:t>
      </w:r>
    </w:p>
    <w:p w14:paraId="633C3386" w14:textId="6C1BEEB9" w:rsidR="00CF2781" w:rsidRPr="00116F3B" w:rsidRDefault="00CF2781" w:rsidP="00CF2781">
      <w:pPr>
        <w:spacing w:line="259" w:lineRule="auto"/>
        <w:rPr>
          <w:rFonts w:eastAsia="Calibri"/>
          <w:sz w:val="24"/>
          <w:szCs w:val="24"/>
        </w:rPr>
      </w:pPr>
      <w:r w:rsidRPr="00116F3B">
        <w:rPr>
          <w:rFonts w:eastAsia="Calibri"/>
          <w:sz w:val="24"/>
          <w:szCs w:val="24"/>
        </w:rPr>
        <w:t xml:space="preserve">(2) </w:t>
      </w:r>
      <w:r w:rsidR="006A4B55">
        <w:rPr>
          <w:rFonts w:eastAsia="Calibri"/>
          <w:sz w:val="24"/>
          <w:szCs w:val="24"/>
        </w:rPr>
        <w:t>AAC;</w:t>
      </w:r>
    </w:p>
    <w:p w14:paraId="2CDA2B08" w14:textId="54553918" w:rsidR="00CF2781" w:rsidRPr="00116F3B" w:rsidRDefault="00CF2781" w:rsidP="00CF2781">
      <w:pPr>
        <w:spacing w:line="259" w:lineRule="auto"/>
        <w:rPr>
          <w:rFonts w:eastAsia="Calibri"/>
          <w:sz w:val="24"/>
          <w:szCs w:val="24"/>
        </w:rPr>
      </w:pPr>
      <w:r w:rsidRPr="00116F3B">
        <w:rPr>
          <w:rFonts w:eastAsia="Calibri"/>
          <w:sz w:val="24"/>
          <w:szCs w:val="24"/>
        </w:rPr>
        <w:lastRenderedPageBreak/>
        <w:t xml:space="preserve">(3) pentru licențele din categoria L, o altă </w:t>
      </w:r>
      <w:r w:rsidR="00A07627">
        <w:rPr>
          <w:rFonts w:eastAsia="Calibri"/>
          <w:sz w:val="24"/>
          <w:szCs w:val="24"/>
        </w:rPr>
        <w:t>organizație</w:t>
      </w:r>
      <w:r w:rsidRPr="00116F3B">
        <w:rPr>
          <w:rFonts w:eastAsia="Calibri"/>
          <w:sz w:val="24"/>
          <w:szCs w:val="24"/>
        </w:rPr>
        <w:t xml:space="preserve">, astfel cum a fost convenită de </w:t>
      </w:r>
      <w:r w:rsidR="006A4B55">
        <w:rPr>
          <w:rFonts w:eastAsia="Calibri"/>
          <w:sz w:val="24"/>
          <w:szCs w:val="24"/>
        </w:rPr>
        <w:t>AAC</w:t>
      </w:r>
      <w:r w:rsidRPr="00116F3B">
        <w:rPr>
          <w:rFonts w:eastAsia="Calibri"/>
          <w:sz w:val="24"/>
          <w:szCs w:val="24"/>
        </w:rPr>
        <w:t xml:space="preserve">. </w:t>
      </w:r>
    </w:p>
    <w:p w14:paraId="4D5B931E" w14:textId="3A444417" w:rsidR="00CF2781" w:rsidRPr="00116F3B" w:rsidRDefault="00CF2781" w:rsidP="00CF2781">
      <w:pPr>
        <w:spacing w:line="259" w:lineRule="auto"/>
        <w:rPr>
          <w:rFonts w:eastAsia="Calibri"/>
          <w:sz w:val="24"/>
          <w:szCs w:val="24"/>
        </w:rPr>
      </w:pPr>
      <w:r w:rsidRPr="00116F3B">
        <w:rPr>
          <w:rFonts w:eastAsia="Calibri"/>
          <w:sz w:val="24"/>
          <w:szCs w:val="24"/>
        </w:rPr>
        <w:t xml:space="preserve">(c) </w:t>
      </w:r>
      <w:r w:rsidR="00342726">
        <w:rPr>
          <w:rFonts w:eastAsia="Calibri"/>
          <w:sz w:val="24"/>
          <w:szCs w:val="24"/>
        </w:rPr>
        <w:t>Examinările</w:t>
      </w:r>
      <w:r w:rsidRPr="00116F3B">
        <w:rPr>
          <w:rFonts w:eastAsia="Calibri"/>
          <w:sz w:val="24"/>
          <w:szCs w:val="24"/>
        </w:rPr>
        <w:t xml:space="preserve"> cunoștințelor de bază trebuie să fi fost promovate în termen de 10 ani înainte de solicitarea unei licențe de întreținere a aeronavelor sau de adăugare a unei categorii sau a unei subcategorii la o asemenea licență. În cazul în care </w:t>
      </w:r>
      <w:r w:rsidR="00EC1740">
        <w:rPr>
          <w:rFonts w:eastAsia="Calibri"/>
          <w:sz w:val="24"/>
          <w:szCs w:val="24"/>
        </w:rPr>
        <w:t>examinările</w:t>
      </w:r>
      <w:r w:rsidRPr="00116F3B">
        <w:rPr>
          <w:rFonts w:eastAsia="Calibri"/>
          <w:sz w:val="24"/>
          <w:szCs w:val="24"/>
        </w:rPr>
        <w:t xml:space="preserve"> cunoștințelor de bază nu au fost promovate în perioada de 10 ani respectivă, solicitantul poate obține, în mod alternativ, credite pentru </w:t>
      </w:r>
      <w:r w:rsidR="00EC1740">
        <w:rPr>
          <w:rFonts w:eastAsia="Calibri"/>
          <w:sz w:val="24"/>
          <w:szCs w:val="24"/>
        </w:rPr>
        <w:t>examinările</w:t>
      </w:r>
      <w:r w:rsidRPr="00116F3B">
        <w:rPr>
          <w:rFonts w:eastAsia="Calibri"/>
          <w:sz w:val="24"/>
          <w:szCs w:val="24"/>
        </w:rPr>
        <w:t xml:space="preserve"> cunoștințelor de bază, în conformitate cu litera (d).</w:t>
      </w:r>
    </w:p>
    <w:p w14:paraId="70C3C7CA" w14:textId="61F066FE" w:rsidR="00CF2781" w:rsidRPr="00116F3B" w:rsidRDefault="00CF2781" w:rsidP="00CF2781">
      <w:pPr>
        <w:spacing w:line="259" w:lineRule="auto"/>
        <w:rPr>
          <w:rFonts w:eastAsia="Calibri"/>
          <w:sz w:val="24"/>
          <w:szCs w:val="24"/>
        </w:rPr>
      </w:pPr>
      <w:r w:rsidRPr="00116F3B">
        <w:rPr>
          <w:rFonts w:eastAsia="Calibri"/>
          <w:sz w:val="24"/>
          <w:szCs w:val="24"/>
        </w:rPr>
        <w:t xml:space="preserve">Cerința de valabilitate de 10 ani se aplică </w:t>
      </w:r>
      <w:r w:rsidR="00EC1740">
        <w:rPr>
          <w:rFonts w:eastAsia="Calibri"/>
          <w:sz w:val="24"/>
          <w:szCs w:val="24"/>
        </w:rPr>
        <w:t>examinării</w:t>
      </w:r>
      <w:r w:rsidRPr="00116F3B">
        <w:rPr>
          <w:rFonts w:eastAsia="Calibri"/>
          <w:sz w:val="24"/>
          <w:szCs w:val="24"/>
        </w:rPr>
        <w:t xml:space="preserve"> corespunzătoare fiecărui modul, cu excepția acelor </w:t>
      </w:r>
      <w:r w:rsidR="005A1872">
        <w:rPr>
          <w:rFonts w:eastAsia="Calibri"/>
          <w:sz w:val="24"/>
          <w:szCs w:val="24"/>
        </w:rPr>
        <w:t>evaluări</w:t>
      </w:r>
      <w:r w:rsidRPr="00116F3B">
        <w:rPr>
          <w:rFonts w:eastAsia="Calibri"/>
          <w:sz w:val="24"/>
          <w:szCs w:val="24"/>
        </w:rPr>
        <w:t xml:space="preserve"> corespunzătoare modulelor care au fost deja promovate ca parte a unei alte categorii de licență și licența a fost deja emisă. </w:t>
      </w:r>
    </w:p>
    <w:p w14:paraId="5601B38B" w14:textId="2BF18190" w:rsidR="00CF2781" w:rsidRPr="00116F3B" w:rsidRDefault="00CF2781" w:rsidP="00CF2781">
      <w:pPr>
        <w:spacing w:line="259" w:lineRule="auto"/>
        <w:rPr>
          <w:rFonts w:eastAsia="Calibri"/>
          <w:sz w:val="24"/>
          <w:szCs w:val="24"/>
        </w:rPr>
      </w:pPr>
      <w:r w:rsidRPr="00116F3B">
        <w:rPr>
          <w:rFonts w:eastAsia="Calibri"/>
          <w:sz w:val="24"/>
          <w:szCs w:val="24"/>
        </w:rPr>
        <w:t xml:space="preserve">(d) Solicitantul poate cere </w:t>
      </w:r>
      <w:r w:rsidR="006A4B55">
        <w:rPr>
          <w:rFonts w:eastAsia="Calibri"/>
          <w:sz w:val="24"/>
          <w:szCs w:val="24"/>
        </w:rPr>
        <w:t>AAC</w:t>
      </w:r>
      <w:r w:rsidRPr="00116F3B">
        <w:rPr>
          <w:rFonts w:eastAsia="Calibri"/>
          <w:sz w:val="24"/>
          <w:szCs w:val="24"/>
        </w:rPr>
        <w:t xml:space="preserve"> recunoașterea integrală sau parțială a unor credite corespunzătoare cerințelor privind cunoștințele de bază pentru: </w:t>
      </w:r>
    </w:p>
    <w:p w14:paraId="1A51C838" w14:textId="1AA7EFFC" w:rsidR="00CF2781" w:rsidRPr="00116F3B" w:rsidRDefault="00CF2781" w:rsidP="00CF2781">
      <w:pPr>
        <w:spacing w:line="259" w:lineRule="auto"/>
        <w:rPr>
          <w:rFonts w:eastAsia="Calibri"/>
          <w:sz w:val="24"/>
          <w:szCs w:val="24"/>
        </w:rPr>
      </w:pPr>
      <w:r w:rsidRPr="00116F3B">
        <w:rPr>
          <w:rFonts w:eastAsia="Calibri"/>
          <w:sz w:val="24"/>
          <w:szCs w:val="24"/>
        </w:rPr>
        <w:t xml:space="preserve">(1) </w:t>
      </w:r>
      <w:r w:rsidR="00EC1740">
        <w:rPr>
          <w:rFonts w:eastAsia="Calibri"/>
          <w:sz w:val="24"/>
          <w:szCs w:val="24"/>
        </w:rPr>
        <w:t>examinările</w:t>
      </w:r>
      <w:r w:rsidRPr="00116F3B">
        <w:rPr>
          <w:rFonts w:eastAsia="Calibri"/>
          <w:sz w:val="24"/>
          <w:szCs w:val="24"/>
        </w:rPr>
        <w:t xml:space="preserve"> cunoștințelor de bază promovate cu mai mult de 10 ani înainte de depunerea cererii pentru o licență de întreținere a aeronavelor [a se vedea litera (c)];</w:t>
      </w:r>
    </w:p>
    <w:p w14:paraId="5956A7D8" w14:textId="552A5C43" w:rsidR="00CF2781" w:rsidRPr="00116F3B" w:rsidRDefault="00CF2781" w:rsidP="00CF2781">
      <w:pPr>
        <w:spacing w:line="259" w:lineRule="auto"/>
        <w:rPr>
          <w:rFonts w:eastAsia="Calibri"/>
          <w:sz w:val="24"/>
          <w:szCs w:val="24"/>
        </w:rPr>
      </w:pPr>
      <w:r w:rsidRPr="00116F3B">
        <w:rPr>
          <w:rFonts w:eastAsia="Calibri"/>
          <w:sz w:val="24"/>
          <w:szCs w:val="24"/>
        </w:rPr>
        <w:t xml:space="preserve">(2) orice altă pregătire și </w:t>
      </w:r>
      <w:r w:rsidR="00EC1740">
        <w:rPr>
          <w:rFonts w:eastAsia="Calibri"/>
          <w:sz w:val="24"/>
          <w:szCs w:val="24"/>
        </w:rPr>
        <w:t>examinare</w:t>
      </w:r>
      <w:r w:rsidRPr="00116F3B">
        <w:rPr>
          <w:rFonts w:eastAsia="Calibri"/>
          <w:sz w:val="24"/>
          <w:szCs w:val="24"/>
        </w:rPr>
        <w:t xml:space="preserve"> tehnică națională considerată </w:t>
      </w:r>
      <w:r w:rsidR="006A4B55">
        <w:rPr>
          <w:rFonts w:eastAsia="Calibri"/>
          <w:sz w:val="24"/>
          <w:szCs w:val="24"/>
        </w:rPr>
        <w:t>AAC</w:t>
      </w:r>
      <w:r w:rsidRPr="00116F3B">
        <w:rPr>
          <w:rFonts w:eastAsia="Calibri"/>
          <w:sz w:val="24"/>
          <w:szCs w:val="24"/>
        </w:rPr>
        <w:t xml:space="preserve"> ca fiind echivalentă cu cerințele corespunzătoare privind cunoștințele de bază din prezenta anexă.</w:t>
      </w:r>
    </w:p>
    <w:p w14:paraId="52D03214" w14:textId="64C3D67F" w:rsidR="000E6C32" w:rsidRPr="00116F3B" w:rsidRDefault="00CF2781" w:rsidP="00CF2781">
      <w:pPr>
        <w:spacing w:line="259" w:lineRule="auto"/>
        <w:rPr>
          <w:rFonts w:eastAsia="Calibri"/>
          <w:sz w:val="24"/>
          <w:szCs w:val="24"/>
        </w:rPr>
      </w:pPr>
      <w:r w:rsidRPr="00116F3B">
        <w:rPr>
          <w:rFonts w:eastAsia="Calibri"/>
          <w:sz w:val="24"/>
          <w:szCs w:val="24"/>
        </w:rPr>
        <w:t xml:space="preserve">Solicitantul trebuie să facă dovada creditelor acordate făcând trimitere la un raport privind creditele de </w:t>
      </w:r>
      <w:r w:rsidR="00EC1740">
        <w:rPr>
          <w:rFonts w:eastAsia="Calibri"/>
          <w:sz w:val="24"/>
          <w:szCs w:val="24"/>
        </w:rPr>
        <w:t>examinare</w:t>
      </w:r>
      <w:r w:rsidRPr="00116F3B">
        <w:rPr>
          <w:rFonts w:eastAsia="Calibri"/>
          <w:sz w:val="24"/>
          <w:szCs w:val="24"/>
        </w:rPr>
        <w:t xml:space="preserve"> aprobat de </w:t>
      </w:r>
      <w:r w:rsidR="006A4B55">
        <w:rPr>
          <w:rFonts w:eastAsia="Calibri"/>
          <w:sz w:val="24"/>
          <w:szCs w:val="24"/>
        </w:rPr>
        <w:t>AAC</w:t>
      </w:r>
      <w:r w:rsidRPr="00116F3B">
        <w:rPr>
          <w:rFonts w:eastAsia="Calibri"/>
          <w:sz w:val="24"/>
          <w:szCs w:val="24"/>
        </w:rPr>
        <w:t xml:space="preserve"> în conformitate cu secțiunea B subpartea E din </w:t>
      </w:r>
      <w:r w:rsidR="00572836" w:rsidRPr="00116F3B">
        <w:rPr>
          <w:rFonts w:eastAsia="Calibri"/>
          <w:sz w:val="24"/>
          <w:szCs w:val="24"/>
        </w:rPr>
        <w:t>anexa</w:t>
      </w:r>
      <w:r w:rsidRPr="00116F3B">
        <w:rPr>
          <w:rFonts w:eastAsia="Calibri"/>
          <w:sz w:val="24"/>
          <w:szCs w:val="24"/>
        </w:rPr>
        <w:t xml:space="preserve"> </w:t>
      </w:r>
      <w:r w:rsidR="00572836" w:rsidRPr="00116F3B">
        <w:rPr>
          <w:rFonts w:eastAsia="Calibri"/>
          <w:sz w:val="24"/>
          <w:szCs w:val="24"/>
        </w:rPr>
        <w:t>nr. 3</w:t>
      </w:r>
      <w:r w:rsidRPr="00116F3B">
        <w:rPr>
          <w:rFonts w:eastAsia="Calibri"/>
          <w:sz w:val="24"/>
          <w:szCs w:val="24"/>
        </w:rPr>
        <w:t xml:space="preserve"> (partea 66).</w:t>
      </w:r>
    </w:p>
    <w:p w14:paraId="769000E3" w14:textId="0FF20C37" w:rsidR="000B500B" w:rsidRPr="00116F3B" w:rsidRDefault="00572836" w:rsidP="00572836">
      <w:pPr>
        <w:spacing w:line="259" w:lineRule="auto"/>
        <w:rPr>
          <w:rFonts w:eastAsia="Calibri"/>
          <w:sz w:val="24"/>
          <w:szCs w:val="24"/>
        </w:rPr>
      </w:pPr>
      <w:r w:rsidRPr="00116F3B">
        <w:rPr>
          <w:rFonts w:eastAsia="Calibri"/>
          <w:sz w:val="24"/>
          <w:szCs w:val="24"/>
        </w:rPr>
        <w:t xml:space="preserve">(e) Un curs de pregătire de bază fără modulele 1 și 2 din apendicele nr. 1 la prezenta anexă este considerat un curs de pregătire de bază complet aprobat în conformitate cu anexa nr. 4 (partea 147) numai în cazul în care cunoașterea acestor module este demonstrată ulterior de solicitant prin examen și este creditată de </w:t>
      </w:r>
      <w:r w:rsidR="009C1BDB">
        <w:rPr>
          <w:rFonts w:eastAsia="Calibri"/>
          <w:sz w:val="24"/>
          <w:szCs w:val="24"/>
        </w:rPr>
        <w:t>AAC</w:t>
      </w:r>
      <w:r w:rsidRPr="00116F3B">
        <w:rPr>
          <w:rFonts w:eastAsia="Calibri"/>
          <w:sz w:val="24"/>
          <w:szCs w:val="24"/>
        </w:rPr>
        <w:t>.</w:t>
      </w:r>
    </w:p>
    <w:p w14:paraId="53CF0C6A" w14:textId="2E1ADF40" w:rsidR="00572836" w:rsidRPr="00116F3B" w:rsidRDefault="00572836" w:rsidP="00572836">
      <w:pPr>
        <w:spacing w:line="259" w:lineRule="auto"/>
        <w:rPr>
          <w:rFonts w:eastAsia="Calibri"/>
          <w:sz w:val="24"/>
          <w:szCs w:val="24"/>
        </w:rPr>
      </w:pPr>
      <w:r w:rsidRPr="00116F3B">
        <w:rPr>
          <w:rFonts w:eastAsia="Calibri"/>
          <w:sz w:val="24"/>
          <w:szCs w:val="24"/>
        </w:rPr>
        <w:t xml:space="preserve">(f) Deținătorul unei licențe de întreținere a aeronavelor care solicită adăugarea unei categorii sau subcategorii diferite completează prin </w:t>
      </w:r>
      <w:r w:rsidR="00EC1740">
        <w:rPr>
          <w:rFonts w:eastAsia="Calibri"/>
          <w:sz w:val="24"/>
          <w:szCs w:val="24"/>
        </w:rPr>
        <w:t>examinare</w:t>
      </w:r>
      <w:r w:rsidRPr="00116F3B">
        <w:rPr>
          <w:rFonts w:eastAsia="Calibri"/>
          <w:sz w:val="24"/>
          <w:szCs w:val="24"/>
        </w:rPr>
        <w:t xml:space="preserve"> nivelul de cunoștințe corespunzător modulelor de materii aferente, în conformitate cu apendicele nr. 1 (pentru licențele de categoriile A, B1, B2, B2L, B3 și C) sau cu apendicele nr. 7 (pentru licențele de categoria L).</w:t>
      </w:r>
    </w:p>
    <w:p w14:paraId="5A2AA5E6" w14:textId="7D6C8213" w:rsidR="00572836" w:rsidRPr="00116F3B" w:rsidRDefault="00572836" w:rsidP="00572836">
      <w:pPr>
        <w:spacing w:line="259" w:lineRule="auto"/>
        <w:rPr>
          <w:rFonts w:eastAsia="Calibri"/>
          <w:sz w:val="24"/>
          <w:szCs w:val="24"/>
        </w:rPr>
      </w:pPr>
      <w:r w:rsidRPr="00116F3B">
        <w:rPr>
          <w:rFonts w:eastAsia="Calibri"/>
          <w:sz w:val="24"/>
          <w:szCs w:val="24"/>
        </w:rPr>
        <w:t>Apendicele nr. 4 detaliază modulele din apendicele nr. 1 (pentru licențele din categoriile B1, B2, B2L, B3 și C) sau din apendicele nr. 7 (pentru licențele din categoria L) necesare pentru adăugarea unei noi categorii sau subcategorii la o licență existentă emisă în conformitate cu prezenta anexă.</w:t>
      </w:r>
    </w:p>
    <w:p w14:paraId="42BE8147" w14:textId="77777777" w:rsidR="002B708E" w:rsidRPr="00116F3B" w:rsidRDefault="002B708E" w:rsidP="00572836">
      <w:pPr>
        <w:spacing w:line="259" w:lineRule="auto"/>
        <w:rPr>
          <w:rFonts w:eastAsia="Calibri"/>
          <w:sz w:val="24"/>
          <w:szCs w:val="24"/>
        </w:rPr>
      </w:pPr>
    </w:p>
    <w:p w14:paraId="136C72AD" w14:textId="77777777" w:rsidR="00EE5367" w:rsidRPr="00116F3B" w:rsidRDefault="00EE5367" w:rsidP="00EE5367">
      <w:pPr>
        <w:spacing w:line="259" w:lineRule="auto"/>
        <w:rPr>
          <w:rFonts w:eastAsia="Calibri"/>
          <w:b/>
          <w:bCs/>
          <w:sz w:val="24"/>
          <w:szCs w:val="24"/>
        </w:rPr>
      </w:pPr>
      <w:r w:rsidRPr="00116F3B">
        <w:rPr>
          <w:rFonts w:eastAsia="Calibri"/>
          <w:b/>
          <w:bCs/>
          <w:sz w:val="24"/>
          <w:szCs w:val="24"/>
        </w:rPr>
        <w:t>66.A.30 Cerințe în privința experienței de bază</w:t>
      </w:r>
    </w:p>
    <w:p w14:paraId="1264A180" w14:textId="77777777" w:rsidR="00EE5367" w:rsidRPr="00116F3B" w:rsidRDefault="00EE5367" w:rsidP="00EE5367">
      <w:pPr>
        <w:spacing w:line="259" w:lineRule="auto"/>
        <w:rPr>
          <w:rFonts w:eastAsia="Calibri"/>
          <w:sz w:val="24"/>
          <w:szCs w:val="24"/>
        </w:rPr>
      </w:pPr>
      <w:r w:rsidRPr="00116F3B">
        <w:rPr>
          <w:rFonts w:eastAsia="Calibri"/>
          <w:sz w:val="24"/>
          <w:szCs w:val="24"/>
        </w:rPr>
        <w:t>(a) Este necesar ca orice solicitant al unei licențe de întreținere de aeronavă să fi dobândit:</w:t>
      </w:r>
    </w:p>
    <w:p w14:paraId="0C5CEAE0" w14:textId="77777777" w:rsidR="00EE5367" w:rsidRPr="00116F3B" w:rsidRDefault="00EE5367" w:rsidP="00EE5367">
      <w:pPr>
        <w:spacing w:line="259" w:lineRule="auto"/>
        <w:rPr>
          <w:rFonts w:eastAsia="Calibri"/>
          <w:sz w:val="24"/>
          <w:szCs w:val="24"/>
        </w:rPr>
      </w:pPr>
      <w:r w:rsidRPr="00116F3B">
        <w:rPr>
          <w:rFonts w:eastAsia="Calibri"/>
          <w:sz w:val="24"/>
          <w:szCs w:val="24"/>
        </w:rPr>
        <w:t>1. pentru categoria A, subcategoriile B1.2 și B1.4 și categoria B3:</w:t>
      </w:r>
    </w:p>
    <w:p w14:paraId="3CAD2C29" w14:textId="77777777" w:rsidR="00EE5367" w:rsidRPr="00116F3B" w:rsidRDefault="00EE5367" w:rsidP="00EE5367">
      <w:pPr>
        <w:spacing w:line="259" w:lineRule="auto"/>
        <w:rPr>
          <w:rFonts w:eastAsia="Calibri"/>
          <w:sz w:val="24"/>
          <w:szCs w:val="24"/>
        </w:rPr>
      </w:pPr>
      <w:r w:rsidRPr="00116F3B">
        <w:rPr>
          <w:rFonts w:eastAsia="Calibri"/>
          <w:sz w:val="24"/>
          <w:szCs w:val="24"/>
        </w:rPr>
        <w:t>(i) trei ani de experiență practică în domeniul întreținerii aeronavelor în exploatare, dacă solicitantul nu a beneficiat anterior de o pregătire tehnică adecvată; sau</w:t>
      </w:r>
    </w:p>
    <w:p w14:paraId="1492CBD5" w14:textId="14CF4841" w:rsidR="00EE5367" w:rsidRPr="00116F3B" w:rsidRDefault="00EE5367" w:rsidP="00EE5367">
      <w:pPr>
        <w:spacing w:line="259" w:lineRule="auto"/>
        <w:rPr>
          <w:rFonts w:eastAsia="Calibri"/>
          <w:sz w:val="24"/>
          <w:szCs w:val="24"/>
        </w:rPr>
      </w:pPr>
      <w:r w:rsidRPr="00116F3B">
        <w:rPr>
          <w:rFonts w:eastAsia="Calibri"/>
          <w:sz w:val="24"/>
          <w:szCs w:val="24"/>
        </w:rPr>
        <w:t xml:space="preserve">(ii) doi ani de experiență practică în domeniul întreținerii aeronavelor în exploatare și finalizarea unui curs de pregătire, considerat ca adecvat de către </w:t>
      </w:r>
      <w:r w:rsidR="009C1BDB">
        <w:rPr>
          <w:rFonts w:eastAsia="Calibri"/>
          <w:sz w:val="24"/>
          <w:szCs w:val="24"/>
        </w:rPr>
        <w:t>AAC</w:t>
      </w:r>
      <w:r w:rsidRPr="00116F3B">
        <w:rPr>
          <w:rFonts w:eastAsia="Calibri"/>
          <w:sz w:val="24"/>
          <w:szCs w:val="24"/>
        </w:rPr>
        <w:t>, ca lucrător calificat într-o profesie tehnică; sau</w:t>
      </w:r>
    </w:p>
    <w:p w14:paraId="192207C3" w14:textId="2E05296B" w:rsidR="00EE5367" w:rsidRPr="00116F3B" w:rsidRDefault="00EE5367" w:rsidP="00EE5367">
      <w:pPr>
        <w:spacing w:line="259" w:lineRule="auto"/>
        <w:rPr>
          <w:rFonts w:eastAsia="Calibri"/>
          <w:sz w:val="24"/>
          <w:szCs w:val="24"/>
        </w:rPr>
      </w:pPr>
      <w:r w:rsidRPr="00116F3B">
        <w:rPr>
          <w:rFonts w:eastAsia="Calibri"/>
          <w:sz w:val="24"/>
          <w:szCs w:val="24"/>
        </w:rPr>
        <w:t xml:space="preserve">(iii) un an de experiență practică în domeniul întreținerii aeronavelor în exploatare și finalizarea unui curs de pregătire de bază autorizat în conformitate cu anexa </w:t>
      </w:r>
      <w:r w:rsidR="00C61EB4" w:rsidRPr="00116F3B">
        <w:rPr>
          <w:rFonts w:eastAsia="Calibri"/>
          <w:sz w:val="24"/>
          <w:szCs w:val="24"/>
        </w:rPr>
        <w:t>nr. 4</w:t>
      </w:r>
      <w:r w:rsidRPr="00116F3B">
        <w:rPr>
          <w:rFonts w:eastAsia="Calibri"/>
          <w:sz w:val="24"/>
          <w:szCs w:val="24"/>
        </w:rPr>
        <w:t xml:space="preserve"> (partea 147);</w:t>
      </w:r>
    </w:p>
    <w:p w14:paraId="4A3D820F" w14:textId="77777777" w:rsidR="00EE5367" w:rsidRPr="00116F3B" w:rsidRDefault="00EE5367" w:rsidP="00EE5367">
      <w:pPr>
        <w:spacing w:line="259" w:lineRule="auto"/>
        <w:rPr>
          <w:rFonts w:eastAsia="Calibri"/>
          <w:sz w:val="24"/>
          <w:szCs w:val="24"/>
        </w:rPr>
      </w:pPr>
      <w:r w:rsidRPr="00116F3B">
        <w:rPr>
          <w:rFonts w:eastAsia="Calibri"/>
          <w:sz w:val="24"/>
          <w:szCs w:val="24"/>
        </w:rPr>
        <w:t>2. pentru categoria B2 și pentru subcategoriile B1.1 și B1.3:</w:t>
      </w:r>
    </w:p>
    <w:p w14:paraId="5D19605E" w14:textId="77777777" w:rsidR="00EE5367" w:rsidRPr="00116F3B" w:rsidRDefault="00EE5367" w:rsidP="00EE5367">
      <w:pPr>
        <w:spacing w:line="259" w:lineRule="auto"/>
        <w:rPr>
          <w:rFonts w:eastAsia="Calibri"/>
          <w:sz w:val="24"/>
          <w:szCs w:val="24"/>
        </w:rPr>
      </w:pPr>
      <w:r w:rsidRPr="00116F3B">
        <w:rPr>
          <w:rFonts w:eastAsia="Calibri"/>
          <w:sz w:val="24"/>
          <w:szCs w:val="24"/>
        </w:rPr>
        <w:t>(i) cinci ani de experiență practică în domeniul întreținerii aeronavelor în exploatare, dacă solicitantul nu a beneficiat anterior de o pregătire tehnică adecvată; sau</w:t>
      </w:r>
    </w:p>
    <w:p w14:paraId="67FCF1AF" w14:textId="6989A63A" w:rsidR="00EE5367" w:rsidRPr="00116F3B" w:rsidRDefault="00EE5367" w:rsidP="00EE5367">
      <w:pPr>
        <w:spacing w:line="259" w:lineRule="auto"/>
        <w:rPr>
          <w:rFonts w:eastAsia="Calibri"/>
          <w:sz w:val="24"/>
          <w:szCs w:val="24"/>
        </w:rPr>
      </w:pPr>
      <w:r w:rsidRPr="00116F3B">
        <w:rPr>
          <w:rFonts w:eastAsia="Calibri"/>
          <w:sz w:val="24"/>
          <w:szCs w:val="24"/>
        </w:rPr>
        <w:lastRenderedPageBreak/>
        <w:t xml:space="preserve">(ii) trei ani de experiență practică în domeniul întreținerii aeronavelor în exploatare și finalizarea unui curs de pregătire, considerat ca adecvat de către </w:t>
      </w:r>
      <w:r w:rsidR="009C1BDB">
        <w:rPr>
          <w:rFonts w:eastAsia="Calibri"/>
          <w:sz w:val="24"/>
          <w:szCs w:val="24"/>
        </w:rPr>
        <w:t>AAC</w:t>
      </w:r>
      <w:r w:rsidRPr="00116F3B">
        <w:rPr>
          <w:rFonts w:eastAsia="Calibri"/>
          <w:sz w:val="24"/>
          <w:szCs w:val="24"/>
        </w:rPr>
        <w:t>, ca lucrător calificat într-o profesie tehnică; sau</w:t>
      </w:r>
    </w:p>
    <w:p w14:paraId="7AE86EAC" w14:textId="3BB2E403" w:rsidR="00EE5367" w:rsidRPr="00116F3B" w:rsidRDefault="00EE5367" w:rsidP="00EE5367">
      <w:pPr>
        <w:spacing w:line="259" w:lineRule="auto"/>
        <w:rPr>
          <w:rFonts w:eastAsia="Calibri"/>
          <w:sz w:val="24"/>
          <w:szCs w:val="24"/>
        </w:rPr>
      </w:pPr>
      <w:r w:rsidRPr="00116F3B">
        <w:rPr>
          <w:rFonts w:eastAsia="Calibri"/>
          <w:sz w:val="24"/>
          <w:szCs w:val="24"/>
        </w:rPr>
        <w:t xml:space="preserve">(iii) doi ani de experiență practică în domeniul întreținerii aeronavelor în exploatare și finalizarea unui curs de pregătire de bază autorizat în conformitate cu anexa </w:t>
      </w:r>
      <w:r w:rsidR="00C61EB4" w:rsidRPr="00116F3B">
        <w:rPr>
          <w:rFonts w:eastAsia="Calibri"/>
          <w:sz w:val="24"/>
          <w:szCs w:val="24"/>
        </w:rPr>
        <w:t>nr. 4</w:t>
      </w:r>
      <w:r w:rsidRPr="00116F3B">
        <w:rPr>
          <w:rFonts w:eastAsia="Calibri"/>
          <w:sz w:val="24"/>
          <w:szCs w:val="24"/>
        </w:rPr>
        <w:t xml:space="preserve"> (partea 147);</w:t>
      </w:r>
    </w:p>
    <w:p w14:paraId="6464088C" w14:textId="77777777" w:rsidR="00EE5367" w:rsidRPr="00116F3B" w:rsidRDefault="00EE5367" w:rsidP="00EE5367">
      <w:pPr>
        <w:spacing w:line="259" w:lineRule="auto"/>
        <w:rPr>
          <w:rFonts w:eastAsia="Calibri"/>
          <w:sz w:val="24"/>
          <w:szCs w:val="24"/>
        </w:rPr>
      </w:pPr>
      <w:r w:rsidRPr="00116F3B">
        <w:rPr>
          <w:rFonts w:eastAsia="Calibri"/>
          <w:sz w:val="24"/>
          <w:szCs w:val="24"/>
        </w:rPr>
        <w:t>2a. pentru categoria B2L:</w:t>
      </w:r>
    </w:p>
    <w:p w14:paraId="217883E6" w14:textId="77777777" w:rsidR="00EE5367" w:rsidRPr="00116F3B" w:rsidRDefault="00EE5367" w:rsidP="00EE5367">
      <w:pPr>
        <w:spacing w:line="259" w:lineRule="auto"/>
        <w:rPr>
          <w:rFonts w:eastAsia="Calibri"/>
          <w:sz w:val="24"/>
          <w:szCs w:val="24"/>
        </w:rPr>
      </w:pPr>
      <w:r w:rsidRPr="00116F3B">
        <w:rPr>
          <w:rFonts w:eastAsia="Calibri"/>
          <w:sz w:val="24"/>
          <w:szCs w:val="24"/>
        </w:rPr>
        <w:t>(i) trei ani de experiență practică în domeniul întreținerii aeronavelor în exploatare, care acoperă calificarea (calificările) de sistem corespunzătoare, dacă solicitantul nu a beneficiat anterior de o pregătire tehnică adecvată; sau</w:t>
      </w:r>
    </w:p>
    <w:p w14:paraId="7AF3A70A" w14:textId="759141F3" w:rsidR="00EE5367" w:rsidRPr="00116F3B" w:rsidRDefault="00EE5367" w:rsidP="00EE5367">
      <w:pPr>
        <w:spacing w:line="259" w:lineRule="auto"/>
        <w:rPr>
          <w:rFonts w:eastAsia="Calibri"/>
          <w:sz w:val="24"/>
          <w:szCs w:val="24"/>
        </w:rPr>
      </w:pPr>
      <w:r w:rsidRPr="00116F3B">
        <w:rPr>
          <w:rFonts w:eastAsia="Calibri"/>
          <w:sz w:val="24"/>
          <w:szCs w:val="24"/>
        </w:rPr>
        <w:t xml:space="preserve">(ii) doi ani de experiență practică în domeniul întreținerii aeronavelor în exploatare, care acoperă calificarea (calificările) de sistem corespunzătoare și finalizarea unui curs de pregătire, considerat ca fiind adecvat de către </w:t>
      </w:r>
      <w:r w:rsidR="009C1BDB">
        <w:rPr>
          <w:rFonts w:eastAsia="Calibri"/>
          <w:sz w:val="24"/>
          <w:szCs w:val="24"/>
        </w:rPr>
        <w:t>AAC</w:t>
      </w:r>
      <w:r w:rsidRPr="00116F3B">
        <w:rPr>
          <w:rFonts w:eastAsia="Calibri"/>
          <w:sz w:val="24"/>
          <w:szCs w:val="24"/>
        </w:rPr>
        <w:t>, ca lucrător calificat într-o profesie tehnică; sau</w:t>
      </w:r>
    </w:p>
    <w:p w14:paraId="17A84ABD" w14:textId="77777777" w:rsidR="00EE5367" w:rsidRPr="00116F3B" w:rsidRDefault="00EE5367" w:rsidP="00EE5367">
      <w:pPr>
        <w:spacing w:line="259" w:lineRule="auto"/>
        <w:rPr>
          <w:rFonts w:eastAsia="Calibri"/>
          <w:sz w:val="24"/>
          <w:szCs w:val="24"/>
        </w:rPr>
      </w:pPr>
      <w:r w:rsidRPr="00116F3B">
        <w:rPr>
          <w:rFonts w:eastAsia="Calibri"/>
          <w:sz w:val="24"/>
          <w:szCs w:val="24"/>
        </w:rPr>
        <w:t>(iii) un an de experiență practică în domeniul întreținerii aeronavelor în exploatare, care acoperă calificarea (calificările) corespunzătoare de sistem și finalizarea unui curs de pregătire de bază autorizat în conformitate cu partea 147.</w:t>
      </w:r>
    </w:p>
    <w:p w14:paraId="18425126" w14:textId="77777777" w:rsidR="00EE5367" w:rsidRPr="00116F3B" w:rsidRDefault="00EE5367" w:rsidP="00EE5367">
      <w:pPr>
        <w:spacing w:line="259" w:lineRule="auto"/>
        <w:rPr>
          <w:rFonts w:eastAsia="Calibri"/>
          <w:sz w:val="24"/>
          <w:szCs w:val="24"/>
        </w:rPr>
      </w:pPr>
      <w:r w:rsidRPr="00116F3B">
        <w:rPr>
          <w:rFonts w:eastAsia="Calibri"/>
          <w:sz w:val="24"/>
          <w:szCs w:val="24"/>
        </w:rPr>
        <w:t>Pentru adăugarea unei/unor noi calificări de sistem la o licență existentă B2L, pentru fiecare calificare de sistem adăugată se solicită 3 luni de experiență practică de întreținere relevantă pentru noua (noile) calificare (calificări) de sistem.</w:t>
      </w:r>
    </w:p>
    <w:p w14:paraId="1C7AA7A4" w14:textId="77777777" w:rsidR="00EE5367" w:rsidRPr="00116F3B" w:rsidRDefault="00EE5367" w:rsidP="00EE5367">
      <w:pPr>
        <w:spacing w:line="259" w:lineRule="auto"/>
        <w:rPr>
          <w:rFonts w:eastAsia="Calibri"/>
          <w:sz w:val="24"/>
          <w:szCs w:val="24"/>
        </w:rPr>
      </w:pPr>
      <w:r w:rsidRPr="00116F3B">
        <w:rPr>
          <w:rFonts w:eastAsia="Calibri"/>
          <w:sz w:val="24"/>
          <w:szCs w:val="24"/>
        </w:rPr>
        <w:t>2b. pentru categoria L:</w:t>
      </w:r>
    </w:p>
    <w:p w14:paraId="0590342C" w14:textId="77777777" w:rsidR="00EE5367" w:rsidRPr="00116F3B" w:rsidRDefault="00EE5367" w:rsidP="00EE5367">
      <w:pPr>
        <w:spacing w:line="259" w:lineRule="auto"/>
        <w:rPr>
          <w:rFonts w:eastAsia="Calibri"/>
          <w:sz w:val="24"/>
          <w:szCs w:val="24"/>
        </w:rPr>
      </w:pPr>
      <w:r w:rsidRPr="00116F3B">
        <w:rPr>
          <w:rFonts w:eastAsia="Calibri"/>
          <w:sz w:val="24"/>
          <w:szCs w:val="24"/>
        </w:rPr>
        <w:t>(i) doi ani de experiență practică în domeniul întreținerii aeronavelor în exploatare care acoperă o selecție reprezentativă de activități de întreținere din subcategoria corespunzătoare;</w:t>
      </w:r>
    </w:p>
    <w:p w14:paraId="6E66D8F8" w14:textId="5A0312EC" w:rsidR="00EE5367" w:rsidRPr="00116F3B" w:rsidRDefault="00EE5367" w:rsidP="00EE5367">
      <w:pPr>
        <w:spacing w:line="259" w:lineRule="auto"/>
        <w:rPr>
          <w:rFonts w:eastAsia="Calibri"/>
          <w:sz w:val="24"/>
          <w:szCs w:val="24"/>
        </w:rPr>
      </w:pPr>
      <w:r w:rsidRPr="00116F3B">
        <w:rPr>
          <w:rFonts w:eastAsia="Calibri"/>
          <w:sz w:val="24"/>
          <w:szCs w:val="24"/>
        </w:rPr>
        <w:t>(ii) prin derogare de la sub</w:t>
      </w:r>
      <w:r w:rsidR="00FD5569">
        <w:rPr>
          <w:rFonts w:eastAsia="Calibri"/>
          <w:sz w:val="24"/>
          <w:szCs w:val="24"/>
        </w:rPr>
        <w:t>pct.</w:t>
      </w:r>
      <w:r w:rsidRPr="00116F3B">
        <w:rPr>
          <w:rFonts w:eastAsia="Calibri"/>
          <w:sz w:val="24"/>
          <w:szCs w:val="24"/>
        </w:rPr>
        <w:t xml:space="preserve"> (i), 1 an de experiență practică în domeniul întreținerii aeronavelor în exploatare care acoperă o selecție reprezentativă de activități de întreținere din subcategoria corespunzătoare, cu condiția introducerii limitării prevăzute la </w:t>
      </w:r>
      <w:r w:rsidR="00FD5569">
        <w:rPr>
          <w:rFonts w:eastAsia="Calibri"/>
          <w:sz w:val="24"/>
          <w:szCs w:val="24"/>
        </w:rPr>
        <w:t>pct.</w:t>
      </w:r>
      <w:r w:rsidRPr="00116F3B">
        <w:rPr>
          <w:rFonts w:eastAsia="Calibri"/>
          <w:sz w:val="24"/>
          <w:szCs w:val="24"/>
        </w:rPr>
        <w:t xml:space="preserve"> 66.A.45(h)(ii)(3).</w:t>
      </w:r>
    </w:p>
    <w:p w14:paraId="2FE53077" w14:textId="77777777" w:rsidR="00EE5367" w:rsidRPr="00116F3B" w:rsidRDefault="00EE5367" w:rsidP="00EE5367">
      <w:pPr>
        <w:spacing w:line="259" w:lineRule="auto"/>
        <w:rPr>
          <w:rFonts w:eastAsia="Calibri"/>
          <w:sz w:val="24"/>
          <w:szCs w:val="24"/>
        </w:rPr>
      </w:pPr>
      <w:r w:rsidRPr="00116F3B">
        <w:rPr>
          <w:rFonts w:eastAsia="Calibri"/>
          <w:sz w:val="24"/>
          <w:szCs w:val="24"/>
        </w:rPr>
        <w:t>3. pentru categoria C, în ceea ce privește aeronavele motorizate complexe (complex motor-powered aircraft – CMPA):</w:t>
      </w:r>
    </w:p>
    <w:p w14:paraId="20AEDCF1" w14:textId="02503868" w:rsidR="00EE5367" w:rsidRPr="00116F3B" w:rsidRDefault="00EE5367" w:rsidP="00EE5367">
      <w:pPr>
        <w:spacing w:line="259" w:lineRule="auto"/>
        <w:rPr>
          <w:rFonts w:eastAsia="Calibri"/>
          <w:sz w:val="24"/>
          <w:szCs w:val="24"/>
        </w:rPr>
      </w:pPr>
      <w:r w:rsidRPr="00116F3B">
        <w:rPr>
          <w:rFonts w:eastAsia="Calibri"/>
          <w:sz w:val="24"/>
          <w:szCs w:val="24"/>
        </w:rPr>
        <w:t xml:space="preserve">(i) trei ani de experiență în exercitarea </w:t>
      </w:r>
      <w:r w:rsidR="009234ED">
        <w:rPr>
          <w:rFonts w:eastAsia="Calibri"/>
          <w:sz w:val="24"/>
          <w:szCs w:val="24"/>
        </w:rPr>
        <w:t>privilegii</w:t>
      </w:r>
      <w:r w:rsidRPr="00116F3B">
        <w:rPr>
          <w:rFonts w:eastAsia="Calibri"/>
          <w:sz w:val="24"/>
          <w:szCs w:val="24"/>
        </w:rPr>
        <w:t xml:space="preserve">lor din categoriile B1.1, B1.3 sau B2 în calitate de personal de sprijin sau atât de personal de sprijin, cât și de personal de certificare, în conformitate cu </w:t>
      </w:r>
      <w:r w:rsidR="00FD5569">
        <w:rPr>
          <w:rFonts w:eastAsia="Calibri"/>
          <w:sz w:val="24"/>
          <w:szCs w:val="24"/>
        </w:rPr>
        <w:t>pct.</w:t>
      </w:r>
      <w:r w:rsidRPr="00116F3B">
        <w:rPr>
          <w:rFonts w:eastAsia="Calibri"/>
          <w:sz w:val="24"/>
          <w:szCs w:val="24"/>
        </w:rPr>
        <w:t xml:space="preserve"> 145.A.35 din anexa </w:t>
      </w:r>
      <w:r w:rsidR="00C61EB4" w:rsidRPr="00116F3B">
        <w:rPr>
          <w:rFonts w:eastAsia="Calibri"/>
          <w:sz w:val="24"/>
          <w:szCs w:val="24"/>
        </w:rPr>
        <w:t>nr. 2</w:t>
      </w:r>
      <w:r w:rsidRPr="00116F3B">
        <w:rPr>
          <w:rFonts w:eastAsia="Calibri"/>
          <w:sz w:val="24"/>
          <w:szCs w:val="24"/>
        </w:rPr>
        <w:t xml:space="preserve"> (partea 145), într-o </w:t>
      </w:r>
      <w:r w:rsidR="00A07627">
        <w:rPr>
          <w:rFonts w:eastAsia="Calibri"/>
          <w:sz w:val="24"/>
          <w:szCs w:val="24"/>
        </w:rPr>
        <w:t>organizație</w:t>
      </w:r>
      <w:r w:rsidRPr="00116F3B">
        <w:rPr>
          <w:rFonts w:eastAsia="Calibri"/>
          <w:sz w:val="24"/>
          <w:szCs w:val="24"/>
        </w:rPr>
        <w:t xml:space="preserve"> de întreținere care lucrează cu CMPA, inclusiv 12 luni de experiență ca personal de sprijin pentru întreținerea de bază; sau</w:t>
      </w:r>
    </w:p>
    <w:p w14:paraId="20BA44E4" w14:textId="791437D2" w:rsidR="00EE5367" w:rsidRPr="00116F3B" w:rsidRDefault="00EE5367" w:rsidP="00EE5367">
      <w:pPr>
        <w:spacing w:line="259" w:lineRule="auto"/>
        <w:rPr>
          <w:rFonts w:eastAsia="Calibri"/>
          <w:sz w:val="24"/>
          <w:szCs w:val="24"/>
        </w:rPr>
      </w:pPr>
      <w:r w:rsidRPr="00116F3B">
        <w:rPr>
          <w:rFonts w:eastAsia="Calibri"/>
          <w:sz w:val="24"/>
          <w:szCs w:val="24"/>
        </w:rPr>
        <w:t xml:space="preserve">(ii) cinci ani de experiență în exercitarea </w:t>
      </w:r>
      <w:r w:rsidR="009234ED">
        <w:rPr>
          <w:rFonts w:eastAsia="Calibri"/>
          <w:sz w:val="24"/>
          <w:szCs w:val="24"/>
        </w:rPr>
        <w:t>privilegii</w:t>
      </w:r>
      <w:r w:rsidRPr="00116F3B">
        <w:rPr>
          <w:rFonts w:eastAsia="Calibri"/>
          <w:sz w:val="24"/>
          <w:szCs w:val="24"/>
        </w:rPr>
        <w:t xml:space="preserve">lor din categoriile B1.2, B1.4 sau L5 în calitate de personal de sprijin sau atât de personal de sprijin, cât și de personal de certificare, în conformitate cu </w:t>
      </w:r>
      <w:r w:rsidR="00FD5569">
        <w:rPr>
          <w:rFonts w:eastAsia="Calibri"/>
          <w:sz w:val="24"/>
          <w:szCs w:val="24"/>
        </w:rPr>
        <w:t>pct.</w:t>
      </w:r>
      <w:r w:rsidRPr="00116F3B">
        <w:rPr>
          <w:rFonts w:eastAsia="Calibri"/>
          <w:sz w:val="24"/>
          <w:szCs w:val="24"/>
        </w:rPr>
        <w:t xml:space="preserve"> 145.A.35 din anexa </w:t>
      </w:r>
      <w:r w:rsidR="00C61EB4" w:rsidRPr="00116F3B">
        <w:rPr>
          <w:rFonts w:eastAsia="Calibri"/>
          <w:sz w:val="24"/>
          <w:szCs w:val="24"/>
        </w:rPr>
        <w:t>nr. 2</w:t>
      </w:r>
      <w:r w:rsidRPr="00116F3B">
        <w:rPr>
          <w:rFonts w:eastAsia="Calibri"/>
          <w:sz w:val="24"/>
          <w:szCs w:val="24"/>
        </w:rPr>
        <w:t xml:space="preserve"> (partea 145), într-o </w:t>
      </w:r>
      <w:r w:rsidR="00A07627">
        <w:rPr>
          <w:rFonts w:eastAsia="Calibri"/>
          <w:sz w:val="24"/>
          <w:szCs w:val="24"/>
        </w:rPr>
        <w:t>organizație</w:t>
      </w:r>
      <w:r w:rsidRPr="00116F3B">
        <w:rPr>
          <w:rFonts w:eastAsia="Calibri"/>
          <w:sz w:val="24"/>
          <w:szCs w:val="24"/>
        </w:rPr>
        <w:t xml:space="preserve"> de întreținere care lucrează cu CMPA, inclusiv 12 luni de experiență ca personal de sprijin pentru întreținerea de bază; sau</w:t>
      </w:r>
    </w:p>
    <w:p w14:paraId="62D70863" w14:textId="77777777" w:rsidR="00EE5367" w:rsidRPr="00116F3B" w:rsidRDefault="00EE5367" w:rsidP="00EE5367">
      <w:pPr>
        <w:spacing w:line="259" w:lineRule="auto"/>
        <w:rPr>
          <w:rFonts w:eastAsia="Calibri"/>
          <w:sz w:val="24"/>
          <w:szCs w:val="24"/>
        </w:rPr>
      </w:pPr>
      <w:r w:rsidRPr="00116F3B">
        <w:rPr>
          <w:rFonts w:eastAsia="Calibri"/>
          <w:sz w:val="24"/>
          <w:szCs w:val="24"/>
        </w:rPr>
        <w:t>(iii) pentru solicitanții care dețin o diplomă universitară, trei ani de experiență profesională într-un mediu de întreținere a aeronavelor, pe un set reprezentativ de sarcini direct asociate cu întreținerea aeronavelor, inclusiv șase luni de participare la executarea sarcinilor de întreținere de bază legate de exploatarea CMPA;</w:t>
      </w:r>
    </w:p>
    <w:p w14:paraId="75C1B0B5" w14:textId="70095802" w:rsidR="00EE5367" w:rsidRPr="00116F3B" w:rsidRDefault="00EE5367" w:rsidP="00EE5367">
      <w:pPr>
        <w:spacing w:line="259" w:lineRule="auto"/>
        <w:rPr>
          <w:rFonts w:eastAsia="Calibri"/>
          <w:sz w:val="24"/>
          <w:szCs w:val="24"/>
        </w:rPr>
      </w:pPr>
      <w:r w:rsidRPr="00116F3B">
        <w:rPr>
          <w:rFonts w:eastAsia="Calibri"/>
          <w:sz w:val="24"/>
          <w:szCs w:val="24"/>
        </w:rPr>
        <w:t>(iv) extinderea categoriei C aprobate în ceea ce privește alte categorii decât CMPA la CMPA:</w:t>
      </w:r>
    </w:p>
    <w:p w14:paraId="4AECE82F" w14:textId="19E7E214" w:rsidR="00984B18" w:rsidRPr="00116F3B" w:rsidRDefault="00984B18" w:rsidP="00984B18">
      <w:pPr>
        <w:spacing w:line="259" w:lineRule="auto"/>
        <w:rPr>
          <w:rFonts w:eastAsia="Calibri"/>
          <w:sz w:val="24"/>
          <w:szCs w:val="24"/>
        </w:rPr>
      </w:pPr>
      <w:r w:rsidRPr="00116F3B">
        <w:rPr>
          <w:rFonts w:eastAsia="Calibri"/>
          <w:sz w:val="24"/>
          <w:szCs w:val="24"/>
        </w:rPr>
        <w:t xml:space="preserve">(a) doi ani de experiență în exercitarea </w:t>
      </w:r>
      <w:r w:rsidR="009234ED">
        <w:rPr>
          <w:rFonts w:eastAsia="Calibri"/>
          <w:sz w:val="24"/>
          <w:szCs w:val="24"/>
        </w:rPr>
        <w:t>privilegii</w:t>
      </w:r>
      <w:r w:rsidRPr="00116F3B">
        <w:rPr>
          <w:rFonts w:eastAsia="Calibri"/>
          <w:sz w:val="24"/>
          <w:szCs w:val="24"/>
        </w:rPr>
        <w:t xml:space="preserve">lor din categoriile B1.1, B1.2, B1.3, B1.4, B2 sau L5 în calitate de personal de sprijin sau atât de personal de sprijin, cât și de personal de certificare, în conformitate cu </w:t>
      </w:r>
      <w:r w:rsidR="00FD5569">
        <w:rPr>
          <w:rFonts w:eastAsia="Calibri"/>
          <w:sz w:val="24"/>
          <w:szCs w:val="24"/>
        </w:rPr>
        <w:t>pct.</w:t>
      </w:r>
      <w:r w:rsidRPr="00116F3B">
        <w:rPr>
          <w:rFonts w:eastAsia="Calibri"/>
          <w:sz w:val="24"/>
          <w:szCs w:val="24"/>
        </w:rPr>
        <w:t xml:space="preserve"> 145.A.35 din anexa nr. 2 (partea 145), într-o </w:t>
      </w:r>
      <w:r w:rsidR="00A07627">
        <w:rPr>
          <w:rFonts w:eastAsia="Calibri"/>
          <w:sz w:val="24"/>
          <w:szCs w:val="24"/>
        </w:rPr>
        <w:t>organizație</w:t>
      </w:r>
      <w:r w:rsidRPr="00116F3B">
        <w:rPr>
          <w:rFonts w:eastAsia="Calibri"/>
          <w:sz w:val="24"/>
          <w:szCs w:val="24"/>
        </w:rPr>
        <w:t xml:space="preserve"> de întreținere, pentru exploatarea CMPA, inclusiv șase luni de experiență ca personal auxiliar de întreținere de bază; sau</w:t>
      </w:r>
    </w:p>
    <w:p w14:paraId="37864A73" w14:textId="77777777" w:rsidR="00984B18" w:rsidRPr="00116F3B" w:rsidRDefault="00984B18" w:rsidP="00984B18">
      <w:pPr>
        <w:spacing w:line="259" w:lineRule="auto"/>
        <w:rPr>
          <w:rFonts w:eastAsia="Calibri"/>
          <w:sz w:val="24"/>
          <w:szCs w:val="24"/>
        </w:rPr>
      </w:pPr>
      <w:r w:rsidRPr="00116F3B">
        <w:rPr>
          <w:rFonts w:eastAsia="Calibri"/>
          <w:sz w:val="24"/>
          <w:szCs w:val="24"/>
        </w:rPr>
        <w:lastRenderedPageBreak/>
        <w:t>(b) atunci când dețin o licență pentru categoria C bazată pe o diplomă universitară, doi ani de experiență profesională într-un mediu de întreținere a aeronavelor, pe un set reprezentativ de sarcini direct asociate cu întreținerea aeronavelor, inclusiv trei luni de participare la executarea sarcinilor de întreținere de bază legate de exploatarea CMPA;</w:t>
      </w:r>
    </w:p>
    <w:p w14:paraId="5DE94996" w14:textId="77777777" w:rsidR="00984B18" w:rsidRPr="00116F3B" w:rsidRDefault="00984B18" w:rsidP="00984B18">
      <w:pPr>
        <w:spacing w:line="259" w:lineRule="auto"/>
        <w:rPr>
          <w:rFonts w:eastAsia="Calibri"/>
          <w:sz w:val="24"/>
          <w:szCs w:val="24"/>
        </w:rPr>
      </w:pPr>
      <w:r w:rsidRPr="00116F3B">
        <w:rPr>
          <w:rFonts w:eastAsia="Calibri"/>
          <w:sz w:val="24"/>
          <w:szCs w:val="24"/>
        </w:rPr>
        <w:t>4. pentru categoria C în ceea ce privește alte categorii decât CMPA:</w:t>
      </w:r>
    </w:p>
    <w:p w14:paraId="2883E95B" w14:textId="6D137118" w:rsidR="00984B18" w:rsidRPr="00116F3B" w:rsidRDefault="00984B18" w:rsidP="00984B18">
      <w:pPr>
        <w:spacing w:line="259" w:lineRule="auto"/>
        <w:rPr>
          <w:rFonts w:eastAsia="Calibri"/>
          <w:sz w:val="24"/>
          <w:szCs w:val="24"/>
        </w:rPr>
      </w:pPr>
      <w:r w:rsidRPr="00116F3B">
        <w:rPr>
          <w:rFonts w:eastAsia="Calibri"/>
          <w:sz w:val="24"/>
          <w:szCs w:val="24"/>
        </w:rPr>
        <w:t xml:space="preserve">(i) trei ani de experiență în exercitarea </w:t>
      </w:r>
      <w:r w:rsidR="009234ED">
        <w:rPr>
          <w:rFonts w:eastAsia="Calibri"/>
          <w:sz w:val="24"/>
          <w:szCs w:val="24"/>
        </w:rPr>
        <w:t>privilegii</w:t>
      </w:r>
      <w:r w:rsidRPr="00116F3B">
        <w:rPr>
          <w:rFonts w:eastAsia="Calibri"/>
          <w:sz w:val="24"/>
          <w:szCs w:val="24"/>
        </w:rPr>
        <w:t xml:space="preserve">lor din categoriile B1, B2, B2L, B3 sau L în calitate de personal de sprijin sau atât de personal de sprijin, cât și de personal de certificare, în conformitate cu </w:t>
      </w:r>
      <w:r w:rsidR="00FD5569">
        <w:rPr>
          <w:rFonts w:eastAsia="Calibri"/>
          <w:sz w:val="24"/>
          <w:szCs w:val="24"/>
        </w:rPr>
        <w:t>pct.</w:t>
      </w:r>
      <w:r w:rsidRPr="00116F3B">
        <w:rPr>
          <w:rFonts w:eastAsia="Calibri"/>
          <w:sz w:val="24"/>
          <w:szCs w:val="24"/>
        </w:rPr>
        <w:t xml:space="preserve"> 145.A.35 din anexa nr. 2 (partea 145), într-o </w:t>
      </w:r>
      <w:r w:rsidR="00A07627">
        <w:rPr>
          <w:rFonts w:eastAsia="Calibri"/>
          <w:sz w:val="24"/>
          <w:szCs w:val="24"/>
        </w:rPr>
        <w:t>organizație</w:t>
      </w:r>
      <w:r w:rsidRPr="00116F3B">
        <w:rPr>
          <w:rFonts w:eastAsia="Calibri"/>
          <w:sz w:val="24"/>
          <w:szCs w:val="24"/>
        </w:rPr>
        <w:t xml:space="preserve"> de întreținere pentru exploatarea altor aeronave decât CMPA, inclusiv șase luni de experiență ca personal auxiliar de întreținere de bază; sau</w:t>
      </w:r>
    </w:p>
    <w:p w14:paraId="69C7DD81" w14:textId="77777777" w:rsidR="00984B18" w:rsidRPr="00116F3B" w:rsidRDefault="00984B18" w:rsidP="00984B18">
      <w:pPr>
        <w:spacing w:line="259" w:lineRule="auto"/>
        <w:rPr>
          <w:rFonts w:eastAsia="Calibri"/>
          <w:sz w:val="24"/>
          <w:szCs w:val="24"/>
        </w:rPr>
      </w:pPr>
      <w:r w:rsidRPr="00116F3B">
        <w:rPr>
          <w:rFonts w:eastAsia="Calibri"/>
          <w:sz w:val="24"/>
          <w:szCs w:val="24"/>
        </w:rPr>
        <w:t>(ii) pentru deținătorii unei diplome universitare, trei ani de experiență profesională într-un mediu de întreținere a aeronavelor, pe un set reprezentativ de sarcini direct asociate cu întreținerea aeronavelor, inclusiv șase luni de participare la executarea sarcinilor de întreținere de bază legate de exploatarea altor aeronave decât CMPA;</w:t>
      </w:r>
    </w:p>
    <w:p w14:paraId="6329ABB3" w14:textId="3B637446" w:rsidR="00984B18" w:rsidRPr="00116F3B" w:rsidRDefault="00984B18" w:rsidP="00984B18">
      <w:pPr>
        <w:spacing w:line="259" w:lineRule="auto"/>
        <w:rPr>
          <w:rFonts w:eastAsia="Calibri"/>
          <w:sz w:val="24"/>
          <w:szCs w:val="24"/>
        </w:rPr>
      </w:pPr>
      <w:r w:rsidRPr="00116F3B">
        <w:rPr>
          <w:rFonts w:eastAsia="Calibri"/>
          <w:sz w:val="24"/>
          <w:szCs w:val="24"/>
        </w:rPr>
        <w:t xml:space="preserve">5. diploma universitară se înscrie într-o disciplină tehnică relevantă, eliberată de o universitate sau de orice altă instituție de învățământ superior recunoscută </w:t>
      </w:r>
      <w:r w:rsidR="00DB5D1E">
        <w:rPr>
          <w:rFonts w:eastAsia="Calibri"/>
          <w:sz w:val="24"/>
          <w:szCs w:val="24"/>
        </w:rPr>
        <w:t>AAC.</w:t>
      </w:r>
    </w:p>
    <w:p w14:paraId="3F6A6C8E" w14:textId="3900EA5F" w:rsidR="00984B18" w:rsidRPr="00116F3B" w:rsidRDefault="00984B18" w:rsidP="00984B18">
      <w:pPr>
        <w:spacing w:line="259" w:lineRule="auto"/>
        <w:rPr>
          <w:rFonts w:eastAsia="Calibri"/>
          <w:sz w:val="24"/>
          <w:szCs w:val="24"/>
        </w:rPr>
      </w:pPr>
      <w:r w:rsidRPr="00116F3B">
        <w:rPr>
          <w:rFonts w:eastAsia="Calibri"/>
          <w:sz w:val="24"/>
          <w:szCs w:val="24"/>
        </w:rPr>
        <w:t xml:space="preserve">(b) Orice solicitant al unei extinderi a licenței de întreținere a aeronavelor trebuie să aibă o experiență minimă în domeniul întreținerii aeronavelor civile care corespunde categoriei și subcategoriei suplimentare de licență solicitate, conform definiției din apendicele </w:t>
      </w:r>
      <w:r w:rsidR="00A461E0" w:rsidRPr="00116F3B">
        <w:rPr>
          <w:rFonts w:eastAsia="Calibri"/>
          <w:sz w:val="24"/>
          <w:szCs w:val="24"/>
        </w:rPr>
        <w:t>nr. 4</w:t>
      </w:r>
      <w:r w:rsidRPr="00116F3B">
        <w:rPr>
          <w:rFonts w:eastAsia="Calibri"/>
          <w:sz w:val="24"/>
          <w:szCs w:val="24"/>
        </w:rPr>
        <w:t xml:space="preserve"> la prezenta anexă (partea 66).</w:t>
      </w:r>
    </w:p>
    <w:p w14:paraId="3FDDD558" w14:textId="77A79C5B" w:rsidR="008B68B5" w:rsidRPr="00116F3B" w:rsidRDefault="00A461E0" w:rsidP="00A461E0">
      <w:pPr>
        <w:spacing w:line="259" w:lineRule="auto"/>
        <w:ind w:firstLine="0"/>
        <w:rPr>
          <w:rFonts w:eastAsia="Calibri"/>
          <w:sz w:val="24"/>
          <w:szCs w:val="24"/>
        </w:rPr>
      </w:pPr>
      <w:r w:rsidRPr="00116F3B">
        <w:rPr>
          <w:rFonts w:eastAsia="Calibri"/>
          <w:sz w:val="24"/>
          <w:szCs w:val="24"/>
        </w:rPr>
        <w:tab/>
        <w:t>(c) Experiența trebuie să fie de natură practică și să implice o selecție reprezentativă de sarcini de întreținere a aeronavelor.</w:t>
      </w:r>
    </w:p>
    <w:p w14:paraId="3F79A52F" w14:textId="1120B8AA" w:rsidR="008B68B5" w:rsidRPr="00116F3B" w:rsidRDefault="00A461E0" w:rsidP="00A461E0">
      <w:pPr>
        <w:spacing w:line="259" w:lineRule="auto"/>
        <w:ind w:firstLine="0"/>
        <w:rPr>
          <w:rFonts w:eastAsia="Calibri"/>
          <w:sz w:val="24"/>
          <w:szCs w:val="24"/>
        </w:rPr>
      </w:pPr>
      <w:r w:rsidRPr="00116F3B">
        <w:rPr>
          <w:rFonts w:eastAsia="Calibri"/>
          <w:sz w:val="24"/>
          <w:szCs w:val="24"/>
        </w:rPr>
        <w:tab/>
        <w:t>(d) Cel puțin un an din experiența cerută trebuie să corespundă unei experiențe recente de întreținere pe o aeronavă din categoria/subcategoria pentru care se solicită obținerea licenței de întreținere a aeronavelor. Pentru următoarele adăugări de categorii/subcategorii la o licență de întreținere a aeronavelor deja existentă, experiența recentă de întreținere solicitată poate fi mai mică de un an, cu condiția să fie mai mare sau egală cu trei luni. Experiența cerută trebuie să depindă de diferența între categoria/subcategoria de licență deținută și cea solicitată. O astfel de experiență suplimentară trebuie să fie tipică pentru categoria/subcategoria de licență dorită.</w:t>
      </w:r>
    </w:p>
    <w:p w14:paraId="39BB1E2E" w14:textId="39822B88" w:rsidR="00A461E0" w:rsidRPr="00116F3B" w:rsidRDefault="00A461E0" w:rsidP="00A461E0">
      <w:pPr>
        <w:spacing w:line="259" w:lineRule="auto"/>
        <w:ind w:firstLine="0"/>
        <w:rPr>
          <w:rFonts w:eastAsia="Calibri"/>
          <w:sz w:val="24"/>
          <w:szCs w:val="24"/>
        </w:rPr>
      </w:pPr>
      <w:r w:rsidRPr="00116F3B">
        <w:rPr>
          <w:rFonts w:eastAsia="Calibri"/>
          <w:sz w:val="24"/>
          <w:szCs w:val="24"/>
        </w:rPr>
        <w:tab/>
        <w:t xml:space="preserve">(e) Fără a aduce atingere dispozițiilor de la litera (a), experiența în întreținerea aeronavelor dobândită în </w:t>
      </w:r>
      <w:r w:rsidR="00A07627">
        <w:rPr>
          <w:rFonts w:eastAsia="Calibri"/>
          <w:sz w:val="24"/>
          <w:szCs w:val="24"/>
        </w:rPr>
        <w:t>organizații</w:t>
      </w:r>
      <w:r w:rsidRPr="00116F3B">
        <w:rPr>
          <w:rFonts w:eastAsia="Calibri"/>
          <w:sz w:val="24"/>
          <w:szCs w:val="24"/>
        </w:rPr>
        <w:t xml:space="preserve"> neautorizate în conformitate cu anexa nr. 2 (partea 145) sau anexa nr. 5d (partea CAO) poate fi recunoscută în cazul în care o astfel de întreținere este echivalentă cu cea prevăzută în prezenta anexă, astfel cum a fost stabilită de </w:t>
      </w:r>
      <w:r w:rsidR="00DB5D1E">
        <w:rPr>
          <w:rFonts w:eastAsia="Calibri"/>
          <w:sz w:val="24"/>
          <w:szCs w:val="24"/>
        </w:rPr>
        <w:t>AAC.</w:t>
      </w:r>
    </w:p>
    <w:p w14:paraId="3E89CE12" w14:textId="4F29EDD2" w:rsidR="00A461E0" w:rsidRPr="00116F3B" w:rsidRDefault="00A461E0" w:rsidP="00DB5D1E">
      <w:pPr>
        <w:spacing w:line="259" w:lineRule="auto"/>
        <w:rPr>
          <w:rFonts w:eastAsia="Calibri"/>
          <w:sz w:val="24"/>
          <w:szCs w:val="24"/>
        </w:rPr>
      </w:pPr>
      <w:r w:rsidRPr="00116F3B">
        <w:rPr>
          <w:rFonts w:eastAsia="Calibri"/>
          <w:sz w:val="24"/>
          <w:szCs w:val="24"/>
        </w:rPr>
        <w:t>Cu toate acestea, este necesară demonstrarea experienței suplimentare în organizații autorizate în conformitate cu anexa nr. 2 sau nr. 5d sau sub supravegherea personalului de certificare independent.</w:t>
      </w:r>
    </w:p>
    <w:p w14:paraId="78A2DE1C" w14:textId="12665C92" w:rsidR="00A461E0" w:rsidRPr="00116F3B" w:rsidRDefault="00A461E0" w:rsidP="00A461E0">
      <w:pPr>
        <w:spacing w:line="259" w:lineRule="auto"/>
        <w:ind w:firstLine="0"/>
        <w:rPr>
          <w:rFonts w:eastAsia="Calibri"/>
          <w:sz w:val="24"/>
          <w:szCs w:val="24"/>
        </w:rPr>
      </w:pPr>
      <w:r w:rsidRPr="00116F3B">
        <w:rPr>
          <w:rFonts w:eastAsia="Calibri"/>
          <w:sz w:val="24"/>
          <w:szCs w:val="24"/>
        </w:rPr>
        <w:tab/>
        <w:t>(f) Experiența trebuie să fi fost dobândită în perioada de zece ani care precedă solicitarea de eliberare a licenței de întreținere a aeronavelor sau adăugarea unei categorii sau subcategorii la o astfel de licență.</w:t>
      </w:r>
    </w:p>
    <w:p w14:paraId="7182FE18" w14:textId="77777777" w:rsidR="00317FF4" w:rsidRPr="00116F3B" w:rsidRDefault="00317FF4" w:rsidP="00A461E0">
      <w:pPr>
        <w:spacing w:line="259" w:lineRule="auto"/>
        <w:ind w:firstLine="0"/>
        <w:rPr>
          <w:rFonts w:eastAsia="Calibri"/>
          <w:sz w:val="24"/>
          <w:szCs w:val="24"/>
        </w:rPr>
      </w:pPr>
    </w:p>
    <w:p w14:paraId="2FB3248F" w14:textId="77777777" w:rsidR="00317FF4" w:rsidRPr="00116F3B" w:rsidRDefault="00317FF4" w:rsidP="00317FF4">
      <w:pPr>
        <w:spacing w:line="259" w:lineRule="auto"/>
        <w:ind w:firstLine="0"/>
        <w:rPr>
          <w:rFonts w:eastAsia="Calibri"/>
          <w:b/>
          <w:bCs/>
          <w:sz w:val="24"/>
          <w:szCs w:val="24"/>
        </w:rPr>
      </w:pPr>
      <w:r w:rsidRPr="00116F3B">
        <w:rPr>
          <w:rFonts w:eastAsia="Calibri"/>
          <w:sz w:val="24"/>
          <w:szCs w:val="24"/>
        </w:rPr>
        <w:tab/>
      </w:r>
      <w:r w:rsidRPr="00116F3B">
        <w:rPr>
          <w:rFonts w:eastAsia="Calibri"/>
          <w:b/>
          <w:bCs/>
          <w:sz w:val="24"/>
          <w:szCs w:val="24"/>
        </w:rPr>
        <w:t>66.A.40 Menținerea valabilității licenței de întreținere a aeronavelor</w:t>
      </w:r>
    </w:p>
    <w:p w14:paraId="3B8BF37C" w14:textId="7970A6DC" w:rsidR="00317FF4" w:rsidRPr="00116F3B" w:rsidRDefault="00317FF4" w:rsidP="00317FF4">
      <w:pPr>
        <w:spacing w:line="259" w:lineRule="auto"/>
        <w:rPr>
          <w:rFonts w:eastAsia="Calibri"/>
          <w:sz w:val="24"/>
          <w:szCs w:val="24"/>
        </w:rPr>
      </w:pPr>
      <w:r w:rsidRPr="00116F3B">
        <w:rPr>
          <w:rFonts w:eastAsia="Calibri"/>
          <w:sz w:val="24"/>
          <w:szCs w:val="24"/>
        </w:rPr>
        <w:t xml:space="preserve">(a) Licența de întreținere a aeronavelor își pierde valabilitatea la cinci ani după ultima sa eliberare sau ultima sa modificare, în afara cazului în care deținătorul își prezintă licența de întreținere a aeronavelor la </w:t>
      </w:r>
      <w:r w:rsidR="003816EB">
        <w:rPr>
          <w:rFonts w:eastAsia="Calibri"/>
          <w:sz w:val="24"/>
          <w:szCs w:val="24"/>
        </w:rPr>
        <w:t>AAC</w:t>
      </w:r>
      <w:r w:rsidRPr="00116F3B">
        <w:rPr>
          <w:rFonts w:eastAsia="Calibri"/>
          <w:sz w:val="24"/>
          <w:szCs w:val="24"/>
        </w:rPr>
        <w:t xml:space="preserve"> care a eliberat-o, pentru a verifica faptul că informațiile conținute în licență sunt aceleași cu cele conținute în înregistrările </w:t>
      </w:r>
      <w:r w:rsidR="003816EB">
        <w:rPr>
          <w:rFonts w:eastAsia="Calibri"/>
          <w:sz w:val="24"/>
          <w:szCs w:val="24"/>
        </w:rPr>
        <w:t>AAC</w:t>
      </w:r>
      <w:r w:rsidRPr="00116F3B">
        <w:rPr>
          <w:rFonts w:eastAsia="Calibri"/>
          <w:sz w:val="24"/>
          <w:szCs w:val="24"/>
        </w:rPr>
        <w:t>, în conformitate cu 66.B.120.</w:t>
      </w:r>
    </w:p>
    <w:p w14:paraId="0C03BFD9" w14:textId="7C71CAF7" w:rsidR="00317FF4" w:rsidRPr="00116F3B" w:rsidRDefault="00317FF4" w:rsidP="00317FF4">
      <w:pPr>
        <w:spacing w:line="259" w:lineRule="auto"/>
        <w:rPr>
          <w:rFonts w:eastAsia="Calibri"/>
          <w:sz w:val="24"/>
          <w:szCs w:val="24"/>
        </w:rPr>
      </w:pPr>
      <w:r w:rsidRPr="00116F3B">
        <w:rPr>
          <w:rFonts w:eastAsia="Calibri"/>
          <w:sz w:val="24"/>
          <w:szCs w:val="24"/>
        </w:rPr>
        <w:t xml:space="preserve">(b) Deținătorul unei licențe de întreținere a aeronavelor completează părțile relevante ale formularului 19 AAC (a se vedea apendicele nr. 5) și îl prezintă, împreună cu copia după licența deținută, </w:t>
      </w:r>
      <w:r w:rsidR="003816EB">
        <w:rPr>
          <w:rFonts w:eastAsia="Calibri"/>
          <w:sz w:val="24"/>
          <w:szCs w:val="24"/>
        </w:rPr>
        <w:t>AAC</w:t>
      </w:r>
      <w:r w:rsidRPr="00116F3B">
        <w:rPr>
          <w:rFonts w:eastAsia="Calibri"/>
          <w:sz w:val="24"/>
          <w:szCs w:val="24"/>
        </w:rPr>
        <w:t xml:space="preserve"> care a emis inițial licența de întreținere a aeronavelor, cu excepția cazului în care </w:t>
      </w:r>
      <w:r w:rsidRPr="00116F3B">
        <w:rPr>
          <w:rFonts w:eastAsia="Calibri"/>
          <w:sz w:val="24"/>
          <w:szCs w:val="24"/>
        </w:rPr>
        <w:lastRenderedPageBreak/>
        <w:t xml:space="preserve">deținătorul licenței se află în raporturi de muncă cu o </w:t>
      </w:r>
      <w:r w:rsidR="00A07627">
        <w:rPr>
          <w:rFonts w:eastAsia="Calibri"/>
          <w:sz w:val="24"/>
          <w:szCs w:val="24"/>
        </w:rPr>
        <w:t>organizație</w:t>
      </w:r>
      <w:r w:rsidRPr="00116F3B">
        <w:rPr>
          <w:rFonts w:eastAsia="Calibri"/>
          <w:sz w:val="24"/>
          <w:szCs w:val="24"/>
        </w:rPr>
        <w:t xml:space="preserve"> de întreținere autorizată în conformitate cu anexa nr. 2 (partea 145) sau cu anexa nr. 5d (partea CAO) care are, în manualul său de prezentare, o procedură conform căreia o astfel de </w:t>
      </w:r>
      <w:r w:rsidR="00A07627">
        <w:rPr>
          <w:rFonts w:eastAsia="Calibri"/>
          <w:sz w:val="24"/>
          <w:szCs w:val="24"/>
        </w:rPr>
        <w:t>organizație</w:t>
      </w:r>
      <w:r w:rsidRPr="00116F3B">
        <w:rPr>
          <w:rFonts w:eastAsia="Calibri"/>
          <w:sz w:val="24"/>
          <w:szCs w:val="24"/>
        </w:rPr>
        <w:t xml:space="preserve"> poate prezenta documentația necesară în numele deținătorului licenței de întreținere a aeronavelor.</w:t>
      </w:r>
    </w:p>
    <w:p w14:paraId="03B75307" w14:textId="0C7DB794" w:rsidR="00317FF4" w:rsidRPr="00116F3B" w:rsidRDefault="00317FF4" w:rsidP="00317FF4">
      <w:pPr>
        <w:spacing w:line="259" w:lineRule="auto"/>
        <w:rPr>
          <w:rFonts w:eastAsia="Calibri"/>
          <w:sz w:val="24"/>
          <w:szCs w:val="24"/>
        </w:rPr>
      </w:pPr>
      <w:r w:rsidRPr="00116F3B">
        <w:rPr>
          <w:rFonts w:eastAsia="Calibri"/>
          <w:sz w:val="24"/>
          <w:szCs w:val="24"/>
        </w:rPr>
        <w:t xml:space="preserve">(c) Orice </w:t>
      </w:r>
      <w:r w:rsidR="009234ED">
        <w:rPr>
          <w:rFonts w:eastAsia="Calibri"/>
          <w:sz w:val="24"/>
          <w:szCs w:val="24"/>
        </w:rPr>
        <w:t>privilegiu</w:t>
      </w:r>
      <w:r w:rsidRPr="00116F3B">
        <w:rPr>
          <w:rFonts w:eastAsia="Calibri"/>
          <w:sz w:val="24"/>
          <w:szCs w:val="24"/>
        </w:rPr>
        <w:t xml:space="preserve"> de certificare bazată pe o licență de întreținere a aeronavelor își pierde valabilitatea de îndată ce licența de întreținere a aeronavelor devine nulă.</w:t>
      </w:r>
    </w:p>
    <w:p w14:paraId="18022021" w14:textId="7E743C0C" w:rsidR="00317FF4" w:rsidRPr="00116F3B" w:rsidRDefault="00317FF4" w:rsidP="00317FF4">
      <w:pPr>
        <w:spacing w:line="259" w:lineRule="auto"/>
        <w:rPr>
          <w:rFonts w:eastAsia="Calibri"/>
          <w:sz w:val="24"/>
          <w:szCs w:val="24"/>
        </w:rPr>
      </w:pPr>
      <w:r w:rsidRPr="00116F3B">
        <w:rPr>
          <w:rFonts w:eastAsia="Calibri"/>
          <w:sz w:val="24"/>
          <w:szCs w:val="24"/>
        </w:rPr>
        <w:t xml:space="preserve">(d) Licența de întreținere a aeronavelor este valabilă doar (i) dacă este eliberată și/sau modificată </w:t>
      </w:r>
      <w:r w:rsidR="003816EB">
        <w:rPr>
          <w:rFonts w:eastAsia="Calibri"/>
          <w:sz w:val="24"/>
          <w:szCs w:val="24"/>
        </w:rPr>
        <w:t>de AAC</w:t>
      </w:r>
      <w:r w:rsidRPr="00116F3B">
        <w:rPr>
          <w:rFonts w:eastAsia="Calibri"/>
          <w:sz w:val="24"/>
          <w:szCs w:val="24"/>
        </w:rPr>
        <w:t xml:space="preserve"> și (ii) dacă deținătorul a semnat respectivul document.</w:t>
      </w:r>
    </w:p>
    <w:p w14:paraId="7E0C6C08" w14:textId="77777777" w:rsidR="008F27D9" w:rsidRPr="00116F3B" w:rsidRDefault="008F27D9" w:rsidP="00317FF4">
      <w:pPr>
        <w:spacing w:line="259" w:lineRule="auto"/>
        <w:rPr>
          <w:rFonts w:eastAsia="Calibri"/>
          <w:sz w:val="24"/>
          <w:szCs w:val="24"/>
        </w:rPr>
      </w:pPr>
    </w:p>
    <w:p w14:paraId="7C1305C0" w14:textId="77777777" w:rsidR="008F27D9" w:rsidRPr="00116F3B" w:rsidRDefault="008F27D9" w:rsidP="008F27D9">
      <w:pPr>
        <w:spacing w:line="259" w:lineRule="auto"/>
        <w:rPr>
          <w:rFonts w:eastAsia="Calibri"/>
          <w:b/>
          <w:bCs/>
          <w:sz w:val="24"/>
          <w:szCs w:val="24"/>
        </w:rPr>
      </w:pPr>
      <w:r w:rsidRPr="00116F3B">
        <w:rPr>
          <w:rFonts w:eastAsia="Calibri"/>
          <w:b/>
          <w:bCs/>
          <w:sz w:val="24"/>
          <w:szCs w:val="24"/>
        </w:rPr>
        <w:t>66.A.45 Andosarea calificărilor de aeronavă</w:t>
      </w:r>
    </w:p>
    <w:p w14:paraId="5E7AF21B" w14:textId="684A843A" w:rsidR="008F27D9" w:rsidRPr="00116F3B" w:rsidRDefault="008F27D9" w:rsidP="008F27D9">
      <w:pPr>
        <w:spacing w:line="259" w:lineRule="auto"/>
        <w:rPr>
          <w:rFonts w:eastAsia="Calibri"/>
          <w:sz w:val="24"/>
          <w:szCs w:val="24"/>
        </w:rPr>
      </w:pPr>
      <w:r w:rsidRPr="00116F3B">
        <w:rPr>
          <w:rFonts w:eastAsia="Calibri"/>
          <w:sz w:val="24"/>
          <w:szCs w:val="24"/>
        </w:rPr>
        <w:t xml:space="preserve">(a) Pentru a avea dreptul de a-și exercita </w:t>
      </w:r>
      <w:r w:rsidR="009234ED">
        <w:rPr>
          <w:rFonts w:eastAsia="Calibri"/>
          <w:sz w:val="24"/>
          <w:szCs w:val="24"/>
        </w:rPr>
        <w:t>privilegiile</w:t>
      </w:r>
      <w:r w:rsidRPr="00116F3B">
        <w:rPr>
          <w:rFonts w:eastAsia="Calibri"/>
          <w:sz w:val="24"/>
          <w:szCs w:val="24"/>
        </w:rPr>
        <w:t xml:space="preserve"> de certificare pe un anumit tip de aeronavă, </w:t>
      </w:r>
      <w:r w:rsidR="00A2105B" w:rsidRPr="00116F3B">
        <w:rPr>
          <w:rFonts w:eastAsia="Calibri"/>
          <w:sz w:val="24"/>
          <w:szCs w:val="24"/>
        </w:rPr>
        <w:t>deținătorul</w:t>
      </w:r>
      <w:r w:rsidRPr="00116F3B">
        <w:rPr>
          <w:rFonts w:eastAsia="Calibri"/>
          <w:sz w:val="24"/>
          <w:szCs w:val="24"/>
        </w:rPr>
        <w:t xml:space="preserve"> unei licențe de întreținere a aeronavelor trebuie să aibă menționate în licența sa calificările de aeronavă corespunzătoare:</w:t>
      </w:r>
    </w:p>
    <w:p w14:paraId="75EE741D" w14:textId="77777777" w:rsidR="008F27D9" w:rsidRPr="00116F3B" w:rsidRDefault="008F27D9" w:rsidP="008F27D9">
      <w:pPr>
        <w:spacing w:line="259" w:lineRule="auto"/>
        <w:rPr>
          <w:rFonts w:eastAsia="Calibri"/>
          <w:sz w:val="24"/>
          <w:szCs w:val="24"/>
        </w:rPr>
      </w:pPr>
      <w:r w:rsidRPr="00116F3B">
        <w:rPr>
          <w:rFonts w:eastAsia="Calibri"/>
          <w:sz w:val="24"/>
          <w:szCs w:val="24"/>
        </w:rPr>
        <w:t>— Pentru categoria B1, B2 sau C, calificările de aeronavă corespunzătoare sunt următoarele:</w:t>
      </w:r>
    </w:p>
    <w:p w14:paraId="57E9867A" w14:textId="77777777" w:rsidR="008F27D9" w:rsidRPr="00116F3B" w:rsidRDefault="008F27D9" w:rsidP="008F27D9">
      <w:pPr>
        <w:spacing w:line="259" w:lineRule="auto"/>
        <w:rPr>
          <w:rFonts w:eastAsia="Calibri"/>
          <w:sz w:val="24"/>
          <w:szCs w:val="24"/>
        </w:rPr>
      </w:pPr>
      <w:r w:rsidRPr="00116F3B">
        <w:rPr>
          <w:rFonts w:eastAsia="Calibri"/>
          <w:sz w:val="24"/>
          <w:szCs w:val="24"/>
        </w:rPr>
        <w:t>(i) pentru aeronavele din grupa 1, calificarea corespunzătoare de aeronavă;</w:t>
      </w:r>
    </w:p>
    <w:p w14:paraId="7F06ABEC" w14:textId="77777777" w:rsidR="008F27D9" w:rsidRPr="00116F3B" w:rsidRDefault="008F27D9" w:rsidP="008F27D9">
      <w:pPr>
        <w:spacing w:line="259" w:lineRule="auto"/>
        <w:rPr>
          <w:rFonts w:eastAsia="Calibri"/>
          <w:sz w:val="24"/>
          <w:szCs w:val="24"/>
        </w:rPr>
      </w:pPr>
      <w:r w:rsidRPr="00116F3B">
        <w:rPr>
          <w:rFonts w:eastAsia="Calibri"/>
          <w:sz w:val="24"/>
          <w:szCs w:val="24"/>
        </w:rPr>
        <w:t>(ii) pentru aeronavele din grupa 2, calificarea corespunzătoare de aeronavă, calificarea de subgrup al constructorului sau calificarea de subgrup complet;</w:t>
      </w:r>
    </w:p>
    <w:p w14:paraId="663CDE3E" w14:textId="77777777" w:rsidR="008F27D9" w:rsidRPr="00116F3B" w:rsidRDefault="008F27D9" w:rsidP="008F27D9">
      <w:pPr>
        <w:spacing w:line="259" w:lineRule="auto"/>
        <w:rPr>
          <w:rFonts w:eastAsia="Calibri"/>
          <w:sz w:val="24"/>
          <w:szCs w:val="24"/>
        </w:rPr>
      </w:pPr>
      <w:r w:rsidRPr="00116F3B">
        <w:rPr>
          <w:rFonts w:eastAsia="Calibri"/>
          <w:sz w:val="24"/>
          <w:szCs w:val="24"/>
        </w:rPr>
        <w:t>(iii) pentru aeronavele din grupa 3, calificarea corespunzătoare de aeronavă sau calificarea de grup complet;</w:t>
      </w:r>
    </w:p>
    <w:p w14:paraId="18610795" w14:textId="77777777" w:rsidR="008F27D9" w:rsidRPr="00116F3B" w:rsidRDefault="008F27D9" w:rsidP="008F27D9">
      <w:pPr>
        <w:spacing w:line="259" w:lineRule="auto"/>
        <w:rPr>
          <w:rFonts w:eastAsia="Calibri"/>
          <w:sz w:val="24"/>
          <w:szCs w:val="24"/>
        </w:rPr>
      </w:pPr>
      <w:r w:rsidRPr="00116F3B">
        <w:rPr>
          <w:rFonts w:eastAsia="Calibri"/>
          <w:sz w:val="24"/>
          <w:szCs w:val="24"/>
        </w:rPr>
        <w:t>(iv) pentru aeronavele din grupa 4, pentru licența din categoria B2, calificarea de grup complet.</w:t>
      </w:r>
    </w:p>
    <w:p w14:paraId="2AB3E54D" w14:textId="77777777" w:rsidR="008F27D9" w:rsidRPr="00116F3B" w:rsidRDefault="008F27D9" w:rsidP="008F27D9">
      <w:pPr>
        <w:spacing w:line="259" w:lineRule="auto"/>
        <w:rPr>
          <w:rFonts w:eastAsia="Calibri"/>
          <w:sz w:val="24"/>
          <w:szCs w:val="24"/>
        </w:rPr>
      </w:pPr>
      <w:r w:rsidRPr="00116F3B">
        <w:rPr>
          <w:rFonts w:eastAsia="Calibri"/>
          <w:sz w:val="24"/>
          <w:szCs w:val="24"/>
        </w:rPr>
        <w:t>— Pentru categoria B2L, calificările de aeronavă corespunzătoare sunt următoarele:</w:t>
      </w:r>
    </w:p>
    <w:p w14:paraId="52707378" w14:textId="77777777" w:rsidR="008F27D9" w:rsidRPr="00116F3B" w:rsidRDefault="008F27D9" w:rsidP="008F27D9">
      <w:pPr>
        <w:spacing w:line="259" w:lineRule="auto"/>
        <w:rPr>
          <w:rFonts w:eastAsia="Calibri"/>
          <w:sz w:val="24"/>
          <w:szCs w:val="24"/>
        </w:rPr>
      </w:pPr>
      <w:r w:rsidRPr="00116F3B">
        <w:rPr>
          <w:rFonts w:eastAsia="Calibri"/>
          <w:sz w:val="24"/>
          <w:szCs w:val="24"/>
        </w:rPr>
        <w:t>(i) pentru aeronavele din grupa 2, calificarea corespunzătoare de subgrupă a constructorului sau calificarea de subgrupă completă;</w:t>
      </w:r>
    </w:p>
    <w:p w14:paraId="14E0E2D8" w14:textId="77777777" w:rsidR="008F27D9" w:rsidRPr="00116F3B" w:rsidRDefault="008F27D9" w:rsidP="008F27D9">
      <w:pPr>
        <w:spacing w:line="259" w:lineRule="auto"/>
        <w:rPr>
          <w:rFonts w:eastAsia="Calibri"/>
          <w:sz w:val="24"/>
          <w:szCs w:val="24"/>
        </w:rPr>
      </w:pPr>
      <w:r w:rsidRPr="00116F3B">
        <w:rPr>
          <w:rFonts w:eastAsia="Calibri"/>
          <w:sz w:val="24"/>
          <w:szCs w:val="24"/>
        </w:rPr>
        <w:t>(ii) pentru aeronavele din grupa 3, calificarea de grupă completă;</w:t>
      </w:r>
    </w:p>
    <w:p w14:paraId="36871D4F" w14:textId="77777777" w:rsidR="008F27D9" w:rsidRPr="00116F3B" w:rsidRDefault="008F27D9" w:rsidP="008F27D9">
      <w:pPr>
        <w:spacing w:line="259" w:lineRule="auto"/>
        <w:rPr>
          <w:rFonts w:eastAsia="Calibri"/>
          <w:sz w:val="24"/>
          <w:szCs w:val="24"/>
        </w:rPr>
      </w:pPr>
      <w:r w:rsidRPr="00116F3B">
        <w:rPr>
          <w:rFonts w:eastAsia="Calibri"/>
          <w:sz w:val="24"/>
          <w:szCs w:val="24"/>
        </w:rPr>
        <w:t>(iii) pentru aeronavele din grupa 4, calificarea de grupă completă.</w:t>
      </w:r>
    </w:p>
    <w:p w14:paraId="4EB88BD3" w14:textId="77777777" w:rsidR="008F27D9" w:rsidRPr="00116F3B" w:rsidRDefault="008F27D9" w:rsidP="008F27D9">
      <w:pPr>
        <w:spacing w:line="259" w:lineRule="auto"/>
        <w:rPr>
          <w:rFonts w:eastAsia="Calibri"/>
          <w:sz w:val="24"/>
          <w:szCs w:val="24"/>
        </w:rPr>
      </w:pPr>
      <w:r w:rsidRPr="00116F3B">
        <w:rPr>
          <w:rFonts w:eastAsia="Calibri"/>
          <w:sz w:val="24"/>
          <w:szCs w:val="24"/>
        </w:rPr>
        <w:t>— Pentru categoria B3, calificarea corespunzătoare este „avioane cu piston nepresurizate cu o MTOM de maximum 2 000 kg”.</w:t>
      </w:r>
    </w:p>
    <w:p w14:paraId="18D8FBB1" w14:textId="77777777" w:rsidR="008F27D9" w:rsidRPr="00116F3B" w:rsidRDefault="008F27D9" w:rsidP="008F27D9">
      <w:pPr>
        <w:spacing w:line="259" w:lineRule="auto"/>
        <w:rPr>
          <w:rFonts w:eastAsia="Calibri"/>
          <w:sz w:val="24"/>
          <w:szCs w:val="24"/>
        </w:rPr>
      </w:pPr>
      <w:r w:rsidRPr="00116F3B">
        <w:rPr>
          <w:rFonts w:eastAsia="Calibri"/>
          <w:sz w:val="24"/>
          <w:szCs w:val="24"/>
        </w:rPr>
        <w:t>— Pentru categoria L, calificările de aeronavă corespunzătoare sunt următoarele:</w:t>
      </w:r>
    </w:p>
    <w:p w14:paraId="573C6734" w14:textId="77777777" w:rsidR="008F27D9" w:rsidRPr="00116F3B" w:rsidRDefault="008F27D9" w:rsidP="008F27D9">
      <w:pPr>
        <w:spacing w:line="259" w:lineRule="auto"/>
        <w:rPr>
          <w:rFonts w:eastAsia="Calibri"/>
          <w:sz w:val="24"/>
          <w:szCs w:val="24"/>
        </w:rPr>
      </w:pPr>
      <w:r w:rsidRPr="00116F3B">
        <w:rPr>
          <w:rFonts w:eastAsia="Calibri"/>
          <w:sz w:val="24"/>
          <w:szCs w:val="24"/>
        </w:rPr>
        <w:t>(i) pentru subcategoria L1C, calificarea „planoare din materiale compozite”;</w:t>
      </w:r>
    </w:p>
    <w:p w14:paraId="71500C6A" w14:textId="77777777" w:rsidR="008F27D9" w:rsidRPr="00116F3B" w:rsidRDefault="008F27D9" w:rsidP="008F27D9">
      <w:pPr>
        <w:spacing w:line="259" w:lineRule="auto"/>
        <w:rPr>
          <w:rFonts w:eastAsia="Calibri"/>
          <w:sz w:val="24"/>
          <w:szCs w:val="24"/>
        </w:rPr>
      </w:pPr>
      <w:r w:rsidRPr="00116F3B">
        <w:rPr>
          <w:rFonts w:eastAsia="Calibri"/>
          <w:sz w:val="24"/>
          <w:szCs w:val="24"/>
        </w:rPr>
        <w:t>(ii) pentru subcategoria L1, calificarea „planoare”;</w:t>
      </w:r>
    </w:p>
    <w:p w14:paraId="3FFC3F7D" w14:textId="77777777" w:rsidR="008F27D9" w:rsidRPr="00116F3B" w:rsidRDefault="008F27D9" w:rsidP="008F27D9">
      <w:pPr>
        <w:spacing w:line="259" w:lineRule="auto"/>
        <w:rPr>
          <w:rFonts w:eastAsia="Calibri"/>
          <w:sz w:val="24"/>
          <w:szCs w:val="24"/>
        </w:rPr>
      </w:pPr>
      <w:r w:rsidRPr="00116F3B">
        <w:rPr>
          <w:rFonts w:eastAsia="Calibri"/>
          <w:sz w:val="24"/>
          <w:szCs w:val="24"/>
        </w:rPr>
        <w:t>(iii) pentru subcategoria L2C, calificarea „planoare motorizate din materiale compozite și avioane ELA1 din materiale compozite”;</w:t>
      </w:r>
    </w:p>
    <w:p w14:paraId="1ED09A54" w14:textId="77777777" w:rsidR="008F27D9" w:rsidRPr="00116F3B" w:rsidRDefault="008F27D9" w:rsidP="008F27D9">
      <w:pPr>
        <w:spacing w:line="259" w:lineRule="auto"/>
        <w:rPr>
          <w:rFonts w:eastAsia="Calibri"/>
          <w:sz w:val="24"/>
          <w:szCs w:val="24"/>
        </w:rPr>
      </w:pPr>
      <w:r w:rsidRPr="00116F3B">
        <w:rPr>
          <w:rFonts w:eastAsia="Calibri"/>
          <w:sz w:val="24"/>
          <w:szCs w:val="24"/>
        </w:rPr>
        <w:t>(iv) pentru subcategoria L2, calificarea „planoare motorizate și avioane ELA1”;</w:t>
      </w:r>
    </w:p>
    <w:p w14:paraId="50A18F31" w14:textId="77777777" w:rsidR="008F27D9" w:rsidRPr="00116F3B" w:rsidRDefault="008F27D9" w:rsidP="008F27D9">
      <w:pPr>
        <w:spacing w:line="259" w:lineRule="auto"/>
        <w:rPr>
          <w:rFonts w:eastAsia="Calibri"/>
          <w:sz w:val="24"/>
          <w:szCs w:val="24"/>
        </w:rPr>
      </w:pPr>
      <w:r w:rsidRPr="00116F3B">
        <w:rPr>
          <w:rFonts w:eastAsia="Calibri"/>
          <w:sz w:val="24"/>
          <w:szCs w:val="24"/>
        </w:rPr>
        <w:t>(v) pentru subcategoria L3H, calificarea „baloane cu aer cald”;</w:t>
      </w:r>
    </w:p>
    <w:p w14:paraId="36E59C7C" w14:textId="77777777" w:rsidR="008F27D9" w:rsidRPr="00116F3B" w:rsidRDefault="008F27D9" w:rsidP="008F27D9">
      <w:pPr>
        <w:spacing w:line="259" w:lineRule="auto"/>
        <w:rPr>
          <w:rFonts w:eastAsia="Calibri"/>
          <w:sz w:val="24"/>
          <w:szCs w:val="24"/>
        </w:rPr>
      </w:pPr>
      <w:r w:rsidRPr="00116F3B">
        <w:rPr>
          <w:rFonts w:eastAsia="Calibri"/>
          <w:sz w:val="24"/>
          <w:szCs w:val="24"/>
        </w:rPr>
        <w:t>(vi) pentru subcategoria L3G, calificarea „baloane cu gaz”;</w:t>
      </w:r>
    </w:p>
    <w:p w14:paraId="20813DBD" w14:textId="77777777" w:rsidR="008F27D9" w:rsidRPr="00116F3B" w:rsidRDefault="008F27D9" w:rsidP="008F27D9">
      <w:pPr>
        <w:spacing w:line="259" w:lineRule="auto"/>
        <w:rPr>
          <w:rFonts w:eastAsia="Calibri"/>
          <w:sz w:val="24"/>
          <w:szCs w:val="24"/>
        </w:rPr>
      </w:pPr>
      <w:r w:rsidRPr="00116F3B">
        <w:rPr>
          <w:rFonts w:eastAsia="Calibri"/>
          <w:sz w:val="24"/>
          <w:szCs w:val="24"/>
        </w:rPr>
        <w:t>(vii) pentru subcategoria L4H, calificarea „dirijabile cu aer cald”;</w:t>
      </w:r>
    </w:p>
    <w:p w14:paraId="01F4C82D" w14:textId="77777777" w:rsidR="008F27D9" w:rsidRPr="00116F3B" w:rsidRDefault="008F27D9" w:rsidP="008F27D9">
      <w:pPr>
        <w:spacing w:line="259" w:lineRule="auto"/>
        <w:rPr>
          <w:rFonts w:eastAsia="Calibri"/>
          <w:sz w:val="24"/>
          <w:szCs w:val="24"/>
        </w:rPr>
      </w:pPr>
      <w:r w:rsidRPr="00116F3B">
        <w:rPr>
          <w:rFonts w:eastAsia="Calibri"/>
          <w:sz w:val="24"/>
          <w:szCs w:val="24"/>
        </w:rPr>
        <w:t>(viii) pentru subcategoria L4G, calificarea „dirijabile cu gaz ELA2”;</w:t>
      </w:r>
    </w:p>
    <w:p w14:paraId="4CA4E7C9" w14:textId="77777777" w:rsidR="008F27D9" w:rsidRPr="00116F3B" w:rsidRDefault="008F27D9" w:rsidP="008F27D9">
      <w:pPr>
        <w:spacing w:line="259" w:lineRule="auto"/>
        <w:rPr>
          <w:rFonts w:eastAsia="Calibri"/>
          <w:sz w:val="24"/>
          <w:szCs w:val="24"/>
        </w:rPr>
      </w:pPr>
      <w:r w:rsidRPr="00116F3B">
        <w:rPr>
          <w:rFonts w:eastAsia="Calibri"/>
          <w:sz w:val="24"/>
          <w:szCs w:val="24"/>
        </w:rPr>
        <w:t>(ix) pentru subcategoria L5, calificarea corespunzătoare tipului de dirijabil.</w:t>
      </w:r>
    </w:p>
    <w:p w14:paraId="439E679B" w14:textId="34C2DD1F" w:rsidR="008F27D9" w:rsidRPr="00116F3B" w:rsidRDefault="008F27D9" w:rsidP="008F27D9">
      <w:pPr>
        <w:spacing w:line="259" w:lineRule="auto"/>
        <w:rPr>
          <w:rFonts w:eastAsia="Calibri"/>
          <w:sz w:val="24"/>
          <w:szCs w:val="24"/>
        </w:rPr>
      </w:pPr>
      <w:r w:rsidRPr="00116F3B">
        <w:rPr>
          <w:rFonts w:eastAsia="Calibri"/>
          <w:sz w:val="24"/>
          <w:szCs w:val="24"/>
        </w:rPr>
        <w:t xml:space="preserve">— Pentru categoria A nu este obligatorie nici o calificare, cu condiția respectării cerințelor de la </w:t>
      </w:r>
      <w:r w:rsidR="00FD5569">
        <w:rPr>
          <w:rFonts w:eastAsia="Calibri"/>
          <w:sz w:val="24"/>
          <w:szCs w:val="24"/>
        </w:rPr>
        <w:t>pct.</w:t>
      </w:r>
      <w:r w:rsidRPr="00116F3B">
        <w:rPr>
          <w:rFonts w:eastAsia="Calibri"/>
          <w:sz w:val="24"/>
          <w:szCs w:val="24"/>
        </w:rPr>
        <w:t xml:space="preserve"> 145.A.35 din anexa </w:t>
      </w:r>
      <w:r w:rsidR="00A2105B" w:rsidRPr="00116F3B">
        <w:rPr>
          <w:rFonts w:eastAsia="Calibri"/>
          <w:sz w:val="24"/>
          <w:szCs w:val="24"/>
        </w:rPr>
        <w:t>nr. 2</w:t>
      </w:r>
      <w:r w:rsidRPr="00116F3B">
        <w:rPr>
          <w:rFonts w:eastAsia="Calibri"/>
          <w:sz w:val="24"/>
          <w:szCs w:val="24"/>
        </w:rPr>
        <w:t xml:space="preserve"> (partea 145).</w:t>
      </w:r>
    </w:p>
    <w:p w14:paraId="135B256E" w14:textId="77777777" w:rsidR="00A2105B" w:rsidRPr="00116F3B" w:rsidRDefault="00A2105B" w:rsidP="00A2105B">
      <w:pPr>
        <w:spacing w:line="259" w:lineRule="auto"/>
        <w:rPr>
          <w:rFonts w:eastAsia="Calibri"/>
          <w:sz w:val="24"/>
          <w:szCs w:val="24"/>
        </w:rPr>
      </w:pPr>
      <w:r w:rsidRPr="00116F3B">
        <w:rPr>
          <w:rFonts w:eastAsia="Calibri"/>
          <w:sz w:val="24"/>
          <w:szCs w:val="24"/>
        </w:rPr>
        <w:t>(b) Pentru andosarea calificărilor de tip de aeronavă este nevoie de finalizarea corespunzătoare a unuia din următoarele stagii de pregătire:</w:t>
      </w:r>
    </w:p>
    <w:p w14:paraId="608D2620" w14:textId="3D3862EB" w:rsidR="00A2105B" w:rsidRPr="00116F3B" w:rsidRDefault="00A2105B" w:rsidP="00A2105B">
      <w:pPr>
        <w:spacing w:line="259" w:lineRule="auto"/>
        <w:rPr>
          <w:rFonts w:eastAsia="Calibri"/>
          <w:sz w:val="24"/>
          <w:szCs w:val="24"/>
        </w:rPr>
      </w:pPr>
      <w:r w:rsidRPr="00116F3B">
        <w:rPr>
          <w:rFonts w:eastAsia="Calibri"/>
          <w:sz w:val="24"/>
          <w:szCs w:val="24"/>
        </w:rPr>
        <w:t>— pregătirea pe tip de aeronavă din categoria B1, B2 sau C relevantă, în conformitate cu apendicele nr. 3 la anexa nr. 3 (partea 66);</w:t>
      </w:r>
    </w:p>
    <w:p w14:paraId="625E26E3" w14:textId="32D96860" w:rsidR="00A2105B" w:rsidRPr="00116F3B" w:rsidRDefault="00A2105B" w:rsidP="00A2105B">
      <w:pPr>
        <w:spacing w:line="259" w:lineRule="auto"/>
        <w:rPr>
          <w:rFonts w:eastAsia="Calibri"/>
          <w:sz w:val="24"/>
          <w:szCs w:val="24"/>
        </w:rPr>
      </w:pPr>
      <w:r w:rsidRPr="00116F3B">
        <w:rPr>
          <w:rFonts w:eastAsia="Calibri"/>
          <w:sz w:val="24"/>
          <w:szCs w:val="24"/>
        </w:rPr>
        <w:t xml:space="preserve">— în cazul calificărilor tipurilor de dirijabile cu gaz pe o licență B2 sau L5, un tip de pregătire autorizată </w:t>
      </w:r>
      <w:r w:rsidR="003816EB">
        <w:rPr>
          <w:rFonts w:eastAsia="Calibri"/>
          <w:sz w:val="24"/>
          <w:szCs w:val="24"/>
        </w:rPr>
        <w:t>de AAC</w:t>
      </w:r>
      <w:r w:rsidRPr="00116F3B">
        <w:rPr>
          <w:rFonts w:eastAsia="Calibri"/>
          <w:sz w:val="24"/>
          <w:szCs w:val="24"/>
        </w:rPr>
        <w:t xml:space="preserve"> în conformitate cu </w:t>
      </w:r>
      <w:r w:rsidR="00FD5569">
        <w:rPr>
          <w:rFonts w:eastAsia="Calibri"/>
          <w:sz w:val="24"/>
          <w:szCs w:val="24"/>
        </w:rPr>
        <w:t>pct.</w:t>
      </w:r>
      <w:r w:rsidRPr="00116F3B">
        <w:rPr>
          <w:rFonts w:eastAsia="Calibri"/>
          <w:sz w:val="24"/>
          <w:szCs w:val="24"/>
        </w:rPr>
        <w:t xml:space="preserve"> 66.B.130.</w:t>
      </w:r>
    </w:p>
    <w:p w14:paraId="62F1EC9F" w14:textId="14E7F9B5" w:rsidR="00A2105B" w:rsidRPr="00116F3B" w:rsidRDefault="00A2105B" w:rsidP="00A2105B">
      <w:pPr>
        <w:spacing w:line="259" w:lineRule="auto"/>
        <w:rPr>
          <w:rFonts w:eastAsia="Calibri"/>
          <w:sz w:val="24"/>
          <w:szCs w:val="24"/>
        </w:rPr>
      </w:pPr>
      <w:r w:rsidRPr="00116F3B">
        <w:rPr>
          <w:rFonts w:eastAsia="Calibri"/>
          <w:sz w:val="24"/>
          <w:szCs w:val="24"/>
        </w:rPr>
        <w:lastRenderedPageBreak/>
        <w:t xml:space="preserve">(c) Pentru alte licențe decât cele din categoria C, în plus față de cerințele de la litera (b), andosarea primei calificări de tip de aeronavă într-o categorie/subcategorie dată necesită finalizarea corespunzătoare a pregătirii la locul de muncă. Pregătirea la locul de muncă se desfășoară în conformitate cu dispozițiile prevăzute în apendicele nr. 3 la anexa nr. 3 (partea 66), cu excepția cazului dirijabilelor cu gaz, în care aceasta este autorizată direct de către </w:t>
      </w:r>
      <w:r w:rsidR="003816EB">
        <w:rPr>
          <w:rFonts w:eastAsia="Calibri"/>
          <w:sz w:val="24"/>
          <w:szCs w:val="24"/>
        </w:rPr>
        <w:t>AAC.</w:t>
      </w:r>
    </w:p>
    <w:p w14:paraId="571EBF8D" w14:textId="000155C1" w:rsidR="00A2105B" w:rsidRPr="00116F3B" w:rsidRDefault="00A2105B" w:rsidP="00A2105B">
      <w:pPr>
        <w:spacing w:line="259" w:lineRule="auto"/>
        <w:rPr>
          <w:rFonts w:eastAsia="Calibri"/>
          <w:sz w:val="24"/>
          <w:szCs w:val="24"/>
        </w:rPr>
      </w:pPr>
      <w:r w:rsidRPr="00116F3B">
        <w:rPr>
          <w:rFonts w:eastAsia="Calibri"/>
          <w:sz w:val="24"/>
          <w:szCs w:val="24"/>
        </w:rPr>
        <w:t>(d) Prin derogare de la literele (b) și (c), pentru aeronavele din grupele 2 și 3, calificările de tip de aeronavă pot fi andosate pe o licență, de asemenea, după parcurgerea următoarelor etape:</w:t>
      </w:r>
    </w:p>
    <w:p w14:paraId="51A77729" w14:textId="2FFC9969" w:rsidR="00A2105B" w:rsidRPr="00116F3B" w:rsidRDefault="00A2105B" w:rsidP="00A2105B">
      <w:pPr>
        <w:spacing w:line="259" w:lineRule="auto"/>
        <w:rPr>
          <w:rFonts w:eastAsia="Calibri"/>
          <w:sz w:val="24"/>
          <w:szCs w:val="24"/>
        </w:rPr>
      </w:pPr>
      <w:r w:rsidRPr="00116F3B">
        <w:rPr>
          <w:rFonts w:eastAsia="Calibri"/>
          <w:sz w:val="24"/>
          <w:szCs w:val="24"/>
        </w:rPr>
        <w:t xml:space="preserve">— promovarea corespunzătoare a evaluărilor pe tip de aeronavă pentru categoria B1, B2 sau C în conformitate cu apendicele </w:t>
      </w:r>
      <w:r w:rsidR="003504CB" w:rsidRPr="00116F3B">
        <w:rPr>
          <w:rFonts w:eastAsia="Calibri"/>
          <w:sz w:val="24"/>
          <w:szCs w:val="24"/>
        </w:rPr>
        <w:t>nr. 3</w:t>
      </w:r>
      <w:r w:rsidRPr="00116F3B">
        <w:rPr>
          <w:rFonts w:eastAsia="Calibri"/>
          <w:sz w:val="24"/>
          <w:szCs w:val="24"/>
        </w:rPr>
        <w:t xml:space="preserve"> la prezenta anexă (partea 66);</w:t>
      </w:r>
    </w:p>
    <w:p w14:paraId="274856DD" w14:textId="57BBEDEC" w:rsidR="00A2105B" w:rsidRPr="00116F3B" w:rsidRDefault="00A2105B" w:rsidP="00A2105B">
      <w:pPr>
        <w:spacing w:line="259" w:lineRule="auto"/>
        <w:rPr>
          <w:rFonts w:eastAsia="Calibri"/>
          <w:sz w:val="24"/>
          <w:szCs w:val="24"/>
        </w:rPr>
      </w:pPr>
      <w:r w:rsidRPr="00116F3B">
        <w:rPr>
          <w:rFonts w:eastAsia="Calibri"/>
          <w:sz w:val="24"/>
          <w:szCs w:val="24"/>
        </w:rPr>
        <w:t xml:space="preserve">— În cazul unui membru al personalului cu calificare de categoria C obținută pe cale academică, astfel cum se menționează la </w:t>
      </w:r>
      <w:r w:rsidR="00FD5569">
        <w:rPr>
          <w:rFonts w:eastAsia="Calibri"/>
          <w:sz w:val="24"/>
          <w:szCs w:val="24"/>
        </w:rPr>
        <w:t>pct.</w:t>
      </w:r>
      <w:r w:rsidRPr="00116F3B">
        <w:rPr>
          <w:rFonts w:eastAsia="Calibri"/>
          <w:sz w:val="24"/>
          <w:szCs w:val="24"/>
        </w:rPr>
        <w:t xml:space="preserve"> 66.A.30 litera (a) sub</w:t>
      </w:r>
      <w:r w:rsidR="00FD5569">
        <w:rPr>
          <w:rFonts w:eastAsia="Calibri"/>
          <w:sz w:val="24"/>
          <w:szCs w:val="24"/>
        </w:rPr>
        <w:t>pct.</w:t>
      </w:r>
      <w:r w:rsidRPr="00116F3B">
        <w:rPr>
          <w:rFonts w:eastAsia="Calibri"/>
          <w:sz w:val="24"/>
          <w:szCs w:val="24"/>
        </w:rPr>
        <w:t xml:space="preserve"> 5, prima evaluare relevantă pe tip de aeronavă este la nivelul categoriei B1 sau B2.</w:t>
      </w:r>
    </w:p>
    <w:p w14:paraId="4BB47B85" w14:textId="7D174AD3" w:rsidR="003504CB" w:rsidRPr="00116F3B" w:rsidRDefault="003504CB" w:rsidP="003504CB">
      <w:pPr>
        <w:spacing w:line="259" w:lineRule="auto"/>
        <w:rPr>
          <w:rFonts w:eastAsia="Calibri"/>
          <w:sz w:val="24"/>
          <w:szCs w:val="24"/>
        </w:rPr>
      </w:pPr>
      <w:r w:rsidRPr="00116F3B">
        <w:rPr>
          <w:rFonts w:eastAsia="Calibri"/>
          <w:sz w:val="24"/>
          <w:szCs w:val="24"/>
        </w:rPr>
        <w:t xml:space="preserve">(e) Pentru aeronavele din grupa 2: </w:t>
      </w:r>
    </w:p>
    <w:p w14:paraId="65F385EA" w14:textId="551621BA" w:rsidR="003504CB" w:rsidRPr="00116F3B" w:rsidRDefault="003504CB" w:rsidP="003504CB">
      <w:pPr>
        <w:spacing w:line="259" w:lineRule="auto"/>
        <w:rPr>
          <w:rFonts w:eastAsia="Calibri"/>
          <w:sz w:val="24"/>
          <w:szCs w:val="24"/>
        </w:rPr>
      </w:pPr>
      <w:r w:rsidRPr="00116F3B">
        <w:rPr>
          <w:rFonts w:eastAsia="Calibri"/>
          <w:sz w:val="24"/>
          <w:szCs w:val="24"/>
        </w:rPr>
        <w:t>(i) andosarea calificărilor de subgrupă a constructorului pentru deținătorii de licențe din categoriile B1 și C necesită conformitatea cu cerințele de calificare de tip pentru cel puțin două tipuri de aeronavă provenind de la același constructor, care împreună sunt reprezentative pentru subgrupa constructorului aplicabilă;</w:t>
      </w:r>
    </w:p>
    <w:p w14:paraId="2BFD1FBE" w14:textId="1FE1B2EF" w:rsidR="003504CB" w:rsidRPr="00116F3B" w:rsidRDefault="003504CB" w:rsidP="003504CB">
      <w:pPr>
        <w:spacing w:line="259" w:lineRule="auto"/>
        <w:rPr>
          <w:rFonts w:eastAsia="Calibri"/>
          <w:sz w:val="24"/>
          <w:szCs w:val="24"/>
        </w:rPr>
      </w:pPr>
      <w:r w:rsidRPr="00116F3B">
        <w:rPr>
          <w:rFonts w:eastAsia="Calibri"/>
          <w:sz w:val="24"/>
          <w:szCs w:val="24"/>
        </w:rPr>
        <w:t>(ii) andosarea unor calificări de subgrupă completă pentru deținătorii de licențe din categoriile B1 și C necesită conformitatea cu cerințele de calificare de tip pentru cel puțin trei tipuri de aeronavă provenind de la constructori diferiți, care împreună sunt reprezentative pentru subgrupa aplicabilă;</w:t>
      </w:r>
    </w:p>
    <w:p w14:paraId="23CF6A0C" w14:textId="20258E8E" w:rsidR="003504CB" w:rsidRPr="00116F3B" w:rsidRDefault="003504CB" w:rsidP="003504CB">
      <w:pPr>
        <w:spacing w:line="259" w:lineRule="auto"/>
        <w:rPr>
          <w:rFonts w:eastAsia="Calibri"/>
          <w:sz w:val="24"/>
          <w:szCs w:val="24"/>
        </w:rPr>
      </w:pPr>
      <w:r w:rsidRPr="00116F3B">
        <w:rPr>
          <w:rFonts w:eastAsia="Calibri"/>
          <w:sz w:val="24"/>
          <w:szCs w:val="24"/>
        </w:rPr>
        <w:t>(iii) andosarea unor calificări de subgrupă ale constructorului și a unor calificări de subgrupă completă pentru deținătorii de licențe din categoria B2 și B2L necesită demonstrarea unei experiențe practice, care trebuie să includă o selecție reprezentativă de activități de întreținere relevante pentru categoria de licență și pentru subgrupa de aeronave aplicabilă și, în cazul licenței B2L, relevante pentru calificarea (calificările) de sistem aplicabilă(e);</w:t>
      </w:r>
    </w:p>
    <w:p w14:paraId="7BF1C8DF" w14:textId="2A1BC864" w:rsidR="003504CB" w:rsidRPr="00116F3B" w:rsidRDefault="003504CB" w:rsidP="003504CB">
      <w:pPr>
        <w:spacing w:line="259" w:lineRule="auto"/>
        <w:rPr>
          <w:rFonts w:eastAsia="Calibri"/>
          <w:sz w:val="24"/>
          <w:szCs w:val="24"/>
        </w:rPr>
      </w:pPr>
      <w:r w:rsidRPr="00116F3B">
        <w:rPr>
          <w:rFonts w:eastAsia="Calibri"/>
          <w:sz w:val="24"/>
          <w:szCs w:val="24"/>
        </w:rPr>
        <w:t>(iv) prin derogare de la litera (e) (iii), deținătorul unei licențe din categoria B2 sau B2L, andosat cu o subgrupă 2b completă, are dreptul de a fi andosat cu o subgrupă 2c completă.</w:t>
      </w:r>
    </w:p>
    <w:p w14:paraId="7E554C12" w14:textId="77777777" w:rsidR="003504CB" w:rsidRPr="00116F3B" w:rsidRDefault="003504CB" w:rsidP="003504CB">
      <w:pPr>
        <w:spacing w:line="259" w:lineRule="auto"/>
        <w:rPr>
          <w:rFonts w:eastAsia="Calibri"/>
          <w:sz w:val="24"/>
          <w:szCs w:val="24"/>
        </w:rPr>
      </w:pPr>
      <w:r w:rsidRPr="00116F3B">
        <w:rPr>
          <w:rFonts w:eastAsia="Calibri"/>
          <w:sz w:val="24"/>
          <w:szCs w:val="24"/>
        </w:rPr>
        <w:t>(f) Pentru aeronavele din grupele 3 și 4:</w:t>
      </w:r>
    </w:p>
    <w:p w14:paraId="2954594F" w14:textId="77777777" w:rsidR="003504CB" w:rsidRPr="00116F3B" w:rsidRDefault="003504CB" w:rsidP="003504CB">
      <w:pPr>
        <w:spacing w:line="259" w:lineRule="auto"/>
        <w:rPr>
          <w:rFonts w:eastAsia="Calibri"/>
          <w:sz w:val="24"/>
          <w:szCs w:val="24"/>
        </w:rPr>
      </w:pPr>
    </w:p>
    <w:p w14:paraId="39B2F8A3" w14:textId="05F42DF2" w:rsidR="003504CB" w:rsidRPr="00116F3B" w:rsidRDefault="003504CB" w:rsidP="003504CB">
      <w:pPr>
        <w:spacing w:line="259" w:lineRule="auto"/>
        <w:rPr>
          <w:rFonts w:eastAsia="Calibri"/>
          <w:sz w:val="24"/>
          <w:szCs w:val="24"/>
        </w:rPr>
      </w:pPr>
      <w:r w:rsidRPr="00116F3B">
        <w:rPr>
          <w:rFonts w:eastAsia="Calibri"/>
          <w:sz w:val="24"/>
          <w:szCs w:val="24"/>
        </w:rPr>
        <w:t>(i) andosarea calificării complete de grupa 3 pentru deținătorii de licențe din categoriile B1, B2, B2L și C și andosarea calificării complete de grupa 4 pentru  de licențe din categoriile B2 și B2L necesită demonstrarea unei experiențe practice, care trebuie să includă o selecție reprezentativă de activități de întreținere relevante pentru categoria de licență și pentru grupa 3 sau 4, după caz;</w:t>
      </w:r>
    </w:p>
    <w:p w14:paraId="772DA8D7" w14:textId="03934741" w:rsidR="003504CB" w:rsidRPr="00116F3B" w:rsidRDefault="003504CB" w:rsidP="003504CB">
      <w:pPr>
        <w:spacing w:line="259" w:lineRule="auto"/>
        <w:rPr>
          <w:rFonts w:eastAsia="Calibri"/>
          <w:sz w:val="24"/>
          <w:szCs w:val="24"/>
        </w:rPr>
      </w:pPr>
      <w:r w:rsidRPr="00116F3B">
        <w:rPr>
          <w:rFonts w:eastAsia="Calibri"/>
          <w:sz w:val="24"/>
          <w:szCs w:val="24"/>
        </w:rPr>
        <w:t>(ii) pentru categoria B1, cu excepția cazului în care solicitantul prezintă dovezi ale unei experiențe corespunzătoare, calificarea de grupa 3 este supusă următoarelor limitări, care trebuie menționate pe licență:</w:t>
      </w:r>
    </w:p>
    <w:p w14:paraId="2DB33CB6" w14:textId="77777777" w:rsidR="003504CB" w:rsidRPr="00116F3B" w:rsidRDefault="003504CB" w:rsidP="003504CB">
      <w:pPr>
        <w:spacing w:line="259" w:lineRule="auto"/>
        <w:rPr>
          <w:rFonts w:eastAsia="Calibri"/>
          <w:sz w:val="24"/>
          <w:szCs w:val="24"/>
        </w:rPr>
      </w:pPr>
      <w:r w:rsidRPr="00116F3B">
        <w:rPr>
          <w:rFonts w:eastAsia="Calibri"/>
          <w:sz w:val="24"/>
          <w:szCs w:val="24"/>
        </w:rPr>
        <w:t>— avioane presurizate,</w:t>
      </w:r>
    </w:p>
    <w:p w14:paraId="502CEEA7" w14:textId="77777777" w:rsidR="003504CB" w:rsidRPr="00116F3B" w:rsidRDefault="003504CB" w:rsidP="003504CB">
      <w:pPr>
        <w:spacing w:line="259" w:lineRule="auto"/>
        <w:rPr>
          <w:rFonts w:eastAsia="Calibri"/>
          <w:sz w:val="24"/>
          <w:szCs w:val="24"/>
        </w:rPr>
      </w:pPr>
      <w:r w:rsidRPr="00116F3B">
        <w:rPr>
          <w:rFonts w:eastAsia="Calibri"/>
          <w:sz w:val="24"/>
          <w:szCs w:val="24"/>
        </w:rPr>
        <w:t>— avioane cu structură de metal,</w:t>
      </w:r>
    </w:p>
    <w:p w14:paraId="66CC6305" w14:textId="77777777" w:rsidR="003504CB" w:rsidRPr="00116F3B" w:rsidRDefault="003504CB" w:rsidP="003504CB">
      <w:pPr>
        <w:spacing w:line="259" w:lineRule="auto"/>
        <w:rPr>
          <w:rFonts w:eastAsia="Calibri"/>
          <w:sz w:val="24"/>
          <w:szCs w:val="24"/>
        </w:rPr>
      </w:pPr>
      <w:r w:rsidRPr="00116F3B">
        <w:rPr>
          <w:rFonts w:eastAsia="Calibri"/>
          <w:sz w:val="24"/>
          <w:szCs w:val="24"/>
        </w:rPr>
        <w:t>— avioane cu structură din materiale compozite,</w:t>
      </w:r>
    </w:p>
    <w:p w14:paraId="49FF954D" w14:textId="77777777" w:rsidR="003504CB" w:rsidRPr="00116F3B" w:rsidRDefault="003504CB" w:rsidP="003504CB">
      <w:pPr>
        <w:spacing w:line="259" w:lineRule="auto"/>
        <w:rPr>
          <w:rFonts w:eastAsia="Calibri"/>
          <w:sz w:val="24"/>
          <w:szCs w:val="24"/>
        </w:rPr>
      </w:pPr>
      <w:r w:rsidRPr="00116F3B">
        <w:rPr>
          <w:rFonts w:eastAsia="Calibri"/>
          <w:sz w:val="24"/>
          <w:szCs w:val="24"/>
        </w:rPr>
        <w:t>— avioane cu structură din lemn,</w:t>
      </w:r>
    </w:p>
    <w:p w14:paraId="07AECE01" w14:textId="44212DC7" w:rsidR="003504CB" w:rsidRPr="00116F3B" w:rsidRDefault="003504CB" w:rsidP="003504CB">
      <w:pPr>
        <w:spacing w:line="259" w:lineRule="auto"/>
        <w:rPr>
          <w:rFonts w:eastAsia="Calibri"/>
          <w:sz w:val="24"/>
          <w:szCs w:val="24"/>
        </w:rPr>
      </w:pPr>
      <w:r w:rsidRPr="00116F3B">
        <w:rPr>
          <w:rFonts w:eastAsia="Calibri"/>
          <w:sz w:val="24"/>
          <w:szCs w:val="24"/>
        </w:rPr>
        <w:t>— avioane cu structură din țevi de metal acoperită cu material textil;</w:t>
      </w:r>
    </w:p>
    <w:p w14:paraId="4B14F069" w14:textId="16CE5F2F" w:rsidR="003504CB" w:rsidRPr="00116F3B" w:rsidRDefault="003504CB" w:rsidP="003504CB">
      <w:pPr>
        <w:spacing w:line="259" w:lineRule="auto"/>
        <w:rPr>
          <w:rFonts w:eastAsia="Calibri"/>
          <w:sz w:val="24"/>
          <w:szCs w:val="24"/>
        </w:rPr>
      </w:pPr>
      <w:r w:rsidRPr="00116F3B">
        <w:rPr>
          <w:rFonts w:eastAsia="Calibri"/>
          <w:sz w:val="24"/>
          <w:szCs w:val="24"/>
        </w:rPr>
        <w:t>(iii) prin derogare de la litera (f) sub</w:t>
      </w:r>
      <w:r w:rsidR="00FD5569">
        <w:rPr>
          <w:rFonts w:eastAsia="Calibri"/>
          <w:sz w:val="24"/>
          <w:szCs w:val="24"/>
        </w:rPr>
        <w:t>pct.</w:t>
      </w:r>
      <w:r w:rsidRPr="00116F3B">
        <w:rPr>
          <w:rFonts w:eastAsia="Calibri"/>
          <w:sz w:val="24"/>
          <w:szCs w:val="24"/>
        </w:rPr>
        <w:t xml:space="preserve"> (i), </w:t>
      </w:r>
      <w:r w:rsidR="00FD12B6" w:rsidRPr="00116F3B">
        <w:rPr>
          <w:rFonts w:eastAsia="Calibri"/>
          <w:sz w:val="24"/>
          <w:szCs w:val="24"/>
        </w:rPr>
        <w:t>deținătorul</w:t>
      </w:r>
      <w:r w:rsidRPr="00116F3B">
        <w:rPr>
          <w:rFonts w:eastAsia="Calibri"/>
          <w:sz w:val="24"/>
          <w:szCs w:val="24"/>
        </w:rPr>
        <w:t xml:space="preserve"> unei licențe B2L, andosat cu o subgrupă 2a sau 2b completă, are dreptul de a fi andosat cu grupele 3 și 4.</w:t>
      </w:r>
    </w:p>
    <w:p w14:paraId="2C5E2992" w14:textId="30377CE9" w:rsidR="00FD12B6" w:rsidRPr="00116F3B" w:rsidRDefault="00FD12B6" w:rsidP="00FD12B6">
      <w:pPr>
        <w:spacing w:line="259" w:lineRule="auto"/>
        <w:rPr>
          <w:rFonts w:eastAsia="Calibri"/>
          <w:sz w:val="24"/>
          <w:szCs w:val="24"/>
        </w:rPr>
      </w:pPr>
      <w:r w:rsidRPr="00116F3B">
        <w:rPr>
          <w:rFonts w:eastAsia="Calibri"/>
          <w:sz w:val="24"/>
          <w:szCs w:val="24"/>
        </w:rPr>
        <w:t>(g) Pentru licența din categoria B3:</w:t>
      </w:r>
    </w:p>
    <w:p w14:paraId="336D8BE0" w14:textId="77777777" w:rsidR="00FD12B6" w:rsidRPr="00116F3B" w:rsidRDefault="00FD12B6" w:rsidP="00FD12B6">
      <w:pPr>
        <w:spacing w:line="259" w:lineRule="auto"/>
        <w:rPr>
          <w:rFonts w:eastAsia="Calibri"/>
          <w:sz w:val="24"/>
          <w:szCs w:val="24"/>
        </w:rPr>
      </w:pPr>
      <w:r w:rsidRPr="00116F3B">
        <w:rPr>
          <w:rFonts w:eastAsia="Calibri"/>
          <w:sz w:val="24"/>
          <w:szCs w:val="24"/>
        </w:rPr>
        <w:lastRenderedPageBreak/>
        <w:t>(i) andosarea calificării „avioane cu piston nepresurizate cu o MTOM de maximum 2 000 kg” necesită demonstrarea experienței practice, care trebuie să includă o selecție reprezentativă de activități de întreținere relevante pentru categoria de licență;</w:t>
      </w:r>
    </w:p>
    <w:p w14:paraId="505EC0BA" w14:textId="04AD8FE6" w:rsidR="00FD12B6" w:rsidRPr="00116F3B" w:rsidRDefault="00FD12B6" w:rsidP="00FD12B6">
      <w:pPr>
        <w:spacing w:line="259" w:lineRule="auto"/>
        <w:rPr>
          <w:rFonts w:eastAsia="Calibri"/>
          <w:sz w:val="24"/>
          <w:szCs w:val="24"/>
        </w:rPr>
      </w:pPr>
      <w:r w:rsidRPr="00116F3B">
        <w:rPr>
          <w:rFonts w:eastAsia="Calibri"/>
          <w:sz w:val="24"/>
          <w:szCs w:val="24"/>
        </w:rPr>
        <w:t>(ii) cu excepția cazului în care solicitantul prezintă dovezi ale unei experiențe corespunzătoare, calificarea menționată la sub</w:t>
      </w:r>
      <w:r w:rsidR="00FD5569">
        <w:rPr>
          <w:rFonts w:eastAsia="Calibri"/>
          <w:sz w:val="24"/>
          <w:szCs w:val="24"/>
        </w:rPr>
        <w:t>pct.</w:t>
      </w:r>
      <w:r w:rsidRPr="00116F3B">
        <w:rPr>
          <w:rFonts w:eastAsia="Calibri"/>
          <w:sz w:val="24"/>
          <w:szCs w:val="24"/>
        </w:rPr>
        <w:t xml:space="preserve"> (i) este supusă următoarelor limitări, care trebuie menționate pe licență:</w:t>
      </w:r>
    </w:p>
    <w:p w14:paraId="5306BCDE" w14:textId="77777777" w:rsidR="00FD12B6" w:rsidRPr="00116F3B" w:rsidRDefault="00FD12B6" w:rsidP="00FD12B6">
      <w:pPr>
        <w:spacing w:line="259" w:lineRule="auto"/>
        <w:rPr>
          <w:rFonts w:eastAsia="Calibri"/>
          <w:sz w:val="24"/>
          <w:szCs w:val="24"/>
        </w:rPr>
      </w:pPr>
      <w:r w:rsidRPr="00116F3B">
        <w:rPr>
          <w:rFonts w:eastAsia="Calibri"/>
          <w:sz w:val="24"/>
          <w:szCs w:val="24"/>
        </w:rPr>
        <w:t>— avioane cu structură din lemn,</w:t>
      </w:r>
    </w:p>
    <w:p w14:paraId="44886C49" w14:textId="77777777" w:rsidR="00FD12B6" w:rsidRPr="00116F3B" w:rsidRDefault="00FD12B6" w:rsidP="00FD12B6">
      <w:pPr>
        <w:spacing w:line="259" w:lineRule="auto"/>
        <w:rPr>
          <w:rFonts w:eastAsia="Calibri"/>
          <w:sz w:val="24"/>
          <w:szCs w:val="24"/>
        </w:rPr>
      </w:pPr>
      <w:r w:rsidRPr="00116F3B">
        <w:rPr>
          <w:rFonts w:eastAsia="Calibri"/>
          <w:sz w:val="24"/>
          <w:szCs w:val="24"/>
        </w:rPr>
        <w:t>— avioane cu structură din țevi de metal acoperită cu material textil;</w:t>
      </w:r>
    </w:p>
    <w:p w14:paraId="40AF0BFA" w14:textId="77777777" w:rsidR="00FD12B6" w:rsidRPr="00116F3B" w:rsidRDefault="00FD12B6" w:rsidP="00FD12B6">
      <w:pPr>
        <w:spacing w:line="259" w:lineRule="auto"/>
        <w:rPr>
          <w:rFonts w:eastAsia="Calibri"/>
          <w:sz w:val="24"/>
          <w:szCs w:val="24"/>
        </w:rPr>
      </w:pPr>
      <w:r w:rsidRPr="00116F3B">
        <w:rPr>
          <w:rFonts w:eastAsia="Calibri"/>
          <w:sz w:val="24"/>
          <w:szCs w:val="24"/>
        </w:rPr>
        <w:t>— avioane cu structură de metal,</w:t>
      </w:r>
    </w:p>
    <w:p w14:paraId="6CE11199" w14:textId="166B5F66" w:rsidR="00A2105B" w:rsidRPr="00116F3B" w:rsidRDefault="00FD12B6" w:rsidP="00FD12B6">
      <w:pPr>
        <w:spacing w:line="259" w:lineRule="auto"/>
        <w:rPr>
          <w:rFonts w:eastAsia="Calibri"/>
          <w:sz w:val="24"/>
          <w:szCs w:val="24"/>
        </w:rPr>
      </w:pPr>
      <w:r w:rsidRPr="00116F3B">
        <w:rPr>
          <w:rFonts w:eastAsia="Calibri"/>
          <w:sz w:val="24"/>
          <w:szCs w:val="24"/>
        </w:rPr>
        <w:t>— avioane cu structură din materiale compozite.</w:t>
      </w:r>
    </w:p>
    <w:p w14:paraId="1947F0B3" w14:textId="77777777" w:rsidR="00FD12B6" w:rsidRPr="00116F3B" w:rsidRDefault="00FD12B6" w:rsidP="00FD12B6">
      <w:pPr>
        <w:spacing w:line="259" w:lineRule="auto"/>
        <w:rPr>
          <w:rFonts w:eastAsia="Calibri"/>
          <w:sz w:val="24"/>
          <w:szCs w:val="24"/>
        </w:rPr>
      </w:pPr>
      <w:r w:rsidRPr="00116F3B">
        <w:rPr>
          <w:rFonts w:eastAsia="Calibri"/>
          <w:sz w:val="24"/>
          <w:szCs w:val="24"/>
        </w:rPr>
        <w:t>(h) Pentru toate subcategoriile de licență L, altele decât L5:</w:t>
      </w:r>
    </w:p>
    <w:p w14:paraId="13DDE8F1" w14:textId="2B8A45F0" w:rsidR="00FD12B6" w:rsidRPr="00116F3B" w:rsidRDefault="00FD12B6" w:rsidP="00FD12B6">
      <w:pPr>
        <w:spacing w:line="259" w:lineRule="auto"/>
        <w:rPr>
          <w:rFonts w:eastAsia="Calibri"/>
          <w:sz w:val="24"/>
          <w:szCs w:val="24"/>
        </w:rPr>
      </w:pPr>
      <w:r w:rsidRPr="00116F3B">
        <w:rPr>
          <w:rFonts w:eastAsia="Calibri"/>
          <w:sz w:val="24"/>
          <w:szCs w:val="24"/>
        </w:rPr>
        <w:t>(i) andosarea unor calificări necesită demonstrarea experienței practice, care trebuie să includă o selecție reprezentativă de activități de întreținere relevante pentru subcategoria de licență;</w:t>
      </w:r>
    </w:p>
    <w:p w14:paraId="4471E3C1" w14:textId="72A9D91B" w:rsidR="00FD12B6" w:rsidRPr="00116F3B" w:rsidRDefault="00FD12B6" w:rsidP="00FD12B6">
      <w:pPr>
        <w:spacing w:line="259" w:lineRule="auto"/>
        <w:rPr>
          <w:rFonts w:eastAsia="Calibri"/>
          <w:sz w:val="24"/>
          <w:szCs w:val="24"/>
        </w:rPr>
      </w:pPr>
      <w:r w:rsidRPr="00116F3B">
        <w:rPr>
          <w:rFonts w:eastAsia="Calibri"/>
          <w:sz w:val="24"/>
          <w:szCs w:val="24"/>
        </w:rPr>
        <w:t>(ii) cu excepția cazului în care solicitantul prezintă dovezi ale experienței corespunzătoare, calificările sunt supuse următoarelor limitări, care trebuie menționate pe licență:</w:t>
      </w:r>
    </w:p>
    <w:p w14:paraId="603B2C3E" w14:textId="77777777" w:rsidR="00FD12B6" w:rsidRPr="00116F3B" w:rsidRDefault="00FD12B6" w:rsidP="00FD12B6">
      <w:pPr>
        <w:spacing w:line="259" w:lineRule="auto"/>
        <w:rPr>
          <w:rFonts w:eastAsia="Calibri"/>
          <w:sz w:val="24"/>
          <w:szCs w:val="24"/>
        </w:rPr>
      </w:pPr>
      <w:r w:rsidRPr="00116F3B">
        <w:rPr>
          <w:rFonts w:eastAsia="Calibri"/>
          <w:sz w:val="24"/>
          <w:szCs w:val="24"/>
        </w:rPr>
        <w:t>(1) pentru calificările „planoare” și „planoare motorizate și avioane ELA1”:</w:t>
      </w:r>
    </w:p>
    <w:p w14:paraId="4F0D4ED5" w14:textId="77777777" w:rsidR="00FD12B6" w:rsidRPr="00116F3B" w:rsidRDefault="00FD12B6" w:rsidP="00FD12B6">
      <w:pPr>
        <w:spacing w:line="259" w:lineRule="auto"/>
        <w:rPr>
          <w:rFonts w:eastAsia="Calibri"/>
          <w:sz w:val="24"/>
          <w:szCs w:val="24"/>
        </w:rPr>
      </w:pPr>
      <w:r w:rsidRPr="00116F3B">
        <w:rPr>
          <w:rFonts w:eastAsia="Calibri"/>
          <w:sz w:val="24"/>
          <w:szCs w:val="24"/>
        </w:rPr>
        <w:t>— aeronavă cu structură din lemn acoperită cu material textil,</w:t>
      </w:r>
    </w:p>
    <w:p w14:paraId="4C962F26" w14:textId="77777777" w:rsidR="00FD12B6" w:rsidRPr="00116F3B" w:rsidRDefault="00FD12B6" w:rsidP="00FD12B6">
      <w:pPr>
        <w:spacing w:line="259" w:lineRule="auto"/>
        <w:rPr>
          <w:rFonts w:eastAsia="Calibri"/>
          <w:sz w:val="24"/>
          <w:szCs w:val="24"/>
        </w:rPr>
      </w:pPr>
      <w:r w:rsidRPr="00116F3B">
        <w:rPr>
          <w:rFonts w:eastAsia="Calibri"/>
          <w:sz w:val="24"/>
          <w:szCs w:val="24"/>
        </w:rPr>
        <w:t>— aeronavă cu structură din țevi de metal acoperită cu material textil,</w:t>
      </w:r>
    </w:p>
    <w:p w14:paraId="389BA29E" w14:textId="77777777" w:rsidR="00FD12B6" w:rsidRPr="00116F3B" w:rsidRDefault="00FD12B6" w:rsidP="00FD12B6">
      <w:pPr>
        <w:spacing w:line="259" w:lineRule="auto"/>
        <w:rPr>
          <w:rFonts w:eastAsia="Calibri"/>
          <w:sz w:val="24"/>
          <w:szCs w:val="24"/>
        </w:rPr>
      </w:pPr>
      <w:r w:rsidRPr="00116F3B">
        <w:rPr>
          <w:rFonts w:eastAsia="Calibri"/>
          <w:sz w:val="24"/>
          <w:szCs w:val="24"/>
        </w:rPr>
        <w:t>— aeronavă cu structură din metal,</w:t>
      </w:r>
    </w:p>
    <w:p w14:paraId="45BA4AC2" w14:textId="77777777" w:rsidR="00FD12B6" w:rsidRPr="00116F3B" w:rsidRDefault="00FD12B6" w:rsidP="00FD12B6">
      <w:pPr>
        <w:spacing w:line="259" w:lineRule="auto"/>
        <w:rPr>
          <w:rFonts w:eastAsia="Calibri"/>
          <w:sz w:val="24"/>
          <w:szCs w:val="24"/>
        </w:rPr>
      </w:pPr>
      <w:r w:rsidRPr="00116F3B">
        <w:rPr>
          <w:rFonts w:eastAsia="Calibri"/>
          <w:sz w:val="24"/>
          <w:szCs w:val="24"/>
        </w:rPr>
        <w:t>— aeronavă cu structură din materiale compozite,</w:t>
      </w:r>
    </w:p>
    <w:p w14:paraId="31F3D792" w14:textId="77777777" w:rsidR="00FD12B6" w:rsidRPr="00116F3B" w:rsidRDefault="00FD12B6" w:rsidP="00FD12B6">
      <w:pPr>
        <w:spacing w:line="259" w:lineRule="auto"/>
        <w:rPr>
          <w:rFonts w:eastAsia="Calibri"/>
          <w:sz w:val="24"/>
          <w:szCs w:val="24"/>
        </w:rPr>
      </w:pPr>
      <w:r w:rsidRPr="00116F3B">
        <w:rPr>
          <w:rFonts w:eastAsia="Calibri"/>
          <w:sz w:val="24"/>
          <w:szCs w:val="24"/>
        </w:rPr>
        <w:t>(2) pentru calificarea „baloane cu gaz”:</w:t>
      </w:r>
    </w:p>
    <w:p w14:paraId="72A1CCF5" w14:textId="77777777" w:rsidR="00FD12B6" w:rsidRPr="00116F3B" w:rsidRDefault="00FD12B6" w:rsidP="00FD12B6">
      <w:pPr>
        <w:spacing w:line="259" w:lineRule="auto"/>
        <w:rPr>
          <w:rFonts w:eastAsia="Calibri"/>
          <w:sz w:val="24"/>
          <w:szCs w:val="24"/>
        </w:rPr>
      </w:pPr>
      <w:r w:rsidRPr="00116F3B">
        <w:rPr>
          <w:rFonts w:eastAsia="Calibri"/>
          <w:sz w:val="24"/>
          <w:szCs w:val="24"/>
        </w:rPr>
        <w:t>— altele decât baloanele cu gaz ELA1; și</w:t>
      </w:r>
    </w:p>
    <w:p w14:paraId="06F05EA0" w14:textId="7B59AB5A" w:rsidR="00FD12B6" w:rsidRPr="00116F3B" w:rsidRDefault="00FD12B6" w:rsidP="00FD12B6">
      <w:pPr>
        <w:spacing w:line="259" w:lineRule="auto"/>
        <w:rPr>
          <w:rFonts w:eastAsia="Calibri"/>
          <w:sz w:val="24"/>
          <w:szCs w:val="24"/>
        </w:rPr>
      </w:pPr>
      <w:r w:rsidRPr="00116F3B">
        <w:rPr>
          <w:rFonts w:eastAsia="Calibri"/>
          <w:sz w:val="24"/>
          <w:szCs w:val="24"/>
        </w:rPr>
        <w:t xml:space="preserve">(3) în cazul în care solicitantul a furnizat doar dovezi ale experienței de un an, în conformitate cu derogarea de la </w:t>
      </w:r>
      <w:r w:rsidR="00FD5569">
        <w:rPr>
          <w:rFonts w:eastAsia="Calibri"/>
          <w:sz w:val="24"/>
          <w:szCs w:val="24"/>
        </w:rPr>
        <w:t>pct.</w:t>
      </w:r>
      <w:r w:rsidRPr="00116F3B">
        <w:rPr>
          <w:rFonts w:eastAsia="Calibri"/>
          <w:sz w:val="24"/>
          <w:szCs w:val="24"/>
        </w:rPr>
        <w:t xml:space="preserve"> 66.A.30(a)(2b)(ii), următoarea limitare trebuie să fie menționată pe licență:</w:t>
      </w:r>
    </w:p>
    <w:p w14:paraId="6E5667F9" w14:textId="228F6B88" w:rsidR="00FD12B6" w:rsidRPr="00116F3B" w:rsidRDefault="001E4BAF" w:rsidP="00FD12B6">
      <w:pPr>
        <w:spacing w:line="259" w:lineRule="auto"/>
        <w:rPr>
          <w:rFonts w:eastAsia="Calibri"/>
          <w:sz w:val="24"/>
          <w:szCs w:val="24"/>
        </w:rPr>
      </w:pPr>
      <w:r w:rsidRPr="00116F3B">
        <w:rPr>
          <w:rFonts w:eastAsia="Calibri"/>
          <w:sz w:val="24"/>
          <w:szCs w:val="24"/>
        </w:rPr>
        <w:t>„</w:t>
      </w:r>
      <w:r w:rsidR="00FD12B6" w:rsidRPr="00116F3B">
        <w:rPr>
          <w:rFonts w:eastAsia="Calibri"/>
          <w:sz w:val="24"/>
          <w:szCs w:val="24"/>
        </w:rPr>
        <w:t xml:space="preserve">sarcinile de întreținere complexe prevăzute în apendicele </w:t>
      </w:r>
      <w:r w:rsidRPr="00116F3B">
        <w:rPr>
          <w:rFonts w:eastAsia="Calibri"/>
          <w:sz w:val="24"/>
          <w:szCs w:val="24"/>
        </w:rPr>
        <w:t>nr. 7</w:t>
      </w:r>
      <w:r w:rsidR="00FD12B6" w:rsidRPr="00116F3B">
        <w:rPr>
          <w:rFonts w:eastAsia="Calibri"/>
          <w:sz w:val="24"/>
          <w:szCs w:val="24"/>
        </w:rPr>
        <w:t xml:space="preserve"> la anexa </w:t>
      </w:r>
      <w:r w:rsidRPr="00116F3B">
        <w:rPr>
          <w:rFonts w:eastAsia="Calibri"/>
          <w:sz w:val="24"/>
          <w:szCs w:val="24"/>
        </w:rPr>
        <w:t>nr. 1</w:t>
      </w:r>
      <w:r w:rsidR="00FD12B6" w:rsidRPr="00116F3B">
        <w:rPr>
          <w:rFonts w:eastAsia="Calibri"/>
          <w:sz w:val="24"/>
          <w:szCs w:val="24"/>
        </w:rPr>
        <w:t xml:space="preserve"> (partea M), modificările standard prevăzute la </w:t>
      </w:r>
      <w:r w:rsidR="00FD5569">
        <w:rPr>
          <w:rFonts w:eastAsia="Calibri"/>
          <w:sz w:val="24"/>
          <w:szCs w:val="24"/>
        </w:rPr>
        <w:t>pct.</w:t>
      </w:r>
      <w:r w:rsidR="00FD12B6" w:rsidRPr="00116F3B">
        <w:rPr>
          <w:rFonts w:eastAsia="Calibri"/>
          <w:sz w:val="24"/>
          <w:szCs w:val="24"/>
        </w:rPr>
        <w:t xml:space="preserve"> 21.A.90B din anexa </w:t>
      </w:r>
      <w:r w:rsidRPr="00116F3B">
        <w:rPr>
          <w:rFonts w:eastAsia="Calibri"/>
          <w:sz w:val="24"/>
          <w:szCs w:val="24"/>
        </w:rPr>
        <w:t>nr. 1</w:t>
      </w:r>
      <w:r w:rsidR="00FD12B6" w:rsidRPr="00116F3B">
        <w:rPr>
          <w:rFonts w:eastAsia="Calibri"/>
          <w:sz w:val="24"/>
          <w:szCs w:val="24"/>
        </w:rPr>
        <w:t xml:space="preserve"> (partea 21) și la </w:t>
      </w:r>
      <w:r w:rsidR="00FD5569">
        <w:rPr>
          <w:rFonts w:eastAsia="Calibri"/>
          <w:sz w:val="24"/>
          <w:szCs w:val="24"/>
        </w:rPr>
        <w:t>pct.</w:t>
      </w:r>
      <w:r w:rsidR="00FD12B6" w:rsidRPr="00116F3B">
        <w:rPr>
          <w:rFonts w:eastAsia="Calibri"/>
          <w:sz w:val="24"/>
          <w:szCs w:val="24"/>
        </w:rPr>
        <w:t xml:space="preserve"> 21L.A.62 și 21L.A.102 din anexa </w:t>
      </w:r>
      <w:r w:rsidRPr="00116F3B">
        <w:rPr>
          <w:rFonts w:eastAsia="Calibri"/>
          <w:sz w:val="24"/>
          <w:szCs w:val="24"/>
        </w:rPr>
        <w:t>nr. 1</w:t>
      </w:r>
      <w:r w:rsidR="00FD12B6" w:rsidRPr="00116F3B">
        <w:rPr>
          <w:rFonts w:eastAsia="Calibri"/>
          <w:sz w:val="24"/>
          <w:szCs w:val="24"/>
        </w:rPr>
        <w:t xml:space="preserve">b (partea 21 Light) </w:t>
      </w:r>
      <w:r w:rsidR="00FD12B6" w:rsidRPr="00BB5618">
        <w:rPr>
          <w:rFonts w:eastAsia="Calibri"/>
          <w:sz w:val="24"/>
          <w:szCs w:val="24"/>
        </w:rPr>
        <w:t xml:space="preserve">la </w:t>
      </w:r>
      <w:r w:rsidR="00BB5618" w:rsidRPr="00BB5618">
        <w:rPr>
          <w:rFonts w:eastAsia="Calibri"/>
          <w:sz w:val="24"/>
          <w:szCs w:val="24"/>
        </w:rPr>
        <w:t>Regulamentul privind stabilirea cerințelor și procedurilor administrative de certificare pentru navigabilitate și mediu sau declarația de conformitate a aeronavelor și a produselor, pieselor și echipamentelor aferente, precum și a cerințele referitoare la capacitatea organizațiilor de proiectare și producție, aprobat prin HG nr. 91/2024</w:t>
      </w:r>
      <w:r w:rsidR="00FD12B6" w:rsidRPr="00116F3B">
        <w:rPr>
          <w:rFonts w:eastAsia="Calibri"/>
          <w:sz w:val="24"/>
          <w:szCs w:val="24"/>
        </w:rPr>
        <w:t xml:space="preserve"> și reparațiile standard prevăzute la </w:t>
      </w:r>
      <w:r w:rsidR="00FD5569">
        <w:rPr>
          <w:rFonts w:eastAsia="Calibri"/>
          <w:sz w:val="24"/>
          <w:szCs w:val="24"/>
        </w:rPr>
        <w:t>pct.</w:t>
      </w:r>
      <w:r w:rsidR="00FD12B6" w:rsidRPr="00116F3B">
        <w:rPr>
          <w:rFonts w:eastAsia="Calibri"/>
          <w:sz w:val="24"/>
          <w:szCs w:val="24"/>
        </w:rPr>
        <w:t xml:space="preserve"> 21.A.431B din anexa </w:t>
      </w:r>
      <w:r w:rsidRPr="00116F3B">
        <w:rPr>
          <w:rFonts w:eastAsia="Calibri"/>
          <w:sz w:val="24"/>
          <w:szCs w:val="24"/>
        </w:rPr>
        <w:t>nr. 1</w:t>
      </w:r>
      <w:r w:rsidR="00FD12B6" w:rsidRPr="00116F3B">
        <w:rPr>
          <w:rFonts w:eastAsia="Calibri"/>
          <w:sz w:val="24"/>
          <w:szCs w:val="24"/>
        </w:rPr>
        <w:t xml:space="preserve"> (partea 21) și la </w:t>
      </w:r>
      <w:r w:rsidR="00FD5569">
        <w:rPr>
          <w:rFonts w:eastAsia="Calibri"/>
          <w:sz w:val="24"/>
          <w:szCs w:val="24"/>
        </w:rPr>
        <w:t>pct.</w:t>
      </w:r>
      <w:r w:rsidR="00FD12B6" w:rsidRPr="00116F3B">
        <w:rPr>
          <w:rFonts w:eastAsia="Calibri"/>
          <w:sz w:val="24"/>
          <w:szCs w:val="24"/>
        </w:rPr>
        <w:t xml:space="preserve"> 21L.A.202 sau la </w:t>
      </w:r>
      <w:r w:rsidR="00FD5569">
        <w:rPr>
          <w:rFonts w:eastAsia="Calibri"/>
          <w:sz w:val="24"/>
          <w:szCs w:val="24"/>
        </w:rPr>
        <w:t>pct.</w:t>
      </w:r>
      <w:r w:rsidR="00FD12B6" w:rsidRPr="00116F3B">
        <w:rPr>
          <w:rFonts w:eastAsia="Calibri"/>
          <w:sz w:val="24"/>
          <w:szCs w:val="24"/>
        </w:rPr>
        <w:t xml:space="preserve"> 21L.A.222 din anexa</w:t>
      </w:r>
      <w:r w:rsidRPr="00116F3B">
        <w:rPr>
          <w:rFonts w:eastAsia="Calibri"/>
          <w:sz w:val="24"/>
          <w:szCs w:val="24"/>
        </w:rPr>
        <w:t xml:space="preserve"> nr. 1b</w:t>
      </w:r>
      <w:r w:rsidR="00FD12B6" w:rsidRPr="00116F3B">
        <w:rPr>
          <w:rFonts w:eastAsia="Calibri"/>
          <w:sz w:val="24"/>
          <w:szCs w:val="24"/>
        </w:rPr>
        <w:t xml:space="preserve"> (partea 21 Light) la </w:t>
      </w:r>
      <w:r w:rsidR="00BB5618" w:rsidRPr="00BB5618">
        <w:rPr>
          <w:rFonts w:eastAsia="Calibri"/>
          <w:sz w:val="24"/>
          <w:szCs w:val="24"/>
        </w:rPr>
        <w:t>Regulamentul privind stabilirea cerințelor și procedurilor administrative de certificare pentru navigabilitate și mediu sau declarația de conformitate a aeronavelor și a produselor, pieselor și echipamentelor aferente, precum și a cerințele referitoare la capacitatea organizațiilor de proiectare și producție, aprobat prin HG nr. 91/2024.</w:t>
      </w:r>
    </w:p>
    <w:p w14:paraId="5340338E" w14:textId="77777777" w:rsidR="001E4BAF" w:rsidRPr="00116F3B" w:rsidRDefault="001E4BAF" w:rsidP="00BB5618">
      <w:pPr>
        <w:spacing w:line="259" w:lineRule="auto"/>
        <w:ind w:firstLine="0"/>
        <w:rPr>
          <w:rFonts w:eastAsia="Calibri"/>
          <w:b/>
          <w:bCs/>
          <w:sz w:val="24"/>
          <w:szCs w:val="24"/>
        </w:rPr>
      </w:pPr>
    </w:p>
    <w:p w14:paraId="0F11CCE8" w14:textId="7EB079DE" w:rsidR="001E4BAF" w:rsidRPr="00116F3B" w:rsidRDefault="001E4BAF" w:rsidP="001E4BAF">
      <w:pPr>
        <w:spacing w:line="259" w:lineRule="auto"/>
        <w:rPr>
          <w:rFonts w:eastAsia="Calibri"/>
          <w:b/>
          <w:bCs/>
          <w:sz w:val="24"/>
          <w:szCs w:val="24"/>
        </w:rPr>
      </w:pPr>
      <w:r w:rsidRPr="00116F3B">
        <w:rPr>
          <w:rFonts w:eastAsia="Calibri"/>
          <w:b/>
          <w:bCs/>
          <w:sz w:val="24"/>
          <w:szCs w:val="24"/>
        </w:rPr>
        <w:t>66.A.50 Limitări</w:t>
      </w:r>
    </w:p>
    <w:p w14:paraId="038F92F7" w14:textId="4137E411" w:rsidR="00A461E0" w:rsidRPr="00116F3B" w:rsidRDefault="001E4BAF" w:rsidP="00A53C26">
      <w:pPr>
        <w:spacing w:line="259" w:lineRule="auto"/>
        <w:rPr>
          <w:rFonts w:eastAsia="Calibri"/>
          <w:sz w:val="24"/>
          <w:szCs w:val="24"/>
        </w:rPr>
      </w:pPr>
      <w:r w:rsidRPr="00116F3B">
        <w:rPr>
          <w:rFonts w:eastAsia="Calibri"/>
          <w:sz w:val="24"/>
          <w:szCs w:val="24"/>
        </w:rPr>
        <w:t xml:space="preserve">(a) Limitările aplicate unei licențe de întreținere a aeronavelor reprezintă excluderi de la </w:t>
      </w:r>
      <w:r w:rsidR="009234ED">
        <w:rPr>
          <w:rFonts w:eastAsia="Calibri"/>
          <w:sz w:val="24"/>
          <w:szCs w:val="24"/>
        </w:rPr>
        <w:t>privilegiile</w:t>
      </w:r>
      <w:r w:rsidRPr="00116F3B">
        <w:rPr>
          <w:rFonts w:eastAsia="Calibri"/>
          <w:sz w:val="24"/>
          <w:szCs w:val="24"/>
        </w:rPr>
        <w:t xml:space="preserve"> de certificare și, în cazul limitărilor menționate la </w:t>
      </w:r>
      <w:r w:rsidR="00FD5569">
        <w:rPr>
          <w:rFonts w:eastAsia="Calibri"/>
          <w:sz w:val="24"/>
          <w:szCs w:val="24"/>
        </w:rPr>
        <w:t>pct.</w:t>
      </w:r>
      <w:r w:rsidRPr="00116F3B">
        <w:rPr>
          <w:rFonts w:eastAsia="Calibri"/>
          <w:sz w:val="24"/>
          <w:szCs w:val="24"/>
        </w:rPr>
        <w:t xml:space="preserve"> 66.A.45, acestea afectează întreaga aeronavă la care se referă.</w:t>
      </w:r>
    </w:p>
    <w:p w14:paraId="56E5EB58" w14:textId="4D21FB93" w:rsidR="00A53C26" w:rsidRPr="00116F3B" w:rsidRDefault="00A53C26" w:rsidP="00A53C26">
      <w:pPr>
        <w:spacing w:line="259" w:lineRule="auto"/>
        <w:rPr>
          <w:rFonts w:eastAsia="Calibri"/>
          <w:bCs/>
          <w:sz w:val="24"/>
          <w:szCs w:val="24"/>
        </w:rPr>
      </w:pPr>
      <w:r w:rsidRPr="00116F3B">
        <w:rPr>
          <w:rFonts w:eastAsia="Calibri"/>
          <w:bCs/>
          <w:sz w:val="24"/>
          <w:szCs w:val="24"/>
        </w:rPr>
        <w:t xml:space="preserve">(b) Limitările menționate la </w:t>
      </w:r>
      <w:r w:rsidR="00FD5569">
        <w:rPr>
          <w:rFonts w:eastAsia="Calibri"/>
          <w:bCs/>
          <w:sz w:val="24"/>
          <w:szCs w:val="24"/>
        </w:rPr>
        <w:t>pct.</w:t>
      </w:r>
      <w:r w:rsidRPr="00116F3B">
        <w:rPr>
          <w:rFonts w:eastAsia="Calibri"/>
          <w:bCs/>
          <w:sz w:val="24"/>
          <w:szCs w:val="24"/>
        </w:rPr>
        <w:t xml:space="preserve"> 66.A.45 se retrag:</w:t>
      </w:r>
    </w:p>
    <w:p w14:paraId="2273D6E9" w14:textId="77777777" w:rsidR="00A53C26" w:rsidRPr="00116F3B" w:rsidRDefault="00A53C26" w:rsidP="00A53C26">
      <w:pPr>
        <w:spacing w:line="259" w:lineRule="auto"/>
        <w:rPr>
          <w:rFonts w:eastAsia="Calibri"/>
          <w:bCs/>
          <w:sz w:val="24"/>
          <w:szCs w:val="24"/>
        </w:rPr>
      </w:pPr>
      <w:r w:rsidRPr="00116F3B">
        <w:rPr>
          <w:rFonts w:eastAsia="Calibri"/>
          <w:bCs/>
          <w:sz w:val="24"/>
          <w:szCs w:val="24"/>
        </w:rPr>
        <w:t>1. la demonstrarea unei experiențe adecvate; sau</w:t>
      </w:r>
    </w:p>
    <w:p w14:paraId="3612922D" w14:textId="4D3674A4" w:rsidR="00A53C26" w:rsidRPr="00116F3B" w:rsidRDefault="00A53C26" w:rsidP="00A53C26">
      <w:pPr>
        <w:spacing w:line="259" w:lineRule="auto"/>
        <w:rPr>
          <w:rFonts w:eastAsia="Calibri"/>
          <w:bCs/>
          <w:sz w:val="24"/>
          <w:szCs w:val="24"/>
        </w:rPr>
      </w:pPr>
      <w:r w:rsidRPr="00116F3B">
        <w:rPr>
          <w:rFonts w:eastAsia="Calibri"/>
          <w:bCs/>
          <w:sz w:val="24"/>
          <w:szCs w:val="24"/>
        </w:rPr>
        <w:t xml:space="preserve">2. după o evaluare practică satisfăcătoare realizată </w:t>
      </w:r>
      <w:r w:rsidR="00BB5618">
        <w:rPr>
          <w:rFonts w:eastAsia="Calibri"/>
          <w:bCs/>
          <w:sz w:val="24"/>
          <w:szCs w:val="24"/>
        </w:rPr>
        <w:t>AAC</w:t>
      </w:r>
      <w:r w:rsidRPr="00116F3B">
        <w:rPr>
          <w:rFonts w:eastAsia="Calibri"/>
          <w:bCs/>
          <w:sz w:val="24"/>
          <w:szCs w:val="24"/>
        </w:rPr>
        <w:t>.</w:t>
      </w:r>
    </w:p>
    <w:p w14:paraId="4ACA6B80" w14:textId="34C0BD96" w:rsidR="00A53C26" w:rsidRPr="00116F3B" w:rsidRDefault="00A53C26" w:rsidP="00A53C26">
      <w:pPr>
        <w:spacing w:line="259" w:lineRule="auto"/>
        <w:rPr>
          <w:rFonts w:eastAsia="Calibri"/>
          <w:bCs/>
          <w:sz w:val="24"/>
          <w:szCs w:val="24"/>
        </w:rPr>
      </w:pPr>
      <w:r w:rsidRPr="00116F3B">
        <w:rPr>
          <w:rFonts w:eastAsia="Calibri"/>
          <w:bCs/>
          <w:sz w:val="24"/>
          <w:szCs w:val="24"/>
        </w:rPr>
        <w:lastRenderedPageBreak/>
        <w:t xml:space="preserve">(c) Limitările menționate la </w:t>
      </w:r>
      <w:r w:rsidR="00FD5569">
        <w:rPr>
          <w:rFonts w:eastAsia="Calibri"/>
          <w:bCs/>
          <w:sz w:val="24"/>
          <w:szCs w:val="24"/>
        </w:rPr>
        <w:t>pct.</w:t>
      </w:r>
      <w:r w:rsidRPr="00116F3B">
        <w:rPr>
          <w:rFonts w:eastAsia="Calibri"/>
          <w:bCs/>
          <w:sz w:val="24"/>
          <w:szCs w:val="24"/>
        </w:rPr>
        <w:t xml:space="preserve"> 66.A.70 se vor retrage la promovarea corespunzătoare a examenelor privitoare la modulele/subiectele definite în raportul de conversiune aplicabil, menționat la </w:t>
      </w:r>
      <w:r w:rsidR="00FD5569">
        <w:rPr>
          <w:rFonts w:eastAsia="Calibri"/>
          <w:bCs/>
          <w:sz w:val="24"/>
          <w:szCs w:val="24"/>
        </w:rPr>
        <w:t>pct.</w:t>
      </w:r>
      <w:r w:rsidRPr="00116F3B">
        <w:rPr>
          <w:rFonts w:eastAsia="Calibri"/>
          <w:bCs/>
          <w:sz w:val="24"/>
          <w:szCs w:val="24"/>
        </w:rPr>
        <w:t xml:space="preserve"> 66.B.300.</w:t>
      </w:r>
    </w:p>
    <w:p w14:paraId="3B1E5C7E" w14:textId="77777777" w:rsidR="00A53C26" w:rsidRPr="00116F3B" w:rsidRDefault="00A53C26" w:rsidP="00A53C26">
      <w:pPr>
        <w:spacing w:line="259" w:lineRule="auto"/>
        <w:rPr>
          <w:rFonts w:eastAsia="Calibri"/>
          <w:bCs/>
          <w:sz w:val="24"/>
          <w:szCs w:val="24"/>
        </w:rPr>
      </w:pPr>
    </w:p>
    <w:p w14:paraId="6902CEC9" w14:textId="37308FEA" w:rsidR="00A53C26" w:rsidRPr="00116F3B" w:rsidRDefault="00A53C26" w:rsidP="00A53C26">
      <w:pPr>
        <w:spacing w:line="259" w:lineRule="auto"/>
        <w:rPr>
          <w:rFonts w:eastAsia="Calibri"/>
          <w:b/>
          <w:sz w:val="24"/>
          <w:szCs w:val="24"/>
        </w:rPr>
      </w:pPr>
      <w:r w:rsidRPr="00116F3B">
        <w:rPr>
          <w:rFonts w:eastAsia="Calibri"/>
          <w:b/>
          <w:sz w:val="24"/>
          <w:szCs w:val="24"/>
        </w:rPr>
        <w:t>66.A.55 Dovada calificării</w:t>
      </w:r>
    </w:p>
    <w:p w14:paraId="20A8EC51" w14:textId="775C8099" w:rsidR="00A53C26" w:rsidRPr="00116F3B" w:rsidRDefault="00A53C26" w:rsidP="00A53C26">
      <w:pPr>
        <w:spacing w:line="259" w:lineRule="auto"/>
        <w:rPr>
          <w:rFonts w:eastAsia="Calibri"/>
          <w:bCs/>
          <w:sz w:val="24"/>
          <w:szCs w:val="24"/>
        </w:rPr>
      </w:pPr>
      <w:r w:rsidRPr="00116F3B">
        <w:rPr>
          <w:rFonts w:eastAsia="Calibri"/>
          <w:bCs/>
          <w:sz w:val="24"/>
          <w:szCs w:val="24"/>
        </w:rPr>
        <w:t xml:space="preserve">Personalul care exercită </w:t>
      </w:r>
      <w:r w:rsidR="009234ED">
        <w:rPr>
          <w:rFonts w:eastAsia="Calibri"/>
          <w:bCs/>
          <w:sz w:val="24"/>
          <w:szCs w:val="24"/>
        </w:rPr>
        <w:t>privilegii</w:t>
      </w:r>
      <w:r w:rsidRPr="00116F3B">
        <w:rPr>
          <w:rFonts w:eastAsia="Calibri"/>
          <w:bCs/>
          <w:sz w:val="24"/>
          <w:szCs w:val="24"/>
        </w:rPr>
        <w:t xml:space="preserve"> de calificare și personalul de sprijin trebuie să prezinte licența, ca dovadă a calificării, în termen de 24 de ore de la efectuarea unei cereri în acest sens de către o persoană autorizată.</w:t>
      </w:r>
    </w:p>
    <w:p w14:paraId="2718E789" w14:textId="77777777" w:rsidR="00A53C26" w:rsidRPr="00116F3B" w:rsidRDefault="00A53C26" w:rsidP="00A53C26">
      <w:pPr>
        <w:spacing w:line="259" w:lineRule="auto"/>
        <w:rPr>
          <w:rFonts w:eastAsia="Calibri"/>
          <w:bCs/>
          <w:sz w:val="24"/>
          <w:szCs w:val="24"/>
        </w:rPr>
      </w:pPr>
    </w:p>
    <w:p w14:paraId="6F87E88D" w14:textId="77777777" w:rsidR="00A53C26" w:rsidRPr="00116F3B" w:rsidRDefault="00A53C26" w:rsidP="00A53C26">
      <w:pPr>
        <w:spacing w:line="259" w:lineRule="auto"/>
        <w:rPr>
          <w:rFonts w:eastAsia="Calibri"/>
          <w:b/>
          <w:sz w:val="24"/>
          <w:szCs w:val="24"/>
        </w:rPr>
      </w:pPr>
      <w:r w:rsidRPr="00116F3B">
        <w:rPr>
          <w:rFonts w:eastAsia="Calibri"/>
          <w:b/>
          <w:sz w:val="24"/>
          <w:szCs w:val="24"/>
        </w:rPr>
        <w:t>66.A.70 Dispoziții referitoare la conversiune</w:t>
      </w:r>
    </w:p>
    <w:p w14:paraId="55CED05B" w14:textId="352C4427" w:rsidR="00A53C26" w:rsidRPr="00116F3B" w:rsidRDefault="00A53C26" w:rsidP="00A53C26">
      <w:pPr>
        <w:spacing w:line="259" w:lineRule="auto"/>
        <w:rPr>
          <w:rFonts w:eastAsia="Calibri"/>
          <w:bCs/>
          <w:sz w:val="24"/>
          <w:szCs w:val="24"/>
        </w:rPr>
      </w:pPr>
      <w:r w:rsidRPr="00116F3B">
        <w:rPr>
          <w:rFonts w:eastAsia="Calibri"/>
          <w:bCs/>
          <w:sz w:val="24"/>
          <w:szCs w:val="24"/>
        </w:rPr>
        <w:t xml:space="preserve">(a) Deținătorului unei calificări de personal de certificare valabile </w:t>
      </w:r>
      <w:r w:rsidRPr="0056642A">
        <w:rPr>
          <w:rFonts w:eastAsia="Calibri"/>
          <w:bCs/>
          <w:sz w:val="24"/>
          <w:szCs w:val="24"/>
        </w:rPr>
        <w:t xml:space="preserve">într-un </w:t>
      </w:r>
      <w:r w:rsidR="0056642A">
        <w:rPr>
          <w:rFonts w:eastAsia="Calibri"/>
          <w:bCs/>
          <w:sz w:val="24"/>
          <w:szCs w:val="24"/>
        </w:rPr>
        <w:t xml:space="preserve">alt </w:t>
      </w:r>
      <w:r w:rsidRPr="0056642A">
        <w:rPr>
          <w:rFonts w:eastAsia="Calibri"/>
          <w:bCs/>
          <w:sz w:val="24"/>
          <w:szCs w:val="24"/>
        </w:rPr>
        <w:t xml:space="preserve">stat </w:t>
      </w:r>
      <w:r w:rsidRPr="00116F3B">
        <w:rPr>
          <w:rFonts w:eastAsia="Calibri"/>
          <w:bCs/>
          <w:sz w:val="24"/>
          <w:szCs w:val="24"/>
        </w:rPr>
        <w:t xml:space="preserve">înaintea intrării în vigoare a anexei nr. 3 (partea 66) i se eliberează de către </w:t>
      </w:r>
      <w:r w:rsidRPr="00F24393">
        <w:rPr>
          <w:rFonts w:eastAsia="Calibri"/>
          <w:bCs/>
          <w:sz w:val="24"/>
          <w:szCs w:val="24"/>
        </w:rPr>
        <w:t>autoritatea competentă din statul respectiv</w:t>
      </w:r>
      <w:r w:rsidRPr="00116F3B">
        <w:rPr>
          <w:rFonts w:eastAsia="Calibri"/>
          <w:bCs/>
          <w:sz w:val="24"/>
          <w:szCs w:val="24"/>
        </w:rPr>
        <w:t xml:space="preserve"> o licență de întreținere a aeronavelor, fără alte </w:t>
      </w:r>
      <w:r w:rsidR="00EC1740">
        <w:rPr>
          <w:rFonts w:eastAsia="Calibri"/>
          <w:bCs/>
          <w:sz w:val="24"/>
          <w:szCs w:val="24"/>
        </w:rPr>
        <w:t>examinări</w:t>
      </w:r>
      <w:r w:rsidRPr="00116F3B">
        <w:rPr>
          <w:rFonts w:eastAsia="Calibri"/>
          <w:bCs/>
          <w:sz w:val="24"/>
          <w:szCs w:val="24"/>
        </w:rPr>
        <w:t>, în conformitate cu condițiile specificate în secțiunea B subpartea D.</w:t>
      </w:r>
    </w:p>
    <w:p w14:paraId="5DF08794" w14:textId="7CC8E0A6" w:rsidR="00DF5397" w:rsidRPr="00116F3B" w:rsidRDefault="00DF5397" w:rsidP="00A53C26">
      <w:pPr>
        <w:spacing w:line="259" w:lineRule="auto"/>
        <w:rPr>
          <w:rFonts w:eastAsia="Calibri"/>
          <w:bCs/>
          <w:sz w:val="24"/>
          <w:szCs w:val="24"/>
        </w:rPr>
      </w:pPr>
      <w:r w:rsidRPr="00116F3B">
        <w:rPr>
          <w:rFonts w:eastAsia="Calibri"/>
          <w:bCs/>
          <w:sz w:val="24"/>
          <w:szCs w:val="24"/>
        </w:rPr>
        <w:t xml:space="preserve">(b) O persoană aflată într-un proces de calificare pentru personalul de certificare valabil </w:t>
      </w:r>
      <w:r w:rsidR="00F24393" w:rsidRPr="0056642A">
        <w:rPr>
          <w:rFonts w:eastAsia="Calibri"/>
          <w:bCs/>
          <w:sz w:val="24"/>
          <w:szCs w:val="24"/>
        </w:rPr>
        <w:t xml:space="preserve">într-un </w:t>
      </w:r>
      <w:r w:rsidR="00F24393">
        <w:rPr>
          <w:rFonts w:eastAsia="Calibri"/>
          <w:bCs/>
          <w:sz w:val="24"/>
          <w:szCs w:val="24"/>
        </w:rPr>
        <w:t xml:space="preserve">alt </w:t>
      </w:r>
      <w:r w:rsidR="00F24393" w:rsidRPr="0056642A">
        <w:rPr>
          <w:rFonts w:eastAsia="Calibri"/>
          <w:bCs/>
          <w:sz w:val="24"/>
          <w:szCs w:val="24"/>
        </w:rPr>
        <w:t xml:space="preserve">stat </w:t>
      </w:r>
      <w:r w:rsidRPr="00116F3B">
        <w:rPr>
          <w:rFonts w:eastAsia="Calibri"/>
          <w:bCs/>
          <w:sz w:val="24"/>
          <w:szCs w:val="24"/>
        </w:rPr>
        <w:t xml:space="preserve">înaintea intrării în vigoare a anexei nr. 3 (partea 66) poate continua să fie calificată. Deținătorul unei calificări de personal de certificare obținute în urma unui astfel de proces i se eliberează de către </w:t>
      </w:r>
      <w:r w:rsidRPr="002E1177">
        <w:rPr>
          <w:rFonts w:eastAsia="Calibri"/>
          <w:bCs/>
          <w:sz w:val="24"/>
          <w:szCs w:val="24"/>
        </w:rPr>
        <w:t>autoritatea competentă din statul membru</w:t>
      </w:r>
      <w:r w:rsidRPr="00116F3B">
        <w:rPr>
          <w:rFonts w:eastAsia="Calibri"/>
          <w:bCs/>
          <w:sz w:val="24"/>
          <w:szCs w:val="24"/>
        </w:rPr>
        <w:t xml:space="preserve"> </w:t>
      </w:r>
      <w:r w:rsidR="002E1177">
        <w:rPr>
          <w:rFonts w:eastAsia="Calibri"/>
          <w:bCs/>
          <w:sz w:val="24"/>
          <w:szCs w:val="24"/>
        </w:rPr>
        <w:t xml:space="preserve">UE </w:t>
      </w:r>
      <w:r w:rsidRPr="00116F3B">
        <w:rPr>
          <w:rFonts w:eastAsia="Calibri"/>
          <w:bCs/>
          <w:sz w:val="24"/>
          <w:szCs w:val="24"/>
        </w:rPr>
        <w:t xml:space="preserve">respectiv o licență de întreținere a aeronavelor, fără alte </w:t>
      </w:r>
      <w:r w:rsidR="00EC1740">
        <w:rPr>
          <w:rFonts w:eastAsia="Calibri"/>
          <w:bCs/>
          <w:sz w:val="24"/>
          <w:szCs w:val="24"/>
        </w:rPr>
        <w:t>examinări</w:t>
      </w:r>
      <w:r w:rsidRPr="00116F3B">
        <w:rPr>
          <w:rFonts w:eastAsia="Calibri"/>
          <w:bCs/>
          <w:sz w:val="24"/>
          <w:szCs w:val="24"/>
        </w:rPr>
        <w:t>, în conformitate cu condițiile specificate în secțiunea B subpartea D.</w:t>
      </w:r>
    </w:p>
    <w:p w14:paraId="113C031D" w14:textId="6DF146CF" w:rsidR="00DF5397" w:rsidRPr="00116F3B" w:rsidRDefault="00DF5397" w:rsidP="00DF5397">
      <w:pPr>
        <w:spacing w:line="259" w:lineRule="auto"/>
        <w:rPr>
          <w:rFonts w:eastAsia="Calibri"/>
          <w:bCs/>
          <w:sz w:val="24"/>
          <w:szCs w:val="24"/>
        </w:rPr>
      </w:pPr>
      <w:r w:rsidRPr="00116F3B">
        <w:rPr>
          <w:rFonts w:eastAsia="Calibri"/>
          <w:bCs/>
          <w:sz w:val="24"/>
          <w:szCs w:val="24"/>
        </w:rPr>
        <w:t xml:space="preserve">(c) Dacă este necesar, licența de întreținere a aeronavelor conține limitări în conformitate cu </w:t>
      </w:r>
      <w:r w:rsidR="00FD5569">
        <w:rPr>
          <w:rFonts w:eastAsia="Calibri"/>
          <w:bCs/>
          <w:sz w:val="24"/>
          <w:szCs w:val="24"/>
        </w:rPr>
        <w:t>pct.</w:t>
      </w:r>
      <w:r w:rsidRPr="00116F3B">
        <w:rPr>
          <w:rFonts w:eastAsia="Calibri"/>
          <w:bCs/>
          <w:sz w:val="24"/>
          <w:szCs w:val="24"/>
        </w:rPr>
        <w:t xml:space="preserve"> 66.A.50, pentru a reflecta diferențele între:</w:t>
      </w:r>
    </w:p>
    <w:p w14:paraId="0A7EA5B9" w14:textId="36C46732" w:rsidR="00DF5397" w:rsidRPr="00116F3B" w:rsidRDefault="00DF5397" w:rsidP="00DF5397">
      <w:pPr>
        <w:spacing w:line="259" w:lineRule="auto"/>
        <w:rPr>
          <w:rFonts w:eastAsia="Calibri"/>
          <w:bCs/>
          <w:sz w:val="24"/>
          <w:szCs w:val="24"/>
        </w:rPr>
      </w:pPr>
      <w:r w:rsidRPr="00116F3B">
        <w:rPr>
          <w:rFonts w:eastAsia="Calibri"/>
          <w:bCs/>
          <w:sz w:val="24"/>
          <w:szCs w:val="24"/>
        </w:rPr>
        <w:t xml:space="preserve">(i) domeniul de aplicare a calificării personalului de certificare valabilă </w:t>
      </w:r>
      <w:r w:rsidRPr="002E1177">
        <w:rPr>
          <w:rFonts w:eastAsia="Calibri"/>
          <w:bCs/>
          <w:sz w:val="24"/>
          <w:szCs w:val="24"/>
        </w:rPr>
        <w:t>în statul membru</w:t>
      </w:r>
      <w:r w:rsidR="002E1177">
        <w:rPr>
          <w:rFonts w:eastAsia="Calibri"/>
          <w:bCs/>
          <w:sz w:val="24"/>
          <w:szCs w:val="24"/>
        </w:rPr>
        <w:t xml:space="preserve"> UE</w:t>
      </w:r>
      <w:r w:rsidRPr="00116F3B">
        <w:rPr>
          <w:rFonts w:eastAsia="Calibri"/>
          <w:bCs/>
          <w:sz w:val="24"/>
          <w:szCs w:val="24"/>
        </w:rPr>
        <w:t xml:space="preserve"> înaintea intrării în vigoare a categoriei sau a subcategoriei de licență aplicabile prevăzute în prezenta anexă (partea 66);</w:t>
      </w:r>
    </w:p>
    <w:p w14:paraId="44D08997" w14:textId="597CA22F" w:rsidR="00DF5397" w:rsidRPr="00116F3B" w:rsidRDefault="00DF5397" w:rsidP="00DF5397">
      <w:pPr>
        <w:spacing w:line="259" w:lineRule="auto"/>
        <w:rPr>
          <w:rFonts w:eastAsia="Calibri"/>
          <w:bCs/>
          <w:sz w:val="24"/>
          <w:szCs w:val="24"/>
        </w:rPr>
      </w:pPr>
      <w:r w:rsidRPr="00116F3B">
        <w:rPr>
          <w:rFonts w:eastAsia="Calibri"/>
          <w:bCs/>
          <w:sz w:val="24"/>
          <w:szCs w:val="24"/>
        </w:rPr>
        <w:t xml:space="preserve">(ii) cerințele privind cunoștințele de bază și standardele privind </w:t>
      </w:r>
      <w:r w:rsidR="00EC1740">
        <w:rPr>
          <w:rFonts w:eastAsia="Calibri"/>
          <w:bCs/>
          <w:sz w:val="24"/>
          <w:szCs w:val="24"/>
        </w:rPr>
        <w:t>examinarea</w:t>
      </w:r>
      <w:r w:rsidRPr="00116F3B">
        <w:rPr>
          <w:rFonts w:eastAsia="Calibri"/>
          <w:bCs/>
          <w:sz w:val="24"/>
          <w:szCs w:val="24"/>
        </w:rPr>
        <w:t xml:space="preserve"> de bază prevăzute în apendicele nr. 1 și 2 la prezenta anexă (partea 66).</w:t>
      </w:r>
    </w:p>
    <w:p w14:paraId="1C912762" w14:textId="2E079E69" w:rsidR="00DF5397" w:rsidRPr="00116F3B" w:rsidRDefault="00DF5397" w:rsidP="00DF5397">
      <w:pPr>
        <w:spacing w:line="259" w:lineRule="auto"/>
        <w:rPr>
          <w:rFonts w:eastAsia="Calibri"/>
          <w:bCs/>
          <w:sz w:val="24"/>
          <w:szCs w:val="24"/>
        </w:rPr>
      </w:pPr>
      <w:r w:rsidRPr="00116F3B">
        <w:rPr>
          <w:rFonts w:eastAsia="Calibri"/>
          <w:bCs/>
          <w:sz w:val="24"/>
          <w:szCs w:val="24"/>
        </w:rPr>
        <w:t xml:space="preserve">(d) Prin derogare de la litera (c), în cazul aeronavelor care nu sunt utilizate de transportatori aerieni </w:t>
      </w:r>
      <w:r w:rsidR="00C51319" w:rsidRPr="002E1177">
        <w:rPr>
          <w:rFonts w:eastAsia="Calibri"/>
          <w:bCs/>
          <w:sz w:val="24"/>
          <w:szCs w:val="24"/>
        </w:rPr>
        <w:t>autorizați</w:t>
      </w:r>
      <w:r w:rsidRPr="00116F3B">
        <w:rPr>
          <w:rFonts w:eastAsia="Calibri"/>
          <w:bCs/>
          <w:sz w:val="24"/>
          <w:szCs w:val="24"/>
        </w:rPr>
        <w:t xml:space="preserve">, altele decât aeronavele motorizate complexe, precum și în cazul baloanelor, planoarelor, planoarelor motorizate și dirijabilelor, licența de întreținere a aeronavelor conține limitări în conformitate cu </w:t>
      </w:r>
      <w:r w:rsidR="00FD5569">
        <w:rPr>
          <w:rFonts w:eastAsia="Calibri"/>
          <w:bCs/>
          <w:sz w:val="24"/>
          <w:szCs w:val="24"/>
        </w:rPr>
        <w:t>pct.</w:t>
      </w:r>
      <w:r w:rsidRPr="00116F3B">
        <w:rPr>
          <w:rFonts w:eastAsia="Calibri"/>
          <w:bCs/>
          <w:sz w:val="24"/>
          <w:szCs w:val="24"/>
        </w:rPr>
        <w:t xml:space="preserve"> 66.A.50, pentru a se garanta că </w:t>
      </w:r>
      <w:r w:rsidR="009234ED">
        <w:rPr>
          <w:rFonts w:eastAsia="Calibri"/>
          <w:bCs/>
          <w:sz w:val="24"/>
          <w:szCs w:val="24"/>
        </w:rPr>
        <w:t>privilegiile</w:t>
      </w:r>
      <w:r w:rsidRPr="00116F3B">
        <w:rPr>
          <w:rFonts w:eastAsia="Calibri"/>
          <w:bCs/>
          <w:sz w:val="24"/>
          <w:szCs w:val="24"/>
        </w:rPr>
        <w:t xml:space="preserve"> personalului de certificare valabile</w:t>
      </w:r>
      <w:r w:rsidR="002E1177">
        <w:rPr>
          <w:rFonts w:eastAsia="Calibri"/>
          <w:bCs/>
          <w:sz w:val="24"/>
          <w:szCs w:val="24"/>
        </w:rPr>
        <w:t xml:space="preserve"> </w:t>
      </w:r>
      <w:r w:rsidRPr="00116F3B">
        <w:rPr>
          <w:rFonts w:eastAsia="Calibri"/>
          <w:bCs/>
          <w:sz w:val="24"/>
          <w:szCs w:val="24"/>
        </w:rPr>
        <w:t xml:space="preserve">înaintea intrării în vigoare a categoriei/subcategoriei de licență aplicabile conform părții 66 și </w:t>
      </w:r>
      <w:r w:rsidR="009234ED">
        <w:rPr>
          <w:rFonts w:eastAsia="Calibri"/>
          <w:bCs/>
          <w:sz w:val="24"/>
          <w:szCs w:val="24"/>
        </w:rPr>
        <w:t>privilegiile</w:t>
      </w:r>
      <w:r w:rsidRPr="00116F3B">
        <w:rPr>
          <w:rFonts w:eastAsia="Calibri"/>
          <w:bCs/>
          <w:sz w:val="24"/>
          <w:szCs w:val="24"/>
        </w:rPr>
        <w:t xml:space="preserve"> licenței de întreținere a aeronavelor convertite în conformitate cu partea 66 rămân aceleași.</w:t>
      </w:r>
    </w:p>
    <w:p w14:paraId="376F1330" w14:textId="77777777" w:rsidR="00C23021" w:rsidRDefault="00C23021" w:rsidP="00342621">
      <w:pPr>
        <w:spacing w:line="259" w:lineRule="auto"/>
        <w:ind w:firstLine="0"/>
        <w:jc w:val="center"/>
        <w:rPr>
          <w:rFonts w:eastAsia="Calibri"/>
          <w:sz w:val="24"/>
          <w:szCs w:val="24"/>
        </w:rPr>
      </w:pPr>
    </w:p>
    <w:p w14:paraId="3EF0B390" w14:textId="77777777" w:rsidR="00C51319" w:rsidRPr="00116F3B" w:rsidRDefault="00C51319" w:rsidP="00342621">
      <w:pPr>
        <w:spacing w:line="259" w:lineRule="auto"/>
        <w:ind w:firstLine="0"/>
        <w:jc w:val="center"/>
        <w:rPr>
          <w:rFonts w:eastAsia="Calibri"/>
          <w:sz w:val="24"/>
          <w:szCs w:val="24"/>
        </w:rPr>
      </w:pPr>
    </w:p>
    <w:p w14:paraId="3B3FEEC1" w14:textId="77777777" w:rsidR="00136EE2" w:rsidRPr="00116F3B" w:rsidRDefault="00136EE2" w:rsidP="00342621">
      <w:pPr>
        <w:spacing w:line="259" w:lineRule="auto"/>
        <w:ind w:firstLine="0"/>
        <w:jc w:val="center"/>
        <w:rPr>
          <w:rFonts w:eastAsia="Calibri"/>
          <w:b/>
          <w:bCs/>
          <w:sz w:val="24"/>
          <w:szCs w:val="24"/>
        </w:rPr>
      </w:pPr>
      <w:r w:rsidRPr="00116F3B">
        <w:rPr>
          <w:rFonts w:eastAsia="Calibri"/>
          <w:b/>
          <w:bCs/>
          <w:sz w:val="24"/>
          <w:szCs w:val="24"/>
        </w:rPr>
        <w:t>SECȚIUNEA B</w:t>
      </w:r>
    </w:p>
    <w:p w14:paraId="1EB7458C" w14:textId="5CA6191A" w:rsidR="00136EE2" w:rsidRPr="00116F3B" w:rsidRDefault="00136EE2" w:rsidP="00342621">
      <w:pPr>
        <w:spacing w:line="259" w:lineRule="auto"/>
        <w:ind w:firstLine="0"/>
        <w:jc w:val="center"/>
        <w:rPr>
          <w:rFonts w:eastAsia="Calibri"/>
          <w:b/>
          <w:bCs/>
          <w:sz w:val="24"/>
          <w:szCs w:val="24"/>
        </w:rPr>
      </w:pPr>
      <w:r w:rsidRPr="00116F3B">
        <w:rPr>
          <w:rFonts w:eastAsia="Calibri"/>
          <w:b/>
          <w:bCs/>
          <w:sz w:val="24"/>
          <w:szCs w:val="24"/>
        </w:rPr>
        <w:t xml:space="preserve">PROCEDURI PENTRU </w:t>
      </w:r>
      <w:r w:rsidR="002E1177">
        <w:rPr>
          <w:rFonts w:eastAsia="Calibri"/>
          <w:b/>
          <w:bCs/>
          <w:sz w:val="24"/>
          <w:szCs w:val="24"/>
        </w:rPr>
        <w:t>AAC</w:t>
      </w:r>
    </w:p>
    <w:p w14:paraId="77F3C0C1" w14:textId="77777777" w:rsidR="00342621" w:rsidRPr="00116F3B" w:rsidRDefault="00342621" w:rsidP="00342621">
      <w:pPr>
        <w:spacing w:line="259" w:lineRule="auto"/>
        <w:ind w:firstLine="0"/>
        <w:jc w:val="center"/>
        <w:rPr>
          <w:rFonts w:eastAsia="Calibri"/>
          <w:b/>
          <w:bCs/>
          <w:sz w:val="24"/>
          <w:szCs w:val="24"/>
        </w:rPr>
      </w:pPr>
    </w:p>
    <w:p w14:paraId="5D36B575" w14:textId="77777777" w:rsidR="00136EE2" w:rsidRPr="00116F3B" w:rsidRDefault="00136EE2" w:rsidP="00342621">
      <w:pPr>
        <w:spacing w:line="259" w:lineRule="auto"/>
        <w:ind w:firstLine="0"/>
        <w:jc w:val="center"/>
        <w:rPr>
          <w:rFonts w:eastAsia="Calibri"/>
          <w:b/>
          <w:bCs/>
          <w:sz w:val="24"/>
          <w:szCs w:val="24"/>
        </w:rPr>
      </w:pPr>
      <w:r w:rsidRPr="00116F3B">
        <w:rPr>
          <w:rFonts w:eastAsia="Calibri"/>
          <w:b/>
          <w:bCs/>
          <w:sz w:val="24"/>
          <w:szCs w:val="24"/>
        </w:rPr>
        <w:t>SUBPARTEA A</w:t>
      </w:r>
    </w:p>
    <w:p w14:paraId="16DC2166" w14:textId="77777777" w:rsidR="00136EE2" w:rsidRPr="00116F3B" w:rsidRDefault="00136EE2" w:rsidP="00342621">
      <w:pPr>
        <w:spacing w:line="259" w:lineRule="auto"/>
        <w:ind w:firstLine="0"/>
        <w:jc w:val="center"/>
        <w:rPr>
          <w:rFonts w:eastAsia="Calibri"/>
          <w:b/>
          <w:bCs/>
          <w:sz w:val="24"/>
          <w:szCs w:val="24"/>
        </w:rPr>
      </w:pPr>
      <w:r w:rsidRPr="00116F3B">
        <w:rPr>
          <w:rFonts w:eastAsia="Calibri"/>
          <w:b/>
          <w:bCs/>
          <w:sz w:val="24"/>
          <w:szCs w:val="24"/>
        </w:rPr>
        <w:t>GENERALITĂȚI</w:t>
      </w:r>
    </w:p>
    <w:p w14:paraId="4B4E9737" w14:textId="77777777" w:rsidR="00FF150B" w:rsidRPr="00116F3B" w:rsidRDefault="00FF150B" w:rsidP="00342621">
      <w:pPr>
        <w:spacing w:line="259" w:lineRule="auto"/>
        <w:ind w:firstLine="0"/>
        <w:jc w:val="center"/>
        <w:rPr>
          <w:rFonts w:eastAsia="Calibri"/>
          <w:b/>
          <w:bCs/>
          <w:sz w:val="24"/>
          <w:szCs w:val="24"/>
        </w:rPr>
      </w:pPr>
    </w:p>
    <w:p w14:paraId="5D791692" w14:textId="16E413B9" w:rsidR="009338C3" w:rsidRPr="00116F3B" w:rsidRDefault="009338C3" w:rsidP="009338C3">
      <w:pPr>
        <w:spacing w:line="259" w:lineRule="auto"/>
        <w:rPr>
          <w:rFonts w:eastAsia="Calibri"/>
          <w:b/>
          <w:bCs/>
          <w:sz w:val="24"/>
          <w:szCs w:val="24"/>
        </w:rPr>
      </w:pPr>
      <w:r w:rsidRPr="00116F3B">
        <w:rPr>
          <w:rFonts w:eastAsia="Calibri"/>
          <w:b/>
          <w:bCs/>
          <w:sz w:val="24"/>
          <w:szCs w:val="24"/>
        </w:rPr>
        <w:t>66.B.1 Domeniu de aplicare</w:t>
      </w:r>
    </w:p>
    <w:p w14:paraId="4E07B063" w14:textId="794B7E74" w:rsidR="006E4914" w:rsidRPr="00116F3B" w:rsidRDefault="009338C3" w:rsidP="009338C3">
      <w:pPr>
        <w:spacing w:line="259" w:lineRule="auto"/>
        <w:rPr>
          <w:rFonts w:eastAsia="Calibri"/>
          <w:sz w:val="24"/>
          <w:szCs w:val="24"/>
        </w:rPr>
      </w:pPr>
      <w:r w:rsidRPr="00116F3B">
        <w:rPr>
          <w:rFonts w:eastAsia="Calibri"/>
          <w:sz w:val="24"/>
          <w:szCs w:val="24"/>
        </w:rPr>
        <w:t xml:space="preserve">Prezenta secțiune stabilește procedurile, inclusiv cerințele de ordin administrativ, care trebuie urmate și respectate de către </w:t>
      </w:r>
      <w:r w:rsidR="00B658A9">
        <w:rPr>
          <w:rFonts w:eastAsia="Calibri"/>
          <w:sz w:val="24"/>
          <w:szCs w:val="24"/>
        </w:rPr>
        <w:t>AAC</w:t>
      </w:r>
      <w:r w:rsidRPr="00116F3B">
        <w:rPr>
          <w:rFonts w:eastAsia="Calibri"/>
          <w:sz w:val="24"/>
          <w:szCs w:val="24"/>
        </w:rPr>
        <w:t xml:space="preserve"> responsabil</w:t>
      </w:r>
      <w:r w:rsidR="00B658A9">
        <w:rPr>
          <w:rFonts w:eastAsia="Calibri"/>
          <w:sz w:val="24"/>
          <w:szCs w:val="24"/>
        </w:rPr>
        <w:t>ă</w:t>
      </w:r>
      <w:r w:rsidRPr="00116F3B">
        <w:rPr>
          <w:rFonts w:eastAsia="Calibri"/>
          <w:sz w:val="24"/>
          <w:szCs w:val="24"/>
        </w:rPr>
        <w:t xml:space="preserve"> pentru implementarea și aplicarea secțiunii A a prezentei anexe (partea 66).</w:t>
      </w:r>
    </w:p>
    <w:p w14:paraId="0E9BD137" w14:textId="77777777" w:rsidR="00594F8B" w:rsidRPr="00116F3B" w:rsidRDefault="00594F8B" w:rsidP="009338C3">
      <w:pPr>
        <w:spacing w:line="259" w:lineRule="auto"/>
        <w:rPr>
          <w:rFonts w:eastAsia="Calibri"/>
          <w:sz w:val="24"/>
          <w:szCs w:val="24"/>
        </w:rPr>
      </w:pPr>
    </w:p>
    <w:p w14:paraId="1644BB63" w14:textId="118B2455" w:rsidR="00594F8B" w:rsidRPr="00116F3B" w:rsidRDefault="00594F8B" w:rsidP="00594F8B">
      <w:pPr>
        <w:spacing w:line="259" w:lineRule="auto"/>
        <w:rPr>
          <w:rFonts w:eastAsia="Calibri"/>
          <w:b/>
          <w:bCs/>
          <w:sz w:val="24"/>
          <w:szCs w:val="24"/>
        </w:rPr>
      </w:pPr>
      <w:r w:rsidRPr="00116F3B">
        <w:rPr>
          <w:rFonts w:eastAsia="Calibri"/>
          <w:b/>
          <w:bCs/>
          <w:sz w:val="24"/>
          <w:szCs w:val="24"/>
        </w:rPr>
        <w:t>66.B.2 AMC</w:t>
      </w:r>
    </w:p>
    <w:p w14:paraId="008B2481" w14:textId="4F287181" w:rsidR="00594F8B" w:rsidRPr="00116F3B" w:rsidRDefault="00594F8B" w:rsidP="00594F8B">
      <w:pPr>
        <w:spacing w:line="259" w:lineRule="auto"/>
        <w:rPr>
          <w:rFonts w:eastAsia="Calibri"/>
          <w:sz w:val="24"/>
          <w:szCs w:val="24"/>
        </w:rPr>
      </w:pPr>
      <w:r w:rsidRPr="00116F3B">
        <w:rPr>
          <w:rFonts w:eastAsia="Calibri"/>
          <w:sz w:val="24"/>
          <w:szCs w:val="24"/>
        </w:rPr>
        <w:lastRenderedPageBreak/>
        <w:t xml:space="preserve">(a) </w:t>
      </w:r>
      <w:r w:rsidR="00B658A9">
        <w:rPr>
          <w:rFonts w:eastAsia="Calibri"/>
          <w:sz w:val="24"/>
          <w:szCs w:val="24"/>
        </w:rPr>
        <w:t>AAC</w:t>
      </w:r>
      <w:r w:rsidRPr="00116F3B">
        <w:rPr>
          <w:rFonts w:eastAsia="Calibri"/>
          <w:sz w:val="24"/>
          <w:szCs w:val="24"/>
        </w:rPr>
        <w:t xml:space="preserve"> elaborează AMC care pot fi utilizate pentru a stabili conform</w:t>
      </w:r>
      <w:r w:rsidR="00B658A9">
        <w:rPr>
          <w:rFonts w:eastAsia="Calibri"/>
          <w:sz w:val="24"/>
          <w:szCs w:val="24"/>
        </w:rPr>
        <w:t>itatea</w:t>
      </w:r>
      <w:r w:rsidRPr="00116F3B">
        <w:rPr>
          <w:rFonts w:eastAsia="Calibri"/>
          <w:sz w:val="24"/>
          <w:szCs w:val="24"/>
        </w:rPr>
        <w:t xml:space="preserve"> cu prevederile Codului aerian și cu normele sale de punere în aplicare.</w:t>
      </w:r>
    </w:p>
    <w:p w14:paraId="485E55BA" w14:textId="7D468A53" w:rsidR="00594F8B" w:rsidRPr="00116F3B" w:rsidRDefault="00594F8B" w:rsidP="00594F8B">
      <w:pPr>
        <w:spacing w:line="259" w:lineRule="auto"/>
        <w:rPr>
          <w:rFonts w:eastAsia="Calibri"/>
          <w:sz w:val="24"/>
          <w:szCs w:val="24"/>
        </w:rPr>
      </w:pPr>
      <w:r w:rsidRPr="00116F3B">
        <w:rPr>
          <w:rFonts w:eastAsia="Calibri"/>
          <w:sz w:val="24"/>
          <w:szCs w:val="24"/>
        </w:rPr>
        <w:t>(b) Se pot utiliza AltMOC pentru a stabili conform</w:t>
      </w:r>
      <w:r w:rsidR="00B658A9">
        <w:rPr>
          <w:rFonts w:eastAsia="Calibri"/>
          <w:sz w:val="24"/>
          <w:szCs w:val="24"/>
        </w:rPr>
        <w:t xml:space="preserve">itatea </w:t>
      </w:r>
      <w:r w:rsidRPr="00116F3B">
        <w:rPr>
          <w:rFonts w:eastAsia="Calibri"/>
          <w:sz w:val="24"/>
          <w:szCs w:val="24"/>
        </w:rPr>
        <w:t>cu prezentul regulament.</w:t>
      </w:r>
    </w:p>
    <w:p w14:paraId="209C1E3E" w14:textId="77777777" w:rsidR="00B017CB" w:rsidRPr="00116F3B" w:rsidRDefault="00B017CB" w:rsidP="00594F8B">
      <w:pPr>
        <w:spacing w:line="259" w:lineRule="auto"/>
        <w:rPr>
          <w:rFonts w:eastAsia="Calibri"/>
          <w:sz w:val="24"/>
          <w:szCs w:val="24"/>
        </w:rPr>
      </w:pPr>
    </w:p>
    <w:p w14:paraId="203D337E" w14:textId="0C24E3BE" w:rsidR="00B017CB" w:rsidRPr="00116F3B" w:rsidRDefault="00B017CB" w:rsidP="00B017CB">
      <w:pPr>
        <w:spacing w:line="259" w:lineRule="auto"/>
        <w:rPr>
          <w:rFonts w:eastAsia="Calibri"/>
          <w:b/>
          <w:bCs/>
          <w:sz w:val="24"/>
          <w:szCs w:val="24"/>
        </w:rPr>
      </w:pPr>
      <w:r w:rsidRPr="00116F3B">
        <w:rPr>
          <w:rFonts w:eastAsia="Calibri"/>
          <w:b/>
          <w:bCs/>
          <w:sz w:val="24"/>
          <w:szCs w:val="24"/>
        </w:rPr>
        <w:t xml:space="preserve">66.B.10 </w:t>
      </w:r>
      <w:r w:rsidR="00B658A9">
        <w:rPr>
          <w:rFonts w:eastAsia="Calibri"/>
          <w:b/>
          <w:bCs/>
          <w:sz w:val="24"/>
          <w:szCs w:val="24"/>
        </w:rPr>
        <w:t>AAC</w:t>
      </w:r>
    </w:p>
    <w:p w14:paraId="30F459D6" w14:textId="77777777" w:rsidR="00B017CB" w:rsidRPr="00116F3B" w:rsidRDefault="00B017CB" w:rsidP="00B017CB">
      <w:pPr>
        <w:spacing w:line="259" w:lineRule="auto"/>
        <w:rPr>
          <w:rFonts w:eastAsia="Calibri"/>
          <w:sz w:val="24"/>
          <w:szCs w:val="24"/>
        </w:rPr>
      </w:pPr>
      <w:r w:rsidRPr="00116F3B">
        <w:rPr>
          <w:rFonts w:eastAsia="Calibri"/>
          <w:sz w:val="24"/>
          <w:szCs w:val="24"/>
        </w:rPr>
        <w:t>(a)   Generalități</w:t>
      </w:r>
    </w:p>
    <w:p w14:paraId="3A6626ED" w14:textId="749F031E" w:rsidR="00B017CB" w:rsidRPr="00116F3B" w:rsidRDefault="00B658A9" w:rsidP="00B017CB">
      <w:pPr>
        <w:spacing w:line="259" w:lineRule="auto"/>
        <w:rPr>
          <w:rFonts w:eastAsia="Calibri"/>
          <w:sz w:val="24"/>
          <w:szCs w:val="24"/>
        </w:rPr>
      </w:pPr>
      <w:r w:rsidRPr="00B658A9">
        <w:rPr>
          <w:rFonts w:eastAsia="Calibri"/>
          <w:sz w:val="24"/>
          <w:szCs w:val="24"/>
        </w:rPr>
        <w:t>AAC este</w:t>
      </w:r>
      <w:r w:rsidR="00B017CB" w:rsidRPr="00B658A9">
        <w:rPr>
          <w:rFonts w:eastAsia="Calibri"/>
          <w:sz w:val="24"/>
          <w:szCs w:val="24"/>
        </w:rPr>
        <w:t xml:space="preserve"> autoritate</w:t>
      </w:r>
      <w:r w:rsidRPr="00B658A9">
        <w:rPr>
          <w:rFonts w:eastAsia="Calibri"/>
          <w:sz w:val="24"/>
          <w:szCs w:val="24"/>
        </w:rPr>
        <w:t>a</w:t>
      </w:r>
      <w:r w:rsidR="00B017CB" w:rsidRPr="00B658A9">
        <w:rPr>
          <w:rFonts w:eastAsia="Calibri"/>
          <w:sz w:val="24"/>
          <w:szCs w:val="24"/>
        </w:rPr>
        <w:t xml:space="preserve"> competentă</w:t>
      </w:r>
      <w:r w:rsidR="00B017CB" w:rsidRPr="00116F3B">
        <w:rPr>
          <w:rFonts w:eastAsia="Calibri"/>
          <w:sz w:val="24"/>
          <w:szCs w:val="24"/>
        </w:rPr>
        <w:t xml:space="preserve"> responsabil</w:t>
      </w:r>
      <w:r>
        <w:rPr>
          <w:rFonts w:eastAsia="Calibri"/>
          <w:sz w:val="24"/>
          <w:szCs w:val="24"/>
        </w:rPr>
        <w:t>ă</w:t>
      </w:r>
      <w:r w:rsidR="00B017CB" w:rsidRPr="00116F3B">
        <w:rPr>
          <w:rFonts w:eastAsia="Calibri"/>
          <w:sz w:val="24"/>
          <w:szCs w:val="24"/>
        </w:rPr>
        <w:t xml:space="preserve"> </w:t>
      </w:r>
      <w:r>
        <w:rPr>
          <w:rFonts w:eastAsia="Calibri"/>
          <w:sz w:val="24"/>
          <w:szCs w:val="24"/>
        </w:rPr>
        <w:t>de</w:t>
      </w:r>
      <w:r w:rsidR="00B017CB" w:rsidRPr="00116F3B">
        <w:rPr>
          <w:rFonts w:eastAsia="Calibri"/>
          <w:sz w:val="24"/>
          <w:szCs w:val="24"/>
        </w:rPr>
        <w:t xml:space="preserve"> eliberarea, prelungirea, modificarea, suspendarea sau retragerea licențelor de întreținere a aeronavelor.</w:t>
      </w:r>
    </w:p>
    <w:p w14:paraId="76211287" w14:textId="711C63D8" w:rsidR="00B017CB" w:rsidRPr="00116F3B" w:rsidRDefault="00B658A9" w:rsidP="00B017CB">
      <w:pPr>
        <w:spacing w:line="259" w:lineRule="auto"/>
        <w:rPr>
          <w:rFonts w:eastAsia="Calibri"/>
          <w:sz w:val="24"/>
          <w:szCs w:val="24"/>
        </w:rPr>
      </w:pPr>
      <w:r>
        <w:rPr>
          <w:rFonts w:eastAsia="Calibri"/>
          <w:sz w:val="24"/>
          <w:szCs w:val="24"/>
        </w:rPr>
        <w:t>AAC</w:t>
      </w:r>
      <w:r w:rsidR="00B017CB" w:rsidRPr="00116F3B">
        <w:rPr>
          <w:rFonts w:eastAsia="Calibri"/>
          <w:sz w:val="24"/>
          <w:szCs w:val="24"/>
        </w:rPr>
        <w:t xml:space="preserve"> stabilește structura organizatorică adecvată pentru asigurarea respectării prezentei anexe (partea 66).</w:t>
      </w:r>
    </w:p>
    <w:p w14:paraId="299382F4" w14:textId="572D474F" w:rsidR="00B017CB" w:rsidRPr="00116F3B" w:rsidRDefault="00B017CB" w:rsidP="00B017CB">
      <w:pPr>
        <w:spacing w:line="259" w:lineRule="auto"/>
        <w:rPr>
          <w:rFonts w:eastAsia="Calibri"/>
          <w:sz w:val="24"/>
          <w:szCs w:val="24"/>
        </w:rPr>
      </w:pPr>
      <w:r w:rsidRPr="00116F3B">
        <w:rPr>
          <w:rFonts w:eastAsia="Calibri"/>
          <w:sz w:val="24"/>
          <w:szCs w:val="24"/>
        </w:rPr>
        <w:t>(b)   Resurse</w:t>
      </w:r>
    </w:p>
    <w:p w14:paraId="54AE4B28" w14:textId="208CD26A" w:rsidR="006E4914" w:rsidRPr="00116F3B" w:rsidRDefault="00B658A9" w:rsidP="00B017CB">
      <w:pPr>
        <w:spacing w:line="259" w:lineRule="auto"/>
        <w:rPr>
          <w:rFonts w:eastAsia="Calibri"/>
          <w:sz w:val="24"/>
          <w:szCs w:val="24"/>
        </w:rPr>
      </w:pPr>
      <w:r>
        <w:rPr>
          <w:rFonts w:eastAsia="Calibri"/>
          <w:sz w:val="24"/>
          <w:szCs w:val="24"/>
        </w:rPr>
        <w:t>AAC</w:t>
      </w:r>
      <w:r w:rsidR="00B017CB" w:rsidRPr="00116F3B">
        <w:rPr>
          <w:rFonts w:eastAsia="Calibri"/>
          <w:sz w:val="24"/>
          <w:szCs w:val="24"/>
        </w:rPr>
        <w:t xml:space="preserve"> trebuie să fie dotată în mod corespunzător cu personal pentru a asigura implementarea cerințelor prezentei anexe (partea 66).</w:t>
      </w:r>
    </w:p>
    <w:p w14:paraId="0681A3BE" w14:textId="77777777" w:rsidR="00B017CB" w:rsidRPr="00116F3B" w:rsidRDefault="00B017CB" w:rsidP="00B017CB">
      <w:pPr>
        <w:spacing w:line="259" w:lineRule="auto"/>
        <w:rPr>
          <w:rFonts w:eastAsia="Calibri"/>
          <w:sz w:val="24"/>
          <w:szCs w:val="24"/>
        </w:rPr>
      </w:pPr>
      <w:r w:rsidRPr="00116F3B">
        <w:rPr>
          <w:rFonts w:eastAsia="Calibri"/>
          <w:sz w:val="24"/>
          <w:szCs w:val="24"/>
        </w:rPr>
        <w:t>(c)   Proceduri</w:t>
      </w:r>
    </w:p>
    <w:p w14:paraId="25AF1583" w14:textId="664197E4" w:rsidR="00B017CB" w:rsidRPr="00116F3B" w:rsidRDefault="00B658A9" w:rsidP="00B017CB">
      <w:pPr>
        <w:spacing w:line="259" w:lineRule="auto"/>
        <w:rPr>
          <w:rFonts w:eastAsia="Calibri"/>
          <w:sz w:val="24"/>
          <w:szCs w:val="24"/>
        </w:rPr>
      </w:pPr>
      <w:r>
        <w:rPr>
          <w:rFonts w:eastAsia="Calibri"/>
          <w:sz w:val="24"/>
          <w:szCs w:val="24"/>
        </w:rPr>
        <w:t>AAC</w:t>
      </w:r>
      <w:r w:rsidR="00B017CB" w:rsidRPr="00116F3B">
        <w:rPr>
          <w:rFonts w:eastAsia="Calibri"/>
          <w:sz w:val="24"/>
          <w:szCs w:val="24"/>
        </w:rPr>
        <w:t xml:space="preserve"> trebuie să stabilească proceduri documentate care să detalieze modul de respectare a prevederilor prezentei anexe (partea 66). Procedurile trebuie să fie revizuite și modificate pentru a asigura conformitatea continuă.</w:t>
      </w:r>
    </w:p>
    <w:p w14:paraId="6A12B0F7" w14:textId="77777777" w:rsidR="00B017CB" w:rsidRPr="00116F3B" w:rsidRDefault="00B017CB" w:rsidP="00B017CB">
      <w:pPr>
        <w:spacing w:line="259" w:lineRule="auto"/>
        <w:rPr>
          <w:rFonts w:eastAsia="Calibri"/>
          <w:sz w:val="24"/>
          <w:szCs w:val="24"/>
        </w:rPr>
      </w:pPr>
    </w:p>
    <w:p w14:paraId="13C78992" w14:textId="77777777" w:rsidR="00B017CB" w:rsidRPr="00116F3B" w:rsidRDefault="00B017CB" w:rsidP="00B017CB">
      <w:pPr>
        <w:spacing w:line="259" w:lineRule="auto"/>
        <w:rPr>
          <w:rFonts w:eastAsia="Calibri"/>
          <w:b/>
          <w:bCs/>
          <w:sz w:val="24"/>
          <w:szCs w:val="24"/>
        </w:rPr>
      </w:pPr>
      <w:r w:rsidRPr="00116F3B">
        <w:rPr>
          <w:rFonts w:eastAsia="Calibri"/>
          <w:b/>
          <w:bCs/>
          <w:sz w:val="24"/>
          <w:szCs w:val="24"/>
        </w:rPr>
        <w:t>66.B.20 Modalități de evidență a documentelor</w:t>
      </w:r>
    </w:p>
    <w:p w14:paraId="48C0FF2B" w14:textId="59C747A1" w:rsidR="00B017CB" w:rsidRPr="00116F3B" w:rsidRDefault="00B017CB" w:rsidP="00B017CB">
      <w:pPr>
        <w:spacing w:line="259" w:lineRule="auto"/>
        <w:rPr>
          <w:rFonts w:eastAsia="Calibri"/>
          <w:sz w:val="24"/>
          <w:szCs w:val="24"/>
        </w:rPr>
      </w:pPr>
      <w:r w:rsidRPr="00116F3B">
        <w:rPr>
          <w:rFonts w:eastAsia="Calibri"/>
          <w:sz w:val="24"/>
          <w:szCs w:val="24"/>
        </w:rPr>
        <w:t xml:space="preserve">(a) </w:t>
      </w:r>
      <w:r w:rsidR="00B80C0B">
        <w:rPr>
          <w:rFonts w:eastAsia="Calibri"/>
          <w:sz w:val="24"/>
          <w:szCs w:val="24"/>
        </w:rPr>
        <w:t>AAC</w:t>
      </w:r>
      <w:r w:rsidRPr="00116F3B">
        <w:rPr>
          <w:rFonts w:eastAsia="Calibri"/>
          <w:sz w:val="24"/>
          <w:szCs w:val="24"/>
        </w:rPr>
        <w:t xml:space="preserve"> stabilește un sistem de evidență care permite o trasabilitate adecvată a procesului de emitere, revalidare, modificare, suspendare sau retragere pentru fiecare licență de întreținere a aeronavelor în parte.</w:t>
      </w:r>
    </w:p>
    <w:p w14:paraId="48B21A78" w14:textId="2C947D7D" w:rsidR="00B017CB" w:rsidRPr="00116F3B" w:rsidRDefault="00B017CB" w:rsidP="00B017CB">
      <w:pPr>
        <w:spacing w:line="259" w:lineRule="auto"/>
        <w:rPr>
          <w:rFonts w:eastAsia="Calibri"/>
          <w:sz w:val="24"/>
          <w:szCs w:val="24"/>
        </w:rPr>
      </w:pPr>
      <w:r w:rsidRPr="00116F3B">
        <w:rPr>
          <w:rFonts w:eastAsia="Calibri"/>
          <w:sz w:val="24"/>
          <w:szCs w:val="24"/>
        </w:rPr>
        <w:t>(b) Aceste evidențe trebuie să includă, pentru fiecare licență:</w:t>
      </w:r>
    </w:p>
    <w:p w14:paraId="0216868F" w14:textId="579EFD0D" w:rsidR="00B017CB" w:rsidRPr="00116F3B" w:rsidRDefault="00B017CB" w:rsidP="00B017CB">
      <w:pPr>
        <w:spacing w:line="259" w:lineRule="auto"/>
        <w:rPr>
          <w:rFonts w:eastAsia="Calibri"/>
          <w:sz w:val="24"/>
          <w:szCs w:val="24"/>
        </w:rPr>
      </w:pPr>
      <w:r w:rsidRPr="00116F3B">
        <w:rPr>
          <w:rFonts w:eastAsia="Calibri"/>
          <w:sz w:val="24"/>
          <w:szCs w:val="24"/>
        </w:rPr>
        <w:t>1. cererea de licență de întreținere a aeronavelor sau de modificare a respectivei licențe, inclusiv toată documentația aferentă;</w:t>
      </w:r>
    </w:p>
    <w:p w14:paraId="443A6EF7" w14:textId="095EB0FF" w:rsidR="00B017CB" w:rsidRPr="00116F3B" w:rsidRDefault="00B017CB" w:rsidP="00B017CB">
      <w:pPr>
        <w:spacing w:line="259" w:lineRule="auto"/>
        <w:rPr>
          <w:rFonts w:eastAsia="Calibri"/>
          <w:sz w:val="24"/>
          <w:szCs w:val="24"/>
        </w:rPr>
      </w:pPr>
      <w:r w:rsidRPr="00116F3B">
        <w:rPr>
          <w:rFonts w:eastAsia="Calibri"/>
          <w:sz w:val="24"/>
          <w:szCs w:val="24"/>
        </w:rPr>
        <w:t>2. o copie a licenței de întreținere a aeronavelor, incluzând toate modificările;</w:t>
      </w:r>
    </w:p>
    <w:p w14:paraId="28D9C896" w14:textId="10B8CEE0" w:rsidR="00B017CB" w:rsidRPr="00116F3B" w:rsidRDefault="00B017CB" w:rsidP="00B017CB">
      <w:pPr>
        <w:spacing w:line="259" w:lineRule="auto"/>
        <w:rPr>
          <w:rFonts w:eastAsia="Calibri"/>
          <w:sz w:val="24"/>
          <w:szCs w:val="24"/>
        </w:rPr>
      </w:pPr>
      <w:r w:rsidRPr="00116F3B">
        <w:rPr>
          <w:rFonts w:eastAsia="Calibri"/>
          <w:sz w:val="24"/>
          <w:szCs w:val="24"/>
        </w:rPr>
        <w:t>3. copii ale întregii corespondențe relevante;</w:t>
      </w:r>
    </w:p>
    <w:p w14:paraId="45F0E315" w14:textId="77777777" w:rsidR="00B017CB" w:rsidRPr="00116F3B" w:rsidRDefault="00B017CB" w:rsidP="00B017CB">
      <w:pPr>
        <w:spacing w:line="259" w:lineRule="auto"/>
        <w:rPr>
          <w:rFonts w:eastAsia="Calibri"/>
          <w:sz w:val="24"/>
          <w:szCs w:val="24"/>
        </w:rPr>
      </w:pPr>
      <w:r w:rsidRPr="00116F3B">
        <w:rPr>
          <w:rFonts w:eastAsia="Calibri"/>
          <w:sz w:val="24"/>
          <w:szCs w:val="24"/>
        </w:rPr>
        <w:t>4. detalii privind toate derogările și măsurile de punere în aplicare;</w:t>
      </w:r>
    </w:p>
    <w:p w14:paraId="179DFCEE" w14:textId="15106075" w:rsidR="00B017CB" w:rsidRPr="00116F3B" w:rsidRDefault="00B017CB" w:rsidP="00B017CB">
      <w:pPr>
        <w:spacing w:line="259" w:lineRule="auto"/>
        <w:rPr>
          <w:rFonts w:eastAsia="Calibri"/>
          <w:sz w:val="24"/>
          <w:szCs w:val="24"/>
        </w:rPr>
      </w:pPr>
      <w:r w:rsidRPr="00116F3B">
        <w:rPr>
          <w:rFonts w:eastAsia="Calibri"/>
          <w:sz w:val="24"/>
          <w:szCs w:val="24"/>
        </w:rPr>
        <w:t xml:space="preserve">5. orice raport din partea </w:t>
      </w:r>
      <w:r w:rsidR="00B80C0B">
        <w:rPr>
          <w:rFonts w:eastAsia="Calibri"/>
          <w:sz w:val="24"/>
          <w:szCs w:val="24"/>
        </w:rPr>
        <w:t>AAC</w:t>
      </w:r>
      <w:r w:rsidRPr="00116F3B">
        <w:rPr>
          <w:rFonts w:eastAsia="Calibri"/>
          <w:sz w:val="24"/>
          <w:szCs w:val="24"/>
        </w:rPr>
        <w:t xml:space="preserve"> referitor la </w:t>
      </w:r>
      <w:r w:rsidR="004A29C2" w:rsidRPr="00116F3B">
        <w:rPr>
          <w:rFonts w:eastAsia="Calibri"/>
          <w:sz w:val="24"/>
          <w:szCs w:val="24"/>
        </w:rPr>
        <w:t>deținătorul</w:t>
      </w:r>
      <w:r w:rsidRPr="00116F3B">
        <w:rPr>
          <w:rFonts w:eastAsia="Calibri"/>
          <w:sz w:val="24"/>
          <w:szCs w:val="24"/>
        </w:rPr>
        <w:t xml:space="preserve"> de licență de întreținere a aeronavelor;</w:t>
      </w:r>
    </w:p>
    <w:p w14:paraId="5EEEC818" w14:textId="3B76238F" w:rsidR="00B017CB" w:rsidRPr="00116F3B" w:rsidRDefault="00B017CB" w:rsidP="00B017CB">
      <w:pPr>
        <w:spacing w:line="259" w:lineRule="auto"/>
        <w:rPr>
          <w:rFonts w:eastAsia="Calibri"/>
          <w:sz w:val="24"/>
          <w:szCs w:val="24"/>
        </w:rPr>
      </w:pPr>
      <w:r w:rsidRPr="00116F3B">
        <w:rPr>
          <w:rFonts w:eastAsia="Calibri"/>
          <w:sz w:val="24"/>
          <w:szCs w:val="24"/>
        </w:rPr>
        <w:t xml:space="preserve">6. evidențele privind examenele efectuate </w:t>
      </w:r>
      <w:r w:rsidR="00B80C0B">
        <w:rPr>
          <w:rFonts w:eastAsia="Calibri"/>
          <w:sz w:val="24"/>
          <w:szCs w:val="24"/>
        </w:rPr>
        <w:t>AAC</w:t>
      </w:r>
      <w:r w:rsidRPr="00116F3B">
        <w:rPr>
          <w:rFonts w:eastAsia="Calibri"/>
          <w:sz w:val="24"/>
          <w:szCs w:val="24"/>
        </w:rPr>
        <w:t>;</w:t>
      </w:r>
    </w:p>
    <w:p w14:paraId="097F3263" w14:textId="77777777" w:rsidR="00B017CB" w:rsidRPr="00116F3B" w:rsidRDefault="00B017CB" w:rsidP="00B017CB">
      <w:pPr>
        <w:spacing w:line="259" w:lineRule="auto"/>
        <w:rPr>
          <w:rFonts w:eastAsia="Calibri"/>
          <w:sz w:val="24"/>
          <w:szCs w:val="24"/>
        </w:rPr>
      </w:pPr>
      <w:r w:rsidRPr="00116F3B">
        <w:rPr>
          <w:rFonts w:eastAsia="Calibri"/>
          <w:sz w:val="24"/>
          <w:szCs w:val="24"/>
        </w:rPr>
        <w:t>7. raportul de conversiune aplicabil utilizat pentru conversiune;</w:t>
      </w:r>
    </w:p>
    <w:p w14:paraId="4258E5E2" w14:textId="38648362" w:rsidR="00B017CB" w:rsidRPr="00116F3B" w:rsidRDefault="00B017CB" w:rsidP="00B017CB">
      <w:pPr>
        <w:spacing w:line="259" w:lineRule="auto"/>
        <w:rPr>
          <w:rFonts w:eastAsia="Calibri"/>
          <w:sz w:val="24"/>
          <w:szCs w:val="24"/>
        </w:rPr>
      </w:pPr>
      <w:r w:rsidRPr="00116F3B">
        <w:rPr>
          <w:rFonts w:eastAsia="Calibri"/>
          <w:sz w:val="24"/>
          <w:szCs w:val="24"/>
        </w:rPr>
        <w:t>8. raportul de credit aplicabil utilizat pentru creditare.</w:t>
      </w:r>
    </w:p>
    <w:p w14:paraId="7A6F84E6" w14:textId="3B659883" w:rsidR="004A29C2" w:rsidRPr="00116F3B" w:rsidRDefault="004A29C2" w:rsidP="00B017CB">
      <w:pPr>
        <w:spacing w:line="259" w:lineRule="auto"/>
        <w:rPr>
          <w:rFonts w:eastAsia="Calibri"/>
          <w:sz w:val="24"/>
          <w:szCs w:val="24"/>
        </w:rPr>
      </w:pPr>
      <w:r w:rsidRPr="00116F3B">
        <w:rPr>
          <w:rFonts w:eastAsia="Calibri"/>
          <w:sz w:val="24"/>
          <w:szCs w:val="24"/>
        </w:rPr>
        <w:t xml:space="preserve">(c) Evidențele la care se face referire la litera (b) </w:t>
      </w:r>
      <w:r w:rsidR="00FD5569">
        <w:rPr>
          <w:rFonts w:eastAsia="Calibri"/>
          <w:sz w:val="24"/>
          <w:szCs w:val="24"/>
        </w:rPr>
        <w:t>pct.</w:t>
      </w:r>
      <w:r w:rsidRPr="00116F3B">
        <w:rPr>
          <w:rFonts w:eastAsia="Calibri"/>
          <w:sz w:val="24"/>
          <w:szCs w:val="24"/>
        </w:rPr>
        <w:t xml:space="preserve"> 1-5 sunt păstrate timp de cel puțin cinci ani după încetarea valabilității licenței.</w:t>
      </w:r>
    </w:p>
    <w:p w14:paraId="023AEFA0" w14:textId="534DDE76" w:rsidR="004A29C2" w:rsidRPr="00116F3B" w:rsidRDefault="004A29C2" w:rsidP="00B017CB">
      <w:pPr>
        <w:spacing w:line="259" w:lineRule="auto"/>
        <w:rPr>
          <w:rFonts w:eastAsia="Calibri"/>
          <w:sz w:val="24"/>
          <w:szCs w:val="24"/>
        </w:rPr>
      </w:pPr>
      <w:r w:rsidRPr="00116F3B">
        <w:rPr>
          <w:rFonts w:eastAsia="Calibri"/>
          <w:sz w:val="24"/>
          <w:szCs w:val="24"/>
        </w:rPr>
        <w:t xml:space="preserve">(d) Evidențele la care se face referire la litera (b) </w:t>
      </w:r>
      <w:r w:rsidR="00FD5569">
        <w:rPr>
          <w:rFonts w:eastAsia="Calibri"/>
          <w:sz w:val="24"/>
          <w:szCs w:val="24"/>
        </w:rPr>
        <w:t>pct.</w:t>
      </w:r>
      <w:r w:rsidRPr="00116F3B">
        <w:rPr>
          <w:rFonts w:eastAsia="Calibri"/>
          <w:sz w:val="24"/>
          <w:szCs w:val="24"/>
        </w:rPr>
        <w:t xml:space="preserve"> 6, 7 și 8 sunt păstrate pentru o perioadă nelimitată.</w:t>
      </w:r>
    </w:p>
    <w:p w14:paraId="57C3A308" w14:textId="77777777" w:rsidR="008D4976" w:rsidRPr="00116F3B" w:rsidRDefault="008D4976" w:rsidP="00B017CB">
      <w:pPr>
        <w:spacing w:line="259" w:lineRule="auto"/>
        <w:rPr>
          <w:rFonts w:eastAsia="Calibri"/>
          <w:sz w:val="24"/>
          <w:szCs w:val="24"/>
        </w:rPr>
      </w:pPr>
    </w:p>
    <w:p w14:paraId="62649395" w14:textId="637B2255" w:rsidR="008D4976" w:rsidRPr="00116F3B" w:rsidRDefault="008D4976" w:rsidP="008D4976">
      <w:pPr>
        <w:spacing w:line="259" w:lineRule="auto"/>
        <w:rPr>
          <w:rFonts w:eastAsia="Calibri"/>
          <w:b/>
          <w:bCs/>
          <w:sz w:val="24"/>
          <w:szCs w:val="24"/>
        </w:rPr>
      </w:pPr>
      <w:r w:rsidRPr="00116F3B">
        <w:rPr>
          <w:rFonts w:eastAsia="Calibri"/>
          <w:b/>
          <w:bCs/>
          <w:sz w:val="24"/>
          <w:szCs w:val="24"/>
        </w:rPr>
        <w:t>66.B.25 Schimbul reciproc de informații</w:t>
      </w:r>
    </w:p>
    <w:p w14:paraId="79D869BD" w14:textId="1B5659EA" w:rsidR="008D4976" w:rsidRPr="00116F3B" w:rsidRDefault="008D4976" w:rsidP="008D4976">
      <w:pPr>
        <w:spacing w:line="259" w:lineRule="auto"/>
        <w:rPr>
          <w:rFonts w:eastAsia="Calibri"/>
          <w:sz w:val="24"/>
          <w:szCs w:val="24"/>
        </w:rPr>
      </w:pPr>
      <w:r w:rsidRPr="00116F3B">
        <w:rPr>
          <w:rFonts w:eastAsia="Calibri"/>
          <w:sz w:val="24"/>
          <w:szCs w:val="24"/>
        </w:rPr>
        <w:t xml:space="preserve">(a) </w:t>
      </w:r>
      <w:r w:rsidRPr="00F63415">
        <w:rPr>
          <w:rFonts w:eastAsia="Calibri"/>
          <w:sz w:val="24"/>
          <w:szCs w:val="24"/>
        </w:rPr>
        <w:t>Autoritățile competente</w:t>
      </w:r>
      <w:r w:rsidRPr="00116F3B">
        <w:rPr>
          <w:rFonts w:eastAsia="Calibri"/>
          <w:sz w:val="24"/>
          <w:szCs w:val="24"/>
        </w:rPr>
        <w:t xml:space="preserve"> participă la un schimb reciproc de informații în conformitate cu prevederile Codului aerian.</w:t>
      </w:r>
    </w:p>
    <w:p w14:paraId="3271006F" w14:textId="7B46EAAD" w:rsidR="008D4976" w:rsidRPr="00116F3B" w:rsidRDefault="008D4976" w:rsidP="008D4976">
      <w:pPr>
        <w:spacing w:line="259" w:lineRule="auto"/>
        <w:rPr>
          <w:rFonts w:eastAsia="Calibri"/>
          <w:sz w:val="24"/>
          <w:szCs w:val="24"/>
        </w:rPr>
      </w:pPr>
      <w:r w:rsidRPr="00116F3B">
        <w:rPr>
          <w:rFonts w:eastAsia="Calibri"/>
          <w:sz w:val="24"/>
          <w:szCs w:val="24"/>
        </w:rPr>
        <w:t xml:space="preserve">(b) Fără a aduce atingere competențelor </w:t>
      </w:r>
      <w:r w:rsidR="00F63415">
        <w:rPr>
          <w:rFonts w:eastAsia="Calibri"/>
          <w:sz w:val="24"/>
          <w:szCs w:val="24"/>
        </w:rPr>
        <w:t>altor state (membre EU)</w:t>
      </w:r>
      <w:r w:rsidRPr="00116F3B">
        <w:rPr>
          <w:rFonts w:eastAsia="Calibri"/>
          <w:sz w:val="24"/>
          <w:szCs w:val="24"/>
        </w:rPr>
        <w:t xml:space="preserve">, în cazul unei amenințări potențiale la adresa siguranței care implică mai multe </w:t>
      </w:r>
      <w:r w:rsidRPr="00F63415">
        <w:rPr>
          <w:rFonts w:eastAsia="Calibri"/>
          <w:sz w:val="24"/>
          <w:szCs w:val="24"/>
        </w:rPr>
        <w:t>state, autoritățile competente de resort se sprijină reciproc în acțiunea de supraveghere necesară.</w:t>
      </w:r>
    </w:p>
    <w:p w14:paraId="6BD1F657" w14:textId="77777777" w:rsidR="008D4976" w:rsidRPr="00116F3B" w:rsidRDefault="008D4976" w:rsidP="008D4976">
      <w:pPr>
        <w:spacing w:line="259" w:lineRule="auto"/>
        <w:rPr>
          <w:rFonts w:eastAsia="Calibri"/>
          <w:sz w:val="24"/>
          <w:szCs w:val="24"/>
        </w:rPr>
      </w:pPr>
    </w:p>
    <w:p w14:paraId="51230053" w14:textId="15F60DC3" w:rsidR="00A51FF3" w:rsidRPr="00116F3B" w:rsidRDefault="00A51FF3" w:rsidP="00A51FF3">
      <w:pPr>
        <w:spacing w:line="259" w:lineRule="auto"/>
        <w:rPr>
          <w:rFonts w:eastAsia="Calibri"/>
          <w:b/>
          <w:bCs/>
          <w:sz w:val="24"/>
          <w:szCs w:val="24"/>
        </w:rPr>
      </w:pPr>
      <w:r w:rsidRPr="00116F3B">
        <w:rPr>
          <w:rFonts w:eastAsia="Calibri"/>
          <w:b/>
          <w:bCs/>
          <w:sz w:val="24"/>
          <w:szCs w:val="24"/>
        </w:rPr>
        <w:t xml:space="preserve">66.B.30 Derogări </w:t>
      </w:r>
    </w:p>
    <w:p w14:paraId="0433102D" w14:textId="265D29FA" w:rsidR="008D4976" w:rsidRPr="00116F3B" w:rsidRDefault="00A51FF3" w:rsidP="00A51FF3">
      <w:pPr>
        <w:spacing w:line="259" w:lineRule="auto"/>
        <w:rPr>
          <w:rFonts w:eastAsia="Calibri"/>
          <w:sz w:val="24"/>
          <w:szCs w:val="24"/>
        </w:rPr>
      </w:pPr>
      <w:r w:rsidRPr="00116F3B">
        <w:rPr>
          <w:rFonts w:eastAsia="Calibri"/>
          <w:sz w:val="24"/>
          <w:szCs w:val="24"/>
        </w:rPr>
        <w:t xml:space="preserve">Toate derogările acordate în conformitate cu prevederile Codului aerian sunt înregistrate și păstrate </w:t>
      </w:r>
      <w:r w:rsidR="00B80C0B">
        <w:rPr>
          <w:rFonts w:eastAsia="Calibri"/>
          <w:sz w:val="24"/>
          <w:szCs w:val="24"/>
        </w:rPr>
        <w:t>de AAC.</w:t>
      </w:r>
    </w:p>
    <w:p w14:paraId="65C20DAE" w14:textId="77777777" w:rsidR="00FF150B" w:rsidRPr="00116F3B" w:rsidRDefault="00FF150B" w:rsidP="00342621">
      <w:pPr>
        <w:spacing w:line="259" w:lineRule="auto"/>
        <w:ind w:firstLine="0"/>
        <w:jc w:val="center"/>
        <w:rPr>
          <w:rFonts w:eastAsia="Calibri"/>
          <w:b/>
          <w:bCs/>
          <w:sz w:val="24"/>
          <w:szCs w:val="24"/>
        </w:rPr>
      </w:pPr>
    </w:p>
    <w:p w14:paraId="54BCD88C" w14:textId="77777777" w:rsidR="00136EE2" w:rsidRPr="00116F3B" w:rsidRDefault="00136EE2" w:rsidP="009722B6">
      <w:pPr>
        <w:ind w:firstLine="0"/>
        <w:jc w:val="center"/>
        <w:rPr>
          <w:rFonts w:eastAsia="Calibri"/>
          <w:b/>
          <w:bCs/>
          <w:sz w:val="24"/>
          <w:szCs w:val="24"/>
        </w:rPr>
      </w:pPr>
      <w:r w:rsidRPr="00116F3B">
        <w:rPr>
          <w:rFonts w:eastAsia="Calibri"/>
          <w:b/>
          <w:bCs/>
          <w:sz w:val="24"/>
          <w:szCs w:val="24"/>
        </w:rPr>
        <w:lastRenderedPageBreak/>
        <w:t>SUBPARTEA B</w:t>
      </w:r>
    </w:p>
    <w:p w14:paraId="6BCC4341" w14:textId="77777777" w:rsidR="00136EE2" w:rsidRPr="00116F3B" w:rsidRDefault="00136EE2" w:rsidP="009722B6">
      <w:pPr>
        <w:ind w:firstLine="0"/>
        <w:jc w:val="center"/>
        <w:rPr>
          <w:rFonts w:eastAsia="Calibri"/>
          <w:b/>
          <w:bCs/>
          <w:sz w:val="24"/>
          <w:szCs w:val="24"/>
        </w:rPr>
      </w:pPr>
      <w:r w:rsidRPr="00116F3B">
        <w:rPr>
          <w:rFonts w:eastAsia="Calibri"/>
          <w:b/>
          <w:bCs/>
          <w:sz w:val="24"/>
          <w:szCs w:val="24"/>
        </w:rPr>
        <w:t>ELIBERAREA UNEI LICENȚE DE ÎNTREȚINERE A AERONAVELOR</w:t>
      </w:r>
    </w:p>
    <w:p w14:paraId="163D10FF" w14:textId="77777777" w:rsidR="009722B6" w:rsidRPr="00116F3B" w:rsidRDefault="009722B6" w:rsidP="00A51FF3">
      <w:pPr>
        <w:spacing w:after="160" w:line="259" w:lineRule="auto"/>
        <w:ind w:firstLine="0"/>
        <w:rPr>
          <w:rFonts w:eastAsia="Calibri"/>
          <w:sz w:val="24"/>
          <w:szCs w:val="24"/>
        </w:rPr>
      </w:pPr>
    </w:p>
    <w:p w14:paraId="1D155FB4" w14:textId="2602FBA0" w:rsidR="00A51FF3" w:rsidRPr="00116F3B" w:rsidRDefault="00A51FF3" w:rsidP="00A51FF3">
      <w:pPr>
        <w:spacing w:line="259" w:lineRule="auto"/>
        <w:rPr>
          <w:rFonts w:eastAsia="Calibri"/>
          <w:sz w:val="24"/>
          <w:szCs w:val="24"/>
        </w:rPr>
      </w:pPr>
      <w:r w:rsidRPr="00116F3B">
        <w:rPr>
          <w:rFonts w:eastAsia="Calibri"/>
          <w:sz w:val="24"/>
          <w:szCs w:val="24"/>
        </w:rPr>
        <w:t xml:space="preserve">Prezentul capitol indică procedurile care trebuie îndeplinite de către </w:t>
      </w:r>
      <w:r w:rsidR="00B80C0B">
        <w:rPr>
          <w:rFonts w:eastAsia="Calibri"/>
          <w:sz w:val="24"/>
          <w:szCs w:val="24"/>
        </w:rPr>
        <w:t>AAC</w:t>
      </w:r>
      <w:r w:rsidRPr="00116F3B">
        <w:rPr>
          <w:rFonts w:eastAsia="Calibri"/>
          <w:sz w:val="24"/>
          <w:szCs w:val="24"/>
        </w:rPr>
        <w:t xml:space="preserve"> pentru a elibera, modifica sau prelungi o licență de întreținere a aeronavelor.</w:t>
      </w:r>
    </w:p>
    <w:p w14:paraId="3E7A89E7" w14:textId="77777777" w:rsidR="00A51FF3" w:rsidRPr="00116F3B" w:rsidRDefault="00A51FF3" w:rsidP="00A51FF3">
      <w:pPr>
        <w:spacing w:line="259" w:lineRule="auto"/>
        <w:rPr>
          <w:rFonts w:eastAsia="Calibri"/>
          <w:sz w:val="24"/>
          <w:szCs w:val="24"/>
        </w:rPr>
      </w:pPr>
    </w:p>
    <w:p w14:paraId="03041BC1" w14:textId="0E17E2D5" w:rsidR="00A51FF3" w:rsidRPr="00116F3B" w:rsidRDefault="00A51FF3" w:rsidP="00A51FF3">
      <w:pPr>
        <w:spacing w:line="259" w:lineRule="auto"/>
        <w:rPr>
          <w:rFonts w:eastAsia="Calibri"/>
          <w:b/>
          <w:bCs/>
          <w:sz w:val="24"/>
          <w:szCs w:val="24"/>
        </w:rPr>
      </w:pPr>
      <w:r w:rsidRPr="00116F3B">
        <w:rPr>
          <w:rFonts w:eastAsia="Calibri"/>
          <w:b/>
          <w:bCs/>
          <w:sz w:val="24"/>
          <w:szCs w:val="24"/>
        </w:rPr>
        <w:t xml:space="preserve">66.B.100 Procedura de eliberare a unei licențe de întreținere a aeronavelor de către </w:t>
      </w:r>
      <w:r w:rsidR="00B80C0B">
        <w:rPr>
          <w:rFonts w:eastAsia="Calibri"/>
          <w:b/>
          <w:bCs/>
          <w:sz w:val="24"/>
          <w:szCs w:val="24"/>
        </w:rPr>
        <w:t>AAC</w:t>
      </w:r>
    </w:p>
    <w:p w14:paraId="7FAA507E" w14:textId="40A5FE97" w:rsidR="00A51FF3" w:rsidRPr="00116F3B" w:rsidRDefault="00A51FF3" w:rsidP="00985DF8">
      <w:pPr>
        <w:spacing w:line="259" w:lineRule="auto"/>
        <w:rPr>
          <w:rFonts w:eastAsia="Calibri"/>
          <w:sz w:val="24"/>
          <w:szCs w:val="24"/>
        </w:rPr>
      </w:pPr>
      <w:r w:rsidRPr="00116F3B">
        <w:rPr>
          <w:rFonts w:eastAsia="Calibri"/>
          <w:sz w:val="24"/>
          <w:szCs w:val="24"/>
        </w:rPr>
        <w:t xml:space="preserve">(a) La primirea formularului 19 </w:t>
      </w:r>
      <w:r w:rsidR="00985DF8" w:rsidRPr="00116F3B">
        <w:rPr>
          <w:rFonts w:eastAsia="Calibri"/>
          <w:sz w:val="24"/>
          <w:szCs w:val="24"/>
        </w:rPr>
        <w:t>AAC</w:t>
      </w:r>
      <w:r w:rsidRPr="00116F3B">
        <w:rPr>
          <w:rFonts w:eastAsia="Calibri"/>
          <w:sz w:val="24"/>
          <w:szCs w:val="24"/>
        </w:rPr>
        <w:t xml:space="preserve"> și a oricărei documentații justificative însoțitoare, </w:t>
      </w:r>
      <w:r w:rsidR="00B80C0B">
        <w:rPr>
          <w:rFonts w:eastAsia="Calibri"/>
          <w:sz w:val="24"/>
          <w:szCs w:val="24"/>
        </w:rPr>
        <w:t>AAC</w:t>
      </w:r>
      <w:r w:rsidRPr="00116F3B">
        <w:rPr>
          <w:rFonts w:eastAsia="Calibri"/>
          <w:sz w:val="24"/>
          <w:szCs w:val="24"/>
        </w:rPr>
        <w:t xml:space="preserve"> verifică dacă formularul 19 AA</w:t>
      </w:r>
      <w:r w:rsidR="00985DF8" w:rsidRPr="00116F3B">
        <w:rPr>
          <w:rFonts w:eastAsia="Calibri"/>
          <w:sz w:val="24"/>
          <w:szCs w:val="24"/>
        </w:rPr>
        <w:t>C</w:t>
      </w:r>
      <w:r w:rsidRPr="00116F3B">
        <w:rPr>
          <w:rFonts w:eastAsia="Calibri"/>
          <w:sz w:val="24"/>
          <w:szCs w:val="24"/>
        </w:rPr>
        <w:t xml:space="preserve"> este complet și se asigură că experiența declarată în formular corespunde cerințelor prezentei anexe (partea 66).</w:t>
      </w:r>
    </w:p>
    <w:p w14:paraId="482871EB" w14:textId="1B67F897" w:rsidR="00985DF8" w:rsidRPr="00116F3B" w:rsidRDefault="00985DF8" w:rsidP="00985DF8">
      <w:pPr>
        <w:spacing w:line="259" w:lineRule="auto"/>
        <w:rPr>
          <w:rFonts w:eastAsia="Calibri"/>
          <w:sz w:val="24"/>
          <w:szCs w:val="24"/>
        </w:rPr>
      </w:pPr>
      <w:r w:rsidRPr="00116F3B">
        <w:rPr>
          <w:rFonts w:eastAsia="Calibri"/>
          <w:sz w:val="24"/>
          <w:szCs w:val="24"/>
        </w:rPr>
        <w:t xml:space="preserve">(b) </w:t>
      </w:r>
      <w:r w:rsidR="00B80C0B">
        <w:rPr>
          <w:rFonts w:eastAsia="Calibri"/>
          <w:sz w:val="24"/>
          <w:szCs w:val="24"/>
        </w:rPr>
        <w:t>AAC</w:t>
      </w:r>
      <w:r w:rsidRPr="00116F3B">
        <w:rPr>
          <w:rFonts w:eastAsia="Calibri"/>
          <w:sz w:val="24"/>
          <w:szCs w:val="24"/>
        </w:rPr>
        <w:t xml:space="preserve"> verifică statutul </w:t>
      </w:r>
      <w:r w:rsidR="00303F6F">
        <w:rPr>
          <w:rFonts w:eastAsia="Calibri"/>
          <w:sz w:val="24"/>
          <w:szCs w:val="24"/>
        </w:rPr>
        <w:t>examinării</w:t>
      </w:r>
      <w:r w:rsidRPr="00116F3B">
        <w:rPr>
          <w:rFonts w:eastAsia="Calibri"/>
          <w:sz w:val="24"/>
          <w:szCs w:val="24"/>
        </w:rPr>
        <w:t xml:space="preserve"> solicitantului și/sau confirmă valabilitatea oricăror credite, pentru a se asigura că cerințele din toate modulele din apendicele nr. 1 sau apendicele nr. 7, după caz, au fost îndeplinite în conformitate cu dispozițiile din prezenta anexă (partea 66).</w:t>
      </w:r>
    </w:p>
    <w:p w14:paraId="146FCB89" w14:textId="6EC87307" w:rsidR="00985DF8" w:rsidRPr="00116F3B" w:rsidRDefault="00985DF8" w:rsidP="006E31F4">
      <w:pPr>
        <w:spacing w:line="259" w:lineRule="auto"/>
        <w:rPr>
          <w:rFonts w:eastAsia="Calibri"/>
          <w:sz w:val="24"/>
          <w:szCs w:val="24"/>
        </w:rPr>
      </w:pPr>
      <w:r w:rsidRPr="00116F3B">
        <w:rPr>
          <w:rFonts w:eastAsia="Calibri"/>
          <w:sz w:val="24"/>
          <w:szCs w:val="24"/>
        </w:rPr>
        <w:t xml:space="preserve">(c) După verificarea identității și datei nașterii solicitantului și în cazul în care este satisfăcută de modul în care acesta îndeplinește standardele de cunoștințe și experiență impuse de prezenta anexă (partea 66), </w:t>
      </w:r>
      <w:r w:rsidR="00DD240F">
        <w:rPr>
          <w:rFonts w:eastAsia="Calibri"/>
          <w:sz w:val="24"/>
          <w:szCs w:val="24"/>
        </w:rPr>
        <w:t>AAC</w:t>
      </w:r>
      <w:r w:rsidRPr="00116F3B">
        <w:rPr>
          <w:rFonts w:eastAsia="Calibri"/>
          <w:sz w:val="24"/>
          <w:szCs w:val="24"/>
        </w:rPr>
        <w:t xml:space="preserve"> eliberează solicitantului licența relevantă de întreținere a aeronavelor. Aceleași informații sunt păstrate în evidențele </w:t>
      </w:r>
      <w:r w:rsidR="00DD240F">
        <w:rPr>
          <w:rFonts w:eastAsia="Calibri"/>
          <w:sz w:val="24"/>
          <w:szCs w:val="24"/>
        </w:rPr>
        <w:t>AAC.</w:t>
      </w:r>
    </w:p>
    <w:p w14:paraId="2CD7B3E7" w14:textId="564B7BA0" w:rsidR="006E31F4" w:rsidRPr="00116F3B" w:rsidRDefault="006E31F4" w:rsidP="006E31F4">
      <w:pPr>
        <w:spacing w:line="259" w:lineRule="auto"/>
        <w:rPr>
          <w:rFonts w:eastAsia="Calibri"/>
          <w:sz w:val="24"/>
          <w:szCs w:val="24"/>
        </w:rPr>
      </w:pPr>
      <w:r w:rsidRPr="00116F3B">
        <w:rPr>
          <w:rFonts w:eastAsia="Calibri"/>
          <w:sz w:val="24"/>
          <w:szCs w:val="24"/>
        </w:rPr>
        <w:t xml:space="preserve">(d) În cazul în care tipurile sau grupele de aeronave sunt andosate la momentul emiterii primei licențe de întreținere a aeronavelor, </w:t>
      </w:r>
      <w:r w:rsidR="00DD240F">
        <w:rPr>
          <w:rFonts w:eastAsia="Calibri"/>
          <w:sz w:val="24"/>
          <w:szCs w:val="24"/>
        </w:rPr>
        <w:t>AAC</w:t>
      </w:r>
      <w:r w:rsidRPr="00116F3B">
        <w:rPr>
          <w:rFonts w:eastAsia="Calibri"/>
          <w:sz w:val="24"/>
          <w:szCs w:val="24"/>
        </w:rPr>
        <w:t xml:space="preserve"> verifică respectarea cerințelor de la </w:t>
      </w:r>
      <w:r w:rsidR="00FD5569">
        <w:rPr>
          <w:rFonts w:eastAsia="Calibri"/>
          <w:sz w:val="24"/>
          <w:szCs w:val="24"/>
        </w:rPr>
        <w:t>pct.</w:t>
      </w:r>
      <w:r w:rsidRPr="00116F3B">
        <w:rPr>
          <w:rFonts w:eastAsia="Calibri"/>
          <w:sz w:val="24"/>
          <w:szCs w:val="24"/>
        </w:rPr>
        <w:t xml:space="preserve"> 66.B.115.</w:t>
      </w:r>
    </w:p>
    <w:p w14:paraId="4890A95E" w14:textId="77777777" w:rsidR="006E31F4" w:rsidRPr="00116F3B" w:rsidRDefault="006E31F4" w:rsidP="0096537F">
      <w:pPr>
        <w:spacing w:line="259" w:lineRule="auto"/>
        <w:rPr>
          <w:rFonts w:eastAsia="Calibri"/>
          <w:sz w:val="24"/>
          <w:szCs w:val="24"/>
        </w:rPr>
      </w:pPr>
    </w:p>
    <w:p w14:paraId="7565BCD3" w14:textId="7798CA7F" w:rsidR="006E31F4" w:rsidRPr="00116F3B" w:rsidRDefault="006E31F4" w:rsidP="006E31F4">
      <w:pPr>
        <w:spacing w:line="259" w:lineRule="auto"/>
        <w:rPr>
          <w:rFonts w:eastAsia="Calibri"/>
          <w:sz w:val="24"/>
          <w:szCs w:val="24"/>
        </w:rPr>
      </w:pPr>
      <w:r w:rsidRPr="00116F3B">
        <w:rPr>
          <w:rFonts w:eastAsia="Calibri"/>
          <w:b/>
          <w:bCs/>
          <w:sz w:val="24"/>
          <w:szCs w:val="24"/>
        </w:rPr>
        <w:t xml:space="preserve">66.B.105 Procedura de eliberare a unei licențe de întreținere a aeronavelor prin intermediul </w:t>
      </w:r>
      <w:r w:rsidR="00A07627">
        <w:rPr>
          <w:rFonts w:eastAsia="Calibri"/>
          <w:b/>
          <w:bCs/>
          <w:sz w:val="24"/>
          <w:szCs w:val="24"/>
        </w:rPr>
        <w:t>organizației</w:t>
      </w:r>
      <w:r w:rsidRPr="00116F3B">
        <w:rPr>
          <w:rFonts w:eastAsia="Calibri"/>
          <w:b/>
          <w:bCs/>
          <w:sz w:val="24"/>
          <w:szCs w:val="24"/>
        </w:rPr>
        <w:t xml:space="preserve"> de întreținere autorizate în conformitate cu anexa </w:t>
      </w:r>
      <w:r w:rsidR="0096537F" w:rsidRPr="00116F3B">
        <w:rPr>
          <w:rFonts w:eastAsia="Calibri"/>
          <w:b/>
          <w:bCs/>
          <w:sz w:val="24"/>
          <w:szCs w:val="24"/>
        </w:rPr>
        <w:t>nr. 2</w:t>
      </w:r>
      <w:r w:rsidRPr="00116F3B">
        <w:rPr>
          <w:rFonts w:eastAsia="Calibri"/>
          <w:b/>
          <w:bCs/>
          <w:sz w:val="24"/>
          <w:szCs w:val="24"/>
        </w:rPr>
        <w:t xml:space="preserve"> (partea 145) sau cu anexa </w:t>
      </w:r>
      <w:r w:rsidR="0096537F" w:rsidRPr="00116F3B">
        <w:rPr>
          <w:rFonts w:eastAsia="Calibri"/>
          <w:b/>
          <w:bCs/>
          <w:sz w:val="24"/>
          <w:szCs w:val="24"/>
        </w:rPr>
        <w:t>nr. 5</w:t>
      </w:r>
      <w:r w:rsidRPr="00116F3B">
        <w:rPr>
          <w:rFonts w:eastAsia="Calibri"/>
          <w:b/>
          <w:bCs/>
          <w:sz w:val="24"/>
          <w:szCs w:val="24"/>
        </w:rPr>
        <w:t>d (partea CAO)</w:t>
      </w:r>
    </w:p>
    <w:p w14:paraId="1D3736BD" w14:textId="5759303A" w:rsidR="006E31F4" w:rsidRPr="00116F3B" w:rsidRDefault="006E31F4" w:rsidP="0096537F">
      <w:pPr>
        <w:spacing w:line="259" w:lineRule="auto"/>
        <w:rPr>
          <w:rFonts w:eastAsia="Calibri"/>
          <w:sz w:val="24"/>
          <w:szCs w:val="24"/>
        </w:rPr>
      </w:pPr>
      <w:r w:rsidRPr="00116F3B">
        <w:rPr>
          <w:rFonts w:eastAsia="Calibri"/>
          <w:sz w:val="24"/>
          <w:szCs w:val="24"/>
        </w:rPr>
        <w:t xml:space="preserve">(a) O </w:t>
      </w:r>
      <w:r w:rsidR="00A07627">
        <w:rPr>
          <w:rFonts w:eastAsia="Calibri"/>
          <w:sz w:val="24"/>
          <w:szCs w:val="24"/>
        </w:rPr>
        <w:t>organizație</w:t>
      </w:r>
      <w:r w:rsidRPr="00116F3B">
        <w:rPr>
          <w:rFonts w:eastAsia="Calibri"/>
          <w:sz w:val="24"/>
          <w:szCs w:val="24"/>
        </w:rPr>
        <w:t xml:space="preserve"> de întreținere autorizată în conformitate cu anexa</w:t>
      </w:r>
      <w:r w:rsidR="0096537F" w:rsidRPr="00116F3B">
        <w:rPr>
          <w:rFonts w:eastAsia="Calibri"/>
          <w:sz w:val="24"/>
          <w:szCs w:val="24"/>
        </w:rPr>
        <w:t xml:space="preserve"> nr. 2</w:t>
      </w:r>
      <w:r w:rsidRPr="00116F3B">
        <w:rPr>
          <w:rFonts w:eastAsia="Calibri"/>
          <w:sz w:val="24"/>
          <w:szCs w:val="24"/>
        </w:rPr>
        <w:t xml:space="preserve"> (partea 145) sau cu anexa</w:t>
      </w:r>
      <w:r w:rsidR="0096537F" w:rsidRPr="00116F3B">
        <w:rPr>
          <w:rFonts w:eastAsia="Calibri"/>
          <w:sz w:val="24"/>
          <w:szCs w:val="24"/>
        </w:rPr>
        <w:t xml:space="preserve"> nr. 5</w:t>
      </w:r>
      <w:r w:rsidRPr="00116F3B">
        <w:rPr>
          <w:rFonts w:eastAsia="Calibri"/>
          <w:sz w:val="24"/>
          <w:szCs w:val="24"/>
        </w:rPr>
        <w:t xml:space="preserve">d (partea CAO), în cazul în care a fost autorizată de </w:t>
      </w:r>
      <w:r w:rsidR="00DD240F">
        <w:rPr>
          <w:rFonts w:eastAsia="Calibri"/>
          <w:sz w:val="24"/>
          <w:szCs w:val="24"/>
        </w:rPr>
        <w:t>AAC</w:t>
      </w:r>
      <w:r w:rsidRPr="00116F3B">
        <w:rPr>
          <w:rFonts w:eastAsia="Calibri"/>
          <w:sz w:val="24"/>
          <w:szCs w:val="24"/>
        </w:rPr>
        <w:t xml:space="preserve"> să desfășoare această activitate, (i) poate pregăti licența de întreținere a aeronavelor în numele </w:t>
      </w:r>
      <w:r w:rsidR="00DD240F">
        <w:rPr>
          <w:rFonts w:eastAsia="Calibri"/>
          <w:sz w:val="24"/>
          <w:szCs w:val="24"/>
        </w:rPr>
        <w:t>AAC</w:t>
      </w:r>
      <w:r w:rsidRPr="00116F3B">
        <w:rPr>
          <w:rFonts w:eastAsia="Calibri"/>
          <w:sz w:val="24"/>
          <w:szCs w:val="24"/>
        </w:rPr>
        <w:t xml:space="preserve"> sau (ii) poate să facă </w:t>
      </w:r>
      <w:r w:rsidR="00DD240F">
        <w:rPr>
          <w:rFonts w:eastAsia="Calibri"/>
          <w:sz w:val="24"/>
          <w:szCs w:val="24"/>
        </w:rPr>
        <w:t>AAC</w:t>
      </w:r>
      <w:r w:rsidRPr="00116F3B">
        <w:rPr>
          <w:rFonts w:eastAsia="Calibri"/>
          <w:sz w:val="24"/>
          <w:szCs w:val="24"/>
        </w:rPr>
        <w:t xml:space="preserve"> recomandări referitoare la cererea depusă de o persoană fizică pentru o licență de întreținere a aeronavelor, astfel încât </w:t>
      </w:r>
      <w:r w:rsidR="00DD240F">
        <w:rPr>
          <w:rFonts w:eastAsia="Calibri"/>
          <w:sz w:val="24"/>
          <w:szCs w:val="24"/>
        </w:rPr>
        <w:t xml:space="preserve">AAC </w:t>
      </w:r>
      <w:r w:rsidRPr="00116F3B">
        <w:rPr>
          <w:rFonts w:eastAsia="Calibri"/>
          <w:sz w:val="24"/>
          <w:szCs w:val="24"/>
        </w:rPr>
        <w:t>să poată pregăti și emite o astfel de licență</w:t>
      </w:r>
      <w:r w:rsidR="0096537F" w:rsidRPr="00116F3B">
        <w:rPr>
          <w:rFonts w:eastAsia="Calibri"/>
          <w:sz w:val="24"/>
          <w:szCs w:val="24"/>
        </w:rPr>
        <w:t>.</w:t>
      </w:r>
    </w:p>
    <w:p w14:paraId="57C0C69E" w14:textId="0558DD58" w:rsidR="0096537F" w:rsidRPr="00116F3B" w:rsidRDefault="0096537F" w:rsidP="0096537F">
      <w:pPr>
        <w:spacing w:line="259" w:lineRule="auto"/>
        <w:rPr>
          <w:rFonts w:eastAsia="Calibri"/>
          <w:sz w:val="24"/>
          <w:szCs w:val="24"/>
        </w:rPr>
      </w:pPr>
      <w:r w:rsidRPr="00116F3B">
        <w:rPr>
          <w:rFonts w:eastAsia="Calibri"/>
          <w:sz w:val="24"/>
          <w:szCs w:val="24"/>
        </w:rPr>
        <w:t xml:space="preserve">(b) </w:t>
      </w:r>
      <w:r w:rsidR="00A07627">
        <w:rPr>
          <w:rFonts w:eastAsia="Calibri"/>
          <w:sz w:val="24"/>
          <w:szCs w:val="24"/>
        </w:rPr>
        <w:t>Organizația</w:t>
      </w:r>
      <w:r w:rsidRPr="00116F3B">
        <w:rPr>
          <w:rFonts w:eastAsia="Calibri"/>
          <w:sz w:val="24"/>
          <w:szCs w:val="24"/>
        </w:rPr>
        <w:t xml:space="preserve"> de întreținere menționată la litera (a) asigură conformitatea cu </w:t>
      </w:r>
      <w:r w:rsidR="00FD5569">
        <w:rPr>
          <w:rFonts w:eastAsia="Calibri"/>
          <w:sz w:val="24"/>
          <w:szCs w:val="24"/>
        </w:rPr>
        <w:t>pct.</w:t>
      </w:r>
      <w:r w:rsidRPr="00116F3B">
        <w:rPr>
          <w:rFonts w:eastAsia="Calibri"/>
          <w:sz w:val="24"/>
          <w:szCs w:val="24"/>
        </w:rPr>
        <w:t xml:space="preserve"> 66.B.100(a) și (b).</w:t>
      </w:r>
    </w:p>
    <w:p w14:paraId="04EA81EF" w14:textId="008D6BC9" w:rsidR="0096537F" w:rsidRPr="00116F3B" w:rsidRDefault="0096537F" w:rsidP="0096537F">
      <w:pPr>
        <w:spacing w:line="259" w:lineRule="auto"/>
        <w:rPr>
          <w:rFonts w:eastAsia="Calibri"/>
          <w:sz w:val="24"/>
          <w:szCs w:val="24"/>
        </w:rPr>
      </w:pPr>
      <w:r w:rsidRPr="00116F3B">
        <w:rPr>
          <w:rFonts w:eastAsia="Calibri"/>
          <w:sz w:val="24"/>
          <w:szCs w:val="24"/>
        </w:rPr>
        <w:t xml:space="preserve">(c) În toate cazurile, licența de întreținere a aeronavelor poate fi emisă solicitantului numai de către </w:t>
      </w:r>
      <w:r w:rsidR="00DD240F">
        <w:rPr>
          <w:rFonts w:eastAsia="Calibri"/>
          <w:sz w:val="24"/>
          <w:szCs w:val="24"/>
        </w:rPr>
        <w:t>AAC.</w:t>
      </w:r>
    </w:p>
    <w:p w14:paraId="3D5A62AC" w14:textId="77777777" w:rsidR="0096537F" w:rsidRPr="00116F3B" w:rsidRDefault="0096537F" w:rsidP="0096537F">
      <w:pPr>
        <w:spacing w:line="259" w:lineRule="auto"/>
        <w:rPr>
          <w:rFonts w:eastAsia="Calibri"/>
          <w:sz w:val="24"/>
          <w:szCs w:val="24"/>
        </w:rPr>
      </w:pPr>
    </w:p>
    <w:p w14:paraId="69B07655" w14:textId="37100700" w:rsidR="0096537F" w:rsidRPr="00116F3B" w:rsidRDefault="0096537F" w:rsidP="0096537F">
      <w:pPr>
        <w:spacing w:line="259" w:lineRule="auto"/>
        <w:rPr>
          <w:rFonts w:eastAsia="Calibri"/>
          <w:b/>
          <w:bCs/>
          <w:sz w:val="24"/>
          <w:szCs w:val="24"/>
        </w:rPr>
      </w:pPr>
      <w:r w:rsidRPr="00116F3B">
        <w:rPr>
          <w:rFonts w:eastAsia="Calibri"/>
          <w:b/>
          <w:bCs/>
          <w:sz w:val="24"/>
          <w:szCs w:val="24"/>
        </w:rPr>
        <w:t>66.B.110 Procedura de modificare pentru ca o licență de întreținere a aeronavelor să includă o categorie sau o subcategorie de bază suplimentară</w:t>
      </w:r>
    </w:p>
    <w:p w14:paraId="3563B428" w14:textId="7A5D4F6F" w:rsidR="0096537F" w:rsidRPr="00116F3B" w:rsidRDefault="0096537F" w:rsidP="0096537F">
      <w:pPr>
        <w:spacing w:line="259" w:lineRule="auto"/>
        <w:rPr>
          <w:rFonts w:eastAsia="Calibri"/>
          <w:sz w:val="24"/>
          <w:szCs w:val="24"/>
        </w:rPr>
      </w:pPr>
      <w:r w:rsidRPr="00116F3B">
        <w:rPr>
          <w:rFonts w:eastAsia="Calibri"/>
          <w:sz w:val="24"/>
          <w:szCs w:val="24"/>
        </w:rPr>
        <w:t xml:space="preserve">(a) După îndeplinirea procedurilor specificate la </w:t>
      </w:r>
      <w:r w:rsidR="00FD5569">
        <w:rPr>
          <w:rFonts w:eastAsia="Calibri"/>
          <w:sz w:val="24"/>
          <w:szCs w:val="24"/>
        </w:rPr>
        <w:t>pct.</w:t>
      </w:r>
      <w:r w:rsidRPr="00116F3B">
        <w:rPr>
          <w:rFonts w:eastAsia="Calibri"/>
          <w:sz w:val="24"/>
          <w:szCs w:val="24"/>
        </w:rPr>
        <w:t xml:space="preserve"> 66.B.100 sau la </w:t>
      </w:r>
      <w:r w:rsidR="00FD5569">
        <w:rPr>
          <w:rFonts w:eastAsia="Calibri"/>
          <w:sz w:val="24"/>
          <w:szCs w:val="24"/>
        </w:rPr>
        <w:t>pct.</w:t>
      </w:r>
      <w:r w:rsidRPr="00116F3B">
        <w:rPr>
          <w:rFonts w:eastAsia="Calibri"/>
          <w:sz w:val="24"/>
          <w:szCs w:val="24"/>
        </w:rPr>
        <w:t xml:space="preserve"> 66.B.105, </w:t>
      </w:r>
      <w:r w:rsidR="00DD240F">
        <w:rPr>
          <w:rFonts w:eastAsia="Calibri"/>
          <w:sz w:val="24"/>
          <w:szCs w:val="24"/>
        </w:rPr>
        <w:t>AAC</w:t>
      </w:r>
      <w:r w:rsidRPr="00116F3B">
        <w:rPr>
          <w:rFonts w:eastAsia="Calibri"/>
          <w:sz w:val="24"/>
          <w:szCs w:val="24"/>
        </w:rPr>
        <w:t xml:space="preserve"> aprobă categoria, subcategoria de bază suplimentară sau, pentru categoria B2L, calificarea (calificările) de sistem prin aplicarea ștampilei și a semnăturii pe respectiva licență de întreținere a aeronavelor sau emite o nouă licență.</w:t>
      </w:r>
    </w:p>
    <w:p w14:paraId="5F5DB2B2" w14:textId="434175BF" w:rsidR="0096537F" w:rsidRPr="00116F3B" w:rsidRDefault="0096537F" w:rsidP="0096537F">
      <w:pPr>
        <w:spacing w:line="259" w:lineRule="auto"/>
        <w:rPr>
          <w:rFonts w:eastAsia="Calibri"/>
          <w:sz w:val="24"/>
          <w:szCs w:val="24"/>
        </w:rPr>
      </w:pPr>
      <w:r w:rsidRPr="00116F3B">
        <w:rPr>
          <w:rFonts w:eastAsia="Calibri"/>
          <w:sz w:val="24"/>
          <w:szCs w:val="24"/>
        </w:rPr>
        <w:t xml:space="preserve">(b) Registrul de evidență al </w:t>
      </w:r>
      <w:r w:rsidR="00DD240F">
        <w:rPr>
          <w:rFonts w:eastAsia="Calibri"/>
          <w:sz w:val="24"/>
          <w:szCs w:val="24"/>
        </w:rPr>
        <w:t>AAC</w:t>
      </w:r>
      <w:r w:rsidRPr="00116F3B">
        <w:rPr>
          <w:rFonts w:eastAsia="Calibri"/>
          <w:sz w:val="24"/>
          <w:szCs w:val="24"/>
        </w:rPr>
        <w:t xml:space="preserve"> se modifică în mod corespunzător.</w:t>
      </w:r>
    </w:p>
    <w:p w14:paraId="35C17F46" w14:textId="07F9B2CB" w:rsidR="00A4579B" w:rsidRPr="00116F3B" w:rsidRDefault="00A4579B" w:rsidP="00A4579B">
      <w:pPr>
        <w:spacing w:line="259" w:lineRule="auto"/>
        <w:rPr>
          <w:rFonts w:eastAsia="Calibri"/>
          <w:sz w:val="24"/>
          <w:szCs w:val="24"/>
        </w:rPr>
      </w:pPr>
      <w:r w:rsidRPr="00116F3B">
        <w:rPr>
          <w:rFonts w:eastAsia="Calibri"/>
          <w:sz w:val="24"/>
          <w:szCs w:val="24"/>
        </w:rPr>
        <w:t xml:space="preserve">(c) La cererea solicitantului, </w:t>
      </w:r>
      <w:r w:rsidR="00DD240F">
        <w:rPr>
          <w:rFonts w:eastAsia="Calibri"/>
          <w:sz w:val="24"/>
          <w:szCs w:val="24"/>
        </w:rPr>
        <w:t>AAC</w:t>
      </w:r>
      <w:r w:rsidRPr="00116F3B">
        <w:rPr>
          <w:rFonts w:eastAsia="Calibri"/>
          <w:sz w:val="24"/>
          <w:szCs w:val="24"/>
        </w:rPr>
        <w:t xml:space="preserve"> înlocuiește o licență din categoria B2L cu o licență din categoria B2 andosată cu aceeași (aceleași) calificare (calificări) de aeronavă, în cazul în care deținătorul a demonstrat cumulativ următoarele:</w:t>
      </w:r>
    </w:p>
    <w:p w14:paraId="3A9E7591" w14:textId="555797A4" w:rsidR="00A4579B" w:rsidRPr="00116F3B" w:rsidRDefault="00A4579B" w:rsidP="00A4579B">
      <w:pPr>
        <w:spacing w:line="259" w:lineRule="auto"/>
        <w:rPr>
          <w:rFonts w:eastAsia="Calibri"/>
          <w:sz w:val="24"/>
          <w:szCs w:val="24"/>
        </w:rPr>
      </w:pPr>
      <w:r w:rsidRPr="00116F3B">
        <w:rPr>
          <w:rFonts w:eastAsia="Calibri"/>
          <w:sz w:val="24"/>
          <w:szCs w:val="24"/>
        </w:rPr>
        <w:t xml:space="preserve">(i) prin </w:t>
      </w:r>
      <w:r w:rsidR="005A1872">
        <w:rPr>
          <w:rFonts w:eastAsia="Calibri"/>
          <w:sz w:val="24"/>
          <w:szCs w:val="24"/>
        </w:rPr>
        <w:t>e</w:t>
      </w:r>
      <w:r w:rsidR="00303F6F">
        <w:rPr>
          <w:rFonts w:eastAsia="Calibri"/>
          <w:sz w:val="24"/>
          <w:szCs w:val="24"/>
        </w:rPr>
        <w:t>xaminare</w:t>
      </w:r>
      <w:r w:rsidRPr="00116F3B">
        <w:rPr>
          <w:rFonts w:eastAsia="Calibri"/>
          <w:sz w:val="24"/>
          <w:szCs w:val="24"/>
        </w:rPr>
        <w:t>, diferențele între cunoștințele de bază corespunzătoare licenței B2L deținute și cunoștințele de bază corespunzătoare licenței B2, astfel cum se prevede în apendicele nr. 1;</w:t>
      </w:r>
    </w:p>
    <w:p w14:paraId="6ECB2EF6" w14:textId="765DE396" w:rsidR="00A4579B" w:rsidRPr="00116F3B" w:rsidRDefault="00A4579B" w:rsidP="00A4579B">
      <w:pPr>
        <w:spacing w:line="259" w:lineRule="auto"/>
        <w:rPr>
          <w:rFonts w:eastAsia="Calibri"/>
          <w:sz w:val="24"/>
          <w:szCs w:val="24"/>
        </w:rPr>
      </w:pPr>
      <w:r w:rsidRPr="00116F3B">
        <w:rPr>
          <w:rFonts w:eastAsia="Calibri"/>
          <w:sz w:val="24"/>
          <w:szCs w:val="24"/>
        </w:rPr>
        <w:lastRenderedPageBreak/>
        <w:t>(ii) experiența practică prevăzută în apendicele nr. 4.</w:t>
      </w:r>
    </w:p>
    <w:p w14:paraId="7AE038F1" w14:textId="40EFA5BE" w:rsidR="00A4579B" w:rsidRPr="00116F3B" w:rsidRDefault="00A4579B" w:rsidP="00A4579B">
      <w:pPr>
        <w:spacing w:line="259" w:lineRule="auto"/>
        <w:rPr>
          <w:rFonts w:eastAsia="Calibri"/>
          <w:sz w:val="24"/>
          <w:szCs w:val="24"/>
        </w:rPr>
      </w:pPr>
      <w:r w:rsidRPr="00116F3B">
        <w:rPr>
          <w:rFonts w:eastAsia="Calibri"/>
          <w:sz w:val="24"/>
          <w:szCs w:val="24"/>
        </w:rPr>
        <w:t>(d) Modulele de experiență și cunoștințe de bază sau modulele parțiale necesare pentru adăugarea unei noi categorii sau subcategorii de licențe la o licență existentă eliberată în conformitate cu prezenta anexă sunt prezentate în tabelele din apendicele nr. 4.</w:t>
      </w:r>
    </w:p>
    <w:p w14:paraId="05A62E54" w14:textId="77777777" w:rsidR="00A4579B" w:rsidRPr="00116F3B" w:rsidRDefault="00A4579B" w:rsidP="00A4579B">
      <w:pPr>
        <w:spacing w:line="259" w:lineRule="auto"/>
        <w:rPr>
          <w:rFonts w:eastAsia="Calibri"/>
          <w:sz w:val="24"/>
          <w:szCs w:val="24"/>
        </w:rPr>
      </w:pPr>
    </w:p>
    <w:p w14:paraId="790931A3" w14:textId="51186302" w:rsidR="00A4579B" w:rsidRPr="00116F3B" w:rsidRDefault="00A4579B" w:rsidP="00A4579B">
      <w:pPr>
        <w:spacing w:line="259" w:lineRule="auto"/>
        <w:rPr>
          <w:rFonts w:eastAsia="Calibri"/>
          <w:b/>
          <w:bCs/>
          <w:sz w:val="24"/>
          <w:szCs w:val="24"/>
        </w:rPr>
      </w:pPr>
      <w:r w:rsidRPr="00116F3B">
        <w:rPr>
          <w:rFonts w:eastAsia="Calibri"/>
          <w:b/>
          <w:bCs/>
          <w:sz w:val="24"/>
          <w:szCs w:val="24"/>
        </w:rPr>
        <w:t>66.B.115 Procedura de modificare a unei licențe de întreținere a aeronavelor pentru a include o calificare de aeronavă sau pentru eliminarea limitărilor</w:t>
      </w:r>
    </w:p>
    <w:p w14:paraId="63794CF3" w14:textId="0F4306DC" w:rsidR="00A4579B" w:rsidRPr="00116F3B" w:rsidRDefault="00A4579B" w:rsidP="00A4579B">
      <w:pPr>
        <w:spacing w:line="259" w:lineRule="auto"/>
        <w:rPr>
          <w:rFonts w:eastAsia="Calibri"/>
          <w:sz w:val="24"/>
          <w:szCs w:val="24"/>
        </w:rPr>
      </w:pPr>
      <w:r w:rsidRPr="00116F3B">
        <w:rPr>
          <w:rFonts w:eastAsia="Calibri"/>
          <w:sz w:val="24"/>
          <w:szCs w:val="24"/>
        </w:rPr>
        <w:t xml:space="preserve">(a) La primirea unui formular 19 AAC completat în mod corespunzător și a oricărei documentații însoțitoare care demonstrează conformitatea cu cerințele calificării aplicabile, precum și a licenței de întreținere a aeronavelor care însoțește dosarul respectiv, </w:t>
      </w:r>
      <w:r w:rsidR="00DD240F">
        <w:rPr>
          <w:rFonts w:eastAsia="Calibri"/>
          <w:sz w:val="24"/>
          <w:szCs w:val="24"/>
        </w:rPr>
        <w:t>AAC:</w:t>
      </w:r>
    </w:p>
    <w:p w14:paraId="57C774E6" w14:textId="50765898" w:rsidR="00A4579B" w:rsidRPr="00116F3B" w:rsidRDefault="00A4579B" w:rsidP="00A4579B">
      <w:pPr>
        <w:spacing w:line="259" w:lineRule="auto"/>
        <w:rPr>
          <w:rFonts w:eastAsia="Calibri"/>
          <w:sz w:val="24"/>
          <w:szCs w:val="24"/>
        </w:rPr>
      </w:pPr>
      <w:r w:rsidRPr="00116F3B">
        <w:rPr>
          <w:rFonts w:eastAsia="Calibri"/>
          <w:sz w:val="24"/>
          <w:szCs w:val="24"/>
        </w:rPr>
        <w:t>1. înscrie pe licența de întreținere a aeronavelor a respectivului solicitant calificarea de tip de aeronavă aplicabilă; sau</w:t>
      </w:r>
    </w:p>
    <w:p w14:paraId="19DC6F07" w14:textId="77777777" w:rsidR="00A4579B" w:rsidRPr="00116F3B" w:rsidRDefault="00A4579B" w:rsidP="00A4579B">
      <w:pPr>
        <w:spacing w:line="259" w:lineRule="auto"/>
        <w:rPr>
          <w:rFonts w:eastAsia="Calibri"/>
          <w:sz w:val="24"/>
          <w:szCs w:val="24"/>
        </w:rPr>
      </w:pPr>
      <w:r w:rsidRPr="00116F3B">
        <w:rPr>
          <w:rFonts w:eastAsia="Calibri"/>
          <w:sz w:val="24"/>
          <w:szCs w:val="24"/>
        </w:rPr>
        <w:t>2. emite din nou respectiva licență pentru a include calificarea de aeronavă aplicabilă; sau</w:t>
      </w:r>
    </w:p>
    <w:p w14:paraId="791ACD56" w14:textId="44025CB8" w:rsidR="00A4579B" w:rsidRPr="00116F3B" w:rsidRDefault="00A4579B" w:rsidP="00A4579B">
      <w:pPr>
        <w:spacing w:line="259" w:lineRule="auto"/>
        <w:rPr>
          <w:rFonts w:eastAsia="Calibri"/>
          <w:sz w:val="24"/>
          <w:szCs w:val="24"/>
        </w:rPr>
      </w:pPr>
      <w:r w:rsidRPr="00116F3B">
        <w:rPr>
          <w:rFonts w:eastAsia="Calibri"/>
          <w:sz w:val="24"/>
          <w:szCs w:val="24"/>
        </w:rPr>
        <w:t xml:space="preserve">3. retrage limitările aplicabile în conformitate cu </w:t>
      </w:r>
      <w:r w:rsidR="00FD5569">
        <w:rPr>
          <w:rFonts w:eastAsia="Calibri"/>
          <w:sz w:val="24"/>
          <w:szCs w:val="24"/>
        </w:rPr>
        <w:t>pct.</w:t>
      </w:r>
      <w:r w:rsidRPr="00116F3B">
        <w:rPr>
          <w:rFonts w:eastAsia="Calibri"/>
          <w:sz w:val="24"/>
          <w:szCs w:val="24"/>
        </w:rPr>
        <w:t xml:space="preserve"> 66.A.50.</w:t>
      </w:r>
    </w:p>
    <w:p w14:paraId="2C09BDD5" w14:textId="0F310E4D" w:rsidR="00A4579B" w:rsidRPr="00116F3B" w:rsidRDefault="00DD240F" w:rsidP="00A4579B">
      <w:pPr>
        <w:spacing w:line="259" w:lineRule="auto"/>
        <w:rPr>
          <w:rFonts w:eastAsia="Calibri"/>
          <w:sz w:val="24"/>
          <w:szCs w:val="24"/>
        </w:rPr>
      </w:pPr>
      <w:r>
        <w:rPr>
          <w:rFonts w:eastAsia="Calibri"/>
          <w:sz w:val="24"/>
          <w:szCs w:val="24"/>
        </w:rPr>
        <w:t>AAC</w:t>
      </w:r>
      <w:r w:rsidR="00A4579B" w:rsidRPr="00116F3B">
        <w:rPr>
          <w:rFonts w:eastAsia="Calibri"/>
          <w:sz w:val="24"/>
          <w:szCs w:val="24"/>
        </w:rPr>
        <w:t xml:space="preserve"> își modifică apoi fișierele de evidență în mod corespunzător.</w:t>
      </w:r>
    </w:p>
    <w:p w14:paraId="35DA155B" w14:textId="4A82A9B6" w:rsidR="00A4579B" w:rsidRPr="00116F3B" w:rsidRDefault="00A4579B" w:rsidP="00A4579B">
      <w:pPr>
        <w:spacing w:line="259" w:lineRule="auto"/>
        <w:rPr>
          <w:rFonts w:eastAsia="Calibri"/>
          <w:sz w:val="24"/>
          <w:szCs w:val="24"/>
        </w:rPr>
      </w:pPr>
      <w:r w:rsidRPr="00116F3B">
        <w:rPr>
          <w:rFonts w:eastAsia="Calibri"/>
          <w:sz w:val="24"/>
          <w:szCs w:val="24"/>
        </w:rPr>
        <w:t xml:space="preserve">(b) În cazul în care pregătirea pe tip de aeronavă completă nu este realizată de </w:t>
      </w:r>
      <w:r w:rsidR="00A07627">
        <w:rPr>
          <w:rFonts w:eastAsia="Calibri"/>
          <w:sz w:val="24"/>
          <w:szCs w:val="24"/>
        </w:rPr>
        <w:t>organizația</w:t>
      </w:r>
      <w:r w:rsidRPr="00116F3B">
        <w:rPr>
          <w:rFonts w:eastAsia="Calibri"/>
          <w:sz w:val="24"/>
          <w:szCs w:val="24"/>
        </w:rPr>
        <w:t xml:space="preserve"> de pregătire în domeniul întreținerii aprobată în mod corespunzător în conformitate cu anexa </w:t>
      </w:r>
      <w:r w:rsidR="00E9168A" w:rsidRPr="00116F3B">
        <w:rPr>
          <w:rFonts w:eastAsia="Calibri"/>
          <w:sz w:val="24"/>
          <w:szCs w:val="24"/>
        </w:rPr>
        <w:t>nr. 4</w:t>
      </w:r>
      <w:r w:rsidRPr="00116F3B">
        <w:rPr>
          <w:rFonts w:eastAsia="Calibri"/>
          <w:sz w:val="24"/>
          <w:szCs w:val="24"/>
        </w:rPr>
        <w:t xml:space="preserve"> (partea 147), </w:t>
      </w:r>
      <w:r w:rsidR="00314087">
        <w:rPr>
          <w:rFonts w:eastAsia="Calibri"/>
          <w:sz w:val="24"/>
          <w:szCs w:val="24"/>
        </w:rPr>
        <w:t>AAC</w:t>
      </w:r>
      <w:r w:rsidRPr="00116F3B">
        <w:rPr>
          <w:rFonts w:eastAsia="Calibri"/>
          <w:sz w:val="24"/>
          <w:szCs w:val="24"/>
        </w:rPr>
        <w:t xml:space="preserve"> trebuie să verifice că s-au îndeplinit toate cerințele privind pregătirea pe tip de aeronavă înainte de emiterea calificării de tip.</w:t>
      </w:r>
    </w:p>
    <w:p w14:paraId="5B96323D" w14:textId="30A20094" w:rsidR="00E9168A" w:rsidRPr="00116F3B" w:rsidRDefault="00E9168A" w:rsidP="00A4579B">
      <w:pPr>
        <w:spacing w:line="259" w:lineRule="auto"/>
        <w:rPr>
          <w:rFonts w:eastAsia="Calibri"/>
          <w:sz w:val="24"/>
          <w:szCs w:val="24"/>
        </w:rPr>
      </w:pPr>
      <w:r w:rsidRPr="00116F3B">
        <w:rPr>
          <w:rFonts w:eastAsia="Calibri"/>
          <w:sz w:val="24"/>
          <w:szCs w:val="24"/>
        </w:rPr>
        <w:t xml:space="preserve">(c) În cazul în care nu este obligatorie pregătirea la locul de muncă, calificarea de tip de aeronavă se andosează pe baza unui certificat de recunoaștere emis de o </w:t>
      </w:r>
      <w:r w:rsidR="00A07627">
        <w:rPr>
          <w:rFonts w:eastAsia="Calibri"/>
          <w:sz w:val="24"/>
          <w:szCs w:val="24"/>
        </w:rPr>
        <w:t>organizație</w:t>
      </w:r>
      <w:r w:rsidRPr="00116F3B">
        <w:rPr>
          <w:rFonts w:eastAsia="Calibri"/>
          <w:sz w:val="24"/>
          <w:szCs w:val="24"/>
        </w:rPr>
        <w:t xml:space="preserve"> de pregătire în domeniul întreținerii aprobată în conformitate cu anexa nr. 4 (partea 147).</w:t>
      </w:r>
    </w:p>
    <w:p w14:paraId="2011E522" w14:textId="4E90F868" w:rsidR="00E9168A" w:rsidRPr="00116F3B" w:rsidRDefault="00E9168A" w:rsidP="00A4579B">
      <w:pPr>
        <w:spacing w:line="259" w:lineRule="auto"/>
        <w:rPr>
          <w:rFonts w:eastAsia="Calibri"/>
          <w:sz w:val="24"/>
          <w:szCs w:val="24"/>
        </w:rPr>
      </w:pPr>
      <w:r w:rsidRPr="00116F3B">
        <w:rPr>
          <w:rFonts w:eastAsia="Calibri"/>
          <w:sz w:val="24"/>
          <w:szCs w:val="24"/>
        </w:rPr>
        <w:t xml:space="preserve">(d) În cazul în care pregătirea pe tip de aeronavă nu este realizată printr-un singur curs, </w:t>
      </w:r>
      <w:r w:rsidR="00314087">
        <w:rPr>
          <w:rFonts w:eastAsia="Calibri"/>
          <w:sz w:val="24"/>
          <w:szCs w:val="24"/>
        </w:rPr>
        <w:t>AAC</w:t>
      </w:r>
      <w:r w:rsidRPr="00116F3B">
        <w:rPr>
          <w:rFonts w:eastAsia="Calibri"/>
          <w:sz w:val="24"/>
          <w:szCs w:val="24"/>
        </w:rPr>
        <w:t xml:space="preserve"> trebuie să verifice înainte de andosarea calificării de tip că lungimea și conținutul cursurilor corespund integral cu domeniul categoriei de licență și că zonele de interfață au fost tratate corespunzător.</w:t>
      </w:r>
    </w:p>
    <w:p w14:paraId="21AAD610" w14:textId="16B05516" w:rsidR="00E9168A" w:rsidRPr="00116F3B" w:rsidRDefault="00E9168A" w:rsidP="00A4579B">
      <w:pPr>
        <w:spacing w:line="259" w:lineRule="auto"/>
        <w:rPr>
          <w:rFonts w:eastAsia="Calibri"/>
          <w:sz w:val="24"/>
          <w:szCs w:val="24"/>
        </w:rPr>
      </w:pPr>
      <w:r w:rsidRPr="00116F3B">
        <w:rPr>
          <w:rFonts w:eastAsia="Calibri"/>
          <w:sz w:val="24"/>
          <w:szCs w:val="24"/>
        </w:rPr>
        <w:t xml:space="preserve">(e) În cazul pregătirii privind diferențele, </w:t>
      </w:r>
      <w:r w:rsidR="00314087">
        <w:rPr>
          <w:rFonts w:eastAsia="Calibri"/>
          <w:sz w:val="24"/>
          <w:szCs w:val="24"/>
        </w:rPr>
        <w:t>AAC</w:t>
      </w:r>
      <w:r w:rsidRPr="00116F3B">
        <w:rPr>
          <w:rFonts w:eastAsia="Calibri"/>
          <w:sz w:val="24"/>
          <w:szCs w:val="24"/>
        </w:rPr>
        <w:t xml:space="preserve"> trebuie să verifice dacă sunt acceptabile pentru andosarea calificării de tip (i) calificările anterioare ale solicitantului, la care se adaugă (ii) fie un curs aprobat în conformitate cu anexa nr. 4 (partea 147), fie un curs aprobat direct de </w:t>
      </w:r>
      <w:r w:rsidR="00314087">
        <w:rPr>
          <w:rFonts w:eastAsia="Calibri"/>
          <w:sz w:val="24"/>
          <w:szCs w:val="24"/>
        </w:rPr>
        <w:t>AAC</w:t>
      </w:r>
      <w:r w:rsidRPr="00116F3B">
        <w:rPr>
          <w:rFonts w:eastAsia="Calibri"/>
          <w:sz w:val="24"/>
          <w:szCs w:val="24"/>
        </w:rPr>
        <w:t>.</w:t>
      </w:r>
    </w:p>
    <w:p w14:paraId="5BCFA64D" w14:textId="6ADAF172" w:rsidR="00E9168A" w:rsidRPr="00116F3B" w:rsidRDefault="00E9168A" w:rsidP="00E9168A">
      <w:pPr>
        <w:spacing w:line="259" w:lineRule="auto"/>
        <w:rPr>
          <w:rFonts w:eastAsia="Calibri"/>
          <w:sz w:val="24"/>
          <w:szCs w:val="24"/>
        </w:rPr>
      </w:pPr>
      <w:r w:rsidRPr="00116F3B">
        <w:rPr>
          <w:rFonts w:eastAsia="Calibri"/>
          <w:sz w:val="24"/>
          <w:szCs w:val="24"/>
        </w:rPr>
        <w:t xml:space="preserve">(f) </w:t>
      </w:r>
      <w:r w:rsidR="00314087">
        <w:rPr>
          <w:rFonts w:eastAsia="Calibri"/>
          <w:sz w:val="24"/>
          <w:szCs w:val="24"/>
        </w:rPr>
        <w:t>AAC</w:t>
      </w:r>
      <w:r w:rsidRPr="00116F3B">
        <w:rPr>
          <w:rFonts w:eastAsia="Calibri"/>
          <w:sz w:val="24"/>
          <w:szCs w:val="24"/>
        </w:rPr>
        <w:t xml:space="preserve"> se asigură că demonstrarea conformității cu elementele practice ale pregătirii pe tip de aeronavă se realizează prin unul dintre următoarele mijloace:</w:t>
      </w:r>
    </w:p>
    <w:p w14:paraId="4EA1F21F" w14:textId="409623E5" w:rsidR="00E9168A" w:rsidRPr="00116F3B" w:rsidRDefault="00E9168A" w:rsidP="00E9168A">
      <w:pPr>
        <w:spacing w:line="259" w:lineRule="auto"/>
        <w:rPr>
          <w:rFonts w:eastAsia="Calibri"/>
          <w:sz w:val="24"/>
          <w:szCs w:val="24"/>
        </w:rPr>
      </w:pPr>
      <w:r w:rsidRPr="00116F3B">
        <w:rPr>
          <w:rFonts w:eastAsia="Calibri"/>
          <w:sz w:val="24"/>
          <w:szCs w:val="24"/>
        </w:rPr>
        <w:t xml:space="preserve">(i) prezentarea de evidențe detaliate privind pregătirea practică sau a unui registru-jurnal furnizat de </w:t>
      </w:r>
      <w:r w:rsidR="00A07627">
        <w:rPr>
          <w:rFonts w:eastAsia="Calibri"/>
          <w:sz w:val="24"/>
          <w:szCs w:val="24"/>
        </w:rPr>
        <w:t>organizația</w:t>
      </w:r>
      <w:r w:rsidRPr="00116F3B">
        <w:rPr>
          <w:rFonts w:eastAsia="Calibri"/>
          <w:sz w:val="24"/>
          <w:szCs w:val="24"/>
        </w:rPr>
        <w:t xml:space="preserve"> care a predat cursul, autorizată direct de </w:t>
      </w:r>
      <w:r w:rsidR="00314087">
        <w:rPr>
          <w:rFonts w:eastAsia="Calibri"/>
          <w:sz w:val="24"/>
          <w:szCs w:val="24"/>
        </w:rPr>
        <w:t>AAC</w:t>
      </w:r>
      <w:r w:rsidRPr="00116F3B">
        <w:rPr>
          <w:rFonts w:eastAsia="Calibri"/>
          <w:sz w:val="24"/>
          <w:szCs w:val="24"/>
        </w:rPr>
        <w:t xml:space="preserve"> în conformitate cu </w:t>
      </w:r>
      <w:r w:rsidR="00FD5569">
        <w:rPr>
          <w:rFonts w:eastAsia="Calibri"/>
          <w:sz w:val="24"/>
          <w:szCs w:val="24"/>
        </w:rPr>
        <w:t>pct.</w:t>
      </w:r>
      <w:r w:rsidRPr="00116F3B">
        <w:rPr>
          <w:rFonts w:eastAsia="Calibri"/>
          <w:sz w:val="24"/>
          <w:szCs w:val="24"/>
        </w:rPr>
        <w:t xml:space="preserve"> 66.B.130;</w:t>
      </w:r>
    </w:p>
    <w:p w14:paraId="3E460933" w14:textId="6F0EC589" w:rsidR="00E9168A" w:rsidRPr="00116F3B" w:rsidRDefault="00E9168A" w:rsidP="00E9168A">
      <w:pPr>
        <w:spacing w:line="259" w:lineRule="auto"/>
        <w:rPr>
          <w:rFonts w:eastAsia="Calibri"/>
          <w:sz w:val="24"/>
          <w:szCs w:val="24"/>
        </w:rPr>
      </w:pPr>
      <w:r w:rsidRPr="00116F3B">
        <w:rPr>
          <w:rFonts w:eastAsia="Calibri"/>
          <w:sz w:val="24"/>
          <w:szCs w:val="24"/>
        </w:rPr>
        <w:t xml:space="preserve">(ii) dacă este cazul, printr-un certificat de pregătire privind pregătirea practică, emis de o </w:t>
      </w:r>
      <w:r w:rsidR="00A07627">
        <w:rPr>
          <w:rFonts w:eastAsia="Calibri"/>
          <w:sz w:val="24"/>
          <w:szCs w:val="24"/>
        </w:rPr>
        <w:t>organizație</w:t>
      </w:r>
      <w:r w:rsidRPr="00116F3B">
        <w:rPr>
          <w:rFonts w:eastAsia="Calibri"/>
          <w:sz w:val="24"/>
          <w:szCs w:val="24"/>
        </w:rPr>
        <w:t xml:space="preserve"> de pregătire în domeniul întreținerii, autorizată în mod corespunzător în conformitate cu anexa nr. 4 (partea 147).</w:t>
      </w:r>
    </w:p>
    <w:p w14:paraId="036E7EAF" w14:textId="20409C41" w:rsidR="00E9168A" w:rsidRPr="00116F3B" w:rsidRDefault="00E9168A" w:rsidP="00E9168A">
      <w:pPr>
        <w:spacing w:line="259" w:lineRule="auto"/>
        <w:rPr>
          <w:rFonts w:eastAsia="Calibri"/>
          <w:sz w:val="24"/>
          <w:szCs w:val="24"/>
        </w:rPr>
      </w:pPr>
      <w:r w:rsidRPr="00116F3B">
        <w:rPr>
          <w:rFonts w:eastAsia="Calibri"/>
          <w:sz w:val="24"/>
          <w:szCs w:val="24"/>
        </w:rPr>
        <w:t xml:space="preserve">(g) Andosarea tipurilor de aeronavă trebuie să utilizeze calificările de tip de aeronavă specificate </w:t>
      </w:r>
      <w:r w:rsidR="00F63415">
        <w:rPr>
          <w:rFonts w:eastAsia="Calibri"/>
          <w:sz w:val="24"/>
          <w:szCs w:val="24"/>
        </w:rPr>
        <w:t>de AAC</w:t>
      </w:r>
      <w:r w:rsidRPr="00116F3B">
        <w:rPr>
          <w:rFonts w:eastAsia="Calibri"/>
          <w:sz w:val="24"/>
          <w:szCs w:val="24"/>
        </w:rPr>
        <w:t>.</w:t>
      </w:r>
    </w:p>
    <w:p w14:paraId="2AF41B33" w14:textId="77777777" w:rsidR="00E30838" w:rsidRPr="00116F3B" w:rsidRDefault="00E30838" w:rsidP="00E9168A">
      <w:pPr>
        <w:spacing w:line="259" w:lineRule="auto"/>
        <w:rPr>
          <w:rFonts w:eastAsia="Calibri"/>
          <w:sz w:val="24"/>
          <w:szCs w:val="24"/>
        </w:rPr>
      </w:pPr>
    </w:p>
    <w:p w14:paraId="2A8BFA75" w14:textId="77777777" w:rsidR="00E30838" w:rsidRPr="00116F3B" w:rsidRDefault="00E30838" w:rsidP="00E30838">
      <w:pPr>
        <w:spacing w:line="259" w:lineRule="auto"/>
        <w:rPr>
          <w:rFonts w:eastAsia="Calibri"/>
          <w:b/>
          <w:bCs/>
          <w:sz w:val="24"/>
          <w:szCs w:val="24"/>
        </w:rPr>
      </w:pPr>
      <w:r w:rsidRPr="00116F3B">
        <w:rPr>
          <w:rFonts w:eastAsia="Calibri"/>
          <w:b/>
          <w:bCs/>
          <w:sz w:val="24"/>
          <w:szCs w:val="24"/>
        </w:rPr>
        <w:t>66.B.120 Procedura de reînnoire a valabilității unei licențe de întreținere a aeronavelor</w:t>
      </w:r>
    </w:p>
    <w:p w14:paraId="0F4762C4" w14:textId="7086C47B" w:rsidR="00E30838" w:rsidRPr="00116F3B" w:rsidRDefault="00E30838" w:rsidP="00E30838">
      <w:pPr>
        <w:spacing w:line="259" w:lineRule="auto"/>
        <w:rPr>
          <w:rFonts w:eastAsia="Calibri"/>
          <w:sz w:val="24"/>
          <w:szCs w:val="24"/>
        </w:rPr>
      </w:pPr>
      <w:r w:rsidRPr="00116F3B">
        <w:rPr>
          <w:rFonts w:eastAsia="Calibri"/>
          <w:sz w:val="24"/>
          <w:szCs w:val="24"/>
        </w:rPr>
        <w:t xml:space="preserve">(a) </w:t>
      </w:r>
      <w:r w:rsidR="00314087">
        <w:rPr>
          <w:rFonts w:eastAsia="Calibri"/>
          <w:sz w:val="24"/>
          <w:szCs w:val="24"/>
        </w:rPr>
        <w:t>AAC</w:t>
      </w:r>
      <w:r w:rsidRPr="00116F3B">
        <w:rPr>
          <w:rFonts w:eastAsia="Calibri"/>
          <w:sz w:val="24"/>
          <w:szCs w:val="24"/>
        </w:rPr>
        <w:t xml:space="preserve"> compară licența de întreținere a aeronavelor deținută de deținător cu fișierele de evidență ale </w:t>
      </w:r>
      <w:r w:rsidR="00314087">
        <w:rPr>
          <w:rFonts w:eastAsia="Calibri"/>
          <w:sz w:val="24"/>
          <w:szCs w:val="24"/>
        </w:rPr>
        <w:t>AAC</w:t>
      </w:r>
      <w:r w:rsidRPr="00116F3B">
        <w:rPr>
          <w:rFonts w:eastAsia="Calibri"/>
          <w:sz w:val="24"/>
          <w:szCs w:val="24"/>
        </w:rPr>
        <w:t xml:space="preserve"> și verifică orice acțiune de retragere, de suspendare sau de modificare care este în curs de desfășurare în conformitate cu </w:t>
      </w:r>
      <w:r w:rsidR="00FD5569">
        <w:rPr>
          <w:rFonts w:eastAsia="Calibri"/>
          <w:sz w:val="24"/>
          <w:szCs w:val="24"/>
        </w:rPr>
        <w:t>pct.</w:t>
      </w:r>
      <w:r w:rsidRPr="00116F3B">
        <w:rPr>
          <w:rFonts w:eastAsia="Calibri"/>
          <w:sz w:val="24"/>
          <w:szCs w:val="24"/>
        </w:rPr>
        <w:t xml:space="preserve"> 66.B.500. În cazul în care documentele sunt identice și nicio acțiune nu este în curs de desfășurare în conformitate cu </w:t>
      </w:r>
      <w:r w:rsidR="00FD5569">
        <w:rPr>
          <w:rFonts w:eastAsia="Calibri"/>
          <w:sz w:val="24"/>
          <w:szCs w:val="24"/>
        </w:rPr>
        <w:t>pct.</w:t>
      </w:r>
      <w:r w:rsidRPr="00116F3B">
        <w:rPr>
          <w:rFonts w:eastAsia="Calibri"/>
          <w:sz w:val="24"/>
          <w:szCs w:val="24"/>
        </w:rPr>
        <w:t xml:space="preserve"> 66.B.500, atunci </w:t>
      </w:r>
      <w:r w:rsidRPr="00116F3B">
        <w:rPr>
          <w:rFonts w:eastAsia="Calibri"/>
          <w:sz w:val="24"/>
          <w:szCs w:val="24"/>
        </w:rPr>
        <w:lastRenderedPageBreak/>
        <w:t>copia deținătorului se reînnoiește pentru o perioadă de cinci ani și dosarul se aprobă în consecință.</w:t>
      </w:r>
    </w:p>
    <w:p w14:paraId="570E07D5" w14:textId="67497446" w:rsidR="00E30838" w:rsidRPr="00116F3B" w:rsidRDefault="00E30838" w:rsidP="00E30838">
      <w:pPr>
        <w:spacing w:line="259" w:lineRule="auto"/>
        <w:rPr>
          <w:rFonts w:eastAsia="Calibri"/>
          <w:sz w:val="24"/>
          <w:szCs w:val="24"/>
        </w:rPr>
      </w:pPr>
      <w:r w:rsidRPr="00116F3B">
        <w:rPr>
          <w:rFonts w:eastAsia="Calibri"/>
          <w:sz w:val="24"/>
          <w:szCs w:val="24"/>
        </w:rPr>
        <w:t xml:space="preserve">(b) În cazul în care evidențele </w:t>
      </w:r>
      <w:r w:rsidR="00314087">
        <w:rPr>
          <w:rFonts w:eastAsia="Calibri"/>
          <w:sz w:val="24"/>
          <w:szCs w:val="24"/>
        </w:rPr>
        <w:t>AAC</w:t>
      </w:r>
      <w:r w:rsidRPr="00116F3B">
        <w:rPr>
          <w:rFonts w:eastAsia="Calibri"/>
          <w:sz w:val="24"/>
          <w:szCs w:val="24"/>
        </w:rPr>
        <w:t xml:space="preserve"> sunt diferite de licența de întreținere a aeronavelor aflată în posesia deținătorului de licență:</w:t>
      </w:r>
    </w:p>
    <w:p w14:paraId="0D15EDE8" w14:textId="6B4A8F44" w:rsidR="00E30838" w:rsidRPr="00116F3B" w:rsidRDefault="00E30838" w:rsidP="00E30838">
      <w:pPr>
        <w:spacing w:line="259" w:lineRule="auto"/>
        <w:rPr>
          <w:rFonts w:eastAsia="Calibri"/>
          <w:sz w:val="24"/>
          <w:szCs w:val="24"/>
        </w:rPr>
      </w:pPr>
      <w:r w:rsidRPr="00116F3B">
        <w:rPr>
          <w:rFonts w:eastAsia="Calibri"/>
          <w:sz w:val="24"/>
          <w:szCs w:val="24"/>
        </w:rPr>
        <w:t xml:space="preserve">1. </w:t>
      </w:r>
      <w:r w:rsidR="00314087">
        <w:rPr>
          <w:rFonts w:eastAsia="Calibri"/>
          <w:sz w:val="24"/>
          <w:szCs w:val="24"/>
        </w:rPr>
        <w:t>AAC</w:t>
      </w:r>
      <w:r w:rsidRPr="00116F3B">
        <w:rPr>
          <w:rFonts w:eastAsia="Calibri"/>
          <w:sz w:val="24"/>
          <w:szCs w:val="24"/>
        </w:rPr>
        <w:t xml:space="preserve"> investighează motivele pentru care au apărut aceste diferențe și poate decide să nu reînnoiască respectiva licență de întreținere a aeronavelor;</w:t>
      </w:r>
    </w:p>
    <w:p w14:paraId="535E7053" w14:textId="7FF5416C" w:rsidR="00E30838" w:rsidRPr="00116F3B" w:rsidRDefault="00E30838" w:rsidP="00E30838">
      <w:pPr>
        <w:spacing w:line="259" w:lineRule="auto"/>
        <w:rPr>
          <w:rFonts w:eastAsia="Calibri"/>
          <w:sz w:val="24"/>
          <w:szCs w:val="24"/>
        </w:rPr>
      </w:pPr>
      <w:r w:rsidRPr="00116F3B">
        <w:rPr>
          <w:rFonts w:eastAsia="Calibri"/>
          <w:sz w:val="24"/>
          <w:szCs w:val="24"/>
        </w:rPr>
        <w:t xml:space="preserve">2. </w:t>
      </w:r>
      <w:r w:rsidR="00314087">
        <w:rPr>
          <w:rFonts w:eastAsia="Calibri"/>
          <w:sz w:val="24"/>
          <w:szCs w:val="24"/>
        </w:rPr>
        <w:t>AAC</w:t>
      </w:r>
      <w:r w:rsidRPr="00116F3B">
        <w:rPr>
          <w:rFonts w:eastAsia="Calibri"/>
          <w:sz w:val="24"/>
          <w:szCs w:val="24"/>
        </w:rPr>
        <w:t xml:space="preserve"> informează atât </w:t>
      </w:r>
      <w:r w:rsidR="00BD4B24" w:rsidRPr="00116F3B">
        <w:rPr>
          <w:rFonts w:eastAsia="Calibri"/>
          <w:sz w:val="24"/>
          <w:szCs w:val="24"/>
        </w:rPr>
        <w:t>deținătorul</w:t>
      </w:r>
      <w:r w:rsidRPr="00116F3B">
        <w:rPr>
          <w:rFonts w:eastAsia="Calibri"/>
          <w:sz w:val="24"/>
          <w:szCs w:val="24"/>
        </w:rPr>
        <w:t xml:space="preserve"> licenței, cât și orice </w:t>
      </w:r>
      <w:r w:rsidR="00A07627">
        <w:rPr>
          <w:rFonts w:eastAsia="Calibri"/>
          <w:sz w:val="24"/>
          <w:szCs w:val="24"/>
        </w:rPr>
        <w:t>organizație</w:t>
      </w:r>
      <w:r w:rsidRPr="00116F3B">
        <w:rPr>
          <w:rFonts w:eastAsia="Calibri"/>
          <w:sz w:val="24"/>
          <w:szCs w:val="24"/>
        </w:rPr>
        <w:t xml:space="preserve"> de întreținere cunoscută autorizată în conformitate cu subpartea F din anexa </w:t>
      </w:r>
      <w:r w:rsidR="00BD4B24" w:rsidRPr="00116F3B">
        <w:rPr>
          <w:rFonts w:eastAsia="Calibri"/>
          <w:sz w:val="24"/>
          <w:szCs w:val="24"/>
        </w:rPr>
        <w:t>nr. 1</w:t>
      </w:r>
      <w:r w:rsidRPr="00116F3B">
        <w:rPr>
          <w:rFonts w:eastAsia="Calibri"/>
          <w:sz w:val="24"/>
          <w:szCs w:val="24"/>
        </w:rPr>
        <w:t xml:space="preserve"> (partea M), cu anexa </w:t>
      </w:r>
      <w:r w:rsidR="00BD4B24" w:rsidRPr="00116F3B">
        <w:rPr>
          <w:rFonts w:eastAsia="Calibri"/>
          <w:sz w:val="24"/>
          <w:szCs w:val="24"/>
        </w:rPr>
        <w:t>nr. 2</w:t>
      </w:r>
      <w:r w:rsidRPr="00116F3B">
        <w:rPr>
          <w:rFonts w:eastAsia="Calibri"/>
          <w:sz w:val="24"/>
          <w:szCs w:val="24"/>
        </w:rPr>
        <w:t xml:space="preserve"> (partea 145) sau cu anexa </w:t>
      </w:r>
      <w:r w:rsidR="00BD4B24" w:rsidRPr="00116F3B">
        <w:rPr>
          <w:rFonts w:eastAsia="Calibri"/>
          <w:sz w:val="24"/>
          <w:szCs w:val="24"/>
        </w:rPr>
        <w:t>nr. 5</w:t>
      </w:r>
      <w:r w:rsidRPr="00116F3B">
        <w:rPr>
          <w:rFonts w:eastAsia="Calibri"/>
          <w:sz w:val="24"/>
          <w:szCs w:val="24"/>
        </w:rPr>
        <w:t>d (partea CAO) care ar putea fi afectată direct de această situație;</w:t>
      </w:r>
    </w:p>
    <w:p w14:paraId="7484A464" w14:textId="341B7418" w:rsidR="00E30838" w:rsidRPr="00116F3B" w:rsidRDefault="00E30838" w:rsidP="00E30838">
      <w:pPr>
        <w:spacing w:line="259" w:lineRule="auto"/>
        <w:rPr>
          <w:rFonts w:eastAsia="Calibri"/>
          <w:sz w:val="24"/>
          <w:szCs w:val="24"/>
        </w:rPr>
      </w:pPr>
      <w:r w:rsidRPr="00116F3B">
        <w:rPr>
          <w:rFonts w:eastAsia="Calibri"/>
          <w:sz w:val="24"/>
          <w:szCs w:val="24"/>
        </w:rPr>
        <w:t xml:space="preserve">3. dacă este necesar, </w:t>
      </w:r>
      <w:r w:rsidR="0083319C">
        <w:rPr>
          <w:rFonts w:eastAsia="Calibri"/>
          <w:sz w:val="24"/>
          <w:szCs w:val="24"/>
        </w:rPr>
        <w:t>AAC</w:t>
      </w:r>
      <w:r w:rsidRPr="00116F3B">
        <w:rPr>
          <w:rFonts w:eastAsia="Calibri"/>
          <w:sz w:val="24"/>
          <w:szCs w:val="24"/>
        </w:rPr>
        <w:t xml:space="preserve"> ia măsuri în conformitate cu </w:t>
      </w:r>
      <w:r w:rsidR="00FD5569">
        <w:rPr>
          <w:rFonts w:eastAsia="Calibri"/>
          <w:sz w:val="24"/>
          <w:szCs w:val="24"/>
        </w:rPr>
        <w:t>pct.</w:t>
      </w:r>
      <w:r w:rsidRPr="00116F3B">
        <w:rPr>
          <w:rFonts w:eastAsia="Calibri"/>
          <w:sz w:val="24"/>
          <w:szCs w:val="24"/>
        </w:rPr>
        <w:t xml:space="preserve"> 66.B.500 în vederea retragerii, suspendării sau modificării licenței în cauză.</w:t>
      </w:r>
    </w:p>
    <w:p w14:paraId="28B2EF11" w14:textId="77777777" w:rsidR="00BD4B24" w:rsidRPr="00116F3B" w:rsidRDefault="00BD4B24" w:rsidP="00E30838">
      <w:pPr>
        <w:spacing w:line="259" w:lineRule="auto"/>
        <w:rPr>
          <w:rFonts w:eastAsia="Calibri"/>
          <w:sz w:val="24"/>
          <w:szCs w:val="24"/>
        </w:rPr>
      </w:pPr>
    </w:p>
    <w:p w14:paraId="255776D4" w14:textId="77777777" w:rsidR="00BD4B24" w:rsidRPr="00116F3B" w:rsidRDefault="00BD4B24" w:rsidP="00BD4B24">
      <w:pPr>
        <w:spacing w:line="259" w:lineRule="auto"/>
        <w:rPr>
          <w:rFonts w:eastAsia="Calibri"/>
          <w:b/>
          <w:bCs/>
          <w:sz w:val="24"/>
          <w:szCs w:val="24"/>
        </w:rPr>
      </w:pPr>
      <w:r w:rsidRPr="00116F3B">
        <w:rPr>
          <w:rFonts w:eastAsia="Calibri"/>
          <w:b/>
          <w:bCs/>
          <w:sz w:val="24"/>
          <w:szCs w:val="24"/>
        </w:rPr>
        <w:t>66.B.125 Procedura de conversiune a licențelor, inclusiv a calificărilor de grupă</w:t>
      </w:r>
    </w:p>
    <w:p w14:paraId="18AEA0A5" w14:textId="17BEA5B7" w:rsidR="00BD4B24" w:rsidRPr="00116F3B" w:rsidRDefault="00BD4B24" w:rsidP="00BD4B24">
      <w:pPr>
        <w:spacing w:line="259" w:lineRule="auto"/>
        <w:rPr>
          <w:rFonts w:eastAsia="Calibri"/>
          <w:sz w:val="24"/>
          <w:szCs w:val="24"/>
        </w:rPr>
      </w:pPr>
      <w:r w:rsidRPr="00116F3B">
        <w:rPr>
          <w:rFonts w:eastAsia="Calibri"/>
          <w:sz w:val="24"/>
          <w:szCs w:val="24"/>
        </w:rPr>
        <w:t xml:space="preserve">(a) Calificările individuale de tip de aeronavă andosate deja pe licența de întreținere a aeronavelor menționată la </w:t>
      </w:r>
      <w:r w:rsidR="00316ABD">
        <w:rPr>
          <w:rFonts w:eastAsia="Calibri"/>
          <w:sz w:val="24"/>
          <w:szCs w:val="24"/>
        </w:rPr>
        <w:t>pct. 28 din Regulament,</w:t>
      </w:r>
      <w:r w:rsidRPr="00116F3B">
        <w:rPr>
          <w:rFonts w:eastAsia="Calibri"/>
          <w:sz w:val="24"/>
          <w:szCs w:val="24"/>
        </w:rPr>
        <w:t xml:space="preserve"> rămân pe licență și nu sunt convertite în calificări noi decât dacă </w:t>
      </w:r>
      <w:r w:rsidR="00AA772F" w:rsidRPr="00116F3B">
        <w:rPr>
          <w:rFonts w:eastAsia="Calibri"/>
          <w:sz w:val="24"/>
          <w:szCs w:val="24"/>
        </w:rPr>
        <w:t>deținătorul</w:t>
      </w:r>
      <w:r w:rsidRPr="00116F3B">
        <w:rPr>
          <w:rFonts w:eastAsia="Calibri"/>
          <w:sz w:val="24"/>
          <w:szCs w:val="24"/>
        </w:rPr>
        <w:t xml:space="preserve"> licenței îndeplinește integral cerințele pentru andosare definite la </w:t>
      </w:r>
      <w:r w:rsidR="00FD5569">
        <w:rPr>
          <w:rFonts w:eastAsia="Calibri"/>
          <w:sz w:val="24"/>
          <w:szCs w:val="24"/>
        </w:rPr>
        <w:t>pct.</w:t>
      </w:r>
      <w:r w:rsidRPr="00116F3B">
        <w:rPr>
          <w:rFonts w:eastAsia="Calibri"/>
          <w:sz w:val="24"/>
          <w:szCs w:val="24"/>
        </w:rPr>
        <w:t xml:space="preserve"> 66.A.45 din prezenta anexă (partea 66) pentru calificările de grupă/subgrupă corespunzătoare.</w:t>
      </w:r>
    </w:p>
    <w:p w14:paraId="1031FBA7" w14:textId="77777777" w:rsidR="00664ACD" w:rsidRPr="00116F3B" w:rsidRDefault="00664ACD" w:rsidP="00664ACD">
      <w:pPr>
        <w:spacing w:line="259" w:lineRule="auto"/>
        <w:rPr>
          <w:rFonts w:eastAsia="Calibri"/>
          <w:sz w:val="24"/>
          <w:szCs w:val="24"/>
        </w:rPr>
      </w:pPr>
      <w:r w:rsidRPr="00116F3B">
        <w:rPr>
          <w:rFonts w:eastAsia="Calibri"/>
          <w:sz w:val="24"/>
          <w:szCs w:val="24"/>
        </w:rPr>
        <w:t>(b) Conversiunea se realizează în conformitate cu următorul tabel de conversiune:</w:t>
      </w:r>
    </w:p>
    <w:p w14:paraId="7690A3D9" w14:textId="77777777" w:rsidR="00664ACD" w:rsidRPr="00116F3B" w:rsidRDefault="00664ACD" w:rsidP="00664ACD">
      <w:pPr>
        <w:spacing w:line="259" w:lineRule="auto"/>
        <w:rPr>
          <w:rFonts w:eastAsia="Calibri"/>
          <w:sz w:val="24"/>
          <w:szCs w:val="24"/>
        </w:rPr>
      </w:pPr>
      <w:r w:rsidRPr="00116F3B">
        <w:rPr>
          <w:rFonts w:eastAsia="Calibri"/>
          <w:sz w:val="24"/>
          <w:szCs w:val="24"/>
        </w:rPr>
        <w:t>1. pentru categoria B1 sau C:</w:t>
      </w:r>
    </w:p>
    <w:p w14:paraId="25EAB657" w14:textId="77777777" w:rsidR="00664ACD" w:rsidRPr="00116F3B" w:rsidRDefault="00664ACD" w:rsidP="00664ACD">
      <w:pPr>
        <w:spacing w:line="259" w:lineRule="auto"/>
        <w:rPr>
          <w:rFonts w:eastAsia="Calibri"/>
          <w:sz w:val="24"/>
          <w:szCs w:val="24"/>
        </w:rPr>
      </w:pPr>
      <w:r w:rsidRPr="00116F3B">
        <w:rPr>
          <w:rFonts w:eastAsia="Calibri"/>
          <w:sz w:val="24"/>
          <w:szCs w:val="24"/>
        </w:rPr>
        <w:t>— elicopter cu motor cu piston, grupă completă: convertită în „subgrupa completă 2c” la care se adaugă calificările de tip de aeronavă pentru elicopterele cu un singur motor cu piston din grupa 1;</w:t>
      </w:r>
    </w:p>
    <w:p w14:paraId="386200D9" w14:textId="77777777" w:rsidR="00664ACD" w:rsidRPr="00116F3B" w:rsidRDefault="00664ACD" w:rsidP="00664ACD">
      <w:pPr>
        <w:spacing w:line="259" w:lineRule="auto"/>
        <w:rPr>
          <w:rFonts w:eastAsia="Calibri"/>
          <w:sz w:val="24"/>
          <w:szCs w:val="24"/>
        </w:rPr>
      </w:pPr>
      <w:r w:rsidRPr="00116F3B">
        <w:rPr>
          <w:rFonts w:eastAsia="Calibri"/>
          <w:sz w:val="24"/>
          <w:szCs w:val="24"/>
        </w:rPr>
        <w:t>— elicopter cu motor cu piston, grupa constructorului: convertită în „subgrupă a constructorului 2c” corespunzătoare, la care se adaugă calificările de tip de aeronavă pentru elicopterele cu un singur motor cu piston din grupa 1 aparținând respectivului constructor;</w:t>
      </w:r>
    </w:p>
    <w:p w14:paraId="22C7451F" w14:textId="77777777" w:rsidR="00664ACD" w:rsidRPr="00116F3B" w:rsidRDefault="00664ACD" w:rsidP="00664ACD">
      <w:pPr>
        <w:spacing w:line="259" w:lineRule="auto"/>
        <w:rPr>
          <w:rFonts w:eastAsia="Calibri"/>
          <w:sz w:val="24"/>
          <w:szCs w:val="24"/>
        </w:rPr>
      </w:pPr>
      <w:r w:rsidRPr="00116F3B">
        <w:rPr>
          <w:rFonts w:eastAsia="Calibri"/>
          <w:sz w:val="24"/>
          <w:szCs w:val="24"/>
        </w:rPr>
        <w:t>— elicopter cu motor cu turbină, grupă completă: convertită în „subgrupa completă 2b”, la care se adaugă calificările de tip de aeronavă pentru elicopterele cu un singur motor cu turbină din grupa 1;</w:t>
      </w:r>
    </w:p>
    <w:p w14:paraId="51B38A41" w14:textId="77777777" w:rsidR="00664ACD" w:rsidRPr="00116F3B" w:rsidRDefault="00664ACD" w:rsidP="00664ACD">
      <w:pPr>
        <w:spacing w:line="259" w:lineRule="auto"/>
        <w:rPr>
          <w:rFonts w:eastAsia="Calibri"/>
          <w:sz w:val="24"/>
          <w:szCs w:val="24"/>
        </w:rPr>
      </w:pPr>
      <w:r w:rsidRPr="00116F3B">
        <w:rPr>
          <w:rFonts w:eastAsia="Calibri"/>
          <w:sz w:val="24"/>
          <w:szCs w:val="24"/>
        </w:rPr>
        <w:t>— elicoptere cu motor cu turbină, grupa constructorului: convertită în „subgrupa 2b a constructorului” corespunzătoare, la care se adaugă calificările de tip de aeronavă pentru elicopterele cu un singur motor cu turbină din grupa 1 aparținând respectivului constructor;</w:t>
      </w:r>
    </w:p>
    <w:p w14:paraId="6FCBD134" w14:textId="77777777" w:rsidR="00664ACD" w:rsidRPr="00116F3B" w:rsidRDefault="00664ACD" w:rsidP="00664ACD">
      <w:pPr>
        <w:spacing w:line="259" w:lineRule="auto"/>
        <w:rPr>
          <w:rFonts w:eastAsia="Calibri"/>
          <w:sz w:val="24"/>
          <w:szCs w:val="24"/>
        </w:rPr>
      </w:pPr>
      <w:r w:rsidRPr="00116F3B">
        <w:rPr>
          <w:rFonts w:eastAsia="Calibri"/>
          <w:sz w:val="24"/>
          <w:szCs w:val="24"/>
        </w:rPr>
        <w:t>— avioane cu un singur motor cu piston — structură metalică, fie grupă completă, fie grupa constructorului: convertită în „grupa completă 3”. Pentru licența din categoria B1, se includ următoarele limitări: avioane cu structură din materiale compozite, avioane cu structură din lemn și avioane cu structură din țevi de metal și material textil;</w:t>
      </w:r>
    </w:p>
    <w:p w14:paraId="79259FD0" w14:textId="77777777" w:rsidR="00664ACD" w:rsidRPr="00116F3B" w:rsidRDefault="00664ACD" w:rsidP="00664ACD">
      <w:pPr>
        <w:spacing w:line="259" w:lineRule="auto"/>
        <w:rPr>
          <w:rFonts w:eastAsia="Calibri"/>
          <w:sz w:val="24"/>
          <w:szCs w:val="24"/>
        </w:rPr>
      </w:pPr>
      <w:r w:rsidRPr="00116F3B">
        <w:rPr>
          <w:rFonts w:eastAsia="Calibri"/>
          <w:sz w:val="24"/>
          <w:szCs w:val="24"/>
        </w:rPr>
        <w:t>— avioane cu mai multe motoare cu piston — structură metalică, fie grupă completă, fie grupa constructorului: convertită în „grupa completă 3”, la care se adaugă calificările de tip de aeronavă pentru avioanele cu mai multe motoare cu piston din grupa completă/grupa constructorului corespunzătoare care aparțin grupei 1. Pentru licența din categoria B1, se includ următoarele limitări: avioane cu structură din materiale compozite, avioane cu structură din lemn și avioane cu structură din țevi de metal și material textil;</w:t>
      </w:r>
    </w:p>
    <w:p w14:paraId="3370EC5E" w14:textId="77777777" w:rsidR="00664ACD" w:rsidRPr="00116F3B" w:rsidRDefault="00664ACD" w:rsidP="00664ACD">
      <w:pPr>
        <w:spacing w:line="259" w:lineRule="auto"/>
        <w:rPr>
          <w:rFonts w:eastAsia="Calibri"/>
          <w:sz w:val="24"/>
          <w:szCs w:val="24"/>
        </w:rPr>
      </w:pPr>
      <w:r w:rsidRPr="00116F3B">
        <w:rPr>
          <w:rFonts w:eastAsia="Calibri"/>
          <w:sz w:val="24"/>
          <w:szCs w:val="24"/>
        </w:rPr>
        <w:t>— avioane cu un singur motor cu piston — structură din lemn, fie grupă completă, fie grupa constructorului: convertită în „grupa completă 3”. Pentru licența din categoria B1, se includ următoarele limitări: avioane presurizate, avioane cu structură din metal, avioane cu structură din materiale compozite și avioane cu structură din țevi de metal și material textil;</w:t>
      </w:r>
    </w:p>
    <w:p w14:paraId="0E28AB17" w14:textId="77777777" w:rsidR="00664ACD" w:rsidRPr="00116F3B" w:rsidRDefault="00664ACD" w:rsidP="00664ACD">
      <w:pPr>
        <w:spacing w:line="259" w:lineRule="auto"/>
        <w:rPr>
          <w:rFonts w:eastAsia="Calibri"/>
          <w:sz w:val="24"/>
          <w:szCs w:val="24"/>
        </w:rPr>
      </w:pPr>
      <w:r w:rsidRPr="00116F3B">
        <w:rPr>
          <w:rFonts w:eastAsia="Calibri"/>
          <w:sz w:val="24"/>
          <w:szCs w:val="24"/>
        </w:rPr>
        <w:t xml:space="preserve">— avioane cu mai multe motoare cu piston — structură din lemn, fie grupă completă, fie grupa constructorului: convertită în „grupa completă 3”. Pentru licența din categoria B1, se </w:t>
      </w:r>
      <w:r w:rsidRPr="00116F3B">
        <w:rPr>
          <w:rFonts w:eastAsia="Calibri"/>
          <w:sz w:val="24"/>
          <w:szCs w:val="24"/>
        </w:rPr>
        <w:lastRenderedPageBreak/>
        <w:t>includ următoarele limitări: avioane presurizate, avioane cu structură din metal, avioane cu structură din materiale compozite și avioane cu structură din țevi de metal și material textil;</w:t>
      </w:r>
    </w:p>
    <w:p w14:paraId="49385C22" w14:textId="77777777" w:rsidR="00664ACD" w:rsidRPr="00116F3B" w:rsidRDefault="00664ACD" w:rsidP="00664ACD">
      <w:pPr>
        <w:spacing w:line="259" w:lineRule="auto"/>
        <w:rPr>
          <w:rFonts w:eastAsia="Calibri"/>
          <w:sz w:val="24"/>
          <w:szCs w:val="24"/>
        </w:rPr>
      </w:pPr>
      <w:r w:rsidRPr="00116F3B">
        <w:rPr>
          <w:rFonts w:eastAsia="Calibri"/>
          <w:sz w:val="24"/>
          <w:szCs w:val="24"/>
        </w:rPr>
        <w:t>— avioane cu un singur motor cu piston — structură din materiale compozite, fie grupă completă, fie grupa constructorului: convertită în „grupa completă 3”. Pentru licența din categoria B1, se includ următoarele limitări: avioane presurizate, avioane cu structură din metal, avioane cu structură din lemn și avioane cu structură din țevi de metal și material textil;</w:t>
      </w:r>
    </w:p>
    <w:p w14:paraId="123368D5" w14:textId="77777777" w:rsidR="00664ACD" w:rsidRPr="00116F3B" w:rsidRDefault="00664ACD" w:rsidP="00664ACD">
      <w:pPr>
        <w:spacing w:line="259" w:lineRule="auto"/>
        <w:rPr>
          <w:rFonts w:eastAsia="Calibri"/>
          <w:sz w:val="24"/>
          <w:szCs w:val="24"/>
        </w:rPr>
      </w:pPr>
      <w:r w:rsidRPr="00116F3B">
        <w:rPr>
          <w:rFonts w:eastAsia="Calibri"/>
          <w:sz w:val="24"/>
          <w:szCs w:val="24"/>
        </w:rPr>
        <w:t>— avioane cu mai multe motoare cu piston — structură din materiale compozite, fie grupă completă, fie grupa constructorului: convertită în „grupa completă 3”. Pentru licența din categoria B1, se includ următoarele limitări: avioane presurizate, avioane cu structură din metal, avioane cu structură din lemn și avioane cu structură din țevi de metal și material textil;</w:t>
      </w:r>
    </w:p>
    <w:p w14:paraId="59497D1B" w14:textId="77777777" w:rsidR="00664ACD" w:rsidRPr="00116F3B" w:rsidRDefault="00664ACD" w:rsidP="00664ACD">
      <w:pPr>
        <w:spacing w:line="259" w:lineRule="auto"/>
        <w:rPr>
          <w:rFonts w:eastAsia="Calibri"/>
          <w:sz w:val="24"/>
          <w:szCs w:val="24"/>
        </w:rPr>
      </w:pPr>
      <w:r w:rsidRPr="00116F3B">
        <w:rPr>
          <w:rFonts w:eastAsia="Calibri"/>
          <w:sz w:val="24"/>
          <w:szCs w:val="24"/>
        </w:rPr>
        <w:t>— avion cu motor cu turbină — un singur motor, grupă completă: convertită în „subgrupa completă 2a”, la care se adaugă calificările de tip de aeronavă pentru avioanele cu un singur turbopropulsor care nu aveau nevoie de o calificare de tip de aeronavă în sistemul anterior și care aparțin grupei 1;</w:t>
      </w:r>
    </w:p>
    <w:p w14:paraId="73516AD1" w14:textId="77777777" w:rsidR="00664ACD" w:rsidRPr="00116F3B" w:rsidRDefault="00664ACD" w:rsidP="00664ACD">
      <w:pPr>
        <w:spacing w:line="259" w:lineRule="auto"/>
        <w:rPr>
          <w:rFonts w:eastAsia="Calibri"/>
          <w:sz w:val="24"/>
          <w:szCs w:val="24"/>
        </w:rPr>
      </w:pPr>
      <w:r w:rsidRPr="00116F3B">
        <w:rPr>
          <w:rFonts w:eastAsia="Calibri"/>
          <w:sz w:val="24"/>
          <w:szCs w:val="24"/>
        </w:rPr>
        <w:t>— avioane cu motor cu turbină — un singur motor, grupa constructorului: convertită în „subgrupa constructorului 2a” corespunzătoare, la care se adaugă calificările de tip de aeronavă pentru avioanele cu un singur turbopropulsor ale respectivului constructor care nu aveau nevoie de o calificare de tip de aeronavă în sistemul anterior și care aparțin grupei 1;</w:t>
      </w:r>
    </w:p>
    <w:p w14:paraId="157BD75A" w14:textId="77777777" w:rsidR="00664ACD" w:rsidRPr="00116F3B" w:rsidRDefault="00664ACD" w:rsidP="00664ACD">
      <w:pPr>
        <w:spacing w:line="259" w:lineRule="auto"/>
        <w:rPr>
          <w:rFonts w:eastAsia="Calibri"/>
          <w:sz w:val="24"/>
          <w:szCs w:val="24"/>
        </w:rPr>
      </w:pPr>
      <w:r w:rsidRPr="00116F3B">
        <w:rPr>
          <w:rFonts w:eastAsia="Calibri"/>
          <w:sz w:val="24"/>
          <w:szCs w:val="24"/>
        </w:rPr>
        <w:t>— avioane cu motor cu turbină — cu mai multe motoare, grupă completă: convertită în calificările de tip de aeronavă pentru avioanele cu mai multe motoare turbopropulsoare care nu aveau nevoie de o calificare de tip de aeronavă în sistemul anterior.</w:t>
      </w:r>
    </w:p>
    <w:p w14:paraId="0F2300D4" w14:textId="77777777" w:rsidR="00664ACD" w:rsidRPr="00116F3B" w:rsidRDefault="00664ACD" w:rsidP="00664ACD">
      <w:pPr>
        <w:spacing w:line="259" w:lineRule="auto"/>
        <w:rPr>
          <w:rFonts w:eastAsia="Calibri"/>
          <w:sz w:val="24"/>
          <w:szCs w:val="24"/>
        </w:rPr>
      </w:pPr>
      <w:r w:rsidRPr="00116F3B">
        <w:rPr>
          <w:rFonts w:eastAsia="Calibri"/>
          <w:sz w:val="24"/>
          <w:szCs w:val="24"/>
        </w:rPr>
        <w:t>2. pentru categoria B2:</w:t>
      </w:r>
    </w:p>
    <w:p w14:paraId="4D0291E9" w14:textId="77777777" w:rsidR="00664ACD" w:rsidRPr="00116F3B" w:rsidRDefault="00664ACD" w:rsidP="00664ACD">
      <w:pPr>
        <w:spacing w:line="259" w:lineRule="auto"/>
        <w:rPr>
          <w:rFonts w:eastAsia="Calibri"/>
          <w:sz w:val="24"/>
          <w:szCs w:val="24"/>
        </w:rPr>
      </w:pPr>
      <w:r w:rsidRPr="00116F3B">
        <w:rPr>
          <w:rFonts w:eastAsia="Calibri"/>
          <w:sz w:val="24"/>
          <w:szCs w:val="24"/>
        </w:rPr>
        <w:t>— avion: convertită în „subgrupa completă 2a” și „grupa completă 3” plus calificările de tip de aeronavă pentru avioanele care nu aveau nevoie de o calificare de tip de aeronavă în sistemul anterior și aparțin grupei 1;</w:t>
      </w:r>
    </w:p>
    <w:p w14:paraId="76A47F44" w14:textId="77777777" w:rsidR="00664ACD" w:rsidRPr="00116F3B" w:rsidRDefault="00664ACD" w:rsidP="00664ACD">
      <w:pPr>
        <w:spacing w:line="259" w:lineRule="auto"/>
        <w:rPr>
          <w:rFonts w:eastAsia="Calibri"/>
          <w:sz w:val="24"/>
          <w:szCs w:val="24"/>
        </w:rPr>
      </w:pPr>
      <w:r w:rsidRPr="00116F3B">
        <w:rPr>
          <w:rFonts w:eastAsia="Calibri"/>
          <w:sz w:val="24"/>
          <w:szCs w:val="24"/>
        </w:rPr>
        <w:t>— elicopter: convertită în „subgrupele complete 2b și 2c” plus calificările de tip de aeronavă pentru elicopterele care nu aveau nevoie de o calificare de tip de aeronavă în sistemul anterior și aparțin grupei 1;</w:t>
      </w:r>
    </w:p>
    <w:p w14:paraId="3EDA4F44" w14:textId="77777777" w:rsidR="00664ACD" w:rsidRPr="00116F3B" w:rsidRDefault="00664ACD" w:rsidP="00664ACD">
      <w:pPr>
        <w:spacing w:line="259" w:lineRule="auto"/>
        <w:rPr>
          <w:rFonts w:eastAsia="Calibri"/>
          <w:sz w:val="24"/>
          <w:szCs w:val="24"/>
        </w:rPr>
      </w:pPr>
      <w:r w:rsidRPr="00116F3B">
        <w:rPr>
          <w:rFonts w:eastAsia="Calibri"/>
          <w:sz w:val="24"/>
          <w:szCs w:val="24"/>
        </w:rPr>
        <w:t>3. pentru categoria C:</w:t>
      </w:r>
    </w:p>
    <w:p w14:paraId="581FB812" w14:textId="77777777" w:rsidR="00664ACD" w:rsidRPr="00116F3B" w:rsidRDefault="00664ACD" w:rsidP="00664ACD">
      <w:pPr>
        <w:spacing w:line="259" w:lineRule="auto"/>
        <w:rPr>
          <w:rFonts w:eastAsia="Calibri"/>
          <w:sz w:val="24"/>
          <w:szCs w:val="24"/>
        </w:rPr>
      </w:pPr>
      <w:r w:rsidRPr="00116F3B">
        <w:rPr>
          <w:rFonts w:eastAsia="Calibri"/>
          <w:sz w:val="24"/>
          <w:szCs w:val="24"/>
        </w:rPr>
        <w:t>— avion: convertită în „subgrupa completă 2a” și „grupa completă 3” plus calificările de tip de aeronavă pentru avioanele care nu aveau nevoie de o calificare de tip de aeronavă în sistemul anterior și aparțin grupei 1;</w:t>
      </w:r>
    </w:p>
    <w:p w14:paraId="392547BC" w14:textId="53E5789C" w:rsidR="00664ACD" w:rsidRPr="00116F3B" w:rsidRDefault="00664ACD" w:rsidP="00664ACD">
      <w:pPr>
        <w:spacing w:line="259" w:lineRule="auto"/>
        <w:rPr>
          <w:rFonts w:eastAsia="Calibri"/>
          <w:sz w:val="24"/>
          <w:szCs w:val="24"/>
        </w:rPr>
      </w:pPr>
      <w:r w:rsidRPr="00116F3B">
        <w:rPr>
          <w:rFonts w:eastAsia="Calibri"/>
          <w:sz w:val="24"/>
          <w:szCs w:val="24"/>
        </w:rPr>
        <w:t>— elicopter: convertită în „subgrupele complete 2b și 2c” plus calificările de tip de aeronavă pentru elicopterele care nu aveau nevoie de o calificare de tip de aeronavă în sistemul anterior și aparțin grupei 1.</w:t>
      </w:r>
    </w:p>
    <w:p w14:paraId="25F396EB" w14:textId="29025679" w:rsidR="00664ACD" w:rsidRPr="00116F3B" w:rsidRDefault="00664ACD" w:rsidP="00664ACD">
      <w:pPr>
        <w:spacing w:line="259" w:lineRule="auto"/>
        <w:rPr>
          <w:rFonts w:eastAsia="Calibri"/>
          <w:sz w:val="24"/>
          <w:szCs w:val="24"/>
        </w:rPr>
      </w:pPr>
      <w:r w:rsidRPr="00116F3B">
        <w:rPr>
          <w:rFonts w:eastAsia="Calibri"/>
          <w:sz w:val="24"/>
          <w:szCs w:val="24"/>
        </w:rPr>
        <w:t xml:space="preserve">(c) Dacă licența a fost supusă unor limitări în urma procesului de conversiune menționat la </w:t>
      </w:r>
      <w:r w:rsidR="00FD5569">
        <w:rPr>
          <w:rFonts w:eastAsia="Calibri"/>
          <w:sz w:val="24"/>
          <w:szCs w:val="24"/>
        </w:rPr>
        <w:t>pct.</w:t>
      </w:r>
      <w:r w:rsidRPr="00116F3B">
        <w:rPr>
          <w:rFonts w:eastAsia="Calibri"/>
          <w:sz w:val="24"/>
          <w:szCs w:val="24"/>
        </w:rPr>
        <w:t xml:space="preserve"> 66.A.70, aceste limitări rămân pe licență, cu excepția cazului în care sunt retrase în condițiile definite în raportul relevant de conversiune menționat la </w:t>
      </w:r>
      <w:r w:rsidR="00FD5569">
        <w:rPr>
          <w:rFonts w:eastAsia="Calibri"/>
          <w:sz w:val="24"/>
          <w:szCs w:val="24"/>
        </w:rPr>
        <w:t>pct.</w:t>
      </w:r>
      <w:r w:rsidRPr="00116F3B">
        <w:rPr>
          <w:rFonts w:eastAsia="Calibri"/>
          <w:sz w:val="24"/>
          <w:szCs w:val="24"/>
        </w:rPr>
        <w:t xml:space="preserve"> 66.B.300.</w:t>
      </w:r>
    </w:p>
    <w:p w14:paraId="50EBD71E" w14:textId="77777777" w:rsidR="00664ACD" w:rsidRPr="00116F3B" w:rsidRDefault="00664ACD" w:rsidP="00664ACD">
      <w:pPr>
        <w:spacing w:line="259" w:lineRule="auto"/>
        <w:rPr>
          <w:rFonts w:eastAsia="Calibri"/>
          <w:sz w:val="24"/>
          <w:szCs w:val="24"/>
        </w:rPr>
      </w:pPr>
    </w:p>
    <w:p w14:paraId="664B5AC2" w14:textId="77777777" w:rsidR="00664ACD" w:rsidRPr="00116F3B" w:rsidRDefault="00664ACD" w:rsidP="00664ACD">
      <w:pPr>
        <w:spacing w:line="259" w:lineRule="auto"/>
        <w:rPr>
          <w:rFonts w:eastAsia="Calibri"/>
          <w:b/>
          <w:bCs/>
          <w:sz w:val="24"/>
          <w:szCs w:val="24"/>
        </w:rPr>
      </w:pPr>
      <w:r w:rsidRPr="00116F3B">
        <w:rPr>
          <w:rFonts w:eastAsia="Calibri"/>
          <w:b/>
          <w:bCs/>
          <w:sz w:val="24"/>
          <w:szCs w:val="24"/>
        </w:rPr>
        <w:t>66.B.130 Procedura de aprobare directă a pregătirii pe tip de aeronavă</w:t>
      </w:r>
    </w:p>
    <w:p w14:paraId="1430628A" w14:textId="2092ABDE" w:rsidR="00664ACD" w:rsidRPr="00116F3B" w:rsidRDefault="00664ACD" w:rsidP="00664ACD">
      <w:pPr>
        <w:spacing w:line="259" w:lineRule="auto"/>
        <w:rPr>
          <w:rFonts w:eastAsia="Calibri"/>
          <w:sz w:val="24"/>
          <w:szCs w:val="24"/>
        </w:rPr>
      </w:pPr>
      <w:r w:rsidRPr="00116F3B">
        <w:rPr>
          <w:rFonts w:eastAsia="Calibri"/>
          <w:sz w:val="24"/>
          <w:szCs w:val="24"/>
        </w:rPr>
        <w:t xml:space="preserve">(a) În cazul unei pregătiri pe tip de aeronave altele decât dirijabilele, </w:t>
      </w:r>
      <w:r w:rsidR="001A26AE">
        <w:rPr>
          <w:rFonts w:eastAsia="Calibri"/>
          <w:sz w:val="24"/>
          <w:szCs w:val="24"/>
        </w:rPr>
        <w:t>AAC</w:t>
      </w:r>
      <w:r w:rsidRPr="00116F3B">
        <w:rPr>
          <w:rFonts w:eastAsia="Calibri"/>
          <w:sz w:val="24"/>
          <w:szCs w:val="24"/>
        </w:rPr>
        <w:t xml:space="preserve"> poate aproba pregătirea pe tip de aeronavă desfășurată de o </w:t>
      </w:r>
      <w:r w:rsidR="00A07627">
        <w:rPr>
          <w:rFonts w:eastAsia="Calibri"/>
          <w:sz w:val="24"/>
          <w:szCs w:val="24"/>
        </w:rPr>
        <w:t>organizație</w:t>
      </w:r>
      <w:r w:rsidRPr="00116F3B">
        <w:rPr>
          <w:rFonts w:eastAsia="Calibri"/>
          <w:sz w:val="24"/>
          <w:szCs w:val="24"/>
        </w:rPr>
        <w:t xml:space="preserve"> de pregătire în domeniul întreținerii autorizată conform anexei nr. 4 (partea 147), în conformitate cu </w:t>
      </w:r>
      <w:r w:rsidR="00FD5569">
        <w:rPr>
          <w:rFonts w:eastAsia="Calibri"/>
          <w:sz w:val="24"/>
          <w:szCs w:val="24"/>
        </w:rPr>
        <w:t>pct.</w:t>
      </w:r>
      <w:r w:rsidRPr="00116F3B">
        <w:rPr>
          <w:rFonts w:eastAsia="Calibri"/>
          <w:sz w:val="24"/>
          <w:szCs w:val="24"/>
        </w:rPr>
        <w:t xml:space="preserve"> 1 din apendicele nr. 3 la prezenta anexă (partea 66). În astfel de cazuri, </w:t>
      </w:r>
      <w:r w:rsidR="001A26AE">
        <w:rPr>
          <w:rFonts w:eastAsia="Calibri"/>
          <w:sz w:val="24"/>
          <w:szCs w:val="24"/>
        </w:rPr>
        <w:t xml:space="preserve">AAC </w:t>
      </w:r>
      <w:r w:rsidRPr="00116F3B">
        <w:rPr>
          <w:rFonts w:eastAsia="Calibri"/>
          <w:sz w:val="24"/>
          <w:szCs w:val="24"/>
        </w:rPr>
        <w:t>dispune de o procedură prin care se asigură că pregătirea pe tip de aeronavă este conformă cu apendicele nr. 3 la prezenta anexă (partea 66).</w:t>
      </w:r>
    </w:p>
    <w:p w14:paraId="76B11531" w14:textId="569112C3" w:rsidR="00A51FF3" w:rsidRPr="00116F3B" w:rsidRDefault="00E82253" w:rsidP="00E82253">
      <w:pPr>
        <w:spacing w:line="259" w:lineRule="auto"/>
        <w:rPr>
          <w:rFonts w:eastAsia="Calibri"/>
          <w:sz w:val="24"/>
          <w:szCs w:val="24"/>
        </w:rPr>
      </w:pPr>
      <w:r w:rsidRPr="00116F3B">
        <w:rPr>
          <w:rFonts w:eastAsia="Calibri"/>
          <w:sz w:val="24"/>
          <w:szCs w:val="24"/>
        </w:rPr>
        <w:t xml:space="preserve">(b) În cazul unei pregătiri pe tip de aeronavă pentru dirijabile din grupa 1, cursurile sunt aprobate direct de </w:t>
      </w:r>
      <w:r w:rsidR="001A26AE">
        <w:rPr>
          <w:rFonts w:eastAsia="Calibri"/>
          <w:sz w:val="24"/>
          <w:szCs w:val="24"/>
        </w:rPr>
        <w:t>AAC</w:t>
      </w:r>
      <w:r w:rsidRPr="00116F3B">
        <w:rPr>
          <w:rFonts w:eastAsia="Calibri"/>
          <w:sz w:val="24"/>
          <w:szCs w:val="24"/>
        </w:rPr>
        <w:t xml:space="preserve"> în toate cazurile. </w:t>
      </w:r>
      <w:r w:rsidR="001A26AE">
        <w:rPr>
          <w:rFonts w:eastAsia="Calibri"/>
          <w:sz w:val="24"/>
          <w:szCs w:val="24"/>
        </w:rPr>
        <w:t>AAC</w:t>
      </w:r>
      <w:r w:rsidRPr="00116F3B">
        <w:rPr>
          <w:rFonts w:eastAsia="Calibri"/>
          <w:sz w:val="24"/>
          <w:szCs w:val="24"/>
        </w:rPr>
        <w:t xml:space="preserve"> dispune de o procedură pentru a se asigura că programa de pregătire pe tip de dirijabil acoperă toate elementele cuprinse în datele de </w:t>
      </w:r>
      <w:r w:rsidRPr="00116F3B">
        <w:rPr>
          <w:rFonts w:eastAsia="Calibri"/>
          <w:sz w:val="24"/>
          <w:szCs w:val="24"/>
        </w:rPr>
        <w:lastRenderedPageBreak/>
        <w:t>întreținere de la deținătorul aprobării de proiect (DAH) sau de la declarantul unei declarații de conformitate a proiectului.</w:t>
      </w:r>
    </w:p>
    <w:p w14:paraId="0A417DD3" w14:textId="3010DD00" w:rsidR="00E82253" w:rsidRPr="00116F3B" w:rsidRDefault="00E82253" w:rsidP="00E82253">
      <w:pPr>
        <w:spacing w:line="259" w:lineRule="auto"/>
        <w:rPr>
          <w:rFonts w:eastAsia="Calibri"/>
          <w:sz w:val="24"/>
          <w:szCs w:val="24"/>
        </w:rPr>
      </w:pPr>
      <w:r w:rsidRPr="00B35BDF">
        <w:rPr>
          <w:rFonts w:eastAsia="Calibri"/>
          <w:sz w:val="24"/>
          <w:szCs w:val="24"/>
        </w:rPr>
        <w:t>(c) Certificatul de recunoaștere</w:t>
      </w:r>
      <w:r w:rsidRPr="00116F3B">
        <w:rPr>
          <w:rFonts w:eastAsia="Calibri"/>
          <w:sz w:val="24"/>
          <w:szCs w:val="24"/>
        </w:rPr>
        <w:t xml:space="preserve"> (CoR) (formularul AAC 149b) din apendicele nr. 3 la anexa nr. 4 (partea 147) se utilizează pentru recunoașterea finalizării fie a elementelor teoretice, fie a elementelor practice, fie atât a elementelor teoretice, cât și a celor practice ale cursului de pregătire pentru calificarea de tip.</w:t>
      </w:r>
    </w:p>
    <w:p w14:paraId="4A372EFE" w14:textId="77777777" w:rsidR="00C65321" w:rsidRPr="00116F3B" w:rsidRDefault="00C65321" w:rsidP="00E82253">
      <w:pPr>
        <w:spacing w:line="259" w:lineRule="auto"/>
        <w:rPr>
          <w:rFonts w:eastAsia="Calibri"/>
          <w:sz w:val="24"/>
          <w:szCs w:val="24"/>
        </w:rPr>
      </w:pPr>
    </w:p>
    <w:p w14:paraId="66C80648" w14:textId="77777777" w:rsidR="00C65321" w:rsidRPr="00116F3B" w:rsidRDefault="00C65321" w:rsidP="00C65321">
      <w:pPr>
        <w:spacing w:line="259" w:lineRule="auto"/>
        <w:rPr>
          <w:rFonts w:eastAsia="Calibri"/>
          <w:b/>
          <w:bCs/>
          <w:sz w:val="24"/>
          <w:szCs w:val="24"/>
        </w:rPr>
      </w:pPr>
      <w:r w:rsidRPr="00116F3B">
        <w:rPr>
          <w:rFonts w:eastAsia="Calibri"/>
          <w:b/>
          <w:bCs/>
          <w:sz w:val="24"/>
          <w:szCs w:val="24"/>
        </w:rPr>
        <w:t>66.B.135 Procedura de aprobare a cursurilor de pregătire multimedia (multimedia-based training – MBT)</w:t>
      </w:r>
    </w:p>
    <w:p w14:paraId="515E73D0" w14:textId="665B0176" w:rsidR="00C65321" w:rsidRPr="00116F3B" w:rsidRDefault="00C65321" w:rsidP="00C65321">
      <w:pPr>
        <w:spacing w:line="259" w:lineRule="auto"/>
        <w:rPr>
          <w:rFonts w:eastAsia="Calibri"/>
          <w:sz w:val="24"/>
          <w:szCs w:val="24"/>
        </w:rPr>
      </w:pPr>
      <w:r w:rsidRPr="00116F3B">
        <w:rPr>
          <w:rFonts w:eastAsia="Calibri"/>
          <w:sz w:val="24"/>
          <w:szCs w:val="24"/>
        </w:rPr>
        <w:t xml:space="preserve">Ori de câte ori aprobă cursuri, inclusiv cursuri de pregătire multimedia (MBT), care sunt oferite într-un mediu fizic sau virtual sau ambele, </w:t>
      </w:r>
      <w:r w:rsidR="00B35BDF">
        <w:rPr>
          <w:rFonts w:eastAsia="Calibri"/>
          <w:sz w:val="24"/>
          <w:szCs w:val="24"/>
        </w:rPr>
        <w:t>AAC</w:t>
      </w:r>
      <w:r w:rsidRPr="00116F3B">
        <w:rPr>
          <w:rFonts w:eastAsia="Calibri"/>
          <w:sz w:val="24"/>
          <w:szCs w:val="24"/>
        </w:rPr>
        <w:t xml:space="preserve"> verifică dacă pregătirea de bază pentru aeronave și pregătirea pe tip de aeronavă sunt conforme cu apendicele nr. 1 și, respectiv, apendicele nr. 3.</w:t>
      </w:r>
    </w:p>
    <w:p w14:paraId="14002F12" w14:textId="77777777" w:rsidR="000D4761" w:rsidRPr="00116F3B" w:rsidRDefault="000D4761" w:rsidP="00136EE2">
      <w:pPr>
        <w:spacing w:line="259" w:lineRule="auto"/>
        <w:ind w:firstLine="0"/>
        <w:rPr>
          <w:rFonts w:eastAsia="Calibri"/>
          <w:sz w:val="24"/>
          <w:szCs w:val="24"/>
        </w:rPr>
      </w:pPr>
    </w:p>
    <w:p w14:paraId="39235805" w14:textId="77777777" w:rsidR="00F42B0B" w:rsidRDefault="00136EE2" w:rsidP="00F42B0B">
      <w:pPr>
        <w:spacing w:line="259" w:lineRule="auto"/>
        <w:ind w:firstLine="0"/>
        <w:jc w:val="center"/>
        <w:rPr>
          <w:rFonts w:eastAsia="Calibri"/>
          <w:b/>
          <w:bCs/>
          <w:sz w:val="24"/>
          <w:szCs w:val="24"/>
        </w:rPr>
      </w:pPr>
      <w:r w:rsidRPr="00116F3B">
        <w:rPr>
          <w:rFonts w:eastAsia="Calibri"/>
          <w:b/>
          <w:bCs/>
          <w:sz w:val="24"/>
          <w:szCs w:val="24"/>
        </w:rPr>
        <w:t>SUBPARTEA C</w:t>
      </w:r>
    </w:p>
    <w:p w14:paraId="0A5EDC17" w14:textId="2531B016" w:rsidR="00136EE2" w:rsidRDefault="005A1872" w:rsidP="00F42B0B">
      <w:pPr>
        <w:spacing w:line="259" w:lineRule="auto"/>
        <w:ind w:firstLine="0"/>
        <w:jc w:val="center"/>
        <w:rPr>
          <w:rFonts w:eastAsia="Calibri"/>
          <w:b/>
          <w:bCs/>
          <w:sz w:val="24"/>
          <w:szCs w:val="24"/>
        </w:rPr>
      </w:pPr>
      <w:r>
        <w:rPr>
          <w:rFonts w:eastAsia="Calibri"/>
          <w:b/>
          <w:bCs/>
          <w:sz w:val="24"/>
          <w:szCs w:val="24"/>
        </w:rPr>
        <w:t>E</w:t>
      </w:r>
      <w:r w:rsidR="00303F6F">
        <w:rPr>
          <w:rFonts w:eastAsia="Calibri"/>
          <w:b/>
          <w:bCs/>
          <w:sz w:val="24"/>
          <w:szCs w:val="24"/>
        </w:rPr>
        <w:t>XAMINĂRI</w:t>
      </w:r>
    </w:p>
    <w:p w14:paraId="3C5E667B" w14:textId="77777777" w:rsidR="00F42B0B" w:rsidRDefault="00F42B0B" w:rsidP="00F42B0B">
      <w:pPr>
        <w:spacing w:line="259" w:lineRule="auto"/>
        <w:ind w:firstLine="0"/>
        <w:jc w:val="center"/>
        <w:rPr>
          <w:rFonts w:eastAsia="Calibri"/>
          <w:b/>
          <w:bCs/>
          <w:sz w:val="24"/>
          <w:szCs w:val="24"/>
        </w:rPr>
      </w:pPr>
    </w:p>
    <w:p w14:paraId="245E9510" w14:textId="42B703D8" w:rsidR="000D4761" w:rsidRPr="00116F3B" w:rsidRDefault="000D4761" w:rsidP="000D4761">
      <w:pPr>
        <w:spacing w:line="259" w:lineRule="auto"/>
        <w:rPr>
          <w:rFonts w:eastAsia="Calibri"/>
          <w:sz w:val="24"/>
          <w:szCs w:val="24"/>
        </w:rPr>
      </w:pPr>
      <w:r w:rsidRPr="00116F3B">
        <w:rPr>
          <w:rFonts w:eastAsia="Calibri"/>
          <w:sz w:val="24"/>
          <w:szCs w:val="24"/>
        </w:rPr>
        <w:t xml:space="preserve">Prezentul capitol indică procedurile de urmat în cazul </w:t>
      </w:r>
      <w:r w:rsidR="00303F6F">
        <w:rPr>
          <w:rFonts w:eastAsia="Calibri"/>
          <w:sz w:val="24"/>
          <w:szCs w:val="24"/>
        </w:rPr>
        <w:t>examinării</w:t>
      </w:r>
      <w:r w:rsidRPr="00116F3B">
        <w:rPr>
          <w:rFonts w:eastAsia="Calibri"/>
          <w:sz w:val="24"/>
          <w:szCs w:val="24"/>
        </w:rPr>
        <w:t xml:space="preserve"> efectuate de către </w:t>
      </w:r>
      <w:r w:rsidR="00F42B0B">
        <w:rPr>
          <w:rFonts w:eastAsia="Calibri"/>
          <w:sz w:val="24"/>
          <w:szCs w:val="24"/>
        </w:rPr>
        <w:t>AAC.</w:t>
      </w:r>
    </w:p>
    <w:p w14:paraId="4ABB5213" w14:textId="77777777" w:rsidR="000D4761" w:rsidRPr="00116F3B" w:rsidRDefault="000D4761" w:rsidP="000D4761">
      <w:pPr>
        <w:spacing w:line="259" w:lineRule="auto"/>
        <w:ind w:firstLine="0"/>
        <w:rPr>
          <w:rFonts w:eastAsia="Calibri"/>
          <w:sz w:val="24"/>
          <w:szCs w:val="24"/>
        </w:rPr>
      </w:pPr>
    </w:p>
    <w:p w14:paraId="07D9868C" w14:textId="69710D7E" w:rsidR="000D4761" w:rsidRPr="00116F3B" w:rsidRDefault="000D4761" w:rsidP="000D4761">
      <w:pPr>
        <w:spacing w:line="259" w:lineRule="auto"/>
        <w:rPr>
          <w:rFonts w:eastAsia="Calibri"/>
          <w:b/>
          <w:bCs/>
          <w:sz w:val="24"/>
          <w:szCs w:val="24"/>
        </w:rPr>
      </w:pPr>
      <w:r w:rsidRPr="00116F3B">
        <w:rPr>
          <w:rFonts w:eastAsia="Calibri"/>
          <w:b/>
          <w:bCs/>
          <w:sz w:val="24"/>
          <w:szCs w:val="24"/>
        </w:rPr>
        <w:t xml:space="preserve">66.B.200 </w:t>
      </w:r>
      <w:r w:rsidR="005A1872">
        <w:rPr>
          <w:rFonts w:eastAsia="Calibri"/>
          <w:b/>
          <w:bCs/>
          <w:sz w:val="24"/>
          <w:szCs w:val="24"/>
        </w:rPr>
        <w:t>E</w:t>
      </w:r>
      <w:r w:rsidR="00303F6F">
        <w:rPr>
          <w:rFonts w:eastAsia="Calibri"/>
          <w:b/>
          <w:bCs/>
          <w:sz w:val="24"/>
          <w:szCs w:val="24"/>
        </w:rPr>
        <w:t>xaminarea</w:t>
      </w:r>
      <w:r w:rsidRPr="00116F3B">
        <w:rPr>
          <w:rFonts w:eastAsia="Calibri"/>
          <w:b/>
          <w:bCs/>
          <w:sz w:val="24"/>
          <w:szCs w:val="24"/>
        </w:rPr>
        <w:t xml:space="preserve"> efectuată de </w:t>
      </w:r>
      <w:r w:rsidR="00481B2D">
        <w:rPr>
          <w:rFonts w:eastAsia="Calibri"/>
          <w:b/>
          <w:bCs/>
          <w:sz w:val="24"/>
          <w:szCs w:val="24"/>
        </w:rPr>
        <w:t>AAC</w:t>
      </w:r>
    </w:p>
    <w:p w14:paraId="3BCD0C33" w14:textId="54B5687D" w:rsidR="000D4761" w:rsidRPr="00116F3B" w:rsidRDefault="000D4761" w:rsidP="009626C6">
      <w:pPr>
        <w:spacing w:line="259" w:lineRule="auto"/>
        <w:rPr>
          <w:rFonts w:eastAsia="Calibri"/>
          <w:sz w:val="24"/>
          <w:szCs w:val="24"/>
        </w:rPr>
      </w:pPr>
      <w:r w:rsidRPr="00116F3B">
        <w:rPr>
          <w:rFonts w:eastAsia="Calibri"/>
          <w:sz w:val="24"/>
          <w:szCs w:val="24"/>
        </w:rPr>
        <w:t xml:space="preserve">(a) Toate întrebările de </w:t>
      </w:r>
      <w:r w:rsidR="005A1872">
        <w:rPr>
          <w:rFonts w:eastAsia="Calibri"/>
          <w:sz w:val="24"/>
          <w:szCs w:val="24"/>
        </w:rPr>
        <w:t>evaluare</w:t>
      </w:r>
      <w:r w:rsidRPr="00116F3B">
        <w:rPr>
          <w:rFonts w:eastAsia="Calibri"/>
          <w:sz w:val="24"/>
          <w:szCs w:val="24"/>
        </w:rPr>
        <w:t xml:space="preserve"> sunt păstrate în siguranță înaintea </w:t>
      </w:r>
      <w:r w:rsidR="00303F6F">
        <w:rPr>
          <w:rFonts w:eastAsia="Calibri"/>
          <w:sz w:val="24"/>
          <w:szCs w:val="24"/>
        </w:rPr>
        <w:t>examinării</w:t>
      </w:r>
      <w:r w:rsidRPr="00116F3B">
        <w:rPr>
          <w:rFonts w:eastAsia="Calibri"/>
          <w:sz w:val="24"/>
          <w:szCs w:val="24"/>
        </w:rPr>
        <w:t xml:space="preserve">, pentru a se asigura că niciun candidat nu va ști care sunt întrebările care vor forma baza </w:t>
      </w:r>
      <w:r w:rsidR="00303F6F">
        <w:rPr>
          <w:rFonts w:eastAsia="Calibri"/>
          <w:sz w:val="24"/>
          <w:szCs w:val="24"/>
        </w:rPr>
        <w:t>examinării</w:t>
      </w:r>
      <w:r w:rsidRPr="00116F3B">
        <w:rPr>
          <w:rFonts w:eastAsia="Calibri"/>
          <w:sz w:val="24"/>
          <w:szCs w:val="24"/>
        </w:rPr>
        <w:t>.</w:t>
      </w:r>
    </w:p>
    <w:p w14:paraId="06CBD5AD" w14:textId="14A17418" w:rsidR="000D4761" w:rsidRPr="00116F3B" w:rsidRDefault="000D4761" w:rsidP="009626C6">
      <w:pPr>
        <w:spacing w:line="259" w:lineRule="auto"/>
        <w:rPr>
          <w:rFonts w:eastAsia="Calibri"/>
          <w:sz w:val="24"/>
          <w:szCs w:val="24"/>
        </w:rPr>
      </w:pPr>
      <w:r w:rsidRPr="00116F3B">
        <w:rPr>
          <w:rFonts w:eastAsia="Calibri"/>
          <w:sz w:val="24"/>
          <w:szCs w:val="24"/>
        </w:rPr>
        <w:t xml:space="preserve">(b) </w:t>
      </w:r>
      <w:r w:rsidR="00481B2D">
        <w:rPr>
          <w:rFonts w:eastAsia="Calibri"/>
          <w:sz w:val="24"/>
          <w:szCs w:val="24"/>
        </w:rPr>
        <w:t>AAC</w:t>
      </w:r>
      <w:r w:rsidRPr="00116F3B">
        <w:rPr>
          <w:rFonts w:eastAsia="Calibri"/>
          <w:sz w:val="24"/>
          <w:szCs w:val="24"/>
        </w:rPr>
        <w:t xml:space="preserve"> numește:</w:t>
      </w:r>
    </w:p>
    <w:p w14:paraId="72E18B2A" w14:textId="05243EBA" w:rsidR="000D4761" w:rsidRPr="00116F3B" w:rsidRDefault="000D4761" w:rsidP="009626C6">
      <w:pPr>
        <w:spacing w:line="259" w:lineRule="auto"/>
        <w:rPr>
          <w:rFonts w:eastAsia="Calibri"/>
          <w:sz w:val="24"/>
          <w:szCs w:val="24"/>
        </w:rPr>
      </w:pPr>
      <w:r w:rsidRPr="00116F3B">
        <w:rPr>
          <w:rFonts w:eastAsia="Calibri"/>
          <w:sz w:val="24"/>
          <w:szCs w:val="24"/>
        </w:rPr>
        <w:t xml:space="preserve">1. persoanele care controlează întrebările care vor fi utilizate la fiecare </w:t>
      </w:r>
      <w:r w:rsidR="00303F6F">
        <w:rPr>
          <w:rFonts w:eastAsia="Calibri"/>
          <w:sz w:val="24"/>
          <w:szCs w:val="24"/>
        </w:rPr>
        <w:t>examinare</w:t>
      </w:r>
      <w:r w:rsidRPr="00116F3B">
        <w:rPr>
          <w:rFonts w:eastAsia="Calibri"/>
          <w:sz w:val="24"/>
          <w:szCs w:val="24"/>
        </w:rPr>
        <w:t>;</w:t>
      </w:r>
    </w:p>
    <w:p w14:paraId="7B3F7E05" w14:textId="0CCEB879" w:rsidR="000D4761" w:rsidRPr="00116F3B" w:rsidRDefault="000D4761" w:rsidP="009626C6">
      <w:pPr>
        <w:spacing w:line="259" w:lineRule="auto"/>
        <w:rPr>
          <w:rFonts w:eastAsia="Calibri"/>
          <w:sz w:val="24"/>
          <w:szCs w:val="24"/>
        </w:rPr>
      </w:pPr>
      <w:r w:rsidRPr="00116F3B">
        <w:rPr>
          <w:rFonts w:eastAsia="Calibri"/>
          <w:sz w:val="24"/>
          <w:szCs w:val="24"/>
        </w:rPr>
        <w:t xml:space="preserve">2. examinatorii care sunt obligați să fie prezenți pe durata tuturor </w:t>
      </w:r>
      <w:r w:rsidR="00303F6F">
        <w:rPr>
          <w:rFonts w:eastAsia="Calibri"/>
          <w:sz w:val="24"/>
          <w:szCs w:val="24"/>
        </w:rPr>
        <w:t>examinărilor</w:t>
      </w:r>
      <w:r w:rsidRPr="00116F3B">
        <w:rPr>
          <w:rFonts w:eastAsia="Calibri"/>
          <w:sz w:val="24"/>
          <w:szCs w:val="24"/>
        </w:rPr>
        <w:t xml:space="preserve">, pentru a asigura integritatea </w:t>
      </w:r>
      <w:r w:rsidR="005A1872">
        <w:rPr>
          <w:rFonts w:eastAsia="Calibri"/>
          <w:sz w:val="24"/>
          <w:szCs w:val="24"/>
        </w:rPr>
        <w:t>e</w:t>
      </w:r>
      <w:r w:rsidR="00303F6F">
        <w:rPr>
          <w:rFonts w:eastAsia="Calibri"/>
          <w:sz w:val="24"/>
          <w:szCs w:val="24"/>
        </w:rPr>
        <w:t>xaminării</w:t>
      </w:r>
      <w:r w:rsidRPr="00116F3B">
        <w:rPr>
          <w:rFonts w:eastAsia="Calibri"/>
          <w:sz w:val="24"/>
          <w:szCs w:val="24"/>
        </w:rPr>
        <w:t>.</w:t>
      </w:r>
    </w:p>
    <w:p w14:paraId="5E8C9CE8" w14:textId="2A3BFBC1" w:rsidR="009626C6" w:rsidRPr="00116F3B" w:rsidRDefault="009626C6" w:rsidP="009626C6">
      <w:pPr>
        <w:spacing w:line="259" w:lineRule="auto"/>
        <w:rPr>
          <w:rFonts w:eastAsia="Calibri"/>
          <w:sz w:val="24"/>
          <w:szCs w:val="24"/>
        </w:rPr>
      </w:pPr>
      <w:r w:rsidRPr="00116F3B">
        <w:rPr>
          <w:rFonts w:eastAsia="Calibri"/>
          <w:sz w:val="24"/>
          <w:szCs w:val="24"/>
        </w:rPr>
        <w:t xml:space="preserve">(c) </w:t>
      </w:r>
      <w:r w:rsidR="00303F6F">
        <w:rPr>
          <w:rFonts w:eastAsia="Calibri"/>
          <w:sz w:val="24"/>
          <w:szCs w:val="24"/>
        </w:rPr>
        <w:t>Examinările</w:t>
      </w:r>
      <w:r w:rsidRPr="00116F3B">
        <w:rPr>
          <w:rFonts w:eastAsia="Calibri"/>
          <w:sz w:val="24"/>
          <w:szCs w:val="24"/>
        </w:rPr>
        <w:t xml:space="preserve"> de bază respectă standardul specificat în apendicele nr. 1 și nr. 2 sau în apendicele nr. 7 și nr. 8, după caz.</w:t>
      </w:r>
    </w:p>
    <w:p w14:paraId="792425EE" w14:textId="49717B59" w:rsidR="009626C6" w:rsidRPr="00116F3B" w:rsidRDefault="009626C6" w:rsidP="009626C6">
      <w:pPr>
        <w:spacing w:line="259" w:lineRule="auto"/>
        <w:rPr>
          <w:rFonts w:eastAsia="Calibri"/>
          <w:sz w:val="24"/>
          <w:szCs w:val="24"/>
        </w:rPr>
      </w:pPr>
      <w:r w:rsidRPr="00481B2D">
        <w:rPr>
          <w:rFonts w:eastAsia="Calibri"/>
          <w:sz w:val="24"/>
          <w:szCs w:val="24"/>
        </w:rPr>
        <w:t>Certificatul de recunoaștere</w:t>
      </w:r>
      <w:r w:rsidRPr="00116F3B">
        <w:rPr>
          <w:rFonts w:eastAsia="Calibri"/>
          <w:sz w:val="24"/>
          <w:szCs w:val="24"/>
        </w:rPr>
        <w:t xml:space="preserve"> (CoR) (formularul AAC 148b) din apendicele nr. 3 la anexa nr. 4 (partea 147) se utilizează pentru a atesta finalizarea </w:t>
      </w:r>
      <w:r w:rsidR="00303F6F">
        <w:rPr>
          <w:rFonts w:eastAsia="Calibri"/>
          <w:sz w:val="24"/>
          <w:szCs w:val="24"/>
        </w:rPr>
        <w:t>examinărilor</w:t>
      </w:r>
      <w:r w:rsidRPr="00116F3B">
        <w:rPr>
          <w:rFonts w:eastAsia="Calibri"/>
          <w:sz w:val="24"/>
          <w:szCs w:val="24"/>
        </w:rPr>
        <w:t xml:space="preserve"> de bază.</w:t>
      </w:r>
    </w:p>
    <w:p w14:paraId="05D7D6A4" w14:textId="3E2AD257" w:rsidR="009626C6" w:rsidRPr="00116F3B" w:rsidRDefault="009626C6" w:rsidP="009626C6">
      <w:pPr>
        <w:spacing w:line="259" w:lineRule="auto"/>
        <w:rPr>
          <w:rFonts w:eastAsia="Calibri"/>
          <w:sz w:val="24"/>
          <w:szCs w:val="24"/>
        </w:rPr>
      </w:pPr>
      <w:r w:rsidRPr="00116F3B">
        <w:rPr>
          <w:rFonts w:eastAsia="Calibri"/>
          <w:sz w:val="24"/>
          <w:szCs w:val="24"/>
        </w:rPr>
        <w:t xml:space="preserve">(d) </w:t>
      </w:r>
      <w:r w:rsidR="005A1872">
        <w:rPr>
          <w:rFonts w:eastAsia="Calibri"/>
          <w:sz w:val="24"/>
          <w:szCs w:val="24"/>
        </w:rPr>
        <w:t>E</w:t>
      </w:r>
      <w:r w:rsidR="00303F6F">
        <w:rPr>
          <w:rFonts w:eastAsia="Calibri"/>
          <w:sz w:val="24"/>
          <w:szCs w:val="24"/>
        </w:rPr>
        <w:t>xaminările</w:t>
      </w:r>
      <w:r w:rsidRPr="00116F3B">
        <w:rPr>
          <w:rFonts w:eastAsia="Calibri"/>
          <w:sz w:val="24"/>
          <w:szCs w:val="24"/>
        </w:rPr>
        <w:t xml:space="preserve"> aferente pregătirii pe tip și evaluările pe tip respectă standardul specificat în apendicele nr. 3.</w:t>
      </w:r>
    </w:p>
    <w:p w14:paraId="5F2CE080" w14:textId="5610D01A" w:rsidR="009626C6" w:rsidRPr="00116F3B" w:rsidRDefault="009626C6" w:rsidP="009626C6">
      <w:pPr>
        <w:spacing w:line="259" w:lineRule="auto"/>
        <w:rPr>
          <w:rFonts w:eastAsia="Calibri"/>
          <w:sz w:val="24"/>
          <w:szCs w:val="24"/>
        </w:rPr>
      </w:pPr>
      <w:r w:rsidRPr="00116F3B">
        <w:rPr>
          <w:rFonts w:eastAsia="Calibri"/>
          <w:sz w:val="24"/>
          <w:szCs w:val="24"/>
        </w:rPr>
        <w:t>Certificatul de recunoaștere (CoR) (formularul AAC 149b) din apendicele nr. 3 la anexa nr. 4 (partea 147) se utilizează pentru a atesta finalizarea pregătirii pe tip de aeronavă sau a evaluărilor pe tip.</w:t>
      </w:r>
    </w:p>
    <w:p w14:paraId="03824ACF" w14:textId="1419A459" w:rsidR="009626C6" w:rsidRPr="00116F3B" w:rsidRDefault="009626C6" w:rsidP="009626C6">
      <w:pPr>
        <w:spacing w:line="259" w:lineRule="auto"/>
        <w:rPr>
          <w:rFonts w:eastAsia="Calibri"/>
          <w:sz w:val="24"/>
          <w:szCs w:val="24"/>
        </w:rPr>
      </w:pPr>
      <w:r w:rsidRPr="00116F3B">
        <w:rPr>
          <w:rFonts w:eastAsia="Calibri"/>
          <w:sz w:val="24"/>
          <w:szCs w:val="24"/>
        </w:rPr>
        <w:t>(e) La fiecare șase luni se stabilesc noi întrebări de examen, iar întrebările vechi sunt retrase complet din uz sau se suspendă temporar folosirea lor. Se ține evidența întrebărilor care au fost utilizate, pentru a putea fi consultate la nevoie.</w:t>
      </w:r>
    </w:p>
    <w:p w14:paraId="4EEE2E70" w14:textId="077FC925" w:rsidR="00CE207A" w:rsidRPr="00116F3B" w:rsidRDefault="00CE207A" w:rsidP="009626C6">
      <w:pPr>
        <w:spacing w:line="259" w:lineRule="auto"/>
        <w:rPr>
          <w:rFonts w:eastAsia="Calibri"/>
          <w:sz w:val="24"/>
          <w:szCs w:val="24"/>
        </w:rPr>
      </w:pPr>
      <w:r w:rsidRPr="00116F3B">
        <w:rPr>
          <w:rFonts w:eastAsia="Calibri"/>
          <w:sz w:val="24"/>
          <w:szCs w:val="24"/>
        </w:rPr>
        <w:t xml:space="preserve">(f) Toate foile de hârtie aferente </w:t>
      </w:r>
      <w:r w:rsidR="0020099E">
        <w:rPr>
          <w:rFonts w:eastAsia="Calibri"/>
          <w:sz w:val="24"/>
          <w:szCs w:val="24"/>
        </w:rPr>
        <w:t>examinării</w:t>
      </w:r>
      <w:r w:rsidRPr="00116F3B">
        <w:rPr>
          <w:rFonts w:eastAsia="Calibri"/>
          <w:sz w:val="24"/>
          <w:szCs w:val="24"/>
        </w:rPr>
        <w:t xml:space="preserve"> sunt înmânate candidatului la începutul </w:t>
      </w:r>
      <w:r w:rsidR="0020099E">
        <w:rPr>
          <w:rFonts w:eastAsia="Calibri"/>
          <w:sz w:val="24"/>
          <w:szCs w:val="24"/>
        </w:rPr>
        <w:t>examinării</w:t>
      </w:r>
      <w:r w:rsidRPr="00116F3B">
        <w:rPr>
          <w:rFonts w:eastAsia="Calibri"/>
          <w:sz w:val="24"/>
          <w:szCs w:val="24"/>
        </w:rPr>
        <w:t xml:space="preserve"> și se predau înapoi examinatorului la sfârșitul perioadei de timp alocate pentru </w:t>
      </w:r>
      <w:r w:rsidR="0020099E">
        <w:rPr>
          <w:rFonts w:eastAsia="Calibri"/>
          <w:sz w:val="24"/>
          <w:szCs w:val="24"/>
        </w:rPr>
        <w:t>examinare</w:t>
      </w:r>
      <w:r w:rsidRPr="00116F3B">
        <w:rPr>
          <w:rFonts w:eastAsia="Calibri"/>
          <w:sz w:val="24"/>
          <w:szCs w:val="24"/>
        </w:rPr>
        <w:t xml:space="preserve">. Nicio foaie de hârtie de </w:t>
      </w:r>
      <w:r w:rsidR="0020099E">
        <w:rPr>
          <w:rFonts w:eastAsia="Calibri"/>
          <w:sz w:val="24"/>
          <w:szCs w:val="24"/>
        </w:rPr>
        <w:t>examinare</w:t>
      </w:r>
      <w:r w:rsidRPr="00116F3B">
        <w:rPr>
          <w:rFonts w:eastAsia="Calibri"/>
          <w:sz w:val="24"/>
          <w:szCs w:val="24"/>
        </w:rPr>
        <w:t xml:space="preserve"> nu poate fi scoasă din camera de </w:t>
      </w:r>
      <w:r w:rsidR="005A1872">
        <w:rPr>
          <w:rFonts w:eastAsia="Calibri"/>
          <w:sz w:val="24"/>
          <w:szCs w:val="24"/>
        </w:rPr>
        <w:t>e</w:t>
      </w:r>
      <w:r w:rsidR="0020099E">
        <w:rPr>
          <w:rFonts w:eastAsia="Calibri"/>
          <w:sz w:val="24"/>
          <w:szCs w:val="24"/>
        </w:rPr>
        <w:t>xaminare</w:t>
      </w:r>
      <w:r w:rsidRPr="00116F3B">
        <w:rPr>
          <w:rFonts w:eastAsia="Calibri"/>
          <w:sz w:val="24"/>
          <w:szCs w:val="24"/>
        </w:rPr>
        <w:t xml:space="preserve"> în timpul perioadei de timp alocate pentru </w:t>
      </w:r>
      <w:r w:rsidR="0020099E">
        <w:rPr>
          <w:rFonts w:eastAsia="Calibri"/>
          <w:sz w:val="24"/>
          <w:szCs w:val="24"/>
        </w:rPr>
        <w:t>examinare</w:t>
      </w:r>
      <w:r w:rsidRPr="00116F3B">
        <w:rPr>
          <w:rFonts w:eastAsia="Calibri"/>
          <w:sz w:val="24"/>
          <w:szCs w:val="24"/>
        </w:rPr>
        <w:t>.</w:t>
      </w:r>
    </w:p>
    <w:p w14:paraId="052779EB" w14:textId="1DA73CF0" w:rsidR="00CE207A" w:rsidRPr="00116F3B" w:rsidRDefault="00CE207A" w:rsidP="009626C6">
      <w:pPr>
        <w:spacing w:line="259" w:lineRule="auto"/>
        <w:rPr>
          <w:rFonts w:eastAsia="Calibri"/>
          <w:sz w:val="24"/>
          <w:szCs w:val="24"/>
        </w:rPr>
      </w:pPr>
      <w:r w:rsidRPr="00116F3B">
        <w:rPr>
          <w:rFonts w:eastAsia="Calibri"/>
          <w:sz w:val="24"/>
          <w:szCs w:val="24"/>
        </w:rPr>
        <w:t>(g) În afară de documentația specifică necesară pentru evaluările pe tip de aeronavă, doar documentele de evaluare pot fi disponibile pentru candidat în cursul evaluării.</w:t>
      </w:r>
    </w:p>
    <w:p w14:paraId="33B465CC" w14:textId="19DD1608" w:rsidR="00CE207A" w:rsidRPr="00116F3B" w:rsidRDefault="00CE207A" w:rsidP="009626C6">
      <w:pPr>
        <w:spacing w:line="259" w:lineRule="auto"/>
        <w:rPr>
          <w:rFonts w:eastAsia="Calibri"/>
          <w:sz w:val="24"/>
          <w:szCs w:val="24"/>
        </w:rPr>
      </w:pPr>
      <w:r w:rsidRPr="00116F3B">
        <w:rPr>
          <w:rFonts w:eastAsia="Calibri"/>
          <w:sz w:val="24"/>
          <w:szCs w:val="24"/>
        </w:rPr>
        <w:t xml:space="preserve">(h) În cursul </w:t>
      </w:r>
      <w:r w:rsidR="005A1872">
        <w:rPr>
          <w:rFonts w:eastAsia="Calibri"/>
          <w:sz w:val="24"/>
          <w:szCs w:val="24"/>
        </w:rPr>
        <w:t>e</w:t>
      </w:r>
      <w:r w:rsidR="0020099E">
        <w:rPr>
          <w:rFonts w:eastAsia="Calibri"/>
          <w:sz w:val="24"/>
          <w:szCs w:val="24"/>
        </w:rPr>
        <w:t>xaminării</w:t>
      </w:r>
      <w:r w:rsidRPr="00116F3B">
        <w:rPr>
          <w:rFonts w:eastAsia="Calibri"/>
          <w:sz w:val="24"/>
          <w:szCs w:val="24"/>
        </w:rPr>
        <w:t>, candidații sunt separați unul de celălalt, astfel încât să nu își poată citi reciproc lucrările. Candidaților nu li se permite să vorbească cu nicio persoană, cu excepția examinatorului.</w:t>
      </w:r>
    </w:p>
    <w:p w14:paraId="7611A5FC" w14:textId="29D298B5" w:rsidR="00CE207A" w:rsidRPr="00116F3B" w:rsidRDefault="00CE207A" w:rsidP="009626C6">
      <w:pPr>
        <w:spacing w:line="259" w:lineRule="auto"/>
        <w:rPr>
          <w:rFonts w:eastAsia="Calibri"/>
          <w:sz w:val="24"/>
          <w:szCs w:val="24"/>
        </w:rPr>
      </w:pPr>
      <w:r w:rsidRPr="00116F3B">
        <w:rPr>
          <w:rFonts w:eastAsia="Calibri"/>
          <w:sz w:val="24"/>
          <w:szCs w:val="24"/>
        </w:rPr>
        <w:lastRenderedPageBreak/>
        <w:t xml:space="preserve">(i) Candidaților care folosesc mijloace frauduloase li se interzice participarea la orice </w:t>
      </w:r>
      <w:r w:rsidR="0020099E">
        <w:rPr>
          <w:rFonts w:eastAsia="Calibri"/>
          <w:sz w:val="24"/>
          <w:szCs w:val="24"/>
        </w:rPr>
        <w:t>examinare</w:t>
      </w:r>
      <w:r w:rsidRPr="00116F3B">
        <w:rPr>
          <w:rFonts w:eastAsia="Calibri"/>
          <w:sz w:val="24"/>
          <w:szCs w:val="24"/>
        </w:rPr>
        <w:t xml:space="preserve"> timp de 12 luni de la data </w:t>
      </w:r>
      <w:r w:rsidR="0020099E">
        <w:rPr>
          <w:rFonts w:eastAsia="Calibri"/>
          <w:sz w:val="24"/>
          <w:szCs w:val="24"/>
        </w:rPr>
        <w:t>examinării</w:t>
      </w:r>
      <w:r w:rsidRPr="00116F3B">
        <w:rPr>
          <w:rFonts w:eastAsia="Calibri"/>
          <w:sz w:val="24"/>
          <w:szCs w:val="24"/>
        </w:rPr>
        <w:t xml:space="preserve"> la care au fost surprinși folosind mijloace frauduloase.</w:t>
      </w:r>
    </w:p>
    <w:p w14:paraId="4679F58D" w14:textId="77777777" w:rsidR="000D4761" w:rsidRPr="00116F3B" w:rsidRDefault="000D4761" w:rsidP="00721B46">
      <w:pPr>
        <w:spacing w:after="160" w:line="259" w:lineRule="auto"/>
        <w:ind w:firstLine="0"/>
        <w:jc w:val="center"/>
        <w:rPr>
          <w:rFonts w:eastAsia="Calibri"/>
          <w:b/>
          <w:bCs/>
          <w:sz w:val="24"/>
          <w:szCs w:val="24"/>
        </w:rPr>
      </w:pPr>
    </w:p>
    <w:p w14:paraId="29A0C5A1" w14:textId="77777777" w:rsidR="00520426" w:rsidRPr="00116F3B" w:rsidRDefault="00520426" w:rsidP="00520426">
      <w:pPr>
        <w:spacing w:line="259" w:lineRule="auto"/>
        <w:ind w:firstLine="0"/>
        <w:jc w:val="center"/>
        <w:rPr>
          <w:rFonts w:eastAsia="Calibri"/>
          <w:b/>
          <w:bCs/>
          <w:sz w:val="24"/>
          <w:szCs w:val="24"/>
        </w:rPr>
      </w:pPr>
      <w:r w:rsidRPr="00116F3B">
        <w:rPr>
          <w:rFonts w:eastAsia="Calibri"/>
          <w:b/>
          <w:bCs/>
          <w:sz w:val="24"/>
          <w:szCs w:val="24"/>
        </w:rPr>
        <w:t>SUBPARTEA D</w:t>
      </w:r>
    </w:p>
    <w:p w14:paraId="5B015F7F" w14:textId="17CA760D" w:rsidR="00520426" w:rsidRDefault="00520426" w:rsidP="00D358C8">
      <w:pPr>
        <w:spacing w:line="259" w:lineRule="auto"/>
        <w:ind w:firstLine="0"/>
        <w:jc w:val="center"/>
        <w:rPr>
          <w:rFonts w:eastAsia="Calibri"/>
          <w:b/>
          <w:bCs/>
          <w:sz w:val="24"/>
          <w:szCs w:val="24"/>
        </w:rPr>
      </w:pPr>
      <w:r w:rsidRPr="00116F3B">
        <w:rPr>
          <w:rFonts w:eastAsia="Calibri"/>
          <w:b/>
          <w:bCs/>
          <w:sz w:val="24"/>
          <w:szCs w:val="24"/>
        </w:rPr>
        <w:t>CONVERSIUNEA CALIFICĂRILOR PERSONALULUI DE CERTIFICARE</w:t>
      </w:r>
    </w:p>
    <w:p w14:paraId="49459048" w14:textId="77777777" w:rsidR="00D358C8" w:rsidRDefault="00D358C8" w:rsidP="00D358C8">
      <w:pPr>
        <w:spacing w:line="259" w:lineRule="auto"/>
        <w:ind w:firstLine="0"/>
        <w:jc w:val="center"/>
        <w:rPr>
          <w:rFonts w:eastAsia="Calibri"/>
          <w:b/>
          <w:bCs/>
          <w:sz w:val="24"/>
          <w:szCs w:val="24"/>
        </w:rPr>
      </w:pPr>
    </w:p>
    <w:p w14:paraId="4784B3D6" w14:textId="77777777" w:rsidR="00D358C8" w:rsidRPr="00116F3B" w:rsidRDefault="00D358C8" w:rsidP="00D358C8">
      <w:pPr>
        <w:spacing w:line="259" w:lineRule="auto"/>
        <w:ind w:firstLine="0"/>
        <w:jc w:val="center"/>
        <w:rPr>
          <w:rFonts w:eastAsia="Calibri"/>
          <w:b/>
          <w:bCs/>
          <w:sz w:val="24"/>
          <w:szCs w:val="24"/>
        </w:rPr>
      </w:pPr>
    </w:p>
    <w:p w14:paraId="6BAD12DA" w14:textId="4065FC7E" w:rsidR="00520426" w:rsidRPr="00116F3B" w:rsidRDefault="00674907" w:rsidP="00D358C8">
      <w:pPr>
        <w:spacing w:line="259" w:lineRule="auto"/>
        <w:rPr>
          <w:rFonts w:eastAsia="Calibri"/>
          <w:sz w:val="24"/>
          <w:szCs w:val="24"/>
        </w:rPr>
      </w:pPr>
      <w:r w:rsidRPr="00116F3B">
        <w:rPr>
          <w:rFonts w:eastAsia="Calibri"/>
          <w:sz w:val="24"/>
          <w:szCs w:val="24"/>
        </w:rPr>
        <w:t xml:space="preserve">Prezentul capitol indică procedurile pentru conversiunea calificărilor personalului de certificare menționat la </w:t>
      </w:r>
      <w:r w:rsidR="00FD5569">
        <w:rPr>
          <w:rFonts w:eastAsia="Calibri"/>
          <w:sz w:val="24"/>
          <w:szCs w:val="24"/>
        </w:rPr>
        <w:t>pct.</w:t>
      </w:r>
      <w:r w:rsidRPr="00116F3B">
        <w:rPr>
          <w:rFonts w:eastAsia="Calibri"/>
          <w:sz w:val="24"/>
          <w:szCs w:val="24"/>
        </w:rPr>
        <w:t xml:space="preserve"> 66.A.70 în licențe de întreținere a aeronavelor.</w:t>
      </w:r>
    </w:p>
    <w:p w14:paraId="503B407C" w14:textId="77777777" w:rsidR="00D358C8" w:rsidRDefault="00D358C8" w:rsidP="003846FE">
      <w:pPr>
        <w:spacing w:line="259" w:lineRule="auto"/>
        <w:rPr>
          <w:rFonts w:eastAsia="Calibri"/>
          <w:b/>
          <w:bCs/>
          <w:sz w:val="24"/>
          <w:szCs w:val="24"/>
        </w:rPr>
      </w:pPr>
    </w:p>
    <w:p w14:paraId="06F94FA7" w14:textId="48F3E8EA" w:rsidR="003846FE" w:rsidRPr="00116F3B" w:rsidRDefault="003846FE" w:rsidP="003846FE">
      <w:pPr>
        <w:spacing w:line="259" w:lineRule="auto"/>
        <w:rPr>
          <w:rFonts w:eastAsia="Calibri"/>
          <w:b/>
          <w:bCs/>
          <w:sz w:val="24"/>
          <w:szCs w:val="24"/>
        </w:rPr>
      </w:pPr>
      <w:r w:rsidRPr="00116F3B">
        <w:rPr>
          <w:rFonts w:eastAsia="Calibri"/>
          <w:b/>
          <w:bCs/>
          <w:sz w:val="24"/>
          <w:szCs w:val="24"/>
        </w:rPr>
        <w:t>66.B.300 Generalități</w:t>
      </w:r>
    </w:p>
    <w:p w14:paraId="345DC15A" w14:textId="59DC41B7" w:rsidR="003846FE" w:rsidRPr="00116F3B" w:rsidRDefault="003846FE" w:rsidP="003846FE">
      <w:pPr>
        <w:spacing w:line="259" w:lineRule="auto"/>
        <w:rPr>
          <w:rFonts w:eastAsia="Calibri"/>
          <w:sz w:val="24"/>
          <w:szCs w:val="24"/>
        </w:rPr>
      </w:pPr>
      <w:r w:rsidRPr="00116F3B">
        <w:rPr>
          <w:rFonts w:eastAsia="Calibri"/>
          <w:sz w:val="24"/>
          <w:szCs w:val="24"/>
        </w:rPr>
        <w:t xml:space="preserve">(a) </w:t>
      </w:r>
      <w:r w:rsidR="003612A9">
        <w:rPr>
          <w:rFonts w:eastAsia="Calibri"/>
          <w:sz w:val="24"/>
          <w:szCs w:val="24"/>
        </w:rPr>
        <w:t>AAC</w:t>
      </w:r>
      <w:r w:rsidRPr="00116F3B">
        <w:rPr>
          <w:rFonts w:eastAsia="Calibri"/>
          <w:sz w:val="24"/>
          <w:szCs w:val="24"/>
        </w:rPr>
        <w:t xml:space="preserve"> poate converti numai calificările (i) </w:t>
      </w:r>
      <w:r w:rsidRPr="00F63415">
        <w:rPr>
          <w:rFonts w:eastAsia="Calibri"/>
          <w:sz w:val="24"/>
          <w:szCs w:val="24"/>
        </w:rPr>
        <w:t xml:space="preserve">obținute în </w:t>
      </w:r>
      <w:r w:rsidR="00F63415">
        <w:rPr>
          <w:rFonts w:eastAsia="Calibri"/>
          <w:sz w:val="24"/>
          <w:szCs w:val="24"/>
        </w:rPr>
        <w:t xml:space="preserve">alt </w:t>
      </w:r>
      <w:r w:rsidRPr="00F63415">
        <w:rPr>
          <w:rFonts w:eastAsia="Calibri"/>
          <w:sz w:val="24"/>
          <w:szCs w:val="24"/>
        </w:rPr>
        <w:t xml:space="preserve">stat </w:t>
      </w:r>
      <w:r w:rsidR="00C104C3">
        <w:rPr>
          <w:rFonts w:eastAsia="Calibri"/>
          <w:sz w:val="24"/>
          <w:szCs w:val="24"/>
        </w:rPr>
        <w:t>(</w:t>
      </w:r>
      <w:r w:rsidRPr="00F63415">
        <w:rPr>
          <w:rFonts w:eastAsia="Calibri"/>
          <w:sz w:val="24"/>
          <w:szCs w:val="24"/>
        </w:rPr>
        <w:t>membru</w:t>
      </w:r>
      <w:r w:rsidR="00C104C3">
        <w:rPr>
          <w:rFonts w:eastAsia="Calibri"/>
          <w:sz w:val="24"/>
          <w:szCs w:val="24"/>
        </w:rPr>
        <w:t>UE)</w:t>
      </w:r>
      <w:r w:rsidRPr="00116F3B">
        <w:rPr>
          <w:rFonts w:eastAsia="Calibri"/>
          <w:sz w:val="24"/>
          <w:szCs w:val="24"/>
        </w:rPr>
        <w:t xml:space="preserve"> pentru care este competentă, fără a se aduce atingere acordurilor bilaterale și (ii) valabile înainte de intrarea în vigoare a cerințelor aplicabile din prezenta anexă (partea 66).</w:t>
      </w:r>
    </w:p>
    <w:p w14:paraId="71E797BE" w14:textId="79E6FCF3" w:rsidR="003846FE" w:rsidRPr="00116F3B" w:rsidRDefault="003846FE" w:rsidP="003846FE">
      <w:pPr>
        <w:spacing w:line="259" w:lineRule="auto"/>
        <w:rPr>
          <w:rFonts w:eastAsia="Calibri"/>
          <w:sz w:val="24"/>
          <w:szCs w:val="24"/>
        </w:rPr>
      </w:pPr>
      <w:r w:rsidRPr="00116F3B">
        <w:rPr>
          <w:rFonts w:eastAsia="Calibri"/>
          <w:sz w:val="24"/>
          <w:szCs w:val="24"/>
        </w:rPr>
        <w:t xml:space="preserve">(b) </w:t>
      </w:r>
      <w:r w:rsidR="003612A9">
        <w:rPr>
          <w:rFonts w:eastAsia="Calibri"/>
          <w:sz w:val="24"/>
          <w:szCs w:val="24"/>
        </w:rPr>
        <w:t>AAC</w:t>
      </w:r>
      <w:r w:rsidRPr="00116F3B">
        <w:rPr>
          <w:rFonts w:eastAsia="Calibri"/>
          <w:sz w:val="24"/>
          <w:szCs w:val="24"/>
        </w:rPr>
        <w:t xml:space="preserve"> poate efectua conversiunea numai în conformitate cu un raport de conversiune elaborat în conformitate cu </w:t>
      </w:r>
      <w:r w:rsidR="00FD5569">
        <w:rPr>
          <w:rFonts w:eastAsia="Calibri"/>
          <w:sz w:val="24"/>
          <w:szCs w:val="24"/>
        </w:rPr>
        <w:t>pct.</w:t>
      </w:r>
      <w:r w:rsidRPr="00116F3B">
        <w:rPr>
          <w:rFonts w:eastAsia="Calibri"/>
          <w:sz w:val="24"/>
          <w:szCs w:val="24"/>
        </w:rPr>
        <w:t xml:space="preserve"> 66.B.305 sau 66.B.310, după caz.</w:t>
      </w:r>
    </w:p>
    <w:p w14:paraId="345E4182" w14:textId="42676D64" w:rsidR="003846FE" w:rsidRPr="00116F3B" w:rsidRDefault="003846FE" w:rsidP="003846FE">
      <w:pPr>
        <w:spacing w:line="259" w:lineRule="auto"/>
        <w:rPr>
          <w:rFonts w:eastAsia="Calibri"/>
          <w:sz w:val="24"/>
          <w:szCs w:val="24"/>
        </w:rPr>
      </w:pPr>
      <w:r w:rsidRPr="00116F3B">
        <w:rPr>
          <w:rFonts w:eastAsia="Calibri"/>
          <w:sz w:val="24"/>
          <w:szCs w:val="24"/>
        </w:rPr>
        <w:t xml:space="preserve">(c) Rapoartele de conversiune sunt fie (i) elaborate </w:t>
      </w:r>
      <w:r w:rsidR="003612A9">
        <w:rPr>
          <w:rFonts w:eastAsia="Calibri"/>
          <w:sz w:val="24"/>
          <w:szCs w:val="24"/>
        </w:rPr>
        <w:t>AAC</w:t>
      </w:r>
      <w:r w:rsidRPr="00116F3B">
        <w:rPr>
          <w:rFonts w:eastAsia="Calibri"/>
          <w:sz w:val="24"/>
          <w:szCs w:val="24"/>
        </w:rPr>
        <w:t xml:space="preserve">, fie (ii) aprobate de </w:t>
      </w:r>
      <w:r w:rsidR="003612A9">
        <w:rPr>
          <w:rFonts w:eastAsia="Calibri"/>
          <w:sz w:val="24"/>
          <w:szCs w:val="24"/>
        </w:rPr>
        <w:t>AAC</w:t>
      </w:r>
      <w:r w:rsidRPr="00116F3B">
        <w:rPr>
          <w:rFonts w:eastAsia="Calibri"/>
          <w:sz w:val="24"/>
          <w:szCs w:val="24"/>
        </w:rPr>
        <w:t xml:space="preserve"> pentru a asigura conformitatea cu prezenta anexă (partea 66).</w:t>
      </w:r>
    </w:p>
    <w:p w14:paraId="700717CD" w14:textId="09EE0AD3" w:rsidR="003846FE" w:rsidRPr="00116F3B" w:rsidRDefault="003846FE" w:rsidP="003846FE">
      <w:pPr>
        <w:spacing w:line="259" w:lineRule="auto"/>
        <w:rPr>
          <w:rFonts w:eastAsia="Calibri"/>
          <w:sz w:val="24"/>
          <w:szCs w:val="24"/>
        </w:rPr>
      </w:pPr>
      <w:r w:rsidRPr="00116F3B">
        <w:rPr>
          <w:rFonts w:eastAsia="Calibri"/>
          <w:sz w:val="24"/>
          <w:szCs w:val="24"/>
        </w:rPr>
        <w:t xml:space="preserve">(d) Rapoartele de conversiune, împreună cu orice modificare adusă acestora, sunt păstrate în evidența </w:t>
      </w:r>
      <w:r w:rsidR="003612A9">
        <w:rPr>
          <w:rFonts w:eastAsia="Calibri"/>
          <w:sz w:val="24"/>
          <w:szCs w:val="24"/>
        </w:rPr>
        <w:t>AAC</w:t>
      </w:r>
      <w:r w:rsidRPr="00116F3B">
        <w:rPr>
          <w:rFonts w:eastAsia="Calibri"/>
          <w:sz w:val="24"/>
          <w:szCs w:val="24"/>
        </w:rPr>
        <w:t xml:space="preserve">, în conformitate cu </w:t>
      </w:r>
      <w:r w:rsidR="00FD5569">
        <w:rPr>
          <w:rFonts w:eastAsia="Calibri"/>
          <w:sz w:val="24"/>
          <w:szCs w:val="24"/>
        </w:rPr>
        <w:t>pct.</w:t>
      </w:r>
      <w:r w:rsidRPr="00116F3B">
        <w:rPr>
          <w:rFonts w:eastAsia="Calibri"/>
          <w:sz w:val="24"/>
          <w:szCs w:val="24"/>
        </w:rPr>
        <w:t xml:space="preserve"> 66.B.20.</w:t>
      </w:r>
    </w:p>
    <w:p w14:paraId="53517A07" w14:textId="77777777" w:rsidR="00001801" w:rsidRPr="00116F3B" w:rsidRDefault="00001801" w:rsidP="003846FE">
      <w:pPr>
        <w:spacing w:line="259" w:lineRule="auto"/>
        <w:rPr>
          <w:rFonts w:eastAsia="Calibri"/>
          <w:sz w:val="24"/>
          <w:szCs w:val="24"/>
        </w:rPr>
      </w:pPr>
    </w:p>
    <w:p w14:paraId="146B51BB" w14:textId="77777777" w:rsidR="00001801" w:rsidRPr="00116F3B" w:rsidRDefault="00001801" w:rsidP="00001801">
      <w:pPr>
        <w:spacing w:line="259" w:lineRule="auto"/>
        <w:rPr>
          <w:rFonts w:eastAsia="Calibri"/>
          <w:b/>
          <w:bCs/>
          <w:sz w:val="24"/>
          <w:szCs w:val="24"/>
        </w:rPr>
      </w:pPr>
      <w:r w:rsidRPr="00116F3B">
        <w:rPr>
          <w:rFonts w:eastAsia="Calibri"/>
          <w:b/>
          <w:bCs/>
          <w:sz w:val="24"/>
          <w:szCs w:val="24"/>
        </w:rPr>
        <w:t>66.B.305 Raport de conversiune pentru calificările naționale</w:t>
      </w:r>
    </w:p>
    <w:p w14:paraId="17D55396" w14:textId="3AF71F5F" w:rsidR="00001801" w:rsidRPr="00116F3B" w:rsidRDefault="00001801" w:rsidP="00001801">
      <w:pPr>
        <w:spacing w:line="259" w:lineRule="auto"/>
        <w:rPr>
          <w:rFonts w:eastAsia="Calibri"/>
          <w:sz w:val="24"/>
          <w:szCs w:val="24"/>
        </w:rPr>
      </w:pPr>
      <w:r w:rsidRPr="00116F3B">
        <w:rPr>
          <w:rFonts w:eastAsia="Calibri"/>
          <w:sz w:val="24"/>
          <w:szCs w:val="24"/>
        </w:rPr>
        <w:t xml:space="preserve">(a) Raportul de conversiune pentru calificările naționale ale personalului de certificare descrie domeniul fiecărui tip de calificare, inclusiv licența națională aferentă, dacă este cazul, </w:t>
      </w:r>
      <w:r w:rsidR="009234ED">
        <w:rPr>
          <w:rFonts w:eastAsia="Calibri"/>
          <w:sz w:val="24"/>
          <w:szCs w:val="24"/>
        </w:rPr>
        <w:t>privilegiile</w:t>
      </w:r>
      <w:r w:rsidRPr="00116F3B">
        <w:rPr>
          <w:rFonts w:eastAsia="Calibri"/>
          <w:sz w:val="24"/>
          <w:szCs w:val="24"/>
        </w:rPr>
        <w:t xml:space="preserve"> aferente și include o copie a reglementărilor naționale relevante care definesc aceste elemente.</w:t>
      </w:r>
    </w:p>
    <w:p w14:paraId="60B58EA6" w14:textId="4EA3CE3D" w:rsidR="00001801" w:rsidRPr="00116F3B" w:rsidRDefault="00001801" w:rsidP="00001801">
      <w:pPr>
        <w:spacing w:line="259" w:lineRule="auto"/>
        <w:rPr>
          <w:rFonts w:eastAsia="Calibri"/>
          <w:sz w:val="24"/>
          <w:szCs w:val="24"/>
        </w:rPr>
      </w:pPr>
      <w:r w:rsidRPr="00116F3B">
        <w:rPr>
          <w:rFonts w:eastAsia="Calibri"/>
          <w:sz w:val="24"/>
          <w:szCs w:val="24"/>
        </w:rPr>
        <w:t>(b) Raportul de conversiune prezintă, pentru fiecare tip de calificare menționat la litera (a):</w:t>
      </w:r>
    </w:p>
    <w:p w14:paraId="302E5A7C" w14:textId="77777777" w:rsidR="00001801" w:rsidRPr="00116F3B" w:rsidRDefault="00001801" w:rsidP="00001801">
      <w:pPr>
        <w:spacing w:line="259" w:lineRule="auto"/>
        <w:rPr>
          <w:rFonts w:eastAsia="Calibri"/>
          <w:sz w:val="24"/>
          <w:szCs w:val="24"/>
        </w:rPr>
      </w:pPr>
      <w:r w:rsidRPr="00116F3B">
        <w:rPr>
          <w:rFonts w:eastAsia="Calibri"/>
          <w:sz w:val="24"/>
          <w:szCs w:val="24"/>
        </w:rPr>
        <w:t>1. licența de întreținere a aeronavelor în care se va produce conversiunea; și</w:t>
      </w:r>
    </w:p>
    <w:p w14:paraId="51ECDFD6" w14:textId="112E815A" w:rsidR="00001801" w:rsidRPr="00116F3B" w:rsidRDefault="00001801" w:rsidP="00001801">
      <w:pPr>
        <w:spacing w:line="259" w:lineRule="auto"/>
        <w:rPr>
          <w:rFonts w:eastAsia="Calibri"/>
          <w:sz w:val="24"/>
          <w:szCs w:val="24"/>
        </w:rPr>
      </w:pPr>
      <w:r w:rsidRPr="00116F3B">
        <w:rPr>
          <w:rFonts w:eastAsia="Calibri"/>
          <w:sz w:val="24"/>
          <w:szCs w:val="24"/>
        </w:rPr>
        <w:t xml:space="preserve">2. ce limitări se adaugă în conformitate cu </w:t>
      </w:r>
      <w:r w:rsidR="00FD5569">
        <w:rPr>
          <w:rFonts w:eastAsia="Calibri"/>
          <w:sz w:val="24"/>
          <w:szCs w:val="24"/>
        </w:rPr>
        <w:t>pct.</w:t>
      </w:r>
      <w:r w:rsidRPr="00116F3B">
        <w:rPr>
          <w:rFonts w:eastAsia="Calibri"/>
          <w:sz w:val="24"/>
          <w:szCs w:val="24"/>
        </w:rPr>
        <w:t xml:space="preserve"> 66.A.70(c) sau (d), după caz; și</w:t>
      </w:r>
    </w:p>
    <w:p w14:paraId="1284F6F1" w14:textId="54E785EF" w:rsidR="00001801" w:rsidRPr="00116F3B" w:rsidRDefault="00001801" w:rsidP="00001801">
      <w:pPr>
        <w:spacing w:line="259" w:lineRule="auto"/>
        <w:rPr>
          <w:rFonts w:eastAsia="Calibri"/>
          <w:sz w:val="24"/>
          <w:szCs w:val="24"/>
        </w:rPr>
      </w:pPr>
      <w:r w:rsidRPr="00116F3B">
        <w:rPr>
          <w:rFonts w:eastAsia="Calibri"/>
          <w:sz w:val="24"/>
          <w:szCs w:val="24"/>
        </w:rPr>
        <w:t xml:space="preserve">3. condițiile de eliminare a limitărilor, specificând modulele/subiectele la care este nevoie de o </w:t>
      </w:r>
      <w:r w:rsidR="0020099E">
        <w:rPr>
          <w:rFonts w:eastAsia="Calibri"/>
          <w:sz w:val="24"/>
          <w:szCs w:val="24"/>
        </w:rPr>
        <w:t>examinare</w:t>
      </w:r>
      <w:r w:rsidRPr="00116F3B">
        <w:rPr>
          <w:rFonts w:eastAsia="Calibri"/>
          <w:sz w:val="24"/>
          <w:szCs w:val="24"/>
        </w:rPr>
        <w:t xml:space="preserve"> pentru eliminarea limitărilor și obținerea unei licențe complete de întreținere a aeronavelor sau pentru includerea unei (sub)categorii suplimentare. Acestea trebuie să includă modulele definite în  apendicele </w:t>
      </w:r>
      <w:r w:rsidR="00CE72DD" w:rsidRPr="00116F3B">
        <w:rPr>
          <w:rFonts w:eastAsia="Calibri"/>
          <w:sz w:val="24"/>
          <w:szCs w:val="24"/>
        </w:rPr>
        <w:t>nr. 1</w:t>
      </w:r>
      <w:r w:rsidRPr="00116F3B">
        <w:rPr>
          <w:rFonts w:eastAsia="Calibri"/>
          <w:sz w:val="24"/>
          <w:szCs w:val="24"/>
        </w:rPr>
        <w:t xml:space="preserve"> la prezenta anexă (partea 66) care nu sunt prevăzute de legislația națională.</w:t>
      </w:r>
    </w:p>
    <w:p w14:paraId="4E78E195" w14:textId="77777777" w:rsidR="00CE72DD" w:rsidRPr="00116F3B" w:rsidRDefault="00CE72DD" w:rsidP="00001801">
      <w:pPr>
        <w:spacing w:line="259" w:lineRule="auto"/>
        <w:rPr>
          <w:rFonts w:eastAsia="Calibri"/>
          <w:sz w:val="24"/>
          <w:szCs w:val="24"/>
        </w:rPr>
      </w:pPr>
    </w:p>
    <w:p w14:paraId="51E8BD20" w14:textId="6834BFF3" w:rsidR="00CE72DD" w:rsidRPr="00116F3B" w:rsidRDefault="00CE72DD" w:rsidP="00CE72DD">
      <w:pPr>
        <w:spacing w:line="259" w:lineRule="auto"/>
        <w:rPr>
          <w:rFonts w:eastAsia="Calibri"/>
          <w:b/>
          <w:bCs/>
          <w:sz w:val="24"/>
          <w:szCs w:val="24"/>
        </w:rPr>
      </w:pPr>
      <w:r w:rsidRPr="00116F3B">
        <w:rPr>
          <w:rFonts w:eastAsia="Calibri"/>
          <w:b/>
          <w:bCs/>
          <w:sz w:val="24"/>
          <w:szCs w:val="24"/>
        </w:rPr>
        <w:t xml:space="preserve">66.B.310 Raport de conversiune pentru autorizațiile </w:t>
      </w:r>
      <w:r w:rsidR="00A07627">
        <w:rPr>
          <w:rFonts w:eastAsia="Calibri"/>
          <w:b/>
          <w:bCs/>
          <w:sz w:val="24"/>
          <w:szCs w:val="24"/>
        </w:rPr>
        <w:t>organizații</w:t>
      </w:r>
      <w:r w:rsidRPr="00116F3B">
        <w:rPr>
          <w:rFonts w:eastAsia="Calibri"/>
          <w:b/>
          <w:bCs/>
          <w:sz w:val="24"/>
          <w:szCs w:val="24"/>
        </w:rPr>
        <w:t>lor de întreținere autorizate</w:t>
      </w:r>
    </w:p>
    <w:p w14:paraId="68B8A8C2" w14:textId="280C2F25" w:rsidR="00CE72DD" w:rsidRPr="00116F3B" w:rsidRDefault="00CE72DD" w:rsidP="00CE72DD">
      <w:pPr>
        <w:spacing w:line="259" w:lineRule="auto"/>
        <w:rPr>
          <w:rFonts w:eastAsia="Calibri"/>
          <w:sz w:val="24"/>
          <w:szCs w:val="24"/>
        </w:rPr>
      </w:pPr>
      <w:r w:rsidRPr="00116F3B">
        <w:rPr>
          <w:rFonts w:eastAsia="Calibri"/>
          <w:sz w:val="24"/>
          <w:szCs w:val="24"/>
        </w:rPr>
        <w:t xml:space="preserve">(a) Pentru fiecare din </w:t>
      </w:r>
      <w:r w:rsidR="00A07627">
        <w:rPr>
          <w:rFonts w:eastAsia="Calibri"/>
          <w:sz w:val="24"/>
          <w:szCs w:val="24"/>
        </w:rPr>
        <w:t>organizațiile</w:t>
      </w:r>
      <w:r w:rsidRPr="00116F3B">
        <w:rPr>
          <w:rFonts w:eastAsia="Calibri"/>
          <w:sz w:val="24"/>
          <w:szCs w:val="24"/>
        </w:rPr>
        <w:t xml:space="preserve"> de întreținere implicate, raportul de conversiune descrie domeniul fiecărui tip de autorizație emisă de către </w:t>
      </w:r>
      <w:r w:rsidR="00A07627">
        <w:rPr>
          <w:rFonts w:eastAsia="Calibri"/>
          <w:sz w:val="24"/>
          <w:szCs w:val="24"/>
        </w:rPr>
        <w:t>organizația</w:t>
      </w:r>
      <w:r w:rsidRPr="00116F3B">
        <w:rPr>
          <w:rFonts w:eastAsia="Calibri"/>
          <w:sz w:val="24"/>
          <w:szCs w:val="24"/>
        </w:rPr>
        <w:t xml:space="preserve"> de întreținere și include o copie a procedurilor aprobate relevante ale </w:t>
      </w:r>
      <w:r w:rsidR="00A07627">
        <w:rPr>
          <w:rFonts w:eastAsia="Calibri"/>
          <w:sz w:val="24"/>
          <w:szCs w:val="24"/>
        </w:rPr>
        <w:t>organizației</w:t>
      </w:r>
      <w:r w:rsidRPr="00116F3B">
        <w:rPr>
          <w:rFonts w:eastAsia="Calibri"/>
          <w:sz w:val="24"/>
          <w:szCs w:val="24"/>
        </w:rPr>
        <w:t xml:space="preserve"> de întreținere pentru calificarea și autorizarea personalului de certificare pe care se bazează procesul de conversiune.</w:t>
      </w:r>
    </w:p>
    <w:p w14:paraId="6CBFF3B9" w14:textId="77777777" w:rsidR="00247B50" w:rsidRPr="00116F3B" w:rsidRDefault="00247B50" w:rsidP="00247B50">
      <w:pPr>
        <w:spacing w:line="259" w:lineRule="auto"/>
        <w:rPr>
          <w:rFonts w:eastAsia="Calibri"/>
          <w:sz w:val="24"/>
          <w:szCs w:val="24"/>
        </w:rPr>
      </w:pPr>
      <w:r w:rsidRPr="00116F3B">
        <w:rPr>
          <w:rFonts w:eastAsia="Calibri"/>
          <w:sz w:val="24"/>
          <w:szCs w:val="24"/>
        </w:rPr>
        <w:t>(b) Raportul de conversiune prezintă, pentru fiecare tip de autorizație menționat la litera (a):</w:t>
      </w:r>
    </w:p>
    <w:p w14:paraId="6A4F6FC1" w14:textId="77777777" w:rsidR="00247B50" w:rsidRPr="00116F3B" w:rsidRDefault="00247B50" w:rsidP="00247B50">
      <w:pPr>
        <w:spacing w:line="259" w:lineRule="auto"/>
        <w:rPr>
          <w:rFonts w:eastAsia="Calibri"/>
          <w:sz w:val="24"/>
          <w:szCs w:val="24"/>
        </w:rPr>
      </w:pPr>
      <w:r w:rsidRPr="00116F3B">
        <w:rPr>
          <w:rFonts w:eastAsia="Calibri"/>
          <w:sz w:val="24"/>
          <w:szCs w:val="24"/>
        </w:rPr>
        <w:t>1. licența de întreținere a aeronavelor în care se va produce conversiunea; și</w:t>
      </w:r>
    </w:p>
    <w:p w14:paraId="1E5F929D" w14:textId="6976F725" w:rsidR="00247B50" w:rsidRPr="00116F3B" w:rsidRDefault="00247B50" w:rsidP="00247B50">
      <w:pPr>
        <w:spacing w:line="259" w:lineRule="auto"/>
        <w:rPr>
          <w:rFonts w:eastAsia="Calibri"/>
          <w:sz w:val="24"/>
          <w:szCs w:val="24"/>
        </w:rPr>
      </w:pPr>
      <w:r w:rsidRPr="00116F3B">
        <w:rPr>
          <w:rFonts w:eastAsia="Calibri"/>
          <w:sz w:val="24"/>
          <w:szCs w:val="24"/>
        </w:rPr>
        <w:t xml:space="preserve">2. ce limitări se adaugă în conformitate cu </w:t>
      </w:r>
      <w:r w:rsidR="00FD5569">
        <w:rPr>
          <w:rFonts w:eastAsia="Calibri"/>
          <w:sz w:val="24"/>
          <w:szCs w:val="24"/>
        </w:rPr>
        <w:t>pct.</w:t>
      </w:r>
      <w:r w:rsidRPr="00116F3B">
        <w:rPr>
          <w:rFonts w:eastAsia="Calibri"/>
          <w:sz w:val="24"/>
          <w:szCs w:val="24"/>
        </w:rPr>
        <w:t xml:space="preserve"> 66.A.70(c) sau (d), după caz; și</w:t>
      </w:r>
    </w:p>
    <w:p w14:paraId="3E9B3FF9" w14:textId="5E10F303" w:rsidR="00247B50" w:rsidRPr="00116F3B" w:rsidRDefault="00247B50" w:rsidP="00247B50">
      <w:pPr>
        <w:spacing w:line="259" w:lineRule="auto"/>
        <w:rPr>
          <w:rFonts w:eastAsia="Calibri"/>
          <w:sz w:val="24"/>
          <w:szCs w:val="24"/>
        </w:rPr>
      </w:pPr>
      <w:r w:rsidRPr="00116F3B">
        <w:rPr>
          <w:rFonts w:eastAsia="Calibri"/>
          <w:sz w:val="24"/>
          <w:szCs w:val="24"/>
        </w:rPr>
        <w:lastRenderedPageBreak/>
        <w:t xml:space="preserve">3. condițiile de eliminare a limitărilor, specificând modulele/subiectele la care este nevoie de o </w:t>
      </w:r>
      <w:r w:rsidR="0020099E">
        <w:rPr>
          <w:rFonts w:eastAsia="Calibri"/>
          <w:sz w:val="24"/>
          <w:szCs w:val="24"/>
        </w:rPr>
        <w:t>examinare</w:t>
      </w:r>
      <w:r w:rsidRPr="00116F3B">
        <w:rPr>
          <w:rFonts w:eastAsia="Calibri"/>
          <w:sz w:val="24"/>
          <w:szCs w:val="24"/>
        </w:rPr>
        <w:t xml:space="preserve"> pentru eliminarea limitărilor și obținerea unei licențe complete de întreținere a aeronavelor sau pentru includerea unei (sub)categorii suplimentare. Acestea trebuie să includă modulele definite în apendicele </w:t>
      </w:r>
      <w:r w:rsidR="0014326D" w:rsidRPr="00116F3B">
        <w:rPr>
          <w:rFonts w:eastAsia="Calibri"/>
          <w:sz w:val="24"/>
          <w:szCs w:val="24"/>
        </w:rPr>
        <w:t>nr. 3</w:t>
      </w:r>
      <w:r w:rsidRPr="00116F3B">
        <w:rPr>
          <w:rFonts w:eastAsia="Calibri"/>
          <w:sz w:val="24"/>
          <w:szCs w:val="24"/>
        </w:rPr>
        <w:t xml:space="preserve"> la prezenta anexă (partea 66) care nu sunt prevăzute de legislația națională.</w:t>
      </w:r>
    </w:p>
    <w:p w14:paraId="465C7048" w14:textId="77777777" w:rsidR="00CE72DD" w:rsidRPr="00116F3B" w:rsidRDefault="00CE72DD" w:rsidP="00001801">
      <w:pPr>
        <w:spacing w:line="259" w:lineRule="auto"/>
        <w:rPr>
          <w:rFonts w:eastAsia="Calibri"/>
          <w:sz w:val="24"/>
          <w:szCs w:val="24"/>
        </w:rPr>
      </w:pPr>
    </w:p>
    <w:p w14:paraId="6E99EE30" w14:textId="30C7A5D2" w:rsidR="00136EE2" w:rsidRPr="00116F3B" w:rsidRDefault="00136EE2" w:rsidP="0014326D">
      <w:pPr>
        <w:spacing w:line="259" w:lineRule="auto"/>
        <w:ind w:firstLine="0"/>
        <w:jc w:val="center"/>
        <w:rPr>
          <w:rFonts w:eastAsia="Calibri"/>
          <w:b/>
          <w:bCs/>
          <w:sz w:val="24"/>
          <w:szCs w:val="24"/>
        </w:rPr>
      </w:pPr>
      <w:r w:rsidRPr="00116F3B">
        <w:rPr>
          <w:rFonts w:eastAsia="Calibri"/>
          <w:b/>
          <w:bCs/>
          <w:sz w:val="24"/>
          <w:szCs w:val="24"/>
        </w:rPr>
        <w:t>SUBPARTEA E</w:t>
      </w:r>
    </w:p>
    <w:p w14:paraId="2253882C" w14:textId="58372CFC" w:rsidR="00136EE2" w:rsidRDefault="00136EE2" w:rsidP="00E71B64">
      <w:pPr>
        <w:spacing w:line="259" w:lineRule="auto"/>
        <w:ind w:firstLine="0"/>
        <w:jc w:val="center"/>
        <w:rPr>
          <w:rFonts w:eastAsia="Calibri"/>
          <w:b/>
          <w:bCs/>
          <w:sz w:val="24"/>
          <w:szCs w:val="24"/>
        </w:rPr>
      </w:pPr>
      <w:r w:rsidRPr="00116F3B">
        <w:rPr>
          <w:rFonts w:eastAsia="Calibri"/>
          <w:b/>
          <w:bCs/>
          <w:sz w:val="24"/>
          <w:szCs w:val="24"/>
        </w:rPr>
        <w:t xml:space="preserve">CREDITE DE </w:t>
      </w:r>
      <w:r w:rsidR="005A1872">
        <w:rPr>
          <w:rFonts w:eastAsia="Calibri"/>
          <w:b/>
          <w:bCs/>
          <w:sz w:val="24"/>
          <w:szCs w:val="24"/>
        </w:rPr>
        <w:t>E</w:t>
      </w:r>
      <w:r w:rsidR="0020099E">
        <w:rPr>
          <w:rFonts w:eastAsia="Calibri"/>
          <w:b/>
          <w:bCs/>
          <w:sz w:val="24"/>
          <w:szCs w:val="24"/>
        </w:rPr>
        <w:t>XAMINARE</w:t>
      </w:r>
    </w:p>
    <w:p w14:paraId="4F0692C5" w14:textId="77777777" w:rsidR="00E71B64" w:rsidRPr="00116F3B" w:rsidRDefault="00E71B64" w:rsidP="00E71B64">
      <w:pPr>
        <w:spacing w:line="259" w:lineRule="auto"/>
        <w:ind w:firstLine="0"/>
        <w:jc w:val="center"/>
        <w:rPr>
          <w:rFonts w:eastAsia="Calibri"/>
          <w:b/>
          <w:bCs/>
          <w:sz w:val="24"/>
          <w:szCs w:val="24"/>
        </w:rPr>
      </w:pPr>
    </w:p>
    <w:p w14:paraId="799BC6A3" w14:textId="0DE53146" w:rsidR="00136EE2" w:rsidRPr="00116F3B" w:rsidRDefault="00136EE2" w:rsidP="0014326D">
      <w:pPr>
        <w:spacing w:line="259" w:lineRule="auto"/>
        <w:rPr>
          <w:rFonts w:eastAsia="Calibri"/>
          <w:sz w:val="24"/>
          <w:szCs w:val="24"/>
        </w:rPr>
      </w:pPr>
      <w:r w:rsidRPr="00116F3B">
        <w:rPr>
          <w:rFonts w:eastAsia="Calibri"/>
          <w:sz w:val="24"/>
          <w:szCs w:val="24"/>
        </w:rPr>
        <w:t xml:space="preserve">Prezenta subparte indică cerințele pentru acordarea creditelor de </w:t>
      </w:r>
      <w:r w:rsidR="00D25AA8">
        <w:rPr>
          <w:rFonts w:eastAsia="Calibri"/>
          <w:sz w:val="24"/>
          <w:szCs w:val="24"/>
        </w:rPr>
        <w:t>examinare</w:t>
      </w:r>
      <w:r w:rsidRPr="00116F3B">
        <w:rPr>
          <w:rFonts w:eastAsia="Calibri"/>
          <w:sz w:val="24"/>
          <w:szCs w:val="24"/>
        </w:rPr>
        <w:t xml:space="preserve"> în conformitate cu </w:t>
      </w:r>
      <w:r w:rsidR="00FD5569">
        <w:rPr>
          <w:rFonts w:eastAsia="Calibri"/>
          <w:sz w:val="24"/>
          <w:szCs w:val="24"/>
        </w:rPr>
        <w:t>pct.</w:t>
      </w:r>
      <w:r w:rsidRPr="00116F3B">
        <w:rPr>
          <w:rFonts w:eastAsia="Calibri"/>
          <w:sz w:val="24"/>
          <w:szCs w:val="24"/>
        </w:rPr>
        <w:t xml:space="preserve"> 66.A.25(c).</w:t>
      </w:r>
    </w:p>
    <w:p w14:paraId="064F07BE" w14:textId="77777777" w:rsidR="0014326D" w:rsidRPr="00116F3B" w:rsidRDefault="0014326D" w:rsidP="0014326D">
      <w:pPr>
        <w:spacing w:line="259" w:lineRule="auto"/>
        <w:rPr>
          <w:rFonts w:eastAsia="Calibri"/>
          <w:sz w:val="24"/>
          <w:szCs w:val="24"/>
        </w:rPr>
      </w:pPr>
    </w:p>
    <w:p w14:paraId="34DF40E4" w14:textId="77777777" w:rsidR="0014326D" w:rsidRPr="00116F3B" w:rsidRDefault="0014326D" w:rsidP="0014326D">
      <w:pPr>
        <w:spacing w:line="259" w:lineRule="auto"/>
        <w:rPr>
          <w:rFonts w:eastAsia="Calibri"/>
          <w:b/>
          <w:sz w:val="24"/>
          <w:szCs w:val="24"/>
        </w:rPr>
      </w:pPr>
      <w:r w:rsidRPr="00116F3B">
        <w:rPr>
          <w:rFonts w:eastAsia="Calibri"/>
          <w:b/>
          <w:sz w:val="24"/>
          <w:szCs w:val="24"/>
        </w:rPr>
        <w:t>66.B.400  Generalități</w:t>
      </w:r>
    </w:p>
    <w:p w14:paraId="5890AF91" w14:textId="2DF72D80" w:rsidR="0014326D" w:rsidRPr="00116F3B" w:rsidRDefault="0014326D" w:rsidP="003F62DB">
      <w:pPr>
        <w:spacing w:line="259" w:lineRule="auto"/>
        <w:rPr>
          <w:rFonts w:eastAsia="Calibri"/>
          <w:bCs/>
          <w:sz w:val="24"/>
          <w:szCs w:val="24"/>
        </w:rPr>
      </w:pPr>
      <w:r w:rsidRPr="00116F3B">
        <w:rPr>
          <w:rFonts w:eastAsia="Calibri"/>
          <w:bCs/>
          <w:sz w:val="24"/>
          <w:szCs w:val="24"/>
        </w:rPr>
        <w:t xml:space="preserve">(a) </w:t>
      </w:r>
      <w:r w:rsidR="00E71B64">
        <w:rPr>
          <w:rFonts w:eastAsia="Calibri"/>
          <w:bCs/>
          <w:sz w:val="24"/>
          <w:szCs w:val="24"/>
        </w:rPr>
        <w:t>AAC</w:t>
      </w:r>
      <w:r w:rsidRPr="00116F3B">
        <w:rPr>
          <w:rFonts w:eastAsia="Calibri"/>
          <w:bCs/>
          <w:sz w:val="24"/>
          <w:szCs w:val="24"/>
        </w:rPr>
        <w:t xml:space="preserve"> poate acorda credite doar pe baza unui raport asupra creditelor, întocmit în conformitate cu </w:t>
      </w:r>
      <w:r w:rsidR="00FD5569">
        <w:rPr>
          <w:rFonts w:eastAsia="Calibri"/>
          <w:bCs/>
          <w:sz w:val="24"/>
          <w:szCs w:val="24"/>
        </w:rPr>
        <w:t>pct.</w:t>
      </w:r>
      <w:r w:rsidRPr="00116F3B">
        <w:rPr>
          <w:rFonts w:eastAsia="Calibri"/>
          <w:bCs/>
          <w:sz w:val="24"/>
          <w:szCs w:val="24"/>
        </w:rPr>
        <w:t xml:space="preserve"> 66.B.405.</w:t>
      </w:r>
    </w:p>
    <w:p w14:paraId="3828488A" w14:textId="7956F5C0" w:rsidR="003F62DB" w:rsidRPr="00116F3B" w:rsidRDefault="003F62DB" w:rsidP="003F62DB">
      <w:pPr>
        <w:spacing w:line="259" w:lineRule="auto"/>
        <w:rPr>
          <w:rFonts w:eastAsia="Calibri"/>
          <w:bCs/>
          <w:sz w:val="24"/>
          <w:szCs w:val="24"/>
        </w:rPr>
      </w:pPr>
      <w:r w:rsidRPr="00116F3B">
        <w:rPr>
          <w:rFonts w:eastAsia="Calibri"/>
          <w:bCs/>
          <w:sz w:val="24"/>
          <w:szCs w:val="24"/>
        </w:rPr>
        <w:t xml:space="preserve">(b) Raportul asupra creditelor este fie (i) elaborat </w:t>
      </w:r>
      <w:r w:rsidR="00E71B64">
        <w:rPr>
          <w:rFonts w:eastAsia="Calibri"/>
          <w:bCs/>
          <w:sz w:val="24"/>
          <w:szCs w:val="24"/>
        </w:rPr>
        <w:t>de AAC,</w:t>
      </w:r>
      <w:r w:rsidRPr="00116F3B">
        <w:rPr>
          <w:rFonts w:eastAsia="Calibri"/>
          <w:bCs/>
          <w:sz w:val="24"/>
          <w:szCs w:val="24"/>
        </w:rPr>
        <w:t xml:space="preserve"> fie (ii) aprobat de </w:t>
      </w:r>
      <w:r w:rsidR="00E71B64">
        <w:rPr>
          <w:rFonts w:eastAsia="Calibri"/>
          <w:bCs/>
          <w:sz w:val="24"/>
          <w:szCs w:val="24"/>
        </w:rPr>
        <w:t>AAC</w:t>
      </w:r>
      <w:r w:rsidRPr="00116F3B">
        <w:rPr>
          <w:rFonts w:eastAsia="Calibri"/>
          <w:bCs/>
          <w:sz w:val="24"/>
          <w:szCs w:val="24"/>
        </w:rPr>
        <w:t xml:space="preserve"> pentru a asigura conformitatea cu prezenta anexă (partea 66).</w:t>
      </w:r>
    </w:p>
    <w:p w14:paraId="044556CD" w14:textId="5A555983" w:rsidR="0014326D" w:rsidRPr="00116F3B" w:rsidRDefault="003F62DB" w:rsidP="003F62DB">
      <w:pPr>
        <w:spacing w:line="259" w:lineRule="auto"/>
        <w:ind w:firstLine="0"/>
        <w:rPr>
          <w:rFonts w:eastAsia="Calibri"/>
          <w:bCs/>
          <w:sz w:val="24"/>
          <w:szCs w:val="24"/>
        </w:rPr>
      </w:pPr>
      <w:r w:rsidRPr="00116F3B">
        <w:rPr>
          <w:rFonts w:eastAsia="Calibri"/>
          <w:b/>
          <w:sz w:val="24"/>
          <w:szCs w:val="24"/>
        </w:rPr>
        <w:tab/>
      </w:r>
      <w:r w:rsidRPr="00116F3B">
        <w:rPr>
          <w:rFonts w:eastAsia="Calibri"/>
          <w:bCs/>
          <w:sz w:val="24"/>
          <w:szCs w:val="24"/>
        </w:rPr>
        <w:t xml:space="preserve">(c) Rapoartele asupra creditelor, împreună cu orice modificare adusă acestora, sunt datate și păstrate în evidența </w:t>
      </w:r>
      <w:r w:rsidR="00E71B64">
        <w:rPr>
          <w:rFonts w:eastAsia="Calibri"/>
          <w:bCs/>
          <w:sz w:val="24"/>
          <w:szCs w:val="24"/>
        </w:rPr>
        <w:t>AAC</w:t>
      </w:r>
      <w:r w:rsidRPr="00116F3B">
        <w:rPr>
          <w:rFonts w:eastAsia="Calibri"/>
          <w:bCs/>
          <w:sz w:val="24"/>
          <w:szCs w:val="24"/>
        </w:rPr>
        <w:t xml:space="preserve">, în conformitate cu </w:t>
      </w:r>
      <w:r w:rsidR="00FD5569">
        <w:rPr>
          <w:rFonts w:eastAsia="Calibri"/>
          <w:bCs/>
          <w:sz w:val="24"/>
          <w:szCs w:val="24"/>
        </w:rPr>
        <w:t>pct.</w:t>
      </w:r>
      <w:r w:rsidRPr="00116F3B">
        <w:rPr>
          <w:rFonts w:eastAsia="Calibri"/>
          <w:bCs/>
          <w:sz w:val="24"/>
          <w:szCs w:val="24"/>
        </w:rPr>
        <w:t xml:space="preserve"> 66.B.20.</w:t>
      </w:r>
    </w:p>
    <w:p w14:paraId="77C0A9EB" w14:textId="21305550" w:rsidR="003F62DB" w:rsidRPr="00116F3B" w:rsidRDefault="003F62DB" w:rsidP="003F62DB">
      <w:pPr>
        <w:spacing w:line="259" w:lineRule="auto"/>
        <w:rPr>
          <w:rFonts w:eastAsia="Calibri"/>
          <w:bCs/>
          <w:sz w:val="24"/>
          <w:szCs w:val="24"/>
        </w:rPr>
      </w:pPr>
      <w:r w:rsidRPr="00C104C3">
        <w:rPr>
          <w:rFonts w:eastAsia="Calibri"/>
          <w:bCs/>
          <w:sz w:val="24"/>
          <w:szCs w:val="24"/>
        </w:rPr>
        <w:t>(d) Atunci când un solicitant face trimitere la un raport asupra creditelor aprobat de o altă autoritate competentă, autoritatea de acordare a licențelor ia în considerare acest raport asupra creditelor și solicită avizul celeilalte autorități cu privire la utilizarea raportului asupra creditelor.</w:t>
      </w:r>
    </w:p>
    <w:p w14:paraId="7F8C2C0D" w14:textId="77777777" w:rsidR="003F62DB" w:rsidRPr="00116F3B" w:rsidRDefault="003F62DB" w:rsidP="003F62DB">
      <w:pPr>
        <w:spacing w:line="259" w:lineRule="auto"/>
        <w:rPr>
          <w:rFonts w:eastAsia="Calibri"/>
          <w:bCs/>
          <w:sz w:val="24"/>
          <w:szCs w:val="24"/>
        </w:rPr>
      </w:pPr>
    </w:p>
    <w:p w14:paraId="54898F69" w14:textId="72B54746" w:rsidR="003F62DB" w:rsidRPr="00116F3B" w:rsidRDefault="003F62DB" w:rsidP="003F62DB">
      <w:pPr>
        <w:spacing w:line="259" w:lineRule="auto"/>
        <w:rPr>
          <w:rFonts w:eastAsia="Calibri"/>
          <w:b/>
          <w:sz w:val="24"/>
          <w:szCs w:val="24"/>
        </w:rPr>
      </w:pPr>
      <w:r w:rsidRPr="00116F3B">
        <w:rPr>
          <w:rFonts w:eastAsia="Calibri"/>
          <w:b/>
          <w:sz w:val="24"/>
          <w:szCs w:val="24"/>
        </w:rPr>
        <w:t xml:space="preserve">66.B.405 Raport asupra creditelor de </w:t>
      </w:r>
      <w:r w:rsidR="00D25AA8">
        <w:rPr>
          <w:rFonts w:eastAsia="Calibri"/>
          <w:b/>
          <w:sz w:val="24"/>
          <w:szCs w:val="24"/>
        </w:rPr>
        <w:t>examinare</w:t>
      </w:r>
    </w:p>
    <w:p w14:paraId="545DA52A" w14:textId="77777777" w:rsidR="003F62DB" w:rsidRPr="00116F3B" w:rsidRDefault="003F62DB" w:rsidP="003F62DB">
      <w:pPr>
        <w:spacing w:line="259" w:lineRule="auto"/>
        <w:rPr>
          <w:rFonts w:eastAsia="Calibri"/>
          <w:bCs/>
          <w:sz w:val="24"/>
          <w:szCs w:val="24"/>
        </w:rPr>
      </w:pPr>
      <w:r w:rsidRPr="00116F3B">
        <w:rPr>
          <w:rFonts w:eastAsia="Calibri"/>
          <w:bCs/>
          <w:sz w:val="24"/>
          <w:szCs w:val="24"/>
        </w:rPr>
        <w:t>(a) Raportul asupra creditelor include o comparație între următoarele elemente:</w:t>
      </w:r>
    </w:p>
    <w:p w14:paraId="43E60E3D" w14:textId="0A1AFD50" w:rsidR="003F62DB" w:rsidRPr="00116F3B" w:rsidRDefault="003F62DB" w:rsidP="003F62DB">
      <w:pPr>
        <w:spacing w:line="259" w:lineRule="auto"/>
        <w:rPr>
          <w:rFonts w:eastAsia="Calibri"/>
          <w:bCs/>
          <w:sz w:val="24"/>
          <w:szCs w:val="24"/>
        </w:rPr>
      </w:pPr>
      <w:r w:rsidRPr="00116F3B">
        <w:rPr>
          <w:rFonts w:eastAsia="Calibri"/>
          <w:bCs/>
          <w:sz w:val="24"/>
          <w:szCs w:val="24"/>
        </w:rPr>
        <w:t>(i) modulele, submodulele, subiectele și nivelurile de cunoștințe conținute în apendicele nr. 1 sau nr. 7 la prezenta anexă (partea 66), după caz;</w:t>
      </w:r>
    </w:p>
    <w:p w14:paraId="4D2B72E6" w14:textId="77777777" w:rsidR="003F62DB" w:rsidRPr="00116F3B" w:rsidRDefault="003F62DB" w:rsidP="003F62DB">
      <w:pPr>
        <w:spacing w:line="259" w:lineRule="auto"/>
        <w:rPr>
          <w:rFonts w:eastAsia="Calibri"/>
          <w:bCs/>
          <w:sz w:val="24"/>
          <w:szCs w:val="24"/>
        </w:rPr>
      </w:pPr>
      <w:r w:rsidRPr="00116F3B">
        <w:rPr>
          <w:rFonts w:eastAsia="Calibri"/>
          <w:bCs/>
          <w:sz w:val="24"/>
          <w:szCs w:val="24"/>
        </w:rPr>
        <w:t>(ii) programa calificărilor tehnice în cauză, relevante pentru categoria dorită.</w:t>
      </w:r>
    </w:p>
    <w:p w14:paraId="1A9F4818" w14:textId="3B1FD1C7" w:rsidR="003F62DB" w:rsidRPr="00116F3B" w:rsidRDefault="003F62DB" w:rsidP="003F62DB">
      <w:pPr>
        <w:spacing w:line="259" w:lineRule="auto"/>
        <w:rPr>
          <w:rFonts w:eastAsia="Calibri"/>
          <w:bCs/>
          <w:sz w:val="24"/>
          <w:szCs w:val="24"/>
        </w:rPr>
      </w:pPr>
      <w:r w:rsidRPr="00116F3B">
        <w:rPr>
          <w:rFonts w:eastAsia="Calibri"/>
          <w:bCs/>
          <w:sz w:val="24"/>
          <w:szCs w:val="24"/>
        </w:rPr>
        <w:t>Comparația trebuie să menționeze dacă s-a demonstrat conformitatea și să conțină justificări pentru fiecare afirmație și condițiile posibile sau considerații suplimentare sau ambele.</w:t>
      </w:r>
    </w:p>
    <w:p w14:paraId="7C7887B3" w14:textId="04F04D22" w:rsidR="00A56C53" w:rsidRPr="00116F3B" w:rsidRDefault="00A56C53" w:rsidP="003F62DB">
      <w:pPr>
        <w:spacing w:line="259" w:lineRule="auto"/>
        <w:rPr>
          <w:rFonts w:eastAsia="Calibri"/>
          <w:bCs/>
          <w:sz w:val="24"/>
          <w:szCs w:val="24"/>
        </w:rPr>
      </w:pPr>
      <w:r w:rsidRPr="00116F3B">
        <w:rPr>
          <w:rFonts w:eastAsia="Calibri"/>
          <w:bCs/>
          <w:sz w:val="24"/>
          <w:szCs w:val="24"/>
        </w:rPr>
        <w:t xml:space="preserve">(b) Creditele aferente </w:t>
      </w:r>
      <w:r w:rsidR="00D25AA8">
        <w:rPr>
          <w:rFonts w:eastAsia="Calibri"/>
          <w:bCs/>
          <w:sz w:val="24"/>
          <w:szCs w:val="24"/>
        </w:rPr>
        <w:t>examinărilor</w:t>
      </w:r>
      <w:r w:rsidRPr="00116F3B">
        <w:rPr>
          <w:rFonts w:eastAsia="Calibri"/>
          <w:bCs/>
          <w:sz w:val="24"/>
          <w:szCs w:val="24"/>
        </w:rPr>
        <w:t xml:space="preserve"> care nu corespund cunoștințelor de bază efectuate în </w:t>
      </w:r>
      <w:r w:rsidR="00A07627">
        <w:rPr>
          <w:rFonts w:eastAsia="Calibri"/>
          <w:bCs/>
          <w:sz w:val="24"/>
          <w:szCs w:val="24"/>
        </w:rPr>
        <w:t>organizațiile</w:t>
      </w:r>
      <w:r w:rsidRPr="00116F3B">
        <w:rPr>
          <w:rFonts w:eastAsia="Calibri"/>
          <w:bCs/>
          <w:sz w:val="24"/>
          <w:szCs w:val="24"/>
        </w:rPr>
        <w:t xml:space="preserve"> de pregătire în domeniul întreținerii aprobate în conformitate cu anexa nr. 4 (partea 147) pot fi acordate doar </w:t>
      </w:r>
      <w:r w:rsidRPr="00C104C3">
        <w:rPr>
          <w:rFonts w:eastAsia="Calibri"/>
          <w:bCs/>
          <w:sz w:val="24"/>
          <w:szCs w:val="24"/>
        </w:rPr>
        <w:t>de autoritatea competentă din</w:t>
      </w:r>
      <w:r w:rsidR="00C104C3">
        <w:rPr>
          <w:rFonts w:eastAsia="Calibri"/>
          <w:bCs/>
          <w:sz w:val="24"/>
          <w:szCs w:val="24"/>
        </w:rPr>
        <w:t>tr-un</w:t>
      </w:r>
      <w:r w:rsidRPr="00C104C3">
        <w:rPr>
          <w:rFonts w:eastAsia="Calibri"/>
          <w:bCs/>
          <w:sz w:val="24"/>
          <w:szCs w:val="24"/>
        </w:rPr>
        <w:t xml:space="preserve"> stat </w:t>
      </w:r>
      <w:r w:rsidR="00C104C3">
        <w:rPr>
          <w:rFonts w:eastAsia="Calibri"/>
          <w:bCs/>
          <w:sz w:val="24"/>
          <w:szCs w:val="24"/>
        </w:rPr>
        <w:t>(</w:t>
      </w:r>
      <w:r w:rsidRPr="00C104C3">
        <w:rPr>
          <w:rFonts w:eastAsia="Calibri"/>
          <w:bCs/>
          <w:sz w:val="24"/>
          <w:szCs w:val="24"/>
        </w:rPr>
        <w:t>membru</w:t>
      </w:r>
      <w:r w:rsidR="00C104C3">
        <w:rPr>
          <w:rFonts w:eastAsia="Calibri"/>
          <w:bCs/>
          <w:sz w:val="24"/>
          <w:szCs w:val="24"/>
        </w:rPr>
        <w:t xml:space="preserve"> UE)</w:t>
      </w:r>
      <w:r w:rsidRPr="00C104C3">
        <w:rPr>
          <w:rFonts w:eastAsia="Calibri"/>
          <w:bCs/>
          <w:sz w:val="24"/>
          <w:szCs w:val="24"/>
        </w:rPr>
        <w:t xml:space="preserve"> în care s-a obținut calificarea, cu excepția cazului în care există un acord formal cu o astfel de autoritate competentă care recomandă altfel.</w:t>
      </w:r>
    </w:p>
    <w:p w14:paraId="1FED2AC8" w14:textId="2B37AA4C" w:rsidR="0014326D" w:rsidRPr="00116F3B" w:rsidRDefault="00A56C53" w:rsidP="00A56C53">
      <w:pPr>
        <w:spacing w:line="259" w:lineRule="auto"/>
        <w:rPr>
          <w:rFonts w:eastAsia="Calibri"/>
          <w:bCs/>
          <w:sz w:val="24"/>
          <w:szCs w:val="24"/>
        </w:rPr>
      </w:pPr>
      <w:r w:rsidRPr="00116F3B">
        <w:rPr>
          <w:rFonts w:eastAsia="Calibri"/>
          <w:bCs/>
          <w:sz w:val="24"/>
          <w:szCs w:val="24"/>
        </w:rPr>
        <w:t>(c) Nu se poate acorda niciun credit dacă nu există o declarație de conformitate pentru fiecare modul și submodul, care să precizeze unde anume în calificarea tehnică se poate găsi standardul echivalent.</w:t>
      </w:r>
    </w:p>
    <w:p w14:paraId="3097E95E" w14:textId="7CF4449B" w:rsidR="00A56C53" w:rsidRPr="00116F3B" w:rsidRDefault="00A56C53" w:rsidP="00A56C53">
      <w:pPr>
        <w:spacing w:line="259" w:lineRule="auto"/>
        <w:rPr>
          <w:rFonts w:eastAsia="Calibri"/>
          <w:bCs/>
          <w:sz w:val="24"/>
          <w:szCs w:val="24"/>
        </w:rPr>
      </w:pPr>
      <w:r w:rsidRPr="00116F3B">
        <w:rPr>
          <w:rFonts w:eastAsia="Calibri"/>
          <w:bCs/>
          <w:sz w:val="24"/>
          <w:szCs w:val="24"/>
        </w:rPr>
        <w:t xml:space="preserve">(d) </w:t>
      </w:r>
      <w:r w:rsidR="00E71B64">
        <w:rPr>
          <w:rFonts w:eastAsia="Calibri"/>
          <w:bCs/>
          <w:sz w:val="24"/>
          <w:szCs w:val="24"/>
        </w:rPr>
        <w:t>AAC</w:t>
      </w:r>
      <w:r w:rsidRPr="00116F3B">
        <w:rPr>
          <w:rFonts w:eastAsia="Calibri"/>
          <w:bCs/>
          <w:sz w:val="24"/>
          <w:szCs w:val="24"/>
        </w:rPr>
        <w:t xml:space="preserve"> verifică periodic dacă s-au modificat următoarele elemente:</w:t>
      </w:r>
    </w:p>
    <w:p w14:paraId="17A9AC21" w14:textId="77777777" w:rsidR="00A56C53" w:rsidRPr="00116F3B" w:rsidRDefault="00A56C53" w:rsidP="00A56C53">
      <w:pPr>
        <w:spacing w:line="259" w:lineRule="auto"/>
        <w:rPr>
          <w:rFonts w:eastAsia="Calibri"/>
          <w:bCs/>
          <w:sz w:val="24"/>
          <w:szCs w:val="24"/>
        </w:rPr>
      </w:pPr>
      <w:r w:rsidRPr="00116F3B">
        <w:rPr>
          <w:rFonts w:eastAsia="Calibri"/>
          <w:bCs/>
          <w:sz w:val="24"/>
          <w:szCs w:val="24"/>
        </w:rPr>
        <w:t>(i) standardul național privind calificările;</w:t>
      </w:r>
    </w:p>
    <w:p w14:paraId="3D9268E0" w14:textId="68EF6DD3" w:rsidR="00A56C53" w:rsidRPr="00116F3B" w:rsidRDefault="00A56C53" w:rsidP="00A56C53">
      <w:pPr>
        <w:spacing w:line="259" w:lineRule="auto"/>
        <w:rPr>
          <w:rFonts w:eastAsia="Calibri"/>
          <w:bCs/>
          <w:sz w:val="24"/>
          <w:szCs w:val="24"/>
        </w:rPr>
      </w:pPr>
      <w:r w:rsidRPr="00116F3B">
        <w:rPr>
          <w:rFonts w:eastAsia="Calibri"/>
          <w:bCs/>
          <w:sz w:val="24"/>
          <w:szCs w:val="24"/>
        </w:rPr>
        <w:t>(ii) apendicele nr. 1 sau nr. 7 la anexa (partea 66), după caz.</w:t>
      </w:r>
    </w:p>
    <w:p w14:paraId="7C175262" w14:textId="21D42768" w:rsidR="00A56C53" w:rsidRPr="00116F3B" w:rsidRDefault="00E71B64" w:rsidP="00B308FB">
      <w:pPr>
        <w:spacing w:line="259" w:lineRule="auto"/>
        <w:rPr>
          <w:rFonts w:eastAsia="Calibri"/>
          <w:bCs/>
          <w:sz w:val="24"/>
          <w:szCs w:val="24"/>
        </w:rPr>
      </w:pPr>
      <w:r>
        <w:rPr>
          <w:rFonts w:eastAsia="Calibri"/>
          <w:bCs/>
          <w:sz w:val="24"/>
          <w:szCs w:val="24"/>
        </w:rPr>
        <w:t>AAC</w:t>
      </w:r>
      <w:r w:rsidR="00A56C53" w:rsidRPr="00116F3B">
        <w:rPr>
          <w:rFonts w:eastAsia="Calibri"/>
          <w:bCs/>
          <w:sz w:val="24"/>
          <w:szCs w:val="24"/>
        </w:rPr>
        <w:t xml:space="preserve"> evaluează, de asemenea, dacă sunt necesare modificările raportului asupra creditelor. Astfel de modificări se documentează, se datează și se iau în evidență.</w:t>
      </w:r>
    </w:p>
    <w:p w14:paraId="7256AF10" w14:textId="77777777" w:rsidR="00B308FB" w:rsidRPr="00116F3B" w:rsidRDefault="00B308FB" w:rsidP="00B308FB">
      <w:pPr>
        <w:spacing w:line="259" w:lineRule="auto"/>
        <w:rPr>
          <w:rFonts w:eastAsia="Calibri"/>
          <w:bCs/>
          <w:sz w:val="24"/>
          <w:szCs w:val="24"/>
        </w:rPr>
      </w:pPr>
    </w:p>
    <w:p w14:paraId="0B717219" w14:textId="7D146D77" w:rsidR="00B308FB" w:rsidRPr="00116F3B" w:rsidRDefault="00B308FB" w:rsidP="00B308FB">
      <w:pPr>
        <w:spacing w:line="259" w:lineRule="auto"/>
        <w:rPr>
          <w:rFonts w:eastAsia="Calibri"/>
          <w:b/>
          <w:sz w:val="24"/>
          <w:szCs w:val="24"/>
        </w:rPr>
      </w:pPr>
      <w:r w:rsidRPr="00116F3B">
        <w:rPr>
          <w:rFonts w:eastAsia="Calibri"/>
          <w:b/>
          <w:sz w:val="24"/>
          <w:szCs w:val="24"/>
        </w:rPr>
        <w:t xml:space="preserve">66.B.410 Valabilitatea creditelor de </w:t>
      </w:r>
      <w:r w:rsidR="005A1872">
        <w:rPr>
          <w:rFonts w:eastAsia="Calibri"/>
          <w:b/>
          <w:sz w:val="24"/>
          <w:szCs w:val="24"/>
        </w:rPr>
        <w:t>e</w:t>
      </w:r>
      <w:r w:rsidR="00CF00CA">
        <w:rPr>
          <w:rFonts w:eastAsia="Calibri"/>
          <w:b/>
          <w:sz w:val="24"/>
          <w:szCs w:val="24"/>
        </w:rPr>
        <w:t>xaminare</w:t>
      </w:r>
    </w:p>
    <w:p w14:paraId="4F3855AD" w14:textId="09F20420" w:rsidR="0014326D" w:rsidRPr="00116F3B" w:rsidRDefault="00B308FB" w:rsidP="00B308FB">
      <w:pPr>
        <w:spacing w:line="259" w:lineRule="auto"/>
        <w:rPr>
          <w:rFonts w:eastAsia="Calibri"/>
          <w:bCs/>
          <w:sz w:val="24"/>
          <w:szCs w:val="24"/>
        </w:rPr>
      </w:pPr>
      <w:r w:rsidRPr="00116F3B">
        <w:rPr>
          <w:rFonts w:eastAsia="Calibri"/>
          <w:bCs/>
          <w:sz w:val="24"/>
          <w:szCs w:val="24"/>
        </w:rPr>
        <w:t xml:space="preserve">(a) </w:t>
      </w:r>
      <w:r w:rsidR="00B97D78">
        <w:rPr>
          <w:rFonts w:eastAsia="Calibri"/>
          <w:bCs/>
          <w:sz w:val="24"/>
          <w:szCs w:val="24"/>
        </w:rPr>
        <w:t>AAC</w:t>
      </w:r>
      <w:r w:rsidRPr="00116F3B">
        <w:rPr>
          <w:rFonts w:eastAsia="Calibri"/>
          <w:bCs/>
          <w:sz w:val="24"/>
          <w:szCs w:val="24"/>
        </w:rPr>
        <w:t xml:space="preserve"> notifică în scris solicitantului creditele acordate, împreună cu trimiterea la raportul asupra creditelor utilizat.</w:t>
      </w:r>
    </w:p>
    <w:p w14:paraId="4D7F83F4" w14:textId="6B87331F" w:rsidR="00B308FB" w:rsidRPr="00116F3B" w:rsidRDefault="00B308FB" w:rsidP="00B308FB">
      <w:pPr>
        <w:spacing w:line="259" w:lineRule="auto"/>
        <w:rPr>
          <w:rFonts w:eastAsia="Calibri"/>
          <w:bCs/>
          <w:sz w:val="24"/>
          <w:szCs w:val="24"/>
        </w:rPr>
      </w:pPr>
      <w:r w:rsidRPr="00116F3B">
        <w:rPr>
          <w:rFonts w:eastAsia="Calibri"/>
          <w:bCs/>
          <w:sz w:val="24"/>
          <w:szCs w:val="24"/>
        </w:rPr>
        <w:t>(b) Creditele expiră la zece ani după acordare.</w:t>
      </w:r>
    </w:p>
    <w:p w14:paraId="0EE33301" w14:textId="35C04F1C" w:rsidR="003F62DB" w:rsidRPr="00116F3B" w:rsidRDefault="00B308FB" w:rsidP="00B308FB">
      <w:pPr>
        <w:spacing w:line="259" w:lineRule="auto"/>
        <w:ind w:firstLine="0"/>
        <w:rPr>
          <w:rFonts w:eastAsia="Calibri"/>
          <w:bCs/>
          <w:sz w:val="24"/>
          <w:szCs w:val="24"/>
        </w:rPr>
      </w:pPr>
      <w:r w:rsidRPr="00116F3B">
        <w:rPr>
          <w:rFonts w:eastAsia="Calibri"/>
          <w:b/>
          <w:sz w:val="24"/>
          <w:szCs w:val="24"/>
        </w:rPr>
        <w:lastRenderedPageBreak/>
        <w:tab/>
      </w:r>
      <w:r w:rsidRPr="00116F3B">
        <w:rPr>
          <w:rFonts w:eastAsia="Calibri"/>
          <w:bCs/>
          <w:sz w:val="24"/>
          <w:szCs w:val="24"/>
        </w:rPr>
        <w:t xml:space="preserve">(c) La expirarea creditelor, solicitantul poate solicita credite noi. </w:t>
      </w:r>
      <w:r w:rsidR="00B97D78">
        <w:rPr>
          <w:rFonts w:eastAsia="Calibri"/>
          <w:bCs/>
          <w:sz w:val="24"/>
          <w:szCs w:val="24"/>
        </w:rPr>
        <w:t>AAC</w:t>
      </w:r>
      <w:r w:rsidRPr="00116F3B">
        <w:rPr>
          <w:rFonts w:eastAsia="Calibri"/>
          <w:bCs/>
          <w:sz w:val="24"/>
          <w:szCs w:val="24"/>
        </w:rPr>
        <w:t xml:space="preserve"> prelungește în mod automat valabilitatea creditelor cu o perioadă suplimentară de 10 ani, dacă cerințele privind cunoștințele de bază definite în apendicele nr. 1 sau nr. 7 la prezenta anexă (partea 66), după caz, nu s-au modificat.</w:t>
      </w:r>
    </w:p>
    <w:p w14:paraId="14C84540" w14:textId="77777777" w:rsidR="00B97D78" w:rsidRDefault="00B97D78" w:rsidP="00876F88">
      <w:pPr>
        <w:spacing w:line="259" w:lineRule="auto"/>
        <w:ind w:firstLine="0"/>
        <w:jc w:val="center"/>
        <w:rPr>
          <w:rFonts w:eastAsia="Calibri"/>
          <w:b/>
          <w:bCs/>
          <w:sz w:val="24"/>
          <w:szCs w:val="24"/>
        </w:rPr>
      </w:pPr>
    </w:p>
    <w:p w14:paraId="769C434F" w14:textId="2DA7ADEE" w:rsidR="00136EE2" w:rsidRPr="00116F3B" w:rsidRDefault="00136EE2" w:rsidP="00876F88">
      <w:pPr>
        <w:spacing w:line="259" w:lineRule="auto"/>
        <w:ind w:firstLine="0"/>
        <w:jc w:val="center"/>
        <w:rPr>
          <w:rFonts w:eastAsia="Calibri"/>
          <w:b/>
          <w:bCs/>
          <w:sz w:val="24"/>
          <w:szCs w:val="24"/>
        </w:rPr>
      </w:pPr>
      <w:r w:rsidRPr="00116F3B">
        <w:rPr>
          <w:rFonts w:eastAsia="Calibri"/>
          <w:b/>
          <w:bCs/>
          <w:sz w:val="24"/>
          <w:szCs w:val="24"/>
        </w:rPr>
        <w:t>SUBPARTEA F</w:t>
      </w:r>
    </w:p>
    <w:p w14:paraId="63CF1B05" w14:textId="77777777" w:rsidR="00136EE2" w:rsidRPr="00116F3B" w:rsidRDefault="00136EE2" w:rsidP="00721B46">
      <w:pPr>
        <w:spacing w:after="160" w:line="259" w:lineRule="auto"/>
        <w:ind w:firstLine="0"/>
        <w:jc w:val="center"/>
        <w:rPr>
          <w:rFonts w:eastAsia="Calibri"/>
          <w:b/>
          <w:bCs/>
          <w:sz w:val="24"/>
          <w:szCs w:val="24"/>
        </w:rPr>
      </w:pPr>
      <w:r w:rsidRPr="00116F3B">
        <w:rPr>
          <w:rFonts w:eastAsia="Calibri"/>
          <w:b/>
          <w:bCs/>
          <w:sz w:val="24"/>
          <w:szCs w:val="24"/>
        </w:rPr>
        <w:t>SUPRAVEGHERE PERMANENTĂ</w:t>
      </w:r>
    </w:p>
    <w:p w14:paraId="70597047" w14:textId="5EA5E948" w:rsidR="00876F88" w:rsidRPr="00116F3B" w:rsidRDefault="00876F88" w:rsidP="00876F88">
      <w:pPr>
        <w:spacing w:after="160" w:line="259" w:lineRule="auto"/>
        <w:rPr>
          <w:rFonts w:eastAsia="Calibri"/>
          <w:sz w:val="24"/>
          <w:szCs w:val="24"/>
        </w:rPr>
      </w:pPr>
      <w:r w:rsidRPr="00116F3B">
        <w:rPr>
          <w:rFonts w:eastAsia="Calibri"/>
          <w:sz w:val="24"/>
          <w:szCs w:val="24"/>
        </w:rPr>
        <w:t>Prezentul capitol descrie procedurile pentru supravegherea permanentă a licenței de întreținere a aeronavelor și în particular pentru retragerea, suspendarea sau limitarea licenței de întreținere a aeronavelor.</w:t>
      </w:r>
    </w:p>
    <w:p w14:paraId="05A4CF08" w14:textId="53815C6E" w:rsidR="00876F88" w:rsidRPr="00116F3B" w:rsidRDefault="00876F88" w:rsidP="00876F88">
      <w:pPr>
        <w:spacing w:line="259" w:lineRule="auto"/>
        <w:rPr>
          <w:rFonts w:eastAsia="Calibri"/>
          <w:sz w:val="24"/>
          <w:szCs w:val="24"/>
        </w:rPr>
      </w:pPr>
      <w:r w:rsidRPr="00116F3B">
        <w:rPr>
          <w:rFonts w:eastAsia="Calibri"/>
          <w:b/>
          <w:bCs/>
          <w:sz w:val="24"/>
          <w:szCs w:val="24"/>
        </w:rPr>
        <w:t>66.B.500 Retragerea, suspendarea sau limitarea licenței de întreținere a aeronavelor</w:t>
      </w:r>
    </w:p>
    <w:p w14:paraId="0D712029" w14:textId="6DE46830" w:rsidR="00876F88" w:rsidRPr="00116F3B" w:rsidRDefault="00B97D78" w:rsidP="00876F88">
      <w:pPr>
        <w:spacing w:line="259" w:lineRule="auto"/>
        <w:rPr>
          <w:rFonts w:eastAsia="Calibri"/>
          <w:sz w:val="24"/>
          <w:szCs w:val="24"/>
        </w:rPr>
      </w:pPr>
      <w:r>
        <w:rPr>
          <w:rFonts w:eastAsia="Calibri"/>
          <w:sz w:val="24"/>
          <w:szCs w:val="24"/>
        </w:rPr>
        <w:t>AAC</w:t>
      </w:r>
      <w:r w:rsidR="00876F88" w:rsidRPr="00116F3B">
        <w:rPr>
          <w:rFonts w:eastAsia="Calibri"/>
          <w:sz w:val="24"/>
          <w:szCs w:val="24"/>
        </w:rPr>
        <w:t xml:space="preserve"> suspendă, limitează sau retrage licența de întreținere a aeronavelor în cazul în care a identificat o problemă de siguranță sau dacă are dovezi clare că persoana respectivă a efectuat sau a fost implicată în una sau mai multe dintre următoarele activități:</w:t>
      </w:r>
    </w:p>
    <w:p w14:paraId="3304DD30" w14:textId="501EB767" w:rsidR="00876F88" w:rsidRPr="00116F3B" w:rsidRDefault="00876F88" w:rsidP="00876F88">
      <w:pPr>
        <w:spacing w:line="259" w:lineRule="auto"/>
        <w:rPr>
          <w:rFonts w:eastAsia="Calibri"/>
          <w:sz w:val="24"/>
          <w:szCs w:val="24"/>
        </w:rPr>
      </w:pPr>
      <w:r w:rsidRPr="00116F3B">
        <w:rPr>
          <w:rFonts w:eastAsia="Calibri"/>
          <w:sz w:val="24"/>
          <w:szCs w:val="24"/>
        </w:rPr>
        <w:t xml:space="preserve">1. obținerea unei licențe de întreținere a aeronavelor și/sau a </w:t>
      </w:r>
      <w:r w:rsidR="009234ED">
        <w:rPr>
          <w:rFonts w:eastAsia="Calibri"/>
          <w:sz w:val="24"/>
          <w:szCs w:val="24"/>
        </w:rPr>
        <w:t>privilegii</w:t>
      </w:r>
      <w:r w:rsidRPr="00116F3B">
        <w:rPr>
          <w:rFonts w:eastAsia="Calibri"/>
          <w:sz w:val="24"/>
          <w:szCs w:val="24"/>
        </w:rPr>
        <w:t>lor de certificare prin falsificarea dovezilor documentare prezentate;</w:t>
      </w:r>
    </w:p>
    <w:p w14:paraId="739D1DBB" w14:textId="554F6B33" w:rsidR="00876F88" w:rsidRPr="00116F3B" w:rsidRDefault="00876F88" w:rsidP="00A44A90">
      <w:pPr>
        <w:spacing w:line="259" w:lineRule="auto"/>
        <w:rPr>
          <w:rFonts w:eastAsia="Calibri"/>
          <w:sz w:val="24"/>
          <w:szCs w:val="24"/>
        </w:rPr>
      </w:pPr>
      <w:r w:rsidRPr="00116F3B">
        <w:rPr>
          <w:rFonts w:eastAsia="Calibri"/>
          <w:sz w:val="24"/>
          <w:szCs w:val="24"/>
        </w:rPr>
        <w:t xml:space="preserve">2. neîndeplinirea obligației de a efectua întreținerea solicitată combinată cu neraportarea acestui fapt </w:t>
      </w:r>
      <w:r w:rsidR="00A07627">
        <w:rPr>
          <w:rFonts w:eastAsia="Calibri"/>
          <w:sz w:val="24"/>
          <w:szCs w:val="24"/>
        </w:rPr>
        <w:t>organizației</w:t>
      </w:r>
      <w:r w:rsidRPr="00116F3B">
        <w:rPr>
          <w:rFonts w:eastAsia="Calibri"/>
          <w:sz w:val="24"/>
          <w:szCs w:val="24"/>
        </w:rPr>
        <w:t xml:space="preserve"> sau persoanei care a solicitat întreținerea;</w:t>
      </w:r>
    </w:p>
    <w:p w14:paraId="6D8A7D3A" w14:textId="72B9A15B" w:rsidR="00876F88" w:rsidRPr="00116F3B" w:rsidRDefault="00876F88" w:rsidP="00A44A90">
      <w:pPr>
        <w:spacing w:line="259" w:lineRule="auto"/>
        <w:rPr>
          <w:rFonts w:eastAsia="Calibri"/>
          <w:sz w:val="24"/>
          <w:szCs w:val="24"/>
        </w:rPr>
      </w:pPr>
      <w:r w:rsidRPr="00116F3B">
        <w:rPr>
          <w:rFonts w:eastAsia="Calibri"/>
          <w:sz w:val="24"/>
          <w:szCs w:val="24"/>
        </w:rPr>
        <w:t xml:space="preserve">3. neîndeplinirea obligației de a efectua întreținerea rezultând ca necesară din propria inspecție combinată cu neraportarea acestui fapt </w:t>
      </w:r>
      <w:r w:rsidR="00A07627">
        <w:rPr>
          <w:rFonts w:eastAsia="Calibri"/>
          <w:sz w:val="24"/>
          <w:szCs w:val="24"/>
        </w:rPr>
        <w:t>organizației</w:t>
      </w:r>
      <w:r w:rsidRPr="00116F3B">
        <w:rPr>
          <w:rFonts w:eastAsia="Calibri"/>
          <w:sz w:val="24"/>
          <w:szCs w:val="24"/>
        </w:rPr>
        <w:t xml:space="preserve"> sau persoanei pentru care trebuia să fie efectuată întreținerea;</w:t>
      </w:r>
    </w:p>
    <w:p w14:paraId="43525EC5" w14:textId="60A12BF5" w:rsidR="00876F88" w:rsidRPr="00116F3B" w:rsidRDefault="00876F88" w:rsidP="00A44A90">
      <w:pPr>
        <w:spacing w:line="259" w:lineRule="auto"/>
        <w:rPr>
          <w:rFonts w:eastAsia="Calibri"/>
          <w:sz w:val="24"/>
          <w:szCs w:val="24"/>
        </w:rPr>
      </w:pPr>
      <w:r w:rsidRPr="00116F3B">
        <w:rPr>
          <w:rFonts w:eastAsia="Calibri"/>
          <w:sz w:val="24"/>
          <w:szCs w:val="24"/>
        </w:rPr>
        <w:t>4. efectuarea unei întrețineri neglijente;</w:t>
      </w:r>
    </w:p>
    <w:p w14:paraId="0EA46FDD" w14:textId="3FAF1AE3" w:rsidR="00876F88" w:rsidRPr="00116F3B" w:rsidRDefault="00876F88" w:rsidP="00A44A90">
      <w:pPr>
        <w:spacing w:line="259" w:lineRule="auto"/>
        <w:rPr>
          <w:rFonts w:eastAsia="Calibri"/>
          <w:sz w:val="24"/>
          <w:szCs w:val="24"/>
        </w:rPr>
      </w:pPr>
      <w:r w:rsidRPr="00116F3B">
        <w:rPr>
          <w:rFonts w:eastAsia="Calibri"/>
          <w:sz w:val="24"/>
          <w:szCs w:val="24"/>
        </w:rPr>
        <w:t>5. falsificarea înregistrărilor referitoare la întreținere;</w:t>
      </w:r>
    </w:p>
    <w:p w14:paraId="005E61EF" w14:textId="785F66A8" w:rsidR="00876F88" w:rsidRPr="00116F3B" w:rsidRDefault="00876F88" w:rsidP="00A44A90">
      <w:pPr>
        <w:spacing w:line="259" w:lineRule="auto"/>
        <w:rPr>
          <w:rFonts w:eastAsia="Calibri"/>
          <w:sz w:val="24"/>
          <w:szCs w:val="24"/>
        </w:rPr>
      </w:pPr>
      <w:r w:rsidRPr="00116F3B">
        <w:rPr>
          <w:rFonts w:eastAsia="Calibri"/>
          <w:sz w:val="24"/>
          <w:szCs w:val="24"/>
        </w:rPr>
        <w:t>6. emiterea unui certificat de punere în serviciu știind că întreținerea menționată pe certificatul de punere în serviciu nu a fost efectuată sau fără a verifica dacă întreținerea respectivă a fost efectuată;</w:t>
      </w:r>
    </w:p>
    <w:p w14:paraId="0774883A" w14:textId="4AFB5875" w:rsidR="00876F88" w:rsidRPr="00116F3B" w:rsidRDefault="00876F88" w:rsidP="00A44A90">
      <w:pPr>
        <w:spacing w:line="259" w:lineRule="auto"/>
        <w:rPr>
          <w:rFonts w:eastAsia="Calibri"/>
          <w:sz w:val="24"/>
          <w:szCs w:val="24"/>
        </w:rPr>
      </w:pPr>
      <w:r w:rsidRPr="00116F3B">
        <w:rPr>
          <w:rFonts w:eastAsia="Calibri"/>
          <w:sz w:val="24"/>
          <w:szCs w:val="24"/>
        </w:rPr>
        <w:t>7. efectuarea întreținerii sau emiterea unui certificat de punere în serviciu în timp ce persoana se găsește sub influența alcoolului sau a drogurilor;</w:t>
      </w:r>
    </w:p>
    <w:p w14:paraId="7F8132D6" w14:textId="1C9AC1D5" w:rsidR="00876F88" w:rsidRPr="00116F3B" w:rsidRDefault="00876F88" w:rsidP="00876F88">
      <w:pPr>
        <w:spacing w:after="160" w:line="259" w:lineRule="auto"/>
        <w:rPr>
          <w:rFonts w:eastAsia="Calibri"/>
          <w:sz w:val="24"/>
          <w:szCs w:val="24"/>
        </w:rPr>
      </w:pPr>
      <w:r w:rsidRPr="00116F3B">
        <w:rPr>
          <w:rFonts w:eastAsia="Calibri"/>
          <w:sz w:val="24"/>
          <w:szCs w:val="24"/>
        </w:rPr>
        <w:t>8. eliberarea unui certificat de punere în serviciu fără a fi în conformitate cu prezentul regulament.</w:t>
      </w:r>
    </w:p>
    <w:p w14:paraId="30ED729B" w14:textId="4B885D56" w:rsidR="00136EE2" w:rsidRDefault="00136EE2" w:rsidP="00925F33">
      <w:pPr>
        <w:spacing w:line="259" w:lineRule="auto"/>
        <w:ind w:firstLine="0"/>
        <w:jc w:val="right"/>
        <w:rPr>
          <w:rFonts w:eastAsia="Calibri"/>
          <w:b/>
          <w:bCs/>
          <w:iCs/>
          <w:sz w:val="24"/>
          <w:szCs w:val="24"/>
        </w:rPr>
      </w:pPr>
      <w:r w:rsidRPr="00116F3B">
        <w:rPr>
          <w:rFonts w:eastAsia="Calibri"/>
          <w:b/>
          <w:bCs/>
          <w:iCs/>
          <w:sz w:val="24"/>
          <w:szCs w:val="24"/>
        </w:rPr>
        <w:t xml:space="preserve">Apendicele </w:t>
      </w:r>
      <w:r w:rsidR="00925F33">
        <w:rPr>
          <w:rFonts w:eastAsia="Calibri"/>
          <w:b/>
          <w:bCs/>
          <w:iCs/>
          <w:sz w:val="24"/>
          <w:szCs w:val="24"/>
        </w:rPr>
        <w:t>nr. 1</w:t>
      </w:r>
    </w:p>
    <w:p w14:paraId="2385018D" w14:textId="46CC3720" w:rsidR="00925F33" w:rsidRDefault="00925F33" w:rsidP="00925F33">
      <w:pPr>
        <w:spacing w:line="259" w:lineRule="auto"/>
        <w:ind w:firstLine="0"/>
        <w:jc w:val="right"/>
        <w:rPr>
          <w:rFonts w:eastAsia="Calibri"/>
          <w:iCs/>
          <w:sz w:val="24"/>
          <w:szCs w:val="24"/>
        </w:rPr>
      </w:pPr>
      <w:r>
        <w:rPr>
          <w:rFonts w:eastAsia="Calibri"/>
          <w:iCs/>
          <w:sz w:val="24"/>
          <w:szCs w:val="24"/>
        </w:rPr>
        <w:t>la</w:t>
      </w:r>
      <w:r w:rsidRPr="00925F33">
        <w:rPr>
          <w:rFonts w:eastAsia="Calibri"/>
          <w:iCs/>
          <w:sz w:val="24"/>
          <w:szCs w:val="24"/>
        </w:rPr>
        <w:t xml:space="preserve"> Anexa nr. 3 Partea 66</w:t>
      </w:r>
    </w:p>
    <w:p w14:paraId="029F43C1" w14:textId="77777777" w:rsidR="00925F33" w:rsidRPr="00925F33" w:rsidRDefault="00925F33" w:rsidP="00925F33">
      <w:pPr>
        <w:spacing w:line="259" w:lineRule="auto"/>
        <w:ind w:firstLine="0"/>
        <w:jc w:val="right"/>
        <w:rPr>
          <w:rFonts w:eastAsia="Calibri"/>
          <w:iCs/>
          <w:sz w:val="24"/>
          <w:szCs w:val="24"/>
        </w:rPr>
      </w:pPr>
    </w:p>
    <w:p w14:paraId="20526C64" w14:textId="77777777" w:rsidR="00136EE2" w:rsidRPr="00116F3B" w:rsidRDefault="00136EE2" w:rsidP="00721B46">
      <w:pPr>
        <w:spacing w:line="259" w:lineRule="auto"/>
        <w:ind w:firstLine="0"/>
        <w:jc w:val="center"/>
        <w:rPr>
          <w:rFonts w:eastAsia="Calibri"/>
          <w:b/>
          <w:sz w:val="24"/>
          <w:szCs w:val="24"/>
        </w:rPr>
      </w:pPr>
      <w:r w:rsidRPr="00116F3B">
        <w:rPr>
          <w:rFonts w:eastAsia="Calibri"/>
          <w:b/>
          <w:sz w:val="24"/>
          <w:szCs w:val="24"/>
        </w:rPr>
        <w:t>Cerințe privind cuno</w:t>
      </w:r>
      <w:r w:rsidR="00393069" w:rsidRPr="00116F3B">
        <w:rPr>
          <w:rFonts w:eastAsia="Calibri"/>
          <w:b/>
          <w:sz w:val="24"/>
          <w:szCs w:val="24"/>
        </w:rPr>
        <w:t>ș</w:t>
      </w:r>
      <w:r w:rsidRPr="00116F3B">
        <w:rPr>
          <w:rFonts w:eastAsia="Calibri"/>
          <w:b/>
          <w:sz w:val="24"/>
          <w:szCs w:val="24"/>
        </w:rPr>
        <w:t>tințele de bază</w:t>
      </w:r>
    </w:p>
    <w:p w14:paraId="15150821" w14:textId="77777777" w:rsidR="00136EE2" w:rsidRPr="00116F3B" w:rsidRDefault="00136EE2" w:rsidP="00721B46">
      <w:pPr>
        <w:spacing w:line="259" w:lineRule="auto"/>
        <w:ind w:firstLine="0"/>
        <w:jc w:val="center"/>
        <w:rPr>
          <w:rFonts w:eastAsia="Calibri"/>
          <w:b/>
          <w:sz w:val="24"/>
          <w:szCs w:val="24"/>
        </w:rPr>
      </w:pPr>
      <w:r w:rsidRPr="00116F3B">
        <w:rPr>
          <w:rFonts w:eastAsia="Calibri"/>
          <w:b/>
          <w:sz w:val="24"/>
          <w:szCs w:val="24"/>
        </w:rPr>
        <w:t>(cu excepția licenței din categoria L)</w:t>
      </w:r>
    </w:p>
    <w:p w14:paraId="62E59E9F" w14:textId="77777777" w:rsidR="00721B46" w:rsidRPr="00116F3B" w:rsidRDefault="00721B46" w:rsidP="00721B46">
      <w:pPr>
        <w:spacing w:line="259" w:lineRule="auto"/>
        <w:ind w:firstLine="0"/>
        <w:jc w:val="center"/>
        <w:rPr>
          <w:rFonts w:eastAsia="Calibri"/>
          <w:b/>
          <w:sz w:val="24"/>
          <w:szCs w:val="24"/>
        </w:rPr>
      </w:pPr>
    </w:p>
    <w:p w14:paraId="1DB109EE" w14:textId="07AAD651" w:rsidR="000C04E8" w:rsidRPr="00116F3B" w:rsidRDefault="000C04E8" w:rsidP="000C04E8">
      <w:pPr>
        <w:spacing w:line="259" w:lineRule="auto"/>
        <w:rPr>
          <w:rFonts w:eastAsia="Calibri"/>
          <w:b/>
          <w:bCs/>
          <w:sz w:val="24"/>
          <w:szCs w:val="24"/>
        </w:rPr>
      </w:pPr>
      <w:r w:rsidRPr="00116F3B">
        <w:rPr>
          <w:rFonts w:eastAsia="Calibri"/>
          <w:b/>
          <w:bCs/>
          <w:sz w:val="24"/>
          <w:szCs w:val="24"/>
        </w:rPr>
        <w:t>1. Nivelurile de cunoștințe pentru licențele de întreținere a aeronavelor din categoriile A, B1, B2, B2L, B3 și C</w:t>
      </w:r>
    </w:p>
    <w:p w14:paraId="64AB7D8E" w14:textId="77777777" w:rsidR="000C04E8" w:rsidRPr="00116F3B" w:rsidRDefault="000C04E8" w:rsidP="000C04E8">
      <w:pPr>
        <w:spacing w:line="259" w:lineRule="auto"/>
        <w:rPr>
          <w:rFonts w:eastAsia="Calibri"/>
          <w:sz w:val="24"/>
          <w:szCs w:val="24"/>
        </w:rPr>
      </w:pPr>
      <w:r w:rsidRPr="00116F3B">
        <w:rPr>
          <w:rFonts w:eastAsia="Calibri"/>
          <w:sz w:val="24"/>
          <w:szCs w:val="24"/>
        </w:rPr>
        <w:t>Cunoștințele de bază pentru categoriile A, B1, B2, B2L și B3 sunt ilustrate prin niveluri de cunoștințe (1, 2 sau 3) pentru fiecare subiect în cauză. Persoanele care solicită licențe din categoria C trebuie să îndeplinească cerințele privind nivelurile de cunoștințe de bază pentru categoria B1 sau categoria B2.</w:t>
      </w:r>
    </w:p>
    <w:p w14:paraId="73B2C299" w14:textId="77777777" w:rsidR="000C04E8" w:rsidRPr="00116F3B" w:rsidRDefault="000C04E8" w:rsidP="000C04E8">
      <w:pPr>
        <w:spacing w:line="259" w:lineRule="auto"/>
        <w:rPr>
          <w:rFonts w:eastAsia="Calibri"/>
          <w:sz w:val="24"/>
          <w:szCs w:val="24"/>
        </w:rPr>
      </w:pPr>
      <w:r w:rsidRPr="00116F3B">
        <w:rPr>
          <w:rFonts w:eastAsia="Calibri"/>
          <w:sz w:val="24"/>
          <w:szCs w:val="24"/>
        </w:rPr>
        <w:t>Indicatorii nivelurilor de cunoștințe sunt definiți pe trei niveluri, după cum urmează:</w:t>
      </w:r>
    </w:p>
    <w:p w14:paraId="5A39C45B" w14:textId="77777777" w:rsidR="000C04E8" w:rsidRPr="00116F3B" w:rsidRDefault="000C04E8" w:rsidP="000C04E8">
      <w:pPr>
        <w:spacing w:line="259" w:lineRule="auto"/>
        <w:rPr>
          <w:rFonts w:eastAsia="Calibri"/>
          <w:sz w:val="24"/>
          <w:szCs w:val="24"/>
        </w:rPr>
      </w:pPr>
      <w:r w:rsidRPr="00116F3B">
        <w:rPr>
          <w:rFonts w:eastAsia="Calibri"/>
          <w:sz w:val="24"/>
          <w:szCs w:val="24"/>
        </w:rPr>
        <w:t>— NIVELUL 1: Familiarizarea cu principalele elemente ale obiectului de studiu</w:t>
      </w:r>
    </w:p>
    <w:p w14:paraId="1C564CF1" w14:textId="77777777" w:rsidR="000C04E8" w:rsidRPr="00116F3B" w:rsidRDefault="000C04E8" w:rsidP="000C04E8">
      <w:pPr>
        <w:spacing w:line="259" w:lineRule="auto"/>
        <w:rPr>
          <w:rFonts w:eastAsia="Calibri"/>
          <w:sz w:val="24"/>
          <w:szCs w:val="24"/>
        </w:rPr>
      </w:pPr>
      <w:r w:rsidRPr="00116F3B">
        <w:rPr>
          <w:rFonts w:eastAsia="Calibri"/>
          <w:sz w:val="24"/>
          <w:szCs w:val="24"/>
        </w:rPr>
        <w:t>Obiective:</w:t>
      </w:r>
    </w:p>
    <w:p w14:paraId="35D28B26" w14:textId="77777777" w:rsidR="000C04E8" w:rsidRPr="00116F3B" w:rsidRDefault="000C04E8" w:rsidP="000C04E8">
      <w:pPr>
        <w:spacing w:line="259" w:lineRule="auto"/>
        <w:rPr>
          <w:rFonts w:eastAsia="Calibri"/>
          <w:sz w:val="24"/>
          <w:szCs w:val="24"/>
        </w:rPr>
      </w:pPr>
      <w:r w:rsidRPr="00116F3B">
        <w:rPr>
          <w:rFonts w:eastAsia="Calibri"/>
          <w:sz w:val="24"/>
          <w:szCs w:val="24"/>
        </w:rPr>
        <w:t>(a) Solicitantul trebuie să înțeleagă elementele de bază ale obiectului de studiu.</w:t>
      </w:r>
    </w:p>
    <w:p w14:paraId="18559A6B" w14:textId="77777777" w:rsidR="000C04E8" w:rsidRPr="00116F3B" w:rsidRDefault="000C04E8" w:rsidP="000C04E8">
      <w:pPr>
        <w:spacing w:line="259" w:lineRule="auto"/>
        <w:rPr>
          <w:rFonts w:eastAsia="Calibri"/>
          <w:sz w:val="24"/>
          <w:szCs w:val="24"/>
        </w:rPr>
      </w:pPr>
      <w:r w:rsidRPr="00116F3B">
        <w:rPr>
          <w:rFonts w:eastAsia="Calibri"/>
          <w:sz w:val="24"/>
          <w:szCs w:val="24"/>
        </w:rPr>
        <w:lastRenderedPageBreak/>
        <w:t>(b) Solicitantul trebuie să fie capabil să ofere o descriere simplă a obiectului de studiu, folosind cuvinte din limbajul uzual și exemple.</w:t>
      </w:r>
    </w:p>
    <w:p w14:paraId="4B9318E0" w14:textId="3FEC8398" w:rsidR="000C04E8" w:rsidRPr="00116F3B" w:rsidRDefault="000C04E8" w:rsidP="000C04E8">
      <w:pPr>
        <w:spacing w:line="259" w:lineRule="auto"/>
        <w:rPr>
          <w:rFonts w:eastAsia="Calibri"/>
          <w:sz w:val="24"/>
          <w:szCs w:val="24"/>
        </w:rPr>
      </w:pPr>
      <w:r w:rsidRPr="00116F3B">
        <w:rPr>
          <w:rFonts w:eastAsia="Calibri"/>
          <w:sz w:val="24"/>
          <w:szCs w:val="24"/>
        </w:rPr>
        <w:t>(c) Solicitantul trebuie să fie capabil să utilizeze termeni specifici.</w:t>
      </w:r>
    </w:p>
    <w:p w14:paraId="34F5D312" w14:textId="6F813176" w:rsidR="000C04E8" w:rsidRPr="00116F3B" w:rsidRDefault="000C04E8" w:rsidP="000C04E8">
      <w:pPr>
        <w:spacing w:line="259" w:lineRule="auto"/>
        <w:rPr>
          <w:rFonts w:eastAsia="Calibri"/>
          <w:sz w:val="24"/>
          <w:szCs w:val="24"/>
        </w:rPr>
      </w:pPr>
      <w:r w:rsidRPr="00116F3B">
        <w:rPr>
          <w:rFonts w:eastAsia="Calibri"/>
          <w:sz w:val="24"/>
          <w:szCs w:val="24"/>
        </w:rPr>
        <w:t>— NIVELUL 2: Cunoștințe generale privind aspectele teoretice și practice ale obiectului de studiu și capacitatea de a aplica cunoștințele respective</w:t>
      </w:r>
    </w:p>
    <w:p w14:paraId="55AF188E" w14:textId="77777777" w:rsidR="000C04E8" w:rsidRPr="00116F3B" w:rsidRDefault="000C04E8" w:rsidP="000C04E8">
      <w:pPr>
        <w:spacing w:line="259" w:lineRule="auto"/>
        <w:rPr>
          <w:rFonts w:eastAsia="Calibri"/>
          <w:sz w:val="24"/>
          <w:szCs w:val="24"/>
        </w:rPr>
      </w:pPr>
      <w:r w:rsidRPr="00116F3B">
        <w:rPr>
          <w:rFonts w:eastAsia="Calibri"/>
          <w:sz w:val="24"/>
          <w:szCs w:val="24"/>
        </w:rPr>
        <w:t>Obiective:</w:t>
      </w:r>
    </w:p>
    <w:p w14:paraId="79396C2C" w14:textId="4A537480" w:rsidR="000C04E8" w:rsidRPr="00116F3B" w:rsidRDefault="000C04E8" w:rsidP="000C04E8">
      <w:pPr>
        <w:spacing w:line="259" w:lineRule="auto"/>
        <w:rPr>
          <w:rFonts w:eastAsia="Calibri"/>
          <w:sz w:val="24"/>
          <w:szCs w:val="24"/>
        </w:rPr>
      </w:pPr>
      <w:r w:rsidRPr="00116F3B">
        <w:rPr>
          <w:rFonts w:eastAsia="Calibri"/>
          <w:sz w:val="24"/>
          <w:szCs w:val="24"/>
        </w:rPr>
        <w:t>(a) Solicitantul trebuie să fie capabil să înțeleagă fundamentele teoretice ale obiectului de studiu.</w:t>
      </w:r>
    </w:p>
    <w:p w14:paraId="2AF7DBE8" w14:textId="77777777" w:rsidR="000C04E8" w:rsidRPr="00116F3B" w:rsidRDefault="000C04E8" w:rsidP="000C04E8">
      <w:pPr>
        <w:spacing w:line="259" w:lineRule="auto"/>
        <w:rPr>
          <w:rFonts w:eastAsia="Calibri"/>
          <w:sz w:val="24"/>
          <w:szCs w:val="24"/>
        </w:rPr>
      </w:pPr>
      <w:r w:rsidRPr="00116F3B">
        <w:rPr>
          <w:rFonts w:eastAsia="Calibri"/>
          <w:sz w:val="24"/>
          <w:szCs w:val="24"/>
        </w:rPr>
        <w:t>(b) Solicitantul trebuie să fie capabil să ofere o descriere generală a obiectului de studiu, folosind, în mod adecvat, exemple specifice.</w:t>
      </w:r>
    </w:p>
    <w:p w14:paraId="283BF10B" w14:textId="77777777" w:rsidR="000C04E8" w:rsidRPr="00116F3B" w:rsidRDefault="000C04E8" w:rsidP="000C04E8">
      <w:pPr>
        <w:spacing w:line="259" w:lineRule="auto"/>
        <w:rPr>
          <w:rFonts w:eastAsia="Calibri"/>
          <w:sz w:val="24"/>
          <w:szCs w:val="24"/>
        </w:rPr>
      </w:pPr>
      <w:r w:rsidRPr="00116F3B">
        <w:rPr>
          <w:rFonts w:eastAsia="Calibri"/>
          <w:sz w:val="24"/>
          <w:szCs w:val="24"/>
        </w:rPr>
        <w:t>(c) Solicitantul trebuie să fie capabil să utilizeze formulele matematice împreună cu legile fizice care descriu obiectul de studiu.</w:t>
      </w:r>
    </w:p>
    <w:p w14:paraId="3A57384D" w14:textId="77777777" w:rsidR="000C04E8" w:rsidRPr="00116F3B" w:rsidRDefault="000C04E8" w:rsidP="000C04E8">
      <w:pPr>
        <w:spacing w:line="259" w:lineRule="auto"/>
        <w:rPr>
          <w:rFonts w:eastAsia="Calibri"/>
          <w:sz w:val="24"/>
          <w:szCs w:val="24"/>
        </w:rPr>
      </w:pPr>
      <w:r w:rsidRPr="00116F3B">
        <w:rPr>
          <w:rFonts w:eastAsia="Calibri"/>
          <w:sz w:val="24"/>
          <w:szCs w:val="24"/>
        </w:rPr>
        <w:t>(d) Solicitantul trebuie să fie capabil să citească și să înțeleagă schițele, desenele și schemele care descriu obiectul de studiu.</w:t>
      </w:r>
    </w:p>
    <w:p w14:paraId="0BF49318" w14:textId="77777777" w:rsidR="000C04E8" w:rsidRPr="00116F3B" w:rsidRDefault="000C04E8" w:rsidP="000C04E8">
      <w:pPr>
        <w:spacing w:line="259" w:lineRule="auto"/>
        <w:rPr>
          <w:rFonts w:eastAsia="Calibri"/>
          <w:sz w:val="24"/>
          <w:szCs w:val="24"/>
        </w:rPr>
      </w:pPr>
      <w:r w:rsidRPr="00116F3B">
        <w:rPr>
          <w:rFonts w:eastAsia="Calibri"/>
          <w:sz w:val="24"/>
          <w:szCs w:val="24"/>
        </w:rPr>
        <w:t>(e) Solicitantul trebuie să fie capabil să aplice cunoștințele sale într-o manieră practică, folosind proceduri detaliate.</w:t>
      </w:r>
    </w:p>
    <w:p w14:paraId="7A01CBEA" w14:textId="77777777" w:rsidR="000C04E8" w:rsidRPr="00116F3B" w:rsidRDefault="000C04E8" w:rsidP="0057074E">
      <w:pPr>
        <w:spacing w:line="259" w:lineRule="auto"/>
        <w:rPr>
          <w:rFonts w:eastAsia="Calibri"/>
          <w:sz w:val="24"/>
          <w:szCs w:val="24"/>
        </w:rPr>
      </w:pPr>
      <w:r w:rsidRPr="00116F3B">
        <w:rPr>
          <w:rFonts w:eastAsia="Calibri"/>
          <w:sz w:val="24"/>
          <w:szCs w:val="24"/>
        </w:rPr>
        <w:t>— NIVELUL 3: Cunoștințe detaliate privind aspectele teoretice și practice ale subiectului și capacitatea de a combina și aplica elementele separate ale acestor cunoștințe într-un mod logic și cuprinzător</w:t>
      </w:r>
    </w:p>
    <w:p w14:paraId="2E75BAAD" w14:textId="77777777" w:rsidR="000C04E8" w:rsidRPr="00116F3B" w:rsidRDefault="000C04E8" w:rsidP="000A2273">
      <w:pPr>
        <w:spacing w:line="259" w:lineRule="auto"/>
        <w:rPr>
          <w:rFonts w:eastAsia="Calibri"/>
          <w:sz w:val="24"/>
          <w:szCs w:val="24"/>
        </w:rPr>
      </w:pPr>
      <w:r w:rsidRPr="00116F3B">
        <w:rPr>
          <w:rFonts w:eastAsia="Calibri"/>
          <w:sz w:val="24"/>
          <w:szCs w:val="24"/>
        </w:rPr>
        <w:t>Obiective:</w:t>
      </w:r>
    </w:p>
    <w:p w14:paraId="7587571C" w14:textId="77777777" w:rsidR="000C04E8" w:rsidRPr="00116F3B" w:rsidRDefault="000C04E8" w:rsidP="000A2273">
      <w:pPr>
        <w:spacing w:line="259" w:lineRule="auto"/>
        <w:rPr>
          <w:rFonts w:eastAsia="Calibri"/>
          <w:sz w:val="24"/>
          <w:szCs w:val="24"/>
        </w:rPr>
      </w:pPr>
      <w:r w:rsidRPr="00116F3B">
        <w:rPr>
          <w:rFonts w:eastAsia="Calibri"/>
          <w:sz w:val="24"/>
          <w:szCs w:val="24"/>
        </w:rPr>
        <w:t>(a) Solicitantul trebuie să cunoască aspectele teoretice ale obiectului de studiu precum și conexiunile sale cu alte obiecte de studiu.</w:t>
      </w:r>
    </w:p>
    <w:p w14:paraId="191C6F6F" w14:textId="77777777" w:rsidR="000C04E8" w:rsidRPr="00116F3B" w:rsidRDefault="000C04E8" w:rsidP="000A2273">
      <w:pPr>
        <w:spacing w:line="259" w:lineRule="auto"/>
        <w:rPr>
          <w:rFonts w:eastAsia="Calibri"/>
          <w:sz w:val="24"/>
          <w:szCs w:val="24"/>
        </w:rPr>
      </w:pPr>
      <w:r w:rsidRPr="00116F3B">
        <w:rPr>
          <w:rFonts w:eastAsia="Calibri"/>
          <w:sz w:val="24"/>
          <w:szCs w:val="24"/>
        </w:rPr>
        <w:t>(b) Solicitantul trebuie să fie capabil să ofere o descriere detaliată a obiectului de studiu folosind fundamentele teoretice și exemple specifice.</w:t>
      </w:r>
    </w:p>
    <w:p w14:paraId="59974587" w14:textId="77777777" w:rsidR="000C04E8" w:rsidRPr="00116F3B" w:rsidRDefault="000C04E8" w:rsidP="000A2273">
      <w:pPr>
        <w:spacing w:line="259" w:lineRule="auto"/>
        <w:rPr>
          <w:rFonts w:eastAsia="Calibri"/>
          <w:sz w:val="24"/>
          <w:szCs w:val="24"/>
        </w:rPr>
      </w:pPr>
      <w:r w:rsidRPr="00116F3B">
        <w:rPr>
          <w:rFonts w:eastAsia="Calibri"/>
          <w:sz w:val="24"/>
          <w:szCs w:val="24"/>
        </w:rPr>
        <w:t>(c) Solicitantul trebuie să înțeleagă și să fie capabil să utilizeze formulele matematice aferente obiectului de studiu.</w:t>
      </w:r>
    </w:p>
    <w:p w14:paraId="5F79A56D" w14:textId="77777777" w:rsidR="000C04E8" w:rsidRPr="00116F3B" w:rsidRDefault="000C04E8" w:rsidP="000A2273">
      <w:pPr>
        <w:spacing w:line="259" w:lineRule="auto"/>
        <w:rPr>
          <w:rFonts w:eastAsia="Calibri"/>
          <w:sz w:val="24"/>
          <w:szCs w:val="24"/>
        </w:rPr>
      </w:pPr>
      <w:r w:rsidRPr="00116F3B">
        <w:rPr>
          <w:rFonts w:eastAsia="Calibri"/>
          <w:sz w:val="24"/>
          <w:szCs w:val="24"/>
        </w:rPr>
        <w:t>(d) Solicitantul trebuie să fie capabil să citească, să înțeleagă și să pregătească schițele, desenele simple și schemele care descriu obiectul de studiu.</w:t>
      </w:r>
    </w:p>
    <w:p w14:paraId="5215E0EC" w14:textId="21F27F0E" w:rsidR="000C04E8" w:rsidRPr="00116F3B" w:rsidRDefault="000C04E8" w:rsidP="00075618">
      <w:pPr>
        <w:spacing w:line="259" w:lineRule="auto"/>
        <w:rPr>
          <w:rFonts w:eastAsia="Calibri"/>
          <w:sz w:val="24"/>
          <w:szCs w:val="24"/>
        </w:rPr>
      </w:pPr>
      <w:r w:rsidRPr="00116F3B">
        <w:rPr>
          <w:rFonts w:eastAsia="Calibri"/>
          <w:sz w:val="24"/>
          <w:szCs w:val="24"/>
        </w:rPr>
        <w:t>(e) Solicitantul trebuie să fie capabil să aplice cunoștințele în practică, urmând instrucțiunile producătorului.</w:t>
      </w:r>
    </w:p>
    <w:p w14:paraId="7E8582DB" w14:textId="2C62969A" w:rsidR="00136EE2" w:rsidRPr="00116F3B" w:rsidRDefault="000C04E8" w:rsidP="00075618">
      <w:pPr>
        <w:spacing w:line="259" w:lineRule="auto"/>
        <w:rPr>
          <w:rFonts w:eastAsia="Calibri"/>
          <w:sz w:val="24"/>
          <w:szCs w:val="24"/>
        </w:rPr>
      </w:pPr>
      <w:r w:rsidRPr="00116F3B">
        <w:rPr>
          <w:rFonts w:eastAsia="Calibri"/>
          <w:sz w:val="24"/>
          <w:szCs w:val="24"/>
        </w:rPr>
        <w:t>(f) Solicitantul trebuie să fie capabil să interpreteze rezultatele provenind din diverse surse și din diverse măsurători și să aplice acțiuni de corecție, acolo unde este cazul.</w:t>
      </w:r>
    </w:p>
    <w:p w14:paraId="6DC6B6A2" w14:textId="77777777" w:rsidR="00075618" w:rsidRPr="00116F3B" w:rsidRDefault="00075618" w:rsidP="00075618">
      <w:pPr>
        <w:spacing w:line="259" w:lineRule="auto"/>
        <w:rPr>
          <w:rFonts w:eastAsia="Calibri"/>
          <w:b/>
          <w:bCs/>
          <w:sz w:val="24"/>
          <w:szCs w:val="24"/>
        </w:rPr>
      </w:pPr>
    </w:p>
    <w:p w14:paraId="59717730" w14:textId="67E1CBAF" w:rsidR="00075618" w:rsidRPr="00116F3B" w:rsidRDefault="00075618" w:rsidP="00075618">
      <w:pPr>
        <w:spacing w:line="259" w:lineRule="auto"/>
        <w:rPr>
          <w:rFonts w:eastAsia="Calibri"/>
          <w:b/>
          <w:bCs/>
          <w:sz w:val="24"/>
          <w:szCs w:val="24"/>
        </w:rPr>
      </w:pPr>
      <w:r w:rsidRPr="00116F3B">
        <w:rPr>
          <w:rFonts w:eastAsia="Calibri"/>
          <w:b/>
          <w:bCs/>
          <w:sz w:val="24"/>
          <w:szCs w:val="24"/>
        </w:rPr>
        <w:t>2. Modularizare</w:t>
      </w:r>
    </w:p>
    <w:p w14:paraId="6F0C2BBF" w14:textId="3F418B2E" w:rsidR="000C04E8" w:rsidRDefault="00075618" w:rsidP="00FC7DC2">
      <w:pPr>
        <w:spacing w:line="259" w:lineRule="auto"/>
        <w:rPr>
          <w:rFonts w:eastAsia="Calibri"/>
          <w:sz w:val="24"/>
          <w:szCs w:val="24"/>
        </w:rPr>
      </w:pPr>
      <w:r w:rsidRPr="00116F3B">
        <w:rPr>
          <w:rFonts w:eastAsia="Calibri"/>
          <w:sz w:val="24"/>
          <w:szCs w:val="24"/>
        </w:rPr>
        <w:t>Calificarea în privința obiectelor de studiu de bază pentru fiecare categorie sau subcategorie de licență de întreținere de aeronavă se realizează în conformitate cu următoarea matrice, în care materiile aplicabile sunt indicate printr-un «X», în timp ce «n/a» înseamnă că modulul de subiecte nu este nici aplicabil, nici necesar.</w:t>
      </w:r>
    </w:p>
    <w:p w14:paraId="3B3ADF4C" w14:textId="77777777" w:rsidR="00942196" w:rsidRPr="00116F3B" w:rsidRDefault="00942196" w:rsidP="00FC7DC2">
      <w:pPr>
        <w:spacing w:line="259" w:lineRule="auto"/>
        <w:rPr>
          <w:rFonts w:eastAsia="Calibri"/>
          <w:b/>
          <w:sz w:val="24"/>
          <w:szCs w:val="24"/>
        </w:rPr>
      </w:pPr>
    </w:p>
    <w:tbl>
      <w:tblPr>
        <w:tblStyle w:val="TableGrid"/>
        <w:tblW w:w="0" w:type="auto"/>
        <w:tblLook w:val="04A0" w:firstRow="1" w:lastRow="0" w:firstColumn="1" w:lastColumn="0" w:noHBand="0" w:noVBand="1"/>
      </w:tblPr>
      <w:tblGrid>
        <w:gridCol w:w="2270"/>
        <w:gridCol w:w="931"/>
        <w:gridCol w:w="828"/>
        <w:gridCol w:w="931"/>
        <w:gridCol w:w="828"/>
        <w:gridCol w:w="1499"/>
        <w:gridCol w:w="555"/>
        <w:gridCol w:w="639"/>
        <w:gridCol w:w="638"/>
      </w:tblGrid>
      <w:tr w:rsidR="000D78BB" w:rsidRPr="00942196" w14:paraId="0ECB9453" w14:textId="77777777" w:rsidTr="000D78BB">
        <w:trPr>
          <w:trHeight w:val="692"/>
        </w:trPr>
        <w:tc>
          <w:tcPr>
            <w:tcW w:w="2222" w:type="dxa"/>
            <w:vMerge w:val="restart"/>
          </w:tcPr>
          <w:p w14:paraId="1ACAD401" w14:textId="51491ADE" w:rsidR="00DC20AA" w:rsidRPr="00942196" w:rsidRDefault="00DC20AA" w:rsidP="00DC20AA">
            <w:pPr>
              <w:spacing w:after="160" w:line="259" w:lineRule="auto"/>
              <w:ind w:firstLine="0"/>
              <w:jc w:val="center"/>
              <w:rPr>
                <w:rFonts w:ascii="Times New Roman" w:hAnsi="Times New Roman"/>
                <w:b/>
                <w:sz w:val="22"/>
                <w:szCs w:val="22"/>
              </w:rPr>
            </w:pPr>
            <w:r w:rsidRPr="00942196">
              <w:rPr>
                <w:rFonts w:ascii="Times New Roman" w:hAnsi="Times New Roman"/>
                <w:b/>
                <w:sz w:val="22"/>
                <w:szCs w:val="22"/>
              </w:rPr>
              <w:t>Modul de subiecte</w:t>
            </w:r>
          </w:p>
        </w:tc>
        <w:tc>
          <w:tcPr>
            <w:tcW w:w="950" w:type="dxa"/>
          </w:tcPr>
          <w:p w14:paraId="74E32B58" w14:textId="77777777" w:rsidR="00DC20AA" w:rsidRPr="00942196" w:rsidRDefault="00DC20AA" w:rsidP="00DC20AA">
            <w:pPr>
              <w:spacing w:after="160" w:line="259" w:lineRule="auto"/>
              <w:ind w:firstLine="0"/>
              <w:jc w:val="center"/>
              <w:rPr>
                <w:rFonts w:ascii="Times New Roman" w:hAnsi="Times New Roman"/>
                <w:b/>
                <w:sz w:val="22"/>
                <w:szCs w:val="22"/>
              </w:rPr>
            </w:pPr>
            <w:r w:rsidRPr="00942196">
              <w:rPr>
                <w:rFonts w:ascii="Times New Roman" w:hAnsi="Times New Roman"/>
                <w:b/>
                <w:sz w:val="22"/>
                <w:szCs w:val="22"/>
              </w:rPr>
              <w:t>B1.1</w:t>
            </w:r>
          </w:p>
          <w:p w14:paraId="7233DAFD" w14:textId="65772353" w:rsidR="00DC20AA" w:rsidRPr="00942196" w:rsidRDefault="00DC20AA" w:rsidP="00DC20AA">
            <w:pPr>
              <w:spacing w:after="160" w:line="259" w:lineRule="auto"/>
              <w:ind w:firstLine="0"/>
              <w:jc w:val="center"/>
              <w:rPr>
                <w:rFonts w:ascii="Times New Roman" w:hAnsi="Times New Roman"/>
                <w:b/>
                <w:sz w:val="22"/>
                <w:szCs w:val="22"/>
              </w:rPr>
            </w:pPr>
            <w:r w:rsidRPr="00942196">
              <w:rPr>
                <w:rFonts w:ascii="Times New Roman" w:hAnsi="Times New Roman"/>
                <w:b/>
                <w:sz w:val="22"/>
                <w:szCs w:val="22"/>
              </w:rPr>
              <w:t>A1</w:t>
            </w:r>
          </w:p>
        </w:tc>
        <w:tc>
          <w:tcPr>
            <w:tcW w:w="874" w:type="dxa"/>
          </w:tcPr>
          <w:p w14:paraId="7ADA17AB" w14:textId="77777777" w:rsidR="00DC20AA" w:rsidRPr="00942196" w:rsidRDefault="00DC20AA" w:rsidP="00DC20AA">
            <w:pPr>
              <w:spacing w:after="160" w:line="259" w:lineRule="auto"/>
              <w:ind w:firstLine="0"/>
              <w:jc w:val="center"/>
              <w:rPr>
                <w:rFonts w:ascii="Times New Roman" w:hAnsi="Times New Roman"/>
                <w:b/>
                <w:sz w:val="22"/>
                <w:szCs w:val="22"/>
              </w:rPr>
            </w:pPr>
            <w:r w:rsidRPr="00942196">
              <w:rPr>
                <w:rFonts w:ascii="Times New Roman" w:hAnsi="Times New Roman"/>
                <w:b/>
                <w:sz w:val="22"/>
                <w:szCs w:val="22"/>
              </w:rPr>
              <w:t>B1.2</w:t>
            </w:r>
          </w:p>
          <w:p w14:paraId="4A6517B1" w14:textId="53B6E0BB" w:rsidR="00DC20AA" w:rsidRPr="00942196" w:rsidRDefault="00DC20AA" w:rsidP="00DC20AA">
            <w:pPr>
              <w:spacing w:after="160" w:line="259" w:lineRule="auto"/>
              <w:ind w:firstLine="0"/>
              <w:jc w:val="center"/>
              <w:rPr>
                <w:rFonts w:ascii="Times New Roman" w:hAnsi="Times New Roman"/>
                <w:b/>
                <w:sz w:val="22"/>
                <w:szCs w:val="22"/>
              </w:rPr>
            </w:pPr>
            <w:r w:rsidRPr="00942196">
              <w:rPr>
                <w:rFonts w:ascii="Times New Roman" w:hAnsi="Times New Roman"/>
                <w:b/>
                <w:sz w:val="22"/>
                <w:szCs w:val="22"/>
              </w:rPr>
              <w:t>A2</w:t>
            </w:r>
          </w:p>
        </w:tc>
        <w:tc>
          <w:tcPr>
            <w:tcW w:w="949" w:type="dxa"/>
          </w:tcPr>
          <w:p w14:paraId="5ACBDD19" w14:textId="191768D8" w:rsidR="00DC20AA" w:rsidRPr="00942196" w:rsidRDefault="00DC20AA" w:rsidP="00DC20AA">
            <w:pPr>
              <w:spacing w:after="160" w:line="259" w:lineRule="auto"/>
              <w:ind w:firstLine="0"/>
              <w:jc w:val="center"/>
              <w:rPr>
                <w:rFonts w:ascii="Times New Roman" w:hAnsi="Times New Roman"/>
                <w:b/>
                <w:sz w:val="22"/>
                <w:szCs w:val="22"/>
              </w:rPr>
            </w:pPr>
            <w:r w:rsidRPr="00942196">
              <w:rPr>
                <w:rFonts w:ascii="Times New Roman" w:hAnsi="Times New Roman"/>
                <w:b/>
                <w:sz w:val="22"/>
                <w:szCs w:val="22"/>
              </w:rPr>
              <w:t>B1.3</w:t>
            </w:r>
          </w:p>
          <w:p w14:paraId="234ABDD7" w14:textId="59EDF686" w:rsidR="00DC20AA" w:rsidRPr="00942196" w:rsidRDefault="00DC20AA" w:rsidP="00DC20AA">
            <w:pPr>
              <w:spacing w:after="160" w:line="259" w:lineRule="auto"/>
              <w:ind w:firstLine="0"/>
              <w:jc w:val="center"/>
              <w:rPr>
                <w:rFonts w:ascii="Times New Roman" w:hAnsi="Times New Roman"/>
                <w:b/>
                <w:sz w:val="22"/>
                <w:szCs w:val="22"/>
              </w:rPr>
            </w:pPr>
            <w:r w:rsidRPr="00942196">
              <w:rPr>
                <w:rFonts w:ascii="Times New Roman" w:hAnsi="Times New Roman"/>
                <w:b/>
                <w:sz w:val="22"/>
                <w:szCs w:val="22"/>
              </w:rPr>
              <w:t>A3</w:t>
            </w:r>
          </w:p>
        </w:tc>
        <w:tc>
          <w:tcPr>
            <w:tcW w:w="874" w:type="dxa"/>
          </w:tcPr>
          <w:p w14:paraId="66183812" w14:textId="77777777" w:rsidR="00DC20AA" w:rsidRPr="00942196" w:rsidRDefault="00DC20AA" w:rsidP="00DC20AA">
            <w:pPr>
              <w:spacing w:after="160" w:line="259" w:lineRule="auto"/>
              <w:ind w:firstLine="0"/>
              <w:jc w:val="center"/>
              <w:rPr>
                <w:rFonts w:ascii="Times New Roman" w:hAnsi="Times New Roman"/>
                <w:b/>
                <w:sz w:val="22"/>
                <w:szCs w:val="22"/>
              </w:rPr>
            </w:pPr>
            <w:r w:rsidRPr="00942196">
              <w:rPr>
                <w:rFonts w:ascii="Times New Roman" w:hAnsi="Times New Roman"/>
                <w:b/>
                <w:sz w:val="22"/>
                <w:szCs w:val="22"/>
              </w:rPr>
              <w:t>B1.4</w:t>
            </w:r>
          </w:p>
          <w:p w14:paraId="0561A119" w14:textId="158E193E" w:rsidR="00DC20AA" w:rsidRPr="00942196" w:rsidRDefault="00DC20AA" w:rsidP="00DC20AA">
            <w:pPr>
              <w:spacing w:after="160" w:line="259" w:lineRule="auto"/>
              <w:ind w:firstLine="0"/>
              <w:jc w:val="center"/>
              <w:rPr>
                <w:rFonts w:ascii="Times New Roman" w:hAnsi="Times New Roman"/>
                <w:b/>
                <w:sz w:val="22"/>
                <w:szCs w:val="22"/>
              </w:rPr>
            </w:pPr>
            <w:r w:rsidRPr="00942196">
              <w:rPr>
                <w:rFonts w:ascii="Times New Roman" w:hAnsi="Times New Roman"/>
                <w:b/>
                <w:sz w:val="22"/>
                <w:szCs w:val="22"/>
              </w:rPr>
              <w:t>A4</w:t>
            </w:r>
          </w:p>
        </w:tc>
        <w:tc>
          <w:tcPr>
            <w:tcW w:w="1327" w:type="dxa"/>
          </w:tcPr>
          <w:p w14:paraId="0D6DF435" w14:textId="32226B52" w:rsidR="00DC20AA" w:rsidRPr="00942196" w:rsidRDefault="00DC20AA" w:rsidP="00DC20AA">
            <w:pPr>
              <w:spacing w:after="160" w:line="259" w:lineRule="auto"/>
              <w:ind w:firstLine="0"/>
              <w:jc w:val="center"/>
              <w:rPr>
                <w:rFonts w:ascii="Times New Roman" w:hAnsi="Times New Roman"/>
                <w:b/>
                <w:sz w:val="22"/>
                <w:szCs w:val="22"/>
              </w:rPr>
            </w:pPr>
            <w:r w:rsidRPr="00942196">
              <w:rPr>
                <w:rFonts w:ascii="Times New Roman" w:hAnsi="Times New Roman"/>
                <w:b/>
                <w:sz w:val="22"/>
                <w:szCs w:val="22"/>
              </w:rPr>
              <w:t>B3</w:t>
            </w:r>
          </w:p>
        </w:tc>
        <w:tc>
          <w:tcPr>
            <w:tcW w:w="803" w:type="dxa"/>
            <w:vMerge w:val="restart"/>
          </w:tcPr>
          <w:p w14:paraId="4E3E4A9A" w14:textId="03A15B17" w:rsidR="00DC20AA" w:rsidRPr="00942196" w:rsidRDefault="00DC20AA" w:rsidP="00DC20AA">
            <w:pPr>
              <w:spacing w:after="160" w:line="259" w:lineRule="auto"/>
              <w:ind w:firstLine="0"/>
              <w:jc w:val="center"/>
              <w:rPr>
                <w:rFonts w:ascii="Times New Roman" w:hAnsi="Times New Roman"/>
                <w:b/>
                <w:sz w:val="22"/>
                <w:szCs w:val="22"/>
              </w:rPr>
            </w:pPr>
            <w:r w:rsidRPr="00942196">
              <w:rPr>
                <w:rFonts w:ascii="Times New Roman" w:hAnsi="Times New Roman"/>
                <w:b/>
                <w:sz w:val="22"/>
                <w:szCs w:val="22"/>
              </w:rPr>
              <w:t>B2</w:t>
            </w:r>
          </w:p>
        </w:tc>
        <w:tc>
          <w:tcPr>
            <w:tcW w:w="708" w:type="dxa"/>
            <w:vMerge w:val="restart"/>
          </w:tcPr>
          <w:p w14:paraId="46C0DC5F" w14:textId="6F143FD2" w:rsidR="00DC20AA" w:rsidRPr="00942196" w:rsidRDefault="00DC20AA" w:rsidP="00DC20AA">
            <w:pPr>
              <w:spacing w:after="160" w:line="259" w:lineRule="auto"/>
              <w:ind w:firstLine="0"/>
              <w:jc w:val="center"/>
              <w:rPr>
                <w:rFonts w:ascii="Times New Roman" w:hAnsi="Times New Roman"/>
                <w:b/>
                <w:sz w:val="22"/>
                <w:szCs w:val="22"/>
              </w:rPr>
            </w:pPr>
            <w:r w:rsidRPr="00942196">
              <w:rPr>
                <w:rFonts w:ascii="Times New Roman" w:hAnsi="Times New Roman"/>
                <w:b/>
                <w:sz w:val="22"/>
                <w:szCs w:val="22"/>
              </w:rPr>
              <w:t>B2L</w:t>
            </w:r>
          </w:p>
        </w:tc>
        <w:tc>
          <w:tcPr>
            <w:tcW w:w="638" w:type="dxa"/>
            <w:vMerge w:val="restart"/>
          </w:tcPr>
          <w:p w14:paraId="6FD30DF6" w14:textId="6B46E486" w:rsidR="00DC20AA" w:rsidRPr="00942196" w:rsidRDefault="00DC20AA" w:rsidP="00DC20AA">
            <w:pPr>
              <w:spacing w:after="160" w:line="259" w:lineRule="auto"/>
              <w:ind w:firstLine="0"/>
              <w:jc w:val="center"/>
              <w:rPr>
                <w:rFonts w:ascii="Times New Roman" w:hAnsi="Times New Roman"/>
                <w:b/>
                <w:sz w:val="22"/>
                <w:szCs w:val="22"/>
              </w:rPr>
            </w:pPr>
            <w:r w:rsidRPr="00942196">
              <w:rPr>
                <w:rFonts w:ascii="Times New Roman" w:hAnsi="Times New Roman"/>
                <w:b/>
                <w:sz w:val="22"/>
                <w:szCs w:val="22"/>
              </w:rPr>
              <w:t>C</w:t>
            </w:r>
          </w:p>
        </w:tc>
      </w:tr>
      <w:tr w:rsidR="000D78BB" w:rsidRPr="00942196" w14:paraId="4C8DA212" w14:textId="77777777" w:rsidTr="000D78BB">
        <w:trPr>
          <w:trHeight w:val="692"/>
        </w:trPr>
        <w:tc>
          <w:tcPr>
            <w:tcW w:w="2222" w:type="dxa"/>
            <w:vMerge/>
          </w:tcPr>
          <w:p w14:paraId="2E08711F" w14:textId="77777777" w:rsidR="00DC20AA" w:rsidRPr="00942196" w:rsidRDefault="00DC20AA" w:rsidP="00DC20AA">
            <w:pPr>
              <w:spacing w:after="160" w:line="259" w:lineRule="auto"/>
              <w:ind w:firstLine="0"/>
              <w:rPr>
                <w:rFonts w:ascii="Times New Roman" w:hAnsi="Times New Roman"/>
                <w:b/>
                <w:sz w:val="22"/>
                <w:szCs w:val="22"/>
              </w:rPr>
            </w:pPr>
          </w:p>
        </w:tc>
        <w:tc>
          <w:tcPr>
            <w:tcW w:w="950" w:type="dxa"/>
          </w:tcPr>
          <w:p w14:paraId="14E881FD" w14:textId="0F98130D" w:rsidR="00DC20AA" w:rsidRPr="00942196" w:rsidRDefault="00DC20AA" w:rsidP="00DC20AA">
            <w:pPr>
              <w:spacing w:after="160" w:line="259" w:lineRule="auto"/>
              <w:ind w:firstLine="0"/>
              <w:rPr>
                <w:rFonts w:ascii="Times New Roman" w:hAnsi="Times New Roman"/>
                <w:b/>
                <w:sz w:val="22"/>
                <w:szCs w:val="22"/>
              </w:rPr>
            </w:pPr>
            <w:r w:rsidRPr="00942196">
              <w:rPr>
                <w:rFonts w:ascii="Times New Roman" w:hAnsi="Times New Roman"/>
                <w:b/>
                <w:sz w:val="22"/>
                <w:szCs w:val="22"/>
              </w:rPr>
              <w:t>Motor cu turbină</w:t>
            </w:r>
          </w:p>
        </w:tc>
        <w:tc>
          <w:tcPr>
            <w:tcW w:w="874" w:type="dxa"/>
          </w:tcPr>
          <w:p w14:paraId="36CF8494" w14:textId="28106520" w:rsidR="00DC20AA" w:rsidRPr="00942196" w:rsidRDefault="00DC20AA" w:rsidP="00DC20AA">
            <w:pPr>
              <w:spacing w:after="160" w:line="259" w:lineRule="auto"/>
              <w:ind w:firstLine="0"/>
              <w:rPr>
                <w:rFonts w:ascii="Times New Roman" w:hAnsi="Times New Roman"/>
                <w:b/>
                <w:sz w:val="22"/>
                <w:szCs w:val="22"/>
              </w:rPr>
            </w:pPr>
            <w:r w:rsidRPr="00942196">
              <w:rPr>
                <w:rFonts w:ascii="Times New Roman" w:hAnsi="Times New Roman"/>
                <w:b/>
                <w:sz w:val="22"/>
                <w:szCs w:val="22"/>
              </w:rPr>
              <w:t>Motor cu piston</w:t>
            </w:r>
          </w:p>
        </w:tc>
        <w:tc>
          <w:tcPr>
            <w:tcW w:w="949" w:type="dxa"/>
          </w:tcPr>
          <w:p w14:paraId="521DE80C" w14:textId="00F09567" w:rsidR="00DC20AA" w:rsidRPr="00942196" w:rsidRDefault="00DC20AA" w:rsidP="00DC20AA">
            <w:pPr>
              <w:spacing w:after="160" w:line="259" w:lineRule="auto"/>
              <w:ind w:firstLine="0"/>
              <w:rPr>
                <w:rFonts w:ascii="Times New Roman" w:hAnsi="Times New Roman"/>
                <w:b/>
                <w:sz w:val="22"/>
                <w:szCs w:val="22"/>
              </w:rPr>
            </w:pPr>
            <w:r w:rsidRPr="00942196">
              <w:rPr>
                <w:rFonts w:ascii="Times New Roman" w:hAnsi="Times New Roman"/>
                <w:b/>
                <w:sz w:val="22"/>
                <w:szCs w:val="22"/>
              </w:rPr>
              <w:t>Motor cu turbină</w:t>
            </w:r>
          </w:p>
        </w:tc>
        <w:tc>
          <w:tcPr>
            <w:tcW w:w="874" w:type="dxa"/>
          </w:tcPr>
          <w:p w14:paraId="605BFCBC" w14:textId="6F41532B" w:rsidR="00DC20AA" w:rsidRPr="00942196" w:rsidRDefault="00DC20AA" w:rsidP="00DC20AA">
            <w:pPr>
              <w:spacing w:after="160" w:line="259" w:lineRule="auto"/>
              <w:ind w:firstLine="0"/>
              <w:rPr>
                <w:rFonts w:ascii="Times New Roman" w:hAnsi="Times New Roman"/>
                <w:b/>
                <w:sz w:val="22"/>
                <w:szCs w:val="22"/>
              </w:rPr>
            </w:pPr>
            <w:r w:rsidRPr="00942196">
              <w:rPr>
                <w:rFonts w:ascii="Times New Roman" w:hAnsi="Times New Roman"/>
                <w:b/>
                <w:sz w:val="22"/>
                <w:szCs w:val="22"/>
              </w:rPr>
              <w:t>Motor cu piston</w:t>
            </w:r>
          </w:p>
        </w:tc>
        <w:tc>
          <w:tcPr>
            <w:tcW w:w="1327" w:type="dxa"/>
          </w:tcPr>
          <w:p w14:paraId="70F884EA" w14:textId="77777777" w:rsidR="00DC20AA" w:rsidRPr="00942196" w:rsidRDefault="00DC20AA" w:rsidP="00DC20AA">
            <w:pPr>
              <w:spacing w:after="160" w:line="259" w:lineRule="auto"/>
              <w:ind w:firstLine="0"/>
              <w:rPr>
                <w:rFonts w:ascii="Times New Roman" w:hAnsi="Times New Roman"/>
                <w:b/>
                <w:sz w:val="22"/>
                <w:szCs w:val="22"/>
              </w:rPr>
            </w:pPr>
            <w:r w:rsidRPr="00942196">
              <w:rPr>
                <w:rFonts w:ascii="Times New Roman" w:hAnsi="Times New Roman"/>
                <w:b/>
                <w:sz w:val="22"/>
                <w:szCs w:val="22"/>
              </w:rPr>
              <w:t>Avioane cu piston nepresurizate</w:t>
            </w:r>
          </w:p>
          <w:p w14:paraId="43FB931C" w14:textId="45968685" w:rsidR="00DC20AA" w:rsidRPr="00942196" w:rsidRDefault="00DC20AA" w:rsidP="00DC20AA">
            <w:pPr>
              <w:spacing w:after="160" w:line="259" w:lineRule="auto"/>
              <w:ind w:firstLine="0"/>
              <w:rPr>
                <w:rFonts w:ascii="Times New Roman" w:hAnsi="Times New Roman"/>
                <w:b/>
                <w:sz w:val="22"/>
                <w:szCs w:val="22"/>
              </w:rPr>
            </w:pPr>
            <w:r w:rsidRPr="00942196">
              <w:rPr>
                <w:rFonts w:ascii="Times New Roman" w:hAnsi="Times New Roman"/>
                <w:b/>
                <w:sz w:val="22"/>
                <w:szCs w:val="22"/>
              </w:rPr>
              <w:t>MTOM ≤ 2 t</w:t>
            </w:r>
          </w:p>
        </w:tc>
        <w:tc>
          <w:tcPr>
            <w:tcW w:w="803" w:type="dxa"/>
            <w:vMerge/>
          </w:tcPr>
          <w:p w14:paraId="254778B5" w14:textId="77777777" w:rsidR="00DC20AA" w:rsidRPr="00942196" w:rsidRDefault="00DC20AA" w:rsidP="00DC20AA">
            <w:pPr>
              <w:spacing w:after="160" w:line="259" w:lineRule="auto"/>
              <w:ind w:firstLine="0"/>
              <w:rPr>
                <w:rFonts w:ascii="Times New Roman" w:hAnsi="Times New Roman"/>
                <w:b/>
                <w:sz w:val="22"/>
                <w:szCs w:val="22"/>
              </w:rPr>
            </w:pPr>
          </w:p>
        </w:tc>
        <w:tc>
          <w:tcPr>
            <w:tcW w:w="708" w:type="dxa"/>
            <w:vMerge/>
          </w:tcPr>
          <w:p w14:paraId="41EE81EF" w14:textId="77777777" w:rsidR="00DC20AA" w:rsidRPr="00942196" w:rsidRDefault="00DC20AA" w:rsidP="00DC20AA">
            <w:pPr>
              <w:spacing w:after="160" w:line="259" w:lineRule="auto"/>
              <w:ind w:firstLine="0"/>
              <w:rPr>
                <w:rFonts w:ascii="Times New Roman" w:hAnsi="Times New Roman"/>
                <w:b/>
                <w:sz w:val="22"/>
                <w:szCs w:val="22"/>
              </w:rPr>
            </w:pPr>
          </w:p>
        </w:tc>
        <w:tc>
          <w:tcPr>
            <w:tcW w:w="638" w:type="dxa"/>
            <w:vMerge/>
          </w:tcPr>
          <w:p w14:paraId="75FB80EB" w14:textId="77777777" w:rsidR="00DC20AA" w:rsidRPr="00942196" w:rsidRDefault="00DC20AA" w:rsidP="00DC20AA">
            <w:pPr>
              <w:spacing w:after="160" w:line="259" w:lineRule="auto"/>
              <w:ind w:firstLine="0"/>
              <w:rPr>
                <w:rFonts w:ascii="Times New Roman" w:hAnsi="Times New Roman"/>
                <w:b/>
                <w:sz w:val="22"/>
                <w:szCs w:val="22"/>
              </w:rPr>
            </w:pPr>
          </w:p>
        </w:tc>
      </w:tr>
      <w:tr w:rsidR="000D78BB" w:rsidRPr="00942196" w14:paraId="6CDE6B0C" w14:textId="77777777" w:rsidTr="000D78BB">
        <w:tc>
          <w:tcPr>
            <w:tcW w:w="2222" w:type="dxa"/>
          </w:tcPr>
          <w:p w14:paraId="3305F4AB" w14:textId="150268BD" w:rsidR="00DC20AA" w:rsidRPr="00942196" w:rsidRDefault="00DC20AA" w:rsidP="00DC20AA">
            <w:pPr>
              <w:spacing w:after="160" w:line="259" w:lineRule="auto"/>
              <w:ind w:firstLine="0"/>
              <w:rPr>
                <w:rFonts w:ascii="Times New Roman" w:hAnsi="Times New Roman"/>
                <w:bCs/>
                <w:sz w:val="22"/>
                <w:szCs w:val="22"/>
              </w:rPr>
            </w:pPr>
            <w:r w:rsidRPr="00942196">
              <w:rPr>
                <w:rFonts w:ascii="Times New Roman" w:hAnsi="Times New Roman"/>
                <w:bCs/>
                <w:sz w:val="22"/>
                <w:szCs w:val="22"/>
              </w:rPr>
              <w:t>1.MATEMATICĂ</w:t>
            </w:r>
          </w:p>
        </w:tc>
        <w:tc>
          <w:tcPr>
            <w:tcW w:w="950" w:type="dxa"/>
          </w:tcPr>
          <w:p w14:paraId="068806A9" w14:textId="64A1949F" w:rsidR="00DC20AA" w:rsidRPr="00942196" w:rsidRDefault="00DC20A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874" w:type="dxa"/>
          </w:tcPr>
          <w:p w14:paraId="2B744043" w14:textId="6E1B7FCA" w:rsidR="00DC20AA" w:rsidRPr="00942196" w:rsidRDefault="00DC20A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949" w:type="dxa"/>
          </w:tcPr>
          <w:p w14:paraId="25D20D07" w14:textId="25CF9618" w:rsidR="00DC20AA" w:rsidRPr="00942196" w:rsidRDefault="00DC20A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874" w:type="dxa"/>
          </w:tcPr>
          <w:p w14:paraId="064A9259" w14:textId="27BDD3A3" w:rsidR="00DC20AA" w:rsidRPr="00942196" w:rsidRDefault="00DC20A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1327" w:type="dxa"/>
          </w:tcPr>
          <w:p w14:paraId="75DD1AC6" w14:textId="386CE18B" w:rsidR="00DC20AA" w:rsidRPr="00942196" w:rsidRDefault="00DC20A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803" w:type="dxa"/>
          </w:tcPr>
          <w:p w14:paraId="3E5911D8" w14:textId="4415565B" w:rsidR="00DC20AA" w:rsidRPr="00942196" w:rsidRDefault="00DC20A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708" w:type="dxa"/>
          </w:tcPr>
          <w:p w14:paraId="7A0E654E" w14:textId="019EB821" w:rsidR="00DC20AA" w:rsidRPr="00942196" w:rsidRDefault="00DC20A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638" w:type="dxa"/>
          </w:tcPr>
          <w:p w14:paraId="15515960" w14:textId="410A8003" w:rsidR="00DC20AA" w:rsidRPr="00942196" w:rsidRDefault="00DC20A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r>
      <w:tr w:rsidR="000D78BB" w:rsidRPr="00942196" w14:paraId="4B202852" w14:textId="77777777" w:rsidTr="000D78BB">
        <w:tc>
          <w:tcPr>
            <w:tcW w:w="2222" w:type="dxa"/>
          </w:tcPr>
          <w:p w14:paraId="2BBDADE3" w14:textId="21A26617" w:rsidR="00DC20AA" w:rsidRPr="00942196" w:rsidRDefault="00DC20AA" w:rsidP="00DC20AA">
            <w:pPr>
              <w:spacing w:after="160" w:line="259" w:lineRule="auto"/>
              <w:ind w:firstLine="0"/>
              <w:rPr>
                <w:rFonts w:ascii="Times New Roman" w:hAnsi="Times New Roman"/>
                <w:bCs/>
                <w:sz w:val="22"/>
                <w:szCs w:val="22"/>
              </w:rPr>
            </w:pPr>
            <w:r w:rsidRPr="00942196">
              <w:rPr>
                <w:rFonts w:ascii="Times New Roman" w:hAnsi="Times New Roman"/>
                <w:bCs/>
                <w:sz w:val="22"/>
                <w:szCs w:val="22"/>
              </w:rPr>
              <w:lastRenderedPageBreak/>
              <w:t>2. FIZICĂ</w:t>
            </w:r>
          </w:p>
        </w:tc>
        <w:tc>
          <w:tcPr>
            <w:tcW w:w="950" w:type="dxa"/>
          </w:tcPr>
          <w:p w14:paraId="26C4A121" w14:textId="6E335386" w:rsidR="00DC20AA" w:rsidRPr="00942196" w:rsidRDefault="00DC20A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874" w:type="dxa"/>
          </w:tcPr>
          <w:p w14:paraId="60662349" w14:textId="42182D59" w:rsidR="00DC20AA" w:rsidRPr="00942196" w:rsidRDefault="00DC20A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949" w:type="dxa"/>
          </w:tcPr>
          <w:p w14:paraId="49649F7B" w14:textId="349077F0" w:rsidR="00DC20AA" w:rsidRPr="00942196" w:rsidRDefault="00DC20A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874" w:type="dxa"/>
          </w:tcPr>
          <w:p w14:paraId="3447041B" w14:textId="25560C67" w:rsidR="00DC20AA" w:rsidRPr="00942196" w:rsidRDefault="00DC20A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1327" w:type="dxa"/>
          </w:tcPr>
          <w:p w14:paraId="23755228" w14:textId="71269991" w:rsidR="00DC20AA" w:rsidRPr="00942196" w:rsidRDefault="00DC20A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803" w:type="dxa"/>
          </w:tcPr>
          <w:p w14:paraId="66DD93E8" w14:textId="70DE3AD2" w:rsidR="00DC20AA" w:rsidRPr="00942196" w:rsidRDefault="00DC20A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708" w:type="dxa"/>
          </w:tcPr>
          <w:p w14:paraId="5D802124" w14:textId="188380E7" w:rsidR="00DC20AA" w:rsidRPr="00942196" w:rsidRDefault="00DC20A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638" w:type="dxa"/>
          </w:tcPr>
          <w:p w14:paraId="17845792" w14:textId="07F4E614" w:rsidR="00DC20AA" w:rsidRPr="00942196" w:rsidRDefault="00DC20A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r>
      <w:tr w:rsidR="000D78BB" w:rsidRPr="00942196" w14:paraId="26516221" w14:textId="77777777" w:rsidTr="000D78BB">
        <w:tc>
          <w:tcPr>
            <w:tcW w:w="2222" w:type="dxa"/>
          </w:tcPr>
          <w:p w14:paraId="2BB7B90B" w14:textId="4896B443" w:rsidR="00DC20AA" w:rsidRPr="00942196" w:rsidRDefault="00DC20AA" w:rsidP="00DC20AA">
            <w:pPr>
              <w:spacing w:after="160" w:line="259" w:lineRule="auto"/>
              <w:ind w:firstLine="0"/>
              <w:rPr>
                <w:rFonts w:ascii="Times New Roman" w:hAnsi="Times New Roman"/>
                <w:b/>
                <w:sz w:val="22"/>
                <w:szCs w:val="22"/>
              </w:rPr>
            </w:pPr>
            <w:r w:rsidRPr="00942196">
              <w:rPr>
                <w:rFonts w:ascii="Times New Roman" w:hAnsi="Times New Roman"/>
                <w:bCs/>
                <w:sz w:val="22"/>
                <w:szCs w:val="22"/>
              </w:rPr>
              <w:t>3. ELEMENTE FUNDAMENTALE DE</w:t>
            </w:r>
            <w:r w:rsidRPr="00942196">
              <w:rPr>
                <w:rFonts w:ascii="Times New Roman" w:hAnsi="Times New Roman"/>
                <w:b/>
                <w:sz w:val="22"/>
                <w:szCs w:val="22"/>
              </w:rPr>
              <w:t xml:space="preserve"> </w:t>
            </w:r>
            <w:r w:rsidRPr="00942196">
              <w:rPr>
                <w:rFonts w:ascii="Times New Roman" w:hAnsi="Times New Roman"/>
                <w:bCs/>
                <w:sz w:val="22"/>
                <w:szCs w:val="22"/>
              </w:rPr>
              <w:t>ELECTRICITATE</w:t>
            </w:r>
          </w:p>
        </w:tc>
        <w:tc>
          <w:tcPr>
            <w:tcW w:w="950" w:type="dxa"/>
          </w:tcPr>
          <w:p w14:paraId="42429A03" w14:textId="41E7E16A" w:rsidR="00DC20A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874" w:type="dxa"/>
          </w:tcPr>
          <w:p w14:paraId="101B35B7" w14:textId="77BF6CD5" w:rsidR="00DC20A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949" w:type="dxa"/>
          </w:tcPr>
          <w:p w14:paraId="7EE87209" w14:textId="05BF129B" w:rsidR="00DC20A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874" w:type="dxa"/>
          </w:tcPr>
          <w:p w14:paraId="366BCB31" w14:textId="0E397517" w:rsidR="00DC20A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1327" w:type="dxa"/>
          </w:tcPr>
          <w:p w14:paraId="605EDD75" w14:textId="4D4DB059" w:rsidR="00DC20A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803" w:type="dxa"/>
          </w:tcPr>
          <w:p w14:paraId="3262B65C" w14:textId="38731AA1" w:rsidR="00DC20A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708" w:type="dxa"/>
          </w:tcPr>
          <w:p w14:paraId="0FFAADA2" w14:textId="32D1533A" w:rsidR="00DC20A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638" w:type="dxa"/>
          </w:tcPr>
          <w:p w14:paraId="1EE3DAE6" w14:textId="2372AF84" w:rsidR="00DC20A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r>
      <w:tr w:rsidR="000D78BB" w:rsidRPr="00942196" w14:paraId="2DB4AFB0" w14:textId="77777777" w:rsidTr="000D78BB">
        <w:tc>
          <w:tcPr>
            <w:tcW w:w="2222" w:type="dxa"/>
          </w:tcPr>
          <w:p w14:paraId="1B2E44C9" w14:textId="6D64C685" w:rsidR="00DC20AA" w:rsidRPr="00942196" w:rsidRDefault="00401EDA" w:rsidP="00401EDA">
            <w:pPr>
              <w:spacing w:after="160" w:line="259" w:lineRule="auto"/>
              <w:ind w:firstLine="0"/>
              <w:rPr>
                <w:rFonts w:ascii="Times New Roman" w:hAnsi="Times New Roman"/>
                <w:bCs/>
                <w:sz w:val="22"/>
                <w:szCs w:val="22"/>
              </w:rPr>
            </w:pPr>
            <w:r w:rsidRPr="00942196">
              <w:rPr>
                <w:rFonts w:ascii="Times New Roman" w:hAnsi="Times New Roman"/>
                <w:bCs/>
                <w:sz w:val="22"/>
                <w:szCs w:val="22"/>
              </w:rPr>
              <w:t>4. ELEMENTE FUNDAMENTALE DE ELECTRONICĂ</w:t>
            </w:r>
          </w:p>
        </w:tc>
        <w:tc>
          <w:tcPr>
            <w:tcW w:w="950" w:type="dxa"/>
          </w:tcPr>
          <w:p w14:paraId="4DC58A54" w14:textId="77777777" w:rsidR="00DC20A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p w14:paraId="5911A0B8" w14:textId="0F3CEC9C" w:rsidR="00401ED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(n/a pentru A1)</w:t>
            </w:r>
          </w:p>
        </w:tc>
        <w:tc>
          <w:tcPr>
            <w:tcW w:w="874" w:type="dxa"/>
          </w:tcPr>
          <w:p w14:paraId="59C955DC" w14:textId="77777777" w:rsidR="00DC20A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p w14:paraId="144F9A8C" w14:textId="6E31AF4C" w:rsidR="00401ED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(n/a pentru A2)</w:t>
            </w:r>
          </w:p>
        </w:tc>
        <w:tc>
          <w:tcPr>
            <w:tcW w:w="949" w:type="dxa"/>
          </w:tcPr>
          <w:p w14:paraId="5A54E61D" w14:textId="77777777" w:rsidR="00DC20A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p w14:paraId="4CE8AF52" w14:textId="52772358" w:rsidR="00401ED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(n/a pentru A3)</w:t>
            </w:r>
          </w:p>
        </w:tc>
        <w:tc>
          <w:tcPr>
            <w:tcW w:w="874" w:type="dxa"/>
          </w:tcPr>
          <w:p w14:paraId="6A9CA1C5" w14:textId="77777777" w:rsidR="00DC20A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p w14:paraId="159ABB0D" w14:textId="257AA9CB" w:rsidR="00401ED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(n/a pentru A4)</w:t>
            </w:r>
          </w:p>
        </w:tc>
        <w:tc>
          <w:tcPr>
            <w:tcW w:w="1327" w:type="dxa"/>
          </w:tcPr>
          <w:p w14:paraId="6C06A887" w14:textId="6DD0A231" w:rsidR="00DC20A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803" w:type="dxa"/>
          </w:tcPr>
          <w:p w14:paraId="567C35D5" w14:textId="77EB1CA5" w:rsidR="00DC20A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708" w:type="dxa"/>
          </w:tcPr>
          <w:p w14:paraId="762A10B4" w14:textId="11B6E70C" w:rsidR="00DC20A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638" w:type="dxa"/>
          </w:tcPr>
          <w:p w14:paraId="46CFD1E9" w14:textId="30CA69A3" w:rsidR="00DC20A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r>
      <w:tr w:rsidR="000D78BB" w:rsidRPr="00942196" w14:paraId="790B526B" w14:textId="77777777" w:rsidTr="000D78BB">
        <w:tc>
          <w:tcPr>
            <w:tcW w:w="2222" w:type="dxa"/>
          </w:tcPr>
          <w:p w14:paraId="07C4B6D4" w14:textId="548C662B" w:rsidR="00DC20AA" w:rsidRPr="00942196" w:rsidRDefault="00401EDA" w:rsidP="00401EDA">
            <w:pPr>
              <w:spacing w:after="160" w:line="259" w:lineRule="auto"/>
              <w:ind w:firstLine="0"/>
              <w:rPr>
                <w:rFonts w:ascii="Times New Roman" w:hAnsi="Times New Roman"/>
                <w:bCs/>
                <w:sz w:val="22"/>
                <w:szCs w:val="22"/>
              </w:rPr>
            </w:pPr>
            <w:r w:rsidRPr="00942196">
              <w:rPr>
                <w:rFonts w:ascii="Times New Roman" w:hAnsi="Times New Roman"/>
                <w:bCs/>
                <w:sz w:val="22"/>
                <w:szCs w:val="22"/>
              </w:rPr>
              <w:t>5. TEHNICI DIGITALE/SISTEME DE INSTRUMENTE ELECTRONICE</w:t>
            </w:r>
          </w:p>
        </w:tc>
        <w:tc>
          <w:tcPr>
            <w:tcW w:w="950" w:type="dxa"/>
          </w:tcPr>
          <w:p w14:paraId="20A685DC" w14:textId="29385B2F" w:rsidR="00DC20A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874" w:type="dxa"/>
          </w:tcPr>
          <w:p w14:paraId="2F6A0E28" w14:textId="720EF290" w:rsidR="00DC20A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949" w:type="dxa"/>
          </w:tcPr>
          <w:p w14:paraId="12ADE814" w14:textId="427C6C02" w:rsidR="00DC20A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874" w:type="dxa"/>
          </w:tcPr>
          <w:p w14:paraId="34AD0F0C" w14:textId="3A485F92" w:rsidR="00DC20A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1327" w:type="dxa"/>
          </w:tcPr>
          <w:p w14:paraId="6E2719A5" w14:textId="05872B86" w:rsidR="00DC20A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803" w:type="dxa"/>
          </w:tcPr>
          <w:p w14:paraId="6D0FCA6C" w14:textId="2D9D7219" w:rsidR="00DC20A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708" w:type="dxa"/>
          </w:tcPr>
          <w:p w14:paraId="11D57844" w14:textId="0C2EE853" w:rsidR="00DC20A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638" w:type="dxa"/>
          </w:tcPr>
          <w:p w14:paraId="457372E3" w14:textId="7E937750" w:rsidR="00DC20A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r>
      <w:tr w:rsidR="000D78BB" w:rsidRPr="00942196" w14:paraId="22C789EA" w14:textId="77777777" w:rsidTr="000D78BB">
        <w:tc>
          <w:tcPr>
            <w:tcW w:w="2222" w:type="dxa"/>
          </w:tcPr>
          <w:p w14:paraId="4265B88D" w14:textId="2A8982DC" w:rsidR="00DC20AA" w:rsidRPr="00942196" w:rsidRDefault="00401EDA" w:rsidP="00401EDA">
            <w:pPr>
              <w:spacing w:after="160" w:line="259" w:lineRule="auto"/>
              <w:ind w:firstLine="0"/>
              <w:rPr>
                <w:rFonts w:ascii="Times New Roman" w:hAnsi="Times New Roman"/>
                <w:bCs/>
                <w:sz w:val="22"/>
                <w:szCs w:val="22"/>
              </w:rPr>
            </w:pPr>
            <w:r w:rsidRPr="00942196">
              <w:rPr>
                <w:rFonts w:ascii="Times New Roman" w:hAnsi="Times New Roman"/>
                <w:bCs/>
                <w:sz w:val="22"/>
                <w:szCs w:val="22"/>
              </w:rPr>
              <w:t>6. MATERIALE ȘI HARDWARE</w:t>
            </w:r>
          </w:p>
        </w:tc>
        <w:tc>
          <w:tcPr>
            <w:tcW w:w="950" w:type="dxa"/>
          </w:tcPr>
          <w:p w14:paraId="5365BF6E" w14:textId="786DF6C7" w:rsidR="00DC20A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874" w:type="dxa"/>
          </w:tcPr>
          <w:p w14:paraId="016DC05F" w14:textId="2DA12DB9" w:rsidR="00DC20A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949" w:type="dxa"/>
          </w:tcPr>
          <w:p w14:paraId="6A79B515" w14:textId="1B63EEBF" w:rsidR="00DC20A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874" w:type="dxa"/>
          </w:tcPr>
          <w:p w14:paraId="5A24C5CA" w14:textId="63CAD560" w:rsidR="00DC20A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1327" w:type="dxa"/>
          </w:tcPr>
          <w:p w14:paraId="4FC4AF8C" w14:textId="7768A25B" w:rsidR="00DC20A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803" w:type="dxa"/>
          </w:tcPr>
          <w:p w14:paraId="478F6D8B" w14:textId="04297F23" w:rsidR="00DC20A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708" w:type="dxa"/>
          </w:tcPr>
          <w:p w14:paraId="646A459C" w14:textId="46FF21C7" w:rsidR="00DC20A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638" w:type="dxa"/>
          </w:tcPr>
          <w:p w14:paraId="5BFD62E3" w14:textId="44BFB4BF" w:rsidR="00DC20A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r>
      <w:tr w:rsidR="000D78BB" w:rsidRPr="00942196" w14:paraId="1F2D216E" w14:textId="77777777" w:rsidTr="000D78BB">
        <w:tc>
          <w:tcPr>
            <w:tcW w:w="2222" w:type="dxa"/>
          </w:tcPr>
          <w:p w14:paraId="5C029B9D" w14:textId="33C40EEE" w:rsidR="00DC20AA" w:rsidRPr="00942196" w:rsidRDefault="00401EDA" w:rsidP="00401EDA">
            <w:pPr>
              <w:spacing w:after="160" w:line="259" w:lineRule="auto"/>
              <w:ind w:firstLine="0"/>
              <w:rPr>
                <w:rFonts w:ascii="Times New Roman" w:hAnsi="Times New Roman"/>
                <w:bCs/>
                <w:sz w:val="22"/>
                <w:szCs w:val="22"/>
              </w:rPr>
            </w:pPr>
            <w:r w:rsidRPr="00942196">
              <w:rPr>
                <w:rFonts w:ascii="Times New Roman" w:hAnsi="Times New Roman"/>
                <w:bCs/>
                <w:sz w:val="22"/>
                <w:szCs w:val="22"/>
              </w:rPr>
              <w:t>7. PRACTICI DE ÎNTREȚINERE</w:t>
            </w:r>
          </w:p>
        </w:tc>
        <w:tc>
          <w:tcPr>
            <w:tcW w:w="950" w:type="dxa"/>
          </w:tcPr>
          <w:p w14:paraId="6B18CC6B" w14:textId="037D9AFA" w:rsidR="00DC20A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874" w:type="dxa"/>
          </w:tcPr>
          <w:p w14:paraId="316724C6" w14:textId="04AF2C7C" w:rsidR="00DC20A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949" w:type="dxa"/>
          </w:tcPr>
          <w:p w14:paraId="5CFA9C2A" w14:textId="4F4A4559" w:rsidR="00DC20A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874" w:type="dxa"/>
          </w:tcPr>
          <w:p w14:paraId="1545E81A" w14:textId="6F5338ED" w:rsidR="00DC20A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1327" w:type="dxa"/>
          </w:tcPr>
          <w:p w14:paraId="35E5F60D" w14:textId="66BBD4E1" w:rsidR="00DC20A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803" w:type="dxa"/>
          </w:tcPr>
          <w:p w14:paraId="521D2AEF" w14:textId="4EE2B472" w:rsidR="00DC20A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708" w:type="dxa"/>
          </w:tcPr>
          <w:p w14:paraId="44050756" w14:textId="6A316B27" w:rsidR="00DC20A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638" w:type="dxa"/>
          </w:tcPr>
          <w:p w14:paraId="0FF75965" w14:textId="04E8AD09" w:rsidR="00DC20A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r>
      <w:tr w:rsidR="000D78BB" w:rsidRPr="00942196" w14:paraId="60D98245" w14:textId="77777777" w:rsidTr="000D78BB">
        <w:tc>
          <w:tcPr>
            <w:tcW w:w="2222" w:type="dxa"/>
          </w:tcPr>
          <w:p w14:paraId="38EF5FE1" w14:textId="65A78007" w:rsidR="00401EDA" w:rsidRPr="00942196" w:rsidRDefault="00401EDA" w:rsidP="00401EDA">
            <w:pPr>
              <w:spacing w:after="160" w:line="259" w:lineRule="auto"/>
              <w:ind w:firstLine="0"/>
              <w:rPr>
                <w:rFonts w:ascii="Times New Roman" w:hAnsi="Times New Roman"/>
                <w:bCs/>
                <w:sz w:val="22"/>
                <w:szCs w:val="22"/>
              </w:rPr>
            </w:pPr>
            <w:r w:rsidRPr="00942196">
              <w:rPr>
                <w:rFonts w:ascii="Times New Roman" w:hAnsi="Times New Roman"/>
                <w:bCs/>
                <w:sz w:val="22"/>
                <w:szCs w:val="22"/>
              </w:rPr>
              <w:t>8. ELEMENTE DE BAZĂ DE AERODINAMICĂ</w:t>
            </w:r>
          </w:p>
        </w:tc>
        <w:tc>
          <w:tcPr>
            <w:tcW w:w="950" w:type="dxa"/>
          </w:tcPr>
          <w:p w14:paraId="523E0118" w14:textId="65E780E8" w:rsidR="00401ED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874" w:type="dxa"/>
          </w:tcPr>
          <w:p w14:paraId="2FBCE510" w14:textId="7D49217D" w:rsidR="00401ED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949" w:type="dxa"/>
          </w:tcPr>
          <w:p w14:paraId="7CAC6D80" w14:textId="7996B71C" w:rsidR="00401ED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874" w:type="dxa"/>
          </w:tcPr>
          <w:p w14:paraId="7DF1CDC5" w14:textId="25FBB35F" w:rsidR="00401ED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1327" w:type="dxa"/>
          </w:tcPr>
          <w:p w14:paraId="406FEB96" w14:textId="441D0347" w:rsidR="00401ED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803" w:type="dxa"/>
          </w:tcPr>
          <w:p w14:paraId="20ADBE6C" w14:textId="300745E3" w:rsidR="00401ED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708" w:type="dxa"/>
          </w:tcPr>
          <w:p w14:paraId="446F0269" w14:textId="2210D049" w:rsidR="00401ED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638" w:type="dxa"/>
          </w:tcPr>
          <w:p w14:paraId="71BC536D" w14:textId="7A134A8C" w:rsidR="00401EDA" w:rsidRPr="00942196" w:rsidRDefault="00401EDA"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r>
      <w:tr w:rsidR="000D78BB" w:rsidRPr="00942196" w14:paraId="0430DB7D" w14:textId="77777777" w:rsidTr="000D78BB">
        <w:tc>
          <w:tcPr>
            <w:tcW w:w="2222" w:type="dxa"/>
          </w:tcPr>
          <w:p w14:paraId="01033814" w14:textId="292FAB7A" w:rsidR="00401EDA" w:rsidRPr="00942196" w:rsidRDefault="00F104F1" w:rsidP="00F104F1">
            <w:pPr>
              <w:spacing w:after="160" w:line="259" w:lineRule="auto"/>
              <w:ind w:firstLine="0"/>
              <w:rPr>
                <w:rFonts w:ascii="Times New Roman" w:hAnsi="Times New Roman"/>
                <w:bCs/>
                <w:sz w:val="22"/>
                <w:szCs w:val="22"/>
              </w:rPr>
            </w:pPr>
            <w:r w:rsidRPr="00942196">
              <w:rPr>
                <w:rFonts w:ascii="Times New Roman" w:hAnsi="Times New Roman"/>
                <w:bCs/>
                <w:sz w:val="22"/>
                <w:szCs w:val="22"/>
              </w:rPr>
              <w:t>9. FACTORI UMANI</w:t>
            </w:r>
          </w:p>
        </w:tc>
        <w:tc>
          <w:tcPr>
            <w:tcW w:w="950" w:type="dxa"/>
          </w:tcPr>
          <w:p w14:paraId="738AFD2D" w14:textId="24D21D7F" w:rsidR="00401EDA" w:rsidRPr="00942196" w:rsidRDefault="00F104F1"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874" w:type="dxa"/>
          </w:tcPr>
          <w:p w14:paraId="361FA41B" w14:textId="2BC25121" w:rsidR="00401EDA" w:rsidRPr="00942196" w:rsidRDefault="00F104F1"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949" w:type="dxa"/>
          </w:tcPr>
          <w:p w14:paraId="76E76F74" w14:textId="58AF171C" w:rsidR="00401EDA" w:rsidRPr="00942196" w:rsidRDefault="00F104F1"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874" w:type="dxa"/>
          </w:tcPr>
          <w:p w14:paraId="27ABB891" w14:textId="501668E2" w:rsidR="00401EDA" w:rsidRPr="00942196" w:rsidRDefault="00F104F1"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1327" w:type="dxa"/>
          </w:tcPr>
          <w:p w14:paraId="01D45D3C" w14:textId="06C28C88" w:rsidR="00401EDA" w:rsidRPr="00942196" w:rsidRDefault="00F104F1"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803" w:type="dxa"/>
          </w:tcPr>
          <w:p w14:paraId="4B097002" w14:textId="7095FC7E" w:rsidR="00401EDA" w:rsidRPr="00942196" w:rsidRDefault="00F104F1"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708" w:type="dxa"/>
          </w:tcPr>
          <w:p w14:paraId="441AD2D2" w14:textId="45046BBA" w:rsidR="00401EDA" w:rsidRPr="00942196" w:rsidRDefault="00F104F1"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638" w:type="dxa"/>
          </w:tcPr>
          <w:p w14:paraId="5416A7D1" w14:textId="55A5A572" w:rsidR="00401EDA" w:rsidRPr="00942196" w:rsidRDefault="00F104F1"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r>
      <w:tr w:rsidR="000D78BB" w:rsidRPr="00942196" w14:paraId="0804B083" w14:textId="77777777" w:rsidTr="000D78BB">
        <w:tc>
          <w:tcPr>
            <w:tcW w:w="2222" w:type="dxa"/>
          </w:tcPr>
          <w:p w14:paraId="5F78F7F8" w14:textId="3FEA4E54" w:rsidR="00F104F1" w:rsidRPr="00942196" w:rsidRDefault="00F104F1" w:rsidP="00F104F1">
            <w:pPr>
              <w:spacing w:after="160" w:line="259" w:lineRule="auto"/>
              <w:ind w:firstLine="0"/>
              <w:rPr>
                <w:rFonts w:ascii="Times New Roman" w:hAnsi="Times New Roman"/>
                <w:bCs/>
                <w:sz w:val="22"/>
                <w:szCs w:val="22"/>
              </w:rPr>
            </w:pPr>
            <w:r w:rsidRPr="00942196">
              <w:rPr>
                <w:rFonts w:ascii="Times New Roman" w:hAnsi="Times New Roman"/>
                <w:bCs/>
                <w:sz w:val="22"/>
                <w:szCs w:val="22"/>
              </w:rPr>
              <w:t>10. LEGISLAȚIE AVIATICĂ</w:t>
            </w:r>
          </w:p>
        </w:tc>
        <w:tc>
          <w:tcPr>
            <w:tcW w:w="950" w:type="dxa"/>
          </w:tcPr>
          <w:p w14:paraId="3ECDDACE" w14:textId="1ACBB0B4" w:rsidR="00F104F1" w:rsidRPr="00942196" w:rsidRDefault="00F104F1"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874" w:type="dxa"/>
          </w:tcPr>
          <w:p w14:paraId="7A4FF862" w14:textId="1346A81C" w:rsidR="00F104F1" w:rsidRPr="00942196" w:rsidRDefault="00F104F1"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949" w:type="dxa"/>
          </w:tcPr>
          <w:p w14:paraId="68F8C8DA" w14:textId="18ABEEED" w:rsidR="00F104F1" w:rsidRPr="00942196" w:rsidRDefault="00F104F1"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874" w:type="dxa"/>
          </w:tcPr>
          <w:p w14:paraId="2B3E39C6" w14:textId="16F9A8C8" w:rsidR="00F104F1" w:rsidRPr="00942196" w:rsidRDefault="00F104F1"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1327" w:type="dxa"/>
          </w:tcPr>
          <w:p w14:paraId="0D3B2DF6" w14:textId="02CCBA5B" w:rsidR="00F104F1" w:rsidRPr="00942196" w:rsidRDefault="00F104F1"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803" w:type="dxa"/>
          </w:tcPr>
          <w:p w14:paraId="325EDF5B" w14:textId="0315E34B" w:rsidR="00F104F1" w:rsidRPr="00942196" w:rsidRDefault="00F104F1"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708" w:type="dxa"/>
          </w:tcPr>
          <w:p w14:paraId="7CAB673E" w14:textId="79BD6A7E" w:rsidR="00F104F1" w:rsidRPr="00942196" w:rsidRDefault="00F104F1"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638" w:type="dxa"/>
          </w:tcPr>
          <w:p w14:paraId="56A4B6C6" w14:textId="72AB6817" w:rsidR="00F104F1" w:rsidRPr="00942196" w:rsidRDefault="00F104F1"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r>
      <w:tr w:rsidR="000D78BB" w:rsidRPr="00942196" w14:paraId="48C9B99A" w14:textId="77777777" w:rsidTr="000D78BB">
        <w:tc>
          <w:tcPr>
            <w:tcW w:w="2222" w:type="dxa"/>
          </w:tcPr>
          <w:p w14:paraId="7235CCB5" w14:textId="71B9C1B4" w:rsidR="00DE2CD7" w:rsidRPr="00942196" w:rsidRDefault="00DE2CD7" w:rsidP="00F104F1">
            <w:pPr>
              <w:spacing w:after="160" w:line="259" w:lineRule="auto"/>
              <w:ind w:firstLine="0"/>
              <w:rPr>
                <w:rFonts w:ascii="Times New Roman" w:hAnsi="Times New Roman"/>
                <w:bCs/>
                <w:sz w:val="22"/>
                <w:szCs w:val="22"/>
              </w:rPr>
            </w:pPr>
            <w:r w:rsidRPr="00942196">
              <w:rPr>
                <w:rFonts w:ascii="Times New Roman" w:hAnsi="Times New Roman"/>
                <w:bCs/>
                <w:sz w:val="22"/>
                <w:szCs w:val="22"/>
              </w:rPr>
              <w:t>11.AERODINAMICA, STRUCTURILE ȘI SISTEMELE AVIOANELOR</w:t>
            </w:r>
          </w:p>
        </w:tc>
        <w:tc>
          <w:tcPr>
            <w:tcW w:w="950" w:type="dxa"/>
          </w:tcPr>
          <w:p w14:paraId="14FB3165" w14:textId="34FFCCEF"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874" w:type="dxa"/>
          </w:tcPr>
          <w:p w14:paraId="03A2AA11" w14:textId="5465C2FE"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949" w:type="dxa"/>
          </w:tcPr>
          <w:p w14:paraId="1262EE66" w14:textId="13E192FD"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n/a</w:t>
            </w:r>
          </w:p>
        </w:tc>
        <w:tc>
          <w:tcPr>
            <w:tcW w:w="874" w:type="dxa"/>
          </w:tcPr>
          <w:p w14:paraId="78607693" w14:textId="3A86C748"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n/a</w:t>
            </w:r>
          </w:p>
        </w:tc>
        <w:tc>
          <w:tcPr>
            <w:tcW w:w="1327" w:type="dxa"/>
          </w:tcPr>
          <w:p w14:paraId="27B1D619" w14:textId="57812263"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803" w:type="dxa"/>
          </w:tcPr>
          <w:p w14:paraId="6C6F37C0" w14:textId="3C3AB624"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n/a</w:t>
            </w:r>
          </w:p>
        </w:tc>
        <w:tc>
          <w:tcPr>
            <w:tcW w:w="708" w:type="dxa"/>
          </w:tcPr>
          <w:p w14:paraId="01BAA336" w14:textId="79F909B2"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n/a</w:t>
            </w:r>
          </w:p>
        </w:tc>
        <w:tc>
          <w:tcPr>
            <w:tcW w:w="638" w:type="dxa"/>
            <w:vMerge w:val="restart"/>
          </w:tcPr>
          <w:p w14:paraId="6ABB37D9" w14:textId="77777777" w:rsidR="000D78BB" w:rsidRPr="00942196" w:rsidRDefault="00DE2CD7" w:rsidP="000D78BB">
            <w:pPr>
              <w:spacing w:line="259" w:lineRule="auto"/>
              <w:ind w:firstLine="0"/>
              <w:rPr>
                <w:rFonts w:ascii="Times New Roman" w:hAnsi="Times New Roman"/>
                <w:bCs/>
                <w:sz w:val="22"/>
                <w:szCs w:val="22"/>
              </w:rPr>
            </w:pPr>
            <w:r w:rsidRPr="00942196">
              <w:rPr>
                <w:rFonts w:ascii="Times New Roman" w:hAnsi="Times New Roman"/>
                <w:bCs/>
                <w:sz w:val="22"/>
                <w:szCs w:val="22"/>
              </w:rPr>
              <w:t>11, 15 și 17</w:t>
            </w:r>
            <w:r w:rsidR="000D78BB" w:rsidRPr="00942196">
              <w:rPr>
                <w:rFonts w:ascii="Times New Roman" w:hAnsi="Times New Roman"/>
                <w:bCs/>
                <w:sz w:val="22"/>
                <w:szCs w:val="22"/>
              </w:rPr>
              <w:t xml:space="preserve"> </w:t>
            </w:r>
            <w:r w:rsidRPr="00942196">
              <w:rPr>
                <w:rFonts w:ascii="Times New Roman" w:hAnsi="Times New Roman"/>
                <w:bCs/>
                <w:sz w:val="22"/>
                <w:szCs w:val="22"/>
              </w:rPr>
              <w:t>ca B1.1</w:t>
            </w:r>
          </w:p>
          <w:p w14:paraId="2FCB8F7C" w14:textId="551EC261" w:rsidR="00DE2CD7" w:rsidRPr="00942196" w:rsidRDefault="00DE2CD7" w:rsidP="000D78BB">
            <w:pPr>
              <w:spacing w:line="259" w:lineRule="auto"/>
              <w:ind w:firstLine="0"/>
              <w:rPr>
                <w:rFonts w:ascii="Times New Roman" w:hAnsi="Times New Roman"/>
                <w:bCs/>
                <w:sz w:val="22"/>
                <w:szCs w:val="22"/>
              </w:rPr>
            </w:pPr>
            <w:r w:rsidRPr="00942196">
              <w:rPr>
                <w:rFonts w:ascii="Times New Roman" w:hAnsi="Times New Roman"/>
                <w:bCs/>
                <w:sz w:val="22"/>
                <w:szCs w:val="22"/>
              </w:rPr>
              <w:t>sau</w:t>
            </w:r>
          </w:p>
          <w:p w14:paraId="616D6BDD" w14:textId="77777777" w:rsidR="000D78BB" w:rsidRPr="00942196" w:rsidRDefault="00DE2CD7" w:rsidP="000D78BB">
            <w:pPr>
              <w:spacing w:line="259" w:lineRule="auto"/>
              <w:ind w:firstLine="0"/>
              <w:rPr>
                <w:rFonts w:ascii="Times New Roman" w:hAnsi="Times New Roman"/>
                <w:bCs/>
                <w:sz w:val="22"/>
                <w:szCs w:val="22"/>
              </w:rPr>
            </w:pPr>
            <w:r w:rsidRPr="00942196">
              <w:rPr>
                <w:rFonts w:ascii="Times New Roman" w:hAnsi="Times New Roman"/>
                <w:bCs/>
                <w:sz w:val="22"/>
                <w:szCs w:val="22"/>
              </w:rPr>
              <w:t>11, 16 și 17</w:t>
            </w:r>
            <w:r w:rsidR="000D78BB" w:rsidRPr="00942196">
              <w:rPr>
                <w:rFonts w:ascii="Times New Roman" w:hAnsi="Times New Roman"/>
                <w:bCs/>
                <w:sz w:val="22"/>
                <w:szCs w:val="22"/>
              </w:rPr>
              <w:t xml:space="preserve"> </w:t>
            </w:r>
            <w:r w:rsidRPr="00942196">
              <w:rPr>
                <w:rFonts w:ascii="Times New Roman" w:hAnsi="Times New Roman"/>
                <w:bCs/>
                <w:sz w:val="22"/>
                <w:szCs w:val="22"/>
              </w:rPr>
              <w:t>ca B1.2</w:t>
            </w:r>
          </w:p>
          <w:p w14:paraId="0D0B3681" w14:textId="25E7E9E7" w:rsidR="00DE2CD7" w:rsidRPr="00942196" w:rsidRDefault="00DE2CD7" w:rsidP="000D78BB">
            <w:pPr>
              <w:spacing w:line="259" w:lineRule="auto"/>
              <w:ind w:firstLine="0"/>
              <w:rPr>
                <w:rFonts w:ascii="Times New Roman" w:hAnsi="Times New Roman"/>
                <w:bCs/>
                <w:sz w:val="22"/>
                <w:szCs w:val="22"/>
              </w:rPr>
            </w:pPr>
            <w:r w:rsidRPr="00942196">
              <w:rPr>
                <w:rFonts w:ascii="Times New Roman" w:hAnsi="Times New Roman"/>
                <w:bCs/>
                <w:sz w:val="22"/>
                <w:szCs w:val="22"/>
              </w:rPr>
              <w:t>sau</w:t>
            </w:r>
          </w:p>
          <w:p w14:paraId="2FDEC88B" w14:textId="77777777" w:rsidR="000D78BB" w:rsidRPr="00942196" w:rsidRDefault="00DE2CD7" w:rsidP="000D78BB">
            <w:pPr>
              <w:spacing w:line="259" w:lineRule="auto"/>
              <w:ind w:firstLine="0"/>
              <w:rPr>
                <w:rFonts w:ascii="Times New Roman" w:hAnsi="Times New Roman"/>
                <w:bCs/>
                <w:sz w:val="22"/>
                <w:szCs w:val="22"/>
              </w:rPr>
            </w:pPr>
            <w:r w:rsidRPr="00942196">
              <w:rPr>
                <w:rFonts w:ascii="Times New Roman" w:hAnsi="Times New Roman"/>
                <w:bCs/>
                <w:sz w:val="22"/>
                <w:szCs w:val="22"/>
              </w:rPr>
              <w:t>12 și 15</w:t>
            </w:r>
            <w:r w:rsidR="000D78BB" w:rsidRPr="00942196">
              <w:rPr>
                <w:rFonts w:ascii="Times New Roman" w:hAnsi="Times New Roman"/>
                <w:bCs/>
                <w:sz w:val="22"/>
                <w:szCs w:val="22"/>
              </w:rPr>
              <w:t xml:space="preserve"> </w:t>
            </w:r>
            <w:r w:rsidRPr="00942196">
              <w:rPr>
                <w:rFonts w:ascii="Times New Roman" w:hAnsi="Times New Roman"/>
                <w:bCs/>
                <w:sz w:val="22"/>
                <w:szCs w:val="22"/>
              </w:rPr>
              <w:t>ca B1.3</w:t>
            </w:r>
          </w:p>
          <w:p w14:paraId="0395BDE6" w14:textId="34F848CF" w:rsidR="00DE2CD7" w:rsidRPr="00942196" w:rsidRDefault="00DE2CD7" w:rsidP="000D78BB">
            <w:pPr>
              <w:spacing w:line="259" w:lineRule="auto"/>
              <w:ind w:firstLine="0"/>
              <w:rPr>
                <w:rFonts w:ascii="Times New Roman" w:hAnsi="Times New Roman"/>
                <w:bCs/>
                <w:sz w:val="22"/>
                <w:szCs w:val="22"/>
              </w:rPr>
            </w:pPr>
            <w:r w:rsidRPr="00942196">
              <w:rPr>
                <w:rFonts w:ascii="Times New Roman" w:hAnsi="Times New Roman"/>
                <w:bCs/>
                <w:sz w:val="22"/>
                <w:szCs w:val="22"/>
              </w:rPr>
              <w:t>sau</w:t>
            </w:r>
          </w:p>
          <w:p w14:paraId="5A3F4386" w14:textId="77777777" w:rsidR="000D78BB" w:rsidRPr="00942196" w:rsidRDefault="00DE2CD7" w:rsidP="000D78BB">
            <w:pPr>
              <w:spacing w:line="259" w:lineRule="auto"/>
              <w:ind w:firstLine="0"/>
              <w:rPr>
                <w:rFonts w:ascii="Times New Roman" w:hAnsi="Times New Roman"/>
                <w:bCs/>
                <w:sz w:val="22"/>
                <w:szCs w:val="22"/>
              </w:rPr>
            </w:pPr>
            <w:r w:rsidRPr="00942196">
              <w:rPr>
                <w:rFonts w:ascii="Times New Roman" w:hAnsi="Times New Roman"/>
                <w:bCs/>
                <w:sz w:val="22"/>
                <w:szCs w:val="22"/>
              </w:rPr>
              <w:t>12 și 16</w:t>
            </w:r>
            <w:r w:rsidR="000D78BB" w:rsidRPr="00942196">
              <w:rPr>
                <w:rFonts w:ascii="Times New Roman" w:hAnsi="Times New Roman"/>
                <w:bCs/>
                <w:sz w:val="22"/>
                <w:szCs w:val="22"/>
              </w:rPr>
              <w:t xml:space="preserve"> </w:t>
            </w:r>
            <w:r w:rsidRPr="00942196">
              <w:rPr>
                <w:rFonts w:ascii="Times New Roman" w:hAnsi="Times New Roman"/>
                <w:bCs/>
                <w:sz w:val="22"/>
                <w:szCs w:val="22"/>
              </w:rPr>
              <w:t>ca B1.4</w:t>
            </w:r>
          </w:p>
          <w:p w14:paraId="36DCA360" w14:textId="39A6275F" w:rsidR="00DE2CD7" w:rsidRPr="00942196" w:rsidRDefault="00DE2CD7" w:rsidP="000D78BB">
            <w:pPr>
              <w:spacing w:line="259" w:lineRule="auto"/>
              <w:ind w:firstLine="0"/>
              <w:rPr>
                <w:rFonts w:ascii="Times New Roman" w:hAnsi="Times New Roman"/>
                <w:bCs/>
                <w:sz w:val="22"/>
                <w:szCs w:val="22"/>
              </w:rPr>
            </w:pPr>
            <w:r w:rsidRPr="00942196">
              <w:rPr>
                <w:rFonts w:ascii="Times New Roman" w:hAnsi="Times New Roman"/>
                <w:bCs/>
                <w:sz w:val="22"/>
                <w:szCs w:val="22"/>
              </w:rPr>
              <w:t>sau</w:t>
            </w:r>
          </w:p>
          <w:p w14:paraId="7013F5CD" w14:textId="466BF05B" w:rsidR="00DE2CD7" w:rsidRPr="00942196" w:rsidRDefault="00DE2CD7" w:rsidP="000D78BB">
            <w:pPr>
              <w:spacing w:after="160" w:line="259" w:lineRule="auto"/>
              <w:ind w:firstLine="0"/>
              <w:rPr>
                <w:rFonts w:ascii="Times New Roman" w:hAnsi="Times New Roman"/>
                <w:bCs/>
                <w:sz w:val="22"/>
                <w:szCs w:val="22"/>
              </w:rPr>
            </w:pPr>
            <w:r w:rsidRPr="00942196">
              <w:rPr>
                <w:rFonts w:ascii="Times New Roman" w:hAnsi="Times New Roman"/>
                <w:bCs/>
                <w:sz w:val="22"/>
                <w:szCs w:val="22"/>
              </w:rPr>
              <w:t>13 și 14</w:t>
            </w:r>
            <w:r w:rsidR="000D78BB" w:rsidRPr="00942196">
              <w:rPr>
                <w:rFonts w:ascii="Times New Roman" w:hAnsi="Times New Roman"/>
                <w:bCs/>
                <w:sz w:val="22"/>
                <w:szCs w:val="22"/>
              </w:rPr>
              <w:t xml:space="preserve"> </w:t>
            </w:r>
            <w:r w:rsidRPr="00942196">
              <w:rPr>
                <w:rFonts w:ascii="Times New Roman" w:hAnsi="Times New Roman"/>
                <w:bCs/>
                <w:sz w:val="22"/>
                <w:szCs w:val="22"/>
              </w:rPr>
              <w:lastRenderedPageBreak/>
              <w:t>ca B2</w:t>
            </w:r>
          </w:p>
        </w:tc>
      </w:tr>
      <w:tr w:rsidR="000D78BB" w:rsidRPr="00942196" w14:paraId="531EF2EE" w14:textId="77777777" w:rsidTr="000D78BB">
        <w:tc>
          <w:tcPr>
            <w:tcW w:w="2222" w:type="dxa"/>
          </w:tcPr>
          <w:p w14:paraId="1C633B52" w14:textId="7E490235" w:rsidR="00DE2CD7" w:rsidRPr="00942196" w:rsidRDefault="00DE2CD7" w:rsidP="00F104F1">
            <w:pPr>
              <w:spacing w:after="160" w:line="259" w:lineRule="auto"/>
              <w:ind w:firstLine="0"/>
              <w:rPr>
                <w:rFonts w:ascii="Times New Roman" w:hAnsi="Times New Roman"/>
                <w:bCs/>
                <w:sz w:val="22"/>
                <w:szCs w:val="22"/>
              </w:rPr>
            </w:pPr>
            <w:r w:rsidRPr="00942196">
              <w:rPr>
                <w:rFonts w:ascii="Times New Roman" w:hAnsi="Times New Roman"/>
                <w:bCs/>
                <w:sz w:val="22"/>
                <w:szCs w:val="22"/>
              </w:rPr>
              <w:t>12.AERODINAMICA, STRUCTURILE ȘI SISTEMELE ELICOPTERELOR</w:t>
            </w:r>
          </w:p>
        </w:tc>
        <w:tc>
          <w:tcPr>
            <w:tcW w:w="950" w:type="dxa"/>
          </w:tcPr>
          <w:p w14:paraId="25E77542" w14:textId="08A4123D"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n/a</w:t>
            </w:r>
          </w:p>
        </w:tc>
        <w:tc>
          <w:tcPr>
            <w:tcW w:w="874" w:type="dxa"/>
          </w:tcPr>
          <w:p w14:paraId="3B8A2EDB" w14:textId="1BF42AB6"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n/a</w:t>
            </w:r>
          </w:p>
        </w:tc>
        <w:tc>
          <w:tcPr>
            <w:tcW w:w="949" w:type="dxa"/>
          </w:tcPr>
          <w:p w14:paraId="3F346525" w14:textId="0322C4B3"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874" w:type="dxa"/>
          </w:tcPr>
          <w:p w14:paraId="58191142" w14:textId="67E0BAF3"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1327" w:type="dxa"/>
          </w:tcPr>
          <w:p w14:paraId="54B8027E" w14:textId="4DD707C8"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n/a</w:t>
            </w:r>
          </w:p>
        </w:tc>
        <w:tc>
          <w:tcPr>
            <w:tcW w:w="803" w:type="dxa"/>
          </w:tcPr>
          <w:p w14:paraId="32447CBB" w14:textId="6259DB8E"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n/a</w:t>
            </w:r>
          </w:p>
        </w:tc>
        <w:tc>
          <w:tcPr>
            <w:tcW w:w="708" w:type="dxa"/>
          </w:tcPr>
          <w:p w14:paraId="0871ED6D" w14:textId="5A36F81C"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n/a</w:t>
            </w:r>
          </w:p>
        </w:tc>
        <w:tc>
          <w:tcPr>
            <w:tcW w:w="638" w:type="dxa"/>
            <w:vMerge/>
          </w:tcPr>
          <w:p w14:paraId="15AE19C2" w14:textId="77777777" w:rsidR="00DE2CD7" w:rsidRPr="00942196" w:rsidRDefault="00DE2CD7" w:rsidP="00136EE2">
            <w:pPr>
              <w:spacing w:after="160" w:line="259" w:lineRule="auto"/>
              <w:ind w:firstLine="0"/>
              <w:rPr>
                <w:rFonts w:ascii="Times New Roman" w:hAnsi="Times New Roman"/>
                <w:b/>
                <w:sz w:val="22"/>
                <w:szCs w:val="22"/>
              </w:rPr>
            </w:pPr>
          </w:p>
        </w:tc>
      </w:tr>
      <w:tr w:rsidR="000D78BB" w:rsidRPr="00942196" w14:paraId="6F8B6897" w14:textId="77777777" w:rsidTr="000D78BB">
        <w:tc>
          <w:tcPr>
            <w:tcW w:w="2222" w:type="dxa"/>
          </w:tcPr>
          <w:p w14:paraId="1B832F59" w14:textId="51E6BA24" w:rsidR="00DE2CD7" w:rsidRPr="00942196" w:rsidRDefault="00DE2CD7" w:rsidP="00F104F1">
            <w:pPr>
              <w:spacing w:after="160" w:line="259" w:lineRule="auto"/>
              <w:ind w:firstLine="0"/>
              <w:rPr>
                <w:rFonts w:ascii="Times New Roman" w:hAnsi="Times New Roman"/>
                <w:bCs/>
                <w:sz w:val="22"/>
                <w:szCs w:val="22"/>
              </w:rPr>
            </w:pPr>
            <w:r w:rsidRPr="00942196">
              <w:rPr>
                <w:rFonts w:ascii="Times New Roman" w:hAnsi="Times New Roman"/>
                <w:bCs/>
                <w:sz w:val="22"/>
                <w:szCs w:val="22"/>
              </w:rPr>
              <w:t>13.AERODINAMICA, STRUCTURILE ȘI SISTEMELE AERONAVELOR</w:t>
            </w:r>
          </w:p>
        </w:tc>
        <w:tc>
          <w:tcPr>
            <w:tcW w:w="950" w:type="dxa"/>
          </w:tcPr>
          <w:p w14:paraId="12BC243B" w14:textId="1DD7251B"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n/a</w:t>
            </w:r>
          </w:p>
        </w:tc>
        <w:tc>
          <w:tcPr>
            <w:tcW w:w="874" w:type="dxa"/>
          </w:tcPr>
          <w:p w14:paraId="56C69611" w14:textId="1CE5CB35"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n/a</w:t>
            </w:r>
          </w:p>
        </w:tc>
        <w:tc>
          <w:tcPr>
            <w:tcW w:w="949" w:type="dxa"/>
          </w:tcPr>
          <w:p w14:paraId="1B77F194" w14:textId="25DAB612"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n/a</w:t>
            </w:r>
          </w:p>
        </w:tc>
        <w:tc>
          <w:tcPr>
            <w:tcW w:w="874" w:type="dxa"/>
          </w:tcPr>
          <w:p w14:paraId="637B87B7" w14:textId="5E13C2FC"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n/a</w:t>
            </w:r>
          </w:p>
        </w:tc>
        <w:tc>
          <w:tcPr>
            <w:tcW w:w="1327" w:type="dxa"/>
          </w:tcPr>
          <w:p w14:paraId="1512663A" w14:textId="5B516861"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n/a</w:t>
            </w:r>
          </w:p>
        </w:tc>
        <w:tc>
          <w:tcPr>
            <w:tcW w:w="803" w:type="dxa"/>
          </w:tcPr>
          <w:p w14:paraId="7DE88460" w14:textId="5D1E2F92"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708" w:type="dxa"/>
          </w:tcPr>
          <w:p w14:paraId="5C2B57C0" w14:textId="6A13E82D"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638" w:type="dxa"/>
            <w:vMerge/>
          </w:tcPr>
          <w:p w14:paraId="05D24AC7" w14:textId="77777777" w:rsidR="00DE2CD7" w:rsidRPr="00942196" w:rsidRDefault="00DE2CD7" w:rsidP="00136EE2">
            <w:pPr>
              <w:spacing w:after="160" w:line="259" w:lineRule="auto"/>
              <w:ind w:firstLine="0"/>
              <w:rPr>
                <w:rFonts w:ascii="Times New Roman" w:hAnsi="Times New Roman"/>
                <w:b/>
                <w:sz w:val="22"/>
                <w:szCs w:val="22"/>
              </w:rPr>
            </w:pPr>
          </w:p>
        </w:tc>
      </w:tr>
      <w:tr w:rsidR="000D78BB" w:rsidRPr="00942196" w14:paraId="43CA6208" w14:textId="77777777" w:rsidTr="000D78BB">
        <w:tc>
          <w:tcPr>
            <w:tcW w:w="2222" w:type="dxa"/>
          </w:tcPr>
          <w:p w14:paraId="7D8F68A2" w14:textId="0DD42277" w:rsidR="00DE2CD7" w:rsidRPr="00942196" w:rsidRDefault="00DE2CD7" w:rsidP="00F104F1">
            <w:pPr>
              <w:spacing w:after="160" w:line="259" w:lineRule="auto"/>
              <w:ind w:firstLine="0"/>
              <w:rPr>
                <w:rFonts w:ascii="Times New Roman" w:hAnsi="Times New Roman"/>
                <w:bCs/>
                <w:sz w:val="22"/>
                <w:szCs w:val="22"/>
              </w:rPr>
            </w:pPr>
            <w:r w:rsidRPr="00942196">
              <w:rPr>
                <w:rFonts w:ascii="Times New Roman" w:hAnsi="Times New Roman"/>
                <w:bCs/>
                <w:sz w:val="22"/>
                <w:szCs w:val="22"/>
              </w:rPr>
              <w:t>14. PROPULSIA</w:t>
            </w:r>
          </w:p>
        </w:tc>
        <w:tc>
          <w:tcPr>
            <w:tcW w:w="950" w:type="dxa"/>
          </w:tcPr>
          <w:p w14:paraId="01ADFAAD" w14:textId="75869745"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n/a</w:t>
            </w:r>
          </w:p>
        </w:tc>
        <w:tc>
          <w:tcPr>
            <w:tcW w:w="874" w:type="dxa"/>
          </w:tcPr>
          <w:p w14:paraId="0A768103" w14:textId="5FBEC5D8"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n/a</w:t>
            </w:r>
          </w:p>
        </w:tc>
        <w:tc>
          <w:tcPr>
            <w:tcW w:w="949" w:type="dxa"/>
          </w:tcPr>
          <w:p w14:paraId="7F40127A" w14:textId="4A67D190"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n/a</w:t>
            </w:r>
          </w:p>
        </w:tc>
        <w:tc>
          <w:tcPr>
            <w:tcW w:w="874" w:type="dxa"/>
          </w:tcPr>
          <w:p w14:paraId="5811C09B" w14:textId="434EC79C"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n/a</w:t>
            </w:r>
          </w:p>
        </w:tc>
        <w:tc>
          <w:tcPr>
            <w:tcW w:w="1327" w:type="dxa"/>
          </w:tcPr>
          <w:p w14:paraId="3C16D366" w14:textId="32559E44"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n/a</w:t>
            </w:r>
          </w:p>
        </w:tc>
        <w:tc>
          <w:tcPr>
            <w:tcW w:w="803" w:type="dxa"/>
          </w:tcPr>
          <w:p w14:paraId="52B8C8C5" w14:textId="19A57557"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708" w:type="dxa"/>
          </w:tcPr>
          <w:p w14:paraId="15FB09CE" w14:textId="7B934DE3"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638" w:type="dxa"/>
            <w:vMerge/>
          </w:tcPr>
          <w:p w14:paraId="5AB3EE50" w14:textId="77777777" w:rsidR="00DE2CD7" w:rsidRPr="00942196" w:rsidRDefault="00DE2CD7" w:rsidP="00136EE2">
            <w:pPr>
              <w:spacing w:after="160" w:line="259" w:lineRule="auto"/>
              <w:ind w:firstLine="0"/>
              <w:rPr>
                <w:rFonts w:ascii="Times New Roman" w:hAnsi="Times New Roman"/>
                <w:b/>
                <w:sz w:val="22"/>
                <w:szCs w:val="22"/>
              </w:rPr>
            </w:pPr>
          </w:p>
        </w:tc>
      </w:tr>
      <w:tr w:rsidR="000D78BB" w:rsidRPr="00942196" w14:paraId="0A912CE8" w14:textId="77777777" w:rsidTr="000D78BB">
        <w:tc>
          <w:tcPr>
            <w:tcW w:w="2222" w:type="dxa"/>
          </w:tcPr>
          <w:p w14:paraId="2461813B" w14:textId="4DFE7A32" w:rsidR="00DE2CD7" w:rsidRPr="00942196" w:rsidRDefault="00DE2CD7" w:rsidP="00F104F1">
            <w:pPr>
              <w:spacing w:after="160" w:line="259" w:lineRule="auto"/>
              <w:ind w:firstLine="0"/>
              <w:rPr>
                <w:rFonts w:ascii="Times New Roman" w:hAnsi="Times New Roman"/>
                <w:bCs/>
                <w:sz w:val="22"/>
                <w:szCs w:val="22"/>
              </w:rPr>
            </w:pPr>
            <w:r w:rsidRPr="00942196">
              <w:rPr>
                <w:rFonts w:ascii="Times New Roman" w:hAnsi="Times New Roman"/>
                <w:bCs/>
                <w:sz w:val="22"/>
                <w:szCs w:val="22"/>
              </w:rPr>
              <w:t>15. MOTOARE CU TURBINE CU GAZ</w:t>
            </w:r>
          </w:p>
        </w:tc>
        <w:tc>
          <w:tcPr>
            <w:tcW w:w="950" w:type="dxa"/>
          </w:tcPr>
          <w:p w14:paraId="4BA76D61" w14:textId="739C7C06"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874" w:type="dxa"/>
          </w:tcPr>
          <w:p w14:paraId="711BFDDF" w14:textId="7409E0A0"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n/a</w:t>
            </w:r>
          </w:p>
        </w:tc>
        <w:tc>
          <w:tcPr>
            <w:tcW w:w="949" w:type="dxa"/>
          </w:tcPr>
          <w:p w14:paraId="59E759D5" w14:textId="39FB6112"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874" w:type="dxa"/>
          </w:tcPr>
          <w:p w14:paraId="1B6E2A1B" w14:textId="43BCF826"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n/a</w:t>
            </w:r>
          </w:p>
        </w:tc>
        <w:tc>
          <w:tcPr>
            <w:tcW w:w="1327" w:type="dxa"/>
          </w:tcPr>
          <w:p w14:paraId="6C520C99" w14:textId="7BDD494C"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n/a</w:t>
            </w:r>
          </w:p>
        </w:tc>
        <w:tc>
          <w:tcPr>
            <w:tcW w:w="803" w:type="dxa"/>
          </w:tcPr>
          <w:p w14:paraId="22BA2BAA" w14:textId="732858AE"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n/a</w:t>
            </w:r>
          </w:p>
        </w:tc>
        <w:tc>
          <w:tcPr>
            <w:tcW w:w="708" w:type="dxa"/>
          </w:tcPr>
          <w:p w14:paraId="5B29E9C1" w14:textId="4F7E663A"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n/a</w:t>
            </w:r>
          </w:p>
        </w:tc>
        <w:tc>
          <w:tcPr>
            <w:tcW w:w="638" w:type="dxa"/>
            <w:vMerge/>
          </w:tcPr>
          <w:p w14:paraId="71F97883" w14:textId="77777777" w:rsidR="00DE2CD7" w:rsidRPr="00942196" w:rsidRDefault="00DE2CD7" w:rsidP="00136EE2">
            <w:pPr>
              <w:spacing w:after="160" w:line="259" w:lineRule="auto"/>
              <w:ind w:firstLine="0"/>
              <w:rPr>
                <w:rFonts w:ascii="Times New Roman" w:hAnsi="Times New Roman"/>
                <w:b/>
                <w:sz w:val="22"/>
                <w:szCs w:val="22"/>
              </w:rPr>
            </w:pPr>
          </w:p>
        </w:tc>
      </w:tr>
      <w:tr w:rsidR="000D78BB" w:rsidRPr="00942196" w14:paraId="4752EF00" w14:textId="77777777" w:rsidTr="000D78BB">
        <w:tc>
          <w:tcPr>
            <w:tcW w:w="2222" w:type="dxa"/>
          </w:tcPr>
          <w:p w14:paraId="33B5BD2A" w14:textId="1EA75A02" w:rsidR="00DE2CD7" w:rsidRPr="00942196" w:rsidRDefault="00DE2CD7" w:rsidP="00DE2CD7">
            <w:pPr>
              <w:spacing w:after="160" w:line="259" w:lineRule="auto"/>
              <w:ind w:firstLine="0"/>
              <w:rPr>
                <w:rFonts w:ascii="Times New Roman" w:hAnsi="Times New Roman"/>
                <w:bCs/>
                <w:sz w:val="22"/>
                <w:szCs w:val="22"/>
              </w:rPr>
            </w:pPr>
            <w:r w:rsidRPr="00942196">
              <w:rPr>
                <w:rFonts w:ascii="Times New Roman" w:hAnsi="Times New Roman"/>
                <w:bCs/>
                <w:sz w:val="22"/>
                <w:szCs w:val="22"/>
              </w:rPr>
              <w:t>16. MOTOR CU PISTON</w:t>
            </w:r>
          </w:p>
        </w:tc>
        <w:tc>
          <w:tcPr>
            <w:tcW w:w="950" w:type="dxa"/>
          </w:tcPr>
          <w:p w14:paraId="5E26CC4C" w14:textId="693116AE"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n/a</w:t>
            </w:r>
          </w:p>
        </w:tc>
        <w:tc>
          <w:tcPr>
            <w:tcW w:w="874" w:type="dxa"/>
          </w:tcPr>
          <w:p w14:paraId="117869DC" w14:textId="1B400D5F"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949" w:type="dxa"/>
          </w:tcPr>
          <w:p w14:paraId="5381E620" w14:textId="3210E00A"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n/a</w:t>
            </w:r>
          </w:p>
        </w:tc>
        <w:tc>
          <w:tcPr>
            <w:tcW w:w="874" w:type="dxa"/>
          </w:tcPr>
          <w:p w14:paraId="39664539" w14:textId="4C6FB666"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1327" w:type="dxa"/>
          </w:tcPr>
          <w:p w14:paraId="237A6F41" w14:textId="74B54DEE"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803" w:type="dxa"/>
          </w:tcPr>
          <w:p w14:paraId="2B0AD865" w14:textId="09696142"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n/a</w:t>
            </w:r>
          </w:p>
        </w:tc>
        <w:tc>
          <w:tcPr>
            <w:tcW w:w="708" w:type="dxa"/>
          </w:tcPr>
          <w:p w14:paraId="5A1C74FB" w14:textId="42AA152F"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n/a</w:t>
            </w:r>
          </w:p>
        </w:tc>
        <w:tc>
          <w:tcPr>
            <w:tcW w:w="638" w:type="dxa"/>
            <w:vMerge/>
          </w:tcPr>
          <w:p w14:paraId="10C0964E" w14:textId="77777777" w:rsidR="00DE2CD7" w:rsidRPr="00942196" w:rsidRDefault="00DE2CD7" w:rsidP="00136EE2">
            <w:pPr>
              <w:spacing w:after="160" w:line="259" w:lineRule="auto"/>
              <w:ind w:firstLine="0"/>
              <w:rPr>
                <w:rFonts w:ascii="Times New Roman" w:hAnsi="Times New Roman"/>
                <w:b/>
                <w:sz w:val="22"/>
                <w:szCs w:val="22"/>
              </w:rPr>
            </w:pPr>
          </w:p>
        </w:tc>
      </w:tr>
      <w:tr w:rsidR="000D78BB" w:rsidRPr="00942196" w14:paraId="57AD9692" w14:textId="77777777" w:rsidTr="000D78BB">
        <w:tc>
          <w:tcPr>
            <w:tcW w:w="2222" w:type="dxa"/>
          </w:tcPr>
          <w:p w14:paraId="26EF8DE7" w14:textId="4C4DF01E" w:rsidR="00DE2CD7" w:rsidRPr="00942196" w:rsidRDefault="00DE2CD7" w:rsidP="00DE2CD7">
            <w:pPr>
              <w:spacing w:after="160" w:line="259" w:lineRule="auto"/>
              <w:ind w:firstLine="0"/>
              <w:rPr>
                <w:rFonts w:ascii="Times New Roman" w:hAnsi="Times New Roman"/>
                <w:bCs/>
                <w:sz w:val="22"/>
                <w:szCs w:val="22"/>
              </w:rPr>
            </w:pPr>
            <w:r w:rsidRPr="00942196">
              <w:rPr>
                <w:rFonts w:ascii="Times New Roman" w:hAnsi="Times New Roman"/>
                <w:bCs/>
                <w:sz w:val="22"/>
                <w:szCs w:val="22"/>
              </w:rPr>
              <w:t>17. ELICE</w:t>
            </w:r>
          </w:p>
        </w:tc>
        <w:tc>
          <w:tcPr>
            <w:tcW w:w="950" w:type="dxa"/>
          </w:tcPr>
          <w:p w14:paraId="4F238E24" w14:textId="65017F4B"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874" w:type="dxa"/>
          </w:tcPr>
          <w:p w14:paraId="2210CFE6" w14:textId="057D5CA2"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949" w:type="dxa"/>
          </w:tcPr>
          <w:p w14:paraId="7A0475B4" w14:textId="44BF07D9"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n/a</w:t>
            </w:r>
          </w:p>
        </w:tc>
        <w:tc>
          <w:tcPr>
            <w:tcW w:w="874" w:type="dxa"/>
          </w:tcPr>
          <w:p w14:paraId="182481B7" w14:textId="09FCDEDD"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n/a</w:t>
            </w:r>
          </w:p>
        </w:tc>
        <w:tc>
          <w:tcPr>
            <w:tcW w:w="1327" w:type="dxa"/>
          </w:tcPr>
          <w:p w14:paraId="4B90FEC1" w14:textId="44FE75F6"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X</w:t>
            </w:r>
          </w:p>
        </w:tc>
        <w:tc>
          <w:tcPr>
            <w:tcW w:w="803" w:type="dxa"/>
          </w:tcPr>
          <w:p w14:paraId="148A1193" w14:textId="76952BA2"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n/a</w:t>
            </w:r>
          </w:p>
        </w:tc>
        <w:tc>
          <w:tcPr>
            <w:tcW w:w="708" w:type="dxa"/>
          </w:tcPr>
          <w:p w14:paraId="0FD0F79E" w14:textId="23C25E19" w:rsidR="00DE2CD7" w:rsidRPr="00942196" w:rsidRDefault="00DE2CD7" w:rsidP="00136EE2">
            <w:pPr>
              <w:spacing w:after="160" w:line="259" w:lineRule="auto"/>
              <w:ind w:firstLine="0"/>
              <w:rPr>
                <w:rFonts w:ascii="Times New Roman" w:hAnsi="Times New Roman"/>
                <w:bCs/>
                <w:sz w:val="22"/>
                <w:szCs w:val="22"/>
              </w:rPr>
            </w:pPr>
            <w:r w:rsidRPr="00942196">
              <w:rPr>
                <w:rFonts w:ascii="Times New Roman" w:hAnsi="Times New Roman"/>
                <w:bCs/>
                <w:sz w:val="22"/>
                <w:szCs w:val="22"/>
              </w:rPr>
              <w:t>n/a</w:t>
            </w:r>
          </w:p>
        </w:tc>
        <w:tc>
          <w:tcPr>
            <w:tcW w:w="638" w:type="dxa"/>
            <w:vMerge/>
          </w:tcPr>
          <w:p w14:paraId="5EB81940" w14:textId="77777777" w:rsidR="00DE2CD7" w:rsidRPr="00942196" w:rsidRDefault="00DE2CD7" w:rsidP="00136EE2">
            <w:pPr>
              <w:spacing w:after="160" w:line="259" w:lineRule="auto"/>
              <w:ind w:firstLine="0"/>
              <w:rPr>
                <w:rFonts w:ascii="Times New Roman" w:hAnsi="Times New Roman"/>
                <w:b/>
                <w:sz w:val="22"/>
                <w:szCs w:val="22"/>
              </w:rPr>
            </w:pPr>
          </w:p>
        </w:tc>
      </w:tr>
    </w:tbl>
    <w:p w14:paraId="1FF4DB94" w14:textId="77777777" w:rsidR="00942196" w:rsidRDefault="00942196" w:rsidP="00942196">
      <w:pPr>
        <w:spacing w:line="259" w:lineRule="auto"/>
        <w:ind w:firstLine="0"/>
        <w:rPr>
          <w:rFonts w:eastAsia="Calibri"/>
          <w:b/>
          <w:sz w:val="24"/>
          <w:szCs w:val="24"/>
        </w:rPr>
      </w:pPr>
    </w:p>
    <w:p w14:paraId="6FBA5B81" w14:textId="5DB91203" w:rsidR="00136EE2" w:rsidRPr="00116F3B" w:rsidRDefault="00136EE2" w:rsidP="00942196">
      <w:pPr>
        <w:spacing w:line="259" w:lineRule="auto"/>
        <w:ind w:firstLine="0"/>
        <w:rPr>
          <w:rFonts w:eastAsia="Calibri"/>
          <w:b/>
          <w:sz w:val="24"/>
          <w:szCs w:val="24"/>
        </w:rPr>
      </w:pPr>
      <w:r w:rsidRPr="00116F3B">
        <w:rPr>
          <w:rFonts w:eastAsia="Calibri"/>
          <w:b/>
          <w:sz w:val="24"/>
          <w:szCs w:val="24"/>
        </w:rPr>
        <w:t>MODULUL 1. MATEMATICĂ</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670"/>
        <w:gridCol w:w="1968"/>
        <w:gridCol w:w="2475"/>
      </w:tblGrid>
      <w:tr w:rsidR="00721B46" w:rsidRPr="00942196" w14:paraId="776EB9B4" w14:textId="77777777" w:rsidTr="000E487C">
        <w:tc>
          <w:tcPr>
            <w:tcW w:w="2562"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5B554F16" w14:textId="2E50A8C1" w:rsidR="00136EE2" w:rsidRPr="00942196" w:rsidRDefault="000E487C" w:rsidP="000E487C">
            <w:pPr>
              <w:ind w:firstLine="0"/>
              <w:rPr>
                <w:b/>
                <w:bCs/>
                <w:color w:val="000000" w:themeColor="text1"/>
                <w:sz w:val="22"/>
                <w:szCs w:val="22"/>
                <w:lang w:eastAsia="ro-RO"/>
              </w:rPr>
            </w:pPr>
            <w:r w:rsidRPr="00942196">
              <w:rPr>
                <w:b/>
                <w:bCs/>
                <w:color w:val="000000" w:themeColor="text1"/>
                <w:sz w:val="22"/>
                <w:szCs w:val="22"/>
                <w:lang w:eastAsia="ro-RO"/>
              </w:rPr>
              <w:t>MODULUL 1. MATEMATICĂ</w:t>
            </w:r>
            <w:r w:rsidR="00136EE2" w:rsidRPr="00942196">
              <w:rPr>
                <w:b/>
                <w:bCs/>
                <w:color w:val="000000" w:themeColor="text1"/>
                <w:sz w:val="22"/>
                <w:szCs w:val="22"/>
                <w:lang w:eastAsia="ro-RO"/>
              </w:rPr>
              <w:t> </w:t>
            </w:r>
          </w:p>
        </w:tc>
        <w:tc>
          <w:tcPr>
            <w:tcW w:w="2438"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2C7D622" w14:textId="77777777" w:rsidR="00136EE2" w:rsidRPr="00942196" w:rsidRDefault="00136EE2" w:rsidP="00721B46">
            <w:pPr>
              <w:ind w:firstLine="0"/>
              <w:jc w:val="center"/>
              <w:rPr>
                <w:b/>
                <w:bCs/>
                <w:color w:val="000000" w:themeColor="text1"/>
                <w:sz w:val="22"/>
                <w:szCs w:val="22"/>
                <w:lang w:eastAsia="ro-RO"/>
              </w:rPr>
            </w:pPr>
            <w:r w:rsidRPr="00942196">
              <w:rPr>
                <w:b/>
                <w:bCs/>
                <w:color w:val="000000" w:themeColor="text1"/>
                <w:sz w:val="22"/>
                <w:szCs w:val="22"/>
                <w:lang w:eastAsia="ro-RO"/>
              </w:rPr>
              <w:t>NIVEL</w:t>
            </w:r>
          </w:p>
        </w:tc>
      </w:tr>
      <w:tr w:rsidR="000E487C" w:rsidRPr="00942196" w14:paraId="45277472" w14:textId="77777777" w:rsidTr="000E487C">
        <w:tc>
          <w:tcPr>
            <w:tcW w:w="2562"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D72932" w14:textId="77777777" w:rsidR="000E487C" w:rsidRPr="00942196" w:rsidRDefault="000E487C" w:rsidP="00721B46">
            <w:pPr>
              <w:ind w:firstLine="0"/>
              <w:jc w:val="center"/>
              <w:rPr>
                <w:b/>
                <w:bCs/>
                <w:color w:val="000000" w:themeColor="text1"/>
                <w:sz w:val="22"/>
                <w:szCs w:val="22"/>
                <w:lang w:eastAsia="ro-RO"/>
              </w:rPr>
            </w:pPr>
          </w:p>
        </w:tc>
        <w:tc>
          <w:tcPr>
            <w:tcW w:w="10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2545846" w14:textId="77777777" w:rsidR="000E487C" w:rsidRPr="00942196" w:rsidRDefault="000E487C" w:rsidP="00721B46">
            <w:pPr>
              <w:ind w:firstLine="0"/>
              <w:jc w:val="center"/>
              <w:rPr>
                <w:b/>
                <w:bCs/>
                <w:color w:val="000000" w:themeColor="text1"/>
                <w:sz w:val="22"/>
                <w:szCs w:val="22"/>
                <w:lang w:eastAsia="ro-RO"/>
              </w:rPr>
            </w:pPr>
            <w:r w:rsidRPr="00942196">
              <w:rPr>
                <w:b/>
                <w:bCs/>
                <w:color w:val="000000" w:themeColor="text1"/>
                <w:sz w:val="22"/>
                <w:szCs w:val="22"/>
                <w:lang w:eastAsia="ro-RO"/>
              </w:rPr>
              <w:t>A</w:t>
            </w:r>
          </w:p>
        </w:tc>
        <w:tc>
          <w:tcPr>
            <w:tcW w:w="135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0ABC680" w14:textId="77777777" w:rsidR="000E487C" w:rsidRPr="00942196" w:rsidRDefault="000E487C" w:rsidP="00721B46">
            <w:pPr>
              <w:ind w:firstLine="0"/>
              <w:jc w:val="center"/>
              <w:rPr>
                <w:b/>
                <w:bCs/>
                <w:color w:val="000000" w:themeColor="text1"/>
                <w:sz w:val="22"/>
                <w:szCs w:val="22"/>
                <w:lang w:eastAsia="ro-RO"/>
              </w:rPr>
            </w:pPr>
            <w:r w:rsidRPr="00942196">
              <w:rPr>
                <w:b/>
                <w:bCs/>
                <w:color w:val="000000" w:themeColor="text1"/>
                <w:sz w:val="22"/>
                <w:szCs w:val="22"/>
                <w:lang w:eastAsia="ro-RO"/>
              </w:rPr>
              <w:t>B1</w:t>
            </w:r>
          </w:p>
          <w:p w14:paraId="1613BED7" w14:textId="4A53ECAF" w:rsidR="000E487C" w:rsidRPr="00942196" w:rsidRDefault="000E487C" w:rsidP="00721B46">
            <w:pPr>
              <w:ind w:firstLine="0"/>
              <w:jc w:val="center"/>
              <w:rPr>
                <w:b/>
                <w:bCs/>
                <w:color w:val="000000" w:themeColor="text1"/>
                <w:sz w:val="22"/>
                <w:szCs w:val="22"/>
                <w:lang w:eastAsia="ro-RO"/>
              </w:rPr>
            </w:pPr>
            <w:r w:rsidRPr="00942196">
              <w:rPr>
                <w:b/>
                <w:bCs/>
                <w:color w:val="000000" w:themeColor="text1"/>
                <w:sz w:val="22"/>
                <w:szCs w:val="22"/>
                <w:lang w:eastAsia="ro-RO"/>
              </w:rPr>
              <w:t>B2</w:t>
            </w:r>
          </w:p>
          <w:p w14:paraId="527E1762" w14:textId="77777777" w:rsidR="000E487C" w:rsidRPr="00942196" w:rsidRDefault="000E487C" w:rsidP="00721B46">
            <w:pPr>
              <w:ind w:firstLine="0"/>
              <w:jc w:val="center"/>
              <w:rPr>
                <w:b/>
                <w:bCs/>
                <w:color w:val="000000" w:themeColor="text1"/>
                <w:sz w:val="22"/>
                <w:szCs w:val="22"/>
                <w:lang w:eastAsia="ro-RO"/>
              </w:rPr>
            </w:pPr>
            <w:r w:rsidRPr="00942196">
              <w:rPr>
                <w:b/>
                <w:bCs/>
                <w:color w:val="000000" w:themeColor="text1"/>
                <w:sz w:val="22"/>
                <w:szCs w:val="22"/>
                <w:lang w:eastAsia="ro-RO"/>
              </w:rPr>
              <w:t>B2L</w:t>
            </w:r>
          </w:p>
          <w:p w14:paraId="728A77EB" w14:textId="0E8D0178" w:rsidR="000E487C" w:rsidRPr="00942196" w:rsidRDefault="000E487C" w:rsidP="00721B46">
            <w:pPr>
              <w:ind w:firstLine="0"/>
              <w:jc w:val="center"/>
              <w:rPr>
                <w:b/>
                <w:bCs/>
                <w:color w:val="000000" w:themeColor="text1"/>
                <w:sz w:val="22"/>
                <w:szCs w:val="22"/>
                <w:lang w:eastAsia="ro-RO"/>
              </w:rPr>
            </w:pPr>
            <w:r w:rsidRPr="00942196">
              <w:rPr>
                <w:b/>
                <w:bCs/>
                <w:color w:val="000000" w:themeColor="text1"/>
                <w:sz w:val="22"/>
                <w:szCs w:val="22"/>
                <w:lang w:eastAsia="ro-RO"/>
              </w:rPr>
              <w:t>B3</w:t>
            </w:r>
          </w:p>
        </w:tc>
      </w:tr>
      <w:tr w:rsidR="000E487C" w:rsidRPr="00942196" w14:paraId="292A6C8A" w14:textId="77777777" w:rsidTr="000E487C">
        <w:tc>
          <w:tcPr>
            <w:tcW w:w="2562" w:type="pct"/>
            <w:tcBorders>
              <w:top w:val="outset" w:sz="6" w:space="0" w:color="auto"/>
              <w:left w:val="outset" w:sz="6" w:space="0" w:color="auto"/>
              <w:bottom w:val="outset" w:sz="6" w:space="0" w:color="auto"/>
              <w:right w:val="outset" w:sz="6" w:space="0" w:color="auto"/>
            </w:tcBorders>
            <w:shd w:val="clear" w:color="auto" w:fill="FFFFFF"/>
            <w:hideMark/>
          </w:tcPr>
          <w:p w14:paraId="15AB1FD8" w14:textId="77777777" w:rsidR="000E487C" w:rsidRPr="00942196" w:rsidRDefault="000E487C" w:rsidP="00721B46">
            <w:pPr>
              <w:ind w:firstLine="0"/>
              <w:rPr>
                <w:color w:val="000000" w:themeColor="text1"/>
                <w:sz w:val="22"/>
                <w:szCs w:val="22"/>
                <w:lang w:eastAsia="ro-RO"/>
              </w:rPr>
            </w:pPr>
            <w:r w:rsidRPr="00942196">
              <w:rPr>
                <w:color w:val="000000" w:themeColor="text1"/>
                <w:sz w:val="22"/>
                <w:szCs w:val="22"/>
                <w:lang w:eastAsia="ro-RO"/>
              </w:rPr>
              <w:t>1.1  </w:t>
            </w:r>
            <w:r w:rsidRPr="00942196">
              <w:rPr>
                <w:i/>
                <w:iCs/>
                <w:color w:val="000000" w:themeColor="text1"/>
                <w:sz w:val="22"/>
                <w:szCs w:val="22"/>
                <w:lang w:eastAsia="ro-RO"/>
              </w:rPr>
              <w:t>Aritmetică</w:t>
            </w:r>
          </w:p>
        </w:tc>
        <w:tc>
          <w:tcPr>
            <w:tcW w:w="1080" w:type="pct"/>
            <w:tcBorders>
              <w:top w:val="outset" w:sz="6" w:space="0" w:color="auto"/>
              <w:left w:val="outset" w:sz="6" w:space="0" w:color="auto"/>
              <w:right w:val="outset" w:sz="6" w:space="0" w:color="auto"/>
            </w:tcBorders>
            <w:shd w:val="clear" w:color="auto" w:fill="FFFFFF"/>
            <w:hideMark/>
          </w:tcPr>
          <w:p w14:paraId="60F1608F" w14:textId="77777777" w:rsidR="000E487C" w:rsidRPr="00942196" w:rsidRDefault="000E487C" w:rsidP="00721B46">
            <w:pPr>
              <w:ind w:firstLine="0"/>
              <w:jc w:val="center"/>
              <w:rPr>
                <w:color w:val="000000" w:themeColor="text1"/>
                <w:sz w:val="22"/>
                <w:szCs w:val="22"/>
                <w:lang w:eastAsia="ro-RO"/>
              </w:rPr>
            </w:pPr>
            <w:r w:rsidRPr="00942196">
              <w:rPr>
                <w:color w:val="000000" w:themeColor="text1"/>
                <w:sz w:val="22"/>
                <w:szCs w:val="22"/>
                <w:lang w:eastAsia="ro-RO"/>
              </w:rPr>
              <w:t>1</w:t>
            </w:r>
          </w:p>
        </w:tc>
        <w:tc>
          <w:tcPr>
            <w:tcW w:w="1358" w:type="pct"/>
            <w:tcBorders>
              <w:top w:val="outset" w:sz="6" w:space="0" w:color="auto"/>
              <w:left w:val="outset" w:sz="6" w:space="0" w:color="auto"/>
              <w:right w:val="outset" w:sz="6" w:space="0" w:color="auto"/>
            </w:tcBorders>
            <w:shd w:val="clear" w:color="auto" w:fill="FFFFFF"/>
            <w:hideMark/>
          </w:tcPr>
          <w:p w14:paraId="1FEB83C2" w14:textId="7F8DFD4E" w:rsidR="000E487C" w:rsidRPr="00942196" w:rsidRDefault="000E487C" w:rsidP="00721B46">
            <w:pPr>
              <w:ind w:firstLine="0"/>
              <w:jc w:val="center"/>
              <w:rPr>
                <w:color w:val="000000" w:themeColor="text1"/>
                <w:sz w:val="22"/>
                <w:szCs w:val="22"/>
                <w:lang w:eastAsia="ro-RO"/>
              </w:rPr>
            </w:pPr>
            <w:r w:rsidRPr="00942196">
              <w:rPr>
                <w:color w:val="000000" w:themeColor="text1"/>
                <w:sz w:val="22"/>
                <w:szCs w:val="22"/>
                <w:lang w:eastAsia="ro-RO"/>
              </w:rPr>
              <w:t>2</w:t>
            </w:r>
          </w:p>
        </w:tc>
      </w:tr>
      <w:tr w:rsidR="00B10B71" w:rsidRPr="00942196" w14:paraId="0CE84B26" w14:textId="77777777" w:rsidTr="00B10B71">
        <w:tc>
          <w:tcPr>
            <w:tcW w:w="2562" w:type="pct"/>
            <w:tcBorders>
              <w:top w:val="outset" w:sz="6" w:space="0" w:color="auto"/>
              <w:left w:val="outset" w:sz="6" w:space="0" w:color="auto"/>
              <w:bottom w:val="outset" w:sz="6" w:space="0" w:color="auto"/>
              <w:right w:val="outset" w:sz="6" w:space="0" w:color="auto"/>
            </w:tcBorders>
            <w:shd w:val="clear" w:color="auto" w:fill="FFFFFF"/>
            <w:hideMark/>
          </w:tcPr>
          <w:p w14:paraId="461C0351" w14:textId="77777777" w:rsidR="00B10B71" w:rsidRPr="00942196" w:rsidRDefault="00B10B71" w:rsidP="00721B46">
            <w:pPr>
              <w:ind w:firstLine="0"/>
              <w:rPr>
                <w:color w:val="000000" w:themeColor="text1"/>
                <w:sz w:val="22"/>
                <w:szCs w:val="22"/>
                <w:lang w:eastAsia="ro-RO"/>
              </w:rPr>
            </w:pPr>
            <w:r w:rsidRPr="00942196">
              <w:rPr>
                <w:color w:val="000000" w:themeColor="text1"/>
                <w:sz w:val="22"/>
                <w:szCs w:val="22"/>
                <w:lang w:eastAsia="ro-RO"/>
              </w:rPr>
              <w:t>1.2  </w:t>
            </w:r>
            <w:r w:rsidRPr="00942196">
              <w:rPr>
                <w:i/>
                <w:iCs/>
                <w:color w:val="000000" w:themeColor="text1"/>
                <w:sz w:val="22"/>
                <w:szCs w:val="22"/>
                <w:lang w:eastAsia="ro-RO"/>
              </w:rPr>
              <w:t>Algebră</w:t>
            </w:r>
          </w:p>
        </w:tc>
        <w:tc>
          <w:tcPr>
            <w:tcW w:w="1080" w:type="pct"/>
            <w:tcBorders>
              <w:top w:val="outset" w:sz="6" w:space="0" w:color="auto"/>
              <w:left w:val="outset" w:sz="6" w:space="0" w:color="auto"/>
              <w:bottom w:val="outset" w:sz="6" w:space="0" w:color="auto"/>
              <w:right w:val="outset" w:sz="6" w:space="0" w:color="auto"/>
            </w:tcBorders>
            <w:shd w:val="clear" w:color="auto" w:fill="FFFFFF"/>
            <w:hideMark/>
          </w:tcPr>
          <w:p w14:paraId="3BB82007" w14:textId="77777777" w:rsidR="00B10B71" w:rsidRPr="00942196" w:rsidRDefault="00B10B71" w:rsidP="00721B46">
            <w:pPr>
              <w:ind w:firstLine="0"/>
              <w:jc w:val="center"/>
              <w:rPr>
                <w:color w:val="000000" w:themeColor="text1"/>
                <w:sz w:val="22"/>
                <w:szCs w:val="22"/>
                <w:lang w:eastAsia="ro-RO"/>
              </w:rPr>
            </w:pPr>
          </w:p>
        </w:tc>
        <w:tc>
          <w:tcPr>
            <w:tcW w:w="1358" w:type="pct"/>
            <w:tcBorders>
              <w:top w:val="outset" w:sz="6" w:space="0" w:color="auto"/>
              <w:left w:val="outset" w:sz="6" w:space="0" w:color="auto"/>
              <w:bottom w:val="outset" w:sz="6" w:space="0" w:color="auto"/>
              <w:right w:val="outset" w:sz="6" w:space="0" w:color="auto"/>
            </w:tcBorders>
            <w:shd w:val="clear" w:color="auto" w:fill="FFFFFF"/>
            <w:hideMark/>
          </w:tcPr>
          <w:p w14:paraId="3A73F0C3" w14:textId="77777777" w:rsidR="00B10B71" w:rsidRPr="00942196" w:rsidRDefault="00B10B71" w:rsidP="00721B46">
            <w:pPr>
              <w:ind w:firstLine="0"/>
              <w:jc w:val="center"/>
              <w:rPr>
                <w:color w:val="000000" w:themeColor="text1"/>
                <w:sz w:val="22"/>
                <w:szCs w:val="22"/>
                <w:lang w:eastAsia="ro-RO"/>
              </w:rPr>
            </w:pPr>
          </w:p>
        </w:tc>
      </w:tr>
      <w:tr w:rsidR="00B10B71" w:rsidRPr="00942196" w14:paraId="453DBCB1" w14:textId="77777777" w:rsidTr="00B10B71">
        <w:tc>
          <w:tcPr>
            <w:tcW w:w="2562" w:type="pct"/>
            <w:tcBorders>
              <w:top w:val="outset" w:sz="6" w:space="0" w:color="auto"/>
              <w:left w:val="outset" w:sz="6" w:space="0" w:color="auto"/>
              <w:bottom w:val="outset" w:sz="6" w:space="0" w:color="auto"/>
              <w:right w:val="outset" w:sz="6" w:space="0" w:color="auto"/>
            </w:tcBorders>
            <w:shd w:val="clear" w:color="auto" w:fill="FFFFFF"/>
            <w:hideMark/>
          </w:tcPr>
          <w:p w14:paraId="4697B045" w14:textId="0B58933E" w:rsidR="00B10B71" w:rsidRPr="00942196" w:rsidRDefault="00B10B71" w:rsidP="00721B46">
            <w:pPr>
              <w:ind w:firstLine="0"/>
              <w:rPr>
                <w:color w:val="000000" w:themeColor="text1"/>
                <w:sz w:val="22"/>
                <w:szCs w:val="22"/>
                <w:lang w:eastAsia="ro-RO"/>
              </w:rPr>
            </w:pPr>
            <w:r w:rsidRPr="00942196">
              <w:rPr>
                <w:color w:val="000000" w:themeColor="text1"/>
                <w:sz w:val="22"/>
                <w:szCs w:val="22"/>
                <w:lang w:eastAsia="ro-RO"/>
              </w:rPr>
              <w:t>(a)  Expresii algebrice simple;</w:t>
            </w:r>
          </w:p>
        </w:tc>
        <w:tc>
          <w:tcPr>
            <w:tcW w:w="1080" w:type="pct"/>
            <w:tcBorders>
              <w:top w:val="outset" w:sz="6" w:space="0" w:color="auto"/>
              <w:left w:val="outset" w:sz="6" w:space="0" w:color="auto"/>
              <w:bottom w:val="outset" w:sz="6" w:space="0" w:color="auto"/>
              <w:right w:val="outset" w:sz="6" w:space="0" w:color="auto"/>
            </w:tcBorders>
            <w:shd w:val="clear" w:color="auto" w:fill="FFFFFF"/>
            <w:hideMark/>
          </w:tcPr>
          <w:p w14:paraId="44521B23" w14:textId="77777777" w:rsidR="00B10B71" w:rsidRPr="00942196" w:rsidRDefault="00B10B71" w:rsidP="00721B46">
            <w:pPr>
              <w:ind w:firstLine="0"/>
              <w:jc w:val="center"/>
              <w:rPr>
                <w:color w:val="000000" w:themeColor="text1"/>
                <w:sz w:val="22"/>
                <w:szCs w:val="22"/>
                <w:lang w:eastAsia="ro-RO"/>
              </w:rPr>
            </w:pPr>
            <w:r w:rsidRPr="00942196">
              <w:rPr>
                <w:color w:val="000000" w:themeColor="text1"/>
                <w:sz w:val="22"/>
                <w:szCs w:val="22"/>
                <w:lang w:eastAsia="ro-RO"/>
              </w:rPr>
              <w:t>1</w:t>
            </w:r>
          </w:p>
        </w:tc>
        <w:tc>
          <w:tcPr>
            <w:tcW w:w="1358" w:type="pct"/>
            <w:tcBorders>
              <w:top w:val="outset" w:sz="6" w:space="0" w:color="auto"/>
              <w:left w:val="outset" w:sz="6" w:space="0" w:color="auto"/>
              <w:bottom w:val="outset" w:sz="6" w:space="0" w:color="auto"/>
              <w:right w:val="outset" w:sz="6" w:space="0" w:color="auto"/>
            </w:tcBorders>
            <w:shd w:val="clear" w:color="auto" w:fill="FFFFFF"/>
            <w:hideMark/>
          </w:tcPr>
          <w:p w14:paraId="56C10084" w14:textId="327F83C4" w:rsidR="00B10B71" w:rsidRPr="00942196" w:rsidRDefault="00B10B71" w:rsidP="00B10B71">
            <w:pPr>
              <w:ind w:firstLine="0"/>
              <w:jc w:val="center"/>
              <w:rPr>
                <w:color w:val="000000" w:themeColor="text1"/>
                <w:sz w:val="22"/>
                <w:szCs w:val="22"/>
                <w:lang w:eastAsia="ro-RO"/>
              </w:rPr>
            </w:pPr>
            <w:r w:rsidRPr="00942196">
              <w:rPr>
                <w:color w:val="000000" w:themeColor="text1"/>
                <w:sz w:val="22"/>
                <w:szCs w:val="22"/>
                <w:lang w:eastAsia="ro-RO"/>
              </w:rPr>
              <w:t>2</w:t>
            </w:r>
          </w:p>
        </w:tc>
      </w:tr>
      <w:tr w:rsidR="00B10B71" w:rsidRPr="00942196" w14:paraId="584E9358" w14:textId="77777777" w:rsidTr="00B10B71">
        <w:tc>
          <w:tcPr>
            <w:tcW w:w="2562" w:type="pct"/>
            <w:tcBorders>
              <w:top w:val="outset" w:sz="6" w:space="0" w:color="auto"/>
              <w:left w:val="outset" w:sz="6" w:space="0" w:color="auto"/>
              <w:bottom w:val="outset" w:sz="6" w:space="0" w:color="auto"/>
              <w:right w:val="outset" w:sz="6" w:space="0" w:color="auto"/>
            </w:tcBorders>
            <w:shd w:val="clear" w:color="auto" w:fill="FFFFFF"/>
            <w:hideMark/>
          </w:tcPr>
          <w:p w14:paraId="6C7CABFD" w14:textId="44CEECA5" w:rsidR="00B10B71" w:rsidRPr="00942196" w:rsidRDefault="00B10B71" w:rsidP="00B10B71">
            <w:pPr>
              <w:ind w:firstLine="0"/>
              <w:rPr>
                <w:color w:val="000000" w:themeColor="text1"/>
                <w:sz w:val="22"/>
                <w:szCs w:val="22"/>
                <w:lang w:eastAsia="ro-RO"/>
              </w:rPr>
            </w:pPr>
            <w:r w:rsidRPr="00942196">
              <w:rPr>
                <w:color w:val="000000" w:themeColor="text1"/>
                <w:sz w:val="22"/>
                <w:szCs w:val="22"/>
                <w:lang w:eastAsia="ro-RO"/>
              </w:rPr>
              <w:t xml:space="preserve">(b)  Ecuații. </w:t>
            </w:r>
          </w:p>
          <w:p w14:paraId="449DA55A" w14:textId="60EEB5BE" w:rsidR="00B10B71" w:rsidRPr="00942196" w:rsidRDefault="00B10B71" w:rsidP="00721B46">
            <w:pPr>
              <w:ind w:firstLine="0"/>
              <w:rPr>
                <w:color w:val="000000" w:themeColor="text1"/>
                <w:sz w:val="22"/>
                <w:szCs w:val="22"/>
                <w:lang w:eastAsia="ro-RO"/>
              </w:rPr>
            </w:pPr>
          </w:p>
        </w:tc>
        <w:tc>
          <w:tcPr>
            <w:tcW w:w="1080" w:type="pct"/>
            <w:tcBorders>
              <w:top w:val="outset" w:sz="6" w:space="0" w:color="auto"/>
              <w:left w:val="outset" w:sz="6" w:space="0" w:color="auto"/>
              <w:bottom w:val="outset" w:sz="6" w:space="0" w:color="auto"/>
              <w:right w:val="outset" w:sz="6" w:space="0" w:color="auto"/>
            </w:tcBorders>
            <w:shd w:val="clear" w:color="auto" w:fill="FFFFFF"/>
            <w:hideMark/>
          </w:tcPr>
          <w:p w14:paraId="6EDD3C84" w14:textId="77777777" w:rsidR="00B10B71" w:rsidRPr="00942196" w:rsidRDefault="00B10B71" w:rsidP="00721B46">
            <w:pPr>
              <w:ind w:firstLine="0"/>
              <w:jc w:val="center"/>
              <w:rPr>
                <w:color w:val="000000" w:themeColor="text1"/>
                <w:sz w:val="22"/>
                <w:szCs w:val="22"/>
                <w:lang w:eastAsia="ro-RO"/>
              </w:rPr>
            </w:pPr>
            <w:r w:rsidRPr="00942196">
              <w:rPr>
                <w:color w:val="000000" w:themeColor="text1"/>
                <w:sz w:val="22"/>
                <w:szCs w:val="22"/>
                <w:lang w:eastAsia="ro-RO"/>
              </w:rPr>
              <w:t>—</w:t>
            </w:r>
          </w:p>
        </w:tc>
        <w:tc>
          <w:tcPr>
            <w:tcW w:w="1358" w:type="pct"/>
            <w:tcBorders>
              <w:top w:val="outset" w:sz="6" w:space="0" w:color="auto"/>
              <w:left w:val="outset" w:sz="6" w:space="0" w:color="auto"/>
              <w:bottom w:val="outset" w:sz="6" w:space="0" w:color="auto"/>
              <w:right w:val="outset" w:sz="6" w:space="0" w:color="auto"/>
            </w:tcBorders>
            <w:shd w:val="clear" w:color="auto" w:fill="FFFFFF"/>
            <w:hideMark/>
          </w:tcPr>
          <w:p w14:paraId="5D7E7B57" w14:textId="6981C6E5" w:rsidR="00B10B71" w:rsidRPr="00942196" w:rsidRDefault="00B10B71" w:rsidP="00B10B71">
            <w:pPr>
              <w:ind w:firstLine="0"/>
              <w:jc w:val="center"/>
              <w:rPr>
                <w:color w:val="000000" w:themeColor="text1"/>
                <w:sz w:val="22"/>
                <w:szCs w:val="22"/>
                <w:lang w:eastAsia="ro-RO"/>
              </w:rPr>
            </w:pPr>
            <w:r w:rsidRPr="00942196">
              <w:rPr>
                <w:color w:val="000000" w:themeColor="text1"/>
                <w:sz w:val="22"/>
                <w:szCs w:val="22"/>
                <w:lang w:eastAsia="ro-RO"/>
              </w:rPr>
              <w:t>1</w:t>
            </w:r>
          </w:p>
        </w:tc>
      </w:tr>
      <w:tr w:rsidR="00B10B71" w:rsidRPr="00942196" w14:paraId="54AEF73B" w14:textId="77777777" w:rsidTr="00B10B71">
        <w:tc>
          <w:tcPr>
            <w:tcW w:w="2562" w:type="pct"/>
            <w:tcBorders>
              <w:top w:val="outset" w:sz="6" w:space="0" w:color="auto"/>
              <w:left w:val="outset" w:sz="6" w:space="0" w:color="auto"/>
              <w:bottom w:val="outset" w:sz="6" w:space="0" w:color="auto"/>
              <w:right w:val="outset" w:sz="6" w:space="0" w:color="auto"/>
            </w:tcBorders>
            <w:shd w:val="clear" w:color="auto" w:fill="FFFFFF"/>
            <w:hideMark/>
          </w:tcPr>
          <w:p w14:paraId="59776F88" w14:textId="77777777" w:rsidR="00B10B71" w:rsidRPr="00942196" w:rsidRDefault="00B10B71" w:rsidP="00721B46">
            <w:pPr>
              <w:ind w:firstLine="0"/>
              <w:rPr>
                <w:color w:val="000000" w:themeColor="text1"/>
                <w:sz w:val="22"/>
                <w:szCs w:val="22"/>
                <w:lang w:eastAsia="ro-RO"/>
              </w:rPr>
            </w:pPr>
            <w:r w:rsidRPr="00942196">
              <w:rPr>
                <w:color w:val="000000" w:themeColor="text1"/>
                <w:sz w:val="22"/>
                <w:szCs w:val="22"/>
                <w:lang w:eastAsia="ro-RO"/>
              </w:rPr>
              <w:t>1.3  </w:t>
            </w:r>
            <w:r w:rsidRPr="00942196">
              <w:rPr>
                <w:i/>
                <w:iCs/>
                <w:color w:val="000000" w:themeColor="text1"/>
                <w:sz w:val="22"/>
                <w:szCs w:val="22"/>
                <w:lang w:eastAsia="ro-RO"/>
              </w:rPr>
              <w:t>Geometrie</w:t>
            </w:r>
          </w:p>
        </w:tc>
        <w:tc>
          <w:tcPr>
            <w:tcW w:w="1080" w:type="pct"/>
            <w:tcBorders>
              <w:top w:val="outset" w:sz="6" w:space="0" w:color="auto"/>
              <w:left w:val="outset" w:sz="6" w:space="0" w:color="auto"/>
              <w:bottom w:val="outset" w:sz="6" w:space="0" w:color="auto"/>
              <w:right w:val="outset" w:sz="6" w:space="0" w:color="auto"/>
            </w:tcBorders>
            <w:shd w:val="clear" w:color="auto" w:fill="FFFFFF"/>
            <w:hideMark/>
          </w:tcPr>
          <w:p w14:paraId="55FEA912" w14:textId="77777777" w:rsidR="00B10B71" w:rsidRPr="00942196" w:rsidRDefault="00B10B71" w:rsidP="00721B46">
            <w:pPr>
              <w:ind w:firstLine="0"/>
              <w:jc w:val="center"/>
              <w:rPr>
                <w:color w:val="000000" w:themeColor="text1"/>
                <w:sz w:val="22"/>
                <w:szCs w:val="22"/>
                <w:lang w:eastAsia="ro-RO"/>
              </w:rPr>
            </w:pPr>
          </w:p>
        </w:tc>
        <w:tc>
          <w:tcPr>
            <w:tcW w:w="1358" w:type="pct"/>
            <w:tcBorders>
              <w:top w:val="outset" w:sz="6" w:space="0" w:color="auto"/>
              <w:left w:val="outset" w:sz="6" w:space="0" w:color="auto"/>
              <w:bottom w:val="outset" w:sz="6" w:space="0" w:color="auto"/>
              <w:right w:val="outset" w:sz="6" w:space="0" w:color="auto"/>
            </w:tcBorders>
            <w:shd w:val="clear" w:color="auto" w:fill="FFFFFF"/>
            <w:hideMark/>
          </w:tcPr>
          <w:p w14:paraId="31EC636C" w14:textId="77777777" w:rsidR="00B10B71" w:rsidRPr="00942196" w:rsidRDefault="00B10B71" w:rsidP="00721B46">
            <w:pPr>
              <w:ind w:firstLine="0"/>
              <w:jc w:val="center"/>
              <w:rPr>
                <w:color w:val="000000" w:themeColor="text1"/>
                <w:sz w:val="22"/>
                <w:szCs w:val="22"/>
                <w:lang w:eastAsia="ro-RO"/>
              </w:rPr>
            </w:pPr>
          </w:p>
        </w:tc>
      </w:tr>
      <w:tr w:rsidR="00B10B71" w:rsidRPr="00942196" w14:paraId="1347E7E1" w14:textId="77777777" w:rsidTr="00B10B71">
        <w:tc>
          <w:tcPr>
            <w:tcW w:w="2562" w:type="pct"/>
            <w:tcBorders>
              <w:top w:val="outset" w:sz="6" w:space="0" w:color="auto"/>
              <w:left w:val="outset" w:sz="6" w:space="0" w:color="auto"/>
              <w:bottom w:val="outset" w:sz="6" w:space="0" w:color="auto"/>
              <w:right w:val="outset" w:sz="6" w:space="0" w:color="auto"/>
            </w:tcBorders>
            <w:shd w:val="clear" w:color="auto" w:fill="FFFFFF"/>
            <w:hideMark/>
          </w:tcPr>
          <w:p w14:paraId="574F79D5" w14:textId="77777777" w:rsidR="00B10B71" w:rsidRPr="00942196" w:rsidRDefault="00B10B71" w:rsidP="00721B46">
            <w:pPr>
              <w:ind w:firstLine="0"/>
              <w:rPr>
                <w:color w:val="000000" w:themeColor="text1"/>
                <w:sz w:val="22"/>
                <w:szCs w:val="22"/>
                <w:lang w:eastAsia="ro-RO"/>
              </w:rPr>
            </w:pPr>
            <w:r w:rsidRPr="00942196">
              <w:rPr>
                <w:color w:val="000000" w:themeColor="text1"/>
                <w:sz w:val="22"/>
                <w:szCs w:val="22"/>
                <w:lang w:eastAsia="ro-RO"/>
              </w:rPr>
              <w:t>(a)  Construcții geometrice simple</w:t>
            </w:r>
          </w:p>
        </w:tc>
        <w:tc>
          <w:tcPr>
            <w:tcW w:w="1080" w:type="pct"/>
            <w:tcBorders>
              <w:top w:val="outset" w:sz="6" w:space="0" w:color="auto"/>
              <w:left w:val="outset" w:sz="6" w:space="0" w:color="auto"/>
              <w:bottom w:val="outset" w:sz="6" w:space="0" w:color="auto"/>
              <w:right w:val="outset" w:sz="6" w:space="0" w:color="auto"/>
            </w:tcBorders>
            <w:shd w:val="clear" w:color="auto" w:fill="FFFFFF"/>
            <w:hideMark/>
          </w:tcPr>
          <w:p w14:paraId="1F01D3B2" w14:textId="77777777" w:rsidR="00B10B71" w:rsidRPr="00942196" w:rsidRDefault="00B10B71" w:rsidP="00721B46">
            <w:pPr>
              <w:ind w:firstLine="0"/>
              <w:jc w:val="center"/>
              <w:rPr>
                <w:color w:val="000000" w:themeColor="text1"/>
                <w:sz w:val="22"/>
                <w:szCs w:val="22"/>
                <w:lang w:eastAsia="ro-RO"/>
              </w:rPr>
            </w:pPr>
            <w:r w:rsidRPr="00942196">
              <w:rPr>
                <w:color w:val="000000" w:themeColor="text1"/>
                <w:sz w:val="22"/>
                <w:szCs w:val="22"/>
                <w:lang w:eastAsia="ro-RO"/>
              </w:rPr>
              <w:t>—</w:t>
            </w:r>
          </w:p>
        </w:tc>
        <w:tc>
          <w:tcPr>
            <w:tcW w:w="1358" w:type="pct"/>
            <w:tcBorders>
              <w:top w:val="outset" w:sz="6" w:space="0" w:color="auto"/>
              <w:left w:val="outset" w:sz="6" w:space="0" w:color="auto"/>
              <w:bottom w:val="outset" w:sz="6" w:space="0" w:color="auto"/>
              <w:right w:val="outset" w:sz="6" w:space="0" w:color="auto"/>
            </w:tcBorders>
            <w:shd w:val="clear" w:color="auto" w:fill="FFFFFF"/>
            <w:hideMark/>
          </w:tcPr>
          <w:p w14:paraId="483423A2" w14:textId="6108DB80" w:rsidR="00B10B71" w:rsidRPr="00942196" w:rsidRDefault="00B10B71" w:rsidP="00B10B71">
            <w:pPr>
              <w:ind w:firstLine="0"/>
              <w:jc w:val="center"/>
              <w:rPr>
                <w:color w:val="000000" w:themeColor="text1"/>
                <w:sz w:val="22"/>
                <w:szCs w:val="22"/>
                <w:lang w:eastAsia="ro-RO"/>
              </w:rPr>
            </w:pPr>
            <w:r w:rsidRPr="00942196">
              <w:rPr>
                <w:color w:val="000000" w:themeColor="text1"/>
                <w:sz w:val="22"/>
                <w:szCs w:val="22"/>
                <w:lang w:eastAsia="ro-RO"/>
              </w:rPr>
              <w:t>1</w:t>
            </w:r>
          </w:p>
        </w:tc>
      </w:tr>
      <w:tr w:rsidR="00B10B71" w:rsidRPr="00942196" w14:paraId="618E09E4" w14:textId="77777777" w:rsidTr="00B10B71">
        <w:tc>
          <w:tcPr>
            <w:tcW w:w="2562" w:type="pct"/>
            <w:tcBorders>
              <w:top w:val="outset" w:sz="6" w:space="0" w:color="auto"/>
              <w:left w:val="outset" w:sz="6" w:space="0" w:color="auto"/>
              <w:bottom w:val="outset" w:sz="6" w:space="0" w:color="auto"/>
              <w:right w:val="outset" w:sz="6" w:space="0" w:color="auto"/>
            </w:tcBorders>
            <w:shd w:val="clear" w:color="auto" w:fill="FFFFFF"/>
            <w:hideMark/>
          </w:tcPr>
          <w:p w14:paraId="4897570A" w14:textId="2BD9A7AD" w:rsidR="00B10B71" w:rsidRPr="00942196" w:rsidRDefault="00B10B71" w:rsidP="00721B46">
            <w:pPr>
              <w:ind w:firstLine="0"/>
              <w:rPr>
                <w:color w:val="000000" w:themeColor="text1"/>
                <w:sz w:val="22"/>
                <w:szCs w:val="22"/>
                <w:lang w:eastAsia="ro-RO"/>
              </w:rPr>
            </w:pPr>
            <w:r w:rsidRPr="00942196">
              <w:rPr>
                <w:color w:val="000000" w:themeColor="text1"/>
                <w:sz w:val="22"/>
                <w:szCs w:val="22"/>
                <w:lang w:eastAsia="ro-RO"/>
              </w:rPr>
              <w:t xml:space="preserve">(b)  Reprezentare grafică; </w:t>
            </w:r>
          </w:p>
        </w:tc>
        <w:tc>
          <w:tcPr>
            <w:tcW w:w="1080" w:type="pct"/>
            <w:tcBorders>
              <w:top w:val="outset" w:sz="6" w:space="0" w:color="auto"/>
              <w:left w:val="outset" w:sz="6" w:space="0" w:color="auto"/>
              <w:bottom w:val="outset" w:sz="6" w:space="0" w:color="auto"/>
              <w:right w:val="outset" w:sz="6" w:space="0" w:color="auto"/>
            </w:tcBorders>
            <w:shd w:val="clear" w:color="auto" w:fill="FFFFFF"/>
            <w:hideMark/>
          </w:tcPr>
          <w:p w14:paraId="70F2EC3A" w14:textId="77777777" w:rsidR="00B10B71" w:rsidRPr="00942196" w:rsidRDefault="00B10B71" w:rsidP="00721B46">
            <w:pPr>
              <w:ind w:firstLine="0"/>
              <w:jc w:val="center"/>
              <w:rPr>
                <w:color w:val="000000" w:themeColor="text1"/>
                <w:sz w:val="22"/>
                <w:szCs w:val="22"/>
                <w:lang w:eastAsia="ro-RO"/>
              </w:rPr>
            </w:pPr>
            <w:r w:rsidRPr="00942196">
              <w:rPr>
                <w:color w:val="000000" w:themeColor="text1"/>
                <w:sz w:val="22"/>
                <w:szCs w:val="22"/>
                <w:lang w:eastAsia="ro-RO"/>
              </w:rPr>
              <w:t>2</w:t>
            </w:r>
          </w:p>
        </w:tc>
        <w:tc>
          <w:tcPr>
            <w:tcW w:w="1358" w:type="pct"/>
            <w:tcBorders>
              <w:top w:val="outset" w:sz="6" w:space="0" w:color="auto"/>
              <w:left w:val="outset" w:sz="6" w:space="0" w:color="auto"/>
              <w:bottom w:val="outset" w:sz="6" w:space="0" w:color="auto"/>
              <w:right w:val="outset" w:sz="6" w:space="0" w:color="auto"/>
            </w:tcBorders>
            <w:shd w:val="clear" w:color="auto" w:fill="FFFFFF"/>
            <w:hideMark/>
          </w:tcPr>
          <w:p w14:paraId="1ADB13A9" w14:textId="6D46C758" w:rsidR="00B10B71" w:rsidRPr="00942196" w:rsidRDefault="00B10B71" w:rsidP="00B10B71">
            <w:pPr>
              <w:ind w:firstLine="0"/>
              <w:jc w:val="center"/>
              <w:rPr>
                <w:color w:val="000000" w:themeColor="text1"/>
                <w:sz w:val="22"/>
                <w:szCs w:val="22"/>
                <w:lang w:eastAsia="ro-RO"/>
              </w:rPr>
            </w:pPr>
            <w:r w:rsidRPr="00942196">
              <w:rPr>
                <w:color w:val="000000" w:themeColor="text1"/>
                <w:sz w:val="22"/>
                <w:szCs w:val="22"/>
                <w:lang w:eastAsia="ro-RO"/>
              </w:rPr>
              <w:t>2</w:t>
            </w:r>
          </w:p>
        </w:tc>
      </w:tr>
      <w:tr w:rsidR="00B10B71" w:rsidRPr="00942196" w14:paraId="1D230CAA" w14:textId="77777777" w:rsidTr="00B10B71">
        <w:tc>
          <w:tcPr>
            <w:tcW w:w="2562" w:type="pct"/>
            <w:tcBorders>
              <w:top w:val="outset" w:sz="6" w:space="0" w:color="auto"/>
              <w:left w:val="outset" w:sz="6" w:space="0" w:color="auto"/>
              <w:bottom w:val="outset" w:sz="6" w:space="0" w:color="auto"/>
              <w:right w:val="outset" w:sz="6" w:space="0" w:color="auto"/>
            </w:tcBorders>
            <w:shd w:val="clear" w:color="auto" w:fill="FFFFFF"/>
            <w:hideMark/>
          </w:tcPr>
          <w:p w14:paraId="211E6551" w14:textId="5C344451" w:rsidR="00B10B71" w:rsidRPr="00942196" w:rsidRDefault="00B10B71" w:rsidP="00721B46">
            <w:pPr>
              <w:ind w:firstLine="0"/>
              <w:rPr>
                <w:color w:val="000000" w:themeColor="text1"/>
                <w:sz w:val="22"/>
                <w:szCs w:val="22"/>
                <w:lang w:eastAsia="ro-RO"/>
              </w:rPr>
            </w:pPr>
            <w:r w:rsidRPr="00942196">
              <w:rPr>
                <w:color w:val="000000" w:themeColor="text1"/>
                <w:sz w:val="22"/>
                <w:szCs w:val="22"/>
                <w:lang w:eastAsia="ro-RO"/>
              </w:rPr>
              <w:t xml:space="preserve">(c)  Trigonometrie. </w:t>
            </w:r>
          </w:p>
        </w:tc>
        <w:tc>
          <w:tcPr>
            <w:tcW w:w="1080" w:type="pct"/>
            <w:tcBorders>
              <w:top w:val="outset" w:sz="6" w:space="0" w:color="auto"/>
              <w:left w:val="outset" w:sz="6" w:space="0" w:color="auto"/>
              <w:bottom w:val="outset" w:sz="6" w:space="0" w:color="auto"/>
              <w:right w:val="outset" w:sz="6" w:space="0" w:color="auto"/>
            </w:tcBorders>
            <w:shd w:val="clear" w:color="auto" w:fill="FFFFFF"/>
            <w:hideMark/>
          </w:tcPr>
          <w:p w14:paraId="2621A713" w14:textId="77777777" w:rsidR="00B10B71" w:rsidRPr="00942196" w:rsidRDefault="00B10B71" w:rsidP="00721B46">
            <w:pPr>
              <w:ind w:firstLine="0"/>
              <w:jc w:val="center"/>
              <w:rPr>
                <w:color w:val="000000" w:themeColor="text1"/>
                <w:sz w:val="22"/>
                <w:szCs w:val="22"/>
                <w:lang w:eastAsia="ro-RO"/>
              </w:rPr>
            </w:pPr>
            <w:r w:rsidRPr="00942196">
              <w:rPr>
                <w:color w:val="000000" w:themeColor="text1"/>
                <w:sz w:val="22"/>
                <w:szCs w:val="22"/>
                <w:lang w:eastAsia="ro-RO"/>
              </w:rPr>
              <w:t>—</w:t>
            </w:r>
          </w:p>
        </w:tc>
        <w:tc>
          <w:tcPr>
            <w:tcW w:w="1358" w:type="pct"/>
            <w:tcBorders>
              <w:top w:val="outset" w:sz="6" w:space="0" w:color="auto"/>
              <w:left w:val="outset" w:sz="6" w:space="0" w:color="auto"/>
              <w:bottom w:val="outset" w:sz="6" w:space="0" w:color="auto"/>
              <w:right w:val="outset" w:sz="6" w:space="0" w:color="auto"/>
            </w:tcBorders>
            <w:shd w:val="clear" w:color="auto" w:fill="FFFFFF"/>
            <w:hideMark/>
          </w:tcPr>
          <w:p w14:paraId="7A68AF89" w14:textId="5F74F531" w:rsidR="00B10B71" w:rsidRPr="00942196" w:rsidRDefault="00B10B71" w:rsidP="00B10B71">
            <w:pPr>
              <w:ind w:firstLine="0"/>
              <w:jc w:val="center"/>
              <w:rPr>
                <w:color w:val="000000" w:themeColor="text1"/>
                <w:sz w:val="22"/>
                <w:szCs w:val="22"/>
                <w:lang w:eastAsia="ro-RO"/>
              </w:rPr>
            </w:pPr>
            <w:r w:rsidRPr="00942196">
              <w:rPr>
                <w:color w:val="000000" w:themeColor="text1"/>
                <w:sz w:val="22"/>
                <w:szCs w:val="22"/>
                <w:lang w:eastAsia="ro-RO"/>
              </w:rPr>
              <w:t>2</w:t>
            </w:r>
          </w:p>
        </w:tc>
      </w:tr>
    </w:tbl>
    <w:p w14:paraId="64A98CD4" w14:textId="77777777" w:rsidR="00136EE2" w:rsidRPr="00116F3B" w:rsidRDefault="00136EE2" w:rsidP="00136EE2">
      <w:pPr>
        <w:spacing w:line="259" w:lineRule="auto"/>
        <w:ind w:firstLine="0"/>
        <w:rPr>
          <w:rFonts w:eastAsia="Calibri"/>
          <w:b/>
          <w:sz w:val="24"/>
          <w:szCs w:val="24"/>
        </w:rPr>
      </w:pPr>
    </w:p>
    <w:p w14:paraId="578C8E43" w14:textId="77777777" w:rsidR="00136EE2" w:rsidRPr="00116F3B" w:rsidRDefault="00136EE2" w:rsidP="00942196">
      <w:pPr>
        <w:spacing w:line="259" w:lineRule="auto"/>
        <w:ind w:firstLine="0"/>
        <w:rPr>
          <w:rFonts w:eastAsia="Calibri"/>
          <w:b/>
          <w:sz w:val="24"/>
          <w:szCs w:val="24"/>
        </w:rPr>
      </w:pPr>
      <w:r w:rsidRPr="00116F3B">
        <w:rPr>
          <w:rFonts w:eastAsia="Calibri"/>
          <w:b/>
          <w:sz w:val="24"/>
          <w:szCs w:val="24"/>
        </w:rPr>
        <w:t>MODULUL 2. FIZICĂ</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7681"/>
        <w:gridCol w:w="643"/>
        <w:gridCol w:w="789"/>
      </w:tblGrid>
      <w:tr w:rsidR="00721B46" w:rsidRPr="00942196" w14:paraId="289CDE65" w14:textId="77777777" w:rsidTr="009870B5">
        <w:tc>
          <w:tcPr>
            <w:tcW w:w="4214"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463A73BC" w14:textId="2603B8D9" w:rsidR="00136EE2" w:rsidRPr="00942196" w:rsidRDefault="00136EE2" w:rsidP="007B5674">
            <w:pPr>
              <w:ind w:firstLine="0"/>
              <w:rPr>
                <w:b/>
                <w:bCs/>
                <w:color w:val="000000" w:themeColor="text1"/>
                <w:sz w:val="22"/>
                <w:szCs w:val="22"/>
                <w:lang w:eastAsia="ro-RO"/>
              </w:rPr>
            </w:pPr>
            <w:r w:rsidRPr="00942196">
              <w:rPr>
                <w:b/>
                <w:bCs/>
                <w:color w:val="000000" w:themeColor="text1"/>
                <w:sz w:val="22"/>
                <w:szCs w:val="22"/>
                <w:lang w:eastAsia="ro-RO"/>
              </w:rPr>
              <w:t> </w:t>
            </w:r>
            <w:r w:rsidR="007B5674" w:rsidRPr="00942196">
              <w:rPr>
                <w:b/>
                <w:bCs/>
                <w:color w:val="000000" w:themeColor="text1"/>
                <w:sz w:val="22"/>
                <w:szCs w:val="22"/>
                <w:lang w:eastAsia="ro-RO"/>
              </w:rPr>
              <w:t>MODULUL 2. FIZICĂ</w:t>
            </w:r>
          </w:p>
        </w:tc>
        <w:tc>
          <w:tcPr>
            <w:tcW w:w="786"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B76D381" w14:textId="77777777" w:rsidR="00136EE2" w:rsidRPr="00942196" w:rsidRDefault="00136EE2" w:rsidP="00721B46">
            <w:pPr>
              <w:ind w:firstLine="0"/>
              <w:jc w:val="center"/>
              <w:rPr>
                <w:b/>
                <w:bCs/>
                <w:color w:val="000000" w:themeColor="text1"/>
                <w:sz w:val="22"/>
                <w:szCs w:val="22"/>
                <w:lang w:eastAsia="ro-RO"/>
              </w:rPr>
            </w:pPr>
            <w:r w:rsidRPr="00942196">
              <w:rPr>
                <w:b/>
                <w:bCs/>
                <w:color w:val="000000" w:themeColor="text1"/>
                <w:sz w:val="22"/>
                <w:szCs w:val="22"/>
                <w:lang w:eastAsia="ro-RO"/>
              </w:rPr>
              <w:t>NIVEL</w:t>
            </w:r>
          </w:p>
        </w:tc>
      </w:tr>
      <w:tr w:rsidR="007B5674" w:rsidRPr="00942196" w14:paraId="45DA9C40" w14:textId="77777777" w:rsidTr="009870B5">
        <w:tc>
          <w:tcPr>
            <w:tcW w:w="4214"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50C9D10" w14:textId="77777777" w:rsidR="007B5674" w:rsidRPr="00942196" w:rsidRDefault="007B5674" w:rsidP="00721B46">
            <w:pPr>
              <w:ind w:firstLine="0"/>
              <w:jc w:val="center"/>
              <w:rPr>
                <w:b/>
                <w:bCs/>
                <w:color w:val="000000" w:themeColor="text1"/>
                <w:sz w:val="22"/>
                <w:szCs w:val="22"/>
                <w:lang w:eastAsia="ro-RO"/>
              </w:rPr>
            </w:pPr>
          </w:p>
        </w:tc>
        <w:tc>
          <w:tcPr>
            <w:tcW w:w="35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5665116" w14:textId="77777777" w:rsidR="007B5674" w:rsidRPr="00942196" w:rsidRDefault="007B5674" w:rsidP="00721B46">
            <w:pPr>
              <w:ind w:firstLine="0"/>
              <w:jc w:val="center"/>
              <w:rPr>
                <w:b/>
                <w:bCs/>
                <w:color w:val="000000" w:themeColor="text1"/>
                <w:sz w:val="22"/>
                <w:szCs w:val="22"/>
                <w:lang w:eastAsia="ro-RO"/>
              </w:rPr>
            </w:pPr>
            <w:r w:rsidRPr="00942196">
              <w:rPr>
                <w:b/>
                <w:bCs/>
                <w:color w:val="000000" w:themeColor="text1"/>
                <w:sz w:val="22"/>
                <w:szCs w:val="22"/>
                <w:lang w:eastAsia="ro-RO"/>
              </w:rPr>
              <w:t>A</w:t>
            </w:r>
          </w:p>
          <w:p w14:paraId="6FF23684" w14:textId="5C5A11E6" w:rsidR="007B5674" w:rsidRPr="00942196" w:rsidRDefault="007B5674" w:rsidP="00721B46">
            <w:pPr>
              <w:ind w:firstLine="0"/>
              <w:jc w:val="center"/>
              <w:rPr>
                <w:b/>
                <w:bCs/>
                <w:color w:val="000000" w:themeColor="text1"/>
                <w:sz w:val="22"/>
                <w:szCs w:val="22"/>
                <w:lang w:eastAsia="ro-RO"/>
              </w:rPr>
            </w:pPr>
            <w:r w:rsidRPr="00942196">
              <w:rPr>
                <w:b/>
                <w:bCs/>
                <w:color w:val="000000" w:themeColor="text1"/>
                <w:sz w:val="22"/>
                <w:szCs w:val="22"/>
                <w:lang w:eastAsia="ro-RO"/>
              </w:rPr>
              <w:t>B3</w:t>
            </w:r>
          </w:p>
        </w:tc>
        <w:tc>
          <w:tcPr>
            <w:tcW w:w="43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4F81877" w14:textId="77777777" w:rsidR="007B5674" w:rsidRPr="00942196" w:rsidRDefault="007B5674" w:rsidP="00721B46">
            <w:pPr>
              <w:ind w:firstLine="0"/>
              <w:jc w:val="center"/>
              <w:rPr>
                <w:b/>
                <w:bCs/>
                <w:color w:val="000000" w:themeColor="text1"/>
                <w:sz w:val="22"/>
                <w:szCs w:val="22"/>
                <w:lang w:eastAsia="ro-RO"/>
              </w:rPr>
            </w:pPr>
            <w:r w:rsidRPr="00942196">
              <w:rPr>
                <w:b/>
                <w:bCs/>
                <w:color w:val="000000" w:themeColor="text1"/>
                <w:sz w:val="22"/>
                <w:szCs w:val="22"/>
                <w:lang w:eastAsia="ro-RO"/>
              </w:rPr>
              <w:t>B1</w:t>
            </w:r>
          </w:p>
          <w:p w14:paraId="7CCF7800" w14:textId="77777777" w:rsidR="007B5674" w:rsidRPr="00942196" w:rsidRDefault="007B5674" w:rsidP="007B5674">
            <w:pPr>
              <w:ind w:firstLine="0"/>
              <w:jc w:val="center"/>
              <w:rPr>
                <w:b/>
                <w:bCs/>
                <w:color w:val="000000" w:themeColor="text1"/>
                <w:sz w:val="22"/>
                <w:szCs w:val="22"/>
                <w:lang w:eastAsia="ro-RO"/>
              </w:rPr>
            </w:pPr>
            <w:r w:rsidRPr="00942196">
              <w:rPr>
                <w:b/>
                <w:bCs/>
                <w:color w:val="000000" w:themeColor="text1"/>
                <w:sz w:val="22"/>
                <w:szCs w:val="22"/>
                <w:lang w:eastAsia="ro-RO"/>
              </w:rPr>
              <w:t>B2</w:t>
            </w:r>
          </w:p>
          <w:p w14:paraId="4CB138BE" w14:textId="3E3B91FC" w:rsidR="007B5674" w:rsidRPr="00942196" w:rsidRDefault="007B5674" w:rsidP="00721B46">
            <w:pPr>
              <w:ind w:firstLine="0"/>
              <w:jc w:val="center"/>
              <w:rPr>
                <w:b/>
                <w:bCs/>
                <w:color w:val="000000" w:themeColor="text1"/>
                <w:sz w:val="22"/>
                <w:szCs w:val="22"/>
                <w:lang w:eastAsia="ro-RO"/>
              </w:rPr>
            </w:pPr>
            <w:r w:rsidRPr="00942196">
              <w:rPr>
                <w:b/>
                <w:bCs/>
                <w:color w:val="000000" w:themeColor="text1"/>
                <w:sz w:val="22"/>
                <w:szCs w:val="22"/>
                <w:lang w:eastAsia="ro-RO"/>
              </w:rPr>
              <w:t>B2L</w:t>
            </w:r>
          </w:p>
        </w:tc>
      </w:tr>
      <w:tr w:rsidR="009870B5" w:rsidRPr="00942196" w14:paraId="3DE2F401" w14:textId="77777777" w:rsidTr="009870B5">
        <w:tc>
          <w:tcPr>
            <w:tcW w:w="4214" w:type="pct"/>
            <w:tcBorders>
              <w:top w:val="outset" w:sz="6" w:space="0" w:color="auto"/>
              <w:left w:val="outset" w:sz="6" w:space="0" w:color="auto"/>
              <w:bottom w:val="outset" w:sz="6" w:space="0" w:color="auto"/>
              <w:right w:val="outset" w:sz="6" w:space="0" w:color="auto"/>
            </w:tcBorders>
            <w:shd w:val="clear" w:color="auto" w:fill="FFFFFF"/>
            <w:hideMark/>
          </w:tcPr>
          <w:p w14:paraId="6EA92B2C" w14:textId="77777777" w:rsidR="009870B5" w:rsidRPr="00942196" w:rsidRDefault="009870B5" w:rsidP="00721B46">
            <w:pPr>
              <w:ind w:firstLine="0"/>
              <w:rPr>
                <w:color w:val="000000" w:themeColor="text1"/>
                <w:sz w:val="22"/>
                <w:szCs w:val="22"/>
                <w:lang w:eastAsia="ro-RO"/>
              </w:rPr>
            </w:pPr>
            <w:r w:rsidRPr="00942196">
              <w:rPr>
                <w:color w:val="000000" w:themeColor="text1"/>
                <w:sz w:val="22"/>
                <w:szCs w:val="22"/>
                <w:lang w:eastAsia="ro-RO"/>
              </w:rPr>
              <w:t>2.1  </w:t>
            </w:r>
            <w:r w:rsidRPr="00942196">
              <w:rPr>
                <w:i/>
                <w:iCs/>
                <w:color w:val="000000" w:themeColor="text1"/>
                <w:sz w:val="22"/>
                <w:szCs w:val="22"/>
                <w:lang w:eastAsia="ro-RO"/>
              </w:rPr>
              <w:t>Materia</w:t>
            </w:r>
          </w:p>
        </w:tc>
        <w:tc>
          <w:tcPr>
            <w:tcW w:w="353" w:type="pct"/>
            <w:tcBorders>
              <w:top w:val="outset" w:sz="6" w:space="0" w:color="auto"/>
              <w:left w:val="outset" w:sz="6" w:space="0" w:color="auto"/>
              <w:right w:val="outset" w:sz="6" w:space="0" w:color="auto"/>
            </w:tcBorders>
            <w:shd w:val="clear" w:color="auto" w:fill="FFFFFF"/>
            <w:hideMark/>
          </w:tcPr>
          <w:p w14:paraId="6AEA34B6" w14:textId="77777777" w:rsidR="009870B5" w:rsidRPr="00942196" w:rsidRDefault="009870B5" w:rsidP="00721B46">
            <w:pPr>
              <w:ind w:firstLine="0"/>
              <w:jc w:val="center"/>
              <w:rPr>
                <w:color w:val="000000" w:themeColor="text1"/>
                <w:sz w:val="22"/>
                <w:szCs w:val="22"/>
                <w:lang w:eastAsia="ro-RO"/>
              </w:rPr>
            </w:pPr>
            <w:r w:rsidRPr="00942196">
              <w:rPr>
                <w:color w:val="000000" w:themeColor="text1"/>
                <w:sz w:val="22"/>
                <w:szCs w:val="22"/>
                <w:lang w:eastAsia="ro-RO"/>
              </w:rPr>
              <w:t>1</w:t>
            </w:r>
          </w:p>
        </w:tc>
        <w:tc>
          <w:tcPr>
            <w:tcW w:w="433" w:type="pct"/>
            <w:tcBorders>
              <w:top w:val="outset" w:sz="6" w:space="0" w:color="auto"/>
              <w:left w:val="outset" w:sz="6" w:space="0" w:color="auto"/>
              <w:right w:val="outset" w:sz="6" w:space="0" w:color="auto"/>
            </w:tcBorders>
            <w:shd w:val="clear" w:color="auto" w:fill="FFFFFF"/>
            <w:hideMark/>
          </w:tcPr>
          <w:p w14:paraId="14272C80" w14:textId="40660C7E" w:rsidR="009870B5" w:rsidRPr="00942196" w:rsidRDefault="009870B5" w:rsidP="009870B5">
            <w:pPr>
              <w:ind w:firstLine="0"/>
              <w:jc w:val="center"/>
              <w:rPr>
                <w:color w:val="000000" w:themeColor="text1"/>
                <w:sz w:val="22"/>
                <w:szCs w:val="22"/>
                <w:lang w:eastAsia="ro-RO"/>
              </w:rPr>
            </w:pPr>
            <w:r w:rsidRPr="00942196">
              <w:rPr>
                <w:color w:val="000000" w:themeColor="text1"/>
                <w:sz w:val="22"/>
                <w:szCs w:val="22"/>
                <w:lang w:eastAsia="ro-RO"/>
              </w:rPr>
              <w:t>2</w:t>
            </w:r>
          </w:p>
        </w:tc>
      </w:tr>
      <w:tr w:rsidR="009870B5" w:rsidRPr="00942196" w14:paraId="3ABE02F2" w14:textId="77777777" w:rsidTr="009870B5">
        <w:tc>
          <w:tcPr>
            <w:tcW w:w="4214" w:type="pct"/>
            <w:tcBorders>
              <w:top w:val="outset" w:sz="6" w:space="0" w:color="auto"/>
              <w:left w:val="outset" w:sz="6" w:space="0" w:color="auto"/>
              <w:bottom w:val="outset" w:sz="6" w:space="0" w:color="auto"/>
              <w:right w:val="outset" w:sz="6" w:space="0" w:color="auto"/>
            </w:tcBorders>
            <w:shd w:val="clear" w:color="auto" w:fill="FFFFFF"/>
            <w:hideMark/>
          </w:tcPr>
          <w:p w14:paraId="5F3A668A" w14:textId="77777777" w:rsidR="009870B5" w:rsidRPr="00942196" w:rsidRDefault="009870B5" w:rsidP="00721B46">
            <w:pPr>
              <w:ind w:firstLine="0"/>
              <w:rPr>
                <w:color w:val="000000" w:themeColor="text1"/>
                <w:sz w:val="22"/>
                <w:szCs w:val="22"/>
                <w:lang w:eastAsia="ro-RO"/>
              </w:rPr>
            </w:pPr>
            <w:r w:rsidRPr="00942196">
              <w:rPr>
                <w:color w:val="000000" w:themeColor="text1"/>
                <w:sz w:val="22"/>
                <w:szCs w:val="22"/>
                <w:lang w:eastAsia="ro-RO"/>
              </w:rPr>
              <w:t>2.2  </w:t>
            </w:r>
            <w:r w:rsidRPr="00942196">
              <w:rPr>
                <w:i/>
                <w:iCs/>
                <w:color w:val="000000" w:themeColor="text1"/>
                <w:sz w:val="22"/>
                <w:szCs w:val="22"/>
                <w:lang w:eastAsia="ro-RO"/>
              </w:rPr>
              <w:t>Mecanica</w:t>
            </w:r>
          </w:p>
        </w:tc>
        <w:tc>
          <w:tcPr>
            <w:tcW w:w="353" w:type="pct"/>
            <w:tcBorders>
              <w:top w:val="outset" w:sz="6" w:space="0" w:color="auto"/>
              <w:left w:val="outset" w:sz="6" w:space="0" w:color="auto"/>
              <w:bottom w:val="outset" w:sz="6" w:space="0" w:color="auto"/>
              <w:right w:val="outset" w:sz="6" w:space="0" w:color="auto"/>
            </w:tcBorders>
            <w:shd w:val="clear" w:color="auto" w:fill="FFFFFF"/>
            <w:hideMark/>
          </w:tcPr>
          <w:p w14:paraId="5E7C9B11" w14:textId="77777777" w:rsidR="009870B5" w:rsidRPr="00942196" w:rsidRDefault="009870B5" w:rsidP="00721B46">
            <w:pPr>
              <w:ind w:firstLine="0"/>
              <w:jc w:val="center"/>
              <w:rPr>
                <w:color w:val="000000" w:themeColor="text1"/>
                <w:sz w:val="22"/>
                <w:szCs w:val="22"/>
                <w:lang w:eastAsia="ro-RO"/>
              </w:rPr>
            </w:pPr>
          </w:p>
        </w:tc>
        <w:tc>
          <w:tcPr>
            <w:tcW w:w="433" w:type="pct"/>
            <w:tcBorders>
              <w:top w:val="outset" w:sz="6" w:space="0" w:color="auto"/>
              <w:left w:val="outset" w:sz="6" w:space="0" w:color="auto"/>
              <w:bottom w:val="outset" w:sz="6" w:space="0" w:color="auto"/>
              <w:right w:val="outset" w:sz="6" w:space="0" w:color="auto"/>
            </w:tcBorders>
            <w:shd w:val="clear" w:color="auto" w:fill="FFFFFF"/>
            <w:hideMark/>
          </w:tcPr>
          <w:p w14:paraId="2C46FF54" w14:textId="77777777" w:rsidR="009870B5" w:rsidRPr="00942196" w:rsidRDefault="009870B5" w:rsidP="00721B46">
            <w:pPr>
              <w:ind w:firstLine="0"/>
              <w:jc w:val="center"/>
              <w:rPr>
                <w:color w:val="000000" w:themeColor="text1"/>
                <w:sz w:val="22"/>
                <w:szCs w:val="22"/>
                <w:lang w:eastAsia="ro-RO"/>
              </w:rPr>
            </w:pPr>
          </w:p>
        </w:tc>
      </w:tr>
      <w:tr w:rsidR="009870B5" w:rsidRPr="00942196" w14:paraId="1FA37A4F" w14:textId="77777777" w:rsidTr="009870B5">
        <w:tc>
          <w:tcPr>
            <w:tcW w:w="4214" w:type="pct"/>
            <w:tcBorders>
              <w:top w:val="outset" w:sz="6" w:space="0" w:color="auto"/>
              <w:left w:val="outset" w:sz="6" w:space="0" w:color="auto"/>
              <w:bottom w:val="outset" w:sz="6" w:space="0" w:color="auto"/>
              <w:right w:val="outset" w:sz="6" w:space="0" w:color="auto"/>
            </w:tcBorders>
            <w:shd w:val="clear" w:color="auto" w:fill="FFFFFF"/>
            <w:hideMark/>
          </w:tcPr>
          <w:p w14:paraId="2683D80E" w14:textId="77777777" w:rsidR="009870B5" w:rsidRPr="00942196" w:rsidRDefault="009870B5" w:rsidP="00721B46">
            <w:pPr>
              <w:ind w:firstLine="0"/>
              <w:rPr>
                <w:color w:val="000000" w:themeColor="text1"/>
                <w:sz w:val="22"/>
                <w:szCs w:val="22"/>
                <w:lang w:eastAsia="ro-RO"/>
              </w:rPr>
            </w:pPr>
            <w:r w:rsidRPr="00942196">
              <w:rPr>
                <w:color w:val="000000" w:themeColor="text1"/>
                <w:sz w:val="22"/>
                <w:szCs w:val="22"/>
                <w:lang w:eastAsia="ro-RO"/>
              </w:rPr>
              <w:t>2.2.1  </w:t>
            </w:r>
            <w:r w:rsidRPr="00942196">
              <w:rPr>
                <w:i/>
                <w:iCs/>
                <w:color w:val="000000" w:themeColor="text1"/>
                <w:sz w:val="22"/>
                <w:szCs w:val="22"/>
                <w:lang w:eastAsia="ro-RO"/>
              </w:rPr>
              <w:t>Statica</w:t>
            </w:r>
          </w:p>
        </w:tc>
        <w:tc>
          <w:tcPr>
            <w:tcW w:w="353" w:type="pct"/>
            <w:tcBorders>
              <w:top w:val="outset" w:sz="6" w:space="0" w:color="auto"/>
              <w:left w:val="outset" w:sz="6" w:space="0" w:color="auto"/>
              <w:right w:val="outset" w:sz="6" w:space="0" w:color="auto"/>
            </w:tcBorders>
            <w:shd w:val="clear" w:color="auto" w:fill="FFFFFF"/>
            <w:hideMark/>
          </w:tcPr>
          <w:p w14:paraId="2B045845" w14:textId="77777777" w:rsidR="009870B5" w:rsidRPr="00942196" w:rsidRDefault="009870B5" w:rsidP="00721B46">
            <w:pPr>
              <w:ind w:firstLine="0"/>
              <w:jc w:val="center"/>
              <w:rPr>
                <w:color w:val="000000" w:themeColor="text1"/>
                <w:sz w:val="22"/>
                <w:szCs w:val="22"/>
                <w:lang w:eastAsia="ro-RO"/>
              </w:rPr>
            </w:pPr>
            <w:r w:rsidRPr="00942196">
              <w:rPr>
                <w:color w:val="000000" w:themeColor="text1"/>
                <w:sz w:val="22"/>
                <w:szCs w:val="22"/>
                <w:lang w:eastAsia="ro-RO"/>
              </w:rPr>
              <w:t>1</w:t>
            </w:r>
          </w:p>
        </w:tc>
        <w:tc>
          <w:tcPr>
            <w:tcW w:w="433" w:type="pct"/>
            <w:tcBorders>
              <w:top w:val="outset" w:sz="6" w:space="0" w:color="auto"/>
              <w:left w:val="outset" w:sz="6" w:space="0" w:color="auto"/>
              <w:right w:val="outset" w:sz="6" w:space="0" w:color="auto"/>
            </w:tcBorders>
            <w:shd w:val="clear" w:color="auto" w:fill="FFFFFF"/>
            <w:hideMark/>
          </w:tcPr>
          <w:p w14:paraId="28E977BE" w14:textId="439362F4" w:rsidR="009870B5" w:rsidRPr="00942196" w:rsidRDefault="009870B5" w:rsidP="009870B5">
            <w:pPr>
              <w:ind w:firstLine="0"/>
              <w:jc w:val="center"/>
              <w:rPr>
                <w:color w:val="000000" w:themeColor="text1"/>
                <w:sz w:val="22"/>
                <w:szCs w:val="22"/>
                <w:lang w:eastAsia="ro-RO"/>
              </w:rPr>
            </w:pPr>
            <w:r w:rsidRPr="00942196">
              <w:rPr>
                <w:color w:val="000000" w:themeColor="text1"/>
                <w:sz w:val="22"/>
                <w:szCs w:val="22"/>
                <w:lang w:eastAsia="ro-RO"/>
              </w:rPr>
              <w:t>2</w:t>
            </w:r>
          </w:p>
        </w:tc>
      </w:tr>
      <w:tr w:rsidR="009870B5" w:rsidRPr="00942196" w14:paraId="7C752BDE" w14:textId="77777777" w:rsidTr="009870B5">
        <w:tc>
          <w:tcPr>
            <w:tcW w:w="4214" w:type="pct"/>
            <w:tcBorders>
              <w:top w:val="outset" w:sz="6" w:space="0" w:color="auto"/>
              <w:left w:val="outset" w:sz="6" w:space="0" w:color="auto"/>
              <w:bottom w:val="outset" w:sz="6" w:space="0" w:color="auto"/>
              <w:right w:val="outset" w:sz="6" w:space="0" w:color="auto"/>
            </w:tcBorders>
            <w:shd w:val="clear" w:color="auto" w:fill="FFFFFF"/>
            <w:hideMark/>
          </w:tcPr>
          <w:p w14:paraId="24D17C64" w14:textId="77777777" w:rsidR="009870B5" w:rsidRPr="00942196" w:rsidRDefault="009870B5" w:rsidP="00721B46">
            <w:pPr>
              <w:ind w:firstLine="0"/>
              <w:rPr>
                <w:color w:val="000000" w:themeColor="text1"/>
                <w:sz w:val="22"/>
                <w:szCs w:val="22"/>
                <w:lang w:eastAsia="ro-RO"/>
              </w:rPr>
            </w:pPr>
            <w:r w:rsidRPr="00942196">
              <w:rPr>
                <w:color w:val="000000" w:themeColor="text1"/>
                <w:sz w:val="22"/>
                <w:szCs w:val="22"/>
                <w:lang w:eastAsia="ro-RO"/>
              </w:rPr>
              <w:t>2.2.2  </w:t>
            </w:r>
            <w:r w:rsidRPr="00942196">
              <w:rPr>
                <w:i/>
                <w:iCs/>
                <w:color w:val="000000" w:themeColor="text1"/>
                <w:sz w:val="22"/>
                <w:szCs w:val="22"/>
                <w:lang w:eastAsia="ro-RO"/>
              </w:rPr>
              <w:t>Cinematica</w:t>
            </w:r>
          </w:p>
        </w:tc>
        <w:tc>
          <w:tcPr>
            <w:tcW w:w="353" w:type="pct"/>
            <w:tcBorders>
              <w:top w:val="outset" w:sz="6" w:space="0" w:color="auto"/>
              <w:left w:val="outset" w:sz="6" w:space="0" w:color="auto"/>
              <w:right w:val="outset" w:sz="6" w:space="0" w:color="auto"/>
            </w:tcBorders>
            <w:shd w:val="clear" w:color="auto" w:fill="FFFFFF"/>
            <w:hideMark/>
          </w:tcPr>
          <w:p w14:paraId="139DD668" w14:textId="77777777" w:rsidR="009870B5" w:rsidRPr="00942196" w:rsidRDefault="009870B5" w:rsidP="00721B46">
            <w:pPr>
              <w:ind w:firstLine="0"/>
              <w:jc w:val="center"/>
              <w:rPr>
                <w:color w:val="000000" w:themeColor="text1"/>
                <w:sz w:val="22"/>
                <w:szCs w:val="22"/>
                <w:lang w:eastAsia="ro-RO"/>
              </w:rPr>
            </w:pPr>
            <w:r w:rsidRPr="00942196">
              <w:rPr>
                <w:color w:val="000000" w:themeColor="text1"/>
                <w:sz w:val="22"/>
                <w:szCs w:val="22"/>
                <w:lang w:eastAsia="ro-RO"/>
              </w:rPr>
              <w:t>1</w:t>
            </w:r>
          </w:p>
        </w:tc>
        <w:tc>
          <w:tcPr>
            <w:tcW w:w="433" w:type="pct"/>
            <w:tcBorders>
              <w:top w:val="outset" w:sz="6" w:space="0" w:color="auto"/>
              <w:left w:val="outset" w:sz="6" w:space="0" w:color="auto"/>
              <w:right w:val="outset" w:sz="6" w:space="0" w:color="auto"/>
            </w:tcBorders>
            <w:shd w:val="clear" w:color="auto" w:fill="FFFFFF"/>
            <w:hideMark/>
          </w:tcPr>
          <w:p w14:paraId="78980E9A" w14:textId="604B71B5" w:rsidR="009870B5" w:rsidRPr="00942196" w:rsidRDefault="009870B5" w:rsidP="009870B5">
            <w:pPr>
              <w:ind w:firstLine="0"/>
              <w:jc w:val="center"/>
              <w:rPr>
                <w:color w:val="000000" w:themeColor="text1"/>
                <w:sz w:val="22"/>
                <w:szCs w:val="22"/>
                <w:lang w:eastAsia="ro-RO"/>
              </w:rPr>
            </w:pPr>
            <w:r w:rsidRPr="00942196">
              <w:rPr>
                <w:color w:val="000000" w:themeColor="text1"/>
                <w:sz w:val="22"/>
                <w:szCs w:val="22"/>
                <w:lang w:eastAsia="ro-RO"/>
              </w:rPr>
              <w:t>2</w:t>
            </w:r>
          </w:p>
        </w:tc>
      </w:tr>
      <w:tr w:rsidR="009870B5" w:rsidRPr="00942196" w14:paraId="6F083B76" w14:textId="77777777" w:rsidTr="009870B5">
        <w:tc>
          <w:tcPr>
            <w:tcW w:w="4214" w:type="pct"/>
            <w:tcBorders>
              <w:top w:val="outset" w:sz="6" w:space="0" w:color="auto"/>
              <w:left w:val="outset" w:sz="6" w:space="0" w:color="auto"/>
              <w:bottom w:val="outset" w:sz="6" w:space="0" w:color="auto"/>
              <w:right w:val="outset" w:sz="6" w:space="0" w:color="auto"/>
            </w:tcBorders>
            <w:shd w:val="clear" w:color="auto" w:fill="FFFFFF"/>
            <w:hideMark/>
          </w:tcPr>
          <w:p w14:paraId="165E4DD0" w14:textId="77777777" w:rsidR="009870B5" w:rsidRPr="00942196" w:rsidRDefault="009870B5" w:rsidP="00721B46">
            <w:pPr>
              <w:ind w:firstLine="0"/>
              <w:rPr>
                <w:color w:val="000000" w:themeColor="text1"/>
                <w:sz w:val="22"/>
                <w:szCs w:val="22"/>
                <w:lang w:eastAsia="ro-RO"/>
              </w:rPr>
            </w:pPr>
            <w:r w:rsidRPr="00942196">
              <w:rPr>
                <w:color w:val="000000" w:themeColor="text1"/>
                <w:sz w:val="22"/>
                <w:szCs w:val="22"/>
                <w:lang w:eastAsia="ro-RO"/>
              </w:rPr>
              <w:t>2.2.3  </w:t>
            </w:r>
            <w:r w:rsidRPr="00942196">
              <w:rPr>
                <w:i/>
                <w:iCs/>
                <w:color w:val="000000" w:themeColor="text1"/>
                <w:sz w:val="22"/>
                <w:szCs w:val="22"/>
                <w:lang w:eastAsia="ro-RO"/>
              </w:rPr>
              <w:t>Dinamica</w:t>
            </w:r>
          </w:p>
        </w:tc>
        <w:tc>
          <w:tcPr>
            <w:tcW w:w="353" w:type="pct"/>
            <w:tcBorders>
              <w:top w:val="outset" w:sz="6" w:space="0" w:color="auto"/>
              <w:left w:val="outset" w:sz="6" w:space="0" w:color="auto"/>
              <w:bottom w:val="outset" w:sz="6" w:space="0" w:color="auto"/>
              <w:right w:val="outset" w:sz="6" w:space="0" w:color="auto"/>
            </w:tcBorders>
            <w:shd w:val="clear" w:color="auto" w:fill="FFFFFF"/>
            <w:hideMark/>
          </w:tcPr>
          <w:p w14:paraId="3ADBE1B4" w14:textId="77777777" w:rsidR="009870B5" w:rsidRPr="00942196" w:rsidRDefault="009870B5" w:rsidP="00721B46">
            <w:pPr>
              <w:ind w:firstLine="0"/>
              <w:jc w:val="center"/>
              <w:rPr>
                <w:color w:val="000000" w:themeColor="text1"/>
                <w:sz w:val="22"/>
                <w:szCs w:val="22"/>
                <w:lang w:eastAsia="ro-RO"/>
              </w:rPr>
            </w:pPr>
          </w:p>
        </w:tc>
        <w:tc>
          <w:tcPr>
            <w:tcW w:w="433" w:type="pct"/>
            <w:tcBorders>
              <w:top w:val="outset" w:sz="6" w:space="0" w:color="auto"/>
              <w:left w:val="outset" w:sz="6" w:space="0" w:color="auto"/>
              <w:bottom w:val="outset" w:sz="6" w:space="0" w:color="auto"/>
              <w:right w:val="outset" w:sz="6" w:space="0" w:color="auto"/>
            </w:tcBorders>
            <w:shd w:val="clear" w:color="auto" w:fill="FFFFFF"/>
            <w:hideMark/>
          </w:tcPr>
          <w:p w14:paraId="6EF2ADF3" w14:textId="77777777" w:rsidR="009870B5" w:rsidRPr="00942196" w:rsidRDefault="009870B5" w:rsidP="00721B46">
            <w:pPr>
              <w:ind w:firstLine="0"/>
              <w:jc w:val="center"/>
              <w:rPr>
                <w:color w:val="000000" w:themeColor="text1"/>
                <w:sz w:val="22"/>
                <w:szCs w:val="22"/>
                <w:lang w:eastAsia="ro-RO"/>
              </w:rPr>
            </w:pPr>
          </w:p>
        </w:tc>
      </w:tr>
      <w:tr w:rsidR="009870B5" w:rsidRPr="00942196" w14:paraId="4A12F164" w14:textId="77777777" w:rsidTr="009870B5">
        <w:tc>
          <w:tcPr>
            <w:tcW w:w="4214" w:type="pct"/>
            <w:tcBorders>
              <w:top w:val="outset" w:sz="6" w:space="0" w:color="auto"/>
              <w:left w:val="outset" w:sz="6" w:space="0" w:color="auto"/>
              <w:bottom w:val="outset" w:sz="6" w:space="0" w:color="auto"/>
              <w:right w:val="outset" w:sz="6" w:space="0" w:color="auto"/>
            </w:tcBorders>
            <w:shd w:val="clear" w:color="auto" w:fill="FFFFFF"/>
            <w:hideMark/>
          </w:tcPr>
          <w:p w14:paraId="457A1539" w14:textId="79071C41" w:rsidR="009870B5" w:rsidRPr="00942196" w:rsidRDefault="009870B5" w:rsidP="009870B5">
            <w:pPr>
              <w:ind w:firstLine="0"/>
              <w:rPr>
                <w:color w:val="000000" w:themeColor="text1"/>
                <w:sz w:val="22"/>
                <w:szCs w:val="22"/>
                <w:lang w:eastAsia="ro-RO"/>
              </w:rPr>
            </w:pPr>
            <w:r w:rsidRPr="00942196">
              <w:rPr>
                <w:color w:val="000000" w:themeColor="text1"/>
                <w:sz w:val="22"/>
                <w:szCs w:val="22"/>
                <w:lang w:eastAsia="ro-RO"/>
              </w:rPr>
              <w:t xml:space="preserve">(a)  Masa, forța și energia; </w:t>
            </w:r>
          </w:p>
        </w:tc>
        <w:tc>
          <w:tcPr>
            <w:tcW w:w="353" w:type="pct"/>
            <w:tcBorders>
              <w:top w:val="outset" w:sz="6" w:space="0" w:color="auto"/>
              <w:left w:val="outset" w:sz="6" w:space="0" w:color="auto"/>
              <w:bottom w:val="outset" w:sz="6" w:space="0" w:color="auto"/>
              <w:right w:val="outset" w:sz="6" w:space="0" w:color="auto"/>
            </w:tcBorders>
            <w:shd w:val="clear" w:color="auto" w:fill="FFFFFF"/>
            <w:hideMark/>
          </w:tcPr>
          <w:p w14:paraId="778CFF2D" w14:textId="77777777" w:rsidR="009870B5" w:rsidRPr="00942196" w:rsidRDefault="009870B5" w:rsidP="00721B46">
            <w:pPr>
              <w:ind w:firstLine="0"/>
              <w:jc w:val="center"/>
              <w:rPr>
                <w:color w:val="000000" w:themeColor="text1"/>
                <w:sz w:val="22"/>
                <w:szCs w:val="22"/>
                <w:lang w:eastAsia="ro-RO"/>
              </w:rPr>
            </w:pPr>
            <w:r w:rsidRPr="00942196">
              <w:rPr>
                <w:color w:val="000000" w:themeColor="text1"/>
                <w:sz w:val="22"/>
                <w:szCs w:val="22"/>
                <w:lang w:eastAsia="ro-RO"/>
              </w:rPr>
              <w:t>1</w:t>
            </w:r>
          </w:p>
        </w:tc>
        <w:tc>
          <w:tcPr>
            <w:tcW w:w="433" w:type="pct"/>
            <w:tcBorders>
              <w:top w:val="outset" w:sz="6" w:space="0" w:color="auto"/>
              <w:left w:val="outset" w:sz="6" w:space="0" w:color="auto"/>
              <w:bottom w:val="outset" w:sz="6" w:space="0" w:color="auto"/>
              <w:right w:val="outset" w:sz="6" w:space="0" w:color="auto"/>
            </w:tcBorders>
            <w:shd w:val="clear" w:color="auto" w:fill="FFFFFF"/>
            <w:hideMark/>
          </w:tcPr>
          <w:p w14:paraId="6253F60B" w14:textId="59A444FC" w:rsidR="009870B5" w:rsidRPr="00942196" w:rsidRDefault="009870B5" w:rsidP="00721B46">
            <w:pPr>
              <w:ind w:firstLine="0"/>
              <w:jc w:val="center"/>
              <w:rPr>
                <w:color w:val="000000" w:themeColor="text1"/>
                <w:sz w:val="22"/>
                <w:szCs w:val="22"/>
                <w:lang w:eastAsia="ro-RO"/>
              </w:rPr>
            </w:pPr>
            <w:r w:rsidRPr="00942196">
              <w:rPr>
                <w:color w:val="000000" w:themeColor="text1"/>
                <w:sz w:val="22"/>
                <w:szCs w:val="22"/>
                <w:lang w:eastAsia="ro-RO"/>
              </w:rPr>
              <w:t>2</w:t>
            </w:r>
          </w:p>
        </w:tc>
      </w:tr>
      <w:tr w:rsidR="009870B5" w:rsidRPr="00942196" w14:paraId="2AD53CA3" w14:textId="77777777" w:rsidTr="009870B5">
        <w:tc>
          <w:tcPr>
            <w:tcW w:w="4214" w:type="pct"/>
            <w:tcBorders>
              <w:top w:val="outset" w:sz="6" w:space="0" w:color="auto"/>
              <w:left w:val="outset" w:sz="6" w:space="0" w:color="auto"/>
              <w:bottom w:val="outset" w:sz="6" w:space="0" w:color="auto"/>
              <w:right w:val="outset" w:sz="6" w:space="0" w:color="auto"/>
            </w:tcBorders>
            <w:shd w:val="clear" w:color="auto" w:fill="FFFFFF"/>
            <w:hideMark/>
          </w:tcPr>
          <w:p w14:paraId="53C36AA9" w14:textId="5BD0F91C" w:rsidR="009870B5" w:rsidRPr="00942196" w:rsidRDefault="009870B5" w:rsidP="00721B46">
            <w:pPr>
              <w:ind w:firstLine="0"/>
              <w:rPr>
                <w:color w:val="000000" w:themeColor="text1"/>
                <w:sz w:val="22"/>
                <w:szCs w:val="22"/>
                <w:lang w:eastAsia="ro-RO"/>
              </w:rPr>
            </w:pPr>
            <w:r w:rsidRPr="00942196">
              <w:rPr>
                <w:color w:val="000000" w:themeColor="text1"/>
                <w:sz w:val="22"/>
                <w:szCs w:val="22"/>
                <w:lang w:eastAsia="ro-RO"/>
              </w:rPr>
              <w:t>(b)  Moment și conservarea momentului</w:t>
            </w:r>
          </w:p>
          <w:p w14:paraId="28B817B8" w14:textId="2F48F636" w:rsidR="009870B5" w:rsidRPr="00942196" w:rsidRDefault="009870B5" w:rsidP="00721B46">
            <w:pPr>
              <w:ind w:firstLine="0"/>
              <w:rPr>
                <w:color w:val="000000" w:themeColor="text1"/>
                <w:sz w:val="22"/>
                <w:szCs w:val="22"/>
                <w:lang w:eastAsia="ro-RO"/>
              </w:rPr>
            </w:pPr>
          </w:p>
        </w:tc>
        <w:tc>
          <w:tcPr>
            <w:tcW w:w="353" w:type="pct"/>
            <w:tcBorders>
              <w:top w:val="outset" w:sz="6" w:space="0" w:color="auto"/>
              <w:left w:val="outset" w:sz="6" w:space="0" w:color="auto"/>
              <w:bottom w:val="outset" w:sz="6" w:space="0" w:color="auto"/>
              <w:right w:val="outset" w:sz="6" w:space="0" w:color="auto"/>
            </w:tcBorders>
            <w:shd w:val="clear" w:color="auto" w:fill="FFFFFF"/>
            <w:hideMark/>
          </w:tcPr>
          <w:p w14:paraId="3972B2B4" w14:textId="77777777" w:rsidR="009870B5" w:rsidRPr="00942196" w:rsidRDefault="009870B5" w:rsidP="00721B46">
            <w:pPr>
              <w:ind w:firstLine="0"/>
              <w:jc w:val="center"/>
              <w:rPr>
                <w:color w:val="000000" w:themeColor="text1"/>
                <w:sz w:val="22"/>
                <w:szCs w:val="22"/>
                <w:lang w:eastAsia="ro-RO"/>
              </w:rPr>
            </w:pPr>
            <w:r w:rsidRPr="00942196">
              <w:rPr>
                <w:color w:val="000000" w:themeColor="text1"/>
                <w:sz w:val="22"/>
                <w:szCs w:val="22"/>
                <w:lang w:eastAsia="ro-RO"/>
              </w:rPr>
              <w:t>1</w:t>
            </w:r>
          </w:p>
        </w:tc>
        <w:tc>
          <w:tcPr>
            <w:tcW w:w="433" w:type="pct"/>
            <w:tcBorders>
              <w:top w:val="outset" w:sz="6" w:space="0" w:color="auto"/>
              <w:left w:val="outset" w:sz="6" w:space="0" w:color="auto"/>
              <w:bottom w:val="outset" w:sz="6" w:space="0" w:color="auto"/>
              <w:right w:val="outset" w:sz="6" w:space="0" w:color="auto"/>
            </w:tcBorders>
            <w:shd w:val="clear" w:color="auto" w:fill="FFFFFF"/>
            <w:hideMark/>
          </w:tcPr>
          <w:p w14:paraId="4F31213F" w14:textId="379053C5" w:rsidR="009870B5" w:rsidRPr="00942196" w:rsidRDefault="009870B5" w:rsidP="00721B46">
            <w:pPr>
              <w:ind w:firstLine="0"/>
              <w:jc w:val="center"/>
              <w:rPr>
                <w:color w:val="000000" w:themeColor="text1"/>
                <w:sz w:val="22"/>
                <w:szCs w:val="22"/>
                <w:lang w:eastAsia="ro-RO"/>
              </w:rPr>
            </w:pPr>
            <w:r w:rsidRPr="00942196">
              <w:rPr>
                <w:color w:val="000000" w:themeColor="text1"/>
                <w:sz w:val="22"/>
                <w:szCs w:val="22"/>
                <w:lang w:eastAsia="ro-RO"/>
              </w:rPr>
              <w:t>2</w:t>
            </w:r>
          </w:p>
        </w:tc>
      </w:tr>
      <w:tr w:rsidR="009870B5" w:rsidRPr="00942196" w14:paraId="7891128C" w14:textId="77777777" w:rsidTr="009870B5">
        <w:tc>
          <w:tcPr>
            <w:tcW w:w="4214" w:type="pct"/>
            <w:tcBorders>
              <w:top w:val="outset" w:sz="6" w:space="0" w:color="auto"/>
              <w:left w:val="outset" w:sz="6" w:space="0" w:color="auto"/>
              <w:bottom w:val="outset" w:sz="6" w:space="0" w:color="auto"/>
              <w:right w:val="outset" w:sz="6" w:space="0" w:color="auto"/>
            </w:tcBorders>
            <w:shd w:val="clear" w:color="auto" w:fill="FFFFFF"/>
            <w:hideMark/>
          </w:tcPr>
          <w:p w14:paraId="51840F62" w14:textId="77777777" w:rsidR="009870B5" w:rsidRPr="00942196" w:rsidRDefault="009870B5" w:rsidP="00721B46">
            <w:pPr>
              <w:ind w:firstLine="0"/>
              <w:rPr>
                <w:color w:val="000000" w:themeColor="text1"/>
                <w:sz w:val="22"/>
                <w:szCs w:val="22"/>
                <w:lang w:eastAsia="ro-RO"/>
              </w:rPr>
            </w:pPr>
            <w:r w:rsidRPr="00942196">
              <w:rPr>
                <w:color w:val="000000" w:themeColor="text1"/>
                <w:sz w:val="22"/>
                <w:szCs w:val="22"/>
                <w:lang w:eastAsia="ro-RO"/>
              </w:rPr>
              <w:t>2.2.4  </w:t>
            </w:r>
            <w:r w:rsidRPr="00942196">
              <w:rPr>
                <w:i/>
                <w:iCs/>
                <w:color w:val="000000" w:themeColor="text1"/>
                <w:sz w:val="22"/>
                <w:szCs w:val="22"/>
                <w:lang w:eastAsia="ro-RO"/>
              </w:rPr>
              <w:t>Dinamica fluidelor</w:t>
            </w:r>
          </w:p>
        </w:tc>
        <w:tc>
          <w:tcPr>
            <w:tcW w:w="353" w:type="pct"/>
            <w:tcBorders>
              <w:top w:val="outset" w:sz="6" w:space="0" w:color="auto"/>
              <w:left w:val="outset" w:sz="6" w:space="0" w:color="auto"/>
              <w:bottom w:val="outset" w:sz="6" w:space="0" w:color="auto"/>
              <w:right w:val="outset" w:sz="6" w:space="0" w:color="auto"/>
            </w:tcBorders>
            <w:shd w:val="clear" w:color="auto" w:fill="FFFFFF"/>
            <w:hideMark/>
          </w:tcPr>
          <w:p w14:paraId="524EF818" w14:textId="77777777" w:rsidR="009870B5" w:rsidRPr="00942196" w:rsidRDefault="009870B5" w:rsidP="00721B46">
            <w:pPr>
              <w:ind w:firstLine="0"/>
              <w:jc w:val="center"/>
              <w:rPr>
                <w:color w:val="000000" w:themeColor="text1"/>
                <w:sz w:val="22"/>
                <w:szCs w:val="22"/>
                <w:lang w:eastAsia="ro-RO"/>
              </w:rPr>
            </w:pPr>
          </w:p>
        </w:tc>
        <w:tc>
          <w:tcPr>
            <w:tcW w:w="433" w:type="pct"/>
            <w:tcBorders>
              <w:top w:val="outset" w:sz="6" w:space="0" w:color="auto"/>
              <w:left w:val="outset" w:sz="6" w:space="0" w:color="auto"/>
              <w:bottom w:val="outset" w:sz="6" w:space="0" w:color="auto"/>
              <w:right w:val="outset" w:sz="6" w:space="0" w:color="auto"/>
            </w:tcBorders>
            <w:shd w:val="clear" w:color="auto" w:fill="FFFFFF"/>
            <w:hideMark/>
          </w:tcPr>
          <w:p w14:paraId="44C9460C" w14:textId="77777777" w:rsidR="009870B5" w:rsidRPr="00942196" w:rsidRDefault="009870B5" w:rsidP="00721B46">
            <w:pPr>
              <w:ind w:firstLine="0"/>
              <w:jc w:val="center"/>
              <w:rPr>
                <w:color w:val="000000" w:themeColor="text1"/>
                <w:sz w:val="22"/>
                <w:szCs w:val="22"/>
                <w:lang w:eastAsia="ro-RO"/>
              </w:rPr>
            </w:pPr>
          </w:p>
        </w:tc>
      </w:tr>
      <w:tr w:rsidR="004E3BC5" w:rsidRPr="00942196" w14:paraId="646A3E07" w14:textId="77777777" w:rsidTr="004E3BC5">
        <w:tc>
          <w:tcPr>
            <w:tcW w:w="4214" w:type="pct"/>
            <w:tcBorders>
              <w:top w:val="outset" w:sz="6" w:space="0" w:color="auto"/>
              <w:left w:val="outset" w:sz="6" w:space="0" w:color="auto"/>
              <w:bottom w:val="outset" w:sz="6" w:space="0" w:color="auto"/>
              <w:right w:val="outset" w:sz="6" w:space="0" w:color="auto"/>
            </w:tcBorders>
            <w:shd w:val="clear" w:color="auto" w:fill="FFFFFF"/>
            <w:hideMark/>
          </w:tcPr>
          <w:p w14:paraId="70817D0B" w14:textId="1937917A" w:rsidR="004E3BC5" w:rsidRPr="00942196" w:rsidRDefault="004E3BC5" w:rsidP="00721B46">
            <w:pPr>
              <w:ind w:firstLine="0"/>
              <w:rPr>
                <w:color w:val="000000" w:themeColor="text1"/>
                <w:sz w:val="22"/>
                <w:szCs w:val="22"/>
                <w:lang w:eastAsia="ro-RO"/>
              </w:rPr>
            </w:pPr>
            <w:r w:rsidRPr="00942196">
              <w:rPr>
                <w:color w:val="000000" w:themeColor="text1"/>
                <w:sz w:val="22"/>
                <w:szCs w:val="22"/>
                <w:lang w:eastAsia="ro-RO"/>
              </w:rPr>
              <w:t>(a)  Greutatea și densitatea;</w:t>
            </w:r>
          </w:p>
        </w:tc>
        <w:tc>
          <w:tcPr>
            <w:tcW w:w="353" w:type="pct"/>
            <w:tcBorders>
              <w:top w:val="outset" w:sz="6" w:space="0" w:color="auto"/>
              <w:left w:val="outset" w:sz="6" w:space="0" w:color="auto"/>
              <w:bottom w:val="outset" w:sz="6" w:space="0" w:color="auto"/>
              <w:right w:val="outset" w:sz="6" w:space="0" w:color="auto"/>
            </w:tcBorders>
            <w:shd w:val="clear" w:color="auto" w:fill="FFFFFF"/>
            <w:hideMark/>
          </w:tcPr>
          <w:p w14:paraId="32A6F653" w14:textId="77777777" w:rsidR="004E3BC5" w:rsidRPr="00942196" w:rsidRDefault="004E3BC5" w:rsidP="00721B46">
            <w:pPr>
              <w:ind w:firstLine="0"/>
              <w:jc w:val="center"/>
              <w:rPr>
                <w:color w:val="000000" w:themeColor="text1"/>
                <w:sz w:val="22"/>
                <w:szCs w:val="22"/>
                <w:lang w:eastAsia="ro-RO"/>
              </w:rPr>
            </w:pPr>
            <w:r w:rsidRPr="00942196">
              <w:rPr>
                <w:color w:val="000000" w:themeColor="text1"/>
                <w:sz w:val="22"/>
                <w:szCs w:val="22"/>
                <w:lang w:eastAsia="ro-RO"/>
              </w:rPr>
              <w:t>2</w:t>
            </w:r>
          </w:p>
        </w:tc>
        <w:tc>
          <w:tcPr>
            <w:tcW w:w="433" w:type="pct"/>
            <w:tcBorders>
              <w:top w:val="outset" w:sz="6" w:space="0" w:color="auto"/>
              <w:left w:val="outset" w:sz="6" w:space="0" w:color="auto"/>
              <w:bottom w:val="outset" w:sz="6" w:space="0" w:color="auto"/>
              <w:right w:val="outset" w:sz="6" w:space="0" w:color="auto"/>
            </w:tcBorders>
            <w:shd w:val="clear" w:color="auto" w:fill="FFFFFF"/>
            <w:hideMark/>
          </w:tcPr>
          <w:p w14:paraId="69A7C62B" w14:textId="587E26BC" w:rsidR="004E3BC5" w:rsidRPr="00942196" w:rsidRDefault="004E3BC5" w:rsidP="004E3BC5">
            <w:pPr>
              <w:ind w:firstLine="0"/>
              <w:jc w:val="center"/>
              <w:rPr>
                <w:color w:val="000000" w:themeColor="text1"/>
                <w:sz w:val="22"/>
                <w:szCs w:val="22"/>
                <w:lang w:eastAsia="ro-RO"/>
              </w:rPr>
            </w:pPr>
            <w:r w:rsidRPr="00942196">
              <w:rPr>
                <w:color w:val="000000" w:themeColor="text1"/>
                <w:sz w:val="22"/>
                <w:szCs w:val="22"/>
                <w:lang w:eastAsia="ro-RO"/>
              </w:rPr>
              <w:t>2</w:t>
            </w:r>
          </w:p>
        </w:tc>
      </w:tr>
      <w:tr w:rsidR="004E3BC5" w:rsidRPr="00942196" w14:paraId="477D3961" w14:textId="77777777" w:rsidTr="004E3BC5">
        <w:tc>
          <w:tcPr>
            <w:tcW w:w="4214" w:type="pct"/>
            <w:tcBorders>
              <w:top w:val="outset" w:sz="6" w:space="0" w:color="auto"/>
              <w:left w:val="outset" w:sz="6" w:space="0" w:color="auto"/>
              <w:bottom w:val="outset" w:sz="6" w:space="0" w:color="auto"/>
              <w:right w:val="outset" w:sz="6" w:space="0" w:color="auto"/>
            </w:tcBorders>
            <w:shd w:val="clear" w:color="auto" w:fill="FFFFFF"/>
            <w:hideMark/>
          </w:tcPr>
          <w:p w14:paraId="7695A745" w14:textId="4256CF13" w:rsidR="004E3BC5" w:rsidRPr="00942196" w:rsidRDefault="004E3BC5" w:rsidP="004E3BC5">
            <w:pPr>
              <w:ind w:firstLine="0"/>
              <w:rPr>
                <w:color w:val="000000" w:themeColor="text1"/>
                <w:sz w:val="22"/>
                <w:szCs w:val="22"/>
                <w:lang w:eastAsia="ro-RO"/>
              </w:rPr>
            </w:pPr>
            <w:r w:rsidRPr="00942196">
              <w:rPr>
                <w:color w:val="000000" w:themeColor="text1"/>
                <w:sz w:val="22"/>
                <w:szCs w:val="22"/>
                <w:lang w:eastAsia="ro-RO"/>
              </w:rPr>
              <w:t>(b)  Vîscozitatea; compresibilitatea fluidelor, presiune statică, dinamică și totală.</w:t>
            </w:r>
          </w:p>
        </w:tc>
        <w:tc>
          <w:tcPr>
            <w:tcW w:w="353" w:type="pct"/>
            <w:tcBorders>
              <w:top w:val="outset" w:sz="6" w:space="0" w:color="auto"/>
              <w:left w:val="outset" w:sz="6" w:space="0" w:color="auto"/>
              <w:bottom w:val="outset" w:sz="6" w:space="0" w:color="auto"/>
              <w:right w:val="outset" w:sz="6" w:space="0" w:color="auto"/>
            </w:tcBorders>
            <w:shd w:val="clear" w:color="auto" w:fill="FFFFFF"/>
            <w:hideMark/>
          </w:tcPr>
          <w:p w14:paraId="663F038A" w14:textId="77777777" w:rsidR="004E3BC5" w:rsidRPr="00942196" w:rsidRDefault="004E3BC5" w:rsidP="00721B46">
            <w:pPr>
              <w:ind w:firstLine="0"/>
              <w:jc w:val="center"/>
              <w:rPr>
                <w:color w:val="000000" w:themeColor="text1"/>
                <w:sz w:val="22"/>
                <w:szCs w:val="22"/>
                <w:lang w:eastAsia="ro-RO"/>
              </w:rPr>
            </w:pPr>
            <w:r w:rsidRPr="00942196">
              <w:rPr>
                <w:color w:val="000000" w:themeColor="text1"/>
                <w:sz w:val="22"/>
                <w:szCs w:val="22"/>
                <w:lang w:eastAsia="ro-RO"/>
              </w:rPr>
              <w:t>1</w:t>
            </w:r>
          </w:p>
        </w:tc>
        <w:tc>
          <w:tcPr>
            <w:tcW w:w="433" w:type="pct"/>
            <w:tcBorders>
              <w:top w:val="outset" w:sz="6" w:space="0" w:color="auto"/>
              <w:left w:val="outset" w:sz="6" w:space="0" w:color="auto"/>
              <w:bottom w:val="outset" w:sz="6" w:space="0" w:color="auto"/>
              <w:right w:val="outset" w:sz="6" w:space="0" w:color="auto"/>
            </w:tcBorders>
            <w:shd w:val="clear" w:color="auto" w:fill="FFFFFF"/>
            <w:hideMark/>
          </w:tcPr>
          <w:p w14:paraId="621E8265" w14:textId="18636E4C" w:rsidR="004E3BC5" w:rsidRPr="00942196" w:rsidRDefault="004E3BC5" w:rsidP="004E3BC5">
            <w:pPr>
              <w:ind w:firstLine="0"/>
              <w:jc w:val="center"/>
              <w:rPr>
                <w:color w:val="000000" w:themeColor="text1"/>
                <w:sz w:val="22"/>
                <w:szCs w:val="22"/>
                <w:lang w:eastAsia="ro-RO"/>
              </w:rPr>
            </w:pPr>
            <w:r w:rsidRPr="00942196">
              <w:rPr>
                <w:color w:val="000000" w:themeColor="text1"/>
                <w:sz w:val="22"/>
                <w:szCs w:val="22"/>
                <w:lang w:eastAsia="ro-RO"/>
              </w:rPr>
              <w:t>2</w:t>
            </w:r>
          </w:p>
        </w:tc>
      </w:tr>
      <w:tr w:rsidR="004E3BC5" w:rsidRPr="00942196" w14:paraId="5D186165" w14:textId="77777777" w:rsidTr="004E3BC5">
        <w:tc>
          <w:tcPr>
            <w:tcW w:w="4214" w:type="pct"/>
            <w:tcBorders>
              <w:top w:val="outset" w:sz="6" w:space="0" w:color="auto"/>
              <w:left w:val="outset" w:sz="6" w:space="0" w:color="auto"/>
              <w:bottom w:val="outset" w:sz="6" w:space="0" w:color="auto"/>
              <w:right w:val="outset" w:sz="6" w:space="0" w:color="auto"/>
            </w:tcBorders>
            <w:shd w:val="clear" w:color="auto" w:fill="FFFFFF"/>
            <w:hideMark/>
          </w:tcPr>
          <w:p w14:paraId="2A0F0C2A" w14:textId="77777777" w:rsidR="004E3BC5" w:rsidRPr="00942196" w:rsidRDefault="004E3BC5" w:rsidP="00721B46">
            <w:pPr>
              <w:ind w:firstLine="0"/>
              <w:rPr>
                <w:color w:val="000000" w:themeColor="text1"/>
                <w:sz w:val="22"/>
                <w:szCs w:val="22"/>
                <w:lang w:eastAsia="ro-RO"/>
              </w:rPr>
            </w:pPr>
            <w:r w:rsidRPr="00942196">
              <w:rPr>
                <w:color w:val="000000" w:themeColor="text1"/>
                <w:sz w:val="22"/>
                <w:szCs w:val="22"/>
                <w:lang w:eastAsia="ro-RO"/>
              </w:rPr>
              <w:t>2.3  </w:t>
            </w:r>
            <w:r w:rsidRPr="00942196">
              <w:rPr>
                <w:i/>
                <w:iCs/>
                <w:color w:val="000000" w:themeColor="text1"/>
                <w:sz w:val="22"/>
                <w:szCs w:val="22"/>
                <w:lang w:eastAsia="ro-RO"/>
              </w:rPr>
              <w:t>Termodinamica</w:t>
            </w:r>
          </w:p>
        </w:tc>
        <w:tc>
          <w:tcPr>
            <w:tcW w:w="353" w:type="pct"/>
            <w:tcBorders>
              <w:top w:val="outset" w:sz="6" w:space="0" w:color="auto"/>
              <w:left w:val="outset" w:sz="6" w:space="0" w:color="auto"/>
              <w:bottom w:val="outset" w:sz="6" w:space="0" w:color="auto"/>
              <w:right w:val="outset" w:sz="6" w:space="0" w:color="auto"/>
            </w:tcBorders>
            <w:shd w:val="clear" w:color="auto" w:fill="FFFFFF"/>
            <w:hideMark/>
          </w:tcPr>
          <w:p w14:paraId="1E527D81" w14:textId="77777777" w:rsidR="004E3BC5" w:rsidRPr="00942196" w:rsidRDefault="004E3BC5" w:rsidP="00721B46">
            <w:pPr>
              <w:ind w:firstLine="0"/>
              <w:jc w:val="center"/>
              <w:rPr>
                <w:color w:val="000000" w:themeColor="text1"/>
                <w:sz w:val="22"/>
                <w:szCs w:val="22"/>
                <w:lang w:eastAsia="ro-RO"/>
              </w:rPr>
            </w:pPr>
          </w:p>
        </w:tc>
        <w:tc>
          <w:tcPr>
            <w:tcW w:w="433" w:type="pct"/>
            <w:tcBorders>
              <w:top w:val="outset" w:sz="6" w:space="0" w:color="auto"/>
              <w:left w:val="outset" w:sz="6" w:space="0" w:color="auto"/>
              <w:bottom w:val="outset" w:sz="6" w:space="0" w:color="auto"/>
              <w:right w:val="outset" w:sz="6" w:space="0" w:color="auto"/>
            </w:tcBorders>
            <w:shd w:val="clear" w:color="auto" w:fill="FFFFFF"/>
            <w:hideMark/>
          </w:tcPr>
          <w:p w14:paraId="57F13F5B" w14:textId="77777777" w:rsidR="004E3BC5" w:rsidRPr="00942196" w:rsidRDefault="004E3BC5" w:rsidP="00721B46">
            <w:pPr>
              <w:ind w:firstLine="0"/>
              <w:jc w:val="center"/>
              <w:rPr>
                <w:color w:val="000000" w:themeColor="text1"/>
                <w:sz w:val="22"/>
                <w:szCs w:val="22"/>
                <w:lang w:eastAsia="ro-RO"/>
              </w:rPr>
            </w:pPr>
          </w:p>
        </w:tc>
      </w:tr>
      <w:tr w:rsidR="004E3BC5" w:rsidRPr="00942196" w14:paraId="493C48F2" w14:textId="77777777" w:rsidTr="004E3BC5">
        <w:tc>
          <w:tcPr>
            <w:tcW w:w="4214" w:type="pct"/>
            <w:tcBorders>
              <w:top w:val="outset" w:sz="6" w:space="0" w:color="auto"/>
              <w:left w:val="outset" w:sz="6" w:space="0" w:color="auto"/>
              <w:bottom w:val="outset" w:sz="6" w:space="0" w:color="auto"/>
              <w:right w:val="outset" w:sz="6" w:space="0" w:color="auto"/>
            </w:tcBorders>
            <w:shd w:val="clear" w:color="auto" w:fill="FFFFFF"/>
            <w:hideMark/>
          </w:tcPr>
          <w:p w14:paraId="0B5D49A5" w14:textId="3C41B147" w:rsidR="004E3BC5" w:rsidRPr="00942196" w:rsidRDefault="004E3BC5" w:rsidP="00721B46">
            <w:pPr>
              <w:ind w:firstLine="0"/>
              <w:rPr>
                <w:color w:val="000000" w:themeColor="text1"/>
                <w:sz w:val="22"/>
                <w:szCs w:val="22"/>
                <w:lang w:eastAsia="ro-RO"/>
              </w:rPr>
            </w:pPr>
            <w:r w:rsidRPr="00942196">
              <w:rPr>
                <w:color w:val="000000" w:themeColor="text1"/>
                <w:sz w:val="22"/>
                <w:szCs w:val="22"/>
                <w:lang w:eastAsia="ro-RO"/>
              </w:rPr>
              <w:t>(a)  Temperatura;</w:t>
            </w:r>
          </w:p>
        </w:tc>
        <w:tc>
          <w:tcPr>
            <w:tcW w:w="353" w:type="pct"/>
            <w:tcBorders>
              <w:top w:val="outset" w:sz="6" w:space="0" w:color="auto"/>
              <w:left w:val="outset" w:sz="6" w:space="0" w:color="auto"/>
              <w:bottom w:val="outset" w:sz="6" w:space="0" w:color="auto"/>
              <w:right w:val="outset" w:sz="6" w:space="0" w:color="auto"/>
            </w:tcBorders>
            <w:shd w:val="clear" w:color="auto" w:fill="FFFFFF"/>
            <w:hideMark/>
          </w:tcPr>
          <w:p w14:paraId="14DEEC47" w14:textId="77777777" w:rsidR="004E3BC5" w:rsidRPr="00942196" w:rsidRDefault="004E3BC5" w:rsidP="00721B46">
            <w:pPr>
              <w:ind w:firstLine="0"/>
              <w:jc w:val="center"/>
              <w:rPr>
                <w:color w:val="000000" w:themeColor="text1"/>
                <w:sz w:val="22"/>
                <w:szCs w:val="22"/>
                <w:lang w:eastAsia="ro-RO"/>
              </w:rPr>
            </w:pPr>
            <w:r w:rsidRPr="00942196">
              <w:rPr>
                <w:color w:val="000000" w:themeColor="text1"/>
                <w:sz w:val="22"/>
                <w:szCs w:val="22"/>
                <w:lang w:eastAsia="ro-RO"/>
              </w:rPr>
              <w:t>2</w:t>
            </w:r>
          </w:p>
        </w:tc>
        <w:tc>
          <w:tcPr>
            <w:tcW w:w="433" w:type="pct"/>
            <w:tcBorders>
              <w:top w:val="outset" w:sz="6" w:space="0" w:color="auto"/>
              <w:left w:val="outset" w:sz="6" w:space="0" w:color="auto"/>
              <w:bottom w:val="outset" w:sz="6" w:space="0" w:color="auto"/>
              <w:right w:val="outset" w:sz="6" w:space="0" w:color="auto"/>
            </w:tcBorders>
            <w:shd w:val="clear" w:color="auto" w:fill="FFFFFF"/>
            <w:hideMark/>
          </w:tcPr>
          <w:p w14:paraId="2FAADF11" w14:textId="03892880" w:rsidR="004E3BC5" w:rsidRPr="00942196" w:rsidRDefault="004E3BC5" w:rsidP="004E3BC5">
            <w:pPr>
              <w:ind w:firstLine="0"/>
              <w:jc w:val="center"/>
              <w:rPr>
                <w:color w:val="000000" w:themeColor="text1"/>
                <w:sz w:val="22"/>
                <w:szCs w:val="22"/>
                <w:lang w:eastAsia="ro-RO"/>
              </w:rPr>
            </w:pPr>
            <w:r w:rsidRPr="00942196">
              <w:rPr>
                <w:color w:val="000000" w:themeColor="text1"/>
                <w:sz w:val="22"/>
                <w:szCs w:val="22"/>
                <w:lang w:eastAsia="ro-RO"/>
              </w:rPr>
              <w:t>2</w:t>
            </w:r>
          </w:p>
        </w:tc>
      </w:tr>
      <w:tr w:rsidR="004E3BC5" w:rsidRPr="00942196" w14:paraId="5558298C" w14:textId="77777777" w:rsidTr="004E3BC5">
        <w:tc>
          <w:tcPr>
            <w:tcW w:w="4214" w:type="pct"/>
            <w:tcBorders>
              <w:top w:val="outset" w:sz="6" w:space="0" w:color="auto"/>
              <w:left w:val="outset" w:sz="6" w:space="0" w:color="auto"/>
              <w:bottom w:val="outset" w:sz="6" w:space="0" w:color="auto"/>
              <w:right w:val="outset" w:sz="6" w:space="0" w:color="auto"/>
            </w:tcBorders>
            <w:shd w:val="clear" w:color="auto" w:fill="FFFFFF"/>
            <w:hideMark/>
          </w:tcPr>
          <w:p w14:paraId="28C7477A" w14:textId="34E8930F" w:rsidR="004E3BC5" w:rsidRPr="00942196" w:rsidRDefault="004E3BC5" w:rsidP="004E3BC5">
            <w:pPr>
              <w:ind w:firstLine="0"/>
              <w:rPr>
                <w:color w:val="000000" w:themeColor="text1"/>
                <w:sz w:val="22"/>
                <w:szCs w:val="22"/>
                <w:lang w:eastAsia="ro-RO"/>
              </w:rPr>
            </w:pPr>
            <w:r w:rsidRPr="00942196">
              <w:rPr>
                <w:color w:val="000000" w:themeColor="text1"/>
                <w:sz w:val="22"/>
                <w:szCs w:val="22"/>
                <w:lang w:eastAsia="ro-RO"/>
              </w:rPr>
              <w:t xml:space="preserve">(b) Căldura. </w:t>
            </w:r>
          </w:p>
          <w:p w14:paraId="0E2733C0" w14:textId="7DE0753F" w:rsidR="004E3BC5" w:rsidRPr="00942196" w:rsidRDefault="004E3BC5" w:rsidP="00721B46">
            <w:pPr>
              <w:ind w:firstLine="0"/>
              <w:rPr>
                <w:color w:val="000000" w:themeColor="text1"/>
                <w:sz w:val="22"/>
                <w:szCs w:val="22"/>
                <w:lang w:eastAsia="ro-RO"/>
              </w:rPr>
            </w:pPr>
          </w:p>
        </w:tc>
        <w:tc>
          <w:tcPr>
            <w:tcW w:w="353" w:type="pct"/>
            <w:tcBorders>
              <w:top w:val="outset" w:sz="6" w:space="0" w:color="auto"/>
              <w:left w:val="outset" w:sz="6" w:space="0" w:color="auto"/>
              <w:bottom w:val="outset" w:sz="6" w:space="0" w:color="auto"/>
              <w:right w:val="outset" w:sz="6" w:space="0" w:color="auto"/>
            </w:tcBorders>
            <w:shd w:val="clear" w:color="auto" w:fill="FFFFFF"/>
            <w:hideMark/>
          </w:tcPr>
          <w:p w14:paraId="10F90360" w14:textId="15CED233" w:rsidR="004E3BC5" w:rsidRPr="00942196" w:rsidRDefault="004E3BC5" w:rsidP="00721B46">
            <w:pPr>
              <w:ind w:firstLine="0"/>
              <w:jc w:val="center"/>
              <w:rPr>
                <w:color w:val="000000" w:themeColor="text1"/>
                <w:sz w:val="22"/>
                <w:szCs w:val="22"/>
                <w:lang w:eastAsia="ro-RO"/>
              </w:rPr>
            </w:pPr>
            <w:r w:rsidRPr="00942196">
              <w:rPr>
                <w:color w:val="000000" w:themeColor="text1"/>
                <w:sz w:val="22"/>
                <w:szCs w:val="22"/>
                <w:lang w:eastAsia="ro-RO"/>
              </w:rPr>
              <w:t>1</w:t>
            </w:r>
          </w:p>
        </w:tc>
        <w:tc>
          <w:tcPr>
            <w:tcW w:w="433" w:type="pct"/>
            <w:tcBorders>
              <w:top w:val="outset" w:sz="6" w:space="0" w:color="auto"/>
              <w:left w:val="outset" w:sz="6" w:space="0" w:color="auto"/>
              <w:bottom w:val="outset" w:sz="6" w:space="0" w:color="auto"/>
              <w:right w:val="outset" w:sz="6" w:space="0" w:color="auto"/>
            </w:tcBorders>
            <w:shd w:val="clear" w:color="auto" w:fill="FFFFFF"/>
            <w:hideMark/>
          </w:tcPr>
          <w:p w14:paraId="258AB540" w14:textId="7B861E5A" w:rsidR="004E3BC5" w:rsidRPr="00942196" w:rsidRDefault="004E3BC5" w:rsidP="004E3BC5">
            <w:pPr>
              <w:ind w:firstLine="0"/>
              <w:jc w:val="center"/>
              <w:rPr>
                <w:color w:val="000000" w:themeColor="text1"/>
                <w:sz w:val="22"/>
                <w:szCs w:val="22"/>
                <w:lang w:eastAsia="ro-RO"/>
              </w:rPr>
            </w:pPr>
            <w:r w:rsidRPr="00942196">
              <w:rPr>
                <w:color w:val="000000" w:themeColor="text1"/>
                <w:sz w:val="22"/>
                <w:szCs w:val="22"/>
                <w:lang w:eastAsia="ro-RO"/>
              </w:rPr>
              <w:t>2</w:t>
            </w:r>
          </w:p>
        </w:tc>
      </w:tr>
      <w:tr w:rsidR="0040696D" w:rsidRPr="00942196" w14:paraId="34D80AE2" w14:textId="77777777" w:rsidTr="0040696D">
        <w:tc>
          <w:tcPr>
            <w:tcW w:w="4214" w:type="pct"/>
            <w:tcBorders>
              <w:top w:val="outset" w:sz="6" w:space="0" w:color="auto"/>
              <w:left w:val="outset" w:sz="6" w:space="0" w:color="auto"/>
              <w:bottom w:val="outset" w:sz="6" w:space="0" w:color="auto"/>
              <w:right w:val="outset" w:sz="6" w:space="0" w:color="auto"/>
            </w:tcBorders>
            <w:shd w:val="clear" w:color="auto" w:fill="FFFFFF"/>
            <w:hideMark/>
          </w:tcPr>
          <w:p w14:paraId="323EBCC6" w14:textId="77777777" w:rsidR="0040696D" w:rsidRPr="00942196" w:rsidRDefault="0040696D" w:rsidP="00721B46">
            <w:pPr>
              <w:ind w:firstLine="0"/>
              <w:rPr>
                <w:color w:val="000000" w:themeColor="text1"/>
                <w:sz w:val="22"/>
                <w:szCs w:val="22"/>
                <w:lang w:eastAsia="ro-RO"/>
              </w:rPr>
            </w:pPr>
            <w:r w:rsidRPr="00942196">
              <w:rPr>
                <w:color w:val="000000" w:themeColor="text1"/>
                <w:sz w:val="22"/>
                <w:szCs w:val="22"/>
                <w:lang w:eastAsia="ro-RO"/>
              </w:rPr>
              <w:t>2.4  </w:t>
            </w:r>
            <w:r w:rsidRPr="00942196">
              <w:rPr>
                <w:i/>
                <w:iCs/>
                <w:color w:val="000000" w:themeColor="text1"/>
                <w:sz w:val="22"/>
                <w:szCs w:val="22"/>
                <w:lang w:eastAsia="ro-RO"/>
              </w:rPr>
              <w:t>Optica (Lumina)</w:t>
            </w:r>
          </w:p>
        </w:tc>
        <w:tc>
          <w:tcPr>
            <w:tcW w:w="353" w:type="pct"/>
            <w:tcBorders>
              <w:top w:val="outset" w:sz="6" w:space="0" w:color="auto"/>
              <w:left w:val="outset" w:sz="6" w:space="0" w:color="auto"/>
              <w:right w:val="outset" w:sz="6" w:space="0" w:color="auto"/>
            </w:tcBorders>
            <w:shd w:val="clear" w:color="auto" w:fill="FFFFFF"/>
            <w:hideMark/>
          </w:tcPr>
          <w:p w14:paraId="2BDCB466" w14:textId="77777777" w:rsidR="0040696D" w:rsidRPr="00942196" w:rsidRDefault="0040696D" w:rsidP="00721B46">
            <w:pPr>
              <w:ind w:firstLine="0"/>
              <w:jc w:val="center"/>
              <w:rPr>
                <w:color w:val="000000" w:themeColor="text1"/>
                <w:sz w:val="22"/>
                <w:szCs w:val="22"/>
                <w:lang w:eastAsia="ro-RO"/>
              </w:rPr>
            </w:pPr>
            <w:r w:rsidRPr="00942196">
              <w:rPr>
                <w:color w:val="000000" w:themeColor="text1"/>
                <w:sz w:val="22"/>
                <w:szCs w:val="22"/>
                <w:lang w:eastAsia="ro-RO"/>
              </w:rPr>
              <w:t>—</w:t>
            </w:r>
          </w:p>
        </w:tc>
        <w:tc>
          <w:tcPr>
            <w:tcW w:w="433" w:type="pct"/>
            <w:tcBorders>
              <w:top w:val="outset" w:sz="6" w:space="0" w:color="auto"/>
              <w:left w:val="outset" w:sz="6" w:space="0" w:color="auto"/>
              <w:right w:val="outset" w:sz="6" w:space="0" w:color="auto"/>
            </w:tcBorders>
            <w:shd w:val="clear" w:color="auto" w:fill="FFFFFF"/>
            <w:hideMark/>
          </w:tcPr>
          <w:p w14:paraId="49E36CF7" w14:textId="39C42F79" w:rsidR="0040696D" w:rsidRPr="00942196" w:rsidRDefault="0040696D" w:rsidP="0040696D">
            <w:pPr>
              <w:ind w:firstLine="0"/>
              <w:jc w:val="center"/>
              <w:rPr>
                <w:color w:val="000000" w:themeColor="text1"/>
                <w:sz w:val="22"/>
                <w:szCs w:val="22"/>
                <w:lang w:eastAsia="ro-RO"/>
              </w:rPr>
            </w:pPr>
            <w:r w:rsidRPr="00942196">
              <w:rPr>
                <w:color w:val="000000" w:themeColor="text1"/>
                <w:sz w:val="22"/>
                <w:szCs w:val="22"/>
                <w:lang w:eastAsia="ro-RO"/>
              </w:rPr>
              <w:t>2</w:t>
            </w:r>
          </w:p>
        </w:tc>
      </w:tr>
      <w:tr w:rsidR="0040696D" w:rsidRPr="00942196" w14:paraId="43A379B3" w14:textId="77777777" w:rsidTr="0040696D">
        <w:tc>
          <w:tcPr>
            <w:tcW w:w="4214" w:type="pct"/>
            <w:tcBorders>
              <w:top w:val="outset" w:sz="6" w:space="0" w:color="auto"/>
              <w:left w:val="outset" w:sz="6" w:space="0" w:color="auto"/>
              <w:bottom w:val="outset" w:sz="6" w:space="0" w:color="auto"/>
              <w:right w:val="outset" w:sz="6" w:space="0" w:color="auto"/>
            </w:tcBorders>
            <w:shd w:val="clear" w:color="auto" w:fill="FFFFFF"/>
            <w:hideMark/>
          </w:tcPr>
          <w:p w14:paraId="1EA2B634" w14:textId="77777777" w:rsidR="0040696D" w:rsidRPr="00942196" w:rsidRDefault="0040696D" w:rsidP="00721B46">
            <w:pPr>
              <w:ind w:firstLine="0"/>
              <w:rPr>
                <w:color w:val="000000" w:themeColor="text1"/>
                <w:sz w:val="22"/>
                <w:szCs w:val="22"/>
                <w:lang w:eastAsia="ro-RO"/>
              </w:rPr>
            </w:pPr>
            <w:r w:rsidRPr="00942196">
              <w:rPr>
                <w:color w:val="000000" w:themeColor="text1"/>
                <w:sz w:val="22"/>
                <w:szCs w:val="22"/>
                <w:lang w:eastAsia="ro-RO"/>
              </w:rPr>
              <w:t>2.5  </w:t>
            </w:r>
            <w:r w:rsidRPr="00942196">
              <w:rPr>
                <w:i/>
                <w:iCs/>
                <w:color w:val="000000" w:themeColor="text1"/>
                <w:sz w:val="22"/>
                <w:szCs w:val="22"/>
                <w:lang w:eastAsia="ro-RO"/>
              </w:rPr>
              <w:t>Mișcarea ondulatorie și sunetul</w:t>
            </w:r>
          </w:p>
        </w:tc>
        <w:tc>
          <w:tcPr>
            <w:tcW w:w="353" w:type="pct"/>
            <w:tcBorders>
              <w:top w:val="outset" w:sz="6" w:space="0" w:color="auto"/>
              <w:left w:val="outset" w:sz="6" w:space="0" w:color="auto"/>
              <w:right w:val="outset" w:sz="6" w:space="0" w:color="auto"/>
            </w:tcBorders>
            <w:shd w:val="clear" w:color="auto" w:fill="FFFFFF"/>
            <w:hideMark/>
          </w:tcPr>
          <w:p w14:paraId="63349DCA" w14:textId="77777777" w:rsidR="0040696D" w:rsidRPr="00942196" w:rsidRDefault="0040696D" w:rsidP="00721B46">
            <w:pPr>
              <w:ind w:firstLine="0"/>
              <w:jc w:val="center"/>
              <w:rPr>
                <w:color w:val="000000" w:themeColor="text1"/>
                <w:sz w:val="22"/>
                <w:szCs w:val="22"/>
                <w:lang w:eastAsia="ro-RO"/>
              </w:rPr>
            </w:pPr>
            <w:r w:rsidRPr="00942196">
              <w:rPr>
                <w:color w:val="000000" w:themeColor="text1"/>
                <w:sz w:val="22"/>
                <w:szCs w:val="22"/>
                <w:lang w:eastAsia="ro-RO"/>
              </w:rPr>
              <w:t>—</w:t>
            </w:r>
          </w:p>
          <w:p w14:paraId="7496315C" w14:textId="77777777" w:rsidR="0040696D" w:rsidRPr="00942196" w:rsidRDefault="0040696D" w:rsidP="00721B46">
            <w:pPr>
              <w:ind w:firstLine="0"/>
              <w:jc w:val="center"/>
              <w:rPr>
                <w:color w:val="000000" w:themeColor="text1"/>
                <w:sz w:val="22"/>
                <w:szCs w:val="22"/>
                <w:lang w:eastAsia="ro-RO"/>
              </w:rPr>
            </w:pPr>
          </w:p>
        </w:tc>
        <w:tc>
          <w:tcPr>
            <w:tcW w:w="433" w:type="pct"/>
            <w:tcBorders>
              <w:top w:val="outset" w:sz="6" w:space="0" w:color="auto"/>
              <w:left w:val="outset" w:sz="6" w:space="0" w:color="auto"/>
              <w:right w:val="outset" w:sz="6" w:space="0" w:color="auto"/>
            </w:tcBorders>
            <w:shd w:val="clear" w:color="auto" w:fill="FFFFFF"/>
            <w:hideMark/>
          </w:tcPr>
          <w:p w14:paraId="08ABD8A9" w14:textId="0EF459FD" w:rsidR="0040696D" w:rsidRPr="00942196" w:rsidRDefault="0040696D" w:rsidP="0040696D">
            <w:pPr>
              <w:ind w:firstLine="0"/>
              <w:jc w:val="center"/>
              <w:rPr>
                <w:color w:val="000000" w:themeColor="text1"/>
                <w:sz w:val="22"/>
                <w:szCs w:val="22"/>
                <w:lang w:eastAsia="ro-RO"/>
              </w:rPr>
            </w:pPr>
            <w:r w:rsidRPr="00942196">
              <w:rPr>
                <w:color w:val="000000" w:themeColor="text1"/>
                <w:sz w:val="22"/>
                <w:szCs w:val="22"/>
                <w:lang w:eastAsia="ro-RO"/>
              </w:rPr>
              <w:t>2</w:t>
            </w:r>
          </w:p>
        </w:tc>
      </w:tr>
    </w:tbl>
    <w:p w14:paraId="42433481" w14:textId="77777777" w:rsidR="00136EE2" w:rsidRPr="00116F3B" w:rsidRDefault="00136EE2" w:rsidP="00136EE2">
      <w:pPr>
        <w:spacing w:line="259" w:lineRule="auto"/>
        <w:ind w:firstLine="0"/>
        <w:rPr>
          <w:rFonts w:eastAsia="Calibri"/>
          <w:b/>
          <w:sz w:val="24"/>
          <w:szCs w:val="24"/>
        </w:rPr>
      </w:pPr>
      <w:r w:rsidRPr="00116F3B">
        <w:rPr>
          <w:rFonts w:eastAsia="Calibri"/>
          <w:b/>
          <w:sz w:val="24"/>
          <w:szCs w:val="24"/>
        </w:rPr>
        <w:t xml:space="preserve"> </w:t>
      </w:r>
    </w:p>
    <w:p w14:paraId="27421F24" w14:textId="77777777" w:rsidR="00136EE2" w:rsidRPr="00116F3B" w:rsidRDefault="00136EE2" w:rsidP="00942196">
      <w:pPr>
        <w:spacing w:line="259" w:lineRule="auto"/>
        <w:ind w:firstLine="0"/>
        <w:rPr>
          <w:rFonts w:eastAsia="Calibri"/>
          <w:b/>
          <w:sz w:val="24"/>
          <w:szCs w:val="24"/>
        </w:rPr>
      </w:pPr>
      <w:r w:rsidRPr="00116F3B">
        <w:rPr>
          <w:rFonts w:eastAsia="Calibri"/>
          <w:b/>
          <w:sz w:val="24"/>
          <w:szCs w:val="24"/>
        </w:rPr>
        <w:t xml:space="preserve">MODULUL 3. ELEMENTE FUNDAMENTALE DE ELECTRICITATE </w:t>
      </w:r>
    </w:p>
    <w:tbl>
      <w:tblPr>
        <w:tblW w:w="5000"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680"/>
        <w:gridCol w:w="297"/>
        <w:gridCol w:w="498"/>
        <w:gridCol w:w="638"/>
      </w:tblGrid>
      <w:tr w:rsidR="00721B46" w:rsidRPr="00942196" w14:paraId="36EC3AC7" w14:textId="77777777" w:rsidTr="00254310">
        <w:trPr>
          <w:jc w:val="center"/>
        </w:trPr>
        <w:tc>
          <w:tcPr>
            <w:tcW w:w="4214" w:type="pct"/>
            <w:vMerge w:val="restart"/>
            <w:tcBorders>
              <w:top w:val="outset" w:sz="6" w:space="0" w:color="auto"/>
              <w:left w:val="outset" w:sz="6" w:space="0" w:color="auto"/>
              <w:bottom w:val="outset" w:sz="6" w:space="0" w:color="auto"/>
              <w:right w:val="outset" w:sz="6" w:space="0" w:color="auto"/>
            </w:tcBorders>
            <w:shd w:val="clear" w:color="auto" w:fill="auto"/>
            <w:hideMark/>
          </w:tcPr>
          <w:p w14:paraId="2EB17F99" w14:textId="002441F9" w:rsidR="00136EE2" w:rsidRPr="00942196" w:rsidRDefault="00136EE2" w:rsidP="00254310">
            <w:pPr>
              <w:ind w:firstLine="0"/>
              <w:rPr>
                <w:b/>
                <w:bCs/>
                <w:color w:val="000000" w:themeColor="text1"/>
                <w:sz w:val="22"/>
                <w:szCs w:val="22"/>
                <w:lang w:eastAsia="ro-RO"/>
              </w:rPr>
            </w:pPr>
            <w:r w:rsidRPr="00942196">
              <w:rPr>
                <w:b/>
                <w:bCs/>
                <w:color w:val="000000" w:themeColor="text1"/>
                <w:sz w:val="22"/>
                <w:szCs w:val="22"/>
                <w:lang w:eastAsia="ro-RO"/>
              </w:rPr>
              <w:t> </w:t>
            </w:r>
            <w:r w:rsidR="00254310" w:rsidRPr="00942196">
              <w:rPr>
                <w:b/>
                <w:bCs/>
                <w:color w:val="000000" w:themeColor="text1"/>
                <w:sz w:val="22"/>
                <w:szCs w:val="22"/>
                <w:lang w:eastAsia="ro-RO"/>
              </w:rPr>
              <w:t>MODULUL 3. ELEMENTE FUNDAMENTALE DE ELECTRICITATE</w:t>
            </w:r>
          </w:p>
        </w:tc>
        <w:tc>
          <w:tcPr>
            <w:tcW w:w="786" w:type="pct"/>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6A78CA0D" w14:textId="77777777" w:rsidR="00136EE2" w:rsidRPr="00942196" w:rsidRDefault="00136EE2" w:rsidP="00721B46">
            <w:pPr>
              <w:ind w:firstLine="0"/>
              <w:jc w:val="center"/>
              <w:rPr>
                <w:b/>
                <w:bCs/>
                <w:color w:val="000000" w:themeColor="text1"/>
                <w:sz w:val="22"/>
                <w:szCs w:val="22"/>
                <w:lang w:eastAsia="ro-RO"/>
              </w:rPr>
            </w:pPr>
            <w:r w:rsidRPr="00942196">
              <w:rPr>
                <w:b/>
                <w:bCs/>
                <w:color w:val="000000" w:themeColor="text1"/>
                <w:sz w:val="22"/>
                <w:szCs w:val="22"/>
                <w:lang w:eastAsia="ro-RO"/>
              </w:rPr>
              <w:t>NIVEL</w:t>
            </w:r>
          </w:p>
        </w:tc>
      </w:tr>
      <w:tr w:rsidR="00254310" w:rsidRPr="00942196" w14:paraId="60A989AF" w14:textId="77777777" w:rsidTr="00254310">
        <w:trPr>
          <w:jc w:val="center"/>
        </w:trPr>
        <w:tc>
          <w:tcPr>
            <w:tcW w:w="4214"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97A6E8" w14:textId="77777777" w:rsidR="00254310" w:rsidRPr="00942196" w:rsidRDefault="00254310" w:rsidP="00721B46">
            <w:pPr>
              <w:ind w:firstLine="0"/>
              <w:jc w:val="left"/>
              <w:rPr>
                <w:b/>
                <w:bCs/>
                <w:color w:val="000000" w:themeColor="text1"/>
                <w:sz w:val="22"/>
                <w:szCs w:val="22"/>
                <w:lang w:eastAsia="ro-RO"/>
              </w:rPr>
            </w:pPr>
          </w:p>
        </w:tc>
        <w:tc>
          <w:tcPr>
            <w:tcW w:w="16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EAD81E" w14:textId="77777777" w:rsidR="00254310" w:rsidRPr="00942196" w:rsidRDefault="00254310" w:rsidP="00721B46">
            <w:pPr>
              <w:ind w:firstLine="0"/>
              <w:jc w:val="center"/>
              <w:rPr>
                <w:b/>
                <w:bCs/>
                <w:color w:val="000000" w:themeColor="text1"/>
                <w:sz w:val="22"/>
                <w:szCs w:val="22"/>
                <w:lang w:eastAsia="ro-RO"/>
              </w:rPr>
            </w:pPr>
            <w:r w:rsidRPr="00942196">
              <w:rPr>
                <w:b/>
                <w:bCs/>
                <w:color w:val="000000" w:themeColor="text1"/>
                <w:sz w:val="22"/>
                <w:szCs w:val="22"/>
                <w:lang w:eastAsia="ro-RO"/>
              </w:rPr>
              <w:t>A</w:t>
            </w:r>
          </w:p>
        </w:tc>
        <w:tc>
          <w:tcPr>
            <w:tcW w:w="2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0EEDBF" w14:textId="77777777" w:rsidR="00254310" w:rsidRPr="00942196" w:rsidRDefault="00254310" w:rsidP="00721B46">
            <w:pPr>
              <w:ind w:firstLine="0"/>
              <w:jc w:val="center"/>
              <w:rPr>
                <w:b/>
                <w:bCs/>
                <w:color w:val="000000" w:themeColor="text1"/>
                <w:sz w:val="22"/>
                <w:szCs w:val="22"/>
                <w:lang w:eastAsia="ro-RO"/>
              </w:rPr>
            </w:pPr>
            <w:r w:rsidRPr="00942196">
              <w:rPr>
                <w:b/>
                <w:bCs/>
                <w:color w:val="000000" w:themeColor="text1"/>
                <w:sz w:val="22"/>
                <w:szCs w:val="22"/>
                <w:lang w:eastAsia="ro-RO"/>
              </w:rPr>
              <w:t>B1</w:t>
            </w:r>
          </w:p>
          <w:p w14:paraId="7D20F044" w14:textId="77777777" w:rsidR="00254310" w:rsidRPr="00942196" w:rsidRDefault="00254310" w:rsidP="00254310">
            <w:pPr>
              <w:ind w:firstLine="0"/>
              <w:jc w:val="center"/>
              <w:rPr>
                <w:b/>
                <w:bCs/>
                <w:color w:val="000000" w:themeColor="text1"/>
                <w:sz w:val="22"/>
                <w:szCs w:val="22"/>
                <w:lang w:eastAsia="ro-RO"/>
              </w:rPr>
            </w:pPr>
            <w:r w:rsidRPr="00942196">
              <w:rPr>
                <w:b/>
                <w:bCs/>
                <w:color w:val="000000" w:themeColor="text1"/>
                <w:sz w:val="22"/>
                <w:szCs w:val="22"/>
                <w:lang w:eastAsia="ro-RO"/>
              </w:rPr>
              <w:lastRenderedPageBreak/>
              <w:t>B2</w:t>
            </w:r>
          </w:p>
          <w:p w14:paraId="2771B577" w14:textId="73AE6014" w:rsidR="00254310" w:rsidRPr="00942196" w:rsidRDefault="00254310" w:rsidP="00254310">
            <w:pPr>
              <w:ind w:firstLine="0"/>
              <w:jc w:val="center"/>
              <w:rPr>
                <w:b/>
                <w:bCs/>
                <w:color w:val="000000" w:themeColor="text1"/>
                <w:sz w:val="22"/>
                <w:szCs w:val="22"/>
                <w:lang w:eastAsia="ro-RO"/>
              </w:rPr>
            </w:pPr>
            <w:r w:rsidRPr="00942196">
              <w:rPr>
                <w:b/>
                <w:bCs/>
                <w:color w:val="000000" w:themeColor="text1"/>
                <w:sz w:val="22"/>
                <w:szCs w:val="22"/>
                <w:lang w:eastAsia="ro-RO"/>
              </w:rPr>
              <w:t>B2L</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14:paraId="3DBEED7C" w14:textId="74412D0F" w:rsidR="00254310" w:rsidRPr="00942196" w:rsidRDefault="00254310" w:rsidP="00721B46">
            <w:pPr>
              <w:ind w:firstLine="0"/>
              <w:jc w:val="center"/>
              <w:rPr>
                <w:b/>
                <w:bCs/>
                <w:color w:val="000000" w:themeColor="text1"/>
                <w:sz w:val="22"/>
                <w:szCs w:val="22"/>
                <w:lang w:eastAsia="ro-RO"/>
              </w:rPr>
            </w:pPr>
            <w:r w:rsidRPr="00942196">
              <w:rPr>
                <w:b/>
                <w:bCs/>
                <w:color w:val="000000" w:themeColor="text1"/>
                <w:sz w:val="22"/>
                <w:szCs w:val="22"/>
                <w:lang w:eastAsia="ro-RO"/>
              </w:rPr>
              <w:lastRenderedPageBreak/>
              <w:t>B3</w:t>
            </w:r>
          </w:p>
        </w:tc>
      </w:tr>
      <w:tr w:rsidR="00254310" w:rsidRPr="00942196" w14:paraId="61AAC11E" w14:textId="77777777" w:rsidTr="00254310">
        <w:trPr>
          <w:jc w:val="center"/>
        </w:trPr>
        <w:tc>
          <w:tcPr>
            <w:tcW w:w="4214" w:type="pct"/>
            <w:tcBorders>
              <w:top w:val="outset" w:sz="6" w:space="0" w:color="auto"/>
              <w:left w:val="outset" w:sz="6" w:space="0" w:color="auto"/>
              <w:bottom w:val="outset" w:sz="6" w:space="0" w:color="auto"/>
              <w:right w:val="outset" w:sz="6" w:space="0" w:color="auto"/>
            </w:tcBorders>
            <w:shd w:val="clear" w:color="auto" w:fill="auto"/>
            <w:hideMark/>
          </w:tcPr>
          <w:p w14:paraId="6313DE08" w14:textId="77777777" w:rsidR="00254310" w:rsidRPr="00942196" w:rsidRDefault="00254310" w:rsidP="00721B46">
            <w:pPr>
              <w:ind w:firstLine="0"/>
              <w:rPr>
                <w:color w:val="000000" w:themeColor="text1"/>
                <w:sz w:val="22"/>
                <w:szCs w:val="22"/>
                <w:lang w:eastAsia="ro-RO"/>
              </w:rPr>
            </w:pPr>
            <w:r w:rsidRPr="00942196">
              <w:rPr>
                <w:color w:val="000000" w:themeColor="text1"/>
                <w:sz w:val="22"/>
                <w:szCs w:val="22"/>
                <w:lang w:eastAsia="ro-RO"/>
              </w:rPr>
              <w:t>3.1  </w:t>
            </w:r>
            <w:r w:rsidRPr="00942196">
              <w:rPr>
                <w:i/>
                <w:iCs/>
                <w:color w:val="000000" w:themeColor="text1"/>
                <w:sz w:val="22"/>
                <w:szCs w:val="22"/>
                <w:lang w:eastAsia="ro-RO"/>
              </w:rPr>
              <w:t>Teoria electronului</w:t>
            </w:r>
          </w:p>
        </w:tc>
        <w:tc>
          <w:tcPr>
            <w:tcW w:w="163" w:type="pct"/>
            <w:tcBorders>
              <w:top w:val="outset" w:sz="6" w:space="0" w:color="auto"/>
              <w:left w:val="outset" w:sz="6" w:space="0" w:color="auto"/>
              <w:right w:val="outset" w:sz="6" w:space="0" w:color="auto"/>
            </w:tcBorders>
            <w:shd w:val="clear" w:color="auto" w:fill="auto"/>
            <w:hideMark/>
          </w:tcPr>
          <w:p w14:paraId="0C39C27C"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1</w:t>
            </w:r>
          </w:p>
        </w:tc>
        <w:tc>
          <w:tcPr>
            <w:tcW w:w="273" w:type="pct"/>
            <w:tcBorders>
              <w:top w:val="outset" w:sz="6" w:space="0" w:color="auto"/>
              <w:left w:val="outset" w:sz="6" w:space="0" w:color="auto"/>
              <w:right w:val="outset" w:sz="6" w:space="0" w:color="auto"/>
            </w:tcBorders>
            <w:shd w:val="clear" w:color="auto" w:fill="auto"/>
            <w:hideMark/>
          </w:tcPr>
          <w:p w14:paraId="1EE6BFE7"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1</w:t>
            </w:r>
          </w:p>
        </w:tc>
        <w:tc>
          <w:tcPr>
            <w:tcW w:w="350" w:type="pct"/>
            <w:tcBorders>
              <w:top w:val="outset" w:sz="6" w:space="0" w:color="auto"/>
              <w:left w:val="outset" w:sz="6" w:space="0" w:color="auto"/>
              <w:right w:val="outset" w:sz="6" w:space="0" w:color="auto"/>
            </w:tcBorders>
            <w:shd w:val="clear" w:color="auto" w:fill="auto"/>
          </w:tcPr>
          <w:p w14:paraId="22F9BBEA"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1</w:t>
            </w:r>
          </w:p>
        </w:tc>
      </w:tr>
      <w:tr w:rsidR="00254310" w:rsidRPr="00942196" w14:paraId="6F761AF6" w14:textId="77777777" w:rsidTr="00254310">
        <w:trPr>
          <w:jc w:val="center"/>
        </w:trPr>
        <w:tc>
          <w:tcPr>
            <w:tcW w:w="4214" w:type="pct"/>
            <w:tcBorders>
              <w:top w:val="outset" w:sz="6" w:space="0" w:color="auto"/>
              <w:left w:val="outset" w:sz="6" w:space="0" w:color="auto"/>
              <w:bottom w:val="outset" w:sz="6" w:space="0" w:color="auto"/>
              <w:right w:val="outset" w:sz="6" w:space="0" w:color="auto"/>
            </w:tcBorders>
            <w:shd w:val="clear" w:color="auto" w:fill="auto"/>
            <w:hideMark/>
          </w:tcPr>
          <w:p w14:paraId="0D90FDCA" w14:textId="77777777" w:rsidR="00254310" w:rsidRPr="00942196" w:rsidRDefault="00254310" w:rsidP="00721B46">
            <w:pPr>
              <w:ind w:firstLine="0"/>
              <w:rPr>
                <w:color w:val="000000" w:themeColor="text1"/>
                <w:sz w:val="22"/>
                <w:szCs w:val="22"/>
                <w:lang w:eastAsia="ro-RO"/>
              </w:rPr>
            </w:pPr>
            <w:r w:rsidRPr="00942196">
              <w:rPr>
                <w:color w:val="000000" w:themeColor="text1"/>
                <w:sz w:val="22"/>
                <w:szCs w:val="22"/>
                <w:lang w:eastAsia="ro-RO"/>
              </w:rPr>
              <w:t>3.2  </w:t>
            </w:r>
            <w:r w:rsidRPr="00942196">
              <w:rPr>
                <w:i/>
                <w:iCs/>
                <w:color w:val="000000" w:themeColor="text1"/>
                <w:sz w:val="22"/>
                <w:szCs w:val="22"/>
                <w:lang w:eastAsia="ro-RO"/>
              </w:rPr>
              <w:t>Electricitate statică și conducție</w:t>
            </w:r>
          </w:p>
        </w:tc>
        <w:tc>
          <w:tcPr>
            <w:tcW w:w="163" w:type="pct"/>
            <w:tcBorders>
              <w:top w:val="outset" w:sz="6" w:space="0" w:color="auto"/>
              <w:left w:val="outset" w:sz="6" w:space="0" w:color="auto"/>
              <w:right w:val="outset" w:sz="6" w:space="0" w:color="auto"/>
            </w:tcBorders>
            <w:shd w:val="clear" w:color="auto" w:fill="auto"/>
            <w:hideMark/>
          </w:tcPr>
          <w:p w14:paraId="0E64E263"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1</w:t>
            </w:r>
          </w:p>
        </w:tc>
        <w:tc>
          <w:tcPr>
            <w:tcW w:w="273" w:type="pct"/>
            <w:tcBorders>
              <w:top w:val="outset" w:sz="6" w:space="0" w:color="auto"/>
              <w:left w:val="outset" w:sz="6" w:space="0" w:color="auto"/>
              <w:right w:val="outset" w:sz="6" w:space="0" w:color="auto"/>
            </w:tcBorders>
            <w:shd w:val="clear" w:color="auto" w:fill="auto"/>
            <w:hideMark/>
          </w:tcPr>
          <w:p w14:paraId="4F4DA5B0"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2</w:t>
            </w:r>
          </w:p>
        </w:tc>
        <w:tc>
          <w:tcPr>
            <w:tcW w:w="350" w:type="pct"/>
            <w:tcBorders>
              <w:top w:val="outset" w:sz="6" w:space="0" w:color="auto"/>
              <w:left w:val="outset" w:sz="6" w:space="0" w:color="auto"/>
              <w:right w:val="outset" w:sz="6" w:space="0" w:color="auto"/>
            </w:tcBorders>
            <w:shd w:val="clear" w:color="auto" w:fill="auto"/>
          </w:tcPr>
          <w:p w14:paraId="7E03B650"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1</w:t>
            </w:r>
          </w:p>
        </w:tc>
      </w:tr>
      <w:tr w:rsidR="00254310" w:rsidRPr="00942196" w14:paraId="2473E3F3" w14:textId="77777777" w:rsidTr="00254310">
        <w:trPr>
          <w:jc w:val="center"/>
        </w:trPr>
        <w:tc>
          <w:tcPr>
            <w:tcW w:w="4214" w:type="pct"/>
            <w:tcBorders>
              <w:top w:val="outset" w:sz="6" w:space="0" w:color="auto"/>
              <w:left w:val="outset" w:sz="6" w:space="0" w:color="auto"/>
              <w:bottom w:val="outset" w:sz="6" w:space="0" w:color="auto"/>
              <w:right w:val="outset" w:sz="6" w:space="0" w:color="auto"/>
            </w:tcBorders>
            <w:shd w:val="clear" w:color="auto" w:fill="auto"/>
            <w:hideMark/>
          </w:tcPr>
          <w:p w14:paraId="7509EB00" w14:textId="77777777" w:rsidR="00254310" w:rsidRPr="00942196" w:rsidRDefault="00254310" w:rsidP="00721B46">
            <w:pPr>
              <w:ind w:firstLine="0"/>
              <w:rPr>
                <w:color w:val="000000" w:themeColor="text1"/>
                <w:sz w:val="22"/>
                <w:szCs w:val="22"/>
                <w:lang w:eastAsia="ro-RO"/>
              </w:rPr>
            </w:pPr>
            <w:r w:rsidRPr="00942196">
              <w:rPr>
                <w:color w:val="000000" w:themeColor="text1"/>
                <w:sz w:val="22"/>
                <w:szCs w:val="22"/>
                <w:lang w:eastAsia="ro-RO"/>
              </w:rPr>
              <w:t>3.3  </w:t>
            </w:r>
            <w:r w:rsidRPr="00942196">
              <w:rPr>
                <w:i/>
                <w:iCs/>
                <w:color w:val="000000" w:themeColor="text1"/>
                <w:sz w:val="22"/>
                <w:szCs w:val="22"/>
                <w:lang w:eastAsia="ro-RO"/>
              </w:rPr>
              <w:t>Terminologie electrică</w:t>
            </w:r>
          </w:p>
        </w:tc>
        <w:tc>
          <w:tcPr>
            <w:tcW w:w="163" w:type="pct"/>
            <w:tcBorders>
              <w:top w:val="outset" w:sz="6" w:space="0" w:color="auto"/>
              <w:left w:val="outset" w:sz="6" w:space="0" w:color="auto"/>
              <w:right w:val="outset" w:sz="6" w:space="0" w:color="auto"/>
            </w:tcBorders>
            <w:shd w:val="clear" w:color="auto" w:fill="auto"/>
            <w:hideMark/>
          </w:tcPr>
          <w:p w14:paraId="1889602E"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1</w:t>
            </w:r>
          </w:p>
        </w:tc>
        <w:tc>
          <w:tcPr>
            <w:tcW w:w="273" w:type="pct"/>
            <w:tcBorders>
              <w:top w:val="outset" w:sz="6" w:space="0" w:color="auto"/>
              <w:left w:val="outset" w:sz="6" w:space="0" w:color="auto"/>
              <w:right w:val="outset" w:sz="6" w:space="0" w:color="auto"/>
            </w:tcBorders>
            <w:shd w:val="clear" w:color="auto" w:fill="auto"/>
            <w:hideMark/>
          </w:tcPr>
          <w:p w14:paraId="693B7DE1"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2</w:t>
            </w:r>
          </w:p>
        </w:tc>
        <w:tc>
          <w:tcPr>
            <w:tcW w:w="350" w:type="pct"/>
            <w:tcBorders>
              <w:top w:val="outset" w:sz="6" w:space="0" w:color="auto"/>
              <w:left w:val="outset" w:sz="6" w:space="0" w:color="auto"/>
              <w:right w:val="outset" w:sz="6" w:space="0" w:color="auto"/>
            </w:tcBorders>
            <w:shd w:val="clear" w:color="auto" w:fill="auto"/>
          </w:tcPr>
          <w:p w14:paraId="35F8CA41"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1</w:t>
            </w:r>
          </w:p>
        </w:tc>
      </w:tr>
      <w:tr w:rsidR="00254310" w:rsidRPr="00942196" w14:paraId="013F7F1A" w14:textId="77777777" w:rsidTr="00254310">
        <w:trPr>
          <w:jc w:val="center"/>
        </w:trPr>
        <w:tc>
          <w:tcPr>
            <w:tcW w:w="4214" w:type="pct"/>
            <w:tcBorders>
              <w:top w:val="outset" w:sz="6" w:space="0" w:color="auto"/>
              <w:left w:val="outset" w:sz="6" w:space="0" w:color="auto"/>
              <w:bottom w:val="outset" w:sz="6" w:space="0" w:color="auto"/>
              <w:right w:val="outset" w:sz="6" w:space="0" w:color="auto"/>
            </w:tcBorders>
            <w:shd w:val="clear" w:color="auto" w:fill="auto"/>
            <w:hideMark/>
          </w:tcPr>
          <w:p w14:paraId="48DB92FE" w14:textId="77777777" w:rsidR="00254310" w:rsidRPr="00942196" w:rsidRDefault="00254310" w:rsidP="00721B46">
            <w:pPr>
              <w:ind w:firstLine="0"/>
              <w:rPr>
                <w:color w:val="000000" w:themeColor="text1"/>
                <w:sz w:val="22"/>
                <w:szCs w:val="22"/>
                <w:lang w:eastAsia="ro-RO"/>
              </w:rPr>
            </w:pPr>
            <w:r w:rsidRPr="00942196">
              <w:rPr>
                <w:color w:val="000000" w:themeColor="text1"/>
                <w:sz w:val="22"/>
                <w:szCs w:val="22"/>
                <w:lang w:eastAsia="ro-RO"/>
              </w:rPr>
              <w:t>3.4  </w:t>
            </w:r>
            <w:r w:rsidRPr="00942196">
              <w:rPr>
                <w:i/>
                <w:iCs/>
                <w:color w:val="000000" w:themeColor="text1"/>
                <w:sz w:val="22"/>
                <w:szCs w:val="22"/>
                <w:lang w:eastAsia="ro-RO"/>
              </w:rPr>
              <w:t>Generarea de electricitate</w:t>
            </w:r>
          </w:p>
        </w:tc>
        <w:tc>
          <w:tcPr>
            <w:tcW w:w="163" w:type="pct"/>
            <w:tcBorders>
              <w:top w:val="outset" w:sz="6" w:space="0" w:color="auto"/>
              <w:left w:val="outset" w:sz="6" w:space="0" w:color="auto"/>
              <w:right w:val="outset" w:sz="6" w:space="0" w:color="auto"/>
            </w:tcBorders>
            <w:shd w:val="clear" w:color="auto" w:fill="auto"/>
            <w:hideMark/>
          </w:tcPr>
          <w:p w14:paraId="2AA2E668"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1</w:t>
            </w:r>
          </w:p>
        </w:tc>
        <w:tc>
          <w:tcPr>
            <w:tcW w:w="273" w:type="pct"/>
            <w:tcBorders>
              <w:top w:val="outset" w:sz="6" w:space="0" w:color="auto"/>
              <w:left w:val="outset" w:sz="6" w:space="0" w:color="auto"/>
              <w:right w:val="outset" w:sz="6" w:space="0" w:color="auto"/>
            </w:tcBorders>
            <w:shd w:val="clear" w:color="auto" w:fill="auto"/>
            <w:hideMark/>
          </w:tcPr>
          <w:p w14:paraId="466DDCE0"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1</w:t>
            </w:r>
          </w:p>
        </w:tc>
        <w:tc>
          <w:tcPr>
            <w:tcW w:w="350" w:type="pct"/>
            <w:tcBorders>
              <w:top w:val="outset" w:sz="6" w:space="0" w:color="auto"/>
              <w:left w:val="outset" w:sz="6" w:space="0" w:color="auto"/>
              <w:right w:val="outset" w:sz="6" w:space="0" w:color="auto"/>
            </w:tcBorders>
            <w:shd w:val="clear" w:color="auto" w:fill="auto"/>
          </w:tcPr>
          <w:p w14:paraId="6CDD4F7E"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1</w:t>
            </w:r>
          </w:p>
        </w:tc>
      </w:tr>
      <w:tr w:rsidR="00254310" w:rsidRPr="00942196" w14:paraId="2133FAFA" w14:textId="77777777" w:rsidTr="00254310">
        <w:trPr>
          <w:jc w:val="center"/>
        </w:trPr>
        <w:tc>
          <w:tcPr>
            <w:tcW w:w="4214" w:type="pct"/>
            <w:tcBorders>
              <w:top w:val="outset" w:sz="6" w:space="0" w:color="auto"/>
              <w:left w:val="outset" w:sz="6" w:space="0" w:color="auto"/>
              <w:bottom w:val="outset" w:sz="6" w:space="0" w:color="auto"/>
              <w:right w:val="outset" w:sz="6" w:space="0" w:color="auto"/>
            </w:tcBorders>
            <w:shd w:val="clear" w:color="auto" w:fill="auto"/>
            <w:hideMark/>
          </w:tcPr>
          <w:p w14:paraId="328699C8" w14:textId="77777777" w:rsidR="00254310" w:rsidRPr="00942196" w:rsidRDefault="00254310" w:rsidP="00721B46">
            <w:pPr>
              <w:ind w:firstLine="0"/>
              <w:rPr>
                <w:color w:val="000000" w:themeColor="text1"/>
                <w:sz w:val="22"/>
                <w:szCs w:val="22"/>
                <w:lang w:eastAsia="ro-RO"/>
              </w:rPr>
            </w:pPr>
            <w:r w:rsidRPr="00942196">
              <w:rPr>
                <w:color w:val="000000" w:themeColor="text1"/>
                <w:sz w:val="22"/>
                <w:szCs w:val="22"/>
                <w:lang w:eastAsia="ro-RO"/>
              </w:rPr>
              <w:t>3.5  </w:t>
            </w:r>
            <w:r w:rsidRPr="00942196">
              <w:rPr>
                <w:i/>
                <w:iCs/>
                <w:color w:val="000000" w:themeColor="text1"/>
                <w:sz w:val="22"/>
                <w:szCs w:val="22"/>
                <w:lang w:eastAsia="ro-RO"/>
              </w:rPr>
              <w:t>Surse de curent continuu de electricitate</w:t>
            </w:r>
          </w:p>
        </w:tc>
        <w:tc>
          <w:tcPr>
            <w:tcW w:w="163" w:type="pct"/>
            <w:tcBorders>
              <w:top w:val="outset" w:sz="6" w:space="0" w:color="auto"/>
              <w:left w:val="outset" w:sz="6" w:space="0" w:color="auto"/>
              <w:right w:val="outset" w:sz="6" w:space="0" w:color="auto"/>
            </w:tcBorders>
            <w:shd w:val="clear" w:color="auto" w:fill="auto"/>
            <w:hideMark/>
          </w:tcPr>
          <w:p w14:paraId="70C66399"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1</w:t>
            </w:r>
          </w:p>
        </w:tc>
        <w:tc>
          <w:tcPr>
            <w:tcW w:w="273" w:type="pct"/>
            <w:tcBorders>
              <w:top w:val="outset" w:sz="6" w:space="0" w:color="auto"/>
              <w:left w:val="outset" w:sz="6" w:space="0" w:color="auto"/>
              <w:right w:val="outset" w:sz="6" w:space="0" w:color="auto"/>
            </w:tcBorders>
            <w:shd w:val="clear" w:color="auto" w:fill="auto"/>
            <w:hideMark/>
          </w:tcPr>
          <w:p w14:paraId="05E7CB8A"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2</w:t>
            </w:r>
          </w:p>
        </w:tc>
        <w:tc>
          <w:tcPr>
            <w:tcW w:w="350" w:type="pct"/>
            <w:tcBorders>
              <w:top w:val="outset" w:sz="6" w:space="0" w:color="auto"/>
              <w:left w:val="outset" w:sz="6" w:space="0" w:color="auto"/>
              <w:right w:val="outset" w:sz="6" w:space="0" w:color="auto"/>
            </w:tcBorders>
            <w:shd w:val="clear" w:color="auto" w:fill="auto"/>
          </w:tcPr>
          <w:p w14:paraId="211AEE48"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2</w:t>
            </w:r>
          </w:p>
        </w:tc>
      </w:tr>
      <w:tr w:rsidR="00254310" w:rsidRPr="00942196" w14:paraId="30DA0A38" w14:textId="77777777" w:rsidTr="00254310">
        <w:trPr>
          <w:jc w:val="center"/>
        </w:trPr>
        <w:tc>
          <w:tcPr>
            <w:tcW w:w="4214" w:type="pct"/>
            <w:tcBorders>
              <w:top w:val="outset" w:sz="6" w:space="0" w:color="auto"/>
              <w:left w:val="outset" w:sz="6" w:space="0" w:color="auto"/>
              <w:bottom w:val="outset" w:sz="6" w:space="0" w:color="auto"/>
              <w:right w:val="outset" w:sz="6" w:space="0" w:color="auto"/>
            </w:tcBorders>
            <w:shd w:val="clear" w:color="auto" w:fill="auto"/>
            <w:hideMark/>
          </w:tcPr>
          <w:p w14:paraId="2F5DF1D3" w14:textId="77777777" w:rsidR="00254310" w:rsidRPr="00942196" w:rsidRDefault="00254310" w:rsidP="00721B46">
            <w:pPr>
              <w:ind w:firstLine="0"/>
              <w:rPr>
                <w:color w:val="000000" w:themeColor="text1"/>
                <w:sz w:val="22"/>
                <w:szCs w:val="22"/>
                <w:lang w:eastAsia="ro-RO"/>
              </w:rPr>
            </w:pPr>
            <w:r w:rsidRPr="00942196">
              <w:rPr>
                <w:color w:val="000000" w:themeColor="text1"/>
                <w:sz w:val="22"/>
                <w:szCs w:val="22"/>
                <w:lang w:eastAsia="ro-RO"/>
              </w:rPr>
              <w:t>3.6  </w:t>
            </w:r>
            <w:r w:rsidRPr="00942196">
              <w:rPr>
                <w:i/>
                <w:iCs/>
                <w:color w:val="000000" w:themeColor="text1"/>
                <w:sz w:val="22"/>
                <w:szCs w:val="22"/>
                <w:lang w:eastAsia="ro-RO"/>
              </w:rPr>
              <w:t>Circuite de curent continuu</w:t>
            </w:r>
          </w:p>
        </w:tc>
        <w:tc>
          <w:tcPr>
            <w:tcW w:w="163" w:type="pct"/>
            <w:tcBorders>
              <w:top w:val="outset" w:sz="6" w:space="0" w:color="auto"/>
              <w:left w:val="outset" w:sz="6" w:space="0" w:color="auto"/>
              <w:right w:val="outset" w:sz="6" w:space="0" w:color="auto"/>
            </w:tcBorders>
            <w:shd w:val="clear" w:color="auto" w:fill="auto"/>
            <w:hideMark/>
          </w:tcPr>
          <w:p w14:paraId="4212EC17" w14:textId="5ED1C86A" w:rsidR="00254310" w:rsidRPr="00942196" w:rsidRDefault="00735520" w:rsidP="00721B46">
            <w:pPr>
              <w:ind w:firstLine="0"/>
              <w:jc w:val="center"/>
              <w:rPr>
                <w:color w:val="000000" w:themeColor="text1"/>
                <w:sz w:val="22"/>
                <w:szCs w:val="22"/>
                <w:lang w:eastAsia="ro-RO"/>
              </w:rPr>
            </w:pPr>
            <w:r w:rsidRPr="00942196">
              <w:rPr>
                <w:color w:val="000000" w:themeColor="text1"/>
                <w:sz w:val="22"/>
                <w:szCs w:val="22"/>
                <w:lang w:eastAsia="ro-RO"/>
              </w:rPr>
              <w:t>1</w:t>
            </w:r>
          </w:p>
        </w:tc>
        <w:tc>
          <w:tcPr>
            <w:tcW w:w="273" w:type="pct"/>
            <w:tcBorders>
              <w:top w:val="outset" w:sz="6" w:space="0" w:color="auto"/>
              <w:left w:val="outset" w:sz="6" w:space="0" w:color="auto"/>
              <w:right w:val="outset" w:sz="6" w:space="0" w:color="auto"/>
            </w:tcBorders>
            <w:shd w:val="clear" w:color="auto" w:fill="auto"/>
            <w:hideMark/>
          </w:tcPr>
          <w:p w14:paraId="6AF81049"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2</w:t>
            </w:r>
          </w:p>
        </w:tc>
        <w:tc>
          <w:tcPr>
            <w:tcW w:w="350" w:type="pct"/>
            <w:tcBorders>
              <w:top w:val="outset" w:sz="6" w:space="0" w:color="auto"/>
              <w:left w:val="outset" w:sz="6" w:space="0" w:color="auto"/>
              <w:right w:val="outset" w:sz="6" w:space="0" w:color="auto"/>
            </w:tcBorders>
            <w:shd w:val="clear" w:color="auto" w:fill="auto"/>
          </w:tcPr>
          <w:p w14:paraId="0DA2927A"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1</w:t>
            </w:r>
          </w:p>
        </w:tc>
      </w:tr>
      <w:tr w:rsidR="00254310" w:rsidRPr="00942196" w14:paraId="7A4CC7EC" w14:textId="77777777" w:rsidTr="00254310">
        <w:trPr>
          <w:jc w:val="center"/>
        </w:trPr>
        <w:tc>
          <w:tcPr>
            <w:tcW w:w="4214" w:type="pct"/>
            <w:tcBorders>
              <w:top w:val="outset" w:sz="6" w:space="0" w:color="auto"/>
              <w:left w:val="outset" w:sz="6" w:space="0" w:color="auto"/>
              <w:bottom w:val="outset" w:sz="6" w:space="0" w:color="auto"/>
              <w:right w:val="outset" w:sz="6" w:space="0" w:color="auto"/>
            </w:tcBorders>
            <w:shd w:val="clear" w:color="auto" w:fill="auto"/>
            <w:hideMark/>
          </w:tcPr>
          <w:p w14:paraId="015126F9" w14:textId="77777777" w:rsidR="00254310" w:rsidRPr="00942196" w:rsidRDefault="00254310" w:rsidP="00721B46">
            <w:pPr>
              <w:ind w:firstLine="0"/>
              <w:rPr>
                <w:color w:val="000000" w:themeColor="text1"/>
                <w:sz w:val="22"/>
                <w:szCs w:val="22"/>
                <w:lang w:eastAsia="ro-RO"/>
              </w:rPr>
            </w:pPr>
            <w:r w:rsidRPr="00942196">
              <w:rPr>
                <w:color w:val="000000" w:themeColor="text1"/>
                <w:sz w:val="22"/>
                <w:szCs w:val="22"/>
                <w:lang w:eastAsia="ro-RO"/>
              </w:rPr>
              <w:t>3.7  </w:t>
            </w:r>
            <w:r w:rsidRPr="00942196">
              <w:rPr>
                <w:i/>
                <w:iCs/>
                <w:color w:val="000000" w:themeColor="text1"/>
                <w:sz w:val="22"/>
                <w:szCs w:val="22"/>
                <w:lang w:eastAsia="ro-RO"/>
              </w:rPr>
              <w:t>Rezistență/Rezistor</w:t>
            </w:r>
          </w:p>
        </w:tc>
        <w:tc>
          <w:tcPr>
            <w:tcW w:w="163" w:type="pct"/>
            <w:tcBorders>
              <w:top w:val="outset" w:sz="6" w:space="0" w:color="auto"/>
              <w:left w:val="outset" w:sz="6" w:space="0" w:color="auto"/>
              <w:bottom w:val="outset" w:sz="6" w:space="0" w:color="auto"/>
              <w:right w:val="outset" w:sz="6" w:space="0" w:color="auto"/>
            </w:tcBorders>
            <w:shd w:val="clear" w:color="auto" w:fill="auto"/>
            <w:hideMark/>
          </w:tcPr>
          <w:p w14:paraId="2150D5FB" w14:textId="77777777" w:rsidR="00254310" w:rsidRPr="00942196" w:rsidRDefault="00254310" w:rsidP="00721B46">
            <w:pPr>
              <w:ind w:firstLine="0"/>
              <w:jc w:val="center"/>
              <w:rPr>
                <w:color w:val="000000" w:themeColor="text1"/>
                <w:sz w:val="22"/>
                <w:szCs w:val="22"/>
                <w:lang w:eastAsia="ro-RO"/>
              </w:rPr>
            </w:pPr>
          </w:p>
        </w:tc>
        <w:tc>
          <w:tcPr>
            <w:tcW w:w="273" w:type="pct"/>
            <w:tcBorders>
              <w:top w:val="outset" w:sz="6" w:space="0" w:color="auto"/>
              <w:left w:val="outset" w:sz="6" w:space="0" w:color="auto"/>
              <w:bottom w:val="outset" w:sz="6" w:space="0" w:color="auto"/>
              <w:right w:val="outset" w:sz="6" w:space="0" w:color="auto"/>
            </w:tcBorders>
            <w:shd w:val="clear" w:color="auto" w:fill="auto"/>
            <w:hideMark/>
          </w:tcPr>
          <w:p w14:paraId="352DC884" w14:textId="77777777" w:rsidR="00254310" w:rsidRPr="00942196" w:rsidRDefault="00254310" w:rsidP="00721B46">
            <w:pPr>
              <w:ind w:firstLine="0"/>
              <w:jc w:val="center"/>
              <w:rPr>
                <w:color w:val="000000" w:themeColor="text1"/>
                <w:sz w:val="22"/>
                <w:szCs w:val="22"/>
                <w:lang w:eastAsia="ro-RO"/>
              </w:rPr>
            </w:pPr>
          </w:p>
        </w:tc>
        <w:tc>
          <w:tcPr>
            <w:tcW w:w="350" w:type="pct"/>
            <w:tcBorders>
              <w:top w:val="outset" w:sz="6" w:space="0" w:color="auto"/>
              <w:left w:val="outset" w:sz="6" w:space="0" w:color="auto"/>
              <w:bottom w:val="outset" w:sz="6" w:space="0" w:color="auto"/>
              <w:right w:val="outset" w:sz="6" w:space="0" w:color="auto"/>
            </w:tcBorders>
            <w:shd w:val="clear" w:color="auto" w:fill="auto"/>
          </w:tcPr>
          <w:p w14:paraId="1093345F" w14:textId="77777777" w:rsidR="00254310" w:rsidRPr="00942196" w:rsidRDefault="00254310" w:rsidP="00721B46">
            <w:pPr>
              <w:ind w:firstLine="0"/>
              <w:jc w:val="center"/>
              <w:rPr>
                <w:color w:val="000000" w:themeColor="text1"/>
                <w:sz w:val="22"/>
                <w:szCs w:val="22"/>
                <w:lang w:eastAsia="ro-RO"/>
              </w:rPr>
            </w:pPr>
          </w:p>
        </w:tc>
      </w:tr>
      <w:tr w:rsidR="00254310" w:rsidRPr="00942196" w14:paraId="4612C92B" w14:textId="77777777" w:rsidTr="00254310">
        <w:trPr>
          <w:jc w:val="center"/>
        </w:trPr>
        <w:tc>
          <w:tcPr>
            <w:tcW w:w="4214" w:type="pct"/>
            <w:tcBorders>
              <w:top w:val="outset" w:sz="6" w:space="0" w:color="auto"/>
              <w:left w:val="outset" w:sz="6" w:space="0" w:color="auto"/>
              <w:bottom w:val="outset" w:sz="6" w:space="0" w:color="auto"/>
              <w:right w:val="outset" w:sz="6" w:space="0" w:color="auto"/>
            </w:tcBorders>
            <w:shd w:val="clear" w:color="auto" w:fill="auto"/>
            <w:hideMark/>
          </w:tcPr>
          <w:p w14:paraId="3553FDD1" w14:textId="02CD8B32" w:rsidR="00254310" w:rsidRPr="00942196" w:rsidRDefault="00254310" w:rsidP="00735520">
            <w:pPr>
              <w:ind w:firstLine="0"/>
              <w:rPr>
                <w:color w:val="000000" w:themeColor="text1"/>
                <w:sz w:val="22"/>
                <w:szCs w:val="22"/>
                <w:lang w:eastAsia="ro-RO"/>
              </w:rPr>
            </w:pPr>
            <w:r w:rsidRPr="00942196">
              <w:rPr>
                <w:color w:val="000000" w:themeColor="text1"/>
                <w:sz w:val="22"/>
                <w:szCs w:val="22"/>
                <w:lang w:eastAsia="ro-RO"/>
              </w:rPr>
              <w:t>(a)  Rezistenț</w:t>
            </w:r>
            <w:r w:rsidR="00735520" w:rsidRPr="00942196">
              <w:rPr>
                <w:color w:val="000000" w:themeColor="text1"/>
                <w:sz w:val="22"/>
                <w:szCs w:val="22"/>
                <w:lang w:eastAsia="ro-RO"/>
              </w:rPr>
              <w:t>ă;</w:t>
            </w:r>
          </w:p>
        </w:tc>
        <w:tc>
          <w:tcPr>
            <w:tcW w:w="163" w:type="pct"/>
            <w:tcBorders>
              <w:top w:val="outset" w:sz="6" w:space="0" w:color="auto"/>
              <w:left w:val="outset" w:sz="6" w:space="0" w:color="auto"/>
              <w:bottom w:val="outset" w:sz="6" w:space="0" w:color="auto"/>
              <w:right w:val="outset" w:sz="6" w:space="0" w:color="auto"/>
            </w:tcBorders>
            <w:shd w:val="clear" w:color="auto" w:fill="auto"/>
            <w:hideMark/>
          </w:tcPr>
          <w:p w14:paraId="723D0C25"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w:t>
            </w:r>
          </w:p>
        </w:tc>
        <w:tc>
          <w:tcPr>
            <w:tcW w:w="273" w:type="pct"/>
            <w:tcBorders>
              <w:top w:val="outset" w:sz="6" w:space="0" w:color="auto"/>
              <w:left w:val="outset" w:sz="6" w:space="0" w:color="auto"/>
              <w:bottom w:val="outset" w:sz="6" w:space="0" w:color="auto"/>
              <w:right w:val="outset" w:sz="6" w:space="0" w:color="auto"/>
            </w:tcBorders>
            <w:shd w:val="clear" w:color="auto" w:fill="auto"/>
            <w:hideMark/>
          </w:tcPr>
          <w:p w14:paraId="2B07E3C0"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2</w:t>
            </w:r>
          </w:p>
        </w:tc>
        <w:tc>
          <w:tcPr>
            <w:tcW w:w="350" w:type="pct"/>
            <w:tcBorders>
              <w:top w:val="outset" w:sz="6" w:space="0" w:color="auto"/>
              <w:left w:val="outset" w:sz="6" w:space="0" w:color="auto"/>
              <w:bottom w:val="outset" w:sz="6" w:space="0" w:color="auto"/>
              <w:right w:val="outset" w:sz="6" w:space="0" w:color="auto"/>
            </w:tcBorders>
            <w:shd w:val="clear" w:color="auto" w:fill="auto"/>
          </w:tcPr>
          <w:p w14:paraId="1BDE9BFC"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1</w:t>
            </w:r>
          </w:p>
        </w:tc>
      </w:tr>
      <w:tr w:rsidR="00254310" w:rsidRPr="00942196" w14:paraId="384ACF8E" w14:textId="77777777" w:rsidTr="00254310">
        <w:trPr>
          <w:jc w:val="center"/>
        </w:trPr>
        <w:tc>
          <w:tcPr>
            <w:tcW w:w="4214" w:type="pct"/>
            <w:tcBorders>
              <w:top w:val="outset" w:sz="6" w:space="0" w:color="auto"/>
              <w:left w:val="outset" w:sz="6" w:space="0" w:color="auto"/>
              <w:bottom w:val="outset" w:sz="6" w:space="0" w:color="auto"/>
              <w:right w:val="outset" w:sz="6" w:space="0" w:color="auto"/>
            </w:tcBorders>
            <w:shd w:val="clear" w:color="auto" w:fill="auto"/>
            <w:hideMark/>
          </w:tcPr>
          <w:p w14:paraId="59BC606B" w14:textId="58A4C793" w:rsidR="00735520" w:rsidRPr="00942196" w:rsidRDefault="00254310" w:rsidP="00735520">
            <w:pPr>
              <w:ind w:firstLine="0"/>
              <w:rPr>
                <w:color w:val="000000" w:themeColor="text1"/>
                <w:sz w:val="22"/>
                <w:szCs w:val="22"/>
                <w:lang w:eastAsia="ro-RO"/>
              </w:rPr>
            </w:pPr>
            <w:r w:rsidRPr="00942196">
              <w:rPr>
                <w:color w:val="000000" w:themeColor="text1"/>
                <w:sz w:val="22"/>
                <w:szCs w:val="22"/>
                <w:lang w:eastAsia="ro-RO"/>
              </w:rPr>
              <w:t>(b)  </w:t>
            </w:r>
            <w:r w:rsidR="00735520" w:rsidRPr="00942196">
              <w:rPr>
                <w:color w:val="000000" w:themeColor="text1"/>
                <w:sz w:val="22"/>
                <w:szCs w:val="22"/>
                <w:lang w:eastAsia="ro-RO"/>
              </w:rPr>
              <w:t>Rezistori</w:t>
            </w:r>
          </w:p>
          <w:p w14:paraId="0504AAA2" w14:textId="2261AADF" w:rsidR="00254310" w:rsidRPr="00942196" w:rsidRDefault="00254310" w:rsidP="00721B46">
            <w:pPr>
              <w:ind w:firstLine="0"/>
              <w:rPr>
                <w:color w:val="000000" w:themeColor="text1"/>
                <w:sz w:val="22"/>
                <w:szCs w:val="22"/>
                <w:lang w:eastAsia="ro-RO"/>
              </w:rPr>
            </w:pPr>
          </w:p>
        </w:tc>
        <w:tc>
          <w:tcPr>
            <w:tcW w:w="163" w:type="pct"/>
            <w:tcBorders>
              <w:top w:val="outset" w:sz="6" w:space="0" w:color="auto"/>
              <w:left w:val="outset" w:sz="6" w:space="0" w:color="auto"/>
              <w:bottom w:val="outset" w:sz="6" w:space="0" w:color="auto"/>
              <w:right w:val="outset" w:sz="6" w:space="0" w:color="auto"/>
            </w:tcBorders>
            <w:shd w:val="clear" w:color="auto" w:fill="auto"/>
            <w:hideMark/>
          </w:tcPr>
          <w:p w14:paraId="1F12C552"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w:t>
            </w:r>
          </w:p>
        </w:tc>
        <w:tc>
          <w:tcPr>
            <w:tcW w:w="273" w:type="pct"/>
            <w:tcBorders>
              <w:top w:val="outset" w:sz="6" w:space="0" w:color="auto"/>
              <w:left w:val="outset" w:sz="6" w:space="0" w:color="auto"/>
              <w:bottom w:val="outset" w:sz="6" w:space="0" w:color="auto"/>
              <w:right w:val="outset" w:sz="6" w:space="0" w:color="auto"/>
            </w:tcBorders>
            <w:shd w:val="clear" w:color="auto" w:fill="auto"/>
            <w:hideMark/>
          </w:tcPr>
          <w:p w14:paraId="2E28A4AB"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1</w:t>
            </w:r>
          </w:p>
        </w:tc>
        <w:tc>
          <w:tcPr>
            <w:tcW w:w="350" w:type="pct"/>
            <w:tcBorders>
              <w:top w:val="outset" w:sz="6" w:space="0" w:color="auto"/>
              <w:left w:val="outset" w:sz="6" w:space="0" w:color="auto"/>
              <w:bottom w:val="outset" w:sz="6" w:space="0" w:color="auto"/>
              <w:right w:val="outset" w:sz="6" w:space="0" w:color="auto"/>
            </w:tcBorders>
            <w:shd w:val="clear" w:color="auto" w:fill="auto"/>
          </w:tcPr>
          <w:p w14:paraId="49AE2193"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w:t>
            </w:r>
          </w:p>
        </w:tc>
      </w:tr>
      <w:tr w:rsidR="00254310" w:rsidRPr="00942196" w14:paraId="220ADDE6" w14:textId="77777777" w:rsidTr="00254310">
        <w:trPr>
          <w:jc w:val="center"/>
        </w:trPr>
        <w:tc>
          <w:tcPr>
            <w:tcW w:w="4214" w:type="pct"/>
            <w:tcBorders>
              <w:top w:val="outset" w:sz="6" w:space="0" w:color="auto"/>
              <w:left w:val="outset" w:sz="6" w:space="0" w:color="auto"/>
              <w:bottom w:val="outset" w:sz="6" w:space="0" w:color="auto"/>
              <w:right w:val="outset" w:sz="6" w:space="0" w:color="auto"/>
            </w:tcBorders>
            <w:shd w:val="clear" w:color="auto" w:fill="auto"/>
            <w:hideMark/>
          </w:tcPr>
          <w:p w14:paraId="29095B8B" w14:textId="77777777" w:rsidR="00254310" w:rsidRPr="00942196" w:rsidRDefault="00254310" w:rsidP="00721B46">
            <w:pPr>
              <w:ind w:firstLine="0"/>
              <w:rPr>
                <w:color w:val="000000" w:themeColor="text1"/>
                <w:sz w:val="22"/>
                <w:szCs w:val="22"/>
                <w:lang w:eastAsia="ro-RO"/>
              </w:rPr>
            </w:pPr>
            <w:r w:rsidRPr="00942196">
              <w:rPr>
                <w:color w:val="000000" w:themeColor="text1"/>
                <w:sz w:val="22"/>
                <w:szCs w:val="22"/>
                <w:lang w:eastAsia="ro-RO"/>
              </w:rPr>
              <w:t>3.8  </w:t>
            </w:r>
            <w:r w:rsidRPr="00942196">
              <w:rPr>
                <w:i/>
                <w:iCs/>
                <w:color w:val="000000" w:themeColor="text1"/>
                <w:sz w:val="22"/>
                <w:szCs w:val="22"/>
                <w:lang w:eastAsia="ro-RO"/>
              </w:rPr>
              <w:t>Putere</w:t>
            </w:r>
          </w:p>
        </w:tc>
        <w:tc>
          <w:tcPr>
            <w:tcW w:w="163" w:type="pct"/>
            <w:tcBorders>
              <w:top w:val="outset" w:sz="6" w:space="0" w:color="auto"/>
              <w:left w:val="outset" w:sz="6" w:space="0" w:color="auto"/>
              <w:right w:val="outset" w:sz="6" w:space="0" w:color="auto"/>
            </w:tcBorders>
            <w:shd w:val="clear" w:color="auto" w:fill="auto"/>
            <w:hideMark/>
          </w:tcPr>
          <w:p w14:paraId="6709BEFB"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w:t>
            </w:r>
          </w:p>
        </w:tc>
        <w:tc>
          <w:tcPr>
            <w:tcW w:w="273" w:type="pct"/>
            <w:tcBorders>
              <w:top w:val="outset" w:sz="6" w:space="0" w:color="auto"/>
              <w:left w:val="outset" w:sz="6" w:space="0" w:color="auto"/>
              <w:right w:val="outset" w:sz="6" w:space="0" w:color="auto"/>
            </w:tcBorders>
            <w:shd w:val="clear" w:color="auto" w:fill="auto"/>
            <w:hideMark/>
          </w:tcPr>
          <w:p w14:paraId="7BF09B11"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2</w:t>
            </w:r>
          </w:p>
        </w:tc>
        <w:tc>
          <w:tcPr>
            <w:tcW w:w="350" w:type="pct"/>
            <w:tcBorders>
              <w:top w:val="outset" w:sz="6" w:space="0" w:color="auto"/>
              <w:left w:val="outset" w:sz="6" w:space="0" w:color="auto"/>
              <w:right w:val="outset" w:sz="6" w:space="0" w:color="auto"/>
            </w:tcBorders>
            <w:shd w:val="clear" w:color="auto" w:fill="auto"/>
          </w:tcPr>
          <w:p w14:paraId="53BA02D1"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1</w:t>
            </w:r>
          </w:p>
        </w:tc>
      </w:tr>
      <w:tr w:rsidR="00254310" w:rsidRPr="00942196" w14:paraId="71CB1763" w14:textId="77777777" w:rsidTr="00254310">
        <w:trPr>
          <w:jc w:val="center"/>
        </w:trPr>
        <w:tc>
          <w:tcPr>
            <w:tcW w:w="4214" w:type="pct"/>
            <w:tcBorders>
              <w:top w:val="outset" w:sz="6" w:space="0" w:color="auto"/>
              <w:left w:val="outset" w:sz="6" w:space="0" w:color="auto"/>
              <w:bottom w:val="outset" w:sz="6" w:space="0" w:color="auto"/>
              <w:right w:val="outset" w:sz="6" w:space="0" w:color="auto"/>
            </w:tcBorders>
            <w:shd w:val="clear" w:color="auto" w:fill="auto"/>
            <w:hideMark/>
          </w:tcPr>
          <w:p w14:paraId="7C3326A0" w14:textId="77777777" w:rsidR="00254310" w:rsidRPr="00942196" w:rsidRDefault="00254310" w:rsidP="00721B46">
            <w:pPr>
              <w:ind w:firstLine="0"/>
              <w:rPr>
                <w:color w:val="000000" w:themeColor="text1"/>
                <w:sz w:val="22"/>
                <w:szCs w:val="22"/>
                <w:lang w:eastAsia="ro-RO"/>
              </w:rPr>
            </w:pPr>
            <w:r w:rsidRPr="00942196">
              <w:rPr>
                <w:color w:val="000000" w:themeColor="text1"/>
                <w:sz w:val="22"/>
                <w:szCs w:val="22"/>
                <w:lang w:eastAsia="ro-RO"/>
              </w:rPr>
              <w:t>3.9  </w:t>
            </w:r>
            <w:r w:rsidRPr="00942196">
              <w:rPr>
                <w:i/>
                <w:iCs/>
                <w:color w:val="000000" w:themeColor="text1"/>
                <w:sz w:val="22"/>
                <w:szCs w:val="22"/>
                <w:lang w:eastAsia="ro-RO"/>
              </w:rPr>
              <w:t>Capacitate electrică/Condensator electric</w:t>
            </w:r>
          </w:p>
        </w:tc>
        <w:tc>
          <w:tcPr>
            <w:tcW w:w="163" w:type="pct"/>
            <w:tcBorders>
              <w:top w:val="outset" w:sz="6" w:space="0" w:color="auto"/>
              <w:left w:val="outset" w:sz="6" w:space="0" w:color="auto"/>
              <w:right w:val="outset" w:sz="6" w:space="0" w:color="auto"/>
            </w:tcBorders>
            <w:shd w:val="clear" w:color="auto" w:fill="auto"/>
            <w:hideMark/>
          </w:tcPr>
          <w:p w14:paraId="515DBCF0"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w:t>
            </w:r>
          </w:p>
        </w:tc>
        <w:tc>
          <w:tcPr>
            <w:tcW w:w="273" w:type="pct"/>
            <w:tcBorders>
              <w:top w:val="outset" w:sz="6" w:space="0" w:color="auto"/>
              <w:left w:val="outset" w:sz="6" w:space="0" w:color="auto"/>
              <w:right w:val="outset" w:sz="6" w:space="0" w:color="auto"/>
            </w:tcBorders>
            <w:shd w:val="clear" w:color="auto" w:fill="auto"/>
            <w:hideMark/>
          </w:tcPr>
          <w:p w14:paraId="142623EC"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2</w:t>
            </w:r>
          </w:p>
        </w:tc>
        <w:tc>
          <w:tcPr>
            <w:tcW w:w="350" w:type="pct"/>
            <w:tcBorders>
              <w:top w:val="outset" w:sz="6" w:space="0" w:color="auto"/>
              <w:left w:val="outset" w:sz="6" w:space="0" w:color="auto"/>
              <w:right w:val="outset" w:sz="6" w:space="0" w:color="auto"/>
            </w:tcBorders>
            <w:shd w:val="clear" w:color="auto" w:fill="auto"/>
            <w:hideMark/>
          </w:tcPr>
          <w:p w14:paraId="37B69050" w14:textId="5DB754FD" w:rsidR="00254310" w:rsidRPr="00942196" w:rsidRDefault="00735520" w:rsidP="00735520">
            <w:pPr>
              <w:ind w:firstLine="0"/>
              <w:jc w:val="center"/>
              <w:rPr>
                <w:color w:val="000000" w:themeColor="text1"/>
                <w:sz w:val="22"/>
                <w:szCs w:val="22"/>
                <w:lang w:eastAsia="ro-RO"/>
              </w:rPr>
            </w:pPr>
            <w:r w:rsidRPr="00942196">
              <w:rPr>
                <w:color w:val="000000" w:themeColor="text1"/>
                <w:sz w:val="22"/>
                <w:szCs w:val="22"/>
                <w:lang w:eastAsia="ro-RO"/>
              </w:rPr>
              <w:t>1</w:t>
            </w:r>
          </w:p>
        </w:tc>
      </w:tr>
      <w:tr w:rsidR="00254310" w:rsidRPr="00942196" w14:paraId="17DAE5BA" w14:textId="77777777" w:rsidTr="00254310">
        <w:trPr>
          <w:jc w:val="center"/>
        </w:trPr>
        <w:tc>
          <w:tcPr>
            <w:tcW w:w="4214" w:type="pct"/>
            <w:tcBorders>
              <w:top w:val="outset" w:sz="6" w:space="0" w:color="auto"/>
              <w:left w:val="outset" w:sz="6" w:space="0" w:color="auto"/>
              <w:bottom w:val="outset" w:sz="6" w:space="0" w:color="auto"/>
              <w:right w:val="outset" w:sz="6" w:space="0" w:color="auto"/>
            </w:tcBorders>
            <w:shd w:val="clear" w:color="auto" w:fill="auto"/>
            <w:hideMark/>
          </w:tcPr>
          <w:p w14:paraId="53418204" w14:textId="77777777" w:rsidR="00254310" w:rsidRPr="00942196" w:rsidRDefault="00254310" w:rsidP="00721B46">
            <w:pPr>
              <w:ind w:firstLine="0"/>
              <w:rPr>
                <w:color w:val="000000" w:themeColor="text1"/>
                <w:sz w:val="22"/>
                <w:szCs w:val="22"/>
                <w:lang w:eastAsia="ro-RO"/>
              </w:rPr>
            </w:pPr>
            <w:r w:rsidRPr="00942196">
              <w:rPr>
                <w:color w:val="000000" w:themeColor="text1"/>
                <w:sz w:val="22"/>
                <w:szCs w:val="22"/>
                <w:lang w:eastAsia="ro-RO"/>
              </w:rPr>
              <w:t>3.10  </w:t>
            </w:r>
            <w:r w:rsidRPr="00942196">
              <w:rPr>
                <w:i/>
                <w:iCs/>
                <w:color w:val="000000" w:themeColor="text1"/>
                <w:sz w:val="22"/>
                <w:szCs w:val="22"/>
                <w:lang w:eastAsia="ro-RO"/>
              </w:rPr>
              <w:t>Magnetism</w:t>
            </w:r>
          </w:p>
        </w:tc>
        <w:tc>
          <w:tcPr>
            <w:tcW w:w="163" w:type="pct"/>
            <w:tcBorders>
              <w:top w:val="outset" w:sz="6" w:space="0" w:color="auto"/>
              <w:left w:val="outset" w:sz="6" w:space="0" w:color="auto"/>
              <w:bottom w:val="outset" w:sz="6" w:space="0" w:color="auto"/>
              <w:right w:val="outset" w:sz="6" w:space="0" w:color="auto"/>
            </w:tcBorders>
            <w:shd w:val="clear" w:color="auto" w:fill="auto"/>
            <w:hideMark/>
          </w:tcPr>
          <w:p w14:paraId="1325AE45" w14:textId="77777777" w:rsidR="00254310" w:rsidRPr="00942196" w:rsidRDefault="00254310" w:rsidP="00721B46">
            <w:pPr>
              <w:ind w:firstLine="0"/>
              <w:jc w:val="center"/>
              <w:rPr>
                <w:color w:val="000000" w:themeColor="text1"/>
                <w:sz w:val="22"/>
                <w:szCs w:val="22"/>
                <w:lang w:eastAsia="ro-RO"/>
              </w:rPr>
            </w:pPr>
          </w:p>
        </w:tc>
        <w:tc>
          <w:tcPr>
            <w:tcW w:w="273" w:type="pct"/>
            <w:tcBorders>
              <w:top w:val="outset" w:sz="6" w:space="0" w:color="auto"/>
              <w:left w:val="outset" w:sz="6" w:space="0" w:color="auto"/>
              <w:bottom w:val="outset" w:sz="6" w:space="0" w:color="auto"/>
              <w:right w:val="outset" w:sz="6" w:space="0" w:color="auto"/>
            </w:tcBorders>
            <w:shd w:val="clear" w:color="auto" w:fill="auto"/>
            <w:hideMark/>
          </w:tcPr>
          <w:p w14:paraId="279B463D" w14:textId="77777777" w:rsidR="00254310" w:rsidRPr="00942196" w:rsidRDefault="00254310" w:rsidP="00721B46">
            <w:pPr>
              <w:ind w:firstLine="0"/>
              <w:jc w:val="center"/>
              <w:rPr>
                <w:color w:val="000000" w:themeColor="text1"/>
                <w:sz w:val="22"/>
                <w:szCs w:val="22"/>
                <w:lang w:eastAsia="ro-RO"/>
              </w:rPr>
            </w:pPr>
          </w:p>
        </w:tc>
        <w:tc>
          <w:tcPr>
            <w:tcW w:w="350" w:type="pct"/>
            <w:tcBorders>
              <w:top w:val="outset" w:sz="6" w:space="0" w:color="auto"/>
              <w:left w:val="outset" w:sz="6" w:space="0" w:color="auto"/>
              <w:bottom w:val="outset" w:sz="6" w:space="0" w:color="auto"/>
              <w:right w:val="outset" w:sz="6" w:space="0" w:color="auto"/>
            </w:tcBorders>
            <w:shd w:val="clear" w:color="auto" w:fill="auto"/>
            <w:hideMark/>
          </w:tcPr>
          <w:p w14:paraId="28FD48B4" w14:textId="77777777" w:rsidR="00254310" w:rsidRPr="00942196" w:rsidRDefault="00254310" w:rsidP="00721B46">
            <w:pPr>
              <w:ind w:firstLine="0"/>
              <w:jc w:val="center"/>
              <w:rPr>
                <w:color w:val="000000" w:themeColor="text1"/>
                <w:sz w:val="22"/>
                <w:szCs w:val="22"/>
                <w:lang w:eastAsia="ro-RO"/>
              </w:rPr>
            </w:pPr>
          </w:p>
        </w:tc>
      </w:tr>
      <w:tr w:rsidR="00254310" w:rsidRPr="00942196" w14:paraId="636ED132" w14:textId="77777777" w:rsidTr="00254310">
        <w:trPr>
          <w:jc w:val="center"/>
        </w:trPr>
        <w:tc>
          <w:tcPr>
            <w:tcW w:w="4214" w:type="pct"/>
            <w:tcBorders>
              <w:top w:val="outset" w:sz="6" w:space="0" w:color="auto"/>
              <w:left w:val="outset" w:sz="6" w:space="0" w:color="auto"/>
              <w:bottom w:val="outset" w:sz="6" w:space="0" w:color="auto"/>
              <w:right w:val="outset" w:sz="6" w:space="0" w:color="auto"/>
            </w:tcBorders>
            <w:shd w:val="clear" w:color="auto" w:fill="auto"/>
            <w:hideMark/>
          </w:tcPr>
          <w:p w14:paraId="5F19ECA0" w14:textId="01289E73" w:rsidR="00254310" w:rsidRPr="00942196" w:rsidRDefault="00254310" w:rsidP="00721B46">
            <w:pPr>
              <w:ind w:firstLine="0"/>
              <w:rPr>
                <w:color w:val="000000" w:themeColor="text1"/>
                <w:sz w:val="22"/>
                <w:szCs w:val="22"/>
                <w:lang w:eastAsia="ro-RO"/>
              </w:rPr>
            </w:pPr>
            <w:r w:rsidRPr="00942196">
              <w:rPr>
                <w:color w:val="000000" w:themeColor="text1"/>
                <w:sz w:val="22"/>
                <w:szCs w:val="22"/>
                <w:lang w:eastAsia="ro-RO"/>
              </w:rPr>
              <w:t>(a)  Teoria magnetismului</w:t>
            </w:r>
            <w:r w:rsidR="0085265F" w:rsidRPr="00942196">
              <w:rPr>
                <w:color w:val="000000" w:themeColor="text1"/>
                <w:sz w:val="22"/>
                <w:szCs w:val="22"/>
                <w:lang w:eastAsia="ro-RO"/>
              </w:rPr>
              <w:t>;</w:t>
            </w:r>
          </w:p>
        </w:tc>
        <w:tc>
          <w:tcPr>
            <w:tcW w:w="163" w:type="pct"/>
            <w:tcBorders>
              <w:top w:val="outset" w:sz="6" w:space="0" w:color="auto"/>
              <w:left w:val="outset" w:sz="6" w:space="0" w:color="auto"/>
              <w:bottom w:val="outset" w:sz="6" w:space="0" w:color="auto"/>
              <w:right w:val="outset" w:sz="6" w:space="0" w:color="auto"/>
            </w:tcBorders>
            <w:shd w:val="clear" w:color="auto" w:fill="auto"/>
            <w:hideMark/>
          </w:tcPr>
          <w:p w14:paraId="0097ABEB"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w:t>
            </w:r>
          </w:p>
        </w:tc>
        <w:tc>
          <w:tcPr>
            <w:tcW w:w="273" w:type="pct"/>
            <w:tcBorders>
              <w:top w:val="outset" w:sz="6" w:space="0" w:color="auto"/>
              <w:left w:val="outset" w:sz="6" w:space="0" w:color="auto"/>
              <w:bottom w:val="outset" w:sz="6" w:space="0" w:color="auto"/>
              <w:right w:val="outset" w:sz="6" w:space="0" w:color="auto"/>
            </w:tcBorders>
            <w:shd w:val="clear" w:color="auto" w:fill="auto"/>
            <w:hideMark/>
          </w:tcPr>
          <w:p w14:paraId="55AAF82A"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2</w:t>
            </w:r>
          </w:p>
        </w:tc>
        <w:tc>
          <w:tcPr>
            <w:tcW w:w="350" w:type="pct"/>
            <w:tcBorders>
              <w:top w:val="outset" w:sz="6" w:space="0" w:color="auto"/>
              <w:left w:val="outset" w:sz="6" w:space="0" w:color="auto"/>
              <w:bottom w:val="outset" w:sz="6" w:space="0" w:color="auto"/>
              <w:right w:val="outset" w:sz="6" w:space="0" w:color="auto"/>
            </w:tcBorders>
            <w:shd w:val="clear" w:color="auto" w:fill="auto"/>
            <w:hideMark/>
          </w:tcPr>
          <w:p w14:paraId="4C61EA85" w14:textId="71E23A35"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1</w:t>
            </w:r>
          </w:p>
        </w:tc>
      </w:tr>
      <w:tr w:rsidR="00254310" w:rsidRPr="00942196" w14:paraId="3E2A9989" w14:textId="77777777" w:rsidTr="00254310">
        <w:trPr>
          <w:jc w:val="center"/>
        </w:trPr>
        <w:tc>
          <w:tcPr>
            <w:tcW w:w="4214" w:type="pct"/>
            <w:tcBorders>
              <w:top w:val="outset" w:sz="6" w:space="0" w:color="auto"/>
              <w:left w:val="outset" w:sz="6" w:space="0" w:color="auto"/>
              <w:bottom w:val="outset" w:sz="6" w:space="0" w:color="auto"/>
              <w:right w:val="outset" w:sz="6" w:space="0" w:color="auto"/>
            </w:tcBorders>
            <w:shd w:val="clear" w:color="auto" w:fill="auto"/>
            <w:hideMark/>
          </w:tcPr>
          <w:p w14:paraId="2D5C660C" w14:textId="700AF2D0" w:rsidR="0085265F" w:rsidRPr="00942196" w:rsidRDefault="00254310" w:rsidP="0085265F">
            <w:pPr>
              <w:ind w:firstLine="0"/>
              <w:rPr>
                <w:color w:val="000000" w:themeColor="text1"/>
                <w:sz w:val="22"/>
                <w:szCs w:val="22"/>
                <w:lang w:eastAsia="ro-RO"/>
              </w:rPr>
            </w:pPr>
            <w:r w:rsidRPr="00942196">
              <w:rPr>
                <w:color w:val="000000" w:themeColor="text1"/>
                <w:sz w:val="22"/>
                <w:szCs w:val="22"/>
                <w:lang w:eastAsia="ro-RO"/>
              </w:rPr>
              <w:t>(b)  Forța magnetomotrice</w:t>
            </w:r>
            <w:r w:rsidR="0085265F" w:rsidRPr="00942196">
              <w:rPr>
                <w:color w:val="000000" w:themeColor="text1"/>
                <w:sz w:val="22"/>
                <w:szCs w:val="22"/>
                <w:lang w:eastAsia="ro-RO"/>
              </w:rPr>
              <w:t>.</w:t>
            </w:r>
          </w:p>
          <w:p w14:paraId="4CC3B001" w14:textId="04B98011" w:rsidR="00254310" w:rsidRPr="00942196" w:rsidRDefault="00254310" w:rsidP="00721B46">
            <w:pPr>
              <w:ind w:firstLine="0"/>
              <w:rPr>
                <w:color w:val="000000" w:themeColor="text1"/>
                <w:sz w:val="22"/>
                <w:szCs w:val="22"/>
                <w:lang w:eastAsia="ro-RO"/>
              </w:rPr>
            </w:pPr>
          </w:p>
        </w:tc>
        <w:tc>
          <w:tcPr>
            <w:tcW w:w="163" w:type="pct"/>
            <w:tcBorders>
              <w:top w:val="outset" w:sz="6" w:space="0" w:color="auto"/>
              <w:left w:val="outset" w:sz="6" w:space="0" w:color="auto"/>
              <w:bottom w:val="outset" w:sz="6" w:space="0" w:color="auto"/>
              <w:right w:val="outset" w:sz="6" w:space="0" w:color="auto"/>
            </w:tcBorders>
            <w:shd w:val="clear" w:color="auto" w:fill="auto"/>
            <w:hideMark/>
          </w:tcPr>
          <w:p w14:paraId="0A43E172"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w:t>
            </w:r>
          </w:p>
        </w:tc>
        <w:tc>
          <w:tcPr>
            <w:tcW w:w="273" w:type="pct"/>
            <w:tcBorders>
              <w:top w:val="outset" w:sz="6" w:space="0" w:color="auto"/>
              <w:left w:val="outset" w:sz="6" w:space="0" w:color="auto"/>
              <w:bottom w:val="outset" w:sz="6" w:space="0" w:color="auto"/>
              <w:right w:val="outset" w:sz="6" w:space="0" w:color="auto"/>
            </w:tcBorders>
            <w:shd w:val="clear" w:color="auto" w:fill="auto"/>
            <w:hideMark/>
          </w:tcPr>
          <w:p w14:paraId="692C860A"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2</w:t>
            </w:r>
          </w:p>
        </w:tc>
        <w:tc>
          <w:tcPr>
            <w:tcW w:w="350" w:type="pct"/>
            <w:tcBorders>
              <w:top w:val="outset" w:sz="6" w:space="0" w:color="auto"/>
              <w:left w:val="outset" w:sz="6" w:space="0" w:color="auto"/>
              <w:bottom w:val="outset" w:sz="6" w:space="0" w:color="auto"/>
              <w:right w:val="outset" w:sz="6" w:space="0" w:color="auto"/>
            </w:tcBorders>
            <w:shd w:val="clear" w:color="auto" w:fill="auto"/>
            <w:hideMark/>
          </w:tcPr>
          <w:p w14:paraId="7E4BD4AB" w14:textId="359ED645" w:rsidR="00254310" w:rsidRPr="00942196" w:rsidRDefault="0085265F" w:rsidP="0085265F">
            <w:pPr>
              <w:ind w:firstLine="0"/>
              <w:jc w:val="center"/>
              <w:rPr>
                <w:color w:val="000000" w:themeColor="text1"/>
                <w:sz w:val="22"/>
                <w:szCs w:val="22"/>
                <w:lang w:eastAsia="ro-RO"/>
              </w:rPr>
            </w:pPr>
            <w:r w:rsidRPr="00942196">
              <w:rPr>
                <w:color w:val="000000" w:themeColor="text1"/>
                <w:sz w:val="22"/>
                <w:szCs w:val="22"/>
                <w:lang w:eastAsia="ro-RO"/>
              </w:rPr>
              <w:t>1</w:t>
            </w:r>
          </w:p>
        </w:tc>
      </w:tr>
      <w:tr w:rsidR="00254310" w:rsidRPr="00942196" w14:paraId="31CAAD73" w14:textId="77777777" w:rsidTr="00254310">
        <w:trPr>
          <w:jc w:val="center"/>
        </w:trPr>
        <w:tc>
          <w:tcPr>
            <w:tcW w:w="4214" w:type="pct"/>
            <w:tcBorders>
              <w:top w:val="outset" w:sz="6" w:space="0" w:color="auto"/>
              <w:left w:val="outset" w:sz="6" w:space="0" w:color="auto"/>
              <w:bottom w:val="outset" w:sz="6" w:space="0" w:color="auto"/>
              <w:right w:val="outset" w:sz="6" w:space="0" w:color="auto"/>
            </w:tcBorders>
            <w:shd w:val="clear" w:color="auto" w:fill="auto"/>
            <w:hideMark/>
          </w:tcPr>
          <w:p w14:paraId="0350E887" w14:textId="77777777" w:rsidR="00254310" w:rsidRPr="00942196" w:rsidRDefault="00254310" w:rsidP="00721B46">
            <w:pPr>
              <w:ind w:firstLine="0"/>
              <w:rPr>
                <w:color w:val="000000" w:themeColor="text1"/>
                <w:sz w:val="22"/>
                <w:szCs w:val="22"/>
                <w:lang w:eastAsia="ro-RO"/>
              </w:rPr>
            </w:pPr>
            <w:r w:rsidRPr="00942196">
              <w:rPr>
                <w:color w:val="000000" w:themeColor="text1"/>
                <w:sz w:val="22"/>
                <w:szCs w:val="22"/>
                <w:lang w:eastAsia="ro-RO"/>
              </w:rPr>
              <w:t>3.11  </w:t>
            </w:r>
            <w:r w:rsidRPr="00942196">
              <w:rPr>
                <w:i/>
                <w:iCs/>
                <w:color w:val="000000" w:themeColor="text1"/>
                <w:sz w:val="22"/>
                <w:szCs w:val="22"/>
                <w:lang w:eastAsia="ro-RO"/>
              </w:rPr>
              <w:t>Inductanță/Inductor</w:t>
            </w:r>
          </w:p>
        </w:tc>
        <w:tc>
          <w:tcPr>
            <w:tcW w:w="163" w:type="pct"/>
            <w:tcBorders>
              <w:top w:val="outset" w:sz="6" w:space="0" w:color="auto"/>
              <w:left w:val="outset" w:sz="6" w:space="0" w:color="auto"/>
              <w:right w:val="outset" w:sz="6" w:space="0" w:color="auto"/>
            </w:tcBorders>
            <w:shd w:val="clear" w:color="auto" w:fill="auto"/>
            <w:hideMark/>
          </w:tcPr>
          <w:p w14:paraId="51F528A8"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w:t>
            </w:r>
          </w:p>
        </w:tc>
        <w:tc>
          <w:tcPr>
            <w:tcW w:w="273" w:type="pct"/>
            <w:tcBorders>
              <w:top w:val="outset" w:sz="6" w:space="0" w:color="auto"/>
              <w:left w:val="outset" w:sz="6" w:space="0" w:color="auto"/>
              <w:right w:val="outset" w:sz="6" w:space="0" w:color="auto"/>
            </w:tcBorders>
            <w:shd w:val="clear" w:color="auto" w:fill="auto"/>
            <w:hideMark/>
          </w:tcPr>
          <w:p w14:paraId="452595EA"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2</w:t>
            </w:r>
          </w:p>
        </w:tc>
        <w:tc>
          <w:tcPr>
            <w:tcW w:w="350" w:type="pct"/>
            <w:tcBorders>
              <w:top w:val="outset" w:sz="6" w:space="0" w:color="auto"/>
              <w:left w:val="outset" w:sz="6" w:space="0" w:color="auto"/>
              <w:right w:val="outset" w:sz="6" w:space="0" w:color="auto"/>
            </w:tcBorders>
            <w:shd w:val="clear" w:color="auto" w:fill="auto"/>
            <w:hideMark/>
          </w:tcPr>
          <w:p w14:paraId="4F7AB6FB" w14:textId="62BA7BEB" w:rsidR="00254310" w:rsidRPr="00942196" w:rsidRDefault="0085265F" w:rsidP="0085265F">
            <w:pPr>
              <w:ind w:firstLine="0"/>
              <w:jc w:val="center"/>
              <w:rPr>
                <w:color w:val="000000" w:themeColor="text1"/>
                <w:sz w:val="22"/>
                <w:szCs w:val="22"/>
                <w:lang w:eastAsia="ro-RO"/>
              </w:rPr>
            </w:pPr>
            <w:r w:rsidRPr="00942196">
              <w:rPr>
                <w:color w:val="000000" w:themeColor="text1"/>
                <w:sz w:val="22"/>
                <w:szCs w:val="22"/>
                <w:lang w:eastAsia="ro-RO"/>
              </w:rPr>
              <w:t>1</w:t>
            </w:r>
          </w:p>
        </w:tc>
      </w:tr>
      <w:tr w:rsidR="00254310" w:rsidRPr="00942196" w14:paraId="36219E6C" w14:textId="77777777" w:rsidTr="00254310">
        <w:trPr>
          <w:jc w:val="center"/>
        </w:trPr>
        <w:tc>
          <w:tcPr>
            <w:tcW w:w="4214" w:type="pct"/>
            <w:tcBorders>
              <w:top w:val="outset" w:sz="6" w:space="0" w:color="auto"/>
              <w:left w:val="outset" w:sz="6" w:space="0" w:color="auto"/>
              <w:bottom w:val="outset" w:sz="6" w:space="0" w:color="auto"/>
              <w:right w:val="outset" w:sz="6" w:space="0" w:color="auto"/>
            </w:tcBorders>
            <w:shd w:val="clear" w:color="auto" w:fill="auto"/>
            <w:hideMark/>
          </w:tcPr>
          <w:p w14:paraId="2F2EA4A4" w14:textId="77777777" w:rsidR="00254310" w:rsidRPr="00942196" w:rsidRDefault="00254310" w:rsidP="009137C8">
            <w:pPr>
              <w:ind w:firstLine="0"/>
              <w:rPr>
                <w:color w:val="000000" w:themeColor="text1"/>
                <w:sz w:val="22"/>
                <w:szCs w:val="22"/>
                <w:lang w:eastAsia="ro-RO"/>
              </w:rPr>
            </w:pPr>
            <w:r w:rsidRPr="00942196">
              <w:rPr>
                <w:color w:val="000000" w:themeColor="text1"/>
                <w:sz w:val="22"/>
                <w:szCs w:val="22"/>
                <w:lang w:eastAsia="ro-RO"/>
              </w:rPr>
              <w:t>3.12  </w:t>
            </w:r>
            <w:r w:rsidRPr="00942196">
              <w:rPr>
                <w:i/>
                <w:iCs/>
                <w:color w:val="000000" w:themeColor="text1"/>
                <w:sz w:val="22"/>
                <w:szCs w:val="22"/>
                <w:lang w:eastAsia="ro-RO"/>
              </w:rPr>
              <w:t>Motor de curent continuu/teoria generatorului</w:t>
            </w:r>
          </w:p>
        </w:tc>
        <w:tc>
          <w:tcPr>
            <w:tcW w:w="163" w:type="pct"/>
            <w:tcBorders>
              <w:top w:val="outset" w:sz="6" w:space="0" w:color="auto"/>
              <w:left w:val="outset" w:sz="6" w:space="0" w:color="auto"/>
              <w:right w:val="outset" w:sz="6" w:space="0" w:color="auto"/>
            </w:tcBorders>
            <w:shd w:val="clear" w:color="auto" w:fill="auto"/>
            <w:hideMark/>
          </w:tcPr>
          <w:p w14:paraId="029A89A9" w14:textId="53A9826A" w:rsidR="00254310" w:rsidRPr="00942196" w:rsidRDefault="00254310" w:rsidP="0085265F">
            <w:pPr>
              <w:ind w:firstLine="0"/>
              <w:jc w:val="center"/>
              <w:rPr>
                <w:color w:val="000000" w:themeColor="text1"/>
                <w:sz w:val="22"/>
                <w:szCs w:val="22"/>
                <w:lang w:eastAsia="ro-RO"/>
              </w:rPr>
            </w:pPr>
            <w:r w:rsidRPr="00942196">
              <w:rPr>
                <w:color w:val="000000" w:themeColor="text1"/>
                <w:sz w:val="22"/>
                <w:szCs w:val="22"/>
                <w:lang w:eastAsia="ro-RO"/>
              </w:rPr>
              <w:t>—</w:t>
            </w:r>
          </w:p>
          <w:p w14:paraId="7D9FD90E" w14:textId="77777777" w:rsidR="00254310" w:rsidRPr="00942196" w:rsidRDefault="00254310" w:rsidP="00721B46">
            <w:pPr>
              <w:ind w:firstLine="0"/>
              <w:jc w:val="center"/>
              <w:rPr>
                <w:color w:val="000000" w:themeColor="text1"/>
                <w:sz w:val="22"/>
                <w:szCs w:val="22"/>
                <w:lang w:eastAsia="ro-RO"/>
              </w:rPr>
            </w:pPr>
          </w:p>
        </w:tc>
        <w:tc>
          <w:tcPr>
            <w:tcW w:w="273" w:type="pct"/>
            <w:tcBorders>
              <w:top w:val="outset" w:sz="6" w:space="0" w:color="auto"/>
              <w:left w:val="outset" w:sz="6" w:space="0" w:color="auto"/>
              <w:right w:val="outset" w:sz="6" w:space="0" w:color="auto"/>
            </w:tcBorders>
            <w:shd w:val="clear" w:color="auto" w:fill="auto"/>
            <w:hideMark/>
          </w:tcPr>
          <w:p w14:paraId="60FA5E54" w14:textId="07C60B3B" w:rsidR="00254310" w:rsidRPr="00942196" w:rsidRDefault="00254310" w:rsidP="0085265F">
            <w:pPr>
              <w:ind w:firstLine="0"/>
              <w:jc w:val="center"/>
              <w:rPr>
                <w:color w:val="000000" w:themeColor="text1"/>
                <w:sz w:val="22"/>
                <w:szCs w:val="22"/>
                <w:lang w:eastAsia="ro-RO"/>
              </w:rPr>
            </w:pPr>
            <w:r w:rsidRPr="00942196">
              <w:rPr>
                <w:color w:val="000000" w:themeColor="text1"/>
                <w:sz w:val="22"/>
                <w:szCs w:val="22"/>
                <w:lang w:eastAsia="ro-RO"/>
              </w:rPr>
              <w:t>2</w:t>
            </w:r>
          </w:p>
        </w:tc>
        <w:tc>
          <w:tcPr>
            <w:tcW w:w="350" w:type="pct"/>
            <w:tcBorders>
              <w:top w:val="outset" w:sz="6" w:space="0" w:color="auto"/>
              <w:left w:val="outset" w:sz="6" w:space="0" w:color="auto"/>
              <w:right w:val="outset" w:sz="6" w:space="0" w:color="auto"/>
            </w:tcBorders>
            <w:shd w:val="clear" w:color="auto" w:fill="auto"/>
            <w:hideMark/>
          </w:tcPr>
          <w:p w14:paraId="6621B4CA" w14:textId="0F187CC1" w:rsidR="00254310" w:rsidRPr="00942196" w:rsidRDefault="0085265F" w:rsidP="0085265F">
            <w:pPr>
              <w:ind w:firstLine="0"/>
              <w:jc w:val="center"/>
              <w:rPr>
                <w:color w:val="000000" w:themeColor="text1"/>
                <w:sz w:val="22"/>
                <w:szCs w:val="22"/>
                <w:lang w:eastAsia="ro-RO"/>
              </w:rPr>
            </w:pPr>
            <w:r w:rsidRPr="00942196">
              <w:rPr>
                <w:color w:val="000000" w:themeColor="text1"/>
                <w:sz w:val="22"/>
                <w:szCs w:val="22"/>
                <w:lang w:eastAsia="ro-RO"/>
              </w:rPr>
              <w:t>1</w:t>
            </w:r>
          </w:p>
        </w:tc>
      </w:tr>
      <w:tr w:rsidR="00254310" w:rsidRPr="00942196" w14:paraId="498C73AF" w14:textId="77777777" w:rsidTr="00254310">
        <w:trPr>
          <w:jc w:val="center"/>
        </w:trPr>
        <w:tc>
          <w:tcPr>
            <w:tcW w:w="4214" w:type="pct"/>
            <w:tcBorders>
              <w:top w:val="outset" w:sz="6" w:space="0" w:color="auto"/>
              <w:left w:val="outset" w:sz="6" w:space="0" w:color="auto"/>
              <w:bottom w:val="outset" w:sz="6" w:space="0" w:color="auto"/>
              <w:right w:val="outset" w:sz="6" w:space="0" w:color="auto"/>
            </w:tcBorders>
            <w:shd w:val="clear" w:color="auto" w:fill="auto"/>
            <w:hideMark/>
          </w:tcPr>
          <w:p w14:paraId="56EDCF06" w14:textId="77777777" w:rsidR="00254310" w:rsidRPr="00942196" w:rsidRDefault="00254310" w:rsidP="00721B46">
            <w:pPr>
              <w:ind w:firstLine="0"/>
              <w:rPr>
                <w:color w:val="000000" w:themeColor="text1"/>
                <w:sz w:val="22"/>
                <w:szCs w:val="22"/>
                <w:lang w:eastAsia="ro-RO"/>
              </w:rPr>
            </w:pPr>
            <w:r w:rsidRPr="00942196">
              <w:rPr>
                <w:color w:val="000000" w:themeColor="text1"/>
                <w:sz w:val="22"/>
                <w:szCs w:val="22"/>
                <w:lang w:eastAsia="ro-RO"/>
              </w:rPr>
              <w:t>3.13  </w:t>
            </w:r>
            <w:r w:rsidRPr="00942196">
              <w:rPr>
                <w:i/>
                <w:iCs/>
                <w:color w:val="000000" w:themeColor="text1"/>
                <w:sz w:val="22"/>
                <w:szCs w:val="22"/>
                <w:lang w:eastAsia="ro-RO"/>
              </w:rPr>
              <w:t>Teoria curentului alternativ</w:t>
            </w:r>
          </w:p>
        </w:tc>
        <w:tc>
          <w:tcPr>
            <w:tcW w:w="163" w:type="pct"/>
            <w:tcBorders>
              <w:top w:val="outset" w:sz="6" w:space="0" w:color="auto"/>
              <w:left w:val="outset" w:sz="6" w:space="0" w:color="auto"/>
              <w:right w:val="outset" w:sz="6" w:space="0" w:color="auto"/>
            </w:tcBorders>
            <w:shd w:val="clear" w:color="auto" w:fill="auto"/>
            <w:hideMark/>
          </w:tcPr>
          <w:p w14:paraId="7C2BEE25"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1</w:t>
            </w:r>
          </w:p>
        </w:tc>
        <w:tc>
          <w:tcPr>
            <w:tcW w:w="273" w:type="pct"/>
            <w:tcBorders>
              <w:top w:val="outset" w:sz="6" w:space="0" w:color="auto"/>
              <w:left w:val="outset" w:sz="6" w:space="0" w:color="auto"/>
              <w:right w:val="outset" w:sz="6" w:space="0" w:color="auto"/>
            </w:tcBorders>
            <w:shd w:val="clear" w:color="auto" w:fill="auto"/>
            <w:hideMark/>
          </w:tcPr>
          <w:p w14:paraId="3C5C00E5"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2</w:t>
            </w:r>
          </w:p>
        </w:tc>
        <w:tc>
          <w:tcPr>
            <w:tcW w:w="350" w:type="pct"/>
            <w:tcBorders>
              <w:top w:val="outset" w:sz="6" w:space="0" w:color="auto"/>
              <w:left w:val="outset" w:sz="6" w:space="0" w:color="auto"/>
              <w:right w:val="outset" w:sz="6" w:space="0" w:color="auto"/>
            </w:tcBorders>
            <w:shd w:val="clear" w:color="auto" w:fill="auto"/>
            <w:hideMark/>
          </w:tcPr>
          <w:p w14:paraId="4BA66563" w14:textId="54871222"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1</w:t>
            </w:r>
          </w:p>
        </w:tc>
      </w:tr>
      <w:tr w:rsidR="00254310" w:rsidRPr="00942196" w14:paraId="415FFAF1" w14:textId="77777777" w:rsidTr="00254310">
        <w:trPr>
          <w:jc w:val="center"/>
        </w:trPr>
        <w:tc>
          <w:tcPr>
            <w:tcW w:w="4214" w:type="pct"/>
            <w:tcBorders>
              <w:top w:val="outset" w:sz="6" w:space="0" w:color="auto"/>
              <w:left w:val="outset" w:sz="6" w:space="0" w:color="auto"/>
              <w:bottom w:val="outset" w:sz="6" w:space="0" w:color="auto"/>
              <w:right w:val="outset" w:sz="6" w:space="0" w:color="auto"/>
            </w:tcBorders>
            <w:shd w:val="clear" w:color="auto" w:fill="auto"/>
            <w:hideMark/>
          </w:tcPr>
          <w:p w14:paraId="1AC08C0D" w14:textId="77777777" w:rsidR="00254310" w:rsidRPr="00942196" w:rsidRDefault="00254310" w:rsidP="009137C8">
            <w:pPr>
              <w:ind w:firstLine="0"/>
              <w:rPr>
                <w:color w:val="000000" w:themeColor="text1"/>
                <w:sz w:val="22"/>
                <w:szCs w:val="22"/>
                <w:lang w:eastAsia="ro-RO"/>
              </w:rPr>
            </w:pPr>
            <w:r w:rsidRPr="00942196">
              <w:rPr>
                <w:color w:val="000000" w:themeColor="text1"/>
                <w:sz w:val="22"/>
                <w:szCs w:val="22"/>
                <w:lang w:eastAsia="ro-RO"/>
              </w:rPr>
              <w:t>3.14  </w:t>
            </w:r>
            <w:r w:rsidRPr="00942196">
              <w:rPr>
                <w:i/>
                <w:iCs/>
                <w:color w:val="000000" w:themeColor="text1"/>
                <w:sz w:val="22"/>
                <w:szCs w:val="22"/>
                <w:lang w:eastAsia="ro-RO"/>
              </w:rPr>
              <w:t>Circuite rezistive (R), capacitive (C) și inductive (L)</w:t>
            </w:r>
          </w:p>
        </w:tc>
        <w:tc>
          <w:tcPr>
            <w:tcW w:w="163" w:type="pct"/>
            <w:tcBorders>
              <w:top w:val="outset" w:sz="6" w:space="0" w:color="auto"/>
              <w:left w:val="outset" w:sz="6" w:space="0" w:color="auto"/>
              <w:right w:val="outset" w:sz="6" w:space="0" w:color="auto"/>
            </w:tcBorders>
            <w:shd w:val="clear" w:color="auto" w:fill="auto"/>
            <w:hideMark/>
          </w:tcPr>
          <w:p w14:paraId="67C98591"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w:t>
            </w:r>
          </w:p>
        </w:tc>
        <w:tc>
          <w:tcPr>
            <w:tcW w:w="273" w:type="pct"/>
            <w:tcBorders>
              <w:top w:val="outset" w:sz="6" w:space="0" w:color="auto"/>
              <w:left w:val="outset" w:sz="6" w:space="0" w:color="auto"/>
              <w:right w:val="outset" w:sz="6" w:space="0" w:color="auto"/>
            </w:tcBorders>
            <w:shd w:val="clear" w:color="auto" w:fill="auto"/>
            <w:hideMark/>
          </w:tcPr>
          <w:p w14:paraId="39160A61"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2</w:t>
            </w:r>
          </w:p>
        </w:tc>
        <w:tc>
          <w:tcPr>
            <w:tcW w:w="350" w:type="pct"/>
            <w:tcBorders>
              <w:top w:val="outset" w:sz="6" w:space="0" w:color="auto"/>
              <w:left w:val="outset" w:sz="6" w:space="0" w:color="auto"/>
              <w:right w:val="outset" w:sz="6" w:space="0" w:color="auto"/>
            </w:tcBorders>
            <w:shd w:val="clear" w:color="auto" w:fill="auto"/>
            <w:hideMark/>
          </w:tcPr>
          <w:p w14:paraId="1347B7B9" w14:textId="31427A94"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1</w:t>
            </w:r>
          </w:p>
        </w:tc>
      </w:tr>
      <w:tr w:rsidR="00254310" w:rsidRPr="00942196" w14:paraId="2EBDEAC2" w14:textId="77777777" w:rsidTr="00254310">
        <w:trPr>
          <w:jc w:val="center"/>
        </w:trPr>
        <w:tc>
          <w:tcPr>
            <w:tcW w:w="4214" w:type="pct"/>
            <w:tcBorders>
              <w:top w:val="outset" w:sz="6" w:space="0" w:color="auto"/>
              <w:left w:val="outset" w:sz="6" w:space="0" w:color="auto"/>
              <w:bottom w:val="outset" w:sz="6" w:space="0" w:color="auto"/>
              <w:right w:val="outset" w:sz="6" w:space="0" w:color="auto"/>
            </w:tcBorders>
            <w:shd w:val="clear" w:color="auto" w:fill="auto"/>
            <w:hideMark/>
          </w:tcPr>
          <w:p w14:paraId="7D75B943" w14:textId="77777777" w:rsidR="00254310" w:rsidRPr="00942196" w:rsidRDefault="00254310" w:rsidP="00721B46">
            <w:pPr>
              <w:ind w:firstLine="0"/>
              <w:rPr>
                <w:color w:val="000000" w:themeColor="text1"/>
                <w:sz w:val="22"/>
                <w:szCs w:val="22"/>
                <w:lang w:eastAsia="ro-RO"/>
              </w:rPr>
            </w:pPr>
            <w:r w:rsidRPr="00942196">
              <w:rPr>
                <w:color w:val="000000" w:themeColor="text1"/>
                <w:sz w:val="22"/>
                <w:szCs w:val="22"/>
                <w:lang w:eastAsia="ro-RO"/>
              </w:rPr>
              <w:t>3.15  </w:t>
            </w:r>
            <w:r w:rsidRPr="00942196">
              <w:rPr>
                <w:i/>
                <w:iCs/>
                <w:color w:val="000000" w:themeColor="text1"/>
                <w:sz w:val="22"/>
                <w:szCs w:val="22"/>
                <w:lang w:eastAsia="ro-RO"/>
              </w:rPr>
              <w:t>Transformatori</w:t>
            </w:r>
          </w:p>
        </w:tc>
        <w:tc>
          <w:tcPr>
            <w:tcW w:w="163" w:type="pct"/>
            <w:tcBorders>
              <w:top w:val="outset" w:sz="6" w:space="0" w:color="auto"/>
              <w:left w:val="outset" w:sz="6" w:space="0" w:color="auto"/>
              <w:right w:val="outset" w:sz="6" w:space="0" w:color="auto"/>
            </w:tcBorders>
            <w:shd w:val="clear" w:color="auto" w:fill="auto"/>
            <w:hideMark/>
          </w:tcPr>
          <w:p w14:paraId="28514756"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w:t>
            </w:r>
          </w:p>
        </w:tc>
        <w:tc>
          <w:tcPr>
            <w:tcW w:w="273" w:type="pct"/>
            <w:tcBorders>
              <w:top w:val="outset" w:sz="6" w:space="0" w:color="auto"/>
              <w:left w:val="outset" w:sz="6" w:space="0" w:color="auto"/>
              <w:right w:val="outset" w:sz="6" w:space="0" w:color="auto"/>
            </w:tcBorders>
            <w:shd w:val="clear" w:color="auto" w:fill="auto"/>
            <w:hideMark/>
          </w:tcPr>
          <w:p w14:paraId="512A7BCB"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2</w:t>
            </w:r>
          </w:p>
        </w:tc>
        <w:tc>
          <w:tcPr>
            <w:tcW w:w="350" w:type="pct"/>
            <w:tcBorders>
              <w:top w:val="outset" w:sz="6" w:space="0" w:color="auto"/>
              <w:left w:val="outset" w:sz="6" w:space="0" w:color="auto"/>
              <w:right w:val="outset" w:sz="6" w:space="0" w:color="auto"/>
            </w:tcBorders>
            <w:shd w:val="clear" w:color="auto" w:fill="auto"/>
            <w:hideMark/>
          </w:tcPr>
          <w:p w14:paraId="4240104B" w14:textId="671828A9"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1</w:t>
            </w:r>
          </w:p>
        </w:tc>
      </w:tr>
      <w:tr w:rsidR="00254310" w:rsidRPr="00942196" w14:paraId="0F05FCFB" w14:textId="77777777" w:rsidTr="00254310">
        <w:trPr>
          <w:jc w:val="center"/>
        </w:trPr>
        <w:tc>
          <w:tcPr>
            <w:tcW w:w="4214" w:type="pct"/>
            <w:tcBorders>
              <w:top w:val="outset" w:sz="6" w:space="0" w:color="auto"/>
              <w:left w:val="outset" w:sz="6" w:space="0" w:color="auto"/>
              <w:bottom w:val="outset" w:sz="6" w:space="0" w:color="auto"/>
              <w:right w:val="outset" w:sz="6" w:space="0" w:color="auto"/>
            </w:tcBorders>
            <w:shd w:val="clear" w:color="auto" w:fill="auto"/>
            <w:hideMark/>
          </w:tcPr>
          <w:p w14:paraId="4F334A94" w14:textId="77777777" w:rsidR="00254310" w:rsidRPr="00942196" w:rsidRDefault="00254310" w:rsidP="00721B46">
            <w:pPr>
              <w:ind w:firstLine="0"/>
              <w:rPr>
                <w:color w:val="000000" w:themeColor="text1"/>
                <w:sz w:val="22"/>
                <w:szCs w:val="22"/>
                <w:lang w:eastAsia="ro-RO"/>
              </w:rPr>
            </w:pPr>
            <w:r w:rsidRPr="00942196">
              <w:rPr>
                <w:color w:val="000000" w:themeColor="text1"/>
                <w:sz w:val="22"/>
                <w:szCs w:val="22"/>
                <w:lang w:eastAsia="ro-RO"/>
              </w:rPr>
              <w:t>3.16  </w:t>
            </w:r>
            <w:r w:rsidRPr="00942196">
              <w:rPr>
                <w:i/>
                <w:iCs/>
                <w:color w:val="000000" w:themeColor="text1"/>
                <w:sz w:val="22"/>
                <w:szCs w:val="22"/>
                <w:lang w:eastAsia="ro-RO"/>
              </w:rPr>
              <w:t>Filtre</w:t>
            </w:r>
          </w:p>
        </w:tc>
        <w:tc>
          <w:tcPr>
            <w:tcW w:w="163" w:type="pct"/>
            <w:tcBorders>
              <w:top w:val="outset" w:sz="6" w:space="0" w:color="auto"/>
              <w:left w:val="outset" w:sz="6" w:space="0" w:color="auto"/>
              <w:right w:val="outset" w:sz="6" w:space="0" w:color="auto"/>
            </w:tcBorders>
            <w:shd w:val="clear" w:color="auto" w:fill="auto"/>
            <w:hideMark/>
          </w:tcPr>
          <w:p w14:paraId="7DC0E93A"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w:t>
            </w:r>
          </w:p>
          <w:p w14:paraId="6CC051A0" w14:textId="77777777" w:rsidR="00254310" w:rsidRPr="00942196" w:rsidRDefault="00254310" w:rsidP="00721B46">
            <w:pPr>
              <w:ind w:firstLine="0"/>
              <w:jc w:val="center"/>
              <w:rPr>
                <w:color w:val="000000" w:themeColor="text1"/>
                <w:sz w:val="22"/>
                <w:szCs w:val="22"/>
                <w:lang w:eastAsia="ro-RO"/>
              </w:rPr>
            </w:pPr>
          </w:p>
        </w:tc>
        <w:tc>
          <w:tcPr>
            <w:tcW w:w="273" w:type="pct"/>
            <w:tcBorders>
              <w:top w:val="outset" w:sz="6" w:space="0" w:color="auto"/>
              <w:left w:val="outset" w:sz="6" w:space="0" w:color="auto"/>
              <w:right w:val="outset" w:sz="6" w:space="0" w:color="auto"/>
            </w:tcBorders>
            <w:shd w:val="clear" w:color="auto" w:fill="auto"/>
            <w:hideMark/>
          </w:tcPr>
          <w:p w14:paraId="29085532"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1</w:t>
            </w:r>
          </w:p>
          <w:p w14:paraId="3FB9328F" w14:textId="77777777" w:rsidR="00254310" w:rsidRPr="00942196" w:rsidRDefault="00254310" w:rsidP="00721B46">
            <w:pPr>
              <w:ind w:firstLine="0"/>
              <w:jc w:val="center"/>
              <w:rPr>
                <w:color w:val="000000" w:themeColor="text1"/>
                <w:sz w:val="22"/>
                <w:szCs w:val="22"/>
                <w:lang w:eastAsia="ro-RO"/>
              </w:rPr>
            </w:pPr>
          </w:p>
        </w:tc>
        <w:tc>
          <w:tcPr>
            <w:tcW w:w="350" w:type="pct"/>
            <w:tcBorders>
              <w:top w:val="outset" w:sz="6" w:space="0" w:color="auto"/>
              <w:left w:val="outset" w:sz="6" w:space="0" w:color="auto"/>
              <w:right w:val="outset" w:sz="6" w:space="0" w:color="auto"/>
            </w:tcBorders>
            <w:shd w:val="clear" w:color="auto" w:fill="auto"/>
            <w:hideMark/>
          </w:tcPr>
          <w:p w14:paraId="35842F2F"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w:t>
            </w:r>
          </w:p>
          <w:p w14:paraId="2B12E5C8" w14:textId="77777777" w:rsidR="00254310" w:rsidRPr="00942196" w:rsidRDefault="00254310" w:rsidP="00721B46">
            <w:pPr>
              <w:ind w:firstLine="0"/>
              <w:jc w:val="center"/>
              <w:rPr>
                <w:color w:val="000000" w:themeColor="text1"/>
                <w:sz w:val="22"/>
                <w:szCs w:val="22"/>
                <w:lang w:eastAsia="ro-RO"/>
              </w:rPr>
            </w:pPr>
          </w:p>
        </w:tc>
      </w:tr>
      <w:tr w:rsidR="00254310" w:rsidRPr="00942196" w14:paraId="341BC131" w14:textId="77777777" w:rsidTr="00254310">
        <w:trPr>
          <w:jc w:val="center"/>
        </w:trPr>
        <w:tc>
          <w:tcPr>
            <w:tcW w:w="4214" w:type="pct"/>
            <w:tcBorders>
              <w:top w:val="outset" w:sz="6" w:space="0" w:color="auto"/>
              <w:left w:val="outset" w:sz="6" w:space="0" w:color="auto"/>
              <w:bottom w:val="outset" w:sz="6" w:space="0" w:color="auto"/>
              <w:right w:val="outset" w:sz="6" w:space="0" w:color="auto"/>
            </w:tcBorders>
            <w:shd w:val="clear" w:color="auto" w:fill="auto"/>
            <w:hideMark/>
          </w:tcPr>
          <w:p w14:paraId="11F09241" w14:textId="77777777" w:rsidR="00254310" w:rsidRPr="00942196" w:rsidRDefault="00254310" w:rsidP="00721B46">
            <w:pPr>
              <w:ind w:firstLine="0"/>
              <w:rPr>
                <w:color w:val="000000" w:themeColor="text1"/>
                <w:sz w:val="22"/>
                <w:szCs w:val="22"/>
                <w:lang w:eastAsia="ro-RO"/>
              </w:rPr>
            </w:pPr>
            <w:r w:rsidRPr="00942196">
              <w:rPr>
                <w:color w:val="000000" w:themeColor="text1"/>
                <w:sz w:val="22"/>
                <w:szCs w:val="22"/>
                <w:lang w:eastAsia="ro-RO"/>
              </w:rPr>
              <w:t>3.17  </w:t>
            </w:r>
            <w:r w:rsidRPr="00942196">
              <w:rPr>
                <w:i/>
                <w:iCs/>
                <w:color w:val="000000" w:themeColor="text1"/>
                <w:sz w:val="22"/>
                <w:szCs w:val="22"/>
                <w:lang w:eastAsia="ro-RO"/>
              </w:rPr>
              <w:t>Generatoare de curent alternativ</w:t>
            </w:r>
          </w:p>
        </w:tc>
        <w:tc>
          <w:tcPr>
            <w:tcW w:w="163" w:type="pct"/>
            <w:tcBorders>
              <w:top w:val="outset" w:sz="6" w:space="0" w:color="auto"/>
              <w:left w:val="outset" w:sz="6" w:space="0" w:color="auto"/>
              <w:right w:val="outset" w:sz="6" w:space="0" w:color="auto"/>
            </w:tcBorders>
            <w:shd w:val="clear" w:color="auto" w:fill="auto"/>
            <w:hideMark/>
          </w:tcPr>
          <w:p w14:paraId="55278CB2"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w:t>
            </w:r>
          </w:p>
        </w:tc>
        <w:tc>
          <w:tcPr>
            <w:tcW w:w="273" w:type="pct"/>
            <w:tcBorders>
              <w:top w:val="outset" w:sz="6" w:space="0" w:color="auto"/>
              <w:left w:val="outset" w:sz="6" w:space="0" w:color="auto"/>
              <w:right w:val="outset" w:sz="6" w:space="0" w:color="auto"/>
            </w:tcBorders>
            <w:shd w:val="clear" w:color="auto" w:fill="auto"/>
            <w:hideMark/>
          </w:tcPr>
          <w:p w14:paraId="694D74A2" w14:textId="77777777"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2</w:t>
            </w:r>
          </w:p>
        </w:tc>
        <w:tc>
          <w:tcPr>
            <w:tcW w:w="350" w:type="pct"/>
            <w:tcBorders>
              <w:top w:val="outset" w:sz="6" w:space="0" w:color="auto"/>
              <w:left w:val="outset" w:sz="6" w:space="0" w:color="auto"/>
              <w:right w:val="outset" w:sz="6" w:space="0" w:color="auto"/>
            </w:tcBorders>
            <w:shd w:val="clear" w:color="auto" w:fill="auto"/>
            <w:hideMark/>
          </w:tcPr>
          <w:p w14:paraId="671F3AB3" w14:textId="6F32E9D8"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1</w:t>
            </w:r>
          </w:p>
        </w:tc>
      </w:tr>
      <w:tr w:rsidR="00254310" w:rsidRPr="00942196" w14:paraId="0D4942BA" w14:textId="77777777" w:rsidTr="00254310">
        <w:trPr>
          <w:jc w:val="center"/>
        </w:trPr>
        <w:tc>
          <w:tcPr>
            <w:tcW w:w="4214" w:type="pct"/>
            <w:tcBorders>
              <w:top w:val="outset" w:sz="6" w:space="0" w:color="auto"/>
              <w:left w:val="outset" w:sz="6" w:space="0" w:color="auto"/>
              <w:bottom w:val="outset" w:sz="6" w:space="0" w:color="auto"/>
              <w:right w:val="outset" w:sz="6" w:space="0" w:color="auto"/>
            </w:tcBorders>
            <w:shd w:val="clear" w:color="auto" w:fill="auto"/>
            <w:hideMark/>
          </w:tcPr>
          <w:p w14:paraId="4EABC675" w14:textId="77777777" w:rsidR="00254310" w:rsidRPr="00942196" w:rsidRDefault="00254310" w:rsidP="00721B46">
            <w:pPr>
              <w:ind w:firstLine="0"/>
              <w:rPr>
                <w:color w:val="000000" w:themeColor="text1"/>
                <w:sz w:val="22"/>
                <w:szCs w:val="22"/>
                <w:lang w:eastAsia="ro-RO"/>
              </w:rPr>
            </w:pPr>
            <w:r w:rsidRPr="00942196">
              <w:rPr>
                <w:color w:val="000000" w:themeColor="text1"/>
                <w:sz w:val="22"/>
                <w:szCs w:val="22"/>
                <w:lang w:eastAsia="ro-RO"/>
              </w:rPr>
              <w:t>3.18  </w:t>
            </w:r>
            <w:r w:rsidRPr="00942196">
              <w:rPr>
                <w:i/>
                <w:iCs/>
                <w:color w:val="000000" w:themeColor="text1"/>
                <w:sz w:val="22"/>
                <w:szCs w:val="22"/>
                <w:lang w:eastAsia="ro-RO"/>
              </w:rPr>
              <w:t>Motoare de curent alternativ</w:t>
            </w:r>
          </w:p>
        </w:tc>
        <w:tc>
          <w:tcPr>
            <w:tcW w:w="163" w:type="pct"/>
            <w:tcBorders>
              <w:top w:val="outset" w:sz="6" w:space="0" w:color="auto"/>
              <w:left w:val="outset" w:sz="6" w:space="0" w:color="auto"/>
              <w:right w:val="outset" w:sz="6" w:space="0" w:color="auto"/>
            </w:tcBorders>
            <w:shd w:val="clear" w:color="auto" w:fill="auto"/>
            <w:hideMark/>
          </w:tcPr>
          <w:p w14:paraId="49CFD9B7" w14:textId="2BCE0ECE"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w:t>
            </w:r>
          </w:p>
          <w:p w14:paraId="45E01FBD" w14:textId="77777777" w:rsidR="00254310" w:rsidRPr="00942196" w:rsidRDefault="00254310" w:rsidP="00721B46">
            <w:pPr>
              <w:ind w:firstLine="0"/>
              <w:jc w:val="center"/>
              <w:rPr>
                <w:color w:val="000000" w:themeColor="text1"/>
                <w:sz w:val="22"/>
                <w:szCs w:val="22"/>
                <w:lang w:eastAsia="ro-RO"/>
              </w:rPr>
            </w:pPr>
          </w:p>
        </w:tc>
        <w:tc>
          <w:tcPr>
            <w:tcW w:w="273" w:type="pct"/>
            <w:tcBorders>
              <w:top w:val="outset" w:sz="6" w:space="0" w:color="auto"/>
              <w:left w:val="outset" w:sz="6" w:space="0" w:color="auto"/>
              <w:right w:val="outset" w:sz="6" w:space="0" w:color="auto"/>
            </w:tcBorders>
            <w:shd w:val="clear" w:color="auto" w:fill="auto"/>
            <w:hideMark/>
          </w:tcPr>
          <w:p w14:paraId="6812502A" w14:textId="4E65A093" w:rsidR="00254310" w:rsidRPr="00942196" w:rsidRDefault="00254310" w:rsidP="003D15ED">
            <w:pPr>
              <w:ind w:firstLine="0"/>
              <w:jc w:val="center"/>
              <w:rPr>
                <w:color w:val="000000" w:themeColor="text1"/>
                <w:sz w:val="22"/>
                <w:szCs w:val="22"/>
                <w:lang w:eastAsia="ro-RO"/>
              </w:rPr>
            </w:pPr>
            <w:r w:rsidRPr="00942196">
              <w:rPr>
                <w:color w:val="000000" w:themeColor="text1"/>
                <w:sz w:val="22"/>
                <w:szCs w:val="22"/>
                <w:lang w:eastAsia="ro-RO"/>
              </w:rPr>
              <w:t>2</w:t>
            </w:r>
          </w:p>
        </w:tc>
        <w:tc>
          <w:tcPr>
            <w:tcW w:w="350" w:type="pct"/>
            <w:tcBorders>
              <w:top w:val="outset" w:sz="6" w:space="0" w:color="auto"/>
              <w:left w:val="outset" w:sz="6" w:space="0" w:color="auto"/>
              <w:right w:val="outset" w:sz="6" w:space="0" w:color="auto"/>
            </w:tcBorders>
            <w:shd w:val="clear" w:color="auto" w:fill="auto"/>
            <w:hideMark/>
          </w:tcPr>
          <w:p w14:paraId="01F41925" w14:textId="3C456CA4" w:rsidR="00254310" w:rsidRPr="00942196" w:rsidRDefault="00254310" w:rsidP="00721B46">
            <w:pPr>
              <w:ind w:firstLine="0"/>
              <w:jc w:val="center"/>
              <w:rPr>
                <w:color w:val="000000" w:themeColor="text1"/>
                <w:sz w:val="22"/>
                <w:szCs w:val="22"/>
                <w:lang w:eastAsia="ro-RO"/>
              </w:rPr>
            </w:pPr>
            <w:r w:rsidRPr="00942196">
              <w:rPr>
                <w:color w:val="000000" w:themeColor="text1"/>
                <w:sz w:val="22"/>
                <w:szCs w:val="22"/>
                <w:lang w:eastAsia="ro-RO"/>
              </w:rPr>
              <w:t>1</w:t>
            </w:r>
          </w:p>
          <w:p w14:paraId="0C755BA3" w14:textId="77777777" w:rsidR="00254310" w:rsidRPr="00942196" w:rsidRDefault="00254310" w:rsidP="00721B46">
            <w:pPr>
              <w:ind w:firstLine="0"/>
              <w:jc w:val="center"/>
              <w:rPr>
                <w:color w:val="000000" w:themeColor="text1"/>
                <w:sz w:val="22"/>
                <w:szCs w:val="22"/>
                <w:lang w:eastAsia="ro-RO"/>
              </w:rPr>
            </w:pPr>
          </w:p>
        </w:tc>
      </w:tr>
    </w:tbl>
    <w:p w14:paraId="2DB7D25C" w14:textId="77777777" w:rsidR="00136EE2" w:rsidRPr="00116F3B" w:rsidRDefault="00136EE2" w:rsidP="00136EE2">
      <w:pPr>
        <w:spacing w:line="259" w:lineRule="auto"/>
        <w:ind w:firstLine="0"/>
        <w:rPr>
          <w:rFonts w:eastAsia="Calibri"/>
          <w:b/>
          <w:sz w:val="24"/>
          <w:szCs w:val="24"/>
        </w:rPr>
      </w:pPr>
    </w:p>
    <w:p w14:paraId="000DD6B6" w14:textId="77777777" w:rsidR="00136EE2" w:rsidRPr="00116F3B" w:rsidRDefault="00136EE2" w:rsidP="00942196">
      <w:pPr>
        <w:spacing w:line="259" w:lineRule="auto"/>
        <w:ind w:firstLine="0"/>
        <w:rPr>
          <w:rFonts w:eastAsia="Calibri"/>
          <w:b/>
          <w:sz w:val="24"/>
          <w:szCs w:val="24"/>
        </w:rPr>
      </w:pPr>
      <w:r w:rsidRPr="00116F3B">
        <w:rPr>
          <w:rFonts w:eastAsia="Calibri"/>
          <w:b/>
          <w:sz w:val="24"/>
          <w:szCs w:val="24"/>
        </w:rPr>
        <w:t>MODULUL 4. ELE</w:t>
      </w:r>
      <w:r w:rsidR="009137C8" w:rsidRPr="00116F3B">
        <w:rPr>
          <w:rFonts w:eastAsia="Calibri"/>
          <w:b/>
          <w:sz w:val="24"/>
          <w:szCs w:val="24"/>
        </w:rPr>
        <w:t>ME</w:t>
      </w:r>
      <w:r w:rsidRPr="00116F3B">
        <w:rPr>
          <w:rFonts w:eastAsia="Calibri"/>
          <w:b/>
          <w:sz w:val="24"/>
          <w:szCs w:val="24"/>
        </w:rPr>
        <w:t>NTE FUNDAMENTALE DE ELECTRONICĂ</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7680"/>
        <w:gridCol w:w="363"/>
        <w:gridCol w:w="421"/>
        <w:gridCol w:w="649"/>
      </w:tblGrid>
      <w:tr w:rsidR="00721B46" w:rsidRPr="00942196" w14:paraId="094DF684" w14:textId="77777777" w:rsidTr="00701EAE">
        <w:tc>
          <w:tcPr>
            <w:tcW w:w="4214"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2DF2BBF1" w14:textId="489526D1" w:rsidR="00136EE2" w:rsidRPr="00942196" w:rsidRDefault="00136EE2" w:rsidP="00701EAE">
            <w:pPr>
              <w:ind w:firstLine="0"/>
              <w:rPr>
                <w:b/>
                <w:bCs/>
                <w:color w:val="000000" w:themeColor="text1"/>
                <w:sz w:val="22"/>
                <w:szCs w:val="22"/>
                <w:lang w:eastAsia="ro-RO"/>
              </w:rPr>
            </w:pPr>
            <w:r w:rsidRPr="00942196">
              <w:rPr>
                <w:b/>
                <w:bCs/>
                <w:color w:val="000000" w:themeColor="text1"/>
                <w:sz w:val="22"/>
                <w:szCs w:val="22"/>
                <w:lang w:eastAsia="ro-RO"/>
              </w:rPr>
              <w:t> </w:t>
            </w:r>
            <w:r w:rsidR="00701EAE" w:rsidRPr="00942196">
              <w:rPr>
                <w:b/>
                <w:bCs/>
                <w:color w:val="000000" w:themeColor="text1"/>
                <w:sz w:val="22"/>
                <w:szCs w:val="22"/>
                <w:lang w:eastAsia="ro-RO"/>
              </w:rPr>
              <w:t>MODULUL 4. ELEMENTE FUNDAMENTALE DE ELECTRONICĂ</w:t>
            </w:r>
          </w:p>
        </w:tc>
        <w:tc>
          <w:tcPr>
            <w:tcW w:w="786"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5420CC64" w14:textId="77777777" w:rsidR="00136EE2" w:rsidRPr="00942196" w:rsidRDefault="00136EE2" w:rsidP="00721B46">
            <w:pPr>
              <w:spacing w:before="60" w:after="60"/>
              <w:ind w:firstLine="0"/>
              <w:jc w:val="center"/>
              <w:rPr>
                <w:b/>
                <w:bCs/>
                <w:color w:val="000000" w:themeColor="text1"/>
                <w:sz w:val="22"/>
                <w:szCs w:val="22"/>
                <w:lang w:eastAsia="ro-RO"/>
              </w:rPr>
            </w:pPr>
            <w:r w:rsidRPr="00942196">
              <w:rPr>
                <w:b/>
                <w:bCs/>
                <w:color w:val="000000" w:themeColor="text1"/>
                <w:sz w:val="22"/>
                <w:szCs w:val="22"/>
                <w:lang w:eastAsia="ro-RO"/>
              </w:rPr>
              <w:t>NIVEL</w:t>
            </w:r>
          </w:p>
        </w:tc>
      </w:tr>
      <w:tr w:rsidR="00701EAE" w:rsidRPr="00942196" w14:paraId="251D7D7A" w14:textId="77777777" w:rsidTr="00701EAE">
        <w:tc>
          <w:tcPr>
            <w:tcW w:w="4214"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F6E5CC" w14:textId="77777777" w:rsidR="00701EAE" w:rsidRPr="00942196" w:rsidRDefault="00701EAE" w:rsidP="00721B46">
            <w:pPr>
              <w:ind w:firstLine="0"/>
              <w:jc w:val="center"/>
              <w:rPr>
                <w:b/>
                <w:bCs/>
                <w:color w:val="000000" w:themeColor="text1"/>
                <w:sz w:val="22"/>
                <w:szCs w:val="22"/>
                <w:lang w:eastAsia="ro-RO"/>
              </w:rPr>
            </w:pPr>
          </w:p>
        </w:tc>
        <w:tc>
          <w:tcPr>
            <w:tcW w:w="19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0DA6D4C" w14:textId="77777777" w:rsidR="00701EAE" w:rsidRPr="00942196" w:rsidRDefault="00701EAE" w:rsidP="00721B46">
            <w:pPr>
              <w:spacing w:before="60" w:after="60"/>
              <w:ind w:firstLine="0"/>
              <w:jc w:val="center"/>
              <w:rPr>
                <w:b/>
                <w:bCs/>
                <w:color w:val="000000" w:themeColor="text1"/>
                <w:sz w:val="22"/>
                <w:szCs w:val="22"/>
                <w:lang w:eastAsia="ro-RO"/>
              </w:rPr>
            </w:pPr>
            <w:r w:rsidRPr="00942196">
              <w:rPr>
                <w:b/>
                <w:bCs/>
                <w:color w:val="000000" w:themeColor="text1"/>
                <w:sz w:val="22"/>
                <w:szCs w:val="22"/>
                <w:lang w:eastAsia="ro-RO"/>
              </w:rPr>
              <w:t>A</w:t>
            </w:r>
          </w:p>
        </w:tc>
        <w:tc>
          <w:tcPr>
            <w:tcW w:w="2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BC0D162" w14:textId="77777777" w:rsidR="00701EAE" w:rsidRPr="00942196" w:rsidRDefault="00701EAE" w:rsidP="00721B46">
            <w:pPr>
              <w:spacing w:before="60" w:after="60"/>
              <w:ind w:firstLine="0"/>
              <w:jc w:val="center"/>
              <w:rPr>
                <w:b/>
                <w:bCs/>
                <w:color w:val="000000" w:themeColor="text1"/>
                <w:sz w:val="22"/>
                <w:szCs w:val="22"/>
                <w:lang w:eastAsia="ro-RO"/>
              </w:rPr>
            </w:pPr>
            <w:r w:rsidRPr="00942196">
              <w:rPr>
                <w:b/>
                <w:bCs/>
                <w:color w:val="000000" w:themeColor="text1"/>
                <w:sz w:val="22"/>
                <w:szCs w:val="22"/>
                <w:lang w:eastAsia="ro-RO"/>
              </w:rPr>
              <w:t>B1</w:t>
            </w:r>
          </w:p>
          <w:p w14:paraId="469FBA33" w14:textId="507FDCC9" w:rsidR="00701EAE" w:rsidRPr="00942196" w:rsidRDefault="00701EAE" w:rsidP="00721B46">
            <w:pPr>
              <w:spacing w:before="60" w:after="60"/>
              <w:ind w:firstLine="0"/>
              <w:jc w:val="center"/>
              <w:rPr>
                <w:b/>
                <w:bCs/>
                <w:color w:val="000000" w:themeColor="text1"/>
                <w:sz w:val="22"/>
                <w:szCs w:val="22"/>
                <w:lang w:eastAsia="ro-RO"/>
              </w:rPr>
            </w:pPr>
            <w:r w:rsidRPr="00942196">
              <w:rPr>
                <w:b/>
                <w:bCs/>
                <w:color w:val="000000" w:themeColor="text1"/>
                <w:sz w:val="22"/>
                <w:szCs w:val="22"/>
                <w:lang w:eastAsia="ro-RO"/>
              </w:rPr>
              <w:t>B3</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276A84D" w14:textId="77777777" w:rsidR="00701EAE" w:rsidRPr="00942196" w:rsidRDefault="00701EAE" w:rsidP="00721B46">
            <w:pPr>
              <w:spacing w:before="60" w:after="60"/>
              <w:ind w:firstLine="0"/>
              <w:jc w:val="center"/>
              <w:rPr>
                <w:b/>
                <w:bCs/>
                <w:color w:val="000000" w:themeColor="text1"/>
                <w:sz w:val="22"/>
                <w:szCs w:val="22"/>
                <w:lang w:eastAsia="ro-RO"/>
              </w:rPr>
            </w:pPr>
            <w:r w:rsidRPr="00942196">
              <w:rPr>
                <w:b/>
                <w:bCs/>
                <w:color w:val="000000" w:themeColor="text1"/>
                <w:sz w:val="22"/>
                <w:szCs w:val="22"/>
                <w:lang w:eastAsia="ro-RO"/>
              </w:rPr>
              <w:t>B2</w:t>
            </w:r>
          </w:p>
          <w:p w14:paraId="603D2767" w14:textId="0D23697E" w:rsidR="00701EAE" w:rsidRPr="00942196" w:rsidRDefault="00701EAE" w:rsidP="00721B46">
            <w:pPr>
              <w:spacing w:before="60" w:after="60"/>
              <w:ind w:firstLine="0"/>
              <w:jc w:val="center"/>
              <w:rPr>
                <w:b/>
                <w:bCs/>
                <w:color w:val="000000" w:themeColor="text1"/>
                <w:sz w:val="22"/>
                <w:szCs w:val="22"/>
                <w:lang w:eastAsia="ro-RO"/>
              </w:rPr>
            </w:pPr>
            <w:r w:rsidRPr="00942196">
              <w:rPr>
                <w:b/>
                <w:bCs/>
                <w:color w:val="000000" w:themeColor="text1"/>
                <w:sz w:val="22"/>
                <w:szCs w:val="22"/>
                <w:lang w:eastAsia="ro-RO"/>
              </w:rPr>
              <w:t>B2L</w:t>
            </w:r>
          </w:p>
        </w:tc>
      </w:tr>
      <w:tr w:rsidR="00701EAE" w:rsidRPr="00942196" w14:paraId="5B6B55B0" w14:textId="77777777" w:rsidTr="00701EAE">
        <w:tc>
          <w:tcPr>
            <w:tcW w:w="4214" w:type="pct"/>
            <w:tcBorders>
              <w:top w:val="outset" w:sz="6" w:space="0" w:color="auto"/>
              <w:left w:val="outset" w:sz="6" w:space="0" w:color="auto"/>
              <w:bottom w:val="outset" w:sz="6" w:space="0" w:color="auto"/>
              <w:right w:val="outset" w:sz="6" w:space="0" w:color="auto"/>
            </w:tcBorders>
            <w:shd w:val="clear" w:color="auto" w:fill="FFFFFF"/>
            <w:hideMark/>
          </w:tcPr>
          <w:p w14:paraId="776369BD" w14:textId="77777777" w:rsidR="00701EAE" w:rsidRPr="00942196" w:rsidRDefault="00701EAE" w:rsidP="00721B46">
            <w:pPr>
              <w:spacing w:before="60" w:after="60"/>
              <w:ind w:firstLine="0"/>
              <w:rPr>
                <w:color w:val="000000" w:themeColor="text1"/>
                <w:sz w:val="22"/>
                <w:szCs w:val="22"/>
                <w:lang w:eastAsia="ro-RO"/>
              </w:rPr>
            </w:pPr>
            <w:r w:rsidRPr="00942196">
              <w:rPr>
                <w:color w:val="000000" w:themeColor="text1"/>
                <w:sz w:val="22"/>
                <w:szCs w:val="22"/>
                <w:lang w:eastAsia="ro-RO"/>
              </w:rPr>
              <w:t>4.1  </w:t>
            </w:r>
            <w:r w:rsidRPr="00942196">
              <w:rPr>
                <w:i/>
                <w:iCs/>
                <w:color w:val="000000" w:themeColor="text1"/>
                <w:sz w:val="22"/>
                <w:szCs w:val="22"/>
                <w:lang w:eastAsia="ro-RO"/>
              </w:rPr>
              <w:t>Semiconductori</w:t>
            </w:r>
          </w:p>
        </w:tc>
        <w:tc>
          <w:tcPr>
            <w:tcW w:w="199" w:type="pct"/>
            <w:tcBorders>
              <w:top w:val="outset" w:sz="6" w:space="0" w:color="auto"/>
              <w:left w:val="outset" w:sz="6" w:space="0" w:color="auto"/>
              <w:bottom w:val="outset" w:sz="6" w:space="0" w:color="auto"/>
              <w:right w:val="outset" w:sz="6" w:space="0" w:color="auto"/>
            </w:tcBorders>
            <w:shd w:val="clear" w:color="auto" w:fill="FFFFFF"/>
            <w:hideMark/>
          </w:tcPr>
          <w:p w14:paraId="3BDC6F3F" w14:textId="77777777" w:rsidR="00701EAE" w:rsidRPr="00942196" w:rsidRDefault="00701EAE" w:rsidP="00721B46">
            <w:pPr>
              <w:ind w:firstLine="0"/>
              <w:jc w:val="center"/>
              <w:rPr>
                <w:color w:val="000000" w:themeColor="text1"/>
                <w:sz w:val="22"/>
                <w:szCs w:val="22"/>
                <w:lang w:eastAsia="ro-RO"/>
              </w:rPr>
            </w:pPr>
          </w:p>
        </w:tc>
        <w:tc>
          <w:tcPr>
            <w:tcW w:w="231" w:type="pct"/>
            <w:tcBorders>
              <w:top w:val="outset" w:sz="6" w:space="0" w:color="auto"/>
              <w:left w:val="outset" w:sz="6" w:space="0" w:color="auto"/>
              <w:bottom w:val="outset" w:sz="6" w:space="0" w:color="auto"/>
              <w:right w:val="outset" w:sz="6" w:space="0" w:color="auto"/>
            </w:tcBorders>
            <w:shd w:val="clear" w:color="auto" w:fill="FFFFFF"/>
            <w:hideMark/>
          </w:tcPr>
          <w:p w14:paraId="12A499D5" w14:textId="77777777" w:rsidR="00701EAE" w:rsidRPr="00942196" w:rsidRDefault="00701EAE" w:rsidP="00721B46">
            <w:pPr>
              <w:ind w:firstLine="0"/>
              <w:jc w:val="center"/>
              <w:rPr>
                <w:color w:val="000000" w:themeColor="text1"/>
                <w:sz w:val="22"/>
                <w:szCs w:val="22"/>
                <w:lang w:eastAsia="ro-RO"/>
              </w:rPr>
            </w:pPr>
          </w:p>
        </w:tc>
        <w:tc>
          <w:tcPr>
            <w:tcW w:w="356" w:type="pct"/>
            <w:tcBorders>
              <w:top w:val="outset" w:sz="6" w:space="0" w:color="auto"/>
              <w:left w:val="outset" w:sz="6" w:space="0" w:color="auto"/>
              <w:bottom w:val="outset" w:sz="6" w:space="0" w:color="auto"/>
              <w:right w:val="outset" w:sz="6" w:space="0" w:color="auto"/>
            </w:tcBorders>
            <w:shd w:val="clear" w:color="auto" w:fill="FFFFFF"/>
            <w:hideMark/>
          </w:tcPr>
          <w:p w14:paraId="6AFF3399" w14:textId="77777777" w:rsidR="00701EAE" w:rsidRPr="00942196" w:rsidRDefault="00701EAE" w:rsidP="00721B46">
            <w:pPr>
              <w:ind w:firstLine="0"/>
              <w:jc w:val="center"/>
              <w:rPr>
                <w:color w:val="000000" w:themeColor="text1"/>
                <w:sz w:val="22"/>
                <w:szCs w:val="22"/>
                <w:lang w:eastAsia="ro-RO"/>
              </w:rPr>
            </w:pPr>
          </w:p>
        </w:tc>
      </w:tr>
      <w:tr w:rsidR="00701EAE" w:rsidRPr="00942196" w14:paraId="39FE3FC7" w14:textId="77777777" w:rsidTr="00701EAE">
        <w:tc>
          <w:tcPr>
            <w:tcW w:w="4214" w:type="pct"/>
            <w:tcBorders>
              <w:top w:val="outset" w:sz="6" w:space="0" w:color="auto"/>
              <w:left w:val="outset" w:sz="6" w:space="0" w:color="auto"/>
              <w:bottom w:val="outset" w:sz="6" w:space="0" w:color="auto"/>
              <w:right w:val="outset" w:sz="6" w:space="0" w:color="auto"/>
            </w:tcBorders>
            <w:shd w:val="clear" w:color="auto" w:fill="FFFFFF"/>
            <w:hideMark/>
          </w:tcPr>
          <w:p w14:paraId="3FC32A5D" w14:textId="77777777" w:rsidR="00701EAE" w:rsidRPr="00942196" w:rsidRDefault="00701EAE" w:rsidP="00721B46">
            <w:pPr>
              <w:spacing w:before="60" w:after="60"/>
              <w:ind w:firstLine="0"/>
              <w:rPr>
                <w:color w:val="000000" w:themeColor="text1"/>
                <w:sz w:val="22"/>
                <w:szCs w:val="22"/>
                <w:lang w:eastAsia="ro-RO"/>
              </w:rPr>
            </w:pPr>
            <w:r w:rsidRPr="00942196">
              <w:rPr>
                <w:color w:val="000000" w:themeColor="text1"/>
                <w:sz w:val="22"/>
                <w:szCs w:val="22"/>
                <w:lang w:eastAsia="ro-RO"/>
              </w:rPr>
              <w:t>4.1.1  </w:t>
            </w:r>
            <w:r w:rsidRPr="00942196">
              <w:rPr>
                <w:i/>
                <w:iCs/>
                <w:color w:val="000000" w:themeColor="text1"/>
                <w:sz w:val="22"/>
                <w:szCs w:val="22"/>
                <w:lang w:eastAsia="ro-RO"/>
              </w:rPr>
              <w:t>Diode</w:t>
            </w:r>
          </w:p>
        </w:tc>
        <w:tc>
          <w:tcPr>
            <w:tcW w:w="199" w:type="pct"/>
            <w:tcBorders>
              <w:top w:val="outset" w:sz="6" w:space="0" w:color="auto"/>
              <w:left w:val="outset" w:sz="6" w:space="0" w:color="auto"/>
              <w:bottom w:val="outset" w:sz="6" w:space="0" w:color="auto"/>
              <w:right w:val="outset" w:sz="6" w:space="0" w:color="auto"/>
            </w:tcBorders>
            <w:shd w:val="clear" w:color="auto" w:fill="FFFFFF"/>
            <w:hideMark/>
          </w:tcPr>
          <w:p w14:paraId="3D3CFB11" w14:textId="77777777" w:rsidR="00701EAE" w:rsidRPr="00942196" w:rsidRDefault="00701EAE" w:rsidP="00721B46">
            <w:pPr>
              <w:ind w:firstLine="0"/>
              <w:jc w:val="center"/>
              <w:rPr>
                <w:color w:val="000000" w:themeColor="text1"/>
                <w:sz w:val="22"/>
                <w:szCs w:val="22"/>
                <w:lang w:eastAsia="ro-RO"/>
              </w:rPr>
            </w:pPr>
          </w:p>
        </w:tc>
        <w:tc>
          <w:tcPr>
            <w:tcW w:w="231" w:type="pct"/>
            <w:tcBorders>
              <w:top w:val="outset" w:sz="6" w:space="0" w:color="auto"/>
              <w:left w:val="outset" w:sz="6" w:space="0" w:color="auto"/>
              <w:bottom w:val="outset" w:sz="6" w:space="0" w:color="auto"/>
              <w:right w:val="outset" w:sz="6" w:space="0" w:color="auto"/>
            </w:tcBorders>
            <w:shd w:val="clear" w:color="auto" w:fill="FFFFFF"/>
            <w:hideMark/>
          </w:tcPr>
          <w:p w14:paraId="67788760" w14:textId="77777777" w:rsidR="00701EAE" w:rsidRPr="00942196" w:rsidRDefault="00701EAE" w:rsidP="00721B46">
            <w:pPr>
              <w:ind w:firstLine="0"/>
              <w:jc w:val="center"/>
              <w:rPr>
                <w:color w:val="000000" w:themeColor="text1"/>
                <w:sz w:val="22"/>
                <w:szCs w:val="22"/>
                <w:lang w:eastAsia="ro-RO"/>
              </w:rPr>
            </w:pPr>
          </w:p>
        </w:tc>
        <w:tc>
          <w:tcPr>
            <w:tcW w:w="356" w:type="pct"/>
            <w:tcBorders>
              <w:top w:val="outset" w:sz="6" w:space="0" w:color="auto"/>
              <w:left w:val="outset" w:sz="6" w:space="0" w:color="auto"/>
              <w:bottom w:val="outset" w:sz="6" w:space="0" w:color="auto"/>
              <w:right w:val="outset" w:sz="6" w:space="0" w:color="auto"/>
            </w:tcBorders>
            <w:shd w:val="clear" w:color="auto" w:fill="FFFFFF"/>
            <w:hideMark/>
          </w:tcPr>
          <w:p w14:paraId="757238E9" w14:textId="77777777" w:rsidR="00701EAE" w:rsidRPr="00942196" w:rsidRDefault="00701EAE" w:rsidP="00721B46">
            <w:pPr>
              <w:ind w:firstLine="0"/>
              <w:jc w:val="center"/>
              <w:rPr>
                <w:color w:val="000000" w:themeColor="text1"/>
                <w:sz w:val="22"/>
                <w:szCs w:val="22"/>
                <w:lang w:eastAsia="ro-RO"/>
              </w:rPr>
            </w:pPr>
          </w:p>
        </w:tc>
      </w:tr>
      <w:tr w:rsidR="00701EAE" w:rsidRPr="00942196" w14:paraId="3DFD726E" w14:textId="77777777" w:rsidTr="00701EAE">
        <w:tc>
          <w:tcPr>
            <w:tcW w:w="4214" w:type="pct"/>
            <w:tcBorders>
              <w:top w:val="outset" w:sz="6" w:space="0" w:color="auto"/>
              <w:left w:val="outset" w:sz="6" w:space="0" w:color="auto"/>
              <w:bottom w:val="outset" w:sz="6" w:space="0" w:color="auto"/>
              <w:right w:val="outset" w:sz="6" w:space="0" w:color="auto"/>
            </w:tcBorders>
            <w:shd w:val="clear" w:color="auto" w:fill="FFFFFF"/>
            <w:hideMark/>
          </w:tcPr>
          <w:p w14:paraId="44362B79" w14:textId="0011B3B2" w:rsidR="00701EAE" w:rsidRPr="00942196" w:rsidRDefault="00701EAE" w:rsidP="00AC5380">
            <w:pPr>
              <w:spacing w:before="60" w:after="60"/>
              <w:ind w:firstLine="0"/>
              <w:rPr>
                <w:color w:val="000000" w:themeColor="text1"/>
                <w:sz w:val="22"/>
                <w:szCs w:val="22"/>
                <w:lang w:eastAsia="ro-RO"/>
              </w:rPr>
            </w:pPr>
            <w:r w:rsidRPr="00942196">
              <w:rPr>
                <w:color w:val="000000" w:themeColor="text1"/>
                <w:sz w:val="22"/>
                <w:szCs w:val="22"/>
                <w:lang w:eastAsia="ro-RO"/>
              </w:rPr>
              <w:t>(a)  </w:t>
            </w:r>
            <w:r w:rsidR="00AC5380" w:rsidRPr="00942196">
              <w:rPr>
                <w:color w:val="000000" w:themeColor="text1"/>
                <w:sz w:val="22"/>
                <w:szCs w:val="22"/>
                <w:lang w:eastAsia="ro-RO"/>
              </w:rPr>
              <w:t>Descrieri și caracteristici;</w:t>
            </w:r>
          </w:p>
        </w:tc>
        <w:tc>
          <w:tcPr>
            <w:tcW w:w="199" w:type="pct"/>
            <w:tcBorders>
              <w:top w:val="outset" w:sz="6" w:space="0" w:color="auto"/>
              <w:left w:val="outset" w:sz="6" w:space="0" w:color="auto"/>
              <w:bottom w:val="outset" w:sz="6" w:space="0" w:color="auto"/>
              <w:right w:val="outset" w:sz="6" w:space="0" w:color="auto"/>
            </w:tcBorders>
            <w:shd w:val="clear" w:color="auto" w:fill="FFFFFF"/>
            <w:hideMark/>
          </w:tcPr>
          <w:p w14:paraId="6D2E9EEA" w14:textId="77777777" w:rsidR="00701EAE" w:rsidRPr="00942196" w:rsidRDefault="00701EAE"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w:t>
            </w:r>
          </w:p>
        </w:tc>
        <w:tc>
          <w:tcPr>
            <w:tcW w:w="231" w:type="pct"/>
            <w:tcBorders>
              <w:top w:val="outset" w:sz="6" w:space="0" w:color="auto"/>
              <w:left w:val="outset" w:sz="6" w:space="0" w:color="auto"/>
              <w:bottom w:val="outset" w:sz="6" w:space="0" w:color="auto"/>
              <w:right w:val="outset" w:sz="6" w:space="0" w:color="auto"/>
            </w:tcBorders>
            <w:shd w:val="clear" w:color="auto" w:fill="FFFFFF"/>
            <w:hideMark/>
          </w:tcPr>
          <w:p w14:paraId="30936EAB" w14:textId="79CE6784" w:rsidR="00701EAE" w:rsidRPr="00942196" w:rsidRDefault="00AC5380"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w:t>
            </w:r>
          </w:p>
        </w:tc>
        <w:tc>
          <w:tcPr>
            <w:tcW w:w="356" w:type="pct"/>
            <w:tcBorders>
              <w:top w:val="outset" w:sz="6" w:space="0" w:color="auto"/>
              <w:left w:val="outset" w:sz="6" w:space="0" w:color="auto"/>
              <w:bottom w:val="outset" w:sz="6" w:space="0" w:color="auto"/>
              <w:right w:val="outset" w:sz="6" w:space="0" w:color="auto"/>
            </w:tcBorders>
            <w:shd w:val="clear" w:color="auto" w:fill="FFFFFF"/>
            <w:hideMark/>
          </w:tcPr>
          <w:p w14:paraId="3C91BC9C" w14:textId="1B0C9D3B" w:rsidR="00701EAE" w:rsidRPr="00942196" w:rsidRDefault="00701EAE" w:rsidP="00AC5380">
            <w:pPr>
              <w:spacing w:before="60" w:after="60"/>
              <w:ind w:firstLine="0"/>
              <w:jc w:val="center"/>
              <w:rPr>
                <w:color w:val="000000" w:themeColor="text1"/>
                <w:sz w:val="22"/>
                <w:szCs w:val="22"/>
                <w:lang w:eastAsia="ro-RO"/>
              </w:rPr>
            </w:pPr>
            <w:r w:rsidRPr="00942196">
              <w:rPr>
                <w:color w:val="000000" w:themeColor="text1"/>
                <w:sz w:val="22"/>
                <w:szCs w:val="22"/>
                <w:lang w:eastAsia="ro-RO"/>
              </w:rPr>
              <w:t>2</w:t>
            </w:r>
          </w:p>
        </w:tc>
      </w:tr>
      <w:tr w:rsidR="00701EAE" w:rsidRPr="00942196" w14:paraId="6EDA6BFF" w14:textId="77777777" w:rsidTr="00701EAE">
        <w:tc>
          <w:tcPr>
            <w:tcW w:w="4214" w:type="pct"/>
            <w:tcBorders>
              <w:top w:val="outset" w:sz="6" w:space="0" w:color="auto"/>
              <w:left w:val="outset" w:sz="6" w:space="0" w:color="auto"/>
              <w:bottom w:val="outset" w:sz="6" w:space="0" w:color="auto"/>
              <w:right w:val="outset" w:sz="6" w:space="0" w:color="auto"/>
            </w:tcBorders>
            <w:shd w:val="clear" w:color="auto" w:fill="FFFFFF"/>
            <w:hideMark/>
          </w:tcPr>
          <w:p w14:paraId="3F1BC3EC" w14:textId="14F11725" w:rsidR="00AC5380" w:rsidRPr="00942196" w:rsidRDefault="00701EAE" w:rsidP="00AC5380">
            <w:pPr>
              <w:spacing w:before="60" w:after="60"/>
              <w:ind w:firstLine="0"/>
              <w:rPr>
                <w:color w:val="000000" w:themeColor="text1"/>
                <w:sz w:val="22"/>
                <w:szCs w:val="22"/>
                <w:lang w:eastAsia="ro-RO"/>
              </w:rPr>
            </w:pPr>
            <w:r w:rsidRPr="00942196">
              <w:rPr>
                <w:color w:val="000000" w:themeColor="text1"/>
                <w:sz w:val="22"/>
                <w:szCs w:val="22"/>
                <w:lang w:eastAsia="ro-RO"/>
              </w:rPr>
              <w:t>(b)  </w:t>
            </w:r>
            <w:r w:rsidR="00AC5380" w:rsidRPr="00942196">
              <w:rPr>
                <w:color w:val="000000" w:themeColor="text1"/>
                <w:sz w:val="22"/>
                <w:szCs w:val="22"/>
                <w:lang w:eastAsia="ro-RO"/>
              </w:rPr>
              <w:t>Funcționare și funcție.</w:t>
            </w:r>
          </w:p>
          <w:p w14:paraId="233571A5" w14:textId="4DF89AE1" w:rsidR="00701EAE" w:rsidRPr="00942196" w:rsidRDefault="00701EAE" w:rsidP="00721B46">
            <w:pPr>
              <w:spacing w:before="60" w:after="60"/>
              <w:ind w:firstLine="0"/>
              <w:rPr>
                <w:color w:val="000000" w:themeColor="text1"/>
                <w:sz w:val="22"/>
                <w:szCs w:val="22"/>
                <w:lang w:eastAsia="ro-RO"/>
              </w:rPr>
            </w:pPr>
          </w:p>
        </w:tc>
        <w:tc>
          <w:tcPr>
            <w:tcW w:w="199" w:type="pct"/>
            <w:tcBorders>
              <w:top w:val="outset" w:sz="6" w:space="0" w:color="auto"/>
              <w:left w:val="outset" w:sz="6" w:space="0" w:color="auto"/>
              <w:bottom w:val="outset" w:sz="6" w:space="0" w:color="auto"/>
              <w:right w:val="outset" w:sz="6" w:space="0" w:color="auto"/>
            </w:tcBorders>
            <w:shd w:val="clear" w:color="auto" w:fill="FFFFFF"/>
            <w:hideMark/>
          </w:tcPr>
          <w:p w14:paraId="54559BC2" w14:textId="77777777" w:rsidR="00701EAE" w:rsidRPr="00942196" w:rsidRDefault="00701EAE"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w:t>
            </w:r>
          </w:p>
        </w:tc>
        <w:tc>
          <w:tcPr>
            <w:tcW w:w="231" w:type="pct"/>
            <w:tcBorders>
              <w:top w:val="outset" w:sz="6" w:space="0" w:color="auto"/>
              <w:left w:val="outset" w:sz="6" w:space="0" w:color="auto"/>
              <w:bottom w:val="outset" w:sz="6" w:space="0" w:color="auto"/>
              <w:right w:val="outset" w:sz="6" w:space="0" w:color="auto"/>
            </w:tcBorders>
            <w:shd w:val="clear" w:color="auto" w:fill="FFFFFF"/>
            <w:hideMark/>
          </w:tcPr>
          <w:p w14:paraId="734552FD" w14:textId="77777777" w:rsidR="00701EAE" w:rsidRPr="00942196" w:rsidRDefault="00701EAE"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w:t>
            </w:r>
          </w:p>
        </w:tc>
        <w:tc>
          <w:tcPr>
            <w:tcW w:w="356" w:type="pct"/>
            <w:tcBorders>
              <w:top w:val="outset" w:sz="6" w:space="0" w:color="auto"/>
              <w:left w:val="outset" w:sz="6" w:space="0" w:color="auto"/>
              <w:bottom w:val="outset" w:sz="6" w:space="0" w:color="auto"/>
              <w:right w:val="outset" w:sz="6" w:space="0" w:color="auto"/>
            </w:tcBorders>
            <w:shd w:val="clear" w:color="auto" w:fill="FFFFFF"/>
            <w:hideMark/>
          </w:tcPr>
          <w:p w14:paraId="6954A212" w14:textId="3301890E" w:rsidR="00701EAE" w:rsidRPr="00942196" w:rsidRDefault="00701EAE" w:rsidP="00AC5380">
            <w:pPr>
              <w:spacing w:before="60" w:after="60"/>
              <w:ind w:firstLine="0"/>
              <w:jc w:val="center"/>
              <w:rPr>
                <w:color w:val="000000" w:themeColor="text1"/>
                <w:sz w:val="22"/>
                <w:szCs w:val="22"/>
                <w:lang w:eastAsia="ro-RO"/>
              </w:rPr>
            </w:pPr>
            <w:r w:rsidRPr="00942196">
              <w:rPr>
                <w:color w:val="000000" w:themeColor="text1"/>
                <w:sz w:val="22"/>
                <w:szCs w:val="22"/>
                <w:lang w:eastAsia="ro-RO"/>
              </w:rPr>
              <w:t>2</w:t>
            </w:r>
          </w:p>
        </w:tc>
      </w:tr>
      <w:tr w:rsidR="00701EAE" w:rsidRPr="00942196" w14:paraId="046FFAD3" w14:textId="77777777" w:rsidTr="00701EAE">
        <w:tc>
          <w:tcPr>
            <w:tcW w:w="4214" w:type="pct"/>
            <w:tcBorders>
              <w:top w:val="outset" w:sz="6" w:space="0" w:color="auto"/>
              <w:left w:val="outset" w:sz="6" w:space="0" w:color="auto"/>
              <w:bottom w:val="outset" w:sz="6" w:space="0" w:color="auto"/>
              <w:right w:val="outset" w:sz="6" w:space="0" w:color="auto"/>
            </w:tcBorders>
            <w:shd w:val="clear" w:color="auto" w:fill="FFFFFF"/>
            <w:hideMark/>
          </w:tcPr>
          <w:p w14:paraId="4C6DFF36" w14:textId="77777777" w:rsidR="00701EAE" w:rsidRPr="00942196" w:rsidRDefault="00701EAE" w:rsidP="00721B46">
            <w:pPr>
              <w:spacing w:before="60" w:after="60"/>
              <w:ind w:firstLine="0"/>
              <w:rPr>
                <w:color w:val="000000" w:themeColor="text1"/>
                <w:sz w:val="22"/>
                <w:szCs w:val="22"/>
                <w:lang w:eastAsia="ro-RO"/>
              </w:rPr>
            </w:pPr>
            <w:r w:rsidRPr="00942196">
              <w:rPr>
                <w:color w:val="000000" w:themeColor="text1"/>
                <w:sz w:val="22"/>
                <w:szCs w:val="22"/>
                <w:lang w:eastAsia="ro-RO"/>
              </w:rPr>
              <w:t>4.1.2  </w:t>
            </w:r>
            <w:r w:rsidRPr="00942196">
              <w:rPr>
                <w:i/>
                <w:iCs/>
                <w:color w:val="000000" w:themeColor="text1"/>
                <w:sz w:val="22"/>
                <w:szCs w:val="22"/>
                <w:lang w:eastAsia="ro-RO"/>
              </w:rPr>
              <w:t>Tranzistori</w:t>
            </w:r>
          </w:p>
        </w:tc>
        <w:tc>
          <w:tcPr>
            <w:tcW w:w="199" w:type="pct"/>
            <w:tcBorders>
              <w:top w:val="outset" w:sz="6" w:space="0" w:color="auto"/>
              <w:left w:val="outset" w:sz="6" w:space="0" w:color="auto"/>
              <w:bottom w:val="outset" w:sz="6" w:space="0" w:color="auto"/>
              <w:right w:val="outset" w:sz="6" w:space="0" w:color="auto"/>
            </w:tcBorders>
            <w:shd w:val="clear" w:color="auto" w:fill="FFFFFF"/>
            <w:hideMark/>
          </w:tcPr>
          <w:p w14:paraId="32E491E9" w14:textId="77777777" w:rsidR="00701EAE" w:rsidRPr="00942196" w:rsidRDefault="00701EAE" w:rsidP="00721B46">
            <w:pPr>
              <w:ind w:firstLine="0"/>
              <w:jc w:val="center"/>
              <w:rPr>
                <w:color w:val="000000" w:themeColor="text1"/>
                <w:sz w:val="22"/>
                <w:szCs w:val="22"/>
                <w:lang w:eastAsia="ro-RO"/>
              </w:rPr>
            </w:pPr>
          </w:p>
        </w:tc>
        <w:tc>
          <w:tcPr>
            <w:tcW w:w="231" w:type="pct"/>
            <w:tcBorders>
              <w:top w:val="outset" w:sz="6" w:space="0" w:color="auto"/>
              <w:left w:val="outset" w:sz="6" w:space="0" w:color="auto"/>
              <w:bottom w:val="outset" w:sz="6" w:space="0" w:color="auto"/>
              <w:right w:val="outset" w:sz="6" w:space="0" w:color="auto"/>
            </w:tcBorders>
            <w:shd w:val="clear" w:color="auto" w:fill="FFFFFF"/>
            <w:hideMark/>
          </w:tcPr>
          <w:p w14:paraId="05BE6294" w14:textId="77777777" w:rsidR="00701EAE" w:rsidRPr="00942196" w:rsidRDefault="00701EAE" w:rsidP="00721B46">
            <w:pPr>
              <w:ind w:firstLine="0"/>
              <w:jc w:val="center"/>
              <w:rPr>
                <w:color w:val="000000" w:themeColor="text1"/>
                <w:sz w:val="22"/>
                <w:szCs w:val="22"/>
                <w:lang w:eastAsia="ro-RO"/>
              </w:rPr>
            </w:pPr>
          </w:p>
        </w:tc>
        <w:tc>
          <w:tcPr>
            <w:tcW w:w="356" w:type="pct"/>
            <w:tcBorders>
              <w:top w:val="outset" w:sz="6" w:space="0" w:color="auto"/>
              <w:left w:val="outset" w:sz="6" w:space="0" w:color="auto"/>
              <w:bottom w:val="outset" w:sz="6" w:space="0" w:color="auto"/>
              <w:right w:val="outset" w:sz="6" w:space="0" w:color="auto"/>
            </w:tcBorders>
            <w:shd w:val="clear" w:color="auto" w:fill="FFFFFF"/>
            <w:hideMark/>
          </w:tcPr>
          <w:p w14:paraId="50EBE2FE" w14:textId="77777777" w:rsidR="00701EAE" w:rsidRPr="00942196" w:rsidRDefault="00701EAE" w:rsidP="00721B46">
            <w:pPr>
              <w:ind w:firstLine="0"/>
              <w:jc w:val="center"/>
              <w:rPr>
                <w:color w:val="000000" w:themeColor="text1"/>
                <w:sz w:val="22"/>
                <w:szCs w:val="22"/>
                <w:lang w:eastAsia="ro-RO"/>
              </w:rPr>
            </w:pPr>
          </w:p>
        </w:tc>
      </w:tr>
      <w:tr w:rsidR="00701EAE" w:rsidRPr="00942196" w14:paraId="600B83BB" w14:textId="77777777" w:rsidTr="00701EAE">
        <w:tc>
          <w:tcPr>
            <w:tcW w:w="4214" w:type="pct"/>
            <w:tcBorders>
              <w:top w:val="outset" w:sz="6" w:space="0" w:color="auto"/>
              <w:left w:val="outset" w:sz="6" w:space="0" w:color="auto"/>
              <w:bottom w:val="outset" w:sz="6" w:space="0" w:color="auto"/>
              <w:right w:val="outset" w:sz="6" w:space="0" w:color="auto"/>
            </w:tcBorders>
            <w:shd w:val="clear" w:color="auto" w:fill="FFFFFF"/>
            <w:hideMark/>
          </w:tcPr>
          <w:p w14:paraId="56F62E3E" w14:textId="6AABC2E2" w:rsidR="00AC5380" w:rsidRPr="00942196" w:rsidRDefault="00701EAE" w:rsidP="00AC5380">
            <w:pPr>
              <w:spacing w:before="60" w:after="60"/>
              <w:ind w:firstLine="0"/>
              <w:rPr>
                <w:color w:val="000000" w:themeColor="text1"/>
                <w:sz w:val="22"/>
                <w:szCs w:val="22"/>
                <w:lang w:eastAsia="ro-RO"/>
              </w:rPr>
            </w:pPr>
            <w:r w:rsidRPr="00942196">
              <w:rPr>
                <w:color w:val="000000" w:themeColor="text1"/>
                <w:sz w:val="22"/>
                <w:szCs w:val="22"/>
                <w:lang w:eastAsia="ro-RO"/>
              </w:rPr>
              <w:t>(a)  </w:t>
            </w:r>
            <w:r w:rsidR="00AC5380" w:rsidRPr="00942196">
              <w:rPr>
                <w:color w:val="000000" w:themeColor="text1"/>
                <w:sz w:val="22"/>
                <w:szCs w:val="22"/>
                <w:lang w:eastAsia="ro-RO"/>
              </w:rPr>
              <w:t>Descriere și caracteristici;</w:t>
            </w:r>
          </w:p>
          <w:p w14:paraId="16841F07" w14:textId="5CF39F32" w:rsidR="00701EAE" w:rsidRPr="00942196" w:rsidRDefault="00701EAE" w:rsidP="00721B46">
            <w:pPr>
              <w:spacing w:before="60" w:after="60"/>
              <w:ind w:firstLine="0"/>
              <w:rPr>
                <w:color w:val="000000" w:themeColor="text1"/>
                <w:sz w:val="22"/>
                <w:szCs w:val="22"/>
                <w:lang w:eastAsia="ro-RO"/>
              </w:rPr>
            </w:pPr>
          </w:p>
        </w:tc>
        <w:tc>
          <w:tcPr>
            <w:tcW w:w="199" w:type="pct"/>
            <w:tcBorders>
              <w:top w:val="outset" w:sz="6" w:space="0" w:color="auto"/>
              <w:left w:val="outset" w:sz="6" w:space="0" w:color="auto"/>
              <w:bottom w:val="outset" w:sz="6" w:space="0" w:color="auto"/>
              <w:right w:val="outset" w:sz="6" w:space="0" w:color="auto"/>
            </w:tcBorders>
            <w:shd w:val="clear" w:color="auto" w:fill="FFFFFF"/>
            <w:hideMark/>
          </w:tcPr>
          <w:p w14:paraId="65A7039E" w14:textId="77777777" w:rsidR="00701EAE" w:rsidRPr="00942196" w:rsidRDefault="00701EAE"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w:t>
            </w:r>
          </w:p>
        </w:tc>
        <w:tc>
          <w:tcPr>
            <w:tcW w:w="231" w:type="pct"/>
            <w:tcBorders>
              <w:top w:val="outset" w:sz="6" w:space="0" w:color="auto"/>
              <w:left w:val="outset" w:sz="6" w:space="0" w:color="auto"/>
              <w:bottom w:val="outset" w:sz="6" w:space="0" w:color="auto"/>
              <w:right w:val="outset" w:sz="6" w:space="0" w:color="auto"/>
            </w:tcBorders>
            <w:shd w:val="clear" w:color="auto" w:fill="FFFFFF"/>
            <w:hideMark/>
          </w:tcPr>
          <w:p w14:paraId="5342A774" w14:textId="77777777" w:rsidR="00701EAE" w:rsidRPr="00942196" w:rsidRDefault="00701EAE"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1</w:t>
            </w:r>
          </w:p>
        </w:tc>
        <w:tc>
          <w:tcPr>
            <w:tcW w:w="356" w:type="pct"/>
            <w:tcBorders>
              <w:top w:val="outset" w:sz="6" w:space="0" w:color="auto"/>
              <w:left w:val="outset" w:sz="6" w:space="0" w:color="auto"/>
              <w:bottom w:val="outset" w:sz="6" w:space="0" w:color="auto"/>
              <w:right w:val="outset" w:sz="6" w:space="0" w:color="auto"/>
            </w:tcBorders>
            <w:shd w:val="clear" w:color="auto" w:fill="FFFFFF"/>
            <w:hideMark/>
          </w:tcPr>
          <w:p w14:paraId="204DB452" w14:textId="3CAFBF71" w:rsidR="00701EAE" w:rsidRPr="00942196" w:rsidRDefault="00701EAE" w:rsidP="00AC5380">
            <w:pPr>
              <w:spacing w:before="60" w:after="60"/>
              <w:ind w:firstLine="0"/>
              <w:jc w:val="center"/>
              <w:rPr>
                <w:color w:val="000000" w:themeColor="text1"/>
                <w:sz w:val="22"/>
                <w:szCs w:val="22"/>
                <w:lang w:eastAsia="ro-RO"/>
              </w:rPr>
            </w:pPr>
            <w:r w:rsidRPr="00942196">
              <w:rPr>
                <w:color w:val="000000" w:themeColor="text1"/>
                <w:sz w:val="22"/>
                <w:szCs w:val="22"/>
                <w:lang w:eastAsia="ro-RO"/>
              </w:rPr>
              <w:t>2</w:t>
            </w:r>
          </w:p>
        </w:tc>
      </w:tr>
      <w:tr w:rsidR="00701EAE" w:rsidRPr="00942196" w14:paraId="721FA67D" w14:textId="77777777" w:rsidTr="00701EAE">
        <w:tc>
          <w:tcPr>
            <w:tcW w:w="4214" w:type="pct"/>
            <w:tcBorders>
              <w:top w:val="outset" w:sz="6" w:space="0" w:color="auto"/>
              <w:left w:val="outset" w:sz="6" w:space="0" w:color="auto"/>
              <w:bottom w:val="outset" w:sz="6" w:space="0" w:color="auto"/>
              <w:right w:val="outset" w:sz="6" w:space="0" w:color="auto"/>
            </w:tcBorders>
            <w:shd w:val="clear" w:color="auto" w:fill="FFFFFF"/>
            <w:hideMark/>
          </w:tcPr>
          <w:p w14:paraId="34C983E3" w14:textId="1E198161" w:rsidR="00AC5380" w:rsidRPr="00942196" w:rsidRDefault="00701EAE" w:rsidP="00AC5380">
            <w:pPr>
              <w:spacing w:before="60" w:after="60"/>
              <w:ind w:firstLine="0"/>
              <w:rPr>
                <w:color w:val="000000" w:themeColor="text1"/>
                <w:sz w:val="22"/>
                <w:szCs w:val="22"/>
                <w:lang w:eastAsia="ro-RO"/>
              </w:rPr>
            </w:pPr>
            <w:r w:rsidRPr="00942196">
              <w:rPr>
                <w:color w:val="000000" w:themeColor="text1"/>
                <w:sz w:val="22"/>
                <w:szCs w:val="22"/>
                <w:lang w:eastAsia="ro-RO"/>
              </w:rPr>
              <w:lastRenderedPageBreak/>
              <w:t>(b)  Construcția și funcționare</w:t>
            </w:r>
            <w:r w:rsidR="00AC5380" w:rsidRPr="00942196">
              <w:rPr>
                <w:color w:val="000000" w:themeColor="text1"/>
                <w:sz w:val="22"/>
                <w:szCs w:val="22"/>
                <w:lang w:eastAsia="ro-RO"/>
              </w:rPr>
              <w:t>.</w:t>
            </w:r>
            <w:r w:rsidRPr="00942196">
              <w:rPr>
                <w:color w:val="000000" w:themeColor="text1"/>
                <w:sz w:val="22"/>
                <w:szCs w:val="22"/>
                <w:lang w:eastAsia="ro-RO"/>
              </w:rPr>
              <w:t xml:space="preserve"> </w:t>
            </w:r>
          </w:p>
          <w:p w14:paraId="240DDC9D" w14:textId="3D5018B5" w:rsidR="00701EAE" w:rsidRPr="00942196" w:rsidRDefault="00701EAE" w:rsidP="00721B46">
            <w:pPr>
              <w:spacing w:before="60" w:after="60"/>
              <w:ind w:firstLine="0"/>
              <w:rPr>
                <w:color w:val="000000" w:themeColor="text1"/>
                <w:sz w:val="22"/>
                <w:szCs w:val="22"/>
                <w:lang w:eastAsia="ro-RO"/>
              </w:rPr>
            </w:pPr>
          </w:p>
        </w:tc>
        <w:tc>
          <w:tcPr>
            <w:tcW w:w="199" w:type="pct"/>
            <w:tcBorders>
              <w:top w:val="outset" w:sz="6" w:space="0" w:color="auto"/>
              <w:left w:val="outset" w:sz="6" w:space="0" w:color="auto"/>
              <w:bottom w:val="outset" w:sz="6" w:space="0" w:color="auto"/>
              <w:right w:val="outset" w:sz="6" w:space="0" w:color="auto"/>
            </w:tcBorders>
            <w:shd w:val="clear" w:color="auto" w:fill="FFFFFF"/>
            <w:hideMark/>
          </w:tcPr>
          <w:p w14:paraId="42D53B31" w14:textId="77777777" w:rsidR="00701EAE" w:rsidRPr="00942196" w:rsidRDefault="00701EAE"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w:t>
            </w:r>
          </w:p>
        </w:tc>
        <w:tc>
          <w:tcPr>
            <w:tcW w:w="231" w:type="pct"/>
            <w:tcBorders>
              <w:top w:val="outset" w:sz="6" w:space="0" w:color="auto"/>
              <w:left w:val="outset" w:sz="6" w:space="0" w:color="auto"/>
              <w:bottom w:val="outset" w:sz="6" w:space="0" w:color="auto"/>
              <w:right w:val="outset" w:sz="6" w:space="0" w:color="auto"/>
            </w:tcBorders>
            <w:shd w:val="clear" w:color="auto" w:fill="FFFFFF"/>
            <w:hideMark/>
          </w:tcPr>
          <w:p w14:paraId="094C9D92" w14:textId="77777777" w:rsidR="00701EAE" w:rsidRPr="00942196" w:rsidRDefault="00701EAE"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w:t>
            </w:r>
          </w:p>
        </w:tc>
        <w:tc>
          <w:tcPr>
            <w:tcW w:w="356" w:type="pct"/>
            <w:tcBorders>
              <w:top w:val="outset" w:sz="6" w:space="0" w:color="auto"/>
              <w:left w:val="outset" w:sz="6" w:space="0" w:color="auto"/>
              <w:bottom w:val="outset" w:sz="6" w:space="0" w:color="auto"/>
              <w:right w:val="outset" w:sz="6" w:space="0" w:color="auto"/>
            </w:tcBorders>
            <w:shd w:val="clear" w:color="auto" w:fill="FFFFFF"/>
            <w:hideMark/>
          </w:tcPr>
          <w:p w14:paraId="1AACCC20" w14:textId="350469F9" w:rsidR="00701EAE" w:rsidRPr="00942196" w:rsidRDefault="00701EAE" w:rsidP="00AC5380">
            <w:pPr>
              <w:spacing w:before="60" w:after="60"/>
              <w:ind w:firstLine="0"/>
              <w:jc w:val="center"/>
              <w:rPr>
                <w:color w:val="000000" w:themeColor="text1"/>
                <w:sz w:val="22"/>
                <w:szCs w:val="22"/>
                <w:lang w:eastAsia="ro-RO"/>
              </w:rPr>
            </w:pPr>
            <w:r w:rsidRPr="00942196">
              <w:rPr>
                <w:color w:val="000000" w:themeColor="text1"/>
                <w:sz w:val="22"/>
                <w:szCs w:val="22"/>
                <w:lang w:eastAsia="ro-RO"/>
              </w:rPr>
              <w:t>2</w:t>
            </w:r>
          </w:p>
        </w:tc>
      </w:tr>
      <w:tr w:rsidR="00701EAE" w:rsidRPr="00942196" w14:paraId="4990E7C8" w14:textId="77777777" w:rsidTr="00701EAE">
        <w:tc>
          <w:tcPr>
            <w:tcW w:w="4214" w:type="pct"/>
            <w:tcBorders>
              <w:top w:val="outset" w:sz="6" w:space="0" w:color="auto"/>
              <w:left w:val="outset" w:sz="6" w:space="0" w:color="auto"/>
              <w:bottom w:val="outset" w:sz="6" w:space="0" w:color="auto"/>
              <w:right w:val="outset" w:sz="6" w:space="0" w:color="auto"/>
            </w:tcBorders>
            <w:shd w:val="clear" w:color="auto" w:fill="FFFFFF"/>
            <w:hideMark/>
          </w:tcPr>
          <w:p w14:paraId="4342F276" w14:textId="77777777" w:rsidR="00701EAE" w:rsidRPr="00942196" w:rsidRDefault="00701EAE" w:rsidP="00721B46">
            <w:pPr>
              <w:spacing w:before="60" w:after="60"/>
              <w:ind w:firstLine="0"/>
              <w:rPr>
                <w:color w:val="000000" w:themeColor="text1"/>
                <w:sz w:val="22"/>
                <w:szCs w:val="22"/>
                <w:lang w:eastAsia="ro-RO"/>
              </w:rPr>
            </w:pPr>
            <w:r w:rsidRPr="00942196">
              <w:rPr>
                <w:color w:val="000000" w:themeColor="text1"/>
                <w:sz w:val="22"/>
                <w:szCs w:val="22"/>
                <w:lang w:eastAsia="ro-RO"/>
              </w:rPr>
              <w:t>4.1.3  </w:t>
            </w:r>
            <w:r w:rsidRPr="00942196">
              <w:rPr>
                <w:i/>
                <w:iCs/>
                <w:color w:val="000000" w:themeColor="text1"/>
                <w:sz w:val="22"/>
                <w:szCs w:val="22"/>
                <w:lang w:eastAsia="ro-RO"/>
              </w:rPr>
              <w:t>Circuite integrate</w:t>
            </w:r>
          </w:p>
        </w:tc>
        <w:tc>
          <w:tcPr>
            <w:tcW w:w="199" w:type="pct"/>
            <w:tcBorders>
              <w:top w:val="outset" w:sz="6" w:space="0" w:color="auto"/>
              <w:left w:val="outset" w:sz="6" w:space="0" w:color="auto"/>
              <w:bottom w:val="outset" w:sz="6" w:space="0" w:color="auto"/>
              <w:right w:val="outset" w:sz="6" w:space="0" w:color="auto"/>
            </w:tcBorders>
            <w:shd w:val="clear" w:color="auto" w:fill="FFFFFF"/>
            <w:hideMark/>
          </w:tcPr>
          <w:p w14:paraId="7A5C65D1" w14:textId="77777777" w:rsidR="00701EAE" w:rsidRPr="00942196" w:rsidRDefault="00701EAE" w:rsidP="00721B46">
            <w:pPr>
              <w:ind w:firstLine="0"/>
              <w:jc w:val="center"/>
              <w:rPr>
                <w:color w:val="000000" w:themeColor="text1"/>
                <w:sz w:val="22"/>
                <w:szCs w:val="22"/>
                <w:lang w:eastAsia="ro-RO"/>
              </w:rPr>
            </w:pPr>
          </w:p>
        </w:tc>
        <w:tc>
          <w:tcPr>
            <w:tcW w:w="231" w:type="pct"/>
            <w:tcBorders>
              <w:top w:val="outset" w:sz="6" w:space="0" w:color="auto"/>
              <w:left w:val="outset" w:sz="6" w:space="0" w:color="auto"/>
              <w:bottom w:val="outset" w:sz="6" w:space="0" w:color="auto"/>
              <w:right w:val="outset" w:sz="6" w:space="0" w:color="auto"/>
            </w:tcBorders>
            <w:shd w:val="clear" w:color="auto" w:fill="FFFFFF"/>
            <w:hideMark/>
          </w:tcPr>
          <w:p w14:paraId="45BAF1AB" w14:textId="77777777" w:rsidR="00701EAE" w:rsidRPr="00942196" w:rsidRDefault="00701EAE" w:rsidP="00721B46">
            <w:pPr>
              <w:ind w:firstLine="0"/>
              <w:jc w:val="center"/>
              <w:rPr>
                <w:color w:val="000000" w:themeColor="text1"/>
                <w:sz w:val="22"/>
                <w:szCs w:val="22"/>
                <w:lang w:eastAsia="ro-RO"/>
              </w:rPr>
            </w:pPr>
          </w:p>
        </w:tc>
        <w:tc>
          <w:tcPr>
            <w:tcW w:w="356" w:type="pct"/>
            <w:tcBorders>
              <w:top w:val="outset" w:sz="6" w:space="0" w:color="auto"/>
              <w:left w:val="outset" w:sz="6" w:space="0" w:color="auto"/>
              <w:bottom w:val="outset" w:sz="6" w:space="0" w:color="auto"/>
              <w:right w:val="outset" w:sz="6" w:space="0" w:color="auto"/>
            </w:tcBorders>
            <w:shd w:val="clear" w:color="auto" w:fill="FFFFFF"/>
            <w:hideMark/>
          </w:tcPr>
          <w:p w14:paraId="4387BE00" w14:textId="77777777" w:rsidR="00701EAE" w:rsidRPr="00942196" w:rsidRDefault="00701EAE" w:rsidP="00721B46">
            <w:pPr>
              <w:ind w:firstLine="0"/>
              <w:jc w:val="center"/>
              <w:rPr>
                <w:color w:val="000000" w:themeColor="text1"/>
                <w:sz w:val="22"/>
                <w:szCs w:val="22"/>
                <w:lang w:eastAsia="ro-RO"/>
              </w:rPr>
            </w:pPr>
          </w:p>
        </w:tc>
      </w:tr>
      <w:tr w:rsidR="00701EAE" w:rsidRPr="00942196" w14:paraId="02AEF866" w14:textId="77777777" w:rsidTr="00701EAE">
        <w:tc>
          <w:tcPr>
            <w:tcW w:w="4214" w:type="pct"/>
            <w:tcBorders>
              <w:top w:val="outset" w:sz="6" w:space="0" w:color="auto"/>
              <w:left w:val="outset" w:sz="6" w:space="0" w:color="auto"/>
              <w:bottom w:val="outset" w:sz="6" w:space="0" w:color="auto"/>
              <w:right w:val="outset" w:sz="6" w:space="0" w:color="auto"/>
            </w:tcBorders>
            <w:shd w:val="clear" w:color="auto" w:fill="FFFFFF"/>
            <w:hideMark/>
          </w:tcPr>
          <w:p w14:paraId="5718BF11" w14:textId="7CBD1799" w:rsidR="00701EAE" w:rsidRPr="00942196" w:rsidRDefault="00701EAE" w:rsidP="00721B46">
            <w:pPr>
              <w:spacing w:before="60" w:after="60"/>
              <w:ind w:firstLine="0"/>
              <w:rPr>
                <w:color w:val="000000" w:themeColor="text1"/>
                <w:sz w:val="22"/>
                <w:szCs w:val="22"/>
                <w:lang w:eastAsia="ro-RO"/>
              </w:rPr>
            </w:pPr>
            <w:r w:rsidRPr="00942196">
              <w:rPr>
                <w:color w:val="000000" w:themeColor="text1"/>
                <w:sz w:val="22"/>
                <w:szCs w:val="22"/>
                <w:lang w:eastAsia="ro-RO"/>
              </w:rPr>
              <w:t>(a)  </w:t>
            </w:r>
            <w:r w:rsidR="00AC5380" w:rsidRPr="00942196">
              <w:rPr>
                <w:color w:val="000000" w:themeColor="text1"/>
                <w:sz w:val="22"/>
                <w:szCs w:val="22"/>
                <w:lang w:eastAsia="ro-RO"/>
              </w:rPr>
              <w:t>Descrierea și funcționarea de bază;</w:t>
            </w:r>
          </w:p>
        </w:tc>
        <w:tc>
          <w:tcPr>
            <w:tcW w:w="199" w:type="pct"/>
            <w:tcBorders>
              <w:top w:val="outset" w:sz="6" w:space="0" w:color="auto"/>
              <w:left w:val="outset" w:sz="6" w:space="0" w:color="auto"/>
              <w:bottom w:val="outset" w:sz="6" w:space="0" w:color="auto"/>
              <w:right w:val="outset" w:sz="6" w:space="0" w:color="auto"/>
            </w:tcBorders>
            <w:shd w:val="clear" w:color="auto" w:fill="FFFFFF"/>
            <w:hideMark/>
          </w:tcPr>
          <w:p w14:paraId="6B66E017" w14:textId="77777777" w:rsidR="00701EAE" w:rsidRPr="00942196" w:rsidRDefault="00701EAE"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w:t>
            </w:r>
          </w:p>
        </w:tc>
        <w:tc>
          <w:tcPr>
            <w:tcW w:w="231" w:type="pct"/>
            <w:tcBorders>
              <w:top w:val="outset" w:sz="6" w:space="0" w:color="auto"/>
              <w:left w:val="outset" w:sz="6" w:space="0" w:color="auto"/>
              <w:bottom w:val="outset" w:sz="6" w:space="0" w:color="auto"/>
              <w:right w:val="outset" w:sz="6" w:space="0" w:color="auto"/>
            </w:tcBorders>
            <w:shd w:val="clear" w:color="auto" w:fill="FFFFFF"/>
            <w:hideMark/>
          </w:tcPr>
          <w:p w14:paraId="64AFC84A" w14:textId="77777777" w:rsidR="00701EAE" w:rsidRPr="00942196" w:rsidRDefault="00701EAE"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1</w:t>
            </w:r>
          </w:p>
        </w:tc>
        <w:tc>
          <w:tcPr>
            <w:tcW w:w="356" w:type="pct"/>
            <w:tcBorders>
              <w:top w:val="outset" w:sz="6" w:space="0" w:color="auto"/>
              <w:left w:val="outset" w:sz="6" w:space="0" w:color="auto"/>
              <w:bottom w:val="outset" w:sz="6" w:space="0" w:color="auto"/>
              <w:right w:val="outset" w:sz="6" w:space="0" w:color="auto"/>
            </w:tcBorders>
            <w:shd w:val="clear" w:color="auto" w:fill="FFFFFF"/>
            <w:hideMark/>
          </w:tcPr>
          <w:p w14:paraId="125C86E0" w14:textId="262DDE0B" w:rsidR="00701EAE" w:rsidRPr="00942196" w:rsidRDefault="00AC5380"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2</w:t>
            </w:r>
          </w:p>
        </w:tc>
      </w:tr>
      <w:tr w:rsidR="00701EAE" w:rsidRPr="00942196" w14:paraId="3A71E65E" w14:textId="77777777" w:rsidTr="00701EAE">
        <w:tc>
          <w:tcPr>
            <w:tcW w:w="4214" w:type="pct"/>
            <w:tcBorders>
              <w:top w:val="outset" w:sz="6" w:space="0" w:color="auto"/>
              <w:left w:val="outset" w:sz="6" w:space="0" w:color="auto"/>
              <w:bottom w:val="outset" w:sz="6" w:space="0" w:color="auto"/>
              <w:right w:val="outset" w:sz="6" w:space="0" w:color="auto"/>
            </w:tcBorders>
            <w:shd w:val="clear" w:color="auto" w:fill="FFFFFF"/>
            <w:hideMark/>
          </w:tcPr>
          <w:p w14:paraId="5B0F025A" w14:textId="60FA3349" w:rsidR="00701EAE" w:rsidRPr="00942196" w:rsidRDefault="00701EAE" w:rsidP="00AC5380">
            <w:pPr>
              <w:spacing w:before="60" w:after="60"/>
              <w:ind w:firstLine="0"/>
              <w:rPr>
                <w:color w:val="000000" w:themeColor="text1"/>
                <w:sz w:val="22"/>
                <w:szCs w:val="22"/>
                <w:lang w:eastAsia="ro-RO"/>
              </w:rPr>
            </w:pPr>
            <w:r w:rsidRPr="00942196">
              <w:rPr>
                <w:color w:val="000000" w:themeColor="text1"/>
                <w:sz w:val="22"/>
                <w:szCs w:val="22"/>
                <w:lang w:eastAsia="ro-RO"/>
              </w:rPr>
              <w:t>(b)  Descrierea și funcționare</w:t>
            </w:r>
            <w:r w:rsidR="00AC5380" w:rsidRPr="00942196">
              <w:rPr>
                <w:color w:val="000000" w:themeColor="text1"/>
                <w:sz w:val="22"/>
                <w:szCs w:val="22"/>
                <w:lang w:eastAsia="ro-RO"/>
              </w:rPr>
              <w:t>.</w:t>
            </w:r>
          </w:p>
        </w:tc>
        <w:tc>
          <w:tcPr>
            <w:tcW w:w="199" w:type="pct"/>
            <w:tcBorders>
              <w:top w:val="outset" w:sz="6" w:space="0" w:color="auto"/>
              <w:left w:val="outset" w:sz="6" w:space="0" w:color="auto"/>
              <w:bottom w:val="outset" w:sz="6" w:space="0" w:color="auto"/>
              <w:right w:val="outset" w:sz="6" w:space="0" w:color="auto"/>
            </w:tcBorders>
            <w:shd w:val="clear" w:color="auto" w:fill="FFFFFF"/>
            <w:hideMark/>
          </w:tcPr>
          <w:p w14:paraId="69DA1434" w14:textId="77777777" w:rsidR="00701EAE" w:rsidRPr="00942196" w:rsidRDefault="00701EAE"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w:t>
            </w:r>
          </w:p>
        </w:tc>
        <w:tc>
          <w:tcPr>
            <w:tcW w:w="231" w:type="pct"/>
            <w:tcBorders>
              <w:top w:val="outset" w:sz="6" w:space="0" w:color="auto"/>
              <w:left w:val="outset" w:sz="6" w:space="0" w:color="auto"/>
              <w:bottom w:val="outset" w:sz="6" w:space="0" w:color="auto"/>
              <w:right w:val="outset" w:sz="6" w:space="0" w:color="auto"/>
            </w:tcBorders>
            <w:shd w:val="clear" w:color="auto" w:fill="FFFFFF"/>
            <w:hideMark/>
          </w:tcPr>
          <w:p w14:paraId="6E46031A" w14:textId="77777777" w:rsidR="00701EAE" w:rsidRPr="00942196" w:rsidRDefault="00701EAE"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w:t>
            </w:r>
          </w:p>
        </w:tc>
        <w:tc>
          <w:tcPr>
            <w:tcW w:w="356" w:type="pct"/>
            <w:tcBorders>
              <w:top w:val="outset" w:sz="6" w:space="0" w:color="auto"/>
              <w:left w:val="outset" w:sz="6" w:space="0" w:color="auto"/>
              <w:bottom w:val="outset" w:sz="6" w:space="0" w:color="auto"/>
              <w:right w:val="outset" w:sz="6" w:space="0" w:color="auto"/>
            </w:tcBorders>
            <w:shd w:val="clear" w:color="auto" w:fill="FFFFFF"/>
            <w:hideMark/>
          </w:tcPr>
          <w:p w14:paraId="72E0F05C" w14:textId="64D3DC95" w:rsidR="00701EAE" w:rsidRPr="00942196" w:rsidRDefault="00701EAE" w:rsidP="00AC5380">
            <w:pPr>
              <w:spacing w:before="60" w:after="60"/>
              <w:ind w:firstLine="0"/>
              <w:jc w:val="center"/>
              <w:rPr>
                <w:color w:val="000000" w:themeColor="text1"/>
                <w:sz w:val="22"/>
                <w:szCs w:val="22"/>
                <w:lang w:eastAsia="ro-RO"/>
              </w:rPr>
            </w:pPr>
            <w:r w:rsidRPr="00942196">
              <w:rPr>
                <w:color w:val="000000" w:themeColor="text1"/>
                <w:sz w:val="22"/>
                <w:szCs w:val="22"/>
                <w:lang w:eastAsia="ro-RO"/>
              </w:rPr>
              <w:t>2</w:t>
            </w:r>
          </w:p>
        </w:tc>
      </w:tr>
      <w:tr w:rsidR="00701EAE" w:rsidRPr="00942196" w14:paraId="2CDE06FD" w14:textId="77777777" w:rsidTr="00701EAE">
        <w:tc>
          <w:tcPr>
            <w:tcW w:w="4214" w:type="pct"/>
            <w:tcBorders>
              <w:top w:val="outset" w:sz="6" w:space="0" w:color="auto"/>
              <w:left w:val="outset" w:sz="6" w:space="0" w:color="auto"/>
              <w:bottom w:val="outset" w:sz="6" w:space="0" w:color="auto"/>
              <w:right w:val="outset" w:sz="6" w:space="0" w:color="auto"/>
            </w:tcBorders>
            <w:shd w:val="clear" w:color="auto" w:fill="FFFFFF"/>
            <w:hideMark/>
          </w:tcPr>
          <w:p w14:paraId="3E9F822F" w14:textId="77777777" w:rsidR="00701EAE" w:rsidRPr="00942196" w:rsidRDefault="00701EAE" w:rsidP="00721B46">
            <w:pPr>
              <w:spacing w:before="60" w:after="60"/>
              <w:ind w:firstLine="0"/>
              <w:rPr>
                <w:color w:val="000000" w:themeColor="text1"/>
                <w:sz w:val="22"/>
                <w:szCs w:val="22"/>
                <w:lang w:eastAsia="ro-RO"/>
              </w:rPr>
            </w:pPr>
            <w:r w:rsidRPr="00942196">
              <w:rPr>
                <w:color w:val="000000" w:themeColor="text1"/>
                <w:sz w:val="22"/>
                <w:szCs w:val="22"/>
                <w:lang w:eastAsia="ro-RO"/>
              </w:rPr>
              <w:t>4.2  </w:t>
            </w:r>
            <w:r w:rsidRPr="00942196">
              <w:rPr>
                <w:i/>
                <w:iCs/>
                <w:color w:val="000000" w:themeColor="text1"/>
                <w:sz w:val="22"/>
                <w:szCs w:val="22"/>
                <w:lang w:eastAsia="ro-RO"/>
              </w:rPr>
              <w:t>Plăci cu circuite imprimate</w:t>
            </w:r>
          </w:p>
        </w:tc>
        <w:tc>
          <w:tcPr>
            <w:tcW w:w="199" w:type="pct"/>
            <w:tcBorders>
              <w:top w:val="outset" w:sz="6" w:space="0" w:color="auto"/>
              <w:left w:val="outset" w:sz="6" w:space="0" w:color="auto"/>
              <w:bottom w:val="outset" w:sz="6" w:space="0" w:color="auto"/>
              <w:right w:val="outset" w:sz="6" w:space="0" w:color="auto"/>
            </w:tcBorders>
            <w:shd w:val="clear" w:color="auto" w:fill="FFFFFF"/>
            <w:hideMark/>
          </w:tcPr>
          <w:p w14:paraId="08521D58" w14:textId="77777777" w:rsidR="00701EAE" w:rsidRPr="00942196" w:rsidRDefault="00701EAE"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w:t>
            </w:r>
          </w:p>
        </w:tc>
        <w:tc>
          <w:tcPr>
            <w:tcW w:w="231" w:type="pct"/>
            <w:tcBorders>
              <w:top w:val="outset" w:sz="6" w:space="0" w:color="auto"/>
              <w:left w:val="outset" w:sz="6" w:space="0" w:color="auto"/>
              <w:bottom w:val="outset" w:sz="6" w:space="0" w:color="auto"/>
              <w:right w:val="outset" w:sz="6" w:space="0" w:color="auto"/>
            </w:tcBorders>
            <w:shd w:val="clear" w:color="auto" w:fill="FFFFFF"/>
            <w:hideMark/>
          </w:tcPr>
          <w:p w14:paraId="513C6B65" w14:textId="77777777" w:rsidR="00701EAE" w:rsidRPr="00942196" w:rsidRDefault="00701EAE"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1</w:t>
            </w:r>
          </w:p>
        </w:tc>
        <w:tc>
          <w:tcPr>
            <w:tcW w:w="356" w:type="pct"/>
            <w:tcBorders>
              <w:top w:val="outset" w:sz="6" w:space="0" w:color="auto"/>
              <w:left w:val="outset" w:sz="6" w:space="0" w:color="auto"/>
              <w:bottom w:val="outset" w:sz="6" w:space="0" w:color="auto"/>
              <w:right w:val="outset" w:sz="6" w:space="0" w:color="auto"/>
            </w:tcBorders>
            <w:shd w:val="clear" w:color="auto" w:fill="FFFFFF"/>
            <w:hideMark/>
          </w:tcPr>
          <w:p w14:paraId="558A11E9" w14:textId="1B13D4EB" w:rsidR="00701EAE" w:rsidRPr="00942196" w:rsidRDefault="00701EAE" w:rsidP="0091558D">
            <w:pPr>
              <w:spacing w:before="60" w:after="60"/>
              <w:ind w:firstLine="0"/>
              <w:jc w:val="center"/>
              <w:rPr>
                <w:color w:val="000000" w:themeColor="text1"/>
                <w:sz w:val="22"/>
                <w:szCs w:val="22"/>
                <w:lang w:eastAsia="ro-RO"/>
              </w:rPr>
            </w:pPr>
            <w:r w:rsidRPr="00942196">
              <w:rPr>
                <w:color w:val="000000" w:themeColor="text1"/>
                <w:sz w:val="22"/>
                <w:szCs w:val="22"/>
                <w:lang w:eastAsia="ro-RO"/>
              </w:rPr>
              <w:t>2</w:t>
            </w:r>
          </w:p>
        </w:tc>
      </w:tr>
      <w:tr w:rsidR="00701EAE" w:rsidRPr="00942196" w14:paraId="7F0F2CC6" w14:textId="77777777" w:rsidTr="00701EAE">
        <w:tc>
          <w:tcPr>
            <w:tcW w:w="4214" w:type="pct"/>
            <w:tcBorders>
              <w:top w:val="outset" w:sz="6" w:space="0" w:color="auto"/>
              <w:left w:val="outset" w:sz="6" w:space="0" w:color="auto"/>
              <w:bottom w:val="outset" w:sz="6" w:space="0" w:color="auto"/>
              <w:right w:val="outset" w:sz="6" w:space="0" w:color="auto"/>
            </w:tcBorders>
            <w:shd w:val="clear" w:color="auto" w:fill="FFFFFF"/>
            <w:hideMark/>
          </w:tcPr>
          <w:p w14:paraId="463D1D82" w14:textId="77777777" w:rsidR="00701EAE" w:rsidRPr="00942196" w:rsidRDefault="00701EAE" w:rsidP="00721B46">
            <w:pPr>
              <w:spacing w:before="60" w:after="60"/>
              <w:ind w:firstLine="0"/>
              <w:rPr>
                <w:color w:val="000000" w:themeColor="text1"/>
                <w:sz w:val="22"/>
                <w:szCs w:val="22"/>
                <w:lang w:eastAsia="ro-RO"/>
              </w:rPr>
            </w:pPr>
            <w:r w:rsidRPr="00942196">
              <w:rPr>
                <w:color w:val="000000" w:themeColor="text1"/>
                <w:sz w:val="22"/>
                <w:szCs w:val="22"/>
                <w:lang w:eastAsia="ro-RO"/>
              </w:rPr>
              <w:t>4.3  </w:t>
            </w:r>
            <w:r w:rsidRPr="00942196">
              <w:rPr>
                <w:i/>
                <w:iCs/>
                <w:color w:val="000000" w:themeColor="text1"/>
                <w:sz w:val="22"/>
                <w:szCs w:val="22"/>
                <w:lang w:eastAsia="ro-RO"/>
              </w:rPr>
              <w:t>Servomecanisme</w:t>
            </w:r>
          </w:p>
        </w:tc>
        <w:tc>
          <w:tcPr>
            <w:tcW w:w="199" w:type="pct"/>
            <w:tcBorders>
              <w:top w:val="outset" w:sz="6" w:space="0" w:color="auto"/>
              <w:left w:val="outset" w:sz="6" w:space="0" w:color="auto"/>
              <w:bottom w:val="outset" w:sz="6" w:space="0" w:color="auto"/>
              <w:right w:val="outset" w:sz="6" w:space="0" w:color="auto"/>
            </w:tcBorders>
            <w:shd w:val="clear" w:color="auto" w:fill="FFFFFF"/>
            <w:hideMark/>
          </w:tcPr>
          <w:p w14:paraId="31A1E363" w14:textId="77777777" w:rsidR="00701EAE" w:rsidRPr="00942196" w:rsidRDefault="00701EAE" w:rsidP="00721B46">
            <w:pPr>
              <w:ind w:firstLine="0"/>
              <w:jc w:val="center"/>
              <w:rPr>
                <w:color w:val="000000" w:themeColor="text1"/>
                <w:sz w:val="22"/>
                <w:szCs w:val="22"/>
                <w:lang w:eastAsia="ro-RO"/>
              </w:rPr>
            </w:pPr>
          </w:p>
        </w:tc>
        <w:tc>
          <w:tcPr>
            <w:tcW w:w="231" w:type="pct"/>
            <w:tcBorders>
              <w:top w:val="outset" w:sz="6" w:space="0" w:color="auto"/>
              <w:left w:val="outset" w:sz="6" w:space="0" w:color="auto"/>
              <w:bottom w:val="outset" w:sz="6" w:space="0" w:color="auto"/>
              <w:right w:val="outset" w:sz="6" w:space="0" w:color="auto"/>
            </w:tcBorders>
            <w:shd w:val="clear" w:color="auto" w:fill="FFFFFF"/>
            <w:hideMark/>
          </w:tcPr>
          <w:p w14:paraId="2A9D1AAB" w14:textId="77777777" w:rsidR="00701EAE" w:rsidRPr="00942196" w:rsidRDefault="00701EAE" w:rsidP="00721B46">
            <w:pPr>
              <w:ind w:firstLine="0"/>
              <w:jc w:val="center"/>
              <w:rPr>
                <w:color w:val="000000" w:themeColor="text1"/>
                <w:sz w:val="22"/>
                <w:szCs w:val="22"/>
                <w:lang w:eastAsia="ro-RO"/>
              </w:rPr>
            </w:pPr>
          </w:p>
        </w:tc>
        <w:tc>
          <w:tcPr>
            <w:tcW w:w="356" w:type="pct"/>
            <w:tcBorders>
              <w:top w:val="outset" w:sz="6" w:space="0" w:color="auto"/>
              <w:left w:val="outset" w:sz="6" w:space="0" w:color="auto"/>
              <w:bottom w:val="outset" w:sz="6" w:space="0" w:color="auto"/>
              <w:right w:val="outset" w:sz="6" w:space="0" w:color="auto"/>
            </w:tcBorders>
            <w:shd w:val="clear" w:color="auto" w:fill="FFFFFF"/>
            <w:hideMark/>
          </w:tcPr>
          <w:p w14:paraId="02011855" w14:textId="77777777" w:rsidR="00701EAE" w:rsidRPr="00942196" w:rsidRDefault="00701EAE" w:rsidP="00721B46">
            <w:pPr>
              <w:ind w:firstLine="0"/>
              <w:jc w:val="center"/>
              <w:rPr>
                <w:color w:val="000000" w:themeColor="text1"/>
                <w:sz w:val="22"/>
                <w:szCs w:val="22"/>
                <w:lang w:eastAsia="ro-RO"/>
              </w:rPr>
            </w:pPr>
          </w:p>
        </w:tc>
      </w:tr>
      <w:tr w:rsidR="00701EAE" w:rsidRPr="00942196" w14:paraId="41AAF25F" w14:textId="77777777" w:rsidTr="00701EAE">
        <w:tc>
          <w:tcPr>
            <w:tcW w:w="4214" w:type="pct"/>
            <w:tcBorders>
              <w:top w:val="outset" w:sz="6" w:space="0" w:color="auto"/>
              <w:left w:val="outset" w:sz="6" w:space="0" w:color="auto"/>
              <w:bottom w:val="outset" w:sz="6" w:space="0" w:color="auto"/>
              <w:right w:val="outset" w:sz="6" w:space="0" w:color="auto"/>
            </w:tcBorders>
            <w:shd w:val="clear" w:color="auto" w:fill="FFFFFF"/>
            <w:hideMark/>
          </w:tcPr>
          <w:p w14:paraId="16A5E9E1" w14:textId="24C8302E" w:rsidR="00701EAE" w:rsidRPr="00942196" w:rsidRDefault="00701EAE" w:rsidP="00721B46">
            <w:pPr>
              <w:spacing w:before="60" w:after="60"/>
              <w:ind w:firstLine="0"/>
              <w:rPr>
                <w:color w:val="000000" w:themeColor="text1"/>
                <w:sz w:val="22"/>
                <w:szCs w:val="22"/>
                <w:lang w:eastAsia="ro-RO"/>
              </w:rPr>
            </w:pPr>
            <w:r w:rsidRPr="00942196">
              <w:rPr>
                <w:color w:val="000000" w:themeColor="text1"/>
                <w:sz w:val="22"/>
                <w:szCs w:val="22"/>
                <w:lang w:eastAsia="ro-RO"/>
              </w:rPr>
              <w:t>(a)  </w:t>
            </w:r>
            <w:r w:rsidR="0091558D" w:rsidRPr="00942196">
              <w:rPr>
                <w:color w:val="000000" w:themeColor="text1"/>
                <w:sz w:val="22"/>
                <w:szCs w:val="22"/>
                <w:lang w:eastAsia="ro-RO"/>
              </w:rPr>
              <w:t>Principii;</w:t>
            </w:r>
          </w:p>
        </w:tc>
        <w:tc>
          <w:tcPr>
            <w:tcW w:w="199" w:type="pct"/>
            <w:tcBorders>
              <w:top w:val="outset" w:sz="6" w:space="0" w:color="auto"/>
              <w:left w:val="outset" w:sz="6" w:space="0" w:color="auto"/>
              <w:bottom w:val="outset" w:sz="6" w:space="0" w:color="auto"/>
              <w:right w:val="outset" w:sz="6" w:space="0" w:color="auto"/>
            </w:tcBorders>
            <w:shd w:val="clear" w:color="auto" w:fill="FFFFFF"/>
            <w:hideMark/>
          </w:tcPr>
          <w:p w14:paraId="760A11A2" w14:textId="77777777" w:rsidR="00701EAE" w:rsidRPr="00942196" w:rsidRDefault="00701EAE"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w:t>
            </w:r>
          </w:p>
        </w:tc>
        <w:tc>
          <w:tcPr>
            <w:tcW w:w="231" w:type="pct"/>
            <w:tcBorders>
              <w:top w:val="outset" w:sz="6" w:space="0" w:color="auto"/>
              <w:left w:val="outset" w:sz="6" w:space="0" w:color="auto"/>
              <w:bottom w:val="outset" w:sz="6" w:space="0" w:color="auto"/>
              <w:right w:val="outset" w:sz="6" w:space="0" w:color="auto"/>
            </w:tcBorders>
            <w:shd w:val="clear" w:color="auto" w:fill="FFFFFF"/>
            <w:hideMark/>
          </w:tcPr>
          <w:p w14:paraId="7B537D31" w14:textId="77777777" w:rsidR="00701EAE" w:rsidRPr="00942196" w:rsidRDefault="00701EAE"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1</w:t>
            </w:r>
          </w:p>
        </w:tc>
        <w:tc>
          <w:tcPr>
            <w:tcW w:w="356" w:type="pct"/>
            <w:tcBorders>
              <w:top w:val="outset" w:sz="6" w:space="0" w:color="auto"/>
              <w:left w:val="outset" w:sz="6" w:space="0" w:color="auto"/>
              <w:bottom w:val="outset" w:sz="6" w:space="0" w:color="auto"/>
              <w:right w:val="outset" w:sz="6" w:space="0" w:color="auto"/>
            </w:tcBorders>
            <w:shd w:val="clear" w:color="auto" w:fill="FFFFFF"/>
            <w:hideMark/>
          </w:tcPr>
          <w:p w14:paraId="310C5879" w14:textId="5709837A" w:rsidR="00701EAE" w:rsidRPr="00942196" w:rsidRDefault="0091558D"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2</w:t>
            </w:r>
          </w:p>
        </w:tc>
      </w:tr>
      <w:tr w:rsidR="00701EAE" w:rsidRPr="00942196" w14:paraId="1F492991" w14:textId="77777777" w:rsidTr="00701EAE">
        <w:tc>
          <w:tcPr>
            <w:tcW w:w="4214" w:type="pct"/>
            <w:tcBorders>
              <w:top w:val="outset" w:sz="6" w:space="0" w:color="auto"/>
              <w:left w:val="outset" w:sz="6" w:space="0" w:color="auto"/>
              <w:bottom w:val="outset" w:sz="6" w:space="0" w:color="auto"/>
              <w:right w:val="outset" w:sz="6" w:space="0" w:color="auto"/>
            </w:tcBorders>
            <w:shd w:val="clear" w:color="auto" w:fill="FFFFFF"/>
            <w:hideMark/>
          </w:tcPr>
          <w:p w14:paraId="6F756ABB" w14:textId="7DF2BCCD" w:rsidR="00701EAE" w:rsidRPr="00942196" w:rsidRDefault="00701EAE" w:rsidP="00721B46">
            <w:pPr>
              <w:spacing w:before="60" w:after="60"/>
              <w:ind w:firstLine="0"/>
              <w:rPr>
                <w:color w:val="000000" w:themeColor="text1"/>
                <w:sz w:val="22"/>
                <w:szCs w:val="22"/>
                <w:lang w:eastAsia="ro-RO"/>
              </w:rPr>
            </w:pPr>
            <w:r w:rsidRPr="00942196">
              <w:rPr>
                <w:color w:val="000000" w:themeColor="text1"/>
                <w:sz w:val="22"/>
                <w:szCs w:val="22"/>
                <w:lang w:eastAsia="ro-RO"/>
              </w:rPr>
              <w:t>(b)  </w:t>
            </w:r>
            <w:r w:rsidR="0091558D" w:rsidRPr="00942196">
              <w:rPr>
                <w:color w:val="000000" w:themeColor="text1"/>
                <w:sz w:val="22"/>
                <w:szCs w:val="22"/>
                <w:lang w:eastAsia="ro-RO"/>
              </w:rPr>
              <w:t>Construcție, funcționare și utilizare.</w:t>
            </w:r>
          </w:p>
        </w:tc>
        <w:tc>
          <w:tcPr>
            <w:tcW w:w="199" w:type="pct"/>
            <w:tcBorders>
              <w:top w:val="outset" w:sz="6" w:space="0" w:color="auto"/>
              <w:left w:val="outset" w:sz="6" w:space="0" w:color="auto"/>
              <w:bottom w:val="outset" w:sz="6" w:space="0" w:color="auto"/>
              <w:right w:val="outset" w:sz="6" w:space="0" w:color="auto"/>
            </w:tcBorders>
            <w:shd w:val="clear" w:color="auto" w:fill="FFFFFF"/>
            <w:hideMark/>
          </w:tcPr>
          <w:p w14:paraId="068C703D" w14:textId="77777777" w:rsidR="00701EAE" w:rsidRPr="00942196" w:rsidRDefault="00701EAE"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w:t>
            </w:r>
          </w:p>
        </w:tc>
        <w:tc>
          <w:tcPr>
            <w:tcW w:w="231" w:type="pct"/>
            <w:tcBorders>
              <w:top w:val="outset" w:sz="6" w:space="0" w:color="auto"/>
              <w:left w:val="outset" w:sz="6" w:space="0" w:color="auto"/>
              <w:bottom w:val="outset" w:sz="6" w:space="0" w:color="auto"/>
              <w:right w:val="outset" w:sz="6" w:space="0" w:color="auto"/>
            </w:tcBorders>
            <w:shd w:val="clear" w:color="auto" w:fill="FFFFFF"/>
            <w:hideMark/>
          </w:tcPr>
          <w:p w14:paraId="54BA81A4" w14:textId="77777777" w:rsidR="00701EAE" w:rsidRPr="00942196" w:rsidRDefault="00701EAE"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w:t>
            </w:r>
          </w:p>
        </w:tc>
        <w:tc>
          <w:tcPr>
            <w:tcW w:w="356" w:type="pct"/>
            <w:tcBorders>
              <w:top w:val="outset" w:sz="6" w:space="0" w:color="auto"/>
              <w:left w:val="outset" w:sz="6" w:space="0" w:color="auto"/>
              <w:bottom w:val="outset" w:sz="6" w:space="0" w:color="auto"/>
              <w:right w:val="outset" w:sz="6" w:space="0" w:color="auto"/>
            </w:tcBorders>
            <w:shd w:val="clear" w:color="auto" w:fill="FFFFFF"/>
            <w:hideMark/>
          </w:tcPr>
          <w:p w14:paraId="7E084B99" w14:textId="52E29C38" w:rsidR="00701EAE" w:rsidRPr="00942196" w:rsidRDefault="00701EAE" w:rsidP="0091558D">
            <w:pPr>
              <w:spacing w:before="60" w:after="60"/>
              <w:ind w:firstLine="0"/>
              <w:jc w:val="center"/>
              <w:rPr>
                <w:color w:val="000000" w:themeColor="text1"/>
                <w:sz w:val="22"/>
                <w:szCs w:val="22"/>
                <w:lang w:eastAsia="ro-RO"/>
              </w:rPr>
            </w:pPr>
            <w:r w:rsidRPr="00942196">
              <w:rPr>
                <w:color w:val="000000" w:themeColor="text1"/>
                <w:sz w:val="22"/>
                <w:szCs w:val="22"/>
                <w:lang w:eastAsia="ro-RO"/>
              </w:rPr>
              <w:t>2</w:t>
            </w:r>
          </w:p>
        </w:tc>
      </w:tr>
    </w:tbl>
    <w:p w14:paraId="54CC5240" w14:textId="77777777" w:rsidR="00136EE2" w:rsidRPr="00116F3B" w:rsidRDefault="00136EE2" w:rsidP="00136EE2">
      <w:pPr>
        <w:spacing w:line="259" w:lineRule="auto"/>
        <w:ind w:firstLine="0"/>
        <w:rPr>
          <w:rFonts w:eastAsia="Calibri"/>
          <w:b/>
          <w:sz w:val="24"/>
          <w:szCs w:val="24"/>
        </w:rPr>
      </w:pPr>
    </w:p>
    <w:p w14:paraId="3D7C5264" w14:textId="77777777" w:rsidR="00136EE2" w:rsidRPr="00116F3B" w:rsidRDefault="00136EE2" w:rsidP="00942196">
      <w:pPr>
        <w:spacing w:line="259" w:lineRule="auto"/>
        <w:ind w:firstLine="0"/>
        <w:rPr>
          <w:rFonts w:eastAsia="Calibri"/>
          <w:b/>
          <w:sz w:val="24"/>
          <w:szCs w:val="24"/>
        </w:rPr>
      </w:pPr>
      <w:r w:rsidRPr="00116F3B">
        <w:rPr>
          <w:rFonts w:eastAsia="Calibri"/>
          <w:b/>
          <w:sz w:val="24"/>
          <w:szCs w:val="24"/>
        </w:rPr>
        <w:t>MODULUL 5. TEHNICI DIGITALE/SISTEME DE INSTRUMENTE ELECTRONICE</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7183"/>
        <w:gridCol w:w="297"/>
        <w:gridCol w:w="419"/>
        <w:gridCol w:w="419"/>
        <w:gridCol w:w="795"/>
      </w:tblGrid>
      <w:tr w:rsidR="00721B46" w:rsidRPr="00942196" w14:paraId="616ECA1C" w14:textId="77777777" w:rsidTr="00455639">
        <w:tc>
          <w:tcPr>
            <w:tcW w:w="3941"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6571AACE" w14:textId="760434F0" w:rsidR="00136EE2" w:rsidRPr="00942196" w:rsidRDefault="00455639" w:rsidP="00721B46">
            <w:pPr>
              <w:ind w:firstLine="0"/>
              <w:jc w:val="center"/>
              <w:rPr>
                <w:b/>
                <w:bCs/>
                <w:color w:val="000000" w:themeColor="text1"/>
                <w:sz w:val="22"/>
                <w:szCs w:val="22"/>
                <w:lang w:eastAsia="ro-RO"/>
              </w:rPr>
            </w:pPr>
            <w:r w:rsidRPr="00942196">
              <w:rPr>
                <w:b/>
                <w:bCs/>
                <w:color w:val="000000" w:themeColor="text1"/>
                <w:sz w:val="22"/>
                <w:szCs w:val="22"/>
                <w:lang w:eastAsia="ro-RO"/>
              </w:rPr>
              <w:t>MODULUL 5. TEHNICI DIGITALE/SISTEME DE INSTRUMENTE ELECTRONICE</w:t>
            </w:r>
            <w:r w:rsidR="00136EE2" w:rsidRPr="00942196">
              <w:rPr>
                <w:b/>
                <w:bCs/>
                <w:color w:val="000000" w:themeColor="text1"/>
                <w:sz w:val="22"/>
                <w:szCs w:val="22"/>
                <w:lang w:eastAsia="ro-RO"/>
              </w:rPr>
              <w:t> </w:t>
            </w:r>
          </w:p>
        </w:tc>
        <w:tc>
          <w:tcPr>
            <w:tcW w:w="1059" w:type="pct"/>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54B290ED" w14:textId="77777777" w:rsidR="00136EE2" w:rsidRPr="00942196" w:rsidRDefault="00136EE2" w:rsidP="00721B46">
            <w:pPr>
              <w:spacing w:before="60" w:after="60"/>
              <w:ind w:firstLine="0"/>
              <w:jc w:val="center"/>
              <w:rPr>
                <w:b/>
                <w:bCs/>
                <w:color w:val="000000" w:themeColor="text1"/>
                <w:sz w:val="22"/>
                <w:szCs w:val="22"/>
                <w:lang w:eastAsia="ro-RO"/>
              </w:rPr>
            </w:pPr>
            <w:r w:rsidRPr="00942196">
              <w:rPr>
                <w:b/>
                <w:bCs/>
                <w:color w:val="000000" w:themeColor="text1"/>
                <w:sz w:val="22"/>
                <w:szCs w:val="22"/>
                <w:lang w:eastAsia="ro-RO"/>
              </w:rPr>
              <w:t>NIVEL</w:t>
            </w:r>
          </w:p>
        </w:tc>
      </w:tr>
      <w:tr w:rsidR="00455639" w:rsidRPr="00942196" w14:paraId="6EBF6D71" w14:textId="77777777" w:rsidTr="00455639">
        <w:tc>
          <w:tcPr>
            <w:tcW w:w="3941"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4C713B" w14:textId="77777777" w:rsidR="00455639" w:rsidRPr="00942196" w:rsidRDefault="00455639" w:rsidP="00721B46">
            <w:pPr>
              <w:ind w:firstLine="0"/>
              <w:jc w:val="center"/>
              <w:rPr>
                <w:b/>
                <w:bCs/>
                <w:color w:val="000000" w:themeColor="text1"/>
                <w:sz w:val="22"/>
                <w:szCs w:val="22"/>
                <w:lang w:eastAsia="ro-RO"/>
              </w:rPr>
            </w:pPr>
          </w:p>
        </w:tc>
        <w:tc>
          <w:tcPr>
            <w:tcW w:w="16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9A0D533" w14:textId="77777777" w:rsidR="00455639" w:rsidRPr="00942196" w:rsidRDefault="00455639" w:rsidP="00721B46">
            <w:pPr>
              <w:spacing w:before="60" w:after="60"/>
              <w:ind w:firstLine="0"/>
              <w:jc w:val="center"/>
              <w:rPr>
                <w:b/>
                <w:bCs/>
                <w:color w:val="000000" w:themeColor="text1"/>
                <w:sz w:val="22"/>
                <w:szCs w:val="22"/>
                <w:lang w:eastAsia="ro-RO"/>
              </w:rPr>
            </w:pPr>
            <w:r w:rsidRPr="00942196">
              <w:rPr>
                <w:b/>
                <w:bCs/>
                <w:color w:val="000000" w:themeColor="text1"/>
                <w:sz w:val="22"/>
                <w:szCs w:val="22"/>
                <w:lang w:eastAsia="ro-RO"/>
              </w:rPr>
              <w:t>A</w:t>
            </w:r>
          </w:p>
        </w:tc>
        <w:tc>
          <w:tcPr>
            <w:tcW w:w="2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5EB1253" w14:textId="168C95B0" w:rsidR="00455639" w:rsidRPr="00942196" w:rsidRDefault="00455639" w:rsidP="00721B46">
            <w:pPr>
              <w:spacing w:before="60"/>
              <w:ind w:firstLine="0"/>
              <w:jc w:val="center"/>
              <w:rPr>
                <w:b/>
                <w:bCs/>
                <w:color w:val="000000" w:themeColor="text1"/>
                <w:sz w:val="22"/>
                <w:szCs w:val="22"/>
                <w:lang w:eastAsia="ro-RO"/>
              </w:rPr>
            </w:pPr>
            <w:r w:rsidRPr="00942196">
              <w:rPr>
                <w:b/>
                <w:bCs/>
                <w:color w:val="000000" w:themeColor="text1"/>
                <w:sz w:val="22"/>
                <w:szCs w:val="22"/>
                <w:lang w:eastAsia="ro-RO"/>
              </w:rPr>
              <w:t>B3</w:t>
            </w:r>
          </w:p>
        </w:tc>
        <w:tc>
          <w:tcPr>
            <w:tcW w:w="2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2B1F8D9" w14:textId="56A3C35B" w:rsidR="00455639" w:rsidRPr="00942196" w:rsidRDefault="00455639" w:rsidP="00455639">
            <w:pPr>
              <w:spacing w:before="60"/>
              <w:ind w:firstLine="0"/>
              <w:jc w:val="center"/>
              <w:rPr>
                <w:b/>
                <w:bCs/>
                <w:color w:val="000000" w:themeColor="text1"/>
                <w:sz w:val="22"/>
                <w:szCs w:val="22"/>
                <w:lang w:eastAsia="ro-RO"/>
              </w:rPr>
            </w:pPr>
            <w:r w:rsidRPr="00942196">
              <w:rPr>
                <w:b/>
                <w:bCs/>
                <w:color w:val="000000" w:themeColor="text1"/>
                <w:sz w:val="22"/>
                <w:szCs w:val="22"/>
                <w:lang w:eastAsia="ro-RO"/>
              </w:rPr>
              <w:t>B1</w:t>
            </w:r>
          </w:p>
        </w:tc>
        <w:tc>
          <w:tcPr>
            <w:tcW w:w="43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21E2635" w14:textId="77777777" w:rsidR="00455639" w:rsidRPr="00942196" w:rsidRDefault="00455639" w:rsidP="00721B46">
            <w:pPr>
              <w:spacing w:before="60" w:after="60"/>
              <w:ind w:firstLine="0"/>
              <w:jc w:val="center"/>
              <w:rPr>
                <w:b/>
                <w:bCs/>
                <w:color w:val="000000" w:themeColor="text1"/>
                <w:sz w:val="22"/>
                <w:szCs w:val="22"/>
                <w:lang w:eastAsia="ro-RO"/>
              </w:rPr>
            </w:pPr>
            <w:r w:rsidRPr="00942196">
              <w:rPr>
                <w:b/>
                <w:bCs/>
                <w:color w:val="000000" w:themeColor="text1"/>
                <w:sz w:val="22"/>
                <w:szCs w:val="22"/>
                <w:lang w:eastAsia="ro-RO"/>
              </w:rPr>
              <w:t>B2</w:t>
            </w:r>
          </w:p>
          <w:p w14:paraId="4414D86C" w14:textId="79AC9305" w:rsidR="00455639" w:rsidRPr="00942196" w:rsidRDefault="00455639" w:rsidP="00721B46">
            <w:pPr>
              <w:spacing w:before="60" w:after="60"/>
              <w:ind w:firstLine="0"/>
              <w:jc w:val="center"/>
              <w:rPr>
                <w:b/>
                <w:bCs/>
                <w:color w:val="000000" w:themeColor="text1"/>
                <w:sz w:val="22"/>
                <w:szCs w:val="22"/>
                <w:lang w:eastAsia="ro-RO"/>
              </w:rPr>
            </w:pPr>
            <w:r w:rsidRPr="00942196">
              <w:rPr>
                <w:b/>
                <w:bCs/>
                <w:color w:val="000000" w:themeColor="text1"/>
                <w:sz w:val="22"/>
                <w:szCs w:val="22"/>
                <w:lang w:eastAsia="ro-RO"/>
              </w:rPr>
              <w:t>B2L</w:t>
            </w:r>
          </w:p>
        </w:tc>
      </w:tr>
      <w:tr w:rsidR="00455639" w:rsidRPr="00942196" w14:paraId="54FABFD0" w14:textId="77777777" w:rsidTr="00455639">
        <w:tc>
          <w:tcPr>
            <w:tcW w:w="3941" w:type="pct"/>
            <w:tcBorders>
              <w:top w:val="outset" w:sz="6" w:space="0" w:color="auto"/>
              <w:left w:val="outset" w:sz="6" w:space="0" w:color="auto"/>
              <w:bottom w:val="outset" w:sz="6" w:space="0" w:color="auto"/>
              <w:right w:val="outset" w:sz="6" w:space="0" w:color="auto"/>
            </w:tcBorders>
            <w:shd w:val="clear" w:color="auto" w:fill="FFFFFF"/>
            <w:hideMark/>
          </w:tcPr>
          <w:p w14:paraId="40D66975" w14:textId="77777777" w:rsidR="00455639" w:rsidRPr="00942196" w:rsidRDefault="00455639" w:rsidP="00721B46">
            <w:pPr>
              <w:spacing w:before="60" w:after="60"/>
              <w:ind w:firstLine="0"/>
              <w:rPr>
                <w:color w:val="000000" w:themeColor="text1"/>
                <w:sz w:val="22"/>
                <w:szCs w:val="22"/>
                <w:lang w:eastAsia="ro-RO"/>
              </w:rPr>
            </w:pPr>
            <w:r w:rsidRPr="00942196">
              <w:rPr>
                <w:color w:val="000000" w:themeColor="text1"/>
                <w:sz w:val="22"/>
                <w:szCs w:val="22"/>
                <w:lang w:eastAsia="ro-RO"/>
              </w:rPr>
              <w:t>5.1  </w:t>
            </w:r>
            <w:r w:rsidRPr="00942196">
              <w:rPr>
                <w:i/>
                <w:iCs/>
                <w:color w:val="000000" w:themeColor="text1"/>
                <w:sz w:val="22"/>
                <w:szCs w:val="22"/>
                <w:lang w:eastAsia="ro-RO"/>
              </w:rPr>
              <w:t>Sisteme de instrumente electronice</w:t>
            </w:r>
          </w:p>
        </w:tc>
        <w:tc>
          <w:tcPr>
            <w:tcW w:w="163" w:type="pct"/>
            <w:tcBorders>
              <w:top w:val="outset" w:sz="6" w:space="0" w:color="auto"/>
              <w:left w:val="outset" w:sz="6" w:space="0" w:color="auto"/>
              <w:right w:val="outset" w:sz="6" w:space="0" w:color="auto"/>
            </w:tcBorders>
            <w:shd w:val="clear" w:color="auto" w:fill="FFFFFF"/>
            <w:hideMark/>
          </w:tcPr>
          <w:p w14:paraId="7C988C6F" w14:textId="77777777" w:rsidR="00455639" w:rsidRPr="00942196" w:rsidRDefault="00455639"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1</w:t>
            </w:r>
          </w:p>
        </w:tc>
        <w:tc>
          <w:tcPr>
            <w:tcW w:w="230" w:type="pct"/>
            <w:tcBorders>
              <w:top w:val="outset" w:sz="6" w:space="0" w:color="auto"/>
              <w:left w:val="outset" w:sz="6" w:space="0" w:color="auto"/>
              <w:right w:val="outset" w:sz="6" w:space="0" w:color="auto"/>
            </w:tcBorders>
            <w:shd w:val="clear" w:color="auto" w:fill="FFFFFF"/>
            <w:hideMark/>
          </w:tcPr>
          <w:p w14:paraId="035083DA" w14:textId="757F82EE" w:rsidR="00455639" w:rsidRPr="00942196" w:rsidRDefault="00455639"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1</w:t>
            </w:r>
          </w:p>
        </w:tc>
        <w:tc>
          <w:tcPr>
            <w:tcW w:w="230" w:type="pct"/>
            <w:tcBorders>
              <w:top w:val="outset" w:sz="6" w:space="0" w:color="auto"/>
              <w:left w:val="outset" w:sz="6" w:space="0" w:color="auto"/>
              <w:right w:val="outset" w:sz="6" w:space="0" w:color="auto"/>
            </w:tcBorders>
            <w:shd w:val="clear" w:color="auto" w:fill="FFFFFF"/>
            <w:hideMark/>
          </w:tcPr>
          <w:p w14:paraId="42DEE9AF" w14:textId="211BC907" w:rsidR="00455639" w:rsidRPr="00942196" w:rsidRDefault="00455639"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1</w:t>
            </w:r>
          </w:p>
        </w:tc>
        <w:tc>
          <w:tcPr>
            <w:tcW w:w="436" w:type="pct"/>
            <w:tcBorders>
              <w:top w:val="outset" w:sz="6" w:space="0" w:color="auto"/>
              <w:left w:val="outset" w:sz="6" w:space="0" w:color="auto"/>
              <w:right w:val="outset" w:sz="6" w:space="0" w:color="auto"/>
            </w:tcBorders>
            <w:shd w:val="clear" w:color="auto" w:fill="FFFFFF"/>
            <w:hideMark/>
          </w:tcPr>
          <w:p w14:paraId="2D95556B" w14:textId="6923F13E" w:rsidR="00455639" w:rsidRPr="00942196" w:rsidRDefault="00455639" w:rsidP="00455639">
            <w:pPr>
              <w:spacing w:before="60" w:after="60"/>
              <w:ind w:firstLine="0"/>
              <w:jc w:val="center"/>
              <w:rPr>
                <w:color w:val="000000" w:themeColor="text1"/>
                <w:sz w:val="22"/>
                <w:szCs w:val="22"/>
                <w:lang w:eastAsia="ro-RO"/>
              </w:rPr>
            </w:pPr>
            <w:r w:rsidRPr="00942196">
              <w:rPr>
                <w:color w:val="000000" w:themeColor="text1"/>
                <w:sz w:val="22"/>
                <w:szCs w:val="22"/>
                <w:lang w:eastAsia="ro-RO"/>
              </w:rPr>
              <w:t>1</w:t>
            </w:r>
          </w:p>
        </w:tc>
      </w:tr>
      <w:tr w:rsidR="00455639" w:rsidRPr="00942196" w14:paraId="4DD005FA" w14:textId="77777777" w:rsidTr="00455639">
        <w:tc>
          <w:tcPr>
            <w:tcW w:w="3941" w:type="pct"/>
            <w:tcBorders>
              <w:top w:val="outset" w:sz="6" w:space="0" w:color="auto"/>
              <w:left w:val="outset" w:sz="6" w:space="0" w:color="auto"/>
              <w:bottom w:val="outset" w:sz="6" w:space="0" w:color="auto"/>
              <w:right w:val="outset" w:sz="6" w:space="0" w:color="auto"/>
            </w:tcBorders>
            <w:shd w:val="clear" w:color="auto" w:fill="FFFFFF"/>
            <w:hideMark/>
          </w:tcPr>
          <w:p w14:paraId="72D59054" w14:textId="77777777" w:rsidR="00455639" w:rsidRPr="00942196" w:rsidRDefault="00455639" w:rsidP="00721B46">
            <w:pPr>
              <w:spacing w:before="60" w:after="60"/>
              <w:ind w:firstLine="0"/>
              <w:rPr>
                <w:color w:val="000000" w:themeColor="text1"/>
                <w:sz w:val="22"/>
                <w:szCs w:val="22"/>
                <w:lang w:eastAsia="ro-RO"/>
              </w:rPr>
            </w:pPr>
            <w:r w:rsidRPr="00942196">
              <w:rPr>
                <w:color w:val="000000" w:themeColor="text1"/>
                <w:sz w:val="22"/>
                <w:szCs w:val="22"/>
                <w:lang w:eastAsia="ro-RO"/>
              </w:rPr>
              <w:t>5.2  </w:t>
            </w:r>
            <w:r w:rsidRPr="00942196">
              <w:rPr>
                <w:i/>
                <w:iCs/>
                <w:color w:val="000000" w:themeColor="text1"/>
                <w:sz w:val="22"/>
                <w:szCs w:val="22"/>
                <w:lang w:eastAsia="ro-RO"/>
              </w:rPr>
              <w:t>Sisteme de numerație</w:t>
            </w:r>
          </w:p>
        </w:tc>
        <w:tc>
          <w:tcPr>
            <w:tcW w:w="163" w:type="pct"/>
            <w:tcBorders>
              <w:top w:val="outset" w:sz="6" w:space="0" w:color="auto"/>
              <w:left w:val="outset" w:sz="6" w:space="0" w:color="auto"/>
              <w:right w:val="outset" w:sz="6" w:space="0" w:color="auto"/>
            </w:tcBorders>
            <w:shd w:val="clear" w:color="auto" w:fill="FFFFFF"/>
            <w:hideMark/>
          </w:tcPr>
          <w:p w14:paraId="060ECC0C" w14:textId="77777777" w:rsidR="00455639" w:rsidRPr="00942196" w:rsidRDefault="00455639"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w:t>
            </w:r>
          </w:p>
        </w:tc>
        <w:tc>
          <w:tcPr>
            <w:tcW w:w="230" w:type="pct"/>
            <w:tcBorders>
              <w:top w:val="outset" w:sz="6" w:space="0" w:color="auto"/>
              <w:left w:val="outset" w:sz="6" w:space="0" w:color="auto"/>
              <w:right w:val="outset" w:sz="6" w:space="0" w:color="auto"/>
            </w:tcBorders>
            <w:shd w:val="clear" w:color="auto" w:fill="FFFFFF"/>
            <w:hideMark/>
          </w:tcPr>
          <w:p w14:paraId="00B6A0A2" w14:textId="0894EA24" w:rsidR="00455639" w:rsidRPr="00942196" w:rsidRDefault="00455639"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w:t>
            </w:r>
          </w:p>
        </w:tc>
        <w:tc>
          <w:tcPr>
            <w:tcW w:w="230" w:type="pct"/>
            <w:tcBorders>
              <w:top w:val="outset" w:sz="6" w:space="0" w:color="auto"/>
              <w:left w:val="outset" w:sz="6" w:space="0" w:color="auto"/>
              <w:right w:val="outset" w:sz="6" w:space="0" w:color="auto"/>
            </w:tcBorders>
            <w:shd w:val="clear" w:color="auto" w:fill="FFFFFF"/>
            <w:hideMark/>
          </w:tcPr>
          <w:p w14:paraId="793D2A22" w14:textId="53E70D24" w:rsidR="00455639" w:rsidRPr="00942196" w:rsidRDefault="00455639"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1</w:t>
            </w:r>
          </w:p>
        </w:tc>
        <w:tc>
          <w:tcPr>
            <w:tcW w:w="436" w:type="pct"/>
            <w:tcBorders>
              <w:top w:val="outset" w:sz="6" w:space="0" w:color="auto"/>
              <w:left w:val="outset" w:sz="6" w:space="0" w:color="auto"/>
              <w:right w:val="outset" w:sz="6" w:space="0" w:color="auto"/>
            </w:tcBorders>
            <w:shd w:val="clear" w:color="auto" w:fill="FFFFFF"/>
            <w:hideMark/>
          </w:tcPr>
          <w:p w14:paraId="4FF38F5F" w14:textId="4F9931F0" w:rsidR="00455639" w:rsidRPr="00942196" w:rsidRDefault="00455639" w:rsidP="00455639">
            <w:pPr>
              <w:spacing w:before="60" w:after="60"/>
              <w:ind w:firstLine="0"/>
              <w:jc w:val="center"/>
              <w:rPr>
                <w:color w:val="000000" w:themeColor="text1"/>
                <w:sz w:val="22"/>
                <w:szCs w:val="22"/>
                <w:lang w:eastAsia="ro-RO"/>
              </w:rPr>
            </w:pPr>
            <w:r w:rsidRPr="00942196">
              <w:rPr>
                <w:color w:val="000000" w:themeColor="text1"/>
                <w:sz w:val="22"/>
                <w:szCs w:val="22"/>
                <w:lang w:eastAsia="ro-RO"/>
              </w:rPr>
              <w:t>2</w:t>
            </w:r>
          </w:p>
        </w:tc>
      </w:tr>
      <w:tr w:rsidR="00455639" w:rsidRPr="00942196" w14:paraId="3040932F" w14:textId="77777777" w:rsidTr="00455639">
        <w:tc>
          <w:tcPr>
            <w:tcW w:w="3941" w:type="pct"/>
            <w:tcBorders>
              <w:top w:val="outset" w:sz="6" w:space="0" w:color="auto"/>
              <w:left w:val="outset" w:sz="6" w:space="0" w:color="auto"/>
              <w:bottom w:val="outset" w:sz="6" w:space="0" w:color="auto"/>
              <w:right w:val="outset" w:sz="6" w:space="0" w:color="auto"/>
            </w:tcBorders>
            <w:shd w:val="clear" w:color="auto" w:fill="FFFFFF"/>
            <w:hideMark/>
          </w:tcPr>
          <w:p w14:paraId="4164C115" w14:textId="77777777" w:rsidR="00455639" w:rsidRPr="00942196" w:rsidRDefault="00455639" w:rsidP="00721B46">
            <w:pPr>
              <w:spacing w:before="60" w:after="60"/>
              <w:ind w:firstLine="0"/>
              <w:rPr>
                <w:color w:val="000000" w:themeColor="text1"/>
                <w:sz w:val="22"/>
                <w:szCs w:val="22"/>
                <w:lang w:eastAsia="ro-RO"/>
              </w:rPr>
            </w:pPr>
            <w:r w:rsidRPr="00942196">
              <w:rPr>
                <w:color w:val="000000" w:themeColor="text1"/>
                <w:sz w:val="22"/>
                <w:szCs w:val="22"/>
                <w:lang w:eastAsia="ro-RO"/>
              </w:rPr>
              <w:t>5.3  </w:t>
            </w:r>
            <w:r w:rsidRPr="00942196">
              <w:rPr>
                <w:i/>
                <w:iCs/>
                <w:color w:val="000000" w:themeColor="text1"/>
                <w:sz w:val="22"/>
                <w:szCs w:val="22"/>
                <w:lang w:eastAsia="ro-RO"/>
              </w:rPr>
              <w:t>Convertirea datelor</w:t>
            </w:r>
          </w:p>
        </w:tc>
        <w:tc>
          <w:tcPr>
            <w:tcW w:w="163" w:type="pct"/>
            <w:tcBorders>
              <w:top w:val="outset" w:sz="6" w:space="0" w:color="auto"/>
              <w:left w:val="outset" w:sz="6" w:space="0" w:color="auto"/>
              <w:right w:val="outset" w:sz="6" w:space="0" w:color="auto"/>
            </w:tcBorders>
            <w:shd w:val="clear" w:color="auto" w:fill="FFFFFF"/>
            <w:hideMark/>
          </w:tcPr>
          <w:p w14:paraId="515015F3" w14:textId="77777777" w:rsidR="00455639" w:rsidRPr="00942196" w:rsidRDefault="00455639"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w:t>
            </w:r>
          </w:p>
        </w:tc>
        <w:tc>
          <w:tcPr>
            <w:tcW w:w="230" w:type="pct"/>
            <w:tcBorders>
              <w:top w:val="outset" w:sz="6" w:space="0" w:color="auto"/>
              <w:left w:val="outset" w:sz="6" w:space="0" w:color="auto"/>
              <w:right w:val="outset" w:sz="6" w:space="0" w:color="auto"/>
            </w:tcBorders>
            <w:shd w:val="clear" w:color="auto" w:fill="FFFFFF"/>
            <w:hideMark/>
          </w:tcPr>
          <w:p w14:paraId="0866E485" w14:textId="2471C0B0" w:rsidR="00455639" w:rsidRPr="00942196" w:rsidRDefault="003377A3"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w:t>
            </w:r>
          </w:p>
        </w:tc>
        <w:tc>
          <w:tcPr>
            <w:tcW w:w="230" w:type="pct"/>
            <w:tcBorders>
              <w:top w:val="outset" w:sz="6" w:space="0" w:color="auto"/>
              <w:left w:val="outset" w:sz="6" w:space="0" w:color="auto"/>
              <w:right w:val="outset" w:sz="6" w:space="0" w:color="auto"/>
            </w:tcBorders>
            <w:shd w:val="clear" w:color="auto" w:fill="FFFFFF"/>
            <w:hideMark/>
          </w:tcPr>
          <w:p w14:paraId="6E59829A" w14:textId="1F864048" w:rsidR="00455639" w:rsidRPr="00942196" w:rsidRDefault="003377A3"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1</w:t>
            </w:r>
          </w:p>
        </w:tc>
        <w:tc>
          <w:tcPr>
            <w:tcW w:w="436" w:type="pct"/>
            <w:tcBorders>
              <w:top w:val="outset" w:sz="6" w:space="0" w:color="auto"/>
              <w:left w:val="outset" w:sz="6" w:space="0" w:color="auto"/>
              <w:right w:val="outset" w:sz="6" w:space="0" w:color="auto"/>
            </w:tcBorders>
            <w:shd w:val="clear" w:color="auto" w:fill="FFFFFF"/>
            <w:hideMark/>
          </w:tcPr>
          <w:p w14:paraId="7FF84E9C" w14:textId="77777777" w:rsidR="00455639" w:rsidRPr="00942196" w:rsidRDefault="00455639"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2</w:t>
            </w:r>
          </w:p>
          <w:p w14:paraId="0886A3A5" w14:textId="6C76CBB5" w:rsidR="00455639" w:rsidRPr="00942196" w:rsidRDefault="00455639" w:rsidP="00721B46">
            <w:pPr>
              <w:spacing w:before="60" w:after="60"/>
              <w:ind w:firstLine="0"/>
              <w:jc w:val="center"/>
              <w:rPr>
                <w:color w:val="000000" w:themeColor="text1"/>
                <w:sz w:val="22"/>
                <w:szCs w:val="22"/>
                <w:lang w:eastAsia="ro-RO"/>
              </w:rPr>
            </w:pPr>
          </w:p>
        </w:tc>
      </w:tr>
      <w:tr w:rsidR="00455639" w:rsidRPr="00942196" w14:paraId="1C49F816" w14:textId="77777777" w:rsidTr="00455639">
        <w:tc>
          <w:tcPr>
            <w:tcW w:w="3941" w:type="pct"/>
            <w:tcBorders>
              <w:top w:val="outset" w:sz="6" w:space="0" w:color="auto"/>
              <w:left w:val="outset" w:sz="6" w:space="0" w:color="auto"/>
              <w:bottom w:val="outset" w:sz="6" w:space="0" w:color="auto"/>
              <w:right w:val="outset" w:sz="6" w:space="0" w:color="auto"/>
            </w:tcBorders>
            <w:shd w:val="clear" w:color="auto" w:fill="FFFFFF"/>
            <w:hideMark/>
          </w:tcPr>
          <w:p w14:paraId="4FC0EE42" w14:textId="77777777" w:rsidR="00455639" w:rsidRPr="00942196" w:rsidRDefault="00455639" w:rsidP="00721B46">
            <w:pPr>
              <w:spacing w:before="60" w:after="60"/>
              <w:ind w:firstLine="0"/>
              <w:rPr>
                <w:color w:val="000000" w:themeColor="text1"/>
                <w:sz w:val="22"/>
                <w:szCs w:val="22"/>
                <w:lang w:eastAsia="ro-RO"/>
              </w:rPr>
            </w:pPr>
            <w:r w:rsidRPr="00942196">
              <w:rPr>
                <w:color w:val="000000" w:themeColor="text1"/>
                <w:sz w:val="22"/>
                <w:szCs w:val="22"/>
                <w:lang w:eastAsia="ro-RO"/>
              </w:rPr>
              <w:t>5.4  </w:t>
            </w:r>
            <w:r w:rsidRPr="00942196">
              <w:rPr>
                <w:i/>
                <w:iCs/>
                <w:color w:val="000000" w:themeColor="text1"/>
                <w:sz w:val="22"/>
                <w:szCs w:val="22"/>
                <w:lang w:eastAsia="ro-RO"/>
              </w:rPr>
              <w:t>Magistrale de date</w:t>
            </w:r>
          </w:p>
        </w:tc>
        <w:tc>
          <w:tcPr>
            <w:tcW w:w="163" w:type="pct"/>
            <w:tcBorders>
              <w:top w:val="outset" w:sz="6" w:space="0" w:color="auto"/>
              <w:left w:val="outset" w:sz="6" w:space="0" w:color="auto"/>
              <w:right w:val="outset" w:sz="6" w:space="0" w:color="auto"/>
            </w:tcBorders>
            <w:shd w:val="clear" w:color="auto" w:fill="FFFFFF"/>
            <w:hideMark/>
          </w:tcPr>
          <w:p w14:paraId="3781328B" w14:textId="77777777" w:rsidR="00455639" w:rsidRPr="00942196" w:rsidRDefault="00455639"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w:t>
            </w:r>
          </w:p>
        </w:tc>
        <w:tc>
          <w:tcPr>
            <w:tcW w:w="230" w:type="pct"/>
            <w:tcBorders>
              <w:top w:val="outset" w:sz="6" w:space="0" w:color="auto"/>
              <w:left w:val="outset" w:sz="6" w:space="0" w:color="auto"/>
              <w:right w:val="outset" w:sz="6" w:space="0" w:color="auto"/>
            </w:tcBorders>
            <w:shd w:val="clear" w:color="auto" w:fill="FFFFFF"/>
            <w:hideMark/>
          </w:tcPr>
          <w:p w14:paraId="727CCCCB" w14:textId="1B27A022" w:rsidR="00455639" w:rsidRPr="00942196" w:rsidRDefault="003377A3"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w:t>
            </w:r>
          </w:p>
        </w:tc>
        <w:tc>
          <w:tcPr>
            <w:tcW w:w="230" w:type="pct"/>
            <w:tcBorders>
              <w:top w:val="outset" w:sz="6" w:space="0" w:color="auto"/>
              <w:left w:val="outset" w:sz="6" w:space="0" w:color="auto"/>
              <w:right w:val="outset" w:sz="6" w:space="0" w:color="auto"/>
            </w:tcBorders>
            <w:shd w:val="clear" w:color="auto" w:fill="FFFFFF"/>
            <w:hideMark/>
          </w:tcPr>
          <w:p w14:paraId="38C980D5" w14:textId="3F488AFD" w:rsidR="00455639" w:rsidRPr="00942196" w:rsidRDefault="003377A3"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2</w:t>
            </w:r>
          </w:p>
        </w:tc>
        <w:tc>
          <w:tcPr>
            <w:tcW w:w="436" w:type="pct"/>
            <w:tcBorders>
              <w:top w:val="outset" w:sz="6" w:space="0" w:color="auto"/>
              <w:left w:val="outset" w:sz="6" w:space="0" w:color="auto"/>
              <w:right w:val="outset" w:sz="6" w:space="0" w:color="auto"/>
            </w:tcBorders>
            <w:shd w:val="clear" w:color="auto" w:fill="FFFFFF"/>
            <w:hideMark/>
          </w:tcPr>
          <w:p w14:paraId="7A1E5CB1" w14:textId="77777777" w:rsidR="00455639" w:rsidRPr="00942196" w:rsidRDefault="00455639"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2</w:t>
            </w:r>
          </w:p>
          <w:p w14:paraId="769A660D" w14:textId="5CBEB4B6" w:rsidR="00455639" w:rsidRPr="00942196" w:rsidRDefault="00455639" w:rsidP="00721B46">
            <w:pPr>
              <w:spacing w:before="60" w:after="60"/>
              <w:ind w:firstLine="0"/>
              <w:jc w:val="center"/>
              <w:rPr>
                <w:color w:val="000000" w:themeColor="text1"/>
                <w:sz w:val="22"/>
                <w:szCs w:val="22"/>
                <w:lang w:eastAsia="ro-RO"/>
              </w:rPr>
            </w:pPr>
          </w:p>
        </w:tc>
      </w:tr>
      <w:tr w:rsidR="00455639" w:rsidRPr="00942196" w14:paraId="1CF888BF" w14:textId="77777777" w:rsidTr="00455639">
        <w:tc>
          <w:tcPr>
            <w:tcW w:w="3941" w:type="pct"/>
            <w:tcBorders>
              <w:top w:val="outset" w:sz="6" w:space="0" w:color="auto"/>
              <w:left w:val="outset" w:sz="6" w:space="0" w:color="auto"/>
              <w:bottom w:val="outset" w:sz="6" w:space="0" w:color="auto"/>
              <w:right w:val="outset" w:sz="6" w:space="0" w:color="auto"/>
            </w:tcBorders>
            <w:shd w:val="clear" w:color="auto" w:fill="FFFFFF"/>
            <w:hideMark/>
          </w:tcPr>
          <w:p w14:paraId="64667515" w14:textId="77777777" w:rsidR="00455639" w:rsidRPr="00942196" w:rsidRDefault="00455639" w:rsidP="00721B46">
            <w:pPr>
              <w:spacing w:before="60" w:after="60"/>
              <w:ind w:firstLine="0"/>
              <w:rPr>
                <w:color w:val="000000" w:themeColor="text1"/>
                <w:sz w:val="22"/>
                <w:szCs w:val="22"/>
                <w:lang w:eastAsia="ro-RO"/>
              </w:rPr>
            </w:pPr>
            <w:r w:rsidRPr="00942196">
              <w:rPr>
                <w:color w:val="000000" w:themeColor="text1"/>
                <w:sz w:val="22"/>
                <w:szCs w:val="22"/>
                <w:lang w:eastAsia="ro-RO"/>
              </w:rPr>
              <w:t>5.5  </w:t>
            </w:r>
            <w:r w:rsidRPr="00942196">
              <w:rPr>
                <w:i/>
                <w:iCs/>
                <w:color w:val="000000" w:themeColor="text1"/>
                <w:sz w:val="22"/>
                <w:szCs w:val="22"/>
                <w:lang w:eastAsia="ro-RO"/>
              </w:rPr>
              <w:t>Circuite logice</w:t>
            </w:r>
          </w:p>
        </w:tc>
        <w:tc>
          <w:tcPr>
            <w:tcW w:w="163" w:type="pct"/>
            <w:tcBorders>
              <w:top w:val="outset" w:sz="6" w:space="0" w:color="auto"/>
              <w:left w:val="outset" w:sz="6" w:space="0" w:color="auto"/>
              <w:bottom w:val="outset" w:sz="6" w:space="0" w:color="auto"/>
              <w:right w:val="outset" w:sz="6" w:space="0" w:color="auto"/>
            </w:tcBorders>
            <w:shd w:val="clear" w:color="auto" w:fill="FFFFFF"/>
            <w:hideMark/>
          </w:tcPr>
          <w:p w14:paraId="49A6A196" w14:textId="77777777" w:rsidR="00455639" w:rsidRPr="00942196" w:rsidRDefault="00455639" w:rsidP="00721B46">
            <w:pPr>
              <w:ind w:firstLine="0"/>
              <w:jc w:val="center"/>
              <w:rPr>
                <w:color w:val="000000" w:themeColor="text1"/>
                <w:sz w:val="22"/>
                <w:szCs w:val="22"/>
                <w:lang w:eastAsia="ro-RO"/>
              </w:rPr>
            </w:pPr>
          </w:p>
        </w:tc>
        <w:tc>
          <w:tcPr>
            <w:tcW w:w="230" w:type="pct"/>
            <w:tcBorders>
              <w:top w:val="outset" w:sz="6" w:space="0" w:color="auto"/>
              <w:left w:val="outset" w:sz="6" w:space="0" w:color="auto"/>
              <w:bottom w:val="outset" w:sz="6" w:space="0" w:color="auto"/>
              <w:right w:val="outset" w:sz="6" w:space="0" w:color="auto"/>
            </w:tcBorders>
            <w:shd w:val="clear" w:color="auto" w:fill="FFFFFF"/>
            <w:hideMark/>
          </w:tcPr>
          <w:p w14:paraId="1891D41B" w14:textId="77777777" w:rsidR="00455639" w:rsidRPr="00942196" w:rsidRDefault="00455639" w:rsidP="00721B46">
            <w:pPr>
              <w:ind w:firstLine="0"/>
              <w:jc w:val="center"/>
              <w:rPr>
                <w:color w:val="000000" w:themeColor="text1"/>
                <w:sz w:val="22"/>
                <w:szCs w:val="22"/>
                <w:lang w:eastAsia="ro-RO"/>
              </w:rPr>
            </w:pPr>
          </w:p>
        </w:tc>
        <w:tc>
          <w:tcPr>
            <w:tcW w:w="230" w:type="pct"/>
            <w:tcBorders>
              <w:top w:val="outset" w:sz="6" w:space="0" w:color="auto"/>
              <w:left w:val="outset" w:sz="6" w:space="0" w:color="auto"/>
              <w:bottom w:val="outset" w:sz="6" w:space="0" w:color="auto"/>
              <w:right w:val="outset" w:sz="6" w:space="0" w:color="auto"/>
            </w:tcBorders>
            <w:shd w:val="clear" w:color="auto" w:fill="FFFFFF"/>
            <w:hideMark/>
          </w:tcPr>
          <w:p w14:paraId="2D82D6C4" w14:textId="77777777" w:rsidR="00455639" w:rsidRPr="00942196" w:rsidRDefault="00455639" w:rsidP="00721B46">
            <w:pPr>
              <w:ind w:firstLine="0"/>
              <w:jc w:val="center"/>
              <w:rPr>
                <w:color w:val="000000" w:themeColor="text1"/>
                <w:sz w:val="22"/>
                <w:szCs w:val="22"/>
                <w:lang w:eastAsia="ro-RO"/>
              </w:rPr>
            </w:pPr>
          </w:p>
        </w:tc>
        <w:tc>
          <w:tcPr>
            <w:tcW w:w="436" w:type="pct"/>
            <w:tcBorders>
              <w:top w:val="outset" w:sz="6" w:space="0" w:color="auto"/>
              <w:left w:val="outset" w:sz="6" w:space="0" w:color="auto"/>
              <w:bottom w:val="outset" w:sz="6" w:space="0" w:color="auto"/>
              <w:right w:val="outset" w:sz="6" w:space="0" w:color="auto"/>
            </w:tcBorders>
            <w:shd w:val="clear" w:color="auto" w:fill="FFFFFF"/>
            <w:hideMark/>
          </w:tcPr>
          <w:p w14:paraId="3BA751C3" w14:textId="77777777" w:rsidR="00455639" w:rsidRPr="00942196" w:rsidRDefault="00455639" w:rsidP="00721B46">
            <w:pPr>
              <w:ind w:firstLine="0"/>
              <w:jc w:val="center"/>
              <w:rPr>
                <w:color w:val="000000" w:themeColor="text1"/>
                <w:sz w:val="22"/>
                <w:szCs w:val="22"/>
                <w:lang w:eastAsia="ro-RO"/>
              </w:rPr>
            </w:pPr>
          </w:p>
        </w:tc>
      </w:tr>
      <w:tr w:rsidR="00455639" w:rsidRPr="00942196" w14:paraId="4D2C4A9B" w14:textId="77777777" w:rsidTr="00455639">
        <w:tc>
          <w:tcPr>
            <w:tcW w:w="3941" w:type="pct"/>
            <w:tcBorders>
              <w:top w:val="outset" w:sz="6" w:space="0" w:color="auto"/>
              <w:left w:val="outset" w:sz="6" w:space="0" w:color="auto"/>
              <w:bottom w:val="outset" w:sz="6" w:space="0" w:color="auto"/>
              <w:right w:val="outset" w:sz="6" w:space="0" w:color="auto"/>
            </w:tcBorders>
            <w:shd w:val="clear" w:color="auto" w:fill="FFFFFF"/>
            <w:hideMark/>
          </w:tcPr>
          <w:p w14:paraId="534E4F43" w14:textId="2B359106" w:rsidR="00455639" w:rsidRPr="00942196" w:rsidRDefault="00455639" w:rsidP="003377A3">
            <w:pPr>
              <w:spacing w:before="60" w:after="60"/>
              <w:ind w:firstLine="0"/>
              <w:rPr>
                <w:color w:val="000000" w:themeColor="text1"/>
                <w:sz w:val="22"/>
                <w:szCs w:val="22"/>
                <w:lang w:eastAsia="ro-RO"/>
              </w:rPr>
            </w:pPr>
            <w:r w:rsidRPr="00942196">
              <w:rPr>
                <w:color w:val="000000" w:themeColor="text1"/>
                <w:sz w:val="22"/>
                <w:szCs w:val="22"/>
                <w:lang w:eastAsia="ro-RO"/>
              </w:rPr>
              <w:t>(a)  </w:t>
            </w:r>
            <w:r w:rsidR="003377A3" w:rsidRPr="00942196">
              <w:rPr>
                <w:color w:val="000000" w:themeColor="text1"/>
                <w:sz w:val="22"/>
                <w:szCs w:val="22"/>
                <w:lang w:eastAsia="ro-RO"/>
              </w:rPr>
              <w:t>Identificare și aplicații;</w:t>
            </w:r>
          </w:p>
        </w:tc>
        <w:tc>
          <w:tcPr>
            <w:tcW w:w="163" w:type="pct"/>
            <w:tcBorders>
              <w:top w:val="outset" w:sz="6" w:space="0" w:color="auto"/>
              <w:left w:val="outset" w:sz="6" w:space="0" w:color="auto"/>
              <w:bottom w:val="outset" w:sz="6" w:space="0" w:color="auto"/>
              <w:right w:val="outset" w:sz="6" w:space="0" w:color="auto"/>
            </w:tcBorders>
            <w:shd w:val="clear" w:color="auto" w:fill="FFFFFF"/>
            <w:hideMark/>
          </w:tcPr>
          <w:p w14:paraId="7E439288" w14:textId="77777777" w:rsidR="00455639" w:rsidRPr="00942196" w:rsidRDefault="00455639"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w:t>
            </w:r>
          </w:p>
        </w:tc>
        <w:tc>
          <w:tcPr>
            <w:tcW w:w="230" w:type="pct"/>
            <w:tcBorders>
              <w:top w:val="outset" w:sz="6" w:space="0" w:color="auto"/>
              <w:left w:val="outset" w:sz="6" w:space="0" w:color="auto"/>
              <w:bottom w:val="outset" w:sz="6" w:space="0" w:color="auto"/>
              <w:right w:val="outset" w:sz="6" w:space="0" w:color="auto"/>
            </w:tcBorders>
            <w:shd w:val="clear" w:color="auto" w:fill="FFFFFF"/>
            <w:hideMark/>
          </w:tcPr>
          <w:p w14:paraId="01595968" w14:textId="53FBCE14" w:rsidR="00455639" w:rsidRPr="00942196" w:rsidRDefault="003377A3"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w:t>
            </w:r>
          </w:p>
        </w:tc>
        <w:tc>
          <w:tcPr>
            <w:tcW w:w="230" w:type="pct"/>
            <w:tcBorders>
              <w:top w:val="outset" w:sz="6" w:space="0" w:color="auto"/>
              <w:left w:val="outset" w:sz="6" w:space="0" w:color="auto"/>
              <w:bottom w:val="outset" w:sz="6" w:space="0" w:color="auto"/>
              <w:right w:val="outset" w:sz="6" w:space="0" w:color="auto"/>
            </w:tcBorders>
            <w:shd w:val="clear" w:color="auto" w:fill="FFFFFF"/>
            <w:hideMark/>
          </w:tcPr>
          <w:p w14:paraId="5BC790C5" w14:textId="56FB2C24" w:rsidR="00455639" w:rsidRPr="00942196" w:rsidRDefault="003377A3"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2</w:t>
            </w:r>
          </w:p>
        </w:tc>
        <w:tc>
          <w:tcPr>
            <w:tcW w:w="436" w:type="pct"/>
            <w:tcBorders>
              <w:top w:val="outset" w:sz="6" w:space="0" w:color="auto"/>
              <w:left w:val="outset" w:sz="6" w:space="0" w:color="auto"/>
              <w:bottom w:val="outset" w:sz="6" w:space="0" w:color="auto"/>
              <w:right w:val="outset" w:sz="6" w:space="0" w:color="auto"/>
            </w:tcBorders>
            <w:shd w:val="clear" w:color="auto" w:fill="FFFFFF"/>
            <w:hideMark/>
          </w:tcPr>
          <w:p w14:paraId="40FE8C9C" w14:textId="77777777" w:rsidR="00455639" w:rsidRPr="00942196" w:rsidRDefault="00455639"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2</w:t>
            </w:r>
          </w:p>
          <w:p w14:paraId="19221FD7" w14:textId="480A7373" w:rsidR="00455639" w:rsidRPr="00942196" w:rsidRDefault="00455639" w:rsidP="00721B46">
            <w:pPr>
              <w:spacing w:before="60" w:after="60"/>
              <w:ind w:firstLine="0"/>
              <w:jc w:val="center"/>
              <w:rPr>
                <w:color w:val="000000" w:themeColor="text1"/>
                <w:sz w:val="22"/>
                <w:szCs w:val="22"/>
                <w:lang w:eastAsia="ro-RO"/>
              </w:rPr>
            </w:pPr>
          </w:p>
        </w:tc>
      </w:tr>
      <w:tr w:rsidR="00455639" w:rsidRPr="00942196" w14:paraId="21569BDF" w14:textId="77777777" w:rsidTr="00455639">
        <w:tc>
          <w:tcPr>
            <w:tcW w:w="3941" w:type="pct"/>
            <w:tcBorders>
              <w:top w:val="outset" w:sz="6" w:space="0" w:color="auto"/>
              <w:left w:val="outset" w:sz="6" w:space="0" w:color="auto"/>
              <w:bottom w:val="outset" w:sz="6" w:space="0" w:color="auto"/>
              <w:right w:val="outset" w:sz="6" w:space="0" w:color="auto"/>
            </w:tcBorders>
            <w:shd w:val="clear" w:color="auto" w:fill="FFFFFF"/>
            <w:hideMark/>
          </w:tcPr>
          <w:p w14:paraId="3736EB6F" w14:textId="7CD9336C" w:rsidR="00455639" w:rsidRPr="00942196" w:rsidRDefault="00455639" w:rsidP="00721B46">
            <w:pPr>
              <w:spacing w:before="60" w:after="60"/>
              <w:ind w:firstLine="0"/>
              <w:rPr>
                <w:color w:val="000000" w:themeColor="text1"/>
                <w:sz w:val="22"/>
                <w:szCs w:val="22"/>
                <w:lang w:eastAsia="ro-RO"/>
              </w:rPr>
            </w:pPr>
            <w:r w:rsidRPr="00942196">
              <w:rPr>
                <w:color w:val="000000" w:themeColor="text1"/>
                <w:sz w:val="22"/>
                <w:szCs w:val="22"/>
                <w:lang w:eastAsia="ro-RO"/>
              </w:rPr>
              <w:t>(b)  Interpretarea diagramelor logice</w:t>
            </w:r>
            <w:r w:rsidR="003377A3" w:rsidRPr="00942196">
              <w:rPr>
                <w:color w:val="000000" w:themeColor="text1"/>
                <w:sz w:val="22"/>
                <w:szCs w:val="22"/>
                <w:lang w:eastAsia="ro-RO"/>
              </w:rPr>
              <w:t>.</w:t>
            </w:r>
          </w:p>
        </w:tc>
        <w:tc>
          <w:tcPr>
            <w:tcW w:w="163" w:type="pct"/>
            <w:tcBorders>
              <w:top w:val="outset" w:sz="6" w:space="0" w:color="auto"/>
              <w:left w:val="outset" w:sz="6" w:space="0" w:color="auto"/>
              <w:bottom w:val="outset" w:sz="6" w:space="0" w:color="auto"/>
              <w:right w:val="outset" w:sz="6" w:space="0" w:color="auto"/>
            </w:tcBorders>
            <w:shd w:val="clear" w:color="auto" w:fill="FFFFFF"/>
            <w:hideMark/>
          </w:tcPr>
          <w:p w14:paraId="50F2D3F8" w14:textId="77777777" w:rsidR="00455639" w:rsidRPr="00942196" w:rsidRDefault="00455639"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w:t>
            </w:r>
          </w:p>
        </w:tc>
        <w:tc>
          <w:tcPr>
            <w:tcW w:w="230" w:type="pct"/>
            <w:tcBorders>
              <w:top w:val="outset" w:sz="6" w:space="0" w:color="auto"/>
              <w:left w:val="outset" w:sz="6" w:space="0" w:color="auto"/>
              <w:bottom w:val="outset" w:sz="6" w:space="0" w:color="auto"/>
              <w:right w:val="outset" w:sz="6" w:space="0" w:color="auto"/>
            </w:tcBorders>
            <w:shd w:val="clear" w:color="auto" w:fill="FFFFFF"/>
            <w:hideMark/>
          </w:tcPr>
          <w:p w14:paraId="0EBAB859" w14:textId="77777777" w:rsidR="00455639" w:rsidRPr="00942196" w:rsidRDefault="00455639"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w:t>
            </w:r>
          </w:p>
        </w:tc>
        <w:tc>
          <w:tcPr>
            <w:tcW w:w="230" w:type="pct"/>
            <w:tcBorders>
              <w:top w:val="outset" w:sz="6" w:space="0" w:color="auto"/>
              <w:left w:val="outset" w:sz="6" w:space="0" w:color="auto"/>
              <w:bottom w:val="outset" w:sz="6" w:space="0" w:color="auto"/>
              <w:right w:val="outset" w:sz="6" w:space="0" w:color="auto"/>
            </w:tcBorders>
            <w:shd w:val="clear" w:color="auto" w:fill="FFFFFF"/>
            <w:hideMark/>
          </w:tcPr>
          <w:p w14:paraId="2C3EED59" w14:textId="77777777" w:rsidR="00455639" w:rsidRPr="00942196" w:rsidRDefault="00455639"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w:t>
            </w:r>
          </w:p>
        </w:tc>
        <w:tc>
          <w:tcPr>
            <w:tcW w:w="436" w:type="pct"/>
            <w:tcBorders>
              <w:top w:val="outset" w:sz="6" w:space="0" w:color="auto"/>
              <w:left w:val="outset" w:sz="6" w:space="0" w:color="auto"/>
              <w:bottom w:val="outset" w:sz="6" w:space="0" w:color="auto"/>
              <w:right w:val="outset" w:sz="6" w:space="0" w:color="auto"/>
            </w:tcBorders>
            <w:shd w:val="clear" w:color="auto" w:fill="FFFFFF"/>
            <w:hideMark/>
          </w:tcPr>
          <w:p w14:paraId="5AB65E90" w14:textId="35B6F178" w:rsidR="00455639" w:rsidRPr="00942196" w:rsidRDefault="00455639" w:rsidP="003377A3">
            <w:pPr>
              <w:spacing w:before="60" w:after="60"/>
              <w:ind w:firstLine="0"/>
              <w:jc w:val="center"/>
              <w:rPr>
                <w:color w:val="000000" w:themeColor="text1"/>
                <w:sz w:val="22"/>
                <w:szCs w:val="22"/>
                <w:lang w:eastAsia="ro-RO"/>
              </w:rPr>
            </w:pPr>
            <w:r w:rsidRPr="00942196">
              <w:rPr>
                <w:color w:val="000000" w:themeColor="text1"/>
                <w:sz w:val="22"/>
                <w:szCs w:val="22"/>
                <w:lang w:eastAsia="ro-RO"/>
              </w:rPr>
              <w:t>2</w:t>
            </w:r>
          </w:p>
        </w:tc>
      </w:tr>
      <w:tr w:rsidR="00455639" w:rsidRPr="00942196" w14:paraId="5390F0AF" w14:textId="77777777" w:rsidTr="00455639">
        <w:tc>
          <w:tcPr>
            <w:tcW w:w="3941" w:type="pct"/>
            <w:tcBorders>
              <w:top w:val="outset" w:sz="6" w:space="0" w:color="auto"/>
              <w:left w:val="outset" w:sz="6" w:space="0" w:color="auto"/>
              <w:bottom w:val="outset" w:sz="6" w:space="0" w:color="auto"/>
              <w:right w:val="outset" w:sz="6" w:space="0" w:color="auto"/>
            </w:tcBorders>
            <w:shd w:val="clear" w:color="auto" w:fill="FFFFFF"/>
            <w:hideMark/>
          </w:tcPr>
          <w:p w14:paraId="12A68086" w14:textId="77777777" w:rsidR="00455639" w:rsidRPr="00942196" w:rsidRDefault="00455639" w:rsidP="00721B46">
            <w:pPr>
              <w:spacing w:before="60" w:after="60"/>
              <w:ind w:firstLine="0"/>
              <w:rPr>
                <w:color w:val="000000" w:themeColor="text1"/>
                <w:sz w:val="22"/>
                <w:szCs w:val="22"/>
                <w:lang w:eastAsia="ro-RO"/>
              </w:rPr>
            </w:pPr>
            <w:r w:rsidRPr="00942196">
              <w:rPr>
                <w:color w:val="000000" w:themeColor="text1"/>
                <w:sz w:val="22"/>
                <w:szCs w:val="22"/>
                <w:lang w:eastAsia="ro-RO"/>
              </w:rPr>
              <w:t>5.6  </w:t>
            </w:r>
            <w:r w:rsidRPr="00942196">
              <w:rPr>
                <w:i/>
                <w:iCs/>
                <w:color w:val="000000" w:themeColor="text1"/>
                <w:sz w:val="22"/>
                <w:szCs w:val="22"/>
                <w:lang w:eastAsia="ro-RO"/>
              </w:rPr>
              <w:t>Structura de bază a computerului</w:t>
            </w:r>
          </w:p>
        </w:tc>
        <w:tc>
          <w:tcPr>
            <w:tcW w:w="163" w:type="pct"/>
            <w:tcBorders>
              <w:top w:val="outset" w:sz="6" w:space="0" w:color="auto"/>
              <w:left w:val="outset" w:sz="6" w:space="0" w:color="auto"/>
              <w:bottom w:val="outset" w:sz="6" w:space="0" w:color="auto"/>
              <w:right w:val="outset" w:sz="6" w:space="0" w:color="auto"/>
            </w:tcBorders>
            <w:shd w:val="clear" w:color="auto" w:fill="FFFFFF"/>
            <w:hideMark/>
          </w:tcPr>
          <w:p w14:paraId="189D453C" w14:textId="77777777" w:rsidR="00455639" w:rsidRPr="00942196" w:rsidRDefault="00455639" w:rsidP="00721B46">
            <w:pPr>
              <w:ind w:firstLine="0"/>
              <w:jc w:val="center"/>
              <w:rPr>
                <w:color w:val="000000" w:themeColor="text1"/>
                <w:sz w:val="22"/>
                <w:szCs w:val="22"/>
                <w:lang w:eastAsia="ro-RO"/>
              </w:rPr>
            </w:pPr>
          </w:p>
        </w:tc>
        <w:tc>
          <w:tcPr>
            <w:tcW w:w="230" w:type="pct"/>
            <w:tcBorders>
              <w:top w:val="outset" w:sz="6" w:space="0" w:color="auto"/>
              <w:left w:val="outset" w:sz="6" w:space="0" w:color="auto"/>
              <w:bottom w:val="outset" w:sz="6" w:space="0" w:color="auto"/>
              <w:right w:val="outset" w:sz="6" w:space="0" w:color="auto"/>
            </w:tcBorders>
            <w:shd w:val="clear" w:color="auto" w:fill="FFFFFF"/>
            <w:hideMark/>
          </w:tcPr>
          <w:p w14:paraId="6475DD3F" w14:textId="77777777" w:rsidR="00455639" w:rsidRPr="00942196" w:rsidRDefault="00455639" w:rsidP="00721B46">
            <w:pPr>
              <w:ind w:firstLine="0"/>
              <w:jc w:val="center"/>
              <w:rPr>
                <w:color w:val="000000" w:themeColor="text1"/>
                <w:sz w:val="22"/>
                <w:szCs w:val="22"/>
                <w:lang w:eastAsia="ro-RO"/>
              </w:rPr>
            </w:pPr>
          </w:p>
        </w:tc>
        <w:tc>
          <w:tcPr>
            <w:tcW w:w="230" w:type="pct"/>
            <w:tcBorders>
              <w:top w:val="outset" w:sz="6" w:space="0" w:color="auto"/>
              <w:left w:val="outset" w:sz="6" w:space="0" w:color="auto"/>
              <w:bottom w:val="outset" w:sz="6" w:space="0" w:color="auto"/>
              <w:right w:val="outset" w:sz="6" w:space="0" w:color="auto"/>
            </w:tcBorders>
            <w:shd w:val="clear" w:color="auto" w:fill="FFFFFF"/>
            <w:hideMark/>
          </w:tcPr>
          <w:p w14:paraId="18B59A8C" w14:textId="77777777" w:rsidR="00455639" w:rsidRPr="00942196" w:rsidRDefault="00455639" w:rsidP="00721B46">
            <w:pPr>
              <w:ind w:firstLine="0"/>
              <w:jc w:val="center"/>
              <w:rPr>
                <w:color w:val="000000" w:themeColor="text1"/>
                <w:sz w:val="22"/>
                <w:szCs w:val="22"/>
                <w:lang w:eastAsia="ro-RO"/>
              </w:rPr>
            </w:pPr>
          </w:p>
        </w:tc>
        <w:tc>
          <w:tcPr>
            <w:tcW w:w="436" w:type="pct"/>
            <w:tcBorders>
              <w:top w:val="outset" w:sz="6" w:space="0" w:color="auto"/>
              <w:left w:val="outset" w:sz="6" w:space="0" w:color="auto"/>
              <w:bottom w:val="outset" w:sz="6" w:space="0" w:color="auto"/>
              <w:right w:val="outset" w:sz="6" w:space="0" w:color="auto"/>
            </w:tcBorders>
            <w:shd w:val="clear" w:color="auto" w:fill="FFFFFF"/>
            <w:hideMark/>
          </w:tcPr>
          <w:p w14:paraId="57437FF6" w14:textId="77777777" w:rsidR="00455639" w:rsidRPr="00942196" w:rsidRDefault="00455639" w:rsidP="00721B46">
            <w:pPr>
              <w:ind w:firstLine="0"/>
              <w:jc w:val="center"/>
              <w:rPr>
                <w:color w:val="000000" w:themeColor="text1"/>
                <w:sz w:val="22"/>
                <w:szCs w:val="22"/>
                <w:lang w:eastAsia="ro-RO"/>
              </w:rPr>
            </w:pPr>
          </w:p>
        </w:tc>
      </w:tr>
      <w:tr w:rsidR="00455639" w:rsidRPr="00942196" w14:paraId="57921D61" w14:textId="77777777" w:rsidTr="00455639">
        <w:tc>
          <w:tcPr>
            <w:tcW w:w="3941" w:type="pct"/>
            <w:tcBorders>
              <w:top w:val="outset" w:sz="6" w:space="0" w:color="auto"/>
              <w:left w:val="outset" w:sz="6" w:space="0" w:color="auto"/>
              <w:bottom w:val="outset" w:sz="6" w:space="0" w:color="auto"/>
              <w:right w:val="outset" w:sz="6" w:space="0" w:color="auto"/>
            </w:tcBorders>
            <w:shd w:val="clear" w:color="auto" w:fill="FFFFFF"/>
            <w:hideMark/>
          </w:tcPr>
          <w:p w14:paraId="74B818AF" w14:textId="0F4673CD" w:rsidR="00455639" w:rsidRPr="00942196" w:rsidRDefault="003377A3" w:rsidP="003377A3">
            <w:pPr>
              <w:spacing w:before="60" w:after="60"/>
              <w:ind w:firstLine="0"/>
              <w:rPr>
                <w:color w:val="000000" w:themeColor="text1"/>
                <w:sz w:val="22"/>
                <w:szCs w:val="22"/>
                <w:lang w:eastAsia="ro-RO"/>
              </w:rPr>
            </w:pPr>
            <w:r w:rsidRPr="00942196">
              <w:rPr>
                <w:color w:val="000000" w:themeColor="text1"/>
                <w:sz w:val="22"/>
                <w:szCs w:val="22"/>
                <w:lang w:eastAsia="ro-RO"/>
              </w:rPr>
              <w:t>(a) Terminologie și tehnologie specifice computerului;</w:t>
            </w:r>
          </w:p>
        </w:tc>
        <w:tc>
          <w:tcPr>
            <w:tcW w:w="163" w:type="pct"/>
            <w:tcBorders>
              <w:top w:val="outset" w:sz="6" w:space="0" w:color="auto"/>
              <w:left w:val="outset" w:sz="6" w:space="0" w:color="auto"/>
              <w:bottom w:val="outset" w:sz="6" w:space="0" w:color="auto"/>
              <w:right w:val="outset" w:sz="6" w:space="0" w:color="auto"/>
            </w:tcBorders>
            <w:shd w:val="clear" w:color="auto" w:fill="FFFFFF"/>
            <w:hideMark/>
          </w:tcPr>
          <w:p w14:paraId="5597E38A" w14:textId="77777777" w:rsidR="00455639" w:rsidRPr="00942196" w:rsidRDefault="00455639"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1</w:t>
            </w:r>
          </w:p>
        </w:tc>
        <w:tc>
          <w:tcPr>
            <w:tcW w:w="230" w:type="pct"/>
            <w:tcBorders>
              <w:top w:val="outset" w:sz="6" w:space="0" w:color="auto"/>
              <w:left w:val="outset" w:sz="6" w:space="0" w:color="auto"/>
              <w:bottom w:val="outset" w:sz="6" w:space="0" w:color="auto"/>
              <w:right w:val="outset" w:sz="6" w:space="0" w:color="auto"/>
            </w:tcBorders>
            <w:shd w:val="clear" w:color="auto" w:fill="FFFFFF"/>
            <w:hideMark/>
          </w:tcPr>
          <w:p w14:paraId="3F01099D" w14:textId="3897D6E4" w:rsidR="00455639" w:rsidRPr="00942196" w:rsidRDefault="003377A3"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1</w:t>
            </w:r>
          </w:p>
        </w:tc>
        <w:tc>
          <w:tcPr>
            <w:tcW w:w="230" w:type="pct"/>
            <w:tcBorders>
              <w:top w:val="outset" w:sz="6" w:space="0" w:color="auto"/>
              <w:left w:val="outset" w:sz="6" w:space="0" w:color="auto"/>
              <w:bottom w:val="outset" w:sz="6" w:space="0" w:color="auto"/>
              <w:right w:val="outset" w:sz="6" w:space="0" w:color="auto"/>
            </w:tcBorders>
            <w:shd w:val="clear" w:color="auto" w:fill="FFFFFF"/>
            <w:hideMark/>
          </w:tcPr>
          <w:p w14:paraId="25DA95C4" w14:textId="286107C9" w:rsidR="00455639" w:rsidRPr="00942196" w:rsidRDefault="003377A3"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2</w:t>
            </w:r>
          </w:p>
        </w:tc>
        <w:tc>
          <w:tcPr>
            <w:tcW w:w="436" w:type="pct"/>
            <w:tcBorders>
              <w:top w:val="outset" w:sz="6" w:space="0" w:color="auto"/>
              <w:left w:val="outset" w:sz="6" w:space="0" w:color="auto"/>
              <w:bottom w:val="outset" w:sz="6" w:space="0" w:color="auto"/>
              <w:right w:val="outset" w:sz="6" w:space="0" w:color="auto"/>
            </w:tcBorders>
            <w:shd w:val="clear" w:color="auto" w:fill="FFFFFF"/>
            <w:hideMark/>
          </w:tcPr>
          <w:p w14:paraId="7FF43B41" w14:textId="1F0E3FBC" w:rsidR="00455639" w:rsidRPr="00942196" w:rsidRDefault="003377A3"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2</w:t>
            </w:r>
          </w:p>
        </w:tc>
      </w:tr>
      <w:tr w:rsidR="00455639" w:rsidRPr="00942196" w14:paraId="7CCC0885" w14:textId="77777777" w:rsidTr="00455639">
        <w:tc>
          <w:tcPr>
            <w:tcW w:w="3941" w:type="pct"/>
            <w:tcBorders>
              <w:top w:val="outset" w:sz="6" w:space="0" w:color="auto"/>
              <w:left w:val="outset" w:sz="6" w:space="0" w:color="auto"/>
              <w:bottom w:val="outset" w:sz="6" w:space="0" w:color="auto"/>
              <w:right w:val="outset" w:sz="6" w:space="0" w:color="auto"/>
            </w:tcBorders>
            <w:shd w:val="clear" w:color="auto" w:fill="FFFFFF"/>
            <w:hideMark/>
          </w:tcPr>
          <w:p w14:paraId="0FCBDBBF" w14:textId="4434E846" w:rsidR="00455639" w:rsidRPr="00942196" w:rsidRDefault="003377A3" w:rsidP="003377A3">
            <w:pPr>
              <w:spacing w:before="60" w:after="60"/>
              <w:ind w:firstLine="0"/>
              <w:rPr>
                <w:color w:val="000000" w:themeColor="text1"/>
                <w:sz w:val="22"/>
                <w:szCs w:val="22"/>
                <w:lang w:eastAsia="ro-RO"/>
              </w:rPr>
            </w:pPr>
            <w:r w:rsidRPr="00942196">
              <w:rPr>
                <w:color w:val="000000" w:themeColor="text1"/>
                <w:sz w:val="22"/>
                <w:szCs w:val="22"/>
                <w:lang w:eastAsia="ro-RO"/>
              </w:rPr>
              <w:t>(b) Funcționarea computerului.</w:t>
            </w:r>
          </w:p>
        </w:tc>
        <w:tc>
          <w:tcPr>
            <w:tcW w:w="163" w:type="pct"/>
            <w:tcBorders>
              <w:top w:val="outset" w:sz="6" w:space="0" w:color="auto"/>
              <w:left w:val="outset" w:sz="6" w:space="0" w:color="auto"/>
              <w:bottom w:val="outset" w:sz="6" w:space="0" w:color="auto"/>
              <w:right w:val="outset" w:sz="6" w:space="0" w:color="auto"/>
            </w:tcBorders>
            <w:shd w:val="clear" w:color="auto" w:fill="FFFFFF"/>
            <w:hideMark/>
          </w:tcPr>
          <w:p w14:paraId="1AB9F38C" w14:textId="77777777" w:rsidR="00455639" w:rsidRPr="00942196" w:rsidRDefault="00455639"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w:t>
            </w:r>
          </w:p>
        </w:tc>
        <w:tc>
          <w:tcPr>
            <w:tcW w:w="230" w:type="pct"/>
            <w:tcBorders>
              <w:top w:val="outset" w:sz="6" w:space="0" w:color="auto"/>
              <w:left w:val="outset" w:sz="6" w:space="0" w:color="auto"/>
              <w:bottom w:val="outset" w:sz="6" w:space="0" w:color="auto"/>
              <w:right w:val="outset" w:sz="6" w:space="0" w:color="auto"/>
            </w:tcBorders>
            <w:shd w:val="clear" w:color="auto" w:fill="FFFFFF"/>
            <w:hideMark/>
          </w:tcPr>
          <w:p w14:paraId="6AC10E6F" w14:textId="77777777" w:rsidR="00455639" w:rsidRPr="00942196" w:rsidRDefault="00455639"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w:t>
            </w:r>
          </w:p>
        </w:tc>
        <w:tc>
          <w:tcPr>
            <w:tcW w:w="230" w:type="pct"/>
            <w:tcBorders>
              <w:top w:val="outset" w:sz="6" w:space="0" w:color="auto"/>
              <w:left w:val="outset" w:sz="6" w:space="0" w:color="auto"/>
              <w:bottom w:val="outset" w:sz="6" w:space="0" w:color="auto"/>
              <w:right w:val="outset" w:sz="6" w:space="0" w:color="auto"/>
            </w:tcBorders>
            <w:shd w:val="clear" w:color="auto" w:fill="FFFFFF"/>
            <w:hideMark/>
          </w:tcPr>
          <w:p w14:paraId="0B53AA98" w14:textId="77777777" w:rsidR="00455639" w:rsidRPr="00942196" w:rsidRDefault="00455639"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w:t>
            </w:r>
          </w:p>
        </w:tc>
        <w:tc>
          <w:tcPr>
            <w:tcW w:w="436" w:type="pct"/>
            <w:tcBorders>
              <w:top w:val="outset" w:sz="6" w:space="0" w:color="auto"/>
              <w:left w:val="outset" w:sz="6" w:space="0" w:color="auto"/>
              <w:bottom w:val="outset" w:sz="6" w:space="0" w:color="auto"/>
              <w:right w:val="outset" w:sz="6" w:space="0" w:color="auto"/>
            </w:tcBorders>
            <w:shd w:val="clear" w:color="auto" w:fill="FFFFFF"/>
            <w:hideMark/>
          </w:tcPr>
          <w:p w14:paraId="3A5C2A35" w14:textId="1D371849" w:rsidR="00455639" w:rsidRPr="00942196" w:rsidRDefault="00455639" w:rsidP="003377A3">
            <w:pPr>
              <w:spacing w:before="60" w:after="60"/>
              <w:ind w:firstLine="0"/>
              <w:jc w:val="center"/>
              <w:rPr>
                <w:color w:val="000000" w:themeColor="text1"/>
                <w:sz w:val="22"/>
                <w:szCs w:val="22"/>
                <w:lang w:eastAsia="ro-RO"/>
              </w:rPr>
            </w:pPr>
            <w:r w:rsidRPr="00942196">
              <w:rPr>
                <w:color w:val="000000" w:themeColor="text1"/>
                <w:sz w:val="22"/>
                <w:szCs w:val="22"/>
                <w:lang w:eastAsia="ro-RO"/>
              </w:rPr>
              <w:t>2</w:t>
            </w:r>
          </w:p>
        </w:tc>
      </w:tr>
      <w:tr w:rsidR="00455639" w:rsidRPr="00942196" w14:paraId="5861B6F9" w14:textId="77777777" w:rsidTr="00455639">
        <w:tc>
          <w:tcPr>
            <w:tcW w:w="3941" w:type="pct"/>
            <w:tcBorders>
              <w:top w:val="outset" w:sz="6" w:space="0" w:color="auto"/>
              <w:left w:val="outset" w:sz="6" w:space="0" w:color="auto"/>
              <w:bottom w:val="outset" w:sz="6" w:space="0" w:color="auto"/>
              <w:right w:val="outset" w:sz="6" w:space="0" w:color="auto"/>
            </w:tcBorders>
            <w:shd w:val="clear" w:color="auto" w:fill="FFFFFF"/>
            <w:hideMark/>
          </w:tcPr>
          <w:p w14:paraId="3A6FCB48" w14:textId="77777777" w:rsidR="00455639" w:rsidRPr="00942196" w:rsidRDefault="00455639" w:rsidP="00721B46">
            <w:pPr>
              <w:spacing w:before="60" w:after="60"/>
              <w:ind w:firstLine="0"/>
              <w:rPr>
                <w:color w:val="000000" w:themeColor="text1"/>
                <w:sz w:val="22"/>
                <w:szCs w:val="22"/>
                <w:lang w:eastAsia="ro-RO"/>
              </w:rPr>
            </w:pPr>
            <w:r w:rsidRPr="00942196">
              <w:rPr>
                <w:color w:val="000000" w:themeColor="text1"/>
                <w:sz w:val="22"/>
                <w:szCs w:val="22"/>
                <w:lang w:eastAsia="ro-RO"/>
              </w:rPr>
              <w:t>5.7  </w:t>
            </w:r>
            <w:r w:rsidRPr="00942196">
              <w:rPr>
                <w:i/>
                <w:iCs/>
                <w:color w:val="000000" w:themeColor="text1"/>
                <w:sz w:val="22"/>
                <w:szCs w:val="22"/>
                <w:lang w:eastAsia="ro-RO"/>
              </w:rPr>
              <w:t>Microprocesoare</w:t>
            </w:r>
          </w:p>
        </w:tc>
        <w:tc>
          <w:tcPr>
            <w:tcW w:w="163" w:type="pct"/>
            <w:tcBorders>
              <w:top w:val="outset" w:sz="6" w:space="0" w:color="auto"/>
              <w:left w:val="outset" w:sz="6" w:space="0" w:color="auto"/>
              <w:right w:val="outset" w:sz="6" w:space="0" w:color="auto"/>
            </w:tcBorders>
            <w:shd w:val="clear" w:color="auto" w:fill="FFFFFF"/>
            <w:hideMark/>
          </w:tcPr>
          <w:p w14:paraId="6DD65176" w14:textId="77777777" w:rsidR="00455639" w:rsidRPr="00942196" w:rsidRDefault="00455639"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w:t>
            </w:r>
          </w:p>
        </w:tc>
        <w:tc>
          <w:tcPr>
            <w:tcW w:w="230" w:type="pct"/>
            <w:tcBorders>
              <w:top w:val="outset" w:sz="6" w:space="0" w:color="auto"/>
              <w:left w:val="outset" w:sz="6" w:space="0" w:color="auto"/>
              <w:right w:val="outset" w:sz="6" w:space="0" w:color="auto"/>
            </w:tcBorders>
            <w:shd w:val="clear" w:color="auto" w:fill="FFFFFF"/>
            <w:hideMark/>
          </w:tcPr>
          <w:p w14:paraId="52000092" w14:textId="77777777" w:rsidR="00455639" w:rsidRPr="00942196" w:rsidRDefault="00455639"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w:t>
            </w:r>
          </w:p>
        </w:tc>
        <w:tc>
          <w:tcPr>
            <w:tcW w:w="230" w:type="pct"/>
            <w:tcBorders>
              <w:top w:val="outset" w:sz="6" w:space="0" w:color="auto"/>
              <w:left w:val="outset" w:sz="6" w:space="0" w:color="auto"/>
              <w:right w:val="outset" w:sz="6" w:space="0" w:color="auto"/>
            </w:tcBorders>
            <w:shd w:val="clear" w:color="auto" w:fill="FFFFFF"/>
            <w:hideMark/>
          </w:tcPr>
          <w:p w14:paraId="6522BFAC" w14:textId="77777777" w:rsidR="00455639" w:rsidRPr="00942196" w:rsidRDefault="00455639"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w:t>
            </w:r>
          </w:p>
        </w:tc>
        <w:tc>
          <w:tcPr>
            <w:tcW w:w="436" w:type="pct"/>
            <w:tcBorders>
              <w:top w:val="outset" w:sz="6" w:space="0" w:color="auto"/>
              <w:left w:val="outset" w:sz="6" w:space="0" w:color="auto"/>
              <w:right w:val="outset" w:sz="6" w:space="0" w:color="auto"/>
            </w:tcBorders>
            <w:shd w:val="clear" w:color="auto" w:fill="FFFFFF"/>
            <w:hideMark/>
          </w:tcPr>
          <w:p w14:paraId="468ADD89" w14:textId="15CEB789" w:rsidR="00455639" w:rsidRPr="00942196" w:rsidRDefault="00455639" w:rsidP="003377A3">
            <w:pPr>
              <w:spacing w:before="60" w:after="60"/>
              <w:ind w:firstLine="0"/>
              <w:jc w:val="center"/>
              <w:rPr>
                <w:color w:val="000000" w:themeColor="text1"/>
                <w:sz w:val="22"/>
                <w:szCs w:val="22"/>
                <w:lang w:eastAsia="ro-RO"/>
              </w:rPr>
            </w:pPr>
            <w:r w:rsidRPr="00942196">
              <w:rPr>
                <w:color w:val="000000" w:themeColor="text1"/>
                <w:sz w:val="22"/>
                <w:szCs w:val="22"/>
                <w:lang w:eastAsia="ro-RO"/>
              </w:rPr>
              <w:t>2</w:t>
            </w:r>
          </w:p>
        </w:tc>
      </w:tr>
      <w:tr w:rsidR="00455639" w:rsidRPr="00942196" w14:paraId="13E5844F" w14:textId="77777777" w:rsidTr="00455639">
        <w:tc>
          <w:tcPr>
            <w:tcW w:w="3941" w:type="pct"/>
            <w:tcBorders>
              <w:top w:val="outset" w:sz="6" w:space="0" w:color="auto"/>
              <w:left w:val="outset" w:sz="6" w:space="0" w:color="auto"/>
              <w:bottom w:val="outset" w:sz="6" w:space="0" w:color="auto"/>
              <w:right w:val="outset" w:sz="6" w:space="0" w:color="auto"/>
            </w:tcBorders>
            <w:shd w:val="clear" w:color="auto" w:fill="FFFFFF"/>
            <w:hideMark/>
          </w:tcPr>
          <w:p w14:paraId="4E690CC8" w14:textId="77777777" w:rsidR="00455639" w:rsidRPr="00942196" w:rsidRDefault="00455639" w:rsidP="00721B46">
            <w:pPr>
              <w:spacing w:before="60" w:after="60"/>
              <w:ind w:firstLine="0"/>
              <w:rPr>
                <w:color w:val="000000" w:themeColor="text1"/>
                <w:sz w:val="22"/>
                <w:szCs w:val="22"/>
                <w:lang w:eastAsia="ro-RO"/>
              </w:rPr>
            </w:pPr>
            <w:r w:rsidRPr="00942196">
              <w:rPr>
                <w:color w:val="000000" w:themeColor="text1"/>
                <w:sz w:val="22"/>
                <w:szCs w:val="22"/>
                <w:lang w:eastAsia="ro-RO"/>
              </w:rPr>
              <w:t>5.8  </w:t>
            </w:r>
            <w:r w:rsidRPr="00942196">
              <w:rPr>
                <w:i/>
                <w:iCs/>
                <w:color w:val="000000" w:themeColor="text1"/>
                <w:sz w:val="22"/>
                <w:szCs w:val="22"/>
                <w:lang w:eastAsia="ro-RO"/>
              </w:rPr>
              <w:t>Circuite integrate</w:t>
            </w:r>
          </w:p>
        </w:tc>
        <w:tc>
          <w:tcPr>
            <w:tcW w:w="163" w:type="pct"/>
            <w:tcBorders>
              <w:top w:val="outset" w:sz="6" w:space="0" w:color="auto"/>
              <w:left w:val="outset" w:sz="6" w:space="0" w:color="auto"/>
              <w:right w:val="outset" w:sz="6" w:space="0" w:color="auto"/>
            </w:tcBorders>
            <w:shd w:val="clear" w:color="auto" w:fill="FFFFFF"/>
            <w:hideMark/>
          </w:tcPr>
          <w:p w14:paraId="2F1C329E" w14:textId="77777777" w:rsidR="00455639" w:rsidRPr="00942196" w:rsidRDefault="00455639"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w:t>
            </w:r>
          </w:p>
        </w:tc>
        <w:tc>
          <w:tcPr>
            <w:tcW w:w="230" w:type="pct"/>
            <w:tcBorders>
              <w:top w:val="outset" w:sz="6" w:space="0" w:color="auto"/>
              <w:left w:val="outset" w:sz="6" w:space="0" w:color="auto"/>
              <w:right w:val="outset" w:sz="6" w:space="0" w:color="auto"/>
            </w:tcBorders>
            <w:shd w:val="clear" w:color="auto" w:fill="FFFFFF"/>
            <w:hideMark/>
          </w:tcPr>
          <w:p w14:paraId="67CEA8B2" w14:textId="77777777" w:rsidR="00455639" w:rsidRPr="00942196" w:rsidRDefault="00455639"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w:t>
            </w:r>
          </w:p>
        </w:tc>
        <w:tc>
          <w:tcPr>
            <w:tcW w:w="230" w:type="pct"/>
            <w:tcBorders>
              <w:top w:val="outset" w:sz="6" w:space="0" w:color="auto"/>
              <w:left w:val="outset" w:sz="6" w:space="0" w:color="auto"/>
              <w:right w:val="outset" w:sz="6" w:space="0" w:color="auto"/>
            </w:tcBorders>
            <w:shd w:val="clear" w:color="auto" w:fill="FFFFFF"/>
            <w:hideMark/>
          </w:tcPr>
          <w:p w14:paraId="7E2A9192" w14:textId="77777777" w:rsidR="00455639" w:rsidRPr="00942196" w:rsidRDefault="00455639"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w:t>
            </w:r>
          </w:p>
        </w:tc>
        <w:tc>
          <w:tcPr>
            <w:tcW w:w="436" w:type="pct"/>
            <w:tcBorders>
              <w:top w:val="outset" w:sz="6" w:space="0" w:color="auto"/>
              <w:left w:val="outset" w:sz="6" w:space="0" w:color="auto"/>
              <w:right w:val="outset" w:sz="6" w:space="0" w:color="auto"/>
            </w:tcBorders>
            <w:shd w:val="clear" w:color="auto" w:fill="FFFFFF"/>
            <w:hideMark/>
          </w:tcPr>
          <w:p w14:paraId="50F9A2C0" w14:textId="114ACFAE" w:rsidR="00455639" w:rsidRPr="00942196" w:rsidRDefault="00455639" w:rsidP="003377A3">
            <w:pPr>
              <w:spacing w:before="60" w:after="60"/>
              <w:ind w:firstLine="0"/>
              <w:jc w:val="center"/>
              <w:rPr>
                <w:color w:val="000000" w:themeColor="text1"/>
                <w:sz w:val="22"/>
                <w:szCs w:val="22"/>
                <w:lang w:eastAsia="ro-RO"/>
              </w:rPr>
            </w:pPr>
            <w:r w:rsidRPr="00942196">
              <w:rPr>
                <w:color w:val="000000" w:themeColor="text1"/>
                <w:sz w:val="22"/>
                <w:szCs w:val="22"/>
                <w:lang w:eastAsia="ro-RO"/>
              </w:rPr>
              <w:t>2</w:t>
            </w:r>
          </w:p>
        </w:tc>
      </w:tr>
      <w:tr w:rsidR="00455639" w:rsidRPr="00942196" w14:paraId="41789129" w14:textId="77777777" w:rsidTr="00455639">
        <w:tc>
          <w:tcPr>
            <w:tcW w:w="3941" w:type="pct"/>
            <w:tcBorders>
              <w:top w:val="outset" w:sz="6" w:space="0" w:color="auto"/>
              <w:left w:val="outset" w:sz="6" w:space="0" w:color="auto"/>
              <w:bottom w:val="outset" w:sz="6" w:space="0" w:color="auto"/>
              <w:right w:val="outset" w:sz="6" w:space="0" w:color="auto"/>
            </w:tcBorders>
            <w:shd w:val="clear" w:color="auto" w:fill="FFFFFF"/>
            <w:hideMark/>
          </w:tcPr>
          <w:p w14:paraId="636C35E5" w14:textId="77777777" w:rsidR="00455639" w:rsidRPr="00942196" w:rsidRDefault="00455639" w:rsidP="00721B46">
            <w:pPr>
              <w:spacing w:before="60" w:after="60"/>
              <w:ind w:firstLine="0"/>
              <w:rPr>
                <w:color w:val="000000" w:themeColor="text1"/>
                <w:sz w:val="22"/>
                <w:szCs w:val="22"/>
                <w:lang w:eastAsia="ro-RO"/>
              </w:rPr>
            </w:pPr>
            <w:r w:rsidRPr="00942196">
              <w:rPr>
                <w:color w:val="000000" w:themeColor="text1"/>
                <w:sz w:val="22"/>
                <w:szCs w:val="22"/>
                <w:lang w:eastAsia="ro-RO"/>
              </w:rPr>
              <w:t>5.9  </w:t>
            </w:r>
            <w:r w:rsidRPr="00942196">
              <w:rPr>
                <w:i/>
                <w:iCs/>
                <w:color w:val="000000" w:themeColor="text1"/>
                <w:sz w:val="22"/>
                <w:szCs w:val="22"/>
                <w:lang w:eastAsia="ro-RO"/>
              </w:rPr>
              <w:t>Multiplexare</w:t>
            </w:r>
          </w:p>
        </w:tc>
        <w:tc>
          <w:tcPr>
            <w:tcW w:w="163" w:type="pct"/>
            <w:tcBorders>
              <w:top w:val="outset" w:sz="6" w:space="0" w:color="auto"/>
              <w:left w:val="outset" w:sz="6" w:space="0" w:color="auto"/>
              <w:right w:val="outset" w:sz="6" w:space="0" w:color="auto"/>
            </w:tcBorders>
            <w:shd w:val="clear" w:color="auto" w:fill="FFFFFF"/>
            <w:hideMark/>
          </w:tcPr>
          <w:p w14:paraId="495C8415" w14:textId="77777777" w:rsidR="00455639" w:rsidRPr="00942196" w:rsidRDefault="00455639"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w:t>
            </w:r>
          </w:p>
        </w:tc>
        <w:tc>
          <w:tcPr>
            <w:tcW w:w="230" w:type="pct"/>
            <w:tcBorders>
              <w:top w:val="outset" w:sz="6" w:space="0" w:color="auto"/>
              <w:left w:val="outset" w:sz="6" w:space="0" w:color="auto"/>
              <w:right w:val="outset" w:sz="6" w:space="0" w:color="auto"/>
            </w:tcBorders>
            <w:shd w:val="clear" w:color="auto" w:fill="FFFFFF"/>
            <w:hideMark/>
          </w:tcPr>
          <w:p w14:paraId="7D43F710" w14:textId="77777777" w:rsidR="00455639" w:rsidRPr="00942196" w:rsidRDefault="00455639"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w:t>
            </w:r>
          </w:p>
        </w:tc>
        <w:tc>
          <w:tcPr>
            <w:tcW w:w="230" w:type="pct"/>
            <w:tcBorders>
              <w:top w:val="outset" w:sz="6" w:space="0" w:color="auto"/>
              <w:left w:val="outset" w:sz="6" w:space="0" w:color="auto"/>
              <w:right w:val="outset" w:sz="6" w:space="0" w:color="auto"/>
            </w:tcBorders>
            <w:shd w:val="clear" w:color="auto" w:fill="FFFFFF"/>
            <w:hideMark/>
          </w:tcPr>
          <w:p w14:paraId="336A0E0F" w14:textId="77777777" w:rsidR="00455639" w:rsidRPr="00942196" w:rsidRDefault="00455639"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w:t>
            </w:r>
          </w:p>
        </w:tc>
        <w:tc>
          <w:tcPr>
            <w:tcW w:w="436" w:type="pct"/>
            <w:tcBorders>
              <w:top w:val="outset" w:sz="6" w:space="0" w:color="auto"/>
              <w:left w:val="outset" w:sz="6" w:space="0" w:color="auto"/>
              <w:right w:val="outset" w:sz="6" w:space="0" w:color="auto"/>
            </w:tcBorders>
            <w:shd w:val="clear" w:color="auto" w:fill="FFFFFF"/>
            <w:hideMark/>
          </w:tcPr>
          <w:p w14:paraId="48F3866B" w14:textId="26185D82" w:rsidR="00455639" w:rsidRPr="00942196" w:rsidRDefault="00455639" w:rsidP="00D74C41">
            <w:pPr>
              <w:spacing w:before="60" w:after="60"/>
              <w:ind w:firstLine="0"/>
              <w:jc w:val="center"/>
              <w:rPr>
                <w:color w:val="000000" w:themeColor="text1"/>
                <w:sz w:val="22"/>
                <w:szCs w:val="22"/>
                <w:lang w:eastAsia="ro-RO"/>
              </w:rPr>
            </w:pPr>
            <w:r w:rsidRPr="00942196">
              <w:rPr>
                <w:color w:val="000000" w:themeColor="text1"/>
                <w:sz w:val="22"/>
                <w:szCs w:val="22"/>
                <w:lang w:eastAsia="ro-RO"/>
              </w:rPr>
              <w:t>2</w:t>
            </w:r>
          </w:p>
        </w:tc>
      </w:tr>
      <w:tr w:rsidR="00455639" w:rsidRPr="00942196" w14:paraId="1F621E03" w14:textId="77777777" w:rsidTr="00455639">
        <w:tc>
          <w:tcPr>
            <w:tcW w:w="3941" w:type="pct"/>
            <w:tcBorders>
              <w:top w:val="outset" w:sz="6" w:space="0" w:color="auto"/>
              <w:left w:val="outset" w:sz="6" w:space="0" w:color="auto"/>
              <w:bottom w:val="outset" w:sz="6" w:space="0" w:color="auto"/>
              <w:right w:val="outset" w:sz="6" w:space="0" w:color="auto"/>
            </w:tcBorders>
            <w:shd w:val="clear" w:color="auto" w:fill="FFFFFF"/>
            <w:hideMark/>
          </w:tcPr>
          <w:p w14:paraId="406AB9AC" w14:textId="77777777" w:rsidR="00455639" w:rsidRPr="00942196" w:rsidRDefault="00455639" w:rsidP="00721B46">
            <w:pPr>
              <w:spacing w:before="60" w:after="60"/>
              <w:ind w:firstLine="0"/>
              <w:rPr>
                <w:color w:val="000000" w:themeColor="text1"/>
                <w:sz w:val="22"/>
                <w:szCs w:val="22"/>
                <w:lang w:eastAsia="ro-RO"/>
              </w:rPr>
            </w:pPr>
            <w:r w:rsidRPr="00942196">
              <w:rPr>
                <w:color w:val="000000" w:themeColor="text1"/>
                <w:sz w:val="22"/>
                <w:szCs w:val="22"/>
                <w:lang w:eastAsia="ro-RO"/>
              </w:rPr>
              <w:t>5.10  </w:t>
            </w:r>
            <w:r w:rsidRPr="00942196">
              <w:rPr>
                <w:i/>
                <w:iCs/>
                <w:color w:val="000000" w:themeColor="text1"/>
                <w:sz w:val="22"/>
                <w:szCs w:val="22"/>
                <w:lang w:eastAsia="ro-RO"/>
              </w:rPr>
              <w:t>Fibre optice</w:t>
            </w:r>
          </w:p>
        </w:tc>
        <w:tc>
          <w:tcPr>
            <w:tcW w:w="163" w:type="pct"/>
            <w:tcBorders>
              <w:top w:val="outset" w:sz="6" w:space="0" w:color="auto"/>
              <w:left w:val="outset" w:sz="6" w:space="0" w:color="auto"/>
              <w:right w:val="outset" w:sz="6" w:space="0" w:color="auto"/>
            </w:tcBorders>
            <w:shd w:val="clear" w:color="auto" w:fill="FFFFFF"/>
            <w:hideMark/>
          </w:tcPr>
          <w:p w14:paraId="5961D865" w14:textId="77777777" w:rsidR="00455639" w:rsidRPr="00942196" w:rsidRDefault="00455639"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w:t>
            </w:r>
          </w:p>
        </w:tc>
        <w:tc>
          <w:tcPr>
            <w:tcW w:w="230" w:type="pct"/>
            <w:tcBorders>
              <w:top w:val="outset" w:sz="6" w:space="0" w:color="auto"/>
              <w:left w:val="outset" w:sz="6" w:space="0" w:color="auto"/>
              <w:right w:val="outset" w:sz="6" w:space="0" w:color="auto"/>
            </w:tcBorders>
            <w:shd w:val="clear" w:color="auto" w:fill="FFFFFF"/>
            <w:hideMark/>
          </w:tcPr>
          <w:p w14:paraId="19B77D86" w14:textId="7F14E4B4" w:rsidR="00455639" w:rsidRPr="00942196" w:rsidRDefault="00D74C41"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w:t>
            </w:r>
          </w:p>
        </w:tc>
        <w:tc>
          <w:tcPr>
            <w:tcW w:w="230" w:type="pct"/>
            <w:tcBorders>
              <w:top w:val="outset" w:sz="6" w:space="0" w:color="auto"/>
              <w:left w:val="outset" w:sz="6" w:space="0" w:color="auto"/>
              <w:right w:val="outset" w:sz="6" w:space="0" w:color="auto"/>
            </w:tcBorders>
            <w:shd w:val="clear" w:color="auto" w:fill="FFFFFF"/>
            <w:hideMark/>
          </w:tcPr>
          <w:p w14:paraId="2F57478F" w14:textId="77777777" w:rsidR="00455639" w:rsidRPr="00942196" w:rsidRDefault="00455639"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1</w:t>
            </w:r>
          </w:p>
        </w:tc>
        <w:tc>
          <w:tcPr>
            <w:tcW w:w="436" w:type="pct"/>
            <w:tcBorders>
              <w:top w:val="outset" w:sz="6" w:space="0" w:color="auto"/>
              <w:left w:val="outset" w:sz="6" w:space="0" w:color="auto"/>
              <w:right w:val="outset" w:sz="6" w:space="0" w:color="auto"/>
            </w:tcBorders>
            <w:shd w:val="clear" w:color="auto" w:fill="FFFFFF"/>
            <w:hideMark/>
          </w:tcPr>
          <w:p w14:paraId="66C8713A" w14:textId="77777777" w:rsidR="00455639" w:rsidRPr="00942196" w:rsidRDefault="00455639"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2</w:t>
            </w:r>
          </w:p>
          <w:p w14:paraId="21AA5A97" w14:textId="4A9CDE9C" w:rsidR="00455639" w:rsidRPr="00942196" w:rsidRDefault="00455639" w:rsidP="00721B46">
            <w:pPr>
              <w:spacing w:before="60" w:after="60"/>
              <w:ind w:firstLine="0"/>
              <w:jc w:val="center"/>
              <w:rPr>
                <w:color w:val="000000" w:themeColor="text1"/>
                <w:sz w:val="22"/>
                <w:szCs w:val="22"/>
                <w:lang w:eastAsia="ro-RO"/>
              </w:rPr>
            </w:pPr>
          </w:p>
        </w:tc>
      </w:tr>
      <w:tr w:rsidR="00455639" w:rsidRPr="00942196" w14:paraId="62D6D564" w14:textId="77777777" w:rsidTr="00455639">
        <w:tc>
          <w:tcPr>
            <w:tcW w:w="3941" w:type="pct"/>
            <w:tcBorders>
              <w:top w:val="outset" w:sz="6" w:space="0" w:color="auto"/>
              <w:left w:val="outset" w:sz="6" w:space="0" w:color="auto"/>
              <w:bottom w:val="outset" w:sz="6" w:space="0" w:color="auto"/>
              <w:right w:val="outset" w:sz="6" w:space="0" w:color="auto"/>
            </w:tcBorders>
            <w:shd w:val="clear" w:color="auto" w:fill="FFFFFF"/>
            <w:hideMark/>
          </w:tcPr>
          <w:p w14:paraId="20310EDA" w14:textId="77777777" w:rsidR="00455639" w:rsidRPr="00942196" w:rsidRDefault="00455639" w:rsidP="00721B46">
            <w:pPr>
              <w:spacing w:before="60" w:after="60"/>
              <w:ind w:firstLine="0"/>
              <w:rPr>
                <w:color w:val="000000" w:themeColor="text1"/>
                <w:sz w:val="22"/>
                <w:szCs w:val="22"/>
                <w:lang w:eastAsia="ro-RO"/>
              </w:rPr>
            </w:pPr>
            <w:r w:rsidRPr="00942196">
              <w:rPr>
                <w:color w:val="000000" w:themeColor="text1"/>
                <w:sz w:val="22"/>
                <w:szCs w:val="22"/>
                <w:lang w:eastAsia="ro-RO"/>
              </w:rPr>
              <w:t>5.11  </w:t>
            </w:r>
            <w:r w:rsidRPr="00942196">
              <w:rPr>
                <w:i/>
                <w:iCs/>
                <w:color w:val="000000" w:themeColor="text1"/>
                <w:sz w:val="22"/>
                <w:szCs w:val="22"/>
                <w:lang w:eastAsia="ro-RO"/>
              </w:rPr>
              <w:t>Afișaje electronice</w:t>
            </w:r>
          </w:p>
        </w:tc>
        <w:tc>
          <w:tcPr>
            <w:tcW w:w="163" w:type="pct"/>
            <w:tcBorders>
              <w:top w:val="outset" w:sz="6" w:space="0" w:color="auto"/>
              <w:left w:val="outset" w:sz="6" w:space="0" w:color="auto"/>
              <w:right w:val="outset" w:sz="6" w:space="0" w:color="auto"/>
            </w:tcBorders>
            <w:shd w:val="clear" w:color="auto" w:fill="FFFFFF"/>
            <w:hideMark/>
          </w:tcPr>
          <w:p w14:paraId="2BA86005" w14:textId="69A3A392" w:rsidR="00455639" w:rsidRPr="00942196" w:rsidRDefault="00D74C41" w:rsidP="00D74C41">
            <w:pPr>
              <w:spacing w:before="60" w:after="60"/>
              <w:ind w:firstLine="0"/>
              <w:jc w:val="center"/>
              <w:rPr>
                <w:color w:val="000000" w:themeColor="text1"/>
                <w:sz w:val="22"/>
                <w:szCs w:val="22"/>
                <w:lang w:eastAsia="ro-RO"/>
              </w:rPr>
            </w:pPr>
            <w:r w:rsidRPr="00942196">
              <w:rPr>
                <w:color w:val="000000" w:themeColor="text1"/>
                <w:sz w:val="22"/>
                <w:szCs w:val="22"/>
                <w:lang w:eastAsia="ro-RO"/>
              </w:rPr>
              <w:t>1</w:t>
            </w:r>
          </w:p>
        </w:tc>
        <w:tc>
          <w:tcPr>
            <w:tcW w:w="230" w:type="pct"/>
            <w:tcBorders>
              <w:top w:val="outset" w:sz="6" w:space="0" w:color="auto"/>
              <w:left w:val="outset" w:sz="6" w:space="0" w:color="auto"/>
              <w:right w:val="outset" w:sz="6" w:space="0" w:color="auto"/>
            </w:tcBorders>
            <w:shd w:val="clear" w:color="auto" w:fill="FFFFFF"/>
            <w:hideMark/>
          </w:tcPr>
          <w:p w14:paraId="75787B13" w14:textId="018F78FC" w:rsidR="00455639" w:rsidRPr="00942196" w:rsidRDefault="00D74C41"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1</w:t>
            </w:r>
          </w:p>
          <w:p w14:paraId="2A16913F" w14:textId="77777777" w:rsidR="00455639" w:rsidRPr="00942196" w:rsidRDefault="00455639" w:rsidP="00721B46">
            <w:pPr>
              <w:ind w:firstLine="0"/>
              <w:jc w:val="center"/>
              <w:rPr>
                <w:color w:val="000000" w:themeColor="text1"/>
                <w:sz w:val="22"/>
                <w:szCs w:val="22"/>
                <w:lang w:eastAsia="ro-RO"/>
              </w:rPr>
            </w:pPr>
          </w:p>
        </w:tc>
        <w:tc>
          <w:tcPr>
            <w:tcW w:w="230" w:type="pct"/>
            <w:tcBorders>
              <w:top w:val="outset" w:sz="6" w:space="0" w:color="auto"/>
              <w:left w:val="outset" w:sz="6" w:space="0" w:color="auto"/>
              <w:right w:val="outset" w:sz="6" w:space="0" w:color="auto"/>
            </w:tcBorders>
            <w:shd w:val="clear" w:color="auto" w:fill="FFFFFF"/>
            <w:hideMark/>
          </w:tcPr>
          <w:p w14:paraId="24B7AF9B" w14:textId="27138D50" w:rsidR="00455639" w:rsidRPr="00942196" w:rsidRDefault="00D74C41" w:rsidP="00D74C41">
            <w:pPr>
              <w:spacing w:before="60" w:after="60"/>
              <w:ind w:firstLine="0"/>
              <w:jc w:val="center"/>
              <w:rPr>
                <w:color w:val="000000" w:themeColor="text1"/>
                <w:sz w:val="22"/>
                <w:szCs w:val="22"/>
                <w:lang w:eastAsia="ro-RO"/>
              </w:rPr>
            </w:pPr>
            <w:r w:rsidRPr="00942196">
              <w:rPr>
                <w:color w:val="000000" w:themeColor="text1"/>
                <w:sz w:val="22"/>
                <w:szCs w:val="22"/>
                <w:lang w:eastAsia="ro-RO"/>
              </w:rPr>
              <w:t>2</w:t>
            </w:r>
          </w:p>
        </w:tc>
        <w:tc>
          <w:tcPr>
            <w:tcW w:w="436" w:type="pct"/>
            <w:tcBorders>
              <w:top w:val="outset" w:sz="6" w:space="0" w:color="auto"/>
              <w:left w:val="outset" w:sz="6" w:space="0" w:color="auto"/>
              <w:right w:val="outset" w:sz="6" w:space="0" w:color="auto"/>
            </w:tcBorders>
            <w:shd w:val="clear" w:color="auto" w:fill="FFFFFF"/>
            <w:hideMark/>
          </w:tcPr>
          <w:p w14:paraId="40ED18A2" w14:textId="76DFF31A" w:rsidR="00455639" w:rsidRPr="00942196" w:rsidRDefault="00455639" w:rsidP="00D74C41">
            <w:pPr>
              <w:spacing w:before="60" w:after="60"/>
              <w:ind w:firstLine="0"/>
              <w:jc w:val="center"/>
              <w:rPr>
                <w:color w:val="000000" w:themeColor="text1"/>
                <w:sz w:val="22"/>
                <w:szCs w:val="22"/>
                <w:lang w:eastAsia="ro-RO"/>
              </w:rPr>
            </w:pPr>
            <w:r w:rsidRPr="00942196">
              <w:rPr>
                <w:color w:val="000000" w:themeColor="text1"/>
                <w:sz w:val="22"/>
                <w:szCs w:val="22"/>
                <w:lang w:eastAsia="ro-RO"/>
              </w:rPr>
              <w:t>2</w:t>
            </w:r>
          </w:p>
        </w:tc>
      </w:tr>
      <w:tr w:rsidR="00455639" w:rsidRPr="00942196" w14:paraId="38A1DF7F" w14:textId="77777777" w:rsidTr="00455639">
        <w:tc>
          <w:tcPr>
            <w:tcW w:w="3941" w:type="pct"/>
            <w:tcBorders>
              <w:top w:val="outset" w:sz="6" w:space="0" w:color="auto"/>
              <w:left w:val="outset" w:sz="6" w:space="0" w:color="auto"/>
              <w:bottom w:val="outset" w:sz="6" w:space="0" w:color="auto"/>
              <w:right w:val="outset" w:sz="6" w:space="0" w:color="auto"/>
            </w:tcBorders>
            <w:shd w:val="clear" w:color="auto" w:fill="FFFFFF"/>
            <w:hideMark/>
          </w:tcPr>
          <w:p w14:paraId="75E1F494" w14:textId="77777777" w:rsidR="00455639" w:rsidRPr="00942196" w:rsidRDefault="00455639" w:rsidP="00721B46">
            <w:pPr>
              <w:spacing w:before="60" w:after="60"/>
              <w:ind w:firstLine="0"/>
              <w:rPr>
                <w:color w:val="000000" w:themeColor="text1"/>
                <w:sz w:val="22"/>
                <w:szCs w:val="22"/>
                <w:lang w:eastAsia="ro-RO"/>
              </w:rPr>
            </w:pPr>
            <w:r w:rsidRPr="00942196">
              <w:rPr>
                <w:color w:val="000000" w:themeColor="text1"/>
                <w:sz w:val="22"/>
                <w:szCs w:val="22"/>
                <w:lang w:eastAsia="ro-RO"/>
              </w:rPr>
              <w:t>5.12  </w:t>
            </w:r>
            <w:r w:rsidRPr="00942196">
              <w:rPr>
                <w:i/>
                <w:iCs/>
                <w:color w:val="000000" w:themeColor="text1"/>
                <w:sz w:val="22"/>
                <w:szCs w:val="22"/>
                <w:lang w:eastAsia="ro-RO"/>
              </w:rPr>
              <w:t>Dispozitive de citire electrostatică</w:t>
            </w:r>
          </w:p>
        </w:tc>
        <w:tc>
          <w:tcPr>
            <w:tcW w:w="163" w:type="pct"/>
            <w:tcBorders>
              <w:top w:val="outset" w:sz="6" w:space="0" w:color="auto"/>
              <w:left w:val="outset" w:sz="6" w:space="0" w:color="auto"/>
              <w:right w:val="outset" w:sz="6" w:space="0" w:color="auto"/>
            </w:tcBorders>
            <w:shd w:val="clear" w:color="auto" w:fill="FFFFFF"/>
            <w:hideMark/>
          </w:tcPr>
          <w:p w14:paraId="7870C17B" w14:textId="77777777" w:rsidR="00455639" w:rsidRPr="00942196" w:rsidRDefault="00455639"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1</w:t>
            </w:r>
          </w:p>
        </w:tc>
        <w:tc>
          <w:tcPr>
            <w:tcW w:w="230" w:type="pct"/>
            <w:tcBorders>
              <w:top w:val="outset" w:sz="6" w:space="0" w:color="auto"/>
              <w:left w:val="outset" w:sz="6" w:space="0" w:color="auto"/>
              <w:right w:val="outset" w:sz="6" w:space="0" w:color="auto"/>
            </w:tcBorders>
            <w:shd w:val="clear" w:color="auto" w:fill="FFFFFF"/>
            <w:hideMark/>
          </w:tcPr>
          <w:p w14:paraId="18BB854C" w14:textId="6F94CED1" w:rsidR="00455639" w:rsidRPr="00942196" w:rsidRDefault="00D74C41"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1</w:t>
            </w:r>
          </w:p>
        </w:tc>
        <w:tc>
          <w:tcPr>
            <w:tcW w:w="230" w:type="pct"/>
            <w:tcBorders>
              <w:top w:val="outset" w:sz="6" w:space="0" w:color="auto"/>
              <w:left w:val="outset" w:sz="6" w:space="0" w:color="auto"/>
              <w:right w:val="outset" w:sz="6" w:space="0" w:color="auto"/>
            </w:tcBorders>
            <w:shd w:val="clear" w:color="auto" w:fill="FFFFFF"/>
            <w:hideMark/>
          </w:tcPr>
          <w:p w14:paraId="6CF56097" w14:textId="77777777" w:rsidR="00455639" w:rsidRPr="00942196" w:rsidRDefault="00455639"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2</w:t>
            </w:r>
          </w:p>
        </w:tc>
        <w:tc>
          <w:tcPr>
            <w:tcW w:w="436" w:type="pct"/>
            <w:tcBorders>
              <w:top w:val="outset" w:sz="6" w:space="0" w:color="auto"/>
              <w:left w:val="outset" w:sz="6" w:space="0" w:color="auto"/>
              <w:right w:val="outset" w:sz="6" w:space="0" w:color="auto"/>
            </w:tcBorders>
            <w:shd w:val="clear" w:color="auto" w:fill="FFFFFF"/>
            <w:hideMark/>
          </w:tcPr>
          <w:p w14:paraId="1344273C" w14:textId="36B0DDD7" w:rsidR="00455639" w:rsidRPr="00942196" w:rsidRDefault="00455639" w:rsidP="00D74C41">
            <w:pPr>
              <w:spacing w:before="60" w:after="60"/>
              <w:ind w:firstLine="0"/>
              <w:jc w:val="center"/>
              <w:rPr>
                <w:color w:val="000000" w:themeColor="text1"/>
                <w:sz w:val="22"/>
                <w:szCs w:val="22"/>
                <w:lang w:eastAsia="ro-RO"/>
              </w:rPr>
            </w:pPr>
            <w:r w:rsidRPr="00942196">
              <w:rPr>
                <w:color w:val="000000" w:themeColor="text1"/>
                <w:sz w:val="22"/>
                <w:szCs w:val="22"/>
                <w:lang w:eastAsia="ro-RO"/>
              </w:rPr>
              <w:t>2</w:t>
            </w:r>
          </w:p>
        </w:tc>
      </w:tr>
      <w:tr w:rsidR="00455639" w:rsidRPr="00942196" w14:paraId="6797010F" w14:textId="77777777" w:rsidTr="00455639">
        <w:tc>
          <w:tcPr>
            <w:tcW w:w="3941" w:type="pct"/>
            <w:tcBorders>
              <w:top w:val="outset" w:sz="6" w:space="0" w:color="auto"/>
              <w:left w:val="outset" w:sz="6" w:space="0" w:color="auto"/>
              <w:bottom w:val="outset" w:sz="6" w:space="0" w:color="auto"/>
              <w:right w:val="outset" w:sz="6" w:space="0" w:color="auto"/>
            </w:tcBorders>
            <w:shd w:val="clear" w:color="auto" w:fill="FFFFFF"/>
            <w:hideMark/>
          </w:tcPr>
          <w:p w14:paraId="75193F07" w14:textId="77777777" w:rsidR="00455639" w:rsidRPr="00942196" w:rsidRDefault="00455639" w:rsidP="00721B46">
            <w:pPr>
              <w:spacing w:before="60" w:after="60"/>
              <w:ind w:firstLine="0"/>
              <w:rPr>
                <w:color w:val="000000" w:themeColor="text1"/>
                <w:sz w:val="22"/>
                <w:szCs w:val="22"/>
                <w:lang w:eastAsia="ro-RO"/>
              </w:rPr>
            </w:pPr>
            <w:r w:rsidRPr="00942196">
              <w:rPr>
                <w:color w:val="000000" w:themeColor="text1"/>
                <w:sz w:val="22"/>
                <w:szCs w:val="22"/>
                <w:lang w:eastAsia="ro-RO"/>
              </w:rPr>
              <w:lastRenderedPageBreak/>
              <w:t>5.13  </w:t>
            </w:r>
            <w:r w:rsidRPr="00942196">
              <w:rPr>
                <w:i/>
                <w:iCs/>
                <w:color w:val="000000" w:themeColor="text1"/>
                <w:sz w:val="22"/>
                <w:szCs w:val="22"/>
                <w:lang w:eastAsia="ro-RO"/>
              </w:rPr>
              <w:t>Controlul managementului software</w:t>
            </w:r>
          </w:p>
        </w:tc>
        <w:tc>
          <w:tcPr>
            <w:tcW w:w="163" w:type="pct"/>
            <w:tcBorders>
              <w:top w:val="outset" w:sz="6" w:space="0" w:color="auto"/>
              <w:left w:val="outset" w:sz="6" w:space="0" w:color="auto"/>
              <w:right w:val="outset" w:sz="6" w:space="0" w:color="auto"/>
            </w:tcBorders>
            <w:shd w:val="clear" w:color="auto" w:fill="FFFFFF"/>
            <w:hideMark/>
          </w:tcPr>
          <w:p w14:paraId="6493F8F6" w14:textId="77777777" w:rsidR="00455639" w:rsidRPr="00942196" w:rsidRDefault="00455639"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w:t>
            </w:r>
          </w:p>
        </w:tc>
        <w:tc>
          <w:tcPr>
            <w:tcW w:w="230" w:type="pct"/>
            <w:tcBorders>
              <w:top w:val="outset" w:sz="6" w:space="0" w:color="auto"/>
              <w:left w:val="outset" w:sz="6" w:space="0" w:color="auto"/>
              <w:right w:val="outset" w:sz="6" w:space="0" w:color="auto"/>
            </w:tcBorders>
            <w:shd w:val="clear" w:color="auto" w:fill="FFFFFF"/>
            <w:hideMark/>
          </w:tcPr>
          <w:p w14:paraId="1BC2D44E" w14:textId="135059C0" w:rsidR="00455639" w:rsidRPr="00942196" w:rsidRDefault="00D74C41"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1</w:t>
            </w:r>
          </w:p>
        </w:tc>
        <w:tc>
          <w:tcPr>
            <w:tcW w:w="230" w:type="pct"/>
            <w:tcBorders>
              <w:top w:val="outset" w:sz="6" w:space="0" w:color="auto"/>
              <w:left w:val="outset" w:sz="6" w:space="0" w:color="auto"/>
              <w:right w:val="outset" w:sz="6" w:space="0" w:color="auto"/>
            </w:tcBorders>
            <w:shd w:val="clear" w:color="auto" w:fill="FFFFFF"/>
            <w:hideMark/>
          </w:tcPr>
          <w:p w14:paraId="1C576D22" w14:textId="06BE9807" w:rsidR="00455639" w:rsidRPr="00942196" w:rsidRDefault="00D74C41"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2</w:t>
            </w:r>
          </w:p>
        </w:tc>
        <w:tc>
          <w:tcPr>
            <w:tcW w:w="436" w:type="pct"/>
            <w:tcBorders>
              <w:top w:val="outset" w:sz="6" w:space="0" w:color="auto"/>
              <w:left w:val="outset" w:sz="6" w:space="0" w:color="auto"/>
              <w:right w:val="outset" w:sz="6" w:space="0" w:color="auto"/>
            </w:tcBorders>
            <w:shd w:val="clear" w:color="auto" w:fill="FFFFFF"/>
            <w:hideMark/>
          </w:tcPr>
          <w:p w14:paraId="37D0FD6D" w14:textId="6252D608" w:rsidR="00455639" w:rsidRPr="00942196" w:rsidRDefault="00455639" w:rsidP="00D74C41">
            <w:pPr>
              <w:spacing w:before="60" w:after="60"/>
              <w:ind w:firstLine="0"/>
              <w:jc w:val="center"/>
              <w:rPr>
                <w:color w:val="000000" w:themeColor="text1"/>
                <w:sz w:val="22"/>
                <w:szCs w:val="22"/>
                <w:lang w:eastAsia="ro-RO"/>
              </w:rPr>
            </w:pPr>
            <w:r w:rsidRPr="00942196">
              <w:rPr>
                <w:color w:val="000000" w:themeColor="text1"/>
                <w:sz w:val="22"/>
                <w:szCs w:val="22"/>
                <w:lang w:eastAsia="ro-RO"/>
              </w:rPr>
              <w:t>2</w:t>
            </w:r>
          </w:p>
        </w:tc>
      </w:tr>
      <w:tr w:rsidR="00455639" w:rsidRPr="00942196" w14:paraId="3FACC7FC" w14:textId="77777777" w:rsidTr="00455639">
        <w:tc>
          <w:tcPr>
            <w:tcW w:w="3941" w:type="pct"/>
            <w:tcBorders>
              <w:top w:val="outset" w:sz="6" w:space="0" w:color="auto"/>
              <w:left w:val="outset" w:sz="6" w:space="0" w:color="auto"/>
              <w:bottom w:val="outset" w:sz="6" w:space="0" w:color="auto"/>
              <w:right w:val="outset" w:sz="6" w:space="0" w:color="auto"/>
            </w:tcBorders>
            <w:shd w:val="clear" w:color="auto" w:fill="FFFFFF"/>
            <w:hideMark/>
          </w:tcPr>
          <w:p w14:paraId="6E6791F0" w14:textId="77777777" w:rsidR="00455639" w:rsidRPr="00942196" w:rsidRDefault="00455639" w:rsidP="00721B46">
            <w:pPr>
              <w:spacing w:before="60" w:after="60"/>
              <w:ind w:firstLine="0"/>
              <w:rPr>
                <w:color w:val="000000" w:themeColor="text1"/>
                <w:sz w:val="22"/>
                <w:szCs w:val="22"/>
                <w:lang w:eastAsia="ro-RO"/>
              </w:rPr>
            </w:pPr>
            <w:r w:rsidRPr="00942196">
              <w:rPr>
                <w:color w:val="000000" w:themeColor="text1"/>
                <w:sz w:val="22"/>
                <w:szCs w:val="22"/>
                <w:lang w:eastAsia="ro-RO"/>
              </w:rPr>
              <w:t>5.14  </w:t>
            </w:r>
            <w:r w:rsidRPr="00942196">
              <w:rPr>
                <w:i/>
                <w:iCs/>
                <w:color w:val="000000" w:themeColor="text1"/>
                <w:sz w:val="22"/>
                <w:szCs w:val="22"/>
                <w:lang w:eastAsia="ro-RO"/>
              </w:rPr>
              <w:t>Mediul electromagnetic</w:t>
            </w:r>
          </w:p>
        </w:tc>
        <w:tc>
          <w:tcPr>
            <w:tcW w:w="163" w:type="pct"/>
            <w:tcBorders>
              <w:top w:val="outset" w:sz="6" w:space="0" w:color="auto"/>
              <w:left w:val="outset" w:sz="6" w:space="0" w:color="auto"/>
              <w:right w:val="outset" w:sz="6" w:space="0" w:color="auto"/>
            </w:tcBorders>
            <w:shd w:val="clear" w:color="auto" w:fill="FFFFFF"/>
            <w:hideMark/>
          </w:tcPr>
          <w:p w14:paraId="16568F0A" w14:textId="77777777" w:rsidR="00455639" w:rsidRPr="00942196" w:rsidRDefault="00455639"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w:t>
            </w:r>
          </w:p>
        </w:tc>
        <w:tc>
          <w:tcPr>
            <w:tcW w:w="230" w:type="pct"/>
            <w:tcBorders>
              <w:top w:val="outset" w:sz="6" w:space="0" w:color="auto"/>
              <w:left w:val="outset" w:sz="6" w:space="0" w:color="auto"/>
              <w:right w:val="outset" w:sz="6" w:space="0" w:color="auto"/>
            </w:tcBorders>
            <w:shd w:val="clear" w:color="auto" w:fill="FFFFFF"/>
            <w:hideMark/>
          </w:tcPr>
          <w:p w14:paraId="11BA2703" w14:textId="0C6C9808" w:rsidR="00455639" w:rsidRPr="00942196" w:rsidRDefault="00D74C41"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1</w:t>
            </w:r>
          </w:p>
        </w:tc>
        <w:tc>
          <w:tcPr>
            <w:tcW w:w="230" w:type="pct"/>
            <w:tcBorders>
              <w:top w:val="outset" w:sz="6" w:space="0" w:color="auto"/>
              <w:left w:val="outset" w:sz="6" w:space="0" w:color="auto"/>
              <w:right w:val="outset" w:sz="6" w:space="0" w:color="auto"/>
            </w:tcBorders>
            <w:shd w:val="clear" w:color="auto" w:fill="FFFFFF"/>
            <w:hideMark/>
          </w:tcPr>
          <w:p w14:paraId="2D77504B" w14:textId="77777777" w:rsidR="00455639" w:rsidRPr="00942196" w:rsidRDefault="00455639"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2</w:t>
            </w:r>
          </w:p>
        </w:tc>
        <w:tc>
          <w:tcPr>
            <w:tcW w:w="436" w:type="pct"/>
            <w:tcBorders>
              <w:top w:val="outset" w:sz="6" w:space="0" w:color="auto"/>
              <w:left w:val="outset" w:sz="6" w:space="0" w:color="auto"/>
              <w:right w:val="outset" w:sz="6" w:space="0" w:color="auto"/>
            </w:tcBorders>
            <w:shd w:val="clear" w:color="auto" w:fill="FFFFFF"/>
            <w:hideMark/>
          </w:tcPr>
          <w:p w14:paraId="7D3D9C94" w14:textId="57DDE3B5" w:rsidR="00455639" w:rsidRPr="00942196" w:rsidRDefault="00455639" w:rsidP="00D74C41">
            <w:pPr>
              <w:spacing w:before="60" w:after="60"/>
              <w:ind w:firstLine="0"/>
              <w:jc w:val="center"/>
              <w:rPr>
                <w:color w:val="000000" w:themeColor="text1"/>
                <w:sz w:val="22"/>
                <w:szCs w:val="22"/>
                <w:lang w:eastAsia="ro-RO"/>
              </w:rPr>
            </w:pPr>
            <w:r w:rsidRPr="00942196">
              <w:rPr>
                <w:color w:val="000000" w:themeColor="text1"/>
                <w:sz w:val="22"/>
                <w:szCs w:val="22"/>
                <w:lang w:eastAsia="ro-RO"/>
              </w:rPr>
              <w:t>2</w:t>
            </w:r>
          </w:p>
        </w:tc>
      </w:tr>
      <w:tr w:rsidR="00455639" w:rsidRPr="00942196" w14:paraId="3543D5C9" w14:textId="77777777" w:rsidTr="00455639">
        <w:tc>
          <w:tcPr>
            <w:tcW w:w="3941" w:type="pct"/>
            <w:tcBorders>
              <w:top w:val="outset" w:sz="6" w:space="0" w:color="auto"/>
              <w:left w:val="outset" w:sz="6" w:space="0" w:color="auto"/>
              <w:bottom w:val="outset" w:sz="6" w:space="0" w:color="auto"/>
              <w:right w:val="outset" w:sz="6" w:space="0" w:color="auto"/>
            </w:tcBorders>
            <w:shd w:val="clear" w:color="auto" w:fill="FFFFFF"/>
            <w:hideMark/>
          </w:tcPr>
          <w:p w14:paraId="0ABF8ED7" w14:textId="77777777" w:rsidR="00455639" w:rsidRPr="00942196" w:rsidRDefault="00455639" w:rsidP="00721B46">
            <w:pPr>
              <w:spacing w:before="60" w:after="60"/>
              <w:ind w:firstLine="0"/>
              <w:rPr>
                <w:color w:val="000000" w:themeColor="text1"/>
                <w:sz w:val="22"/>
                <w:szCs w:val="22"/>
                <w:lang w:eastAsia="ro-RO"/>
              </w:rPr>
            </w:pPr>
            <w:r w:rsidRPr="00942196">
              <w:rPr>
                <w:color w:val="000000" w:themeColor="text1"/>
                <w:sz w:val="22"/>
                <w:szCs w:val="22"/>
                <w:lang w:eastAsia="ro-RO"/>
              </w:rPr>
              <w:t>5.15  </w:t>
            </w:r>
            <w:r w:rsidRPr="00942196">
              <w:rPr>
                <w:i/>
                <w:iCs/>
                <w:color w:val="000000" w:themeColor="text1"/>
                <w:sz w:val="22"/>
                <w:szCs w:val="22"/>
                <w:lang w:eastAsia="ro-RO"/>
              </w:rPr>
              <w:t>Sisteme electronice/digitale specifice aeronavelor</w:t>
            </w:r>
          </w:p>
        </w:tc>
        <w:tc>
          <w:tcPr>
            <w:tcW w:w="163" w:type="pct"/>
            <w:tcBorders>
              <w:top w:val="outset" w:sz="6" w:space="0" w:color="auto"/>
              <w:left w:val="outset" w:sz="6" w:space="0" w:color="auto"/>
              <w:right w:val="outset" w:sz="6" w:space="0" w:color="auto"/>
            </w:tcBorders>
            <w:shd w:val="clear" w:color="auto" w:fill="FFFFFF"/>
            <w:hideMark/>
          </w:tcPr>
          <w:p w14:paraId="71D7912A" w14:textId="18502D81" w:rsidR="00455639" w:rsidRPr="00942196" w:rsidRDefault="00D74C41"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1</w:t>
            </w:r>
          </w:p>
        </w:tc>
        <w:tc>
          <w:tcPr>
            <w:tcW w:w="230" w:type="pct"/>
            <w:tcBorders>
              <w:top w:val="outset" w:sz="6" w:space="0" w:color="auto"/>
              <w:left w:val="outset" w:sz="6" w:space="0" w:color="auto"/>
              <w:right w:val="outset" w:sz="6" w:space="0" w:color="auto"/>
            </w:tcBorders>
            <w:shd w:val="clear" w:color="auto" w:fill="FFFFFF"/>
            <w:hideMark/>
          </w:tcPr>
          <w:p w14:paraId="75E8E7E6" w14:textId="15FBAB89" w:rsidR="00455639" w:rsidRPr="00942196" w:rsidRDefault="00D74C41"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1</w:t>
            </w:r>
          </w:p>
        </w:tc>
        <w:tc>
          <w:tcPr>
            <w:tcW w:w="230" w:type="pct"/>
            <w:tcBorders>
              <w:top w:val="outset" w:sz="6" w:space="0" w:color="auto"/>
              <w:left w:val="outset" w:sz="6" w:space="0" w:color="auto"/>
              <w:right w:val="outset" w:sz="6" w:space="0" w:color="auto"/>
            </w:tcBorders>
            <w:shd w:val="clear" w:color="auto" w:fill="FFFFFF"/>
            <w:hideMark/>
          </w:tcPr>
          <w:p w14:paraId="03155546" w14:textId="08BA8076" w:rsidR="00455639" w:rsidRPr="00942196" w:rsidRDefault="00D74C41"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1</w:t>
            </w:r>
          </w:p>
        </w:tc>
        <w:tc>
          <w:tcPr>
            <w:tcW w:w="436" w:type="pct"/>
            <w:tcBorders>
              <w:top w:val="outset" w:sz="6" w:space="0" w:color="auto"/>
              <w:left w:val="outset" w:sz="6" w:space="0" w:color="auto"/>
              <w:right w:val="outset" w:sz="6" w:space="0" w:color="auto"/>
            </w:tcBorders>
            <w:shd w:val="clear" w:color="auto" w:fill="FFFFFF"/>
            <w:hideMark/>
          </w:tcPr>
          <w:p w14:paraId="7AC6BCBF" w14:textId="1EE2CC27" w:rsidR="00455639" w:rsidRPr="00942196" w:rsidRDefault="00455639" w:rsidP="00721B46">
            <w:pPr>
              <w:spacing w:before="60" w:after="60"/>
              <w:ind w:firstLine="0"/>
              <w:jc w:val="center"/>
              <w:rPr>
                <w:color w:val="000000" w:themeColor="text1"/>
                <w:sz w:val="22"/>
                <w:szCs w:val="22"/>
                <w:lang w:eastAsia="ro-RO"/>
              </w:rPr>
            </w:pPr>
            <w:r w:rsidRPr="00942196">
              <w:rPr>
                <w:color w:val="000000" w:themeColor="text1"/>
                <w:sz w:val="22"/>
                <w:szCs w:val="22"/>
                <w:lang w:eastAsia="ro-RO"/>
              </w:rPr>
              <w:t>1</w:t>
            </w:r>
          </w:p>
        </w:tc>
      </w:tr>
    </w:tbl>
    <w:p w14:paraId="3755D86D" w14:textId="77777777" w:rsidR="00136EE2" w:rsidRPr="00116F3B" w:rsidRDefault="00136EE2" w:rsidP="00136EE2">
      <w:pPr>
        <w:spacing w:line="259" w:lineRule="auto"/>
        <w:ind w:firstLine="0"/>
        <w:rPr>
          <w:rFonts w:eastAsia="Calibri"/>
          <w:b/>
          <w:sz w:val="24"/>
          <w:szCs w:val="24"/>
        </w:rPr>
      </w:pPr>
    </w:p>
    <w:p w14:paraId="735C9886" w14:textId="77777777" w:rsidR="00136EE2" w:rsidRPr="00116F3B" w:rsidRDefault="00136EE2" w:rsidP="00942196">
      <w:pPr>
        <w:spacing w:line="259" w:lineRule="auto"/>
        <w:ind w:firstLine="0"/>
        <w:rPr>
          <w:rFonts w:eastAsia="Calibri"/>
          <w:b/>
          <w:sz w:val="24"/>
          <w:szCs w:val="24"/>
        </w:rPr>
      </w:pPr>
      <w:r w:rsidRPr="00116F3B">
        <w:rPr>
          <w:rFonts w:eastAsia="Calibri"/>
          <w:b/>
          <w:sz w:val="24"/>
          <w:szCs w:val="24"/>
        </w:rPr>
        <w:t xml:space="preserve">MODULUL 6. MATERIALE </w:t>
      </w:r>
      <w:r w:rsidR="00393069" w:rsidRPr="00116F3B">
        <w:rPr>
          <w:rFonts w:eastAsia="Calibri"/>
          <w:b/>
          <w:sz w:val="24"/>
          <w:szCs w:val="24"/>
        </w:rPr>
        <w:t>Ș</w:t>
      </w:r>
      <w:r w:rsidRPr="00116F3B">
        <w:rPr>
          <w:rFonts w:eastAsia="Calibri"/>
          <w:b/>
          <w:sz w:val="24"/>
          <w:szCs w:val="24"/>
        </w:rPr>
        <w:t>I HAR</w:t>
      </w:r>
      <w:r w:rsidR="009137C8" w:rsidRPr="00116F3B">
        <w:rPr>
          <w:rFonts w:eastAsia="Calibri"/>
          <w:b/>
          <w:sz w:val="24"/>
          <w:szCs w:val="24"/>
        </w:rPr>
        <w:t>D</w:t>
      </w:r>
      <w:r w:rsidRPr="00116F3B">
        <w:rPr>
          <w:rFonts w:eastAsia="Calibri"/>
          <w:b/>
          <w:sz w:val="24"/>
          <w:szCs w:val="24"/>
        </w:rPr>
        <w:t>WARE</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7198"/>
        <w:gridCol w:w="786"/>
        <w:gridCol w:w="478"/>
        <w:gridCol w:w="651"/>
      </w:tblGrid>
      <w:tr w:rsidR="00721B46" w:rsidRPr="00942196" w14:paraId="2ACC884F" w14:textId="77777777" w:rsidTr="00A25C26">
        <w:trPr>
          <w:trHeight w:val="283"/>
        </w:trPr>
        <w:tc>
          <w:tcPr>
            <w:tcW w:w="3950"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42543F18" w14:textId="1B6FE568" w:rsidR="00136EE2" w:rsidRPr="00942196" w:rsidRDefault="00A25C26" w:rsidP="00721B46">
            <w:pPr>
              <w:ind w:firstLine="0"/>
              <w:jc w:val="center"/>
              <w:rPr>
                <w:b/>
                <w:bCs/>
                <w:color w:val="000000" w:themeColor="text1"/>
                <w:sz w:val="22"/>
                <w:szCs w:val="22"/>
                <w:lang w:eastAsia="ro-RO"/>
              </w:rPr>
            </w:pPr>
            <w:r w:rsidRPr="00942196">
              <w:rPr>
                <w:b/>
                <w:bCs/>
                <w:color w:val="000000" w:themeColor="text1"/>
                <w:sz w:val="22"/>
                <w:szCs w:val="22"/>
                <w:lang w:eastAsia="ro-RO"/>
              </w:rPr>
              <w:t>MODULUL 6. MATERIALE ȘI HARDWARE</w:t>
            </w:r>
            <w:r w:rsidR="00136EE2" w:rsidRPr="00942196">
              <w:rPr>
                <w:b/>
                <w:bCs/>
                <w:color w:val="000000" w:themeColor="text1"/>
                <w:sz w:val="22"/>
                <w:szCs w:val="22"/>
                <w:lang w:eastAsia="ro-RO"/>
              </w:rPr>
              <w:t> </w:t>
            </w:r>
          </w:p>
        </w:tc>
        <w:tc>
          <w:tcPr>
            <w:tcW w:w="1050"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350563A5" w14:textId="77777777" w:rsidR="00136EE2" w:rsidRPr="00942196" w:rsidRDefault="00136EE2" w:rsidP="00721B46">
            <w:pPr>
              <w:ind w:firstLine="0"/>
              <w:jc w:val="center"/>
              <w:rPr>
                <w:b/>
                <w:bCs/>
                <w:color w:val="000000" w:themeColor="text1"/>
                <w:sz w:val="22"/>
                <w:szCs w:val="22"/>
                <w:lang w:eastAsia="ro-RO"/>
              </w:rPr>
            </w:pPr>
            <w:r w:rsidRPr="00942196">
              <w:rPr>
                <w:b/>
                <w:bCs/>
                <w:color w:val="000000" w:themeColor="text1"/>
                <w:sz w:val="22"/>
                <w:szCs w:val="22"/>
                <w:lang w:eastAsia="ro-RO"/>
              </w:rPr>
              <w:t>NIVEL</w:t>
            </w:r>
          </w:p>
        </w:tc>
      </w:tr>
      <w:tr w:rsidR="00A25C26" w:rsidRPr="00942196" w14:paraId="3A88DD4C" w14:textId="77777777" w:rsidTr="007C5D73">
        <w:tc>
          <w:tcPr>
            <w:tcW w:w="3950"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96109A" w14:textId="77777777" w:rsidR="00A25C26" w:rsidRPr="00942196" w:rsidRDefault="00A25C26" w:rsidP="00721B46">
            <w:pPr>
              <w:ind w:firstLine="0"/>
              <w:jc w:val="center"/>
              <w:rPr>
                <w:b/>
                <w:bCs/>
                <w:color w:val="000000" w:themeColor="text1"/>
                <w:sz w:val="22"/>
                <w:szCs w:val="22"/>
                <w:lang w:eastAsia="ro-RO"/>
              </w:rPr>
            </w:pPr>
          </w:p>
        </w:tc>
        <w:tc>
          <w:tcPr>
            <w:tcW w:w="4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F078584" w14:textId="77777777" w:rsidR="00A25C26" w:rsidRPr="00942196" w:rsidRDefault="00A25C26" w:rsidP="00721B46">
            <w:pPr>
              <w:ind w:firstLine="0"/>
              <w:jc w:val="center"/>
              <w:rPr>
                <w:b/>
                <w:bCs/>
                <w:color w:val="000000" w:themeColor="text1"/>
                <w:sz w:val="22"/>
                <w:szCs w:val="22"/>
                <w:lang w:eastAsia="ro-RO"/>
              </w:rPr>
            </w:pPr>
            <w:r w:rsidRPr="00942196">
              <w:rPr>
                <w:b/>
                <w:bCs/>
                <w:color w:val="000000" w:themeColor="text1"/>
                <w:sz w:val="22"/>
                <w:szCs w:val="22"/>
                <w:lang w:eastAsia="ro-RO"/>
              </w:rPr>
              <w:t>A</w:t>
            </w:r>
          </w:p>
        </w:tc>
        <w:tc>
          <w:tcPr>
            <w:tcW w:w="26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969C44A" w14:textId="32596FA0" w:rsidR="00A25C26" w:rsidRPr="00942196" w:rsidRDefault="00A25C26" w:rsidP="00721B46">
            <w:pPr>
              <w:ind w:firstLine="0"/>
              <w:jc w:val="center"/>
              <w:rPr>
                <w:b/>
                <w:bCs/>
                <w:color w:val="000000" w:themeColor="text1"/>
                <w:sz w:val="22"/>
                <w:szCs w:val="22"/>
                <w:lang w:eastAsia="ro-RO"/>
              </w:rPr>
            </w:pPr>
            <w:r w:rsidRPr="00942196">
              <w:rPr>
                <w:b/>
                <w:bCs/>
                <w:color w:val="000000" w:themeColor="text1"/>
                <w:sz w:val="22"/>
                <w:szCs w:val="22"/>
                <w:lang w:eastAsia="ro-RO"/>
              </w:rPr>
              <w:t>B1 B3</w:t>
            </w:r>
          </w:p>
          <w:p w14:paraId="4E99DAD1" w14:textId="77777777" w:rsidR="00A25C26" w:rsidRPr="00942196" w:rsidRDefault="00A25C26" w:rsidP="00721B46">
            <w:pPr>
              <w:ind w:firstLine="0"/>
              <w:jc w:val="center"/>
              <w:rPr>
                <w:b/>
                <w:bCs/>
                <w:color w:val="000000" w:themeColor="text1"/>
                <w:sz w:val="22"/>
                <w:szCs w:val="22"/>
                <w:lang w:eastAsia="ro-RO"/>
              </w:rPr>
            </w:pPr>
          </w:p>
        </w:tc>
        <w:tc>
          <w:tcPr>
            <w:tcW w:w="35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9C3BA71" w14:textId="77777777" w:rsidR="00A25C26" w:rsidRPr="00942196" w:rsidRDefault="00A25C26" w:rsidP="00721B46">
            <w:pPr>
              <w:ind w:firstLine="0"/>
              <w:jc w:val="center"/>
              <w:rPr>
                <w:b/>
                <w:bCs/>
                <w:color w:val="000000" w:themeColor="text1"/>
                <w:sz w:val="22"/>
                <w:szCs w:val="22"/>
                <w:lang w:eastAsia="ro-RO"/>
              </w:rPr>
            </w:pPr>
            <w:r w:rsidRPr="00942196">
              <w:rPr>
                <w:b/>
                <w:bCs/>
                <w:color w:val="000000" w:themeColor="text1"/>
                <w:sz w:val="22"/>
                <w:szCs w:val="22"/>
                <w:lang w:eastAsia="ro-RO"/>
              </w:rPr>
              <w:t>B2</w:t>
            </w:r>
          </w:p>
          <w:p w14:paraId="26CA50C2" w14:textId="04D4398D" w:rsidR="00A25C26" w:rsidRPr="00942196" w:rsidRDefault="00A25C26" w:rsidP="00721B46">
            <w:pPr>
              <w:ind w:firstLine="0"/>
              <w:jc w:val="center"/>
              <w:rPr>
                <w:b/>
                <w:bCs/>
                <w:color w:val="000000" w:themeColor="text1"/>
                <w:sz w:val="22"/>
                <w:szCs w:val="22"/>
                <w:lang w:eastAsia="ro-RO"/>
              </w:rPr>
            </w:pPr>
            <w:r w:rsidRPr="00942196">
              <w:rPr>
                <w:b/>
                <w:bCs/>
                <w:color w:val="000000" w:themeColor="text1"/>
                <w:sz w:val="22"/>
                <w:szCs w:val="22"/>
                <w:lang w:eastAsia="ro-RO"/>
              </w:rPr>
              <w:t>B2L</w:t>
            </w:r>
          </w:p>
        </w:tc>
      </w:tr>
      <w:tr w:rsidR="00A25C26" w:rsidRPr="00942196" w14:paraId="234B6FDD" w14:textId="77777777" w:rsidTr="007C5D73">
        <w:tc>
          <w:tcPr>
            <w:tcW w:w="3950" w:type="pct"/>
            <w:tcBorders>
              <w:top w:val="outset" w:sz="6" w:space="0" w:color="auto"/>
              <w:left w:val="outset" w:sz="6" w:space="0" w:color="auto"/>
              <w:bottom w:val="outset" w:sz="6" w:space="0" w:color="auto"/>
              <w:right w:val="outset" w:sz="6" w:space="0" w:color="auto"/>
            </w:tcBorders>
            <w:shd w:val="clear" w:color="auto" w:fill="FFFFFF"/>
            <w:hideMark/>
          </w:tcPr>
          <w:p w14:paraId="2F9E76A4" w14:textId="77777777" w:rsidR="00A25C26" w:rsidRPr="00942196" w:rsidRDefault="00A25C26" w:rsidP="00721B46">
            <w:pPr>
              <w:ind w:firstLine="0"/>
              <w:rPr>
                <w:color w:val="000000" w:themeColor="text1"/>
                <w:sz w:val="22"/>
                <w:szCs w:val="22"/>
                <w:lang w:eastAsia="ro-RO"/>
              </w:rPr>
            </w:pPr>
            <w:r w:rsidRPr="00942196">
              <w:rPr>
                <w:color w:val="000000" w:themeColor="text1"/>
                <w:sz w:val="22"/>
                <w:szCs w:val="22"/>
                <w:lang w:eastAsia="ro-RO"/>
              </w:rPr>
              <w:t>6.1  </w:t>
            </w:r>
            <w:r w:rsidRPr="00942196">
              <w:rPr>
                <w:i/>
                <w:iCs/>
                <w:color w:val="000000" w:themeColor="text1"/>
                <w:sz w:val="22"/>
                <w:szCs w:val="22"/>
                <w:lang w:eastAsia="ro-RO"/>
              </w:rPr>
              <w:t>Materiale pentru aeronave — feroase</w:t>
            </w:r>
          </w:p>
        </w:tc>
        <w:tc>
          <w:tcPr>
            <w:tcW w:w="431" w:type="pct"/>
            <w:tcBorders>
              <w:top w:val="outset" w:sz="6" w:space="0" w:color="auto"/>
              <w:left w:val="outset" w:sz="6" w:space="0" w:color="auto"/>
              <w:bottom w:val="outset" w:sz="6" w:space="0" w:color="auto"/>
              <w:right w:val="outset" w:sz="6" w:space="0" w:color="auto"/>
            </w:tcBorders>
            <w:shd w:val="clear" w:color="auto" w:fill="FFFFFF"/>
            <w:hideMark/>
          </w:tcPr>
          <w:p w14:paraId="6D3A36BC" w14:textId="77777777" w:rsidR="00A25C26" w:rsidRPr="00942196" w:rsidRDefault="00A25C26" w:rsidP="00721B46">
            <w:pPr>
              <w:ind w:firstLine="0"/>
              <w:jc w:val="center"/>
              <w:rPr>
                <w:color w:val="000000" w:themeColor="text1"/>
                <w:sz w:val="22"/>
                <w:szCs w:val="22"/>
                <w:lang w:eastAsia="ro-RO"/>
              </w:rPr>
            </w:pPr>
          </w:p>
        </w:tc>
        <w:tc>
          <w:tcPr>
            <w:tcW w:w="262" w:type="pct"/>
            <w:tcBorders>
              <w:top w:val="outset" w:sz="6" w:space="0" w:color="auto"/>
              <w:left w:val="outset" w:sz="6" w:space="0" w:color="auto"/>
              <w:bottom w:val="outset" w:sz="6" w:space="0" w:color="auto"/>
              <w:right w:val="outset" w:sz="6" w:space="0" w:color="auto"/>
            </w:tcBorders>
            <w:shd w:val="clear" w:color="auto" w:fill="FFFFFF"/>
            <w:hideMark/>
          </w:tcPr>
          <w:p w14:paraId="6D52BD3C" w14:textId="77777777" w:rsidR="00A25C26" w:rsidRPr="00942196" w:rsidRDefault="00A25C26" w:rsidP="00721B46">
            <w:pPr>
              <w:ind w:firstLine="0"/>
              <w:jc w:val="center"/>
              <w:rPr>
                <w:color w:val="000000" w:themeColor="text1"/>
                <w:sz w:val="22"/>
                <w:szCs w:val="22"/>
                <w:lang w:eastAsia="ro-RO"/>
              </w:rPr>
            </w:pPr>
          </w:p>
        </w:tc>
        <w:tc>
          <w:tcPr>
            <w:tcW w:w="357" w:type="pct"/>
            <w:tcBorders>
              <w:top w:val="outset" w:sz="6" w:space="0" w:color="auto"/>
              <w:left w:val="outset" w:sz="6" w:space="0" w:color="auto"/>
              <w:bottom w:val="outset" w:sz="6" w:space="0" w:color="auto"/>
              <w:right w:val="outset" w:sz="6" w:space="0" w:color="auto"/>
            </w:tcBorders>
            <w:shd w:val="clear" w:color="auto" w:fill="FFFFFF"/>
            <w:hideMark/>
          </w:tcPr>
          <w:p w14:paraId="222C948B" w14:textId="77777777" w:rsidR="00A25C26" w:rsidRPr="00942196" w:rsidRDefault="00A25C26" w:rsidP="00721B46">
            <w:pPr>
              <w:ind w:firstLine="0"/>
              <w:jc w:val="center"/>
              <w:rPr>
                <w:color w:val="000000" w:themeColor="text1"/>
                <w:sz w:val="22"/>
                <w:szCs w:val="22"/>
                <w:lang w:eastAsia="ro-RO"/>
              </w:rPr>
            </w:pPr>
          </w:p>
        </w:tc>
      </w:tr>
      <w:tr w:rsidR="00A25C26" w:rsidRPr="00942196" w14:paraId="4B66ADDE" w14:textId="77777777" w:rsidTr="007C5D73">
        <w:tc>
          <w:tcPr>
            <w:tcW w:w="3950" w:type="pct"/>
            <w:tcBorders>
              <w:top w:val="outset" w:sz="6" w:space="0" w:color="auto"/>
              <w:left w:val="outset" w:sz="6" w:space="0" w:color="auto"/>
              <w:bottom w:val="outset" w:sz="6" w:space="0" w:color="auto"/>
              <w:right w:val="outset" w:sz="6" w:space="0" w:color="auto"/>
            </w:tcBorders>
            <w:shd w:val="clear" w:color="auto" w:fill="FFFFFF"/>
            <w:hideMark/>
          </w:tcPr>
          <w:p w14:paraId="04912A02" w14:textId="78814388" w:rsidR="00A25C26" w:rsidRPr="00942196" w:rsidRDefault="00A25C26" w:rsidP="00A25C26">
            <w:pPr>
              <w:ind w:firstLine="0"/>
              <w:rPr>
                <w:color w:val="000000" w:themeColor="text1"/>
                <w:sz w:val="22"/>
                <w:szCs w:val="22"/>
                <w:lang w:eastAsia="ro-RO"/>
              </w:rPr>
            </w:pPr>
            <w:r w:rsidRPr="00942196">
              <w:rPr>
                <w:color w:val="000000" w:themeColor="text1"/>
                <w:sz w:val="22"/>
                <w:szCs w:val="22"/>
                <w:lang w:eastAsia="ro-RO"/>
              </w:rPr>
              <w:t>(a) Oțelurile aliate utilizate pentru aeronave;</w:t>
            </w:r>
          </w:p>
        </w:tc>
        <w:tc>
          <w:tcPr>
            <w:tcW w:w="431" w:type="pct"/>
            <w:tcBorders>
              <w:top w:val="outset" w:sz="6" w:space="0" w:color="auto"/>
              <w:left w:val="outset" w:sz="6" w:space="0" w:color="auto"/>
              <w:bottom w:val="outset" w:sz="6" w:space="0" w:color="auto"/>
              <w:right w:val="outset" w:sz="6" w:space="0" w:color="auto"/>
            </w:tcBorders>
            <w:shd w:val="clear" w:color="auto" w:fill="FFFFFF"/>
            <w:hideMark/>
          </w:tcPr>
          <w:p w14:paraId="50055096" w14:textId="77777777" w:rsidR="00A25C26" w:rsidRPr="00942196" w:rsidRDefault="00A25C26" w:rsidP="00721B46">
            <w:pPr>
              <w:ind w:firstLine="0"/>
              <w:jc w:val="center"/>
              <w:rPr>
                <w:color w:val="000000" w:themeColor="text1"/>
                <w:sz w:val="22"/>
                <w:szCs w:val="22"/>
                <w:lang w:eastAsia="ro-RO"/>
              </w:rPr>
            </w:pPr>
            <w:r w:rsidRPr="00942196">
              <w:rPr>
                <w:color w:val="000000" w:themeColor="text1"/>
                <w:sz w:val="22"/>
                <w:szCs w:val="22"/>
                <w:lang w:eastAsia="ro-RO"/>
              </w:rPr>
              <w:t>1</w:t>
            </w:r>
          </w:p>
        </w:tc>
        <w:tc>
          <w:tcPr>
            <w:tcW w:w="262" w:type="pct"/>
            <w:tcBorders>
              <w:top w:val="outset" w:sz="6" w:space="0" w:color="auto"/>
              <w:left w:val="outset" w:sz="6" w:space="0" w:color="auto"/>
              <w:bottom w:val="outset" w:sz="6" w:space="0" w:color="auto"/>
              <w:right w:val="outset" w:sz="6" w:space="0" w:color="auto"/>
            </w:tcBorders>
            <w:shd w:val="clear" w:color="auto" w:fill="FFFFFF"/>
            <w:hideMark/>
          </w:tcPr>
          <w:p w14:paraId="76F17DBB" w14:textId="77777777" w:rsidR="00A25C26" w:rsidRPr="00942196" w:rsidRDefault="00A25C26" w:rsidP="00721B46">
            <w:pPr>
              <w:ind w:firstLine="0"/>
              <w:jc w:val="center"/>
              <w:rPr>
                <w:color w:val="000000" w:themeColor="text1"/>
                <w:sz w:val="22"/>
                <w:szCs w:val="22"/>
                <w:lang w:eastAsia="ro-RO"/>
              </w:rPr>
            </w:pPr>
            <w:r w:rsidRPr="00942196">
              <w:rPr>
                <w:color w:val="000000" w:themeColor="text1"/>
                <w:sz w:val="22"/>
                <w:szCs w:val="22"/>
                <w:lang w:eastAsia="ro-RO"/>
              </w:rPr>
              <w:t>2</w:t>
            </w:r>
          </w:p>
        </w:tc>
        <w:tc>
          <w:tcPr>
            <w:tcW w:w="357" w:type="pct"/>
            <w:tcBorders>
              <w:top w:val="outset" w:sz="6" w:space="0" w:color="auto"/>
              <w:left w:val="outset" w:sz="6" w:space="0" w:color="auto"/>
              <w:bottom w:val="outset" w:sz="6" w:space="0" w:color="auto"/>
              <w:right w:val="outset" w:sz="6" w:space="0" w:color="auto"/>
            </w:tcBorders>
            <w:shd w:val="clear" w:color="auto" w:fill="FFFFFF"/>
            <w:hideMark/>
          </w:tcPr>
          <w:p w14:paraId="7C184D9E" w14:textId="70D62A7D" w:rsidR="00A25C26" w:rsidRPr="00942196" w:rsidRDefault="00A25C26" w:rsidP="00A25C26">
            <w:pPr>
              <w:ind w:firstLine="0"/>
              <w:jc w:val="center"/>
              <w:rPr>
                <w:color w:val="000000" w:themeColor="text1"/>
                <w:sz w:val="22"/>
                <w:szCs w:val="22"/>
                <w:lang w:eastAsia="ro-RO"/>
              </w:rPr>
            </w:pPr>
            <w:r w:rsidRPr="00942196">
              <w:rPr>
                <w:color w:val="000000" w:themeColor="text1"/>
                <w:sz w:val="22"/>
                <w:szCs w:val="22"/>
                <w:lang w:eastAsia="ro-RO"/>
              </w:rPr>
              <w:t>1</w:t>
            </w:r>
          </w:p>
        </w:tc>
      </w:tr>
      <w:tr w:rsidR="00A25C26" w:rsidRPr="00942196" w14:paraId="59153C44" w14:textId="77777777" w:rsidTr="007C5D73">
        <w:tc>
          <w:tcPr>
            <w:tcW w:w="3950" w:type="pct"/>
            <w:tcBorders>
              <w:top w:val="outset" w:sz="6" w:space="0" w:color="auto"/>
              <w:left w:val="outset" w:sz="6" w:space="0" w:color="auto"/>
              <w:bottom w:val="outset" w:sz="6" w:space="0" w:color="auto"/>
              <w:right w:val="outset" w:sz="6" w:space="0" w:color="auto"/>
            </w:tcBorders>
            <w:shd w:val="clear" w:color="auto" w:fill="FFFFFF"/>
            <w:hideMark/>
          </w:tcPr>
          <w:p w14:paraId="3D290713" w14:textId="357F6E67" w:rsidR="00A25C26" w:rsidRPr="00942196" w:rsidRDefault="00A25C26" w:rsidP="00721B46">
            <w:pPr>
              <w:ind w:firstLine="0"/>
              <w:rPr>
                <w:color w:val="000000" w:themeColor="text1"/>
                <w:sz w:val="22"/>
                <w:szCs w:val="22"/>
                <w:lang w:eastAsia="ro-RO"/>
              </w:rPr>
            </w:pPr>
            <w:r w:rsidRPr="00942196">
              <w:rPr>
                <w:color w:val="000000" w:themeColor="text1"/>
                <w:sz w:val="22"/>
                <w:szCs w:val="22"/>
                <w:lang w:eastAsia="ro-RO"/>
              </w:rPr>
              <w:t>(b)  Testarea materialelor feroase;</w:t>
            </w:r>
          </w:p>
        </w:tc>
        <w:tc>
          <w:tcPr>
            <w:tcW w:w="431" w:type="pct"/>
            <w:tcBorders>
              <w:top w:val="outset" w:sz="6" w:space="0" w:color="auto"/>
              <w:left w:val="outset" w:sz="6" w:space="0" w:color="auto"/>
              <w:bottom w:val="outset" w:sz="6" w:space="0" w:color="auto"/>
              <w:right w:val="outset" w:sz="6" w:space="0" w:color="auto"/>
            </w:tcBorders>
            <w:shd w:val="clear" w:color="auto" w:fill="FFFFFF"/>
            <w:hideMark/>
          </w:tcPr>
          <w:p w14:paraId="6A012D2E" w14:textId="77777777" w:rsidR="00A25C26" w:rsidRPr="00942196" w:rsidRDefault="00A25C26" w:rsidP="00721B46">
            <w:pPr>
              <w:ind w:firstLine="0"/>
              <w:jc w:val="center"/>
              <w:rPr>
                <w:color w:val="000000" w:themeColor="text1"/>
                <w:sz w:val="22"/>
                <w:szCs w:val="22"/>
                <w:lang w:eastAsia="ro-RO"/>
              </w:rPr>
            </w:pPr>
            <w:r w:rsidRPr="00942196">
              <w:rPr>
                <w:color w:val="000000" w:themeColor="text1"/>
                <w:sz w:val="22"/>
                <w:szCs w:val="22"/>
                <w:lang w:eastAsia="ro-RO"/>
              </w:rPr>
              <w:t>—</w:t>
            </w:r>
          </w:p>
        </w:tc>
        <w:tc>
          <w:tcPr>
            <w:tcW w:w="262" w:type="pct"/>
            <w:tcBorders>
              <w:top w:val="outset" w:sz="6" w:space="0" w:color="auto"/>
              <w:left w:val="outset" w:sz="6" w:space="0" w:color="auto"/>
              <w:bottom w:val="outset" w:sz="6" w:space="0" w:color="auto"/>
              <w:right w:val="outset" w:sz="6" w:space="0" w:color="auto"/>
            </w:tcBorders>
            <w:shd w:val="clear" w:color="auto" w:fill="FFFFFF"/>
            <w:hideMark/>
          </w:tcPr>
          <w:p w14:paraId="4A2F3047" w14:textId="77777777" w:rsidR="00A25C26" w:rsidRPr="00942196" w:rsidRDefault="00A25C26" w:rsidP="00721B46">
            <w:pPr>
              <w:ind w:firstLine="0"/>
              <w:jc w:val="center"/>
              <w:rPr>
                <w:color w:val="000000" w:themeColor="text1"/>
                <w:sz w:val="22"/>
                <w:szCs w:val="22"/>
                <w:lang w:eastAsia="ro-RO"/>
              </w:rPr>
            </w:pPr>
            <w:r w:rsidRPr="00942196">
              <w:rPr>
                <w:color w:val="000000" w:themeColor="text1"/>
                <w:sz w:val="22"/>
                <w:szCs w:val="22"/>
                <w:lang w:eastAsia="ro-RO"/>
              </w:rPr>
              <w:t>1</w:t>
            </w:r>
          </w:p>
        </w:tc>
        <w:tc>
          <w:tcPr>
            <w:tcW w:w="357" w:type="pct"/>
            <w:tcBorders>
              <w:top w:val="outset" w:sz="6" w:space="0" w:color="auto"/>
              <w:left w:val="outset" w:sz="6" w:space="0" w:color="auto"/>
              <w:bottom w:val="outset" w:sz="6" w:space="0" w:color="auto"/>
              <w:right w:val="outset" w:sz="6" w:space="0" w:color="auto"/>
            </w:tcBorders>
            <w:shd w:val="clear" w:color="auto" w:fill="FFFFFF"/>
            <w:hideMark/>
          </w:tcPr>
          <w:p w14:paraId="5328A380" w14:textId="20493343" w:rsidR="00A25C26" w:rsidRPr="00942196" w:rsidRDefault="00A25C26" w:rsidP="00721B46">
            <w:pPr>
              <w:ind w:firstLine="0"/>
              <w:jc w:val="center"/>
              <w:rPr>
                <w:color w:val="000000" w:themeColor="text1"/>
                <w:sz w:val="22"/>
                <w:szCs w:val="22"/>
                <w:lang w:eastAsia="ro-RO"/>
              </w:rPr>
            </w:pPr>
            <w:r w:rsidRPr="00942196">
              <w:rPr>
                <w:color w:val="000000" w:themeColor="text1"/>
                <w:sz w:val="22"/>
                <w:szCs w:val="22"/>
                <w:lang w:eastAsia="ro-RO"/>
              </w:rPr>
              <w:t>1</w:t>
            </w:r>
          </w:p>
        </w:tc>
      </w:tr>
      <w:tr w:rsidR="00A25C26" w:rsidRPr="00942196" w14:paraId="29BEF6BE" w14:textId="77777777" w:rsidTr="007C5D73">
        <w:tc>
          <w:tcPr>
            <w:tcW w:w="3950" w:type="pct"/>
            <w:tcBorders>
              <w:top w:val="outset" w:sz="6" w:space="0" w:color="auto"/>
              <w:left w:val="outset" w:sz="6" w:space="0" w:color="auto"/>
              <w:bottom w:val="outset" w:sz="6" w:space="0" w:color="auto"/>
              <w:right w:val="outset" w:sz="6" w:space="0" w:color="auto"/>
            </w:tcBorders>
            <w:shd w:val="clear" w:color="auto" w:fill="FFFFFF"/>
          </w:tcPr>
          <w:p w14:paraId="63AA7D4C" w14:textId="332CD4C2" w:rsidR="00A25C26" w:rsidRPr="00942196" w:rsidRDefault="00A25C26" w:rsidP="00A25C26">
            <w:pPr>
              <w:ind w:firstLine="0"/>
              <w:rPr>
                <w:color w:val="000000" w:themeColor="text1"/>
                <w:sz w:val="22"/>
                <w:szCs w:val="22"/>
                <w:lang w:eastAsia="ro-RO"/>
              </w:rPr>
            </w:pPr>
            <w:r w:rsidRPr="00942196">
              <w:rPr>
                <w:color w:val="000000" w:themeColor="text1"/>
                <w:sz w:val="22"/>
                <w:szCs w:val="22"/>
                <w:lang w:eastAsia="ro-RO"/>
              </w:rPr>
              <w:t>(c) Procedurile de reparare și inspecție.</w:t>
            </w:r>
          </w:p>
        </w:tc>
        <w:tc>
          <w:tcPr>
            <w:tcW w:w="431" w:type="pct"/>
            <w:tcBorders>
              <w:top w:val="outset" w:sz="6" w:space="0" w:color="auto"/>
              <w:left w:val="outset" w:sz="6" w:space="0" w:color="auto"/>
              <w:bottom w:val="outset" w:sz="6" w:space="0" w:color="auto"/>
              <w:right w:val="outset" w:sz="6" w:space="0" w:color="auto"/>
            </w:tcBorders>
            <w:shd w:val="clear" w:color="auto" w:fill="FFFFFF"/>
          </w:tcPr>
          <w:p w14:paraId="1E95B942" w14:textId="4D6DD9BC" w:rsidR="00A25C26" w:rsidRPr="00942196" w:rsidRDefault="00A25C26" w:rsidP="00721B46">
            <w:pPr>
              <w:ind w:firstLine="0"/>
              <w:jc w:val="center"/>
              <w:rPr>
                <w:color w:val="000000" w:themeColor="text1"/>
                <w:sz w:val="22"/>
                <w:szCs w:val="22"/>
                <w:lang w:eastAsia="ro-RO"/>
              </w:rPr>
            </w:pPr>
            <w:r w:rsidRPr="00942196">
              <w:rPr>
                <w:color w:val="000000" w:themeColor="text1"/>
                <w:sz w:val="22"/>
                <w:szCs w:val="22"/>
                <w:lang w:eastAsia="ro-RO"/>
              </w:rPr>
              <w:t>—</w:t>
            </w:r>
          </w:p>
        </w:tc>
        <w:tc>
          <w:tcPr>
            <w:tcW w:w="262" w:type="pct"/>
            <w:tcBorders>
              <w:top w:val="outset" w:sz="6" w:space="0" w:color="auto"/>
              <w:left w:val="outset" w:sz="6" w:space="0" w:color="auto"/>
              <w:bottom w:val="outset" w:sz="6" w:space="0" w:color="auto"/>
              <w:right w:val="outset" w:sz="6" w:space="0" w:color="auto"/>
            </w:tcBorders>
            <w:shd w:val="clear" w:color="auto" w:fill="FFFFFF"/>
          </w:tcPr>
          <w:p w14:paraId="70F0DAFC" w14:textId="0A46DDB0" w:rsidR="00A25C26" w:rsidRPr="00942196" w:rsidRDefault="00A25C26" w:rsidP="00721B46">
            <w:pPr>
              <w:ind w:firstLine="0"/>
              <w:jc w:val="center"/>
              <w:rPr>
                <w:color w:val="000000" w:themeColor="text1"/>
                <w:sz w:val="22"/>
                <w:szCs w:val="22"/>
                <w:lang w:eastAsia="ro-RO"/>
              </w:rPr>
            </w:pPr>
            <w:r w:rsidRPr="00942196">
              <w:rPr>
                <w:color w:val="000000" w:themeColor="text1"/>
                <w:sz w:val="22"/>
                <w:szCs w:val="22"/>
                <w:lang w:eastAsia="ro-RO"/>
              </w:rPr>
              <w:t>2</w:t>
            </w:r>
          </w:p>
        </w:tc>
        <w:tc>
          <w:tcPr>
            <w:tcW w:w="357" w:type="pct"/>
            <w:tcBorders>
              <w:top w:val="outset" w:sz="6" w:space="0" w:color="auto"/>
              <w:left w:val="outset" w:sz="6" w:space="0" w:color="auto"/>
              <w:bottom w:val="outset" w:sz="6" w:space="0" w:color="auto"/>
              <w:right w:val="outset" w:sz="6" w:space="0" w:color="auto"/>
            </w:tcBorders>
            <w:shd w:val="clear" w:color="auto" w:fill="FFFFFF"/>
          </w:tcPr>
          <w:p w14:paraId="630DF6B9" w14:textId="5BB35AFD" w:rsidR="00A25C26" w:rsidRPr="00942196" w:rsidRDefault="00A25C26" w:rsidP="00721B46">
            <w:pPr>
              <w:ind w:firstLine="0"/>
              <w:jc w:val="center"/>
              <w:rPr>
                <w:color w:val="000000" w:themeColor="text1"/>
                <w:sz w:val="22"/>
                <w:szCs w:val="22"/>
                <w:lang w:eastAsia="ro-RO"/>
              </w:rPr>
            </w:pPr>
            <w:r w:rsidRPr="00942196">
              <w:rPr>
                <w:color w:val="000000" w:themeColor="text1"/>
                <w:sz w:val="22"/>
                <w:szCs w:val="22"/>
                <w:lang w:eastAsia="ro-RO"/>
              </w:rPr>
              <w:t>1</w:t>
            </w:r>
          </w:p>
        </w:tc>
      </w:tr>
      <w:tr w:rsidR="00A25C26" w:rsidRPr="00942196" w14:paraId="2842E127" w14:textId="77777777" w:rsidTr="007C5D73">
        <w:tc>
          <w:tcPr>
            <w:tcW w:w="3950" w:type="pct"/>
            <w:tcBorders>
              <w:top w:val="outset" w:sz="6" w:space="0" w:color="auto"/>
              <w:left w:val="outset" w:sz="6" w:space="0" w:color="auto"/>
              <w:bottom w:val="outset" w:sz="6" w:space="0" w:color="auto"/>
              <w:right w:val="outset" w:sz="6" w:space="0" w:color="auto"/>
            </w:tcBorders>
            <w:shd w:val="clear" w:color="auto" w:fill="FFFFFF"/>
            <w:hideMark/>
          </w:tcPr>
          <w:p w14:paraId="1EB5E395" w14:textId="77777777" w:rsidR="00A25C26" w:rsidRPr="00942196" w:rsidRDefault="00A25C26" w:rsidP="00721B46">
            <w:pPr>
              <w:ind w:firstLine="0"/>
              <w:rPr>
                <w:color w:val="000000" w:themeColor="text1"/>
                <w:sz w:val="22"/>
                <w:szCs w:val="22"/>
                <w:lang w:eastAsia="ro-RO"/>
              </w:rPr>
            </w:pPr>
            <w:r w:rsidRPr="00942196">
              <w:rPr>
                <w:color w:val="000000" w:themeColor="text1"/>
                <w:sz w:val="22"/>
                <w:szCs w:val="22"/>
                <w:lang w:eastAsia="ro-RO"/>
              </w:rPr>
              <w:t>6.2  </w:t>
            </w:r>
            <w:r w:rsidRPr="00942196">
              <w:rPr>
                <w:i/>
                <w:iCs/>
                <w:color w:val="000000" w:themeColor="text1"/>
                <w:sz w:val="22"/>
                <w:szCs w:val="22"/>
                <w:lang w:eastAsia="ro-RO"/>
              </w:rPr>
              <w:t>Materiale pentru aeronave — neferoase</w:t>
            </w:r>
          </w:p>
        </w:tc>
        <w:tc>
          <w:tcPr>
            <w:tcW w:w="431" w:type="pct"/>
            <w:tcBorders>
              <w:top w:val="outset" w:sz="6" w:space="0" w:color="auto"/>
              <w:left w:val="outset" w:sz="6" w:space="0" w:color="auto"/>
              <w:bottom w:val="outset" w:sz="6" w:space="0" w:color="auto"/>
              <w:right w:val="outset" w:sz="6" w:space="0" w:color="auto"/>
            </w:tcBorders>
            <w:shd w:val="clear" w:color="auto" w:fill="FFFFFF"/>
            <w:hideMark/>
          </w:tcPr>
          <w:p w14:paraId="42E88DAA" w14:textId="77777777" w:rsidR="00A25C26" w:rsidRPr="00942196" w:rsidRDefault="00A25C26" w:rsidP="00721B46">
            <w:pPr>
              <w:ind w:firstLine="0"/>
              <w:jc w:val="center"/>
              <w:rPr>
                <w:color w:val="000000" w:themeColor="text1"/>
                <w:sz w:val="22"/>
                <w:szCs w:val="22"/>
                <w:lang w:eastAsia="ro-RO"/>
              </w:rPr>
            </w:pPr>
          </w:p>
        </w:tc>
        <w:tc>
          <w:tcPr>
            <w:tcW w:w="262" w:type="pct"/>
            <w:tcBorders>
              <w:top w:val="outset" w:sz="6" w:space="0" w:color="auto"/>
              <w:left w:val="outset" w:sz="6" w:space="0" w:color="auto"/>
              <w:bottom w:val="outset" w:sz="6" w:space="0" w:color="auto"/>
              <w:right w:val="outset" w:sz="6" w:space="0" w:color="auto"/>
            </w:tcBorders>
            <w:shd w:val="clear" w:color="auto" w:fill="FFFFFF"/>
            <w:hideMark/>
          </w:tcPr>
          <w:p w14:paraId="6E8F97FC" w14:textId="77777777" w:rsidR="00A25C26" w:rsidRPr="00942196" w:rsidRDefault="00A25C26" w:rsidP="00721B46">
            <w:pPr>
              <w:ind w:firstLine="0"/>
              <w:jc w:val="center"/>
              <w:rPr>
                <w:color w:val="000000" w:themeColor="text1"/>
                <w:sz w:val="22"/>
                <w:szCs w:val="22"/>
                <w:lang w:eastAsia="ro-RO"/>
              </w:rPr>
            </w:pPr>
          </w:p>
        </w:tc>
        <w:tc>
          <w:tcPr>
            <w:tcW w:w="357" w:type="pct"/>
            <w:tcBorders>
              <w:top w:val="outset" w:sz="6" w:space="0" w:color="auto"/>
              <w:left w:val="outset" w:sz="6" w:space="0" w:color="auto"/>
              <w:bottom w:val="outset" w:sz="6" w:space="0" w:color="auto"/>
              <w:right w:val="outset" w:sz="6" w:space="0" w:color="auto"/>
            </w:tcBorders>
            <w:shd w:val="clear" w:color="auto" w:fill="FFFFFF"/>
            <w:hideMark/>
          </w:tcPr>
          <w:p w14:paraId="7C4CC588" w14:textId="77777777" w:rsidR="00A25C26" w:rsidRPr="00942196" w:rsidRDefault="00A25C26" w:rsidP="00721B46">
            <w:pPr>
              <w:ind w:firstLine="0"/>
              <w:jc w:val="center"/>
              <w:rPr>
                <w:color w:val="000000" w:themeColor="text1"/>
                <w:sz w:val="22"/>
                <w:szCs w:val="22"/>
                <w:lang w:eastAsia="ro-RO"/>
              </w:rPr>
            </w:pPr>
          </w:p>
        </w:tc>
      </w:tr>
      <w:tr w:rsidR="00A25C26" w:rsidRPr="00942196" w14:paraId="3F315594" w14:textId="77777777" w:rsidTr="007C5D73">
        <w:tc>
          <w:tcPr>
            <w:tcW w:w="3950" w:type="pct"/>
            <w:tcBorders>
              <w:top w:val="outset" w:sz="6" w:space="0" w:color="auto"/>
              <w:left w:val="outset" w:sz="6" w:space="0" w:color="auto"/>
              <w:bottom w:val="outset" w:sz="6" w:space="0" w:color="auto"/>
              <w:right w:val="outset" w:sz="6" w:space="0" w:color="auto"/>
            </w:tcBorders>
            <w:shd w:val="clear" w:color="auto" w:fill="FFFFFF"/>
            <w:hideMark/>
          </w:tcPr>
          <w:p w14:paraId="0FD59494" w14:textId="4017CF00" w:rsidR="00A25C26" w:rsidRPr="00942196" w:rsidRDefault="00A25C26" w:rsidP="00A25C26">
            <w:pPr>
              <w:ind w:firstLine="0"/>
              <w:rPr>
                <w:color w:val="000000" w:themeColor="text1"/>
                <w:sz w:val="22"/>
                <w:szCs w:val="22"/>
                <w:lang w:eastAsia="ro-RO"/>
              </w:rPr>
            </w:pPr>
            <w:r w:rsidRPr="00942196">
              <w:rPr>
                <w:color w:val="000000" w:themeColor="text1"/>
                <w:sz w:val="22"/>
                <w:szCs w:val="22"/>
                <w:lang w:eastAsia="ro-RO"/>
              </w:rPr>
              <w:t>(a) Caracteristici;</w:t>
            </w:r>
          </w:p>
        </w:tc>
        <w:tc>
          <w:tcPr>
            <w:tcW w:w="431" w:type="pct"/>
            <w:tcBorders>
              <w:top w:val="outset" w:sz="6" w:space="0" w:color="auto"/>
              <w:left w:val="outset" w:sz="6" w:space="0" w:color="auto"/>
              <w:bottom w:val="outset" w:sz="6" w:space="0" w:color="auto"/>
              <w:right w:val="outset" w:sz="6" w:space="0" w:color="auto"/>
            </w:tcBorders>
            <w:shd w:val="clear" w:color="auto" w:fill="FFFFFF"/>
            <w:hideMark/>
          </w:tcPr>
          <w:p w14:paraId="0FB1AD30" w14:textId="77777777" w:rsidR="00A25C26" w:rsidRPr="00942196" w:rsidRDefault="00A25C26" w:rsidP="00721B46">
            <w:pPr>
              <w:ind w:firstLine="0"/>
              <w:jc w:val="center"/>
              <w:rPr>
                <w:color w:val="000000" w:themeColor="text1"/>
                <w:sz w:val="22"/>
                <w:szCs w:val="22"/>
                <w:lang w:eastAsia="ro-RO"/>
              </w:rPr>
            </w:pPr>
            <w:r w:rsidRPr="00942196">
              <w:rPr>
                <w:color w:val="000000" w:themeColor="text1"/>
                <w:sz w:val="22"/>
                <w:szCs w:val="22"/>
                <w:lang w:eastAsia="ro-RO"/>
              </w:rPr>
              <w:t>1</w:t>
            </w:r>
          </w:p>
        </w:tc>
        <w:tc>
          <w:tcPr>
            <w:tcW w:w="262" w:type="pct"/>
            <w:tcBorders>
              <w:top w:val="outset" w:sz="6" w:space="0" w:color="auto"/>
              <w:left w:val="outset" w:sz="6" w:space="0" w:color="auto"/>
              <w:bottom w:val="outset" w:sz="6" w:space="0" w:color="auto"/>
              <w:right w:val="outset" w:sz="6" w:space="0" w:color="auto"/>
            </w:tcBorders>
            <w:shd w:val="clear" w:color="auto" w:fill="FFFFFF"/>
            <w:hideMark/>
          </w:tcPr>
          <w:p w14:paraId="2E4DBF7D" w14:textId="77777777" w:rsidR="00A25C26" w:rsidRPr="00942196" w:rsidRDefault="00A25C26" w:rsidP="00721B46">
            <w:pPr>
              <w:ind w:firstLine="0"/>
              <w:jc w:val="center"/>
              <w:rPr>
                <w:color w:val="000000" w:themeColor="text1"/>
                <w:sz w:val="22"/>
                <w:szCs w:val="22"/>
                <w:lang w:eastAsia="ro-RO"/>
              </w:rPr>
            </w:pPr>
            <w:r w:rsidRPr="00942196">
              <w:rPr>
                <w:color w:val="000000" w:themeColor="text1"/>
                <w:sz w:val="22"/>
                <w:szCs w:val="22"/>
                <w:lang w:eastAsia="ro-RO"/>
              </w:rPr>
              <w:t>2</w:t>
            </w:r>
          </w:p>
        </w:tc>
        <w:tc>
          <w:tcPr>
            <w:tcW w:w="357" w:type="pct"/>
            <w:tcBorders>
              <w:top w:val="outset" w:sz="6" w:space="0" w:color="auto"/>
              <w:left w:val="outset" w:sz="6" w:space="0" w:color="auto"/>
              <w:bottom w:val="outset" w:sz="6" w:space="0" w:color="auto"/>
              <w:right w:val="outset" w:sz="6" w:space="0" w:color="auto"/>
            </w:tcBorders>
            <w:shd w:val="clear" w:color="auto" w:fill="FFFFFF"/>
            <w:hideMark/>
          </w:tcPr>
          <w:p w14:paraId="65711B4D" w14:textId="692B2FA4" w:rsidR="00A25C26" w:rsidRPr="00942196" w:rsidRDefault="00A25C26" w:rsidP="007C5D73">
            <w:pPr>
              <w:ind w:firstLine="0"/>
              <w:jc w:val="center"/>
              <w:rPr>
                <w:color w:val="000000" w:themeColor="text1"/>
                <w:sz w:val="22"/>
                <w:szCs w:val="22"/>
                <w:lang w:eastAsia="ro-RO"/>
              </w:rPr>
            </w:pPr>
            <w:r w:rsidRPr="00942196">
              <w:rPr>
                <w:color w:val="000000" w:themeColor="text1"/>
                <w:sz w:val="22"/>
                <w:szCs w:val="22"/>
                <w:lang w:eastAsia="ro-RO"/>
              </w:rPr>
              <w:t>1</w:t>
            </w:r>
          </w:p>
        </w:tc>
      </w:tr>
      <w:tr w:rsidR="00A25C26" w:rsidRPr="00942196" w14:paraId="0C96463B" w14:textId="77777777" w:rsidTr="007C5D73">
        <w:tc>
          <w:tcPr>
            <w:tcW w:w="3950" w:type="pct"/>
            <w:tcBorders>
              <w:top w:val="outset" w:sz="6" w:space="0" w:color="auto"/>
              <w:left w:val="outset" w:sz="6" w:space="0" w:color="auto"/>
              <w:bottom w:val="outset" w:sz="6" w:space="0" w:color="auto"/>
              <w:right w:val="outset" w:sz="6" w:space="0" w:color="auto"/>
            </w:tcBorders>
            <w:shd w:val="clear" w:color="auto" w:fill="FFFFFF"/>
            <w:hideMark/>
          </w:tcPr>
          <w:p w14:paraId="62ACEB3A" w14:textId="72DBB9A6" w:rsidR="00A25C26" w:rsidRPr="00942196" w:rsidRDefault="007C5D73" w:rsidP="007C5D73">
            <w:pPr>
              <w:ind w:firstLine="0"/>
              <w:rPr>
                <w:color w:val="000000" w:themeColor="text1"/>
                <w:sz w:val="22"/>
                <w:szCs w:val="22"/>
                <w:lang w:eastAsia="ro-RO"/>
              </w:rPr>
            </w:pPr>
            <w:r w:rsidRPr="00942196">
              <w:rPr>
                <w:color w:val="000000" w:themeColor="text1"/>
                <w:sz w:val="22"/>
                <w:szCs w:val="22"/>
                <w:lang w:eastAsia="ro-RO"/>
              </w:rPr>
              <w:t>(b) Testarea materialelor neferoase;</w:t>
            </w:r>
          </w:p>
        </w:tc>
        <w:tc>
          <w:tcPr>
            <w:tcW w:w="431" w:type="pct"/>
            <w:tcBorders>
              <w:top w:val="outset" w:sz="6" w:space="0" w:color="auto"/>
              <w:left w:val="outset" w:sz="6" w:space="0" w:color="auto"/>
              <w:bottom w:val="outset" w:sz="6" w:space="0" w:color="auto"/>
              <w:right w:val="outset" w:sz="6" w:space="0" w:color="auto"/>
            </w:tcBorders>
            <w:shd w:val="clear" w:color="auto" w:fill="FFFFFF"/>
            <w:hideMark/>
          </w:tcPr>
          <w:p w14:paraId="1EC8EF75" w14:textId="77777777" w:rsidR="00A25C26" w:rsidRPr="00942196" w:rsidRDefault="00A25C26" w:rsidP="00721B46">
            <w:pPr>
              <w:ind w:firstLine="0"/>
              <w:jc w:val="center"/>
              <w:rPr>
                <w:color w:val="000000" w:themeColor="text1"/>
                <w:sz w:val="22"/>
                <w:szCs w:val="22"/>
                <w:lang w:eastAsia="ro-RO"/>
              </w:rPr>
            </w:pPr>
            <w:r w:rsidRPr="00942196">
              <w:rPr>
                <w:color w:val="000000" w:themeColor="text1"/>
                <w:sz w:val="22"/>
                <w:szCs w:val="22"/>
                <w:lang w:eastAsia="ro-RO"/>
              </w:rPr>
              <w:t>—</w:t>
            </w:r>
          </w:p>
        </w:tc>
        <w:tc>
          <w:tcPr>
            <w:tcW w:w="262" w:type="pct"/>
            <w:tcBorders>
              <w:top w:val="outset" w:sz="6" w:space="0" w:color="auto"/>
              <w:left w:val="outset" w:sz="6" w:space="0" w:color="auto"/>
              <w:bottom w:val="outset" w:sz="6" w:space="0" w:color="auto"/>
              <w:right w:val="outset" w:sz="6" w:space="0" w:color="auto"/>
            </w:tcBorders>
            <w:shd w:val="clear" w:color="auto" w:fill="FFFFFF"/>
            <w:hideMark/>
          </w:tcPr>
          <w:p w14:paraId="1D9717C0" w14:textId="77777777" w:rsidR="00A25C26" w:rsidRPr="00942196" w:rsidRDefault="00A25C26" w:rsidP="00721B46">
            <w:pPr>
              <w:ind w:firstLine="0"/>
              <w:jc w:val="center"/>
              <w:rPr>
                <w:color w:val="000000" w:themeColor="text1"/>
                <w:sz w:val="22"/>
                <w:szCs w:val="22"/>
                <w:lang w:eastAsia="ro-RO"/>
              </w:rPr>
            </w:pPr>
            <w:r w:rsidRPr="00942196">
              <w:rPr>
                <w:color w:val="000000" w:themeColor="text1"/>
                <w:sz w:val="22"/>
                <w:szCs w:val="22"/>
                <w:lang w:eastAsia="ro-RO"/>
              </w:rPr>
              <w:t>1</w:t>
            </w:r>
          </w:p>
        </w:tc>
        <w:tc>
          <w:tcPr>
            <w:tcW w:w="357" w:type="pct"/>
            <w:tcBorders>
              <w:top w:val="outset" w:sz="6" w:space="0" w:color="auto"/>
              <w:left w:val="outset" w:sz="6" w:space="0" w:color="auto"/>
              <w:bottom w:val="outset" w:sz="6" w:space="0" w:color="auto"/>
              <w:right w:val="outset" w:sz="6" w:space="0" w:color="auto"/>
            </w:tcBorders>
            <w:shd w:val="clear" w:color="auto" w:fill="FFFFFF"/>
            <w:hideMark/>
          </w:tcPr>
          <w:p w14:paraId="11F20429" w14:textId="726DFAAE" w:rsidR="00A25C26" w:rsidRPr="00942196" w:rsidRDefault="00A25C26" w:rsidP="007C5D73">
            <w:pPr>
              <w:ind w:firstLine="0"/>
              <w:jc w:val="center"/>
              <w:rPr>
                <w:color w:val="000000" w:themeColor="text1"/>
                <w:sz w:val="22"/>
                <w:szCs w:val="22"/>
                <w:lang w:eastAsia="ro-RO"/>
              </w:rPr>
            </w:pPr>
            <w:r w:rsidRPr="00942196">
              <w:rPr>
                <w:color w:val="000000" w:themeColor="text1"/>
                <w:sz w:val="22"/>
                <w:szCs w:val="22"/>
                <w:lang w:eastAsia="ro-RO"/>
              </w:rPr>
              <w:t>1</w:t>
            </w:r>
          </w:p>
        </w:tc>
      </w:tr>
      <w:tr w:rsidR="007C5D73" w:rsidRPr="00942196" w14:paraId="7578D3B6" w14:textId="77777777" w:rsidTr="007C5D73">
        <w:tc>
          <w:tcPr>
            <w:tcW w:w="3950" w:type="pct"/>
            <w:tcBorders>
              <w:top w:val="outset" w:sz="6" w:space="0" w:color="auto"/>
              <w:left w:val="outset" w:sz="6" w:space="0" w:color="auto"/>
              <w:bottom w:val="outset" w:sz="6" w:space="0" w:color="auto"/>
              <w:right w:val="outset" w:sz="6" w:space="0" w:color="auto"/>
            </w:tcBorders>
            <w:shd w:val="clear" w:color="auto" w:fill="FFFFFF"/>
          </w:tcPr>
          <w:p w14:paraId="1280D498" w14:textId="4DAA45BF" w:rsidR="007C5D73" w:rsidRPr="00942196" w:rsidRDefault="007C5D73" w:rsidP="007C5D73">
            <w:pPr>
              <w:ind w:firstLine="0"/>
              <w:rPr>
                <w:color w:val="000000" w:themeColor="text1"/>
                <w:sz w:val="22"/>
                <w:szCs w:val="22"/>
                <w:lang w:eastAsia="ro-RO"/>
              </w:rPr>
            </w:pPr>
            <w:r w:rsidRPr="00942196">
              <w:rPr>
                <w:color w:val="000000" w:themeColor="text1"/>
                <w:sz w:val="22"/>
                <w:szCs w:val="22"/>
                <w:lang w:eastAsia="ro-RO"/>
              </w:rPr>
              <w:t>(c) Procedurile de reparare și inspecție.</w:t>
            </w:r>
          </w:p>
        </w:tc>
        <w:tc>
          <w:tcPr>
            <w:tcW w:w="431" w:type="pct"/>
            <w:tcBorders>
              <w:top w:val="outset" w:sz="6" w:space="0" w:color="auto"/>
              <w:left w:val="outset" w:sz="6" w:space="0" w:color="auto"/>
              <w:bottom w:val="outset" w:sz="6" w:space="0" w:color="auto"/>
              <w:right w:val="outset" w:sz="6" w:space="0" w:color="auto"/>
            </w:tcBorders>
            <w:shd w:val="clear" w:color="auto" w:fill="FFFFFF"/>
          </w:tcPr>
          <w:p w14:paraId="73688FED" w14:textId="2CC20B4B" w:rsidR="007C5D73" w:rsidRPr="00942196" w:rsidRDefault="007C5D73" w:rsidP="00721B46">
            <w:pPr>
              <w:ind w:firstLine="0"/>
              <w:jc w:val="center"/>
              <w:rPr>
                <w:color w:val="000000" w:themeColor="text1"/>
                <w:sz w:val="22"/>
                <w:szCs w:val="22"/>
                <w:lang w:eastAsia="ro-RO"/>
              </w:rPr>
            </w:pPr>
            <w:r w:rsidRPr="00942196">
              <w:rPr>
                <w:color w:val="000000" w:themeColor="text1"/>
                <w:sz w:val="22"/>
                <w:szCs w:val="22"/>
                <w:lang w:eastAsia="ro-RO"/>
              </w:rPr>
              <w:t>—</w:t>
            </w:r>
          </w:p>
        </w:tc>
        <w:tc>
          <w:tcPr>
            <w:tcW w:w="262" w:type="pct"/>
            <w:tcBorders>
              <w:top w:val="outset" w:sz="6" w:space="0" w:color="auto"/>
              <w:left w:val="outset" w:sz="6" w:space="0" w:color="auto"/>
              <w:bottom w:val="outset" w:sz="6" w:space="0" w:color="auto"/>
              <w:right w:val="outset" w:sz="6" w:space="0" w:color="auto"/>
            </w:tcBorders>
            <w:shd w:val="clear" w:color="auto" w:fill="FFFFFF"/>
          </w:tcPr>
          <w:p w14:paraId="0D666698" w14:textId="2B380800" w:rsidR="007C5D73" w:rsidRPr="00942196" w:rsidRDefault="007C5D73" w:rsidP="00721B46">
            <w:pPr>
              <w:ind w:firstLine="0"/>
              <w:jc w:val="center"/>
              <w:rPr>
                <w:color w:val="000000" w:themeColor="text1"/>
                <w:sz w:val="22"/>
                <w:szCs w:val="22"/>
                <w:lang w:eastAsia="ro-RO"/>
              </w:rPr>
            </w:pPr>
            <w:r w:rsidRPr="00942196">
              <w:rPr>
                <w:color w:val="000000" w:themeColor="text1"/>
                <w:sz w:val="22"/>
                <w:szCs w:val="22"/>
                <w:lang w:eastAsia="ro-RO"/>
              </w:rPr>
              <w:t>2</w:t>
            </w:r>
          </w:p>
        </w:tc>
        <w:tc>
          <w:tcPr>
            <w:tcW w:w="357" w:type="pct"/>
            <w:tcBorders>
              <w:top w:val="outset" w:sz="6" w:space="0" w:color="auto"/>
              <w:left w:val="outset" w:sz="6" w:space="0" w:color="auto"/>
              <w:bottom w:val="outset" w:sz="6" w:space="0" w:color="auto"/>
              <w:right w:val="outset" w:sz="6" w:space="0" w:color="auto"/>
            </w:tcBorders>
            <w:shd w:val="clear" w:color="auto" w:fill="FFFFFF"/>
          </w:tcPr>
          <w:p w14:paraId="2C7A937C" w14:textId="19E05EB5" w:rsidR="007C5D73" w:rsidRPr="00942196" w:rsidRDefault="007C5D73" w:rsidP="007C5D73">
            <w:pPr>
              <w:ind w:firstLine="0"/>
              <w:jc w:val="center"/>
              <w:rPr>
                <w:color w:val="000000" w:themeColor="text1"/>
                <w:sz w:val="22"/>
                <w:szCs w:val="22"/>
                <w:lang w:eastAsia="ro-RO"/>
              </w:rPr>
            </w:pPr>
            <w:r w:rsidRPr="00942196">
              <w:rPr>
                <w:color w:val="000000" w:themeColor="text1"/>
                <w:sz w:val="22"/>
                <w:szCs w:val="22"/>
                <w:lang w:eastAsia="ro-RO"/>
              </w:rPr>
              <w:t>1</w:t>
            </w:r>
          </w:p>
        </w:tc>
      </w:tr>
      <w:tr w:rsidR="007C5D73" w:rsidRPr="00942196" w14:paraId="7C8F710F" w14:textId="77777777" w:rsidTr="007C5D73">
        <w:tc>
          <w:tcPr>
            <w:tcW w:w="3950" w:type="pct"/>
            <w:tcBorders>
              <w:top w:val="outset" w:sz="6" w:space="0" w:color="auto"/>
              <w:left w:val="outset" w:sz="6" w:space="0" w:color="auto"/>
              <w:bottom w:val="outset" w:sz="6" w:space="0" w:color="auto"/>
              <w:right w:val="outset" w:sz="6" w:space="0" w:color="auto"/>
            </w:tcBorders>
            <w:shd w:val="clear" w:color="auto" w:fill="FFFFFF"/>
            <w:hideMark/>
          </w:tcPr>
          <w:p w14:paraId="7C10F4C9" w14:textId="77777777" w:rsidR="007C5D73" w:rsidRPr="00942196" w:rsidRDefault="007C5D73" w:rsidP="00721B46">
            <w:pPr>
              <w:ind w:firstLine="0"/>
              <w:rPr>
                <w:color w:val="000000" w:themeColor="text1"/>
                <w:sz w:val="22"/>
                <w:szCs w:val="22"/>
                <w:lang w:eastAsia="ro-RO"/>
              </w:rPr>
            </w:pPr>
            <w:r w:rsidRPr="00942196">
              <w:rPr>
                <w:color w:val="000000" w:themeColor="text1"/>
                <w:sz w:val="22"/>
                <w:szCs w:val="22"/>
                <w:lang w:eastAsia="ro-RO"/>
              </w:rPr>
              <w:t>6.3  </w:t>
            </w:r>
            <w:r w:rsidRPr="00942196">
              <w:rPr>
                <w:i/>
                <w:iCs/>
                <w:color w:val="000000" w:themeColor="text1"/>
                <w:sz w:val="22"/>
                <w:szCs w:val="22"/>
                <w:lang w:eastAsia="ro-RO"/>
              </w:rPr>
              <w:t>Materiale pentru aeronave — compozite și nemetalice</w:t>
            </w:r>
          </w:p>
        </w:tc>
        <w:tc>
          <w:tcPr>
            <w:tcW w:w="431" w:type="pct"/>
            <w:tcBorders>
              <w:top w:val="outset" w:sz="6" w:space="0" w:color="auto"/>
              <w:left w:val="outset" w:sz="6" w:space="0" w:color="auto"/>
              <w:bottom w:val="outset" w:sz="6" w:space="0" w:color="auto"/>
              <w:right w:val="outset" w:sz="6" w:space="0" w:color="auto"/>
            </w:tcBorders>
            <w:shd w:val="clear" w:color="auto" w:fill="FFFFFF"/>
            <w:hideMark/>
          </w:tcPr>
          <w:p w14:paraId="318BBB6E" w14:textId="77777777" w:rsidR="007C5D73" w:rsidRPr="00942196" w:rsidRDefault="007C5D73" w:rsidP="00721B46">
            <w:pPr>
              <w:ind w:firstLine="0"/>
              <w:jc w:val="center"/>
              <w:rPr>
                <w:color w:val="000000" w:themeColor="text1"/>
                <w:sz w:val="22"/>
                <w:szCs w:val="22"/>
                <w:lang w:eastAsia="ro-RO"/>
              </w:rPr>
            </w:pPr>
          </w:p>
        </w:tc>
        <w:tc>
          <w:tcPr>
            <w:tcW w:w="262" w:type="pct"/>
            <w:tcBorders>
              <w:top w:val="outset" w:sz="6" w:space="0" w:color="auto"/>
              <w:left w:val="outset" w:sz="6" w:space="0" w:color="auto"/>
              <w:bottom w:val="outset" w:sz="6" w:space="0" w:color="auto"/>
              <w:right w:val="outset" w:sz="6" w:space="0" w:color="auto"/>
            </w:tcBorders>
            <w:shd w:val="clear" w:color="auto" w:fill="FFFFFF"/>
            <w:hideMark/>
          </w:tcPr>
          <w:p w14:paraId="58A240E7" w14:textId="4A440084" w:rsidR="007C5D73" w:rsidRPr="00942196" w:rsidRDefault="007C5D73" w:rsidP="00721B46">
            <w:pPr>
              <w:ind w:firstLine="0"/>
              <w:jc w:val="center"/>
              <w:rPr>
                <w:color w:val="000000" w:themeColor="text1"/>
                <w:sz w:val="22"/>
                <w:szCs w:val="22"/>
                <w:lang w:eastAsia="ro-RO"/>
              </w:rPr>
            </w:pPr>
          </w:p>
        </w:tc>
        <w:tc>
          <w:tcPr>
            <w:tcW w:w="357" w:type="pct"/>
            <w:tcBorders>
              <w:top w:val="outset" w:sz="6" w:space="0" w:color="auto"/>
              <w:left w:val="outset" w:sz="6" w:space="0" w:color="auto"/>
              <w:bottom w:val="outset" w:sz="6" w:space="0" w:color="auto"/>
              <w:right w:val="outset" w:sz="6" w:space="0" w:color="auto"/>
            </w:tcBorders>
            <w:shd w:val="clear" w:color="auto" w:fill="FFFFFF"/>
            <w:hideMark/>
          </w:tcPr>
          <w:p w14:paraId="29AD6885" w14:textId="77777777" w:rsidR="007C5D73" w:rsidRPr="00942196" w:rsidRDefault="007C5D73" w:rsidP="00721B46">
            <w:pPr>
              <w:ind w:firstLine="0"/>
              <w:jc w:val="center"/>
              <w:rPr>
                <w:color w:val="000000" w:themeColor="text1"/>
                <w:sz w:val="22"/>
                <w:szCs w:val="22"/>
                <w:lang w:eastAsia="ro-RO"/>
              </w:rPr>
            </w:pPr>
          </w:p>
        </w:tc>
      </w:tr>
      <w:tr w:rsidR="007C5D73" w:rsidRPr="00942196" w14:paraId="3FBDF36C" w14:textId="77777777" w:rsidTr="007C5D73">
        <w:tc>
          <w:tcPr>
            <w:tcW w:w="3950" w:type="pct"/>
            <w:tcBorders>
              <w:top w:val="outset" w:sz="6" w:space="0" w:color="auto"/>
              <w:left w:val="outset" w:sz="6" w:space="0" w:color="auto"/>
              <w:bottom w:val="outset" w:sz="6" w:space="0" w:color="auto"/>
              <w:right w:val="outset" w:sz="6" w:space="0" w:color="auto"/>
            </w:tcBorders>
            <w:shd w:val="clear" w:color="auto" w:fill="FFFFFF"/>
            <w:hideMark/>
          </w:tcPr>
          <w:p w14:paraId="25F135E0" w14:textId="77777777" w:rsidR="007C5D73" w:rsidRPr="00942196" w:rsidRDefault="007C5D73" w:rsidP="00721B46">
            <w:pPr>
              <w:ind w:firstLine="0"/>
              <w:rPr>
                <w:color w:val="000000" w:themeColor="text1"/>
                <w:sz w:val="22"/>
                <w:szCs w:val="22"/>
                <w:lang w:eastAsia="ro-RO"/>
              </w:rPr>
            </w:pPr>
            <w:r w:rsidRPr="00942196">
              <w:rPr>
                <w:color w:val="000000" w:themeColor="text1"/>
                <w:sz w:val="22"/>
                <w:szCs w:val="22"/>
                <w:lang w:eastAsia="ro-RO"/>
              </w:rPr>
              <w:t>6.3.1  </w:t>
            </w:r>
            <w:r w:rsidRPr="00942196">
              <w:rPr>
                <w:i/>
                <w:iCs/>
                <w:color w:val="000000" w:themeColor="text1"/>
                <w:sz w:val="22"/>
                <w:szCs w:val="22"/>
                <w:lang w:eastAsia="ro-RO"/>
              </w:rPr>
              <w:t>Materiale compozite și nemetalice altele decît lemnul și țesăturile</w:t>
            </w:r>
          </w:p>
        </w:tc>
        <w:tc>
          <w:tcPr>
            <w:tcW w:w="431" w:type="pct"/>
            <w:tcBorders>
              <w:top w:val="outset" w:sz="6" w:space="0" w:color="auto"/>
              <w:left w:val="outset" w:sz="6" w:space="0" w:color="auto"/>
              <w:bottom w:val="outset" w:sz="6" w:space="0" w:color="auto"/>
              <w:right w:val="outset" w:sz="6" w:space="0" w:color="auto"/>
            </w:tcBorders>
            <w:shd w:val="clear" w:color="auto" w:fill="FFFFFF"/>
            <w:hideMark/>
          </w:tcPr>
          <w:p w14:paraId="31AC9BBB" w14:textId="77777777" w:rsidR="007C5D73" w:rsidRPr="00942196" w:rsidRDefault="007C5D73" w:rsidP="00721B46">
            <w:pPr>
              <w:ind w:firstLine="0"/>
              <w:jc w:val="center"/>
              <w:rPr>
                <w:color w:val="000000" w:themeColor="text1"/>
                <w:sz w:val="22"/>
                <w:szCs w:val="22"/>
                <w:lang w:eastAsia="ro-RO"/>
              </w:rPr>
            </w:pPr>
          </w:p>
        </w:tc>
        <w:tc>
          <w:tcPr>
            <w:tcW w:w="262" w:type="pct"/>
            <w:tcBorders>
              <w:top w:val="outset" w:sz="6" w:space="0" w:color="auto"/>
              <w:left w:val="outset" w:sz="6" w:space="0" w:color="auto"/>
              <w:bottom w:val="outset" w:sz="6" w:space="0" w:color="auto"/>
              <w:right w:val="outset" w:sz="6" w:space="0" w:color="auto"/>
            </w:tcBorders>
            <w:shd w:val="clear" w:color="auto" w:fill="FFFFFF"/>
            <w:hideMark/>
          </w:tcPr>
          <w:p w14:paraId="45DF281B" w14:textId="77777777" w:rsidR="007C5D73" w:rsidRPr="00942196" w:rsidRDefault="007C5D73" w:rsidP="00721B46">
            <w:pPr>
              <w:ind w:firstLine="0"/>
              <w:jc w:val="center"/>
              <w:rPr>
                <w:color w:val="000000" w:themeColor="text1"/>
                <w:sz w:val="22"/>
                <w:szCs w:val="22"/>
                <w:lang w:eastAsia="ro-RO"/>
              </w:rPr>
            </w:pPr>
          </w:p>
        </w:tc>
        <w:tc>
          <w:tcPr>
            <w:tcW w:w="357" w:type="pct"/>
            <w:tcBorders>
              <w:top w:val="outset" w:sz="6" w:space="0" w:color="auto"/>
              <w:left w:val="outset" w:sz="6" w:space="0" w:color="auto"/>
              <w:bottom w:val="outset" w:sz="6" w:space="0" w:color="auto"/>
              <w:right w:val="outset" w:sz="6" w:space="0" w:color="auto"/>
            </w:tcBorders>
            <w:shd w:val="clear" w:color="auto" w:fill="FFFFFF"/>
            <w:hideMark/>
          </w:tcPr>
          <w:p w14:paraId="64D7A410" w14:textId="77777777" w:rsidR="007C5D73" w:rsidRPr="00942196" w:rsidRDefault="007C5D73" w:rsidP="00721B46">
            <w:pPr>
              <w:ind w:firstLine="0"/>
              <w:jc w:val="center"/>
              <w:rPr>
                <w:color w:val="000000" w:themeColor="text1"/>
                <w:sz w:val="22"/>
                <w:szCs w:val="22"/>
                <w:lang w:eastAsia="ro-RO"/>
              </w:rPr>
            </w:pPr>
          </w:p>
        </w:tc>
      </w:tr>
      <w:tr w:rsidR="007C5D73" w:rsidRPr="00942196" w14:paraId="13ED31BE" w14:textId="77777777" w:rsidTr="007C5D73">
        <w:tc>
          <w:tcPr>
            <w:tcW w:w="3950" w:type="pct"/>
            <w:tcBorders>
              <w:top w:val="outset" w:sz="6" w:space="0" w:color="auto"/>
              <w:left w:val="outset" w:sz="6" w:space="0" w:color="auto"/>
              <w:bottom w:val="outset" w:sz="6" w:space="0" w:color="auto"/>
              <w:right w:val="outset" w:sz="6" w:space="0" w:color="auto"/>
            </w:tcBorders>
            <w:shd w:val="clear" w:color="auto" w:fill="FFFFFF"/>
            <w:hideMark/>
          </w:tcPr>
          <w:p w14:paraId="75304881" w14:textId="2CBB637B" w:rsidR="007C5D73" w:rsidRPr="00942196" w:rsidRDefault="007C5D73" w:rsidP="007C5D73">
            <w:pPr>
              <w:ind w:firstLine="0"/>
              <w:rPr>
                <w:color w:val="000000" w:themeColor="text1"/>
                <w:sz w:val="22"/>
                <w:szCs w:val="22"/>
                <w:lang w:eastAsia="ro-RO"/>
              </w:rPr>
            </w:pPr>
            <w:r w:rsidRPr="00942196">
              <w:rPr>
                <w:color w:val="000000" w:themeColor="text1"/>
                <w:sz w:val="22"/>
                <w:szCs w:val="22"/>
                <w:lang w:eastAsia="ro-RO"/>
              </w:rPr>
              <w:t>(a)  Caracteristici;</w:t>
            </w:r>
          </w:p>
          <w:p w14:paraId="585A67A3" w14:textId="2DD4AA43" w:rsidR="007C5D73" w:rsidRPr="00942196" w:rsidRDefault="007C5D73" w:rsidP="00721B46">
            <w:pPr>
              <w:ind w:firstLine="0"/>
              <w:rPr>
                <w:color w:val="000000" w:themeColor="text1"/>
                <w:sz w:val="22"/>
                <w:szCs w:val="22"/>
                <w:lang w:eastAsia="ro-RO"/>
              </w:rPr>
            </w:pPr>
          </w:p>
        </w:tc>
        <w:tc>
          <w:tcPr>
            <w:tcW w:w="431" w:type="pct"/>
            <w:tcBorders>
              <w:top w:val="outset" w:sz="6" w:space="0" w:color="auto"/>
              <w:left w:val="outset" w:sz="6" w:space="0" w:color="auto"/>
              <w:bottom w:val="outset" w:sz="6" w:space="0" w:color="auto"/>
              <w:right w:val="outset" w:sz="6" w:space="0" w:color="auto"/>
            </w:tcBorders>
            <w:shd w:val="clear" w:color="auto" w:fill="FFFFFF"/>
            <w:hideMark/>
          </w:tcPr>
          <w:p w14:paraId="1F46ABE9" w14:textId="77777777" w:rsidR="007C5D73" w:rsidRPr="00942196" w:rsidRDefault="007C5D73" w:rsidP="00721B46">
            <w:pPr>
              <w:ind w:firstLine="0"/>
              <w:jc w:val="center"/>
              <w:rPr>
                <w:color w:val="000000" w:themeColor="text1"/>
                <w:sz w:val="22"/>
                <w:szCs w:val="22"/>
                <w:lang w:eastAsia="ro-RO"/>
              </w:rPr>
            </w:pPr>
            <w:r w:rsidRPr="00942196">
              <w:rPr>
                <w:color w:val="000000" w:themeColor="text1"/>
                <w:sz w:val="22"/>
                <w:szCs w:val="22"/>
                <w:lang w:eastAsia="ro-RO"/>
              </w:rPr>
              <w:t>1</w:t>
            </w:r>
          </w:p>
        </w:tc>
        <w:tc>
          <w:tcPr>
            <w:tcW w:w="262" w:type="pct"/>
            <w:tcBorders>
              <w:top w:val="outset" w:sz="6" w:space="0" w:color="auto"/>
              <w:left w:val="outset" w:sz="6" w:space="0" w:color="auto"/>
              <w:bottom w:val="outset" w:sz="6" w:space="0" w:color="auto"/>
              <w:right w:val="outset" w:sz="6" w:space="0" w:color="auto"/>
            </w:tcBorders>
            <w:shd w:val="clear" w:color="auto" w:fill="FFFFFF"/>
            <w:hideMark/>
          </w:tcPr>
          <w:p w14:paraId="753DDF5C" w14:textId="77777777" w:rsidR="007C5D73" w:rsidRPr="00942196" w:rsidRDefault="007C5D73" w:rsidP="00721B46">
            <w:pPr>
              <w:ind w:firstLine="0"/>
              <w:jc w:val="center"/>
              <w:rPr>
                <w:color w:val="000000" w:themeColor="text1"/>
                <w:sz w:val="22"/>
                <w:szCs w:val="22"/>
                <w:lang w:eastAsia="ro-RO"/>
              </w:rPr>
            </w:pPr>
            <w:r w:rsidRPr="00942196">
              <w:rPr>
                <w:color w:val="000000" w:themeColor="text1"/>
                <w:sz w:val="22"/>
                <w:szCs w:val="22"/>
                <w:lang w:eastAsia="ro-RO"/>
              </w:rPr>
              <w:t>2</w:t>
            </w:r>
          </w:p>
        </w:tc>
        <w:tc>
          <w:tcPr>
            <w:tcW w:w="357" w:type="pct"/>
            <w:tcBorders>
              <w:top w:val="outset" w:sz="6" w:space="0" w:color="auto"/>
              <w:left w:val="outset" w:sz="6" w:space="0" w:color="auto"/>
              <w:bottom w:val="outset" w:sz="6" w:space="0" w:color="auto"/>
              <w:right w:val="outset" w:sz="6" w:space="0" w:color="auto"/>
            </w:tcBorders>
            <w:shd w:val="clear" w:color="auto" w:fill="FFFFFF"/>
            <w:hideMark/>
          </w:tcPr>
          <w:p w14:paraId="08C1F553" w14:textId="2BE42320" w:rsidR="007C5D73" w:rsidRPr="00942196" w:rsidRDefault="007C5D73" w:rsidP="007C5D73">
            <w:pPr>
              <w:ind w:firstLine="0"/>
              <w:jc w:val="center"/>
              <w:rPr>
                <w:color w:val="000000" w:themeColor="text1"/>
                <w:sz w:val="22"/>
                <w:szCs w:val="22"/>
                <w:lang w:eastAsia="ro-RO"/>
              </w:rPr>
            </w:pPr>
            <w:r w:rsidRPr="00942196">
              <w:rPr>
                <w:color w:val="000000" w:themeColor="text1"/>
                <w:sz w:val="22"/>
                <w:szCs w:val="22"/>
                <w:lang w:eastAsia="ro-RO"/>
              </w:rPr>
              <w:t>2</w:t>
            </w:r>
          </w:p>
        </w:tc>
      </w:tr>
      <w:tr w:rsidR="007C5D73" w:rsidRPr="00942196" w14:paraId="7075E6EF" w14:textId="77777777" w:rsidTr="007C5D73">
        <w:tc>
          <w:tcPr>
            <w:tcW w:w="3950" w:type="pct"/>
            <w:tcBorders>
              <w:top w:val="outset" w:sz="6" w:space="0" w:color="auto"/>
              <w:left w:val="outset" w:sz="6" w:space="0" w:color="auto"/>
              <w:bottom w:val="outset" w:sz="6" w:space="0" w:color="auto"/>
              <w:right w:val="outset" w:sz="6" w:space="0" w:color="auto"/>
            </w:tcBorders>
            <w:shd w:val="clear" w:color="auto" w:fill="FFFFFF"/>
            <w:hideMark/>
          </w:tcPr>
          <w:p w14:paraId="6A528F26" w14:textId="1AF76C5F" w:rsidR="007C5D73" w:rsidRPr="00942196" w:rsidRDefault="007C5D73" w:rsidP="007C5D73">
            <w:pPr>
              <w:ind w:firstLine="0"/>
              <w:rPr>
                <w:color w:val="000000" w:themeColor="text1"/>
                <w:sz w:val="22"/>
                <w:szCs w:val="22"/>
                <w:lang w:eastAsia="ro-RO"/>
              </w:rPr>
            </w:pPr>
            <w:r w:rsidRPr="00942196">
              <w:rPr>
                <w:color w:val="000000" w:themeColor="text1"/>
                <w:sz w:val="22"/>
                <w:szCs w:val="22"/>
                <w:lang w:eastAsia="ro-RO"/>
              </w:rPr>
              <w:t>(b) Depistarea defecțiunilor;</w:t>
            </w:r>
          </w:p>
        </w:tc>
        <w:tc>
          <w:tcPr>
            <w:tcW w:w="431" w:type="pct"/>
            <w:tcBorders>
              <w:top w:val="outset" w:sz="6" w:space="0" w:color="auto"/>
              <w:left w:val="outset" w:sz="6" w:space="0" w:color="auto"/>
              <w:bottom w:val="outset" w:sz="6" w:space="0" w:color="auto"/>
              <w:right w:val="outset" w:sz="6" w:space="0" w:color="auto"/>
            </w:tcBorders>
            <w:shd w:val="clear" w:color="auto" w:fill="FFFFFF"/>
            <w:hideMark/>
          </w:tcPr>
          <w:p w14:paraId="7C4A8E3A" w14:textId="77777777" w:rsidR="007C5D73" w:rsidRPr="00942196" w:rsidRDefault="007C5D73" w:rsidP="00721B46">
            <w:pPr>
              <w:ind w:firstLine="0"/>
              <w:jc w:val="center"/>
              <w:rPr>
                <w:color w:val="000000" w:themeColor="text1"/>
                <w:sz w:val="22"/>
                <w:szCs w:val="22"/>
                <w:lang w:eastAsia="ro-RO"/>
              </w:rPr>
            </w:pPr>
            <w:r w:rsidRPr="00942196">
              <w:rPr>
                <w:color w:val="000000" w:themeColor="text1"/>
                <w:sz w:val="22"/>
                <w:szCs w:val="22"/>
                <w:lang w:eastAsia="ro-RO"/>
              </w:rPr>
              <w:t>1</w:t>
            </w:r>
          </w:p>
        </w:tc>
        <w:tc>
          <w:tcPr>
            <w:tcW w:w="262" w:type="pct"/>
            <w:tcBorders>
              <w:top w:val="outset" w:sz="6" w:space="0" w:color="auto"/>
              <w:left w:val="outset" w:sz="6" w:space="0" w:color="auto"/>
              <w:bottom w:val="outset" w:sz="6" w:space="0" w:color="auto"/>
              <w:right w:val="outset" w:sz="6" w:space="0" w:color="auto"/>
            </w:tcBorders>
            <w:shd w:val="clear" w:color="auto" w:fill="FFFFFF"/>
            <w:hideMark/>
          </w:tcPr>
          <w:p w14:paraId="533F36B6" w14:textId="77777777" w:rsidR="007C5D73" w:rsidRPr="00942196" w:rsidRDefault="007C5D73" w:rsidP="00721B46">
            <w:pPr>
              <w:ind w:firstLine="0"/>
              <w:jc w:val="center"/>
              <w:rPr>
                <w:color w:val="000000" w:themeColor="text1"/>
                <w:sz w:val="22"/>
                <w:szCs w:val="22"/>
                <w:lang w:eastAsia="ro-RO"/>
              </w:rPr>
            </w:pPr>
            <w:r w:rsidRPr="00942196">
              <w:rPr>
                <w:color w:val="000000" w:themeColor="text1"/>
                <w:sz w:val="22"/>
                <w:szCs w:val="22"/>
                <w:lang w:eastAsia="ro-RO"/>
              </w:rPr>
              <w:t>2</w:t>
            </w:r>
          </w:p>
        </w:tc>
        <w:tc>
          <w:tcPr>
            <w:tcW w:w="357" w:type="pct"/>
            <w:tcBorders>
              <w:top w:val="outset" w:sz="6" w:space="0" w:color="auto"/>
              <w:left w:val="outset" w:sz="6" w:space="0" w:color="auto"/>
              <w:bottom w:val="outset" w:sz="6" w:space="0" w:color="auto"/>
              <w:right w:val="outset" w:sz="6" w:space="0" w:color="auto"/>
            </w:tcBorders>
            <w:shd w:val="clear" w:color="auto" w:fill="FFFFFF"/>
            <w:hideMark/>
          </w:tcPr>
          <w:p w14:paraId="429886BD" w14:textId="21053EF2" w:rsidR="007C5D73" w:rsidRPr="00942196" w:rsidRDefault="007C5D73" w:rsidP="007C5D73">
            <w:pPr>
              <w:ind w:firstLine="0"/>
              <w:jc w:val="center"/>
              <w:rPr>
                <w:color w:val="000000" w:themeColor="text1"/>
                <w:sz w:val="22"/>
                <w:szCs w:val="22"/>
                <w:lang w:eastAsia="ro-RO"/>
              </w:rPr>
            </w:pPr>
            <w:r w:rsidRPr="00942196">
              <w:rPr>
                <w:color w:val="000000" w:themeColor="text1"/>
                <w:sz w:val="22"/>
                <w:szCs w:val="22"/>
                <w:lang w:eastAsia="ro-RO"/>
              </w:rPr>
              <w:t>—</w:t>
            </w:r>
          </w:p>
        </w:tc>
      </w:tr>
      <w:tr w:rsidR="007C5D73" w:rsidRPr="00942196" w14:paraId="782DD595" w14:textId="77777777" w:rsidTr="007C5D73">
        <w:tc>
          <w:tcPr>
            <w:tcW w:w="3950" w:type="pct"/>
            <w:tcBorders>
              <w:top w:val="outset" w:sz="6" w:space="0" w:color="auto"/>
              <w:left w:val="outset" w:sz="6" w:space="0" w:color="auto"/>
              <w:bottom w:val="outset" w:sz="6" w:space="0" w:color="auto"/>
              <w:right w:val="outset" w:sz="6" w:space="0" w:color="auto"/>
            </w:tcBorders>
            <w:shd w:val="clear" w:color="auto" w:fill="FFFFFF"/>
          </w:tcPr>
          <w:p w14:paraId="6B79998E" w14:textId="414499A9" w:rsidR="007C5D73" w:rsidRPr="00942196" w:rsidRDefault="007C5D73" w:rsidP="007C5D73">
            <w:pPr>
              <w:ind w:firstLine="0"/>
              <w:rPr>
                <w:color w:val="000000" w:themeColor="text1"/>
                <w:sz w:val="22"/>
                <w:szCs w:val="22"/>
                <w:lang w:eastAsia="ro-RO"/>
              </w:rPr>
            </w:pPr>
            <w:r w:rsidRPr="00942196">
              <w:rPr>
                <w:color w:val="000000" w:themeColor="text1"/>
                <w:sz w:val="22"/>
                <w:szCs w:val="22"/>
                <w:lang w:eastAsia="ro-RO"/>
              </w:rPr>
              <w:t>(c) Procedurile de reparare și inspecție.</w:t>
            </w:r>
          </w:p>
        </w:tc>
        <w:tc>
          <w:tcPr>
            <w:tcW w:w="431" w:type="pct"/>
            <w:tcBorders>
              <w:top w:val="outset" w:sz="6" w:space="0" w:color="auto"/>
              <w:left w:val="outset" w:sz="6" w:space="0" w:color="auto"/>
              <w:bottom w:val="outset" w:sz="6" w:space="0" w:color="auto"/>
              <w:right w:val="outset" w:sz="6" w:space="0" w:color="auto"/>
            </w:tcBorders>
            <w:shd w:val="clear" w:color="auto" w:fill="FFFFFF"/>
          </w:tcPr>
          <w:p w14:paraId="3304CB1B" w14:textId="0AEFDCDD" w:rsidR="007C5D73" w:rsidRPr="00942196" w:rsidRDefault="007C5D73" w:rsidP="00721B46">
            <w:pPr>
              <w:ind w:firstLine="0"/>
              <w:jc w:val="center"/>
              <w:rPr>
                <w:color w:val="000000" w:themeColor="text1"/>
                <w:sz w:val="22"/>
                <w:szCs w:val="22"/>
                <w:lang w:eastAsia="ro-RO"/>
              </w:rPr>
            </w:pPr>
            <w:r w:rsidRPr="00942196">
              <w:rPr>
                <w:color w:val="000000" w:themeColor="text1"/>
                <w:sz w:val="22"/>
                <w:szCs w:val="22"/>
                <w:lang w:eastAsia="ro-RO"/>
              </w:rPr>
              <w:t>—</w:t>
            </w:r>
          </w:p>
        </w:tc>
        <w:tc>
          <w:tcPr>
            <w:tcW w:w="262" w:type="pct"/>
            <w:tcBorders>
              <w:top w:val="outset" w:sz="6" w:space="0" w:color="auto"/>
              <w:left w:val="outset" w:sz="6" w:space="0" w:color="auto"/>
              <w:bottom w:val="outset" w:sz="6" w:space="0" w:color="auto"/>
              <w:right w:val="outset" w:sz="6" w:space="0" w:color="auto"/>
            </w:tcBorders>
            <w:shd w:val="clear" w:color="auto" w:fill="FFFFFF"/>
          </w:tcPr>
          <w:p w14:paraId="59F0A1A6" w14:textId="2EF8D1B1" w:rsidR="007C5D73" w:rsidRPr="00942196" w:rsidRDefault="007C5D73" w:rsidP="00721B46">
            <w:pPr>
              <w:ind w:firstLine="0"/>
              <w:jc w:val="center"/>
              <w:rPr>
                <w:color w:val="000000" w:themeColor="text1"/>
                <w:sz w:val="22"/>
                <w:szCs w:val="22"/>
                <w:lang w:eastAsia="ro-RO"/>
              </w:rPr>
            </w:pPr>
            <w:r w:rsidRPr="00942196">
              <w:rPr>
                <w:color w:val="000000" w:themeColor="text1"/>
                <w:sz w:val="22"/>
                <w:szCs w:val="22"/>
                <w:lang w:eastAsia="ro-RO"/>
              </w:rPr>
              <w:t>2</w:t>
            </w:r>
          </w:p>
        </w:tc>
        <w:tc>
          <w:tcPr>
            <w:tcW w:w="357" w:type="pct"/>
            <w:tcBorders>
              <w:top w:val="outset" w:sz="6" w:space="0" w:color="auto"/>
              <w:left w:val="outset" w:sz="6" w:space="0" w:color="auto"/>
              <w:bottom w:val="outset" w:sz="6" w:space="0" w:color="auto"/>
              <w:right w:val="outset" w:sz="6" w:space="0" w:color="auto"/>
            </w:tcBorders>
            <w:shd w:val="clear" w:color="auto" w:fill="FFFFFF"/>
          </w:tcPr>
          <w:p w14:paraId="7F764B25" w14:textId="53E188E5" w:rsidR="007C5D73" w:rsidRPr="00942196" w:rsidRDefault="007C5D73" w:rsidP="007C5D73">
            <w:pPr>
              <w:ind w:firstLine="0"/>
              <w:jc w:val="center"/>
              <w:rPr>
                <w:color w:val="000000" w:themeColor="text1"/>
                <w:sz w:val="22"/>
                <w:szCs w:val="22"/>
                <w:lang w:eastAsia="ro-RO"/>
              </w:rPr>
            </w:pPr>
            <w:r w:rsidRPr="00942196">
              <w:rPr>
                <w:color w:val="000000" w:themeColor="text1"/>
                <w:sz w:val="22"/>
                <w:szCs w:val="22"/>
                <w:lang w:eastAsia="ro-RO"/>
              </w:rPr>
              <w:t>1</w:t>
            </w:r>
          </w:p>
        </w:tc>
      </w:tr>
      <w:tr w:rsidR="007C5D73" w:rsidRPr="00942196" w14:paraId="401E4897" w14:textId="77777777" w:rsidTr="007C5D73">
        <w:tc>
          <w:tcPr>
            <w:tcW w:w="3950" w:type="pct"/>
            <w:tcBorders>
              <w:top w:val="outset" w:sz="6" w:space="0" w:color="auto"/>
              <w:left w:val="outset" w:sz="6" w:space="0" w:color="auto"/>
              <w:bottom w:val="outset" w:sz="6" w:space="0" w:color="auto"/>
              <w:right w:val="outset" w:sz="6" w:space="0" w:color="auto"/>
            </w:tcBorders>
            <w:shd w:val="clear" w:color="auto" w:fill="FFFFFF"/>
            <w:hideMark/>
          </w:tcPr>
          <w:p w14:paraId="76295CB3" w14:textId="77777777" w:rsidR="007C5D73" w:rsidRPr="00942196" w:rsidRDefault="007C5D73" w:rsidP="00721B46">
            <w:pPr>
              <w:ind w:firstLine="0"/>
              <w:rPr>
                <w:color w:val="000000" w:themeColor="text1"/>
                <w:sz w:val="22"/>
                <w:szCs w:val="22"/>
                <w:lang w:eastAsia="ro-RO"/>
              </w:rPr>
            </w:pPr>
            <w:r w:rsidRPr="00942196">
              <w:rPr>
                <w:color w:val="000000" w:themeColor="text1"/>
                <w:sz w:val="22"/>
                <w:szCs w:val="22"/>
                <w:lang w:eastAsia="ro-RO"/>
              </w:rPr>
              <w:t>6.3.2  </w:t>
            </w:r>
            <w:r w:rsidRPr="00942196">
              <w:rPr>
                <w:i/>
                <w:iCs/>
                <w:color w:val="000000" w:themeColor="text1"/>
                <w:sz w:val="22"/>
                <w:szCs w:val="22"/>
                <w:lang w:eastAsia="ro-RO"/>
              </w:rPr>
              <w:t>Structuri din lemn</w:t>
            </w:r>
          </w:p>
        </w:tc>
        <w:tc>
          <w:tcPr>
            <w:tcW w:w="431" w:type="pct"/>
            <w:tcBorders>
              <w:top w:val="outset" w:sz="6" w:space="0" w:color="auto"/>
              <w:left w:val="outset" w:sz="6" w:space="0" w:color="auto"/>
              <w:right w:val="outset" w:sz="6" w:space="0" w:color="auto"/>
            </w:tcBorders>
            <w:shd w:val="clear" w:color="auto" w:fill="FFFFFF"/>
            <w:hideMark/>
          </w:tcPr>
          <w:p w14:paraId="2BD6453A" w14:textId="77777777" w:rsidR="007C5D73" w:rsidRPr="00942196" w:rsidRDefault="007C5D73" w:rsidP="00721B46">
            <w:pPr>
              <w:ind w:firstLine="0"/>
              <w:jc w:val="center"/>
              <w:rPr>
                <w:color w:val="000000" w:themeColor="text1"/>
                <w:sz w:val="22"/>
                <w:szCs w:val="22"/>
                <w:lang w:eastAsia="ro-RO"/>
              </w:rPr>
            </w:pPr>
            <w:r w:rsidRPr="00942196">
              <w:rPr>
                <w:color w:val="000000" w:themeColor="text1"/>
                <w:sz w:val="22"/>
                <w:szCs w:val="22"/>
                <w:lang w:eastAsia="ro-RO"/>
              </w:rPr>
              <w:t>1</w:t>
            </w:r>
          </w:p>
        </w:tc>
        <w:tc>
          <w:tcPr>
            <w:tcW w:w="262" w:type="pct"/>
            <w:tcBorders>
              <w:top w:val="outset" w:sz="6" w:space="0" w:color="auto"/>
              <w:left w:val="outset" w:sz="6" w:space="0" w:color="auto"/>
              <w:right w:val="outset" w:sz="6" w:space="0" w:color="auto"/>
            </w:tcBorders>
            <w:shd w:val="clear" w:color="auto" w:fill="FFFFFF"/>
            <w:hideMark/>
          </w:tcPr>
          <w:p w14:paraId="562A81D5" w14:textId="08EBB474" w:rsidR="007C5D73" w:rsidRPr="00942196" w:rsidRDefault="007C5D73" w:rsidP="00721B46">
            <w:pPr>
              <w:ind w:firstLine="0"/>
              <w:jc w:val="center"/>
              <w:rPr>
                <w:color w:val="000000" w:themeColor="text1"/>
                <w:sz w:val="22"/>
                <w:szCs w:val="22"/>
                <w:lang w:eastAsia="ro-RO"/>
              </w:rPr>
            </w:pPr>
            <w:r w:rsidRPr="00942196">
              <w:rPr>
                <w:color w:val="000000" w:themeColor="text1"/>
                <w:sz w:val="22"/>
                <w:szCs w:val="22"/>
                <w:lang w:eastAsia="ro-RO"/>
              </w:rPr>
              <w:t>1</w:t>
            </w:r>
          </w:p>
        </w:tc>
        <w:tc>
          <w:tcPr>
            <w:tcW w:w="357" w:type="pct"/>
            <w:tcBorders>
              <w:top w:val="outset" w:sz="6" w:space="0" w:color="auto"/>
              <w:left w:val="outset" w:sz="6" w:space="0" w:color="auto"/>
              <w:right w:val="outset" w:sz="6" w:space="0" w:color="auto"/>
            </w:tcBorders>
            <w:shd w:val="clear" w:color="auto" w:fill="FFFFFF"/>
            <w:hideMark/>
          </w:tcPr>
          <w:p w14:paraId="6A8309DD" w14:textId="55768800" w:rsidR="007C5D73" w:rsidRPr="00942196" w:rsidRDefault="007C5D73" w:rsidP="00E77541">
            <w:pPr>
              <w:ind w:firstLine="0"/>
              <w:jc w:val="center"/>
              <w:rPr>
                <w:color w:val="000000" w:themeColor="text1"/>
                <w:sz w:val="22"/>
                <w:szCs w:val="22"/>
                <w:lang w:eastAsia="ro-RO"/>
              </w:rPr>
            </w:pPr>
            <w:r w:rsidRPr="00942196">
              <w:rPr>
                <w:color w:val="000000" w:themeColor="text1"/>
                <w:sz w:val="22"/>
                <w:szCs w:val="22"/>
                <w:lang w:eastAsia="ro-RO"/>
              </w:rPr>
              <w:t>—</w:t>
            </w:r>
          </w:p>
        </w:tc>
      </w:tr>
      <w:tr w:rsidR="007C5D73" w:rsidRPr="00942196" w14:paraId="31653D2B" w14:textId="77777777" w:rsidTr="007C5D73">
        <w:tc>
          <w:tcPr>
            <w:tcW w:w="3950" w:type="pct"/>
            <w:tcBorders>
              <w:top w:val="outset" w:sz="6" w:space="0" w:color="auto"/>
              <w:left w:val="outset" w:sz="6" w:space="0" w:color="auto"/>
              <w:bottom w:val="outset" w:sz="6" w:space="0" w:color="auto"/>
              <w:right w:val="outset" w:sz="6" w:space="0" w:color="auto"/>
            </w:tcBorders>
            <w:shd w:val="clear" w:color="auto" w:fill="FFFFFF"/>
            <w:hideMark/>
          </w:tcPr>
          <w:p w14:paraId="708B9211" w14:textId="77777777" w:rsidR="007C5D73" w:rsidRPr="00942196" w:rsidRDefault="007C5D73" w:rsidP="00721B46">
            <w:pPr>
              <w:ind w:firstLine="0"/>
              <w:rPr>
                <w:color w:val="000000" w:themeColor="text1"/>
                <w:sz w:val="22"/>
                <w:szCs w:val="22"/>
                <w:lang w:eastAsia="ro-RO"/>
              </w:rPr>
            </w:pPr>
            <w:r w:rsidRPr="00942196">
              <w:rPr>
                <w:color w:val="000000" w:themeColor="text1"/>
                <w:sz w:val="22"/>
                <w:szCs w:val="22"/>
                <w:lang w:eastAsia="ro-RO"/>
              </w:rPr>
              <w:t>6.3.3  </w:t>
            </w:r>
            <w:r w:rsidRPr="00942196">
              <w:rPr>
                <w:i/>
                <w:iCs/>
                <w:color w:val="000000" w:themeColor="text1"/>
                <w:sz w:val="22"/>
                <w:szCs w:val="22"/>
                <w:lang w:eastAsia="ro-RO"/>
              </w:rPr>
              <w:t>Acoperirea cu țesături</w:t>
            </w:r>
          </w:p>
        </w:tc>
        <w:tc>
          <w:tcPr>
            <w:tcW w:w="431" w:type="pct"/>
            <w:tcBorders>
              <w:top w:val="outset" w:sz="6" w:space="0" w:color="auto"/>
              <w:left w:val="outset" w:sz="6" w:space="0" w:color="auto"/>
              <w:right w:val="outset" w:sz="6" w:space="0" w:color="auto"/>
            </w:tcBorders>
            <w:shd w:val="clear" w:color="auto" w:fill="FFFFFF"/>
            <w:hideMark/>
          </w:tcPr>
          <w:p w14:paraId="22534808" w14:textId="77777777" w:rsidR="00E77541" w:rsidRPr="00942196" w:rsidRDefault="00E77541" w:rsidP="00E77541">
            <w:pPr>
              <w:ind w:firstLine="0"/>
              <w:jc w:val="center"/>
              <w:rPr>
                <w:color w:val="000000" w:themeColor="text1"/>
                <w:sz w:val="22"/>
                <w:szCs w:val="22"/>
                <w:lang w:eastAsia="ro-RO"/>
              </w:rPr>
            </w:pPr>
            <w:r w:rsidRPr="00942196">
              <w:rPr>
                <w:color w:val="000000" w:themeColor="text1"/>
                <w:sz w:val="22"/>
                <w:szCs w:val="22"/>
                <w:lang w:eastAsia="ro-RO"/>
              </w:rPr>
              <w:t>—</w:t>
            </w:r>
          </w:p>
          <w:p w14:paraId="356F934F" w14:textId="3F4C5B3D" w:rsidR="007C5D73" w:rsidRPr="00942196" w:rsidRDefault="007C5D73" w:rsidP="00721B46">
            <w:pPr>
              <w:ind w:firstLine="0"/>
              <w:jc w:val="center"/>
              <w:rPr>
                <w:color w:val="000000" w:themeColor="text1"/>
                <w:sz w:val="22"/>
                <w:szCs w:val="22"/>
                <w:lang w:eastAsia="ro-RO"/>
              </w:rPr>
            </w:pPr>
          </w:p>
        </w:tc>
        <w:tc>
          <w:tcPr>
            <w:tcW w:w="262" w:type="pct"/>
            <w:tcBorders>
              <w:top w:val="outset" w:sz="6" w:space="0" w:color="auto"/>
              <w:left w:val="outset" w:sz="6" w:space="0" w:color="auto"/>
              <w:right w:val="outset" w:sz="6" w:space="0" w:color="auto"/>
            </w:tcBorders>
            <w:shd w:val="clear" w:color="auto" w:fill="FFFFFF"/>
            <w:hideMark/>
          </w:tcPr>
          <w:p w14:paraId="1472FE5E" w14:textId="2B75021F" w:rsidR="007C5D73" w:rsidRPr="00942196" w:rsidRDefault="00E77541" w:rsidP="00721B46">
            <w:pPr>
              <w:ind w:firstLine="0"/>
              <w:jc w:val="center"/>
              <w:rPr>
                <w:color w:val="000000" w:themeColor="text1"/>
                <w:sz w:val="22"/>
                <w:szCs w:val="22"/>
                <w:lang w:eastAsia="ro-RO"/>
              </w:rPr>
            </w:pPr>
            <w:r w:rsidRPr="00942196">
              <w:rPr>
                <w:color w:val="000000" w:themeColor="text1"/>
                <w:sz w:val="22"/>
                <w:szCs w:val="22"/>
                <w:lang w:eastAsia="ro-RO"/>
              </w:rPr>
              <w:t>1</w:t>
            </w:r>
          </w:p>
        </w:tc>
        <w:tc>
          <w:tcPr>
            <w:tcW w:w="357" w:type="pct"/>
            <w:tcBorders>
              <w:top w:val="outset" w:sz="6" w:space="0" w:color="auto"/>
              <w:left w:val="outset" w:sz="6" w:space="0" w:color="auto"/>
              <w:right w:val="outset" w:sz="6" w:space="0" w:color="auto"/>
            </w:tcBorders>
            <w:shd w:val="clear" w:color="auto" w:fill="FFFFFF"/>
            <w:hideMark/>
          </w:tcPr>
          <w:p w14:paraId="621DEEF6" w14:textId="35450775" w:rsidR="007C5D73" w:rsidRPr="00942196" w:rsidRDefault="00E77541" w:rsidP="00721B46">
            <w:pPr>
              <w:ind w:firstLine="0"/>
              <w:jc w:val="center"/>
              <w:rPr>
                <w:color w:val="000000" w:themeColor="text1"/>
                <w:sz w:val="22"/>
                <w:szCs w:val="22"/>
                <w:lang w:eastAsia="ro-RO"/>
              </w:rPr>
            </w:pPr>
            <w:r w:rsidRPr="00942196">
              <w:rPr>
                <w:color w:val="000000" w:themeColor="text1"/>
                <w:sz w:val="22"/>
                <w:szCs w:val="22"/>
                <w:lang w:eastAsia="ro-RO"/>
              </w:rPr>
              <w:t>—</w:t>
            </w:r>
          </w:p>
        </w:tc>
      </w:tr>
      <w:tr w:rsidR="00E77541" w:rsidRPr="00942196" w14:paraId="0D3F3854" w14:textId="77777777" w:rsidTr="00E77541">
        <w:tc>
          <w:tcPr>
            <w:tcW w:w="3950" w:type="pct"/>
            <w:tcBorders>
              <w:top w:val="outset" w:sz="6" w:space="0" w:color="auto"/>
              <w:left w:val="outset" w:sz="6" w:space="0" w:color="auto"/>
              <w:bottom w:val="outset" w:sz="6" w:space="0" w:color="auto"/>
              <w:right w:val="outset" w:sz="6" w:space="0" w:color="auto"/>
            </w:tcBorders>
            <w:shd w:val="clear" w:color="auto" w:fill="FFFFFF"/>
            <w:hideMark/>
          </w:tcPr>
          <w:p w14:paraId="00A68A3D" w14:textId="77777777" w:rsidR="00E77541" w:rsidRPr="00942196" w:rsidRDefault="00E77541" w:rsidP="00721B46">
            <w:pPr>
              <w:ind w:firstLine="0"/>
              <w:rPr>
                <w:color w:val="000000" w:themeColor="text1"/>
                <w:sz w:val="22"/>
                <w:szCs w:val="22"/>
                <w:lang w:eastAsia="ro-RO"/>
              </w:rPr>
            </w:pPr>
            <w:r w:rsidRPr="00942196">
              <w:rPr>
                <w:color w:val="000000" w:themeColor="text1"/>
                <w:sz w:val="22"/>
                <w:szCs w:val="22"/>
                <w:lang w:eastAsia="ro-RO"/>
              </w:rPr>
              <w:t>6.4  </w:t>
            </w:r>
            <w:r w:rsidRPr="00942196">
              <w:rPr>
                <w:i/>
                <w:iCs/>
                <w:color w:val="000000" w:themeColor="text1"/>
                <w:sz w:val="22"/>
                <w:szCs w:val="22"/>
                <w:lang w:eastAsia="ro-RO"/>
              </w:rPr>
              <w:t>Coroziunea</w:t>
            </w:r>
          </w:p>
        </w:tc>
        <w:tc>
          <w:tcPr>
            <w:tcW w:w="431" w:type="pct"/>
            <w:tcBorders>
              <w:top w:val="outset" w:sz="6" w:space="0" w:color="auto"/>
              <w:left w:val="outset" w:sz="6" w:space="0" w:color="auto"/>
              <w:bottom w:val="outset" w:sz="6" w:space="0" w:color="auto"/>
              <w:right w:val="outset" w:sz="6" w:space="0" w:color="auto"/>
            </w:tcBorders>
            <w:shd w:val="clear" w:color="auto" w:fill="FFFFFF"/>
            <w:hideMark/>
          </w:tcPr>
          <w:p w14:paraId="1011FB83" w14:textId="77777777" w:rsidR="00E77541" w:rsidRPr="00942196" w:rsidRDefault="00E77541" w:rsidP="00721B46">
            <w:pPr>
              <w:ind w:firstLine="0"/>
              <w:jc w:val="center"/>
              <w:rPr>
                <w:color w:val="000000" w:themeColor="text1"/>
                <w:sz w:val="22"/>
                <w:szCs w:val="22"/>
                <w:lang w:eastAsia="ro-RO"/>
              </w:rPr>
            </w:pPr>
          </w:p>
        </w:tc>
        <w:tc>
          <w:tcPr>
            <w:tcW w:w="262" w:type="pct"/>
            <w:tcBorders>
              <w:top w:val="outset" w:sz="6" w:space="0" w:color="auto"/>
              <w:left w:val="outset" w:sz="6" w:space="0" w:color="auto"/>
              <w:bottom w:val="outset" w:sz="6" w:space="0" w:color="auto"/>
              <w:right w:val="outset" w:sz="6" w:space="0" w:color="auto"/>
            </w:tcBorders>
            <w:shd w:val="clear" w:color="auto" w:fill="FFFFFF"/>
            <w:hideMark/>
          </w:tcPr>
          <w:p w14:paraId="1CEA90A8" w14:textId="77777777" w:rsidR="00E77541" w:rsidRPr="00942196" w:rsidRDefault="00E77541" w:rsidP="00721B46">
            <w:pPr>
              <w:ind w:firstLine="0"/>
              <w:jc w:val="center"/>
              <w:rPr>
                <w:color w:val="000000" w:themeColor="text1"/>
                <w:sz w:val="22"/>
                <w:szCs w:val="22"/>
                <w:lang w:eastAsia="ro-RO"/>
              </w:rPr>
            </w:pPr>
          </w:p>
        </w:tc>
        <w:tc>
          <w:tcPr>
            <w:tcW w:w="357" w:type="pct"/>
            <w:tcBorders>
              <w:top w:val="outset" w:sz="6" w:space="0" w:color="auto"/>
              <w:left w:val="outset" w:sz="6" w:space="0" w:color="auto"/>
              <w:bottom w:val="outset" w:sz="6" w:space="0" w:color="auto"/>
              <w:right w:val="outset" w:sz="6" w:space="0" w:color="auto"/>
            </w:tcBorders>
            <w:shd w:val="clear" w:color="auto" w:fill="FFFFFF"/>
            <w:hideMark/>
          </w:tcPr>
          <w:p w14:paraId="6B148500" w14:textId="77777777" w:rsidR="00E77541" w:rsidRPr="00942196" w:rsidRDefault="00E77541" w:rsidP="00721B46">
            <w:pPr>
              <w:ind w:firstLine="0"/>
              <w:jc w:val="center"/>
              <w:rPr>
                <w:color w:val="000000" w:themeColor="text1"/>
                <w:sz w:val="22"/>
                <w:szCs w:val="22"/>
                <w:lang w:eastAsia="ro-RO"/>
              </w:rPr>
            </w:pPr>
          </w:p>
        </w:tc>
      </w:tr>
      <w:tr w:rsidR="00E77541" w:rsidRPr="00942196" w14:paraId="0AF4403B" w14:textId="77777777" w:rsidTr="00E77541">
        <w:tc>
          <w:tcPr>
            <w:tcW w:w="3950" w:type="pct"/>
            <w:tcBorders>
              <w:top w:val="outset" w:sz="6" w:space="0" w:color="auto"/>
              <w:left w:val="outset" w:sz="6" w:space="0" w:color="auto"/>
              <w:bottom w:val="outset" w:sz="6" w:space="0" w:color="auto"/>
              <w:right w:val="outset" w:sz="6" w:space="0" w:color="auto"/>
            </w:tcBorders>
            <w:shd w:val="clear" w:color="auto" w:fill="FFFFFF"/>
            <w:hideMark/>
          </w:tcPr>
          <w:p w14:paraId="11FC3EE0" w14:textId="635E0229" w:rsidR="00E77541" w:rsidRPr="00942196" w:rsidRDefault="00E77541" w:rsidP="00E77541">
            <w:pPr>
              <w:ind w:firstLine="0"/>
              <w:rPr>
                <w:color w:val="000000" w:themeColor="text1"/>
                <w:sz w:val="22"/>
                <w:szCs w:val="22"/>
                <w:lang w:eastAsia="ro-RO"/>
              </w:rPr>
            </w:pPr>
            <w:r w:rsidRPr="00942196">
              <w:rPr>
                <w:color w:val="000000" w:themeColor="text1"/>
                <w:sz w:val="22"/>
                <w:szCs w:val="22"/>
                <w:lang w:eastAsia="ro-RO"/>
              </w:rPr>
              <w:t>(a)  Elemente fundamentale de chimie;</w:t>
            </w:r>
          </w:p>
        </w:tc>
        <w:tc>
          <w:tcPr>
            <w:tcW w:w="431" w:type="pct"/>
            <w:tcBorders>
              <w:top w:val="outset" w:sz="6" w:space="0" w:color="auto"/>
              <w:left w:val="outset" w:sz="6" w:space="0" w:color="auto"/>
              <w:bottom w:val="outset" w:sz="6" w:space="0" w:color="auto"/>
              <w:right w:val="outset" w:sz="6" w:space="0" w:color="auto"/>
            </w:tcBorders>
            <w:shd w:val="clear" w:color="auto" w:fill="FFFFFF"/>
            <w:hideMark/>
          </w:tcPr>
          <w:p w14:paraId="1504D831" w14:textId="77777777" w:rsidR="00E77541" w:rsidRPr="00942196" w:rsidRDefault="00E77541" w:rsidP="00721B46">
            <w:pPr>
              <w:ind w:firstLine="0"/>
              <w:jc w:val="center"/>
              <w:rPr>
                <w:color w:val="000000" w:themeColor="text1"/>
                <w:sz w:val="22"/>
                <w:szCs w:val="22"/>
                <w:lang w:eastAsia="ro-RO"/>
              </w:rPr>
            </w:pPr>
            <w:r w:rsidRPr="00942196">
              <w:rPr>
                <w:color w:val="000000" w:themeColor="text1"/>
                <w:sz w:val="22"/>
                <w:szCs w:val="22"/>
                <w:lang w:eastAsia="ro-RO"/>
              </w:rPr>
              <w:t>1</w:t>
            </w:r>
          </w:p>
        </w:tc>
        <w:tc>
          <w:tcPr>
            <w:tcW w:w="262" w:type="pct"/>
            <w:tcBorders>
              <w:top w:val="outset" w:sz="6" w:space="0" w:color="auto"/>
              <w:left w:val="outset" w:sz="6" w:space="0" w:color="auto"/>
              <w:bottom w:val="outset" w:sz="6" w:space="0" w:color="auto"/>
              <w:right w:val="outset" w:sz="6" w:space="0" w:color="auto"/>
            </w:tcBorders>
            <w:shd w:val="clear" w:color="auto" w:fill="FFFFFF"/>
            <w:hideMark/>
          </w:tcPr>
          <w:p w14:paraId="75E687D8" w14:textId="77777777" w:rsidR="00E77541" w:rsidRPr="00942196" w:rsidRDefault="00E77541" w:rsidP="00721B46">
            <w:pPr>
              <w:ind w:firstLine="0"/>
              <w:jc w:val="center"/>
              <w:rPr>
                <w:color w:val="000000" w:themeColor="text1"/>
                <w:sz w:val="22"/>
                <w:szCs w:val="22"/>
                <w:lang w:eastAsia="ro-RO"/>
              </w:rPr>
            </w:pPr>
            <w:r w:rsidRPr="00942196">
              <w:rPr>
                <w:color w:val="000000" w:themeColor="text1"/>
                <w:sz w:val="22"/>
                <w:szCs w:val="22"/>
                <w:lang w:eastAsia="ro-RO"/>
              </w:rPr>
              <w:t>1</w:t>
            </w:r>
          </w:p>
        </w:tc>
        <w:tc>
          <w:tcPr>
            <w:tcW w:w="357" w:type="pct"/>
            <w:tcBorders>
              <w:top w:val="outset" w:sz="6" w:space="0" w:color="auto"/>
              <w:left w:val="outset" w:sz="6" w:space="0" w:color="auto"/>
              <w:bottom w:val="outset" w:sz="6" w:space="0" w:color="auto"/>
              <w:right w:val="outset" w:sz="6" w:space="0" w:color="auto"/>
            </w:tcBorders>
            <w:shd w:val="clear" w:color="auto" w:fill="FFFFFF"/>
            <w:hideMark/>
          </w:tcPr>
          <w:p w14:paraId="327D4607" w14:textId="1FB37DA2" w:rsidR="00E77541" w:rsidRPr="00942196" w:rsidRDefault="00E77541" w:rsidP="00E77541">
            <w:pPr>
              <w:ind w:firstLine="0"/>
              <w:jc w:val="center"/>
              <w:rPr>
                <w:color w:val="000000" w:themeColor="text1"/>
                <w:sz w:val="22"/>
                <w:szCs w:val="22"/>
                <w:lang w:eastAsia="ro-RO"/>
              </w:rPr>
            </w:pPr>
            <w:r w:rsidRPr="00942196">
              <w:rPr>
                <w:color w:val="000000" w:themeColor="text1"/>
                <w:sz w:val="22"/>
                <w:szCs w:val="22"/>
                <w:lang w:eastAsia="ro-RO"/>
              </w:rPr>
              <w:t>1</w:t>
            </w:r>
          </w:p>
        </w:tc>
      </w:tr>
      <w:tr w:rsidR="00E77541" w:rsidRPr="00942196" w14:paraId="135B0E72" w14:textId="77777777" w:rsidTr="00E77541">
        <w:tc>
          <w:tcPr>
            <w:tcW w:w="3950" w:type="pct"/>
            <w:tcBorders>
              <w:top w:val="outset" w:sz="6" w:space="0" w:color="auto"/>
              <w:left w:val="outset" w:sz="6" w:space="0" w:color="auto"/>
              <w:bottom w:val="outset" w:sz="6" w:space="0" w:color="auto"/>
              <w:right w:val="outset" w:sz="6" w:space="0" w:color="auto"/>
            </w:tcBorders>
            <w:shd w:val="clear" w:color="auto" w:fill="FFFFFF"/>
            <w:hideMark/>
          </w:tcPr>
          <w:p w14:paraId="5750C810" w14:textId="2885B956" w:rsidR="00E77541" w:rsidRPr="00942196" w:rsidRDefault="00E77541" w:rsidP="00E77541">
            <w:pPr>
              <w:ind w:firstLine="0"/>
              <w:rPr>
                <w:color w:val="000000" w:themeColor="text1"/>
                <w:sz w:val="22"/>
                <w:szCs w:val="22"/>
                <w:lang w:eastAsia="ro-RO"/>
              </w:rPr>
            </w:pPr>
            <w:r w:rsidRPr="00942196">
              <w:rPr>
                <w:color w:val="000000" w:themeColor="text1"/>
                <w:sz w:val="22"/>
                <w:szCs w:val="22"/>
                <w:lang w:eastAsia="ro-RO"/>
              </w:rPr>
              <w:t xml:space="preserve">(b)  Tipuri de coroziune. </w:t>
            </w:r>
          </w:p>
          <w:p w14:paraId="1C752AF9" w14:textId="43E76FB1" w:rsidR="00E77541" w:rsidRPr="00942196" w:rsidRDefault="00E77541" w:rsidP="00721B46">
            <w:pPr>
              <w:ind w:firstLine="0"/>
              <w:rPr>
                <w:color w:val="000000" w:themeColor="text1"/>
                <w:sz w:val="22"/>
                <w:szCs w:val="22"/>
                <w:lang w:eastAsia="ro-RO"/>
              </w:rPr>
            </w:pPr>
          </w:p>
        </w:tc>
        <w:tc>
          <w:tcPr>
            <w:tcW w:w="431" w:type="pct"/>
            <w:tcBorders>
              <w:top w:val="outset" w:sz="6" w:space="0" w:color="auto"/>
              <w:left w:val="outset" w:sz="6" w:space="0" w:color="auto"/>
              <w:bottom w:val="outset" w:sz="6" w:space="0" w:color="auto"/>
              <w:right w:val="outset" w:sz="6" w:space="0" w:color="auto"/>
            </w:tcBorders>
            <w:shd w:val="clear" w:color="auto" w:fill="FFFFFF"/>
            <w:hideMark/>
          </w:tcPr>
          <w:p w14:paraId="55FE5272" w14:textId="77777777" w:rsidR="00E77541" w:rsidRPr="00942196" w:rsidRDefault="00E77541" w:rsidP="00721B46">
            <w:pPr>
              <w:ind w:firstLine="0"/>
              <w:jc w:val="center"/>
              <w:rPr>
                <w:color w:val="000000" w:themeColor="text1"/>
                <w:sz w:val="22"/>
                <w:szCs w:val="22"/>
                <w:lang w:eastAsia="ro-RO"/>
              </w:rPr>
            </w:pPr>
            <w:r w:rsidRPr="00942196">
              <w:rPr>
                <w:color w:val="000000" w:themeColor="text1"/>
                <w:sz w:val="22"/>
                <w:szCs w:val="22"/>
                <w:lang w:eastAsia="ro-RO"/>
              </w:rPr>
              <w:t>2</w:t>
            </w:r>
          </w:p>
        </w:tc>
        <w:tc>
          <w:tcPr>
            <w:tcW w:w="262" w:type="pct"/>
            <w:tcBorders>
              <w:top w:val="outset" w:sz="6" w:space="0" w:color="auto"/>
              <w:left w:val="outset" w:sz="6" w:space="0" w:color="auto"/>
              <w:bottom w:val="outset" w:sz="6" w:space="0" w:color="auto"/>
              <w:right w:val="outset" w:sz="6" w:space="0" w:color="auto"/>
            </w:tcBorders>
            <w:shd w:val="clear" w:color="auto" w:fill="FFFFFF"/>
            <w:hideMark/>
          </w:tcPr>
          <w:p w14:paraId="18ADBDE7" w14:textId="77777777" w:rsidR="00E77541" w:rsidRPr="00942196" w:rsidRDefault="00E77541" w:rsidP="00721B46">
            <w:pPr>
              <w:ind w:firstLine="0"/>
              <w:jc w:val="center"/>
              <w:rPr>
                <w:color w:val="000000" w:themeColor="text1"/>
                <w:sz w:val="22"/>
                <w:szCs w:val="22"/>
                <w:lang w:eastAsia="ro-RO"/>
              </w:rPr>
            </w:pPr>
            <w:r w:rsidRPr="00942196">
              <w:rPr>
                <w:color w:val="000000" w:themeColor="text1"/>
                <w:sz w:val="22"/>
                <w:szCs w:val="22"/>
                <w:lang w:eastAsia="ro-RO"/>
              </w:rPr>
              <w:t>3</w:t>
            </w:r>
          </w:p>
        </w:tc>
        <w:tc>
          <w:tcPr>
            <w:tcW w:w="357" w:type="pct"/>
            <w:tcBorders>
              <w:top w:val="outset" w:sz="6" w:space="0" w:color="auto"/>
              <w:left w:val="outset" w:sz="6" w:space="0" w:color="auto"/>
              <w:bottom w:val="outset" w:sz="6" w:space="0" w:color="auto"/>
              <w:right w:val="outset" w:sz="6" w:space="0" w:color="auto"/>
            </w:tcBorders>
            <w:shd w:val="clear" w:color="auto" w:fill="FFFFFF"/>
            <w:hideMark/>
          </w:tcPr>
          <w:p w14:paraId="298CA322" w14:textId="2D23D4F0" w:rsidR="00E77541" w:rsidRPr="00942196" w:rsidRDefault="00E77541" w:rsidP="00E77541">
            <w:pPr>
              <w:ind w:firstLine="0"/>
              <w:jc w:val="center"/>
              <w:rPr>
                <w:color w:val="000000" w:themeColor="text1"/>
                <w:sz w:val="22"/>
                <w:szCs w:val="22"/>
                <w:lang w:eastAsia="ro-RO"/>
              </w:rPr>
            </w:pPr>
            <w:r w:rsidRPr="00942196">
              <w:rPr>
                <w:color w:val="000000" w:themeColor="text1"/>
                <w:sz w:val="22"/>
                <w:szCs w:val="22"/>
                <w:lang w:eastAsia="ro-RO"/>
              </w:rPr>
              <w:t>2</w:t>
            </w:r>
          </w:p>
        </w:tc>
      </w:tr>
      <w:tr w:rsidR="00E77541" w:rsidRPr="00942196" w14:paraId="6FB6E6E3" w14:textId="77777777" w:rsidTr="00E77541">
        <w:tc>
          <w:tcPr>
            <w:tcW w:w="3950" w:type="pct"/>
            <w:tcBorders>
              <w:top w:val="outset" w:sz="6" w:space="0" w:color="auto"/>
              <w:left w:val="outset" w:sz="6" w:space="0" w:color="auto"/>
              <w:bottom w:val="outset" w:sz="6" w:space="0" w:color="auto"/>
              <w:right w:val="outset" w:sz="6" w:space="0" w:color="auto"/>
            </w:tcBorders>
            <w:shd w:val="clear" w:color="auto" w:fill="FFFFFF"/>
            <w:hideMark/>
          </w:tcPr>
          <w:p w14:paraId="2745DCA5" w14:textId="77777777" w:rsidR="00E77541" w:rsidRPr="00942196" w:rsidRDefault="00E77541" w:rsidP="00721B46">
            <w:pPr>
              <w:ind w:firstLine="0"/>
              <w:rPr>
                <w:color w:val="000000" w:themeColor="text1"/>
                <w:sz w:val="22"/>
                <w:szCs w:val="22"/>
                <w:lang w:eastAsia="ro-RO"/>
              </w:rPr>
            </w:pPr>
            <w:r w:rsidRPr="00942196">
              <w:rPr>
                <w:color w:val="000000" w:themeColor="text1"/>
                <w:sz w:val="22"/>
                <w:szCs w:val="22"/>
                <w:lang w:eastAsia="ro-RO"/>
              </w:rPr>
              <w:t>6.5  </w:t>
            </w:r>
            <w:r w:rsidRPr="00942196">
              <w:rPr>
                <w:i/>
                <w:iCs/>
                <w:color w:val="000000" w:themeColor="text1"/>
                <w:sz w:val="22"/>
                <w:szCs w:val="22"/>
                <w:lang w:eastAsia="ro-RO"/>
              </w:rPr>
              <w:t>Dispozitive de fixare</w:t>
            </w:r>
          </w:p>
        </w:tc>
        <w:tc>
          <w:tcPr>
            <w:tcW w:w="431" w:type="pct"/>
            <w:tcBorders>
              <w:top w:val="outset" w:sz="6" w:space="0" w:color="auto"/>
              <w:left w:val="outset" w:sz="6" w:space="0" w:color="auto"/>
              <w:bottom w:val="outset" w:sz="6" w:space="0" w:color="auto"/>
              <w:right w:val="outset" w:sz="6" w:space="0" w:color="auto"/>
            </w:tcBorders>
            <w:shd w:val="clear" w:color="auto" w:fill="FFFFFF"/>
            <w:hideMark/>
          </w:tcPr>
          <w:p w14:paraId="3E2E6661" w14:textId="77777777" w:rsidR="00E77541" w:rsidRPr="00942196" w:rsidRDefault="00E77541" w:rsidP="00721B46">
            <w:pPr>
              <w:ind w:firstLine="0"/>
              <w:jc w:val="center"/>
              <w:rPr>
                <w:color w:val="000000" w:themeColor="text1"/>
                <w:sz w:val="22"/>
                <w:szCs w:val="22"/>
                <w:lang w:eastAsia="ro-RO"/>
              </w:rPr>
            </w:pPr>
          </w:p>
        </w:tc>
        <w:tc>
          <w:tcPr>
            <w:tcW w:w="262" w:type="pct"/>
            <w:tcBorders>
              <w:top w:val="outset" w:sz="6" w:space="0" w:color="auto"/>
              <w:left w:val="outset" w:sz="6" w:space="0" w:color="auto"/>
              <w:bottom w:val="outset" w:sz="6" w:space="0" w:color="auto"/>
              <w:right w:val="outset" w:sz="6" w:space="0" w:color="auto"/>
            </w:tcBorders>
            <w:shd w:val="clear" w:color="auto" w:fill="FFFFFF"/>
            <w:hideMark/>
          </w:tcPr>
          <w:p w14:paraId="151A792C" w14:textId="77777777" w:rsidR="00E77541" w:rsidRPr="00942196" w:rsidRDefault="00E77541" w:rsidP="00721B46">
            <w:pPr>
              <w:ind w:firstLine="0"/>
              <w:jc w:val="center"/>
              <w:rPr>
                <w:color w:val="000000" w:themeColor="text1"/>
                <w:sz w:val="22"/>
                <w:szCs w:val="22"/>
                <w:lang w:eastAsia="ro-RO"/>
              </w:rPr>
            </w:pPr>
          </w:p>
        </w:tc>
        <w:tc>
          <w:tcPr>
            <w:tcW w:w="357" w:type="pct"/>
            <w:tcBorders>
              <w:top w:val="outset" w:sz="6" w:space="0" w:color="auto"/>
              <w:left w:val="outset" w:sz="6" w:space="0" w:color="auto"/>
              <w:bottom w:val="outset" w:sz="6" w:space="0" w:color="auto"/>
              <w:right w:val="outset" w:sz="6" w:space="0" w:color="auto"/>
            </w:tcBorders>
            <w:shd w:val="clear" w:color="auto" w:fill="FFFFFF"/>
            <w:hideMark/>
          </w:tcPr>
          <w:p w14:paraId="34B3C5C5" w14:textId="77777777" w:rsidR="00E77541" w:rsidRPr="00942196" w:rsidRDefault="00E77541" w:rsidP="00721B46">
            <w:pPr>
              <w:ind w:firstLine="0"/>
              <w:jc w:val="center"/>
              <w:rPr>
                <w:color w:val="000000" w:themeColor="text1"/>
                <w:sz w:val="22"/>
                <w:szCs w:val="22"/>
                <w:lang w:eastAsia="ro-RO"/>
              </w:rPr>
            </w:pPr>
          </w:p>
        </w:tc>
      </w:tr>
      <w:tr w:rsidR="00E77541" w:rsidRPr="00942196" w14:paraId="75628627" w14:textId="77777777" w:rsidTr="00E77541">
        <w:tc>
          <w:tcPr>
            <w:tcW w:w="3950" w:type="pct"/>
            <w:tcBorders>
              <w:top w:val="outset" w:sz="6" w:space="0" w:color="auto"/>
              <w:left w:val="outset" w:sz="6" w:space="0" w:color="auto"/>
              <w:bottom w:val="outset" w:sz="6" w:space="0" w:color="auto"/>
              <w:right w:val="outset" w:sz="6" w:space="0" w:color="auto"/>
            </w:tcBorders>
            <w:shd w:val="clear" w:color="auto" w:fill="FFFFFF"/>
            <w:hideMark/>
          </w:tcPr>
          <w:p w14:paraId="56C487E0" w14:textId="77777777" w:rsidR="00E77541" w:rsidRPr="00942196" w:rsidRDefault="00E77541" w:rsidP="00721B46">
            <w:pPr>
              <w:ind w:firstLine="0"/>
              <w:rPr>
                <w:color w:val="000000" w:themeColor="text1"/>
                <w:sz w:val="22"/>
                <w:szCs w:val="22"/>
                <w:lang w:eastAsia="ro-RO"/>
              </w:rPr>
            </w:pPr>
            <w:r w:rsidRPr="00942196">
              <w:rPr>
                <w:color w:val="000000" w:themeColor="text1"/>
                <w:sz w:val="22"/>
                <w:szCs w:val="22"/>
                <w:lang w:eastAsia="ro-RO"/>
              </w:rPr>
              <w:t>6.5.1  </w:t>
            </w:r>
            <w:r w:rsidRPr="00942196">
              <w:rPr>
                <w:i/>
                <w:iCs/>
                <w:color w:val="000000" w:themeColor="text1"/>
                <w:sz w:val="22"/>
                <w:szCs w:val="22"/>
                <w:lang w:eastAsia="ro-RO"/>
              </w:rPr>
              <w:t>Filete de șuruburi</w:t>
            </w:r>
          </w:p>
        </w:tc>
        <w:tc>
          <w:tcPr>
            <w:tcW w:w="431" w:type="pct"/>
            <w:tcBorders>
              <w:top w:val="outset" w:sz="6" w:space="0" w:color="auto"/>
              <w:left w:val="outset" w:sz="6" w:space="0" w:color="auto"/>
              <w:right w:val="outset" w:sz="6" w:space="0" w:color="auto"/>
            </w:tcBorders>
            <w:shd w:val="clear" w:color="auto" w:fill="FFFFFF"/>
            <w:hideMark/>
          </w:tcPr>
          <w:p w14:paraId="4C9D8E7E" w14:textId="77777777" w:rsidR="00E77541" w:rsidRPr="00942196" w:rsidRDefault="00E77541" w:rsidP="00721B46">
            <w:pPr>
              <w:ind w:firstLine="0"/>
              <w:jc w:val="center"/>
              <w:rPr>
                <w:color w:val="000000" w:themeColor="text1"/>
                <w:sz w:val="22"/>
                <w:szCs w:val="22"/>
                <w:lang w:eastAsia="ro-RO"/>
              </w:rPr>
            </w:pPr>
            <w:r w:rsidRPr="00942196">
              <w:rPr>
                <w:color w:val="000000" w:themeColor="text1"/>
                <w:sz w:val="22"/>
                <w:szCs w:val="22"/>
                <w:lang w:eastAsia="ro-RO"/>
              </w:rPr>
              <w:t>2</w:t>
            </w:r>
          </w:p>
        </w:tc>
        <w:tc>
          <w:tcPr>
            <w:tcW w:w="262" w:type="pct"/>
            <w:tcBorders>
              <w:top w:val="outset" w:sz="6" w:space="0" w:color="auto"/>
              <w:left w:val="outset" w:sz="6" w:space="0" w:color="auto"/>
              <w:right w:val="outset" w:sz="6" w:space="0" w:color="auto"/>
            </w:tcBorders>
            <w:shd w:val="clear" w:color="auto" w:fill="FFFFFF"/>
            <w:hideMark/>
          </w:tcPr>
          <w:p w14:paraId="537043C0" w14:textId="77777777" w:rsidR="00E77541" w:rsidRPr="00942196" w:rsidRDefault="00E77541" w:rsidP="00721B46">
            <w:pPr>
              <w:ind w:firstLine="0"/>
              <w:jc w:val="center"/>
              <w:rPr>
                <w:color w:val="000000" w:themeColor="text1"/>
                <w:sz w:val="22"/>
                <w:szCs w:val="22"/>
                <w:lang w:eastAsia="ro-RO"/>
              </w:rPr>
            </w:pPr>
            <w:r w:rsidRPr="00942196">
              <w:rPr>
                <w:color w:val="000000" w:themeColor="text1"/>
                <w:sz w:val="22"/>
                <w:szCs w:val="22"/>
                <w:lang w:eastAsia="ro-RO"/>
              </w:rPr>
              <w:t>2</w:t>
            </w:r>
          </w:p>
        </w:tc>
        <w:tc>
          <w:tcPr>
            <w:tcW w:w="357" w:type="pct"/>
            <w:tcBorders>
              <w:top w:val="outset" w:sz="6" w:space="0" w:color="auto"/>
              <w:left w:val="outset" w:sz="6" w:space="0" w:color="auto"/>
              <w:right w:val="outset" w:sz="6" w:space="0" w:color="auto"/>
            </w:tcBorders>
            <w:shd w:val="clear" w:color="auto" w:fill="FFFFFF"/>
            <w:hideMark/>
          </w:tcPr>
          <w:p w14:paraId="09860460" w14:textId="52ACB39C" w:rsidR="00E77541" w:rsidRPr="00942196" w:rsidRDefault="00E77541" w:rsidP="00E77541">
            <w:pPr>
              <w:ind w:firstLine="0"/>
              <w:jc w:val="center"/>
              <w:rPr>
                <w:color w:val="000000" w:themeColor="text1"/>
                <w:sz w:val="22"/>
                <w:szCs w:val="22"/>
                <w:lang w:eastAsia="ro-RO"/>
              </w:rPr>
            </w:pPr>
            <w:r w:rsidRPr="00942196">
              <w:rPr>
                <w:color w:val="000000" w:themeColor="text1"/>
                <w:sz w:val="22"/>
                <w:szCs w:val="22"/>
                <w:lang w:eastAsia="ro-RO"/>
              </w:rPr>
              <w:t>2</w:t>
            </w:r>
          </w:p>
        </w:tc>
      </w:tr>
      <w:tr w:rsidR="00E77541" w:rsidRPr="00942196" w14:paraId="523118D5" w14:textId="77777777" w:rsidTr="00E77541">
        <w:tc>
          <w:tcPr>
            <w:tcW w:w="3950" w:type="pct"/>
            <w:tcBorders>
              <w:top w:val="outset" w:sz="6" w:space="0" w:color="auto"/>
              <w:left w:val="outset" w:sz="6" w:space="0" w:color="auto"/>
              <w:bottom w:val="outset" w:sz="6" w:space="0" w:color="auto"/>
              <w:right w:val="outset" w:sz="6" w:space="0" w:color="auto"/>
            </w:tcBorders>
            <w:shd w:val="clear" w:color="auto" w:fill="FFFFFF"/>
            <w:hideMark/>
          </w:tcPr>
          <w:p w14:paraId="0D689864" w14:textId="77777777" w:rsidR="00E77541" w:rsidRPr="00942196" w:rsidRDefault="00E77541" w:rsidP="00721B46">
            <w:pPr>
              <w:ind w:firstLine="0"/>
              <w:rPr>
                <w:color w:val="000000" w:themeColor="text1"/>
                <w:sz w:val="22"/>
                <w:szCs w:val="22"/>
                <w:lang w:eastAsia="ro-RO"/>
              </w:rPr>
            </w:pPr>
            <w:r w:rsidRPr="00942196">
              <w:rPr>
                <w:color w:val="000000" w:themeColor="text1"/>
                <w:sz w:val="22"/>
                <w:szCs w:val="22"/>
                <w:lang w:eastAsia="ro-RO"/>
              </w:rPr>
              <w:t>6.5.2  </w:t>
            </w:r>
            <w:r w:rsidRPr="00942196">
              <w:rPr>
                <w:i/>
                <w:iCs/>
                <w:color w:val="000000" w:themeColor="text1"/>
                <w:sz w:val="22"/>
                <w:szCs w:val="22"/>
                <w:lang w:eastAsia="ro-RO"/>
              </w:rPr>
              <w:t>Bolțuri, știfturi și șuruburi</w:t>
            </w:r>
          </w:p>
        </w:tc>
        <w:tc>
          <w:tcPr>
            <w:tcW w:w="431" w:type="pct"/>
            <w:tcBorders>
              <w:top w:val="outset" w:sz="6" w:space="0" w:color="auto"/>
              <w:left w:val="outset" w:sz="6" w:space="0" w:color="auto"/>
              <w:right w:val="outset" w:sz="6" w:space="0" w:color="auto"/>
            </w:tcBorders>
            <w:shd w:val="clear" w:color="auto" w:fill="FFFFFF"/>
            <w:hideMark/>
          </w:tcPr>
          <w:p w14:paraId="00AAFE10" w14:textId="77777777" w:rsidR="00E77541" w:rsidRPr="00942196" w:rsidRDefault="00E77541" w:rsidP="00721B46">
            <w:pPr>
              <w:ind w:firstLine="0"/>
              <w:jc w:val="center"/>
              <w:rPr>
                <w:color w:val="000000" w:themeColor="text1"/>
                <w:sz w:val="22"/>
                <w:szCs w:val="22"/>
                <w:lang w:eastAsia="ro-RO"/>
              </w:rPr>
            </w:pPr>
            <w:r w:rsidRPr="00942196">
              <w:rPr>
                <w:color w:val="000000" w:themeColor="text1"/>
                <w:sz w:val="22"/>
                <w:szCs w:val="22"/>
                <w:lang w:eastAsia="ro-RO"/>
              </w:rPr>
              <w:t>2</w:t>
            </w:r>
          </w:p>
        </w:tc>
        <w:tc>
          <w:tcPr>
            <w:tcW w:w="262" w:type="pct"/>
            <w:tcBorders>
              <w:top w:val="outset" w:sz="6" w:space="0" w:color="auto"/>
              <w:left w:val="outset" w:sz="6" w:space="0" w:color="auto"/>
              <w:right w:val="outset" w:sz="6" w:space="0" w:color="auto"/>
            </w:tcBorders>
            <w:shd w:val="clear" w:color="auto" w:fill="FFFFFF"/>
            <w:hideMark/>
          </w:tcPr>
          <w:p w14:paraId="3AE15519" w14:textId="77777777" w:rsidR="00E77541" w:rsidRPr="00942196" w:rsidRDefault="00E77541" w:rsidP="00721B46">
            <w:pPr>
              <w:ind w:firstLine="0"/>
              <w:jc w:val="center"/>
              <w:rPr>
                <w:color w:val="000000" w:themeColor="text1"/>
                <w:sz w:val="22"/>
                <w:szCs w:val="22"/>
                <w:lang w:eastAsia="ro-RO"/>
              </w:rPr>
            </w:pPr>
            <w:r w:rsidRPr="00942196">
              <w:rPr>
                <w:color w:val="000000" w:themeColor="text1"/>
                <w:sz w:val="22"/>
                <w:szCs w:val="22"/>
                <w:lang w:eastAsia="ro-RO"/>
              </w:rPr>
              <w:t>2</w:t>
            </w:r>
          </w:p>
        </w:tc>
        <w:tc>
          <w:tcPr>
            <w:tcW w:w="357" w:type="pct"/>
            <w:tcBorders>
              <w:top w:val="outset" w:sz="6" w:space="0" w:color="auto"/>
              <w:left w:val="outset" w:sz="6" w:space="0" w:color="auto"/>
              <w:right w:val="outset" w:sz="6" w:space="0" w:color="auto"/>
            </w:tcBorders>
            <w:shd w:val="clear" w:color="auto" w:fill="FFFFFF"/>
            <w:hideMark/>
          </w:tcPr>
          <w:p w14:paraId="68EFCA4F" w14:textId="467338E5" w:rsidR="00E77541" w:rsidRPr="00942196" w:rsidRDefault="00E77541" w:rsidP="00E77541">
            <w:pPr>
              <w:ind w:firstLine="0"/>
              <w:jc w:val="center"/>
              <w:rPr>
                <w:color w:val="000000" w:themeColor="text1"/>
                <w:sz w:val="22"/>
                <w:szCs w:val="22"/>
                <w:lang w:eastAsia="ro-RO"/>
              </w:rPr>
            </w:pPr>
            <w:r w:rsidRPr="00942196">
              <w:rPr>
                <w:color w:val="000000" w:themeColor="text1"/>
                <w:sz w:val="22"/>
                <w:szCs w:val="22"/>
                <w:lang w:eastAsia="ro-RO"/>
              </w:rPr>
              <w:t>2</w:t>
            </w:r>
          </w:p>
        </w:tc>
      </w:tr>
      <w:tr w:rsidR="00E77541" w:rsidRPr="00942196" w14:paraId="1031FD4F" w14:textId="77777777" w:rsidTr="00E77541">
        <w:tc>
          <w:tcPr>
            <w:tcW w:w="3950" w:type="pct"/>
            <w:tcBorders>
              <w:top w:val="outset" w:sz="6" w:space="0" w:color="auto"/>
              <w:left w:val="outset" w:sz="6" w:space="0" w:color="auto"/>
              <w:bottom w:val="outset" w:sz="6" w:space="0" w:color="auto"/>
              <w:right w:val="outset" w:sz="6" w:space="0" w:color="auto"/>
            </w:tcBorders>
            <w:shd w:val="clear" w:color="auto" w:fill="FFFFFF"/>
            <w:hideMark/>
          </w:tcPr>
          <w:p w14:paraId="1A8461EB" w14:textId="77777777" w:rsidR="00E77541" w:rsidRPr="00942196" w:rsidRDefault="00E77541" w:rsidP="00721B46">
            <w:pPr>
              <w:ind w:firstLine="0"/>
              <w:rPr>
                <w:color w:val="000000" w:themeColor="text1"/>
                <w:sz w:val="22"/>
                <w:szCs w:val="22"/>
                <w:lang w:eastAsia="ro-RO"/>
              </w:rPr>
            </w:pPr>
            <w:r w:rsidRPr="00942196">
              <w:rPr>
                <w:color w:val="000000" w:themeColor="text1"/>
                <w:sz w:val="22"/>
                <w:szCs w:val="22"/>
                <w:lang w:eastAsia="ro-RO"/>
              </w:rPr>
              <w:t>6.5.3  </w:t>
            </w:r>
            <w:r w:rsidRPr="00942196">
              <w:rPr>
                <w:i/>
                <w:iCs/>
                <w:color w:val="000000" w:themeColor="text1"/>
                <w:sz w:val="22"/>
                <w:szCs w:val="22"/>
                <w:lang w:eastAsia="ro-RO"/>
              </w:rPr>
              <w:t>Dispozitive de blocare</w:t>
            </w:r>
          </w:p>
        </w:tc>
        <w:tc>
          <w:tcPr>
            <w:tcW w:w="431" w:type="pct"/>
            <w:tcBorders>
              <w:top w:val="outset" w:sz="6" w:space="0" w:color="auto"/>
              <w:left w:val="outset" w:sz="6" w:space="0" w:color="auto"/>
              <w:right w:val="outset" w:sz="6" w:space="0" w:color="auto"/>
            </w:tcBorders>
            <w:shd w:val="clear" w:color="auto" w:fill="FFFFFF"/>
            <w:hideMark/>
          </w:tcPr>
          <w:p w14:paraId="63AD43B8" w14:textId="77777777" w:rsidR="00E77541" w:rsidRPr="00942196" w:rsidRDefault="00E77541" w:rsidP="00721B46">
            <w:pPr>
              <w:ind w:firstLine="0"/>
              <w:jc w:val="center"/>
              <w:rPr>
                <w:color w:val="000000" w:themeColor="text1"/>
                <w:sz w:val="22"/>
                <w:szCs w:val="22"/>
                <w:lang w:eastAsia="ro-RO"/>
              </w:rPr>
            </w:pPr>
            <w:r w:rsidRPr="00942196">
              <w:rPr>
                <w:color w:val="000000" w:themeColor="text1"/>
                <w:sz w:val="22"/>
                <w:szCs w:val="22"/>
                <w:lang w:eastAsia="ro-RO"/>
              </w:rPr>
              <w:t>2</w:t>
            </w:r>
          </w:p>
        </w:tc>
        <w:tc>
          <w:tcPr>
            <w:tcW w:w="262" w:type="pct"/>
            <w:tcBorders>
              <w:top w:val="outset" w:sz="6" w:space="0" w:color="auto"/>
              <w:left w:val="outset" w:sz="6" w:space="0" w:color="auto"/>
              <w:right w:val="outset" w:sz="6" w:space="0" w:color="auto"/>
            </w:tcBorders>
            <w:shd w:val="clear" w:color="auto" w:fill="FFFFFF"/>
            <w:hideMark/>
          </w:tcPr>
          <w:p w14:paraId="090BDCE6" w14:textId="77777777" w:rsidR="00E77541" w:rsidRPr="00942196" w:rsidRDefault="00E77541" w:rsidP="00721B46">
            <w:pPr>
              <w:ind w:firstLine="0"/>
              <w:jc w:val="center"/>
              <w:rPr>
                <w:color w:val="000000" w:themeColor="text1"/>
                <w:sz w:val="22"/>
                <w:szCs w:val="22"/>
                <w:lang w:eastAsia="ro-RO"/>
              </w:rPr>
            </w:pPr>
            <w:r w:rsidRPr="00942196">
              <w:rPr>
                <w:color w:val="000000" w:themeColor="text1"/>
                <w:sz w:val="22"/>
                <w:szCs w:val="22"/>
                <w:lang w:eastAsia="ro-RO"/>
              </w:rPr>
              <w:t>2</w:t>
            </w:r>
          </w:p>
        </w:tc>
        <w:tc>
          <w:tcPr>
            <w:tcW w:w="357" w:type="pct"/>
            <w:tcBorders>
              <w:top w:val="outset" w:sz="6" w:space="0" w:color="auto"/>
              <w:left w:val="outset" w:sz="6" w:space="0" w:color="auto"/>
              <w:right w:val="outset" w:sz="6" w:space="0" w:color="auto"/>
            </w:tcBorders>
            <w:shd w:val="clear" w:color="auto" w:fill="FFFFFF"/>
            <w:hideMark/>
          </w:tcPr>
          <w:p w14:paraId="7DA7248C" w14:textId="2DA304CE" w:rsidR="00E77541" w:rsidRPr="00942196" w:rsidRDefault="00E77541" w:rsidP="00E77541">
            <w:pPr>
              <w:ind w:firstLine="0"/>
              <w:jc w:val="center"/>
              <w:rPr>
                <w:color w:val="000000" w:themeColor="text1"/>
                <w:sz w:val="22"/>
                <w:szCs w:val="22"/>
                <w:lang w:eastAsia="ro-RO"/>
              </w:rPr>
            </w:pPr>
            <w:r w:rsidRPr="00942196">
              <w:rPr>
                <w:color w:val="000000" w:themeColor="text1"/>
                <w:sz w:val="22"/>
                <w:szCs w:val="22"/>
                <w:lang w:eastAsia="ro-RO"/>
              </w:rPr>
              <w:t>2</w:t>
            </w:r>
          </w:p>
        </w:tc>
      </w:tr>
      <w:tr w:rsidR="00E77541" w:rsidRPr="00942196" w14:paraId="159E3AAF" w14:textId="77777777" w:rsidTr="00E77541">
        <w:tc>
          <w:tcPr>
            <w:tcW w:w="3950" w:type="pct"/>
            <w:tcBorders>
              <w:top w:val="outset" w:sz="6" w:space="0" w:color="auto"/>
              <w:left w:val="outset" w:sz="6" w:space="0" w:color="auto"/>
              <w:bottom w:val="outset" w:sz="6" w:space="0" w:color="auto"/>
              <w:right w:val="outset" w:sz="6" w:space="0" w:color="auto"/>
            </w:tcBorders>
            <w:shd w:val="clear" w:color="auto" w:fill="FFFFFF"/>
            <w:hideMark/>
          </w:tcPr>
          <w:p w14:paraId="34A41388" w14:textId="77777777" w:rsidR="00E77541" w:rsidRPr="00942196" w:rsidRDefault="00E77541" w:rsidP="00721B46">
            <w:pPr>
              <w:ind w:firstLine="0"/>
              <w:rPr>
                <w:color w:val="000000" w:themeColor="text1"/>
                <w:sz w:val="22"/>
                <w:szCs w:val="22"/>
                <w:lang w:eastAsia="ro-RO"/>
              </w:rPr>
            </w:pPr>
            <w:r w:rsidRPr="00942196">
              <w:rPr>
                <w:color w:val="000000" w:themeColor="text1"/>
                <w:sz w:val="22"/>
                <w:szCs w:val="22"/>
                <w:lang w:eastAsia="ro-RO"/>
              </w:rPr>
              <w:t>6.5.4  </w:t>
            </w:r>
            <w:r w:rsidRPr="00942196">
              <w:rPr>
                <w:i/>
                <w:iCs/>
                <w:color w:val="000000" w:themeColor="text1"/>
                <w:sz w:val="22"/>
                <w:szCs w:val="22"/>
                <w:lang w:eastAsia="ro-RO"/>
              </w:rPr>
              <w:t>Nituri pentru avioane</w:t>
            </w:r>
          </w:p>
        </w:tc>
        <w:tc>
          <w:tcPr>
            <w:tcW w:w="431" w:type="pct"/>
            <w:tcBorders>
              <w:top w:val="outset" w:sz="6" w:space="0" w:color="auto"/>
              <w:left w:val="outset" w:sz="6" w:space="0" w:color="auto"/>
              <w:right w:val="outset" w:sz="6" w:space="0" w:color="auto"/>
            </w:tcBorders>
            <w:shd w:val="clear" w:color="auto" w:fill="FFFFFF"/>
            <w:hideMark/>
          </w:tcPr>
          <w:p w14:paraId="158E107D" w14:textId="77777777" w:rsidR="00E77541" w:rsidRPr="00942196" w:rsidRDefault="00E77541" w:rsidP="00721B46">
            <w:pPr>
              <w:ind w:firstLine="0"/>
              <w:jc w:val="center"/>
              <w:rPr>
                <w:color w:val="000000" w:themeColor="text1"/>
                <w:sz w:val="22"/>
                <w:szCs w:val="22"/>
                <w:lang w:eastAsia="ro-RO"/>
              </w:rPr>
            </w:pPr>
            <w:r w:rsidRPr="00942196">
              <w:rPr>
                <w:color w:val="000000" w:themeColor="text1"/>
                <w:sz w:val="22"/>
                <w:szCs w:val="22"/>
                <w:lang w:eastAsia="ro-RO"/>
              </w:rPr>
              <w:t>1</w:t>
            </w:r>
          </w:p>
        </w:tc>
        <w:tc>
          <w:tcPr>
            <w:tcW w:w="262" w:type="pct"/>
            <w:tcBorders>
              <w:top w:val="outset" w:sz="6" w:space="0" w:color="auto"/>
              <w:left w:val="outset" w:sz="6" w:space="0" w:color="auto"/>
              <w:right w:val="outset" w:sz="6" w:space="0" w:color="auto"/>
            </w:tcBorders>
            <w:shd w:val="clear" w:color="auto" w:fill="FFFFFF"/>
            <w:hideMark/>
          </w:tcPr>
          <w:p w14:paraId="061B5B36" w14:textId="77777777" w:rsidR="00E77541" w:rsidRPr="00942196" w:rsidRDefault="00E77541" w:rsidP="00721B46">
            <w:pPr>
              <w:ind w:firstLine="0"/>
              <w:jc w:val="center"/>
              <w:rPr>
                <w:color w:val="000000" w:themeColor="text1"/>
                <w:sz w:val="22"/>
                <w:szCs w:val="22"/>
                <w:lang w:eastAsia="ro-RO"/>
              </w:rPr>
            </w:pPr>
            <w:r w:rsidRPr="00942196">
              <w:rPr>
                <w:color w:val="000000" w:themeColor="text1"/>
                <w:sz w:val="22"/>
                <w:szCs w:val="22"/>
                <w:lang w:eastAsia="ro-RO"/>
              </w:rPr>
              <w:t>2</w:t>
            </w:r>
          </w:p>
        </w:tc>
        <w:tc>
          <w:tcPr>
            <w:tcW w:w="357" w:type="pct"/>
            <w:tcBorders>
              <w:top w:val="outset" w:sz="6" w:space="0" w:color="auto"/>
              <w:left w:val="outset" w:sz="6" w:space="0" w:color="auto"/>
              <w:right w:val="outset" w:sz="6" w:space="0" w:color="auto"/>
            </w:tcBorders>
            <w:shd w:val="clear" w:color="auto" w:fill="FFFFFF"/>
            <w:hideMark/>
          </w:tcPr>
          <w:p w14:paraId="6CFBDEC6" w14:textId="2DB83586" w:rsidR="00E77541" w:rsidRPr="00942196" w:rsidRDefault="00E77541" w:rsidP="00D31CDE">
            <w:pPr>
              <w:ind w:firstLine="0"/>
              <w:jc w:val="center"/>
              <w:rPr>
                <w:color w:val="000000" w:themeColor="text1"/>
                <w:sz w:val="22"/>
                <w:szCs w:val="22"/>
                <w:lang w:eastAsia="ro-RO"/>
              </w:rPr>
            </w:pPr>
            <w:r w:rsidRPr="00942196">
              <w:rPr>
                <w:color w:val="000000" w:themeColor="text1"/>
                <w:sz w:val="22"/>
                <w:szCs w:val="22"/>
                <w:lang w:eastAsia="ro-RO"/>
              </w:rPr>
              <w:t>1</w:t>
            </w:r>
          </w:p>
        </w:tc>
      </w:tr>
      <w:tr w:rsidR="00E77541" w:rsidRPr="00942196" w14:paraId="30F84917" w14:textId="77777777" w:rsidTr="00E77541">
        <w:tc>
          <w:tcPr>
            <w:tcW w:w="3950" w:type="pct"/>
            <w:tcBorders>
              <w:top w:val="outset" w:sz="6" w:space="0" w:color="auto"/>
              <w:left w:val="outset" w:sz="6" w:space="0" w:color="auto"/>
              <w:bottom w:val="outset" w:sz="6" w:space="0" w:color="auto"/>
              <w:right w:val="outset" w:sz="6" w:space="0" w:color="auto"/>
            </w:tcBorders>
            <w:shd w:val="clear" w:color="auto" w:fill="FFFFFF"/>
            <w:hideMark/>
          </w:tcPr>
          <w:p w14:paraId="3B890A42" w14:textId="77777777" w:rsidR="00E77541" w:rsidRPr="00942196" w:rsidRDefault="00E77541" w:rsidP="00721B46">
            <w:pPr>
              <w:ind w:firstLine="0"/>
              <w:rPr>
                <w:color w:val="000000" w:themeColor="text1"/>
                <w:sz w:val="22"/>
                <w:szCs w:val="22"/>
                <w:lang w:eastAsia="ro-RO"/>
              </w:rPr>
            </w:pPr>
            <w:r w:rsidRPr="00942196">
              <w:rPr>
                <w:color w:val="000000" w:themeColor="text1"/>
                <w:sz w:val="22"/>
                <w:szCs w:val="22"/>
                <w:lang w:eastAsia="ro-RO"/>
              </w:rPr>
              <w:t>6.6  </w:t>
            </w:r>
            <w:r w:rsidRPr="00942196">
              <w:rPr>
                <w:i/>
                <w:iCs/>
                <w:color w:val="000000" w:themeColor="text1"/>
                <w:sz w:val="22"/>
                <w:szCs w:val="22"/>
                <w:lang w:eastAsia="ro-RO"/>
              </w:rPr>
              <w:t>Țevi și repere de legătură</w:t>
            </w:r>
          </w:p>
        </w:tc>
        <w:tc>
          <w:tcPr>
            <w:tcW w:w="431" w:type="pct"/>
            <w:tcBorders>
              <w:top w:val="outset" w:sz="6" w:space="0" w:color="auto"/>
              <w:left w:val="outset" w:sz="6" w:space="0" w:color="auto"/>
              <w:bottom w:val="outset" w:sz="6" w:space="0" w:color="auto"/>
              <w:right w:val="outset" w:sz="6" w:space="0" w:color="auto"/>
            </w:tcBorders>
            <w:shd w:val="clear" w:color="auto" w:fill="FFFFFF"/>
            <w:hideMark/>
          </w:tcPr>
          <w:p w14:paraId="135B4E83" w14:textId="77777777" w:rsidR="00E77541" w:rsidRPr="00942196" w:rsidRDefault="00E77541" w:rsidP="00721B46">
            <w:pPr>
              <w:ind w:firstLine="0"/>
              <w:jc w:val="center"/>
              <w:rPr>
                <w:color w:val="000000" w:themeColor="text1"/>
                <w:sz w:val="22"/>
                <w:szCs w:val="22"/>
                <w:lang w:eastAsia="ro-RO"/>
              </w:rPr>
            </w:pPr>
          </w:p>
        </w:tc>
        <w:tc>
          <w:tcPr>
            <w:tcW w:w="262" w:type="pct"/>
            <w:tcBorders>
              <w:top w:val="outset" w:sz="6" w:space="0" w:color="auto"/>
              <w:left w:val="outset" w:sz="6" w:space="0" w:color="auto"/>
              <w:bottom w:val="outset" w:sz="6" w:space="0" w:color="auto"/>
              <w:right w:val="outset" w:sz="6" w:space="0" w:color="auto"/>
            </w:tcBorders>
            <w:shd w:val="clear" w:color="auto" w:fill="FFFFFF"/>
            <w:hideMark/>
          </w:tcPr>
          <w:p w14:paraId="30DFA479" w14:textId="77777777" w:rsidR="00E77541" w:rsidRPr="00942196" w:rsidRDefault="00E77541" w:rsidP="00721B46">
            <w:pPr>
              <w:ind w:firstLine="0"/>
              <w:jc w:val="center"/>
              <w:rPr>
                <w:color w:val="000000" w:themeColor="text1"/>
                <w:sz w:val="22"/>
                <w:szCs w:val="22"/>
                <w:lang w:eastAsia="ro-RO"/>
              </w:rPr>
            </w:pPr>
          </w:p>
        </w:tc>
        <w:tc>
          <w:tcPr>
            <w:tcW w:w="357" w:type="pct"/>
            <w:tcBorders>
              <w:top w:val="outset" w:sz="6" w:space="0" w:color="auto"/>
              <w:left w:val="outset" w:sz="6" w:space="0" w:color="auto"/>
              <w:bottom w:val="outset" w:sz="6" w:space="0" w:color="auto"/>
              <w:right w:val="outset" w:sz="6" w:space="0" w:color="auto"/>
            </w:tcBorders>
            <w:shd w:val="clear" w:color="auto" w:fill="FFFFFF"/>
            <w:hideMark/>
          </w:tcPr>
          <w:p w14:paraId="653803D7" w14:textId="77777777" w:rsidR="00E77541" w:rsidRPr="00942196" w:rsidRDefault="00E77541" w:rsidP="00721B46">
            <w:pPr>
              <w:ind w:firstLine="0"/>
              <w:jc w:val="center"/>
              <w:rPr>
                <w:color w:val="000000" w:themeColor="text1"/>
                <w:sz w:val="22"/>
                <w:szCs w:val="22"/>
                <w:lang w:eastAsia="ro-RO"/>
              </w:rPr>
            </w:pPr>
          </w:p>
        </w:tc>
      </w:tr>
      <w:tr w:rsidR="00E77541" w:rsidRPr="00942196" w14:paraId="74D3AA23" w14:textId="77777777" w:rsidTr="00E77541">
        <w:tc>
          <w:tcPr>
            <w:tcW w:w="3950" w:type="pct"/>
            <w:tcBorders>
              <w:top w:val="outset" w:sz="6" w:space="0" w:color="auto"/>
              <w:left w:val="outset" w:sz="6" w:space="0" w:color="auto"/>
              <w:bottom w:val="outset" w:sz="6" w:space="0" w:color="auto"/>
              <w:right w:val="outset" w:sz="6" w:space="0" w:color="auto"/>
            </w:tcBorders>
            <w:shd w:val="clear" w:color="auto" w:fill="FFFFFF"/>
            <w:hideMark/>
          </w:tcPr>
          <w:p w14:paraId="4018C61B" w14:textId="686B6966" w:rsidR="00E77541" w:rsidRPr="00942196" w:rsidRDefault="00E77541" w:rsidP="00721B46">
            <w:pPr>
              <w:ind w:firstLine="0"/>
              <w:rPr>
                <w:color w:val="000000" w:themeColor="text1"/>
                <w:sz w:val="22"/>
                <w:szCs w:val="22"/>
                <w:lang w:eastAsia="ro-RO"/>
              </w:rPr>
            </w:pPr>
            <w:r w:rsidRPr="00942196">
              <w:rPr>
                <w:color w:val="000000" w:themeColor="text1"/>
                <w:sz w:val="22"/>
                <w:szCs w:val="22"/>
                <w:lang w:eastAsia="ro-RO"/>
              </w:rPr>
              <w:t>(a)  Identificare</w:t>
            </w:r>
            <w:r w:rsidR="00D31CDE" w:rsidRPr="00942196">
              <w:rPr>
                <w:color w:val="000000" w:themeColor="text1"/>
                <w:sz w:val="22"/>
                <w:szCs w:val="22"/>
                <w:lang w:eastAsia="ro-RO"/>
              </w:rPr>
              <w:t>;</w:t>
            </w:r>
          </w:p>
        </w:tc>
        <w:tc>
          <w:tcPr>
            <w:tcW w:w="431" w:type="pct"/>
            <w:tcBorders>
              <w:top w:val="outset" w:sz="6" w:space="0" w:color="auto"/>
              <w:left w:val="outset" w:sz="6" w:space="0" w:color="auto"/>
              <w:bottom w:val="outset" w:sz="6" w:space="0" w:color="auto"/>
              <w:right w:val="outset" w:sz="6" w:space="0" w:color="auto"/>
            </w:tcBorders>
            <w:shd w:val="clear" w:color="auto" w:fill="FFFFFF"/>
            <w:hideMark/>
          </w:tcPr>
          <w:p w14:paraId="1174CFFB" w14:textId="77777777" w:rsidR="00E77541" w:rsidRPr="00942196" w:rsidRDefault="00E77541" w:rsidP="00721B46">
            <w:pPr>
              <w:ind w:firstLine="0"/>
              <w:jc w:val="center"/>
              <w:rPr>
                <w:color w:val="000000" w:themeColor="text1"/>
                <w:sz w:val="22"/>
                <w:szCs w:val="22"/>
                <w:lang w:eastAsia="ro-RO"/>
              </w:rPr>
            </w:pPr>
            <w:r w:rsidRPr="00942196">
              <w:rPr>
                <w:color w:val="000000" w:themeColor="text1"/>
                <w:sz w:val="22"/>
                <w:szCs w:val="22"/>
                <w:lang w:eastAsia="ro-RO"/>
              </w:rPr>
              <w:t>2</w:t>
            </w:r>
          </w:p>
        </w:tc>
        <w:tc>
          <w:tcPr>
            <w:tcW w:w="262" w:type="pct"/>
            <w:tcBorders>
              <w:top w:val="outset" w:sz="6" w:space="0" w:color="auto"/>
              <w:left w:val="outset" w:sz="6" w:space="0" w:color="auto"/>
              <w:bottom w:val="outset" w:sz="6" w:space="0" w:color="auto"/>
              <w:right w:val="outset" w:sz="6" w:space="0" w:color="auto"/>
            </w:tcBorders>
            <w:shd w:val="clear" w:color="auto" w:fill="FFFFFF"/>
            <w:hideMark/>
          </w:tcPr>
          <w:p w14:paraId="495B7F50" w14:textId="77777777" w:rsidR="00E77541" w:rsidRPr="00942196" w:rsidRDefault="00E77541" w:rsidP="00721B46">
            <w:pPr>
              <w:ind w:firstLine="0"/>
              <w:jc w:val="center"/>
              <w:rPr>
                <w:color w:val="000000" w:themeColor="text1"/>
                <w:sz w:val="22"/>
                <w:szCs w:val="22"/>
                <w:lang w:eastAsia="ro-RO"/>
              </w:rPr>
            </w:pPr>
            <w:r w:rsidRPr="00942196">
              <w:rPr>
                <w:color w:val="000000" w:themeColor="text1"/>
                <w:sz w:val="22"/>
                <w:szCs w:val="22"/>
                <w:lang w:eastAsia="ro-RO"/>
              </w:rPr>
              <w:t>2</w:t>
            </w:r>
          </w:p>
        </w:tc>
        <w:tc>
          <w:tcPr>
            <w:tcW w:w="357" w:type="pct"/>
            <w:tcBorders>
              <w:top w:val="outset" w:sz="6" w:space="0" w:color="auto"/>
              <w:left w:val="outset" w:sz="6" w:space="0" w:color="auto"/>
              <w:bottom w:val="outset" w:sz="6" w:space="0" w:color="auto"/>
              <w:right w:val="outset" w:sz="6" w:space="0" w:color="auto"/>
            </w:tcBorders>
            <w:shd w:val="clear" w:color="auto" w:fill="FFFFFF"/>
            <w:hideMark/>
          </w:tcPr>
          <w:p w14:paraId="0B05B3E9" w14:textId="7BB75694" w:rsidR="00E77541" w:rsidRPr="00942196" w:rsidRDefault="00E77541" w:rsidP="00D31CDE">
            <w:pPr>
              <w:ind w:firstLine="0"/>
              <w:jc w:val="center"/>
              <w:rPr>
                <w:color w:val="000000" w:themeColor="text1"/>
                <w:sz w:val="22"/>
                <w:szCs w:val="22"/>
                <w:lang w:eastAsia="ro-RO"/>
              </w:rPr>
            </w:pPr>
            <w:r w:rsidRPr="00942196">
              <w:rPr>
                <w:color w:val="000000" w:themeColor="text1"/>
                <w:sz w:val="22"/>
                <w:szCs w:val="22"/>
                <w:lang w:eastAsia="ro-RO"/>
              </w:rPr>
              <w:t>2</w:t>
            </w:r>
          </w:p>
        </w:tc>
      </w:tr>
      <w:tr w:rsidR="00E77541" w:rsidRPr="00942196" w14:paraId="36643416" w14:textId="77777777" w:rsidTr="00E77541">
        <w:tc>
          <w:tcPr>
            <w:tcW w:w="3950" w:type="pct"/>
            <w:tcBorders>
              <w:top w:val="outset" w:sz="6" w:space="0" w:color="auto"/>
              <w:left w:val="outset" w:sz="6" w:space="0" w:color="auto"/>
              <w:bottom w:val="outset" w:sz="6" w:space="0" w:color="auto"/>
              <w:right w:val="outset" w:sz="6" w:space="0" w:color="auto"/>
            </w:tcBorders>
            <w:shd w:val="clear" w:color="auto" w:fill="FFFFFF"/>
            <w:hideMark/>
          </w:tcPr>
          <w:p w14:paraId="7732FF44" w14:textId="53942365" w:rsidR="00E77541" w:rsidRPr="00942196" w:rsidRDefault="00E77541" w:rsidP="00721B46">
            <w:pPr>
              <w:ind w:firstLine="0"/>
              <w:rPr>
                <w:color w:val="000000" w:themeColor="text1"/>
                <w:sz w:val="22"/>
                <w:szCs w:val="22"/>
                <w:lang w:eastAsia="ro-RO"/>
              </w:rPr>
            </w:pPr>
            <w:r w:rsidRPr="00942196">
              <w:rPr>
                <w:color w:val="000000" w:themeColor="text1"/>
                <w:sz w:val="22"/>
                <w:szCs w:val="22"/>
                <w:lang w:eastAsia="ro-RO"/>
              </w:rPr>
              <w:t>(b)  Repere de legătură standard</w:t>
            </w:r>
            <w:r w:rsidR="00D31CDE" w:rsidRPr="00942196">
              <w:rPr>
                <w:color w:val="000000" w:themeColor="text1"/>
                <w:sz w:val="22"/>
                <w:szCs w:val="22"/>
                <w:lang w:eastAsia="ro-RO"/>
              </w:rPr>
              <w:t>.</w:t>
            </w:r>
            <w:r w:rsidRPr="00942196">
              <w:rPr>
                <w:color w:val="000000" w:themeColor="text1"/>
                <w:sz w:val="22"/>
                <w:szCs w:val="22"/>
                <w:lang w:eastAsia="ro-RO"/>
              </w:rPr>
              <w:t xml:space="preserve"> </w:t>
            </w:r>
          </w:p>
        </w:tc>
        <w:tc>
          <w:tcPr>
            <w:tcW w:w="431" w:type="pct"/>
            <w:tcBorders>
              <w:top w:val="outset" w:sz="6" w:space="0" w:color="auto"/>
              <w:left w:val="outset" w:sz="6" w:space="0" w:color="auto"/>
              <w:bottom w:val="outset" w:sz="6" w:space="0" w:color="auto"/>
              <w:right w:val="outset" w:sz="6" w:space="0" w:color="auto"/>
            </w:tcBorders>
            <w:shd w:val="clear" w:color="auto" w:fill="FFFFFF"/>
            <w:hideMark/>
          </w:tcPr>
          <w:p w14:paraId="7A77CBF6" w14:textId="77777777" w:rsidR="00E77541" w:rsidRPr="00942196" w:rsidRDefault="00E77541" w:rsidP="00721B46">
            <w:pPr>
              <w:ind w:firstLine="0"/>
              <w:jc w:val="center"/>
              <w:rPr>
                <w:color w:val="000000" w:themeColor="text1"/>
                <w:sz w:val="22"/>
                <w:szCs w:val="22"/>
                <w:lang w:eastAsia="ro-RO"/>
              </w:rPr>
            </w:pPr>
            <w:r w:rsidRPr="00942196">
              <w:rPr>
                <w:color w:val="000000" w:themeColor="text1"/>
                <w:sz w:val="22"/>
                <w:szCs w:val="22"/>
                <w:lang w:eastAsia="ro-RO"/>
              </w:rPr>
              <w:t>2</w:t>
            </w:r>
          </w:p>
        </w:tc>
        <w:tc>
          <w:tcPr>
            <w:tcW w:w="262" w:type="pct"/>
            <w:tcBorders>
              <w:top w:val="outset" w:sz="6" w:space="0" w:color="auto"/>
              <w:left w:val="outset" w:sz="6" w:space="0" w:color="auto"/>
              <w:bottom w:val="outset" w:sz="6" w:space="0" w:color="auto"/>
              <w:right w:val="outset" w:sz="6" w:space="0" w:color="auto"/>
            </w:tcBorders>
            <w:shd w:val="clear" w:color="auto" w:fill="FFFFFF"/>
            <w:hideMark/>
          </w:tcPr>
          <w:p w14:paraId="60D88ABC" w14:textId="77777777" w:rsidR="00E77541" w:rsidRPr="00942196" w:rsidRDefault="00E77541" w:rsidP="00721B46">
            <w:pPr>
              <w:ind w:firstLine="0"/>
              <w:jc w:val="center"/>
              <w:rPr>
                <w:color w:val="000000" w:themeColor="text1"/>
                <w:sz w:val="22"/>
                <w:szCs w:val="22"/>
                <w:lang w:eastAsia="ro-RO"/>
              </w:rPr>
            </w:pPr>
            <w:r w:rsidRPr="00942196">
              <w:rPr>
                <w:color w:val="000000" w:themeColor="text1"/>
                <w:sz w:val="22"/>
                <w:szCs w:val="22"/>
                <w:lang w:eastAsia="ro-RO"/>
              </w:rPr>
              <w:t>2</w:t>
            </w:r>
          </w:p>
        </w:tc>
        <w:tc>
          <w:tcPr>
            <w:tcW w:w="357" w:type="pct"/>
            <w:tcBorders>
              <w:top w:val="outset" w:sz="6" w:space="0" w:color="auto"/>
              <w:left w:val="outset" w:sz="6" w:space="0" w:color="auto"/>
              <w:bottom w:val="outset" w:sz="6" w:space="0" w:color="auto"/>
              <w:right w:val="outset" w:sz="6" w:space="0" w:color="auto"/>
            </w:tcBorders>
            <w:shd w:val="clear" w:color="auto" w:fill="FFFFFF"/>
            <w:hideMark/>
          </w:tcPr>
          <w:p w14:paraId="70F9B366" w14:textId="751EB28E" w:rsidR="00E77541" w:rsidRPr="00942196" w:rsidRDefault="00E77541" w:rsidP="00D31CDE">
            <w:pPr>
              <w:ind w:firstLine="0"/>
              <w:jc w:val="center"/>
              <w:rPr>
                <w:color w:val="000000" w:themeColor="text1"/>
                <w:sz w:val="22"/>
                <w:szCs w:val="22"/>
                <w:lang w:eastAsia="ro-RO"/>
              </w:rPr>
            </w:pPr>
            <w:r w:rsidRPr="00942196">
              <w:rPr>
                <w:color w:val="000000" w:themeColor="text1"/>
                <w:sz w:val="22"/>
                <w:szCs w:val="22"/>
                <w:lang w:eastAsia="ro-RO"/>
              </w:rPr>
              <w:t>1</w:t>
            </w:r>
          </w:p>
        </w:tc>
      </w:tr>
      <w:tr w:rsidR="00E77541" w:rsidRPr="00942196" w14:paraId="490A8785" w14:textId="77777777" w:rsidTr="00E77541">
        <w:tc>
          <w:tcPr>
            <w:tcW w:w="3950" w:type="pct"/>
            <w:tcBorders>
              <w:top w:val="outset" w:sz="6" w:space="0" w:color="auto"/>
              <w:left w:val="outset" w:sz="6" w:space="0" w:color="auto"/>
              <w:bottom w:val="outset" w:sz="6" w:space="0" w:color="auto"/>
              <w:right w:val="outset" w:sz="6" w:space="0" w:color="auto"/>
            </w:tcBorders>
            <w:shd w:val="clear" w:color="auto" w:fill="FFFFFF"/>
            <w:hideMark/>
          </w:tcPr>
          <w:p w14:paraId="3D2EF65A" w14:textId="77777777" w:rsidR="00E77541" w:rsidRPr="00942196" w:rsidRDefault="00E77541" w:rsidP="00721B46">
            <w:pPr>
              <w:ind w:firstLine="0"/>
              <w:rPr>
                <w:color w:val="000000" w:themeColor="text1"/>
                <w:sz w:val="22"/>
                <w:szCs w:val="22"/>
                <w:lang w:eastAsia="ro-RO"/>
              </w:rPr>
            </w:pPr>
            <w:r w:rsidRPr="00942196">
              <w:rPr>
                <w:color w:val="000000" w:themeColor="text1"/>
                <w:sz w:val="22"/>
                <w:szCs w:val="22"/>
                <w:lang w:eastAsia="ro-RO"/>
              </w:rPr>
              <w:t>6.7  </w:t>
            </w:r>
            <w:r w:rsidRPr="00942196">
              <w:rPr>
                <w:i/>
                <w:iCs/>
                <w:color w:val="000000" w:themeColor="text1"/>
                <w:sz w:val="22"/>
                <w:szCs w:val="22"/>
                <w:lang w:eastAsia="ro-RO"/>
              </w:rPr>
              <w:t>Resorturi</w:t>
            </w:r>
          </w:p>
        </w:tc>
        <w:tc>
          <w:tcPr>
            <w:tcW w:w="431" w:type="pct"/>
            <w:tcBorders>
              <w:top w:val="outset" w:sz="6" w:space="0" w:color="auto"/>
              <w:left w:val="outset" w:sz="6" w:space="0" w:color="auto"/>
              <w:right w:val="outset" w:sz="6" w:space="0" w:color="auto"/>
            </w:tcBorders>
            <w:shd w:val="clear" w:color="auto" w:fill="FFFFFF"/>
            <w:hideMark/>
          </w:tcPr>
          <w:p w14:paraId="4DADA3AD" w14:textId="77777777" w:rsidR="00E77541" w:rsidRPr="00942196" w:rsidRDefault="00E77541" w:rsidP="00721B46">
            <w:pPr>
              <w:ind w:firstLine="0"/>
              <w:jc w:val="center"/>
              <w:rPr>
                <w:color w:val="000000" w:themeColor="text1"/>
                <w:sz w:val="22"/>
                <w:szCs w:val="22"/>
                <w:lang w:eastAsia="ro-RO"/>
              </w:rPr>
            </w:pPr>
            <w:r w:rsidRPr="00942196">
              <w:rPr>
                <w:color w:val="000000" w:themeColor="text1"/>
                <w:sz w:val="22"/>
                <w:szCs w:val="22"/>
                <w:lang w:eastAsia="ro-RO"/>
              </w:rPr>
              <w:t>—</w:t>
            </w:r>
          </w:p>
        </w:tc>
        <w:tc>
          <w:tcPr>
            <w:tcW w:w="262" w:type="pct"/>
            <w:tcBorders>
              <w:top w:val="outset" w:sz="6" w:space="0" w:color="auto"/>
              <w:left w:val="outset" w:sz="6" w:space="0" w:color="auto"/>
              <w:right w:val="outset" w:sz="6" w:space="0" w:color="auto"/>
            </w:tcBorders>
            <w:shd w:val="clear" w:color="auto" w:fill="FFFFFF"/>
            <w:hideMark/>
          </w:tcPr>
          <w:p w14:paraId="196CFA8B" w14:textId="77777777" w:rsidR="00E77541" w:rsidRPr="00942196" w:rsidRDefault="00E77541" w:rsidP="00721B46">
            <w:pPr>
              <w:ind w:firstLine="0"/>
              <w:jc w:val="center"/>
              <w:rPr>
                <w:color w:val="000000" w:themeColor="text1"/>
                <w:sz w:val="22"/>
                <w:szCs w:val="22"/>
                <w:lang w:eastAsia="ro-RO"/>
              </w:rPr>
            </w:pPr>
            <w:r w:rsidRPr="00942196">
              <w:rPr>
                <w:color w:val="000000" w:themeColor="text1"/>
                <w:sz w:val="22"/>
                <w:szCs w:val="22"/>
                <w:lang w:eastAsia="ro-RO"/>
              </w:rPr>
              <w:t>2</w:t>
            </w:r>
          </w:p>
        </w:tc>
        <w:tc>
          <w:tcPr>
            <w:tcW w:w="357" w:type="pct"/>
            <w:tcBorders>
              <w:top w:val="outset" w:sz="6" w:space="0" w:color="auto"/>
              <w:left w:val="outset" w:sz="6" w:space="0" w:color="auto"/>
              <w:right w:val="outset" w:sz="6" w:space="0" w:color="auto"/>
            </w:tcBorders>
            <w:shd w:val="clear" w:color="auto" w:fill="FFFFFF"/>
            <w:hideMark/>
          </w:tcPr>
          <w:p w14:paraId="62754CA7" w14:textId="35B4DBC3" w:rsidR="00E77541" w:rsidRPr="00942196" w:rsidRDefault="00E77541" w:rsidP="00D31CDE">
            <w:pPr>
              <w:ind w:firstLine="0"/>
              <w:jc w:val="center"/>
              <w:rPr>
                <w:color w:val="000000" w:themeColor="text1"/>
                <w:sz w:val="22"/>
                <w:szCs w:val="22"/>
                <w:lang w:eastAsia="ro-RO"/>
              </w:rPr>
            </w:pPr>
            <w:r w:rsidRPr="00942196">
              <w:rPr>
                <w:color w:val="000000" w:themeColor="text1"/>
                <w:sz w:val="22"/>
                <w:szCs w:val="22"/>
                <w:lang w:eastAsia="ro-RO"/>
              </w:rPr>
              <w:t>1</w:t>
            </w:r>
          </w:p>
        </w:tc>
      </w:tr>
      <w:tr w:rsidR="00E77541" w:rsidRPr="00942196" w14:paraId="6ED3B972" w14:textId="77777777" w:rsidTr="00E77541">
        <w:tc>
          <w:tcPr>
            <w:tcW w:w="3950" w:type="pct"/>
            <w:tcBorders>
              <w:top w:val="outset" w:sz="6" w:space="0" w:color="auto"/>
              <w:left w:val="outset" w:sz="6" w:space="0" w:color="auto"/>
              <w:bottom w:val="outset" w:sz="6" w:space="0" w:color="auto"/>
              <w:right w:val="outset" w:sz="6" w:space="0" w:color="auto"/>
            </w:tcBorders>
            <w:shd w:val="clear" w:color="auto" w:fill="FFFFFF"/>
            <w:hideMark/>
          </w:tcPr>
          <w:p w14:paraId="4138CDC4" w14:textId="77777777" w:rsidR="00E77541" w:rsidRPr="00942196" w:rsidRDefault="00E77541" w:rsidP="00721B46">
            <w:pPr>
              <w:ind w:firstLine="0"/>
              <w:rPr>
                <w:color w:val="000000" w:themeColor="text1"/>
                <w:sz w:val="22"/>
                <w:szCs w:val="22"/>
                <w:lang w:eastAsia="ro-RO"/>
              </w:rPr>
            </w:pPr>
            <w:r w:rsidRPr="00942196">
              <w:rPr>
                <w:color w:val="000000" w:themeColor="text1"/>
                <w:sz w:val="22"/>
                <w:szCs w:val="22"/>
                <w:lang w:eastAsia="ro-RO"/>
              </w:rPr>
              <w:t>6.8  </w:t>
            </w:r>
            <w:r w:rsidRPr="00942196">
              <w:rPr>
                <w:i/>
                <w:iCs/>
                <w:color w:val="000000" w:themeColor="text1"/>
                <w:sz w:val="22"/>
                <w:szCs w:val="22"/>
                <w:lang w:eastAsia="ro-RO"/>
              </w:rPr>
              <w:t>Rulmenți</w:t>
            </w:r>
          </w:p>
        </w:tc>
        <w:tc>
          <w:tcPr>
            <w:tcW w:w="431" w:type="pct"/>
            <w:tcBorders>
              <w:top w:val="outset" w:sz="6" w:space="0" w:color="auto"/>
              <w:left w:val="outset" w:sz="6" w:space="0" w:color="auto"/>
              <w:right w:val="outset" w:sz="6" w:space="0" w:color="auto"/>
            </w:tcBorders>
            <w:shd w:val="clear" w:color="auto" w:fill="FFFFFF"/>
            <w:hideMark/>
          </w:tcPr>
          <w:p w14:paraId="3B3AB677" w14:textId="77777777" w:rsidR="00E77541" w:rsidRPr="00942196" w:rsidRDefault="00E77541" w:rsidP="00721B46">
            <w:pPr>
              <w:ind w:firstLine="0"/>
              <w:jc w:val="center"/>
              <w:rPr>
                <w:color w:val="000000" w:themeColor="text1"/>
                <w:sz w:val="22"/>
                <w:szCs w:val="22"/>
                <w:lang w:eastAsia="ro-RO"/>
              </w:rPr>
            </w:pPr>
            <w:r w:rsidRPr="00942196">
              <w:rPr>
                <w:color w:val="000000" w:themeColor="text1"/>
                <w:sz w:val="22"/>
                <w:szCs w:val="22"/>
                <w:lang w:eastAsia="ro-RO"/>
              </w:rPr>
              <w:t>1</w:t>
            </w:r>
          </w:p>
        </w:tc>
        <w:tc>
          <w:tcPr>
            <w:tcW w:w="262" w:type="pct"/>
            <w:tcBorders>
              <w:top w:val="outset" w:sz="6" w:space="0" w:color="auto"/>
              <w:left w:val="outset" w:sz="6" w:space="0" w:color="auto"/>
              <w:right w:val="outset" w:sz="6" w:space="0" w:color="auto"/>
            </w:tcBorders>
            <w:shd w:val="clear" w:color="auto" w:fill="FFFFFF"/>
            <w:hideMark/>
          </w:tcPr>
          <w:p w14:paraId="5676BA09" w14:textId="77777777" w:rsidR="00E77541" w:rsidRPr="00942196" w:rsidRDefault="00E77541" w:rsidP="00721B46">
            <w:pPr>
              <w:ind w:firstLine="0"/>
              <w:jc w:val="center"/>
              <w:rPr>
                <w:color w:val="000000" w:themeColor="text1"/>
                <w:sz w:val="22"/>
                <w:szCs w:val="22"/>
                <w:lang w:eastAsia="ro-RO"/>
              </w:rPr>
            </w:pPr>
            <w:r w:rsidRPr="00942196">
              <w:rPr>
                <w:color w:val="000000" w:themeColor="text1"/>
                <w:sz w:val="22"/>
                <w:szCs w:val="22"/>
                <w:lang w:eastAsia="ro-RO"/>
              </w:rPr>
              <w:t>2</w:t>
            </w:r>
          </w:p>
        </w:tc>
        <w:tc>
          <w:tcPr>
            <w:tcW w:w="357" w:type="pct"/>
            <w:tcBorders>
              <w:top w:val="outset" w:sz="6" w:space="0" w:color="auto"/>
              <w:left w:val="outset" w:sz="6" w:space="0" w:color="auto"/>
              <w:right w:val="outset" w:sz="6" w:space="0" w:color="auto"/>
            </w:tcBorders>
            <w:shd w:val="clear" w:color="auto" w:fill="FFFFFF"/>
            <w:hideMark/>
          </w:tcPr>
          <w:p w14:paraId="5F12C9C7" w14:textId="765F8A26" w:rsidR="00E77541" w:rsidRPr="00942196" w:rsidRDefault="00E77541" w:rsidP="00D31CDE">
            <w:pPr>
              <w:ind w:firstLine="0"/>
              <w:jc w:val="center"/>
              <w:rPr>
                <w:color w:val="000000" w:themeColor="text1"/>
                <w:sz w:val="22"/>
                <w:szCs w:val="22"/>
                <w:lang w:eastAsia="ro-RO"/>
              </w:rPr>
            </w:pPr>
            <w:r w:rsidRPr="00942196">
              <w:rPr>
                <w:color w:val="000000" w:themeColor="text1"/>
                <w:sz w:val="22"/>
                <w:szCs w:val="22"/>
                <w:lang w:eastAsia="ro-RO"/>
              </w:rPr>
              <w:t>2</w:t>
            </w:r>
          </w:p>
        </w:tc>
      </w:tr>
      <w:tr w:rsidR="00D31CDE" w:rsidRPr="00942196" w14:paraId="4A22C839" w14:textId="77777777" w:rsidTr="00D31CDE">
        <w:tc>
          <w:tcPr>
            <w:tcW w:w="3950" w:type="pct"/>
            <w:tcBorders>
              <w:top w:val="outset" w:sz="6" w:space="0" w:color="auto"/>
              <w:left w:val="outset" w:sz="6" w:space="0" w:color="auto"/>
              <w:bottom w:val="outset" w:sz="6" w:space="0" w:color="auto"/>
              <w:right w:val="outset" w:sz="6" w:space="0" w:color="auto"/>
            </w:tcBorders>
            <w:shd w:val="clear" w:color="auto" w:fill="FFFFFF"/>
            <w:hideMark/>
          </w:tcPr>
          <w:p w14:paraId="5B410AD2" w14:textId="77777777" w:rsidR="00D31CDE" w:rsidRPr="00942196" w:rsidRDefault="00D31CDE" w:rsidP="00721B46">
            <w:pPr>
              <w:ind w:firstLine="0"/>
              <w:rPr>
                <w:color w:val="000000" w:themeColor="text1"/>
                <w:sz w:val="22"/>
                <w:szCs w:val="22"/>
                <w:lang w:eastAsia="ro-RO"/>
              </w:rPr>
            </w:pPr>
            <w:r w:rsidRPr="00942196">
              <w:rPr>
                <w:color w:val="000000" w:themeColor="text1"/>
                <w:sz w:val="22"/>
                <w:szCs w:val="22"/>
                <w:lang w:eastAsia="ro-RO"/>
              </w:rPr>
              <w:t>6.9  </w:t>
            </w:r>
            <w:r w:rsidRPr="00942196">
              <w:rPr>
                <w:i/>
                <w:iCs/>
                <w:color w:val="000000" w:themeColor="text1"/>
                <w:sz w:val="22"/>
                <w:szCs w:val="22"/>
                <w:lang w:eastAsia="ro-RO"/>
              </w:rPr>
              <w:t>Transmisii</w:t>
            </w:r>
          </w:p>
        </w:tc>
        <w:tc>
          <w:tcPr>
            <w:tcW w:w="431" w:type="pct"/>
            <w:tcBorders>
              <w:top w:val="outset" w:sz="6" w:space="0" w:color="auto"/>
              <w:left w:val="outset" w:sz="6" w:space="0" w:color="auto"/>
              <w:right w:val="outset" w:sz="6" w:space="0" w:color="auto"/>
            </w:tcBorders>
            <w:shd w:val="clear" w:color="auto" w:fill="FFFFFF"/>
            <w:hideMark/>
          </w:tcPr>
          <w:p w14:paraId="6948F4A6" w14:textId="77777777" w:rsidR="00D31CDE" w:rsidRPr="00942196" w:rsidRDefault="00D31CDE" w:rsidP="00721B46">
            <w:pPr>
              <w:ind w:firstLine="0"/>
              <w:jc w:val="center"/>
              <w:rPr>
                <w:color w:val="000000" w:themeColor="text1"/>
                <w:sz w:val="22"/>
                <w:szCs w:val="22"/>
                <w:lang w:eastAsia="ro-RO"/>
              </w:rPr>
            </w:pPr>
            <w:r w:rsidRPr="00942196">
              <w:rPr>
                <w:color w:val="000000" w:themeColor="text1"/>
                <w:sz w:val="22"/>
                <w:szCs w:val="22"/>
                <w:lang w:eastAsia="ro-RO"/>
              </w:rPr>
              <w:t>1</w:t>
            </w:r>
          </w:p>
        </w:tc>
        <w:tc>
          <w:tcPr>
            <w:tcW w:w="262" w:type="pct"/>
            <w:tcBorders>
              <w:top w:val="outset" w:sz="6" w:space="0" w:color="auto"/>
              <w:left w:val="outset" w:sz="6" w:space="0" w:color="auto"/>
              <w:right w:val="outset" w:sz="6" w:space="0" w:color="auto"/>
            </w:tcBorders>
            <w:shd w:val="clear" w:color="auto" w:fill="FFFFFF"/>
            <w:hideMark/>
          </w:tcPr>
          <w:p w14:paraId="2EDE86C2" w14:textId="77777777" w:rsidR="00D31CDE" w:rsidRPr="00942196" w:rsidRDefault="00D31CDE" w:rsidP="00721B46">
            <w:pPr>
              <w:ind w:firstLine="0"/>
              <w:jc w:val="center"/>
              <w:rPr>
                <w:color w:val="000000" w:themeColor="text1"/>
                <w:sz w:val="22"/>
                <w:szCs w:val="22"/>
                <w:lang w:eastAsia="ro-RO"/>
              </w:rPr>
            </w:pPr>
            <w:r w:rsidRPr="00942196">
              <w:rPr>
                <w:color w:val="000000" w:themeColor="text1"/>
                <w:sz w:val="22"/>
                <w:szCs w:val="22"/>
                <w:lang w:eastAsia="ro-RO"/>
              </w:rPr>
              <w:t>2</w:t>
            </w:r>
          </w:p>
        </w:tc>
        <w:tc>
          <w:tcPr>
            <w:tcW w:w="357" w:type="pct"/>
            <w:tcBorders>
              <w:top w:val="outset" w:sz="6" w:space="0" w:color="auto"/>
              <w:left w:val="outset" w:sz="6" w:space="0" w:color="auto"/>
              <w:right w:val="outset" w:sz="6" w:space="0" w:color="auto"/>
            </w:tcBorders>
            <w:shd w:val="clear" w:color="auto" w:fill="FFFFFF"/>
            <w:hideMark/>
          </w:tcPr>
          <w:p w14:paraId="3D9CF9AA" w14:textId="49E9568E" w:rsidR="00D31CDE" w:rsidRPr="00942196" w:rsidRDefault="00D31CDE" w:rsidP="00D31CDE">
            <w:pPr>
              <w:ind w:firstLine="0"/>
              <w:jc w:val="center"/>
              <w:rPr>
                <w:color w:val="000000" w:themeColor="text1"/>
                <w:sz w:val="22"/>
                <w:szCs w:val="22"/>
                <w:lang w:eastAsia="ro-RO"/>
              </w:rPr>
            </w:pPr>
            <w:r w:rsidRPr="00942196">
              <w:rPr>
                <w:color w:val="000000" w:themeColor="text1"/>
                <w:sz w:val="22"/>
                <w:szCs w:val="22"/>
                <w:lang w:eastAsia="ro-RO"/>
              </w:rPr>
              <w:t>2</w:t>
            </w:r>
          </w:p>
        </w:tc>
      </w:tr>
      <w:tr w:rsidR="00D31CDE" w:rsidRPr="00942196" w14:paraId="18158980" w14:textId="77777777" w:rsidTr="00D31CDE">
        <w:tc>
          <w:tcPr>
            <w:tcW w:w="3950" w:type="pct"/>
            <w:tcBorders>
              <w:top w:val="outset" w:sz="6" w:space="0" w:color="auto"/>
              <w:left w:val="outset" w:sz="6" w:space="0" w:color="auto"/>
              <w:bottom w:val="outset" w:sz="6" w:space="0" w:color="auto"/>
              <w:right w:val="outset" w:sz="6" w:space="0" w:color="auto"/>
            </w:tcBorders>
            <w:shd w:val="clear" w:color="auto" w:fill="FFFFFF"/>
            <w:hideMark/>
          </w:tcPr>
          <w:p w14:paraId="36622C3B" w14:textId="77777777" w:rsidR="00D31CDE" w:rsidRPr="00942196" w:rsidRDefault="00D31CDE" w:rsidP="00721B46">
            <w:pPr>
              <w:ind w:firstLine="0"/>
              <w:rPr>
                <w:color w:val="000000" w:themeColor="text1"/>
                <w:sz w:val="22"/>
                <w:szCs w:val="22"/>
                <w:lang w:eastAsia="ro-RO"/>
              </w:rPr>
            </w:pPr>
            <w:r w:rsidRPr="00942196">
              <w:rPr>
                <w:color w:val="000000" w:themeColor="text1"/>
                <w:sz w:val="22"/>
                <w:szCs w:val="22"/>
                <w:lang w:eastAsia="ro-RO"/>
              </w:rPr>
              <w:t>6.10  </w:t>
            </w:r>
            <w:r w:rsidRPr="00942196">
              <w:rPr>
                <w:i/>
                <w:iCs/>
                <w:color w:val="000000" w:themeColor="text1"/>
                <w:sz w:val="22"/>
                <w:szCs w:val="22"/>
                <w:lang w:eastAsia="ro-RO"/>
              </w:rPr>
              <w:t>Cabluri de control</w:t>
            </w:r>
          </w:p>
        </w:tc>
        <w:tc>
          <w:tcPr>
            <w:tcW w:w="431" w:type="pct"/>
            <w:tcBorders>
              <w:top w:val="outset" w:sz="6" w:space="0" w:color="auto"/>
              <w:left w:val="outset" w:sz="6" w:space="0" w:color="auto"/>
              <w:right w:val="outset" w:sz="6" w:space="0" w:color="auto"/>
            </w:tcBorders>
            <w:shd w:val="clear" w:color="auto" w:fill="FFFFFF"/>
            <w:hideMark/>
          </w:tcPr>
          <w:p w14:paraId="6F47AA59" w14:textId="77777777" w:rsidR="00D31CDE" w:rsidRPr="00942196" w:rsidRDefault="00D31CDE" w:rsidP="00721B46">
            <w:pPr>
              <w:ind w:firstLine="0"/>
              <w:jc w:val="center"/>
              <w:rPr>
                <w:color w:val="000000" w:themeColor="text1"/>
                <w:sz w:val="22"/>
                <w:szCs w:val="22"/>
                <w:lang w:eastAsia="ro-RO"/>
              </w:rPr>
            </w:pPr>
            <w:r w:rsidRPr="00942196">
              <w:rPr>
                <w:color w:val="000000" w:themeColor="text1"/>
                <w:sz w:val="22"/>
                <w:szCs w:val="22"/>
                <w:lang w:eastAsia="ro-RO"/>
              </w:rPr>
              <w:t>1</w:t>
            </w:r>
          </w:p>
        </w:tc>
        <w:tc>
          <w:tcPr>
            <w:tcW w:w="262" w:type="pct"/>
            <w:tcBorders>
              <w:top w:val="outset" w:sz="6" w:space="0" w:color="auto"/>
              <w:left w:val="outset" w:sz="6" w:space="0" w:color="auto"/>
              <w:right w:val="outset" w:sz="6" w:space="0" w:color="auto"/>
            </w:tcBorders>
            <w:shd w:val="clear" w:color="auto" w:fill="FFFFFF"/>
            <w:hideMark/>
          </w:tcPr>
          <w:p w14:paraId="2B5F0D26" w14:textId="77777777" w:rsidR="00D31CDE" w:rsidRPr="00942196" w:rsidRDefault="00D31CDE" w:rsidP="00721B46">
            <w:pPr>
              <w:ind w:firstLine="0"/>
              <w:jc w:val="center"/>
              <w:rPr>
                <w:color w:val="000000" w:themeColor="text1"/>
                <w:sz w:val="22"/>
                <w:szCs w:val="22"/>
                <w:lang w:eastAsia="ro-RO"/>
              </w:rPr>
            </w:pPr>
            <w:r w:rsidRPr="00942196">
              <w:rPr>
                <w:color w:val="000000" w:themeColor="text1"/>
                <w:sz w:val="22"/>
                <w:szCs w:val="22"/>
                <w:lang w:eastAsia="ro-RO"/>
              </w:rPr>
              <w:t>2</w:t>
            </w:r>
          </w:p>
        </w:tc>
        <w:tc>
          <w:tcPr>
            <w:tcW w:w="357" w:type="pct"/>
            <w:tcBorders>
              <w:top w:val="outset" w:sz="6" w:space="0" w:color="auto"/>
              <w:left w:val="outset" w:sz="6" w:space="0" w:color="auto"/>
              <w:right w:val="outset" w:sz="6" w:space="0" w:color="auto"/>
            </w:tcBorders>
            <w:shd w:val="clear" w:color="auto" w:fill="FFFFFF"/>
            <w:hideMark/>
          </w:tcPr>
          <w:p w14:paraId="1A06F5EF" w14:textId="17AA5490" w:rsidR="00D31CDE" w:rsidRPr="00942196" w:rsidRDefault="00D31CDE" w:rsidP="00D31CDE">
            <w:pPr>
              <w:ind w:firstLine="0"/>
              <w:jc w:val="center"/>
              <w:rPr>
                <w:color w:val="000000" w:themeColor="text1"/>
                <w:sz w:val="22"/>
                <w:szCs w:val="22"/>
                <w:lang w:eastAsia="ro-RO"/>
              </w:rPr>
            </w:pPr>
            <w:r w:rsidRPr="00942196">
              <w:rPr>
                <w:color w:val="000000" w:themeColor="text1"/>
                <w:sz w:val="22"/>
                <w:szCs w:val="22"/>
                <w:lang w:eastAsia="ro-RO"/>
              </w:rPr>
              <w:t>1</w:t>
            </w:r>
          </w:p>
        </w:tc>
      </w:tr>
      <w:tr w:rsidR="00D31CDE" w:rsidRPr="00942196" w14:paraId="21935032" w14:textId="77777777" w:rsidTr="00D31CDE">
        <w:tc>
          <w:tcPr>
            <w:tcW w:w="3950" w:type="pct"/>
            <w:tcBorders>
              <w:top w:val="outset" w:sz="6" w:space="0" w:color="auto"/>
              <w:left w:val="outset" w:sz="6" w:space="0" w:color="auto"/>
              <w:bottom w:val="outset" w:sz="6" w:space="0" w:color="auto"/>
              <w:right w:val="outset" w:sz="6" w:space="0" w:color="auto"/>
            </w:tcBorders>
            <w:shd w:val="clear" w:color="auto" w:fill="FFFFFF"/>
            <w:hideMark/>
          </w:tcPr>
          <w:p w14:paraId="7E117A15" w14:textId="77777777" w:rsidR="00D31CDE" w:rsidRPr="00942196" w:rsidRDefault="00D31CDE" w:rsidP="00721B46">
            <w:pPr>
              <w:ind w:firstLine="0"/>
              <w:rPr>
                <w:color w:val="000000" w:themeColor="text1"/>
                <w:sz w:val="22"/>
                <w:szCs w:val="22"/>
                <w:lang w:eastAsia="ro-RO"/>
              </w:rPr>
            </w:pPr>
            <w:r w:rsidRPr="00942196">
              <w:rPr>
                <w:color w:val="000000" w:themeColor="text1"/>
                <w:sz w:val="22"/>
                <w:szCs w:val="22"/>
                <w:lang w:eastAsia="ro-RO"/>
              </w:rPr>
              <w:t>6.11  </w:t>
            </w:r>
            <w:r w:rsidRPr="00942196">
              <w:rPr>
                <w:i/>
                <w:iCs/>
                <w:color w:val="000000" w:themeColor="text1"/>
                <w:sz w:val="22"/>
                <w:szCs w:val="22"/>
                <w:lang w:eastAsia="ro-RO"/>
              </w:rPr>
              <w:t>Cabluri electrice și repere de legătură</w:t>
            </w:r>
          </w:p>
        </w:tc>
        <w:tc>
          <w:tcPr>
            <w:tcW w:w="431" w:type="pct"/>
            <w:tcBorders>
              <w:top w:val="outset" w:sz="6" w:space="0" w:color="auto"/>
              <w:left w:val="outset" w:sz="6" w:space="0" w:color="auto"/>
              <w:right w:val="outset" w:sz="6" w:space="0" w:color="auto"/>
            </w:tcBorders>
            <w:shd w:val="clear" w:color="auto" w:fill="FFFFFF"/>
            <w:hideMark/>
          </w:tcPr>
          <w:p w14:paraId="7F856D6A" w14:textId="77777777" w:rsidR="00D31CDE" w:rsidRPr="00942196" w:rsidRDefault="00D31CDE" w:rsidP="00721B46">
            <w:pPr>
              <w:ind w:firstLine="0"/>
              <w:jc w:val="center"/>
              <w:rPr>
                <w:color w:val="000000" w:themeColor="text1"/>
                <w:sz w:val="22"/>
                <w:szCs w:val="22"/>
                <w:lang w:eastAsia="ro-RO"/>
              </w:rPr>
            </w:pPr>
            <w:r w:rsidRPr="00942196">
              <w:rPr>
                <w:color w:val="000000" w:themeColor="text1"/>
                <w:sz w:val="22"/>
                <w:szCs w:val="22"/>
                <w:lang w:eastAsia="ro-RO"/>
              </w:rPr>
              <w:t>1</w:t>
            </w:r>
          </w:p>
        </w:tc>
        <w:tc>
          <w:tcPr>
            <w:tcW w:w="262" w:type="pct"/>
            <w:tcBorders>
              <w:top w:val="outset" w:sz="6" w:space="0" w:color="auto"/>
              <w:left w:val="outset" w:sz="6" w:space="0" w:color="auto"/>
              <w:right w:val="outset" w:sz="6" w:space="0" w:color="auto"/>
            </w:tcBorders>
            <w:shd w:val="clear" w:color="auto" w:fill="FFFFFF"/>
            <w:hideMark/>
          </w:tcPr>
          <w:p w14:paraId="3CC36A07" w14:textId="77777777" w:rsidR="00D31CDE" w:rsidRPr="00942196" w:rsidRDefault="00D31CDE" w:rsidP="00721B46">
            <w:pPr>
              <w:ind w:firstLine="0"/>
              <w:jc w:val="center"/>
              <w:rPr>
                <w:color w:val="000000" w:themeColor="text1"/>
                <w:sz w:val="22"/>
                <w:szCs w:val="22"/>
                <w:lang w:eastAsia="ro-RO"/>
              </w:rPr>
            </w:pPr>
            <w:r w:rsidRPr="00942196">
              <w:rPr>
                <w:color w:val="000000" w:themeColor="text1"/>
                <w:sz w:val="22"/>
                <w:szCs w:val="22"/>
                <w:lang w:eastAsia="ro-RO"/>
              </w:rPr>
              <w:t>2</w:t>
            </w:r>
          </w:p>
        </w:tc>
        <w:tc>
          <w:tcPr>
            <w:tcW w:w="357" w:type="pct"/>
            <w:tcBorders>
              <w:top w:val="outset" w:sz="6" w:space="0" w:color="auto"/>
              <w:left w:val="outset" w:sz="6" w:space="0" w:color="auto"/>
              <w:right w:val="outset" w:sz="6" w:space="0" w:color="auto"/>
            </w:tcBorders>
            <w:shd w:val="clear" w:color="auto" w:fill="FFFFFF"/>
            <w:hideMark/>
          </w:tcPr>
          <w:p w14:paraId="0F894E73" w14:textId="7C7ADD05" w:rsidR="00D31CDE" w:rsidRPr="00942196" w:rsidRDefault="00D31CDE" w:rsidP="00D31CDE">
            <w:pPr>
              <w:ind w:firstLine="0"/>
              <w:jc w:val="center"/>
              <w:rPr>
                <w:color w:val="000000" w:themeColor="text1"/>
                <w:sz w:val="22"/>
                <w:szCs w:val="22"/>
                <w:lang w:eastAsia="ro-RO"/>
              </w:rPr>
            </w:pPr>
            <w:r w:rsidRPr="00942196">
              <w:rPr>
                <w:color w:val="000000" w:themeColor="text1"/>
                <w:sz w:val="22"/>
                <w:szCs w:val="22"/>
                <w:lang w:eastAsia="ro-RO"/>
              </w:rPr>
              <w:t>2</w:t>
            </w:r>
          </w:p>
        </w:tc>
      </w:tr>
    </w:tbl>
    <w:p w14:paraId="44DA25C2" w14:textId="77777777" w:rsidR="00136EE2" w:rsidRPr="00116F3B" w:rsidRDefault="00136EE2" w:rsidP="00136EE2">
      <w:pPr>
        <w:spacing w:line="259" w:lineRule="auto"/>
        <w:ind w:firstLine="0"/>
        <w:rPr>
          <w:rFonts w:eastAsia="Calibri"/>
          <w:b/>
          <w:sz w:val="24"/>
          <w:szCs w:val="24"/>
        </w:rPr>
      </w:pPr>
    </w:p>
    <w:p w14:paraId="7FE760D5" w14:textId="5EB52AFE" w:rsidR="00136EE2" w:rsidRPr="00116F3B" w:rsidRDefault="00136EE2" w:rsidP="00942196">
      <w:pPr>
        <w:spacing w:line="259" w:lineRule="auto"/>
        <w:ind w:firstLine="0"/>
        <w:rPr>
          <w:rFonts w:eastAsia="Calibri"/>
          <w:b/>
          <w:sz w:val="24"/>
          <w:szCs w:val="24"/>
        </w:rPr>
      </w:pPr>
      <w:r w:rsidRPr="00116F3B">
        <w:rPr>
          <w:rFonts w:eastAsia="Calibri"/>
          <w:b/>
          <w:sz w:val="24"/>
          <w:szCs w:val="24"/>
        </w:rPr>
        <w:lastRenderedPageBreak/>
        <w:t>MODULUL 7. PRACTICI DE ÎNTREȚINERE</w:t>
      </w:r>
    </w:p>
    <w:tbl>
      <w:tblPr>
        <w:tblStyle w:val="GrilTabel4"/>
        <w:tblW w:w="4988" w:type="pct"/>
        <w:tblLook w:val="04A0" w:firstRow="1" w:lastRow="0" w:firstColumn="1" w:lastColumn="0" w:noHBand="0" w:noVBand="1"/>
      </w:tblPr>
      <w:tblGrid>
        <w:gridCol w:w="7022"/>
        <w:gridCol w:w="691"/>
        <w:gridCol w:w="691"/>
        <w:gridCol w:w="693"/>
      </w:tblGrid>
      <w:tr w:rsidR="00452EF6" w:rsidRPr="00B16949" w14:paraId="33310910" w14:textId="77777777" w:rsidTr="00452EF6">
        <w:tc>
          <w:tcPr>
            <w:tcW w:w="3859" w:type="pct"/>
            <w:vMerge w:val="restart"/>
            <w:hideMark/>
          </w:tcPr>
          <w:p w14:paraId="05BE0F69" w14:textId="0082B59E" w:rsidR="00452EF6" w:rsidRPr="00B16949" w:rsidRDefault="00452EF6" w:rsidP="00721B46">
            <w:pPr>
              <w:ind w:firstLine="0"/>
              <w:jc w:val="center"/>
              <w:rPr>
                <w:rFonts w:ascii="Times New Roman" w:hAnsi="Times New Roman"/>
                <w:b/>
                <w:bCs/>
                <w:color w:val="000000" w:themeColor="text1"/>
                <w:lang w:eastAsia="ro-RO"/>
              </w:rPr>
            </w:pPr>
            <w:r w:rsidRPr="00B16949">
              <w:rPr>
                <w:rFonts w:ascii="Times New Roman" w:hAnsi="Times New Roman"/>
                <w:b/>
                <w:bCs/>
                <w:color w:val="000000" w:themeColor="text1"/>
                <w:lang w:eastAsia="ro-RO"/>
              </w:rPr>
              <w:t>MODULUL 7. PRACTICI DE ÎNTREȚINERE </w:t>
            </w:r>
          </w:p>
        </w:tc>
        <w:tc>
          <w:tcPr>
            <w:tcW w:w="1141" w:type="pct"/>
            <w:gridSpan w:val="3"/>
          </w:tcPr>
          <w:p w14:paraId="15413394" w14:textId="5828C899" w:rsidR="00452EF6" w:rsidRPr="00B16949" w:rsidRDefault="00452EF6" w:rsidP="00721B46">
            <w:pPr>
              <w:ind w:firstLine="0"/>
              <w:jc w:val="center"/>
              <w:rPr>
                <w:rFonts w:ascii="Times New Roman" w:hAnsi="Times New Roman"/>
                <w:b/>
                <w:bCs/>
                <w:color w:val="000000" w:themeColor="text1"/>
                <w:lang w:eastAsia="ro-RO"/>
              </w:rPr>
            </w:pPr>
            <w:r w:rsidRPr="00B16949">
              <w:rPr>
                <w:rFonts w:ascii="Times New Roman" w:hAnsi="Times New Roman"/>
                <w:b/>
                <w:bCs/>
                <w:color w:val="000000" w:themeColor="text1"/>
                <w:lang w:eastAsia="ro-RO"/>
              </w:rPr>
              <w:t>NIVELUL</w:t>
            </w:r>
          </w:p>
        </w:tc>
      </w:tr>
      <w:tr w:rsidR="00452EF6" w:rsidRPr="00B16949" w14:paraId="0D4B015A" w14:textId="77777777" w:rsidTr="00452EF6">
        <w:tc>
          <w:tcPr>
            <w:tcW w:w="3859" w:type="pct"/>
            <w:vMerge/>
            <w:hideMark/>
          </w:tcPr>
          <w:p w14:paraId="7B356DCC" w14:textId="77777777" w:rsidR="00452EF6" w:rsidRPr="00B16949" w:rsidRDefault="00452EF6" w:rsidP="00721B46">
            <w:pPr>
              <w:ind w:firstLine="0"/>
              <w:jc w:val="center"/>
              <w:rPr>
                <w:rFonts w:ascii="Times New Roman" w:hAnsi="Times New Roman"/>
                <w:b/>
                <w:bCs/>
                <w:color w:val="000000" w:themeColor="text1"/>
                <w:lang w:eastAsia="ro-RO"/>
              </w:rPr>
            </w:pPr>
          </w:p>
        </w:tc>
        <w:tc>
          <w:tcPr>
            <w:tcW w:w="380" w:type="pct"/>
          </w:tcPr>
          <w:p w14:paraId="41648196" w14:textId="2D8B778F" w:rsidR="00452EF6" w:rsidRPr="00B16949" w:rsidRDefault="00452EF6" w:rsidP="00721B46">
            <w:pPr>
              <w:ind w:firstLine="0"/>
              <w:jc w:val="center"/>
              <w:rPr>
                <w:rFonts w:ascii="Times New Roman" w:hAnsi="Times New Roman"/>
                <w:b/>
                <w:bCs/>
                <w:color w:val="000000" w:themeColor="text1"/>
                <w:lang w:eastAsia="ro-RO"/>
              </w:rPr>
            </w:pPr>
            <w:r w:rsidRPr="00B16949">
              <w:rPr>
                <w:rFonts w:ascii="Times New Roman" w:hAnsi="Times New Roman"/>
                <w:b/>
                <w:bCs/>
                <w:color w:val="000000" w:themeColor="text1"/>
                <w:lang w:eastAsia="ro-RO"/>
              </w:rPr>
              <w:t>A</w:t>
            </w:r>
          </w:p>
        </w:tc>
        <w:tc>
          <w:tcPr>
            <w:tcW w:w="380" w:type="pct"/>
          </w:tcPr>
          <w:p w14:paraId="2767B06B" w14:textId="77777777" w:rsidR="00452EF6" w:rsidRPr="00B16949" w:rsidRDefault="00452EF6" w:rsidP="00452EF6">
            <w:pPr>
              <w:ind w:firstLine="0"/>
              <w:jc w:val="center"/>
              <w:rPr>
                <w:rFonts w:ascii="Times New Roman" w:hAnsi="Times New Roman"/>
                <w:b/>
                <w:bCs/>
                <w:color w:val="000000" w:themeColor="text1"/>
                <w:lang w:eastAsia="ro-RO"/>
              </w:rPr>
            </w:pPr>
            <w:r w:rsidRPr="00B16949">
              <w:rPr>
                <w:rFonts w:ascii="Times New Roman" w:hAnsi="Times New Roman"/>
                <w:b/>
                <w:bCs/>
                <w:color w:val="000000" w:themeColor="text1"/>
                <w:lang w:eastAsia="ro-RO"/>
              </w:rPr>
              <w:t>B1</w:t>
            </w:r>
          </w:p>
          <w:p w14:paraId="4FE7CBBE" w14:textId="77777777" w:rsidR="00452EF6" w:rsidRPr="00B16949" w:rsidRDefault="00452EF6" w:rsidP="00452EF6">
            <w:pPr>
              <w:ind w:firstLine="0"/>
              <w:jc w:val="center"/>
              <w:rPr>
                <w:rFonts w:ascii="Times New Roman" w:hAnsi="Times New Roman"/>
                <w:b/>
                <w:bCs/>
                <w:color w:val="000000" w:themeColor="text1"/>
                <w:lang w:eastAsia="ro-RO"/>
              </w:rPr>
            </w:pPr>
          </w:p>
          <w:p w14:paraId="47CC41D1" w14:textId="0A800DD2" w:rsidR="00452EF6" w:rsidRPr="00B16949" w:rsidRDefault="00452EF6" w:rsidP="00452EF6">
            <w:pPr>
              <w:ind w:firstLine="0"/>
              <w:jc w:val="center"/>
              <w:rPr>
                <w:rFonts w:ascii="Times New Roman" w:hAnsi="Times New Roman"/>
                <w:b/>
                <w:bCs/>
                <w:color w:val="000000" w:themeColor="text1"/>
                <w:lang w:eastAsia="ro-RO"/>
              </w:rPr>
            </w:pPr>
            <w:r w:rsidRPr="00B16949">
              <w:rPr>
                <w:rFonts w:ascii="Times New Roman" w:hAnsi="Times New Roman"/>
                <w:b/>
                <w:bCs/>
                <w:color w:val="000000" w:themeColor="text1"/>
                <w:lang w:eastAsia="ro-RO"/>
              </w:rPr>
              <w:t>B3</w:t>
            </w:r>
          </w:p>
        </w:tc>
        <w:tc>
          <w:tcPr>
            <w:tcW w:w="381" w:type="pct"/>
          </w:tcPr>
          <w:p w14:paraId="75A6BE43" w14:textId="77777777" w:rsidR="00452EF6" w:rsidRPr="00B16949" w:rsidRDefault="00452EF6" w:rsidP="00452EF6">
            <w:pPr>
              <w:ind w:firstLine="0"/>
              <w:jc w:val="center"/>
              <w:rPr>
                <w:rFonts w:ascii="Times New Roman" w:hAnsi="Times New Roman"/>
                <w:b/>
                <w:bCs/>
                <w:color w:val="000000" w:themeColor="text1"/>
                <w:lang w:eastAsia="ro-RO"/>
              </w:rPr>
            </w:pPr>
            <w:r w:rsidRPr="00B16949">
              <w:rPr>
                <w:rFonts w:ascii="Times New Roman" w:hAnsi="Times New Roman"/>
                <w:b/>
                <w:bCs/>
                <w:color w:val="000000" w:themeColor="text1"/>
                <w:lang w:eastAsia="ro-RO"/>
              </w:rPr>
              <w:t>B2</w:t>
            </w:r>
          </w:p>
          <w:p w14:paraId="18DE1783" w14:textId="77777777" w:rsidR="00452EF6" w:rsidRPr="00B16949" w:rsidRDefault="00452EF6" w:rsidP="00452EF6">
            <w:pPr>
              <w:ind w:firstLine="0"/>
              <w:jc w:val="center"/>
              <w:rPr>
                <w:rFonts w:ascii="Times New Roman" w:hAnsi="Times New Roman"/>
                <w:b/>
                <w:bCs/>
                <w:color w:val="000000" w:themeColor="text1"/>
                <w:lang w:eastAsia="ro-RO"/>
              </w:rPr>
            </w:pPr>
          </w:p>
          <w:p w14:paraId="047B7EA3" w14:textId="1B38CA25" w:rsidR="00452EF6" w:rsidRPr="00B16949" w:rsidRDefault="00452EF6" w:rsidP="00452EF6">
            <w:pPr>
              <w:ind w:firstLine="0"/>
              <w:jc w:val="center"/>
              <w:rPr>
                <w:rFonts w:ascii="Times New Roman" w:hAnsi="Times New Roman"/>
                <w:b/>
                <w:bCs/>
                <w:color w:val="000000" w:themeColor="text1"/>
                <w:lang w:eastAsia="ro-RO"/>
              </w:rPr>
            </w:pPr>
            <w:r w:rsidRPr="00B16949">
              <w:rPr>
                <w:rFonts w:ascii="Times New Roman" w:hAnsi="Times New Roman"/>
                <w:b/>
                <w:bCs/>
                <w:color w:val="000000" w:themeColor="text1"/>
                <w:lang w:eastAsia="ro-RO"/>
              </w:rPr>
              <w:t>B2L</w:t>
            </w:r>
          </w:p>
        </w:tc>
      </w:tr>
      <w:tr w:rsidR="00452EF6" w:rsidRPr="00B16949" w14:paraId="3AD91342" w14:textId="77777777" w:rsidTr="00452EF6">
        <w:tc>
          <w:tcPr>
            <w:tcW w:w="3859" w:type="pct"/>
            <w:hideMark/>
          </w:tcPr>
          <w:p w14:paraId="117F94D1" w14:textId="77777777" w:rsidR="00452EF6" w:rsidRPr="00B16949" w:rsidRDefault="00452EF6" w:rsidP="00721B46">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7.1  </w:t>
            </w:r>
            <w:r w:rsidRPr="00B16949">
              <w:rPr>
                <w:rFonts w:ascii="Times New Roman" w:hAnsi="Times New Roman"/>
                <w:i/>
                <w:iCs/>
                <w:color w:val="000000" w:themeColor="text1"/>
                <w:lang w:eastAsia="ro-RO"/>
              </w:rPr>
              <w:t>Măsuri de siguranță în aeronavă și în atelier</w:t>
            </w:r>
          </w:p>
        </w:tc>
        <w:tc>
          <w:tcPr>
            <w:tcW w:w="380" w:type="pct"/>
          </w:tcPr>
          <w:p w14:paraId="64E8113E" w14:textId="5A53FF5F" w:rsidR="00452EF6" w:rsidRPr="00B16949" w:rsidRDefault="0003118C"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3</w:t>
            </w:r>
          </w:p>
        </w:tc>
        <w:tc>
          <w:tcPr>
            <w:tcW w:w="380" w:type="pct"/>
          </w:tcPr>
          <w:p w14:paraId="35EA52C9" w14:textId="6378C676" w:rsidR="00452EF6" w:rsidRPr="00B16949" w:rsidRDefault="0003118C"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3</w:t>
            </w:r>
          </w:p>
        </w:tc>
        <w:tc>
          <w:tcPr>
            <w:tcW w:w="381" w:type="pct"/>
          </w:tcPr>
          <w:p w14:paraId="2F7F3907" w14:textId="2B628CBD" w:rsidR="00452EF6" w:rsidRPr="00B16949" w:rsidRDefault="0003118C"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3</w:t>
            </w:r>
          </w:p>
        </w:tc>
      </w:tr>
      <w:tr w:rsidR="00452EF6" w:rsidRPr="00B16949" w14:paraId="2FFE3380" w14:textId="77777777" w:rsidTr="00452EF6">
        <w:tc>
          <w:tcPr>
            <w:tcW w:w="3859" w:type="pct"/>
            <w:hideMark/>
          </w:tcPr>
          <w:p w14:paraId="0D8A6552" w14:textId="77777777" w:rsidR="00452EF6" w:rsidRPr="00B16949" w:rsidRDefault="00452EF6" w:rsidP="00721B46">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7.2  </w:t>
            </w:r>
            <w:r w:rsidRPr="00B16949">
              <w:rPr>
                <w:rFonts w:ascii="Times New Roman" w:hAnsi="Times New Roman"/>
                <w:i/>
                <w:iCs/>
                <w:color w:val="000000" w:themeColor="text1"/>
                <w:lang w:eastAsia="ro-RO"/>
              </w:rPr>
              <w:t>Practici impuse în atelier</w:t>
            </w:r>
          </w:p>
        </w:tc>
        <w:tc>
          <w:tcPr>
            <w:tcW w:w="380" w:type="pct"/>
          </w:tcPr>
          <w:p w14:paraId="3AF14272" w14:textId="7EBDE967" w:rsidR="00452EF6" w:rsidRPr="00B16949" w:rsidRDefault="0003118C"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3</w:t>
            </w:r>
          </w:p>
        </w:tc>
        <w:tc>
          <w:tcPr>
            <w:tcW w:w="380" w:type="pct"/>
          </w:tcPr>
          <w:p w14:paraId="548EDFF6" w14:textId="56AFFDD7" w:rsidR="00452EF6" w:rsidRPr="00B16949" w:rsidRDefault="0003118C"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3</w:t>
            </w:r>
          </w:p>
        </w:tc>
        <w:tc>
          <w:tcPr>
            <w:tcW w:w="381" w:type="pct"/>
          </w:tcPr>
          <w:p w14:paraId="3293A8DC" w14:textId="38AA10D3" w:rsidR="00452EF6" w:rsidRPr="00B16949" w:rsidRDefault="0003118C"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3</w:t>
            </w:r>
          </w:p>
        </w:tc>
      </w:tr>
      <w:tr w:rsidR="0003118C" w:rsidRPr="00B16949" w14:paraId="6B89BB2C" w14:textId="77777777" w:rsidTr="0003118C">
        <w:tc>
          <w:tcPr>
            <w:tcW w:w="3859" w:type="pct"/>
            <w:hideMark/>
          </w:tcPr>
          <w:p w14:paraId="14021B4C" w14:textId="77777777" w:rsidR="0003118C" w:rsidRPr="00B16949" w:rsidRDefault="0003118C" w:rsidP="00721B46">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7.3  </w:t>
            </w:r>
            <w:r w:rsidRPr="00B16949">
              <w:rPr>
                <w:rFonts w:ascii="Times New Roman" w:hAnsi="Times New Roman"/>
                <w:i/>
                <w:iCs/>
                <w:color w:val="000000" w:themeColor="text1"/>
                <w:lang w:eastAsia="ro-RO"/>
              </w:rPr>
              <w:t>Instrumente</w:t>
            </w:r>
          </w:p>
        </w:tc>
        <w:tc>
          <w:tcPr>
            <w:tcW w:w="380" w:type="pct"/>
          </w:tcPr>
          <w:p w14:paraId="53D4862C" w14:textId="7826097D" w:rsidR="0003118C" w:rsidRPr="00B16949" w:rsidRDefault="0003118C"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3</w:t>
            </w:r>
          </w:p>
        </w:tc>
        <w:tc>
          <w:tcPr>
            <w:tcW w:w="380" w:type="pct"/>
          </w:tcPr>
          <w:p w14:paraId="1B2C2692" w14:textId="6646EBEE" w:rsidR="0003118C" w:rsidRPr="00B16949" w:rsidRDefault="0003118C"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3</w:t>
            </w:r>
          </w:p>
        </w:tc>
        <w:tc>
          <w:tcPr>
            <w:tcW w:w="381" w:type="pct"/>
          </w:tcPr>
          <w:p w14:paraId="299E64EF" w14:textId="49D5FC7A" w:rsidR="0003118C" w:rsidRPr="00B16949" w:rsidRDefault="0003118C"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3</w:t>
            </w:r>
          </w:p>
        </w:tc>
      </w:tr>
      <w:tr w:rsidR="0003118C" w:rsidRPr="00B16949" w14:paraId="3A931EA2" w14:textId="77777777" w:rsidTr="0003118C">
        <w:tc>
          <w:tcPr>
            <w:tcW w:w="3859" w:type="pct"/>
            <w:hideMark/>
          </w:tcPr>
          <w:p w14:paraId="6A802F2A" w14:textId="5A33D4E5" w:rsidR="0003118C" w:rsidRPr="00B16949" w:rsidRDefault="0003118C" w:rsidP="00721B46">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7.4  </w:t>
            </w:r>
            <w:r w:rsidRPr="00B16949">
              <w:rPr>
                <w:rFonts w:ascii="Times New Roman" w:hAnsi="Times New Roman"/>
                <w:i/>
                <w:iCs/>
                <w:color w:val="000000" w:themeColor="text1"/>
                <w:lang w:eastAsia="ro-RO"/>
              </w:rPr>
              <w:t>(REZERVAT)</w:t>
            </w:r>
          </w:p>
        </w:tc>
        <w:tc>
          <w:tcPr>
            <w:tcW w:w="380" w:type="pct"/>
          </w:tcPr>
          <w:p w14:paraId="015BA232" w14:textId="17EAA55C" w:rsidR="0003118C" w:rsidRPr="00B16949" w:rsidRDefault="0003118C"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w:t>
            </w:r>
          </w:p>
        </w:tc>
        <w:tc>
          <w:tcPr>
            <w:tcW w:w="380" w:type="pct"/>
          </w:tcPr>
          <w:p w14:paraId="3369F610" w14:textId="271EFEAC" w:rsidR="0003118C" w:rsidRPr="00B16949" w:rsidRDefault="0003118C"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w:t>
            </w:r>
          </w:p>
        </w:tc>
        <w:tc>
          <w:tcPr>
            <w:tcW w:w="381" w:type="pct"/>
          </w:tcPr>
          <w:p w14:paraId="671C4CB9" w14:textId="6FE0EA1C" w:rsidR="0003118C" w:rsidRPr="00B16949" w:rsidRDefault="0003118C"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w:t>
            </w:r>
          </w:p>
        </w:tc>
      </w:tr>
      <w:tr w:rsidR="0003118C" w:rsidRPr="00B16949" w14:paraId="67C18522" w14:textId="77777777" w:rsidTr="0003118C">
        <w:tc>
          <w:tcPr>
            <w:tcW w:w="3859" w:type="pct"/>
            <w:hideMark/>
          </w:tcPr>
          <w:p w14:paraId="050E29D4" w14:textId="77777777" w:rsidR="0003118C" w:rsidRPr="00B16949" w:rsidRDefault="0003118C" w:rsidP="00721B46">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7.5  </w:t>
            </w:r>
            <w:r w:rsidRPr="00B16949">
              <w:rPr>
                <w:rFonts w:ascii="Times New Roman" w:hAnsi="Times New Roman"/>
                <w:i/>
                <w:iCs/>
                <w:color w:val="000000" w:themeColor="text1"/>
                <w:lang w:eastAsia="ro-RO"/>
              </w:rPr>
              <w:t>Desene tehnologice, diagrame și standarde</w:t>
            </w:r>
          </w:p>
        </w:tc>
        <w:tc>
          <w:tcPr>
            <w:tcW w:w="380" w:type="pct"/>
          </w:tcPr>
          <w:p w14:paraId="3AF58B11" w14:textId="009A1779" w:rsidR="0003118C" w:rsidRPr="00B16949" w:rsidRDefault="0003118C"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1</w:t>
            </w:r>
          </w:p>
        </w:tc>
        <w:tc>
          <w:tcPr>
            <w:tcW w:w="380" w:type="pct"/>
          </w:tcPr>
          <w:p w14:paraId="78E4E7B6" w14:textId="3283353B" w:rsidR="0003118C" w:rsidRPr="00B16949" w:rsidRDefault="0003118C"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c>
          <w:tcPr>
            <w:tcW w:w="381" w:type="pct"/>
          </w:tcPr>
          <w:p w14:paraId="6C44970E" w14:textId="6E9DDBB8" w:rsidR="0003118C" w:rsidRPr="00B16949" w:rsidRDefault="0003118C"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r>
      <w:tr w:rsidR="0003118C" w:rsidRPr="00B16949" w14:paraId="7418D973" w14:textId="77777777" w:rsidTr="0003118C">
        <w:tc>
          <w:tcPr>
            <w:tcW w:w="3859" w:type="pct"/>
            <w:hideMark/>
          </w:tcPr>
          <w:p w14:paraId="4F2F864A" w14:textId="77777777" w:rsidR="0003118C" w:rsidRPr="00B16949" w:rsidRDefault="0003118C" w:rsidP="00721B46">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7.6  </w:t>
            </w:r>
            <w:r w:rsidRPr="00B16949">
              <w:rPr>
                <w:rFonts w:ascii="Times New Roman" w:hAnsi="Times New Roman"/>
                <w:i/>
                <w:iCs/>
                <w:color w:val="000000" w:themeColor="text1"/>
                <w:lang w:eastAsia="ro-RO"/>
              </w:rPr>
              <w:t>Ajustaje și jocuri</w:t>
            </w:r>
          </w:p>
        </w:tc>
        <w:tc>
          <w:tcPr>
            <w:tcW w:w="380" w:type="pct"/>
          </w:tcPr>
          <w:p w14:paraId="7BC4F15C" w14:textId="4F75132F" w:rsidR="0003118C" w:rsidRPr="00B16949" w:rsidRDefault="0003118C"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1</w:t>
            </w:r>
          </w:p>
        </w:tc>
        <w:tc>
          <w:tcPr>
            <w:tcW w:w="380" w:type="pct"/>
          </w:tcPr>
          <w:p w14:paraId="4D6C513B" w14:textId="596DC83E" w:rsidR="0003118C" w:rsidRPr="00B16949" w:rsidRDefault="0003118C"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c>
          <w:tcPr>
            <w:tcW w:w="381" w:type="pct"/>
          </w:tcPr>
          <w:p w14:paraId="00E7AEF0" w14:textId="63A7C804" w:rsidR="0003118C" w:rsidRPr="00B16949" w:rsidRDefault="0003118C"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1</w:t>
            </w:r>
          </w:p>
        </w:tc>
      </w:tr>
      <w:tr w:rsidR="00E14F00" w:rsidRPr="00B16949" w14:paraId="47BE1B51" w14:textId="77777777" w:rsidTr="00E14F00">
        <w:tc>
          <w:tcPr>
            <w:tcW w:w="3859" w:type="pct"/>
            <w:hideMark/>
          </w:tcPr>
          <w:p w14:paraId="23EB6745" w14:textId="77777777" w:rsidR="00E14F00" w:rsidRPr="00B16949" w:rsidRDefault="00E14F00" w:rsidP="00721B46">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7.7  </w:t>
            </w:r>
            <w:r w:rsidRPr="00B16949">
              <w:rPr>
                <w:rFonts w:ascii="Times New Roman" w:hAnsi="Times New Roman"/>
                <w:i/>
                <w:iCs/>
                <w:color w:val="000000" w:themeColor="text1"/>
                <w:lang w:eastAsia="ro-RO"/>
              </w:rPr>
              <w:t>Sistem de interconectare a cablurilor electrice (EWIS)</w:t>
            </w:r>
          </w:p>
        </w:tc>
        <w:tc>
          <w:tcPr>
            <w:tcW w:w="380" w:type="pct"/>
          </w:tcPr>
          <w:p w14:paraId="5E5F82BB" w14:textId="4ED56659" w:rsidR="00E14F00" w:rsidRPr="00B16949" w:rsidRDefault="00E14F00"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1</w:t>
            </w:r>
          </w:p>
        </w:tc>
        <w:tc>
          <w:tcPr>
            <w:tcW w:w="380" w:type="pct"/>
          </w:tcPr>
          <w:p w14:paraId="112724CA" w14:textId="6BC44822" w:rsidR="00E14F00" w:rsidRPr="00B16949" w:rsidRDefault="00E14F00"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3</w:t>
            </w:r>
          </w:p>
        </w:tc>
        <w:tc>
          <w:tcPr>
            <w:tcW w:w="381" w:type="pct"/>
          </w:tcPr>
          <w:p w14:paraId="05BABE05" w14:textId="64103E74" w:rsidR="00E14F00" w:rsidRPr="00B16949" w:rsidRDefault="00E14F00"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3</w:t>
            </w:r>
          </w:p>
        </w:tc>
      </w:tr>
      <w:tr w:rsidR="00E14F00" w:rsidRPr="00B16949" w14:paraId="171265E2" w14:textId="77777777" w:rsidTr="00E14F00">
        <w:tc>
          <w:tcPr>
            <w:tcW w:w="3859" w:type="pct"/>
            <w:hideMark/>
          </w:tcPr>
          <w:p w14:paraId="7058E12A" w14:textId="77777777" w:rsidR="00E14F00" w:rsidRPr="00B16949" w:rsidRDefault="00E14F00" w:rsidP="00721B46">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7.8  </w:t>
            </w:r>
            <w:r w:rsidRPr="00B16949">
              <w:rPr>
                <w:rFonts w:ascii="Times New Roman" w:hAnsi="Times New Roman"/>
                <w:i/>
                <w:iCs/>
                <w:color w:val="000000" w:themeColor="text1"/>
                <w:lang w:eastAsia="ro-RO"/>
              </w:rPr>
              <w:t>Nituire</w:t>
            </w:r>
          </w:p>
        </w:tc>
        <w:tc>
          <w:tcPr>
            <w:tcW w:w="380" w:type="pct"/>
          </w:tcPr>
          <w:p w14:paraId="5D8F2183" w14:textId="47E6E838" w:rsidR="00E14F00" w:rsidRPr="00B16949" w:rsidRDefault="00E14F00"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1</w:t>
            </w:r>
          </w:p>
        </w:tc>
        <w:tc>
          <w:tcPr>
            <w:tcW w:w="380" w:type="pct"/>
          </w:tcPr>
          <w:p w14:paraId="5705780E" w14:textId="00677A46" w:rsidR="00E14F00" w:rsidRPr="00B16949" w:rsidRDefault="00E14F00"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c>
          <w:tcPr>
            <w:tcW w:w="381" w:type="pct"/>
          </w:tcPr>
          <w:p w14:paraId="53258B89" w14:textId="63C0DCE1" w:rsidR="00E14F00" w:rsidRPr="00B16949" w:rsidRDefault="00E14F00"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w:t>
            </w:r>
          </w:p>
        </w:tc>
      </w:tr>
      <w:tr w:rsidR="00E14F00" w:rsidRPr="00B16949" w14:paraId="5EE49B32" w14:textId="77777777" w:rsidTr="00E14F00">
        <w:tc>
          <w:tcPr>
            <w:tcW w:w="3859" w:type="pct"/>
            <w:hideMark/>
          </w:tcPr>
          <w:p w14:paraId="47FB03E8" w14:textId="77777777" w:rsidR="00E14F00" w:rsidRPr="00B16949" w:rsidRDefault="00E14F00" w:rsidP="00721B46">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7.9  </w:t>
            </w:r>
            <w:r w:rsidRPr="00B16949">
              <w:rPr>
                <w:rFonts w:ascii="Times New Roman" w:hAnsi="Times New Roman"/>
                <w:i/>
                <w:iCs/>
                <w:color w:val="000000" w:themeColor="text1"/>
                <w:lang w:eastAsia="ro-RO"/>
              </w:rPr>
              <w:t>Țevi și furtunuri</w:t>
            </w:r>
          </w:p>
        </w:tc>
        <w:tc>
          <w:tcPr>
            <w:tcW w:w="380" w:type="pct"/>
          </w:tcPr>
          <w:p w14:paraId="0B3E9FD1" w14:textId="78E692EE" w:rsidR="00E14F00" w:rsidRPr="00B16949" w:rsidRDefault="00E14F00"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1</w:t>
            </w:r>
          </w:p>
        </w:tc>
        <w:tc>
          <w:tcPr>
            <w:tcW w:w="380" w:type="pct"/>
          </w:tcPr>
          <w:p w14:paraId="7C85D4B0" w14:textId="409FBA95" w:rsidR="00E14F00" w:rsidRPr="00B16949" w:rsidRDefault="00E14F00"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c>
          <w:tcPr>
            <w:tcW w:w="381" w:type="pct"/>
          </w:tcPr>
          <w:p w14:paraId="0133A948" w14:textId="6DBA60D6" w:rsidR="00E14F00" w:rsidRPr="00B16949" w:rsidRDefault="00E14F00"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w:t>
            </w:r>
          </w:p>
        </w:tc>
      </w:tr>
      <w:tr w:rsidR="00E14F00" w:rsidRPr="00B16949" w14:paraId="1A282744" w14:textId="77777777" w:rsidTr="00E14F00">
        <w:tc>
          <w:tcPr>
            <w:tcW w:w="3859" w:type="pct"/>
            <w:hideMark/>
          </w:tcPr>
          <w:p w14:paraId="15B72651" w14:textId="77777777" w:rsidR="00E14F00" w:rsidRPr="00B16949" w:rsidRDefault="00E14F00" w:rsidP="00721B46">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7.10  </w:t>
            </w:r>
            <w:r w:rsidRPr="00B16949">
              <w:rPr>
                <w:rFonts w:ascii="Times New Roman" w:hAnsi="Times New Roman"/>
                <w:i/>
                <w:iCs/>
                <w:color w:val="000000" w:themeColor="text1"/>
                <w:lang w:eastAsia="ro-RO"/>
              </w:rPr>
              <w:t>Resorturi</w:t>
            </w:r>
          </w:p>
        </w:tc>
        <w:tc>
          <w:tcPr>
            <w:tcW w:w="380" w:type="pct"/>
          </w:tcPr>
          <w:p w14:paraId="3318B40F" w14:textId="6DED9AD8" w:rsidR="00E14F00" w:rsidRPr="00B16949" w:rsidRDefault="00E14F00"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1</w:t>
            </w:r>
          </w:p>
        </w:tc>
        <w:tc>
          <w:tcPr>
            <w:tcW w:w="380" w:type="pct"/>
          </w:tcPr>
          <w:p w14:paraId="55C06C5A" w14:textId="4F5A4EA6" w:rsidR="00E14F00" w:rsidRPr="00B16949" w:rsidRDefault="00E14F00"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c>
          <w:tcPr>
            <w:tcW w:w="381" w:type="pct"/>
          </w:tcPr>
          <w:p w14:paraId="60D0C09D" w14:textId="3CEABCF7" w:rsidR="00E14F00" w:rsidRPr="00B16949" w:rsidRDefault="00E14F00"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w:t>
            </w:r>
          </w:p>
        </w:tc>
      </w:tr>
      <w:tr w:rsidR="00E14F00" w:rsidRPr="00B16949" w14:paraId="57DC2331" w14:textId="77777777" w:rsidTr="00E14F00">
        <w:tc>
          <w:tcPr>
            <w:tcW w:w="3859" w:type="pct"/>
            <w:hideMark/>
          </w:tcPr>
          <w:p w14:paraId="0671CF7E" w14:textId="77777777" w:rsidR="00E14F00" w:rsidRPr="00B16949" w:rsidRDefault="00E14F00" w:rsidP="00721B46">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7.11  </w:t>
            </w:r>
            <w:r w:rsidRPr="00B16949">
              <w:rPr>
                <w:rFonts w:ascii="Times New Roman" w:hAnsi="Times New Roman"/>
                <w:i/>
                <w:iCs/>
                <w:color w:val="000000" w:themeColor="text1"/>
                <w:lang w:eastAsia="ro-RO"/>
              </w:rPr>
              <w:t>Rulmenți</w:t>
            </w:r>
          </w:p>
        </w:tc>
        <w:tc>
          <w:tcPr>
            <w:tcW w:w="380" w:type="pct"/>
          </w:tcPr>
          <w:p w14:paraId="048DA1DC" w14:textId="56880BA6" w:rsidR="00E14F00" w:rsidRPr="00B16949" w:rsidRDefault="00E14F00"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1</w:t>
            </w:r>
          </w:p>
        </w:tc>
        <w:tc>
          <w:tcPr>
            <w:tcW w:w="380" w:type="pct"/>
          </w:tcPr>
          <w:p w14:paraId="488721A7" w14:textId="3C33B4E0" w:rsidR="00E14F00" w:rsidRPr="00B16949" w:rsidRDefault="00E14F00"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c>
          <w:tcPr>
            <w:tcW w:w="381" w:type="pct"/>
          </w:tcPr>
          <w:p w14:paraId="0AC465AD" w14:textId="767CCDE5" w:rsidR="00E14F00" w:rsidRPr="00B16949" w:rsidRDefault="00E14F00"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w:t>
            </w:r>
          </w:p>
        </w:tc>
      </w:tr>
      <w:tr w:rsidR="00E14F00" w:rsidRPr="00B16949" w14:paraId="574ED3D4" w14:textId="77777777" w:rsidTr="00E14F00">
        <w:tc>
          <w:tcPr>
            <w:tcW w:w="3859" w:type="pct"/>
            <w:hideMark/>
          </w:tcPr>
          <w:p w14:paraId="0120EBFA" w14:textId="77777777" w:rsidR="00E14F00" w:rsidRPr="00B16949" w:rsidRDefault="00E14F00" w:rsidP="00721B46">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7.12  </w:t>
            </w:r>
            <w:r w:rsidRPr="00B16949">
              <w:rPr>
                <w:rFonts w:ascii="Times New Roman" w:hAnsi="Times New Roman"/>
                <w:i/>
                <w:iCs/>
                <w:color w:val="000000" w:themeColor="text1"/>
                <w:lang w:eastAsia="ro-RO"/>
              </w:rPr>
              <w:t>Transmisii</w:t>
            </w:r>
          </w:p>
        </w:tc>
        <w:tc>
          <w:tcPr>
            <w:tcW w:w="380" w:type="pct"/>
          </w:tcPr>
          <w:p w14:paraId="1FCBAB26" w14:textId="26AEB97D" w:rsidR="00E14F00" w:rsidRPr="00B16949" w:rsidRDefault="00E14F00"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1</w:t>
            </w:r>
          </w:p>
        </w:tc>
        <w:tc>
          <w:tcPr>
            <w:tcW w:w="380" w:type="pct"/>
          </w:tcPr>
          <w:p w14:paraId="6371906B" w14:textId="180EA829" w:rsidR="00E14F00" w:rsidRPr="00B16949" w:rsidRDefault="00E14F00"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c>
          <w:tcPr>
            <w:tcW w:w="381" w:type="pct"/>
          </w:tcPr>
          <w:p w14:paraId="61D7DCD2" w14:textId="07E83A6F" w:rsidR="00E14F00" w:rsidRPr="00B16949" w:rsidRDefault="00E14F00"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w:t>
            </w:r>
          </w:p>
        </w:tc>
      </w:tr>
      <w:tr w:rsidR="00E14F00" w:rsidRPr="00B16949" w14:paraId="12DE4ADA" w14:textId="77777777" w:rsidTr="00E14F00">
        <w:tc>
          <w:tcPr>
            <w:tcW w:w="3859" w:type="pct"/>
            <w:hideMark/>
          </w:tcPr>
          <w:p w14:paraId="5A9337D1" w14:textId="77777777" w:rsidR="00E14F00" w:rsidRPr="00B16949" w:rsidRDefault="00E14F00" w:rsidP="00721B46">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7.13  </w:t>
            </w:r>
            <w:r w:rsidRPr="00B16949">
              <w:rPr>
                <w:rFonts w:ascii="Times New Roman" w:hAnsi="Times New Roman"/>
                <w:i/>
                <w:iCs/>
                <w:color w:val="000000" w:themeColor="text1"/>
                <w:lang w:eastAsia="ro-RO"/>
              </w:rPr>
              <w:t>Cabluri de control</w:t>
            </w:r>
          </w:p>
        </w:tc>
        <w:tc>
          <w:tcPr>
            <w:tcW w:w="380" w:type="pct"/>
          </w:tcPr>
          <w:p w14:paraId="244416BF" w14:textId="0555E5C5" w:rsidR="00E14F00" w:rsidRPr="00B16949" w:rsidRDefault="00E14F00"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1</w:t>
            </w:r>
          </w:p>
        </w:tc>
        <w:tc>
          <w:tcPr>
            <w:tcW w:w="380" w:type="pct"/>
          </w:tcPr>
          <w:p w14:paraId="63297128" w14:textId="4B5C64DF" w:rsidR="00E14F00" w:rsidRPr="00B16949" w:rsidRDefault="00E14F00"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c>
          <w:tcPr>
            <w:tcW w:w="381" w:type="pct"/>
          </w:tcPr>
          <w:p w14:paraId="498E58D0" w14:textId="63E89D76" w:rsidR="00E14F00" w:rsidRPr="00B16949" w:rsidRDefault="00E14F00"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w:t>
            </w:r>
          </w:p>
        </w:tc>
      </w:tr>
      <w:tr w:rsidR="00E14F00" w:rsidRPr="00B16949" w14:paraId="39A57560" w14:textId="77777777" w:rsidTr="00E14F00">
        <w:tc>
          <w:tcPr>
            <w:tcW w:w="3859" w:type="pct"/>
            <w:hideMark/>
          </w:tcPr>
          <w:p w14:paraId="2DAAB6A6" w14:textId="77777777" w:rsidR="00E14F00" w:rsidRPr="00B16949" w:rsidRDefault="00E14F00" w:rsidP="00721B46">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7.14  </w:t>
            </w:r>
            <w:r w:rsidRPr="00B16949">
              <w:rPr>
                <w:rFonts w:ascii="Times New Roman" w:hAnsi="Times New Roman"/>
                <w:i/>
                <w:iCs/>
                <w:color w:val="000000" w:themeColor="text1"/>
                <w:lang w:eastAsia="ro-RO"/>
              </w:rPr>
              <w:t>Manipularea materialelor</w:t>
            </w:r>
          </w:p>
        </w:tc>
        <w:tc>
          <w:tcPr>
            <w:tcW w:w="380" w:type="pct"/>
          </w:tcPr>
          <w:p w14:paraId="1A84A99E" w14:textId="77777777" w:rsidR="00E14F00" w:rsidRPr="00B16949" w:rsidRDefault="00E14F00" w:rsidP="00721B46">
            <w:pPr>
              <w:ind w:firstLine="0"/>
              <w:jc w:val="center"/>
              <w:rPr>
                <w:rFonts w:ascii="Times New Roman" w:hAnsi="Times New Roman"/>
                <w:color w:val="000000" w:themeColor="text1"/>
                <w:lang w:eastAsia="ro-RO"/>
              </w:rPr>
            </w:pPr>
          </w:p>
        </w:tc>
        <w:tc>
          <w:tcPr>
            <w:tcW w:w="380" w:type="pct"/>
          </w:tcPr>
          <w:p w14:paraId="6E6BCD4A" w14:textId="77777777" w:rsidR="00E14F00" w:rsidRPr="00B16949" w:rsidRDefault="00E14F00" w:rsidP="00721B46">
            <w:pPr>
              <w:ind w:firstLine="0"/>
              <w:jc w:val="center"/>
              <w:rPr>
                <w:rFonts w:ascii="Times New Roman" w:hAnsi="Times New Roman"/>
                <w:color w:val="000000" w:themeColor="text1"/>
                <w:lang w:eastAsia="ro-RO"/>
              </w:rPr>
            </w:pPr>
          </w:p>
        </w:tc>
        <w:tc>
          <w:tcPr>
            <w:tcW w:w="381" w:type="pct"/>
          </w:tcPr>
          <w:p w14:paraId="19DF9D15" w14:textId="4D2188A9" w:rsidR="00E14F00" w:rsidRPr="00B16949" w:rsidRDefault="00E14F00" w:rsidP="00721B46">
            <w:pPr>
              <w:ind w:firstLine="0"/>
              <w:jc w:val="center"/>
              <w:rPr>
                <w:rFonts w:ascii="Times New Roman" w:hAnsi="Times New Roman"/>
                <w:color w:val="000000" w:themeColor="text1"/>
                <w:lang w:eastAsia="ro-RO"/>
              </w:rPr>
            </w:pPr>
          </w:p>
        </w:tc>
      </w:tr>
      <w:tr w:rsidR="00E14F00" w:rsidRPr="00B16949" w14:paraId="37C4A87C" w14:textId="77777777" w:rsidTr="00E14F00">
        <w:tc>
          <w:tcPr>
            <w:tcW w:w="3859" w:type="pct"/>
            <w:hideMark/>
          </w:tcPr>
          <w:p w14:paraId="1B94AAE9" w14:textId="77777777" w:rsidR="00E14F00" w:rsidRPr="00B16949" w:rsidRDefault="00E14F00" w:rsidP="00721B46">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7.14.1  </w:t>
            </w:r>
            <w:r w:rsidRPr="00B16949">
              <w:rPr>
                <w:rFonts w:ascii="Times New Roman" w:hAnsi="Times New Roman"/>
                <w:i/>
                <w:iCs/>
                <w:color w:val="000000" w:themeColor="text1"/>
                <w:lang w:eastAsia="ro-RO"/>
              </w:rPr>
              <w:t>Tablă laminată</w:t>
            </w:r>
          </w:p>
        </w:tc>
        <w:tc>
          <w:tcPr>
            <w:tcW w:w="380" w:type="pct"/>
          </w:tcPr>
          <w:p w14:paraId="4A4DAB13" w14:textId="6619EB44" w:rsidR="00E14F00" w:rsidRPr="00B16949" w:rsidRDefault="00094243"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w:t>
            </w:r>
          </w:p>
        </w:tc>
        <w:tc>
          <w:tcPr>
            <w:tcW w:w="380" w:type="pct"/>
          </w:tcPr>
          <w:p w14:paraId="20A8D471" w14:textId="0B637FA6" w:rsidR="00E14F00" w:rsidRPr="00B16949" w:rsidRDefault="00094243"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c>
          <w:tcPr>
            <w:tcW w:w="381" w:type="pct"/>
          </w:tcPr>
          <w:p w14:paraId="5381431E" w14:textId="0D774226" w:rsidR="00E14F00" w:rsidRPr="00B16949" w:rsidRDefault="00094243"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w:t>
            </w:r>
          </w:p>
        </w:tc>
      </w:tr>
      <w:tr w:rsidR="00E14F00" w:rsidRPr="00B16949" w14:paraId="06C4088E" w14:textId="77777777" w:rsidTr="00E14F00">
        <w:tc>
          <w:tcPr>
            <w:tcW w:w="3859" w:type="pct"/>
            <w:hideMark/>
          </w:tcPr>
          <w:p w14:paraId="67069BDD" w14:textId="77777777" w:rsidR="00E14F00" w:rsidRPr="00B16949" w:rsidRDefault="00E14F00" w:rsidP="00721B46">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7.14.2  </w:t>
            </w:r>
            <w:r w:rsidRPr="00B16949">
              <w:rPr>
                <w:rFonts w:ascii="Times New Roman" w:hAnsi="Times New Roman"/>
                <w:i/>
                <w:iCs/>
                <w:color w:val="000000" w:themeColor="text1"/>
                <w:lang w:eastAsia="ro-RO"/>
              </w:rPr>
              <w:t>Compozite și nemetalice</w:t>
            </w:r>
          </w:p>
        </w:tc>
        <w:tc>
          <w:tcPr>
            <w:tcW w:w="380" w:type="pct"/>
          </w:tcPr>
          <w:p w14:paraId="7BB75538" w14:textId="18D054CA" w:rsidR="00E14F00" w:rsidRPr="00B16949" w:rsidRDefault="00094243"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w:t>
            </w:r>
          </w:p>
        </w:tc>
        <w:tc>
          <w:tcPr>
            <w:tcW w:w="380" w:type="pct"/>
          </w:tcPr>
          <w:p w14:paraId="434D4DA3" w14:textId="0B519105" w:rsidR="00E14F00" w:rsidRPr="00B16949" w:rsidRDefault="00094243"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c>
          <w:tcPr>
            <w:tcW w:w="381" w:type="pct"/>
          </w:tcPr>
          <w:p w14:paraId="69290F52" w14:textId="20047BB6" w:rsidR="00E14F00" w:rsidRPr="00B16949" w:rsidRDefault="00094243"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w:t>
            </w:r>
          </w:p>
        </w:tc>
      </w:tr>
      <w:tr w:rsidR="00094243" w:rsidRPr="00B16949" w14:paraId="361C100C" w14:textId="77777777" w:rsidTr="00E14F00">
        <w:tc>
          <w:tcPr>
            <w:tcW w:w="3859" w:type="pct"/>
          </w:tcPr>
          <w:p w14:paraId="64E3ADDD" w14:textId="113FDCE2" w:rsidR="00094243" w:rsidRPr="00B16949" w:rsidRDefault="00094243" w:rsidP="00094243">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 xml:space="preserve">7.14.3 </w:t>
            </w:r>
            <w:r w:rsidRPr="00B16949">
              <w:rPr>
                <w:rFonts w:ascii="Times New Roman" w:hAnsi="Times New Roman"/>
                <w:i/>
                <w:iCs/>
                <w:color w:val="000000" w:themeColor="text1"/>
                <w:lang w:eastAsia="ro-RO"/>
              </w:rPr>
              <w:t>Producția de aditivi</w:t>
            </w:r>
          </w:p>
        </w:tc>
        <w:tc>
          <w:tcPr>
            <w:tcW w:w="380" w:type="pct"/>
          </w:tcPr>
          <w:p w14:paraId="0D91EAD4" w14:textId="312CE2EA" w:rsidR="00094243" w:rsidRPr="00B16949" w:rsidRDefault="00094243"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1</w:t>
            </w:r>
          </w:p>
        </w:tc>
        <w:tc>
          <w:tcPr>
            <w:tcW w:w="380" w:type="pct"/>
          </w:tcPr>
          <w:p w14:paraId="31EA8967" w14:textId="2209F171" w:rsidR="00094243" w:rsidRPr="00B16949" w:rsidRDefault="00094243"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1</w:t>
            </w:r>
          </w:p>
        </w:tc>
        <w:tc>
          <w:tcPr>
            <w:tcW w:w="381" w:type="pct"/>
          </w:tcPr>
          <w:p w14:paraId="0DA60BB6" w14:textId="72804BFF" w:rsidR="00094243" w:rsidRPr="00B16949" w:rsidRDefault="00094243"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1</w:t>
            </w:r>
          </w:p>
        </w:tc>
      </w:tr>
      <w:tr w:rsidR="00094243" w:rsidRPr="00B16949" w14:paraId="32EDF7B5" w14:textId="77777777" w:rsidTr="00094243">
        <w:tc>
          <w:tcPr>
            <w:tcW w:w="3859" w:type="pct"/>
            <w:hideMark/>
          </w:tcPr>
          <w:p w14:paraId="79803CC8" w14:textId="234D0557" w:rsidR="00094243" w:rsidRPr="00B16949" w:rsidRDefault="00094243" w:rsidP="00721B46">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7.15  </w:t>
            </w:r>
            <w:r w:rsidRPr="00B16949">
              <w:rPr>
                <w:rFonts w:ascii="Times New Roman" w:hAnsi="Times New Roman"/>
                <w:i/>
                <w:iCs/>
                <w:color w:val="000000" w:themeColor="text1"/>
                <w:lang w:eastAsia="ro-RO"/>
              </w:rPr>
              <w:t>(REZERVAT)</w:t>
            </w:r>
          </w:p>
        </w:tc>
        <w:tc>
          <w:tcPr>
            <w:tcW w:w="380" w:type="pct"/>
          </w:tcPr>
          <w:p w14:paraId="13973BA4" w14:textId="5591D8C5" w:rsidR="00094243" w:rsidRPr="00B16949" w:rsidRDefault="00094243"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w:t>
            </w:r>
          </w:p>
        </w:tc>
        <w:tc>
          <w:tcPr>
            <w:tcW w:w="380" w:type="pct"/>
          </w:tcPr>
          <w:p w14:paraId="2BD7B3BC" w14:textId="20EDEA40" w:rsidR="00094243" w:rsidRPr="00B16949" w:rsidRDefault="00094243"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w:t>
            </w:r>
          </w:p>
        </w:tc>
        <w:tc>
          <w:tcPr>
            <w:tcW w:w="381" w:type="pct"/>
          </w:tcPr>
          <w:p w14:paraId="44B8D870" w14:textId="06C4E357" w:rsidR="00094243" w:rsidRPr="00B16949" w:rsidRDefault="00094243"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w:t>
            </w:r>
          </w:p>
        </w:tc>
      </w:tr>
      <w:tr w:rsidR="00094243" w:rsidRPr="00B16949" w14:paraId="738CA8CB" w14:textId="77777777" w:rsidTr="00094243">
        <w:tc>
          <w:tcPr>
            <w:tcW w:w="3859" w:type="pct"/>
            <w:hideMark/>
          </w:tcPr>
          <w:p w14:paraId="0F78EB36" w14:textId="77777777" w:rsidR="00094243" w:rsidRPr="00B16949" w:rsidRDefault="00094243" w:rsidP="00721B46">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7.16  </w:t>
            </w:r>
            <w:r w:rsidRPr="00B16949">
              <w:rPr>
                <w:rFonts w:ascii="Times New Roman" w:hAnsi="Times New Roman"/>
                <w:i/>
                <w:iCs/>
                <w:color w:val="000000" w:themeColor="text1"/>
                <w:lang w:eastAsia="ro-RO"/>
              </w:rPr>
              <w:t>Greutatea și centrarea aeronavei</w:t>
            </w:r>
          </w:p>
        </w:tc>
        <w:tc>
          <w:tcPr>
            <w:tcW w:w="380" w:type="pct"/>
          </w:tcPr>
          <w:p w14:paraId="339D70FF" w14:textId="5312C5D3" w:rsidR="00094243" w:rsidRPr="00B16949" w:rsidRDefault="00094243" w:rsidP="00721B46">
            <w:pPr>
              <w:ind w:firstLine="0"/>
              <w:jc w:val="center"/>
              <w:rPr>
                <w:rFonts w:ascii="Times New Roman" w:hAnsi="Times New Roman"/>
                <w:color w:val="000000" w:themeColor="text1"/>
                <w:lang w:eastAsia="ro-RO"/>
              </w:rPr>
            </w:pPr>
          </w:p>
        </w:tc>
        <w:tc>
          <w:tcPr>
            <w:tcW w:w="380" w:type="pct"/>
          </w:tcPr>
          <w:p w14:paraId="3A04A44E" w14:textId="5B0DB5E9" w:rsidR="00094243" w:rsidRPr="00B16949" w:rsidRDefault="00094243" w:rsidP="00721B46">
            <w:pPr>
              <w:ind w:firstLine="0"/>
              <w:jc w:val="center"/>
              <w:rPr>
                <w:rFonts w:ascii="Times New Roman" w:hAnsi="Times New Roman"/>
                <w:color w:val="000000" w:themeColor="text1"/>
                <w:lang w:eastAsia="ro-RO"/>
              </w:rPr>
            </w:pPr>
          </w:p>
        </w:tc>
        <w:tc>
          <w:tcPr>
            <w:tcW w:w="381" w:type="pct"/>
          </w:tcPr>
          <w:p w14:paraId="24695382" w14:textId="62A92A1D" w:rsidR="00094243" w:rsidRPr="00B16949" w:rsidRDefault="00094243" w:rsidP="00721B46">
            <w:pPr>
              <w:ind w:firstLine="0"/>
              <w:jc w:val="center"/>
              <w:rPr>
                <w:rFonts w:ascii="Times New Roman" w:hAnsi="Times New Roman"/>
                <w:color w:val="000000" w:themeColor="text1"/>
                <w:lang w:eastAsia="ro-RO"/>
              </w:rPr>
            </w:pPr>
          </w:p>
        </w:tc>
      </w:tr>
      <w:tr w:rsidR="00094243" w:rsidRPr="00B16949" w14:paraId="2F88E0DF" w14:textId="77777777" w:rsidTr="00094243">
        <w:tc>
          <w:tcPr>
            <w:tcW w:w="3859" w:type="pct"/>
            <w:hideMark/>
          </w:tcPr>
          <w:p w14:paraId="763474B2" w14:textId="3E052FBA" w:rsidR="00094243" w:rsidRPr="00B16949" w:rsidRDefault="00094243" w:rsidP="00721B46">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(a)  Calcule privind centrul de greutate;</w:t>
            </w:r>
          </w:p>
        </w:tc>
        <w:tc>
          <w:tcPr>
            <w:tcW w:w="380" w:type="pct"/>
          </w:tcPr>
          <w:p w14:paraId="1BB3A254" w14:textId="123C0B25" w:rsidR="00094243" w:rsidRPr="00B16949" w:rsidRDefault="00094243"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w:t>
            </w:r>
          </w:p>
        </w:tc>
        <w:tc>
          <w:tcPr>
            <w:tcW w:w="380" w:type="pct"/>
          </w:tcPr>
          <w:p w14:paraId="55673D2B" w14:textId="3808900D" w:rsidR="00094243" w:rsidRPr="00B16949" w:rsidRDefault="00094243"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c>
          <w:tcPr>
            <w:tcW w:w="381" w:type="pct"/>
          </w:tcPr>
          <w:p w14:paraId="03EA7D74" w14:textId="0EC18589" w:rsidR="00094243" w:rsidRPr="00B16949" w:rsidRDefault="00094243"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r>
      <w:tr w:rsidR="00094243" w:rsidRPr="00B16949" w14:paraId="73B8AEFC" w14:textId="77777777" w:rsidTr="00094243">
        <w:tc>
          <w:tcPr>
            <w:tcW w:w="3859" w:type="pct"/>
            <w:hideMark/>
          </w:tcPr>
          <w:p w14:paraId="543D66CC" w14:textId="22C0C308" w:rsidR="00094243" w:rsidRPr="00B16949" w:rsidRDefault="00094243" w:rsidP="00721B46">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(b)  Cântărirea aeronavei.</w:t>
            </w:r>
          </w:p>
        </w:tc>
        <w:tc>
          <w:tcPr>
            <w:tcW w:w="380" w:type="pct"/>
          </w:tcPr>
          <w:p w14:paraId="67B550C5" w14:textId="50C0D53B" w:rsidR="00094243" w:rsidRPr="00B16949" w:rsidRDefault="00094243"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w:t>
            </w:r>
          </w:p>
        </w:tc>
        <w:tc>
          <w:tcPr>
            <w:tcW w:w="380" w:type="pct"/>
          </w:tcPr>
          <w:p w14:paraId="31E89638" w14:textId="03E6D50F" w:rsidR="00094243" w:rsidRPr="00B16949" w:rsidRDefault="00094243"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c>
          <w:tcPr>
            <w:tcW w:w="381" w:type="pct"/>
          </w:tcPr>
          <w:p w14:paraId="5FBACEE6" w14:textId="092C4F32" w:rsidR="00094243" w:rsidRPr="00B16949" w:rsidRDefault="00094243"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w:t>
            </w:r>
          </w:p>
        </w:tc>
      </w:tr>
      <w:tr w:rsidR="00094243" w:rsidRPr="00B16949" w14:paraId="1B9200E9" w14:textId="77777777" w:rsidTr="00094243">
        <w:tc>
          <w:tcPr>
            <w:tcW w:w="3859" w:type="pct"/>
            <w:hideMark/>
          </w:tcPr>
          <w:p w14:paraId="0F1E00DF" w14:textId="77777777" w:rsidR="00094243" w:rsidRPr="00B16949" w:rsidRDefault="00094243" w:rsidP="00721B46">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7.17  </w:t>
            </w:r>
            <w:r w:rsidRPr="00B16949">
              <w:rPr>
                <w:rFonts w:ascii="Times New Roman" w:hAnsi="Times New Roman"/>
                <w:i/>
                <w:iCs/>
                <w:color w:val="000000" w:themeColor="text1"/>
                <w:lang w:eastAsia="ro-RO"/>
              </w:rPr>
              <w:t>Manipularea și depozitarea aeronavei</w:t>
            </w:r>
          </w:p>
        </w:tc>
        <w:tc>
          <w:tcPr>
            <w:tcW w:w="380" w:type="pct"/>
          </w:tcPr>
          <w:p w14:paraId="05B30ADB" w14:textId="01345728" w:rsidR="00094243" w:rsidRPr="00B16949" w:rsidRDefault="00C91F2F"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c>
          <w:tcPr>
            <w:tcW w:w="380" w:type="pct"/>
          </w:tcPr>
          <w:p w14:paraId="40B4399E" w14:textId="50005D7E" w:rsidR="00094243" w:rsidRPr="00B16949" w:rsidRDefault="00C91F2F"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c>
          <w:tcPr>
            <w:tcW w:w="381" w:type="pct"/>
          </w:tcPr>
          <w:p w14:paraId="47F45547" w14:textId="390F7AF3" w:rsidR="00094243" w:rsidRPr="00B16949" w:rsidRDefault="00C91F2F"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r>
      <w:tr w:rsidR="00094243" w:rsidRPr="00B16949" w14:paraId="7C08B566" w14:textId="77777777" w:rsidTr="00094243">
        <w:tc>
          <w:tcPr>
            <w:tcW w:w="3859" w:type="pct"/>
            <w:hideMark/>
          </w:tcPr>
          <w:p w14:paraId="2E677E05" w14:textId="77777777" w:rsidR="00094243" w:rsidRPr="00B16949" w:rsidRDefault="00094243" w:rsidP="00721B46">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7.18  </w:t>
            </w:r>
            <w:r w:rsidRPr="00B16949">
              <w:rPr>
                <w:rFonts w:ascii="Times New Roman" w:hAnsi="Times New Roman"/>
                <w:i/>
                <w:iCs/>
                <w:color w:val="000000" w:themeColor="text1"/>
                <w:lang w:eastAsia="ro-RO"/>
              </w:rPr>
              <w:t>Tehnici de demontare, verificare, reparare și asamblare</w:t>
            </w:r>
          </w:p>
        </w:tc>
        <w:tc>
          <w:tcPr>
            <w:tcW w:w="380" w:type="pct"/>
          </w:tcPr>
          <w:p w14:paraId="6D72AD12" w14:textId="77777777" w:rsidR="00094243" w:rsidRPr="00B16949" w:rsidRDefault="00094243" w:rsidP="00721B46">
            <w:pPr>
              <w:ind w:firstLine="0"/>
              <w:jc w:val="center"/>
              <w:rPr>
                <w:rFonts w:ascii="Times New Roman" w:hAnsi="Times New Roman"/>
                <w:color w:val="000000" w:themeColor="text1"/>
                <w:lang w:eastAsia="ro-RO"/>
              </w:rPr>
            </w:pPr>
          </w:p>
        </w:tc>
        <w:tc>
          <w:tcPr>
            <w:tcW w:w="380" w:type="pct"/>
          </w:tcPr>
          <w:p w14:paraId="636686F2" w14:textId="77777777" w:rsidR="00094243" w:rsidRPr="00B16949" w:rsidRDefault="00094243" w:rsidP="00721B46">
            <w:pPr>
              <w:ind w:firstLine="0"/>
              <w:jc w:val="center"/>
              <w:rPr>
                <w:rFonts w:ascii="Times New Roman" w:hAnsi="Times New Roman"/>
                <w:color w:val="000000" w:themeColor="text1"/>
                <w:lang w:eastAsia="ro-RO"/>
              </w:rPr>
            </w:pPr>
          </w:p>
        </w:tc>
        <w:tc>
          <w:tcPr>
            <w:tcW w:w="381" w:type="pct"/>
          </w:tcPr>
          <w:p w14:paraId="08322520" w14:textId="0CE94E6F" w:rsidR="00094243" w:rsidRPr="00B16949" w:rsidRDefault="00094243" w:rsidP="00721B46">
            <w:pPr>
              <w:ind w:firstLine="0"/>
              <w:jc w:val="center"/>
              <w:rPr>
                <w:rFonts w:ascii="Times New Roman" w:hAnsi="Times New Roman"/>
                <w:color w:val="000000" w:themeColor="text1"/>
                <w:lang w:eastAsia="ro-RO"/>
              </w:rPr>
            </w:pPr>
          </w:p>
        </w:tc>
      </w:tr>
      <w:tr w:rsidR="00C91F2F" w:rsidRPr="00B16949" w14:paraId="3A8B94EE" w14:textId="77777777" w:rsidTr="00C91F2F">
        <w:tc>
          <w:tcPr>
            <w:tcW w:w="3859" w:type="pct"/>
            <w:hideMark/>
          </w:tcPr>
          <w:p w14:paraId="021D7E24" w14:textId="06A1BAEF" w:rsidR="00C91F2F" w:rsidRPr="00B16949" w:rsidRDefault="00C91F2F" w:rsidP="00721B46">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(a)  Tipuri de defecte și tehnici de verificare vizuală;</w:t>
            </w:r>
          </w:p>
        </w:tc>
        <w:tc>
          <w:tcPr>
            <w:tcW w:w="380" w:type="pct"/>
          </w:tcPr>
          <w:p w14:paraId="39BE0348" w14:textId="058D19D3" w:rsidR="00C91F2F" w:rsidRPr="00B16949" w:rsidRDefault="00C91F2F"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c>
          <w:tcPr>
            <w:tcW w:w="380" w:type="pct"/>
          </w:tcPr>
          <w:p w14:paraId="4990A783" w14:textId="43D48CA2" w:rsidR="00C91F2F" w:rsidRPr="00B16949" w:rsidRDefault="00C91F2F"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3</w:t>
            </w:r>
          </w:p>
        </w:tc>
        <w:tc>
          <w:tcPr>
            <w:tcW w:w="381" w:type="pct"/>
          </w:tcPr>
          <w:p w14:paraId="1A79F5A9" w14:textId="4C2408E7" w:rsidR="00C91F2F" w:rsidRPr="00B16949" w:rsidRDefault="00C91F2F"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3</w:t>
            </w:r>
          </w:p>
        </w:tc>
      </w:tr>
      <w:tr w:rsidR="00C91F2F" w:rsidRPr="00B16949" w14:paraId="775C0217" w14:textId="77777777" w:rsidTr="00C91F2F">
        <w:tc>
          <w:tcPr>
            <w:tcW w:w="3859" w:type="pct"/>
            <w:hideMark/>
          </w:tcPr>
          <w:p w14:paraId="17DD3ABE" w14:textId="0369F35A" w:rsidR="00C91F2F" w:rsidRPr="00B16949" w:rsidRDefault="00C91F2F" w:rsidP="00C91F2F">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(b)  Metode de reparare generală, Manual de reparații structurale;</w:t>
            </w:r>
          </w:p>
          <w:p w14:paraId="1D233B0E" w14:textId="1D766EE5" w:rsidR="00C91F2F" w:rsidRPr="00B16949" w:rsidRDefault="00C91F2F" w:rsidP="00721B46">
            <w:pPr>
              <w:ind w:firstLine="0"/>
              <w:rPr>
                <w:rFonts w:ascii="Times New Roman" w:hAnsi="Times New Roman"/>
                <w:color w:val="000000" w:themeColor="text1"/>
                <w:lang w:eastAsia="ro-RO"/>
              </w:rPr>
            </w:pPr>
          </w:p>
        </w:tc>
        <w:tc>
          <w:tcPr>
            <w:tcW w:w="380" w:type="pct"/>
          </w:tcPr>
          <w:p w14:paraId="271E550F" w14:textId="6A043112" w:rsidR="00C91F2F" w:rsidRPr="00B16949" w:rsidRDefault="00C91F2F"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w:t>
            </w:r>
          </w:p>
        </w:tc>
        <w:tc>
          <w:tcPr>
            <w:tcW w:w="380" w:type="pct"/>
          </w:tcPr>
          <w:p w14:paraId="51B1F724" w14:textId="3DDB6D76" w:rsidR="00C91F2F" w:rsidRPr="00B16949" w:rsidRDefault="00C91F2F"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c>
          <w:tcPr>
            <w:tcW w:w="381" w:type="pct"/>
          </w:tcPr>
          <w:p w14:paraId="3E50877B" w14:textId="73E76C49" w:rsidR="00C91F2F" w:rsidRPr="00B16949" w:rsidRDefault="00C91F2F"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w:t>
            </w:r>
          </w:p>
        </w:tc>
      </w:tr>
      <w:tr w:rsidR="00C91F2F" w:rsidRPr="00B16949" w14:paraId="71D22BA9" w14:textId="77777777" w:rsidTr="00C91F2F">
        <w:tc>
          <w:tcPr>
            <w:tcW w:w="3859" w:type="pct"/>
            <w:hideMark/>
          </w:tcPr>
          <w:p w14:paraId="1FC935B4" w14:textId="6F85EB67" w:rsidR="00C91F2F" w:rsidRPr="00B16949" w:rsidRDefault="00C91F2F" w:rsidP="00721B46">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 xml:space="preserve">(c)  Tehnici nedistructive de verificare; </w:t>
            </w:r>
          </w:p>
        </w:tc>
        <w:tc>
          <w:tcPr>
            <w:tcW w:w="380" w:type="pct"/>
          </w:tcPr>
          <w:p w14:paraId="2ECCCD1D" w14:textId="641E093C" w:rsidR="00C91F2F" w:rsidRPr="00B16949" w:rsidRDefault="00C91F2F"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w:t>
            </w:r>
          </w:p>
        </w:tc>
        <w:tc>
          <w:tcPr>
            <w:tcW w:w="380" w:type="pct"/>
          </w:tcPr>
          <w:p w14:paraId="01E59832" w14:textId="6F55245A" w:rsidR="00C91F2F" w:rsidRPr="00B16949" w:rsidRDefault="00C91F2F"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c>
          <w:tcPr>
            <w:tcW w:w="381" w:type="pct"/>
          </w:tcPr>
          <w:p w14:paraId="35749D72" w14:textId="30607D91" w:rsidR="00C91F2F" w:rsidRPr="00B16949" w:rsidRDefault="00C91F2F"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1</w:t>
            </w:r>
          </w:p>
        </w:tc>
      </w:tr>
      <w:tr w:rsidR="00C91F2F" w:rsidRPr="00B16949" w14:paraId="049BA694" w14:textId="77777777" w:rsidTr="00C91F2F">
        <w:tc>
          <w:tcPr>
            <w:tcW w:w="3859" w:type="pct"/>
            <w:hideMark/>
          </w:tcPr>
          <w:p w14:paraId="26E1F359" w14:textId="00BDFAAC" w:rsidR="00C91F2F" w:rsidRPr="00B16949" w:rsidRDefault="00C91F2F" w:rsidP="00721B46">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(d)  Tehnici de demontare și de reasamblare;</w:t>
            </w:r>
          </w:p>
        </w:tc>
        <w:tc>
          <w:tcPr>
            <w:tcW w:w="380" w:type="pct"/>
          </w:tcPr>
          <w:p w14:paraId="62CC0EA3" w14:textId="09C854C8" w:rsidR="00C91F2F" w:rsidRPr="00B16949" w:rsidRDefault="007836A1"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c>
          <w:tcPr>
            <w:tcW w:w="380" w:type="pct"/>
          </w:tcPr>
          <w:p w14:paraId="495A7EC5" w14:textId="65691FCC" w:rsidR="00C91F2F" w:rsidRPr="00B16949" w:rsidRDefault="007836A1"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c>
          <w:tcPr>
            <w:tcW w:w="381" w:type="pct"/>
          </w:tcPr>
          <w:p w14:paraId="189E1629" w14:textId="0CF5B638" w:rsidR="00C91F2F" w:rsidRPr="00B16949" w:rsidRDefault="007836A1"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r>
      <w:tr w:rsidR="00C91F2F" w:rsidRPr="00B16949" w14:paraId="0A28C6EB" w14:textId="77777777" w:rsidTr="00C91F2F">
        <w:tc>
          <w:tcPr>
            <w:tcW w:w="3859" w:type="pct"/>
            <w:hideMark/>
          </w:tcPr>
          <w:p w14:paraId="62523CF4" w14:textId="1346478B" w:rsidR="00C91F2F" w:rsidRPr="00B16949" w:rsidRDefault="00C91F2F" w:rsidP="00721B46">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(e)  Tehnici de remediere a defecțiunilor.</w:t>
            </w:r>
          </w:p>
        </w:tc>
        <w:tc>
          <w:tcPr>
            <w:tcW w:w="380" w:type="pct"/>
          </w:tcPr>
          <w:p w14:paraId="779F18F3" w14:textId="3203B22C" w:rsidR="00C91F2F" w:rsidRPr="00B16949" w:rsidRDefault="007836A1"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w:t>
            </w:r>
          </w:p>
        </w:tc>
        <w:tc>
          <w:tcPr>
            <w:tcW w:w="380" w:type="pct"/>
          </w:tcPr>
          <w:p w14:paraId="2D8D0B41" w14:textId="52D7087E" w:rsidR="00C91F2F" w:rsidRPr="00B16949" w:rsidRDefault="007836A1"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c>
          <w:tcPr>
            <w:tcW w:w="381" w:type="pct"/>
          </w:tcPr>
          <w:p w14:paraId="3357D58D" w14:textId="1E6DA0B1" w:rsidR="00C91F2F" w:rsidRPr="00B16949" w:rsidRDefault="007836A1"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r>
      <w:tr w:rsidR="00C91F2F" w:rsidRPr="00B16949" w14:paraId="2AFBA3EF" w14:textId="77777777" w:rsidTr="00C91F2F">
        <w:tc>
          <w:tcPr>
            <w:tcW w:w="3859" w:type="pct"/>
            <w:hideMark/>
          </w:tcPr>
          <w:p w14:paraId="5963ED27" w14:textId="77777777" w:rsidR="00C91F2F" w:rsidRPr="00B16949" w:rsidRDefault="00C91F2F" w:rsidP="00721B46">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7.19  </w:t>
            </w:r>
            <w:r w:rsidRPr="00B16949">
              <w:rPr>
                <w:rFonts w:ascii="Times New Roman" w:hAnsi="Times New Roman"/>
                <w:i/>
                <w:iCs/>
                <w:color w:val="000000" w:themeColor="text1"/>
                <w:lang w:eastAsia="ro-RO"/>
              </w:rPr>
              <w:t>Evenimente ieșite din comun</w:t>
            </w:r>
          </w:p>
        </w:tc>
        <w:tc>
          <w:tcPr>
            <w:tcW w:w="380" w:type="pct"/>
          </w:tcPr>
          <w:p w14:paraId="2AC1507D" w14:textId="77777777" w:rsidR="00C91F2F" w:rsidRPr="00B16949" w:rsidRDefault="00C91F2F" w:rsidP="00721B46">
            <w:pPr>
              <w:ind w:firstLine="0"/>
              <w:jc w:val="center"/>
              <w:rPr>
                <w:rFonts w:ascii="Times New Roman" w:hAnsi="Times New Roman"/>
                <w:color w:val="000000" w:themeColor="text1"/>
                <w:lang w:eastAsia="ro-RO"/>
              </w:rPr>
            </w:pPr>
          </w:p>
        </w:tc>
        <w:tc>
          <w:tcPr>
            <w:tcW w:w="380" w:type="pct"/>
          </w:tcPr>
          <w:p w14:paraId="5539A373" w14:textId="77777777" w:rsidR="00C91F2F" w:rsidRPr="00B16949" w:rsidRDefault="00C91F2F" w:rsidP="00721B46">
            <w:pPr>
              <w:ind w:firstLine="0"/>
              <w:jc w:val="center"/>
              <w:rPr>
                <w:rFonts w:ascii="Times New Roman" w:hAnsi="Times New Roman"/>
                <w:color w:val="000000" w:themeColor="text1"/>
                <w:lang w:eastAsia="ro-RO"/>
              </w:rPr>
            </w:pPr>
          </w:p>
        </w:tc>
        <w:tc>
          <w:tcPr>
            <w:tcW w:w="381" w:type="pct"/>
          </w:tcPr>
          <w:p w14:paraId="15F776F1" w14:textId="75CBE947" w:rsidR="00C91F2F" w:rsidRPr="00B16949" w:rsidRDefault="00C91F2F" w:rsidP="00721B46">
            <w:pPr>
              <w:ind w:firstLine="0"/>
              <w:jc w:val="center"/>
              <w:rPr>
                <w:rFonts w:ascii="Times New Roman" w:hAnsi="Times New Roman"/>
                <w:color w:val="000000" w:themeColor="text1"/>
                <w:lang w:eastAsia="ro-RO"/>
              </w:rPr>
            </w:pPr>
          </w:p>
        </w:tc>
      </w:tr>
      <w:tr w:rsidR="007836A1" w:rsidRPr="00B16949" w14:paraId="26679DBF" w14:textId="77777777" w:rsidTr="007836A1">
        <w:tc>
          <w:tcPr>
            <w:tcW w:w="3859" w:type="pct"/>
            <w:hideMark/>
          </w:tcPr>
          <w:p w14:paraId="12CCC57E" w14:textId="77777777" w:rsidR="007836A1" w:rsidRPr="00B16949" w:rsidRDefault="007836A1" w:rsidP="00721B46">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(a)  Verificări ca urmare a fulgerelor care lovesc aeronava și a penetrării HIRF</w:t>
            </w:r>
          </w:p>
        </w:tc>
        <w:tc>
          <w:tcPr>
            <w:tcW w:w="380" w:type="pct"/>
          </w:tcPr>
          <w:p w14:paraId="7E3B5F87" w14:textId="341AFFE7" w:rsidR="007836A1" w:rsidRPr="00B16949" w:rsidRDefault="007836A1"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c>
          <w:tcPr>
            <w:tcW w:w="380" w:type="pct"/>
          </w:tcPr>
          <w:p w14:paraId="46CCB3FB" w14:textId="0AD816CA" w:rsidR="007836A1" w:rsidRPr="00B16949" w:rsidRDefault="007836A1"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c>
          <w:tcPr>
            <w:tcW w:w="381" w:type="pct"/>
          </w:tcPr>
          <w:p w14:paraId="397DEB95" w14:textId="1EEEFD01" w:rsidR="007836A1" w:rsidRPr="00B16949" w:rsidRDefault="007836A1"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r>
      <w:tr w:rsidR="007836A1" w:rsidRPr="00B16949" w14:paraId="11658BD3" w14:textId="77777777" w:rsidTr="007836A1">
        <w:tc>
          <w:tcPr>
            <w:tcW w:w="3859" w:type="pct"/>
            <w:hideMark/>
          </w:tcPr>
          <w:p w14:paraId="701B7290" w14:textId="77777777" w:rsidR="007836A1" w:rsidRPr="00B16949" w:rsidRDefault="007836A1" w:rsidP="00721B46">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(b)  Inspecții ca urmare a evenimentelor ieșite din comun, cum ar fi: aterizări dificile și zbor prin turbulență</w:t>
            </w:r>
          </w:p>
        </w:tc>
        <w:tc>
          <w:tcPr>
            <w:tcW w:w="380" w:type="pct"/>
          </w:tcPr>
          <w:p w14:paraId="58B72F6B" w14:textId="516CDCFD" w:rsidR="007836A1" w:rsidRPr="00B16949" w:rsidRDefault="007836A1"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c>
          <w:tcPr>
            <w:tcW w:w="380" w:type="pct"/>
          </w:tcPr>
          <w:p w14:paraId="06A2F198" w14:textId="5866B6A4" w:rsidR="007836A1" w:rsidRPr="00B16949" w:rsidRDefault="007836A1"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c>
          <w:tcPr>
            <w:tcW w:w="381" w:type="pct"/>
          </w:tcPr>
          <w:p w14:paraId="1D7449BF" w14:textId="25DE9917" w:rsidR="007836A1" w:rsidRPr="00B16949" w:rsidRDefault="007836A1"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w:t>
            </w:r>
          </w:p>
        </w:tc>
      </w:tr>
      <w:tr w:rsidR="007836A1" w:rsidRPr="00B16949" w14:paraId="61C18273" w14:textId="77777777" w:rsidTr="007836A1">
        <w:tc>
          <w:tcPr>
            <w:tcW w:w="3859" w:type="pct"/>
            <w:hideMark/>
          </w:tcPr>
          <w:p w14:paraId="7FB1CD74" w14:textId="77777777" w:rsidR="007836A1" w:rsidRPr="00B16949" w:rsidRDefault="007836A1" w:rsidP="00721B46">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7.20  </w:t>
            </w:r>
            <w:r w:rsidRPr="00B16949">
              <w:rPr>
                <w:rFonts w:ascii="Times New Roman" w:hAnsi="Times New Roman"/>
                <w:i/>
                <w:iCs/>
                <w:color w:val="000000" w:themeColor="text1"/>
                <w:lang w:eastAsia="ro-RO"/>
              </w:rPr>
              <w:t>Proceduri de întreținere</w:t>
            </w:r>
          </w:p>
        </w:tc>
        <w:tc>
          <w:tcPr>
            <w:tcW w:w="380" w:type="pct"/>
          </w:tcPr>
          <w:p w14:paraId="73A63087" w14:textId="34941919" w:rsidR="007836A1" w:rsidRPr="00B16949" w:rsidRDefault="007836A1"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1</w:t>
            </w:r>
          </w:p>
        </w:tc>
        <w:tc>
          <w:tcPr>
            <w:tcW w:w="380" w:type="pct"/>
          </w:tcPr>
          <w:p w14:paraId="49A0B031" w14:textId="3093B0FF" w:rsidR="007836A1" w:rsidRPr="00B16949" w:rsidRDefault="007836A1"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c>
          <w:tcPr>
            <w:tcW w:w="381" w:type="pct"/>
          </w:tcPr>
          <w:p w14:paraId="0C193043" w14:textId="2CF9E31B" w:rsidR="007836A1" w:rsidRPr="00B16949" w:rsidRDefault="007836A1"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r>
      <w:tr w:rsidR="007836A1" w:rsidRPr="00B16949" w14:paraId="36A5E5E3" w14:textId="77777777" w:rsidTr="007836A1">
        <w:tc>
          <w:tcPr>
            <w:tcW w:w="3859" w:type="pct"/>
          </w:tcPr>
          <w:p w14:paraId="097D8AA1" w14:textId="2CC93909" w:rsidR="007836A1" w:rsidRPr="00B16949" w:rsidRDefault="007836A1" w:rsidP="007836A1">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 xml:space="preserve">7.21 </w:t>
            </w:r>
            <w:r w:rsidRPr="00B16949">
              <w:rPr>
                <w:rFonts w:ascii="Times New Roman" w:hAnsi="Times New Roman"/>
                <w:i/>
                <w:iCs/>
                <w:color w:val="000000" w:themeColor="text1"/>
                <w:lang w:eastAsia="ro-RO"/>
              </w:rPr>
              <w:t>Documentație și comunicare</w:t>
            </w:r>
          </w:p>
        </w:tc>
        <w:tc>
          <w:tcPr>
            <w:tcW w:w="380" w:type="pct"/>
          </w:tcPr>
          <w:p w14:paraId="303BF79D" w14:textId="357A41D5" w:rsidR="007836A1" w:rsidRPr="00B16949" w:rsidRDefault="007836A1"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1</w:t>
            </w:r>
          </w:p>
        </w:tc>
        <w:tc>
          <w:tcPr>
            <w:tcW w:w="380" w:type="pct"/>
          </w:tcPr>
          <w:p w14:paraId="07971390" w14:textId="2E3C554B" w:rsidR="007836A1" w:rsidRPr="00B16949" w:rsidRDefault="007836A1"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c>
          <w:tcPr>
            <w:tcW w:w="381" w:type="pct"/>
          </w:tcPr>
          <w:p w14:paraId="49D62067" w14:textId="5BA0F65C" w:rsidR="007836A1" w:rsidRPr="00B16949" w:rsidRDefault="007836A1"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r>
    </w:tbl>
    <w:p w14:paraId="14419E9B" w14:textId="77777777" w:rsidR="00136EE2" w:rsidRPr="00116F3B" w:rsidRDefault="00136EE2" w:rsidP="00136EE2">
      <w:pPr>
        <w:spacing w:line="259" w:lineRule="auto"/>
        <w:ind w:firstLine="0"/>
        <w:rPr>
          <w:rFonts w:eastAsia="Calibri"/>
          <w:sz w:val="24"/>
          <w:szCs w:val="24"/>
        </w:rPr>
      </w:pPr>
    </w:p>
    <w:p w14:paraId="507FCC99" w14:textId="77777777" w:rsidR="00136EE2" w:rsidRPr="00116F3B" w:rsidRDefault="00136EE2" w:rsidP="00B16949">
      <w:pPr>
        <w:spacing w:line="259" w:lineRule="auto"/>
        <w:ind w:firstLine="0"/>
        <w:rPr>
          <w:rFonts w:eastAsia="Calibri"/>
          <w:b/>
          <w:sz w:val="24"/>
          <w:szCs w:val="24"/>
        </w:rPr>
      </w:pPr>
      <w:r w:rsidRPr="00116F3B">
        <w:rPr>
          <w:rFonts w:eastAsia="Calibri"/>
          <w:b/>
          <w:sz w:val="24"/>
          <w:szCs w:val="24"/>
        </w:rPr>
        <w:t>MODULUL 8: ELEM</w:t>
      </w:r>
      <w:r w:rsidR="00107FBA" w:rsidRPr="00116F3B">
        <w:rPr>
          <w:rFonts w:eastAsia="Calibri"/>
          <w:b/>
          <w:sz w:val="24"/>
          <w:szCs w:val="24"/>
        </w:rPr>
        <w:t>E</w:t>
      </w:r>
      <w:r w:rsidRPr="00116F3B">
        <w:rPr>
          <w:rFonts w:eastAsia="Calibri"/>
          <w:b/>
          <w:sz w:val="24"/>
          <w:szCs w:val="24"/>
        </w:rPr>
        <w:t>NTE DE BAZĂ DE AERODINAMICĂ</w:t>
      </w:r>
    </w:p>
    <w:tbl>
      <w:tblPr>
        <w:tblStyle w:val="GrilTabel4"/>
        <w:tblW w:w="4988" w:type="pct"/>
        <w:tblLook w:val="04A0" w:firstRow="1" w:lastRow="0" w:firstColumn="1" w:lastColumn="0" w:noHBand="0" w:noVBand="1"/>
      </w:tblPr>
      <w:tblGrid>
        <w:gridCol w:w="5671"/>
        <w:gridCol w:w="1765"/>
        <w:gridCol w:w="1661"/>
      </w:tblGrid>
      <w:tr w:rsidR="00355A09" w:rsidRPr="00B16949" w14:paraId="0CB7DE87" w14:textId="77777777" w:rsidTr="00D23B4B">
        <w:tc>
          <w:tcPr>
            <w:tcW w:w="3117" w:type="pct"/>
            <w:vMerge w:val="restart"/>
            <w:hideMark/>
          </w:tcPr>
          <w:p w14:paraId="51D8D88E" w14:textId="19C032F4" w:rsidR="00355A09" w:rsidRPr="00B16949" w:rsidRDefault="004344A4" w:rsidP="00721B46">
            <w:pPr>
              <w:ind w:firstLine="0"/>
              <w:jc w:val="center"/>
              <w:rPr>
                <w:rFonts w:ascii="Times New Roman" w:hAnsi="Times New Roman"/>
                <w:b/>
                <w:bCs/>
                <w:color w:val="000000" w:themeColor="text1"/>
                <w:lang w:eastAsia="ro-RO"/>
              </w:rPr>
            </w:pPr>
            <w:r w:rsidRPr="00B16949">
              <w:rPr>
                <w:rFonts w:ascii="Times New Roman" w:hAnsi="Times New Roman"/>
                <w:b/>
                <w:bCs/>
                <w:color w:val="000000" w:themeColor="text1"/>
                <w:lang w:eastAsia="ro-RO"/>
              </w:rPr>
              <w:t>MODULUL 8. ELEMENTE DE BAZĂ DE AERODINAMICĂ</w:t>
            </w:r>
          </w:p>
        </w:tc>
        <w:tc>
          <w:tcPr>
            <w:tcW w:w="1883" w:type="pct"/>
            <w:gridSpan w:val="2"/>
          </w:tcPr>
          <w:p w14:paraId="4B9611A1" w14:textId="4DD4FEDE" w:rsidR="00355A09" w:rsidRPr="00B16949" w:rsidRDefault="004344A4" w:rsidP="00721B46">
            <w:pPr>
              <w:ind w:firstLine="0"/>
              <w:jc w:val="center"/>
              <w:rPr>
                <w:rFonts w:ascii="Times New Roman" w:hAnsi="Times New Roman"/>
                <w:b/>
                <w:bCs/>
                <w:color w:val="000000" w:themeColor="text1"/>
                <w:lang w:eastAsia="ro-RO"/>
              </w:rPr>
            </w:pPr>
            <w:r w:rsidRPr="00B16949">
              <w:rPr>
                <w:rFonts w:ascii="Times New Roman" w:hAnsi="Times New Roman"/>
                <w:b/>
                <w:bCs/>
                <w:color w:val="000000" w:themeColor="text1"/>
                <w:lang w:eastAsia="ro-RO"/>
              </w:rPr>
              <w:t>NIVELUL</w:t>
            </w:r>
          </w:p>
        </w:tc>
      </w:tr>
      <w:tr w:rsidR="004344A4" w:rsidRPr="00B16949" w14:paraId="7F32AF9F" w14:textId="77777777" w:rsidTr="00D23B4B">
        <w:tc>
          <w:tcPr>
            <w:tcW w:w="3117" w:type="pct"/>
            <w:vMerge/>
            <w:hideMark/>
          </w:tcPr>
          <w:p w14:paraId="04E09F50" w14:textId="77777777" w:rsidR="004344A4" w:rsidRPr="00B16949" w:rsidRDefault="004344A4" w:rsidP="00721B46">
            <w:pPr>
              <w:ind w:firstLine="0"/>
              <w:jc w:val="center"/>
              <w:rPr>
                <w:rFonts w:ascii="Times New Roman" w:hAnsi="Times New Roman"/>
                <w:b/>
                <w:bCs/>
                <w:color w:val="000000" w:themeColor="text1"/>
                <w:lang w:eastAsia="ro-RO"/>
              </w:rPr>
            </w:pPr>
          </w:p>
        </w:tc>
        <w:tc>
          <w:tcPr>
            <w:tcW w:w="970" w:type="pct"/>
          </w:tcPr>
          <w:p w14:paraId="6CD42DDA" w14:textId="77777777" w:rsidR="00D23B4B" w:rsidRPr="00B16949" w:rsidRDefault="00D23B4B" w:rsidP="00D23B4B">
            <w:pPr>
              <w:ind w:firstLine="0"/>
              <w:jc w:val="center"/>
              <w:rPr>
                <w:rFonts w:ascii="Times New Roman" w:hAnsi="Times New Roman"/>
                <w:b/>
                <w:bCs/>
                <w:color w:val="000000" w:themeColor="text1"/>
                <w:lang w:eastAsia="ro-RO"/>
              </w:rPr>
            </w:pPr>
            <w:r w:rsidRPr="00B16949">
              <w:rPr>
                <w:rFonts w:ascii="Times New Roman" w:hAnsi="Times New Roman"/>
                <w:b/>
                <w:bCs/>
                <w:color w:val="000000" w:themeColor="text1"/>
                <w:lang w:eastAsia="ro-RO"/>
              </w:rPr>
              <w:t>A</w:t>
            </w:r>
          </w:p>
          <w:p w14:paraId="22787DD1" w14:textId="6A0B6FA6" w:rsidR="004344A4" w:rsidRPr="00B16949" w:rsidRDefault="00D23B4B" w:rsidP="00D23B4B">
            <w:pPr>
              <w:ind w:firstLine="0"/>
              <w:jc w:val="center"/>
              <w:rPr>
                <w:rFonts w:ascii="Times New Roman" w:hAnsi="Times New Roman"/>
                <w:b/>
                <w:bCs/>
                <w:color w:val="000000" w:themeColor="text1"/>
                <w:lang w:eastAsia="ro-RO"/>
              </w:rPr>
            </w:pPr>
            <w:r w:rsidRPr="00B16949">
              <w:rPr>
                <w:rFonts w:ascii="Times New Roman" w:hAnsi="Times New Roman"/>
                <w:b/>
                <w:bCs/>
                <w:color w:val="000000" w:themeColor="text1"/>
                <w:lang w:eastAsia="ro-RO"/>
              </w:rPr>
              <w:t>B3</w:t>
            </w:r>
          </w:p>
        </w:tc>
        <w:tc>
          <w:tcPr>
            <w:tcW w:w="913" w:type="pct"/>
          </w:tcPr>
          <w:p w14:paraId="2738CA2C" w14:textId="77777777" w:rsidR="00D23B4B" w:rsidRPr="00B16949" w:rsidRDefault="00D23B4B" w:rsidP="00D23B4B">
            <w:pPr>
              <w:ind w:firstLine="0"/>
              <w:jc w:val="center"/>
              <w:rPr>
                <w:rFonts w:ascii="Times New Roman" w:hAnsi="Times New Roman"/>
                <w:b/>
                <w:bCs/>
                <w:color w:val="000000" w:themeColor="text1"/>
                <w:lang w:eastAsia="ro-RO"/>
              </w:rPr>
            </w:pPr>
            <w:r w:rsidRPr="00B16949">
              <w:rPr>
                <w:rFonts w:ascii="Times New Roman" w:hAnsi="Times New Roman"/>
                <w:b/>
                <w:bCs/>
                <w:color w:val="000000" w:themeColor="text1"/>
                <w:lang w:eastAsia="ro-RO"/>
              </w:rPr>
              <w:t>B1</w:t>
            </w:r>
          </w:p>
          <w:p w14:paraId="3E9F06A8" w14:textId="77777777" w:rsidR="00D23B4B" w:rsidRPr="00B16949" w:rsidRDefault="00D23B4B" w:rsidP="00D23B4B">
            <w:pPr>
              <w:ind w:firstLine="0"/>
              <w:jc w:val="center"/>
              <w:rPr>
                <w:rFonts w:ascii="Times New Roman" w:hAnsi="Times New Roman"/>
                <w:b/>
                <w:bCs/>
                <w:color w:val="000000" w:themeColor="text1"/>
                <w:lang w:eastAsia="ro-RO"/>
              </w:rPr>
            </w:pPr>
            <w:r w:rsidRPr="00B16949">
              <w:rPr>
                <w:rFonts w:ascii="Times New Roman" w:hAnsi="Times New Roman"/>
                <w:b/>
                <w:bCs/>
                <w:color w:val="000000" w:themeColor="text1"/>
                <w:lang w:eastAsia="ro-RO"/>
              </w:rPr>
              <w:t>B2</w:t>
            </w:r>
          </w:p>
          <w:p w14:paraId="48F2FCF1" w14:textId="2AEC8C83" w:rsidR="004344A4" w:rsidRPr="00B16949" w:rsidRDefault="00D23B4B" w:rsidP="00D23B4B">
            <w:pPr>
              <w:ind w:firstLine="0"/>
              <w:jc w:val="center"/>
              <w:rPr>
                <w:rFonts w:ascii="Times New Roman" w:hAnsi="Times New Roman"/>
                <w:b/>
                <w:bCs/>
                <w:color w:val="000000" w:themeColor="text1"/>
                <w:lang w:eastAsia="ro-RO"/>
              </w:rPr>
            </w:pPr>
            <w:r w:rsidRPr="00B16949">
              <w:rPr>
                <w:rFonts w:ascii="Times New Roman" w:hAnsi="Times New Roman"/>
                <w:b/>
                <w:bCs/>
                <w:color w:val="000000" w:themeColor="text1"/>
                <w:lang w:eastAsia="ro-RO"/>
              </w:rPr>
              <w:t>B2L</w:t>
            </w:r>
          </w:p>
        </w:tc>
      </w:tr>
      <w:tr w:rsidR="00D23B4B" w:rsidRPr="00B16949" w14:paraId="582ABD03" w14:textId="77777777" w:rsidTr="00D23B4B">
        <w:tc>
          <w:tcPr>
            <w:tcW w:w="3117" w:type="pct"/>
            <w:hideMark/>
          </w:tcPr>
          <w:p w14:paraId="56886BFC" w14:textId="77777777" w:rsidR="00D23B4B" w:rsidRPr="00B16949" w:rsidRDefault="00D23B4B" w:rsidP="00721B46">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8.1  </w:t>
            </w:r>
            <w:r w:rsidRPr="00B16949">
              <w:rPr>
                <w:rFonts w:ascii="Times New Roman" w:hAnsi="Times New Roman"/>
                <w:i/>
                <w:iCs/>
                <w:color w:val="000000" w:themeColor="text1"/>
                <w:lang w:eastAsia="ro-RO"/>
              </w:rPr>
              <w:t>Fizica atmosferei</w:t>
            </w:r>
          </w:p>
        </w:tc>
        <w:tc>
          <w:tcPr>
            <w:tcW w:w="970" w:type="pct"/>
            <w:vMerge w:val="restart"/>
          </w:tcPr>
          <w:p w14:paraId="1F8F5752" w14:textId="315CD86D" w:rsidR="00D23B4B" w:rsidRPr="00B16949" w:rsidRDefault="00D23B4B"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1</w:t>
            </w:r>
          </w:p>
        </w:tc>
        <w:tc>
          <w:tcPr>
            <w:tcW w:w="913" w:type="pct"/>
            <w:vMerge w:val="restart"/>
          </w:tcPr>
          <w:p w14:paraId="7254831D" w14:textId="51E7AB1C" w:rsidR="00D23B4B" w:rsidRPr="00B16949" w:rsidRDefault="00D23B4B"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r>
      <w:tr w:rsidR="00D23B4B" w:rsidRPr="00B16949" w14:paraId="0A30A1BA" w14:textId="77777777" w:rsidTr="00D23B4B">
        <w:tc>
          <w:tcPr>
            <w:tcW w:w="3117" w:type="pct"/>
            <w:hideMark/>
          </w:tcPr>
          <w:p w14:paraId="7AA2006A" w14:textId="77777777" w:rsidR="00D23B4B" w:rsidRPr="00B16949" w:rsidRDefault="00D23B4B" w:rsidP="00721B46">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Atmosfera Internațională Standard (ISA), aplicații în aerodinamică</w:t>
            </w:r>
          </w:p>
        </w:tc>
        <w:tc>
          <w:tcPr>
            <w:tcW w:w="970" w:type="pct"/>
            <w:vMerge/>
          </w:tcPr>
          <w:p w14:paraId="0F97CC45" w14:textId="77777777" w:rsidR="00D23B4B" w:rsidRPr="00B16949" w:rsidRDefault="00D23B4B" w:rsidP="00721B46">
            <w:pPr>
              <w:ind w:firstLine="0"/>
              <w:jc w:val="center"/>
              <w:rPr>
                <w:rFonts w:ascii="Times New Roman" w:hAnsi="Times New Roman"/>
                <w:color w:val="000000" w:themeColor="text1"/>
                <w:lang w:eastAsia="ro-RO"/>
              </w:rPr>
            </w:pPr>
          </w:p>
        </w:tc>
        <w:tc>
          <w:tcPr>
            <w:tcW w:w="913" w:type="pct"/>
            <w:vMerge/>
          </w:tcPr>
          <w:p w14:paraId="68B201C0" w14:textId="650F1B51" w:rsidR="00D23B4B" w:rsidRPr="00B16949" w:rsidRDefault="00D23B4B" w:rsidP="00721B46">
            <w:pPr>
              <w:ind w:firstLine="0"/>
              <w:jc w:val="center"/>
              <w:rPr>
                <w:rFonts w:ascii="Times New Roman" w:hAnsi="Times New Roman"/>
                <w:color w:val="000000" w:themeColor="text1"/>
                <w:lang w:eastAsia="ro-RO"/>
              </w:rPr>
            </w:pPr>
          </w:p>
        </w:tc>
      </w:tr>
      <w:tr w:rsidR="004344A4" w:rsidRPr="00B16949" w14:paraId="7E38FA45" w14:textId="77777777" w:rsidTr="00D23B4B">
        <w:tc>
          <w:tcPr>
            <w:tcW w:w="3117" w:type="pct"/>
            <w:hideMark/>
          </w:tcPr>
          <w:p w14:paraId="06B910B9" w14:textId="77777777" w:rsidR="004344A4" w:rsidRPr="00B16949" w:rsidRDefault="004344A4" w:rsidP="00721B46">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8.2  </w:t>
            </w:r>
            <w:r w:rsidRPr="00B16949">
              <w:rPr>
                <w:rFonts w:ascii="Times New Roman" w:hAnsi="Times New Roman"/>
                <w:i/>
                <w:iCs/>
                <w:color w:val="000000" w:themeColor="text1"/>
                <w:lang w:eastAsia="ro-RO"/>
              </w:rPr>
              <w:t>Aerodinamică</w:t>
            </w:r>
          </w:p>
        </w:tc>
        <w:tc>
          <w:tcPr>
            <w:tcW w:w="970" w:type="pct"/>
          </w:tcPr>
          <w:p w14:paraId="7F72AAB9" w14:textId="3F9C2A86" w:rsidR="004344A4" w:rsidRPr="00B16949" w:rsidRDefault="00D23B4B"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1</w:t>
            </w:r>
          </w:p>
        </w:tc>
        <w:tc>
          <w:tcPr>
            <w:tcW w:w="913" w:type="pct"/>
          </w:tcPr>
          <w:p w14:paraId="08BFEBF7" w14:textId="651834A3" w:rsidR="004344A4" w:rsidRPr="00B16949" w:rsidRDefault="00D23B4B"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r>
      <w:tr w:rsidR="004344A4" w:rsidRPr="00B16949" w14:paraId="0980C56F" w14:textId="77777777" w:rsidTr="00D23B4B">
        <w:tc>
          <w:tcPr>
            <w:tcW w:w="3117" w:type="pct"/>
            <w:hideMark/>
          </w:tcPr>
          <w:p w14:paraId="37A12728" w14:textId="77777777" w:rsidR="004344A4" w:rsidRPr="00B16949" w:rsidRDefault="004344A4" w:rsidP="00721B46">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8.3  </w:t>
            </w:r>
            <w:r w:rsidRPr="00B16949">
              <w:rPr>
                <w:rFonts w:ascii="Times New Roman" w:hAnsi="Times New Roman"/>
                <w:i/>
                <w:iCs/>
                <w:color w:val="000000" w:themeColor="text1"/>
                <w:lang w:eastAsia="ro-RO"/>
              </w:rPr>
              <w:t>Teoria zborului</w:t>
            </w:r>
          </w:p>
        </w:tc>
        <w:tc>
          <w:tcPr>
            <w:tcW w:w="970" w:type="pct"/>
          </w:tcPr>
          <w:p w14:paraId="7723A0AD" w14:textId="6CA848DF" w:rsidR="004344A4" w:rsidRPr="00B16949" w:rsidRDefault="00D23B4B"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1</w:t>
            </w:r>
          </w:p>
        </w:tc>
        <w:tc>
          <w:tcPr>
            <w:tcW w:w="913" w:type="pct"/>
          </w:tcPr>
          <w:p w14:paraId="159D5EC3" w14:textId="0F00964A" w:rsidR="004344A4" w:rsidRPr="00B16949" w:rsidRDefault="00D23B4B"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r>
      <w:tr w:rsidR="004344A4" w:rsidRPr="00B16949" w14:paraId="1FFDEE01" w14:textId="77777777" w:rsidTr="00D23B4B">
        <w:tc>
          <w:tcPr>
            <w:tcW w:w="3117" w:type="pct"/>
            <w:hideMark/>
          </w:tcPr>
          <w:p w14:paraId="05211F8F" w14:textId="107E22A6" w:rsidR="004344A4" w:rsidRPr="00B16949" w:rsidRDefault="004344A4" w:rsidP="00721B46">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8.4  </w:t>
            </w:r>
            <w:r w:rsidR="00D23B4B" w:rsidRPr="00B16949">
              <w:rPr>
                <w:rFonts w:ascii="Times New Roman" w:hAnsi="Times New Roman"/>
                <w:i/>
                <w:iCs/>
                <w:color w:val="000000" w:themeColor="text1"/>
                <w:lang w:eastAsia="ro-RO"/>
              </w:rPr>
              <w:t>Flux de aer de mare viteză</w:t>
            </w:r>
          </w:p>
        </w:tc>
        <w:tc>
          <w:tcPr>
            <w:tcW w:w="970" w:type="pct"/>
          </w:tcPr>
          <w:p w14:paraId="3A126A28" w14:textId="3DA3050E" w:rsidR="004344A4" w:rsidRPr="00B16949" w:rsidRDefault="00D23B4B"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1</w:t>
            </w:r>
          </w:p>
        </w:tc>
        <w:tc>
          <w:tcPr>
            <w:tcW w:w="913" w:type="pct"/>
          </w:tcPr>
          <w:p w14:paraId="2397CC2B" w14:textId="3205CDBE" w:rsidR="004344A4" w:rsidRPr="00B16949" w:rsidRDefault="00D23B4B"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r>
      <w:tr w:rsidR="004344A4" w:rsidRPr="00B16949" w14:paraId="77F3196F" w14:textId="77777777" w:rsidTr="00D23B4B">
        <w:tc>
          <w:tcPr>
            <w:tcW w:w="3117" w:type="pct"/>
            <w:hideMark/>
          </w:tcPr>
          <w:p w14:paraId="6BA06258" w14:textId="04AEB6AF" w:rsidR="004344A4" w:rsidRPr="00B16949" w:rsidRDefault="00D23B4B" w:rsidP="00721B46">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 xml:space="preserve">8.5 </w:t>
            </w:r>
            <w:r w:rsidRPr="00B16949">
              <w:rPr>
                <w:rFonts w:ascii="Times New Roman" w:hAnsi="Times New Roman"/>
                <w:i/>
                <w:iCs/>
                <w:color w:val="000000" w:themeColor="text1"/>
                <w:lang w:eastAsia="ro-RO"/>
              </w:rPr>
              <w:t>Stabilitatea zborului și elemente de dinamică</w:t>
            </w:r>
          </w:p>
        </w:tc>
        <w:tc>
          <w:tcPr>
            <w:tcW w:w="970" w:type="pct"/>
          </w:tcPr>
          <w:p w14:paraId="459EA6FA" w14:textId="23B2BBD4" w:rsidR="004344A4" w:rsidRPr="00B16949" w:rsidRDefault="00D23B4B"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1</w:t>
            </w:r>
          </w:p>
        </w:tc>
        <w:tc>
          <w:tcPr>
            <w:tcW w:w="913" w:type="pct"/>
          </w:tcPr>
          <w:p w14:paraId="057B5223" w14:textId="1ADC8AA3" w:rsidR="004344A4" w:rsidRPr="00B16949" w:rsidRDefault="00D23B4B" w:rsidP="00721B46">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r>
    </w:tbl>
    <w:p w14:paraId="4423BE32" w14:textId="77777777" w:rsidR="00136EE2" w:rsidRPr="00116F3B" w:rsidRDefault="00136EE2" w:rsidP="00136EE2">
      <w:pPr>
        <w:spacing w:line="259" w:lineRule="auto"/>
        <w:ind w:firstLine="0"/>
        <w:rPr>
          <w:rFonts w:eastAsia="Calibri"/>
          <w:sz w:val="24"/>
          <w:szCs w:val="24"/>
        </w:rPr>
      </w:pPr>
    </w:p>
    <w:p w14:paraId="2A445C35" w14:textId="40299C7A" w:rsidR="00136EE2" w:rsidRPr="00116F3B" w:rsidRDefault="00136EE2" w:rsidP="00136EE2">
      <w:pPr>
        <w:spacing w:line="259" w:lineRule="auto"/>
        <w:ind w:firstLine="0"/>
        <w:rPr>
          <w:rFonts w:eastAsia="Calibri"/>
          <w:b/>
          <w:sz w:val="24"/>
          <w:szCs w:val="24"/>
        </w:rPr>
      </w:pPr>
      <w:r w:rsidRPr="00116F3B">
        <w:rPr>
          <w:rFonts w:eastAsia="Calibri"/>
          <w:b/>
          <w:sz w:val="24"/>
          <w:szCs w:val="24"/>
        </w:rPr>
        <w:t>MODULUL 9. FACTORI UMANI</w:t>
      </w:r>
    </w:p>
    <w:tbl>
      <w:tblPr>
        <w:tblStyle w:val="GrilTabel4"/>
        <w:tblW w:w="4836" w:type="pct"/>
        <w:tblLook w:val="04A0" w:firstRow="1" w:lastRow="0" w:firstColumn="1" w:lastColumn="0" w:noHBand="0" w:noVBand="1"/>
      </w:tblPr>
      <w:tblGrid>
        <w:gridCol w:w="5777"/>
        <w:gridCol w:w="3043"/>
      </w:tblGrid>
      <w:tr w:rsidR="005618B0" w:rsidRPr="00116F3B" w14:paraId="5D8343A8" w14:textId="77777777" w:rsidTr="005618B0">
        <w:tc>
          <w:tcPr>
            <w:tcW w:w="3275" w:type="pct"/>
            <w:hideMark/>
          </w:tcPr>
          <w:p w14:paraId="500E2B48" w14:textId="7028D7B6" w:rsidR="005618B0" w:rsidRPr="00116F3B" w:rsidRDefault="005618B0" w:rsidP="00721B46">
            <w:pPr>
              <w:ind w:firstLine="0"/>
              <w:jc w:val="center"/>
              <w:rPr>
                <w:rFonts w:ascii="Times New Roman" w:hAnsi="Times New Roman"/>
                <w:b/>
                <w:bCs/>
                <w:color w:val="000000" w:themeColor="text1"/>
                <w:lang w:eastAsia="ro-RO"/>
              </w:rPr>
            </w:pPr>
            <w:r w:rsidRPr="00116F3B">
              <w:rPr>
                <w:rFonts w:ascii="Times New Roman" w:hAnsi="Times New Roman"/>
                <w:b/>
                <w:bCs/>
                <w:color w:val="000000" w:themeColor="text1"/>
                <w:lang w:eastAsia="ro-RO"/>
              </w:rPr>
              <w:lastRenderedPageBreak/>
              <w:t>MODULUL 9. FACTORI UMANI </w:t>
            </w:r>
          </w:p>
        </w:tc>
        <w:tc>
          <w:tcPr>
            <w:tcW w:w="1725" w:type="pct"/>
          </w:tcPr>
          <w:p w14:paraId="473AA889" w14:textId="297B23CD" w:rsidR="005618B0" w:rsidRPr="00116F3B" w:rsidRDefault="005618B0" w:rsidP="00721B46">
            <w:pPr>
              <w:ind w:firstLine="0"/>
              <w:jc w:val="center"/>
              <w:rPr>
                <w:rFonts w:ascii="Times New Roman" w:hAnsi="Times New Roman"/>
                <w:b/>
                <w:bCs/>
                <w:color w:val="000000" w:themeColor="text1"/>
                <w:lang w:eastAsia="ro-RO"/>
              </w:rPr>
            </w:pPr>
            <w:r w:rsidRPr="00116F3B">
              <w:rPr>
                <w:rFonts w:ascii="Times New Roman" w:hAnsi="Times New Roman"/>
                <w:b/>
                <w:bCs/>
                <w:color w:val="000000" w:themeColor="text1"/>
                <w:lang w:eastAsia="ro-RO"/>
              </w:rPr>
              <w:t>NIVELUL</w:t>
            </w:r>
          </w:p>
        </w:tc>
      </w:tr>
      <w:tr w:rsidR="005618B0" w:rsidRPr="00116F3B" w14:paraId="72B07419" w14:textId="77777777" w:rsidTr="005618B0">
        <w:trPr>
          <w:trHeight w:val="850"/>
        </w:trPr>
        <w:tc>
          <w:tcPr>
            <w:tcW w:w="3275" w:type="pct"/>
            <w:hideMark/>
          </w:tcPr>
          <w:p w14:paraId="0FC7722E" w14:textId="77777777" w:rsidR="005618B0" w:rsidRPr="00116F3B" w:rsidRDefault="005618B0" w:rsidP="00721B46">
            <w:pPr>
              <w:ind w:firstLine="0"/>
              <w:jc w:val="center"/>
              <w:rPr>
                <w:rFonts w:ascii="Times New Roman" w:hAnsi="Times New Roman"/>
                <w:b/>
                <w:bCs/>
                <w:color w:val="000000" w:themeColor="text1"/>
                <w:lang w:eastAsia="ro-RO"/>
              </w:rPr>
            </w:pPr>
          </w:p>
        </w:tc>
        <w:tc>
          <w:tcPr>
            <w:tcW w:w="1725" w:type="pct"/>
          </w:tcPr>
          <w:p w14:paraId="7EC30BB3" w14:textId="6E1067D3" w:rsidR="005618B0" w:rsidRPr="00116F3B" w:rsidRDefault="005618B0" w:rsidP="00721B46">
            <w:pPr>
              <w:ind w:firstLine="0"/>
              <w:jc w:val="center"/>
              <w:rPr>
                <w:rFonts w:ascii="Times New Roman" w:hAnsi="Times New Roman"/>
                <w:b/>
                <w:bCs/>
                <w:color w:val="000000" w:themeColor="text1"/>
                <w:lang w:eastAsia="ro-RO"/>
              </w:rPr>
            </w:pPr>
            <w:r w:rsidRPr="00116F3B">
              <w:rPr>
                <w:rFonts w:ascii="Times New Roman" w:hAnsi="Times New Roman"/>
                <w:b/>
                <w:bCs/>
                <w:color w:val="000000" w:themeColor="text1"/>
                <w:lang w:eastAsia="ro-RO"/>
              </w:rPr>
              <w:t>TOTAL</w:t>
            </w:r>
          </w:p>
        </w:tc>
      </w:tr>
      <w:tr w:rsidR="005618B0" w:rsidRPr="00116F3B" w14:paraId="268D1B02" w14:textId="77777777" w:rsidTr="005618B0">
        <w:tc>
          <w:tcPr>
            <w:tcW w:w="3275" w:type="pct"/>
          </w:tcPr>
          <w:p w14:paraId="7662CCE1" w14:textId="7640773F" w:rsidR="005618B0" w:rsidRPr="00116F3B" w:rsidRDefault="005618B0" w:rsidP="005618B0">
            <w:pPr>
              <w:ind w:firstLine="0"/>
              <w:rPr>
                <w:rFonts w:ascii="Times New Roman" w:hAnsi="Times New Roman"/>
                <w:i/>
                <w:iCs/>
                <w:color w:val="000000" w:themeColor="text1"/>
                <w:lang w:eastAsia="ro-RO"/>
              </w:rPr>
            </w:pPr>
            <w:r w:rsidRPr="00116F3B">
              <w:rPr>
                <w:rFonts w:ascii="Times New Roman" w:hAnsi="Times New Roman"/>
                <w:i/>
                <w:iCs/>
                <w:color w:val="000000" w:themeColor="text1"/>
                <w:lang w:eastAsia="ro-RO"/>
              </w:rPr>
              <w:t>9.1 Generalități</w:t>
            </w:r>
          </w:p>
        </w:tc>
        <w:tc>
          <w:tcPr>
            <w:tcW w:w="1725" w:type="pct"/>
          </w:tcPr>
          <w:p w14:paraId="1EF95DF9" w14:textId="02B2BE12" w:rsidR="005618B0" w:rsidRPr="00116F3B" w:rsidRDefault="00C862AC" w:rsidP="00721B46">
            <w:pPr>
              <w:ind w:firstLine="0"/>
              <w:jc w:val="center"/>
              <w:rPr>
                <w:rFonts w:ascii="Times New Roman" w:hAnsi="Times New Roman"/>
                <w:color w:val="000000" w:themeColor="text1"/>
                <w:lang w:eastAsia="ro-RO"/>
              </w:rPr>
            </w:pPr>
            <w:r w:rsidRPr="00116F3B">
              <w:rPr>
                <w:rFonts w:ascii="Times New Roman" w:hAnsi="Times New Roman"/>
                <w:color w:val="000000" w:themeColor="text1"/>
                <w:lang w:eastAsia="ro-RO"/>
              </w:rPr>
              <w:t>2</w:t>
            </w:r>
          </w:p>
        </w:tc>
      </w:tr>
      <w:tr w:rsidR="005618B0" w:rsidRPr="00116F3B" w14:paraId="296207E9" w14:textId="77777777" w:rsidTr="005618B0">
        <w:tc>
          <w:tcPr>
            <w:tcW w:w="3275" w:type="pct"/>
          </w:tcPr>
          <w:p w14:paraId="0E51E682" w14:textId="59D6466C" w:rsidR="005618B0" w:rsidRPr="00116F3B" w:rsidRDefault="00C862AC" w:rsidP="00C862AC">
            <w:pPr>
              <w:ind w:firstLine="0"/>
              <w:rPr>
                <w:rFonts w:ascii="Times New Roman" w:hAnsi="Times New Roman"/>
                <w:i/>
                <w:iCs/>
                <w:color w:val="000000" w:themeColor="text1"/>
                <w:lang w:eastAsia="ro-RO"/>
              </w:rPr>
            </w:pPr>
            <w:r w:rsidRPr="00116F3B">
              <w:rPr>
                <w:rFonts w:ascii="Times New Roman" w:hAnsi="Times New Roman"/>
                <w:i/>
                <w:iCs/>
                <w:color w:val="000000" w:themeColor="text1"/>
                <w:lang w:eastAsia="ro-RO"/>
              </w:rPr>
              <w:t>9.2 Performanță umană și limitări</w:t>
            </w:r>
          </w:p>
        </w:tc>
        <w:tc>
          <w:tcPr>
            <w:tcW w:w="1725" w:type="pct"/>
          </w:tcPr>
          <w:p w14:paraId="3A6E39E6" w14:textId="1E32730F" w:rsidR="005618B0" w:rsidRPr="00116F3B" w:rsidRDefault="00C862AC" w:rsidP="00721B46">
            <w:pPr>
              <w:ind w:firstLine="0"/>
              <w:jc w:val="center"/>
              <w:rPr>
                <w:rFonts w:ascii="Times New Roman" w:hAnsi="Times New Roman"/>
                <w:color w:val="000000" w:themeColor="text1"/>
                <w:lang w:eastAsia="ro-RO"/>
              </w:rPr>
            </w:pPr>
            <w:r w:rsidRPr="00116F3B">
              <w:rPr>
                <w:rFonts w:ascii="Times New Roman" w:hAnsi="Times New Roman"/>
                <w:color w:val="000000" w:themeColor="text1"/>
                <w:lang w:eastAsia="ro-RO"/>
              </w:rPr>
              <w:t>2</w:t>
            </w:r>
          </w:p>
        </w:tc>
      </w:tr>
      <w:tr w:rsidR="005618B0" w:rsidRPr="00116F3B" w14:paraId="3158C8EC" w14:textId="77777777" w:rsidTr="005618B0">
        <w:tc>
          <w:tcPr>
            <w:tcW w:w="3275" w:type="pct"/>
          </w:tcPr>
          <w:p w14:paraId="30D6400D" w14:textId="3A17781E" w:rsidR="005618B0" w:rsidRPr="00116F3B" w:rsidRDefault="005618B0" w:rsidP="00C862AC">
            <w:pPr>
              <w:ind w:firstLine="0"/>
              <w:rPr>
                <w:rFonts w:ascii="Times New Roman" w:hAnsi="Times New Roman"/>
                <w:i/>
                <w:iCs/>
                <w:color w:val="000000" w:themeColor="text1"/>
                <w:lang w:eastAsia="ro-RO"/>
              </w:rPr>
            </w:pPr>
            <w:r w:rsidRPr="00116F3B">
              <w:rPr>
                <w:rFonts w:ascii="Times New Roman" w:hAnsi="Times New Roman"/>
                <w:i/>
                <w:iCs/>
                <w:color w:val="000000" w:themeColor="text1"/>
                <w:lang w:eastAsia="ro-RO"/>
              </w:rPr>
              <w:t>9.3</w:t>
            </w:r>
            <w:r w:rsidR="00C862AC" w:rsidRPr="00116F3B">
              <w:rPr>
                <w:rFonts w:ascii="Times New Roman" w:hAnsi="Times New Roman"/>
                <w:i/>
                <w:iCs/>
                <w:color w:val="000000" w:themeColor="text1"/>
                <w:lang w:eastAsia="ro-RO"/>
              </w:rPr>
              <w:t xml:space="preserve"> </w:t>
            </w:r>
            <w:r w:rsidRPr="00116F3B">
              <w:rPr>
                <w:rFonts w:ascii="Times New Roman" w:hAnsi="Times New Roman"/>
                <w:i/>
                <w:iCs/>
                <w:color w:val="000000" w:themeColor="text1"/>
                <w:lang w:eastAsia="ro-RO"/>
              </w:rPr>
              <w:t>Psihologie socială</w:t>
            </w:r>
          </w:p>
        </w:tc>
        <w:tc>
          <w:tcPr>
            <w:tcW w:w="1725" w:type="pct"/>
          </w:tcPr>
          <w:p w14:paraId="46939DA7" w14:textId="1074DAF9" w:rsidR="005618B0" w:rsidRPr="00116F3B" w:rsidRDefault="00C862AC" w:rsidP="00721B46">
            <w:pPr>
              <w:ind w:firstLine="0"/>
              <w:jc w:val="center"/>
              <w:rPr>
                <w:rFonts w:ascii="Times New Roman" w:hAnsi="Times New Roman"/>
                <w:color w:val="000000" w:themeColor="text1"/>
                <w:lang w:eastAsia="ro-RO"/>
              </w:rPr>
            </w:pPr>
            <w:r w:rsidRPr="00116F3B">
              <w:rPr>
                <w:rFonts w:ascii="Times New Roman" w:hAnsi="Times New Roman"/>
                <w:color w:val="000000" w:themeColor="text1"/>
                <w:lang w:eastAsia="ro-RO"/>
              </w:rPr>
              <w:t>1</w:t>
            </w:r>
          </w:p>
        </w:tc>
      </w:tr>
      <w:tr w:rsidR="005618B0" w:rsidRPr="00116F3B" w14:paraId="0E6A3A4B" w14:textId="77777777" w:rsidTr="005618B0">
        <w:tc>
          <w:tcPr>
            <w:tcW w:w="3275" w:type="pct"/>
          </w:tcPr>
          <w:p w14:paraId="3620C413" w14:textId="1FA6A4C8" w:rsidR="005618B0" w:rsidRPr="00116F3B" w:rsidRDefault="005618B0" w:rsidP="00C862AC">
            <w:pPr>
              <w:ind w:firstLine="0"/>
              <w:rPr>
                <w:rFonts w:ascii="Times New Roman" w:hAnsi="Times New Roman"/>
                <w:i/>
                <w:iCs/>
                <w:color w:val="000000" w:themeColor="text1"/>
                <w:lang w:eastAsia="ro-RO"/>
              </w:rPr>
            </w:pPr>
            <w:r w:rsidRPr="00116F3B">
              <w:rPr>
                <w:rFonts w:ascii="Times New Roman" w:hAnsi="Times New Roman"/>
                <w:i/>
                <w:iCs/>
                <w:color w:val="000000" w:themeColor="text1"/>
                <w:lang w:eastAsia="ro-RO"/>
              </w:rPr>
              <w:t>9.4</w:t>
            </w:r>
            <w:r w:rsidR="00C862AC" w:rsidRPr="00116F3B">
              <w:rPr>
                <w:rFonts w:ascii="Times New Roman" w:hAnsi="Times New Roman"/>
                <w:i/>
                <w:iCs/>
                <w:color w:val="000000" w:themeColor="text1"/>
                <w:lang w:eastAsia="ro-RO"/>
              </w:rPr>
              <w:t xml:space="preserve"> </w:t>
            </w:r>
            <w:r w:rsidRPr="00116F3B">
              <w:rPr>
                <w:rFonts w:ascii="Times New Roman" w:hAnsi="Times New Roman"/>
                <w:i/>
                <w:iCs/>
                <w:color w:val="000000" w:themeColor="text1"/>
                <w:lang w:eastAsia="ro-RO"/>
              </w:rPr>
              <w:t>Factori care afectează performanța</w:t>
            </w:r>
          </w:p>
        </w:tc>
        <w:tc>
          <w:tcPr>
            <w:tcW w:w="1725" w:type="pct"/>
          </w:tcPr>
          <w:p w14:paraId="1CF528CB" w14:textId="6E0148BD" w:rsidR="005618B0" w:rsidRPr="00116F3B" w:rsidRDefault="00C862AC" w:rsidP="00721B46">
            <w:pPr>
              <w:ind w:firstLine="0"/>
              <w:jc w:val="center"/>
              <w:rPr>
                <w:rFonts w:ascii="Times New Roman" w:hAnsi="Times New Roman"/>
                <w:color w:val="000000" w:themeColor="text1"/>
                <w:lang w:eastAsia="ro-RO"/>
              </w:rPr>
            </w:pPr>
            <w:r w:rsidRPr="00116F3B">
              <w:rPr>
                <w:rFonts w:ascii="Times New Roman" w:hAnsi="Times New Roman"/>
                <w:color w:val="000000" w:themeColor="text1"/>
                <w:lang w:eastAsia="ro-RO"/>
              </w:rPr>
              <w:t>2</w:t>
            </w:r>
          </w:p>
        </w:tc>
      </w:tr>
      <w:tr w:rsidR="005618B0" w:rsidRPr="00116F3B" w14:paraId="31E5EA3B" w14:textId="77777777" w:rsidTr="005618B0">
        <w:tc>
          <w:tcPr>
            <w:tcW w:w="3275" w:type="pct"/>
          </w:tcPr>
          <w:p w14:paraId="1C4AF970" w14:textId="3511FCE3" w:rsidR="005618B0" w:rsidRPr="00116F3B" w:rsidRDefault="005618B0" w:rsidP="00C862AC">
            <w:pPr>
              <w:ind w:firstLine="0"/>
              <w:rPr>
                <w:rFonts w:ascii="Times New Roman" w:hAnsi="Times New Roman"/>
                <w:i/>
                <w:iCs/>
                <w:color w:val="000000" w:themeColor="text1"/>
                <w:lang w:eastAsia="ro-RO"/>
              </w:rPr>
            </w:pPr>
            <w:r w:rsidRPr="00116F3B">
              <w:rPr>
                <w:rFonts w:ascii="Times New Roman" w:hAnsi="Times New Roman"/>
                <w:i/>
                <w:iCs/>
                <w:color w:val="000000" w:themeColor="text1"/>
                <w:lang w:eastAsia="ro-RO"/>
              </w:rPr>
              <w:t>9.5</w:t>
            </w:r>
            <w:r w:rsidR="00C862AC" w:rsidRPr="00116F3B">
              <w:rPr>
                <w:rFonts w:ascii="Times New Roman" w:hAnsi="Times New Roman"/>
                <w:i/>
                <w:iCs/>
                <w:color w:val="000000" w:themeColor="text1"/>
                <w:lang w:eastAsia="ro-RO"/>
              </w:rPr>
              <w:t xml:space="preserve"> </w:t>
            </w:r>
            <w:r w:rsidRPr="00116F3B">
              <w:rPr>
                <w:rFonts w:ascii="Times New Roman" w:hAnsi="Times New Roman"/>
                <w:i/>
                <w:iCs/>
                <w:color w:val="000000" w:themeColor="text1"/>
                <w:lang w:eastAsia="ro-RO"/>
              </w:rPr>
              <w:t>Mediul fizic</w:t>
            </w:r>
          </w:p>
        </w:tc>
        <w:tc>
          <w:tcPr>
            <w:tcW w:w="1725" w:type="pct"/>
          </w:tcPr>
          <w:p w14:paraId="7360E73F" w14:textId="42506309" w:rsidR="005618B0" w:rsidRPr="00116F3B" w:rsidRDefault="00C862AC" w:rsidP="00721B46">
            <w:pPr>
              <w:ind w:firstLine="0"/>
              <w:jc w:val="center"/>
              <w:rPr>
                <w:rFonts w:ascii="Times New Roman" w:hAnsi="Times New Roman"/>
                <w:color w:val="000000" w:themeColor="text1"/>
                <w:lang w:eastAsia="ro-RO"/>
              </w:rPr>
            </w:pPr>
            <w:r w:rsidRPr="00116F3B">
              <w:rPr>
                <w:rFonts w:ascii="Times New Roman" w:hAnsi="Times New Roman"/>
                <w:color w:val="000000" w:themeColor="text1"/>
                <w:lang w:eastAsia="ro-RO"/>
              </w:rPr>
              <w:t>1</w:t>
            </w:r>
          </w:p>
        </w:tc>
      </w:tr>
      <w:tr w:rsidR="005618B0" w:rsidRPr="00116F3B" w14:paraId="0DA24646" w14:textId="77777777" w:rsidTr="005618B0">
        <w:tc>
          <w:tcPr>
            <w:tcW w:w="3275" w:type="pct"/>
          </w:tcPr>
          <w:p w14:paraId="5C57AC74" w14:textId="7A3E9DA0" w:rsidR="005618B0" w:rsidRPr="00116F3B" w:rsidRDefault="005618B0" w:rsidP="00C862AC">
            <w:pPr>
              <w:ind w:firstLine="0"/>
              <w:rPr>
                <w:rFonts w:ascii="Times New Roman" w:hAnsi="Times New Roman"/>
                <w:i/>
                <w:iCs/>
                <w:color w:val="000000" w:themeColor="text1"/>
                <w:lang w:eastAsia="ro-RO"/>
              </w:rPr>
            </w:pPr>
            <w:r w:rsidRPr="00116F3B">
              <w:rPr>
                <w:rFonts w:ascii="Times New Roman" w:hAnsi="Times New Roman"/>
                <w:i/>
                <w:iCs/>
                <w:color w:val="000000" w:themeColor="text1"/>
                <w:lang w:eastAsia="ro-RO"/>
              </w:rPr>
              <w:t>9.6</w:t>
            </w:r>
            <w:r w:rsidR="00C862AC" w:rsidRPr="00116F3B">
              <w:rPr>
                <w:rFonts w:ascii="Times New Roman" w:hAnsi="Times New Roman"/>
                <w:i/>
                <w:iCs/>
                <w:color w:val="000000" w:themeColor="text1"/>
                <w:lang w:eastAsia="ro-RO"/>
              </w:rPr>
              <w:t xml:space="preserve"> </w:t>
            </w:r>
            <w:r w:rsidRPr="00116F3B">
              <w:rPr>
                <w:rFonts w:ascii="Times New Roman" w:hAnsi="Times New Roman"/>
                <w:i/>
                <w:iCs/>
                <w:color w:val="000000" w:themeColor="text1"/>
                <w:lang w:eastAsia="ro-RO"/>
              </w:rPr>
              <w:t>Sarcini de lucru</w:t>
            </w:r>
          </w:p>
        </w:tc>
        <w:tc>
          <w:tcPr>
            <w:tcW w:w="1725" w:type="pct"/>
          </w:tcPr>
          <w:p w14:paraId="40EE5811" w14:textId="20F42B29" w:rsidR="005618B0" w:rsidRPr="00116F3B" w:rsidRDefault="00C862AC" w:rsidP="00721B46">
            <w:pPr>
              <w:ind w:firstLine="0"/>
              <w:jc w:val="center"/>
              <w:rPr>
                <w:rFonts w:ascii="Times New Roman" w:hAnsi="Times New Roman"/>
                <w:color w:val="000000" w:themeColor="text1"/>
                <w:lang w:eastAsia="ro-RO"/>
              </w:rPr>
            </w:pPr>
            <w:r w:rsidRPr="00116F3B">
              <w:rPr>
                <w:rFonts w:ascii="Times New Roman" w:hAnsi="Times New Roman"/>
                <w:color w:val="000000" w:themeColor="text1"/>
                <w:lang w:eastAsia="ro-RO"/>
              </w:rPr>
              <w:t>1</w:t>
            </w:r>
          </w:p>
        </w:tc>
      </w:tr>
      <w:tr w:rsidR="005618B0" w:rsidRPr="00116F3B" w14:paraId="393A73F1" w14:textId="77777777" w:rsidTr="005618B0">
        <w:tc>
          <w:tcPr>
            <w:tcW w:w="3275" w:type="pct"/>
          </w:tcPr>
          <w:p w14:paraId="256EA352" w14:textId="76C8CA39" w:rsidR="005618B0" w:rsidRPr="00116F3B" w:rsidRDefault="005618B0" w:rsidP="00C862AC">
            <w:pPr>
              <w:ind w:firstLine="0"/>
              <w:rPr>
                <w:rFonts w:ascii="Times New Roman" w:hAnsi="Times New Roman"/>
                <w:i/>
                <w:iCs/>
                <w:color w:val="000000" w:themeColor="text1"/>
                <w:lang w:eastAsia="ro-RO"/>
              </w:rPr>
            </w:pPr>
            <w:r w:rsidRPr="00116F3B">
              <w:rPr>
                <w:rFonts w:ascii="Times New Roman" w:hAnsi="Times New Roman"/>
                <w:i/>
                <w:iCs/>
                <w:color w:val="000000" w:themeColor="text1"/>
                <w:lang w:eastAsia="ro-RO"/>
              </w:rPr>
              <w:t>9.7</w:t>
            </w:r>
            <w:r w:rsidR="00C862AC" w:rsidRPr="00116F3B">
              <w:rPr>
                <w:rFonts w:ascii="Times New Roman" w:hAnsi="Times New Roman"/>
                <w:i/>
                <w:iCs/>
                <w:color w:val="000000" w:themeColor="text1"/>
                <w:lang w:eastAsia="ro-RO"/>
              </w:rPr>
              <w:t xml:space="preserve"> </w:t>
            </w:r>
            <w:r w:rsidRPr="00116F3B">
              <w:rPr>
                <w:rFonts w:ascii="Times New Roman" w:hAnsi="Times New Roman"/>
                <w:i/>
                <w:iCs/>
                <w:color w:val="000000" w:themeColor="text1"/>
                <w:lang w:eastAsia="ro-RO"/>
              </w:rPr>
              <w:t>Comunicare</w:t>
            </w:r>
          </w:p>
        </w:tc>
        <w:tc>
          <w:tcPr>
            <w:tcW w:w="1725" w:type="pct"/>
          </w:tcPr>
          <w:p w14:paraId="5257B776" w14:textId="52288408" w:rsidR="005618B0" w:rsidRPr="00116F3B" w:rsidRDefault="00C862AC" w:rsidP="00721B46">
            <w:pPr>
              <w:ind w:firstLine="0"/>
              <w:jc w:val="center"/>
              <w:rPr>
                <w:rFonts w:ascii="Times New Roman" w:hAnsi="Times New Roman"/>
                <w:color w:val="000000" w:themeColor="text1"/>
                <w:lang w:eastAsia="ro-RO"/>
              </w:rPr>
            </w:pPr>
            <w:r w:rsidRPr="00116F3B">
              <w:rPr>
                <w:rFonts w:ascii="Times New Roman" w:hAnsi="Times New Roman"/>
                <w:color w:val="000000" w:themeColor="text1"/>
                <w:lang w:eastAsia="ro-RO"/>
              </w:rPr>
              <w:t>2</w:t>
            </w:r>
          </w:p>
        </w:tc>
      </w:tr>
      <w:tr w:rsidR="005618B0" w:rsidRPr="00116F3B" w14:paraId="1B78CDB9" w14:textId="77777777" w:rsidTr="005618B0">
        <w:tc>
          <w:tcPr>
            <w:tcW w:w="3275" w:type="pct"/>
          </w:tcPr>
          <w:p w14:paraId="127EBFE4" w14:textId="77AE0E4E" w:rsidR="005618B0" w:rsidRPr="00116F3B" w:rsidRDefault="005618B0" w:rsidP="00C862AC">
            <w:pPr>
              <w:ind w:firstLine="0"/>
              <w:rPr>
                <w:rFonts w:ascii="Times New Roman" w:hAnsi="Times New Roman"/>
                <w:i/>
                <w:iCs/>
                <w:color w:val="000000" w:themeColor="text1"/>
                <w:lang w:eastAsia="ro-RO"/>
              </w:rPr>
            </w:pPr>
            <w:r w:rsidRPr="00116F3B">
              <w:rPr>
                <w:rFonts w:ascii="Times New Roman" w:hAnsi="Times New Roman"/>
                <w:i/>
                <w:iCs/>
                <w:color w:val="000000" w:themeColor="text1"/>
                <w:lang w:eastAsia="ro-RO"/>
              </w:rPr>
              <w:t>9.8</w:t>
            </w:r>
            <w:r w:rsidR="00C862AC" w:rsidRPr="00116F3B">
              <w:rPr>
                <w:rFonts w:ascii="Times New Roman" w:hAnsi="Times New Roman"/>
                <w:i/>
                <w:iCs/>
                <w:color w:val="000000" w:themeColor="text1"/>
                <w:lang w:eastAsia="ro-RO"/>
              </w:rPr>
              <w:t xml:space="preserve"> </w:t>
            </w:r>
            <w:r w:rsidRPr="00116F3B">
              <w:rPr>
                <w:rFonts w:ascii="Times New Roman" w:hAnsi="Times New Roman"/>
                <w:i/>
                <w:iCs/>
                <w:color w:val="000000" w:themeColor="text1"/>
                <w:lang w:eastAsia="ro-RO"/>
              </w:rPr>
              <w:t>Eroarea umană</w:t>
            </w:r>
          </w:p>
        </w:tc>
        <w:tc>
          <w:tcPr>
            <w:tcW w:w="1725" w:type="pct"/>
          </w:tcPr>
          <w:p w14:paraId="70DBD7BD" w14:textId="775E1353" w:rsidR="005618B0" w:rsidRPr="00116F3B" w:rsidRDefault="00C862AC" w:rsidP="00721B46">
            <w:pPr>
              <w:ind w:firstLine="0"/>
              <w:jc w:val="center"/>
              <w:rPr>
                <w:rFonts w:ascii="Times New Roman" w:hAnsi="Times New Roman"/>
                <w:color w:val="000000" w:themeColor="text1"/>
                <w:lang w:eastAsia="ro-RO"/>
              </w:rPr>
            </w:pPr>
            <w:r w:rsidRPr="00116F3B">
              <w:rPr>
                <w:rFonts w:ascii="Times New Roman" w:hAnsi="Times New Roman"/>
                <w:color w:val="000000" w:themeColor="text1"/>
                <w:lang w:eastAsia="ro-RO"/>
              </w:rPr>
              <w:t>2</w:t>
            </w:r>
          </w:p>
        </w:tc>
      </w:tr>
      <w:tr w:rsidR="005618B0" w:rsidRPr="00116F3B" w14:paraId="0184A504" w14:textId="77777777" w:rsidTr="005618B0">
        <w:tc>
          <w:tcPr>
            <w:tcW w:w="3275" w:type="pct"/>
          </w:tcPr>
          <w:p w14:paraId="0478E1B7" w14:textId="28E71C43" w:rsidR="005618B0" w:rsidRPr="00116F3B" w:rsidRDefault="005618B0" w:rsidP="00C862AC">
            <w:pPr>
              <w:ind w:firstLine="0"/>
              <w:rPr>
                <w:rFonts w:ascii="Times New Roman" w:hAnsi="Times New Roman"/>
                <w:i/>
                <w:iCs/>
                <w:color w:val="000000" w:themeColor="text1"/>
                <w:lang w:eastAsia="ro-RO"/>
              </w:rPr>
            </w:pPr>
            <w:r w:rsidRPr="00116F3B">
              <w:rPr>
                <w:rFonts w:ascii="Times New Roman" w:hAnsi="Times New Roman"/>
                <w:i/>
                <w:iCs/>
                <w:color w:val="000000" w:themeColor="text1"/>
                <w:lang w:eastAsia="ro-RO"/>
              </w:rPr>
              <w:t>9.9</w:t>
            </w:r>
            <w:r w:rsidR="00C862AC" w:rsidRPr="00116F3B">
              <w:rPr>
                <w:rFonts w:ascii="Times New Roman" w:hAnsi="Times New Roman"/>
                <w:i/>
                <w:iCs/>
                <w:color w:val="000000" w:themeColor="text1"/>
                <w:lang w:eastAsia="ro-RO"/>
              </w:rPr>
              <w:t xml:space="preserve"> </w:t>
            </w:r>
            <w:r w:rsidRPr="00116F3B">
              <w:rPr>
                <w:rFonts w:ascii="Times New Roman" w:hAnsi="Times New Roman"/>
                <w:i/>
                <w:iCs/>
                <w:color w:val="000000" w:themeColor="text1"/>
                <w:lang w:eastAsia="ro-RO"/>
              </w:rPr>
              <w:t>Managementul siguranței</w:t>
            </w:r>
          </w:p>
        </w:tc>
        <w:tc>
          <w:tcPr>
            <w:tcW w:w="1725" w:type="pct"/>
          </w:tcPr>
          <w:p w14:paraId="6F742070" w14:textId="6F1850FC" w:rsidR="005618B0" w:rsidRPr="00116F3B" w:rsidRDefault="00C862AC" w:rsidP="00721B46">
            <w:pPr>
              <w:ind w:firstLine="0"/>
              <w:jc w:val="center"/>
              <w:rPr>
                <w:rFonts w:ascii="Times New Roman" w:hAnsi="Times New Roman"/>
                <w:color w:val="000000" w:themeColor="text1"/>
                <w:lang w:eastAsia="ro-RO"/>
              </w:rPr>
            </w:pPr>
            <w:r w:rsidRPr="00116F3B">
              <w:rPr>
                <w:rFonts w:ascii="Times New Roman" w:hAnsi="Times New Roman"/>
                <w:color w:val="000000" w:themeColor="text1"/>
                <w:lang w:eastAsia="ro-RO"/>
              </w:rPr>
              <w:t>2</w:t>
            </w:r>
          </w:p>
        </w:tc>
      </w:tr>
      <w:tr w:rsidR="005618B0" w:rsidRPr="00116F3B" w14:paraId="39DF5733" w14:textId="77777777" w:rsidTr="005618B0">
        <w:tc>
          <w:tcPr>
            <w:tcW w:w="3275" w:type="pct"/>
          </w:tcPr>
          <w:p w14:paraId="58BB41F9" w14:textId="00D53140" w:rsidR="005618B0" w:rsidRPr="00116F3B" w:rsidRDefault="005618B0" w:rsidP="00C862AC">
            <w:pPr>
              <w:ind w:firstLine="0"/>
              <w:rPr>
                <w:rFonts w:ascii="Times New Roman" w:hAnsi="Times New Roman"/>
                <w:i/>
                <w:iCs/>
                <w:color w:val="000000" w:themeColor="text1"/>
                <w:lang w:eastAsia="ro-RO"/>
              </w:rPr>
            </w:pPr>
            <w:r w:rsidRPr="00116F3B">
              <w:rPr>
                <w:rFonts w:ascii="Times New Roman" w:hAnsi="Times New Roman"/>
                <w:i/>
                <w:iCs/>
                <w:color w:val="000000" w:themeColor="text1"/>
                <w:lang w:eastAsia="ro-RO"/>
              </w:rPr>
              <w:t>9.10</w:t>
            </w:r>
            <w:r w:rsidR="00C862AC" w:rsidRPr="00116F3B">
              <w:rPr>
                <w:rFonts w:ascii="Times New Roman" w:hAnsi="Times New Roman"/>
                <w:i/>
                <w:iCs/>
                <w:color w:val="000000" w:themeColor="text1"/>
                <w:lang w:eastAsia="ro-RO"/>
              </w:rPr>
              <w:t xml:space="preserve"> </w:t>
            </w:r>
            <w:r w:rsidRPr="00116F3B">
              <w:rPr>
                <w:rFonts w:ascii="Times New Roman" w:hAnsi="Times New Roman"/>
                <w:i/>
                <w:iCs/>
                <w:color w:val="000000" w:themeColor="text1"/>
                <w:lang w:eastAsia="ro-RO"/>
              </w:rPr>
              <w:t>«Duzina periculoasă» și atenuarea riscurilor</w:t>
            </w:r>
          </w:p>
        </w:tc>
        <w:tc>
          <w:tcPr>
            <w:tcW w:w="1725" w:type="pct"/>
          </w:tcPr>
          <w:p w14:paraId="7F60DA6E" w14:textId="12E7BAE0" w:rsidR="005618B0" w:rsidRPr="00116F3B" w:rsidRDefault="00C862AC" w:rsidP="00721B46">
            <w:pPr>
              <w:ind w:firstLine="0"/>
              <w:jc w:val="center"/>
              <w:rPr>
                <w:rFonts w:ascii="Times New Roman" w:hAnsi="Times New Roman"/>
                <w:color w:val="000000" w:themeColor="text1"/>
                <w:lang w:eastAsia="ro-RO"/>
              </w:rPr>
            </w:pPr>
            <w:r w:rsidRPr="00116F3B">
              <w:rPr>
                <w:rFonts w:ascii="Times New Roman" w:hAnsi="Times New Roman"/>
                <w:color w:val="000000" w:themeColor="text1"/>
                <w:lang w:eastAsia="ro-RO"/>
              </w:rPr>
              <w:t>2</w:t>
            </w:r>
          </w:p>
        </w:tc>
      </w:tr>
    </w:tbl>
    <w:p w14:paraId="29789E85" w14:textId="77777777" w:rsidR="00136EE2" w:rsidRPr="00116F3B" w:rsidRDefault="00136EE2" w:rsidP="00136EE2">
      <w:pPr>
        <w:spacing w:line="259" w:lineRule="auto"/>
        <w:ind w:firstLine="0"/>
        <w:rPr>
          <w:rFonts w:eastAsia="Calibri"/>
          <w:b/>
          <w:sz w:val="24"/>
          <w:szCs w:val="24"/>
        </w:rPr>
      </w:pPr>
    </w:p>
    <w:p w14:paraId="535EBB17" w14:textId="77777777" w:rsidR="00136EE2" w:rsidRPr="00116F3B" w:rsidRDefault="00136EE2" w:rsidP="00B16949">
      <w:pPr>
        <w:spacing w:line="259" w:lineRule="auto"/>
        <w:ind w:firstLine="0"/>
        <w:rPr>
          <w:rFonts w:eastAsia="Calibri"/>
          <w:b/>
          <w:sz w:val="24"/>
          <w:szCs w:val="24"/>
        </w:rPr>
      </w:pPr>
      <w:r w:rsidRPr="00116F3B">
        <w:rPr>
          <w:rFonts w:eastAsia="Calibri"/>
          <w:b/>
          <w:sz w:val="24"/>
          <w:szCs w:val="24"/>
        </w:rPr>
        <w:t>MODULUL 10. LEGISLAȚIA AVIATICĂ</w:t>
      </w:r>
    </w:p>
    <w:tbl>
      <w:tblPr>
        <w:tblStyle w:val="GrilTabel4"/>
        <w:tblW w:w="4836" w:type="pct"/>
        <w:tblLook w:val="04A0" w:firstRow="1" w:lastRow="0" w:firstColumn="1" w:lastColumn="0" w:noHBand="0" w:noVBand="1"/>
      </w:tblPr>
      <w:tblGrid>
        <w:gridCol w:w="5572"/>
        <w:gridCol w:w="1625"/>
        <w:gridCol w:w="1623"/>
      </w:tblGrid>
      <w:tr w:rsidR="00C862AC" w:rsidRPr="00B16949" w14:paraId="03458295" w14:textId="77777777" w:rsidTr="00C862AC">
        <w:tc>
          <w:tcPr>
            <w:tcW w:w="3159" w:type="pct"/>
            <w:vMerge w:val="restart"/>
            <w:hideMark/>
          </w:tcPr>
          <w:p w14:paraId="743C544B" w14:textId="6F499A5B" w:rsidR="00C862AC" w:rsidRPr="00B16949" w:rsidRDefault="00C862AC" w:rsidP="00721B46">
            <w:pPr>
              <w:ind w:firstLine="0"/>
              <w:jc w:val="left"/>
              <w:rPr>
                <w:rFonts w:ascii="Times New Roman" w:hAnsi="Times New Roman"/>
                <w:b/>
                <w:bCs/>
                <w:lang w:eastAsia="ro-RO"/>
              </w:rPr>
            </w:pPr>
            <w:r w:rsidRPr="00B16949">
              <w:rPr>
                <w:rFonts w:ascii="Times New Roman" w:hAnsi="Times New Roman"/>
                <w:b/>
                <w:bCs/>
                <w:lang w:eastAsia="ro-RO"/>
              </w:rPr>
              <w:t> MODULUL 10. LEGISLAȚIE AVIATICĂ</w:t>
            </w:r>
          </w:p>
        </w:tc>
        <w:tc>
          <w:tcPr>
            <w:tcW w:w="1841" w:type="pct"/>
            <w:gridSpan w:val="2"/>
          </w:tcPr>
          <w:p w14:paraId="35C68607" w14:textId="37437817" w:rsidR="00C862AC" w:rsidRPr="00B16949" w:rsidRDefault="00C862AC" w:rsidP="00721B46">
            <w:pPr>
              <w:ind w:firstLine="0"/>
              <w:jc w:val="center"/>
              <w:rPr>
                <w:rFonts w:ascii="Times New Roman" w:hAnsi="Times New Roman"/>
                <w:b/>
                <w:bCs/>
                <w:lang w:eastAsia="ro-RO"/>
              </w:rPr>
            </w:pPr>
            <w:r w:rsidRPr="00B16949">
              <w:rPr>
                <w:rFonts w:ascii="Times New Roman" w:hAnsi="Times New Roman"/>
                <w:b/>
                <w:bCs/>
                <w:lang w:eastAsia="ro-RO"/>
              </w:rPr>
              <w:t>NIVELUL</w:t>
            </w:r>
          </w:p>
        </w:tc>
      </w:tr>
      <w:tr w:rsidR="00C862AC" w:rsidRPr="00B16949" w14:paraId="6FE5728E" w14:textId="77777777" w:rsidTr="00C862AC">
        <w:tc>
          <w:tcPr>
            <w:tcW w:w="3159" w:type="pct"/>
            <w:vMerge/>
            <w:hideMark/>
          </w:tcPr>
          <w:p w14:paraId="1CAF4760" w14:textId="77777777" w:rsidR="00C862AC" w:rsidRPr="00B16949" w:rsidRDefault="00C862AC" w:rsidP="00721B46">
            <w:pPr>
              <w:ind w:firstLine="0"/>
              <w:jc w:val="left"/>
              <w:rPr>
                <w:rFonts w:ascii="Times New Roman" w:hAnsi="Times New Roman"/>
                <w:b/>
                <w:bCs/>
                <w:lang w:eastAsia="ro-RO"/>
              </w:rPr>
            </w:pPr>
          </w:p>
        </w:tc>
        <w:tc>
          <w:tcPr>
            <w:tcW w:w="921" w:type="pct"/>
          </w:tcPr>
          <w:p w14:paraId="5C1BBD05" w14:textId="4593A8A1" w:rsidR="00C862AC" w:rsidRPr="00B16949" w:rsidRDefault="00C862AC" w:rsidP="00721B46">
            <w:pPr>
              <w:ind w:firstLine="0"/>
              <w:jc w:val="center"/>
              <w:rPr>
                <w:rFonts w:ascii="Times New Roman" w:hAnsi="Times New Roman"/>
                <w:b/>
                <w:bCs/>
                <w:lang w:eastAsia="ro-RO"/>
              </w:rPr>
            </w:pPr>
            <w:r w:rsidRPr="00B16949">
              <w:rPr>
                <w:rFonts w:ascii="Times New Roman" w:hAnsi="Times New Roman"/>
                <w:b/>
                <w:bCs/>
                <w:lang w:eastAsia="ro-RO"/>
              </w:rPr>
              <w:t>A</w:t>
            </w:r>
          </w:p>
        </w:tc>
        <w:tc>
          <w:tcPr>
            <w:tcW w:w="920" w:type="pct"/>
          </w:tcPr>
          <w:p w14:paraId="2D9A1E57" w14:textId="77777777" w:rsidR="00C862AC" w:rsidRPr="00B16949" w:rsidRDefault="00C862AC" w:rsidP="00C862AC">
            <w:pPr>
              <w:ind w:firstLine="0"/>
              <w:jc w:val="center"/>
              <w:rPr>
                <w:rFonts w:ascii="Times New Roman" w:hAnsi="Times New Roman"/>
                <w:b/>
                <w:bCs/>
                <w:lang w:eastAsia="ro-RO"/>
              </w:rPr>
            </w:pPr>
            <w:r w:rsidRPr="00B16949">
              <w:rPr>
                <w:rFonts w:ascii="Times New Roman" w:hAnsi="Times New Roman"/>
                <w:b/>
                <w:bCs/>
                <w:lang w:eastAsia="ro-RO"/>
              </w:rPr>
              <w:t>B1</w:t>
            </w:r>
          </w:p>
          <w:p w14:paraId="3E79A479" w14:textId="77777777" w:rsidR="00C862AC" w:rsidRPr="00B16949" w:rsidRDefault="00C862AC" w:rsidP="00C862AC">
            <w:pPr>
              <w:ind w:firstLine="0"/>
              <w:jc w:val="center"/>
              <w:rPr>
                <w:rFonts w:ascii="Times New Roman" w:hAnsi="Times New Roman"/>
                <w:b/>
                <w:bCs/>
                <w:lang w:eastAsia="ro-RO"/>
              </w:rPr>
            </w:pPr>
            <w:r w:rsidRPr="00B16949">
              <w:rPr>
                <w:rFonts w:ascii="Times New Roman" w:hAnsi="Times New Roman"/>
                <w:b/>
                <w:bCs/>
                <w:lang w:eastAsia="ro-RO"/>
              </w:rPr>
              <w:t>B2</w:t>
            </w:r>
          </w:p>
          <w:p w14:paraId="4541A26C" w14:textId="77777777" w:rsidR="00C862AC" w:rsidRPr="00B16949" w:rsidRDefault="00C862AC" w:rsidP="00C862AC">
            <w:pPr>
              <w:ind w:firstLine="0"/>
              <w:jc w:val="center"/>
              <w:rPr>
                <w:rFonts w:ascii="Times New Roman" w:hAnsi="Times New Roman"/>
                <w:b/>
                <w:bCs/>
                <w:lang w:eastAsia="ro-RO"/>
              </w:rPr>
            </w:pPr>
            <w:r w:rsidRPr="00B16949">
              <w:rPr>
                <w:rFonts w:ascii="Times New Roman" w:hAnsi="Times New Roman"/>
                <w:b/>
                <w:bCs/>
                <w:lang w:eastAsia="ro-RO"/>
              </w:rPr>
              <w:t>B2L</w:t>
            </w:r>
          </w:p>
          <w:p w14:paraId="40FFBD75" w14:textId="751A3855" w:rsidR="00C862AC" w:rsidRPr="00B16949" w:rsidRDefault="00C862AC" w:rsidP="00C862AC">
            <w:pPr>
              <w:ind w:firstLine="0"/>
              <w:jc w:val="center"/>
              <w:rPr>
                <w:rFonts w:ascii="Times New Roman" w:hAnsi="Times New Roman"/>
                <w:b/>
                <w:bCs/>
                <w:lang w:eastAsia="ro-RO"/>
              </w:rPr>
            </w:pPr>
            <w:r w:rsidRPr="00B16949">
              <w:rPr>
                <w:rFonts w:ascii="Times New Roman" w:hAnsi="Times New Roman"/>
                <w:b/>
                <w:bCs/>
                <w:lang w:eastAsia="ro-RO"/>
              </w:rPr>
              <w:t>B3</w:t>
            </w:r>
          </w:p>
        </w:tc>
      </w:tr>
      <w:tr w:rsidR="00C862AC" w:rsidRPr="00B16949" w14:paraId="4DD8F9E2" w14:textId="77777777" w:rsidTr="00C862AC">
        <w:tc>
          <w:tcPr>
            <w:tcW w:w="3159" w:type="pct"/>
            <w:hideMark/>
          </w:tcPr>
          <w:p w14:paraId="5068A37A" w14:textId="77777777" w:rsidR="00C862AC" w:rsidRPr="00B16949" w:rsidRDefault="00C862AC" w:rsidP="00721B46">
            <w:pPr>
              <w:ind w:firstLine="0"/>
              <w:rPr>
                <w:rFonts w:ascii="Times New Roman" w:hAnsi="Times New Roman"/>
                <w:i/>
                <w:iCs/>
                <w:lang w:eastAsia="ro-RO"/>
              </w:rPr>
            </w:pPr>
            <w:r w:rsidRPr="00B16949">
              <w:rPr>
                <w:rFonts w:ascii="Times New Roman" w:hAnsi="Times New Roman"/>
                <w:i/>
                <w:iCs/>
                <w:lang w:eastAsia="ro-RO"/>
              </w:rPr>
              <w:t>10.1  Cadrul de reglementare</w:t>
            </w:r>
          </w:p>
        </w:tc>
        <w:tc>
          <w:tcPr>
            <w:tcW w:w="921" w:type="pct"/>
          </w:tcPr>
          <w:p w14:paraId="127393B0" w14:textId="2904C7BC" w:rsidR="00C862AC" w:rsidRPr="00B16949" w:rsidRDefault="00FF6075" w:rsidP="00721B46">
            <w:pPr>
              <w:ind w:firstLine="0"/>
              <w:jc w:val="center"/>
              <w:rPr>
                <w:rFonts w:ascii="Times New Roman" w:hAnsi="Times New Roman"/>
                <w:lang w:eastAsia="ro-RO"/>
              </w:rPr>
            </w:pPr>
            <w:r w:rsidRPr="00B16949">
              <w:rPr>
                <w:rFonts w:ascii="Times New Roman" w:hAnsi="Times New Roman"/>
                <w:lang w:eastAsia="ro-RO"/>
              </w:rPr>
              <w:t>1</w:t>
            </w:r>
          </w:p>
        </w:tc>
        <w:tc>
          <w:tcPr>
            <w:tcW w:w="920" w:type="pct"/>
          </w:tcPr>
          <w:p w14:paraId="52741B99" w14:textId="376F46CC" w:rsidR="00C862AC" w:rsidRPr="00B16949" w:rsidRDefault="00FF6075" w:rsidP="00721B46">
            <w:pPr>
              <w:ind w:firstLine="0"/>
              <w:jc w:val="center"/>
              <w:rPr>
                <w:rFonts w:ascii="Times New Roman" w:hAnsi="Times New Roman"/>
                <w:lang w:eastAsia="ro-RO"/>
              </w:rPr>
            </w:pPr>
            <w:r w:rsidRPr="00B16949">
              <w:rPr>
                <w:rFonts w:ascii="Times New Roman" w:hAnsi="Times New Roman"/>
                <w:lang w:eastAsia="ro-RO"/>
              </w:rPr>
              <w:t>1</w:t>
            </w:r>
          </w:p>
        </w:tc>
      </w:tr>
      <w:tr w:rsidR="00FF6075" w:rsidRPr="00B16949" w14:paraId="5B70318F" w14:textId="77777777" w:rsidTr="00FF6075">
        <w:tc>
          <w:tcPr>
            <w:tcW w:w="3159" w:type="pct"/>
            <w:hideMark/>
          </w:tcPr>
          <w:p w14:paraId="2A86DBE9" w14:textId="77777777" w:rsidR="00FF6075" w:rsidRPr="00B16949" w:rsidRDefault="00FF6075" w:rsidP="00E90DF3">
            <w:pPr>
              <w:ind w:firstLine="0"/>
              <w:rPr>
                <w:rFonts w:ascii="Times New Roman" w:hAnsi="Times New Roman"/>
                <w:i/>
                <w:iCs/>
                <w:lang w:eastAsia="ro-RO"/>
              </w:rPr>
            </w:pPr>
            <w:r w:rsidRPr="00B16949">
              <w:rPr>
                <w:rFonts w:ascii="Times New Roman" w:hAnsi="Times New Roman"/>
                <w:i/>
                <w:iCs/>
                <w:lang w:eastAsia="ro-RO"/>
              </w:rPr>
              <w:t>10.2  Personal de certificare — întreținere</w:t>
            </w:r>
          </w:p>
        </w:tc>
        <w:tc>
          <w:tcPr>
            <w:tcW w:w="921" w:type="pct"/>
          </w:tcPr>
          <w:p w14:paraId="00494C46" w14:textId="42FBCF3C" w:rsidR="00FF6075" w:rsidRPr="00B16949" w:rsidRDefault="00FF6075" w:rsidP="00721B46">
            <w:pPr>
              <w:ind w:firstLine="0"/>
              <w:jc w:val="center"/>
              <w:rPr>
                <w:rFonts w:ascii="Times New Roman" w:hAnsi="Times New Roman"/>
                <w:lang w:eastAsia="ro-RO"/>
              </w:rPr>
            </w:pPr>
            <w:r w:rsidRPr="00B16949">
              <w:rPr>
                <w:rFonts w:ascii="Times New Roman" w:hAnsi="Times New Roman"/>
                <w:lang w:eastAsia="ro-RO"/>
              </w:rPr>
              <w:t>2</w:t>
            </w:r>
          </w:p>
        </w:tc>
        <w:tc>
          <w:tcPr>
            <w:tcW w:w="920" w:type="pct"/>
          </w:tcPr>
          <w:p w14:paraId="1F455D6F" w14:textId="514A0371" w:rsidR="00FF6075" w:rsidRPr="00B16949" w:rsidRDefault="00FF6075" w:rsidP="00721B46">
            <w:pPr>
              <w:ind w:firstLine="0"/>
              <w:jc w:val="center"/>
              <w:rPr>
                <w:rFonts w:ascii="Times New Roman" w:hAnsi="Times New Roman"/>
                <w:lang w:eastAsia="ro-RO"/>
              </w:rPr>
            </w:pPr>
            <w:r w:rsidRPr="00B16949">
              <w:rPr>
                <w:rFonts w:ascii="Times New Roman" w:hAnsi="Times New Roman"/>
                <w:lang w:eastAsia="ro-RO"/>
              </w:rPr>
              <w:t>2</w:t>
            </w:r>
          </w:p>
        </w:tc>
      </w:tr>
      <w:tr w:rsidR="00FF6075" w:rsidRPr="00B16949" w14:paraId="7EBFCDF5" w14:textId="77777777" w:rsidTr="00FF6075">
        <w:tc>
          <w:tcPr>
            <w:tcW w:w="3159" w:type="pct"/>
            <w:hideMark/>
          </w:tcPr>
          <w:p w14:paraId="08EE7800" w14:textId="057A968E" w:rsidR="00FF6075" w:rsidRPr="00B16949" w:rsidRDefault="00FF6075" w:rsidP="00721B46">
            <w:pPr>
              <w:ind w:firstLine="0"/>
              <w:rPr>
                <w:rFonts w:ascii="Times New Roman" w:hAnsi="Times New Roman"/>
                <w:i/>
                <w:iCs/>
                <w:lang w:eastAsia="ro-RO"/>
              </w:rPr>
            </w:pPr>
            <w:r w:rsidRPr="00B16949">
              <w:rPr>
                <w:rFonts w:ascii="Times New Roman" w:hAnsi="Times New Roman"/>
                <w:i/>
                <w:iCs/>
                <w:lang w:eastAsia="ro-RO"/>
              </w:rPr>
              <w:t>10.3  </w:t>
            </w:r>
            <w:r w:rsidR="00A07627" w:rsidRPr="00B16949">
              <w:rPr>
                <w:rFonts w:ascii="Times New Roman" w:hAnsi="Times New Roman"/>
                <w:i/>
                <w:iCs/>
                <w:lang w:eastAsia="ro-RO"/>
              </w:rPr>
              <w:t>Organizații</w:t>
            </w:r>
            <w:r w:rsidRPr="00B16949">
              <w:rPr>
                <w:rFonts w:ascii="Times New Roman" w:hAnsi="Times New Roman"/>
                <w:i/>
                <w:iCs/>
                <w:lang w:eastAsia="ro-RO"/>
              </w:rPr>
              <w:t xml:space="preserve"> de întreținere autorizate</w:t>
            </w:r>
          </w:p>
        </w:tc>
        <w:tc>
          <w:tcPr>
            <w:tcW w:w="921" w:type="pct"/>
          </w:tcPr>
          <w:p w14:paraId="33AD078E" w14:textId="4C44A559" w:rsidR="00FF6075" w:rsidRPr="00B16949" w:rsidRDefault="00FF6075" w:rsidP="00721B46">
            <w:pPr>
              <w:ind w:firstLine="0"/>
              <w:jc w:val="center"/>
              <w:rPr>
                <w:rFonts w:ascii="Times New Roman" w:hAnsi="Times New Roman"/>
                <w:lang w:eastAsia="ro-RO"/>
              </w:rPr>
            </w:pPr>
            <w:r w:rsidRPr="00B16949">
              <w:rPr>
                <w:rFonts w:ascii="Times New Roman" w:hAnsi="Times New Roman"/>
                <w:lang w:eastAsia="ro-RO"/>
              </w:rPr>
              <w:t>2</w:t>
            </w:r>
          </w:p>
        </w:tc>
        <w:tc>
          <w:tcPr>
            <w:tcW w:w="920" w:type="pct"/>
          </w:tcPr>
          <w:p w14:paraId="577FD793" w14:textId="008827FE" w:rsidR="00FF6075" w:rsidRPr="00B16949" w:rsidRDefault="00FF6075" w:rsidP="00721B46">
            <w:pPr>
              <w:ind w:firstLine="0"/>
              <w:jc w:val="center"/>
              <w:rPr>
                <w:rFonts w:ascii="Times New Roman" w:hAnsi="Times New Roman"/>
                <w:lang w:eastAsia="ro-RO"/>
              </w:rPr>
            </w:pPr>
            <w:r w:rsidRPr="00B16949">
              <w:rPr>
                <w:rFonts w:ascii="Times New Roman" w:hAnsi="Times New Roman"/>
                <w:lang w:eastAsia="ro-RO"/>
              </w:rPr>
              <w:t>2</w:t>
            </w:r>
          </w:p>
        </w:tc>
      </w:tr>
      <w:tr w:rsidR="00FF6075" w:rsidRPr="00B16949" w14:paraId="67FA8E9C" w14:textId="77777777" w:rsidTr="00FF6075">
        <w:tc>
          <w:tcPr>
            <w:tcW w:w="3159" w:type="pct"/>
            <w:hideMark/>
          </w:tcPr>
          <w:p w14:paraId="080FB0BD" w14:textId="2D900F0C" w:rsidR="00FF6075" w:rsidRPr="00B16949" w:rsidRDefault="00FF6075" w:rsidP="00721B46">
            <w:pPr>
              <w:ind w:firstLine="0"/>
              <w:rPr>
                <w:rFonts w:ascii="Times New Roman" w:hAnsi="Times New Roman"/>
                <w:i/>
                <w:iCs/>
                <w:lang w:eastAsia="ro-RO"/>
              </w:rPr>
            </w:pPr>
            <w:r w:rsidRPr="00B16949">
              <w:rPr>
                <w:rFonts w:ascii="Times New Roman" w:hAnsi="Times New Roman"/>
                <w:i/>
                <w:iCs/>
                <w:lang w:eastAsia="ro-RO"/>
              </w:rPr>
              <w:t>10.4  Personal de certificare independent</w:t>
            </w:r>
          </w:p>
        </w:tc>
        <w:tc>
          <w:tcPr>
            <w:tcW w:w="921" w:type="pct"/>
          </w:tcPr>
          <w:p w14:paraId="3D94E559" w14:textId="0A9DFF20" w:rsidR="00FF6075" w:rsidRPr="00B16949" w:rsidRDefault="00FF6075" w:rsidP="00721B46">
            <w:pPr>
              <w:ind w:firstLine="0"/>
              <w:jc w:val="center"/>
              <w:rPr>
                <w:rFonts w:ascii="Times New Roman" w:hAnsi="Times New Roman"/>
                <w:lang w:eastAsia="ro-RO"/>
              </w:rPr>
            </w:pPr>
            <w:r w:rsidRPr="00B16949">
              <w:rPr>
                <w:rFonts w:ascii="Times New Roman" w:hAnsi="Times New Roman"/>
                <w:lang w:eastAsia="ro-RO"/>
              </w:rPr>
              <w:t>-</w:t>
            </w:r>
          </w:p>
        </w:tc>
        <w:tc>
          <w:tcPr>
            <w:tcW w:w="920" w:type="pct"/>
          </w:tcPr>
          <w:p w14:paraId="17631A83" w14:textId="6A513834" w:rsidR="00FF6075" w:rsidRPr="00B16949" w:rsidRDefault="00FF6075" w:rsidP="00721B46">
            <w:pPr>
              <w:ind w:firstLine="0"/>
              <w:jc w:val="center"/>
              <w:rPr>
                <w:rFonts w:ascii="Times New Roman" w:hAnsi="Times New Roman"/>
                <w:lang w:eastAsia="ro-RO"/>
              </w:rPr>
            </w:pPr>
            <w:r w:rsidRPr="00B16949">
              <w:rPr>
                <w:rFonts w:ascii="Times New Roman" w:hAnsi="Times New Roman"/>
                <w:lang w:eastAsia="ro-RO"/>
              </w:rPr>
              <w:t>3</w:t>
            </w:r>
          </w:p>
        </w:tc>
      </w:tr>
      <w:tr w:rsidR="00FF6075" w:rsidRPr="00B16949" w14:paraId="11615E1C" w14:textId="77777777" w:rsidTr="00FF6075">
        <w:tc>
          <w:tcPr>
            <w:tcW w:w="3159" w:type="pct"/>
            <w:hideMark/>
          </w:tcPr>
          <w:p w14:paraId="2E0E4780" w14:textId="1451E37F" w:rsidR="00FF6075" w:rsidRPr="00B16949" w:rsidRDefault="00FF6075" w:rsidP="00721B46">
            <w:pPr>
              <w:ind w:firstLine="0"/>
              <w:rPr>
                <w:rFonts w:ascii="Times New Roman" w:hAnsi="Times New Roman"/>
                <w:i/>
                <w:iCs/>
                <w:lang w:eastAsia="ro-RO"/>
              </w:rPr>
            </w:pPr>
            <w:r w:rsidRPr="00B16949">
              <w:rPr>
                <w:rFonts w:ascii="Times New Roman" w:hAnsi="Times New Roman"/>
                <w:i/>
                <w:iCs/>
                <w:lang w:eastAsia="ro-RO"/>
              </w:rPr>
              <w:t>10.5  Operațiuni aeriene</w:t>
            </w:r>
          </w:p>
        </w:tc>
        <w:tc>
          <w:tcPr>
            <w:tcW w:w="921" w:type="pct"/>
          </w:tcPr>
          <w:p w14:paraId="08F19AB6" w14:textId="249146FF" w:rsidR="00FF6075" w:rsidRPr="00B16949" w:rsidRDefault="00FF6075" w:rsidP="00721B46">
            <w:pPr>
              <w:ind w:firstLine="0"/>
              <w:jc w:val="center"/>
              <w:rPr>
                <w:rFonts w:ascii="Times New Roman" w:hAnsi="Times New Roman"/>
                <w:lang w:eastAsia="ro-RO"/>
              </w:rPr>
            </w:pPr>
            <w:r w:rsidRPr="00B16949">
              <w:rPr>
                <w:rFonts w:ascii="Times New Roman" w:hAnsi="Times New Roman"/>
                <w:lang w:eastAsia="ro-RO"/>
              </w:rPr>
              <w:t>1</w:t>
            </w:r>
          </w:p>
        </w:tc>
        <w:tc>
          <w:tcPr>
            <w:tcW w:w="920" w:type="pct"/>
          </w:tcPr>
          <w:p w14:paraId="460815C3" w14:textId="745D5F87" w:rsidR="00FF6075" w:rsidRPr="00B16949" w:rsidRDefault="00FF6075" w:rsidP="00721B46">
            <w:pPr>
              <w:ind w:firstLine="0"/>
              <w:jc w:val="center"/>
              <w:rPr>
                <w:rFonts w:ascii="Times New Roman" w:hAnsi="Times New Roman"/>
                <w:lang w:eastAsia="ro-RO"/>
              </w:rPr>
            </w:pPr>
            <w:r w:rsidRPr="00B16949">
              <w:rPr>
                <w:rFonts w:ascii="Times New Roman" w:hAnsi="Times New Roman"/>
                <w:lang w:eastAsia="ro-RO"/>
              </w:rPr>
              <w:t>1</w:t>
            </w:r>
          </w:p>
        </w:tc>
      </w:tr>
      <w:tr w:rsidR="00FF6075" w:rsidRPr="00B16949" w14:paraId="4A9F35D5" w14:textId="77777777" w:rsidTr="00FF6075">
        <w:tc>
          <w:tcPr>
            <w:tcW w:w="3159" w:type="pct"/>
            <w:hideMark/>
          </w:tcPr>
          <w:p w14:paraId="5949FFAA" w14:textId="2C6297F8" w:rsidR="00FF6075" w:rsidRPr="00B16949" w:rsidRDefault="00FF6075" w:rsidP="00721B46">
            <w:pPr>
              <w:ind w:firstLine="0"/>
              <w:rPr>
                <w:rFonts w:ascii="Times New Roman" w:hAnsi="Times New Roman"/>
                <w:i/>
                <w:iCs/>
                <w:lang w:eastAsia="ro-RO"/>
              </w:rPr>
            </w:pPr>
            <w:r w:rsidRPr="00B16949">
              <w:rPr>
                <w:rFonts w:ascii="Times New Roman" w:hAnsi="Times New Roman"/>
                <w:i/>
                <w:iCs/>
                <w:lang w:eastAsia="ro-RO"/>
              </w:rPr>
              <w:t>10.6  </w:t>
            </w:r>
            <w:r w:rsidR="003F36C4" w:rsidRPr="00B16949">
              <w:rPr>
                <w:rFonts w:ascii="Times New Roman" w:hAnsi="Times New Roman"/>
                <w:i/>
                <w:iCs/>
                <w:lang w:eastAsia="ro-RO"/>
              </w:rPr>
              <w:t>Certificarea aeronavelor, reperelor și dispozitivelor</w:t>
            </w:r>
          </w:p>
        </w:tc>
        <w:tc>
          <w:tcPr>
            <w:tcW w:w="921" w:type="pct"/>
          </w:tcPr>
          <w:p w14:paraId="7C52454C" w14:textId="5D6CC335" w:rsidR="00FF6075" w:rsidRPr="00B16949" w:rsidRDefault="003F36C4" w:rsidP="00721B46">
            <w:pPr>
              <w:ind w:firstLine="0"/>
              <w:jc w:val="center"/>
              <w:rPr>
                <w:rFonts w:ascii="Times New Roman" w:hAnsi="Times New Roman"/>
                <w:lang w:eastAsia="ro-RO"/>
              </w:rPr>
            </w:pPr>
            <w:r w:rsidRPr="00B16949">
              <w:rPr>
                <w:rFonts w:ascii="Times New Roman" w:hAnsi="Times New Roman"/>
                <w:lang w:eastAsia="ro-RO"/>
              </w:rPr>
              <w:t>2</w:t>
            </w:r>
          </w:p>
        </w:tc>
        <w:tc>
          <w:tcPr>
            <w:tcW w:w="920" w:type="pct"/>
          </w:tcPr>
          <w:p w14:paraId="63D269CD" w14:textId="3089B859" w:rsidR="00FF6075" w:rsidRPr="00B16949" w:rsidRDefault="003F36C4" w:rsidP="00721B46">
            <w:pPr>
              <w:ind w:firstLine="0"/>
              <w:jc w:val="center"/>
              <w:rPr>
                <w:rFonts w:ascii="Times New Roman" w:hAnsi="Times New Roman"/>
                <w:lang w:eastAsia="ro-RO"/>
              </w:rPr>
            </w:pPr>
            <w:r w:rsidRPr="00B16949">
              <w:rPr>
                <w:rFonts w:ascii="Times New Roman" w:hAnsi="Times New Roman"/>
                <w:lang w:eastAsia="ro-RO"/>
              </w:rPr>
              <w:t>2</w:t>
            </w:r>
          </w:p>
        </w:tc>
      </w:tr>
      <w:tr w:rsidR="00FF6075" w:rsidRPr="00B16949" w14:paraId="7603070E" w14:textId="77777777" w:rsidTr="00FF6075">
        <w:tc>
          <w:tcPr>
            <w:tcW w:w="3159" w:type="pct"/>
            <w:hideMark/>
          </w:tcPr>
          <w:p w14:paraId="5E6A04ED" w14:textId="25BF480B" w:rsidR="00FF6075" w:rsidRPr="00B16949" w:rsidRDefault="00FF6075" w:rsidP="00721B46">
            <w:pPr>
              <w:ind w:firstLine="0"/>
              <w:rPr>
                <w:rFonts w:ascii="Times New Roman" w:hAnsi="Times New Roman"/>
                <w:i/>
                <w:iCs/>
                <w:lang w:eastAsia="ro-RO"/>
              </w:rPr>
            </w:pPr>
            <w:r w:rsidRPr="00B16949">
              <w:rPr>
                <w:rFonts w:ascii="Times New Roman" w:hAnsi="Times New Roman"/>
                <w:i/>
                <w:iCs/>
                <w:lang w:eastAsia="ro-RO"/>
              </w:rPr>
              <w:t>10.7  </w:t>
            </w:r>
            <w:r w:rsidR="00B61F6E" w:rsidRPr="00B16949">
              <w:rPr>
                <w:rFonts w:ascii="Times New Roman" w:hAnsi="Times New Roman"/>
                <w:i/>
                <w:iCs/>
                <w:lang w:eastAsia="ro-RO"/>
              </w:rPr>
              <w:t>Continuitatea</w:t>
            </w:r>
            <w:r w:rsidR="003F36C4" w:rsidRPr="00B16949">
              <w:rPr>
                <w:rFonts w:ascii="Times New Roman" w:hAnsi="Times New Roman"/>
                <w:i/>
                <w:iCs/>
                <w:lang w:eastAsia="ro-RO"/>
              </w:rPr>
              <w:t xml:space="preserve"> navigabilității</w:t>
            </w:r>
          </w:p>
        </w:tc>
        <w:tc>
          <w:tcPr>
            <w:tcW w:w="921" w:type="pct"/>
          </w:tcPr>
          <w:p w14:paraId="402A1217" w14:textId="2203200D" w:rsidR="00FF6075" w:rsidRPr="00B16949" w:rsidRDefault="003F36C4" w:rsidP="00721B46">
            <w:pPr>
              <w:ind w:firstLine="0"/>
              <w:jc w:val="center"/>
              <w:rPr>
                <w:rFonts w:ascii="Times New Roman" w:hAnsi="Times New Roman"/>
                <w:lang w:eastAsia="ro-RO"/>
              </w:rPr>
            </w:pPr>
            <w:r w:rsidRPr="00B16949">
              <w:rPr>
                <w:rFonts w:ascii="Times New Roman" w:hAnsi="Times New Roman"/>
                <w:lang w:eastAsia="ro-RO"/>
              </w:rPr>
              <w:t>2</w:t>
            </w:r>
          </w:p>
        </w:tc>
        <w:tc>
          <w:tcPr>
            <w:tcW w:w="921" w:type="pct"/>
          </w:tcPr>
          <w:p w14:paraId="1AED7761" w14:textId="6CF1528F" w:rsidR="00FF6075" w:rsidRPr="00B16949" w:rsidRDefault="003F36C4" w:rsidP="00721B46">
            <w:pPr>
              <w:ind w:firstLine="0"/>
              <w:jc w:val="center"/>
              <w:rPr>
                <w:rFonts w:ascii="Times New Roman" w:hAnsi="Times New Roman"/>
                <w:lang w:eastAsia="ro-RO"/>
              </w:rPr>
            </w:pPr>
            <w:r w:rsidRPr="00B16949">
              <w:rPr>
                <w:rFonts w:ascii="Times New Roman" w:hAnsi="Times New Roman"/>
                <w:lang w:eastAsia="ro-RO"/>
              </w:rPr>
              <w:t>2</w:t>
            </w:r>
          </w:p>
        </w:tc>
      </w:tr>
      <w:tr w:rsidR="003F36C4" w:rsidRPr="00B16949" w14:paraId="284DB16C" w14:textId="77777777" w:rsidTr="00FF6075">
        <w:tc>
          <w:tcPr>
            <w:tcW w:w="3159" w:type="pct"/>
          </w:tcPr>
          <w:p w14:paraId="005E68A7" w14:textId="2419742B" w:rsidR="003F36C4" w:rsidRPr="00B16949" w:rsidRDefault="003F36C4" w:rsidP="00721B46">
            <w:pPr>
              <w:ind w:firstLine="0"/>
              <w:rPr>
                <w:rFonts w:ascii="Times New Roman" w:hAnsi="Times New Roman"/>
                <w:i/>
                <w:iCs/>
                <w:lang w:eastAsia="ro-RO"/>
              </w:rPr>
            </w:pPr>
            <w:r w:rsidRPr="00B16949">
              <w:rPr>
                <w:rFonts w:ascii="Times New Roman" w:hAnsi="Times New Roman"/>
                <w:i/>
                <w:iCs/>
                <w:lang w:eastAsia="ro-RO"/>
              </w:rPr>
              <w:t xml:space="preserve">10.8 Principii de supraveghere a </w:t>
            </w:r>
            <w:r w:rsidR="00B61F6E" w:rsidRPr="00B16949">
              <w:rPr>
                <w:rFonts w:ascii="Times New Roman" w:hAnsi="Times New Roman"/>
                <w:i/>
                <w:iCs/>
                <w:lang w:eastAsia="ro-RO"/>
              </w:rPr>
              <w:t>continuității</w:t>
            </w:r>
            <w:r w:rsidRPr="00B16949">
              <w:rPr>
                <w:rFonts w:ascii="Times New Roman" w:hAnsi="Times New Roman"/>
                <w:i/>
                <w:iCs/>
                <w:lang w:eastAsia="ro-RO"/>
              </w:rPr>
              <w:t xml:space="preserve"> navigabilității</w:t>
            </w:r>
          </w:p>
        </w:tc>
        <w:tc>
          <w:tcPr>
            <w:tcW w:w="921" w:type="pct"/>
          </w:tcPr>
          <w:p w14:paraId="40E18212" w14:textId="5A58C96D" w:rsidR="003F36C4" w:rsidRPr="00B16949" w:rsidRDefault="003F36C4" w:rsidP="00721B46">
            <w:pPr>
              <w:ind w:firstLine="0"/>
              <w:jc w:val="center"/>
              <w:rPr>
                <w:rFonts w:ascii="Times New Roman" w:hAnsi="Times New Roman"/>
                <w:lang w:eastAsia="ro-RO"/>
              </w:rPr>
            </w:pPr>
            <w:r w:rsidRPr="00B16949">
              <w:rPr>
                <w:rFonts w:ascii="Times New Roman" w:hAnsi="Times New Roman"/>
                <w:lang w:eastAsia="ro-RO"/>
              </w:rPr>
              <w:t>1</w:t>
            </w:r>
          </w:p>
        </w:tc>
        <w:tc>
          <w:tcPr>
            <w:tcW w:w="921" w:type="pct"/>
          </w:tcPr>
          <w:p w14:paraId="2647B73F" w14:textId="1B343BA2" w:rsidR="003F36C4" w:rsidRPr="00B16949" w:rsidRDefault="003F36C4" w:rsidP="00721B46">
            <w:pPr>
              <w:ind w:firstLine="0"/>
              <w:jc w:val="center"/>
              <w:rPr>
                <w:rFonts w:ascii="Times New Roman" w:hAnsi="Times New Roman"/>
                <w:lang w:eastAsia="ro-RO"/>
              </w:rPr>
            </w:pPr>
            <w:r w:rsidRPr="00B16949">
              <w:rPr>
                <w:rFonts w:ascii="Times New Roman" w:hAnsi="Times New Roman"/>
                <w:lang w:eastAsia="ro-RO"/>
              </w:rPr>
              <w:t>1</w:t>
            </w:r>
          </w:p>
        </w:tc>
      </w:tr>
      <w:tr w:rsidR="003F36C4" w:rsidRPr="00B16949" w14:paraId="54666415" w14:textId="77777777" w:rsidTr="00FF6075">
        <w:tc>
          <w:tcPr>
            <w:tcW w:w="3159" w:type="pct"/>
          </w:tcPr>
          <w:p w14:paraId="7FFB5457" w14:textId="78975D3B" w:rsidR="003F36C4" w:rsidRPr="00B16949" w:rsidRDefault="003F36C4" w:rsidP="00721B46">
            <w:pPr>
              <w:ind w:firstLine="0"/>
              <w:rPr>
                <w:rFonts w:ascii="Times New Roman" w:hAnsi="Times New Roman"/>
                <w:i/>
                <w:iCs/>
                <w:lang w:eastAsia="ro-RO"/>
              </w:rPr>
            </w:pPr>
            <w:r w:rsidRPr="00B16949">
              <w:rPr>
                <w:rFonts w:ascii="Times New Roman" w:hAnsi="Times New Roman"/>
                <w:i/>
                <w:iCs/>
                <w:lang w:eastAsia="ro-RO"/>
              </w:rPr>
              <w:t>10.9 Întreținerea și certificarea dincolo de reglementările actuale ale UE (dacă nu sunt înlocuite de cerințele UE)</w:t>
            </w:r>
          </w:p>
        </w:tc>
        <w:tc>
          <w:tcPr>
            <w:tcW w:w="921" w:type="pct"/>
          </w:tcPr>
          <w:p w14:paraId="67DF8A82" w14:textId="61E0A009" w:rsidR="003F36C4" w:rsidRPr="00B16949" w:rsidRDefault="003F36C4" w:rsidP="00721B46">
            <w:pPr>
              <w:ind w:firstLine="0"/>
              <w:jc w:val="center"/>
              <w:rPr>
                <w:rFonts w:ascii="Times New Roman" w:hAnsi="Times New Roman"/>
                <w:lang w:eastAsia="ro-RO"/>
              </w:rPr>
            </w:pPr>
            <w:r w:rsidRPr="00B16949">
              <w:rPr>
                <w:rFonts w:ascii="Times New Roman" w:hAnsi="Times New Roman"/>
                <w:lang w:eastAsia="ro-RO"/>
              </w:rPr>
              <w:t>-</w:t>
            </w:r>
          </w:p>
        </w:tc>
        <w:tc>
          <w:tcPr>
            <w:tcW w:w="921" w:type="pct"/>
          </w:tcPr>
          <w:p w14:paraId="05D195A4" w14:textId="01686000" w:rsidR="003F36C4" w:rsidRPr="00B16949" w:rsidRDefault="003F36C4" w:rsidP="00721B46">
            <w:pPr>
              <w:ind w:firstLine="0"/>
              <w:jc w:val="center"/>
              <w:rPr>
                <w:rFonts w:ascii="Times New Roman" w:hAnsi="Times New Roman"/>
                <w:lang w:eastAsia="ro-RO"/>
              </w:rPr>
            </w:pPr>
            <w:r w:rsidRPr="00B16949">
              <w:rPr>
                <w:rFonts w:ascii="Times New Roman" w:hAnsi="Times New Roman"/>
                <w:lang w:eastAsia="ro-RO"/>
              </w:rPr>
              <w:t>1</w:t>
            </w:r>
          </w:p>
        </w:tc>
      </w:tr>
      <w:tr w:rsidR="003F36C4" w:rsidRPr="00B16949" w14:paraId="52412990" w14:textId="77777777" w:rsidTr="00FF6075">
        <w:tc>
          <w:tcPr>
            <w:tcW w:w="3159" w:type="pct"/>
          </w:tcPr>
          <w:p w14:paraId="473A5C2C" w14:textId="1AD160C6" w:rsidR="003F36C4" w:rsidRPr="00B16949" w:rsidRDefault="003F36C4" w:rsidP="00721B46">
            <w:pPr>
              <w:ind w:firstLine="0"/>
              <w:rPr>
                <w:rFonts w:ascii="Times New Roman" w:hAnsi="Times New Roman"/>
                <w:i/>
                <w:iCs/>
                <w:lang w:eastAsia="ro-RO"/>
              </w:rPr>
            </w:pPr>
            <w:r w:rsidRPr="00B16949">
              <w:rPr>
                <w:rFonts w:ascii="Times New Roman" w:hAnsi="Times New Roman"/>
                <w:i/>
                <w:iCs/>
                <w:lang w:eastAsia="ro-RO"/>
              </w:rPr>
              <w:t>10.10 Securitatea cibernetică a întreținerii în sectorul aviației</w:t>
            </w:r>
          </w:p>
        </w:tc>
        <w:tc>
          <w:tcPr>
            <w:tcW w:w="921" w:type="pct"/>
          </w:tcPr>
          <w:p w14:paraId="24EEE817" w14:textId="6D7A48F5" w:rsidR="003F36C4" w:rsidRPr="00B16949" w:rsidRDefault="003F36C4" w:rsidP="00721B46">
            <w:pPr>
              <w:ind w:firstLine="0"/>
              <w:jc w:val="center"/>
              <w:rPr>
                <w:rFonts w:ascii="Times New Roman" w:hAnsi="Times New Roman"/>
                <w:lang w:eastAsia="ro-RO"/>
              </w:rPr>
            </w:pPr>
            <w:r w:rsidRPr="00B16949">
              <w:rPr>
                <w:rFonts w:ascii="Times New Roman" w:hAnsi="Times New Roman"/>
                <w:lang w:eastAsia="ro-RO"/>
              </w:rPr>
              <w:t>1</w:t>
            </w:r>
          </w:p>
        </w:tc>
        <w:tc>
          <w:tcPr>
            <w:tcW w:w="921" w:type="pct"/>
          </w:tcPr>
          <w:p w14:paraId="7C4A879A" w14:textId="074DC9F8" w:rsidR="003F36C4" w:rsidRPr="00B16949" w:rsidRDefault="003F36C4" w:rsidP="00721B46">
            <w:pPr>
              <w:ind w:firstLine="0"/>
              <w:jc w:val="center"/>
              <w:rPr>
                <w:rFonts w:ascii="Times New Roman" w:hAnsi="Times New Roman"/>
                <w:lang w:eastAsia="ro-RO"/>
              </w:rPr>
            </w:pPr>
            <w:r w:rsidRPr="00B16949">
              <w:rPr>
                <w:rFonts w:ascii="Times New Roman" w:hAnsi="Times New Roman"/>
                <w:lang w:eastAsia="ro-RO"/>
              </w:rPr>
              <w:t>1</w:t>
            </w:r>
          </w:p>
        </w:tc>
      </w:tr>
    </w:tbl>
    <w:p w14:paraId="7FC2489E" w14:textId="77777777" w:rsidR="00136EE2" w:rsidRPr="00116F3B" w:rsidRDefault="00136EE2" w:rsidP="00136EE2">
      <w:pPr>
        <w:spacing w:line="259" w:lineRule="auto"/>
        <w:ind w:firstLine="0"/>
        <w:rPr>
          <w:rFonts w:eastAsia="Calibri"/>
          <w:b/>
          <w:sz w:val="24"/>
          <w:szCs w:val="24"/>
        </w:rPr>
      </w:pPr>
    </w:p>
    <w:p w14:paraId="5B68D53A" w14:textId="1A40F6D7" w:rsidR="00136EE2" w:rsidRPr="00116F3B" w:rsidRDefault="00136EE2" w:rsidP="00B16949">
      <w:pPr>
        <w:spacing w:line="259" w:lineRule="auto"/>
        <w:ind w:firstLine="0"/>
        <w:rPr>
          <w:rFonts w:eastAsia="Calibri"/>
          <w:b/>
          <w:sz w:val="24"/>
          <w:szCs w:val="24"/>
        </w:rPr>
      </w:pPr>
      <w:r w:rsidRPr="00116F3B">
        <w:rPr>
          <w:rFonts w:eastAsia="Calibri"/>
          <w:b/>
          <w:sz w:val="24"/>
          <w:szCs w:val="24"/>
        </w:rPr>
        <w:t xml:space="preserve">MODULUL 11.   AERODINAMICA, STRUCTURILE </w:t>
      </w:r>
      <w:r w:rsidR="00393069" w:rsidRPr="00116F3B">
        <w:rPr>
          <w:rFonts w:eastAsia="Calibri"/>
          <w:b/>
          <w:sz w:val="24"/>
          <w:szCs w:val="24"/>
        </w:rPr>
        <w:t>Ș</w:t>
      </w:r>
      <w:r w:rsidRPr="00116F3B">
        <w:rPr>
          <w:rFonts w:eastAsia="Calibri"/>
          <w:b/>
          <w:sz w:val="24"/>
          <w:szCs w:val="24"/>
        </w:rPr>
        <w:t xml:space="preserve">I SISTEMELE AVIOANELOR </w:t>
      </w:r>
    </w:p>
    <w:tbl>
      <w:tblPr>
        <w:tblStyle w:val="TableGrid"/>
        <w:tblW w:w="0" w:type="auto"/>
        <w:tblLook w:val="04A0" w:firstRow="1" w:lastRow="0" w:firstColumn="1" w:lastColumn="0" w:noHBand="0" w:noVBand="1"/>
      </w:tblPr>
      <w:tblGrid>
        <w:gridCol w:w="4543"/>
        <w:gridCol w:w="912"/>
        <w:gridCol w:w="913"/>
        <w:gridCol w:w="919"/>
        <w:gridCol w:w="920"/>
        <w:gridCol w:w="912"/>
      </w:tblGrid>
      <w:tr w:rsidR="003F36C4" w:rsidRPr="00116F3B" w14:paraId="7063F1E7" w14:textId="77777777" w:rsidTr="003F36C4">
        <w:trPr>
          <w:trHeight w:val="393"/>
        </w:trPr>
        <w:tc>
          <w:tcPr>
            <w:tcW w:w="4672" w:type="dxa"/>
            <w:vMerge w:val="restart"/>
          </w:tcPr>
          <w:p w14:paraId="4B6506C1" w14:textId="227E6598" w:rsidR="003F36C4" w:rsidRPr="00B16949" w:rsidRDefault="003F36C4" w:rsidP="00136EE2">
            <w:pPr>
              <w:spacing w:line="259" w:lineRule="auto"/>
              <w:ind w:firstLine="0"/>
              <w:rPr>
                <w:rFonts w:ascii="Times New Roman" w:hAnsi="Times New Roman"/>
                <w:b/>
                <w:sz w:val="22"/>
                <w:szCs w:val="22"/>
              </w:rPr>
            </w:pPr>
            <w:r w:rsidRPr="00B16949">
              <w:rPr>
                <w:rFonts w:ascii="Times New Roman" w:hAnsi="Times New Roman"/>
                <w:b/>
                <w:sz w:val="22"/>
                <w:szCs w:val="22"/>
              </w:rPr>
              <w:t>MODULUL 11. AERODINAMICA, STRUCTURILE ȘI SISTEMELE AVIOANELOR</w:t>
            </w:r>
          </w:p>
        </w:tc>
        <w:tc>
          <w:tcPr>
            <w:tcW w:w="4673" w:type="dxa"/>
            <w:gridSpan w:val="5"/>
          </w:tcPr>
          <w:p w14:paraId="7DC10183" w14:textId="0A7ED049" w:rsidR="003F36C4" w:rsidRPr="00B16949" w:rsidRDefault="003F36C4" w:rsidP="003F36C4">
            <w:pPr>
              <w:spacing w:line="259" w:lineRule="auto"/>
              <w:ind w:firstLine="0"/>
              <w:jc w:val="center"/>
              <w:rPr>
                <w:rFonts w:ascii="Times New Roman" w:hAnsi="Times New Roman"/>
                <w:b/>
                <w:sz w:val="22"/>
                <w:szCs w:val="22"/>
              </w:rPr>
            </w:pPr>
            <w:r w:rsidRPr="00B16949">
              <w:rPr>
                <w:rFonts w:ascii="Times New Roman" w:hAnsi="Times New Roman"/>
                <w:b/>
                <w:sz w:val="22"/>
                <w:szCs w:val="22"/>
              </w:rPr>
              <w:t>NIVELUL</w:t>
            </w:r>
          </w:p>
        </w:tc>
      </w:tr>
      <w:tr w:rsidR="003F36C4" w:rsidRPr="00116F3B" w14:paraId="42500558" w14:textId="77777777" w:rsidTr="00FC008B">
        <w:trPr>
          <w:trHeight w:val="392"/>
        </w:trPr>
        <w:tc>
          <w:tcPr>
            <w:tcW w:w="4672" w:type="dxa"/>
            <w:vMerge/>
          </w:tcPr>
          <w:p w14:paraId="107E7725" w14:textId="77777777" w:rsidR="003F36C4" w:rsidRPr="00B16949" w:rsidRDefault="003F36C4" w:rsidP="00136EE2">
            <w:pPr>
              <w:spacing w:line="259" w:lineRule="auto"/>
              <w:ind w:firstLine="0"/>
              <w:rPr>
                <w:rFonts w:ascii="Times New Roman" w:hAnsi="Times New Roman"/>
                <w:b/>
                <w:sz w:val="22"/>
                <w:szCs w:val="22"/>
              </w:rPr>
            </w:pPr>
          </w:p>
        </w:tc>
        <w:tc>
          <w:tcPr>
            <w:tcW w:w="934" w:type="dxa"/>
          </w:tcPr>
          <w:p w14:paraId="6147D2D2" w14:textId="1EE2DD5C" w:rsidR="003F36C4" w:rsidRPr="00B16949" w:rsidRDefault="003F36C4" w:rsidP="003F36C4">
            <w:pPr>
              <w:spacing w:line="259" w:lineRule="auto"/>
              <w:ind w:firstLine="0"/>
              <w:jc w:val="center"/>
              <w:rPr>
                <w:rFonts w:ascii="Times New Roman" w:hAnsi="Times New Roman"/>
                <w:b/>
                <w:sz w:val="22"/>
                <w:szCs w:val="22"/>
              </w:rPr>
            </w:pPr>
            <w:r w:rsidRPr="00B16949">
              <w:rPr>
                <w:rFonts w:ascii="Times New Roman" w:hAnsi="Times New Roman"/>
                <w:b/>
                <w:sz w:val="22"/>
                <w:szCs w:val="22"/>
              </w:rPr>
              <w:t>A1</w:t>
            </w:r>
          </w:p>
        </w:tc>
        <w:tc>
          <w:tcPr>
            <w:tcW w:w="935" w:type="dxa"/>
          </w:tcPr>
          <w:p w14:paraId="1B6FA2F3" w14:textId="6CA38FD0" w:rsidR="003F36C4" w:rsidRPr="00B16949" w:rsidRDefault="003F36C4" w:rsidP="003F36C4">
            <w:pPr>
              <w:spacing w:line="259" w:lineRule="auto"/>
              <w:ind w:firstLine="0"/>
              <w:jc w:val="center"/>
              <w:rPr>
                <w:rFonts w:ascii="Times New Roman" w:hAnsi="Times New Roman"/>
                <w:b/>
                <w:sz w:val="22"/>
                <w:szCs w:val="22"/>
              </w:rPr>
            </w:pPr>
            <w:r w:rsidRPr="00B16949">
              <w:rPr>
                <w:rFonts w:ascii="Times New Roman" w:hAnsi="Times New Roman"/>
                <w:b/>
                <w:sz w:val="22"/>
                <w:szCs w:val="22"/>
              </w:rPr>
              <w:t>A2</w:t>
            </w:r>
          </w:p>
        </w:tc>
        <w:tc>
          <w:tcPr>
            <w:tcW w:w="934" w:type="dxa"/>
          </w:tcPr>
          <w:p w14:paraId="47816B14" w14:textId="77777777" w:rsidR="003F36C4" w:rsidRPr="00B16949" w:rsidRDefault="003F36C4" w:rsidP="003F36C4">
            <w:pPr>
              <w:ind w:firstLine="0"/>
              <w:jc w:val="center"/>
              <w:rPr>
                <w:rFonts w:ascii="Times New Roman" w:hAnsi="Times New Roman"/>
                <w:b/>
                <w:sz w:val="22"/>
                <w:szCs w:val="22"/>
              </w:rPr>
            </w:pPr>
            <w:r w:rsidRPr="00B16949">
              <w:rPr>
                <w:rFonts w:ascii="Times New Roman" w:hAnsi="Times New Roman"/>
                <w:b/>
                <w:sz w:val="22"/>
                <w:szCs w:val="22"/>
              </w:rPr>
              <w:t>B1.1</w:t>
            </w:r>
          </w:p>
          <w:p w14:paraId="24CB03E5" w14:textId="77777777" w:rsidR="003F36C4" w:rsidRPr="00B16949" w:rsidRDefault="003F36C4" w:rsidP="003F36C4">
            <w:pPr>
              <w:spacing w:line="259" w:lineRule="auto"/>
              <w:ind w:firstLine="0"/>
              <w:jc w:val="center"/>
              <w:rPr>
                <w:rFonts w:ascii="Times New Roman" w:hAnsi="Times New Roman"/>
                <w:b/>
                <w:sz w:val="22"/>
                <w:szCs w:val="22"/>
              </w:rPr>
            </w:pPr>
          </w:p>
        </w:tc>
        <w:tc>
          <w:tcPr>
            <w:tcW w:w="935" w:type="dxa"/>
          </w:tcPr>
          <w:p w14:paraId="1B6123D6" w14:textId="0C3C539E" w:rsidR="003F36C4" w:rsidRPr="00B16949" w:rsidRDefault="003F36C4" w:rsidP="003F36C4">
            <w:pPr>
              <w:spacing w:line="259" w:lineRule="auto"/>
              <w:ind w:firstLine="0"/>
              <w:jc w:val="center"/>
              <w:rPr>
                <w:rFonts w:ascii="Times New Roman" w:hAnsi="Times New Roman"/>
                <w:b/>
                <w:sz w:val="22"/>
                <w:szCs w:val="22"/>
              </w:rPr>
            </w:pPr>
            <w:r w:rsidRPr="00B16949">
              <w:rPr>
                <w:rFonts w:ascii="Times New Roman" w:hAnsi="Times New Roman"/>
                <w:b/>
                <w:sz w:val="22"/>
                <w:szCs w:val="22"/>
              </w:rPr>
              <w:t>B1.2</w:t>
            </w:r>
          </w:p>
        </w:tc>
        <w:tc>
          <w:tcPr>
            <w:tcW w:w="935" w:type="dxa"/>
          </w:tcPr>
          <w:p w14:paraId="5EAD883A" w14:textId="2508DB9D" w:rsidR="003F36C4" w:rsidRPr="00B16949" w:rsidRDefault="003F36C4" w:rsidP="003F36C4">
            <w:pPr>
              <w:spacing w:line="259" w:lineRule="auto"/>
              <w:ind w:firstLine="0"/>
              <w:jc w:val="center"/>
              <w:rPr>
                <w:rFonts w:ascii="Times New Roman" w:hAnsi="Times New Roman"/>
                <w:b/>
                <w:sz w:val="22"/>
                <w:szCs w:val="22"/>
              </w:rPr>
            </w:pPr>
            <w:r w:rsidRPr="00B16949">
              <w:rPr>
                <w:rFonts w:ascii="Times New Roman" w:hAnsi="Times New Roman"/>
                <w:b/>
                <w:sz w:val="22"/>
                <w:szCs w:val="22"/>
              </w:rPr>
              <w:t>B3</w:t>
            </w:r>
          </w:p>
        </w:tc>
      </w:tr>
      <w:tr w:rsidR="003F36C4" w:rsidRPr="00116F3B" w14:paraId="63843473" w14:textId="77777777" w:rsidTr="00FC008B">
        <w:tc>
          <w:tcPr>
            <w:tcW w:w="4672" w:type="dxa"/>
          </w:tcPr>
          <w:p w14:paraId="454419BD" w14:textId="3594ED01" w:rsidR="003F36C4" w:rsidRPr="00B16949" w:rsidRDefault="003F36C4" w:rsidP="003F36C4">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11.1 Teoria zborului</w:t>
            </w:r>
          </w:p>
        </w:tc>
        <w:tc>
          <w:tcPr>
            <w:tcW w:w="934" w:type="dxa"/>
          </w:tcPr>
          <w:p w14:paraId="596DFF59" w14:textId="0424C8AA" w:rsidR="003F36C4" w:rsidRPr="00B16949" w:rsidRDefault="003F36C4" w:rsidP="00136EE2">
            <w:pPr>
              <w:spacing w:line="259" w:lineRule="auto"/>
              <w:ind w:firstLine="0"/>
              <w:rPr>
                <w:rFonts w:ascii="Times New Roman" w:hAnsi="Times New Roman"/>
                <w:b/>
                <w:sz w:val="22"/>
                <w:szCs w:val="22"/>
              </w:rPr>
            </w:pPr>
          </w:p>
        </w:tc>
        <w:tc>
          <w:tcPr>
            <w:tcW w:w="935" w:type="dxa"/>
          </w:tcPr>
          <w:p w14:paraId="6BE9D1BF" w14:textId="21DF0739" w:rsidR="003F36C4" w:rsidRPr="00B16949" w:rsidRDefault="003F36C4" w:rsidP="00136EE2">
            <w:pPr>
              <w:spacing w:line="259" w:lineRule="auto"/>
              <w:ind w:firstLine="0"/>
              <w:rPr>
                <w:rFonts w:ascii="Times New Roman" w:hAnsi="Times New Roman"/>
                <w:b/>
                <w:sz w:val="22"/>
                <w:szCs w:val="22"/>
              </w:rPr>
            </w:pPr>
          </w:p>
        </w:tc>
        <w:tc>
          <w:tcPr>
            <w:tcW w:w="934" w:type="dxa"/>
          </w:tcPr>
          <w:p w14:paraId="0420731E" w14:textId="50492A0D" w:rsidR="003F36C4" w:rsidRPr="00B16949" w:rsidRDefault="003F36C4" w:rsidP="00136EE2">
            <w:pPr>
              <w:spacing w:line="259" w:lineRule="auto"/>
              <w:ind w:firstLine="0"/>
              <w:rPr>
                <w:rFonts w:ascii="Times New Roman" w:hAnsi="Times New Roman"/>
                <w:b/>
                <w:sz w:val="22"/>
                <w:szCs w:val="22"/>
              </w:rPr>
            </w:pPr>
          </w:p>
        </w:tc>
        <w:tc>
          <w:tcPr>
            <w:tcW w:w="935" w:type="dxa"/>
          </w:tcPr>
          <w:p w14:paraId="6BECFA92" w14:textId="5CEECD5C" w:rsidR="003F36C4" w:rsidRPr="00B16949" w:rsidRDefault="003F36C4" w:rsidP="00136EE2">
            <w:pPr>
              <w:spacing w:line="259" w:lineRule="auto"/>
              <w:ind w:firstLine="0"/>
              <w:rPr>
                <w:rFonts w:ascii="Times New Roman" w:hAnsi="Times New Roman"/>
                <w:b/>
                <w:sz w:val="22"/>
                <w:szCs w:val="22"/>
              </w:rPr>
            </w:pPr>
          </w:p>
        </w:tc>
        <w:tc>
          <w:tcPr>
            <w:tcW w:w="935" w:type="dxa"/>
          </w:tcPr>
          <w:p w14:paraId="609C3403" w14:textId="025DA0CF" w:rsidR="003F36C4" w:rsidRPr="00B16949" w:rsidRDefault="003F36C4" w:rsidP="00136EE2">
            <w:pPr>
              <w:spacing w:line="259" w:lineRule="auto"/>
              <w:ind w:firstLine="0"/>
              <w:rPr>
                <w:rFonts w:ascii="Times New Roman" w:hAnsi="Times New Roman"/>
                <w:b/>
                <w:sz w:val="22"/>
                <w:szCs w:val="22"/>
              </w:rPr>
            </w:pPr>
          </w:p>
        </w:tc>
      </w:tr>
      <w:tr w:rsidR="003F36C4" w:rsidRPr="00116F3B" w14:paraId="2528D9C8" w14:textId="77777777" w:rsidTr="00FC008B">
        <w:tc>
          <w:tcPr>
            <w:tcW w:w="4672" w:type="dxa"/>
          </w:tcPr>
          <w:p w14:paraId="61DD060D" w14:textId="556AEA1F" w:rsidR="003F36C4" w:rsidRPr="00B16949" w:rsidRDefault="003F36C4" w:rsidP="003F36C4">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(a) Aerodinamica avionului și elemente de control al zborului;</w:t>
            </w:r>
          </w:p>
        </w:tc>
        <w:tc>
          <w:tcPr>
            <w:tcW w:w="934" w:type="dxa"/>
          </w:tcPr>
          <w:p w14:paraId="2DBD6E3C" w14:textId="7A66FD29" w:rsidR="003F36C4" w:rsidRPr="00B16949" w:rsidRDefault="009462D1"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573AB9C7" w14:textId="5C0B1836" w:rsidR="003F36C4" w:rsidRPr="00B16949" w:rsidRDefault="009462D1"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4" w:type="dxa"/>
          </w:tcPr>
          <w:p w14:paraId="02F5FA29" w14:textId="30ACB572" w:rsidR="003F36C4" w:rsidRPr="00B16949" w:rsidRDefault="009462D1"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5" w:type="dxa"/>
          </w:tcPr>
          <w:p w14:paraId="318ABBD4" w14:textId="6CB9AA7B" w:rsidR="003F36C4" w:rsidRPr="00B16949" w:rsidRDefault="009462D1"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5" w:type="dxa"/>
          </w:tcPr>
          <w:p w14:paraId="773E1E99" w14:textId="29CE293F" w:rsidR="003F36C4" w:rsidRPr="00B16949" w:rsidRDefault="009462D1"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r>
      <w:tr w:rsidR="003F36C4" w:rsidRPr="00116F3B" w14:paraId="6638E0A3" w14:textId="77777777" w:rsidTr="00FC008B">
        <w:tc>
          <w:tcPr>
            <w:tcW w:w="4672" w:type="dxa"/>
          </w:tcPr>
          <w:p w14:paraId="2B378D6C" w14:textId="51A772F1" w:rsidR="003F36C4" w:rsidRPr="00B16949" w:rsidRDefault="003F36C4" w:rsidP="003F36C4">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(b) Avion, alte dispozitive aerodinamice.</w:t>
            </w:r>
          </w:p>
        </w:tc>
        <w:tc>
          <w:tcPr>
            <w:tcW w:w="934" w:type="dxa"/>
          </w:tcPr>
          <w:p w14:paraId="3F4A178F" w14:textId="65111367" w:rsidR="003F36C4" w:rsidRPr="00B16949" w:rsidRDefault="009462D1"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1876A87C" w14:textId="5B223520" w:rsidR="003F36C4" w:rsidRPr="00B16949" w:rsidRDefault="009462D1"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4" w:type="dxa"/>
          </w:tcPr>
          <w:p w14:paraId="1B2A673A" w14:textId="4A5CFD3E" w:rsidR="003F36C4" w:rsidRPr="00B16949" w:rsidRDefault="009462D1"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5" w:type="dxa"/>
          </w:tcPr>
          <w:p w14:paraId="44C6EF2A" w14:textId="6C6C0D96" w:rsidR="003F36C4" w:rsidRPr="00B16949" w:rsidRDefault="009462D1"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5" w:type="dxa"/>
          </w:tcPr>
          <w:p w14:paraId="0D3931D1" w14:textId="08521A13" w:rsidR="003F36C4" w:rsidRPr="00B16949" w:rsidRDefault="009462D1"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r>
      <w:tr w:rsidR="003F36C4" w:rsidRPr="00116F3B" w14:paraId="6B325623" w14:textId="77777777" w:rsidTr="00FC008B">
        <w:tc>
          <w:tcPr>
            <w:tcW w:w="4672" w:type="dxa"/>
          </w:tcPr>
          <w:p w14:paraId="2F0EB285" w14:textId="04E1B5F2" w:rsidR="003F36C4" w:rsidRPr="00B16949" w:rsidRDefault="003F36C4" w:rsidP="003F36C4">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 xml:space="preserve">11.2 Structuri ale corpului aeronavei </w:t>
            </w:r>
            <w:r w:rsidRPr="00B16949">
              <w:rPr>
                <w:rFonts w:ascii="Times New Roman" w:hAnsi="Times New Roman"/>
                <w:b/>
                <w:i/>
                <w:iCs/>
                <w:sz w:val="22"/>
                <w:szCs w:val="22"/>
              </w:rPr>
              <w:t>(ATA 51)</w:t>
            </w:r>
          </w:p>
        </w:tc>
        <w:tc>
          <w:tcPr>
            <w:tcW w:w="934" w:type="dxa"/>
          </w:tcPr>
          <w:p w14:paraId="4CBB15EB" w14:textId="77777777" w:rsidR="003F36C4" w:rsidRPr="00B16949" w:rsidRDefault="003F36C4" w:rsidP="00136EE2">
            <w:pPr>
              <w:spacing w:line="259" w:lineRule="auto"/>
              <w:ind w:firstLine="0"/>
              <w:rPr>
                <w:rFonts w:ascii="Times New Roman" w:hAnsi="Times New Roman"/>
                <w:bCs/>
                <w:sz w:val="22"/>
                <w:szCs w:val="22"/>
              </w:rPr>
            </w:pPr>
          </w:p>
        </w:tc>
        <w:tc>
          <w:tcPr>
            <w:tcW w:w="935" w:type="dxa"/>
          </w:tcPr>
          <w:p w14:paraId="4044C8C4" w14:textId="77777777" w:rsidR="003F36C4" w:rsidRPr="00B16949" w:rsidRDefault="003F36C4" w:rsidP="00136EE2">
            <w:pPr>
              <w:spacing w:line="259" w:lineRule="auto"/>
              <w:ind w:firstLine="0"/>
              <w:rPr>
                <w:rFonts w:ascii="Times New Roman" w:hAnsi="Times New Roman"/>
                <w:bCs/>
                <w:sz w:val="22"/>
                <w:szCs w:val="22"/>
              </w:rPr>
            </w:pPr>
          </w:p>
        </w:tc>
        <w:tc>
          <w:tcPr>
            <w:tcW w:w="934" w:type="dxa"/>
          </w:tcPr>
          <w:p w14:paraId="29D6CC5D" w14:textId="77777777" w:rsidR="003F36C4" w:rsidRPr="00B16949" w:rsidRDefault="003F36C4" w:rsidP="00136EE2">
            <w:pPr>
              <w:spacing w:line="259" w:lineRule="auto"/>
              <w:ind w:firstLine="0"/>
              <w:rPr>
                <w:rFonts w:ascii="Times New Roman" w:hAnsi="Times New Roman"/>
                <w:bCs/>
                <w:sz w:val="22"/>
                <w:szCs w:val="22"/>
              </w:rPr>
            </w:pPr>
          </w:p>
        </w:tc>
        <w:tc>
          <w:tcPr>
            <w:tcW w:w="935" w:type="dxa"/>
          </w:tcPr>
          <w:p w14:paraId="306AD85D" w14:textId="77777777" w:rsidR="003F36C4" w:rsidRPr="00B16949" w:rsidRDefault="003F36C4" w:rsidP="00136EE2">
            <w:pPr>
              <w:spacing w:line="259" w:lineRule="auto"/>
              <w:ind w:firstLine="0"/>
              <w:rPr>
                <w:rFonts w:ascii="Times New Roman" w:hAnsi="Times New Roman"/>
                <w:bCs/>
                <w:sz w:val="22"/>
                <w:szCs w:val="22"/>
              </w:rPr>
            </w:pPr>
          </w:p>
        </w:tc>
        <w:tc>
          <w:tcPr>
            <w:tcW w:w="935" w:type="dxa"/>
          </w:tcPr>
          <w:p w14:paraId="61E361F8" w14:textId="105CA1E2" w:rsidR="003F36C4" w:rsidRPr="00B16949" w:rsidRDefault="003F36C4" w:rsidP="00136EE2">
            <w:pPr>
              <w:spacing w:line="259" w:lineRule="auto"/>
              <w:ind w:firstLine="0"/>
              <w:rPr>
                <w:rFonts w:ascii="Times New Roman" w:hAnsi="Times New Roman"/>
                <w:bCs/>
                <w:sz w:val="22"/>
                <w:szCs w:val="22"/>
              </w:rPr>
            </w:pPr>
          </w:p>
        </w:tc>
      </w:tr>
      <w:tr w:rsidR="003F36C4" w:rsidRPr="00116F3B" w14:paraId="0F3FC186" w14:textId="77777777" w:rsidTr="00FC008B">
        <w:tc>
          <w:tcPr>
            <w:tcW w:w="4672" w:type="dxa"/>
          </w:tcPr>
          <w:p w14:paraId="051F5DE7" w14:textId="38B3A0D6" w:rsidR="003F36C4" w:rsidRPr="00B16949" w:rsidRDefault="003F36C4" w:rsidP="003F36C4">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(a) Concepte generale;</w:t>
            </w:r>
          </w:p>
        </w:tc>
        <w:tc>
          <w:tcPr>
            <w:tcW w:w="934" w:type="dxa"/>
          </w:tcPr>
          <w:p w14:paraId="5D072458" w14:textId="50BEF1A4" w:rsidR="003F36C4" w:rsidRPr="00B16949" w:rsidRDefault="009462D1"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5" w:type="dxa"/>
          </w:tcPr>
          <w:p w14:paraId="760A2333" w14:textId="4848F6E5" w:rsidR="003F36C4" w:rsidRPr="00B16949" w:rsidRDefault="009462D1"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4" w:type="dxa"/>
          </w:tcPr>
          <w:p w14:paraId="7DF5568E" w14:textId="3234929F" w:rsidR="003F36C4" w:rsidRPr="00B16949" w:rsidRDefault="009462D1"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5" w:type="dxa"/>
          </w:tcPr>
          <w:p w14:paraId="48068FAE" w14:textId="25E9B907" w:rsidR="003F36C4" w:rsidRPr="00B16949" w:rsidRDefault="009462D1"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5" w:type="dxa"/>
          </w:tcPr>
          <w:p w14:paraId="1F620AA9" w14:textId="126BFE2A" w:rsidR="003F36C4" w:rsidRPr="00B16949" w:rsidRDefault="009462D1"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r>
      <w:tr w:rsidR="003F36C4" w:rsidRPr="00116F3B" w14:paraId="3F39D2AB" w14:textId="77777777" w:rsidTr="00FC008B">
        <w:tc>
          <w:tcPr>
            <w:tcW w:w="4672" w:type="dxa"/>
          </w:tcPr>
          <w:p w14:paraId="1BEFFA23" w14:textId="0D43D634" w:rsidR="003F36C4" w:rsidRPr="00B16949" w:rsidRDefault="003F36C4" w:rsidP="003F36C4">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(b) Cerințe de navigabilitate pentru rezistența structurală;</w:t>
            </w:r>
          </w:p>
        </w:tc>
        <w:tc>
          <w:tcPr>
            <w:tcW w:w="934" w:type="dxa"/>
          </w:tcPr>
          <w:p w14:paraId="33EC66FB" w14:textId="540242B6" w:rsidR="003F36C4" w:rsidRPr="00B16949" w:rsidRDefault="009462D1"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5" w:type="dxa"/>
          </w:tcPr>
          <w:p w14:paraId="0F3782B4" w14:textId="75C61575" w:rsidR="003F36C4" w:rsidRPr="00B16949" w:rsidRDefault="009462D1"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4" w:type="dxa"/>
          </w:tcPr>
          <w:p w14:paraId="5F9DECDC" w14:textId="4B32256F" w:rsidR="003F36C4" w:rsidRPr="00B16949" w:rsidRDefault="009462D1"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5" w:type="dxa"/>
          </w:tcPr>
          <w:p w14:paraId="489499F9" w14:textId="5DD2FDF2" w:rsidR="003F36C4" w:rsidRPr="00B16949" w:rsidRDefault="009462D1"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5" w:type="dxa"/>
          </w:tcPr>
          <w:p w14:paraId="605BDCFD" w14:textId="026518F7" w:rsidR="003F36C4" w:rsidRPr="00B16949" w:rsidRDefault="009462D1"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r>
      <w:tr w:rsidR="003F36C4" w:rsidRPr="00116F3B" w14:paraId="7FC5A8D6" w14:textId="77777777" w:rsidTr="00FC008B">
        <w:tc>
          <w:tcPr>
            <w:tcW w:w="4672" w:type="dxa"/>
          </w:tcPr>
          <w:p w14:paraId="2853AE28" w14:textId="24EBB57A" w:rsidR="003F36C4" w:rsidRPr="00B16949" w:rsidRDefault="003F36C4" w:rsidP="003F36C4">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(c) Metode de construcție.</w:t>
            </w:r>
          </w:p>
        </w:tc>
        <w:tc>
          <w:tcPr>
            <w:tcW w:w="934" w:type="dxa"/>
          </w:tcPr>
          <w:p w14:paraId="0D5A15DF" w14:textId="7B7B6C5B" w:rsidR="003F36C4" w:rsidRPr="00B16949" w:rsidRDefault="009462D1"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5405C51B" w14:textId="48F8DAD8" w:rsidR="003F36C4" w:rsidRPr="00B16949" w:rsidRDefault="009462D1"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4" w:type="dxa"/>
          </w:tcPr>
          <w:p w14:paraId="7C678661" w14:textId="0DF05DB9" w:rsidR="003F36C4" w:rsidRPr="00B16949" w:rsidRDefault="009462D1"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5" w:type="dxa"/>
          </w:tcPr>
          <w:p w14:paraId="2A9B34D2" w14:textId="59484019" w:rsidR="003F36C4" w:rsidRPr="00B16949" w:rsidRDefault="009462D1"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5" w:type="dxa"/>
          </w:tcPr>
          <w:p w14:paraId="2D4D0BAD" w14:textId="43CFDA45" w:rsidR="003F36C4" w:rsidRPr="00B16949" w:rsidRDefault="009462D1"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r>
      <w:tr w:rsidR="003F36C4" w:rsidRPr="00116F3B" w14:paraId="5ACE4712" w14:textId="77777777" w:rsidTr="00FC008B">
        <w:tc>
          <w:tcPr>
            <w:tcW w:w="4672" w:type="dxa"/>
          </w:tcPr>
          <w:p w14:paraId="52B1DE40" w14:textId="1D7A34F8" w:rsidR="003F36C4" w:rsidRPr="00B16949" w:rsidRDefault="003F36C4" w:rsidP="003F36C4">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11.3 Structuri ale corpului aeronavei – avioane</w:t>
            </w:r>
          </w:p>
        </w:tc>
        <w:tc>
          <w:tcPr>
            <w:tcW w:w="934" w:type="dxa"/>
          </w:tcPr>
          <w:p w14:paraId="0CA82CE6" w14:textId="77777777" w:rsidR="003F36C4" w:rsidRPr="00B16949" w:rsidRDefault="003F36C4" w:rsidP="00136EE2">
            <w:pPr>
              <w:spacing w:line="259" w:lineRule="auto"/>
              <w:ind w:firstLine="0"/>
              <w:rPr>
                <w:rFonts w:ascii="Times New Roman" w:hAnsi="Times New Roman"/>
                <w:bCs/>
                <w:sz w:val="22"/>
                <w:szCs w:val="22"/>
              </w:rPr>
            </w:pPr>
          </w:p>
        </w:tc>
        <w:tc>
          <w:tcPr>
            <w:tcW w:w="935" w:type="dxa"/>
          </w:tcPr>
          <w:p w14:paraId="2ACF1965" w14:textId="77777777" w:rsidR="003F36C4" w:rsidRPr="00B16949" w:rsidRDefault="003F36C4" w:rsidP="00136EE2">
            <w:pPr>
              <w:spacing w:line="259" w:lineRule="auto"/>
              <w:ind w:firstLine="0"/>
              <w:rPr>
                <w:rFonts w:ascii="Times New Roman" w:hAnsi="Times New Roman"/>
                <w:bCs/>
                <w:sz w:val="22"/>
                <w:szCs w:val="22"/>
              </w:rPr>
            </w:pPr>
          </w:p>
        </w:tc>
        <w:tc>
          <w:tcPr>
            <w:tcW w:w="934" w:type="dxa"/>
          </w:tcPr>
          <w:p w14:paraId="660E071D" w14:textId="77777777" w:rsidR="003F36C4" w:rsidRPr="00B16949" w:rsidRDefault="003F36C4" w:rsidP="00136EE2">
            <w:pPr>
              <w:spacing w:line="259" w:lineRule="auto"/>
              <w:ind w:firstLine="0"/>
              <w:rPr>
                <w:rFonts w:ascii="Times New Roman" w:hAnsi="Times New Roman"/>
                <w:bCs/>
                <w:sz w:val="22"/>
                <w:szCs w:val="22"/>
              </w:rPr>
            </w:pPr>
          </w:p>
        </w:tc>
        <w:tc>
          <w:tcPr>
            <w:tcW w:w="935" w:type="dxa"/>
          </w:tcPr>
          <w:p w14:paraId="4333D20E" w14:textId="77777777" w:rsidR="003F36C4" w:rsidRPr="00B16949" w:rsidRDefault="003F36C4" w:rsidP="00136EE2">
            <w:pPr>
              <w:spacing w:line="259" w:lineRule="auto"/>
              <w:ind w:firstLine="0"/>
              <w:rPr>
                <w:rFonts w:ascii="Times New Roman" w:hAnsi="Times New Roman"/>
                <w:bCs/>
                <w:sz w:val="22"/>
                <w:szCs w:val="22"/>
              </w:rPr>
            </w:pPr>
          </w:p>
        </w:tc>
        <w:tc>
          <w:tcPr>
            <w:tcW w:w="935" w:type="dxa"/>
          </w:tcPr>
          <w:p w14:paraId="360E39DB" w14:textId="77777777" w:rsidR="003F36C4" w:rsidRPr="00B16949" w:rsidRDefault="003F36C4" w:rsidP="00136EE2">
            <w:pPr>
              <w:spacing w:line="259" w:lineRule="auto"/>
              <w:ind w:firstLine="0"/>
              <w:rPr>
                <w:rFonts w:ascii="Times New Roman" w:hAnsi="Times New Roman"/>
                <w:bCs/>
                <w:sz w:val="22"/>
                <w:szCs w:val="22"/>
              </w:rPr>
            </w:pPr>
          </w:p>
        </w:tc>
      </w:tr>
      <w:tr w:rsidR="00701707" w:rsidRPr="00116F3B" w14:paraId="4242F33D" w14:textId="77777777" w:rsidTr="00FC008B">
        <w:tc>
          <w:tcPr>
            <w:tcW w:w="4672" w:type="dxa"/>
          </w:tcPr>
          <w:p w14:paraId="684273DF" w14:textId="48699E7F" w:rsidR="00701707" w:rsidRPr="00B16949" w:rsidRDefault="00701707" w:rsidP="003F36C4">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 xml:space="preserve">11.3.1 Fuzelaj, uși, ferestre </w:t>
            </w:r>
            <w:r w:rsidRPr="00B16949">
              <w:rPr>
                <w:rFonts w:ascii="Times New Roman" w:hAnsi="Times New Roman"/>
                <w:b/>
                <w:i/>
                <w:iCs/>
                <w:sz w:val="22"/>
                <w:szCs w:val="22"/>
              </w:rPr>
              <w:t>( ATA 52/53/56)</w:t>
            </w:r>
          </w:p>
        </w:tc>
        <w:tc>
          <w:tcPr>
            <w:tcW w:w="934" w:type="dxa"/>
            <w:vMerge w:val="restart"/>
          </w:tcPr>
          <w:p w14:paraId="5864283F" w14:textId="1BFD01CC" w:rsidR="00701707"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vMerge w:val="restart"/>
          </w:tcPr>
          <w:p w14:paraId="1568EADB" w14:textId="543AA9DA" w:rsidR="00701707"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4" w:type="dxa"/>
            <w:vMerge w:val="restart"/>
          </w:tcPr>
          <w:p w14:paraId="75069199" w14:textId="6992F99E" w:rsidR="00701707"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5" w:type="dxa"/>
            <w:vMerge w:val="restart"/>
          </w:tcPr>
          <w:p w14:paraId="180C83B6" w14:textId="467F120B" w:rsidR="00701707"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5" w:type="dxa"/>
            <w:vMerge w:val="restart"/>
          </w:tcPr>
          <w:p w14:paraId="33258A9A" w14:textId="13E3FC34" w:rsidR="00701707"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r>
      <w:tr w:rsidR="00701707" w:rsidRPr="00116F3B" w14:paraId="7806F948" w14:textId="77777777" w:rsidTr="00FC008B">
        <w:tc>
          <w:tcPr>
            <w:tcW w:w="4672" w:type="dxa"/>
          </w:tcPr>
          <w:p w14:paraId="791EE2D6" w14:textId="36CC6685" w:rsidR="00701707" w:rsidRPr="00B16949" w:rsidRDefault="00701707" w:rsidP="003F36C4">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(a) Principii de construcție;</w:t>
            </w:r>
          </w:p>
        </w:tc>
        <w:tc>
          <w:tcPr>
            <w:tcW w:w="934" w:type="dxa"/>
            <w:vMerge/>
          </w:tcPr>
          <w:p w14:paraId="30F12A72" w14:textId="77777777" w:rsidR="00701707" w:rsidRPr="00B16949" w:rsidRDefault="00701707" w:rsidP="00136EE2">
            <w:pPr>
              <w:spacing w:line="259" w:lineRule="auto"/>
              <w:ind w:firstLine="0"/>
              <w:rPr>
                <w:rFonts w:ascii="Times New Roman" w:hAnsi="Times New Roman"/>
                <w:bCs/>
                <w:sz w:val="22"/>
                <w:szCs w:val="22"/>
              </w:rPr>
            </w:pPr>
          </w:p>
        </w:tc>
        <w:tc>
          <w:tcPr>
            <w:tcW w:w="935" w:type="dxa"/>
            <w:vMerge/>
          </w:tcPr>
          <w:p w14:paraId="2EF63740" w14:textId="77777777" w:rsidR="00701707" w:rsidRPr="00B16949" w:rsidRDefault="00701707" w:rsidP="00136EE2">
            <w:pPr>
              <w:spacing w:line="259" w:lineRule="auto"/>
              <w:ind w:firstLine="0"/>
              <w:rPr>
                <w:rFonts w:ascii="Times New Roman" w:hAnsi="Times New Roman"/>
                <w:bCs/>
                <w:sz w:val="22"/>
                <w:szCs w:val="22"/>
              </w:rPr>
            </w:pPr>
          </w:p>
        </w:tc>
        <w:tc>
          <w:tcPr>
            <w:tcW w:w="934" w:type="dxa"/>
            <w:vMerge/>
          </w:tcPr>
          <w:p w14:paraId="36B251F1" w14:textId="77777777" w:rsidR="00701707" w:rsidRPr="00B16949" w:rsidRDefault="00701707" w:rsidP="00136EE2">
            <w:pPr>
              <w:spacing w:line="259" w:lineRule="auto"/>
              <w:ind w:firstLine="0"/>
              <w:rPr>
                <w:rFonts w:ascii="Times New Roman" w:hAnsi="Times New Roman"/>
                <w:bCs/>
                <w:sz w:val="22"/>
                <w:szCs w:val="22"/>
              </w:rPr>
            </w:pPr>
          </w:p>
        </w:tc>
        <w:tc>
          <w:tcPr>
            <w:tcW w:w="935" w:type="dxa"/>
            <w:vMerge/>
          </w:tcPr>
          <w:p w14:paraId="71FE4D29" w14:textId="77777777" w:rsidR="00701707" w:rsidRPr="00B16949" w:rsidRDefault="00701707" w:rsidP="00136EE2">
            <w:pPr>
              <w:spacing w:line="259" w:lineRule="auto"/>
              <w:ind w:firstLine="0"/>
              <w:rPr>
                <w:rFonts w:ascii="Times New Roman" w:hAnsi="Times New Roman"/>
                <w:bCs/>
                <w:sz w:val="22"/>
                <w:szCs w:val="22"/>
              </w:rPr>
            </w:pPr>
          </w:p>
        </w:tc>
        <w:tc>
          <w:tcPr>
            <w:tcW w:w="935" w:type="dxa"/>
            <w:vMerge/>
          </w:tcPr>
          <w:p w14:paraId="43E30A17" w14:textId="77777777" w:rsidR="00701707" w:rsidRPr="00B16949" w:rsidRDefault="00701707" w:rsidP="00136EE2">
            <w:pPr>
              <w:spacing w:line="259" w:lineRule="auto"/>
              <w:ind w:firstLine="0"/>
              <w:rPr>
                <w:rFonts w:ascii="Times New Roman" w:hAnsi="Times New Roman"/>
                <w:bCs/>
                <w:sz w:val="22"/>
                <w:szCs w:val="22"/>
              </w:rPr>
            </w:pPr>
          </w:p>
        </w:tc>
      </w:tr>
      <w:tr w:rsidR="003F36C4" w:rsidRPr="00116F3B" w14:paraId="2F2F1DCB" w14:textId="77777777" w:rsidTr="00FC008B">
        <w:tc>
          <w:tcPr>
            <w:tcW w:w="4672" w:type="dxa"/>
          </w:tcPr>
          <w:p w14:paraId="141D5480" w14:textId="04D52E34" w:rsidR="003F36C4" w:rsidRPr="00B16949" w:rsidRDefault="003F36C4" w:rsidP="003F36C4">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(b) Dispozitive de remorcare aeropurtate;</w:t>
            </w:r>
          </w:p>
        </w:tc>
        <w:tc>
          <w:tcPr>
            <w:tcW w:w="934" w:type="dxa"/>
          </w:tcPr>
          <w:p w14:paraId="443F70EA" w14:textId="2C4EFFF4" w:rsidR="003F36C4"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50DBA69C" w14:textId="6DBDFBCB" w:rsidR="003F36C4"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4" w:type="dxa"/>
          </w:tcPr>
          <w:p w14:paraId="15939434" w14:textId="2C7197E1" w:rsidR="003F36C4"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59A94716" w14:textId="1CDC5367" w:rsidR="003F36C4"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4E18F9AC" w14:textId="4B7866E4" w:rsidR="003F36C4"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r>
      <w:tr w:rsidR="003F36C4" w:rsidRPr="00116F3B" w14:paraId="1BB0226D" w14:textId="77777777" w:rsidTr="00FC008B">
        <w:tc>
          <w:tcPr>
            <w:tcW w:w="4672" w:type="dxa"/>
          </w:tcPr>
          <w:p w14:paraId="335CF4BA" w14:textId="6D5997AF" w:rsidR="003F36C4" w:rsidRPr="00B16949" w:rsidRDefault="003F36C4" w:rsidP="003F36C4">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(c) Uși.</w:t>
            </w:r>
          </w:p>
        </w:tc>
        <w:tc>
          <w:tcPr>
            <w:tcW w:w="934" w:type="dxa"/>
          </w:tcPr>
          <w:p w14:paraId="1025614F" w14:textId="651015D0" w:rsidR="003F36C4"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0512D018" w14:textId="3521B65D" w:rsidR="003F36C4"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4" w:type="dxa"/>
          </w:tcPr>
          <w:p w14:paraId="3DC5EBA1" w14:textId="695DD38B" w:rsidR="003F36C4"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5" w:type="dxa"/>
          </w:tcPr>
          <w:p w14:paraId="6CED6131" w14:textId="4F895975" w:rsidR="003F36C4"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69B68F9B" w14:textId="6339AECD" w:rsidR="003F36C4"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r>
      <w:tr w:rsidR="003F36C4" w:rsidRPr="00116F3B" w14:paraId="30ECD119" w14:textId="77777777" w:rsidTr="00FC008B">
        <w:tc>
          <w:tcPr>
            <w:tcW w:w="4672" w:type="dxa"/>
          </w:tcPr>
          <w:p w14:paraId="61C0AA0F" w14:textId="0EC63E3E" w:rsidR="003F36C4" w:rsidRPr="00B16949" w:rsidRDefault="003F36C4" w:rsidP="003F36C4">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 xml:space="preserve">11.3.2 Aripi </w:t>
            </w:r>
            <w:r w:rsidRPr="00B16949">
              <w:rPr>
                <w:rFonts w:ascii="Times New Roman" w:hAnsi="Times New Roman"/>
                <w:b/>
                <w:i/>
                <w:iCs/>
                <w:sz w:val="22"/>
                <w:szCs w:val="22"/>
              </w:rPr>
              <w:t>( ATA 57)</w:t>
            </w:r>
          </w:p>
        </w:tc>
        <w:tc>
          <w:tcPr>
            <w:tcW w:w="934" w:type="dxa"/>
          </w:tcPr>
          <w:p w14:paraId="3748E63B" w14:textId="36F3CB62" w:rsidR="003F36C4"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02B524AD" w14:textId="41CE516F" w:rsidR="003F36C4"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4" w:type="dxa"/>
          </w:tcPr>
          <w:p w14:paraId="7A4CC002" w14:textId="2316D935" w:rsidR="003F36C4"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5" w:type="dxa"/>
          </w:tcPr>
          <w:p w14:paraId="6D6F11A6" w14:textId="3E977D7A" w:rsidR="003F36C4"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5" w:type="dxa"/>
          </w:tcPr>
          <w:p w14:paraId="59050710" w14:textId="54B58623" w:rsidR="003F36C4"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r>
      <w:tr w:rsidR="003F36C4" w:rsidRPr="00116F3B" w14:paraId="074AB4AD" w14:textId="77777777" w:rsidTr="00FC008B">
        <w:tc>
          <w:tcPr>
            <w:tcW w:w="4672" w:type="dxa"/>
          </w:tcPr>
          <w:p w14:paraId="5B4D8DCC" w14:textId="450A65B2" w:rsidR="003F36C4" w:rsidRPr="00B16949" w:rsidRDefault="003F36C4" w:rsidP="003F36C4">
            <w:pPr>
              <w:spacing w:line="259" w:lineRule="auto"/>
              <w:ind w:firstLine="0"/>
              <w:rPr>
                <w:rFonts w:ascii="Times New Roman" w:hAnsi="Times New Roman"/>
                <w:bCs/>
                <w:i/>
                <w:iCs/>
                <w:sz w:val="22"/>
                <w:szCs w:val="22"/>
              </w:rPr>
            </w:pPr>
            <w:r w:rsidRPr="00B16949">
              <w:rPr>
                <w:rFonts w:ascii="Times New Roman" w:hAnsi="Times New Roman"/>
                <w:bCs/>
                <w:i/>
                <w:iCs/>
                <w:sz w:val="22"/>
                <w:szCs w:val="22"/>
              </w:rPr>
              <w:lastRenderedPageBreak/>
              <w:t xml:space="preserve">11.3.3 Stabilizatori </w:t>
            </w:r>
            <w:r w:rsidRPr="00B16949">
              <w:rPr>
                <w:rFonts w:ascii="Times New Roman" w:hAnsi="Times New Roman"/>
                <w:b/>
                <w:i/>
                <w:iCs/>
                <w:sz w:val="22"/>
                <w:szCs w:val="22"/>
              </w:rPr>
              <w:t>( ATA 55)</w:t>
            </w:r>
          </w:p>
        </w:tc>
        <w:tc>
          <w:tcPr>
            <w:tcW w:w="934" w:type="dxa"/>
          </w:tcPr>
          <w:p w14:paraId="4945ADCA" w14:textId="52E7DE3B" w:rsidR="003F36C4"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112900B1" w14:textId="24455E65" w:rsidR="003F36C4"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4" w:type="dxa"/>
          </w:tcPr>
          <w:p w14:paraId="6D0C45C3" w14:textId="1442FDD2" w:rsidR="003F36C4"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5" w:type="dxa"/>
          </w:tcPr>
          <w:p w14:paraId="0ADD4447" w14:textId="69100C72" w:rsidR="003F36C4"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5" w:type="dxa"/>
          </w:tcPr>
          <w:p w14:paraId="659103C6" w14:textId="27BA633B" w:rsidR="003F36C4"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r>
      <w:tr w:rsidR="003F36C4" w:rsidRPr="00116F3B" w14:paraId="7E123DA1" w14:textId="77777777" w:rsidTr="00FC008B">
        <w:tc>
          <w:tcPr>
            <w:tcW w:w="4672" w:type="dxa"/>
          </w:tcPr>
          <w:p w14:paraId="714FA406" w14:textId="7FDB5B0F" w:rsidR="003F36C4" w:rsidRPr="00B16949" w:rsidRDefault="003F36C4" w:rsidP="003F36C4">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 xml:space="preserve">11.3.4 Suprafețe de comandă </w:t>
            </w:r>
            <w:r w:rsidRPr="00B16949">
              <w:rPr>
                <w:rFonts w:ascii="Times New Roman" w:hAnsi="Times New Roman"/>
                <w:b/>
                <w:i/>
                <w:iCs/>
                <w:sz w:val="22"/>
                <w:szCs w:val="22"/>
              </w:rPr>
              <w:t>( ATA 55/57)</w:t>
            </w:r>
          </w:p>
        </w:tc>
        <w:tc>
          <w:tcPr>
            <w:tcW w:w="934" w:type="dxa"/>
          </w:tcPr>
          <w:p w14:paraId="175463D5" w14:textId="347DA4E7" w:rsidR="003F36C4"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1B869A5A" w14:textId="532BFCEC" w:rsidR="003F36C4"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4" w:type="dxa"/>
          </w:tcPr>
          <w:p w14:paraId="15DC3C79" w14:textId="5992BCC1" w:rsidR="003F36C4"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5" w:type="dxa"/>
          </w:tcPr>
          <w:p w14:paraId="3D08B643" w14:textId="6D601BD7" w:rsidR="003F36C4"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5" w:type="dxa"/>
          </w:tcPr>
          <w:p w14:paraId="12450D0C" w14:textId="1B18FE3E" w:rsidR="003F36C4"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r>
      <w:tr w:rsidR="003F36C4" w:rsidRPr="00116F3B" w14:paraId="241AC5EA" w14:textId="77777777" w:rsidTr="00FC008B">
        <w:tc>
          <w:tcPr>
            <w:tcW w:w="4672" w:type="dxa"/>
          </w:tcPr>
          <w:p w14:paraId="74DA10E6" w14:textId="29CDDB6D" w:rsidR="003F36C4" w:rsidRPr="00B16949" w:rsidRDefault="003F36C4" w:rsidP="003F36C4">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 xml:space="preserve">11.3.5 Nacele/Stâlpi </w:t>
            </w:r>
            <w:r w:rsidRPr="00B16949">
              <w:rPr>
                <w:rFonts w:ascii="Times New Roman" w:hAnsi="Times New Roman"/>
                <w:b/>
                <w:i/>
                <w:iCs/>
                <w:sz w:val="22"/>
                <w:szCs w:val="22"/>
              </w:rPr>
              <w:t>( ATA 54)</w:t>
            </w:r>
          </w:p>
        </w:tc>
        <w:tc>
          <w:tcPr>
            <w:tcW w:w="934" w:type="dxa"/>
          </w:tcPr>
          <w:p w14:paraId="6CC74F79" w14:textId="28DE632C" w:rsidR="003F36C4"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3540C1FB" w14:textId="4096D32D" w:rsidR="003F36C4"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4" w:type="dxa"/>
          </w:tcPr>
          <w:p w14:paraId="105E78C1" w14:textId="75302DCD" w:rsidR="003F36C4"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5" w:type="dxa"/>
          </w:tcPr>
          <w:p w14:paraId="134B2AEE" w14:textId="2B9FE9F1" w:rsidR="003F36C4"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5" w:type="dxa"/>
          </w:tcPr>
          <w:p w14:paraId="45BAA362" w14:textId="30DE9054" w:rsidR="003F36C4"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r>
      <w:tr w:rsidR="003D0149" w:rsidRPr="00116F3B" w14:paraId="38DD2739" w14:textId="77777777" w:rsidTr="00FC008B">
        <w:tc>
          <w:tcPr>
            <w:tcW w:w="4672" w:type="dxa"/>
          </w:tcPr>
          <w:p w14:paraId="1C6E7F5E" w14:textId="1A9FC8C5" w:rsidR="003D0149" w:rsidRPr="00B16949" w:rsidRDefault="003D0149" w:rsidP="003D0149">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 xml:space="preserve">11.4 Aer condiționat și presurizarea cabinei </w:t>
            </w:r>
            <w:r w:rsidRPr="00B16949">
              <w:rPr>
                <w:rFonts w:ascii="Times New Roman" w:hAnsi="Times New Roman"/>
                <w:b/>
                <w:i/>
                <w:iCs/>
                <w:sz w:val="22"/>
                <w:szCs w:val="22"/>
              </w:rPr>
              <w:t>(</w:t>
            </w:r>
            <w:r w:rsidRPr="00B16949">
              <w:rPr>
                <w:rFonts w:ascii="Times New Roman" w:hAnsi="Times New Roman"/>
                <w:bCs/>
                <w:i/>
                <w:iCs/>
                <w:sz w:val="22"/>
                <w:szCs w:val="22"/>
              </w:rPr>
              <w:t xml:space="preserve"> </w:t>
            </w:r>
            <w:r w:rsidRPr="00B16949">
              <w:rPr>
                <w:rFonts w:ascii="Times New Roman" w:hAnsi="Times New Roman"/>
                <w:b/>
                <w:i/>
                <w:iCs/>
                <w:sz w:val="22"/>
                <w:szCs w:val="22"/>
              </w:rPr>
              <w:t>ATA 21)</w:t>
            </w:r>
          </w:p>
        </w:tc>
        <w:tc>
          <w:tcPr>
            <w:tcW w:w="934" w:type="dxa"/>
          </w:tcPr>
          <w:p w14:paraId="5618FC5C" w14:textId="77777777" w:rsidR="003D0149" w:rsidRPr="00B16949" w:rsidRDefault="003D0149" w:rsidP="00136EE2">
            <w:pPr>
              <w:spacing w:line="259" w:lineRule="auto"/>
              <w:ind w:firstLine="0"/>
              <w:rPr>
                <w:rFonts w:ascii="Times New Roman" w:hAnsi="Times New Roman"/>
                <w:bCs/>
                <w:sz w:val="22"/>
                <w:szCs w:val="22"/>
              </w:rPr>
            </w:pPr>
          </w:p>
        </w:tc>
        <w:tc>
          <w:tcPr>
            <w:tcW w:w="935" w:type="dxa"/>
          </w:tcPr>
          <w:p w14:paraId="17962CA4" w14:textId="77777777" w:rsidR="003D0149" w:rsidRPr="00B16949" w:rsidRDefault="003D0149" w:rsidP="00136EE2">
            <w:pPr>
              <w:spacing w:line="259" w:lineRule="auto"/>
              <w:ind w:firstLine="0"/>
              <w:rPr>
                <w:rFonts w:ascii="Times New Roman" w:hAnsi="Times New Roman"/>
                <w:bCs/>
                <w:sz w:val="22"/>
                <w:szCs w:val="22"/>
              </w:rPr>
            </w:pPr>
          </w:p>
        </w:tc>
        <w:tc>
          <w:tcPr>
            <w:tcW w:w="934" w:type="dxa"/>
          </w:tcPr>
          <w:p w14:paraId="773B5389" w14:textId="77777777" w:rsidR="003D0149" w:rsidRPr="00B16949" w:rsidRDefault="003D0149" w:rsidP="00136EE2">
            <w:pPr>
              <w:spacing w:line="259" w:lineRule="auto"/>
              <w:ind w:firstLine="0"/>
              <w:rPr>
                <w:rFonts w:ascii="Times New Roman" w:hAnsi="Times New Roman"/>
                <w:bCs/>
                <w:sz w:val="22"/>
                <w:szCs w:val="22"/>
              </w:rPr>
            </w:pPr>
          </w:p>
        </w:tc>
        <w:tc>
          <w:tcPr>
            <w:tcW w:w="935" w:type="dxa"/>
          </w:tcPr>
          <w:p w14:paraId="3A00A54F" w14:textId="77777777" w:rsidR="003D0149" w:rsidRPr="00B16949" w:rsidRDefault="003D0149" w:rsidP="00136EE2">
            <w:pPr>
              <w:spacing w:line="259" w:lineRule="auto"/>
              <w:ind w:firstLine="0"/>
              <w:rPr>
                <w:rFonts w:ascii="Times New Roman" w:hAnsi="Times New Roman"/>
                <w:bCs/>
                <w:sz w:val="22"/>
                <w:szCs w:val="22"/>
              </w:rPr>
            </w:pPr>
          </w:p>
        </w:tc>
        <w:tc>
          <w:tcPr>
            <w:tcW w:w="935" w:type="dxa"/>
          </w:tcPr>
          <w:p w14:paraId="45D288F6" w14:textId="77777777" w:rsidR="003D0149" w:rsidRPr="00B16949" w:rsidRDefault="003D0149" w:rsidP="00136EE2">
            <w:pPr>
              <w:spacing w:line="259" w:lineRule="auto"/>
              <w:ind w:firstLine="0"/>
              <w:rPr>
                <w:rFonts w:ascii="Times New Roman" w:hAnsi="Times New Roman"/>
                <w:bCs/>
                <w:sz w:val="22"/>
                <w:szCs w:val="22"/>
              </w:rPr>
            </w:pPr>
          </w:p>
        </w:tc>
      </w:tr>
      <w:tr w:rsidR="003D0149" w:rsidRPr="00116F3B" w14:paraId="33D0F609" w14:textId="77777777" w:rsidTr="00FC008B">
        <w:tc>
          <w:tcPr>
            <w:tcW w:w="4672" w:type="dxa"/>
          </w:tcPr>
          <w:p w14:paraId="5789B790" w14:textId="4BDC4327" w:rsidR="003D0149" w:rsidRPr="00B16949" w:rsidRDefault="003D0149" w:rsidP="003D0149">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(a) Presurizare;</w:t>
            </w:r>
          </w:p>
        </w:tc>
        <w:tc>
          <w:tcPr>
            <w:tcW w:w="934" w:type="dxa"/>
          </w:tcPr>
          <w:p w14:paraId="5953E973" w14:textId="3D42F8B7" w:rsidR="003D0149"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032FCE54" w14:textId="4D4C5B9F" w:rsidR="003D0149"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4" w:type="dxa"/>
          </w:tcPr>
          <w:p w14:paraId="5C0B0F0E" w14:textId="0563C61F" w:rsidR="003D0149"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2F4D822D" w14:textId="5FB44131" w:rsidR="003D0149"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4B87CD04" w14:textId="2135DBE8" w:rsidR="003D0149"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r>
      <w:tr w:rsidR="003D0149" w:rsidRPr="00116F3B" w14:paraId="74B48ADD" w14:textId="77777777" w:rsidTr="00FC008B">
        <w:tc>
          <w:tcPr>
            <w:tcW w:w="4672" w:type="dxa"/>
          </w:tcPr>
          <w:p w14:paraId="23A1CA86" w14:textId="167D0F2A" w:rsidR="003D0149" w:rsidRPr="00B16949" w:rsidRDefault="003D0149" w:rsidP="003D0149">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(b) Alimentarea cu aer;</w:t>
            </w:r>
          </w:p>
        </w:tc>
        <w:tc>
          <w:tcPr>
            <w:tcW w:w="934" w:type="dxa"/>
          </w:tcPr>
          <w:p w14:paraId="10E34309" w14:textId="2A42045C" w:rsidR="003D0149"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798F6744" w14:textId="41AE1649" w:rsidR="003D0149"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c>
          <w:tcPr>
            <w:tcW w:w="934" w:type="dxa"/>
          </w:tcPr>
          <w:p w14:paraId="0D7981FC" w14:textId="4E99D8B1" w:rsidR="003D0149"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097C51C7" w14:textId="7F1AE6E6" w:rsidR="003D0149"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c>
          <w:tcPr>
            <w:tcW w:w="935" w:type="dxa"/>
          </w:tcPr>
          <w:p w14:paraId="0159FFBC" w14:textId="4618F546" w:rsidR="003D0149"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r>
      <w:tr w:rsidR="003D0149" w:rsidRPr="00116F3B" w14:paraId="6E8FF554" w14:textId="77777777" w:rsidTr="00FC008B">
        <w:tc>
          <w:tcPr>
            <w:tcW w:w="4672" w:type="dxa"/>
          </w:tcPr>
          <w:p w14:paraId="341FD930" w14:textId="035998B1" w:rsidR="003D0149" w:rsidRPr="00B16949" w:rsidRDefault="003D0149" w:rsidP="003D0149">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(c) Aer condiționat;</w:t>
            </w:r>
          </w:p>
        </w:tc>
        <w:tc>
          <w:tcPr>
            <w:tcW w:w="934" w:type="dxa"/>
          </w:tcPr>
          <w:p w14:paraId="44DBD496" w14:textId="468651AD" w:rsidR="003D0149"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407769A4" w14:textId="29F82C1F" w:rsidR="003D0149"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c>
          <w:tcPr>
            <w:tcW w:w="934" w:type="dxa"/>
          </w:tcPr>
          <w:p w14:paraId="401C88AD" w14:textId="30C165AC" w:rsidR="003D0149"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21B4355C" w14:textId="06664B1C" w:rsidR="003D0149"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c>
          <w:tcPr>
            <w:tcW w:w="935" w:type="dxa"/>
          </w:tcPr>
          <w:p w14:paraId="196FBC1A" w14:textId="1D5C1990" w:rsidR="003D0149"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r>
      <w:tr w:rsidR="003D0149" w:rsidRPr="00116F3B" w14:paraId="1278D5B4" w14:textId="77777777" w:rsidTr="00FC008B">
        <w:tc>
          <w:tcPr>
            <w:tcW w:w="4672" w:type="dxa"/>
          </w:tcPr>
          <w:p w14:paraId="7588C72B" w14:textId="41B456F8" w:rsidR="003D0149" w:rsidRPr="00B16949" w:rsidRDefault="003D0149" w:rsidP="003D0149">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(d) Dispozitive de siguranță și avertizare;</w:t>
            </w:r>
          </w:p>
        </w:tc>
        <w:tc>
          <w:tcPr>
            <w:tcW w:w="934" w:type="dxa"/>
          </w:tcPr>
          <w:p w14:paraId="1B4DB808" w14:textId="714D591D" w:rsidR="003D0149"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0F99C4AE" w14:textId="3F60A964" w:rsidR="003D0149"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4" w:type="dxa"/>
          </w:tcPr>
          <w:p w14:paraId="191AFC6A" w14:textId="7A4F44E8" w:rsidR="003D0149"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3B5220A3" w14:textId="4E13617B" w:rsidR="003D0149"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58BAD48C" w14:textId="588F866C" w:rsidR="003D0149"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r>
      <w:tr w:rsidR="003D0149" w:rsidRPr="00116F3B" w14:paraId="416293CC" w14:textId="77777777" w:rsidTr="00FC008B">
        <w:tc>
          <w:tcPr>
            <w:tcW w:w="4672" w:type="dxa"/>
          </w:tcPr>
          <w:p w14:paraId="4E768E05" w14:textId="284D95E1" w:rsidR="003D0149" w:rsidRPr="00B16949" w:rsidRDefault="003D0149" w:rsidP="003D0149">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(e) Sisteme de încălzire și ventilare.</w:t>
            </w:r>
          </w:p>
        </w:tc>
        <w:tc>
          <w:tcPr>
            <w:tcW w:w="934" w:type="dxa"/>
          </w:tcPr>
          <w:p w14:paraId="3533283D" w14:textId="1524B5CD" w:rsidR="003D0149"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c>
          <w:tcPr>
            <w:tcW w:w="935" w:type="dxa"/>
          </w:tcPr>
          <w:p w14:paraId="069B7E83" w14:textId="3C5F47C6" w:rsidR="003D0149"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4" w:type="dxa"/>
          </w:tcPr>
          <w:p w14:paraId="16510C9B" w14:textId="2E5149A7" w:rsidR="003D0149"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c>
          <w:tcPr>
            <w:tcW w:w="935" w:type="dxa"/>
          </w:tcPr>
          <w:p w14:paraId="3E5D65CF" w14:textId="7F835385" w:rsidR="003D0149"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20178553" w14:textId="6C281CEF" w:rsidR="003D0149" w:rsidRPr="00B16949" w:rsidRDefault="00701707"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r>
      <w:tr w:rsidR="003D0149" w:rsidRPr="00116F3B" w14:paraId="63FF34F8" w14:textId="77777777" w:rsidTr="00FC008B">
        <w:tc>
          <w:tcPr>
            <w:tcW w:w="4672" w:type="dxa"/>
          </w:tcPr>
          <w:p w14:paraId="7EF2D86A" w14:textId="1F17572B" w:rsidR="003D0149" w:rsidRPr="00B16949" w:rsidRDefault="003D0149" w:rsidP="003D0149">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11.5 Instrumente/Sisteme electronice de bord</w:t>
            </w:r>
          </w:p>
        </w:tc>
        <w:tc>
          <w:tcPr>
            <w:tcW w:w="934" w:type="dxa"/>
          </w:tcPr>
          <w:p w14:paraId="4565529E" w14:textId="77777777" w:rsidR="003D0149" w:rsidRPr="00B16949" w:rsidRDefault="003D0149" w:rsidP="00136EE2">
            <w:pPr>
              <w:spacing w:line="259" w:lineRule="auto"/>
              <w:ind w:firstLine="0"/>
              <w:rPr>
                <w:rFonts w:ascii="Times New Roman" w:hAnsi="Times New Roman"/>
                <w:bCs/>
                <w:sz w:val="22"/>
                <w:szCs w:val="22"/>
              </w:rPr>
            </w:pPr>
          </w:p>
        </w:tc>
        <w:tc>
          <w:tcPr>
            <w:tcW w:w="935" w:type="dxa"/>
          </w:tcPr>
          <w:p w14:paraId="5B1F57D4" w14:textId="77777777" w:rsidR="003D0149" w:rsidRPr="00B16949" w:rsidRDefault="003D0149" w:rsidP="00136EE2">
            <w:pPr>
              <w:spacing w:line="259" w:lineRule="auto"/>
              <w:ind w:firstLine="0"/>
              <w:rPr>
                <w:rFonts w:ascii="Times New Roman" w:hAnsi="Times New Roman"/>
                <w:bCs/>
                <w:sz w:val="22"/>
                <w:szCs w:val="22"/>
              </w:rPr>
            </w:pPr>
          </w:p>
        </w:tc>
        <w:tc>
          <w:tcPr>
            <w:tcW w:w="934" w:type="dxa"/>
          </w:tcPr>
          <w:p w14:paraId="5C795773" w14:textId="77777777" w:rsidR="003D0149" w:rsidRPr="00B16949" w:rsidRDefault="003D0149" w:rsidP="00136EE2">
            <w:pPr>
              <w:spacing w:line="259" w:lineRule="auto"/>
              <w:ind w:firstLine="0"/>
              <w:rPr>
                <w:rFonts w:ascii="Times New Roman" w:hAnsi="Times New Roman"/>
                <w:bCs/>
                <w:sz w:val="22"/>
                <w:szCs w:val="22"/>
              </w:rPr>
            </w:pPr>
          </w:p>
        </w:tc>
        <w:tc>
          <w:tcPr>
            <w:tcW w:w="935" w:type="dxa"/>
          </w:tcPr>
          <w:p w14:paraId="361CC526" w14:textId="77777777" w:rsidR="003D0149" w:rsidRPr="00B16949" w:rsidRDefault="003D0149" w:rsidP="00136EE2">
            <w:pPr>
              <w:spacing w:line="259" w:lineRule="auto"/>
              <w:ind w:firstLine="0"/>
              <w:rPr>
                <w:rFonts w:ascii="Times New Roman" w:hAnsi="Times New Roman"/>
                <w:bCs/>
                <w:sz w:val="22"/>
                <w:szCs w:val="22"/>
              </w:rPr>
            </w:pPr>
          </w:p>
        </w:tc>
        <w:tc>
          <w:tcPr>
            <w:tcW w:w="935" w:type="dxa"/>
          </w:tcPr>
          <w:p w14:paraId="08C40BA4" w14:textId="77777777" w:rsidR="003D0149" w:rsidRPr="00B16949" w:rsidRDefault="003D0149" w:rsidP="00136EE2">
            <w:pPr>
              <w:spacing w:line="259" w:lineRule="auto"/>
              <w:ind w:firstLine="0"/>
              <w:rPr>
                <w:rFonts w:ascii="Times New Roman" w:hAnsi="Times New Roman"/>
                <w:bCs/>
                <w:sz w:val="22"/>
                <w:szCs w:val="22"/>
              </w:rPr>
            </w:pPr>
          </w:p>
        </w:tc>
      </w:tr>
      <w:tr w:rsidR="003D0149" w:rsidRPr="00116F3B" w14:paraId="4B955190" w14:textId="77777777" w:rsidTr="00FC008B">
        <w:tc>
          <w:tcPr>
            <w:tcW w:w="4672" w:type="dxa"/>
          </w:tcPr>
          <w:p w14:paraId="07CD5D02" w14:textId="6AED394F" w:rsidR="003D0149" w:rsidRPr="00B16949" w:rsidRDefault="003D0149" w:rsidP="003D0149">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 xml:space="preserve">11.5.1 Sisteme de instrumente </w:t>
            </w:r>
            <w:r w:rsidRPr="00B16949">
              <w:rPr>
                <w:rFonts w:ascii="Times New Roman" w:hAnsi="Times New Roman"/>
                <w:b/>
                <w:i/>
                <w:iCs/>
                <w:sz w:val="22"/>
                <w:szCs w:val="22"/>
              </w:rPr>
              <w:t>( ATA 31)</w:t>
            </w:r>
          </w:p>
        </w:tc>
        <w:tc>
          <w:tcPr>
            <w:tcW w:w="934" w:type="dxa"/>
          </w:tcPr>
          <w:p w14:paraId="6C75C84D" w14:textId="58C67D0E" w:rsidR="003D0149" w:rsidRPr="00B16949" w:rsidRDefault="00C56CFC"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7D92231C" w14:textId="51B85A47" w:rsidR="003D0149" w:rsidRPr="00B16949" w:rsidRDefault="00C56CFC"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4" w:type="dxa"/>
          </w:tcPr>
          <w:p w14:paraId="6A59F429" w14:textId="286C279E" w:rsidR="003D0149" w:rsidRPr="00B16949" w:rsidRDefault="00C56CFC"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5" w:type="dxa"/>
          </w:tcPr>
          <w:p w14:paraId="17F8C700" w14:textId="5838995C" w:rsidR="003D0149" w:rsidRPr="00B16949" w:rsidRDefault="00C56CFC"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5" w:type="dxa"/>
          </w:tcPr>
          <w:p w14:paraId="3DF71960" w14:textId="0E604AC6" w:rsidR="003D0149" w:rsidRPr="00B16949" w:rsidRDefault="00C56CFC"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r>
      <w:tr w:rsidR="00C56CFC" w:rsidRPr="00116F3B" w14:paraId="6AD29AFD" w14:textId="77777777" w:rsidTr="00FC008B">
        <w:tc>
          <w:tcPr>
            <w:tcW w:w="4672" w:type="dxa"/>
          </w:tcPr>
          <w:p w14:paraId="120D9162" w14:textId="34F27F3B" w:rsidR="00C56CFC" w:rsidRPr="00B16949" w:rsidRDefault="00C56CFC" w:rsidP="00790E26">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11.5.2 Sisteme electronice de bord</w:t>
            </w:r>
          </w:p>
        </w:tc>
        <w:tc>
          <w:tcPr>
            <w:tcW w:w="934" w:type="dxa"/>
            <w:vMerge w:val="restart"/>
          </w:tcPr>
          <w:p w14:paraId="2D8F2954" w14:textId="2E3DAA10" w:rsidR="00C56CFC" w:rsidRPr="00B16949" w:rsidRDefault="00C56CFC"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vMerge w:val="restart"/>
          </w:tcPr>
          <w:p w14:paraId="6831555A" w14:textId="0EB1E46F" w:rsidR="00C56CFC" w:rsidRPr="00B16949" w:rsidRDefault="00C56CFC"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4" w:type="dxa"/>
            <w:vMerge w:val="restart"/>
          </w:tcPr>
          <w:p w14:paraId="47A455BB" w14:textId="599527C7" w:rsidR="00C56CFC" w:rsidRPr="00B16949" w:rsidRDefault="00C56CFC"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vMerge w:val="restart"/>
          </w:tcPr>
          <w:p w14:paraId="0679C054" w14:textId="4A23D2A3" w:rsidR="00C56CFC" w:rsidRPr="00B16949" w:rsidRDefault="00C56CFC"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vMerge w:val="restart"/>
          </w:tcPr>
          <w:p w14:paraId="07D3FE62" w14:textId="5B548CC8" w:rsidR="00C56CFC" w:rsidRPr="00B16949" w:rsidRDefault="00C56CFC"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r>
      <w:tr w:rsidR="00C56CFC" w:rsidRPr="00116F3B" w14:paraId="4D40D41E" w14:textId="77777777" w:rsidTr="00FC008B">
        <w:tc>
          <w:tcPr>
            <w:tcW w:w="4672" w:type="dxa"/>
          </w:tcPr>
          <w:p w14:paraId="6F0A27D6" w14:textId="77777777" w:rsidR="00C56CFC" w:rsidRPr="00B16949" w:rsidRDefault="00C56CFC" w:rsidP="00790E26">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Elemente fundamentale ale dispunerii sistemului și acționării următoarelor:</w:t>
            </w:r>
          </w:p>
          <w:p w14:paraId="6EE8C38B" w14:textId="77777777" w:rsidR="00C56CFC" w:rsidRPr="00B16949" w:rsidRDefault="00C56CFC" w:rsidP="00790E26">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 xml:space="preserve">Navigare automată </w:t>
            </w:r>
            <w:r w:rsidRPr="00B16949">
              <w:rPr>
                <w:rFonts w:ascii="Times New Roman" w:hAnsi="Times New Roman"/>
                <w:b/>
                <w:i/>
                <w:iCs/>
                <w:sz w:val="22"/>
                <w:szCs w:val="22"/>
              </w:rPr>
              <w:t>(ATA 22)</w:t>
            </w:r>
            <w:r w:rsidRPr="00B16949">
              <w:rPr>
                <w:rFonts w:ascii="Times New Roman" w:hAnsi="Times New Roman"/>
                <w:bCs/>
                <w:i/>
                <w:iCs/>
                <w:sz w:val="22"/>
                <w:szCs w:val="22"/>
              </w:rPr>
              <w:t>;</w:t>
            </w:r>
          </w:p>
          <w:p w14:paraId="61B3B109" w14:textId="77777777" w:rsidR="00C56CFC" w:rsidRPr="00B16949" w:rsidRDefault="00C56CFC" w:rsidP="00790E26">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 xml:space="preserve">Comunicații </w:t>
            </w:r>
            <w:r w:rsidRPr="00B16949">
              <w:rPr>
                <w:rFonts w:ascii="Times New Roman" w:hAnsi="Times New Roman"/>
                <w:b/>
                <w:i/>
                <w:iCs/>
                <w:sz w:val="22"/>
                <w:szCs w:val="22"/>
              </w:rPr>
              <w:t>(ATA 23)</w:t>
            </w:r>
            <w:r w:rsidRPr="00B16949">
              <w:rPr>
                <w:rFonts w:ascii="Times New Roman" w:hAnsi="Times New Roman"/>
                <w:bCs/>
                <w:i/>
                <w:iCs/>
                <w:sz w:val="22"/>
                <w:szCs w:val="22"/>
              </w:rPr>
              <w:t>;</w:t>
            </w:r>
          </w:p>
          <w:p w14:paraId="1873F260" w14:textId="7DFB10E3" w:rsidR="00C56CFC" w:rsidRPr="00B16949" w:rsidRDefault="00C56CFC" w:rsidP="00790E26">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 xml:space="preserve">Sisteme de navigație </w:t>
            </w:r>
            <w:r w:rsidRPr="00B16949">
              <w:rPr>
                <w:rFonts w:ascii="Times New Roman" w:hAnsi="Times New Roman"/>
                <w:b/>
                <w:i/>
                <w:iCs/>
                <w:sz w:val="22"/>
                <w:szCs w:val="22"/>
              </w:rPr>
              <w:t>(ATA 34).</w:t>
            </w:r>
          </w:p>
        </w:tc>
        <w:tc>
          <w:tcPr>
            <w:tcW w:w="934" w:type="dxa"/>
            <w:vMerge/>
          </w:tcPr>
          <w:p w14:paraId="33261089" w14:textId="77777777" w:rsidR="00C56CFC" w:rsidRPr="00B16949" w:rsidRDefault="00C56CFC" w:rsidP="00136EE2">
            <w:pPr>
              <w:spacing w:line="259" w:lineRule="auto"/>
              <w:ind w:firstLine="0"/>
              <w:rPr>
                <w:rFonts w:ascii="Times New Roman" w:hAnsi="Times New Roman"/>
                <w:bCs/>
                <w:sz w:val="22"/>
                <w:szCs w:val="22"/>
              </w:rPr>
            </w:pPr>
          </w:p>
        </w:tc>
        <w:tc>
          <w:tcPr>
            <w:tcW w:w="935" w:type="dxa"/>
            <w:vMerge/>
          </w:tcPr>
          <w:p w14:paraId="5655326F" w14:textId="77777777" w:rsidR="00C56CFC" w:rsidRPr="00B16949" w:rsidRDefault="00C56CFC" w:rsidP="00136EE2">
            <w:pPr>
              <w:spacing w:line="259" w:lineRule="auto"/>
              <w:ind w:firstLine="0"/>
              <w:rPr>
                <w:rFonts w:ascii="Times New Roman" w:hAnsi="Times New Roman"/>
                <w:bCs/>
                <w:sz w:val="22"/>
                <w:szCs w:val="22"/>
              </w:rPr>
            </w:pPr>
          </w:p>
        </w:tc>
        <w:tc>
          <w:tcPr>
            <w:tcW w:w="934" w:type="dxa"/>
            <w:vMerge/>
          </w:tcPr>
          <w:p w14:paraId="1D7C9DEC" w14:textId="77777777" w:rsidR="00C56CFC" w:rsidRPr="00B16949" w:rsidRDefault="00C56CFC" w:rsidP="00136EE2">
            <w:pPr>
              <w:spacing w:line="259" w:lineRule="auto"/>
              <w:ind w:firstLine="0"/>
              <w:rPr>
                <w:rFonts w:ascii="Times New Roman" w:hAnsi="Times New Roman"/>
                <w:bCs/>
                <w:sz w:val="22"/>
                <w:szCs w:val="22"/>
              </w:rPr>
            </w:pPr>
          </w:p>
        </w:tc>
        <w:tc>
          <w:tcPr>
            <w:tcW w:w="935" w:type="dxa"/>
            <w:vMerge/>
          </w:tcPr>
          <w:p w14:paraId="50C33928" w14:textId="77777777" w:rsidR="00C56CFC" w:rsidRPr="00B16949" w:rsidRDefault="00C56CFC" w:rsidP="00136EE2">
            <w:pPr>
              <w:spacing w:line="259" w:lineRule="auto"/>
              <w:ind w:firstLine="0"/>
              <w:rPr>
                <w:rFonts w:ascii="Times New Roman" w:hAnsi="Times New Roman"/>
                <w:bCs/>
                <w:sz w:val="22"/>
                <w:szCs w:val="22"/>
              </w:rPr>
            </w:pPr>
          </w:p>
        </w:tc>
        <w:tc>
          <w:tcPr>
            <w:tcW w:w="935" w:type="dxa"/>
            <w:vMerge/>
          </w:tcPr>
          <w:p w14:paraId="6C7485E0" w14:textId="77777777" w:rsidR="00C56CFC" w:rsidRPr="00B16949" w:rsidRDefault="00C56CFC" w:rsidP="00136EE2">
            <w:pPr>
              <w:spacing w:line="259" w:lineRule="auto"/>
              <w:ind w:firstLine="0"/>
              <w:rPr>
                <w:rFonts w:ascii="Times New Roman" w:hAnsi="Times New Roman"/>
                <w:bCs/>
                <w:sz w:val="22"/>
                <w:szCs w:val="22"/>
              </w:rPr>
            </w:pPr>
          </w:p>
        </w:tc>
      </w:tr>
      <w:tr w:rsidR="00790E26" w:rsidRPr="00116F3B" w14:paraId="55FDE219" w14:textId="77777777" w:rsidTr="00FC008B">
        <w:tc>
          <w:tcPr>
            <w:tcW w:w="4672" w:type="dxa"/>
          </w:tcPr>
          <w:p w14:paraId="1E09E549" w14:textId="78DB437F" w:rsidR="00790E26" w:rsidRPr="00B16949" w:rsidRDefault="00790E26" w:rsidP="00790E26">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 xml:space="preserve">11.6 Energie electrică </w:t>
            </w:r>
            <w:r w:rsidRPr="00B16949">
              <w:rPr>
                <w:rFonts w:ascii="Times New Roman" w:hAnsi="Times New Roman"/>
                <w:b/>
                <w:i/>
                <w:iCs/>
                <w:sz w:val="22"/>
                <w:szCs w:val="22"/>
              </w:rPr>
              <w:t>( ATA 24)</w:t>
            </w:r>
          </w:p>
        </w:tc>
        <w:tc>
          <w:tcPr>
            <w:tcW w:w="934" w:type="dxa"/>
          </w:tcPr>
          <w:p w14:paraId="7CADF5CF" w14:textId="55A9BF21" w:rsidR="00790E26" w:rsidRPr="00B16949" w:rsidRDefault="00C56CFC"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38BC13AA" w14:textId="6C163319" w:rsidR="00790E26" w:rsidRPr="00B16949" w:rsidRDefault="00C56CFC"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4" w:type="dxa"/>
          </w:tcPr>
          <w:p w14:paraId="224B3834" w14:textId="2AB32551" w:rsidR="00790E26" w:rsidRPr="00B16949" w:rsidRDefault="00C56CFC"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3AB7D565" w14:textId="35AB692C" w:rsidR="00790E26" w:rsidRPr="00B16949" w:rsidRDefault="00C56CFC"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39824781" w14:textId="0BEE812C" w:rsidR="00790E26" w:rsidRPr="00B16949" w:rsidRDefault="00C56CFC"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r>
      <w:tr w:rsidR="00790E26" w:rsidRPr="00116F3B" w14:paraId="3B685041" w14:textId="77777777" w:rsidTr="00FC008B">
        <w:tc>
          <w:tcPr>
            <w:tcW w:w="4672" w:type="dxa"/>
          </w:tcPr>
          <w:p w14:paraId="226CB880" w14:textId="45A5A51E" w:rsidR="00790E26" w:rsidRPr="00B16949" w:rsidRDefault="00790E26" w:rsidP="00790E26">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 xml:space="preserve">11.7 Echipament și furnituri </w:t>
            </w:r>
            <w:r w:rsidRPr="00B16949">
              <w:rPr>
                <w:rFonts w:ascii="Times New Roman" w:hAnsi="Times New Roman"/>
                <w:b/>
                <w:i/>
                <w:iCs/>
                <w:sz w:val="22"/>
                <w:szCs w:val="22"/>
              </w:rPr>
              <w:t>(ATA 25)</w:t>
            </w:r>
          </w:p>
        </w:tc>
        <w:tc>
          <w:tcPr>
            <w:tcW w:w="934" w:type="dxa"/>
          </w:tcPr>
          <w:p w14:paraId="3FEEC3A4" w14:textId="77777777" w:rsidR="00790E26" w:rsidRPr="00B16949" w:rsidRDefault="00790E26" w:rsidP="00136EE2">
            <w:pPr>
              <w:spacing w:line="259" w:lineRule="auto"/>
              <w:ind w:firstLine="0"/>
              <w:rPr>
                <w:rFonts w:ascii="Times New Roman" w:hAnsi="Times New Roman"/>
                <w:bCs/>
                <w:sz w:val="22"/>
                <w:szCs w:val="22"/>
              </w:rPr>
            </w:pPr>
          </w:p>
        </w:tc>
        <w:tc>
          <w:tcPr>
            <w:tcW w:w="935" w:type="dxa"/>
          </w:tcPr>
          <w:p w14:paraId="45D44CCF" w14:textId="77777777" w:rsidR="00790E26" w:rsidRPr="00B16949" w:rsidRDefault="00790E26" w:rsidP="00136EE2">
            <w:pPr>
              <w:spacing w:line="259" w:lineRule="auto"/>
              <w:ind w:firstLine="0"/>
              <w:rPr>
                <w:rFonts w:ascii="Times New Roman" w:hAnsi="Times New Roman"/>
                <w:bCs/>
                <w:sz w:val="22"/>
                <w:szCs w:val="22"/>
              </w:rPr>
            </w:pPr>
          </w:p>
        </w:tc>
        <w:tc>
          <w:tcPr>
            <w:tcW w:w="934" w:type="dxa"/>
          </w:tcPr>
          <w:p w14:paraId="7C93800E" w14:textId="77777777" w:rsidR="00790E26" w:rsidRPr="00B16949" w:rsidRDefault="00790E26" w:rsidP="00136EE2">
            <w:pPr>
              <w:spacing w:line="259" w:lineRule="auto"/>
              <w:ind w:firstLine="0"/>
              <w:rPr>
                <w:rFonts w:ascii="Times New Roman" w:hAnsi="Times New Roman"/>
                <w:bCs/>
                <w:sz w:val="22"/>
                <w:szCs w:val="22"/>
              </w:rPr>
            </w:pPr>
          </w:p>
        </w:tc>
        <w:tc>
          <w:tcPr>
            <w:tcW w:w="935" w:type="dxa"/>
          </w:tcPr>
          <w:p w14:paraId="41A497A4" w14:textId="77777777" w:rsidR="00790E26" w:rsidRPr="00B16949" w:rsidRDefault="00790E26" w:rsidP="00136EE2">
            <w:pPr>
              <w:spacing w:line="259" w:lineRule="auto"/>
              <w:ind w:firstLine="0"/>
              <w:rPr>
                <w:rFonts w:ascii="Times New Roman" w:hAnsi="Times New Roman"/>
                <w:bCs/>
                <w:sz w:val="22"/>
                <w:szCs w:val="22"/>
              </w:rPr>
            </w:pPr>
          </w:p>
        </w:tc>
        <w:tc>
          <w:tcPr>
            <w:tcW w:w="935" w:type="dxa"/>
          </w:tcPr>
          <w:p w14:paraId="625A4079" w14:textId="77777777" w:rsidR="00790E26" w:rsidRPr="00B16949" w:rsidRDefault="00790E26" w:rsidP="00136EE2">
            <w:pPr>
              <w:spacing w:line="259" w:lineRule="auto"/>
              <w:ind w:firstLine="0"/>
              <w:rPr>
                <w:rFonts w:ascii="Times New Roman" w:hAnsi="Times New Roman"/>
                <w:bCs/>
                <w:sz w:val="22"/>
                <w:szCs w:val="22"/>
              </w:rPr>
            </w:pPr>
          </w:p>
        </w:tc>
      </w:tr>
      <w:tr w:rsidR="00790E26" w:rsidRPr="00116F3B" w14:paraId="6CCCB18E" w14:textId="77777777" w:rsidTr="00FC008B">
        <w:tc>
          <w:tcPr>
            <w:tcW w:w="4672" w:type="dxa"/>
          </w:tcPr>
          <w:p w14:paraId="3ADB8535" w14:textId="0BD32CA6" w:rsidR="00790E26" w:rsidRPr="00B16949" w:rsidRDefault="00790E26" w:rsidP="00790E26">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(a) Echipament destinat situațiilor de urgență;</w:t>
            </w:r>
          </w:p>
        </w:tc>
        <w:tc>
          <w:tcPr>
            <w:tcW w:w="934" w:type="dxa"/>
          </w:tcPr>
          <w:p w14:paraId="129217D3" w14:textId="57DE33B3" w:rsidR="00790E26" w:rsidRPr="00B16949" w:rsidRDefault="00C56CFC"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5" w:type="dxa"/>
          </w:tcPr>
          <w:p w14:paraId="09A8BDC4" w14:textId="02723525" w:rsidR="00790E26" w:rsidRPr="00B16949" w:rsidRDefault="00C56CFC"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4" w:type="dxa"/>
          </w:tcPr>
          <w:p w14:paraId="2984BFF4" w14:textId="726D7B1E" w:rsidR="00790E26" w:rsidRPr="00B16949" w:rsidRDefault="00C56CFC"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5" w:type="dxa"/>
          </w:tcPr>
          <w:p w14:paraId="64C4AC82" w14:textId="6D193452" w:rsidR="00790E26" w:rsidRPr="00B16949" w:rsidRDefault="00C56CFC"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5" w:type="dxa"/>
          </w:tcPr>
          <w:p w14:paraId="681AF242" w14:textId="7AF91975" w:rsidR="00790E26" w:rsidRPr="00B16949" w:rsidRDefault="00C56CFC"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r>
      <w:tr w:rsidR="00790E26" w:rsidRPr="00116F3B" w14:paraId="5920BFEF" w14:textId="77777777" w:rsidTr="00FC008B">
        <w:tc>
          <w:tcPr>
            <w:tcW w:w="4672" w:type="dxa"/>
          </w:tcPr>
          <w:p w14:paraId="5ACDDD20" w14:textId="789975E6" w:rsidR="00790E26" w:rsidRPr="00B16949" w:rsidRDefault="00790E26" w:rsidP="00790E26">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(b) Dispunerea cabinei și a încărcăturii.</w:t>
            </w:r>
          </w:p>
        </w:tc>
        <w:tc>
          <w:tcPr>
            <w:tcW w:w="934" w:type="dxa"/>
          </w:tcPr>
          <w:p w14:paraId="26A8F2A9" w14:textId="41529E75" w:rsidR="00790E26" w:rsidRPr="00B16949" w:rsidRDefault="00C56CFC"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3A7215A9" w14:textId="1995B936" w:rsidR="00790E26" w:rsidRPr="00B16949" w:rsidRDefault="00C56CFC"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4" w:type="dxa"/>
          </w:tcPr>
          <w:p w14:paraId="45B5CD2F" w14:textId="1FEF03C4" w:rsidR="00790E26" w:rsidRPr="00B16949" w:rsidRDefault="00C56CFC"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6A8D6747" w14:textId="2F70440E" w:rsidR="00790E26" w:rsidRPr="00B16949" w:rsidRDefault="00C56CFC"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4DBFFB83" w14:textId="00EF9C5D" w:rsidR="00790E26" w:rsidRPr="00B16949" w:rsidRDefault="00C56CFC"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r>
      <w:tr w:rsidR="00790E26" w:rsidRPr="00116F3B" w14:paraId="7213763B" w14:textId="77777777" w:rsidTr="00FC008B">
        <w:tc>
          <w:tcPr>
            <w:tcW w:w="4672" w:type="dxa"/>
          </w:tcPr>
          <w:p w14:paraId="6DD5B48D" w14:textId="659A275B" w:rsidR="00790E26" w:rsidRPr="00B16949" w:rsidRDefault="00790E26" w:rsidP="00790E26">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 xml:space="preserve">11.8 Protecția contra incendiilor </w:t>
            </w:r>
            <w:r w:rsidRPr="00B16949">
              <w:rPr>
                <w:rFonts w:ascii="Times New Roman" w:hAnsi="Times New Roman"/>
                <w:b/>
                <w:i/>
                <w:iCs/>
                <w:sz w:val="22"/>
                <w:szCs w:val="22"/>
              </w:rPr>
              <w:t>( ATA 26)</w:t>
            </w:r>
          </w:p>
        </w:tc>
        <w:tc>
          <w:tcPr>
            <w:tcW w:w="934" w:type="dxa"/>
          </w:tcPr>
          <w:p w14:paraId="3A7C723E" w14:textId="77777777" w:rsidR="00790E26" w:rsidRPr="00B16949" w:rsidRDefault="00790E26" w:rsidP="00136EE2">
            <w:pPr>
              <w:spacing w:line="259" w:lineRule="auto"/>
              <w:ind w:firstLine="0"/>
              <w:rPr>
                <w:rFonts w:ascii="Times New Roman" w:hAnsi="Times New Roman"/>
                <w:bCs/>
                <w:sz w:val="22"/>
                <w:szCs w:val="22"/>
              </w:rPr>
            </w:pPr>
          </w:p>
        </w:tc>
        <w:tc>
          <w:tcPr>
            <w:tcW w:w="935" w:type="dxa"/>
          </w:tcPr>
          <w:p w14:paraId="53379973" w14:textId="77777777" w:rsidR="00790E26" w:rsidRPr="00B16949" w:rsidRDefault="00790E26" w:rsidP="00136EE2">
            <w:pPr>
              <w:spacing w:line="259" w:lineRule="auto"/>
              <w:ind w:firstLine="0"/>
              <w:rPr>
                <w:rFonts w:ascii="Times New Roman" w:hAnsi="Times New Roman"/>
                <w:bCs/>
                <w:sz w:val="22"/>
                <w:szCs w:val="22"/>
              </w:rPr>
            </w:pPr>
          </w:p>
        </w:tc>
        <w:tc>
          <w:tcPr>
            <w:tcW w:w="934" w:type="dxa"/>
          </w:tcPr>
          <w:p w14:paraId="1706C452" w14:textId="77777777" w:rsidR="00790E26" w:rsidRPr="00B16949" w:rsidRDefault="00790E26" w:rsidP="00136EE2">
            <w:pPr>
              <w:spacing w:line="259" w:lineRule="auto"/>
              <w:ind w:firstLine="0"/>
              <w:rPr>
                <w:rFonts w:ascii="Times New Roman" w:hAnsi="Times New Roman"/>
                <w:bCs/>
                <w:sz w:val="22"/>
                <w:szCs w:val="22"/>
              </w:rPr>
            </w:pPr>
          </w:p>
        </w:tc>
        <w:tc>
          <w:tcPr>
            <w:tcW w:w="935" w:type="dxa"/>
          </w:tcPr>
          <w:p w14:paraId="79A634B5" w14:textId="77777777" w:rsidR="00790E26" w:rsidRPr="00B16949" w:rsidRDefault="00790E26" w:rsidP="00136EE2">
            <w:pPr>
              <w:spacing w:line="259" w:lineRule="auto"/>
              <w:ind w:firstLine="0"/>
              <w:rPr>
                <w:rFonts w:ascii="Times New Roman" w:hAnsi="Times New Roman"/>
                <w:bCs/>
                <w:sz w:val="22"/>
                <w:szCs w:val="22"/>
              </w:rPr>
            </w:pPr>
          </w:p>
        </w:tc>
        <w:tc>
          <w:tcPr>
            <w:tcW w:w="935" w:type="dxa"/>
          </w:tcPr>
          <w:p w14:paraId="7841096C" w14:textId="77777777" w:rsidR="00790E26" w:rsidRPr="00B16949" w:rsidRDefault="00790E26" w:rsidP="00136EE2">
            <w:pPr>
              <w:spacing w:line="259" w:lineRule="auto"/>
              <w:ind w:firstLine="0"/>
              <w:rPr>
                <w:rFonts w:ascii="Times New Roman" w:hAnsi="Times New Roman"/>
                <w:bCs/>
                <w:sz w:val="22"/>
                <w:szCs w:val="22"/>
              </w:rPr>
            </w:pPr>
          </w:p>
        </w:tc>
      </w:tr>
      <w:tr w:rsidR="00790E26" w:rsidRPr="00116F3B" w14:paraId="778EC593" w14:textId="77777777" w:rsidTr="00FC008B">
        <w:tc>
          <w:tcPr>
            <w:tcW w:w="4672" w:type="dxa"/>
          </w:tcPr>
          <w:p w14:paraId="748BE57D" w14:textId="37183DAA" w:rsidR="00790E26" w:rsidRPr="00B16949" w:rsidRDefault="00790E26" w:rsidP="00790E26">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(a) Sisteme de detecție a focului și a fumului și sisteme de stingere a incendiilor;</w:t>
            </w:r>
          </w:p>
        </w:tc>
        <w:tc>
          <w:tcPr>
            <w:tcW w:w="934" w:type="dxa"/>
          </w:tcPr>
          <w:p w14:paraId="35EFF36F" w14:textId="034E5602" w:rsidR="00790E26" w:rsidRPr="00B16949" w:rsidRDefault="00C56CFC"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515AA916" w14:textId="6F46435F" w:rsidR="00790E26" w:rsidRPr="00B16949" w:rsidRDefault="00C56CFC"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4" w:type="dxa"/>
          </w:tcPr>
          <w:p w14:paraId="1E15A0F0" w14:textId="75938523" w:rsidR="00790E26" w:rsidRPr="00B16949" w:rsidRDefault="00C56CFC"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3ECBD8E6" w14:textId="37677757" w:rsidR="00790E26" w:rsidRPr="00B16949" w:rsidRDefault="00C56CFC"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2D4CD4DC" w14:textId="175A268A" w:rsidR="00790E26" w:rsidRPr="00B16949" w:rsidRDefault="00C56CFC"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r>
      <w:tr w:rsidR="00790E26" w:rsidRPr="00116F3B" w14:paraId="464D6BD2" w14:textId="77777777" w:rsidTr="00FC008B">
        <w:tc>
          <w:tcPr>
            <w:tcW w:w="4672" w:type="dxa"/>
          </w:tcPr>
          <w:p w14:paraId="32DBD3EC" w14:textId="6F3F5B06" w:rsidR="00790E26" w:rsidRPr="00B16949" w:rsidRDefault="00790E26" w:rsidP="00790E26">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(b) Extinctor portabil.</w:t>
            </w:r>
          </w:p>
        </w:tc>
        <w:tc>
          <w:tcPr>
            <w:tcW w:w="934" w:type="dxa"/>
          </w:tcPr>
          <w:p w14:paraId="365DD462" w14:textId="78853F1E" w:rsidR="00790E26" w:rsidRPr="00B16949" w:rsidRDefault="00C56CFC"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48A990AA" w14:textId="2AD34A93" w:rsidR="00790E26" w:rsidRPr="00B16949" w:rsidRDefault="00C56CFC"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4" w:type="dxa"/>
          </w:tcPr>
          <w:p w14:paraId="2C1F942A" w14:textId="06E0B9CE" w:rsidR="00790E26" w:rsidRPr="00B16949" w:rsidRDefault="00C56CFC"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5283D0E5" w14:textId="7644C37D" w:rsidR="00790E26" w:rsidRPr="00B16949" w:rsidRDefault="00C56CFC"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25F1BF87" w14:textId="470C8054" w:rsidR="00790E26" w:rsidRPr="00B16949" w:rsidRDefault="00C56CFC"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r>
      <w:tr w:rsidR="00C56CFC" w:rsidRPr="00116F3B" w14:paraId="76F53015" w14:textId="77777777" w:rsidTr="00FC008B">
        <w:tc>
          <w:tcPr>
            <w:tcW w:w="4672" w:type="dxa"/>
          </w:tcPr>
          <w:p w14:paraId="1219C399" w14:textId="4BCA2EE5" w:rsidR="00C56CFC" w:rsidRPr="00B16949" w:rsidRDefault="00C56CFC" w:rsidP="00790E26">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 xml:space="preserve">11.9 Dispozitive de control al zborului </w:t>
            </w:r>
            <w:r w:rsidRPr="00B16949">
              <w:rPr>
                <w:rFonts w:ascii="Times New Roman" w:hAnsi="Times New Roman"/>
                <w:b/>
                <w:i/>
                <w:iCs/>
                <w:sz w:val="22"/>
                <w:szCs w:val="22"/>
              </w:rPr>
              <w:t>(ATA 27)</w:t>
            </w:r>
          </w:p>
        </w:tc>
        <w:tc>
          <w:tcPr>
            <w:tcW w:w="934" w:type="dxa"/>
            <w:vMerge w:val="restart"/>
          </w:tcPr>
          <w:p w14:paraId="01717E5B" w14:textId="45A40256" w:rsidR="00C56CFC" w:rsidRPr="00B16949" w:rsidRDefault="00C56CFC"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vMerge w:val="restart"/>
          </w:tcPr>
          <w:p w14:paraId="7A091E41" w14:textId="3FFA85B1" w:rsidR="00C56CFC" w:rsidRPr="00B16949" w:rsidRDefault="00C56CFC"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4" w:type="dxa"/>
            <w:vMerge w:val="restart"/>
          </w:tcPr>
          <w:p w14:paraId="4ADAA278" w14:textId="08E7B916" w:rsidR="00C56CFC" w:rsidRPr="00B16949" w:rsidRDefault="00C56CFC"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vMerge w:val="restart"/>
          </w:tcPr>
          <w:p w14:paraId="4097A88A" w14:textId="3CB4360B" w:rsidR="00C56CFC" w:rsidRPr="00B16949" w:rsidRDefault="00C56CFC"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vMerge w:val="restart"/>
          </w:tcPr>
          <w:p w14:paraId="152992E6" w14:textId="688A0E8C" w:rsidR="00C56CFC" w:rsidRPr="00B16949" w:rsidRDefault="00C56CFC"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r>
      <w:tr w:rsidR="00C56CFC" w:rsidRPr="00116F3B" w14:paraId="31302774" w14:textId="77777777" w:rsidTr="00FC008B">
        <w:tc>
          <w:tcPr>
            <w:tcW w:w="4672" w:type="dxa"/>
          </w:tcPr>
          <w:p w14:paraId="383FFC29" w14:textId="36920417" w:rsidR="00C56CFC" w:rsidRPr="00B16949" w:rsidRDefault="00C56CFC" w:rsidP="00790E26">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(a) Dispozitive primare și secundare de control al zborului;</w:t>
            </w:r>
          </w:p>
        </w:tc>
        <w:tc>
          <w:tcPr>
            <w:tcW w:w="934" w:type="dxa"/>
            <w:vMerge/>
          </w:tcPr>
          <w:p w14:paraId="09B96FFD" w14:textId="77777777" w:rsidR="00C56CFC" w:rsidRPr="00B16949" w:rsidRDefault="00C56CFC" w:rsidP="00136EE2">
            <w:pPr>
              <w:spacing w:line="259" w:lineRule="auto"/>
              <w:ind w:firstLine="0"/>
              <w:rPr>
                <w:rFonts w:ascii="Times New Roman" w:hAnsi="Times New Roman"/>
                <w:b/>
                <w:sz w:val="22"/>
                <w:szCs w:val="22"/>
              </w:rPr>
            </w:pPr>
          </w:p>
        </w:tc>
        <w:tc>
          <w:tcPr>
            <w:tcW w:w="935" w:type="dxa"/>
            <w:vMerge/>
          </w:tcPr>
          <w:p w14:paraId="2A09EE24" w14:textId="77777777" w:rsidR="00C56CFC" w:rsidRPr="00B16949" w:rsidRDefault="00C56CFC" w:rsidP="00136EE2">
            <w:pPr>
              <w:spacing w:line="259" w:lineRule="auto"/>
              <w:ind w:firstLine="0"/>
              <w:rPr>
                <w:rFonts w:ascii="Times New Roman" w:hAnsi="Times New Roman"/>
                <w:b/>
                <w:sz w:val="22"/>
                <w:szCs w:val="22"/>
              </w:rPr>
            </w:pPr>
          </w:p>
        </w:tc>
        <w:tc>
          <w:tcPr>
            <w:tcW w:w="934" w:type="dxa"/>
            <w:vMerge/>
          </w:tcPr>
          <w:p w14:paraId="5A019B84" w14:textId="77777777" w:rsidR="00C56CFC" w:rsidRPr="00B16949" w:rsidRDefault="00C56CFC" w:rsidP="00136EE2">
            <w:pPr>
              <w:spacing w:line="259" w:lineRule="auto"/>
              <w:ind w:firstLine="0"/>
              <w:rPr>
                <w:rFonts w:ascii="Times New Roman" w:hAnsi="Times New Roman"/>
                <w:b/>
                <w:sz w:val="22"/>
                <w:szCs w:val="22"/>
              </w:rPr>
            </w:pPr>
          </w:p>
        </w:tc>
        <w:tc>
          <w:tcPr>
            <w:tcW w:w="935" w:type="dxa"/>
            <w:vMerge/>
          </w:tcPr>
          <w:p w14:paraId="0AB7F8E3" w14:textId="77777777" w:rsidR="00C56CFC" w:rsidRPr="00B16949" w:rsidRDefault="00C56CFC" w:rsidP="00136EE2">
            <w:pPr>
              <w:spacing w:line="259" w:lineRule="auto"/>
              <w:ind w:firstLine="0"/>
              <w:rPr>
                <w:rFonts w:ascii="Times New Roman" w:hAnsi="Times New Roman"/>
                <w:b/>
                <w:sz w:val="22"/>
                <w:szCs w:val="22"/>
              </w:rPr>
            </w:pPr>
          </w:p>
        </w:tc>
        <w:tc>
          <w:tcPr>
            <w:tcW w:w="935" w:type="dxa"/>
            <w:vMerge/>
          </w:tcPr>
          <w:p w14:paraId="4ED3DF73" w14:textId="77777777" w:rsidR="00C56CFC" w:rsidRPr="00B16949" w:rsidRDefault="00C56CFC" w:rsidP="00136EE2">
            <w:pPr>
              <w:spacing w:line="259" w:lineRule="auto"/>
              <w:ind w:firstLine="0"/>
              <w:rPr>
                <w:rFonts w:ascii="Times New Roman" w:hAnsi="Times New Roman"/>
                <w:b/>
                <w:sz w:val="22"/>
                <w:szCs w:val="22"/>
              </w:rPr>
            </w:pPr>
          </w:p>
        </w:tc>
      </w:tr>
      <w:tr w:rsidR="00790E26" w:rsidRPr="00116F3B" w14:paraId="33186D58" w14:textId="77777777" w:rsidTr="00FC008B">
        <w:tc>
          <w:tcPr>
            <w:tcW w:w="4672" w:type="dxa"/>
          </w:tcPr>
          <w:p w14:paraId="49550638" w14:textId="0BF27D9F" w:rsidR="00790E26" w:rsidRPr="00B16949" w:rsidRDefault="00790E26" w:rsidP="00790E26">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(b) Acționare și protecție;</w:t>
            </w:r>
          </w:p>
        </w:tc>
        <w:tc>
          <w:tcPr>
            <w:tcW w:w="934" w:type="dxa"/>
          </w:tcPr>
          <w:p w14:paraId="5DDC6B6F" w14:textId="6B0E9AE4" w:rsidR="00790E26"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6C125A09" w14:textId="2A5919E3" w:rsidR="00790E26"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c>
          <w:tcPr>
            <w:tcW w:w="934" w:type="dxa"/>
          </w:tcPr>
          <w:p w14:paraId="17150DDF" w14:textId="3742DEA0" w:rsidR="00790E26"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1DC1EE91" w14:textId="1B636CB4" w:rsidR="00790E26"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c>
          <w:tcPr>
            <w:tcW w:w="935" w:type="dxa"/>
          </w:tcPr>
          <w:p w14:paraId="33EA0040" w14:textId="504E014B" w:rsidR="00790E26"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r>
      <w:tr w:rsidR="00790E26" w:rsidRPr="00116F3B" w14:paraId="10652784" w14:textId="77777777" w:rsidTr="00FC008B">
        <w:tc>
          <w:tcPr>
            <w:tcW w:w="4672" w:type="dxa"/>
          </w:tcPr>
          <w:p w14:paraId="7F2D0F2B" w14:textId="6CEF3482" w:rsidR="00790E26" w:rsidRPr="00B16949" w:rsidRDefault="005A236C" w:rsidP="005A236C">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(c) Acționarea sistemului;</w:t>
            </w:r>
          </w:p>
        </w:tc>
        <w:tc>
          <w:tcPr>
            <w:tcW w:w="934" w:type="dxa"/>
          </w:tcPr>
          <w:p w14:paraId="7EABF05C" w14:textId="5B947429" w:rsidR="00790E26"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2530F07C" w14:textId="69392188" w:rsidR="00790E26"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c>
          <w:tcPr>
            <w:tcW w:w="934" w:type="dxa"/>
          </w:tcPr>
          <w:p w14:paraId="618690A6" w14:textId="4FC85A0A" w:rsidR="00790E26"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026814B6" w14:textId="5433003B" w:rsidR="00790E26"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c>
          <w:tcPr>
            <w:tcW w:w="935" w:type="dxa"/>
          </w:tcPr>
          <w:p w14:paraId="6DEF4CE0" w14:textId="439CC607" w:rsidR="00790E26"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r>
      <w:tr w:rsidR="005A236C" w:rsidRPr="00116F3B" w14:paraId="7C2D5CA4" w14:textId="77777777" w:rsidTr="00FC008B">
        <w:tc>
          <w:tcPr>
            <w:tcW w:w="4672" w:type="dxa"/>
          </w:tcPr>
          <w:p w14:paraId="3713BF1D" w14:textId="69112193" w:rsidR="005A236C" w:rsidRPr="00B16949" w:rsidRDefault="005A236C" w:rsidP="005A236C">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(d) Echilibrare și reglaj.</w:t>
            </w:r>
          </w:p>
        </w:tc>
        <w:tc>
          <w:tcPr>
            <w:tcW w:w="934" w:type="dxa"/>
          </w:tcPr>
          <w:p w14:paraId="0B978259" w14:textId="7065D847" w:rsidR="005A236C"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4E703665" w14:textId="0E26FE8D" w:rsidR="005A236C"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4" w:type="dxa"/>
          </w:tcPr>
          <w:p w14:paraId="41E3A505" w14:textId="09002A4A" w:rsidR="005A236C"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553E92F9" w14:textId="6662FBCC" w:rsidR="005A236C"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5C993259" w14:textId="7E62B3AC" w:rsidR="005A236C"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r>
      <w:tr w:rsidR="00D0009E" w:rsidRPr="00116F3B" w14:paraId="77633D48" w14:textId="77777777" w:rsidTr="00FC008B">
        <w:tc>
          <w:tcPr>
            <w:tcW w:w="4672" w:type="dxa"/>
          </w:tcPr>
          <w:p w14:paraId="358B8ECF" w14:textId="6C9E5618" w:rsidR="00D0009E" w:rsidRPr="00B16949" w:rsidRDefault="00D0009E" w:rsidP="005A236C">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 xml:space="preserve">11.10 Sisteme de alimentare cu combustibil </w:t>
            </w:r>
            <w:r w:rsidRPr="00B16949">
              <w:rPr>
                <w:rFonts w:ascii="Times New Roman" w:hAnsi="Times New Roman"/>
                <w:b/>
                <w:i/>
                <w:iCs/>
                <w:sz w:val="22"/>
                <w:szCs w:val="22"/>
              </w:rPr>
              <w:t>(ATA 28, ATA 47)</w:t>
            </w:r>
          </w:p>
        </w:tc>
        <w:tc>
          <w:tcPr>
            <w:tcW w:w="934" w:type="dxa"/>
            <w:vMerge w:val="restart"/>
          </w:tcPr>
          <w:p w14:paraId="45F26C59" w14:textId="1A5CF4D1" w:rsidR="00D0009E"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vMerge w:val="restart"/>
          </w:tcPr>
          <w:p w14:paraId="00336150" w14:textId="7B28AB1F" w:rsidR="00D0009E"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4" w:type="dxa"/>
            <w:vMerge w:val="restart"/>
          </w:tcPr>
          <w:p w14:paraId="4E28D868" w14:textId="6239C31D" w:rsidR="00D0009E"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vMerge w:val="restart"/>
          </w:tcPr>
          <w:p w14:paraId="1002FD47" w14:textId="5CFF1D4E" w:rsidR="00D0009E"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vMerge w:val="restart"/>
          </w:tcPr>
          <w:p w14:paraId="5DBB5971" w14:textId="42141725" w:rsidR="00D0009E"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r>
      <w:tr w:rsidR="00D0009E" w:rsidRPr="00116F3B" w14:paraId="3B216901" w14:textId="77777777" w:rsidTr="00FC008B">
        <w:tc>
          <w:tcPr>
            <w:tcW w:w="4672" w:type="dxa"/>
          </w:tcPr>
          <w:p w14:paraId="67B37204" w14:textId="078D731D" w:rsidR="00D0009E" w:rsidRPr="00B16949" w:rsidRDefault="00D0009E" w:rsidP="005A236C">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(a) Dispunerea sistemelor;</w:t>
            </w:r>
          </w:p>
        </w:tc>
        <w:tc>
          <w:tcPr>
            <w:tcW w:w="934" w:type="dxa"/>
            <w:vMerge/>
          </w:tcPr>
          <w:p w14:paraId="6A2A0347" w14:textId="77777777" w:rsidR="00D0009E" w:rsidRPr="00B16949" w:rsidRDefault="00D0009E" w:rsidP="00136EE2">
            <w:pPr>
              <w:spacing w:line="259" w:lineRule="auto"/>
              <w:ind w:firstLine="0"/>
              <w:rPr>
                <w:rFonts w:ascii="Times New Roman" w:hAnsi="Times New Roman"/>
                <w:bCs/>
                <w:sz w:val="22"/>
                <w:szCs w:val="22"/>
              </w:rPr>
            </w:pPr>
          </w:p>
        </w:tc>
        <w:tc>
          <w:tcPr>
            <w:tcW w:w="935" w:type="dxa"/>
            <w:vMerge/>
          </w:tcPr>
          <w:p w14:paraId="68CCB659" w14:textId="77777777" w:rsidR="00D0009E" w:rsidRPr="00B16949" w:rsidRDefault="00D0009E" w:rsidP="00136EE2">
            <w:pPr>
              <w:spacing w:line="259" w:lineRule="auto"/>
              <w:ind w:firstLine="0"/>
              <w:rPr>
                <w:rFonts w:ascii="Times New Roman" w:hAnsi="Times New Roman"/>
                <w:bCs/>
                <w:sz w:val="22"/>
                <w:szCs w:val="22"/>
              </w:rPr>
            </w:pPr>
          </w:p>
        </w:tc>
        <w:tc>
          <w:tcPr>
            <w:tcW w:w="934" w:type="dxa"/>
            <w:vMerge/>
          </w:tcPr>
          <w:p w14:paraId="107C6254" w14:textId="77777777" w:rsidR="00D0009E" w:rsidRPr="00B16949" w:rsidRDefault="00D0009E" w:rsidP="00136EE2">
            <w:pPr>
              <w:spacing w:line="259" w:lineRule="auto"/>
              <w:ind w:firstLine="0"/>
              <w:rPr>
                <w:rFonts w:ascii="Times New Roman" w:hAnsi="Times New Roman"/>
                <w:bCs/>
                <w:sz w:val="22"/>
                <w:szCs w:val="22"/>
              </w:rPr>
            </w:pPr>
          </w:p>
        </w:tc>
        <w:tc>
          <w:tcPr>
            <w:tcW w:w="935" w:type="dxa"/>
            <w:vMerge/>
          </w:tcPr>
          <w:p w14:paraId="0ED4FCDF" w14:textId="77777777" w:rsidR="00D0009E" w:rsidRPr="00B16949" w:rsidRDefault="00D0009E" w:rsidP="00136EE2">
            <w:pPr>
              <w:spacing w:line="259" w:lineRule="auto"/>
              <w:ind w:firstLine="0"/>
              <w:rPr>
                <w:rFonts w:ascii="Times New Roman" w:hAnsi="Times New Roman"/>
                <w:bCs/>
                <w:sz w:val="22"/>
                <w:szCs w:val="22"/>
              </w:rPr>
            </w:pPr>
          </w:p>
        </w:tc>
        <w:tc>
          <w:tcPr>
            <w:tcW w:w="935" w:type="dxa"/>
            <w:vMerge/>
          </w:tcPr>
          <w:p w14:paraId="1BF5AE03" w14:textId="77777777" w:rsidR="00D0009E" w:rsidRPr="00B16949" w:rsidRDefault="00D0009E" w:rsidP="00136EE2">
            <w:pPr>
              <w:spacing w:line="259" w:lineRule="auto"/>
              <w:ind w:firstLine="0"/>
              <w:rPr>
                <w:rFonts w:ascii="Times New Roman" w:hAnsi="Times New Roman"/>
                <w:bCs/>
                <w:sz w:val="22"/>
                <w:szCs w:val="22"/>
              </w:rPr>
            </w:pPr>
          </w:p>
        </w:tc>
      </w:tr>
      <w:tr w:rsidR="005A236C" w:rsidRPr="00116F3B" w14:paraId="6531DE1C" w14:textId="77777777" w:rsidTr="00FC008B">
        <w:tc>
          <w:tcPr>
            <w:tcW w:w="4672" w:type="dxa"/>
          </w:tcPr>
          <w:p w14:paraId="5F9CF103" w14:textId="107AE31A" w:rsidR="005A236C" w:rsidRPr="00B16949" w:rsidRDefault="005A236C" w:rsidP="005A236C">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(b) Manipularea combustibilului;</w:t>
            </w:r>
          </w:p>
        </w:tc>
        <w:tc>
          <w:tcPr>
            <w:tcW w:w="934" w:type="dxa"/>
          </w:tcPr>
          <w:p w14:paraId="22D6E4A5" w14:textId="17C8D02B" w:rsidR="005A236C"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290E5EA4" w14:textId="0DE6C06A" w:rsidR="005A236C"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4" w:type="dxa"/>
          </w:tcPr>
          <w:p w14:paraId="2751851C" w14:textId="68705E39" w:rsidR="005A236C"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7D6C3A3E" w14:textId="39DBA7FE" w:rsidR="005A236C"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3C0349C5" w14:textId="3AC89BB5" w:rsidR="005A236C"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r>
      <w:tr w:rsidR="005A236C" w:rsidRPr="00116F3B" w14:paraId="0E0C8F45" w14:textId="77777777" w:rsidTr="00FC008B">
        <w:tc>
          <w:tcPr>
            <w:tcW w:w="4672" w:type="dxa"/>
          </w:tcPr>
          <w:p w14:paraId="61470143" w14:textId="2C9D46A6" w:rsidR="005A236C" w:rsidRPr="00B16949" w:rsidRDefault="005A236C" w:rsidP="005A236C">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(c) Indicații și avertizări;</w:t>
            </w:r>
          </w:p>
        </w:tc>
        <w:tc>
          <w:tcPr>
            <w:tcW w:w="934" w:type="dxa"/>
          </w:tcPr>
          <w:p w14:paraId="7C085A6D" w14:textId="3D0A3FD4" w:rsidR="005A236C"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678207CC" w14:textId="4D3F7005" w:rsidR="005A236C"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4" w:type="dxa"/>
          </w:tcPr>
          <w:p w14:paraId="02721539" w14:textId="15B95F03" w:rsidR="005A236C"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6DA4E5B3" w14:textId="037EBED9" w:rsidR="005A236C"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6A0CF47F" w14:textId="306C4C9F" w:rsidR="005A236C"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r>
      <w:tr w:rsidR="005A236C" w:rsidRPr="00116F3B" w14:paraId="580A3EDB" w14:textId="77777777" w:rsidTr="00FC008B">
        <w:tc>
          <w:tcPr>
            <w:tcW w:w="4672" w:type="dxa"/>
          </w:tcPr>
          <w:p w14:paraId="10C1B839" w14:textId="2ED432E2" w:rsidR="005A236C" w:rsidRPr="00B16949" w:rsidRDefault="005A236C" w:rsidP="005A236C">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(d) Sisteme speciale;</w:t>
            </w:r>
          </w:p>
        </w:tc>
        <w:tc>
          <w:tcPr>
            <w:tcW w:w="934" w:type="dxa"/>
          </w:tcPr>
          <w:p w14:paraId="72C50A1E" w14:textId="45C435AB" w:rsidR="005A236C"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0C220F92" w14:textId="134BCD05" w:rsidR="005A236C"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c>
          <w:tcPr>
            <w:tcW w:w="934" w:type="dxa"/>
          </w:tcPr>
          <w:p w14:paraId="11BC1275" w14:textId="1C519346" w:rsidR="005A236C"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771CD1BE" w14:textId="008BAB78" w:rsidR="005A236C"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c>
          <w:tcPr>
            <w:tcW w:w="935" w:type="dxa"/>
          </w:tcPr>
          <w:p w14:paraId="27A74B8E" w14:textId="093DBAB4" w:rsidR="005A236C"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r>
      <w:tr w:rsidR="005A236C" w:rsidRPr="00116F3B" w14:paraId="09BE8DCC" w14:textId="77777777" w:rsidTr="00FC008B">
        <w:tc>
          <w:tcPr>
            <w:tcW w:w="4672" w:type="dxa"/>
          </w:tcPr>
          <w:p w14:paraId="461A143D" w14:textId="3E85F6FE" w:rsidR="005A236C" w:rsidRPr="00B16949" w:rsidRDefault="005A236C" w:rsidP="005A236C">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(e) Echilibrare.</w:t>
            </w:r>
          </w:p>
        </w:tc>
        <w:tc>
          <w:tcPr>
            <w:tcW w:w="934" w:type="dxa"/>
          </w:tcPr>
          <w:p w14:paraId="71873E66" w14:textId="20304BA5" w:rsidR="005A236C"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6C71D1E1" w14:textId="77D2C1C5" w:rsidR="005A236C"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c>
          <w:tcPr>
            <w:tcW w:w="934" w:type="dxa"/>
          </w:tcPr>
          <w:p w14:paraId="658D8445" w14:textId="6B6091AF" w:rsidR="005A236C"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01183BB0" w14:textId="72C1CECC" w:rsidR="005A236C"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c>
          <w:tcPr>
            <w:tcW w:w="935" w:type="dxa"/>
          </w:tcPr>
          <w:p w14:paraId="19B682A4" w14:textId="10275B6D" w:rsidR="005A236C"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r>
      <w:tr w:rsidR="00D0009E" w:rsidRPr="00116F3B" w14:paraId="216A9080" w14:textId="77777777" w:rsidTr="00FC008B">
        <w:tc>
          <w:tcPr>
            <w:tcW w:w="4672" w:type="dxa"/>
          </w:tcPr>
          <w:p w14:paraId="3F89002B" w14:textId="5796DC9B" w:rsidR="00D0009E" w:rsidRPr="00B16949" w:rsidRDefault="00D0009E" w:rsidP="005A236C">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 xml:space="preserve">11.11 Energie hidraulică </w:t>
            </w:r>
            <w:r w:rsidRPr="00B16949">
              <w:rPr>
                <w:rFonts w:ascii="Times New Roman" w:hAnsi="Times New Roman"/>
                <w:b/>
                <w:i/>
                <w:iCs/>
                <w:sz w:val="22"/>
                <w:szCs w:val="22"/>
              </w:rPr>
              <w:t>(ATA 29)</w:t>
            </w:r>
          </w:p>
        </w:tc>
        <w:tc>
          <w:tcPr>
            <w:tcW w:w="934" w:type="dxa"/>
            <w:vMerge w:val="restart"/>
          </w:tcPr>
          <w:p w14:paraId="05D84C10" w14:textId="537CA593" w:rsidR="00D0009E"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vMerge w:val="restart"/>
          </w:tcPr>
          <w:p w14:paraId="55EABE81" w14:textId="6FE8CFD7" w:rsidR="00D0009E"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4" w:type="dxa"/>
            <w:vMerge w:val="restart"/>
          </w:tcPr>
          <w:p w14:paraId="299B39A6" w14:textId="517A6A55" w:rsidR="00D0009E"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vMerge w:val="restart"/>
          </w:tcPr>
          <w:p w14:paraId="42FF6687" w14:textId="604E2933" w:rsidR="00D0009E"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vMerge w:val="restart"/>
          </w:tcPr>
          <w:p w14:paraId="5B0D1EFC" w14:textId="318F8011" w:rsidR="00D0009E"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r>
      <w:tr w:rsidR="00D0009E" w:rsidRPr="00116F3B" w14:paraId="59A8F2E2" w14:textId="77777777" w:rsidTr="00FC008B">
        <w:tc>
          <w:tcPr>
            <w:tcW w:w="4672" w:type="dxa"/>
          </w:tcPr>
          <w:p w14:paraId="12425C9D" w14:textId="4294F212" w:rsidR="00D0009E" w:rsidRPr="00B16949" w:rsidRDefault="00D0009E" w:rsidP="005A236C">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(a) Descrierea sistemului;</w:t>
            </w:r>
          </w:p>
        </w:tc>
        <w:tc>
          <w:tcPr>
            <w:tcW w:w="934" w:type="dxa"/>
            <w:vMerge/>
          </w:tcPr>
          <w:p w14:paraId="16E7B14E" w14:textId="77777777" w:rsidR="00D0009E" w:rsidRPr="00B16949" w:rsidRDefault="00D0009E" w:rsidP="00136EE2">
            <w:pPr>
              <w:spacing w:line="259" w:lineRule="auto"/>
              <w:ind w:firstLine="0"/>
              <w:rPr>
                <w:rFonts w:ascii="Times New Roman" w:hAnsi="Times New Roman"/>
                <w:bCs/>
                <w:sz w:val="22"/>
                <w:szCs w:val="22"/>
              </w:rPr>
            </w:pPr>
          </w:p>
        </w:tc>
        <w:tc>
          <w:tcPr>
            <w:tcW w:w="935" w:type="dxa"/>
            <w:vMerge/>
          </w:tcPr>
          <w:p w14:paraId="5189AEA3" w14:textId="77777777" w:rsidR="00D0009E" w:rsidRPr="00B16949" w:rsidRDefault="00D0009E" w:rsidP="00136EE2">
            <w:pPr>
              <w:spacing w:line="259" w:lineRule="auto"/>
              <w:ind w:firstLine="0"/>
              <w:rPr>
                <w:rFonts w:ascii="Times New Roman" w:hAnsi="Times New Roman"/>
                <w:bCs/>
                <w:sz w:val="22"/>
                <w:szCs w:val="22"/>
              </w:rPr>
            </w:pPr>
          </w:p>
        </w:tc>
        <w:tc>
          <w:tcPr>
            <w:tcW w:w="934" w:type="dxa"/>
            <w:vMerge/>
          </w:tcPr>
          <w:p w14:paraId="29FD90FD" w14:textId="77777777" w:rsidR="00D0009E" w:rsidRPr="00B16949" w:rsidRDefault="00D0009E" w:rsidP="00136EE2">
            <w:pPr>
              <w:spacing w:line="259" w:lineRule="auto"/>
              <w:ind w:firstLine="0"/>
              <w:rPr>
                <w:rFonts w:ascii="Times New Roman" w:hAnsi="Times New Roman"/>
                <w:bCs/>
                <w:sz w:val="22"/>
                <w:szCs w:val="22"/>
              </w:rPr>
            </w:pPr>
          </w:p>
        </w:tc>
        <w:tc>
          <w:tcPr>
            <w:tcW w:w="935" w:type="dxa"/>
            <w:vMerge/>
          </w:tcPr>
          <w:p w14:paraId="7FAFF15B" w14:textId="77777777" w:rsidR="00D0009E" w:rsidRPr="00B16949" w:rsidRDefault="00D0009E" w:rsidP="00136EE2">
            <w:pPr>
              <w:spacing w:line="259" w:lineRule="auto"/>
              <w:ind w:firstLine="0"/>
              <w:rPr>
                <w:rFonts w:ascii="Times New Roman" w:hAnsi="Times New Roman"/>
                <w:bCs/>
                <w:sz w:val="22"/>
                <w:szCs w:val="22"/>
              </w:rPr>
            </w:pPr>
          </w:p>
        </w:tc>
        <w:tc>
          <w:tcPr>
            <w:tcW w:w="935" w:type="dxa"/>
            <w:vMerge/>
          </w:tcPr>
          <w:p w14:paraId="1BCB19C9" w14:textId="77777777" w:rsidR="00D0009E" w:rsidRPr="00B16949" w:rsidRDefault="00D0009E" w:rsidP="00136EE2">
            <w:pPr>
              <w:spacing w:line="259" w:lineRule="auto"/>
              <w:ind w:firstLine="0"/>
              <w:rPr>
                <w:rFonts w:ascii="Times New Roman" w:hAnsi="Times New Roman"/>
                <w:bCs/>
                <w:sz w:val="22"/>
                <w:szCs w:val="22"/>
              </w:rPr>
            </w:pPr>
          </w:p>
        </w:tc>
      </w:tr>
      <w:tr w:rsidR="005A236C" w:rsidRPr="00116F3B" w14:paraId="4E7F79DA" w14:textId="77777777" w:rsidTr="00FC008B">
        <w:tc>
          <w:tcPr>
            <w:tcW w:w="4672" w:type="dxa"/>
          </w:tcPr>
          <w:p w14:paraId="462DAE6F" w14:textId="57464832" w:rsidR="005A236C" w:rsidRPr="00B16949" w:rsidRDefault="005A236C" w:rsidP="005A236C">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(b) Acționarea sistemului (1);</w:t>
            </w:r>
          </w:p>
        </w:tc>
        <w:tc>
          <w:tcPr>
            <w:tcW w:w="934" w:type="dxa"/>
          </w:tcPr>
          <w:p w14:paraId="6189BDED" w14:textId="6930CD49" w:rsidR="005A236C"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7C48129F" w14:textId="104063CE" w:rsidR="005A236C"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4" w:type="dxa"/>
          </w:tcPr>
          <w:p w14:paraId="73FF62AF" w14:textId="11419A19" w:rsidR="005A236C"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2779B668" w14:textId="1CC176C5" w:rsidR="005A236C"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03577DBD" w14:textId="44F61432" w:rsidR="005A236C"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r>
      <w:tr w:rsidR="005A236C" w:rsidRPr="00116F3B" w14:paraId="7D1AF42E" w14:textId="77777777" w:rsidTr="00FC008B">
        <w:tc>
          <w:tcPr>
            <w:tcW w:w="4672" w:type="dxa"/>
          </w:tcPr>
          <w:p w14:paraId="472B993F" w14:textId="27FABD83" w:rsidR="005A236C" w:rsidRPr="00B16949" w:rsidRDefault="005A236C" w:rsidP="005A236C">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(c) Acționarea sistemului (2).</w:t>
            </w:r>
          </w:p>
        </w:tc>
        <w:tc>
          <w:tcPr>
            <w:tcW w:w="934" w:type="dxa"/>
          </w:tcPr>
          <w:p w14:paraId="6EA2F23B" w14:textId="2F719795" w:rsidR="005A236C"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7C33B44C" w14:textId="33D10BAB" w:rsidR="005A236C"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c>
          <w:tcPr>
            <w:tcW w:w="934" w:type="dxa"/>
          </w:tcPr>
          <w:p w14:paraId="6698B2FB" w14:textId="75B95F1B" w:rsidR="005A236C"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0B172C44" w14:textId="638293A8" w:rsidR="005A236C"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c>
          <w:tcPr>
            <w:tcW w:w="935" w:type="dxa"/>
          </w:tcPr>
          <w:p w14:paraId="1309E175" w14:textId="23676FD2" w:rsidR="005A236C"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r>
      <w:tr w:rsidR="00D0009E" w:rsidRPr="00116F3B" w14:paraId="6843889B" w14:textId="77777777" w:rsidTr="00FC008B">
        <w:tc>
          <w:tcPr>
            <w:tcW w:w="4672" w:type="dxa"/>
          </w:tcPr>
          <w:p w14:paraId="3923D665" w14:textId="1BBA740A" w:rsidR="00D0009E" w:rsidRPr="00B16949" w:rsidRDefault="00D0009E" w:rsidP="005A236C">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 xml:space="preserve">11.12 Protecția împotriva jivrajului și ploii </w:t>
            </w:r>
            <w:r w:rsidRPr="00B16949">
              <w:rPr>
                <w:rFonts w:ascii="Times New Roman" w:hAnsi="Times New Roman"/>
                <w:b/>
                <w:i/>
                <w:iCs/>
                <w:sz w:val="22"/>
                <w:szCs w:val="22"/>
              </w:rPr>
              <w:t>(ATA 30)</w:t>
            </w:r>
          </w:p>
        </w:tc>
        <w:tc>
          <w:tcPr>
            <w:tcW w:w="934" w:type="dxa"/>
            <w:vMerge w:val="restart"/>
          </w:tcPr>
          <w:p w14:paraId="2EE4A879" w14:textId="3E3959DE" w:rsidR="00D0009E"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vMerge w:val="restart"/>
          </w:tcPr>
          <w:p w14:paraId="15200440" w14:textId="393969E6" w:rsidR="00D0009E"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4" w:type="dxa"/>
            <w:vMerge w:val="restart"/>
          </w:tcPr>
          <w:p w14:paraId="084FBA02" w14:textId="6AA064A2" w:rsidR="00D0009E"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vMerge w:val="restart"/>
          </w:tcPr>
          <w:p w14:paraId="759F9F63" w14:textId="26419104" w:rsidR="00D0009E"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vMerge w:val="restart"/>
          </w:tcPr>
          <w:p w14:paraId="07B28FCE" w14:textId="3C650B17" w:rsidR="00D0009E" w:rsidRPr="00B16949" w:rsidRDefault="00D0009E"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r>
      <w:tr w:rsidR="00D0009E" w:rsidRPr="00116F3B" w14:paraId="54D005C0" w14:textId="77777777" w:rsidTr="00FC008B">
        <w:tc>
          <w:tcPr>
            <w:tcW w:w="4672" w:type="dxa"/>
          </w:tcPr>
          <w:p w14:paraId="07FB8AE1" w14:textId="205B3432" w:rsidR="00D0009E" w:rsidRPr="00B16949" w:rsidRDefault="00D0009E" w:rsidP="009462D1">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(a) Principii;</w:t>
            </w:r>
          </w:p>
        </w:tc>
        <w:tc>
          <w:tcPr>
            <w:tcW w:w="934" w:type="dxa"/>
            <w:vMerge/>
          </w:tcPr>
          <w:p w14:paraId="580B9EF9" w14:textId="77777777" w:rsidR="00D0009E" w:rsidRPr="00B16949" w:rsidRDefault="00D0009E" w:rsidP="00136EE2">
            <w:pPr>
              <w:spacing w:line="259" w:lineRule="auto"/>
              <w:ind w:firstLine="0"/>
              <w:rPr>
                <w:rFonts w:ascii="Times New Roman" w:hAnsi="Times New Roman"/>
                <w:bCs/>
                <w:sz w:val="22"/>
                <w:szCs w:val="22"/>
              </w:rPr>
            </w:pPr>
          </w:p>
        </w:tc>
        <w:tc>
          <w:tcPr>
            <w:tcW w:w="935" w:type="dxa"/>
            <w:vMerge/>
          </w:tcPr>
          <w:p w14:paraId="50DE8A00" w14:textId="77777777" w:rsidR="00D0009E" w:rsidRPr="00B16949" w:rsidRDefault="00D0009E" w:rsidP="00136EE2">
            <w:pPr>
              <w:spacing w:line="259" w:lineRule="auto"/>
              <w:ind w:firstLine="0"/>
              <w:rPr>
                <w:rFonts w:ascii="Times New Roman" w:hAnsi="Times New Roman"/>
                <w:bCs/>
                <w:sz w:val="22"/>
                <w:szCs w:val="22"/>
              </w:rPr>
            </w:pPr>
          </w:p>
        </w:tc>
        <w:tc>
          <w:tcPr>
            <w:tcW w:w="934" w:type="dxa"/>
            <w:vMerge/>
          </w:tcPr>
          <w:p w14:paraId="04611026" w14:textId="77777777" w:rsidR="00D0009E" w:rsidRPr="00B16949" w:rsidRDefault="00D0009E" w:rsidP="00136EE2">
            <w:pPr>
              <w:spacing w:line="259" w:lineRule="auto"/>
              <w:ind w:firstLine="0"/>
              <w:rPr>
                <w:rFonts w:ascii="Times New Roman" w:hAnsi="Times New Roman"/>
                <w:bCs/>
                <w:sz w:val="22"/>
                <w:szCs w:val="22"/>
              </w:rPr>
            </w:pPr>
          </w:p>
        </w:tc>
        <w:tc>
          <w:tcPr>
            <w:tcW w:w="935" w:type="dxa"/>
            <w:vMerge/>
          </w:tcPr>
          <w:p w14:paraId="1AB535BC" w14:textId="77777777" w:rsidR="00D0009E" w:rsidRPr="00B16949" w:rsidRDefault="00D0009E" w:rsidP="00136EE2">
            <w:pPr>
              <w:spacing w:line="259" w:lineRule="auto"/>
              <w:ind w:firstLine="0"/>
              <w:rPr>
                <w:rFonts w:ascii="Times New Roman" w:hAnsi="Times New Roman"/>
                <w:bCs/>
                <w:sz w:val="22"/>
                <w:szCs w:val="22"/>
              </w:rPr>
            </w:pPr>
          </w:p>
        </w:tc>
        <w:tc>
          <w:tcPr>
            <w:tcW w:w="935" w:type="dxa"/>
            <w:vMerge/>
          </w:tcPr>
          <w:p w14:paraId="34DB1C0E" w14:textId="77777777" w:rsidR="00D0009E" w:rsidRPr="00B16949" w:rsidRDefault="00D0009E" w:rsidP="00136EE2">
            <w:pPr>
              <w:spacing w:line="259" w:lineRule="auto"/>
              <w:ind w:firstLine="0"/>
              <w:rPr>
                <w:rFonts w:ascii="Times New Roman" w:hAnsi="Times New Roman"/>
                <w:bCs/>
                <w:sz w:val="22"/>
                <w:szCs w:val="22"/>
              </w:rPr>
            </w:pPr>
          </w:p>
        </w:tc>
      </w:tr>
      <w:tr w:rsidR="009462D1" w:rsidRPr="00116F3B" w14:paraId="2B792187" w14:textId="77777777" w:rsidTr="00FC008B">
        <w:tc>
          <w:tcPr>
            <w:tcW w:w="4672" w:type="dxa"/>
          </w:tcPr>
          <w:p w14:paraId="3EF04FCC" w14:textId="0F1CD78B" w:rsidR="009462D1" w:rsidRPr="00B16949" w:rsidRDefault="009462D1" w:rsidP="009462D1">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(b) Degivrare;</w:t>
            </w:r>
          </w:p>
        </w:tc>
        <w:tc>
          <w:tcPr>
            <w:tcW w:w="934" w:type="dxa"/>
          </w:tcPr>
          <w:p w14:paraId="24321C1A" w14:textId="54D33E84"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316CE6DD" w14:textId="47123607"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4" w:type="dxa"/>
          </w:tcPr>
          <w:p w14:paraId="39E188D3" w14:textId="20AF8FD9"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1C4AC6A5" w14:textId="0A2E417D"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7BB3600F" w14:textId="2B932118"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r>
      <w:tr w:rsidR="009462D1" w:rsidRPr="00116F3B" w14:paraId="15CE114D" w14:textId="77777777" w:rsidTr="00FC008B">
        <w:tc>
          <w:tcPr>
            <w:tcW w:w="4672" w:type="dxa"/>
          </w:tcPr>
          <w:p w14:paraId="7A35142D" w14:textId="297369CF" w:rsidR="009462D1" w:rsidRPr="00B16949" w:rsidRDefault="009462D1" w:rsidP="009462D1">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(c) Antigivrare;</w:t>
            </w:r>
          </w:p>
        </w:tc>
        <w:tc>
          <w:tcPr>
            <w:tcW w:w="934" w:type="dxa"/>
          </w:tcPr>
          <w:p w14:paraId="615408C4" w14:textId="4669508A"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6FE1424F" w14:textId="51438829"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c>
          <w:tcPr>
            <w:tcW w:w="934" w:type="dxa"/>
          </w:tcPr>
          <w:p w14:paraId="2FB9BB40" w14:textId="26CB786B"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0351451E" w14:textId="66D76D72"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c>
          <w:tcPr>
            <w:tcW w:w="935" w:type="dxa"/>
          </w:tcPr>
          <w:p w14:paraId="5FD55295" w14:textId="718EA0AD"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r>
      <w:tr w:rsidR="009462D1" w:rsidRPr="00116F3B" w14:paraId="39240CA5" w14:textId="77777777" w:rsidTr="00FC008B">
        <w:tc>
          <w:tcPr>
            <w:tcW w:w="4672" w:type="dxa"/>
          </w:tcPr>
          <w:p w14:paraId="624A2CA1" w14:textId="686E2ABB" w:rsidR="009462D1" w:rsidRPr="00B16949" w:rsidRDefault="009462D1" w:rsidP="009462D1">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(d) Ștergătoare;</w:t>
            </w:r>
          </w:p>
        </w:tc>
        <w:tc>
          <w:tcPr>
            <w:tcW w:w="934" w:type="dxa"/>
          </w:tcPr>
          <w:p w14:paraId="529F1173" w14:textId="07B70D21"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3B6D575F" w14:textId="147F5D45"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4" w:type="dxa"/>
          </w:tcPr>
          <w:p w14:paraId="6CBDB53F" w14:textId="7529CEF8"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44DF14A4" w14:textId="5FF5F50E"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3D27C101" w14:textId="79C708C0"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r>
      <w:tr w:rsidR="009462D1" w:rsidRPr="00116F3B" w14:paraId="3A5E2AA6" w14:textId="77777777" w:rsidTr="00FC008B">
        <w:tc>
          <w:tcPr>
            <w:tcW w:w="4672" w:type="dxa"/>
          </w:tcPr>
          <w:p w14:paraId="6D059FC6" w14:textId="4993B82E" w:rsidR="009462D1" w:rsidRPr="00B16949" w:rsidRDefault="009462D1" w:rsidP="009462D1">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(e) Sistem antiploaie</w:t>
            </w:r>
          </w:p>
        </w:tc>
        <w:tc>
          <w:tcPr>
            <w:tcW w:w="934" w:type="dxa"/>
          </w:tcPr>
          <w:p w14:paraId="0BCF525D" w14:textId="63A7B8D1"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2B976EC3" w14:textId="346A0890"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c>
          <w:tcPr>
            <w:tcW w:w="934" w:type="dxa"/>
          </w:tcPr>
          <w:p w14:paraId="6B80F26C" w14:textId="62D73F99"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4CE1134B" w14:textId="76AFAEC4"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c>
          <w:tcPr>
            <w:tcW w:w="935" w:type="dxa"/>
          </w:tcPr>
          <w:p w14:paraId="71ADFA09" w14:textId="4CD07B68"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r>
      <w:tr w:rsidR="00F634D0" w:rsidRPr="00116F3B" w14:paraId="3A4484EA" w14:textId="77777777" w:rsidTr="00FC008B">
        <w:tc>
          <w:tcPr>
            <w:tcW w:w="4672" w:type="dxa"/>
          </w:tcPr>
          <w:p w14:paraId="3B831D25" w14:textId="1A92613F" w:rsidR="00F634D0" w:rsidRPr="00B16949" w:rsidRDefault="00F634D0" w:rsidP="009462D1">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 xml:space="preserve">11.13 Trenul de aterizare </w:t>
            </w:r>
            <w:r w:rsidRPr="00B16949">
              <w:rPr>
                <w:rFonts w:ascii="Times New Roman" w:hAnsi="Times New Roman"/>
                <w:b/>
                <w:i/>
                <w:iCs/>
                <w:sz w:val="22"/>
                <w:szCs w:val="22"/>
              </w:rPr>
              <w:t>(ATA 32)</w:t>
            </w:r>
          </w:p>
        </w:tc>
        <w:tc>
          <w:tcPr>
            <w:tcW w:w="934" w:type="dxa"/>
            <w:vMerge w:val="restart"/>
          </w:tcPr>
          <w:p w14:paraId="3001EEE2" w14:textId="539F2D6C" w:rsidR="00F634D0"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5" w:type="dxa"/>
            <w:vMerge w:val="restart"/>
          </w:tcPr>
          <w:p w14:paraId="553610CB" w14:textId="1C9E5B2F" w:rsidR="00F634D0"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4" w:type="dxa"/>
            <w:vMerge w:val="restart"/>
          </w:tcPr>
          <w:p w14:paraId="162F1A89" w14:textId="021CD07A" w:rsidR="00F634D0"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vMerge w:val="restart"/>
          </w:tcPr>
          <w:p w14:paraId="2819A4A1" w14:textId="267686DA" w:rsidR="00F634D0"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vMerge w:val="restart"/>
          </w:tcPr>
          <w:p w14:paraId="7ACD8A6E" w14:textId="2C202B52" w:rsidR="00F634D0"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r>
      <w:tr w:rsidR="00F634D0" w:rsidRPr="00116F3B" w14:paraId="5224A21C" w14:textId="77777777" w:rsidTr="00FC008B">
        <w:tc>
          <w:tcPr>
            <w:tcW w:w="4672" w:type="dxa"/>
          </w:tcPr>
          <w:p w14:paraId="33B3C22E" w14:textId="0B7FC31B" w:rsidR="00F634D0" w:rsidRPr="00B16949" w:rsidRDefault="00F634D0" w:rsidP="009462D1">
            <w:pPr>
              <w:spacing w:line="259" w:lineRule="auto"/>
              <w:ind w:firstLine="0"/>
              <w:rPr>
                <w:rFonts w:ascii="Times New Roman" w:hAnsi="Times New Roman"/>
                <w:bCs/>
                <w:i/>
                <w:iCs/>
                <w:sz w:val="22"/>
                <w:szCs w:val="22"/>
              </w:rPr>
            </w:pPr>
            <w:r w:rsidRPr="00B16949">
              <w:rPr>
                <w:rFonts w:ascii="Times New Roman" w:hAnsi="Times New Roman"/>
                <w:bCs/>
                <w:i/>
                <w:iCs/>
                <w:sz w:val="22"/>
                <w:szCs w:val="22"/>
              </w:rPr>
              <w:lastRenderedPageBreak/>
              <w:t>(a) Descriere;</w:t>
            </w:r>
          </w:p>
        </w:tc>
        <w:tc>
          <w:tcPr>
            <w:tcW w:w="934" w:type="dxa"/>
            <w:vMerge/>
          </w:tcPr>
          <w:p w14:paraId="122D2346" w14:textId="77777777" w:rsidR="00F634D0" w:rsidRPr="00B16949" w:rsidRDefault="00F634D0" w:rsidP="00136EE2">
            <w:pPr>
              <w:spacing w:line="259" w:lineRule="auto"/>
              <w:ind w:firstLine="0"/>
              <w:rPr>
                <w:rFonts w:ascii="Times New Roman" w:hAnsi="Times New Roman"/>
                <w:bCs/>
                <w:sz w:val="22"/>
                <w:szCs w:val="22"/>
              </w:rPr>
            </w:pPr>
          </w:p>
        </w:tc>
        <w:tc>
          <w:tcPr>
            <w:tcW w:w="935" w:type="dxa"/>
            <w:vMerge/>
          </w:tcPr>
          <w:p w14:paraId="68AEEF9F" w14:textId="77777777" w:rsidR="00F634D0" w:rsidRPr="00B16949" w:rsidRDefault="00F634D0" w:rsidP="00136EE2">
            <w:pPr>
              <w:spacing w:line="259" w:lineRule="auto"/>
              <w:ind w:firstLine="0"/>
              <w:rPr>
                <w:rFonts w:ascii="Times New Roman" w:hAnsi="Times New Roman"/>
                <w:bCs/>
                <w:sz w:val="22"/>
                <w:szCs w:val="22"/>
              </w:rPr>
            </w:pPr>
          </w:p>
        </w:tc>
        <w:tc>
          <w:tcPr>
            <w:tcW w:w="934" w:type="dxa"/>
            <w:vMerge/>
          </w:tcPr>
          <w:p w14:paraId="1A2B93A3" w14:textId="77777777" w:rsidR="00F634D0" w:rsidRPr="00B16949" w:rsidRDefault="00F634D0" w:rsidP="00136EE2">
            <w:pPr>
              <w:spacing w:line="259" w:lineRule="auto"/>
              <w:ind w:firstLine="0"/>
              <w:rPr>
                <w:rFonts w:ascii="Times New Roman" w:hAnsi="Times New Roman"/>
                <w:bCs/>
                <w:sz w:val="22"/>
                <w:szCs w:val="22"/>
              </w:rPr>
            </w:pPr>
          </w:p>
        </w:tc>
        <w:tc>
          <w:tcPr>
            <w:tcW w:w="935" w:type="dxa"/>
            <w:vMerge/>
          </w:tcPr>
          <w:p w14:paraId="14CB84C5" w14:textId="77777777" w:rsidR="00F634D0" w:rsidRPr="00B16949" w:rsidRDefault="00F634D0" w:rsidP="00136EE2">
            <w:pPr>
              <w:spacing w:line="259" w:lineRule="auto"/>
              <w:ind w:firstLine="0"/>
              <w:rPr>
                <w:rFonts w:ascii="Times New Roman" w:hAnsi="Times New Roman"/>
                <w:bCs/>
                <w:sz w:val="22"/>
                <w:szCs w:val="22"/>
              </w:rPr>
            </w:pPr>
          </w:p>
        </w:tc>
        <w:tc>
          <w:tcPr>
            <w:tcW w:w="935" w:type="dxa"/>
            <w:vMerge/>
          </w:tcPr>
          <w:p w14:paraId="5EB14804" w14:textId="77777777" w:rsidR="00F634D0" w:rsidRPr="00B16949" w:rsidRDefault="00F634D0" w:rsidP="00136EE2">
            <w:pPr>
              <w:spacing w:line="259" w:lineRule="auto"/>
              <w:ind w:firstLine="0"/>
              <w:rPr>
                <w:rFonts w:ascii="Times New Roman" w:hAnsi="Times New Roman"/>
                <w:bCs/>
                <w:sz w:val="22"/>
                <w:szCs w:val="22"/>
              </w:rPr>
            </w:pPr>
          </w:p>
        </w:tc>
      </w:tr>
      <w:tr w:rsidR="009462D1" w:rsidRPr="00116F3B" w14:paraId="2857AA6B" w14:textId="77777777" w:rsidTr="00FC008B">
        <w:tc>
          <w:tcPr>
            <w:tcW w:w="4672" w:type="dxa"/>
          </w:tcPr>
          <w:p w14:paraId="57237953" w14:textId="4A7C325B" w:rsidR="009462D1" w:rsidRPr="00B16949" w:rsidRDefault="009462D1" w:rsidP="009462D1">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(b) Acționarea sistemului;</w:t>
            </w:r>
          </w:p>
        </w:tc>
        <w:tc>
          <w:tcPr>
            <w:tcW w:w="934" w:type="dxa"/>
          </w:tcPr>
          <w:p w14:paraId="06F25879" w14:textId="692AB643"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5" w:type="dxa"/>
          </w:tcPr>
          <w:p w14:paraId="1A38BBFA" w14:textId="269F2180"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4" w:type="dxa"/>
          </w:tcPr>
          <w:p w14:paraId="0D902B22" w14:textId="41D4FA53"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6ED36B80" w14:textId="22941F4A"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3FCFF786" w14:textId="27812B42"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r>
      <w:tr w:rsidR="009462D1" w:rsidRPr="00116F3B" w14:paraId="080569ED" w14:textId="77777777" w:rsidTr="00FC008B">
        <w:tc>
          <w:tcPr>
            <w:tcW w:w="4672" w:type="dxa"/>
          </w:tcPr>
          <w:p w14:paraId="50C021F6" w14:textId="02626DA3" w:rsidR="009462D1" w:rsidRPr="00B16949" w:rsidRDefault="009462D1" w:rsidP="009462D1">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(c) Detecție aer-sol;</w:t>
            </w:r>
          </w:p>
        </w:tc>
        <w:tc>
          <w:tcPr>
            <w:tcW w:w="934" w:type="dxa"/>
          </w:tcPr>
          <w:p w14:paraId="75E3C2BD" w14:textId="2165407F"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5" w:type="dxa"/>
          </w:tcPr>
          <w:p w14:paraId="3DB2CDD6" w14:textId="4468007C"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c>
          <w:tcPr>
            <w:tcW w:w="934" w:type="dxa"/>
          </w:tcPr>
          <w:p w14:paraId="0F8F6A47" w14:textId="64E75F4D"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0BECEFFA" w14:textId="1B3FE70A"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c>
          <w:tcPr>
            <w:tcW w:w="935" w:type="dxa"/>
          </w:tcPr>
          <w:p w14:paraId="1BBEF68E" w14:textId="7D8F2AD8"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r>
      <w:tr w:rsidR="009462D1" w:rsidRPr="00116F3B" w14:paraId="5BD89849" w14:textId="77777777" w:rsidTr="00FC008B">
        <w:tc>
          <w:tcPr>
            <w:tcW w:w="4672" w:type="dxa"/>
          </w:tcPr>
          <w:p w14:paraId="0D9F6089" w14:textId="486C9C40" w:rsidR="009462D1" w:rsidRPr="00B16949" w:rsidRDefault="009462D1" w:rsidP="009462D1">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(d) Protecție ampenaj.</w:t>
            </w:r>
          </w:p>
        </w:tc>
        <w:tc>
          <w:tcPr>
            <w:tcW w:w="934" w:type="dxa"/>
          </w:tcPr>
          <w:p w14:paraId="36471746" w14:textId="786B93DB"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5" w:type="dxa"/>
          </w:tcPr>
          <w:p w14:paraId="6054B869" w14:textId="52142E45"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4" w:type="dxa"/>
          </w:tcPr>
          <w:p w14:paraId="2D338823" w14:textId="6B3FF4B1"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2CFA6116" w14:textId="0F9B0C29"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1C6B4F94" w14:textId="4A2E3D10"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r>
      <w:tr w:rsidR="009462D1" w:rsidRPr="00116F3B" w14:paraId="311A764A" w14:textId="77777777" w:rsidTr="00FC008B">
        <w:tc>
          <w:tcPr>
            <w:tcW w:w="4672" w:type="dxa"/>
          </w:tcPr>
          <w:p w14:paraId="7D56AC1E" w14:textId="3DA25839" w:rsidR="009462D1" w:rsidRPr="00B16949" w:rsidRDefault="009462D1" w:rsidP="009462D1">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 xml:space="preserve">11.14 Lumini </w:t>
            </w:r>
            <w:r w:rsidRPr="00B16949">
              <w:rPr>
                <w:rFonts w:ascii="Times New Roman" w:hAnsi="Times New Roman"/>
                <w:b/>
                <w:i/>
                <w:iCs/>
                <w:sz w:val="22"/>
                <w:szCs w:val="22"/>
              </w:rPr>
              <w:t>(ATA 33)</w:t>
            </w:r>
          </w:p>
        </w:tc>
        <w:tc>
          <w:tcPr>
            <w:tcW w:w="934" w:type="dxa"/>
          </w:tcPr>
          <w:p w14:paraId="0115F9E8" w14:textId="6AE9632E"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5" w:type="dxa"/>
          </w:tcPr>
          <w:p w14:paraId="4320E843" w14:textId="168EC9C9"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4" w:type="dxa"/>
          </w:tcPr>
          <w:p w14:paraId="607B27E8" w14:textId="7EDFD10C"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6FB6E537" w14:textId="6B63BFEE"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56846B6F" w14:textId="6CC6EFFD"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r>
      <w:tr w:rsidR="009462D1" w:rsidRPr="00116F3B" w14:paraId="08A06D82" w14:textId="77777777" w:rsidTr="00FC008B">
        <w:tc>
          <w:tcPr>
            <w:tcW w:w="4672" w:type="dxa"/>
          </w:tcPr>
          <w:p w14:paraId="703A3A65" w14:textId="5599F46E" w:rsidR="009462D1" w:rsidRPr="00B16949" w:rsidRDefault="009462D1" w:rsidP="009462D1">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 xml:space="preserve">11.15 Oxigen </w:t>
            </w:r>
            <w:r w:rsidRPr="00B16949">
              <w:rPr>
                <w:rFonts w:ascii="Times New Roman" w:hAnsi="Times New Roman"/>
                <w:b/>
                <w:i/>
                <w:iCs/>
                <w:sz w:val="22"/>
                <w:szCs w:val="22"/>
              </w:rPr>
              <w:t>(ATA 35)</w:t>
            </w:r>
          </w:p>
        </w:tc>
        <w:tc>
          <w:tcPr>
            <w:tcW w:w="934" w:type="dxa"/>
          </w:tcPr>
          <w:p w14:paraId="04DF1CFF" w14:textId="26F1B7B8"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7E68101D" w14:textId="2221DC98"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4" w:type="dxa"/>
          </w:tcPr>
          <w:p w14:paraId="793F328D" w14:textId="08188964"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08833B8B" w14:textId="305B7076"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2D9001C3" w14:textId="3EF61C02"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r>
      <w:tr w:rsidR="009462D1" w:rsidRPr="00116F3B" w14:paraId="3030C52E" w14:textId="77777777" w:rsidTr="00FC008B">
        <w:tc>
          <w:tcPr>
            <w:tcW w:w="4672" w:type="dxa"/>
          </w:tcPr>
          <w:p w14:paraId="112665E4" w14:textId="122D717E" w:rsidR="009462D1" w:rsidRPr="00B16949" w:rsidRDefault="009462D1" w:rsidP="009462D1">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 xml:space="preserve">11.16 Pneumatic/Vid </w:t>
            </w:r>
            <w:r w:rsidRPr="00B16949">
              <w:rPr>
                <w:rFonts w:ascii="Times New Roman" w:hAnsi="Times New Roman"/>
                <w:b/>
                <w:i/>
                <w:iCs/>
                <w:sz w:val="22"/>
                <w:szCs w:val="22"/>
              </w:rPr>
              <w:t>(ATA 36)</w:t>
            </w:r>
          </w:p>
        </w:tc>
        <w:tc>
          <w:tcPr>
            <w:tcW w:w="934" w:type="dxa"/>
          </w:tcPr>
          <w:p w14:paraId="091F9501" w14:textId="77777777" w:rsidR="009462D1" w:rsidRPr="00B16949" w:rsidRDefault="009462D1" w:rsidP="00136EE2">
            <w:pPr>
              <w:spacing w:line="259" w:lineRule="auto"/>
              <w:ind w:firstLine="0"/>
              <w:rPr>
                <w:rFonts w:ascii="Times New Roman" w:hAnsi="Times New Roman"/>
                <w:bCs/>
                <w:sz w:val="22"/>
                <w:szCs w:val="22"/>
              </w:rPr>
            </w:pPr>
          </w:p>
        </w:tc>
        <w:tc>
          <w:tcPr>
            <w:tcW w:w="935" w:type="dxa"/>
          </w:tcPr>
          <w:p w14:paraId="1BA3EB2E" w14:textId="77777777" w:rsidR="009462D1" w:rsidRPr="00B16949" w:rsidRDefault="009462D1" w:rsidP="00136EE2">
            <w:pPr>
              <w:spacing w:line="259" w:lineRule="auto"/>
              <w:ind w:firstLine="0"/>
              <w:rPr>
                <w:rFonts w:ascii="Times New Roman" w:hAnsi="Times New Roman"/>
                <w:bCs/>
                <w:sz w:val="22"/>
                <w:szCs w:val="22"/>
              </w:rPr>
            </w:pPr>
          </w:p>
        </w:tc>
        <w:tc>
          <w:tcPr>
            <w:tcW w:w="934" w:type="dxa"/>
          </w:tcPr>
          <w:p w14:paraId="7A8216CE" w14:textId="77777777" w:rsidR="009462D1" w:rsidRPr="00B16949" w:rsidRDefault="009462D1" w:rsidP="00136EE2">
            <w:pPr>
              <w:spacing w:line="259" w:lineRule="auto"/>
              <w:ind w:firstLine="0"/>
              <w:rPr>
                <w:rFonts w:ascii="Times New Roman" w:hAnsi="Times New Roman"/>
                <w:bCs/>
                <w:sz w:val="22"/>
                <w:szCs w:val="22"/>
              </w:rPr>
            </w:pPr>
          </w:p>
        </w:tc>
        <w:tc>
          <w:tcPr>
            <w:tcW w:w="935" w:type="dxa"/>
          </w:tcPr>
          <w:p w14:paraId="6BB1C788" w14:textId="77777777" w:rsidR="009462D1" w:rsidRPr="00B16949" w:rsidRDefault="009462D1" w:rsidP="00136EE2">
            <w:pPr>
              <w:spacing w:line="259" w:lineRule="auto"/>
              <w:ind w:firstLine="0"/>
              <w:rPr>
                <w:rFonts w:ascii="Times New Roman" w:hAnsi="Times New Roman"/>
                <w:bCs/>
                <w:sz w:val="22"/>
                <w:szCs w:val="22"/>
              </w:rPr>
            </w:pPr>
          </w:p>
        </w:tc>
        <w:tc>
          <w:tcPr>
            <w:tcW w:w="935" w:type="dxa"/>
          </w:tcPr>
          <w:p w14:paraId="1E409F6C" w14:textId="77777777" w:rsidR="009462D1" w:rsidRPr="00B16949" w:rsidRDefault="009462D1" w:rsidP="00136EE2">
            <w:pPr>
              <w:spacing w:line="259" w:lineRule="auto"/>
              <w:ind w:firstLine="0"/>
              <w:rPr>
                <w:rFonts w:ascii="Times New Roman" w:hAnsi="Times New Roman"/>
                <w:bCs/>
                <w:sz w:val="22"/>
                <w:szCs w:val="22"/>
              </w:rPr>
            </w:pPr>
          </w:p>
        </w:tc>
      </w:tr>
      <w:tr w:rsidR="009462D1" w:rsidRPr="00116F3B" w14:paraId="38D91AAE" w14:textId="77777777" w:rsidTr="00FC008B">
        <w:tc>
          <w:tcPr>
            <w:tcW w:w="4672" w:type="dxa"/>
          </w:tcPr>
          <w:p w14:paraId="203992F1" w14:textId="606BDBFB" w:rsidR="009462D1" w:rsidRPr="00B16949" w:rsidRDefault="009462D1" w:rsidP="009462D1">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(a) Sisteme;</w:t>
            </w:r>
          </w:p>
        </w:tc>
        <w:tc>
          <w:tcPr>
            <w:tcW w:w="934" w:type="dxa"/>
          </w:tcPr>
          <w:p w14:paraId="5BC6F89F" w14:textId="029D5AF6"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7B3CDA21" w14:textId="69B747DC"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4" w:type="dxa"/>
          </w:tcPr>
          <w:p w14:paraId="6889132E" w14:textId="374CC17B"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6DB1BAD4" w14:textId="16A74E26"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56593F2A" w14:textId="2B6DBFB4"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r>
      <w:tr w:rsidR="009462D1" w:rsidRPr="00116F3B" w14:paraId="3E70DF7F" w14:textId="77777777" w:rsidTr="00FC008B">
        <w:tc>
          <w:tcPr>
            <w:tcW w:w="4672" w:type="dxa"/>
          </w:tcPr>
          <w:p w14:paraId="246F9A66" w14:textId="69E484D4" w:rsidR="009462D1" w:rsidRPr="00B16949" w:rsidRDefault="009462D1" w:rsidP="009462D1">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(b) Pompe.</w:t>
            </w:r>
          </w:p>
        </w:tc>
        <w:tc>
          <w:tcPr>
            <w:tcW w:w="934" w:type="dxa"/>
          </w:tcPr>
          <w:p w14:paraId="68830216" w14:textId="2C602333"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04F3E754" w14:textId="7F3327F3"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4" w:type="dxa"/>
          </w:tcPr>
          <w:p w14:paraId="1BFE331F" w14:textId="68909FF8"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01FBE92F" w14:textId="0F55CF54"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382D570A" w14:textId="69FF8202"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r>
      <w:tr w:rsidR="009462D1" w:rsidRPr="00116F3B" w14:paraId="79C56521" w14:textId="77777777" w:rsidTr="00FC008B">
        <w:tc>
          <w:tcPr>
            <w:tcW w:w="4672" w:type="dxa"/>
          </w:tcPr>
          <w:p w14:paraId="658112DD" w14:textId="0216FD3B" w:rsidR="009462D1" w:rsidRPr="00B16949" w:rsidRDefault="009462D1" w:rsidP="009462D1">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 xml:space="preserve">11.17 Apă/Deșeuri </w:t>
            </w:r>
            <w:r w:rsidRPr="00B16949">
              <w:rPr>
                <w:rFonts w:ascii="Times New Roman" w:hAnsi="Times New Roman"/>
                <w:b/>
                <w:i/>
                <w:iCs/>
                <w:sz w:val="22"/>
                <w:szCs w:val="22"/>
              </w:rPr>
              <w:t>(ATA 38)</w:t>
            </w:r>
          </w:p>
        </w:tc>
        <w:tc>
          <w:tcPr>
            <w:tcW w:w="934" w:type="dxa"/>
          </w:tcPr>
          <w:p w14:paraId="23BD89E2" w14:textId="77777777" w:rsidR="009462D1" w:rsidRPr="00B16949" w:rsidRDefault="009462D1" w:rsidP="00136EE2">
            <w:pPr>
              <w:spacing w:line="259" w:lineRule="auto"/>
              <w:ind w:firstLine="0"/>
              <w:rPr>
                <w:rFonts w:ascii="Times New Roman" w:hAnsi="Times New Roman"/>
                <w:bCs/>
                <w:sz w:val="22"/>
                <w:szCs w:val="22"/>
              </w:rPr>
            </w:pPr>
          </w:p>
        </w:tc>
        <w:tc>
          <w:tcPr>
            <w:tcW w:w="935" w:type="dxa"/>
          </w:tcPr>
          <w:p w14:paraId="395F59F3" w14:textId="77777777" w:rsidR="009462D1" w:rsidRPr="00B16949" w:rsidRDefault="009462D1" w:rsidP="00136EE2">
            <w:pPr>
              <w:spacing w:line="259" w:lineRule="auto"/>
              <w:ind w:firstLine="0"/>
              <w:rPr>
                <w:rFonts w:ascii="Times New Roman" w:hAnsi="Times New Roman"/>
                <w:bCs/>
                <w:sz w:val="22"/>
                <w:szCs w:val="22"/>
              </w:rPr>
            </w:pPr>
          </w:p>
        </w:tc>
        <w:tc>
          <w:tcPr>
            <w:tcW w:w="934" w:type="dxa"/>
          </w:tcPr>
          <w:p w14:paraId="1A0A979F" w14:textId="77777777" w:rsidR="009462D1" w:rsidRPr="00B16949" w:rsidRDefault="009462D1" w:rsidP="00136EE2">
            <w:pPr>
              <w:spacing w:line="259" w:lineRule="auto"/>
              <w:ind w:firstLine="0"/>
              <w:rPr>
                <w:rFonts w:ascii="Times New Roman" w:hAnsi="Times New Roman"/>
                <w:bCs/>
                <w:sz w:val="22"/>
                <w:szCs w:val="22"/>
              </w:rPr>
            </w:pPr>
          </w:p>
        </w:tc>
        <w:tc>
          <w:tcPr>
            <w:tcW w:w="935" w:type="dxa"/>
          </w:tcPr>
          <w:p w14:paraId="23676829" w14:textId="77777777" w:rsidR="009462D1" w:rsidRPr="00B16949" w:rsidRDefault="009462D1" w:rsidP="00136EE2">
            <w:pPr>
              <w:spacing w:line="259" w:lineRule="auto"/>
              <w:ind w:firstLine="0"/>
              <w:rPr>
                <w:rFonts w:ascii="Times New Roman" w:hAnsi="Times New Roman"/>
                <w:bCs/>
                <w:sz w:val="22"/>
                <w:szCs w:val="22"/>
              </w:rPr>
            </w:pPr>
          </w:p>
        </w:tc>
        <w:tc>
          <w:tcPr>
            <w:tcW w:w="935" w:type="dxa"/>
          </w:tcPr>
          <w:p w14:paraId="5113A59D" w14:textId="77777777" w:rsidR="009462D1" w:rsidRPr="00B16949" w:rsidRDefault="009462D1" w:rsidP="00136EE2">
            <w:pPr>
              <w:spacing w:line="259" w:lineRule="auto"/>
              <w:ind w:firstLine="0"/>
              <w:rPr>
                <w:rFonts w:ascii="Times New Roman" w:hAnsi="Times New Roman"/>
                <w:bCs/>
                <w:sz w:val="22"/>
                <w:szCs w:val="22"/>
              </w:rPr>
            </w:pPr>
          </w:p>
        </w:tc>
      </w:tr>
      <w:tr w:rsidR="009462D1" w:rsidRPr="00116F3B" w14:paraId="4BBEBC42" w14:textId="77777777" w:rsidTr="00FC008B">
        <w:tc>
          <w:tcPr>
            <w:tcW w:w="4672" w:type="dxa"/>
          </w:tcPr>
          <w:p w14:paraId="01E178AF" w14:textId="4B2FCC15" w:rsidR="009462D1" w:rsidRPr="00B16949" w:rsidRDefault="009462D1" w:rsidP="009462D1">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(a) Sisteme;</w:t>
            </w:r>
          </w:p>
        </w:tc>
        <w:tc>
          <w:tcPr>
            <w:tcW w:w="934" w:type="dxa"/>
          </w:tcPr>
          <w:p w14:paraId="41DF85E0" w14:textId="0A2B8549"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5" w:type="dxa"/>
          </w:tcPr>
          <w:p w14:paraId="371FB3FA" w14:textId="42A4ECFA"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4" w:type="dxa"/>
          </w:tcPr>
          <w:p w14:paraId="564840E1" w14:textId="4C241A25"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2CEDE762" w14:textId="200BE9CA"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3DD266CE" w14:textId="0414B6E3"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r>
      <w:tr w:rsidR="009462D1" w:rsidRPr="00116F3B" w14:paraId="41A82232" w14:textId="77777777" w:rsidTr="00FC008B">
        <w:tc>
          <w:tcPr>
            <w:tcW w:w="4672" w:type="dxa"/>
          </w:tcPr>
          <w:p w14:paraId="50465D45" w14:textId="15D3B2F9" w:rsidR="009462D1" w:rsidRPr="00B16949" w:rsidRDefault="009462D1" w:rsidP="009462D1">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(b) Coroziune.</w:t>
            </w:r>
          </w:p>
        </w:tc>
        <w:tc>
          <w:tcPr>
            <w:tcW w:w="934" w:type="dxa"/>
          </w:tcPr>
          <w:p w14:paraId="3674FB2E" w14:textId="29B8E767"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5" w:type="dxa"/>
          </w:tcPr>
          <w:p w14:paraId="40D4E8C1" w14:textId="35921217"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4" w:type="dxa"/>
          </w:tcPr>
          <w:p w14:paraId="42F2142C" w14:textId="3FCCD49F"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5BFCB094" w14:textId="3005B08E"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3</w:t>
            </w:r>
          </w:p>
        </w:tc>
        <w:tc>
          <w:tcPr>
            <w:tcW w:w="935" w:type="dxa"/>
          </w:tcPr>
          <w:p w14:paraId="080EFA61" w14:textId="6552F46D" w:rsidR="009462D1" w:rsidRPr="00B16949" w:rsidRDefault="00F634D0"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r>
      <w:tr w:rsidR="009462D1" w:rsidRPr="00116F3B" w14:paraId="16990F19" w14:textId="77777777" w:rsidTr="00FC008B">
        <w:tc>
          <w:tcPr>
            <w:tcW w:w="4672" w:type="dxa"/>
          </w:tcPr>
          <w:p w14:paraId="5151D249" w14:textId="4C37564D" w:rsidR="009462D1" w:rsidRPr="00B16949" w:rsidRDefault="009462D1" w:rsidP="009462D1">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 xml:space="preserve">11.18 Sisteme de întreținere la bord </w:t>
            </w:r>
            <w:r w:rsidRPr="00B16949">
              <w:rPr>
                <w:rFonts w:ascii="Times New Roman" w:hAnsi="Times New Roman"/>
                <w:b/>
                <w:i/>
                <w:iCs/>
                <w:sz w:val="22"/>
                <w:szCs w:val="22"/>
              </w:rPr>
              <w:t>(ATA 45)</w:t>
            </w:r>
          </w:p>
        </w:tc>
        <w:tc>
          <w:tcPr>
            <w:tcW w:w="934" w:type="dxa"/>
          </w:tcPr>
          <w:p w14:paraId="4AFD27C4" w14:textId="2B724E38" w:rsidR="009462D1" w:rsidRPr="00B16949" w:rsidRDefault="00597EED"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6CEB5D99" w14:textId="5B2F72EA" w:rsidR="009462D1" w:rsidRPr="00B16949" w:rsidRDefault="00597EED"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c>
          <w:tcPr>
            <w:tcW w:w="934" w:type="dxa"/>
          </w:tcPr>
          <w:p w14:paraId="1C7296CB" w14:textId="46585A2B" w:rsidR="009462D1" w:rsidRPr="00B16949" w:rsidRDefault="00597EED"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5" w:type="dxa"/>
          </w:tcPr>
          <w:p w14:paraId="730FA5E9" w14:textId="4687F152" w:rsidR="009462D1" w:rsidRPr="00B16949" w:rsidRDefault="00597EED"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c>
          <w:tcPr>
            <w:tcW w:w="935" w:type="dxa"/>
          </w:tcPr>
          <w:p w14:paraId="3A5CD661" w14:textId="6841BE7D" w:rsidR="009462D1" w:rsidRPr="00B16949" w:rsidRDefault="00597EED"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r>
      <w:tr w:rsidR="009462D1" w:rsidRPr="00116F3B" w14:paraId="54828DA8" w14:textId="77777777" w:rsidTr="00FC008B">
        <w:tc>
          <w:tcPr>
            <w:tcW w:w="4672" w:type="dxa"/>
          </w:tcPr>
          <w:p w14:paraId="10DFABA9" w14:textId="4025186F" w:rsidR="009462D1" w:rsidRPr="00B16949" w:rsidRDefault="009462D1" w:rsidP="009462D1">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 xml:space="preserve">11.19 Sisteme electronice de bord modulare integrate </w:t>
            </w:r>
            <w:r w:rsidRPr="00B16949">
              <w:rPr>
                <w:rFonts w:ascii="Times New Roman" w:hAnsi="Times New Roman"/>
                <w:b/>
                <w:i/>
                <w:iCs/>
                <w:sz w:val="22"/>
                <w:szCs w:val="22"/>
              </w:rPr>
              <w:t>(ATA 42)</w:t>
            </w:r>
          </w:p>
        </w:tc>
        <w:tc>
          <w:tcPr>
            <w:tcW w:w="934" w:type="dxa"/>
          </w:tcPr>
          <w:p w14:paraId="6FC92FE8" w14:textId="77777777" w:rsidR="009462D1" w:rsidRPr="00B16949" w:rsidRDefault="009462D1" w:rsidP="00136EE2">
            <w:pPr>
              <w:spacing w:line="259" w:lineRule="auto"/>
              <w:ind w:firstLine="0"/>
              <w:rPr>
                <w:rFonts w:ascii="Times New Roman" w:hAnsi="Times New Roman"/>
                <w:bCs/>
                <w:sz w:val="22"/>
                <w:szCs w:val="22"/>
              </w:rPr>
            </w:pPr>
          </w:p>
        </w:tc>
        <w:tc>
          <w:tcPr>
            <w:tcW w:w="935" w:type="dxa"/>
          </w:tcPr>
          <w:p w14:paraId="143FDC5B" w14:textId="77777777" w:rsidR="009462D1" w:rsidRPr="00B16949" w:rsidRDefault="009462D1" w:rsidP="00136EE2">
            <w:pPr>
              <w:spacing w:line="259" w:lineRule="auto"/>
              <w:ind w:firstLine="0"/>
              <w:rPr>
                <w:rFonts w:ascii="Times New Roman" w:hAnsi="Times New Roman"/>
                <w:bCs/>
                <w:sz w:val="22"/>
                <w:szCs w:val="22"/>
              </w:rPr>
            </w:pPr>
          </w:p>
        </w:tc>
        <w:tc>
          <w:tcPr>
            <w:tcW w:w="934" w:type="dxa"/>
          </w:tcPr>
          <w:p w14:paraId="70F5594F" w14:textId="77777777" w:rsidR="009462D1" w:rsidRPr="00B16949" w:rsidRDefault="009462D1" w:rsidP="00136EE2">
            <w:pPr>
              <w:spacing w:line="259" w:lineRule="auto"/>
              <w:ind w:firstLine="0"/>
              <w:rPr>
                <w:rFonts w:ascii="Times New Roman" w:hAnsi="Times New Roman"/>
                <w:bCs/>
                <w:sz w:val="22"/>
                <w:szCs w:val="22"/>
              </w:rPr>
            </w:pPr>
          </w:p>
        </w:tc>
        <w:tc>
          <w:tcPr>
            <w:tcW w:w="935" w:type="dxa"/>
          </w:tcPr>
          <w:p w14:paraId="0F702C21" w14:textId="77777777" w:rsidR="009462D1" w:rsidRPr="00B16949" w:rsidRDefault="009462D1" w:rsidP="00136EE2">
            <w:pPr>
              <w:spacing w:line="259" w:lineRule="auto"/>
              <w:ind w:firstLine="0"/>
              <w:rPr>
                <w:rFonts w:ascii="Times New Roman" w:hAnsi="Times New Roman"/>
                <w:bCs/>
                <w:sz w:val="22"/>
                <w:szCs w:val="22"/>
              </w:rPr>
            </w:pPr>
          </w:p>
        </w:tc>
        <w:tc>
          <w:tcPr>
            <w:tcW w:w="935" w:type="dxa"/>
          </w:tcPr>
          <w:p w14:paraId="5D59AE5A" w14:textId="77777777" w:rsidR="009462D1" w:rsidRPr="00B16949" w:rsidRDefault="009462D1" w:rsidP="00136EE2">
            <w:pPr>
              <w:spacing w:line="259" w:lineRule="auto"/>
              <w:ind w:firstLine="0"/>
              <w:rPr>
                <w:rFonts w:ascii="Times New Roman" w:hAnsi="Times New Roman"/>
                <w:bCs/>
                <w:sz w:val="22"/>
                <w:szCs w:val="22"/>
              </w:rPr>
            </w:pPr>
          </w:p>
        </w:tc>
      </w:tr>
      <w:tr w:rsidR="009462D1" w:rsidRPr="00116F3B" w14:paraId="27A97A84" w14:textId="77777777" w:rsidTr="00FC008B">
        <w:tc>
          <w:tcPr>
            <w:tcW w:w="4672" w:type="dxa"/>
          </w:tcPr>
          <w:p w14:paraId="0EC7F935" w14:textId="2F68F4BA" w:rsidR="009462D1" w:rsidRPr="00B16949" w:rsidRDefault="009462D1" w:rsidP="009462D1">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(a) Descriere generală a sistemului și teorie;</w:t>
            </w:r>
          </w:p>
        </w:tc>
        <w:tc>
          <w:tcPr>
            <w:tcW w:w="934" w:type="dxa"/>
          </w:tcPr>
          <w:p w14:paraId="28B02B0A" w14:textId="3D35AA3C" w:rsidR="009462D1" w:rsidRPr="00B16949" w:rsidRDefault="00597EED"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096FEEBC" w14:textId="4ED09E0E" w:rsidR="009462D1" w:rsidRPr="00B16949" w:rsidRDefault="00597EED"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c>
          <w:tcPr>
            <w:tcW w:w="934" w:type="dxa"/>
          </w:tcPr>
          <w:p w14:paraId="26265C71" w14:textId="344C6C42" w:rsidR="009462D1" w:rsidRPr="00B16949" w:rsidRDefault="00597EED"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5" w:type="dxa"/>
          </w:tcPr>
          <w:p w14:paraId="28B53318" w14:textId="72E1EC67" w:rsidR="009462D1" w:rsidRPr="00B16949" w:rsidRDefault="00597EED"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c>
          <w:tcPr>
            <w:tcW w:w="935" w:type="dxa"/>
          </w:tcPr>
          <w:p w14:paraId="4A75E39A" w14:textId="60370FBF" w:rsidR="009462D1" w:rsidRPr="00B16949" w:rsidRDefault="00597EED"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r>
      <w:tr w:rsidR="009462D1" w:rsidRPr="00116F3B" w14:paraId="020AD6A5" w14:textId="77777777" w:rsidTr="00FC008B">
        <w:tc>
          <w:tcPr>
            <w:tcW w:w="4672" w:type="dxa"/>
          </w:tcPr>
          <w:p w14:paraId="7ED27D0E" w14:textId="7BE0B4FA" w:rsidR="009462D1" w:rsidRPr="00B16949" w:rsidRDefault="009462D1" w:rsidP="009462D1">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(b) Configurații tipice ale sistemului.</w:t>
            </w:r>
          </w:p>
        </w:tc>
        <w:tc>
          <w:tcPr>
            <w:tcW w:w="934" w:type="dxa"/>
          </w:tcPr>
          <w:p w14:paraId="6C148F53" w14:textId="3B63F49E" w:rsidR="009462D1" w:rsidRPr="00B16949" w:rsidRDefault="00597EED"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6BCB4C20" w14:textId="04AC3043" w:rsidR="009462D1" w:rsidRPr="00B16949" w:rsidRDefault="00597EED"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c>
          <w:tcPr>
            <w:tcW w:w="934" w:type="dxa"/>
          </w:tcPr>
          <w:p w14:paraId="713453E5" w14:textId="5CC42C2A" w:rsidR="009462D1" w:rsidRPr="00B16949" w:rsidRDefault="00597EED"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5" w:type="dxa"/>
          </w:tcPr>
          <w:p w14:paraId="7F836429" w14:textId="3081844C" w:rsidR="009462D1" w:rsidRPr="00B16949" w:rsidRDefault="00597EED"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c>
          <w:tcPr>
            <w:tcW w:w="935" w:type="dxa"/>
          </w:tcPr>
          <w:p w14:paraId="6EA66F5B" w14:textId="73BD2B14" w:rsidR="009462D1" w:rsidRPr="00B16949" w:rsidRDefault="00597EED"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r>
      <w:tr w:rsidR="009462D1" w:rsidRPr="00116F3B" w14:paraId="113C0D10" w14:textId="77777777" w:rsidTr="00FC008B">
        <w:tc>
          <w:tcPr>
            <w:tcW w:w="4672" w:type="dxa"/>
          </w:tcPr>
          <w:p w14:paraId="3C94CAC6" w14:textId="1F99DCBB" w:rsidR="009462D1" w:rsidRPr="00B16949" w:rsidRDefault="009462D1" w:rsidP="009462D1">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 xml:space="preserve">11.20 Sisteme de cabină </w:t>
            </w:r>
            <w:r w:rsidRPr="00B16949">
              <w:rPr>
                <w:rFonts w:ascii="Times New Roman" w:hAnsi="Times New Roman"/>
                <w:b/>
                <w:i/>
                <w:iCs/>
                <w:sz w:val="22"/>
                <w:szCs w:val="22"/>
              </w:rPr>
              <w:t>(ATA 44)</w:t>
            </w:r>
          </w:p>
        </w:tc>
        <w:tc>
          <w:tcPr>
            <w:tcW w:w="934" w:type="dxa"/>
          </w:tcPr>
          <w:p w14:paraId="3333E30D" w14:textId="3B2A8571" w:rsidR="009462D1" w:rsidRPr="00B16949" w:rsidRDefault="00597EED"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689A4163" w14:textId="694E1E88" w:rsidR="009462D1" w:rsidRPr="00B16949" w:rsidRDefault="00597EED"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c>
          <w:tcPr>
            <w:tcW w:w="934" w:type="dxa"/>
          </w:tcPr>
          <w:p w14:paraId="00CB60BD" w14:textId="74F6497B" w:rsidR="009462D1" w:rsidRPr="00B16949" w:rsidRDefault="00597EED"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5" w:type="dxa"/>
          </w:tcPr>
          <w:p w14:paraId="154AEA1C" w14:textId="276DDA1D" w:rsidR="009462D1" w:rsidRPr="00B16949" w:rsidRDefault="00597EED"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c>
          <w:tcPr>
            <w:tcW w:w="935" w:type="dxa"/>
          </w:tcPr>
          <w:p w14:paraId="7603F788" w14:textId="3C5549B3" w:rsidR="009462D1" w:rsidRPr="00B16949" w:rsidRDefault="00597EED"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r>
      <w:tr w:rsidR="009462D1" w:rsidRPr="00116F3B" w14:paraId="68A69561" w14:textId="77777777" w:rsidTr="00FC008B">
        <w:tc>
          <w:tcPr>
            <w:tcW w:w="4672" w:type="dxa"/>
          </w:tcPr>
          <w:p w14:paraId="4BD61923" w14:textId="0A7BDC4F" w:rsidR="009462D1" w:rsidRPr="00B16949" w:rsidRDefault="009462D1" w:rsidP="009462D1">
            <w:pPr>
              <w:spacing w:line="259" w:lineRule="auto"/>
              <w:ind w:firstLine="0"/>
              <w:rPr>
                <w:rFonts w:ascii="Times New Roman" w:hAnsi="Times New Roman"/>
                <w:bCs/>
                <w:i/>
                <w:iCs/>
                <w:sz w:val="22"/>
                <w:szCs w:val="22"/>
              </w:rPr>
            </w:pPr>
            <w:r w:rsidRPr="00B16949">
              <w:rPr>
                <w:rFonts w:ascii="Times New Roman" w:hAnsi="Times New Roman"/>
                <w:bCs/>
                <w:i/>
                <w:iCs/>
                <w:sz w:val="22"/>
                <w:szCs w:val="22"/>
              </w:rPr>
              <w:t xml:space="preserve">11.21 Sisteme de informații </w:t>
            </w:r>
            <w:r w:rsidRPr="00B16949">
              <w:rPr>
                <w:rFonts w:ascii="Times New Roman" w:hAnsi="Times New Roman"/>
                <w:b/>
                <w:i/>
                <w:iCs/>
                <w:sz w:val="22"/>
                <w:szCs w:val="22"/>
              </w:rPr>
              <w:t>(ATA 46)</w:t>
            </w:r>
          </w:p>
        </w:tc>
        <w:tc>
          <w:tcPr>
            <w:tcW w:w="934" w:type="dxa"/>
          </w:tcPr>
          <w:p w14:paraId="6F8F3126" w14:textId="2EF93697" w:rsidR="009462D1" w:rsidRPr="00B16949" w:rsidRDefault="00597EED" w:rsidP="00136EE2">
            <w:pPr>
              <w:spacing w:line="259" w:lineRule="auto"/>
              <w:ind w:firstLine="0"/>
              <w:rPr>
                <w:rFonts w:ascii="Times New Roman" w:hAnsi="Times New Roman"/>
                <w:bCs/>
                <w:sz w:val="22"/>
                <w:szCs w:val="22"/>
              </w:rPr>
            </w:pPr>
            <w:r w:rsidRPr="00B16949">
              <w:rPr>
                <w:rFonts w:ascii="Times New Roman" w:hAnsi="Times New Roman"/>
                <w:bCs/>
                <w:sz w:val="22"/>
                <w:szCs w:val="22"/>
              </w:rPr>
              <w:t>1</w:t>
            </w:r>
          </w:p>
        </w:tc>
        <w:tc>
          <w:tcPr>
            <w:tcW w:w="935" w:type="dxa"/>
          </w:tcPr>
          <w:p w14:paraId="635D6C0C" w14:textId="29AFFB2D" w:rsidR="009462D1" w:rsidRPr="00B16949" w:rsidRDefault="00597EED"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c>
          <w:tcPr>
            <w:tcW w:w="934" w:type="dxa"/>
          </w:tcPr>
          <w:p w14:paraId="12070245" w14:textId="5F43A94A" w:rsidR="009462D1" w:rsidRPr="00B16949" w:rsidRDefault="00597EED" w:rsidP="00136EE2">
            <w:pPr>
              <w:spacing w:line="259" w:lineRule="auto"/>
              <w:ind w:firstLine="0"/>
              <w:rPr>
                <w:rFonts w:ascii="Times New Roman" w:hAnsi="Times New Roman"/>
                <w:bCs/>
                <w:sz w:val="22"/>
                <w:szCs w:val="22"/>
              </w:rPr>
            </w:pPr>
            <w:r w:rsidRPr="00B16949">
              <w:rPr>
                <w:rFonts w:ascii="Times New Roman" w:hAnsi="Times New Roman"/>
                <w:bCs/>
                <w:sz w:val="22"/>
                <w:szCs w:val="22"/>
              </w:rPr>
              <w:t>2</w:t>
            </w:r>
          </w:p>
        </w:tc>
        <w:tc>
          <w:tcPr>
            <w:tcW w:w="935" w:type="dxa"/>
          </w:tcPr>
          <w:p w14:paraId="31EED8D9" w14:textId="41C261B6" w:rsidR="009462D1" w:rsidRPr="00B16949" w:rsidRDefault="00597EED"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c>
          <w:tcPr>
            <w:tcW w:w="935" w:type="dxa"/>
          </w:tcPr>
          <w:p w14:paraId="3301D71F" w14:textId="592B572F" w:rsidR="009462D1" w:rsidRPr="00B16949" w:rsidRDefault="00597EED" w:rsidP="00136EE2">
            <w:pPr>
              <w:spacing w:line="259" w:lineRule="auto"/>
              <w:ind w:firstLine="0"/>
              <w:rPr>
                <w:rFonts w:ascii="Times New Roman" w:hAnsi="Times New Roman"/>
                <w:bCs/>
                <w:sz w:val="22"/>
                <w:szCs w:val="22"/>
              </w:rPr>
            </w:pPr>
            <w:r w:rsidRPr="00B16949">
              <w:rPr>
                <w:rFonts w:ascii="Times New Roman" w:hAnsi="Times New Roman"/>
                <w:bCs/>
                <w:sz w:val="22"/>
                <w:szCs w:val="22"/>
              </w:rPr>
              <w:t>-</w:t>
            </w:r>
          </w:p>
        </w:tc>
      </w:tr>
    </w:tbl>
    <w:p w14:paraId="65E2EC6E" w14:textId="77777777" w:rsidR="00136EE2" w:rsidRPr="00116F3B" w:rsidRDefault="00136EE2" w:rsidP="00136EE2">
      <w:pPr>
        <w:spacing w:line="259" w:lineRule="auto"/>
        <w:ind w:firstLine="0"/>
        <w:rPr>
          <w:rFonts w:eastAsia="Calibri"/>
          <w:b/>
          <w:sz w:val="24"/>
          <w:szCs w:val="24"/>
        </w:rPr>
      </w:pPr>
    </w:p>
    <w:p w14:paraId="59CDEC2B" w14:textId="77777777" w:rsidR="00136EE2" w:rsidRPr="00116F3B" w:rsidRDefault="00136EE2" w:rsidP="00B16949">
      <w:pPr>
        <w:spacing w:line="259" w:lineRule="auto"/>
        <w:ind w:firstLine="0"/>
        <w:rPr>
          <w:rFonts w:eastAsia="Calibri"/>
          <w:b/>
          <w:sz w:val="24"/>
          <w:szCs w:val="24"/>
        </w:rPr>
      </w:pPr>
      <w:r w:rsidRPr="00116F3B">
        <w:rPr>
          <w:rFonts w:eastAsia="Calibri"/>
          <w:b/>
          <w:sz w:val="24"/>
          <w:szCs w:val="24"/>
        </w:rPr>
        <w:t xml:space="preserve">MODULUL 12. AERODINAMICA, STRUCTURILE </w:t>
      </w:r>
      <w:r w:rsidR="00393069" w:rsidRPr="00116F3B">
        <w:rPr>
          <w:rFonts w:eastAsia="Calibri"/>
          <w:b/>
          <w:sz w:val="24"/>
          <w:szCs w:val="24"/>
        </w:rPr>
        <w:t>Ș</w:t>
      </w:r>
      <w:r w:rsidRPr="00116F3B">
        <w:rPr>
          <w:rFonts w:eastAsia="Calibri"/>
          <w:b/>
          <w:sz w:val="24"/>
          <w:szCs w:val="24"/>
        </w:rPr>
        <w:t>I SISTEMELE ELICOPTERELOR</w:t>
      </w:r>
    </w:p>
    <w:tbl>
      <w:tblPr>
        <w:tblW w:w="5000"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778"/>
        <w:gridCol w:w="1265"/>
        <w:gridCol w:w="1070"/>
      </w:tblGrid>
      <w:tr w:rsidR="00136EE2" w:rsidRPr="00B16949" w14:paraId="2CC701DE" w14:textId="77777777" w:rsidTr="0000699A">
        <w:trPr>
          <w:trHeight w:val="20"/>
          <w:jc w:val="center"/>
        </w:trPr>
        <w:tc>
          <w:tcPr>
            <w:tcW w:w="3719" w:type="pct"/>
            <w:vMerge w:val="restart"/>
            <w:tcBorders>
              <w:top w:val="outset" w:sz="6" w:space="0" w:color="auto"/>
              <w:left w:val="outset" w:sz="6" w:space="0" w:color="auto"/>
              <w:bottom w:val="outset" w:sz="6" w:space="0" w:color="auto"/>
              <w:right w:val="outset" w:sz="6" w:space="0" w:color="auto"/>
            </w:tcBorders>
            <w:shd w:val="clear" w:color="auto" w:fill="auto"/>
            <w:hideMark/>
          </w:tcPr>
          <w:p w14:paraId="4BEA07E9" w14:textId="40962BC4" w:rsidR="00136EE2" w:rsidRPr="00B16949" w:rsidRDefault="00136EE2" w:rsidP="00AC020C">
            <w:pPr>
              <w:ind w:firstLine="0"/>
              <w:jc w:val="left"/>
              <w:rPr>
                <w:b/>
                <w:bCs/>
                <w:sz w:val="22"/>
                <w:szCs w:val="22"/>
                <w:lang w:eastAsia="ro-RO"/>
              </w:rPr>
            </w:pPr>
            <w:r w:rsidRPr="00B16949">
              <w:rPr>
                <w:b/>
                <w:bCs/>
                <w:sz w:val="22"/>
                <w:szCs w:val="22"/>
                <w:lang w:eastAsia="ro-RO"/>
              </w:rPr>
              <w:t> </w:t>
            </w:r>
            <w:r w:rsidR="00403FB6" w:rsidRPr="00B16949">
              <w:rPr>
                <w:b/>
                <w:bCs/>
                <w:sz w:val="22"/>
                <w:szCs w:val="22"/>
                <w:lang w:eastAsia="ro-RO"/>
              </w:rPr>
              <w:t>MODULUL 12. AERODINAMICA, STRUCTURILE ȘI SISTEMELE ELICOPTERELOR</w:t>
            </w:r>
          </w:p>
        </w:tc>
        <w:tc>
          <w:tcPr>
            <w:tcW w:w="1281"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C3E4AC3" w14:textId="77777777" w:rsidR="00136EE2" w:rsidRPr="00B16949" w:rsidRDefault="00136EE2" w:rsidP="00AC020C">
            <w:pPr>
              <w:ind w:firstLine="0"/>
              <w:jc w:val="center"/>
              <w:rPr>
                <w:b/>
                <w:bCs/>
                <w:sz w:val="22"/>
                <w:szCs w:val="22"/>
                <w:lang w:eastAsia="ro-RO"/>
              </w:rPr>
            </w:pPr>
            <w:r w:rsidRPr="00B16949">
              <w:rPr>
                <w:b/>
                <w:bCs/>
                <w:sz w:val="22"/>
                <w:szCs w:val="22"/>
                <w:lang w:eastAsia="ro-RO"/>
              </w:rPr>
              <w:t>NIVEL</w:t>
            </w:r>
          </w:p>
        </w:tc>
      </w:tr>
      <w:tr w:rsidR="00136EE2" w:rsidRPr="00B16949" w14:paraId="5F1EAB54" w14:textId="77777777" w:rsidTr="0000699A">
        <w:trPr>
          <w:trHeight w:val="20"/>
          <w:jc w:val="center"/>
        </w:trPr>
        <w:tc>
          <w:tcPr>
            <w:tcW w:w="371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9F7232" w14:textId="77777777" w:rsidR="00136EE2" w:rsidRPr="00B16949" w:rsidRDefault="00136EE2" w:rsidP="00AC020C">
            <w:pPr>
              <w:ind w:firstLine="0"/>
              <w:jc w:val="left"/>
              <w:rPr>
                <w:b/>
                <w:bCs/>
                <w:sz w:val="22"/>
                <w:szCs w:val="22"/>
                <w:lang w:eastAsia="ro-RO"/>
              </w:rPr>
            </w:pPr>
          </w:p>
        </w:tc>
        <w:tc>
          <w:tcPr>
            <w:tcW w:w="69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ECCC1F" w14:textId="77777777" w:rsidR="00136EE2" w:rsidRPr="00B16949" w:rsidRDefault="00136EE2" w:rsidP="00AC020C">
            <w:pPr>
              <w:ind w:firstLine="0"/>
              <w:jc w:val="center"/>
              <w:rPr>
                <w:b/>
                <w:bCs/>
                <w:sz w:val="22"/>
                <w:szCs w:val="22"/>
                <w:lang w:eastAsia="ro-RO"/>
              </w:rPr>
            </w:pPr>
            <w:r w:rsidRPr="00B16949">
              <w:rPr>
                <w:b/>
                <w:bCs/>
                <w:sz w:val="22"/>
                <w:szCs w:val="22"/>
                <w:lang w:eastAsia="ro-RO"/>
              </w:rPr>
              <w:t>A3</w:t>
            </w:r>
          </w:p>
          <w:p w14:paraId="2B5F8094" w14:textId="77777777" w:rsidR="00136EE2" w:rsidRPr="00B16949" w:rsidRDefault="00136EE2" w:rsidP="00AC020C">
            <w:pPr>
              <w:ind w:firstLine="0"/>
              <w:jc w:val="center"/>
              <w:rPr>
                <w:b/>
                <w:bCs/>
                <w:sz w:val="22"/>
                <w:szCs w:val="22"/>
                <w:lang w:eastAsia="ro-RO"/>
              </w:rPr>
            </w:pPr>
            <w:r w:rsidRPr="00B16949">
              <w:rPr>
                <w:b/>
                <w:bCs/>
                <w:sz w:val="22"/>
                <w:szCs w:val="22"/>
                <w:lang w:eastAsia="ro-RO"/>
              </w:rPr>
              <w:t>A4</w:t>
            </w:r>
          </w:p>
        </w:tc>
        <w:tc>
          <w:tcPr>
            <w:tcW w:w="58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D473E7" w14:textId="77777777" w:rsidR="00136EE2" w:rsidRPr="00B16949" w:rsidRDefault="00136EE2" w:rsidP="00AC020C">
            <w:pPr>
              <w:ind w:firstLine="0"/>
              <w:jc w:val="center"/>
              <w:rPr>
                <w:b/>
                <w:bCs/>
                <w:sz w:val="22"/>
                <w:szCs w:val="22"/>
                <w:lang w:eastAsia="ro-RO"/>
              </w:rPr>
            </w:pPr>
            <w:r w:rsidRPr="00B16949">
              <w:rPr>
                <w:b/>
                <w:bCs/>
                <w:sz w:val="22"/>
                <w:szCs w:val="22"/>
                <w:lang w:eastAsia="ro-RO"/>
              </w:rPr>
              <w:t>B1.3</w:t>
            </w:r>
          </w:p>
          <w:p w14:paraId="366F18FE" w14:textId="77777777" w:rsidR="00136EE2" w:rsidRPr="00B16949" w:rsidRDefault="00136EE2" w:rsidP="00AC020C">
            <w:pPr>
              <w:ind w:firstLine="0"/>
              <w:jc w:val="center"/>
              <w:rPr>
                <w:b/>
                <w:bCs/>
                <w:sz w:val="22"/>
                <w:szCs w:val="22"/>
                <w:lang w:eastAsia="ro-RO"/>
              </w:rPr>
            </w:pPr>
            <w:r w:rsidRPr="00B16949">
              <w:rPr>
                <w:b/>
                <w:bCs/>
                <w:sz w:val="22"/>
                <w:szCs w:val="22"/>
                <w:lang w:eastAsia="ro-RO"/>
              </w:rPr>
              <w:t>B1.4</w:t>
            </w:r>
          </w:p>
        </w:tc>
      </w:tr>
      <w:tr w:rsidR="00136EE2" w:rsidRPr="00B16949" w14:paraId="54F7CDC2" w14:textId="77777777" w:rsidTr="0000699A">
        <w:trPr>
          <w:trHeight w:val="20"/>
          <w:jc w:val="center"/>
        </w:trPr>
        <w:tc>
          <w:tcPr>
            <w:tcW w:w="3719" w:type="pct"/>
            <w:tcBorders>
              <w:top w:val="outset" w:sz="6" w:space="0" w:color="auto"/>
              <w:left w:val="outset" w:sz="6" w:space="0" w:color="auto"/>
              <w:bottom w:val="outset" w:sz="6" w:space="0" w:color="auto"/>
              <w:right w:val="outset" w:sz="6" w:space="0" w:color="auto"/>
            </w:tcBorders>
            <w:shd w:val="clear" w:color="auto" w:fill="auto"/>
            <w:hideMark/>
          </w:tcPr>
          <w:p w14:paraId="369F944D" w14:textId="77777777" w:rsidR="00136EE2" w:rsidRPr="00B16949" w:rsidRDefault="00136EE2" w:rsidP="00B962AC">
            <w:pPr>
              <w:ind w:firstLine="0"/>
              <w:rPr>
                <w:sz w:val="22"/>
                <w:szCs w:val="22"/>
                <w:lang w:eastAsia="ro-RO"/>
              </w:rPr>
            </w:pPr>
            <w:r w:rsidRPr="00B16949">
              <w:rPr>
                <w:sz w:val="22"/>
                <w:szCs w:val="22"/>
                <w:lang w:eastAsia="ro-RO"/>
              </w:rPr>
              <w:t>12.1  </w:t>
            </w:r>
            <w:r w:rsidRPr="00B16949">
              <w:rPr>
                <w:i/>
                <w:iCs/>
                <w:sz w:val="22"/>
                <w:szCs w:val="22"/>
                <w:lang w:eastAsia="ro-RO"/>
              </w:rPr>
              <w:t xml:space="preserve">Teoria zborului — </w:t>
            </w:r>
            <w:r w:rsidR="00B962AC" w:rsidRPr="00B16949">
              <w:rPr>
                <w:i/>
                <w:iCs/>
                <w:sz w:val="22"/>
                <w:szCs w:val="22"/>
                <w:lang w:eastAsia="ro-RO"/>
              </w:rPr>
              <w:t>a</w:t>
            </w:r>
            <w:r w:rsidRPr="00B16949">
              <w:rPr>
                <w:i/>
                <w:iCs/>
                <w:sz w:val="22"/>
                <w:szCs w:val="22"/>
                <w:lang w:eastAsia="ro-RO"/>
              </w:rPr>
              <w:t>erodinamica giravioanelor</w:t>
            </w:r>
          </w:p>
        </w:tc>
        <w:tc>
          <w:tcPr>
            <w:tcW w:w="694" w:type="pct"/>
            <w:tcBorders>
              <w:top w:val="outset" w:sz="6" w:space="0" w:color="auto"/>
              <w:left w:val="outset" w:sz="6" w:space="0" w:color="auto"/>
              <w:right w:val="outset" w:sz="6" w:space="0" w:color="auto"/>
            </w:tcBorders>
            <w:shd w:val="clear" w:color="auto" w:fill="auto"/>
            <w:hideMark/>
          </w:tcPr>
          <w:p w14:paraId="23091F32" w14:textId="77777777" w:rsidR="00136EE2" w:rsidRPr="00B16949" w:rsidRDefault="00136EE2" w:rsidP="00AC020C">
            <w:pPr>
              <w:ind w:firstLine="0"/>
              <w:jc w:val="center"/>
              <w:rPr>
                <w:sz w:val="22"/>
                <w:szCs w:val="22"/>
                <w:lang w:eastAsia="ro-RO"/>
              </w:rPr>
            </w:pPr>
            <w:r w:rsidRPr="00B16949">
              <w:rPr>
                <w:sz w:val="22"/>
                <w:szCs w:val="22"/>
                <w:lang w:eastAsia="ro-RO"/>
              </w:rPr>
              <w:t>1</w:t>
            </w:r>
          </w:p>
        </w:tc>
        <w:tc>
          <w:tcPr>
            <w:tcW w:w="587" w:type="pct"/>
            <w:tcBorders>
              <w:top w:val="outset" w:sz="6" w:space="0" w:color="auto"/>
              <w:left w:val="outset" w:sz="6" w:space="0" w:color="auto"/>
              <w:right w:val="outset" w:sz="6" w:space="0" w:color="auto"/>
            </w:tcBorders>
            <w:shd w:val="clear" w:color="auto" w:fill="auto"/>
            <w:hideMark/>
          </w:tcPr>
          <w:p w14:paraId="2FFE971C" w14:textId="77777777" w:rsidR="00136EE2" w:rsidRPr="00B16949" w:rsidRDefault="00136EE2" w:rsidP="00AC020C">
            <w:pPr>
              <w:ind w:firstLine="0"/>
              <w:jc w:val="center"/>
              <w:rPr>
                <w:sz w:val="22"/>
                <w:szCs w:val="22"/>
                <w:lang w:eastAsia="ro-RO"/>
              </w:rPr>
            </w:pPr>
            <w:r w:rsidRPr="00B16949">
              <w:rPr>
                <w:sz w:val="22"/>
                <w:szCs w:val="22"/>
                <w:lang w:eastAsia="ro-RO"/>
              </w:rPr>
              <w:t>2</w:t>
            </w:r>
          </w:p>
        </w:tc>
      </w:tr>
      <w:tr w:rsidR="00136EE2" w:rsidRPr="00B16949" w14:paraId="14227DE5" w14:textId="77777777" w:rsidTr="0000699A">
        <w:trPr>
          <w:trHeight w:val="20"/>
          <w:jc w:val="center"/>
        </w:trPr>
        <w:tc>
          <w:tcPr>
            <w:tcW w:w="3719" w:type="pct"/>
            <w:tcBorders>
              <w:top w:val="outset" w:sz="6" w:space="0" w:color="auto"/>
              <w:left w:val="outset" w:sz="6" w:space="0" w:color="auto"/>
              <w:bottom w:val="outset" w:sz="6" w:space="0" w:color="auto"/>
              <w:right w:val="outset" w:sz="6" w:space="0" w:color="auto"/>
            </w:tcBorders>
            <w:shd w:val="clear" w:color="auto" w:fill="auto"/>
            <w:hideMark/>
          </w:tcPr>
          <w:p w14:paraId="11047631" w14:textId="443CFC5F" w:rsidR="00136EE2" w:rsidRPr="00B16949" w:rsidRDefault="00136EE2" w:rsidP="00AC020C">
            <w:pPr>
              <w:ind w:firstLine="0"/>
              <w:rPr>
                <w:sz w:val="22"/>
                <w:szCs w:val="22"/>
                <w:lang w:eastAsia="ro-RO"/>
              </w:rPr>
            </w:pPr>
            <w:r w:rsidRPr="00B16949">
              <w:rPr>
                <w:sz w:val="22"/>
                <w:szCs w:val="22"/>
                <w:lang w:eastAsia="ro-RO"/>
              </w:rPr>
              <w:t>12.2  </w:t>
            </w:r>
            <w:r w:rsidRPr="00B16949">
              <w:rPr>
                <w:i/>
                <w:iCs/>
                <w:sz w:val="22"/>
                <w:szCs w:val="22"/>
                <w:lang w:eastAsia="ro-RO"/>
              </w:rPr>
              <w:t>Sisteme de control al zborului</w:t>
            </w:r>
            <w:r w:rsidR="00115459" w:rsidRPr="00B16949">
              <w:rPr>
                <w:i/>
                <w:iCs/>
                <w:sz w:val="22"/>
                <w:szCs w:val="22"/>
                <w:lang w:eastAsia="ro-RO"/>
              </w:rPr>
              <w:t xml:space="preserve"> </w:t>
            </w:r>
            <w:r w:rsidR="00115459" w:rsidRPr="00B16949">
              <w:rPr>
                <w:b/>
                <w:bCs/>
                <w:i/>
                <w:iCs/>
                <w:sz w:val="22"/>
                <w:szCs w:val="22"/>
                <w:lang w:eastAsia="ro-RO"/>
              </w:rPr>
              <w:t>(ATA 67)</w:t>
            </w:r>
          </w:p>
        </w:tc>
        <w:tc>
          <w:tcPr>
            <w:tcW w:w="694" w:type="pct"/>
            <w:tcBorders>
              <w:top w:val="outset" w:sz="6" w:space="0" w:color="auto"/>
              <w:left w:val="outset" w:sz="6" w:space="0" w:color="auto"/>
              <w:right w:val="outset" w:sz="6" w:space="0" w:color="auto"/>
            </w:tcBorders>
            <w:shd w:val="clear" w:color="auto" w:fill="auto"/>
            <w:hideMark/>
          </w:tcPr>
          <w:p w14:paraId="7336E048" w14:textId="77777777" w:rsidR="00136EE2" w:rsidRPr="00B16949" w:rsidRDefault="00136EE2" w:rsidP="00AC020C">
            <w:pPr>
              <w:ind w:firstLine="0"/>
              <w:jc w:val="center"/>
              <w:rPr>
                <w:sz w:val="22"/>
                <w:szCs w:val="22"/>
                <w:lang w:eastAsia="ro-RO"/>
              </w:rPr>
            </w:pPr>
            <w:r w:rsidRPr="00B16949">
              <w:rPr>
                <w:sz w:val="22"/>
                <w:szCs w:val="22"/>
                <w:lang w:eastAsia="ro-RO"/>
              </w:rPr>
              <w:t>2</w:t>
            </w:r>
          </w:p>
        </w:tc>
        <w:tc>
          <w:tcPr>
            <w:tcW w:w="587" w:type="pct"/>
            <w:tcBorders>
              <w:top w:val="outset" w:sz="6" w:space="0" w:color="auto"/>
              <w:left w:val="outset" w:sz="6" w:space="0" w:color="auto"/>
              <w:right w:val="outset" w:sz="6" w:space="0" w:color="auto"/>
            </w:tcBorders>
            <w:shd w:val="clear" w:color="auto" w:fill="auto"/>
            <w:hideMark/>
          </w:tcPr>
          <w:p w14:paraId="1B4729FD" w14:textId="77777777" w:rsidR="00136EE2" w:rsidRPr="00B16949" w:rsidRDefault="00136EE2" w:rsidP="00AC020C">
            <w:pPr>
              <w:ind w:firstLine="0"/>
              <w:jc w:val="center"/>
              <w:rPr>
                <w:sz w:val="22"/>
                <w:szCs w:val="22"/>
                <w:lang w:eastAsia="ro-RO"/>
              </w:rPr>
            </w:pPr>
            <w:r w:rsidRPr="00B16949">
              <w:rPr>
                <w:sz w:val="22"/>
                <w:szCs w:val="22"/>
                <w:lang w:eastAsia="ro-RO"/>
              </w:rPr>
              <w:t>3</w:t>
            </w:r>
          </w:p>
        </w:tc>
      </w:tr>
      <w:tr w:rsidR="00136EE2" w:rsidRPr="00B16949" w14:paraId="6882B81A" w14:textId="77777777" w:rsidTr="0000699A">
        <w:trPr>
          <w:trHeight w:val="20"/>
          <w:jc w:val="center"/>
        </w:trPr>
        <w:tc>
          <w:tcPr>
            <w:tcW w:w="3719" w:type="pct"/>
            <w:tcBorders>
              <w:top w:val="outset" w:sz="6" w:space="0" w:color="auto"/>
              <w:left w:val="outset" w:sz="6" w:space="0" w:color="auto"/>
              <w:bottom w:val="outset" w:sz="6" w:space="0" w:color="auto"/>
              <w:right w:val="outset" w:sz="6" w:space="0" w:color="auto"/>
            </w:tcBorders>
            <w:shd w:val="clear" w:color="auto" w:fill="auto"/>
            <w:hideMark/>
          </w:tcPr>
          <w:p w14:paraId="749EB4E1" w14:textId="1E45F062" w:rsidR="00136EE2" w:rsidRPr="00B16949" w:rsidRDefault="00136EE2" w:rsidP="00AC020C">
            <w:pPr>
              <w:ind w:firstLine="0"/>
              <w:rPr>
                <w:sz w:val="22"/>
                <w:szCs w:val="22"/>
                <w:lang w:eastAsia="ro-RO"/>
              </w:rPr>
            </w:pPr>
            <w:r w:rsidRPr="00B16949">
              <w:rPr>
                <w:sz w:val="22"/>
                <w:szCs w:val="22"/>
                <w:lang w:eastAsia="ro-RO"/>
              </w:rPr>
              <w:t>12.3  </w:t>
            </w:r>
            <w:r w:rsidRPr="00B16949">
              <w:rPr>
                <w:i/>
                <w:iCs/>
                <w:sz w:val="22"/>
                <w:szCs w:val="22"/>
                <w:lang w:eastAsia="ro-RO"/>
              </w:rPr>
              <w:t xml:space="preserve">Alinierea palelor </w:t>
            </w:r>
            <w:r w:rsidR="00393069" w:rsidRPr="00B16949">
              <w:rPr>
                <w:i/>
                <w:iCs/>
                <w:sz w:val="22"/>
                <w:szCs w:val="22"/>
                <w:lang w:eastAsia="ro-RO"/>
              </w:rPr>
              <w:t>ș</w:t>
            </w:r>
            <w:r w:rsidRPr="00B16949">
              <w:rPr>
                <w:i/>
                <w:iCs/>
                <w:sz w:val="22"/>
                <w:szCs w:val="22"/>
                <w:lang w:eastAsia="ro-RO"/>
              </w:rPr>
              <w:t>i analiza vibrațiilor</w:t>
            </w:r>
            <w:r w:rsidR="00115459" w:rsidRPr="00B16949">
              <w:rPr>
                <w:i/>
                <w:iCs/>
                <w:sz w:val="22"/>
                <w:szCs w:val="22"/>
                <w:lang w:eastAsia="ro-RO"/>
              </w:rPr>
              <w:t xml:space="preserve"> </w:t>
            </w:r>
            <w:r w:rsidR="00115459" w:rsidRPr="00B16949">
              <w:rPr>
                <w:b/>
                <w:bCs/>
                <w:i/>
                <w:iCs/>
                <w:sz w:val="22"/>
                <w:szCs w:val="22"/>
                <w:lang w:eastAsia="ro-RO"/>
              </w:rPr>
              <w:t>(ATA 18)</w:t>
            </w:r>
          </w:p>
        </w:tc>
        <w:tc>
          <w:tcPr>
            <w:tcW w:w="694" w:type="pct"/>
            <w:tcBorders>
              <w:top w:val="outset" w:sz="6" w:space="0" w:color="auto"/>
              <w:left w:val="outset" w:sz="6" w:space="0" w:color="auto"/>
              <w:right w:val="outset" w:sz="6" w:space="0" w:color="auto"/>
            </w:tcBorders>
            <w:shd w:val="clear" w:color="auto" w:fill="auto"/>
            <w:hideMark/>
          </w:tcPr>
          <w:p w14:paraId="078E0E3C" w14:textId="77777777" w:rsidR="00136EE2" w:rsidRPr="00B16949" w:rsidRDefault="00136EE2" w:rsidP="00AC020C">
            <w:pPr>
              <w:ind w:firstLine="0"/>
              <w:jc w:val="center"/>
              <w:rPr>
                <w:sz w:val="22"/>
                <w:szCs w:val="22"/>
                <w:lang w:eastAsia="ro-RO"/>
              </w:rPr>
            </w:pPr>
            <w:r w:rsidRPr="00B16949">
              <w:rPr>
                <w:sz w:val="22"/>
                <w:szCs w:val="22"/>
                <w:lang w:eastAsia="ro-RO"/>
              </w:rPr>
              <w:t>1</w:t>
            </w:r>
          </w:p>
        </w:tc>
        <w:tc>
          <w:tcPr>
            <w:tcW w:w="587" w:type="pct"/>
            <w:tcBorders>
              <w:top w:val="outset" w:sz="6" w:space="0" w:color="auto"/>
              <w:left w:val="outset" w:sz="6" w:space="0" w:color="auto"/>
              <w:right w:val="outset" w:sz="6" w:space="0" w:color="auto"/>
            </w:tcBorders>
            <w:shd w:val="clear" w:color="auto" w:fill="auto"/>
            <w:hideMark/>
          </w:tcPr>
          <w:p w14:paraId="6FC4B5E3" w14:textId="77777777" w:rsidR="00136EE2" w:rsidRPr="00B16949" w:rsidRDefault="00136EE2" w:rsidP="00AC020C">
            <w:pPr>
              <w:ind w:firstLine="0"/>
              <w:jc w:val="center"/>
              <w:rPr>
                <w:sz w:val="22"/>
                <w:szCs w:val="22"/>
                <w:lang w:eastAsia="ro-RO"/>
              </w:rPr>
            </w:pPr>
            <w:r w:rsidRPr="00B16949">
              <w:rPr>
                <w:sz w:val="22"/>
                <w:szCs w:val="22"/>
                <w:lang w:eastAsia="ro-RO"/>
              </w:rPr>
              <w:t>3</w:t>
            </w:r>
          </w:p>
        </w:tc>
      </w:tr>
      <w:tr w:rsidR="00136EE2" w:rsidRPr="00B16949" w14:paraId="3C7A2CD4" w14:textId="77777777" w:rsidTr="0000699A">
        <w:trPr>
          <w:trHeight w:val="20"/>
          <w:jc w:val="center"/>
        </w:trPr>
        <w:tc>
          <w:tcPr>
            <w:tcW w:w="3719" w:type="pct"/>
            <w:tcBorders>
              <w:top w:val="outset" w:sz="6" w:space="0" w:color="auto"/>
              <w:left w:val="outset" w:sz="6" w:space="0" w:color="auto"/>
              <w:bottom w:val="outset" w:sz="6" w:space="0" w:color="auto"/>
              <w:right w:val="outset" w:sz="6" w:space="0" w:color="auto"/>
            </w:tcBorders>
            <w:shd w:val="clear" w:color="auto" w:fill="auto"/>
            <w:hideMark/>
          </w:tcPr>
          <w:p w14:paraId="54B9C997" w14:textId="77777777" w:rsidR="00136EE2" w:rsidRPr="00B16949" w:rsidRDefault="00136EE2" w:rsidP="00AC020C">
            <w:pPr>
              <w:ind w:firstLine="0"/>
              <w:rPr>
                <w:sz w:val="22"/>
                <w:szCs w:val="22"/>
                <w:lang w:eastAsia="ro-RO"/>
              </w:rPr>
            </w:pPr>
            <w:r w:rsidRPr="00B16949">
              <w:rPr>
                <w:sz w:val="22"/>
                <w:szCs w:val="22"/>
                <w:lang w:eastAsia="ro-RO"/>
              </w:rPr>
              <w:t>12.4  </w:t>
            </w:r>
            <w:r w:rsidRPr="00B16949">
              <w:rPr>
                <w:i/>
                <w:iCs/>
                <w:sz w:val="22"/>
                <w:szCs w:val="22"/>
                <w:lang w:eastAsia="ro-RO"/>
              </w:rPr>
              <w:t>Transmisie</w:t>
            </w:r>
          </w:p>
        </w:tc>
        <w:tc>
          <w:tcPr>
            <w:tcW w:w="694" w:type="pct"/>
            <w:tcBorders>
              <w:top w:val="outset" w:sz="6" w:space="0" w:color="auto"/>
              <w:left w:val="outset" w:sz="6" w:space="0" w:color="auto"/>
              <w:right w:val="outset" w:sz="6" w:space="0" w:color="auto"/>
            </w:tcBorders>
            <w:shd w:val="clear" w:color="auto" w:fill="auto"/>
            <w:hideMark/>
          </w:tcPr>
          <w:p w14:paraId="76779798" w14:textId="77777777" w:rsidR="00136EE2" w:rsidRPr="00B16949" w:rsidRDefault="00136EE2" w:rsidP="00AC020C">
            <w:pPr>
              <w:ind w:firstLine="0"/>
              <w:jc w:val="center"/>
              <w:rPr>
                <w:sz w:val="22"/>
                <w:szCs w:val="22"/>
                <w:lang w:eastAsia="ro-RO"/>
              </w:rPr>
            </w:pPr>
            <w:r w:rsidRPr="00B16949">
              <w:rPr>
                <w:sz w:val="22"/>
                <w:szCs w:val="22"/>
                <w:lang w:eastAsia="ro-RO"/>
              </w:rPr>
              <w:t>1</w:t>
            </w:r>
          </w:p>
        </w:tc>
        <w:tc>
          <w:tcPr>
            <w:tcW w:w="587" w:type="pct"/>
            <w:tcBorders>
              <w:top w:val="outset" w:sz="6" w:space="0" w:color="auto"/>
              <w:left w:val="outset" w:sz="6" w:space="0" w:color="auto"/>
              <w:right w:val="outset" w:sz="6" w:space="0" w:color="auto"/>
            </w:tcBorders>
            <w:shd w:val="clear" w:color="auto" w:fill="auto"/>
            <w:hideMark/>
          </w:tcPr>
          <w:p w14:paraId="64FF9814" w14:textId="77777777" w:rsidR="00136EE2" w:rsidRPr="00B16949" w:rsidRDefault="00136EE2" w:rsidP="00AC020C">
            <w:pPr>
              <w:ind w:firstLine="0"/>
              <w:jc w:val="center"/>
              <w:rPr>
                <w:sz w:val="22"/>
                <w:szCs w:val="22"/>
                <w:lang w:eastAsia="ro-RO"/>
              </w:rPr>
            </w:pPr>
            <w:r w:rsidRPr="00B16949">
              <w:rPr>
                <w:sz w:val="22"/>
                <w:szCs w:val="22"/>
                <w:lang w:eastAsia="ro-RO"/>
              </w:rPr>
              <w:t>3</w:t>
            </w:r>
          </w:p>
        </w:tc>
      </w:tr>
      <w:tr w:rsidR="00ED2FD4" w:rsidRPr="00B16949" w14:paraId="341227D8" w14:textId="77777777" w:rsidTr="00FC008B">
        <w:trPr>
          <w:trHeight w:val="151"/>
          <w:jc w:val="center"/>
        </w:trPr>
        <w:tc>
          <w:tcPr>
            <w:tcW w:w="3719" w:type="pct"/>
            <w:tcBorders>
              <w:top w:val="outset" w:sz="6" w:space="0" w:color="auto"/>
              <w:left w:val="outset" w:sz="6" w:space="0" w:color="auto"/>
              <w:right w:val="outset" w:sz="6" w:space="0" w:color="auto"/>
            </w:tcBorders>
            <w:shd w:val="clear" w:color="auto" w:fill="auto"/>
            <w:hideMark/>
          </w:tcPr>
          <w:p w14:paraId="7DEA5AD4" w14:textId="13A3CD90" w:rsidR="00ED2FD4" w:rsidRPr="00B16949" w:rsidRDefault="00ED2FD4" w:rsidP="00AC020C">
            <w:pPr>
              <w:ind w:firstLine="0"/>
              <w:rPr>
                <w:sz w:val="22"/>
                <w:szCs w:val="22"/>
                <w:lang w:eastAsia="ro-RO"/>
              </w:rPr>
            </w:pPr>
            <w:r w:rsidRPr="00B16949">
              <w:rPr>
                <w:sz w:val="22"/>
                <w:szCs w:val="22"/>
                <w:lang w:eastAsia="ro-RO"/>
              </w:rPr>
              <w:t>12.5  </w:t>
            </w:r>
            <w:r w:rsidRPr="00B16949">
              <w:rPr>
                <w:i/>
                <w:iCs/>
                <w:sz w:val="22"/>
                <w:szCs w:val="22"/>
                <w:lang w:eastAsia="ro-RO"/>
              </w:rPr>
              <w:t xml:space="preserve">Structuri ale corpului aeronavei </w:t>
            </w:r>
            <w:r w:rsidRPr="00B16949">
              <w:rPr>
                <w:b/>
                <w:bCs/>
                <w:i/>
                <w:iCs/>
                <w:sz w:val="22"/>
                <w:szCs w:val="22"/>
                <w:lang w:eastAsia="ro-RO"/>
              </w:rPr>
              <w:t>(ATA 51)</w:t>
            </w:r>
          </w:p>
        </w:tc>
        <w:tc>
          <w:tcPr>
            <w:tcW w:w="694" w:type="pct"/>
            <w:tcBorders>
              <w:top w:val="outset" w:sz="6" w:space="0" w:color="auto"/>
              <w:left w:val="outset" w:sz="6" w:space="0" w:color="auto"/>
              <w:right w:val="outset" w:sz="6" w:space="0" w:color="auto"/>
            </w:tcBorders>
            <w:shd w:val="clear" w:color="auto" w:fill="auto"/>
          </w:tcPr>
          <w:p w14:paraId="22AB7C9D" w14:textId="5B68682E" w:rsidR="00ED2FD4" w:rsidRPr="00B16949" w:rsidRDefault="00ED2FD4" w:rsidP="00AC020C">
            <w:pPr>
              <w:ind w:firstLine="0"/>
              <w:jc w:val="center"/>
              <w:rPr>
                <w:sz w:val="22"/>
                <w:szCs w:val="22"/>
                <w:lang w:eastAsia="ro-RO"/>
              </w:rPr>
            </w:pPr>
          </w:p>
        </w:tc>
        <w:tc>
          <w:tcPr>
            <w:tcW w:w="587" w:type="pct"/>
            <w:tcBorders>
              <w:top w:val="outset" w:sz="6" w:space="0" w:color="auto"/>
              <w:left w:val="outset" w:sz="6" w:space="0" w:color="auto"/>
              <w:right w:val="outset" w:sz="6" w:space="0" w:color="auto"/>
            </w:tcBorders>
            <w:shd w:val="clear" w:color="auto" w:fill="auto"/>
          </w:tcPr>
          <w:p w14:paraId="27D867C8" w14:textId="0E11C969" w:rsidR="00ED2FD4" w:rsidRPr="00B16949" w:rsidRDefault="00ED2FD4" w:rsidP="00AC020C">
            <w:pPr>
              <w:ind w:firstLine="0"/>
              <w:jc w:val="center"/>
              <w:rPr>
                <w:sz w:val="22"/>
                <w:szCs w:val="22"/>
                <w:lang w:eastAsia="ro-RO"/>
              </w:rPr>
            </w:pPr>
          </w:p>
        </w:tc>
      </w:tr>
      <w:tr w:rsidR="00ED2FD4" w:rsidRPr="00B16949" w14:paraId="1C186A20" w14:textId="77777777" w:rsidTr="00FC008B">
        <w:trPr>
          <w:trHeight w:val="151"/>
          <w:jc w:val="center"/>
        </w:trPr>
        <w:tc>
          <w:tcPr>
            <w:tcW w:w="3719" w:type="pct"/>
            <w:tcBorders>
              <w:top w:val="outset" w:sz="6" w:space="0" w:color="auto"/>
              <w:left w:val="outset" w:sz="6" w:space="0" w:color="auto"/>
              <w:right w:val="outset" w:sz="6" w:space="0" w:color="auto"/>
            </w:tcBorders>
            <w:shd w:val="clear" w:color="auto" w:fill="auto"/>
          </w:tcPr>
          <w:p w14:paraId="719646D2" w14:textId="38CA4F88" w:rsidR="00ED2FD4" w:rsidRPr="00B16949" w:rsidRDefault="00ED2FD4" w:rsidP="00ED2FD4">
            <w:pPr>
              <w:ind w:firstLine="0"/>
              <w:rPr>
                <w:sz w:val="22"/>
                <w:szCs w:val="22"/>
                <w:lang w:eastAsia="ro-RO"/>
              </w:rPr>
            </w:pPr>
            <w:r w:rsidRPr="00B16949">
              <w:rPr>
                <w:sz w:val="22"/>
                <w:szCs w:val="22"/>
                <w:lang w:eastAsia="ro-RO"/>
              </w:rPr>
              <w:t>(a) Concepte generale;</w:t>
            </w:r>
          </w:p>
        </w:tc>
        <w:tc>
          <w:tcPr>
            <w:tcW w:w="694" w:type="pct"/>
            <w:tcBorders>
              <w:top w:val="outset" w:sz="6" w:space="0" w:color="auto"/>
              <w:left w:val="outset" w:sz="6" w:space="0" w:color="auto"/>
              <w:right w:val="outset" w:sz="6" w:space="0" w:color="auto"/>
            </w:tcBorders>
            <w:shd w:val="clear" w:color="auto" w:fill="auto"/>
          </w:tcPr>
          <w:p w14:paraId="2D27D316" w14:textId="4459D8D1" w:rsidR="00ED2FD4" w:rsidRPr="00B16949" w:rsidRDefault="00ED2FD4" w:rsidP="00AC020C">
            <w:pPr>
              <w:ind w:firstLine="0"/>
              <w:jc w:val="center"/>
              <w:rPr>
                <w:sz w:val="22"/>
                <w:szCs w:val="22"/>
                <w:lang w:eastAsia="ro-RO"/>
              </w:rPr>
            </w:pPr>
            <w:r w:rsidRPr="00B16949">
              <w:rPr>
                <w:sz w:val="22"/>
                <w:szCs w:val="22"/>
                <w:lang w:eastAsia="ro-RO"/>
              </w:rPr>
              <w:t>2</w:t>
            </w:r>
          </w:p>
        </w:tc>
        <w:tc>
          <w:tcPr>
            <w:tcW w:w="587" w:type="pct"/>
            <w:tcBorders>
              <w:top w:val="outset" w:sz="6" w:space="0" w:color="auto"/>
              <w:left w:val="outset" w:sz="6" w:space="0" w:color="auto"/>
              <w:right w:val="outset" w:sz="6" w:space="0" w:color="auto"/>
            </w:tcBorders>
            <w:shd w:val="clear" w:color="auto" w:fill="auto"/>
          </w:tcPr>
          <w:p w14:paraId="6BD9C2F0" w14:textId="45DF9D8C" w:rsidR="00ED2FD4" w:rsidRPr="00B16949" w:rsidRDefault="00ED2FD4" w:rsidP="00AC020C">
            <w:pPr>
              <w:ind w:firstLine="0"/>
              <w:jc w:val="center"/>
              <w:rPr>
                <w:sz w:val="22"/>
                <w:szCs w:val="22"/>
                <w:lang w:eastAsia="ro-RO"/>
              </w:rPr>
            </w:pPr>
            <w:r w:rsidRPr="00B16949">
              <w:rPr>
                <w:sz w:val="22"/>
                <w:szCs w:val="22"/>
                <w:lang w:eastAsia="ro-RO"/>
              </w:rPr>
              <w:t>2</w:t>
            </w:r>
          </w:p>
        </w:tc>
      </w:tr>
      <w:tr w:rsidR="00136EE2" w:rsidRPr="00B16949" w14:paraId="543BE1AD" w14:textId="77777777" w:rsidTr="0000699A">
        <w:trPr>
          <w:trHeight w:val="20"/>
          <w:jc w:val="center"/>
        </w:trPr>
        <w:tc>
          <w:tcPr>
            <w:tcW w:w="3719" w:type="pct"/>
            <w:tcBorders>
              <w:top w:val="outset" w:sz="6" w:space="0" w:color="auto"/>
              <w:left w:val="outset" w:sz="6" w:space="0" w:color="auto"/>
              <w:bottom w:val="outset" w:sz="6" w:space="0" w:color="auto"/>
              <w:right w:val="outset" w:sz="6" w:space="0" w:color="auto"/>
            </w:tcBorders>
            <w:shd w:val="clear" w:color="auto" w:fill="auto"/>
            <w:hideMark/>
          </w:tcPr>
          <w:p w14:paraId="6AFC9DEA" w14:textId="75B65FEB" w:rsidR="00386AB4" w:rsidRPr="00B16949" w:rsidRDefault="00136EE2" w:rsidP="00386AB4">
            <w:pPr>
              <w:ind w:firstLine="0"/>
              <w:rPr>
                <w:sz w:val="22"/>
                <w:szCs w:val="22"/>
                <w:lang w:eastAsia="ro-RO"/>
              </w:rPr>
            </w:pPr>
            <w:r w:rsidRPr="00B16949">
              <w:rPr>
                <w:sz w:val="22"/>
                <w:szCs w:val="22"/>
                <w:lang w:eastAsia="ro-RO"/>
              </w:rPr>
              <w:t>(b)  </w:t>
            </w:r>
            <w:r w:rsidR="00ED2FD4" w:rsidRPr="00B16949">
              <w:rPr>
                <w:sz w:val="22"/>
                <w:szCs w:val="22"/>
                <w:lang w:eastAsia="ro-RO"/>
              </w:rPr>
              <w:t>Metode de construcție a elementelor principale.</w:t>
            </w:r>
          </w:p>
          <w:p w14:paraId="08546D51" w14:textId="38518F87" w:rsidR="00136EE2" w:rsidRPr="00B16949" w:rsidRDefault="00136EE2" w:rsidP="00AC020C">
            <w:pPr>
              <w:ind w:firstLine="0"/>
              <w:rPr>
                <w:sz w:val="22"/>
                <w:szCs w:val="22"/>
                <w:lang w:eastAsia="ro-RO"/>
              </w:rPr>
            </w:pPr>
          </w:p>
        </w:tc>
        <w:tc>
          <w:tcPr>
            <w:tcW w:w="694" w:type="pct"/>
            <w:tcBorders>
              <w:top w:val="outset" w:sz="6" w:space="0" w:color="auto"/>
              <w:left w:val="outset" w:sz="6" w:space="0" w:color="auto"/>
              <w:bottom w:val="outset" w:sz="6" w:space="0" w:color="auto"/>
              <w:right w:val="outset" w:sz="6" w:space="0" w:color="auto"/>
            </w:tcBorders>
            <w:shd w:val="clear" w:color="auto" w:fill="auto"/>
            <w:hideMark/>
          </w:tcPr>
          <w:p w14:paraId="29F26138" w14:textId="77777777" w:rsidR="00136EE2" w:rsidRPr="00B16949" w:rsidRDefault="00136EE2" w:rsidP="00AC020C">
            <w:pPr>
              <w:ind w:firstLine="0"/>
              <w:jc w:val="center"/>
              <w:rPr>
                <w:sz w:val="22"/>
                <w:szCs w:val="22"/>
                <w:lang w:eastAsia="ro-RO"/>
              </w:rPr>
            </w:pPr>
            <w:r w:rsidRPr="00B16949">
              <w:rPr>
                <w:sz w:val="22"/>
                <w:szCs w:val="22"/>
                <w:lang w:eastAsia="ro-RO"/>
              </w:rPr>
              <w:t>1</w:t>
            </w:r>
          </w:p>
        </w:tc>
        <w:tc>
          <w:tcPr>
            <w:tcW w:w="587" w:type="pct"/>
            <w:tcBorders>
              <w:top w:val="outset" w:sz="6" w:space="0" w:color="auto"/>
              <w:left w:val="outset" w:sz="6" w:space="0" w:color="auto"/>
              <w:bottom w:val="outset" w:sz="6" w:space="0" w:color="auto"/>
            </w:tcBorders>
            <w:shd w:val="clear" w:color="auto" w:fill="auto"/>
            <w:hideMark/>
          </w:tcPr>
          <w:p w14:paraId="52885BF0" w14:textId="77777777" w:rsidR="00136EE2" w:rsidRPr="00B16949" w:rsidRDefault="00136EE2" w:rsidP="00AC020C">
            <w:pPr>
              <w:ind w:firstLine="0"/>
              <w:jc w:val="center"/>
              <w:rPr>
                <w:sz w:val="22"/>
                <w:szCs w:val="22"/>
                <w:lang w:eastAsia="ro-RO"/>
              </w:rPr>
            </w:pPr>
            <w:r w:rsidRPr="00B16949">
              <w:rPr>
                <w:sz w:val="22"/>
                <w:szCs w:val="22"/>
                <w:lang w:eastAsia="ro-RO"/>
              </w:rPr>
              <w:t>2</w:t>
            </w:r>
          </w:p>
        </w:tc>
      </w:tr>
      <w:tr w:rsidR="00136EE2" w:rsidRPr="00B16949" w14:paraId="3A8B87AE" w14:textId="77777777" w:rsidTr="0000699A">
        <w:trPr>
          <w:trHeight w:val="20"/>
          <w:jc w:val="center"/>
        </w:trPr>
        <w:tc>
          <w:tcPr>
            <w:tcW w:w="3719" w:type="pct"/>
            <w:tcBorders>
              <w:top w:val="outset" w:sz="6" w:space="0" w:color="auto"/>
              <w:left w:val="outset" w:sz="6" w:space="0" w:color="auto"/>
              <w:bottom w:val="outset" w:sz="6" w:space="0" w:color="auto"/>
              <w:right w:val="outset" w:sz="6" w:space="0" w:color="auto"/>
            </w:tcBorders>
            <w:shd w:val="clear" w:color="auto" w:fill="auto"/>
            <w:hideMark/>
          </w:tcPr>
          <w:p w14:paraId="184D7B5F" w14:textId="77777777" w:rsidR="00136EE2" w:rsidRPr="00B16949" w:rsidRDefault="00136EE2" w:rsidP="00AC020C">
            <w:pPr>
              <w:ind w:firstLine="0"/>
              <w:rPr>
                <w:sz w:val="22"/>
                <w:szCs w:val="22"/>
                <w:lang w:eastAsia="ro-RO"/>
              </w:rPr>
            </w:pPr>
            <w:r w:rsidRPr="00B16949">
              <w:rPr>
                <w:sz w:val="22"/>
                <w:szCs w:val="22"/>
                <w:lang w:eastAsia="ro-RO"/>
              </w:rPr>
              <w:t>12.6  </w:t>
            </w:r>
            <w:r w:rsidRPr="00B16949">
              <w:rPr>
                <w:i/>
                <w:iCs/>
                <w:sz w:val="22"/>
                <w:szCs w:val="22"/>
                <w:lang w:eastAsia="ro-RO"/>
              </w:rPr>
              <w:t xml:space="preserve">Aer condiționat </w:t>
            </w:r>
            <w:r w:rsidRPr="00B16949">
              <w:rPr>
                <w:b/>
                <w:bCs/>
                <w:i/>
                <w:iCs/>
                <w:sz w:val="22"/>
                <w:szCs w:val="22"/>
                <w:lang w:eastAsia="ro-RO"/>
              </w:rPr>
              <w:t>(ATA 21)</w:t>
            </w:r>
          </w:p>
        </w:tc>
        <w:tc>
          <w:tcPr>
            <w:tcW w:w="694" w:type="pct"/>
            <w:tcBorders>
              <w:top w:val="outset" w:sz="6" w:space="0" w:color="auto"/>
              <w:left w:val="outset" w:sz="6" w:space="0" w:color="auto"/>
              <w:bottom w:val="outset" w:sz="6" w:space="0" w:color="auto"/>
              <w:right w:val="outset" w:sz="6" w:space="0" w:color="auto"/>
            </w:tcBorders>
            <w:shd w:val="clear" w:color="auto" w:fill="auto"/>
            <w:hideMark/>
          </w:tcPr>
          <w:p w14:paraId="6F82B6F6" w14:textId="77777777" w:rsidR="00136EE2" w:rsidRPr="00B16949" w:rsidRDefault="00136EE2" w:rsidP="00AC020C">
            <w:pPr>
              <w:ind w:firstLine="0"/>
              <w:jc w:val="center"/>
              <w:rPr>
                <w:sz w:val="22"/>
                <w:szCs w:val="22"/>
                <w:lang w:eastAsia="ro-RO"/>
              </w:rPr>
            </w:pPr>
          </w:p>
        </w:tc>
        <w:tc>
          <w:tcPr>
            <w:tcW w:w="587" w:type="pct"/>
            <w:tcBorders>
              <w:top w:val="outset" w:sz="6" w:space="0" w:color="auto"/>
              <w:left w:val="outset" w:sz="6" w:space="0" w:color="auto"/>
              <w:bottom w:val="outset" w:sz="6" w:space="0" w:color="auto"/>
              <w:right w:val="outset" w:sz="6" w:space="0" w:color="auto"/>
            </w:tcBorders>
            <w:shd w:val="clear" w:color="auto" w:fill="auto"/>
            <w:hideMark/>
          </w:tcPr>
          <w:p w14:paraId="04B1F834" w14:textId="77777777" w:rsidR="00136EE2" w:rsidRPr="00B16949" w:rsidRDefault="00136EE2" w:rsidP="00AC020C">
            <w:pPr>
              <w:ind w:firstLine="0"/>
              <w:jc w:val="center"/>
              <w:rPr>
                <w:sz w:val="22"/>
                <w:szCs w:val="22"/>
                <w:lang w:eastAsia="ro-RO"/>
              </w:rPr>
            </w:pPr>
          </w:p>
        </w:tc>
      </w:tr>
      <w:tr w:rsidR="00ED2FD4" w:rsidRPr="00B16949" w14:paraId="772C83B5" w14:textId="77777777" w:rsidTr="0000699A">
        <w:trPr>
          <w:trHeight w:val="20"/>
          <w:jc w:val="center"/>
        </w:trPr>
        <w:tc>
          <w:tcPr>
            <w:tcW w:w="3719" w:type="pct"/>
            <w:tcBorders>
              <w:top w:val="outset" w:sz="6" w:space="0" w:color="auto"/>
              <w:left w:val="outset" w:sz="6" w:space="0" w:color="auto"/>
              <w:bottom w:val="outset" w:sz="6" w:space="0" w:color="auto"/>
              <w:right w:val="outset" w:sz="6" w:space="0" w:color="auto"/>
            </w:tcBorders>
            <w:shd w:val="clear" w:color="auto" w:fill="auto"/>
          </w:tcPr>
          <w:p w14:paraId="76654CCF" w14:textId="503C8CDC" w:rsidR="00ED2FD4" w:rsidRPr="00B16949" w:rsidRDefault="00ED2FD4" w:rsidP="00AC020C">
            <w:pPr>
              <w:ind w:firstLine="0"/>
              <w:rPr>
                <w:sz w:val="22"/>
                <w:szCs w:val="22"/>
                <w:lang w:eastAsia="ro-RO"/>
              </w:rPr>
            </w:pPr>
            <w:r w:rsidRPr="00B16949">
              <w:rPr>
                <w:sz w:val="22"/>
                <w:szCs w:val="22"/>
                <w:lang w:eastAsia="ro-RO"/>
              </w:rPr>
              <w:t>12.6.1  </w:t>
            </w:r>
            <w:r w:rsidRPr="00B16949">
              <w:rPr>
                <w:i/>
                <w:iCs/>
                <w:sz w:val="22"/>
                <w:szCs w:val="22"/>
                <w:lang w:eastAsia="ro-RO"/>
              </w:rPr>
              <w:t>Alimentare cu aer</w:t>
            </w:r>
          </w:p>
        </w:tc>
        <w:tc>
          <w:tcPr>
            <w:tcW w:w="694" w:type="pct"/>
            <w:tcBorders>
              <w:top w:val="outset" w:sz="6" w:space="0" w:color="auto"/>
              <w:left w:val="outset" w:sz="6" w:space="0" w:color="auto"/>
              <w:bottom w:val="outset" w:sz="6" w:space="0" w:color="auto"/>
              <w:right w:val="outset" w:sz="6" w:space="0" w:color="auto"/>
            </w:tcBorders>
            <w:shd w:val="clear" w:color="auto" w:fill="auto"/>
          </w:tcPr>
          <w:p w14:paraId="27408E4C" w14:textId="3DF4C4FD" w:rsidR="00ED2FD4" w:rsidRPr="00B16949" w:rsidRDefault="00ED2FD4" w:rsidP="00AC020C">
            <w:pPr>
              <w:ind w:firstLine="0"/>
              <w:jc w:val="center"/>
              <w:rPr>
                <w:sz w:val="22"/>
                <w:szCs w:val="22"/>
                <w:lang w:eastAsia="ro-RO"/>
              </w:rPr>
            </w:pPr>
            <w:r w:rsidRPr="00B16949">
              <w:rPr>
                <w:sz w:val="22"/>
                <w:szCs w:val="22"/>
                <w:lang w:eastAsia="ro-RO"/>
              </w:rPr>
              <w:t>1</w:t>
            </w:r>
          </w:p>
        </w:tc>
        <w:tc>
          <w:tcPr>
            <w:tcW w:w="587" w:type="pct"/>
            <w:tcBorders>
              <w:top w:val="outset" w:sz="6" w:space="0" w:color="auto"/>
              <w:left w:val="outset" w:sz="6" w:space="0" w:color="auto"/>
              <w:bottom w:val="outset" w:sz="6" w:space="0" w:color="auto"/>
              <w:right w:val="outset" w:sz="6" w:space="0" w:color="auto"/>
            </w:tcBorders>
            <w:shd w:val="clear" w:color="auto" w:fill="auto"/>
          </w:tcPr>
          <w:p w14:paraId="729FCA9B" w14:textId="7235FB6B" w:rsidR="00ED2FD4" w:rsidRPr="00B16949" w:rsidRDefault="00ED2FD4" w:rsidP="00AC020C">
            <w:pPr>
              <w:ind w:firstLine="0"/>
              <w:jc w:val="center"/>
              <w:rPr>
                <w:sz w:val="22"/>
                <w:szCs w:val="22"/>
                <w:lang w:eastAsia="ro-RO"/>
              </w:rPr>
            </w:pPr>
            <w:r w:rsidRPr="00B16949">
              <w:rPr>
                <w:sz w:val="22"/>
                <w:szCs w:val="22"/>
                <w:lang w:eastAsia="ro-RO"/>
              </w:rPr>
              <w:t>2</w:t>
            </w:r>
          </w:p>
        </w:tc>
      </w:tr>
      <w:tr w:rsidR="00136EE2" w:rsidRPr="00B16949" w14:paraId="4D64FF1E" w14:textId="77777777" w:rsidTr="00ED2FD4">
        <w:trPr>
          <w:trHeight w:val="296"/>
          <w:jc w:val="center"/>
        </w:trPr>
        <w:tc>
          <w:tcPr>
            <w:tcW w:w="3719" w:type="pct"/>
            <w:tcBorders>
              <w:top w:val="outset" w:sz="6" w:space="0" w:color="auto"/>
              <w:left w:val="outset" w:sz="6" w:space="0" w:color="auto"/>
              <w:bottom w:val="outset" w:sz="6" w:space="0" w:color="auto"/>
              <w:right w:val="outset" w:sz="6" w:space="0" w:color="auto"/>
            </w:tcBorders>
            <w:shd w:val="clear" w:color="auto" w:fill="auto"/>
            <w:hideMark/>
          </w:tcPr>
          <w:p w14:paraId="15E0FF2C" w14:textId="68329132" w:rsidR="00136EE2" w:rsidRPr="00B16949" w:rsidRDefault="00ED2FD4" w:rsidP="00AC020C">
            <w:pPr>
              <w:ind w:firstLine="0"/>
              <w:rPr>
                <w:sz w:val="22"/>
                <w:szCs w:val="22"/>
                <w:lang w:eastAsia="ro-RO"/>
              </w:rPr>
            </w:pPr>
            <w:r w:rsidRPr="00B16949">
              <w:rPr>
                <w:sz w:val="22"/>
                <w:szCs w:val="22"/>
                <w:lang w:eastAsia="ro-RO"/>
              </w:rPr>
              <w:t>12.6.2  </w:t>
            </w:r>
            <w:r w:rsidRPr="00B16949">
              <w:rPr>
                <w:i/>
                <w:iCs/>
                <w:sz w:val="22"/>
                <w:szCs w:val="22"/>
                <w:lang w:eastAsia="ro-RO"/>
              </w:rPr>
              <w:t>Aer condiționat</w:t>
            </w:r>
          </w:p>
        </w:tc>
        <w:tc>
          <w:tcPr>
            <w:tcW w:w="694" w:type="pct"/>
            <w:tcBorders>
              <w:top w:val="outset" w:sz="6" w:space="0" w:color="auto"/>
              <w:left w:val="outset" w:sz="6" w:space="0" w:color="auto"/>
              <w:right w:val="outset" w:sz="6" w:space="0" w:color="auto"/>
            </w:tcBorders>
            <w:shd w:val="clear" w:color="auto" w:fill="auto"/>
            <w:hideMark/>
          </w:tcPr>
          <w:p w14:paraId="73A9F01B" w14:textId="77777777" w:rsidR="00136EE2" w:rsidRPr="00B16949" w:rsidRDefault="00136EE2" w:rsidP="00AC020C">
            <w:pPr>
              <w:ind w:firstLine="0"/>
              <w:jc w:val="center"/>
              <w:rPr>
                <w:sz w:val="22"/>
                <w:szCs w:val="22"/>
                <w:lang w:eastAsia="ro-RO"/>
              </w:rPr>
            </w:pPr>
            <w:r w:rsidRPr="00B16949">
              <w:rPr>
                <w:sz w:val="22"/>
                <w:szCs w:val="22"/>
                <w:lang w:eastAsia="ro-RO"/>
              </w:rPr>
              <w:t>1</w:t>
            </w:r>
          </w:p>
        </w:tc>
        <w:tc>
          <w:tcPr>
            <w:tcW w:w="587" w:type="pct"/>
            <w:tcBorders>
              <w:top w:val="outset" w:sz="6" w:space="0" w:color="auto"/>
              <w:left w:val="outset" w:sz="6" w:space="0" w:color="auto"/>
              <w:right w:val="outset" w:sz="6" w:space="0" w:color="auto"/>
            </w:tcBorders>
            <w:shd w:val="clear" w:color="auto" w:fill="auto"/>
            <w:hideMark/>
          </w:tcPr>
          <w:p w14:paraId="596D33B1" w14:textId="393ABC7D" w:rsidR="00136EE2" w:rsidRPr="00B16949" w:rsidRDefault="00ED2FD4" w:rsidP="00AC020C">
            <w:pPr>
              <w:ind w:firstLine="0"/>
              <w:jc w:val="center"/>
              <w:rPr>
                <w:sz w:val="22"/>
                <w:szCs w:val="22"/>
                <w:lang w:eastAsia="ro-RO"/>
              </w:rPr>
            </w:pPr>
            <w:r w:rsidRPr="00B16949">
              <w:rPr>
                <w:sz w:val="22"/>
                <w:szCs w:val="22"/>
                <w:lang w:eastAsia="ro-RO"/>
              </w:rPr>
              <w:t>3</w:t>
            </w:r>
          </w:p>
        </w:tc>
      </w:tr>
      <w:tr w:rsidR="00ED2FD4" w:rsidRPr="00B16949" w14:paraId="6C761192" w14:textId="77777777" w:rsidTr="00ED2FD4">
        <w:trPr>
          <w:trHeight w:val="20"/>
          <w:jc w:val="center"/>
        </w:trPr>
        <w:tc>
          <w:tcPr>
            <w:tcW w:w="3719" w:type="pct"/>
            <w:tcBorders>
              <w:top w:val="outset" w:sz="6" w:space="0" w:color="auto"/>
              <w:left w:val="outset" w:sz="6" w:space="0" w:color="auto"/>
              <w:bottom w:val="outset" w:sz="6" w:space="0" w:color="auto"/>
              <w:right w:val="outset" w:sz="6" w:space="0" w:color="auto"/>
            </w:tcBorders>
            <w:shd w:val="clear" w:color="auto" w:fill="auto"/>
            <w:hideMark/>
          </w:tcPr>
          <w:p w14:paraId="5BD00378" w14:textId="0199F774" w:rsidR="00ED2FD4" w:rsidRPr="00B16949" w:rsidRDefault="00ED2FD4" w:rsidP="00ED2FD4">
            <w:pPr>
              <w:ind w:firstLine="0"/>
              <w:rPr>
                <w:sz w:val="22"/>
                <w:szCs w:val="22"/>
                <w:lang w:eastAsia="ro-RO"/>
              </w:rPr>
            </w:pPr>
            <w:r w:rsidRPr="00B16949">
              <w:rPr>
                <w:sz w:val="22"/>
                <w:szCs w:val="22"/>
                <w:lang w:eastAsia="ro-RO"/>
              </w:rPr>
              <w:t>12.7  </w:t>
            </w:r>
            <w:r w:rsidRPr="00B16949">
              <w:rPr>
                <w:i/>
                <w:iCs/>
                <w:sz w:val="22"/>
                <w:szCs w:val="22"/>
                <w:lang w:eastAsia="ro-RO"/>
              </w:rPr>
              <w:t>Instrumente/Sisteme electronice de bord</w:t>
            </w:r>
          </w:p>
        </w:tc>
        <w:tc>
          <w:tcPr>
            <w:tcW w:w="694" w:type="pct"/>
            <w:tcBorders>
              <w:top w:val="outset" w:sz="6" w:space="0" w:color="auto"/>
              <w:left w:val="outset" w:sz="6" w:space="0" w:color="auto"/>
              <w:right w:val="outset" w:sz="6" w:space="0" w:color="auto"/>
            </w:tcBorders>
            <w:shd w:val="clear" w:color="auto" w:fill="auto"/>
          </w:tcPr>
          <w:p w14:paraId="5621EC0F" w14:textId="78D90DE0" w:rsidR="00ED2FD4" w:rsidRPr="00B16949" w:rsidRDefault="00ED2FD4" w:rsidP="00ED2FD4">
            <w:pPr>
              <w:ind w:firstLine="0"/>
              <w:jc w:val="center"/>
              <w:rPr>
                <w:sz w:val="22"/>
                <w:szCs w:val="22"/>
                <w:lang w:eastAsia="ro-RO"/>
              </w:rPr>
            </w:pPr>
          </w:p>
        </w:tc>
        <w:tc>
          <w:tcPr>
            <w:tcW w:w="587" w:type="pct"/>
            <w:tcBorders>
              <w:top w:val="outset" w:sz="6" w:space="0" w:color="auto"/>
              <w:left w:val="outset" w:sz="6" w:space="0" w:color="auto"/>
              <w:right w:val="outset" w:sz="6" w:space="0" w:color="auto"/>
            </w:tcBorders>
            <w:shd w:val="clear" w:color="auto" w:fill="auto"/>
          </w:tcPr>
          <w:p w14:paraId="6E69D0A4" w14:textId="17823286" w:rsidR="00ED2FD4" w:rsidRPr="00B16949" w:rsidRDefault="00ED2FD4" w:rsidP="00ED2FD4">
            <w:pPr>
              <w:ind w:firstLine="0"/>
              <w:jc w:val="center"/>
              <w:rPr>
                <w:sz w:val="22"/>
                <w:szCs w:val="22"/>
                <w:lang w:eastAsia="ro-RO"/>
              </w:rPr>
            </w:pPr>
          </w:p>
        </w:tc>
      </w:tr>
      <w:tr w:rsidR="00ED2FD4" w:rsidRPr="00B16949" w14:paraId="4CF65B40" w14:textId="77777777" w:rsidTr="009E26F6">
        <w:trPr>
          <w:trHeight w:val="20"/>
          <w:jc w:val="center"/>
        </w:trPr>
        <w:tc>
          <w:tcPr>
            <w:tcW w:w="3719" w:type="pct"/>
            <w:tcBorders>
              <w:top w:val="outset" w:sz="6" w:space="0" w:color="auto"/>
              <w:left w:val="outset" w:sz="6" w:space="0" w:color="auto"/>
              <w:bottom w:val="outset" w:sz="6" w:space="0" w:color="auto"/>
              <w:right w:val="outset" w:sz="6" w:space="0" w:color="auto"/>
            </w:tcBorders>
            <w:shd w:val="clear" w:color="auto" w:fill="auto"/>
          </w:tcPr>
          <w:p w14:paraId="1972607B" w14:textId="7FC4767B" w:rsidR="00ED2FD4" w:rsidRPr="00B16949" w:rsidRDefault="00ED2FD4" w:rsidP="00ED2FD4">
            <w:pPr>
              <w:ind w:firstLine="0"/>
              <w:rPr>
                <w:sz w:val="22"/>
                <w:szCs w:val="22"/>
                <w:lang w:eastAsia="ro-RO"/>
              </w:rPr>
            </w:pPr>
            <w:r w:rsidRPr="00B16949">
              <w:rPr>
                <w:sz w:val="22"/>
                <w:szCs w:val="22"/>
                <w:lang w:eastAsia="ro-RO"/>
              </w:rPr>
              <w:t>12.7.1  </w:t>
            </w:r>
            <w:r w:rsidRPr="00B16949">
              <w:rPr>
                <w:i/>
                <w:iCs/>
                <w:sz w:val="22"/>
                <w:szCs w:val="22"/>
                <w:lang w:eastAsia="ro-RO"/>
              </w:rPr>
              <w:t xml:space="preserve">Sisteme de instrumente </w:t>
            </w:r>
            <w:r w:rsidRPr="00B16949">
              <w:rPr>
                <w:b/>
                <w:bCs/>
                <w:i/>
                <w:iCs/>
                <w:sz w:val="22"/>
                <w:szCs w:val="22"/>
                <w:lang w:eastAsia="ro-RO"/>
              </w:rPr>
              <w:t>(ATA 31)</w:t>
            </w:r>
          </w:p>
        </w:tc>
        <w:tc>
          <w:tcPr>
            <w:tcW w:w="694" w:type="pct"/>
            <w:tcBorders>
              <w:top w:val="outset" w:sz="6" w:space="0" w:color="auto"/>
              <w:left w:val="outset" w:sz="6" w:space="0" w:color="auto"/>
              <w:bottom w:val="single" w:sz="4" w:space="0" w:color="auto"/>
              <w:right w:val="outset" w:sz="6" w:space="0" w:color="auto"/>
            </w:tcBorders>
            <w:shd w:val="clear" w:color="auto" w:fill="auto"/>
            <w:hideMark/>
          </w:tcPr>
          <w:p w14:paraId="53EC1CC2" w14:textId="3442FE4D" w:rsidR="00ED2FD4" w:rsidRPr="00B16949" w:rsidRDefault="00FF684A" w:rsidP="00ED2FD4">
            <w:pPr>
              <w:ind w:firstLine="0"/>
              <w:jc w:val="center"/>
              <w:rPr>
                <w:sz w:val="22"/>
                <w:szCs w:val="22"/>
                <w:lang w:eastAsia="ro-RO"/>
              </w:rPr>
            </w:pPr>
            <w:r w:rsidRPr="00B16949">
              <w:rPr>
                <w:sz w:val="22"/>
                <w:szCs w:val="22"/>
                <w:lang w:eastAsia="ro-RO"/>
              </w:rPr>
              <w:t>1</w:t>
            </w:r>
          </w:p>
        </w:tc>
        <w:tc>
          <w:tcPr>
            <w:tcW w:w="587" w:type="pct"/>
            <w:tcBorders>
              <w:top w:val="outset" w:sz="6" w:space="0" w:color="auto"/>
              <w:left w:val="outset" w:sz="6" w:space="0" w:color="auto"/>
              <w:bottom w:val="single" w:sz="4" w:space="0" w:color="auto"/>
              <w:right w:val="outset" w:sz="6" w:space="0" w:color="auto"/>
            </w:tcBorders>
            <w:shd w:val="clear" w:color="auto" w:fill="auto"/>
            <w:hideMark/>
          </w:tcPr>
          <w:p w14:paraId="241822A8" w14:textId="0922AFF6" w:rsidR="00ED2FD4" w:rsidRPr="00B16949" w:rsidRDefault="00FF684A" w:rsidP="00ED2FD4">
            <w:pPr>
              <w:ind w:firstLine="0"/>
              <w:jc w:val="center"/>
              <w:rPr>
                <w:sz w:val="22"/>
                <w:szCs w:val="22"/>
                <w:lang w:eastAsia="ro-RO"/>
              </w:rPr>
            </w:pPr>
            <w:r w:rsidRPr="00B16949">
              <w:rPr>
                <w:sz w:val="22"/>
                <w:szCs w:val="22"/>
                <w:lang w:eastAsia="ro-RO"/>
              </w:rPr>
              <w:t>2</w:t>
            </w:r>
          </w:p>
        </w:tc>
      </w:tr>
      <w:tr w:rsidR="009E26F6" w:rsidRPr="00B16949" w14:paraId="18B40529" w14:textId="77777777" w:rsidTr="00FC008B">
        <w:trPr>
          <w:trHeight w:val="20"/>
          <w:jc w:val="center"/>
        </w:trPr>
        <w:tc>
          <w:tcPr>
            <w:tcW w:w="3719" w:type="pct"/>
            <w:tcBorders>
              <w:top w:val="outset" w:sz="6" w:space="0" w:color="auto"/>
              <w:left w:val="outset" w:sz="6" w:space="0" w:color="auto"/>
              <w:bottom w:val="outset" w:sz="6" w:space="0" w:color="auto"/>
              <w:right w:val="single" w:sz="4" w:space="0" w:color="auto"/>
            </w:tcBorders>
            <w:shd w:val="clear" w:color="auto" w:fill="auto"/>
            <w:hideMark/>
          </w:tcPr>
          <w:p w14:paraId="22178663" w14:textId="226310D4" w:rsidR="009E26F6" w:rsidRPr="00B16949" w:rsidRDefault="009E26F6" w:rsidP="00FF684A">
            <w:pPr>
              <w:ind w:firstLine="0"/>
              <w:rPr>
                <w:sz w:val="22"/>
                <w:szCs w:val="22"/>
                <w:lang w:eastAsia="ro-RO"/>
              </w:rPr>
            </w:pPr>
            <w:r w:rsidRPr="00B16949">
              <w:rPr>
                <w:sz w:val="22"/>
                <w:szCs w:val="22"/>
                <w:lang w:eastAsia="ro-RO"/>
              </w:rPr>
              <w:t>12.7.2  </w:t>
            </w:r>
            <w:r w:rsidRPr="00B16949">
              <w:rPr>
                <w:i/>
                <w:iCs/>
                <w:sz w:val="22"/>
                <w:szCs w:val="22"/>
                <w:lang w:eastAsia="ro-RO"/>
              </w:rPr>
              <w:t>Sisteme electronice de bord</w:t>
            </w:r>
          </w:p>
        </w:tc>
        <w:tc>
          <w:tcPr>
            <w:tcW w:w="694" w:type="pct"/>
            <w:vMerge w:val="restart"/>
            <w:tcBorders>
              <w:top w:val="single" w:sz="4" w:space="0" w:color="auto"/>
              <w:left w:val="single" w:sz="4" w:space="0" w:color="auto"/>
              <w:right w:val="single" w:sz="4" w:space="0" w:color="auto"/>
            </w:tcBorders>
            <w:shd w:val="clear" w:color="auto" w:fill="auto"/>
            <w:hideMark/>
          </w:tcPr>
          <w:p w14:paraId="7B8B3929" w14:textId="37AD59DB" w:rsidR="009E26F6" w:rsidRPr="00B16949" w:rsidRDefault="009E26F6" w:rsidP="009E26F6">
            <w:pPr>
              <w:ind w:firstLine="0"/>
              <w:jc w:val="center"/>
              <w:rPr>
                <w:sz w:val="22"/>
                <w:szCs w:val="22"/>
                <w:lang w:eastAsia="ro-RO"/>
              </w:rPr>
            </w:pPr>
            <w:r w:rsidRPr="00B16949">
              <w:rPr>
                <w:sz w:val="22"/>
                <w:szCs w:val="22"/>
                <w:lang w:eastAsia="ro-RO"/>
              </w:rPr>
              <w:t>1</w:t>
            </w:r>
          </w:p>
        </w:tc>
        <w:tc>
          <w:tcPr>
            <w:tcW w:w="587"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50FCE1E" w14:textId="77777777" w:rsidR="009E26F6" w:rsidRPr="00B16949" w:rsidRDefault="009E26F6" w:rsidP="00FF684A">
            <w:pPr>
              <w:ind w:firstLine="0"/>
              <w:jc w:val="center"/>
              <w:rPr>
                <w:sz w:val="22"/>
                <w:szCs w:val="22"/>
                <w:lang w:eastAsia="ro-RO"/>
              </w:rPr>
            </w:pPr>
            <w:r w:rsidRPr="00B16949">
              <w:rPr>
                <w:sz w:val="22"/>
                <w:szCs w:val="22"/>
                <w:lang w:eastAsia="ro-RO"/>
              </w:rPr>
              <w:t>1</w:t>
            </w:r>
          </w:p>
          <w:p w14:paraId="271CD8C0" w14:textId="68CA873F" w:rsidR="009E26F6" w:rsidRPr="00B16949" w:rsidRDefault="009E26F6" w:rsidP="00FF684A">
            <w:pPr>
              <w:jc w:val="center"/>
              <w:rPr>
                <w:sz w:val="22"/>
                <w:szCs w:val="22"/>
                <w:lang w:eastAsia="ro-RO"/>
              </w:rPr>
            </w:pPr>
          </w:p>
        </w:tc>
      </w:tr>
      <w:tr w:rsidR="009E26F6" w:rsidRPr="00B16949" w14:paraId="600D04B7" w14:textId="77777777" w:rsidTr="00FC008B">
        <w:trPr>
          <w:trHeight w:val="20"/>
          <w:jc w:val="center"/>
        </w:trPr>
        <w:tc>
          <w:tcPr>
            <w:tcW w:w="3719" w:type="pct"/>
            <w:tcBorders>
              <w:top w:val="outset" w:sz="6" w:space="0" w:color="auto"/>
              <w:left w:val="outset" w:sz="6" w:space="0" w:color="auto"/>
              <w:bottom w:val="outset" w:sz="6" w:space="0" w:color="auto"/>
              <w:right w:val="single" w:sz="4" w:space="0" w:color="auto"/>
            </w:tcBorders>
            <w:shd w:val="clear" w:color="auto" w:fill="auto"/>
          </w:tcPr>
          <w:p w14:paraId="0AB7BCD0" w14:textId="77777777" w:rsidR="009E26F6" w:rsidRPr="00B16949" w:rsidRDefault="009E26F6" w:rsidP="00FF684A">
            <w:pPr>
              <w:ind w:firstLine="0"/>
              <w:rPr>
                <w:sz w:val="22"/>
                <w:szCs w:val="22"/>
                <w:lang w:eastAsia="ro-RO"/>
              </w:rPr>
            </w:pPr>
            <w:r w:rsidRPr="00B16949">
              <w:rPr>
                <w:sz w:val="22"/>
                <w:szCs w:val="22"/>
                <w:lang w:eastAsia="ro-RO"/>
              </w:rPr>
              <w:t>Elemente fundamentale ale dispunerii sistemului și acționării următoarelor:</w:t>
            </w:r>
          </w:p>
          <w:p w14:paraId="0BEE4E93" w14:textId="6E578AB8" w:rsidR="009E26F6" w:rsidRPr="00B16949" w:rsidRDefault="009E26F6" w:rsidP="00FF684A">
            <w:pPr>
              <w:ind w:firstLine="0"/>
              <w:rPr>
                <w:sz w:val="22"/>
                <w:szCs w:val="22"/>
                <w:lang w:eastAsia="ro-RO"/>
              </w:rPr>
            </w:pPr>
            <w:r w:rsidRPr="00B16949">
              <w:rPr>
                <w:sz w:val="22"/>
                <w:szCs w:val="22"/>
                <w:lang w:eastAsia="ro-RO"/>
              </w:rPr>
              <w:t xml:space="preserve">Navigare automată </w:t>
            </w:r>
            <w:r w:rsidRPr="00B16949">
              <w:rPr>
                <w:b/>
                <w:bCs/>
                <w:sz w:val="22"/>
                <w:szCs w:val="22"/>
                <w:lang w:eastAsia="ro-RO"/>
              </w:rPr>
              <w:t>(ATA 22)</w:t>
            </w:r>
            <w:r w:rsidRPr="00B16949">
              <w:rPr>
                <w:sz w:val="22"/>
                <w:szCs w:val="22"/>
                <w:lang w:eastAsia="ro-RO"/>
              </w:rPr>
              <w:t>;</w:t>
            </w:r>
          </w:p>
          <w:p w14:paraId="02BAE903" w14:textId="2CB0C5BB" w:rsidR="009E26F6" w:rsidRPr="00B16949" w:rsidRDefault="009E26F6" w:rsidP="00FF684A">
            <w:pPr>
              <w:ind w:firstLine="0"/>
              <w:rPr>
                <w:sz w:val="22"/>
                <w:szCs w:val="22"/>
                <w:lang w:eastAsia="ro-RO"/>
              </w:rPr>
            </w:pPr>
            <w:r w:rsidRPr="00B16949">
              <w:rPr>
                <w:sz w:val="22"/>
                <w:szCs w:val="22"/>
                <w:lang w:eastAsia="ro-RO"/>
              </w:rPr>
              <w:t xml:space="preserve">Comunicații </w:t>
            </w:r>
            <w:r w:rsidRPr="00B16949">
              <w:rPr>
                <w:b/>
                <w:bCs/>
                <w:sz w:val="22"/>
                <w:szCs w:val="22"/>
                <w:lang w:eastAsia="ro-RO"/>
              </w:rPr>
              <w:t>(ATA 23)</w:t>
            </w:r>
            <w:r w:rsidRPr="00B16949">
              <w:rPr>
                <w:sz w:val="22"/>
                <w:szCs w:val="22"/>
                <w:lang w:eastAsia="ro-RO"/>
              </w:rPr>
              <w:t>;</w:t>
            </w:r>
          </w:p>
          <w:p w14:paraId="7A7AE3BD" w14:textId="6DEA7B20" w:rsidR="009E26F6" w:rsidRPr="00B16949" w:rsidRDefault="009E26F6" w:rsidP="00FF684A">
            <w:pPr>
              <w:ind w:firstLine="0"/>
              <w:rPr>
                <w:sz w:val="22"/>
                <w:szCs w:val="22"/>
                <w:lang w:eastAsia="ro-RO"/>
              </w:rPr>
            </w:pPr>
            <w:r w:rsidRPr="00B16949">
              <w:rPr>
                <w:sz w:val="22"/>
                <w:szCs w:val="22"/>
                <w:lang w:eastAsia="ro-RO"/>
              </w:rPr>
              <w:t xml:space="preserve">Sisteme de navigație </w:t>
            </w:r>
            <w:r w:rsidRPr="00B16949">
              <w:rPr>
                <w:b/>
                <w:bCs/>
                <w:sz w:val="22"/>
                <w:szCs w:val="22"/>
                <w:lang w:eastAsia="ro-RO"/>
              </w:rPr>
              <w:t>(ATA 34)</w:t>
            </w:r>
            <w:r w:rsidRPr="00B16949">
              <w:rPr>
                <w:sz w:val="22"/>
                <w:szCs w:val="22"/>
                <w:lang w:eastAsia="ro-RO"/>
              </w:rPr>
              <w:t>.</w:t>
            </w:r>
          </w:p>
        </w:tc>
        <w:tc>
          <w:tcPr>
            <w:tcW w:w="694" w:type="pct"/>
            <w:vMerge/>
            <w:tcBorders>
              <w:left w:val="single" w:sz="4" w:space="0" w:color="auto"/>
              <w:bottom w:val="single" w:sz="4" w:space="0" w:color="auto"/>
              <w:right w:val="single" w:sz="4" w:space="0" w:color="auto"/>
            </w:tcBorders>
            <w:shd w:val="clear" w:color="auto" w:fill="auto"/>
            <w:hideMark/>
          </w:tcPr>
          <w:p w14:paraId="577FC00C" w14:textId="6A0020DF" w:rsidR="009E26F6" w:rsidRPr="00B16949" w:rsidRDefault="009E26F6" w:rsidP="00FF684A">
            <w:pPr>
              <w:ind w:firstLine="0"/>
              <w:jc w:val="center"/>
              <w:rPr>
                <w:sz w:val="22"/>
                <w:szCs w:val="22"/>
                <w:lang w:eastAsia="ro-RO"/>
              </w:rPr>
            </w:pPr>
          </w:p>
        </w:tc>
        <w:tc>
          <w:tcPr>
            <w:tcW w:w="587" w:type="pct"/>
            <w:vMerge/>
            <w:tcBorders>
              <w:top w:val="single" w:sz="4" w:space="0" w:color="auto"/>
              <w:left w:val="single" w:sz="4" w:space="0" w:color="auto"/>
              <w:bottom w:val="single" w:sz="4" w:space="0" w:color="auto"/>
              <w:right w:val="single" w:sz="4" w:space="0" w:color="auto"/>
            </w:tcBorders>
            <w:shd w:val="clear" w:color="auto" w:fill="auto"/>
            <w:hideMark/>
          </w:tcPr>
          <w:p w14:paraId="5AF765E6" w14:textId="13998F01" w:rsidR="009E26F6" w:rsidRPr="00B16949" w:rsidRDefault="009E26F6" w:rsidP="00FF684A">
            <w:pPr>
              <w:ind w:firstLine="0"/>
              <w:jc w:val="center"/>
              <w:rPr>
                <w:sz w:val="22"/>
                <w:szCs w:val="22"/>
                <w:lang w:eastAsia="ro-RO"/>
              </w:rPr>
            </w:pPr>
          </w:p>
        </w:tc>
      </w:tr>
      <w:tr w:rsidR="00FF684A" w:rsidRPr="00B16949" w14:paraId="6F7E8C77" w14:textId="77777777" w:rsidTr="009E26F6">
        <w:trPr>
          <w:trHeight w:val="20"/>
          <w:jc w:val="center"/>
        </w:trPr>
        <w:tc>
          <w:tcPr>
            <w:tcW w:w="3719" w:type="pct"/>
            <w:tcBorders>
              <w:top w:val="outset" w:sz="6" w:space="0" w:color="auto"/>
              <w:left w:val="outset" w:sz="6" w:space="0" w:color="auto"/>
              <w:bottom w:val="outset" w:sz="6" w:space="0" w:color="auto"/>
              <w:right w:val="single" w:sz="4" w:space="0" w:color="auto"/>
            </w:tcBorders>
            <w:shd w:val="clear" w:color="auto" w:fill="auto"/>
          </w:tcPr>
          <w:p w14:paraId="306A183D" w14:textId="53477F24" w:rsidR="00FF684A" w:rsidRPr="00B16949" w:rsidRDefault="00FF684A" w:rsidP="00FF684A">
            <w:pPr>
              <w:ind w:firstLine="0"/>
              <w:rPr>
                <w:sz w:val="22"/>
                <w:szCs w:val="22"/>
                <w:lang w:eastAsia="ro-RO"/>
              </w:rPr>
            </w:pPr>
            <w:r w:rsidRPr="00B16949">
              <w:rPr>
                <w:sz w:val="22"/>
                <w:szCs w:val="22"/>
                <w:lang w:eastAsia="ro-RO"/>
              </w:rPr>
              <w:t>12.8  </w:t>
            </w:r>
            <w:r w:rsidRPr="00B16949">
              <w:rPr>
                <w:i/>
                <w:iCs/>
                <w:sz w:val="22"/>
                <w:szCs w:val="22"/>
                <w:lang w:eastAsia="ro-RO"/>
              </w:rPr>
              <w:t xml:space="preserve">Energie electrică </w:t>
            </w:r>
            <w:r w:rsidRPr="00B16949">
              <w:rPr>
                <w:b/>
                <w:bCs/>
                <w:i/>
                <w:iCs/>
                <w:sz w:val="22"/>
                <w:szCs w:val="22"/>
                <w:lang w:eastAsia="ro-RO"/>
              </w:rPr>
              <w:t>(ATA 24)</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7130B7A5" w14:textId="105CF0BE" w:rsidR="00FF684A" w:rsidRPr="00B16949" w:rsidRDefault="009E26F6" w:rsidP="00FF684A">
            <w:pPr>
              <w:ind w:firstLine="0"/>
              <w:jc w:val="center"/>
              <w:rPr>
                <w:sz w:val="22"/>
                <w:szCs w:val="22"/>
                <w:lang w:eastAsia="ro-RO"/>
              </w:rPr>
            </w:pPr>
            <w:r w:rsidRPr="00B16949">
              <w:rPr>
                <w:sz w:val="22"/>
                <w:szCs w:val="22"/>
                <w:lang w:eastAsia="ro-RO"/>
              </w:rPr>
              <w:t>1</w:t>
            </w:r>
          </w:p>
        </w:tc>
        <w:tc>
          <w:tcPr>
            <w:tcW w:w="587" w:type="pct"/>
            <w:tcBorders>
              <w:top w:val="single" w:sz="4" w:space="0" w:color="auto"/>
              <w:left w:val="single" w:sz="4" w:space="0" w:color="auto"/>
              <w:bottom w:val="single" w:sz="4" w:space="0" w:color="auto"/>
              <w:right w:val="single" w:sz="4" w:space="0" w:color="auto"/>
            </w:tcBorders>
            <w:shd w:val="clear" w:color="auto" w:fill="auto"/>
          </w:tcPr>
          <w:p w14:paraId="75022CD3" w14:textId="588C55C1" w:rsidR="00FF684A" w:rsidRPr="00B16949" w:rsidRDefault="009E26F6" w:rsidP="00FF684A">
            <w:pPr>
              <w:ind w:firstLine="0"/>
              <w:jc w:val="center"/>
              <w:rPr>
                <w:sz w:val="22"/>
                <w:szCs w:val="22"/>
                <w:lang w:eastAsia="ro-RO"/>
              </w:rPr>
            </w:pPr>
            <w:r w:rsidRPr="00B16949">
              <w:rPr>
                <w:sz w:val="22"/>
                <w:szCs w:val="22"/>
                <w:lang w:eastAsia="ro-RO"/>
              </w:rPr>
              <w:t>3</w:t>
            </w:r>
          </w:p>
        </w:tc>
      </w:tr>
      <w:tr w:rsidR="00FF684A" w:rsidRPr="00B16949" w14:paraId="2D866683" w14:textId="77777777" w:rsidTr="0000699A">
        <w:trPr>
          <w:trHeight w:val="20"/>
          <w:jc w:val="center"/>
        </w:trPr>
        <w:tc>
          <w:tcPr>
            <w:tcW w:w="3719" w:type="pct"/>
            <w:tcBorders>
              <w:top w:val="outset" w:sz="6" w:space="0" w:color="auto"/>
              <w:left w:val="outset" w:sz="6" w:space="0" w:color="auto"/>
              <w:bottom w:val="outset" w:sz="6" w:space="0" w:color="auto"/>
              <w:right w:val="outset" w:sz="6" w:space="0" w:color="auto"/>
            </w:tcBorders>
            <w:shd w:val="clear" w:color="auto" w:fill="auto"/>
            <w:hideMark/>
          </w:tcPr>
          <w:p w14:paraId="539EF003" w14:textId="77777777" w:rsidR="00FF684A" w:rsidRPr="00B16949" w:rsidRDefault="00FF684A" w:rsidP="00FF684A">
            <w:pPr>
              <w:ind w:firstLine="0"/>
              <w:rPr>
                <w:sz w:val="22"/>
                <w:szCs w:val="22"/>
                <w:lang w:eastAsia="ro-RO"/>
              </w:rPr>
            </w:pPr>
            <w:r w:rsidRPr="00B16949">
              <w:rPr>
                <w:sz w:val="22"/>
                <w:szCs w:val="22"/>
                <w:lang w:eastAsia="ro-RO"/>
              </w:rPr>
              <w:t>12.9  </w:t>
            </w:r>
            <w:r w:rsidRPr="00B16949">
              <w:rPr>
                <w:i/>
                <w:iCs/>
                <w:sz w:val="22"/>
                <w:szCs w:val="22"/>
                <w:lang w:eastAsia="ro-RO"/>
              </w:rPr>
              <w:t xml:space="preserve">Echipament și furnituri </w:t>
            </w:r>
            <w:r w:rsidRPr="00B16949">
              <w:rPr>
                <w:b/>
                <w:bCs/>
                <w:i/>
                <w:iCs/>
                <w:sz w:val="22"/>
                <w:szCs w:val="22"/>
                <w:lang w:eastAsia="ro-RO"/>
              </w:rPr>
              <w:t>(ATA 25)</w:t>
            </w:r>
          </w:p>
        </w:tc>
        <w:tc>
          <w:tcPr>
            <w:tcW w:w="694" w:type="pct"/>
            <w:tcBorders>
              <w:top w:val="outset" w:sz="6" w:space="0" w:color="auto"/>
              <w:left w:val="outset" w:sz="6" w:space="0" w:color="auto"/>
              <w:bottom w:val="outset" w:sz="6" w:space="0" w:color="auto"/>
              <w:right w:val="outset" w:sz="6" w:space="0" w:color="auto"/>
            </w:tcBorders>
            <w:shd w:val="clear" w:color="auto" w:fill="auto"/>
            <w:hideMark/>
          </w:tcPr>
          <w:p w14:paraId="136A8600" w14:textId="77777777" w:rsidR="00FF684A" w:rsidRPr="00B16949" w:rsidRDefault="00FF684A" w:rsidP="00FF684A">
            <w:pPr>
              <w:ind w:firstLine="0"/>
              <w:jc w:val="center"/>
              <w:rPr>
                <w:sz w:val="22"/>
                <w:szCs w:val="22"/>
                <w:lang w:eastAsia="ro-RO"/>
              </w:rPr>
            </w:pPr>
          </w:p>
        </w:tc>
        <w:tc>
          <w:tcPr>
            <w:tcW w:w="587" w:type="pct"/>
            <w:tcBorders>
              <w:left w:val="outset" w:sz="6" w:space="0" w:color="auto"/>
              <w:bottom w:val="outset" w:sz="6" w:space="0" w:color="auto"/>
              <w:right w:val="outset" w:sz="6" w:space="0" w:color="auto"/>
            </w:tcBorders>
            <w:shd w:val="clear" w:color="auto" w:fill="auto"/>
            <w:hideMark/>
          </w:tcPr>
          <w:p w14:paraId="78A3587B" w14:textId="77777777" w:rsidR="00FF684A" w:rsidRPr="00B16949" w:rsidRDefault="00FF684A" w:rsidP="00FF684A">
            <w:pPr>
              <w:ind w:firstLine="0"/>
              <w:jc w:val="center"/>
              <w:rPr>
                <w:sz w:val="22"/>
                <w:szCs w:val="22"/>
                <w:lang w:eastAsia="ro-RO"/>
              </w:rPr>
            </w:pPr>
          </w:p>
        </w:tc>
      </w:tr>
      <w:tr w:rsidR="00FF684A" w:rsidRPr="00B16949" w14:paraId="52DF4974" w14:textId="77777777" w:rsidTr="0000699A">
        <w:trPr>
          <w:trHeight w:val="20"/>
          <w:jc w:val="center"/>
        </w:trPr>
        <w:tc>
          <w:tcPr>
            <w:tcW w:w="3719" w:type="pct"/>
            <w:tcBorders>
              <w:top w:val="outset" w:sz="6" w:space="0" w:color="auto"/>
              <w:left w:val="outset" w:sz="6" w:space="0" w:color="auto"/>
              <w:bottom w:val="outset" w:sz="6" w:space="0" w:color="auto"/>
              <w:right w:val="outset" w:sz="6" w:space="0" w:color="auto"/>
            </w:tcBorders>
            <w:shd w:val="clear" w:color="auto" w:fill="auto"/>
            <w:hideMark/>
          </w:tcPr>
          <w:p w14:paraId="0818554C" w14:textId="3E963941" w:rsidR="009E26F6" w:rsidRPr="00B16949" w:rsidRDefault="009E26F6" w:rsidP="009E26F6">
            <w:pPr>
              <w:ind w:firstLine="0"/>
              <w:rPr>
                <w:sz w:val="22"/>
                <w:szCs w:val="22"/>
                <w:lang w:eastAsia="ro-RO"/>
              </w:rPr>
            </w:pPr>
            <w:r w:rsidRPr="00B16949">
              <w:rPr>
                <w:sz w:val="22"/>
                <w:szCs w:val="22"/>
                <w:lang w:eastAsia="ro-RO"/>
              </w:rPr>
              <w:t>(a) Echipament destinat situațiilor de urgență;</w:t>
            </w:r>
          </w:p>
          <w:p w14:paraId="44BFA286" w14:textId="77777777" w:rsidR="009E26F6" w:rsidRPr="00B16949" w:rsidRDefault="009E26F6" w:rsidP="009E26F6">
            <w:pPr>
              <w:ind w:firstLine="0"/>
              <w:rPr>
                <w:sz w:val="22"/>
                <w:szCs w:val="22"/>
                <w:lang w:eastAsia="ro-RO"/>
              </w:rPr>
            </w:pPr>
            <w:r w:rsidRPr="00B16949">
              <w:rPr>
                <w:sz w:val="22"/>
                <w:szCs w:val="22"/>
                <w:lang w:eastAsia="ro-RO"/>
              </w:rPr>
              <w:t>Scaune, harnașamente și centuri;</w:t>
            </w:r>
          </w:p>
          <w:p w14:paraId="7756D8CC" w14:textId="2CFFA20A" w:rsidR="00FF684A" w:rsidRPr="00B16949" w:rsidRDefault="009E26F6" w:rsidP="009E26F6">
            <w:pPr>
              <w:ind w:firstLine="0"/>
              <w:rPr>
                <w:sz w:val="22"/>
                <w:szCs w:val="22"/>
                <w:lang w:eastAsia="ro-RO"/>
              </w:rPr>
            </w:pPr>
            <w:r w:rsidRPr="00B16949">
              <w:rPr>
                <w:sz w:val="22"/>
                <w:szCs w:val="22"/>
                <w:lang w:eastAsia="ro-RO"/>
              </w:rPr>
              <w:t>Sisteme de asigurare a portanței;</w:t>
            </w:r>
          </w:p>
        </w:tc>
        <w:tc>
          <w:tcPr>
            <w:tcW w:w="694" w:type="pct"/>
            <w:tcBorders>
              <w:top w:val="outset" w:sz="6" w:space="0" w:color="auto"/>
              <w:left w:val="outset" w:sz="6" w:space="0" w:color="auto"/>
              <w:bottom w:val="outset" w:sz="6" w:space="0" w:color="auto"/>
              <w:right w:val="outset" w:sz="6" w:space="0" w:color="auto"/>
            </w:tcBorders>
            <w:shd w:val="clear" w:color="auto" w:fill="auto"/>
            <w:hideMark/>
          </w:tcPr>
          <w:p w14:paraId="59C80E95" w14:textId="77777777" w:rsidR="00FF684A" w:rsidRPr="00B16949" w:rsidRDefault="00FF684A" w:rsidP="00FF684A">
            <w:pPr>
              <w:ind w:firstLine="0"/>
              <w:jc w:val="center"/>
              <w:rPr>
                <w:sz w:val="22"/>
                <w:szCs w:val="22"/>
                <w:lang w:eastAsia="ro-RO"/>
              </w:rPr>
            </w:pPr>
            <w:r w:rsidRPr="00B16949">
              <w:rPr>
                <w:sz w:val="22"/>
                <w:szCs w:val="22"/>
                <w:lang w:eastAsia="ro-RO"/>
              </w:rPr>
              <w:t>2</w:t>
            </w:r>
          </w:p>
        </w:tc>
        <w:tc>
          <w:tcPr>
            <w:tcW w:w="587" w:type="pct"/>
            <w:tcBorders>
              <w:top w:val="outset" w:sz="6" w:space="0" w:color="auto"/>
              <w:left w:val="outset" w:sz="6" w:space="0" w:color="auto"/>
              <w:bottom w:val="outset" w:sz="6" w:space="0" w:color="auto"/>
              <w:right w:val="outset" w:sz="6" w:space="0" w:color="auto"/>
            </w:tcBorders>
            <w:shd w:val="clear" w:color="auto" w:fill="auto"/>
            <w:hideMark/>
          </w:tcPr>
          <w:p w14:paraId="6AE4495C" w14:textId="77777777" w:rsidR="00FF684A" w:rsidRPr="00B16949" w:rsidRDefault="00FF684A" w:rsidP="00FF684A">
            <w:pPr>
              <w:ind w:firstLine="0"/>
              <w:jc w:val="center"/>
              <w:rPr>
                <w:sz w:val="22"/>
                <w:szCs w:val="22"/>
                <w:lang w:eastAsia="ro-RO"/>
              </w:rPr>
            </w:pPr>
            <w:r w:rsidRPr="00B16949">
              <w:rPr>
                <w:sz w:val="22"/>
                <w:szCs w:val="22"/>
                <w:lang w:eastAsia="ro-RO"/>
              </w:rPr>
              <w:t>2</w:t>
            </w:r>
          </w:p>
        </w:tc>
      </w:tr>
      <w:tr w:rsidR="00FF684A" w:rsidRPr="00B16949" w14:paraId="3A74FC26" w14:textId="77777777" w:rsidTr="0000699A">
        <w:trPr>
          <w:trHeight w:val="20"/>
          <w:jc w:val="center"/>
        </w:trPr>
        <w:tc>
          <w:tcPr>
            <w:tcW w:w="3719" w:type="pct"/>
            <w:tcBorders>
              <w:top w:val="outset" w:sz="6" w:space="0" w:color="auto"/>
              <w:left w:val="outset" w:sz="6" w:space="0" w:color="auto"/>
              <w:bottom w:val="outset" w:sz="6" w:space="0" w:color="auto"/>
              <w:right w:val="outset" w:sz="6" w:space="0" w:color="auto"/>
            </w:tcBorders>
            <w:shd w:val="clear" w:color="auto" w:fill="auto"/>
            <w:hideMark/>
          </w:tcPr>
          <w:p w14:paraId="4F9F1F31" w14:textId="58CD969E" w:rsidR="00C34D0E" w:rsidRPr="00B16949" w:rsidRDefault="00C34D0E" w:rsidP="00C34D0E">
            <w:pPr>
              <w:ind w:firstLine="0"/>
              <w:rPr>
                <w:sz w:val="22"/>
                <w:szCs w:val="22"/>
                <w:lang w:eastAsia="ro-RO"/>
              </w:rPr>
            </w:pPr>
            <w:r w:rsidRPr="00B16949">
              <w:rPr>
                <w:sz w:val="22"/>
                <w:szCs w:val="22"/>
                <w:lang w:eastAsia="ro-RO"/>
              </w:rPr>
              <w:lastRenderedPageBreak/>
              <w:t>(b) Sisteme de flotație pentru cazuri de urgență;</w:t>
            </w:r>
          </w:p>
          <w:p w14:paraId="0EBBF2F4" w14:textId="77777777" w:rsidR="00C34D0E" w:rsidRPr="00B16949" w:rsidRDefault="00C34D0E" w:rsidP="00C34D0E">
            <w:pPr>
              <w:ind w:firstLine="0"/>
              <w:rPr>
                <w:sz w:val="22"/>
                <w:szCs w:val="22"/>
                <w:lang w:eastAsia="ro-RO"/>
              </w:rPr>
            </w:pPr>
            <w:r w:rsidRPr="00B16949">
              <w:rPr>
                <w:sz w:val="22"/>
                <w:szCs w:val="22"/>
                <w:lang w:eastAsia="ro-RO"/>
              </w:rPr>
              <w:t>Dispunerea cabinei, echipamentul de reținere a încărcăturii;</w:t>
            </w:r>
          </w:p>
          <w:p w14:paraId="2D8C2399" w14:textId="77777777" w:rsidR="00C34D0E" w:rsidRPr="00B16949" w:rsidRDefault="00C34D0E" w:rsidP="00C34D0E">
            <w:pPr>
              <w:ind w:firstLine="0"/>
              <w:rPr>
                <w:sz w:val="22"/>
                <w:szCs w:val="22"/>
                <w:lang w:eastAsia="ro-RO"/>
              </w:rPr>
            </w:pPr>
            <w:r w:rsidRPr="00B16949">
              <w:rPr>
                <w:sz w:val="22"/>
                <w:szCs w:val="22"/>
                <w:lang w:eastAsia="ro-RO"/>
              </w:rPr>
              <w:t>Dispunerea echipamentului;</w:t>
            </w:r>
          </w:p>
          <w:p w14:paraId="02847346" w14:textId="19BEC6DA" w:rsidR="00FF684A" w:rsidRPr="00B16949" w:rsidRDefault="00C34D0E" w:rsidP="00C34D0E">
            <w:pPr>
              <w:ind w:firstLine="0"/>
              <w:rPr>
                <w:sz w:val="22"/>
                <w:szCs w:val="22"/>
                <w:lang w:eastAsia="ro-RO"/>
              </w:rPr>
            </w:pPr>
            <w:r w:rsidRPr="00B16949">
              <w:rPr>
                <w:sz w:val="22"/>
                <w:szCs w:val="22"/>
                <w:lang w:eastAsia="ro-RO"/>
              </w:rPr>
              <w:t>Instalarea mobilierului în cabină.</w:t>
            </w:r>
          </w:p>
        </w:tc>
        <w:tc>
          <w:tcPr>
            <w:tcW w:w="694" w:type="pct"/>
            <w:tcBorders>
              <w:top w:val="outset" w:sz="6" w:space="0" w:color="auto"/>
              <w:left w:val="outset" w:sz="6" w:space="0" w:color="auto"/>
              <w:bottom w:val="outset" w:sz="6" w:space="0" w:color="auto"/>
              <w:right w:val="outset" w:sz="6" w:space="0" w:color="auto"/>
            </w:tcBorders>
            <w:shd w:val="clear" w:color="auto" w:fill="auto"/>
            <w:hideMark/>
          </w:tcPr>
          <w:p w14:paraId="2E46E553" w14:textId="77777777" w:rsidR="00FF684A" w:rsidRPr="00B16949" w:rsidRDefault="00FF684A" w:rsidP="00FF684A">
            <w:pPr>
              <w:ind w:firstLine="0"/>
              <w:jc w:val="center"/>
              <w:rPr>
                <w:sz w:val="22"/>
                <w:szCs w:val="22"/>
                <w:lang w:eastAsia="ro-RO"/>
              </w:rPr>
            </w:pPr>
            <w:r w:rsidRPr="00B16949">
              <w:rPr>
                <w:sz w:val="22"/>
                <w:szCs w:val="22"/>
                <w:lang w:eastAsia="ro-RO"/>
              </w:rPr>
              <w:t>1</w:t>
            </w:r>
          </w:p>
        </w:tc>
        <w:tc>
          <w:tcPr>
            <w:tcW w:w="587" w:type="pct"/>
            <w:tcBorders>
              <w:top w:val="outset" w:sz="6" w:space="0" w:color="auto"/>
              <w:left w:val="outset" w:sz="6" w:space="0" w:color="auto"/>
              <w:bottom w:val="outset" w:sz="6" w:space="0" w:color="auto"/>
              <w:right w:val="outset" w:sz="6" w:space="0" w:color="auto"/>
            </w:tcBorders>
            <w:shd w:val="clear" w:color="auto" w:fill="auto"/>
            <w:hideMark/>
          </w:tcPr>
          <w:p w14:paraId="70D87107" w14:textId="77777777" w:rsidR="00FF684A" w:rsidRPr="00B16949" w:rsidRDefault="00FF684A" w:rsidP="00FF684A">
            <w:pPr>
              <w:ind w:firstLine="0"/>
              <w:jc w:val="center"/>
              <w:rPr>
                <w:sz w:val="22"/>
                <w:szCs w:val="22"/>
                <w:lang w:eastAsia="ro-RO"/>
              </w:rPr>
            </w:pPr>
            <w:r w:rsidRPr="00B16949">
              <w:rPr>
                <w:sz w:val="22"/>
                <w:szCs w:val="22"/>
                <w:lang w:eastAsia="ro-RO"/>
              </w:rPr>
              <w:t>1</w:t>
            </w:r>
          </w:p>
        </w:tc>
      </w:tr>
      <w:tr w:rsidR="00D509EA" w:rsidRPr="00B16949" w14:paraId="3D86437C" w14:textId="77777777" w:rsidTr="00FC008B">
        <w:trPr>
          <w:trHeight w:val="20"/>
          <w:jc w:val="center"/>
        </w:trPr>
        <w:tc>
          <w:tcPr>
            <w:tcW w:w="3719" w:type="pct"/>
            <w:tcBorders>
              <w:top w:val="outset" w:sz="6" w:space="0" w:color="auto"/>
              <w:left w:val="outset" w:sz="6" w:space="0" w:color="auto"/>
              <w:bottom w:val="outset" w:sz="6" w:space="0" w:color="auto"/>
              <w:right w:val="outset" w:sz="6" w:space="0" w:color="auto"/>
            </w:tcBorders>
            <w:shd w:val="clear" w:color="auto" w:fill="auto"/>
          </w:tcPr>
          <w:p w14:paraId="70555BC7" w14:textId="54111973" w:rsidR="00D509EA" w:rsidRPr="00B16949" w:rsidRDefault="00D509EA" w:rsidP="00D509EA">
            <w:pPr>
              <w:ind w:firstLine="0"/>
              <w:rPr>
                <w:i/>
                <w:iCs/>
                <w:sz w:val="22"/>
                <w:szCs w:val="22"/>
                <w:lang w:eastAsia="ro-RO"/>
              </w:rPr>
            </w:pPr>
            <w:r w:rsidRPr="00B16949">
              <w:rPr>
                <w:i/>
                <w:iCs/>
                <w:sz w:val="22"/>
                <w:szCs w:val="22"/>
                <w:lang w:eastAsia="ro-RO"/>
              </w:rPr>
              <w:t xml:space="preserve">12.10 Protecția contra incendiilor </w:t>
            </w:r>
            <w:r w:rsidRPr="00B16949">
              <w:rPr>
                <w:b/>
                <w:bCs/>
                <w:i/>
                <w:iCs/>
                <w:sz w:val="22"/>
                <w:szCs w:val="22"/>
                <w:lang w:eastAsia="ro-RO"/>
              </w:rPr>
              <w:t>(ATA 26)</w:t>
            </w:r>
          </w:p>
        </w:tc>
        <w:tc>
          <w:tcPr>
            <w:tcW w:w="694" w:type="pct"/>
            <w:vMerge w:val="restart"/>
            <w:tcBorders>
              <w:top w:val="outset" w:sz="6" w:space="0" w:color="auto"/>
              <w:left w:val="outset" w:sz="6" w:space="0" w:color="auto"/>
              <w:right w:val="outset" w:sz="6" w:space="0" w:color="auto"/>
            </w:tcBorders>
            <w:shd w:val="clear" w:color="auto" w:fill="auto"/>
          </w:tcPr>
          <w:p w14:paraId="15AED476" w14:textId="479AA3F6" w:rsidR="00D509EA" w:rsidRPr="00B16949" w:rsidRDefault="00D509EA" w:rsidP="00FF684A">
            <w:pPr>
              <w:ind w:firstLine="0"/>
              <w:jc w:val="center"/>
              <w:rPr>
                <w:sz w:val="22"/>
                <w:szCs w:val="22"/>
                <w:lang w:eastAsia="ro-RO"/>
              </w:rPr>
            </w:pPr>
            <w:r w:rsidRPr="00B16949">
              <w:rPr>
                <w:sz w:val="22"/>
                <w:szCs w:val="22"/>
                <w:lang w:eastAsia="ro-RO"/>
              </w:rPr>
              <w:t>1</w:t>
            </w:r>
          </w:p>
        </w:tc>
        <w:tc>
          <w:tcPr>
            <w:tcW w:w="587" w:type="pct"/>
            <w:vMerge w:val="restart"/>
            <w:tcBorders>
              <w:top w:val="outset" w:sz="6" w:space="0" w:color="auto"/>
              <w:left w:val="outset" w:sz="6" w:space="0" w:color="auto"/>
              <w:right w:val="outset" w:sz="6" w:space="0" w:color="auto"/>
            </w:tcBorders>
            <w:shd w:val="clear" w:color="auto" w:fill="auto"/>
          </w:tcPr>
          <w:p w14:paraId="6F196D62" w14:textId="1290EDE9" w:rsidR="00D509EA" w:rsidRPr="00B16949" w:rsidRDefault="00D509EA" w:rsidP="00FF684A">
            <w:pPr>
              <w:ind w:firstLine="0"/>
              <w:jc w:val="center"/>
              <w:rPr>
                <w:sz w:val="22"/>
                <w:szCs w:val="22"/>
                <w:lang w:eastAsia="ro-RO"/>
              </w:rPr>
            </w:pPr>
            <w:r w:rsidRPr="00B16949">
              <w:rPr>
                <w:sz w:val="22"/>
                <w:szCs w:val="22"/>
                <w:lang w:eastAsia="ro-RO"/>
              </w:rPr>
              <w:t>3</w:t>
            </w:r>
          </w:p>
        </w:tc>
      </w:tr>
      <w:tr w:rsidR="00D509EA" w:rsidRPr="00B16949" w14:paraId="1DA8418F" w14:textId="77777777" w:rsidTr="00FC008B">
        <w:trPr>
          <w:trHeight w:val="20"/>
          <w:jc w:val="center"/>
        </w:trPr>
        <w:tc>
          <w:tcPr>
            <w:tcW w:w="3719" w:type="pct"/>
            <w:tcBorders>
              <w:top w:val="outset" w:sz="6" w:space="0" w:color="auto"/>
              <w:left w:val="outset" w:sz="6" w:space="0" w:color="auto"/>
              <w:bottom w:val="outset" w:sz="6" w:space="0" w:color="auto"/>
              <w:right w:val="outset" w:sz="6" w:space="0" w:color="auto"/>
            </w:tcBorders>
            <w:shd w:val="clear" w:color="auto" w:fill="auto"/>
          </w:tcPr>
          <w:p w14:paraId="394E9F8B" w14:textId="19F9D033" w:rsidR="00D509EA" w:rsidRPr="00B16949" w:rsidRDefault="00D509EA" w:rsidP="00D509EA">
            <w:pPr>
              <w:ind w:firstLine="0"/>
              <w:rPr>
                <w:sz w:val="22"/>
                <w:szCs w:val="22"/>
                <w:lang w:eastAsia="ro-RO"/>
              </w:rPr>
            </w:pPr>
            <w:r w:rsidRPr="00B16949">
              <w:rPr>
                <w:sz w:val="22"/>
                <w:szCs w:val="22"/>
                <w:lang w:eastAsia="ro-RO"/>
              </w:rPr>
              <w:t>(a) Sisteme de detecție a focului și a fumului și Sisteme de stingere a incendiilor;</w:t>
            </w:r>
          </w:p>
        </w:tc>
        <w:tc>
          <w:tcPr>
            <w:tcW w:w="694" w:type="pct"/>
            <w:vMerge/>
            <w:tcBorders>
              <w:left w:val="outset" w:sz="6" w:space="0" w:color="auto"/>
              <w:bottom w:val="outset" w:sz="6" w:space="0" w:color="auto"/>
              <w:right w:val="outset" w:sz="6" w:space="0" w:color="auto"/>
            </w:tcBorders>
            <w:shd w:val="clear" w:color="auto" w:fill="auto"/>
          </w:tcPr>
          <w:p w14:paraId="184B7815" w14:textId="77777777" w:rsidR="00D509EA" w:rsidRPr="00B16949" w:rsidRDefault="00D509EA" w:rsidP="00FF684A">
            <w:pPr>
              <w:ind w:firstLine="0"/>
              <w:jc w:val="center"/>
              <w:rPr>
                <w:sz w:val="22"/>
                <w:szCs w:val="22"/>
                <w:lang w:eastAsia="ro-RO"/>
              </w:rPr>
            </w:pPr>
          </w:p>
        </w:tc>
        <w:tc>
          <w:tcPr>
            <w:tcW w:w="587" w:type="pct"/>
            <w:vMerge/>
            <w:tcBorders>
              <w:left w:val="outset" w:sz="6" w:space="0" w:color="auto"/>
              <w:bottom w:val="outset" w:sz="6" w:space="0" w:color="auto"/>
              <w:right w:val="outset" w:sz="6" w:space="0" w:color="auto"/>
            </w:tcBorders>
            <w:shd w:val="clear" w:color="auto" w:fill="auto"/>
          </w:tcPr>
          <w:p w14:paraId="224A7647" w14:textId="77777777" w:rsidR="00D509EA" w:rsidRPr="00B16949" w:rsidRDefault="00D509EA" w:rsidP="00FF684A">
            <w:pPr>
              <w:ind w:firstLine="0"/>
              <w:jc w:val="center"/>
              <w:rPr>
                <w:sz w:val="22"/>
                <w:szCs w:val="22"/>
                <w:lang w:eastAsia="ro-RO"/>
              </w:rPr>
            </w:pPr>
          </w:p>
        </w:tc>
      </w:tr>
      <w:tr w:rsidR="00D509EA" w:rsidRPr="00B16949" w14:paraId="553E707B" w14:textId="77777777" w:rsidTr="0000699A">
        <w:trPr>
          <w:trHeight w:val="20"/>
          <w:jc w:val="center"/>
        </w:trPr>
        <w:tc>
          <w:tcPr>
            <w:tcW w:w="3719" w:type="pct"/>
            <w:tcBorders>
              <w:top w:val="outset" w:sz="6" w:space="0" w:color="auto"/>
              <w:left w:val="outset" w:sz="6" w:space="0" w:color="auto"/>
              <w:bottom w:val="outset" w:sz="6" w:space="0" w:color="auto"/>
              <w:right w:val="outset" w:sz="6" w:space="0" w:color="auto"/>
            </w:tcBorders>
            <w:shd w:val="clear" w:color="auto" w:fill="auto"/>
          </w:tcPr>
          <w:p w14:paraId="36D24D73" w14:textId="00E3F206" w:rsidR="00D509EA" w:rsidRPr="00B16949" w:rsidRDefault="00D509EA" w:rsidP="00D509EA">
            <w:pPr>
              <w:ind w:firstLine="0"/>
              <w:rPr>
                <w:sz w:val="22"/>
                <w:szCs w:val="22"/>
                <w:lang w:eastAsia="ro-RO"/>
              </w:rPr>
            </w:pPr>
            <w:r w:rsidRPr="00B16949">
              <w:rPr>
                <w:sz w:val="22"/>
                <w:szCs w:val="22"/>
                <w:lang w:eastAsia="ro-RO"/>
              </w:rPr>
              <w:t>(b) Extinctoare portabile.</w:t>
            </w:r>
          </w:p>
        </w:tc>
        <w:tc>
          <w:tcPr>
            <w:tcW w:w="694" w:type="pct"/>
            <w:tcBorders>
              <w:top w:val="outset" w:sz="6" w:space="0" w:color="auto"/>
              <w:left w:val="outset" w:sz="6" w:space="0" w:color="auto"/>
              <w:bottom w:val="outset" w:sz="6" w:space="0" w:color="auto"/>
              <w:right w:val="outset" w:sz="6" w:space="0" w:color="auto"/>
            </w:tcBorders>
            <w:shd w:val="clear" w:color="auto" w:fill="auto"/>
          </w:tcPr>
          <w:p w14:paraId="3CF1FBBC" w14:textId="5D03B971" w:rsidR="00D509EA" w:rsidRPr="00B16949" w:rsidRDefault="00D509EA" w:rsidP="00FF684A">
            <w:pPr>
              <w:ind w:firstLine="0"/>
              <w:jc w:val="center"/>
              <w:rPr>
                <w:sz w:val="22"/>
                <w:szCs w:val="22"/>
                <w:lang w:eastAsia="ro-RO"/>
              </w:rPr>
            </w:pPr>
            <w:r w:rsidRPr="00B16949">
              <w:rPr>
                <w:sz w:val="22"/>
                <w:szCs w:val="22"/>
                <w:lang w:eastAsia="ro-RO"/>
              </w:rPr>
              <w:t>1</w:t>
            </w:r>
          </w:p>
        </w:tc>
        <w:tc>
          <w:tcPr>
            <w:tcW w:w="587" w:type="pct"/>
            <w:tcBorders>
              <w:top w:val="outset" w:sz="6" w:space="0" w:color="auto"/>
              <w:left w:val="outset" w:sz="6" w:space="0" w:color="auto"/>
              <w:bottom w:val="outset" w:sz="6" w:space="0" w:color="auto"/>
              <w:right w:val="outset" w:sz="6" w:space="0" w:color="auto"/>
            </w:tcBorders>
            <w:shd w:val="clear" w:color="auto" w:fill="auto"/>
          </w:tcPr>
          <w:p w14:paraId="2A5335A9" w14:textId="72EE0DEC" w:rsidR="00D509EA" w:rsidRPr="00B16949" w:rsidRDefault="00D509EA" w:rsidP="00FF684A">
            <w:pPr>
              <w:ind w:firstLine="0"/>
              <w:jc w:val="center"/>
              <w:rPr>
                <w:sz w:val="22"/>
                <w:szCs w:val="22"/>
                <w:lang w:eastAsia="ro-RO"/>
              </w:rPr>
            </w:pPr>
            <w:r w:rsidRPr="00B16949">
              <w:rPr>
                <w:sz w:val="22"/>
                <w:szCs w:val="22"/>
                <w:lang w:eastAsia="ro-RO"/>
              </w:rPr>
              <w:t>1</w:t>
            </w:r>
          </w:p>
        </w:tc>
      </w:tr>
      <w:tr w:rsidR="00D509EA" w:rsidRPr="00B16949" w14:paraId="6DE9EAA7" w14:textId="77777777" w:rsidTr="0000699A">
        <w:trPr>
          <w:trHeight w:val="20"/>
          <w:jc w:val="center"/>
        </w:trPr>
        <w:tc>
          <w:tcPr>
            <w:tcW w:w="3719" w:type="pct"/>
            <w:tcBorders>
              <w:top w:val="outset" w:sz="6" w:space="0" w:color="auto"/>
              <w:left w:val="outset" w:sz="6" w:space="0" w:color="auto"/>
              <w:bottom w:val="outset" w:sz="6" w:space="0" w:color="auto"/>
              <w:right w:val="outset" w:sz="6" w:space="0" w:color="auto"/>
            </w:tcBorders>
            <w:shd w:val="clear" w:color="auto" w:fill="auto"/>
          </w:tcPr>
          <w:p w14:paraId="4EBB5ACE" w14:textId="23A31A4B" w:rsidR="00D509EA" w:rsidRPr="00B16949" w:rsidRDefault="00D509EA" w:rsidP="00D509EA">
            <w:pPr>
              <w:ind w:firstLine="0"/>
              <w:rPr>
                <w:i/>
                <w:iCs/>
                <w:sz w:val="22"/>
                <w:szCs w:val="22"/>
                <w:lang w:eastAsia="ro-RO"/>
              </w:rPr>
            </w:pPr>
            <w:r w:rsidRPr="00B16949">
              <w:rPr>
                <w:i/>
                <w:iCs/>
                <w:sz w:val="22"/>
                <w:szCs w:val="22"/>
                <w:lang w:eastAsia="ro-RO"/>
              </w:rPr>
              <w:t xml:space="preserve">12.11 Sisteme de alimentare cu combustibil </w:t>
            </w:r>
            <w:r w:rsidRPr="00B16949">
              <w:rPr>
                <w:b/>
                <w:bCs/>
                <w:i/>
                <w:iCs/>
                <w:sz w:val="22"/>
                <w:szCs w:val="22"/>
                <w:lang w:eastAsia="ro-RO"/>
              </w:rPr>
              <w:t>(ATA 28)</w:t>
            </w:r>
          </w:p>
        </w:tc>
        <w:tc>
          <w:tcPr>
            <w:tcW w:w="694" w:type="pct"/>
            <w:tcBorders>
              <w:top w:val="outset" w:sz="6" w:space="0" w:color="auto"/>
              <w:left w:val="outset" w:sz="6" w:space="0" w:color="auto"/>
              <w:bottom w:val="outset" w:sz="6" w:space="0" w:color="auto"/>
              <w:right w:val="outset" w:sz="6" w:space="0" w:color="auto"/>
            </w:tcBorders>
            <w:shd w:val="clear" w:color="auto" w:fill="auto"/>
          </w:tcPr>
          <w:p w14:paraId="04975F11" w14:textId="43347980" w:rsidR="00D509EA" w:rsidRPr="00B16949" w:rsidRDefault="00D509EA" w:rsidP="00FF684A">
            <w:pPr>
              <w:ind w:firstLine="0"/>
              <w:jc w:val="center"/>
              <w:rPr>
                <w:sz w:val="22"/>
                <w:szCs w:val="22"/>
                <w:lang w:eastAsia="ro-RO"/>
              </w:rPr>
            </w:pPr>
            <w:r w:rsidRPr="00B16949">
              <w:rPr>
                <w:sz w:val="22"/>
                <w:szCs w:val="22"/>
                <w:lang w:eastAsia="ro-RO"/>
              </w:rPr>
              <w:t>1</w:t>
            </w:r>
          </w:p>
        </w:tc>
        <w:tc>
          <w:tcPr>
            <w:tcW w:w="587" w:type="pct"/>
            <w:tcBorders>
              <w:top w:val="outset" w:sz="6" w:space="0" w:color="auto"/>
              <w:left w:val="outset" w:sz="6" w:space="0" w:color="auto"/>
              <w:bottom w:val="outset" w:sz="6" w:space="0" w:color="auto"/>
              <w:right w:val="outset" w:sz="6" w:space="0" w:color="auto"/>
            </w:tcBorders>
            <w:shd w:val="clear" w:color="auto" w:fill="auto"/>
          </w:tcPr>
          <w:p w14:paraId="3E26B491" w14:textId="4F25FD90" w:rsidR="00D509EA" w:rsidRPr="00B16949" w:rsidRDefault="00D509EA" w:rsidP="00FF684A">
            <w:pPr>
              <w:ind w:firstLine="0"/>
              <w:jc w:val="center"/>
              <w:rPr>
                <w:sz w:val="22"/>
                <w:szCs w:val="22"/>
                <w:lang w:eastAsia="ro-RO"/>
              </w:rPr>
            </w:pPr>
            <w:r w:rsidRPr="00B16949">
              <w:rPr>
                <w:sz w:val="22"/>
                <w:szCs w:val="22"/>
                <w:lang w:eastAsia="ro-RO"/>
              </w:rPr>
              <w:t>3</w:t>
            </w:r>
          </w:p>
        </w:tc>
      </w:tr>
      <w:tr w:rsidR="00D509EA" w:rsidRPr="00B16949" w14:paraId="6977A917" w14:textId="77777777" w:rsidTr="0000699A">
        <w:trPr>
          <w:trHeight w:val="20"/>
          <w:jc w:val="center"/>
        </w:trPr>
        <w:tc>
          <w:tcPr>
            <w:tcW w:w="3719" w:type="pct"/>
            <w:tcBorders>
              <w:top w:val="outset" w:sz="6" w:space="0" w:color="auto"/>
              <w:left w:val="outset" w:sz="6" w:space="0" w:color="auto"/>
              <w:bottom w:val="outset" w:sz="6" w:space="0" w:color="auto"/>
              <w:right w:val="outset" w:sz="6" w:space="0" w:color="auto"/>
            </w:tcBorders>
            <w:shd w:val="clear" w:color="auto" w:fill="auto"/>
          </w:tcPr>
          <w:p w14:paraId="1988A9D6" w14:textId="74746E73" w:rsidR="00D509EA" w:rsidRPr="00B16949" w:rsidRDefault="00D509EA" w:rsidP="00D509EA">
            <w:pPr>
              <w:ind w:firstLine="0"/>
              <w:rPr>
                <w:i/>
                <w:iCs/>
                <w:sz w:val="22"/>
                <w:szCs w:val="22"/>
                <w:lang w:eastAsia="ro-RO"/>
              </w:rPr>
            </w:pPr>
            <w:r w:rsidRPr="00B16949">
              <w:rPr>
                <w:i/>
                <w:iCs/>
                <w:sz w:val="22"/>
                <w:szCs w:val="22"/>
                <w:lang w:eastAsia="ro-RO"/>
              </w:rPr>
              <w:t xml:space="preserve">12.12 Energie hidraulică </w:t>
            </w:r>
            <w:r w:rsidRPr="00B16949">
              <w:rPr>
                <w:b/>
                <w:bCs/>
                <w:i/>
                <w:iCs/>
                <w:sz w:val="22"/>
                <w:szCs w:val="22"/>
                <w:lang w:eastAsia="ro-RO"/>
              </w:rPr>
              <w:t>(ATA 29)</w:t>
            </w:r>
          </w:p>
        </w:tc>
        <w:tc>
          <w:tcPr>
            <w:tcW w:w="694" w:type="pct"/>
            <w:tcBorders>
              <w:top w:val="outset" w:sz="6" w:space="0" w:color="auto"/>
              <w:left w:val="outset" w:sz="6" w:space="0" w:color="auto"/>
              <w:bottom w:val="outset" w:sz="6" w:space="0" w:color="auto"/>
              <w:right w:val="outset" w:sz="6" w:space="0" w:color="auto"/>
            </w:tcBorders>
            <w:shd w:val="clear" w:color="auto" w:fill="auto"/>
          </w:tcPr>
          <w:p w14:paraId="2AE82B6B" w14:textId="31BE1D9A" w:rsidR="00D509EA" w:rsidRPr="00B16949" w:rsidRDefault="00D509EA" w:rsidP="00FF684A">
            <w:pPr>
              <w:ind w:firstLine="0"/>
              <w:jc w:val="center"/>
              <w:rPr>
                <w:sz w:val="22"/>
                <w:szCs w:val="22"/>
                <w:lang w:eastAsia="ro-RO"/>
              </w:rPr>
            </w:pPr>
            <w:r w:rsidRPr="00B16949">
              <w:rPr>
                <w:sz w:val="22"/>
                <w:szCs w:val="22"/>
                <w:lang w:eastAsia="ro-RO"/>
              </w:rPr>
              <w:t>1</w:t>
            </w:r>
          </w:p>
        </w:tc>
        <w:tc>
          <w:tcPr>
            <w:tcW w:w="587" w:type="pct"/>
            <w:tcBorders>
              <w:top w:val="outset" w:sz="6" w:space="0" w:color="auto"/>
              <w:left w:val="outset" w:sz="6" w:space="0" w:color="auto"/>
              <w:bottom w:val="outset" w:sz="6" w:space="0" w:color="auto"/>
              <w:right w:val="outset" w:sz="6" w:space="0" w:color="auto"/>
            </w:tcBorders>
            <w:shd w:val="clear" w:color="auto" w:fill="auto"/>
          </w:tcPr>
          <w:p w14:paraId="27D675F3" w14:textId="65825F1B" w:rsidR="00D509EA" w:rsidRPr="00B16949" w:rsidRDefault="00D509EA" w:rsidP="00FF684A">
            <w:pPr>
              <w:ind w:firstLine="0"/>
              <w:jc w:val="center"/>
              <w:rPr>
                <w:sz w:val="22"/>
                <w:szCs w:val="22"/>
                <w:lang w:eastAsia="ro-RO"/>
              </w:rPr>
            </w:pPr>
            <w:r w:rsidRPr="00B16949">
              <w:rPr>
                <w:sz w:val="22"/>
                <w:szCs w:val="22"/>
                <w:lang w:eastAsia="ro-RO"/>
              </w:rPr>
              <w:t>3</w:t>
            </w:r>
          </w:p>
        </w:tc>
      </w:tr>
      <w:tr w:rsidR="00D509EA" w:rsidRPr="00B16949" w14:paraId="4CB8E915" w14:textId="77777777" w:rsidTr="0000699A">
        <w:trPr>
          <w:trHeight w:val="20"/>
          <w:jc w:val="center"/>
        </w:trPr>
        <w:tc>
          <w:tcPr>
            <w:tcW w:w="3719" w:type="pct"/>
            <w:tcBorders>
              <w:top w:val="outset" w:sz="6" w:space="0" w:color="auto"/>
              <w:left w:val="outset" w:sz="6" w:space="0" w:color="auto"/>
              <w:bottom w:val="outset" w:sz="6" w:space="0" w:color="auto"/>
              <w:right w:val="outset" w:sz="6" w:space="0" w:color="auto"/>
            </w:tcBorders>
            <w:shd w:val="clear" w:color="auto" w:fill="auto"/>
          </w:tcPr>
          <w:p w14:paraId="64B84F31" w14:textId="5E4D9404" w:rsidR="00D509EA" w:rsidRPr="00B16949" w:rsidRDefault="00D509EA" w:rsidP="00D509EA">
            <w:pPr>
              <w:ind w:firstLine="0"/>
              <w:rPr>
                <w:i/>
                <w:iCs/>
                <w:sz w:val="22"/>
                <w:szCs w:val="22"/>
                <w:lang w:eastAsia="ro-RO"/>
              </w:rPr>
            </w:pPr>
            <w:r w:rsidRPr="00B16949">
              <w:rPr>
                <w:i/>
                <w:iCs/>
                <w:sz w:val="22"/>
                <w:szCs w:val="22"/>
                <w:lang w:eastAsia="ro-RO"/>
              </w:rPr>
              <w:t xml:space="preserve">12.13 Protecția împotriva jivrajului și ploii </w:t>
            </w:r>
            <w:r w:rsidRPr="00B16949">
              <w:rPr>
                <w:b/>
                <w:bCs/>
                <w:i/>
                <w:iCs/>
                <w:sz w:val="22"/>
                <w:szCs w:val="22"/>
                <w:lang w:eastAsia="ro-RO"/>
              </w:rPr>
              <w:t>(ATA 30)</w:t>
            </w:r>
          </w:p>
        </w:tc>
        <w:tc>
          <w:tcPr>
            <w:tcW w:w="694" w:type="pct"/>
            <w:tcBorders>
              <w:top w:val="outset" w:sz="6" w:space="0" w:color="auto"/>
              <w:left w:val="outset" w:sz="6" w:space="0" w:color="auto"/>
              <w:bottom w:val="outset" w:sz="6" w:space="0" w:color="auto"/>
              <w:right w:val="outset" w:sz="6" w:space="0" w:color="auto"/>
            </w:tcBorders>
            <w:shd w:val="clear" w:color="auto" w:fill="auto"/>
          </w:tcPr>
          <w:p w14:paraId="0DC2F2BB" w14:textId="6656EB76" w:rsidR="00D509EA" w:rsidRPr="00B16949" w:rsidRDefault="0043013E" w:rsidP="00FF684A">
            <w:pPr>
              <w:ind w:firstLine="0"/>
              <w:jc w:val="center"/>
              <w:rPr>
                <w:sz w:val="22"/>
                <w:szCs w:val="22"/>
                <w:lang w:eastAsia="ro-RO"/>
              </w:rPr>
            </w:pPr>
            <w:r w:rsidRPr="00B16949">
              <w:rPr>
                <w:sz w:val="22"/>
                <w:szCs w:val="22"/>
                <w:lang w:eastAsia="ro-RO"/>
              </w:rPr>
              <w:t>1</w:t>
            </w:r>
          </w:p>
        </w:tc>
        <w:tc>
          <w:tcPr>
            <w:tcW w:w="587" w:type="pct"/>
            <w:tcBorders>
              <w:top w:val="outset" w:sz="6" w:space="0" w:color="auto"/>
              <w:left w:val="outset" w:sz="6" w:space="0" w:color="auto"/>
              <w:bottom w:val="outset" w:sz="6" w:space="0" w:color="auto"/>
              <w:right w:val="outset" w:sz="6" w:space="0" w:color="auto"/>
            </w:tcBorders>
            <w:shd w:val="clear" w:color="auto" w:fill="auto"/>
          </w:tcPr>
          <w:p w14:paraId="0AE6A0F1" w14:textId="2F9409CD" w:rsidR="00D509EA" w:rsidRPr="00B16949" w:rsidRDefault="0043013E" w:rsidP="00FF684A">
            <w:pPr>
              <w:ind w:firstLine="0"/>
              <w:jc w:val="center"/>
              <w:rPr>
                <w:sz w:val="22"/>
                <w:szCs w:val="22"/>
                <w:lang w:eastAsia="ro-RO"/>
              </w:rPr>
            </w:pPr>
            <w:r w:rsidRPr="00B16949">
              <w:rPr>
                <w:sz w:val="22"/>
                <w:szCs w:val="22"/>
                <w:lang w:eastAsia="ro-RO"/>
              </w:rPr>
              <w:t>3</w:t>
            </w:r>
          </w:p>
        </w:tc>
      </w:tr>
      <w:tr w:rsidR="0043013E" w:rsidRPr="00B16949" w14:paraId="355639E6" w14:textId="77777777" w:rsidTr="0000699A">
        <w:trPr>
          <w:trHeight w:val="20"/>
          <w:jc w:val="center"/>
        </w:trPr>
        <w:tc>
          <w:tcPr>
            <w:tcW w:w="3719" w:type="pct"/>
            <w:tcBorders>
              <w:top w:val="outset" w:sz="6" w:space="0" w:color="auto"/>
              <w:left w:val="outset" w:sz="6" w:space="0" w:color="auto"/>
              <w:bottom w:val="outset" w:sz="6" w:space="0" w:color="auto"/>
              <w:right w:val="outset" w:sz="6" w:space="0" w:color="auto"/>
            </w:tcBorders>
            <w:shd w:val="clear" w:color="auto" w:fill="auto"/>
          </w:tcPr>
          <w:p w14:paraId="19C18D37" w14:textId="724A2F31" w:rsidR="0043013E" w:rsidRPr="00B16949" w:rsidRDefault="0043013E" w:rsidP="0043013E">
            <w:pPr>
              <w:ind w:firstLine="0"/>
              <w:rPr>
                <w:i/>
                <w:iCs/>
                <w:sz w:val="22"/>
                <w:szCs w:val="22"/>
                <w:lang w:eastAsia="ro-RO"/>
              </w:rPr>
            </w:pPr>
            <w:r w:rsidRPr="00B16949">
              <w:rPr>
                <w:i/>
                <w:iCs/>
                <w:sz w:val="22"/>
                <w:szCs w:val="22"/>
                <w:lang w:eastAsia="ro-RO"/>
              </w:rPr>
              <w:t>12.14 Trenul de aterizare (ATA 32)</w:t>
            </w:r>
          </w:p>
          <w:p w14:paraId="03E90463" w14:textId="05702F24" w:rsidR="0043013E" w:rsidRPr="00B16949" w:rsidRDefault="0043013E" w:rsidP="0043013E">
            <w:pPr>
              <w:ind w:firstLine="0"/>
              <w:rPr>
                <w:sz w:val="22"/>
                <w:szCs w:val="22"/>
                <w:lang w:eastAsia="ro-RO"/>
              </w:rPr>
            </w:pPr>
            <w:r w:rsidRPr="00B16949">
              <w:rPr>
                <w:sz w:val="22"/>
                <w:szCs w:val="22"/>
                <w:lang w:eastAsia="ro-RO"/>
              </w:rPr>
              <w:t>(a) Descrierea și funcționarea sistemului;</w:t>
            </w:r>
          </w:p>
        </w:tc>
        <w:tc>
          <w:tcPr>
            <w:tcW w:w="694" w:type="pct"/>
            <w:tcBorders>
              <w:top w:val="outset" w:sz="6" w:space="0" w:color="auto"/>
              <w:left w:val="outset" w:sz="6" w:space="0" w:color="auto"/>
              <w:bottom w:val="outset" w:sz="6" w:space="0" w:color="auto"/>
              <w:right w:val="outset" w:sz="6" w:space="0" w:color="auto"/>
            </w:tcBorders>
            <w:shd w:val="clear" w:color="auto" w:fill="auto"/>
          </w:tcPr>
          <w:p w14:paraId="1D5A0576" w14:textId="3BCD264F" w:rsidR="0043013E" w:rsidRPr="00B16949" w:rsidRDefault="0043013E" w:rsidP="00FF684A">
            <w:pPr>
              <w:ind w:firstLine="0"/>
              <w:jc w:val="center"/>
              <w:rPr>
                <w:sz w:val="22"/>
                <w:szCs w:val="22"/>
                <w:lang w:eastAsia="ro-RO"/>
              </w:rPr>
            </w:pPr>
            <w:r w:rsidRPr="00B16949">
              <w:rPr>
                <w:sz w:val="22"/>
                <w:szCs w:val="22"/>
                <w:lang w:eastAsia="ro-RO"/>
              </w:rPr>
              <w:t>2</w:t>
            </w:r>
          </w:p>
        </w:tc>
        <w:tc>
          <w:tcPr>
            <w:tcW w:w="587" w:type="pct"/>
            <w:tcBorders>
              <w:top w:val="outset" w:sz="6" w:space="0" w:color="auto"/>
              <w:left w:val="outset" w:sz="6" w:space="0" w:color="auto"/>
              <w:bottom w:val="outset" w:sz="6" w:space="0" w:color="auto"/>
              <w:right w:val="outset" w:sz="6" w:space="0" w:color="auto"/>
            </w:tcBorders>
            <w:shd w:val="clear" w:color="auto" w:fill="auto"/>
          </w:tcPr>
          <w:p w14:paraId="21903BE3" w14:textId="4843814F" w:rsidR="0043013E" w:rsidRPr="00B16949" w:rsidRDefault="0043013E" w:rsidP="00FF684A">
            <w:pPr>
              <w:ind w:firstLine="0"/>
              <w:jc w:val="center"/>
              <w:rPr>
                <w:sz w:val="22"/>
                <w:szCs w:val="22"/>
                <w:lang w:eastAsia="ro-RO"/>
              </w:rPr>
            </w:pPr>
            <w:r w:rsidRPr="00B16949">
              <w:rPr>
                <w:sz w:val="22"/>
                <w:szCs w:val="22"/>
                <w:lang w:eastAsia="ro-RO"/>
              </w:rPr>
              <w:t>3</w:t>
            </w:r>
          </w:p>
        </w:tc>
      </w:tr>
      <w:tr w:rsidR="0043013E" w:rsidRPr="00B16949" w14:paraId="57167315" w14:textId="77777777" w:rsidTr="0000699A">
        <w:trPr>
          <w:trHeight w:val="20"/>
          <w:jc w:val="center"/>
        </w:trPr>
        <w:tc>
          <w:tcPr>
            <w:tcW w:w="3719" w:type="pct"/>
            <w:tcBorders>
              <w:top w:val="outset" w:sz="6" w:space="0" w:color="auto"/>
              <w:left w:val="outset" w:sz="6" w:space="0" w:color="auto"/>
              <w:bottom w:val="outset" w:sz="6" w:space="0" w:color="auto"/>
              <w:right w:val="outset" w:sz="6" w:space="0" w:color="auto"/>
            </w:tcBorders>
            <w:shd w:val="clear" w:color="auto" w:fill="auto"/>
          </w:tcPr>
          <w:p w14:paraId="42D74417" w14:textId="686AE63B" w:rsidR="0043013E" w:rsidRPr="00B16949" w:rsidRDefault="0043013E" w:rsidP="0043013E">
            <w:pPr>
              <w:ind w:firstLine="0"/>
              <w:rPr>
                <w:sz w:val="22"/>
                <w:szCs w:val="22"/>
                <w:lang w:eastAsia="ro-RO"/>
              </w:rPr>
            </w:pPr>
            <w:r w:rsidRPr="00B16949">
              <w:rPr>
                <w:sz w:val="22"/>
                <w:szCs w:val="22"/>
                <w:lang w:eastAsia="ro-RO"/>
              </w:rPr>
              <w:t>(b) Senzori.</w:t>
            </w:r>
          </w:p>
        </w:tc>
        <w:tc>
          <w:tcPr>
            <w:tcW w:w="694" w:type="pct"/>
            <w:tcBorders>
              <w:top w:val="outset" w:sz="6" w:space="0" w:color="auto"/>
              <w:left w:val="outset" w:sz="6" w:space="0" w:color="auto"/>
              <w:bottom w:val="outset" w:sz="6" w:space="0" w:color="auto"/>
              <w:right w:val="outset" w:sz="6" w:space="0" w:color="auto"/>
            </w:tcBorders>
            <w:shd w:val="clear" w:color="auto" w:fill="auto"/>
          </w:tcPr>
          <w:p w14:paraId="575BFE2C" w14:textId="680F4F74" w:rsidR="0043013E" w:rsidRPr="00B16949" w:rsidRDefault="0043013E" w:rsidP="00FF684A">
            <w:pPr>
              <w:ind w:firstLine="0"/>
              <w:jc w:val="center"/>
              <w:rPr>
                <w:sz w:val="22"/>
                <w:szCs w:val="22"/>
                <w:lang w:eastAsia="ro-RO"/>
              </w:rPr>
            </w:pPr>
            <w:r w:rsidRPr="00B16949">
              <w:rPr>
                <w:sz w:val="22"/>
                <w:szCs w:val="22"/>
                <w:lang w:eastAsia="ro-RO"/>
              </w:rPr>
              <w:t>2</w:t>
            </w:r>
          </w:p>
        </w:tc>
        <w:tc>
          <w:tcPr>
            <w:tcW w:w="587" w:type="pct"/>
            <w:tcBorders>
              <w:top w:val="outset" w:sz="6" w:space="0" w:color="auto"/>
              <w:left w:val="outset" w:sz="6" w:space="0" w:color="auto"/>
              <w:bottom w:val="outset" w:sz="6" w:space="0" w:color="auto"/>
              <w:right w:val="outset" w:sz="6" w:space="0" w:color="auto"/>
            </w:tcBorders>
            <w:shd w:val="clear" w:color="auto" w:fill="auto"/>
          </w:tcPr>
          <w:p w14:paraId="7F32B353" w14:textId="2E68162B" w:rsidR="0043013E" w:rsidRPr="00B16949" w:rsidRDefault="0043013E" w:rsidP="00FF684A">
            <w:pPr>
              <w:ind w:firstLine="0"/>
              <w:jc w:val="center"/>
              <w:rPr>
                <w:sz w:val="22"/>
                <w:szCs w:val="22"/>
                <w:lang w:eastAsia="ro-RO"/>
              </w:rPr>
            </w:pPr>
            <w:r w:rsidRPr="00B16949">
              <w:rPr>
                <w:sz w:val="22"/>
                <w:szCs w:val="22"/>
                <w:lang w:eastAsia="ro-RO"/>
              </w:rPr>
              <w:t>3</w:t>
            </w:r>
          </w:p>
        </w:tc>
      </w:tr>
      <w:tr w:rsidR="0043013E" w:rsidRPr="00B16949" w14:paraId="4808D3FB" w14:textId="77777777" w:rsidTr="0000699A">
        <w:trPr>
          <w:trHeight w:val="20"/>
          <w:jc w:val="center"/>
        </w:trPr>
        <w:tc>
          <w:tcPr>
            <w:tcW w:w="3719" w:type="pct"/>
            <w:tcBorders>
              <w:top w:val="outset" w:sz="6" w:space="0" w:color="auto"/>
              <w:left w:val="outset" w:sz="6" w:space="0" w:color="auto"/>
              <w:bottom w:val="outset" w:sz="6" w:space="0" w:color="auto"/>
              <w:right w:val="outset" w:sz="6" w:space="0" w:color="auto"/>
            </w:tcBorders>
            <w:shd w:val="clear" w:color="auto" w:fill="auto"/>
          </w:tcPr>
          <w:p w14:paraId="43CD64AD" w14:textId="67A0BAD8" w:rsidR="0043013E" w:rsidRPr="00B16949" w:rsidRDefault="0043013E" w:rsidP="0043013E">
            <w:pPr>
              <w:ind w:firstLine="0"/>
              <w:rPr>
                <w:i/>
                <w:iCs/>
                <w:sz w:val="22"/>
                <w:szCs w:val="22"/>
                <w:lang w:eastAsia="ro-RO"/>
              </w:rPr>
            </w:pPr>
            <w:r w:rsidRPr="00B16949">
              <w:rPr>
                <w:i/>
                <w:iCs/>
                <w:sz w:val="22"/>
                <w:szCs w:val="22"/>
                <w:lang w:eastAsia="ro-RO"/>
              </w:rPr>
              <w:t xml:space="preserve">12.15 Lumini </w:t>
            </w:r>
            <w:r w:rsidRPr="00B16949">
              <w:rPr>
                <w:b/>
                <w:bCs/>
                <w:i/>
                <w:iCs/>
                <w:sz w:val="22"/>
                <w:szCs w:val="22"/>
                <w:lang w:eastAsia="ro-RO"/>
              </w:rPr>
              <w:t>(ATA 33)</w:t>
            </w:r>
          </w:p>
        </w:tc>
        <w:tc>
          <w:tcPr>
            <w:tcW w:w="694" w:type="pct"/>
            <w:tcBorders>
              <w:top w:val="outset" w:sz="6" w:space="0" w:color="auto"/>
              <w:left w:val="outset" w:sz="6" w:space="0" w:color="auto"/>
              <w:bottom w:val="outset" w:sz="6" w:space="0" w:color="auto"/>
              <w:right w:val="outset" w:sz="6" w:space="0" w:color="auto"/>
            </w:tcBorders>
            <w:shd w:val="clear" w:color="auto" w:fill="auto"/>
          </w:tcPr>
          <w:p w14:paraId="399C1751" w14:textId="1C2CDDCB" w:rsidR="0043013E" w:rsidRPr="00B16949" w:rsidRDefault="0043013E" w:rsidP="00FF684A">
            <w:pPr>
              <w:ind w:firstLine="0"/>
              <w:jc w:val="center"/>
              <w:rPr>
                <w:sz w:val="22"/>
                <w:szCs w:val="22"/>
                <w:lang w:eastAsia="ro-RO"/>
              </w:rPr>
            </w:pPr>
            <w:r w:rsidRPr="00B16949">
              <w:rPr>
                <w:sz w:val="22"/>
                <w:szCs w:val="22"/>
                <w:lang w:eastAsia="ro-RO"/>
              </w:rPr>
              <w:t>2</w:t>
            </w:r>
          </w:p>
        </w:tc>
        <w:tc>
          <w:tcPr>
            <w:tcW w:w="587" w:type="pct"/>
            <w:tcBorders>
              <w:top w:val="outset" w:sz="6" w:space="0" w:color="auto"/>
              <w:left w:val="outset" w:sz="6" w:space="0" w:color="auto"/>
              <w:bottom w:val="outset" w:sz="6" w:space="0" w:color="auto"/>
              <w:right w:val="outset" w:sz="6" w:space="0" w:color="auto"/>
            </w:tcBorders>
            <w:shd w:val="clear" w:color="auto" w:fill="auto"/>
          </w:tcPr>
          <w:p w14:paraId="3437496E" w14:textId="004568C0" w:rsidR="0043013E" w:rsidRPr="00B16949" w:rsidRDefault="0043013E" w:rsidP="00FF684A">
            <w:pPr>
              <w:ind w:firstLine="0"/>
              <w:jc w:val="center"/>
              <w:rPr>
                <w:sz w:val="22"/>
                <w:szCs w:val="22"/>
                <w:lang w:eastAsia="ro-RO"/>
              </w:rPr>
            </w:pPr>
            <w:r w:rsidRPr="00B16949">
              <w:rPr>
                <w:sz w:val="22"/>
                <w:szCs w:val="22"/>
                <w:lang w:eastAsia="ro-RO"/>
              </w:rPr>
              <w:t>3</w:t>
            </w:r>
          </w:p>
        </w:tc>
      </w:tr>
      <w:tr w:rsidR="0043013E" w:rsidRPr="00B16949" w14:paraId="52489E4D" w14:textId="77777777" w:rsidTr="0000699A">
        <w:trPr>
          <w:trHeight w:val="20"/>
          <w:jc w:val="center"/>
        </w:trPr>
        <w:tc>
          <w:tcPr>
            <w:tcW w:w="3719" w:type="pct"/>
            <w:tcBorders>
              <w:top w:val="outset" w:sz="6" w:space="0" w:color="auto"/>
              <w:left w:val="outset" w:sz="6" w:space="0" w:color="auto"/>
              <w:bottom w:val="outset" w:sz="6" w:space="0" w:color="auto"/>
              <w:right w:val="outset" w:sz="6" w:space="0" w:color="auto"/>
            </w:tcBorders>
            <w:shd w:val="clear" w:color="auto" w:fill="auto"/>
          </w:tcPr>
          <w:p w14:paraId="721AAC01" w14:textId="283CB84F" w:rsidR="0043013E" w:rsidRPr="00B16949" w:rsidRDefault="0043013E" w:rsidP="0043013E">
            <w:pPr>
              <w:ind w:firstLine="0"/>
              <w:rPr>
                <w:i/>
                <w:iCs/>
                <w:sz w:val="22"/>
                <w:szCs w:val="22"/>
                <w:lang w:eastAsia="ro-RO"/>
              </w:rPr>
            </w:pPr>
            <w:r w:rsidRPr="00B16949">
              <w:rPr>
                <w:i/>
                <w:iCs/>
                <w:sz w:val="22"/>
                <w:szCs w:val="22"/>
                <w:lang w:eastAsia="ro-RO"/>
              </w:rPr>
              <w:t>12.16 (Rezervat)</w:t>
            </w:r>
          </w:p>
        </w:tc>
        <w:tc>
          <w:tcPr>
            <w:tcW w:w="694" w:type="pct"/>
            <w:tcBorders>
              <w:top w:val="outset" w:sz="6" w:space="0" w:color="auto"/>
              <w:left w:val="outset" w:sz="6" w:space="0" w:color="auto"/>
              <w:bottom w:val="outset" w:sz="6" w:space="0" w:color="auto"/>
              <w:right w:val="outset" w:sz="6" w:space="0" w:color="auto"/>
            </w:tcBorders>
            <w:shd w:val="clear" w:color="auto" w:fill="auto"/>
          </w:tcPr>
          <w:p w14:paraId="0445A38B" w14:textId="3C77774E" w:rsidR="0043013E" w:rsidRPr="00B16949" w:rsidRDefault="0043013E" w:rsidP="00FF684A">
            <w:pPr>
              <w:ind w:firstLine="0"/>
              <w:jc w:val="center"/>
              <w:rPr>
                <w:sz w:val="22"/>
                <w:szCs w:val="22"/>
                <w:lang w:eastAsia="ro-RO"/>
              </w:rPr>
            </w:pPr>
            <w:r w:rsidRPr="00B16949">
              <w:rPr>
                <w:sz w:val="22"/>
                <w:szCs w:val="22"/>
                <w:lang w:eastAsia="ro-RO"/>
              </w:rPr>
              <w:t>2</w:t>
            </w:r>
          </w:p>
        </w:tc>
        <w:tc>
          <w:tcPr>
            <w:tcW w:w="587" w:type="pct"/>
            <w:tcBorders>
              <w:top w:val="outset" w:sz="6" w:space="0" w:color="auto"/>
              <w:left w:val="outset" w:sz="6" w:space="0" w:color="auto"/>
              <w:bottom w:val="outset" w:sz="6" w:space="0" w:color="auto"/>
              <w:right w:val="outset" w:sz="6" w:space="0" w:color="auto"/>
            </w:tcBorders>
            <w:shd w:val="clear" w:color="auto" w:fill="auto"/>
          </w:tcPr>
          <w:p w14:paraId="7E9FC4AA" w14:textId="4E28C58D" w:rsidR="0043013E" w:rsidRPr="00B16949" w:rsidRDefault="0043013E" w:rsidP="00FF684A">
            <w:pPr>
              <w:ind w:firstLine="0"/>
              <w:jc w:val="center"/>
              <w:rPr>
                <w:sz w:val="22"/>
                <w:szCs w:val="22"/>
                <w:lang w:eastAsia="ro-RO"/>
              </w:rPr>
            </w:pPr>
            <w:r w:rsidRPr="00B16949">
              <w:rPr>
                <w:sz w:val="22"/>
                <w:szCs w:val="22"/>
                <w:lang w:eastAsia="ro-RO"/>
              </w:rPr>
              <w:t>3</w:t>
            </w:r>
          </w:p>
        </w:tc>
      </w:tr>
      <w:tr w:rsidR="0043013E" w:rsidRPr="00B16949" w14:paraId="1E3BEDEB" w14:textId="77777777" w:rsidTr="0000699A">
        <w:trPr>
          <w:trHeight w:val="20"/>
          <w:jc w:val="center"/>
        </w:trPr>
        <w:tc>
          <w:tcPr>
            <w:tcW w:w="3719" w:type="pct"/>
            <w:tcBorders>
              <w:top w:val="outset" w:sz="6" w:space="0" w:color="auto"/>
              <w:left w:val="outset" w:sz="6" w:space="0" w:color="auto"/>
              <w:bottom w:val="outset" w:sz="6" w:space="0" w:color="auto"/>
              <w:right w:val="outset" w:sz="6" w:space="0" w:color="auto"/>
            </w:tcBorders>
            <w:shd w:val="clear" w:color="auto" w:fill="auto"/>
          </w:tcPr>
          <w:p w14:paraId="6C36985B" w14:textId="0B513F27" w:rsidR="0043013E" w:rsidRPr="00B16949" w:rsidRDefault="0043013E" w:rsidP="0043013E">
            <w:pPr>
              <w:ind w:firstLine="0"/>
              <w:rPr>
                <w:i/>
                <w:iCs/>
                <w:sz w:val="22"/>
                <w:szCs w:val="22"/>
                <w:lang w:eastAsia="ro-RO"/>
              </w:rPr>
            </w:pPr>
            <w:r w:rsidRPr="00B16949">
              <w:rPr>
                <w:i/>
                <w:iCs/>
                <w:sz w:val="22"/>
                <w:szCs w:val="22"/>
                <w:lang w:eastAsia="ro-RO"/>
              </w:rPr>
              <w:t xml:space="preserve">12.17 Sisteme electronice de bord modulare integrate </w:t>
            </w:r>
            <w:r w:rsidRPr="00B16949">
              <w:rPr>
                <w:b/>
                <w:bCs/>
                <w:i/>
                <w:iCs/>
                <w:sz w:val="22"/>
                <w:szCs w:val="22"/>
                <w:lang w:eastAsia="ro-RO"/>
              </w:rPr>
              <w:t>(ATA 42)</w:t>
            </w:r>
          </w:p>
        </w:tc>
        <w:tc>
          <w:tcPr>
            <w:tcW w:w="694" w:type="pct"/>
            <w:tcBorders>
              <w:top w:val="outset" w:sz="6" w:space="0" w:color="auto"/>
              <w:left w:val="outset" w:sz="6" w:space="0" w:color="auto"/>
              <w:bottom w:val="outset" w:sz="6" w:space="0" w:color="auto"/>
              <w:right w:val="outset" w:sz="6" w:space="0" w:color="auto"/>
            </w:tcBorders>
            <w:shd w:val="clear" w:color="auto" w:fill="auto"/>
          </w:tcPr>
          <w:p w14:paraId="057FBA12" w14:textId="77777777" w:rsidR="0043013E" w:rsidRPr="00B16949" w:rsidRDefault="0043013E" w:rsidP="00FF684A">
            <w:pPr>
              <w:ind w:firstLine="0"/>
              <w:jc w:val="center"/>
              <w:rPr>
                <w:sz w:val="22"/>
                <w:szCs w:val="22"/>
                <w:lang w:eastAsia="ro-RO"/>
              </w:rPr>
            </w:pPr>
          </w:p>
        </w:tc>
        <w:tc>
          <w:tcPr>
            <w:tcW w:w="587" w:type="pct"/>
            <w:tcBorders>
              <w:top w:val="outset" w:sz="6" w:space="0" w:color="auto"/>
              <w:left w:val="outset" w:sz="6" w:space="0" w:color="auto"/>
              <w:bottom w:val="outset" w:sz="6" w:space="0" w:color="auto"/>
              <w:right w:val="outset" w:sz="6" w:space="0" w:color="auto"/>
            </w:tcBorders>
            <w:shd w:val="clear" w:color="auto" w:fill="auto"/>
          </w:tcPr>
          <w:p w14:paraId="1012044E" w14:textId="77777777" w:rsidR="0043013E" w:rsidRPr="00B16949" w:rsidRDefault="0043013E" w:rsidP="00FF684A">
            <w:pPr>
              <w:ind w:firstLine="0"/>
              <w:jc w:val="center"/>
              <w:rPr>
                <w:sz w:val="22"/>
                <w:szCs w:val="22"/>
                <w:lang w:eastAsia="ro-RO"/>
              </w:rPr>
            </w:pPr>
          </w:p>
        </w:tc>
      </w:tr>
      <w:tr w:rsidR="0043013E" w:rsidRPr="00B16949" w14:paraId="34108C06" w14:textId="77777777" w:rsidTr="0000699A">
        <w:trPr>
          <w:trHeight w:val="20"/>
          <w:jc w:val="center"/>
        </w:trPr>
        <w:tc>
          <w:tcPr>
            <w:tcW w:w="3719" w:type="pct"/>
            <w:tcBorders>
              <w:top w:val="outset" w:sz="6" w:space="0" w:color="auto"/>
              <w:left w:val="outset" w:sz="6" w:space="0" w:color="auto"/>
              <w:bottom w:val="outset" w:sz="6" w:space="0" w:color="auto"/>
              <w:right w:val="outset" w:sz="6" w:space="0" w:color="auto"/>
            </w:tcBorders>
            <w:shd w:val="clear" w:color="auto" w:fill="auto"/>
          </w:tcPr>
          <w:p w14:paraId="4955BA26" w14:textId="09C91382" w:rsidR="0043013E" w:rsidRPr="00B16949" w:rsidRDefault="0043013E" w:rsidP="0043013E">
            <w:pPr>
              <w:ind w:firstLine="0"/>
              <w:rPr>
                <w:sz w:val="22"/>
                <w:szCs w:val="22"/>
                <w:lang w:eastAsia="ro-RO"/>
              </w:rPr>
            </w:pPr>
            <w:r w:rsidRPr="00B16949">
              <w:rPr>
                <w:sz w:val="22"/>
                <w:szCs w:val="22"/>
                <w:lang w:eastAsia="ro-RO"/>
              </w:rPr>
              <w:t>(a) Descriere generală a sistemului și teorie</w:t>
            </w:r>
          </w:p>
        </w:tc>
        <w:tc>
          <w:tcPr>
            <w:tcW w:w="694" w:type="pct"/>
            <w:tcBorders>
              <w:top w:val="outset" w:sz="6" w:space="0" w:color="auto"/>
              <w:left w:val="outset" w:sz="6" w:space="0" w:color="auto"/>
              <w:bottom w:val="outset" w:sz="6" w:space="0" w:color="auto"/>
              <w:right w:val="outset" w:sz="6" w:space="0" w:color="auto"/>
            </w:tcBorders>
            <w:shd w:val="clear" w:color="auto" w:fill="auto"/>
          </w:tcPr>
          <w:p w14:paraId="78D32A4E" w14:textId="01FE0E10" w:rsidR="0043013E" w:rsidRPr="00B16949" w:rsidRDefault="0043013E" w:rsidP="00FF684A">
            <w:pPr>
              <w:ind w:firstLine="0"/>
              <w:jc w:val="center"/>
              <w:rPr>
                <w:sz w:val="22"/>
                <w:szCs w:val="22"/>
                <w:lang w:eastAsia="ro-RO"/>
              </w:rPr>
            </w:pPr>
            <w:r w:rsidRPr="00B16949">
              <w:rPr>
                <w:sz w:val="22"/>
                <w:szCs w:val="22"/>
                <w:lang w:eastAsia="ro-RO"/>
              </w:rPr>
              <w:t>1</w:t>
            </w:r>
          </w:p>
        </w:tc>
        <w:tc>
          <w:tcPr>
            <w:tcW w:w="587" w:type="pct"/>
            <w:tcBorders>
              <w:top w:val="outset" w:sz="6" w:space="0" w:color="auto"/>
              <w:left w:val="outset" w:sz="6" w:space="0" w:color="auto"/>
              <w:bottom w:val="outset" w:sz="6" w:space="0" w:color="auto"/>
              <w:right w:val="outset" w:sz="6" w:space="0" w:color="auto"/>
            </w:tcBorders>
            <w:shd w:val="clear" w:color="auto" w:fill="auto"/>
          </w:tcPr>
          <w:p w14:paraId="580ADEC2" w14:textId="0A6E3942" w:rsidR="0043013E" w:rsidRPr="00B16949" w:rsidRDefault="0043013E" w:rsidP="00FF684A">
            <w:pPr>
              <w:ind w:firstLine="0"/>
              <w:jc w:val="center"/>
              <w:rPr>
                <w:sz w:val="22"/>
                <w:szCs w:val="22"/>
                <w:lang w:eastAsia="ro-RO"/>
              </w:rPr>
            </w:pPr>
            <w:r w:rsidRPr="00B16949">
              <w:rPr>
                <w:sz w:val="22"/>
                <w:szCs w:val="22"/>
                <w:lang w:eastAsia="ro-RO"/>
              </w:rPr>
              <w:t>2</w:t>
            </w:r>
          </w:p>
        </w:tc>
      </w:tr>
      <w:tr w:rsidR="0043013E" w:rsidRPr="00B16949" w14:paraId="3ACFDE7A" w14:textId="77777777" w:rsidTr="0000699A">
        <w:trPr>
          <w:trHeight w:val="20"/>
          <w:jc w:val="center"/>
        </w:trPr>
        <w:tc>
          <w:tcPr>
            <w:tcW w:w="3719" w:type="pct"/>
            <w:tcBorders>
              <w:top w:val="outset" w:sz="6" w:space="0" w:color="auto"/>
              <w:left w:val="outset" w:sz="6" w:space="0" w:color="auto"/>
              <w:bottom w:val="outset" w:sz="6" w:space="0" w:color="auto"/>
              <w:right w:val="outset" w:sz="6" w:space="0" w:color="auto"/>
            </w:tcBorders>
            <w:shd w:val="clear" w:color="auto" w:fill="auto"/>
          </w:tcPr>
          <w:p w14:paraId="19C6AF70" w14:textId="5E3A61A9" w:rsidR="0043013E" w:rsidRPr="00B16949" w:rsidRDefault="0043013E" w:rsidP="0043013E">
            <w:pPr>
              <w:ind w:firstLine="0"/>
              <w:rPr>
                <w:sz w:val="22"/>
                <w:szCs w:val="22"/>
                <w:lang w:eastAsia="ro-RO"/>
              </w:rPr>
            </w:pPr>
            <w:r w:rsidRPr="00B16949">
              <w:rPr>
                <w:sz w:val="22"/>
                <w:szCs w:val="22"/>
                <w:lang w:eastAsia="ro-RO"/>
              </w:rPr>
              <w:t>(b) Configurații tipice ale sistemului</w:t>
            </w:r>
          </w:p>
        </w:tc>
        <w:tc>
          <w:tcPr>
            <w:tcW w:w="694" w:type="pct"/>
            <w:tcBorders>
              <w:top w:val="outset" w:sz="6" w:space="0" w:color="auto"/>
              <w:left w:val="outset" w:sz="6" w:space="0" w:color="auto"/>
              <w:bottom w:val="outset" w:sz="6" w:space="0" w:color="auto"/>
              <w:right w:val="outset" w:sz="6" w:space="0" w:color="auto"/>
            </w:tcBorders>
            <w:shd w:val="clear" w:color="auto" w:fill="auto"/>
          </w:tcPr>
          <w:p w14:paraId="76451395" w14:textId="00C1782D" w:rsidR="0043013E" w:rsidRPr="00B16949" w:rsidRDefault="0043013E" w:rsidP="00FF684A">
            <w:pPr>
              <w:ind w:firstLine="0"/>
              <w:jc w:val="center"/>
              <w:rPr>
                <w:sz w:val="22"/>
                <w:szCs w:val="22"/>
                <w:lang w:eastAsia="ro-RO"/>
              </w:rPr>
            </w:pPr>
            <w:r w:rsidRPr="00B16949">
              <w:rPr>
                <w:sz w:val="22"/>
                <w:szCs w:val="22"/>
                <w:lang w:eastAsia="ro-RO"/>
              </w:rPr>
              <w:t>1</w:t>
            </w:r>
          </w:p>
        </w:tc>
        <w:tc>
          <w:tcPr>
            <w:tcW w:w="587" w:type="pct"/>
            <w:tcBorders>
              <w:top w:val="outset" w:sz="6" w:space="0" w:color="auto"/>
              <w:left w:val="outset" w:sz="6" w:space="0" w:color="auto"/>
              <w:bottom w:val="outset" w:sz="6" w:space="0" w:color="auto"/>
              <w:right w:val="outset" w:sz="6" w:space="0" w:color="auto"/>
            </w:tcBorders>
            <w:shd w:val="clear" w:color="auto" w:fill="auto"/>
          </w:tcPr>
          <w:p w14:paraId="530D284C" w14:textId="192BF96B" w:rsidR="0043013E" w:rsidRPr="00B16949" w:rsidRDefault="0043013E" w:rsidP="00FF684A">
            <w:pPr>
              <w:ind w:firstLine="0"/>
              <w:jc w:val="center"/>
              <w:rPr>
                <w:sz w:val="22"/>
                <w:szCs w:val="22"/>
                <w:lang w:eastAsia="ro-RO"/>
              </w:rPr>
            </w:pPr>
            <w:r w:rsidRPr="00B16949">
              <w:rPr>
                <w:sz w:val="22"/>
                <w:szCs w:val="22"/>
                <w:lang w:eastAsia="ro-RO"/>
              </w:rPr>
              <w:t>2</w:t>
            </w:r>
          </w:p>
        </w:tc>
      </w:tr>
      <w:tr w:rsidR="00FE0584" w:rsidRPr="00B16949" w14:paraId="65ACDD02" w14:textId="77777777" w:rsidTr="00FC008B">
        <w:trPr>
          <w:trHeight w:val="20"/>
          <w:jc w:val="center"/>
        </w:trPr>
        <w:tc>
          <w:tcPr>
            <w:tcW w:w="3719" w:type="pct"/>
            <w:tcBorders>
              <w:top w:val="outset" w:sz="6" w:space="0" w:color="auto"/>
              <w:left w:val="outset" w:sz="6" w:space="0" w:color="auto"/>
              <w:bottom w:val="outset" w:sz="6" w:space="0" w:color="auto"/>
              <w:right w:val="outset" w:sz="6" w:space="0" w:color="auto"/>
            </w:tcBorders>
            <w:shd w:val="clear" w:color="auto" w:fill="auto"/>
          </w:tcPr>
          <w:p w14:paraId="44BB096E" w14:textId="7A2930CE" w:rsidR="00FE0584" w:rsidRPr="00B16949" w:rsidRDefault="00FE0584" w:rsidP="0043013E">
            <w:pPr>
              <w:ind w:firstLine="0"/>
              <w:rPr>
                <w:i/>
                <w:iCs/>
                <w:sz w:val="22"/>
                <w:szCs w:val="22"/>
                <w:lang w:eastAsia="ro-RO"/>
              </w:rPr>
            </w:pPr>
            <w:r w:rsidRPr="00B16949">
              <w:rPr>
                <w:i/>
                <w:iCs/>
                <w:sz w:val="22"/>
                <w:szCs w:val="22"/>
                <w:lang w:eastAsia="ro-RO"/>
              </w:rPr>
              <w:t xml:space="preserve">12.18 Sisteme de întreținere la bord </w:t>
            </w:r>
            <w:r w:rsidRPr="00B16949">
              <w:rPr>
                <w:b/>
                <w:bCs/>
                <w:i/>
                <w:iCs/>
                <w:sz w:val="22"/>
                <w:szCs w:val="22"/>
                <w:lang w:eastAsia="ro-RO"/>
              </w:rPr>
              <w:t>(ATA 45)</w:t>
            </w:r>
          </w:p>
        </w:tc>
        <w:tc>
          <w:tcPr>
            <w:tcW w:w="694" w:type="pct"/>
            <w:vMerge w:val="restart"/>
            <w:tcBorders>
              <w:top w:val="outset" w:sz="6" w:space="0" w:color="auto"/>
              <w:left w:val="outset" w:sz="6" w:space="0" w:color="auto"/>
              <w:right w:val="outset" w:sz="6" w:space="0" w:color="auto"/>
            </w:tcBorders>
            <w:shd w:val="clear" w:color="auto" w:fill="auto"/>
          </w:tcPr>
          <w:p w14:paraId="5665A703" w14:textId="4D6BDE27" w:rsidR="00FE0584" w:rsidRPr="00B16949" w:rsidRDefault="00FE0584" w:rsidP="00FF684A">
            <w:pPr>
              <w:ind w:firstLine="0"/>
              <w:jc w:val="center"/>
              <w:rPr>
                <w:sz w:val="22"/>
                <w:szCs w:val="22"/>
                <w:lang w:eastAsia="ro-RO"/>
              </w:rPr>
            </w:pPr>
            <w:r w:rsidRPr="00B16949">
              <w:rPr>
                <w:sz w:val="22"/>
                <w:szCs w:val="22"/>
                <w:lang w:eastAsia="ro-RO"/>
              </w:rPr>
              <w:t>1</w:t>
            </w:r>
          </w:p>
        </w:tc>
        <w:tc>
          <w:tcPr>
            <w:tcW w:w="587" w:type="pct"/>
            <w:vMerge w:val="restart"/>
            <w:tcBorders>
              <w:top w:val="outset" w:sz="6" w:space="0" w:color="auto"/>
              <w:left w:val="outset" w:sz="6" w:space="0" w:color="auto"/>
              <w:right w:val="outset" w:sz="6" w:space="0" w:color="auto"/>
            </w:tcBorders>
            <w:shd w:val="clear" w:color="auto" w:fill="auto"/>
          </w:tcPr>
          <w:p w14:paraId="14C50711" w14:textId="3E364A25" w:rsidR="00FE0584" w:rsidRPr="00B16949" w:rsidRDefault="00FE0584" w:rsidP="00FF684A">
            <w:pPr>
              <w:ind w:firstLine="0"/>
              <w:jc w:val="center"/>
              <w:rPr>
                <w:sz w:val="22"/>
                <w:szCs w:val="22"/>
                <w:lang w:eastAsia="ro-RO"/>
              </w:rPr>
            </w:pPr>
            <w:r w:rsidRPr="00B16949">
              <w:rPr>
                <w:sz w:val="22"/>
                <w:szCs w:val="22"/>
                <w:lang w:eastAsia="ro-RO"/>
              </w:rPr>
              <w:t>2</w:t>
            </w:r>
          </w:p>
        </w:tc>
      </w:tr>
      <w:tr w:rsidR="00FE0584" w:rsidRPr="00B16949" w14:paraId="4E3A0CCC" w14:textId="77777777" w:rsidTr="00FC008B">
        <w:trPr>
          <w:trHeight w:val="20"/>
          <w:jc w:val="center"/>
        </w:trPr>
        <w:tc>
          <w:tcPr>
            <w:tcW w:w="3719" w:type="pct"/>
            <w:tcBorders>
              <w:top w:val="outset" w:sz="6" w:space="0" w:color="auto"/>
              <w:left w:val="outset" w:sz="6" w:space="0" w:color="auto"/>
              <w:bottom w:val="outset" w:sz="6" w:space="0" w:color="auto"/>
              <w:right w:val="outset" w:sz="6" w:space="0" w:color="auto"/>
            </w:tcBorders>
            <w:shd w:val="clear" w:color="auto" w:fill="auto"/>
          </w:tcPr>
          <w:p w14:paraId="2784EA4E" w14:textId="77777777" w:rsidR="00FE0584" w:rsidRPr="00B16949" w:rsidRDefault="00FE0584" w:rsidP="00FE0584">
            <w:pPr>
              <w:ind w:firstLine="0"/>
              <w:rPr>
                <w:sz w:val="22"/>
                <w:szCs w:val="22"/>
                <w:lang w:eastAsia="ro-RO"/>
              </w:rPr>
            </w:pPr>
            <w:r w:rsidRPr="00B16949">
              <w:rPr>
                <w:sz w:val="22"/>
                <w:szCs w:val="22"/>
                <w:lang w:eastAsia="ro-RO"/>
              </w:rPr>
              <w:t>Computere centrale de întreținere;</w:t>
            </w:r>
          </w:p>
          <w:p w14:paraId="5546EFA4" w14:textId="77777777" w:rsidR="00FE0584" w:rsidRPr="00B16949" w:rsidRDefault="00FE0584" w:rsidP="00FE0584">
            <w:pPr>
              <w:ind w:firstLine="0"/>
              <w:rPr>
                <w:sz w:val="22"/>
                <w:szCs w:val="22"/>
                <w:lang w:eastAsia="ro-RO"/>
              </w:rPr>
            </w:pPr>
            <w:r w:rsidRPr="00B16949">
              <w:rPr>
                <w:sz w:val="22"/>
                <w:szCs w:val="22"/>
                <w:lang w:eastAsia="ro-RO"/>
              </w:rPr>
              <w:t>Sistem de încărcare a datelor;</w:t>
            </w:r>
          </w:p>
          <w:p w14:paraId="2F1F5311" w14:textId="2A025ACE" w:rsidR="00FE0584" w:rsidRPr="00B16949" w:rsidRDefault="00FE0584" w:rsidP="00FE0584">
            <w:pPr>
              <w:ind w:firstLine="0"/>
              <w:rPr>
                <w:i/>
                <w:iCs/>
                <w:sz w:val="22"/>
                <w:szCs w:val="22"/>
                <w:lang w:eastAsia="ro-RO"/>
              </w:rPr>
            </w:pPr>
            <w:r w:rsidRPr="00B16949">
              <w:rPr>
                <w:sz w:val="22"/>
                <w:szCs w:val="22"/>
                <w:lang w:eastAsia="ro-RO"/>
              </w:rPr>
              <w:t>Sistemul bibliotecii electronice.</w:t>
            </w:r>
          </w:p>
        </w:tc>
        <w:tc>
          <w:tcPr>
            <w:tcW w:w="694" w:type="pct"/>
            <w:vMerge/>
            <w:tcBorders>
              <w:left w:val="outset" w:sz="6" w:space="0" w:color="auto"/>
              <w:bottom w:val="outset" w:sz="6" w:space="0" w:color="auto"/>
              <w:right w:val="outset" w:sz="6" w:space="0" w:color="auto"/>
            </w:tcBorders>
            <w:shd w:val="clear" w:color="auto" w:fill="auto"/>
          </w:tcPr>
          <w:p w14:paraId="5FC28D2A" w14:textId="77777777" w:rsidR="00FE0584" w:rsidRPr="00B16949" w:rsidRDefault="00FE0584" w:rsidP="00FF684A">
            <w:pPr>
              <w:ind w:firstLine="0"/>
              <w:jc w:val="center"/>
              <w:rPr>
                <w:sz w:val="22"/>
                <w:szCs w:val="22"/>
                <w:lang w:eastAsia="ro-RO"/>
              </w:rPr>
            </w:pPr>
          </w:p>
        </w:tc>
        <w:tc>
          <w:tcPr>
            <w:tcW w:w="587" w:type="pct"/>
            <w:vMerge/>
            <w:tcBorders>
              <w:left w:val="outset" w:sz="6" w:space="0" w:color="auto"/>
              <w:bottom w:val="outset" w:sz="6" w:space="0" w:color="auto"/>
              <w:right w:val="outset" w:sz="6" w:space="0" w:color="auto"/>
            </w:tcBorders>
            <w:shd w:val="clear" w:color="auto" w:fill="auto"/>
          </w:tcPr>
          <w:p w14:paraId="45AE63DE" w14:textId="77777777" w:rsidR="00FE0584" w:rsidRPr="00B16949" w:rsidRDefault="00FE0584" w:rsidP="00FF684A">
            <w:pPr>
              <w:ind w:firstLine="0"/>
              <w:jc w:val="center"/>
              <w:rPr>
                <w:sz w:val="22"/>
                <w:szCs w:val="22"/>
                <w:lang w:eastAsia="ro-RO"/>
              </w:rPr>
            </w:pPr>
          </w:p>
        </w:tc>
      </w:tr>
      <w:tr w:rsidR="00FE0584" w:rsidRPr="00B16949" w14:paraId="0700A389" w14:textId="77777777" w:rsidTr="0000699A">
        <w:trPr>
          <w:trHeight w:val="20"/>
          <w:jc w:val="center"/>
        </w:trPr>
        <w:tc>
          <w:tcPr>
            <w:tcW w:w="3719" w:type="pct"/>
            <w:tcBorders>
              <w:top w:val="outset" w:sz="6" w:space="0" w:color="auto"/>
              <w:left w:val="outset" w:sz="6" w:space="0" w:color="auto"/>
              <w:bottom w:val="outset" w:sz="6" w:space="0" w:color="auto"/>
              <w:right w:val="outset" w:sz="6" w:space="0" w:color="auto"/>
            </w:tcBorders>
            <w:shd w:val="clear" w:color="auto" w:fill="auto"/>
          </w:tcPr>
          <w:p w14:paraId="413E5EDA" w14:textId="3675E8F0" w:rsidR="00FE0584" w:rsidRPr="00B16949" w:rsidRDefault="00FE0584" w:rsidP="00FE0584">
            <w:pPr>
              <w:ind w:firstLine="0"/>
              <w:rPr>
                <w:i/>
                <w:iCs/>
                <w:sz w:val="22"/>
                <w:szCs w:val="22"/>
                <w:lang w:eastAsia="ro-RO"/>
              </w:rPr>
            </w:pPr>
            <w:r w:rsidRPr="00B16949">
              <w:rPr>
                <w:i/>
                <w:iCs/>
                <w:sz w:val="22"/>
                <w:szCs w:val="22"/>
                <w:lang w:eastAsia="ro-RO"/>
              </w:rPr>
              <w:t xml:space="preserve">12.19 Sisteme de informații </w:t>
            </w:r>
            <w:r w:rsidRPr="00B16949">
              <w:rPr>
                <w:b/>
                <w:bCs/>
                <w:i/>
                <w:iCs/>
                <w:sz w:val="22"/>
                <w:szCs w:val="22"/>
                <w:lang w:eastAsia="ro-RO"/>
              </w:rPr>
              <w:t>(ATA 46)</w:t>
            </w:r>
          </w:p>
        </w:tc>
        <w:tc>
          <w:tcPr>
            <w:tcW w:w="694" w:type="pct"/>
            <w:tcBorders>
              <w:top w:val="outset" w:sz="6" w:space="0" w:color="auto"/>
              <w:left w:val="outset" w:sz="6" w:space="0" w:color="auto"/>
              <w:bottom w:val="outset" w:sz="6" w:space="0" w:color="auto"/>
              <w:right w:val="outset" w:sz="6" w:space="0" w:color="auto"/>
            </w:tcBorders>
            <w:shd w:val="clear" w:color="auto" w:fill="auto"/>
          </w:tcPr>
          <w:p w14:paraId="10C9A318" w14:textId="647613C8" w:rsidR="00FE0584" w:rsidRPr="00B16949" w:rsidRDefault="00FE0584" w:rsidP="00FF684A">
            <w:pPr>
              <w:ind w:firstLine="0"/>
              <w:jc w:val="center"/>
              <w:rPr>
                <w:sz w:val="22"/>
                <w:szCs w:val="22"/>
                <w:lang w:eastAsia="ro-RO"/>
              </w:rPr>
            </w:pPr>
            <w:r w:rsidRPr="00B16949">
              <w:rPr>
                <w:sz w:val="22"/>
                <w:szCs w:val="22"/>
                <w:lang w:eastAsia="ro-RO"/>
              </w:rPr>
              <w:t>1</w:t>
            </w:r>
          </w:p>
        </w:tc>
        <w:tc>
          <w:tcPr>
            <w:tcW w:w="587" w:type="pct"/>
            <w:tcBorders>
              <w:top w:val="outset" w:sz="6" w:space="0" w:color="auto"/>
              <w:left w:val="outset" w:sz="6" w:space="0" w:color="auto"/>
              <w:bottom w:val="outset" w:sz="6" w:space="0" w:color="auto"/>
              <w:right w:val="outset" w:sz="6" w:space="0" w:color="auto"/>
            </w:tcBorders>
            <w:shd w:val="clear" w:color="auto" w:fill="auto"/>
          </w:tcPr>
          <w:p w14:paraId="228297A7" w14:textId="20E1BC45" w:rsidR="00FE0584" w:rsidRPr="00B16949" w:rsidRDefault="00FE0584" w:rsidP="00FF684A">
            <w:pPr>
              <w:ind w:firstLine="0"/>
              <w:jc w:val="center"/>
              <w:rPr>
                <w:sz w:val="22"/>
                <w:szCs w:val="22"/>
                <w:lang w:eastAsia="ro-RO"/>
              </w:rPr>
            </w:pPr>
            <w:r w:rsidRPr="00B16949">
              <w:rPr>
                <w:sz w:val="22"/>
                <w:szCs w:val="22"/>
                <w:lang w:eastAsia="ro-RO"/>
              </w:rPr>
              <w:t>2</w:t>
            </w:r>
          </w:p>
        </w:tc>
      </w:tr>
    </w:tbl>
    <w:p w14:paraId="7D1F0086" w14:textId="77777777" w:rsidR="00136EE2" w:rsidRPr="00116F3B" w:rsidRDefault="00136EE2" w:rsidP="00136EE2">
      <w:pPr>
        <w:spacing w:line="259" w:lineRule="auto"/>
        <w:ind w:firstLine="0"/>
        <w:rPr>
          <w:rFonts w:eastAsia="Calibri"/>
          <w:b/>
          <w:sz w:val="24"/>
          <w:szCs w:val="24"/>
        </w:rPr>
      </w:pPr>
    </w:p>
    <w:p w14:paraId="29640D8A" w14:textId="5009CF29" w:rsidR="00136EE2" w:rsidRPr="00116F3B" w:rsidRDefault="00136EE2" w:rsidP="001F0B47">
      <w:pPr>
        <w:spacing w:line="259" w:lineRule="auto"/>
        <w:ind w:firstLine="0"/>
        <w:rPr>
          <w:rFonts w:eastAsia="Calibri"/>
          <w:b/>
          <w:sz w:val="24"/>
          <w:szCs w:val="24"/>
        </w:rPr>
      </w:pPr>
      <w:r w:rsidRPr="00116F3B">
        <w:rPr>
          <w:rFonts w:eastAsia="Calibri"/>
          <w:b/>
          <w:sz w:val="24"/>
          <w:szCs w:val="24"/>
        </w:rPr>
        <w:t xml:space="preserve">MODULUL 13. AERODINAMICA, STRUCTURILE </w:t>
      </w:r>
      <w:r w:rsidR="00393069" w:rsidRPr="00116F3B">
        <w:rPr>
          <w:rFonts w:eastAsia="Calibri"/>
          <w:b/>
          <w:sz w:val="24"/>
          <w:szCs w:val="24"/>
        </w:rPr>
        <w:t>Ș</w:t>
      </w:r>
      <w:r w:rsidRPr="00116F3B">
        <w:rPr>
          <w:rFonts w:eastAsia="Calibri"/>
          <w:b/>
          <w:sz w:val="24"/>
          <w:szCs w:val="24"/>
        </w:rPr>
        <w:t>I SISTEMELE AERONAVELOR</w:t>
      </w:r>
    </w:p>
    <w:p w14:paraId="0A5A5755" w14:textId="4F01D2F0" w:rsidR="001F0B47" w:rsidRPr="00116F3B" w:rsidRDefault="001F0B47" w:rsidP="00B16949">
      <w:pPr>
        <w:spacing w:line="259" w:lineRule="auto"/>
        <w:ind w:firstLine="0"/>
        <w:rPr>
          <w:rFonts w:eastAsia="Calibri"/>
          <w:bCs/>
          <w:sz w:val="24"/>
          <w:szCs w:val="24"/>
        </w:rPr>
      </w:pPr>
      <w:r w:rsidRPr="00116F3B">
        <w:rPr>
          <w:rFonts w:eastAsia="Calibri"/>
          <w:bCs/>
          <w:sz w:val="24"/>
          <w:szCs w:val="24"/>
        </w:rPr>
        <w:t>C/N: Comunicații și Navigație; Ins.: Instrumente; A/F: Navigare automată; Sur.: Supraveghere; A/S: Corpul aeronavei și Sisteme</w:t>
      </w:r>
    </w:p>
    <w:tbl>
      <w:tblPr>
        <w:tblStyle w:val="TableGrid"/>
        <w:tblW w:w="0" w:type="auto"/>
        <w:tblLook w:val="04A0" w:firstRow="1" w:lastRow="0" w:firstColumn="1" w:lastColumn="0" w:noHBand="0" w:noVBand="1"/>
      </w:tblPr>
      <w:tblGrid>
        <w:gridCol w:w="4458"/>
        <w:gridCol w:w="650"/>
        <w:gridCol w:w="693"/>
        <w:gridCol w:w="663"/>
        <w:gridCol w:w="664"/>
        <w:gridCol w:w="663"/>
        <w:gridCol w:w="664"/>
        <w:gridCol w:w="664"/>
      </w:tblGrid>
      <w:tr w:rsidR="001F0B47" w:rsidRPr="00116F3B" w14:paraId="31AD5E59" w14:textId="77777777" w:rsidTr="00AF1F40">
        <w:trPr>
          <w:trHeight w:val="494"/>
        </w:trPr>
        <w:tc>
          <w:tcPr>
            <w:tcW w:w="4646" w:type="dxa"/>
            <w:vMerge w:val="restart"/>
          </w:tcPr>
          <w:p w14:paraId="6F197344" w14:textId="3CF5EDBE" w:rsidR="001F0B47" w:rsidRPr="00B16949" w:rsidRDefault="001F0B47" w:rsidP="00CE3B52">
            <w:pPr>
              <w:ind w:firstLine="0"/>
              <w:rPr>
                <w:rFonts w:ascii="Times New Roman" w:hAnsi="Times New Roman"/>
                <w:b/>
                <w:sz w:val="22"/>
                <w:szCs w:val="22"/>
              </w:rPr>
            </w:pPr>
            <w:r w:rsidRPr="00B16949">
              <w:rPr>
                <w:rFonts w:ascii="Times New Roman" w:hAnsi="Times New Roman"/>
                <w:b/>
                <w:sz w:val="22"/>
                <w:szCs w:val="22"/>
              </w:rPr>
              <w:t>MODULUL 13. AERODINAMICA, STRUCTURILE ȘI SISTEMELE AERONAVELOR</w:t>
            </w:r>
          </w:p>
        </w:tc>
        <w:tc>
          <w:tcPr>
            <w:tcW w:w="4699" w:type="dxa"/>
            <w:gridSpan w:val="7"/>
          </w:tcPr>
          <w:p w14:paraId="3E67DD9B" w14:textId="26985BA4" w:rsidR="001F0B47" w:rsidRPr="00B16949" w:rsidRDefault="001F0B47" w:rsidP="00CE3B52">
            <w:pPr>
              <w:ind w:firstLine="0"/>
              <w:jc w:val="center"/>
              <w:rPr>
                <w:rFonts w:ascii="Times New Roman" w:hAnsi="Times New Roman"/>
                <w:b/>
                <w:sz w:val="22"/>
                <w:szCs w:val="22"/>
              </w:rPr>
            </w:pPr>
            <w:r w:rsidRPr="00B16949">
              <w:rPr>
                <w:rFonts w:ascii="Times New Roman" w:hAnsi="Times New Roman"/>
                <w:b/>
                <w:sz w:val="22"/>
                <w:szCs w:val="22"/>
              </w:rPr>
              <w:t>NIVELUL</w:t>
            </w:r>
          </w:p>
        </w:tc>
      </w:tr>
      <w:tr w:rsidR="001F0B47" w:rsidRPr="00116F3B" w14:paraId="2952DB33" w14:textId="77777777" w:rsidTr="00AF1F40">
        <w:trPr>
          <w:trHeight w:val="494"/>
        </w:trPr>
        <w:tc>
          <w:tcPr>
            <w:tcW w:w="4646" w:type="dxa"/>
            <w:vMerge/>
          </w:tcPr>
          <w:p w14:paraId="3572104C" w14:textId="77777777" w:rsidR="001F0B47" w:rsidRPr="00B16949" w:rsidRDefault="001F0B47" w:rsidP="00CE3B52">
            <w:pPr>
              <w:ind w:firstLine="0"/>
              <w:rPr>
                <w:rFonts w:ascii="Times New Roman" w:hAnsi="Times New Roman"/>
                <w:b/>
                <w:sz w:val="22"/>
                <w:szCs w:val="22"/>
              </w:rPr>
            </w:pPr>
          </w:p>
        </w:tc>
        <w:tc>
          <w:tcPr>
            <w:tcW w:w="665" w:type="dxa"/>
          </w:tcPr>
          <w:p w14:paraId="13F2CECD" w14:textId="4D6063F4" w:rsidR="001F0B47" w:rsidRPr="00B16949" w:rsidRDefault="001F0B47" w:rsidP="00CE3B52">
            <w:pPr>
              <w:ind w:firstLine="0"/>
              <w:rPr>
                <w:rFonts w:ascii="Times New Roman" w:hAnsi="Times New Roman"/>
                <w:b/>
                <w:sz w:val="22"/>
                <w:szCs w:val="22"/>
              </w:rPr>
            </w:pPr>
            <w:r w:rsidRPr="00B16949">
              <w:rPr>
                <w:rFonts w:ascii="Times New Roman" w:hAnsi="Times New Roman"/>
                <w:b/>
                <w:sz w:val="22"/>
                <w:szCs w:val="22"/>
              </w:rPr>
              <w:t>B2</w:t>
            </w:r>
          </w:p>
        </w:tc>
        <w:tc>
          <w:tcPr>
            <w:tcW w:w="696" w:type="dxa"/>
          </w:tcPr>
          <w:p w14:paraId="64F44CA9" w14:textId="5C956A4F" w:rsidR="001F0B47" w:rsidRPr="00B16949" w:rsidRDefault="001F0B47" w:rsidP="00CE3B52">
            <w:pPr>
              <w:ind w:firstLine="0"/>
              <w:rPr>
                <w:rFonts w:ascii="Times New Roman" w:hAnsi="Times New Roman"/>
                <w:b/>
                <w:sz w:val="22"/>
                <w:szCs w:val="22"/>
              </w:rPr>
            </w:pPr>
            <w:r w:rsidRPr="00B16949">
              <w:rPr>
                <w:rFonts w:ascii="Times New Roman" w:hAnsi="Times New Roman"/>
                <w:b/>
                <w:sz w:val="22"/>
                <w:szCs w:val="22"/>
              </w:rPr>
              <w:t>B2L de bază</w:t>
            </w:r>
          </w:p>
        </w:tc>
        <w:tc>
          <w:tcPr>
            <w:tcW w:w="667" w:type="dxa"/>
          </w:tcPr>
          <w:p w14:paraId="783DB3DC" w14:textId="77777777" w:rsidR="001F0B47" w:rsidRPr="00B16949" w:rsidRDefault="001F0B47" w:rsidP="00CE3B52">
            <w:pPr>
              <w:ind w:firstLine="0"/>
              <w:rPr>
                <w:rFonts w:ascii="Times New Roman" w:hAnsi="Times New Roman"/>
                <w:b/>
                <w:sz w:val="22"/>
                <w:szCs w:val="22"/>
              </w:rPr>
            </w:pPr>
            <w:r w:rsidRPr="00B16949">
              <w:rPr>
                <w:rFonts w:ascii="Times New Roman" w:hAnsi="Times New Roman"/>
                <w:b/>
                <w:sz w:val="22"/>
                <w:szCs w:val="22"/>
              </w:rPr>
              <w:t>B2L</w:t>
            </w:r>
          </w:p>
          <w:p w14:paraId="0B2DE676" w14:textId="4D39424F" w:rsidR="001F0B47" w:rsidRPr="00B16949" w:rsidRDefault="001F0B47" w:rsidP="00CE3B52">
            <w:pPr>
              <w:ind w:firstLine="0"/>
              <w:rPr>
                <w:rFonts w:ascii="Times New Roman" w:hAnsi="Times New Roman"/>
                <w:b/>
                <w:sz w:val="22"/>
                <w:szCs w:val="22"/>
              </w:rPr>
            </w:pPr>
            <w:r w:rsidRPr="00B16949">
              <w:rPr>
                <w:rFonts w:ascii="Times New Roman" w:hAnsi="Times New Roman"/>
                <w:b/>
                <w:sz w:val="22"/>
                <w:szCs w:val="22"/>
              </w:rPr>
              <w:t>C/N</w:t>
            </w:r>
          </w:p>
        </w:tc>
        <w:tc>
          <w:tcPr>
            <w:tcW w:w="668" w:type="dxa"/>
          </w:tcPr>
          <w:p w14:paraId="17325834" w14:textId="77777777" w:rsidR="001F0B47" w:rsidRPr="00B16949" w:rsidRDefault="001F0B47" w:rsidP="00CE3B52">
            <w:pPr>
              <w:ind w:firstLine="0"/>
              <w:rPr>
                <w:rFonts w:ascii="Times New Roman" w:hAnsi="Times New Roman"/>
                <w:b/>
                <w:sz w:val="22"/>
                <w:szCs w:val="22"/>
              </w:rPr>
            </w:pPr>
            <w:r w:rsidRPr="00B16949">
              <w:rPr>
                <w:rFonts w:ascii="Times New Roman" w:hAnsi="Times New Roman"/>
                <w:b/>
                <w:sz w:val="22"/>
                <w:szCs w:val="22"/>
              </w:rPr>
              <w:t>B2L</w:t>
            </w:r>
          </w:p>
          <w:p w14:paraId="7AEEE207" w14:textId="06639E74" w:rsidR="001F0B47" w:rsidRPr="00B16949" w:rsidRDefault="001F0B47" w:rsidP="00CE3B52">
            <w:pPr>
              <w:ind w:firstLine="0"/>
              <w:rPr>
                <w:rFonts w:ascii="Times New Roman" w:hAnsi="Times New Roman"/>
                <w:b/>
                <w:sz w:val="22"/>
                <w:szCs w:val="22"/>
              </w:rPr>
            </w:pPr>
            <w:r w:rsidRPr="00B16949">
              <w:rPr>
                <w:rFonts w:ascii="Times New Roman" w:hAnsi="Times New Roman"/>
                <w:b/>
                <w:sz w:val="22"/>
                <w:szCs w:val="22"/>
              </w:rPr>
              <w:t>Ins.</w:t>
            </w:r>
          </w:p>
        </w:tc>
        <w:tc>
          <w:tcPr>
            <w:tcW w:w="667" w:type="dxa"/>
          </w:tcPr>
          <w:p w14:paraId="1262613A" w14:textId="77777777" w:rsidR="001F0B47" w:rsidRPr="00B16949" w:rsidRDefault="001F0B47" w:rsidP="00CE3B52">
            <w:pPr>
              <w:ind w:firstLine="0"/>
              <w:rPr>
                <w:rFonts w:ascii="Times New Roman" w:hAnsi="Times New Roman"/>
                <w:b/>
                <w:sz w:val="22"/>
                <w:szCs w:val="22"/>
              </w:rPr>
            </w:pPr>
            <w:r w:rsidRPr="00B16949">
              <w:rPr>
                <w:rFonts w:ascii="Times New Roman" w:hAnsi="Times New Roman"/>
                <w:b/>
                <w:sz w:val="22"/>
                <w:szCs w:val="22"/>
              </w:rPr>
              <w:t>B2L</w:t>
            </w:r>
          </w:p>
          <w:p w14:paraId="39622A58" w14:textId="1220E0ED" w:rsidR="001F0B47" w:rsidRPr="00B16949" w:rsidRDefault="001F0B47" w:rsidP="00CE3B52">
            <w:pPr>
              <w:ind w:firstLine="0"/>
              <w:rPr>
                <w:rFonts w:ascii="Times New Roman" w:hAnsi="Times New Roman"/>
                <w:b/>
                <w:sz w:val="22"/>
                <w:szCs w:val="22"/>
              </w:rPr>
            </w:pPr>
            <w:r w:rsidRPr="00B16949">
              <w:rPr>
                <w:rFonts w:ascii="Times New Roman" w:hAnsi="Times New Roman"/>
                <w:b/>
                <w:sz w:val="22"/>
                <w:szCs w:val="22"/>
              </w:rPr>
              <w:t>A/F</w:t>
            </w:r>
          </w:p>
        </w:tc>
        <w:tc>
          <w:tcPr>
            <w:tcW w:w="668" w:type="dxa"/>
          </w:tcPr>
          <w:p w14:paraId="51EFF4E0" w14:textId="77777777" w:rsidR="001F0B47" w:rsidRPr="00B16949" w:rsidRDefault="001F0B47" w:rsidP="00CE3B52">
            <w:pPr>
              <w:ind w:firstLine="0"/>
              <w:rPr>
                <w:rFonts w:ascii="Times New Roman" w:hAnsi="Times New Roman"/>
                <w:b/>
                <w:sz w:val="22"/>
                <w:szCs w:val="22"/>
              </w:rPr>
            </w:pPr>
            <w:r w:rsidRPr="00B16949">
              <w:rPr>
                <w:rFonts w:ascii="Times New Roman" w:hAnsi="Times New Roman"/>
                <w:b/>
                <w:sz w:val="22"/>
                <w:szCs w:val="22"/>
              </w:rPr>
              <w:t>B2L</w:t>
            </w:r>
          </w:p>
          <w:p w14:paraId="05FF38EE" w14:textId="66618E08" w:rsidR="001F0B47" w:rsidRPr="00B16949" w:rsidRDefault="001F0B47" w:rsidP="00CE3B52">
            <w:pPr>
              <w:ind w:firstLine="0"/>
              <w:rPr>
                <w:rFonts w:ascii="Times New Roman" w:hAnsi="Times New Roman"/>
                <w:b/>
                <w:sz w:val="22"/>
                <w:szCs w:val="22"/>
              </w:rPr>
            </w:pPr>
            <w:r w:rsidRPr="00B16949">
              <w:rPr>
                <w:rFonts w:ascii="Times New Roman" w:hAnsi="Times New Roman"/>
                <w:b/>
                <w:sz w:val="22"/>
                <w:szCs w:val="22"/>
              </w:rPr>
              <w:t>Sur.</w:t>
            </w:r>
          </w:p>
        </w:tc>
        <w:tc>
          <w:tcPr>
            <w:tcW w:w="668" w:type="dxa"/>
          </w:tcPr>
          <w:p w14:paraId="7C669D93" w14:textId="77777777" w:rsidR="001F0B47" w:rsidRPr="00B16949" w:rsidRDefault="001F0B47" w:rsidP="00CE3B52">
            <w:pPr>
              <w:ind w:firstLine="0"/>
              <w:rPr>
                <w:rFonts w:ascii="Times New Roman" w:hAnsi="Times New Roman"/>
                <w:b/>
                <w:sz w:val="22"/>
                <w:szCs w:val="22"/>
              </w:rPr>
            </w:pPr>
            <w:r w:rsidRPr="00B16949">
              <w:rPr>
                <w:rFonts w:ascii="Times New Roman" w:hAnsi="Times New Roman"/>
                <w:b/>
                <w:sz w:val="22"/>
                <w:szCs w:val="22"/>
              </w:rPr>
              <w:t>B2L</w:t>
            </w:r>
          </w:p>
          <w:p w14:paraId="73E813F7" w14:textId="393CD4AF" w:rsidR="001F0B47" w:rsidRPr="00B16949" w:rsidRDefault="001F0B47" w:rsidP="00CE3B52">
            <w:pPr>
              <w:ind w:firstLine="0"/>
              <w:rPr>
                <w:rFonts w:ascii="Times New Roman" w:hAnsi="Times New Roman"/>
                <w:b/>
                <w:sz w:val="22"/>
                <w:szCs w:val="22"/>
              </w:rPr>
            </w:pPr>
            <w:r w:rsidRPr="00B16949">
              <w:rPr>
                <w:rFonts w:ascii="Times New Roman" w:hAnsi="Times New Roman"/>
                <w:b/>
                <w:sz w:val="22"/>
                <w:szCs w:val="22"/>
              </w:rPr>
              <w:t>A/S</w:t>
            </w:r>
          </w:p>
        </w:tc>
      </w:tr>
      <w:tr w:rsidR="00A773FA" w:rsidRPr="00116F3B" w14:paraId="1D390B21" w14:textId="77777777" w:rsidTr="00AF1F40">
        <w:trPr>
          <w:trHeight w:val="494"/>
        </w:trPr>
        <w:tc>
          <w:tcPr>
            <w:tcW w:w="4646" w:type="dxa"/>
          </w:tcPr>
          <w:p w14:paraId="60FCE550" w14:textId="558B0505" w:rsidR="00A773FA"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13.1 Teoria zborului</w:t>
            </w:r>
          </w:p>
        </w:tc>
        <w:tc>
          <w:tcPr>
            <w:tcW w:w="665" w:type="dxa"/>
          </w:tcPr>
          <w:p w14:paraId="60F60CFF" w14:textId="77777777" w:rsidR="00A773FA" w:rsidRPr="00B16949" w:rsidRDefault="00A773FA" w:rsidP="00CE3B52">
            <w:pPr>
              <w:ind w:firstLine="0"/>
              <w:rPr>
                <w:rFonts w:ascii="Times New Roman" w:hAnsi="Times New Roman"/>
                <w:bCs/>
                <w:sz w:val="22"/>
                <w:szCs w:val="22"/>
              </w:rPr>
            </w:pPr>
          </w:p>
        </w:tc>
        <w:tc>
          <w:tcPr>
            <w:tcW w:w="696" w:type="dxa"/>
          </w:tcPr>
          <w:p w14:paraId="5A5D71CB" w14:textId="77777777" w:rsidR="00A773FA" w:rsidRPr="00B16949" w:rsidRDefault="00A773FA" w:rsidP="00CE3B52">
            <w:pPr>
              <w:ind w:firstLine="0"/>
              <w:rPr>
                <w:rFonts w:ascii="Times New Roman" w:hAnsi="Times New Roman"/>
                <w:bCs/>
                <w:sz w:val="22"/>
                <w:szCs w:val="22"/>
              </w:rPr>
            </w:pPr>
          </w:p>
        </w:tc>
        <w:tc>
          <w:tcPr>
            <w:tcW w:w="667" w:type="dxa"/>
          </w:tcPr>
          <w:p w14:paraId="4DE36CCF" w14:textId="77777777" w:rsidR="00A773FA" w:rsidRPr="00B16949" w:rsidRDefault="00A773FA" w:rsidP="00CE3B52">
            <w:pPr>
              <w:ind w:firstLine="0"/>
              <w:rPr>
                <w:rFonts w:ascii="Times New Roman" w:hAnsi="Times New Roman"/>
                <w:bCs/>
                <w:sz w:val="22"/>
                <w:szCs w:val="22"/>
              </w:rPr>
            </w:pPr>
          </w:p>
        </w:tc>
        <w:tc>
          <w:tcPr>
            <w:tcW w:w="668" w:type="dxa"/>
          </w:tcPr>
          <w:p w14:paraId="28D228E7" w14:textId="77777777" w:rsidR="00A773FA" w:rsidRPr="00B16949" w:rsidRDefault="00A773FA" w:rsidP="00CE3B52">
            <w:pPr>
              <w:ind w:firstLine="0"/>
              <w:rPr>
                <w:rFonts w:ascii="Times New Roman" w:hAnsi="Times New Roman"/>
                <w:bCs/>
                <w:sz w:val="22"/>
                <w:szCs w:val="22"/>
              </w:rPr>
            </w:pPr>
          </w:p>
        </w:tc>
        <w:tc>
          <w:tcPr>
            <w:tcW w:w="667" w:type="dxa"/>
          </w:tcPr>
          <w:p w14:paraId="2177E862" w14:textId="77777777" w:rsidR="00A773FA" w:rsidRPr="00B16949" w:rsidRDefault="00A773FA" w:rsidP="00CE3B52">
            <w:pPr>
              <w:ind w:firstLine="0"/>
              <w:rPr>
                <w:rFonts w:ascii="Times New Roman" w:hAnsi="Times New Roman"/>
                <w:bCs/>
                <w:sz w:val="22"/>
                <w:szCs w:val="22"/>
              </w:rPr>
            </w:pPr>
          </w:p>
        </w:tc>
        <w:tc>
          <w:tcPr>
            <w:tcW w:w="668" w:type="dxa"/>
          </w:tcPr>
          <w:p w14:paraId="101AAF80" w14:textId="77777777" w:rsidR="00A773FA" w:rsidRPr="00B16949" w:rsidRDefault="00A773FA" w:rsidP="00CE3B52">
            <w:pPr>
              <w:ind w:firstLine="0"/>
              <w:rPr>
                <w:rFonts w:ascii="Times New Roman" w:hAnsi="Times New Roman"/>
                <w:bCs/>
                <w:sz w:val="22"/>
                <w:szCs w:val="22"/>
              </w:rPr>
            </w:pPr>
          </w:p>
        </w:tc>
        <w:tc>
          <w:tcPr>
            <w:tcW w:w="668" w:type="dxa"/>
          </w:tcPr>
          <w:p w14:paraId="6ACB884E" w14:textId="77777777" w:rsidR="00A773FA" w:rsidRPr="00B16949" w:rsidRDefault="00A773FA" w:rsidP="00CE3B52">
            <w:pPr>
              <w:ind w:firstLine="0"/>
              <w:rPr>
                <w:rFonts w:ascii="Times New Roman" w:hAnsi="Times New Roman"/>
                <w:bCs/>
                <w:sz w:val="22"/>
                <w:szCs w:val="22"/>
              </w:rPr>
            </w:pPr>
          </w:p>
        </w:tc>
      </w:tr>
      <w:tr w:rsidR="00813A05" w:rsidRPr="00116F3B" w14:paraId="5F1BFCE9" w14:textId="77777777" w:rsidTr="00AF1F40">
        <w:trPr>
          <w:trHeight w:val="494"/>
        </w:trPr>
        <w:tc>
          <w:tcPr>
            <w:tcW w:w="4646" w:type="dxa"/>
          </w:tcPr>
          <w:p w14:paraId="09B23F15" w14:textId="044062C3" w:rsidR="00813A05"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(a) Aerodinamica avioanelor și sisteme de control al zborului;</w:t>
            </w:r>
          </w:p>
        </w:tc>
        <w:tc>
          <w:tcPr>
            <w:tcW w:w="665" w:type="dxa"/>
          </w:tcPr>
          <w:p w14:paraId="162AB55D" w14:textId="3519984D" w:rsidR="00813A05"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1</w:t>
            </w:r>
          </w:p>
        </w:tc>
        <w:tc>
          <w:tcPr>
            <w:tcW w:w="696" w:type="dxa"/>
          </w:tcPr>
          <w:p w14:paraId="7F7C751E" w14:textId="31F48410" w:rsidR="00813A05"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1</w:t>
            </w:r>
          </w:p>
        </w:tc>
        <w:tc>
          <w:tcPr>
            <w:tcW w:w="667" w:type="dxa"/>
          </w:tcPr>
          <w:p w14:paraId="64A5F2E9" w14:textId="0C7B153C" w:rsidR="00813A05"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4D64CDF4" w14:textId="68EA53D8" w:rsidR="00813A05"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2F3DE667" w14:textId="009F7664" w:rsidR="00813A05"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74BCD24F" w14:textId="008D838B" w:rsidR="00813A05"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0ADD1930" w14:textId="4FFC1B3A" w:rsidR="00813A05"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w:t>
            </w:r>
          </w:p>
        </w:tc>
      </w:tr>
      <w:tr w:rsidR="00813A05" w:rsidRPr="00116F3B" w14:paraId="0BDD82CD" w14:textId="77777777" w:rsidTr="00AF1F40">
        <w:trPr>
          <w:trHeight w:val="494"/>
        </w:trPr>
        <w:tc>
          <w:tcPr>
            <w:tcW w:w="4646" w:type="dxa"/>
          </w:tcPr>
          <w:p w14:paraId="730CC194" w14:textId="0810DDAC" w:rsidR="00813A05"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(b) Aerodinamica giravioanelor.</w:t>
            </w:r>
          </w:p>
        </w:tc>
        <w:tc>
          <w:tcPr>
            <w:tcW w:w="665" w:type="dxa"/>
          </w:tcPr>
          <w:p w14:paraId="4B6B51C9" w14:textId="0A14C0A4" w:rsidR="00813A05"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1</w:t>
            </w:r>
          </w:p>
        </w:tc>
        <w:tc>
          <w:tcPr>
            <w:tcW w:w="696" w:type="dxa"/>
          </w:tcPr>
          <w:p w14:paraId="6F2D7225" w14:textId="592F0D0C" w:rsidR="00813A05"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1</w:t>
            </w:r>
          </w:p>
        </w:tc>
        <w:tc>
          <w:tcPr>
            <w:tcW w:w="667" w:type="dxa"/>
          </w:tcPr>
          <w:p w14:paraId="3D80E562" w14:textId="7D146B69" w:rsidR="00813A05"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14ECC8D4" w14:textId="1369841F" w:rsidR="00813A05"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5AE139E4" w14:textId="51FE5F2B" w:rsidR="00813A05"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0D76C79B" w14:textId="2695E085" w:rsidR="00813A05"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20D44EBE" w14:textId="5ED3175F" w:rsidR="00813A05"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w:t>
            </w:r>
          </w:p>
        </w:tc>
      </w:tr>
      <w:tr w:rsidR="00813A05" w:rsidRPr="00116F3B" w14:paraId="43EF33F7" w14:textId="77777777" w:rsidTr="00AF1F40">
        <w:trPr>
          <w:trHeight w:val="494"/>
        </w:trPr>
        <w:tc>
          <w:tcPr>
            <w:tcW w:w="4646" w:type="dxa"/>
          </w:tcPr>
          <w:p w14:paraId="617AC088" w14:textId="68B43481" w:rsidR="00813A05"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13.2 Structuri – Concepte generale (ATA 51)</w:t>
            </w:r>
          </w:p>
        </w:tc>
        <w:tc>
          <w:tcPr>
            <w:tcW w:w="665" w:type="dxa"/>
          </w:tcPr>
          <w:p w14:paraId="3D391A31" w14:textId="77777777" w:rsidR="00813A05" w:rsidRPr="00B16949" w:rsidRDefault="00813A05" w:rsidP="00CE3B52">
            <w:pPr>
              <w:ind w:firstLine="0"/>
              <w:rPr>
                <w:rFonts w:ascii="Times New Roman" w:hAnsi="Times New Roman"/>
                <w:bCs/>
                <w:sz w:val="22"/>
                <w:szCs w:val="22"/>
              </w:rPr>
            </w:pPr>
          </w:p>
        </w:tc>
        <w:tc>
          <w:tcPr>
            <w:tcW w:w="696" w:type="dxa"/>
          </w:tcPr>
          <w:p w14:paraId="52AE9C25" w14:textId="77777777" w:rsidR="00813A05" w:rsidRPr="00B16949" w:rsidRDefault="00813A05" w:rsidP="00CE3B52">
            <w:pPr>
              <w:ind w:firstLine="0"/>
              <w:rPr>
                <w:rFonts w:ascii="Times New Roman" w:hAnsi="Times New Roman"/>
                <w:bCs/>
                <w:sz w:val="22"/>
                <w:szCs w:val="22"/>
              </w:rPr>
            </w:pPr>
          </w:p>
        </w:tc>
        <w:tc>
          <w:tcPr>
            <w:tcW w:w="667" w:type="dxa"/>
          </w:tcPr>
          <w:p w14:paraId="0FA92930" w14:textId="77777777" w:rsidR="00813A05" w:rsidRPr="00B16949" w:rsidRDefault="00813A05" w:rsidP="00CE3B52">
            <w:pPr>
              <w:ind w:firstLine="0"/>
              <w:rPr>
                <w:rFonts w:ascii="Times New Roman" w:hAnsi="Times New Roman"/>
                <w:bCs/>
                <w:sz w:val="22"/>
                <w:szCs w:val="22"/>
              </w:rPr>
            </w:pPr>
          </w:p>
        </w:tc>
        <w:tc>
          <w:tcPr>
            <w:tcW w:w="668" w:type="dxa"/>
          </w:tcPr>
          <w:p w14:paraId="679DBF92" w14:textId="77777777" w:rsidR="00813A05" w:rsidRPr="00B16949" w:rsidRDefault="00813A05" w:rsidP="00CE3B52">
            <w:pPr>
              <w:ind w:firstLine="0"/>
              <w:rPr>
                <w:rFonts w:ascii="Times New Roman" w:hAnsi="Times New Roman"/>
                <w:bCs/>
                <w:sz w:val="22"/>
                <w:szCs w:val="22"/>
              </w:rPr>
            </w:pPr>
          </w:p>
        </w:tc>
        <w:tc>
          <w:tcPr>
            <w:tcW w:w="667" w:type="dxa"/>
          </w:tcPr>
          <w:p w14:paraId="29CB3987" w14:textId="77777777" w:rsidR="00813A05" w:rsidRPr="00B16949" w:rsidRDefault="00813A05" w:rsidP="00CE3B52">
            <w:pPr>
              <w:ind w:firstLine="0"/>
              <w:rPr>
                <w:rFonts w:ascii="Times New Roman" w:hAnsi="Times New Roman"/>
                <w:bCs/>
                <w:sz w:val="22"/>
                <w:szCs w:val="22"/>
              </w:rPr>
            </w:pPr>
          </w:p>
        </w:tc>
        <w:tc>
          <w:tcPr>
            <w:tcW w:w="668" w:type="dxa"/>
          </w:tcPr>
          <w:p w14:paraId="746AC2B0" w14:textId="77777777" w:rsidR="00813A05" w:rsidRPr="00B16949" w:rsidRDefault="00813A05" w:rsidP="00CE3B52">
            <w:pPr>
              <w:ind w:firstLine="0"/>
              <w:rPr>
                <w:rFonts w:ascii="Times New Roman" w:hAnsi="Times New Roman"/>
                <w:bCs/>
                <w:sz w:val="22"/>
                <w:szCs w:val="22"/>
              </w:rPr>
            </w:pPr>
          </w:p>
        </w:tc>
        <w:tc>
          <w:tcPr>
            <w:tcW w:w="668" w:type="dxa"/>
          </w:tcPr>
          <w:p w14:paraId="3EBBC130" w14:textId="77777777" w:rsidR="00813A05" w:rsidRPr="00B16949" w:rsidRDefault="00813A05" w:rsidP="00CE3B52">
            <w:pPr>
              <w:ind w:firstLine="0"/>
              <w:rPr>
                <w:rFonts w:ascii="Times New Roman" w:hAnsi="Times New Roman"/>
                <w:bCs/>
                <w:sz w:val="22"/>
                <w:szCs w:val="22"/>
              </w:rPr>
            </w:pPr>
          </w:p>
        </w:tc>
      </w:tr>
      <w:tr w:rsidR="00813A05" w:rsidRPr="00116F3B" w14:paraId="67E8C851" w14:textId="77777777" w:rsidTr="00AF1F40">
        <w:trPr>
          <w:trHeight w:val="494"/>
        </w:trPr>
        <w:tc>
          <w:tcPr>
            <w:tcW w:w="4646" w:type="dxa"/>
          </w:tcPr>
          <w:p w14:paraId="56DB1D40" w14:textId="3CBCFA71" w:rsidR="00813A05"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(a) Concept general;</w:t>
            </w:r>
          </w:p>
        </w:tc>
        <w:tc>
          <w:tcPr>
            <w:tcW w:w="665" w:type="dxa"/>
          </w:tcPr>
          <w:p w14:paraId="2EFE00C2" w14:textId="38E08D2E" w:rsidR="00813A05"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2</w:t>
            </w:r>
          </w:p>
        </w:tc>
        <w:tc>
          <w:tcPr>
            <w:tcW w:w="696" w:type="dxa"/>
          </w:tcPr>
          <w:p w14:paraId="616FEA84" w14:textId="1994E62B" w:rsidR="00813A05"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2</w:t>
            </w:r>
          </w:p>
        </w:tc>
        <w:tc>
          <w:tcPr>
            <w:tcW w:w="667" w:type="dxa"/>
          </w:tcPr>
          <w:p w14:paraId="1D84B434" w14:textId="004ECBE7" w:rsidR="00813A05"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0701F819" w14:textId="69F10CF2" w:rsidR="00813A05"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71979C50" w14:textId="5F8A8A50" w:rsidR="00813A05"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6054A2F8" w14:textId="60E90497" w:rsidR="00813A05"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29FCF251" w14:textId="6661F36A" w:rsidR="00813A05"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w:t>
            </w:r>
          </w:p>
        </w:tc>
      </w:tr>
      <w:tr w:rsidR="005D1A8A" w:rsidRPr="00116F3B" w14:paraId="2E3C3012" w14:textId="77777777" w:rsidTr="00AF1F40">
        <w:trPr>
          <w:trHeight w:val="494"/>
        </w:trPr>
        <w:tc>
          <w:tcPr>
            <w:tcW w:w="4646" w:type="dxa"/>
          </w:tcPr>
          <w:p w14:paraId="0DE6E38B" w14:textId="72AD4C99" w:rsidR="005D1A8A"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(b) Elemente fundamentale ale sistemelor structurale;</w:t>
            </w:r>
          </w:p>
        </w:tc>
        <w:tc>
          <w:tcPr>
            <w:tcW w:w="665" w:type="dxa"/>
          </w:tcPr>
          <w:p w14:paraId="6DB40F4E" w14:textId="7D60734D" w:rsidR="005D1A8A"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1</w:t>
            </w:r>
          </w:p>
        </w:tc>
        <w:tc>
          <w:tcPr>
            <w:tcW w:w="696" w:type="dxa"/>
          </w:tcPr>
          <w:p w14:paraId="2FBC0BF0" w14:textId="78345C90" w:rsidR="005D1A8A"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1</w:t>
            </w:r>
          </w:p>
        </w:tc>
        <w:tc>
          <w:tcPr>
            <w:tcW w:w="667" w:type="dxa"/>
          </w:tcPr>
          <w:p w14:paraId="5C22BF8A" w14:textId="0BCFE971" w:rsidR="005D1A8A"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3C1B0AAB" w14:textId="423B4188" w:rsidR="005D1A8A"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74750D6C" w14:textId="764DE20F" w:rsidR="005D1A8A"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4990D721" w14:textId="24E6499E" w:rsidR="005D1A8A"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5499E03C" w14:textId="31A30917" w:rsidR="005D1A8A"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w:t>
            </w:r>
          </w:p>
        </w:tc>
      </w:tr>
      <w:tr w:rsidR="005D1A8A" w:rsidRPr="00116F3B" w14:paraId="5A42FD1D" w14:textId="77777777" w:rsidTr="00AF1F40">
        <w:trPr>
          <w:trHeight w:val="494"/>
        </w:trPr>
        <w:tc>
          <w:tcPr>
            <w:tcW w:w="4646" w:type="dxa"/>
          </w:tcPr>
          <w:p w14:paraId="0F956463" w14:textId="2A9A459B" w:rsidR="005D1A8A"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13.3 Navigare automată (ATA 22)</w:t>
            </w:r>
          </w:p>
        </w:tc>
        <w:tc>
          <w:tcPr>
            <w:tcW w:w="665" w:type="dxa"/>
          </w:tcPr>
          <w:p w14:paraId="7138ECCC" w14:textId="77777777" w:rsidR="005D1A8A" w:rsidRPr="00B16949" w:rsidRDefault="005D1A8A" w:rsidP="00CE3B52">
            <w:pPr>
              <w:ind w:firstLine="0"/>
              <w:rPr>
                <w:rFonts w:ascii="Times New Roman" w:hAnsi="Times New Roman"/>
                <w:bCs/>
                <w:sz w:val="22"/>
                <w:szCs w:val="22"/>
              </w:rPr>
            </w:pPr>
          </w:p>
        </w:tc>
        <w:tc>
          <w:tcPr>
            <w:tcW w:w="696" w:type="dxa"/>
          </w:tcPr>
          <w:p w14:paraId="2FE14F36" w14:textId="77777777" w:rsidR="005D1A8A" w:rsidRPr="00B16949" w:rsidRDefault="005D1A8A" w:rsidP="00CE3B52">
            <w:pPr>
              <w:ind w:firstLine="0"/>
              <w:rPr>
                <w:rFonts w:ascii="Times New Roman" w:hAnsi="Times New Roman"/>
                <w:bCs/>
                <w:sz w:val="22"/>
                <w:szCs w:val="22"/>
              </w:rPr>
            </w:pPr>
          </w:p>
        </w:tc>
        <w:tc>
          <w:tcPr>
            <w:tcW w:w="667" w:type="dxa"/>
          </w:tcPr>
          <w:p w14:paraId="71A8A341" w14:textId="77777777" w:rsidR="005D1A8A" w:rsidRPr="00B16949" w:rsidRDefault="005D1A8A" w:rsidP="00CE3B52">
            <w:pPr>
              <w:ind w:firstLine="0"/>
              <w:rPr>
                <w:rFonts w:ascii="Times New Roman" w:hAnsi="Times New Roman"/>
                <w:bCs/>
                <w:sz w:val="22"/>
                <w:szCs w:val="22"/>
              </w:rPr>
            </w:pPr>
          </w:p>
        </w:tc>
        <w:tc>
          <w:tcPr>
            <w:tcW w:w="668" w:type="dxa"/>
          </w:tcPr>
          <w:p w14:paraId="6D8BF03E" w14:textId="77777777" w:rsidR="005D1A8A" w:rsidRPr="00B16949" w:rsidRDefault="005D1A8A" w:rsidP="00CE3B52">
            <w:pPr>
              <w:ind w:firstLine="0"/>
              <w:rPr>
                <w:rFonts w:ascii="Times New Roman" w:hAnsi="Times New Roman"/>
                <w:bCs/>
                <w:sz w:val="22"/>
                <w:szCs w:val="22"/>
              </w:rPr>
            </w:pPr>
          </w:p>
        </w:tc>
        <w:tc>
          <w:tcPr>
            <w:tcW w:w="667" w:type="dxa"/>
          </w:tcPr>
          <w:p w14:paraId="2C8C6FA3" w14:textId="77777777" w:rsidR="005D1A8A" w:rsidRPr="00B16949" w:rsidRDefault="005D1A8A" w:rsidP="00CE3B52">
            <w:pPr>
              <w:ind w:firstLine="0"/>
              <w:rPr>
                <w:rFonts w:ascii="Times New Roman" w:hAnsi="Times New Roman"/>
                <w:bCs/>
                <w:sz w:val="22"/>
                <w:szCs w:val="22"/>
              </w:rPr>
            </w:pPr>
          </w:p>
        </w:tc>
        <w:tc>
          <w:tcPr>
            <w:tcW w:w="668" w:type="dxa"/>
          </w:tcPr>
          <w:p w14:paraId="22A39676" w14:textId="77777777" w:rsidR="005D1A8A" w:rsidRPr="00B16949" w:rsidRDefault="005D1A8A" w:rsidP="00CE3B52">
            <w:pPr>
              <w:ind w:firstLine="0"/>
              <w:rPr>
                <w:rFonts w:ascii="Times New Roman" w:hAnsi="Times New Roman"/>
                <w:bCs/>
                <w:sz w:val="22"/>
                <w:szCs w:val="22"/>
              </w:rPr>
            </w:pPr>
          </w:p>
        </w:tc>
        <w:tc>
          <w:tcPr>
            <w:tcW w:w="668" w:type="dxa"/>
          </w:tcPr>
          <w:p w14:paraId="78CFE2F6" w14:textId="77777777" w:rsidR="005D1A8A" w:rsidRPr="00B16949" w:rsidRDefault="005D1A8A" w:rsidP="00CE3B52">
            <w:pPr>
              <w:ind w:firstLine="0"/>
              <w:rPr>
                <w:rFonts w:ascii="Times New Roman" w:hAnsi="Times New Roman"/>
                <w:bCs/>
                <w:sz w:val="22"/>
                <w:szCs w:val="22"/>
              </w:rPr>
            </w:pPr>
          </w:p>
        </w:tc>
      </w:tr>
      <w:tr w:rsidR="005D1A8A" w:rsidRPr="00116F3B" w14:paraId="25643574" w14:textId="77777777" w:rsidTr="00AF1F40">
        <w:trPr>
          <w:trHeight w:val="494"/>
        </w:trPr>
        <w:tc>
          <w:tcPr>
            <w:tcW w:w="4646" w:type="dxa"/>
          </w:tcPr>
          <w:p w14:paraId="04E61D1A" w14:textId="7E73F7DD" w:rsidR="005D1A8A"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(a) Elemente fundamentale ale controlului automat al zborului;</w:t>
            </w:r>
          </w:p>
        </w:tc>
        <w:tc>
          <w:tcPr>
            <w:tcW w:w="665" w:type="dxa"/>
          </w:tcPr>
          <w:p w14:paraId="0AF711AA" w14:textId="41F8D957" w:rsidR="005D1A8A"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3</w:t>
            </w:r>
          </w:p>
        </w:tc>
        <w:tc>
          <w:tcPr>
            <w:tcW w:w="696" w:type="dxa"/>
          </w:tcPr>
          <w:p w14:paraId="436D6878" w14:textId="02B6B959" w:rsidR="005D1A8A"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574DA8E5" w14:textId="36F13D89" w:rsidR="005D1A8A"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59554935" w14:textId="5FD27F12" w:rsidR="005D1A8A"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37E6654C" w14:textId="2961BF44" w:rsidR="005D1A8A"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3</w:t>
            </w:r>
          </w:p>
        </w:tc>
        <w:tc>
          <w:tcPr>
            <w:tcW w:w="668" w:type="dxa"/>
          </w:tcPr>
          <w:p w14:paraId="1CC8F5CB" w14:textId="25F3527F" w:rsidR="005D1A8A"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648A36C6" w14:textId="02B08DDC" w:rsidR="005D1A8A"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w:t>
            </w:r>
          </w:p>
        </w:tc>
      </w:tr>
      <w:tr w:rsidR="005D1A8A" w:rsidRPr="00116F3B" w14:paraId="6D772CD9" w14:textId="77777777" w:rsidTr="00AF1F40">
        <w:trPr>
          <w:trHeight w:val="494"/>
        </w:trPr>
        <w:tc>
          <w:tcPr>
            <w:tcW w:w="4646" w:type="dxa"/>
          </w:tcPr>
          <w:p w14:paraId="3BC46641" w14:textId="7AB43564" w:rsidR="005D1A8A"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(b) Sisteme regulatoare și sisteme automate de aterizare.</w:t>
            </w:r>
          </w:p>
        </w:tc>
        <w:tc>
          <w:tcPr>
            <w:tcW w:w="665" w:type="dxa"/>
          </w:tcPr>
          <w:p w14:paraId="789394AA" w14:textId="6E7136C9" w:rsidR="005D1A8A"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3</w:t>
            </w:r>
          </w:p>
        </w:tc>
        <w:tc>
          <w:tcPr>
            <w:tcW w:w="696" w:type="dxa"/>
          </w:tcPr>
          <w:p w14:paraId="50BB41C8" w14:textId="084FA7CC" w:rsidR="005D1A8A"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3AD77198" w14:textId="72E4EA70" w:rsidR="005D1A8A"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762DA92F" w14:textId="5302C6C5" w:rsidR="005D1A8A"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50C06F87" w14:textId="2C90459D" w:rsidR="005D1A8A"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3</w:t>
            </w:r>
          </w:p>
        </w:tc>
        <w:tc>
          <w:tcPr>
            <w:tcW w:w="668" w:type="dxa"/>
          </w:tcPr>
          <w:p w14:paraId="018366D6" w14:textId="35CB6DE7" w:rsidR="005D1A8A"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290CDC96" w14:textId="584416E6" w:rsidR="005D1A8A"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w:t>
            </w:r>
          </w:p>
        </w:tc>
      </w:tr>
      <w:tr w:rsidR="005D1A8A" w:rsidRPr="00116F3B" w14:paraId="59071460" w14:textId="77777777" w:rsidTr="00AF1F40">
        <w:trPr>
          <w:trHeight w:val="494"/>
        </w:trPr>
        <w:tc>
          <w:tcPr>
            <w:tcW w:w="4646" w:type="dxa"/>
          </w:tcPr>
          <w:p w14:paraId="61562D6C" w14:textId="359A5D50" w:rsidR="005D1A8A"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lastRenderedPageBreak/>
              <w:t>13.4 Comunicații/Navigație (ATA 23/34)</w:t>
            </w:r>
          </w:p>
        </w:tc>
        <w:tc>
          <w:tcPr>
            <w:tcW w:w="665" w:type="dxa"/>
          </w:tcPr>
          <w:p w14:paraId="4219855E" w14:textId="77777777" w:rsidR="005D1A8A" w:rsidRPr="00B16949" w:rsidRDefault="005D1A8A" w:rsidP="00CE3B52">
            <w:pPr>
              <w:ind w:firstLine="0"/>
              <w:rPr>
                <w:rFonts w:ascii="Times New Roman" w:hAnsi="Times New Roman"/>
                <w:bCs/>
                <w:sz w:val="22"/>
                <w:szCs w:val="22"/>
              </w:rPr>
            </w:pPr>
          </w:p>
        </w:tc>
        <w:tc>
          <w:tcPr>
            <w:tcW w:w="696" w:type="dxa"/>
          </w:tcPr>
          <w:p w14:paraId="681E3320" w14:textId="77777777" w:rsidR="005D1A8A" w:rsidRPr="00B16949" w:rsidRDefault="005D1A8A" w:rsidP="00CE3B52">
            <w:pPr>
              <w:ind w:firstLine="0"/>
              <w:rPr>
                <w:rFonts w:ascii="Times New Roman" w:hAnsi="Times New Roman"/>
                <w:bCs/>
                <w:sz w:val="22"/>
                <w:szCs w:val="22"/>
              </w:rPr>
            </w:pPr>
          </w:p>
        </w:tc>
        <w:tc>
          <w:tcPr>
            <w:tcW w:w="667" w:type="dxa"/>
          </w:tcPr>
          <w:p w14:paraId="699C3381" w14:textId="77777777" w:rsidR="005D1A8A" w:rsidRPr="00B16949" w:rsidRDefault="005D1A8A" w:rsidP="00CE3B52">
            <w:pPr>
              <w:ind w:firstLine="0"/>
              <w:rPr>
                <w:rFonts w:ascii="Times New Roman" w:hAnsi="Times New Roman"/>
                <w:bCs/>
                <w:sz w:val="22"/>
                <w:szCs w:val="22"/>
              </w:rPr>
            </w:pPr>
          </w:p>
        </w:tc>
        <w:tc>
          <w:tcPr>
            <w:tcW w:w="668" w:type="dxa"/>
          </w:tcPr>
          <w:p w14:paraId="2870D6BF" w14:textId="77777777" w:rsidR="005D1A8A" w:rsidRPr="00B16949" w:rsidRDefault="005D1A8A" w:rsidP="00CE3B52">
            <w:pPr>
              <w:ind w:firstLine="0"/>
              <w:rPr>
                <w:rFonts w:ascii="Times New Roman" w:hAnsi="Times New Roman"/>
                <w:bCs/>
                <w:sz w:val="22"/>
                <w:szCs w:val="22"/>
              </w:rPr>
            </w:pPr>
          </w:p>
        </w:tc>
        <w:tc>
          <w:tcPr>
            <w:tcW w:w="667" w:type="dxa"/>
          </w:tcPr>
          <w:p w14:paraId="0BEB3309" w14:textId="77777777" w:rsidR="005D1A8A" w:rsidRPr="00B16949" w:rsidRDefault="005D1A8A" w:rsidP="00CE3B52">
            <w:pPr>
              <w:ind w:firstLine="0"/>
              <w:rPr>
                <w:rFonts w:ascii="Times New Roman" w:hAnsi="Times New Roman"/>
                <w:bCs/>
                <w:sz w:val="22"/>
                <w:szCs w:val="22"/>
              </w:rPr>
            </w:pPr>
          </w:p>
        </w:tc>
        <w:tc>
          <w:tcPr>
            <w:tcW w:w="668" w:type="dxa"/>
          </w:tcPr>
          <w:p w14:paraId="591184FC" w14:textId="77777777" w:rsidR="005D1A8A" w:rsidRPr="00B16949" w:rsidRDefault="005D1A8A" w:rsidP="00CE3B52">
            <w:pPr>
              <w:ind w:firstLine="0"/>
              <w:rPr>
                <w:rFonts w:ascii="Times New Roman" w:hAnsi="Times New Roman"/>
                <w:bCs/>
                <w:sz w:val="22"/>
                <w:szCs w:val="22"/>
              </w:rPr>
            </w:pPr>
          </w:p>
        </w:tc>
        <w:tc>
          <w:tcPr>
            <w:tcW w:w="668" w:type="dxa"/>
          </w:tcPr>
          <w:p w14:paraId="1027918A" w14:textId="77777777" w:rsidR="005D1A8A" w:rsidRPr="00B16949" w:rsidRDefault="005D1A8A" w:rsidP="00CE3B52">
            <w:pPr>
              <w:ind w:firstLine="0"/>
              <w:rPr>
                <w:rFonts w:ascii="Times New Roman" w:hAnsi="Times New Roman"/>
                <w:bCs/>
                <w:sz w:val="22"/>
                <w:szCs w:val="22"/>
              </w:rPr>
            </w:pPr>
          </w:p>
        </w:tc>
      </w:tr>
      <w:tr w:rsidR="005D1A8A" w:rsidRPr="00116F3B" w14:paraId="78F6B67A" w14:textId="77777777" w:rsidTr="00AF1F40">
        <w:trPr>
          <w:trHeight w:val="494"/>
        </w:trPr>
        <w:tc>
          <w:tcPr>
            <w:tcW w:w="4646" w:type="dxa"/>
          </w:tcPr>
          <w:p w14:paraId="6AB8DA31" w14:textId="1EEBD40B" w:rsidR="005D1A8A"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(a) Elemente fundamentale ale sistemelor de comunicații și navigație;</w:t>
            </w:r>
          </w:p>
        </w:tc>
        <w:tc>
          <w:tcPr>
            <w:tcW w:w="665" w:type="dxa"/>
          </w:tcPr>
          <w:p w14:paraId="50976FB4" w14:textId="58327539" w:rsidR="005D1A8A"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3</w:t>
            </w:r>
          </w:p>
        </w:tc>
        <w:tc>
          <w:tcPr>
            <w:tcW w:w="696" w:type="dxa"/>
          </w:tcPr>
          <w:p w14:paraId="5CA5276D" w14:textId="22C7F3A2" w:rsidR="005D1A8A"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46E67509" w14:textId="6BDA6537" w:rsidR="005D1A8A"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3</w:t>
            </w:r>
          </w:p>
        </w:tc>
        <w:tc>
          <w:tcPr>
            <w:tcW w:w="668" w:type="dxa"/>
          </w:tcPr>
          <w:p w14:paraId="1224BE74" w14:textId="3469E73E" w:rsidR="005D1A8A"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26AB1600" w14:textId="0785D3EB" w:rsidR="005D1A8A"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0C77B7C6" w14:textId="341FA029" w:rsidR="005D1A8A"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67D1DC20" w14:textId="3C500ACE" w:rsidR="005D1A8A"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w:t>
            </w:r>
          </w:p>
        </w:tc>
      </w:tr>
      <w:tr w:rsidR="005D1A8A" w:rsidRPr="00116F3B" w14:paraId="7ED8B501" w14:textId="77777777" w:rsidTr="00AF1F40">
        <w:trPr>
          <w:trHeight w:val="494"/>
        </w:trPr>
        <w:tc>
          <w:tcPr>
            <w:tcW w:w="4646" w:type="dxa"/>
          </w:tcPr>
          <w:p w14:paraId="1A74E9E9" w14:textId="0C804F6B" w:rsidR="005D1A8A"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(b) Elemente fundamentale ale sistemelor de supraveghere a aeronavelor.</w:t>
            </w:r>
          </w:p>
        </w:tc>
        <w:tc>
          <w:tcPr>
            <w:tcW w:w="665" w:type="dxa"/>
          </w:tcPr>
          <w:p w14:paraId="123E4585" w14:textId="31737711" w:rsidR="005D1A8A" w:rsidRPr="00B16949" w:rsidRDefault="005D1A8A" w:rsidP="00CE3B52">
            <w:pPr>
              <w:ind w:firstLine="0"/>
              <w:rPr>
                <w:rFonts w:ascii="Times New Roman" w:hAnsi="Times New Roman"/>
                <w:bCs/>
                <w:sz w:val="22"/>
                <w:szCs w:val="22"/>
              </w:rPr>
            </w:pPr>
            <w:r w:rsidRPr="00B16949">
              <w:rPr>
                <w:rFonts w:ascii="Times New Roman" w:hAnsi="Times New Roman"/>
                <w:bCs/>
                <w:sz w:val="22"/>
                <w:szCs w:val="22"/>
              </w:rPr>
              <w:t>3</w:t>
            </w:r>
          </w:p>
        </w:tc>
        <w:tc>
          <w:tcPr>
            <w:tcW w:w="696" w:type="dxa"/>
          </w:tcPr>
          <w:p w14:paraId="79FDC9CB" w14:textId="37E85893" w:rsidR="005D1A8A"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18335FB8" w14:textId="679AD019" w:rsidR="005D1A8A"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05EBC9C6" w14:textId="392E40F9" w:rsidR="005D1A8A"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41A85FAF" w14:textId="3E7F6DE5" w:rsidR="005D1A8A"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736BA399" w14:textId="39A7B113" w:rsidR="005D1A8A"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3</w:t>
            </w:r>
          </w:p>
        </w:tc>
        <w:tc>
          <w:tcPr>
            <w:tcW w:w="668" w:type="dxa"/>
          </w:tcPr>
          <w:p w14:paraId="03701B6C" w14:textId="7140F94B" w:rsidR="005D1A8A"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w:t>
            </w:r>
          </w:p>
        </w:tc>
      </w:tr>
      <w:tr w:rsidR="00272893" w:rsidRPr="00116F3B" w14:paraId="723FE077" w14:textId="77777777" w:rsidTr="00AF1F40">
        <w:trPr>
          <w:trHeight w:val="494"/>
        </w:trPr>
        <w:tc>
          <w:tcPr>
            <w:tcW w:w="4646" w:type="dxa"/>
          </w:tcPr>
          <w:p w14:paraId="208D134F" w14:textId="4006749A"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13.5 Energie electrică (ATA 24)</w:t>
            </w:r>
          </w:p>
        </w:tc>
        <w:tc>
          <w:tcPr>
            <w:tcW w:w="665" w:type="dxa"/>
          </w:tcPr>
          <w:p w14:paraId="5F2A7705" w14:textId="52B41E12"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3</w:t>
            </w:r>
          </w:p>
        </w:tc>
        <w:tc>
          <w:tcPr>
            <w:tcW w:w="696" w:type="dxa"/>
          </w:tcPr>
          <w:p w14:paraId="7B24D2EE" w14:textId="62F2887B"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3</w:t>
            </w:r>
          </w:p>
        </w:tc>
        <w:tc>
          <w:tcPr>
            <w:tcW w:w="667" w:type="dxa"/>
          </w:tcPr>
          <w:p w14:paraId="4EBCE5AD" w14:textId="0D6ABEC3"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3FC4095F" w14:textId="5324FDC7"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5EA84E16" w14:textId="4D28AB4F"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79C89441" w14:textId="2C40E4BF"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1EEC81E5" w14:textId="50942E34"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w:t>
            </w:r>
          </w:p>
        </w:tc>
      </w:tr>
      <w:tr w:rsidR="00272893" w:rsidRPr="00116F3B" w14:paraId="3F34E92F" w14:textId="77777777" w:rsidTr="00AF1F40">
        <w:trPr>
          <w:trHeight w:val="494"/>
        </w:trPr>
        <w:tc>
          <w:tcPr>
            <w:tcW w:w="4646" w:type="dxa"/>
          </w:tcPr>
          <w:p w14:paraId="3285DFBF" w14:textId="5998EBEF"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13.6 Echipament și furnituri (ATA 25)</w:t>
            </w:r>
          </w:p>
        </w:tc>
        <w:tc>
          <w:tcPr>
            <w:tcW w:w="665" w:type="dxa"/>
          </w:tcPr>
          <w:p w14:paraId="54E57A80" w14:textId="5AA00F35"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3</w:t>
            </w:r>
          </w:p>
        </w:tc>
        <w:tc>
          <w:tcPr>
            <w:tcW w:w="696" w:type="dxa"/>
          </w:tcPr>
          <w:p w14:paraId="029971B9" w14:textId="497446DC"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53AC64ED" w14:textId="0CCF4143"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17A8C413" w14:textId="06076AEE"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4076CD91" w14:textId="659DD9CA"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28B90427" w14:textId="73B91676"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5CE102CA" w14:textId="1E9FA548"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w:t>
            </w:r>
          </w:p>
        </w:tc>
      </w:tr>
      <w:tr w:rsidR="00272893" w:rsidRPr="00116F3B" w14:paraId="2DAF30DC" w14:textId="77777777" w:rsidTr="00AF1F40">
        <w:trPr>
          <w:trHeight w:val="494"/>
        </w:trPr>
        <w:tc>
          <w:tcPr>
            <w:tcW w:w="4646" w:type="dxa"/>
          </w:tcPr>
          <w:p w14:paraId="75C01E08" w14:textId="29F8EEA0"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13.7. Dispozitive de control al zborului</w:t>
            </w:r>
          </w:p>
        </w:tc>
        <w:tc>
          <w:tcPr>
            <w:tcW w:w="665" w:type="dxa"/>
          </w:tcPr>
          <w:p w14:paraId="664D1B0E" w14:textId="77777777" w:rsidR="00272893" w:rsidRPr="00B16949" w:rsidRDefault="00272893" w:rsidP="00CE3B52">
            <w:pPr>
              <w:ind w:firstLine="0"/>
              <w:rPr>
                <w:rFonts w:ascii="Times New Roman" w:hAnsi="Times New Roman"/>
                <w:bCs/>
                <w:sz w:val="22"/>
                <w:szCs w:val="22"/>
              </w:rPr>
            </w:pPr>
          </w:p>
        </w:tc>
        <w:tc>
          <w:tcPr>
            <w:tcW w:w="696" w:type="dxa"/>
          </w:tcPr>
          <w:p w14:paraId="3713D58F" w14:textId="77777777" w:rsidR="00272893" w:rsidRPr="00B16949" w:rsidRDefault="00272893" w:rsidP="00CE3B52">
            <w:pPr>
              <w:ind w:firstLine="0"/>
              <w:rPr>
                <w:rFonts w:ascii="Times New Roman" w:hAnsi="Times New Roman"/>
                <w:bCs/>
                <w:sz w:val="22"/>
                <w:szCs w:val="22"/>
              </w:rPr>
            </w:pPr>
          </w:p>
        </w:tc>
        <w:tc>
          <w:tcPr>
            <w:tcW w:w="667" w:type="dxa"/>
          </w:tcPr>
          <w:p w14:paraId="0EF490E4" w14:textId="77777777" w:rsidR="00272893" w:rsidRPr="00B16949" w:rsidRDefault="00272893" w:rsidP="00CE3B52">
            <w:pPr>
              <w:ind w:firstLine="0"/>
              <w:rPr>
                <w:rFonts w:ascii="Times New Roman" w:hAnsi="Times New Roman"/>
                <w:bCs/>
                <w:sz w:val="22"/>
                <w:szCs w:val="22"/>
              </w:rPr>
            </w:pPr>
          </w:p>
        </w:tc>
        <w:tc>
          <w:tcPr>
            <w:tcW w:w="668" w:type="dxa"/>
          </w:tcPr>
          <w:p w14:paraId="5767284F" w14:textId="77777777" w:rsidR="00272893" w:rsidRPr="00B16949" w:rsidRDefault="00272893" w:rsidP="00CE3B52">
            <w:pPr>
              <w:ind w:firstLine="0"/>
              <w:rPr>
                <w:rFonts w:ascii="Times New Roman" w:hAnsi="Times New Roman"/>
                <w:bCs/>
                <w:sz w:val="22"/>
                <w:szCs w:val="22"/>
              </w:rPr>
            </w:pPr>
          </w:p>
        </w:tc>
        <w:tc>
          <w:tcPr>
            <w:tcW w:w="667" w:type="dxa"/>
          </w:tcPr>
          <w:p w14:paraId="2B82425B" w14:textId="77777777" w:rsidR="00272893" w:rsidRPr="00B16949" w:rsidRDefault="00272893" w:rsidP="00CE3B52">
            <w:pPr>
              <w:ind w:firstLine="0"/>
              <w:rPr>
                <w:rFonts w:ascii="Times New Roman" w:hAnsi="Times New Roman"/>
                <w:bCs/>
                <w:sz w:val="22"/>
                <w:szCs w:val="22"/>
              </w:rPr>
            </w:pPr>
          </w:p>
        </w:tc>
        <w:tc>
          <w:tcPr>
            <w:tcW w:w="668" w:type="dxa"/>
          </w:tcPr>
          <w:p w14:paraId="3F3866DD" w14:textId="77777777" w:rsidR="00272893" w:rsidRPr="00B16949" w:rsidRDefault="00272893" w:rsidP="00CE3B52">
            <w:pPr>
              <w:ind w:firstLine="0"/>
              <w:rPr>
                <w:rFonts w:ascii="Times New Roman" w:hAnsi="Times New Roman"/>
                <w:bCs/>
                <w:sz w:val="22"/>
                <w:szCs w:val="22"/>
              </w:rPr>
            </w:pPr>
          </w:p>
        </w:tc>
        <w:tc>
          <w:tcPr>
            <w:tcW w:w="668" w:type="dxa"/>
          </w:tcPr>
          <w:p w14:paraId="71CF02E6" w14:textId="77777777" w:rsidR="00272893" w:rsidRPr="00B16949" w:rsidRDefault="00272893" w:rsidP="00CE3B52">
            <w:pPr>
              <w:ind w:firstLine="0"/>
              <w:rPr>
                <w:rFonts w:ascii="Times New Roman" w:hAnsi="Times New Roman"/>
                <w:bCs/>
                <w:sz w:val="22"/>
                <w:szCs w:val="22"/>
              </w:rPr>
            </w:pPr>
          </w:p>
        </w:tc>
      </w:tr>
      <w:tr w:rsidR="00272893" w:rsidRPr="00116F3B" w14:paraId="75B4C4E4" w14:textId="77777777" w:rsidTr="00AF1F40">
        <w:trPr>
          <w:trHeight w:val="494"/>
        </w:trPr>
        <w:tc>
          <w:tcPr>
            <w:tcW w:w="4646" w:type="dxa"/>
          </w:tcPr>
          <w:p w14:paraId="42B25B28" w14:textId="5B76ED73"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(a) Dispozitive primare și secundare de control al zborului (ATA 27);</w:t>
            </w:r>
          </w:p>
        </w:tc>
        <w:tc>
          <w:tcPr>
            <w:tcW w:w="665" w:type="dxa"/>
          </w:tcPr>
          <w:p w14:paraId="4F5FF262" w14:textId="7C803B80"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2</w:t>
            </w:r>
          </w:p>
        </w:tc>
        <w:tc>
          <w:tcPr>
            <w:tcW w:w="696" w:type="dxa"/>
          </w:tcPr>
          <w:p w14:paraId="2EE2862D" w14:textId="5E779ED3"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43422764" w14:textId="2E14F246"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5BEE0643" w14:textId="749F374D"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5573177F" w14:textId="1B1976F1"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2</w:t>
            </w:r>
          </w:p>
        </w:tc>
        <w:tc>
          <w:tcPr>
            <w:tcW w:w="668" w:type="dxa"/>
          </w:tcPr>
          <w:p w14:paraId="3B595734" w14:textId="3AF4B9AB"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6D73273A" w14:textId="59839ED9"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w:t>
            </w:r>
          </w:p>
        </w:tc>
      </w:tr>
      <w:tr w:rsidR="00272893" w:rsidRPr="00116F3B" w14:paraId="731199D0" w14:textId="77777777" w:rsidTr="00AF1F40">
        <w:trPr>
          <w:trHeight w:val="494"/>
        </w:trPr>
        <w:tc>
          <w:tcPr>
            <w:tcW w:w="4646" w:type="dxa"/>
          </w:tcPr>
          <w:p w14:paraId="78C8F873" w14:textId="321CC5C4"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(b) Acționare și protecție;</w:t>
            </w:r>
          </w:p>
        </w:tc>
        <w:tc>
          <w:tcPr>
            <w:tcW w:w="665" w:type="dxa"/>
          </w:tcPr>
          <w:p w14:paraId="50F0394E" w14:textId="14DBC4BA"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2</w:t>
            </w:r>
          </w:p>
        </w:tc>
        <w:tc>
          <w:tcPr>
            <w:tcW w:w="696" w:type="dxa"/>
          </w:tcPr>
          <w:p w14:paraId="2AD343F9" w14:textId="4E16C2D9"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05E36ABF" w14:textId="5A3DF046"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0082D936" w14:textId="1537876C"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36D3AC75" w14:textId="0E52F37C"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2</w:t>
            </w:r>
          </w:p>
        </w:tc>
        <w:tc>
          <w:tcPr>
            <w:tcW w:w="668" w:type="dxa"/>
          </w:tcPr>
          <w:p w14:paraId="718BD50D" w14:textId="1F5386D5"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1C794325" w14:textId="6268685A"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w:t>
            </w:r>
          </w:p>
        </w:tc>
      </w:tr>
      <w:tr w:rsidR="00272893" w:rsidRPr="00116F3B" w14:paraId="43485231" w14:textId="77777777" w:rsidTr="00AF1F40">
        <w:trPr>
          <w:trHeight w:val="494"/>
        </w:trPr>
        <w:tc>
          <w:tcPr>
            <w:tcW w:w="4646" w:type="dxa"/>
          </w:tcPr>
          <w:p w14:paraId="48BD564A" w14:textId="33B21F7C"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(c) Acționarea sistemului;</w:t>
            </w:r>
          </w:p>
        </w:tc>
        <w:tc>
          <w:tcPr>
            <w:tcW w:w="665" w:type="dxa"/>
          </w:tcPr>
          <w:p w14:paraId="22A42270" w14:textId="536E9F9A"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3</w:t>
            </w:r>
          </w:p>
        </w:tc>
        <w:tc>
          <w:tcPr>
            <w:tcW w:w="696" w:type="dxa"/>
          </w:tcPr>
          <w:p w14:paraId="0DC9D617" w14:textId="55EDC2B1"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1326FB10" w14:textId="1D52E1C9"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597A4BF5" w14:textId="0FAC9B90"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43C0EA38" w14:textId="6BD897FC"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3</w:t>
            </w:r>
          </w:p>
        </w:tc>
        <w:tc>
          <w:tcPr>
            <w:tcW w:w="668" w:type="dxa"/>
          </w:tcPr>
          <w:p w14:paraId="5AE6359E" w14:textId="6F4B92FC"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4CA3CEFB" w14:textId="4152B1E0"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w:t>
            </w:r>
          </w:p>
        </w:tc>
      </w:tr>
      <w:tr w:rsidR="00272893" w:rsidRPr="00116F3B" w14:paraId="0E4E370B" w14:textId="77777777" w:rsidTr="00AF1F40">
        <w:trPr>
          <w:trHeight w:val="494"/>
        </w:trPr>
        <w:tc>
          <w:tcPr>
            <w:tcW w:w="4646" w:type="dxa"/>
          </w:tcPr>
          <w:p w14:paraId="21EE9060" w14:textId="7A88511F"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(d) Dispozitive de control al zborului giravioanelor (ATA 67).</w:t>
            </w:r>
          </w:p>
        </w:tc>
        <w:tc>
          <w:tcPr>
            <w:tcW w:w="665" w:type="dxa"/>
          </w:tcPr>
          <w:p w14:paraId="582564C7" w14:textId="5A9D1C34"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2</w:t>
            </w:r>
          </w:p>
        </w:tc>
        <w:tc>
          <w:tcPr>
            <w:tcW w:w="696" w:type="dxa"/>
          </w:tcPr>
          <w:p w14:paraId="2D97FF16" w14:textId="584FE02A"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3B21ABD6" w14:textId="0B578CF8"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15C9F71A" w14:textId="38C7B42D"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0019696E" w14:textId="6057F105"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2</w:t>
            </w:r>
          </w:p>
        </w:tc>
        <w:tc>
          <w:tcPr>
            <w:tcW w:w="668" w:type="dxa"/>
          </w:tcPr>
          <w:p w14:paraId="69EE514A" w14:textId="28C64261"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76B163CA" w14:textId="58ED5CDA"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w:t>
            </w:r>
          </w:p>
        </w:tc>
      </w:tr>
      <w:tr w:rsidR="00272893" w:rsidRPr="00116F3B" w14:paraId="32AEA568" w14:textId="77777777" w:rsidTr="00AF1F40">
        <w:trPr>
          <w:trHeight w:val="494"/>
        </w:trPr>
        <w:tc>
          <w:tcPr>
            <w:tcW w:w="4646" w:type="dxa"/>
          </w:tcPr>
          <w:p w14:paraId="1740CEB0" w14:textId="6CAF0B9C"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13.8 Instrumente (ATA 31)</w:t>
            </w:r>
          </w:p>
        </w:tc>
        <w:tc>
          <w:tcPr>
            <w:tcW w:w="665" w:type="dxa"/>
          </w:tcPr>
          <w:p w14:paraId="2C45E345" w14:textId="125D4773" w:rsidR="00272893" w:rsidRPr="00B16949" w:rsidRDefault="00272893" w:rsidP="00CE3B52">
            <w:pPr>
              <w:ind w:firstLine="0"/>
              <w:rPr>
                <w:rFonts w:ascii="Times New Roman" w:hAnsi="Times New Roman"/>
                <w:bCs/>
                <w:sz w:val="22"/>
                <w:szCs w:val="22"/>
              </w:rPr>
            </w:pPr>
            <w:r w:rsidRPr="00B16949">
              <w:rPr>
                <w:rFonts w:ascii="Times New Roman" w:hAnsi="Times New Roman"/>
                <w:bCs/>
                <w:sz w:val="22"/>
                <w:szCs w:val="22"/>
              </w:rPr>
              <w:t>3</w:t>
            </w:r>
          </w:p>
        </w:tc>
        <w:tc>
          <w:tcPr>
            <w:tcW w:w="696" w:type="dxa"/>
          </w:tcPr>
          <w:p w14:paraId="102CA3CA" w14:textId="7D4C1B20" w:rsidR="00272893"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1B942812" w14:textId="6BB9A7DD" w:rsidR="00272893"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1DD1EA0C" w14:textId="4C69B242" w:rsidR="00272893"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3</w:t>
            </w:r>
          </w:p>
        </w:tc>
        <w:tc>
          <w:tcPr>
            <w:tcW w:w="667" w:type="dxa"/>
          </w:tcPr>
          <w:p w14:paraId="190C87FB" w14:textId="0DE87A40" w:rsidR="00272893"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10C975D0" w14:textId="2AA6AEC9" w:rsidR="00272893"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1BB966EF" w14:textId="578C1E13" w:rsidR="00272893"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w:t>
            </w:r>
          </w:p>
        </w:tc>
      </w:tr>
      <w:tr w:rsidR="0030614C" w:rsidRPr="00116F3B" w14:paraId="0C271111" w14:textId="77777777" w:rsidTr="00AF1F40">
        <w:trPr>
          <w:trHeight w:val="494"/>
        </w:trPr>
        <w:tc>
          <w:tcPr>
            <w:tcW w:w="4646" w:type="dxa"/>
          </w:tcPr>
          <w:p w14:paraId="6D84EB9A" w14:textId="09FF401B"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13.9 Lumini (ATA 33)</w:t>
            </w:r>
          </w:p>
        </w:tc>
        <w:tc>
          <w:tcPr>
            <w:tcW w:w="665" w:type="dxa"/>
          </w:tcPr>
          <w:p w14:paraId="1F4F75B3" w14:textId="204B0F65"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3</w:t>
            </w:r>
          </w:p>
        </w:tc>
        <w:tc>
          <w:tcPr>
            <w:tcW w:w="696" w:type="dxa"/>
          </w:tcPr>
          <w:p w14:paraId="46630628" w14:textId="7A9A6962"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3</w:t>
            </w:r>
          </w:p>
        </w:tc>
        <w:tc>
          <w:tcPr>
            <w:tcW w:w="667" w:type="dxa"/>
          </w:tcPr>
          <w:p w14:paraId="5FEFF3DD" w14:textId="10C9D0B0"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136B3C21" w14:textId="29579B9F"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13EE8579" w14:textId="20F9F8A2"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4083315F" w14:textId="30C41879"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0409EF1E" w14:textId="6DEBA795"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w:t>
            </w:r>
          </w:p>
        </w:tc>
      </w:tr>
      <w:tr w:rsidR="0030614C" w:rsidRPr="00116F3B" w14:paraId="3A187A53" w14:textId="77777777" w:rsidTr="00AF1F40">
        <w:trPr>
          <w:trHeight w:val="494"/>
        </w:trPr>
        <w:tc>
          <w:tcPr>
            <w:tcW w:w="4646" w:type="dxa"/>
          </w:tcPr>
          <w:p w14:paraId="41D6BAB7" w14:textId="4B365EE0"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13.10 Sisteme de întreținere la bord (ATA 45)</w:t>
            </w:r>
          </w:p>
        </w:tc>
        <w:tc>
          <w:tcPr>
            <w:tcW w:w="665" w:type="dxa"/>
          </w:tcPr>
          <w:p w14:paraId="65C5E74E" w14:textId="049DA768"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3</w:t>
            </w:r>
          </w:p>
        </w:tc>
        <w:tc>
          <w:tcPr>
            <w:tcW w:w="696" w:type="dxa"/>
          </w:tcPr>
          <w:p w14:paraId="74477998" w14:textId="2F2BEAE4"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7510A963" w14:textId="42DF09D0"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1B3F2DD5" w14:textId="01885A5E"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61CE0963" w14:textId="66FF678B"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384AFFF8" w14:textId="6F341D74"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304AA13D" w14:textId="3D5AEE44"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w:t>
            </w:r>
          </w:p>
        </w:tc>
      </w:tr>
      <w:tr w:rsidR="0030614C" w:rsidRPr="00116F3B" w14:paraId="05F7B686" w14:textId="77777777" w:rsidTr="00AF1F40">
        <w:trPr>
          <w:trHeight w:val="494"/>
        </w:trPr>
        <w:tc>
          <w:tcPr>
            <w:tcW w:w="4646" w:type="dxa"/>
          </w:tcPr>
          <w:p w14:paraId="7D3D70C7" w14:textId="79238D39"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13.11 Aer condiționat și presurizarea cabinei (ATA 21)</w:t>
            </w:r>
          </w:p>
        </w:tc>
        <w:tc>
          <w:tcPr>
            <w:tcW w:w="665" w:type="dxa"/>
          </w:tcPr>
          <w:p w14:paraId="391C821F" w14:textId="77777777" w:rsidR="0030614C" w:rsidRPr="00B16949" w:rsidRDefault="0030614C" w:rsidP="00CE3B52">
            <w:pPr>
              <w:ind w:firstLine="0"/>
              <w:rPr>
                <w:rFonts w:ascii="Times New Roman" w:hAnsi="Times New Roman"/>
                <w:bCs/>
                <w:sz w:val="22"/>
                <w:szCs w:val="22"/>
              </w:rPr>
            </w:pPr>
          </w:p>
        </w:tc>
        <w:tc>
          <w:tcPr>
            <w:tcW w:w="696" w:type="dxa"/>
          </w:tcPr>
          <w:p w14:paraId="15B8BFFF" w14:textId="77777777" w:rsidR="0030614C" w:rsidRPr="00B16949" w:rsidRDefault="0030614C" w:rsidP="00CE3B52">
            <w:pPr>
              <w:ind w:firstLine="0"/>
              <w:rPr>
                <w:rFonts w:ascii="Times New Roman" w:hAnsi="Times New Roman"/>
                <w:bCs/>
                <w:sz w:val="22"/>
                <w:szCs w:val="22"/>
              </w:rPr>
            </w:pPr>
          </w:p>
        </w:tc>
        <w:tc>
          <w:tcPr>
            <w:tcW w:w="667" w:type="dxa"/>
          </w:tcPr>
          <w:p w14:paraId="6BAA6038" w14:textId="77777777" w:rsidR="0030614C" w:rsidRPr="00B16949" w:rsidRDefault="0030614C" w:rsidP="00CE3B52">
            <w:pPr>
              <w:ind w:firstLine="0"/>
              <w:rPr>
                <w:rFonts w:ascii="Times New Roman" w:hAnsi="Times New Roman"/>
                <w:bCs/>
                <w:sz w:val="22"/>
                <w:szCs w:val="22"/>
              </w:rPr>
            </w:pPr>
          </w:p>
        </w:tc>
        <w:tc>
          <w:tcPr>
            <w:tcW w:w="668" w:type="dxa"/>
          </w:tcPr>
          <w:p w14:paraId="023A223C" w14:textId="77777777" w:rsidR="0030614C" w:rsidRPr="00B16949" w:rsidRDefault="0030614C" w:rsidP="00CE3B52">
            <w:pPr>
              <w:ind w:firstLine="0"/>
              <w:rPr>
                <w:rFonts w:ascii="Times New Roman" w:hAnsi="Times New Roman"/>
                <w:bCs/>
                <w:sz w:val="22"/>
                <w:szCs w:val="22"/>
              </w:rPr>
            </w:pPr>
          </w:p>
        </w:tc>
        <w:tc>
          <w:tcPr>
            <w:tcW w:w="667" w:type="dxa"/>
          </w:tcPr>
          <w:p w14:paraId="0B3FFBD7" w14:textId="77777777" w:rsidR="0030614C" w:rsidRPr="00B16949" w:rsidRDefault="0030614C" w:rsidP="00CE3B52">
            <w:pPr>
              <w:ind w:firstLine="0"/>
              <w:rPr>
                <w:rFonts w:ascii="Times New Roman" w:hAnsi="Times New Roman"/>
                <w:bCs/>
                <w:sz w:val="22"/>
                <w:szCs w:val="22"/>
              </w:rPr>
            </w:pPr>
          </w:p>
        </w:tc>
        <w:tc>
          <w:tcPr>
            <w:tcW w:w="668" w:type="dxa"/>
          </w:tcPr>
          <w:p w14:paraId="30AD28BF" w14:textId="77777777" w:rsidR="0030614C" w:rsidRPr="00B16949" w:rsidRDefault="0030614C" w:rsidP="00CE3B52">
            <w:pPr>
              <w:ind w:firstLine="0"/>
              <w:rPr>
                <w:rFonts w:ascii="Times New Roman" w:hAnsi="Times New Roman"/>
                <w:bCs/>
                <w:sz w:val="22"/>
                <w:szCs w:val="22"/>
              </w:rPr>
            </w:pPr>
          </w:p>
        </w:tc>
        <w:tc>
          <w:tcPr>
            <w:tcW w:w="668" w:type="dxa"/>
          </w:tcPr>
          <w:p w14:paraId="7E00F659" w14:textId="77777777" w:rsidR="0030614C" w:rsidRPr="00B16949" w:rsidRDefault="0030614C" w:rsidP="00CE3B52">
            <w:pPr>
              <w:ind w:firstLine="0"/>
              <w:rPr>
                <w:rFonts w:ascii="Times New Roman" w:hAnsi="Times New Roman"/>
                <w:bCs/>
                <w:sz w:val="22"/>
                <w:szCs w:val="22"/>
              </w:rPr>
            </w:pPr>
          </w:p>
        </w:tc>
      </w:tr>
      <w:tr w:rsidR="0030614C" w:rsidRPr="00116F3B" w14:paraId="2179C5C5" w14:textId="77777777" w:rsidTr="00AF1F40">
        <w:trPr>
          <w:trHeight w:val="494"/>
        </w:trPr>
        <w:tc>
          <w:tcPr>
            <w:tcW w:w="4646" w:type="dxa"/>
          </w:tcPr>
          <w:p w14:paraId="76490CB3" w14:textId="414E12CB"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(a) Presurizarea;</w:t>
            </w:r>
          </w:p>
        </w:tc>
        <w:tc>
          <w:tcPr>
            <w:tcW w:w="665" w:type="dxa"/>
          </w:tcPr>
          <w:p w14:paraId="6B792BB5" w14:textId="6B33D235"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3</w:t>
            </w:r>
          </w:p>
        </w:tc>
        <w:tc>
          <w:tcPr>
            <w:tcW w:w="696" w:type="dxa"/>
          </w:tcPr>
          <w:p w14:paraId="228EA230" w14:textId="3E141AA3"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54F0C069" w14:textId="244EC1E6"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33126618" w14:textId="7C71507E"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63E37A69" w14:textId="2229FDF7"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28DC0A3A" w14:textId="4000C0E0"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1C81251F" w14:textId="77F42A89"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3</w:t>
            </w:r>
          </w:p>
        </w:tc>
      </w:tr>
      <w:tr w:rsidR="0030614C" w:rsidRPr="00116F3B" w14:paraId="5266B295" w14:textId="77777777" w:rsidTr="00AF1F40">
        <w:trPr>
          <w:trHeight w:val="494"/>
        </w:trPr>
        <w:tc>
          <w:tcPr>
            <w:tcW w:w="4646" w:type="dxa"/>
          </w:tcPr>
          <w:p w14:paraId="1D94271D" w14:textId="6CC6C0FA"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(b) Alimentare cu aer;</w:t>
            </w:r>
          </w:p>
        </w:tc>
        <w:tc>
          <w:tcPr>
            <w:tcW w:w="665" w:type="dxa"/>
          </w:tcPr>
          <w:p w14:paraId="57AD4B8A" w14:textId="1FE62C76"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1</w:t>
            </w:r>
          </w:p>
        </w:tc>
        <w:tc>
          <w:tcPr>
            <w:tcW w:w="696" w:type="dxa"/>
          </w:tcPr>
          <w:p w14:paraId="2E37DC54" w14:textId="5C44653C"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300C4B46" w14:textId="46EC9BBE"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62B07E37" w14:textId="7E1FA5E8"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27E6F041" w14:textId="1F2CA5FA"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619BB325" w14:textId="0EE8227E"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2D3481DC" w14:textId="7A7FF7DD"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1</w:t>
            </w:r>
          </w:p>
        </w:tc>
      </w:tr>
      <w:tr w:rsidR="0030614C" w:rsidRPr="00116F3B" w14:paraId="766F84D8" w14:textId="77777777" w:rsidTr="00AF1F40">
        <w:trPr>
          <w:trHeight w:val="494"/>
        </w:trPr>
        <w:tc>
          <w:tcPr>
            <w:tcW w:w="4646" w:type="dxa"/>
          </w:tcPr>
          <w:p w14:paraId="5330AE85" w14:textId="09F61CF0"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(c) Aer condiționat;</w:t>
            </w:r>
          </w:p>
        </w:tc>
        <w:tc>
          <w:tcPr>
            <w:tcW w:w="665" w:type="dxa"/>
          </w:tcPr>
          <w:p w14:paraId="0DA40D98" w14:textId="41C0EC18"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3</w:t>
            </w:r>
          </w:p>
        </w:tc>
        <w:tc>
          <w:tcPr>
            <w:tcW w:w="696" w:type="dxa"/>
          </w:tcPr>
          <w:p w14:paraId="69AA3B8F" w14:textId="212E2472"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42BBD7C2" w14:textId="0238E716"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3B50FC27" w14:textId="5C05D6E9"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2CE6335E" w14:textId="67129105"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164D76C4" w14:textId="4E525EA2"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34D1F9F9" w14:textId="49054352"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3</w:t>
            </w:r>
          </w:p>
        </w:tc>
      </w:tr>
      <w:tr w:rsidR="0030614C" w:rsidRPr="00116F3B" w14:paraId="6460D5E2" w14:textId="77777777" w:rsidTr="00AF1F40">
        <w:trPr>
          <w:trHeight w:val="494"/>
        </w:trPr>
        <w:tc>
          <w:tcPr>
            <w:tcW w:w="4646" w:type="dxa"/>
          </w:tcPr>
          <w:p w14:paraId="24AF4FFD" w14:textId="5863E3A2"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(d) Dispozitive de siguranță și avertizare.</w:t>
            </w:r>
          </w:p>
        </w:tc>
        <w:tc>
          <w:tcPr>
            <w:tcW w:w="665" w:type="dxa"/>
          </w:tcPr>
          <w:p w14:paraId="749C5E78" w14:textId="0B209226"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3</w:t>
            </w:r>
          </w:p>
        </w:tc>
        <w:tc>
          <w:tcPr>
            <w:tcW w:w="696" w:type="dxa"/>
          </w:tcPr>
          <w:p w14:paraId="2DE11F53" w14:textId="7B937C8A"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307B8533" w14:textId="641DB7EF"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0DB1CB66" w14:textId="63264B20"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78D4C1AC" w14:textId="4F1CFBC4"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1516D77A" w14:textId="25F372AF"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28551DB1" w14:textId="07836D4F"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3</w:t>
            </w:r>
          </w:p>
        </w:tc>
      </w:tr>
      <w:tr w:rsidR="0030614C" w:rsidRPr="00116F3B" w14:paraId="230FBAD8" w14:textId="77777777" w:rsidTr="00AF1F40">
        <w:trPr>
          <w:trHeight w:val="494"/>
        </w:trPr>
        <w:tc>
          <w:tcPr>
            <w:tcW w:w="4646" w:type="dxa"/>
          </w:tcPr>
          <w:p w14:paraId="5E90D72A" w14:textId="21B968AA"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13.12 Protecție contra incendiilor (ATA 26)</w:t>
            </w:r>
          </w:p>
        </w:tc>
        <w:tc>
          <w:tcPr>
            <w:tcW w:w="665" w:type="dxa"/>
          </w:tcPr>
          <w:p w14:paraId="759B4424" w14:textId="77777777" w:rsidR="0030614C" w:rsidRPr="00B16949" w:rsidRDefault="0030614C" w:rsidP="00CE3B52">
            <w:pPr>
              <w:ind w:firstLine="0"/>
              <w:rPr>
                <w:rFonts w:ascii="Times New Roman" w:hAnsi="Times New Roman"/>
                <w:bCs/>
                <w:sz w:val="22"/>
                <w:szCs w:val="22"/>
              </w:rPr>
            </w:pPr>
          </w:p>
        </w:tc>
        <w:tc>
          <w:tcPr>
            <w:tcW w:w="696" w:type="dxa"/>
          </w:tcPr>
          <w:p w14:paraId="6092153C" w14:textId="77777777" w:rsidR="0030614C" w:rsidRPr="00B16949" w:rsidRDefault="0030614C" w:rsidP="00CE3B52">
            <w:pPr>
              <w:ind w:firstLine="0"/>
              <w:rPr>
                <w:rFonts w:ascii="Times New Roman" w:hAnsi="Times New Roman"/>
                <w:bCs/>
                <w:sz w:val="22"/>
                <w:szCs w:val="22"/>
              </w:rPr>
            </w:pPr>
          </w:p>
        </w:tc>
        <w:tc>
          <w:tcPr>
            <w:tcW w:w="667" w:type="dxa"/>
          </w:tcPr>
          <w:p w14:paraId="5F4577E3" w14:textId="77777777" w:rsidR="0030614C" w:rsidRPr="00B16949" w:rsidRDefault="0030614C" w:rsidP="00CE3B52">
            <w:pPr>
              <w:ind w:firstLine="0"/>
              <w:rPr>
                <w:rFonts w:ascii="Times New Roman" w:hAnsi="Times New Roman"/>
                <w:bCs/>
                <w:sz w:val="22"/>
                <w:szCs w:val="22"/>
              </w:rPr>
            </w:pPr>
          </w:p>
        </w:tc>
        <w:tc>
          <w:tcPr>
            <w:tcW w:w="668" w:type="dxa"/>
          </w:tcPr>
          <w:p w14:paraId="0715182F" w14:textId="77777777" w:rsidR="0030614C" w:rsidRPr="00B16949" w:rsidRDefault="0030614C" w:rsidP="00CE3B52">
            <w:pPr>
              <w:ind w:firstLine="0"/>
              <w:rPr>
                <w:rFonts w:ascii="Times New Roman" w:hAnsi="Times New Roman"/>
                <w:bCs/>
                <w:sz w:val="22"/>
                <w:szCs w:val="22"/>
              </w:rPr>
            </w:pPr>
          </w:p>
        </w:tc>
        <w:tc>
          <w:tcPr>
            <w:tcW w:w="667" w:type="dxa"/>
          </w:tcPr>
          <w:p w14:paraId="4F4D78F2" w14:textId="77777777" w:rsidR="0030614C" w:rsidRPr="00B16949" w:rsidRDefault="0030614C" w:rsidP="00CE3B52">
            <w:pPr>
              <w:ind w:firstLine="0"/>
              <w:rPr>
                <w:rFonts w:ascii="Times New Roman" w:hAnsi="Times New Roman"/>
                <w:bCs/>
                <w:sz w:val="22"/>
                <w:szCs w:val="22"/>
              </w:rPr>
            </w:pPr>
          </w:p>
        </w:tc>
        <w:tc>
          <w:tcPr>
            <w:tcW w:w="668" w:type="dxa"/>
          </w:tcPr>
          <w:p w14:paraId="6A25CCC1" w14:textId="77777777" w:rsidR="0030614C" w:rsidRPr="00B16949" w:rsidRDefault="0030614C" w:rsidP="00CE3B52">
            <w:pPr>
              <w:ind w:firstLine="0"/>
              <w:rPr>
                <w:rFonts w:ascii="Times New Roman" w:hAnsi="Times New Roman"/>
                <w:bCs/>
                <w:sz w:val="22"/>
                <w:szCs w:val="22"/>
              </w:rPr>
            </w:pPr>
          </w:p>
        </w:tc>
        <w:tc>
          <w:tcPr>
            <w:tcW w:w="668" w:type="dxa"/>
          </w:tcPr>
          <w:p w14:paraId="472CF715" w14:textId="77777777" w:rsidR="0030614C" w:rsidRPr="00B16949" w:rsidRDefault="0030614C" w:rsidP="00CE3B52">
            <w:pPr>
              <w:ind w:firstLine="0"/>
              <w:rPr>
                <w:rFonts w:ascii="Times New Roman" w:hAnsi="Times New Roman"/>
                <w:bCs/>
                <w:sz w:val="22"/>
                <w:szCs w:val="22"/>
              </w:rPr>
            </w:pPr>
          </w:p>
        </w:tc>
      </w:tr>
      <w:tr w:rsidR="0030614C" w:rsidRPr="00116F3B" w14:paraId="62DE062E" w14:textId="77777777" w:rsidTr="00AF1F40">
        <w:trPr>
          <w:trHeight w:val="494"/>
        </w:trPr>
        <w:tc>
          <w:tcPr>
            <w:tcW w:w="4646" w:type="dxa"/>
          </w:tcPr>
          <w:p w14:paraId="5DA3201B" w14:textId="079C69E3" w:rsidR="0030614C" w:rsidRPr="00B16949" w:rsidRDefault="0030614C" w:rsidP="00CE3B52">
            <w:pPr>
              <w:ind w:firstLine="0"/>
              <w:rPr>
                <w:rFonts w:ascii="Times New Roman" w:hAnsi="Times New Roman"/>
                <w:bCs/>
                <w:sz w:val="22"/>
                <w:szCs w:val="22"/>
              </w:rPr>
            </w:pPr>
            <w:r w:rsidRPr="00B16949">
              <w:rPr>
                <w:rFonts w:ascii="Times New Roman" w:hAnsi="Times New Roman"/>
                <w:bCs/>
                <w:sz w:val="22"/>
                <w:szCs w:val="22"/>
              </w:rPr>
              <w:t>(a) Sisteme de detecție a focului și a fumului și sisteme de stingere a incendiilor;</w:t>
            </w:r>
          </w:p>
        </w:tc>
        <w:tc>
          <w:tcPr>
            <w:tcW w:w="665" w:type="dxa"/>
          </w:tcPr>
          <w:p w14:paraId="5613A1E5" w14:textId="51AAE7DD" w:rsidR="0030614C"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3</w:t>
            </w:r>
          </w:p>
        </w:tc>
        <w:tc>
          <w:tcPr>
            <w:tcW w:w="696" w:type="dxa"/>
          </w:tcPr>
          <w:p w14:paraId="4A36B238" w14:textId="1AB5FECD" w:rsidR="0030614C"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2F5FFAFE" w14:textId="52FCBFE2" w:rsidR="0030614C"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102CA44A" w14:textId="455A30E5" w:rsidR="0030614C"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1BA75F56" w14:textId="30129B55" w:rsidR="0030614C"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7F011F69" w14:textId="217182DC" w:rsidR="0030614C"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691EEFAF" w14:textId="6627D70A" w:rsidR="0030614C"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3</w:t>
            </w:r>
          </w:p>
        </w:tc>
      </w:tr>
      <w:tr w:rsidR="00547539" w:rsidRPr="00116F3B" w14:paraId="345D50BF" w14:textId="77777777" w:rsidTr="00AF1F40">
        <w:trPr>
          <w:trHeight w:val="494"/>
        </w:trPr>
        <w:tc>
          <w:tcPr>
            <w:tcW w:w="4646" w:type="dxa"/>
          </w:tcPr>
          <w:p w14:paraId="7A07F97B" w14:textId="031FA6E0"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(b) Extinctor portabil.</w:t>
            </w:r>
          </w:p>
        </w:tc>
        <w:tc>
          <w:tcPr>
            <w:tcW w:w="665" w:type="dxa"/>
          </w:tcPr>
          <w:p w14:paraId="1EFAE8A5" w14:textId="7051A13C"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1</w:t>
            </w:r>
          </w:p>
        </w:tc>
        <w:tc>
          <w:tcPr>
            <w:tcW w:w="696" w:type="dxa"/>
          </w:tcPr>
          <w:p w14:paraId="1ABBD50A" w14:textId="06A36E0B"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32E8A4F8" w14:textId="46C14E1F"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220D8ABF" w14:textId="00DEE8F6"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7C909441" w14:textId="029BD5DA"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51947DC5" w14:textId="2F67AD51"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48A9C7A8" w14:textId="3770C657"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1</w:t>
            </w:r>
          </w:p>
        </w:tc>
      </w:tr>
      <w:tr w:rsidR="00547539" w:rsidRPr="00116F3B" w14:paraId="6D4F11D1" w14:textId="77777777" w:rsidTr="00AF1F40">
        <w:trPr>
          <w:trHeight w:val="494"/>
        </w:trPr>
        <w:tc>
          <w:tcPr>
            <w:tcW w:w="4646" w:type="dxa"/>
          </w:tcPr>
          <w:p w14:paraId="6BB1DBB0" w14:textId="474EB21A"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13.13 Sisteme de alimentare cu combustibil (ATA 28, ATA 47)</w:t>
            </w:r>
          </w:p>
        </w:tc>
        <w:tc>
          <w:tcPr>
            <w:tcW w:w="665" w:type="dxa"/>
          </w:tcPr>
          <w:p w14:paraId="2145EDB8" w14:textId="77777777" w:rsidR="00547539" w:rsidRPr="00B16949" w:rsidRDefault="00547539" w:rsidP="00CE3B52">
            <w:pPr>
              <w:ind w:firstLine="0"/>
              <w:rPr>
                <w:rFonts w:ascii="Times New Roman" w:hAnsi="Times New Roman"/>
                <w:bCs/>
                <w:sz w:val="22"/>
                <w:szCs w:val="22"/>
              </w:rPr>
            </w:pPr>
          </w:p>
        </w:tc>
        <w:tc>
          <w:tcPr>
            <w:tcW w:w="696" w:type="dxa"/>
          </w:tcPr>
          <w:p w14:paraId="12BD6C36" w14:textId="77777777" w:rsidR="00547539" w:rsidRPr="00B16949" w:rsidRDefault="00547539" w:rsidP="00CE3B52">
            <w:pPr>
              <w:ind w:firstLine="0"/>
              <w:rPr>
                <w:rFonts w:ascii="Times New Roman" w:hAnsi="Times New Roman"/>
                <w:bCs/>
                <w:sz w:val="22"/>
                <w:szCs w:val="22"/>
              </w:rPr>
            </w:pPr>
          </w:p>
        </w:tc>
        <w:tc>
          <w:tcPr>
            <w:tcW w:w="667" w:type="dxa"/>
          </w:tcPr>
          <w:p w14:paraId="07ED0838" w14:textId="77777777" w:rsidR="00547539" w:rsidRPr="00B16949" w:rsidRDefault="00547539" w:rsidP="00CE3B52">
            <w:pPr>
              <w:ind w:firstLine="0"/>
              <w:rPr>
                <w:rFonts w:ascii="Times New Roman" w:hAnsi="Times New Roman"/>
                <w:bCs/>
                <w:sz w:val="22"/>
                <w:szCs w:val="22"/>
              </w:rPr>
            </w:pPr>
          </w:p>
        </w:tc>
        <w:tc>
          <w:tcPr>
            <w:tcW w:w="668" w:type="dxa"/>
          </w:tcPr>
          <w:p w14:paraId="2B611374" w14:textId="77777777" w:rsidR="00547539" w:rsidRPr="00B16949" w:rsidRDefault="00547539" w:rsidP="00CE3B52">
            <w:pPr>
              <w:ind w:firstLine="0"/>
              <w:rPr>
                <w:rFonts w:ascii="Times New Roman" w:hAnsi="Times New Roman"/>
                <w:bCs/>
                <w:sz w:val="22"/>
                <w:szCs w:val="22"/>
              </w:rPr>
            </w:pPr>
          </w:p>
        </w:tc>
        <w:tc>
          <w:tcPr>
            <w:tcW w:w="667" w:type="dxa"/>
          </w:tcPr>
          <w:p w14:paraId="46340B14" w14:textId="77777777" w:rsidR="00547539" w:rsidRPr="00B16949" w:rsidRDefault="00547539" w:rsidP="00CE3B52">
            <w:pPr>
              <w:ind w:firstLine="0"/>
              <w:rPr>
                <w:rFonts w:ascii="Times New Roman" w:hAnsi="Times New Roman"/>
                <w:bCs/>
                <w:sz w:val="22"/>
                <w:szCs w:val="22"/>
              </w:rPr>
            </w:pPr>
          </w:p>
        </w:tc>
        <w:tc>
          <w:tcPr>
            <w:tcW w:w="668" w:type="dxa"/>
          </w:tcPr>
          <w:p w14:paraId="5599D21C" w14:textId="77777777" w:rsidR="00547539" w:rsidRPr="00B16949" w:rsidRDefault="00547539" w:rsidP="00CE3B52">
            <w:pPr>
              <w:ind w:firstLine="0"/>
              <w:rPr>
                <w:rFonts w:ascii="Times New Roman" w:hAnsi="Times New Roman"/>
                <w:bCs/>
                <w:sz w:val="22"/>
                <w:szCs w:val="22"/>
              </w:rPr>
            </w:pPr>
          </w:p>
        </w:tc>
        <w:tc>
          <w:tcPr>
            <w:tcW w:w="668" w:type="dxa"/>
          </w:tcPr>
          <w:p w14:paraId="091E5FD5" w14:textId="77777777" w:rsidR="00547539" w:rsidRPr="00B16949" w:rsidRDefault="00547539" w:rsidP="00CE3B52">
            <w:pPr>
              <w:ind w:firstLine="0"/>
              <w:rPr>
                <w:rFonts w:ascii="Times New Roman" w:hAnsi="Times New Roman"/>
                <w:bCs/>
                <w:sz w:val="22"/>
                <w:szCs w:val="22"/>
              </w:rPr>
            </w:pPr>
          </w:p>
        </w:tc>
      </w:tr>
      <w:tr w:rsidR="00547539" w:rsidRPr="00116F3B" w14:paraId="0359CCCB" w14:textId="77777777" w:rsidTr="00AF1F40">
        <w:trPr>
          <w:trHeight w:val="494"/>
        </w:trPr>
        <w:tc>
          <w:tcPr>
            <w:tcW w:w="4646" w:type="dxa"/>
          </w:tcPr>
          <w:p w14:paraId="4D0CEC31" w14:textId="7A3E665F"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(a) Dispunerea sistemului;</w:t>
            </w:r>
          </w:p>
        </w:tc>
        <w:tc>
          <w:tcPr>
            <w:tcW w:w="665" w:type="dxa"/>
          </w:tcPr>
          <w:p w14:paraId="03CE003A" w14:textId="46EA40D3"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1</w:t>
            </w:r>
          </w:p>
        </w:tc>
        <w:tc>
          <w:tcPr>
            <w:tcW w:w="696" w:type="dxa"/>
          </w:tcPr>
          <w:p w14:paraId="10EB5E2E" w14:textId="23C5B14D"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3088CB86" w14:textId="722F97DC"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0AF4B218" w14:textId="26E1B84D"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6860F119" w14:textId="3C6832AC"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6A0E36A1" w14:textId="046CBC04"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3E52A391" w14:textId="5A759C86"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1</w:t>
            </w:r>
          </w:p>
        </w:tc>
      </w:tr>
      <w:tr w:rsidR="00547539" w:rsidRPr="00116F3B" w14:paraId="7C489D2D" w14:textId="77777777" w:rsidTr="00AF1F40">
        <w:trPr>
          <w:trHeight w:val="494"/>
        </w:trPr>
        <w:tc>
          <w:tcPr>
            <w:tcW w:w="4646" w:type="dxa"/>
          </w:tcPr>
          <w:p w14:paraId="26A8B811" w14:textId="6F4B1613"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(b) Manipularea combustibilului;</w:t>
            </w:r>
          </w:p>
        </w:tc>
        <w:tc>
          <w:tcPr>
            <w:tcW w:w="665" w:type="dxa"/>
          </w:tcPr>
          <w:p w14:paraId="31AA230B" w14:textId="2E9ACB1E"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2</w:t>
            </w:r>
          </w:p>
        </w:tc>
        <w:tc>
          <w:tcPr>
            <w:tcW w:w="696" w:type="dxa"/>
          </w:tcPr>
          <w:p w14:paraId="670F1FAE" w14:textId="036F0D40"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4A3F4960" w14:textId="565C1170"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78EEC8AE" w14:textId="2515D094"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7B95AF1F" w14:textId="50EF7DE7"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386C3877" w14:textId="0EBDF358"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2ABEFEFB" w14:textId="282D2414"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2</w:t>
            </w:r>
          </w:p>
        </w:tc>
      </w:tr>
      <w:tr w:rsidR="00547539" w:rsidRPr="00116F3B" w14:paraId="70C31357" w14:textId="77777777" w:rsidTr="00AF1F40">
        <w:trPr>
          <w:trHeight w:val="494"/>
        </w:trPr>
        <w:tc>
          <w:tcPr>
            <w:tcW w:w="4646" w:type="dxa"/>
          </w:tcPr>
          <w:p w14:paraId="705F3203" w14:textId="6E4C0C6B"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(c) Indicații și avertizări;</w:t>
            </w:r>
          </w:p>
        </w:tc>
        <w:tc>
          <w:tcPr>
            <w:tcW w:w="665" w:type="dxa"/>
          </w:tcPr>
          <w:p w14:paraId="0F0EA251" w14:textId="7685605A"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3</w:t>
            </w:r>
          </w:p>
        </w:tc>
        <w:tc>
          <w:tcPr>
            <w:tcW w:w="696" w:type="dxa"/>
          </w:tcPr>
          <w:p w14:paraId="3F75BACB" w14:textId="75CE43B8"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228BCE85" w14:textId="0508E0C2"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687E96CF" w14:textId="40A33025"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5B6C82E0" w14:textId="4F7AC1B9"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6CE5B8FE" w14:textId="3366BE95"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43F6DE83" w14:textId="07AA34F2"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3</w:t>
            </w:r>
          </w:p>
        </w:tc>
      </w:tr>
      <w:tr w:rsidR="00547539" w:rsidRPr="00116F3B" w14:paraId="75D0CA7F" w14:textId="77777777" w:rsidTr="00AF1F40">
        <w:trPr>
          <w:trHeight w:val="494"/>
        </w:trPr>
        <w:tc>
          <w:tcPr>
            <w:tcW w:w="4646" w:type="dxa"/>
          </w:tcPr>
          <w:p w14:paraId="2C79110B" w14:textId="285385CA"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(d) Sisteme speciale;</w:t>
            </w:r>
          </w:p>
        </w:tc>
        <w:tc>
          <w:tcPr>
            <w:tcW w:w="665" w:type="dxa"/>
          </w:tcPr>
          <w:p w14:paraId="3B8FB035" w14:textId="274068F5"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1</w:t>
            </w:r>
          </w:p>
        </w:tc>
        <w:tc>
          <w:tcPr>
            <w:tcW w:w="696" w:type="dxa"/>
          </w:tcPr>
          <w:p w14:paraId="1267B999" w14:textId="6D0738EC"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3047DBFA" w14:textId="491F9F3C"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4FCEE4E7" w14:textId="5D2C910B"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4F305F03" w14:textId="11C54172"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0DB9E1EA" w14:textId="576C5BD9"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2F1C9019" w14:textId="730C7ED4"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1</w:t>
            </w:r>
          </w:p>
        </w:tc>
      </w:tr>
      <w:tr w:rsidR="00547539" w:rsidRPr="00116F3B" w14:paraId="69951FDD" w14:textId="77777777" w:rsidTr="00AF1F40">
        <w:trPr>
          <w:trHeight w:val="494"/>
        </w:trPr>
        <w:tc>
          <w:tcPr>
            <w:tcW w:w="4646" w:type="dxa"/>
          </w:tcPr>
          <w:p w14:paraId="4CA6017E" w14:textId="71FDE4C7"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(e) Echilibrare.</w:t>
            </w:r>
          </w:p>
        </w:tc>
        <w:tc>
          <w:tcPr>
            <w:tcW w:w="665" w:type="dxa"/>
          </w:tcPr>
          <w:p w14:paraId="17941E89" w14:textId="343EACDD"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3</w:t>
            </w:r>
          </w:p>
        </w:tc>
        <w:tc>
          <w:tcPr>
            <w:tcW w:w="696" w:type="dxa"/>
          </w:tcPr>
          <w:p w14:paraId="286434E1" w14:textId="637A7CD0"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274D5DAD" w14:textId="6D13324B"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5E0F89B1" w14:textId="147D5552"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15222EF5" w14:textId="273ED7D3"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5B7036CF" w14:textId="30EA7380"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7AF379D0" w14:textId="2D5DB1AB"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3</w:t>
            </w:r>
          </w:p>
        </w:tc>
      </w:tr>
      <w:tr w:rsidR="00547539" w:rsidRPr="00116F3B" w14:paraId="36D92049" w14:textId="77777777" w:rsidTr="00AF1F40">
        <w:trPr>
          <w:trHeight w:val="494"/>
        </w:trPr>
        <w:tc>
          <w:tcPr>
            <w:tcW w:w="4646" w:type="dxa"/>
          </w:tcPr>
          <w:p w14:paraId="541C8DEB" w14:textId="1150DA58" w:rsidR="00547539" w:rsidRPr="00B16949" w:rsidRDefault="00547539" w:rsidP="00CE3B52">
            <w:pPr>
              <w:ind w:firstLine="0"/>
              <w:rPr>
                <w:rFonts w:ascii="Times New Roman" w:hAnsi="Times New Roman"/>
                <w:bCs/>
                <w:sz w:val="22"/>
                <w:szCs w:val="22"/>
              </w:rPr>
            </w:pPr>
            <w:r w:rsidRPr="00B16949">
              <w:rPr>
                <w:rFonts w:ascii="Times New Roman" w:hAnsi="Times New Roman"/>
                <w:bCs/>
                <w:sz w:val="22"/>
                <w:szCs w:val="22"/>
              </w:rPr>
              <w:t>13.14 Energie hidraulică (ATA 29)</w:t>
            </w:r>
          </w:p>
        </w:tc>
        <w:tc>
          <w:tcPr>
            <w:tcW w:w="665" w:type="dxa"/>
          </w:tcPr>
          <w:p w14:paraId="667D52E6" w14:textId="77777777" w:rsidR="00547539" w:rsidRPr="00B16949" w:rsidRDefault="00547539" w:rsidP="00CE3B52">
            <w:pPr>
              <w:ind w:firstLine="0"/>
              <w:rPr>
                <w:rFonts w:ascii="Times New Roman" w:hAnsi="Times New Roman"/>
                <w:bCs/>
                <w:sz w:val="22"/>
                <w:szCs w:val="22"/>
              </w:rPr>
            </w:pPr>
          </w:p>
        </w:tc>
        <w:tc>
          <w:tcPr>
            <w:tcW w:w="696" w:type="dxa"/>
          </w:tcPr>
          <w:p w14:paraId="70E23C49" w14:textId="77777777" w:rsidR="00547539" w:rsidRPr="00B16949" w:rsidRDefault="00547539" w:rsidP="00CE3B52">
            <w:pPr>
              <w:ind w:firstLine="0"/>
              <w:rPr>
                <w:rFonts w:ascii="Times New Roman" w:hAnsi="Times New Roman"/>
                <w:bCs/>
                <w:sz w:val="22"/>
                <w:szCs w:val="22"/>
              </w:rPr>
            </w:pPr>
          </w:p>
        </w:tc>
        <w:tc>
          <w:tcPr>
            <w:tcW w:w="667" w:type="dxa"/>
          </w:tcPr>
          <w:p w14:paraId="322FAA97" w14:textId="77777777" w:rsidR="00547539" w:rsidRPr="00B16949" w:rsidRDefault="00547539" w:rsidP="00CE3B52">
            <w:pPr>
              <w:ind w:firstLine="0"/>
              <w:rPr>
                <w:rFonts w:ascii="Times New Roman" w:hAnsi="Times New Roman"/>
                <w:bCs/>
                <w:sz w:val="22"/>
                <w:szCs w:val="22"/>
              </w:rPr>
            </w:pPr>
          </w:p>
        </w:tc>
        <w:tc>
          <w:tcPr>
            <w:tcW w:w="668" w:type="dxa"/>
          </w:tcPr>
          <w:p w14:paraId="69B03640" w14:textId="77777777" w:rsidR="00547539" w:rsidRPr="00B16949" w:rsidRDefault="00547539" w:rsidP="00CE3B52">
            <w:pPr>
              <w:ind w:firstLine="0"/>
              <w:rPr>
                <w:rFonts w:ascii="Times New Roman" w:hAnsi="Times New Roman"/>
                <w:bCs/>
                <w:sz w:val="22"/>
                <w:szCs w:val="22"/>
              </w:rPr>
            </w:pPr>
          </w:p>
        </w:tc>
        <w:tc>
          <w:tcPr>
            <w:tcW w:w="667" w:type="dxa"/>
          </w:tcPr>
          <w:p w14:paraId="281E1576" w14:textId="77777777" w:rsidR="00547539" w:rsidRPr="00B16949" w:rsidRDefault="00547539" w:rsidP="00CE3B52">
            <w:pPr>
              <w:ind w:firstLine="0"/>
              <w:rPr>
                <w:rFonts w:ascii="Times New Roman" w:hAnsi="Times New Roman"/>
                <w:bCs/>
                <w:sz w:val="22"/>
                <w:szCs w:val="22"/>
              </w:rPr>
            </w:pPr>
          </w:p>
        </w:tc>
        <w:tc>
          <w:tcPr>
            <w:tcW w:w="668" w:type="dxa"/>
          </w:tcPr>
          <w:p w14:paraId="252A0C09" w14:textId="77777777" w:rsidR="00547539" w:rsidRPr="00B16949" w:rsidRDefault="00547539" w:rsidP="00CE3B52">
            <w:pPr>
              <w:ind w:firstLine="0"/>
              <w:rPr>
                <w:rFonts w:ascii="Times New Roman" w:hAnsi="Times New Roman"/>
                <w:bCs/>
                <w:sz w:val="22"/>
                <w:szCs w:val="22"/>
              </w:rPr>
            </w:pPr>
          </w:p>
        </w:tc>
        <w:tc>
          <w:tcPr>
            <w:tcW w:w="668" w:type="dxa"/>
          </w:tcPr>
          <w:p w14:paraId="591C89A3" w14:textId="77777777" w:rsidR="00547539" w:rsidRPr="00B16949" w:rsidRDefault="00547539" w:rsidP="00CE3B52">
            <w:pPr>
              <w:ind w:firstLine="0"/>
              <w:rPr>
                <w:rFonts w:ascii="Times New Roman" w:hAnsi="Times New Roman"/>
                <w:bCs/>
                <w:sz w:val="22"/>
                <w:szCs w:val="22"/>
              </w:rPr>
            </w:pPr>
          </w:p>
        </w:tc>
      </w:tr>
      <w:tr w:rsidR="00547539" w:rsidRPr="00116F3B" w14:paraId="708362AF" w14:textId="77777777" w:rsidTr="00AF1F40">
        <w:trPr>
          <w:trHeight w:val="494"/>
        </w:trPr>
        <w:tc>
          <w:tcPr>
            <w:tcW w:w="4646" w:type="dxa"/>
          </w:tcPr>
          <w:p w14:paraId="66E1D936" w14:textId="222A3651" w:rsidR="00547539" w:rsidRPr="00B16949" w:rsidRDefault="0025144C" w:rsidP="00CE3B52">
            <w:pPr>
              <w:ind w:firstLine="0"/>
              <w:rPr>
                <w:rFonts w:ascii="Times New Roman" w:hAnsi="Times New Roman"/>
                <w:bCs/>
                <w:sz w:val="22"/>
                <w:szCs w:val="22"/>
              </w:rPr>
            </w:pPr>
            <w:r w:rsidRPr="00B16949">
              <w:rPr>
                <w:rFonts w:ascii="Times New Roman" w:hAnsi="Times New Roman"/>
                <w:bCs/>
                <w:sz w:val="22"/>
                <w:szCs w:val="22"/>
              </w:rPr>
              <w:lastRenderedPageBreak/>
              <w:t>(a) Dispunerea sistemului;</w:t>
            </w:r>
          </w:p>
        </w:tc>
        <w:tc>
          <w:tcPr>
            <w:tcW w:w="665" w:type="dxa"/>
          </w:tcPr>
          <w:p w14:paraId="0156E854" w14:textId="48727739" w:rsidR="00547539" w:rsidRPr="00B16949" w:rsidRDefault="0025144C" w:rsidP="00CE3B52">
            <w:pPr>
              <w:ind w:firstLine="0"/>
              <w:rPr>
                <w:rFonts w:ascii="Times New Roman" w:hAnsi="Times New Roman"/>
                <w:bCs/>
                <w:sz w:val="22"/>
                <w:szCs w:val="22"/>
              </w:rPr>
            </w:pPr>
            <w:r w:rsidRPr="00B16949">
              <w:rPr>
                <w:rFonts w:ascii="Times New Roman" w:hAnsi="Times New Roman"/>
                <w:bCs/>
                <w:sz w:val="22"/>
                <w:szCs w:val="22"/>
              </w:rPr>
              <w:t>1</w:t>
            </w:r>
          </w:p>
        </w:tc>
        <w:tc>
          <w:tcPr>
            <w:tcW w:w="696" w:type="dxa"/>
          </w:tcPr>
          <w:p w14:paraId="7E1B8DB8" w14:textId="6FC161F2" w:rsidR="00547539"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0218B652" w14:textId="68D765FD" w:rsidR="00547539"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09172B27" w14:textId="2A709C76" w:rsidR="00547539"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58DF35F6" w14:textId="3D2F36E1" w:rsidR="00547539"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0625F115" w14:textId="575931AD" w:rsidR="00547539"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789E6B32" w14:textId="6A54AF94" w:rsidR="00547539" w:rsidRPr="00B16949" w:rsidRDefault="0025144C" w:rsidP="00CE3B52">
            <w:pPr>
              <w:ind w:firstLine="0"/>
              <w:rPr>
                <w:rFonts w:ascii="Times New Roman" w:hAnsi="Times New Roman"/>
                <w:bCs/>
                <w:sz w:val="22"/>
                <w:szCs w:val="22"/>
              </w:rPr>
            </w:pPr>
            <w:r w:rsidRPr="00B16949">
              <w:rPr>
                <w:rFonts w:ascii="Times New Roman" w:hAnsi="Times New Roman"/>
                <w:bCs/>
                <w:sz w:val="22"/>
                <w:szCs w:val="22"/>
              </w:rPr>
              <w:t>1</w:t>
            </w:r>
          </w:p>
        </w:tc>
      </w:tr>
      <w:tr w:rsidR="0025144C" w:rsidRPr="00116F3B" w14:paraId="1950CCF5" w14:textId="77777777" w:rsidTr="00AF1F40">
        <w:trPr>
          <w:trHeight w:val="494"/>
        </w:trPr>
        <w:tc>
          <w:tcPr>
            <w:tcW w:w="4646" w:type="dxa"/>
          </w:tcPr>
          <w:p w14:paraId="7032B3A9" w14:textId="43E2CD4A" w:rsidR="0025144C" w:rsidRPr="00B16949" w:rsidRDefault="0025144C" w:rsidP="00CE3B52">
            <w:pPr>
              <w:ind w:firstLine="0"/>
              <w:rPr>
                <w:rFonts w:ascii="Times New Roman" w:hAnsi="Times New Roman"/>
                <w:bCs/>
                <w:sz w:val="22"/>
                <w:szCs w:val="22"/>
              </w:rPr>
            </w:pPr>
            <w:r w:rsidRPr="00B16949">
              <w:rPr>
                <w:rFonts w:ascii="Times New Roman" w:hAnsi="Times New Roman"/>
                <w:bCs/>
                <w:sz w:val="22"/>
                <w:szCs w:val="22"/>
              </w:rPr>
              <w:t>(b) Acționarea sistemului (1);</w:t>
            </w:r>
          </w:p>
        </w:tc>
        <w:tc>
          <w:tcPr>
            <w:tcW w:w="665" w:type="dxa"/>
          </w:tcPr>
          <w:p w14:paraId="642356D9" w14:textId="6EEA648D" w:rsidR="0025144C" w:rsidRPr="00B16949" w:rsidRDefault="0025144C" w:rsidP="00CE3B52">
            <w:pPr>
              <w:ind w:firstLine="0"/>
              <w:rPr>
                <w:rFonts w:ascii="Times New Roman" w:hAnsi="Times New Roman"/>
                <w:bCs/>
                <w:sz w:val="22"/>
                <w:szCs w:val="22"/>
              </w:rPr>
            </w:pPr>
            <w:r w:rsidRPr="00B16949">
              <w:rPr>
                <w:rFonts w:ascii="Times New Roman" w:hAnsi="Times New Roman"/>
                <w:bCs/>
                <w:sz w:val="22"/>
                <w:szCs w:val="22"/>
              </w:rPr>
              <w:t>3</w:t>
            </w:r>
          </w:p>
        </w:tc>
        <w:tc>
          <w:tcPr>
            <w:tcW w:w="696" w:type="dxa"/>
          </w:tcPr>
          <w:p w14:paraId="3AC7B7CC" w14:textId="13D38ED2"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1AE2D558" w14:textId="361AC104"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0B1F4858" w14:textId="3B6B8F2B"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4A27145C" w14:textId="286040DC"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5844F6B2" w14:textId="0FA50267"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68B8EC5E" w14:textId="312058CE" w:rsidR="0025144C" w:rsidRPr="00B16949" w:rsidRDefault="0025144C" w:rsidP="00CE3B52">
            <w:pPr>
              <w:ind w:firstLine="0"/>
              <w:rPr>
                <w:rFonts w:ascii="Times New Roman" w:hAnsi="Times New Roman"/>
                <w:bCs/>
                <w:sz w:val="22"/>
                <w:szCs w:val="22"/>
              </w:rPr>
            </w:pPr>
            <w:r w:rsidRPr="00B16949">
              <w:rPr>
                <w:rFonts w:ascii="Times New Roman" w:hAnsi="Times New Roman"/>
                <w:bCs/>
                <w:sz w:val="22"/>
                <w:szCs w:val="22"/>
              </w:rPr>
              <w:t>3</w:t>
            </w:r>
          </w:p>
        </w:tc>
      </w:tr>
      <w:tr w:rsidR="0025144C" w:rsidRPr="00116F3B" w14:paraId="366D271F" w14:textId="77777777" w:rsidTr="00AF1F40">
        <w:trPr>
          <w:trHeight w:val="494"/>
        </w:trPr>
        <w:tc>
          <w:tcPr>
            <w:tcW w:w="4646" w:type="dxa"/>
          </w:tcPr>
          <w:p w14:paraId="69812B16" w14:textId="6CD1B101" w:rsidR="0025144C" w:rsidRPr="00B16949" w:rsidRDefault="0025144C" w:rsidP="00CE3B52">
            <w:pPr>
              <w:ind w:firstLine="0"/>
              <w:rPr>
                <w:rFonts w:ascii="Times New Roman" w:hAnsi="Times New Roman"/>
                <w:bCs/>
                <w:sz w:val="22"/>
                <w:szCs w:val="22"/>
              </w:rPr>
            </w:pPr>
            <w:r w:rsidRPr="00B16949">
              <w:rPr>
                <w:rFonts w:ascii="Times New Roman" w:hAnsi="Times New Roman"/>
                <w:bCs/>
                <w:sz w:val="22"/>
                <w:szCs w:val="22"/>
              </w:rPr>
              <w:t>(c) Acționarea sistemului (2).</w:t>
            </w:r>
          </w:p>
        </w:tc>
        <w:tc>
          <w:tcPr>
            <w:tcW w:w="665" w:type="dxa"/>
          </w:tcPr>
          <w:p w14:paraId="1B5EE7AD" w14:textId="43805C0A" w:rsidR="0025144C" w:rsidRPr="00B16949" w:rsidRDefault="0025144C" w:rsidP="00CE3B52">
            <w:pPr>
              <w:ind w:firstLine="0"/>
              <w:rPr>
                <w:rFonts w:ascii="Times New Roman" w:hAnsi="Times New Roman"/>
                <w:bCs/>
                <w:sz w:val="22"/>
                <w:szCs w:val="22"/>
              </w:rPr>
            </w:pPr>
            <w:r w:rsidRPr="00B16949">
              <w:rPr>
                <w:rFonts w:ascii="Times New Roman" w:hAnsi="Times New Roman"/>
                <w:bCs/>
                <w:sz w:val="22"/>
                <w:szCs w:val="22"/>
              </w:rPr>
              <w:t>3</w:t>
            </w:r>
          </w:p>
        </w:tc>
        <w:tc>
          <w:tcPr>
            <w:tcW w:w="696" w:type="dxa"/>
          </w:tcPr>
          <w:p w14:paraId="22EA94EB" w14:textId="4859F206"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1C5FB046" w14:textId="3DA6AA65"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1DFA2A0D" w14:textId="3DE3B2D8"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212BE62D" w14:textId="6350CD40"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2C2A21B1" w14:textId="2DDF06B7"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675B58DE" w14:textId="2E57BC08" w:rsidR="0025144C" w:rsidRPr="00B16949" w:rsidRDefault="0025144C" w:rsidP="00CE3B52">
            <w:pPr>
              <w:ind w:firstLine="0"/>
              <w:rPr>
                <w:rFonts w:ascii="Times New Roman" w:hAnsi="Times New Roman"/>
                <w:bCs/>
                <w:sz w:val="22"/>
                <w:szCs w:val="22"/>
              </w:rPr>
            </w:pPr>
            <w:r w:rsidRPr="00B16949">
              <w:rPr>
                <w:rFonts w:ascii="Times New Roman" w:hAnsi="Times New Roman"/>
                <w:bCs/>
                <w:sz w:val="22"/>
                <w:szCs w:val="22"/>
              </w:rPr>
              <w:t>3</w:t>
            </w:r>
          </w:p>
        </w:tc>
      </w:tr>
      <w:tr w:rsidR="0025144C" w:rsidRPr="00116F3B" w14:paraId="15A5BF52" w14:textId="77777777" w:rsidTr="00AF1F40">
        <w:trPr>
          <w:trHeight w:val="494"/>
        </w:trPr>
        <w:tc>
          <w:tcPr>
            <w:tcW w:w="4646" w:type="dxa"/>
          </w:tcPr>
          <w:p w14:paraId="7FBF61CE" w14:textId="589A2EFA" w:rsidR="0025144C" w:rsidRPr="00B16949" w:rsidRDefault="0025144C" w:rsidP="00CE3B52">
            <w:pPr>
              <w:ind w:firstLine="0"/>
              <w:rPr>
                <w:rFonts w:ascii="Times New Roman" w:hAnsi="Times New Roman"/>
                <w:bCs/>
                <w:sz w:val="22"/>
                <w:szCs w:val="22"/>
              </w:rPr>
            </w:pPr>
            <w:r w:rsidRPr="00B16949">
              <w:rPr>
                <w:rFonts w:ascii="Times New Roman" w:hAnsi="Times New Roman"/>
                <w:bCs/>
                <w:sz w:val="22"/>
                <w:szCs w:val="22"/>
              </w:rPr>
              <w:t>13.15 Protecție împotriva jivrajului și a ploii (ATA 30)</w:t>
            </w:r>
          </w:p>
        </w:tc>
        <w:tc>
          <w:tcPr>
            <w:tcW w:w="665" w:type="dxa"/>
          </w:tcPr>
          <w:p w14:paraId="6C1812F8" w14:textId="77777777" w:rsidR="0025144C" w:rsidRPr="00B16949" w:rsidRDefault="0025144C" w:rsidP="00CE3B52">
            <w:pPr>
              <w:ind w:firstLine="0"/>
              <w:rPr>
                <w:rFonts w:ascii="Times New Roman" w:hAnsi="Times New Roman"/>
                <w:bCs/>
                <w:sz w:val="22"/>
                <w:szCs w:val="22"/>
              </w:rPr>
            </w:pPr>
          </w:p>
        </w:tc>
        <w:tc>
          <w:tcPr>
            <w:tcW w:w="696" w:type="dxa"/>
          </w:tcPr>
          <w:p w14:paraId="729CAD1A" w14:textId="77777777" w:rsidR="0025144C" w:rsidRPr="00B16949" w:rsidRDefault="0025144C" w:rsidP="00CE3B52">
            <w:pPr>
              <w:ind w:firstLine="0"/>
              <w:rPr>
                <w:rFonts w:ascii="Times New Roman" w:hAnsi="Times New Roman"/>
                <w:bCs/>
                <w:sz w:val="22"/>
                <w:szCs w:val="22"/>
              </w:rPr>
            </w:pPr>
          </w:p>
        </w:tc>
        <w:tc>
          <w:tcPr>
            <w:tcW w:w="667" w:type="dxa"/>
          </w:tcPr>
          <w:p w14:paraId="7FA9A5C5" w14:textId="77777777" w:rsidR="0025144C" w:rsidRPr="00B16949" w:rsidRDefault="0025144C" w:rsidP="00CE3B52">
            <w:pPr>
              <w:ind w:firstLine="0"/>
              <w:rPr>
                <w:rFonts w:ascii="Times New Roman" w:hAnsi="Times New Roman"/>
                <w:bCs/>
                <w:sz w:val="22"/>
                <w:szCs w:val="22"/>
              </w:rPr>
            </w:pPr>
          </w:p>
        </w:tc>
        <w:tc>
          <w:tcPr>
            <w:tcW w:w="668" w:type="dxa"/>
          </w:tcPr>
          <w:p w14:paraId="2A4962FD" w14:textId="77777777" w:rsidR="0025144C" w:rsidRPr="00B16949" w:rsidRDefault="0025144C" w:rsidP="00CE3B52">
            <w:pPr>
              <w:ind w:firstLine="0"/>
              <w:rPr>
                <w:rFonts w:ascii="Times New Roman" w:hAnsi="Times New Roman"/>
                <w:bCs/>
                <w:sz w:val="22"/>
                <w:szCs w:val="22"/>
              </w:rPr>
            </w:pPr>
          </w:p>
        </w:tc>
        <w:tc>
          <w:tcPr>
            <w:tcW w:w="667" w:type="dxa"/>
          </w:tcPr>
          <w:p w14:paraId="5C675774" w14:textId="77777777" w:rsidR="0025144C" w:rsidRPr="00B16949" w:rsidRDefault="0025144C" w:rsidP="00CE3B52">
            <w:pPr>
              <w:ind w:firstLine="0"/>
              <w:rPr>
                <w:rFonts w:ascii="Times New Roman" w:hAnsi="Times New Roman"/>
                <w:bCs/>
                <w:sz w:val="22"/>
                <w:szCs w:val="22"/>
              </w:rPr>
            </w:pPr>
          </w:p>
        </w:tc>
        <w:tc>
          <w:tcPr>
            <w:tcW w:w="668" w:type="dxa"/>
          </w:tcPr>
          <w:p w14:paraId="0392EB4A" w14:textId="77777777" w:rsidR="0025144C" w:rsidRPr="00B16949" w:rsidRDefault="0025144C" w:rsidP="00CE3B52">
            <w:pPr>
              <w:ind w:firstLine="0"/>
              <w:rPr>
                <w:rFonts w:ascii="Times New Roman" w:hAnsi="Times New Roman"/>
                <w:bCs/>
                <w:sz w:val="22"/>
                <w:szCs w:val="22"/>
              </w:rPr>
            </w:pPr>
          </w:p>
        </w:tc>
        <w:tc>
          <w:tcPr>
            <w:tcW w:w="668" w:type="dxa"/>
          </w:tcPr>
          <w:p w14:paraId="365929CF" w14:textId="77777777" w:rsidR="0025144C" w:rsidRPr="00B16949" w:rsidRDefault="0025144C" w:rsidP="00CE3B52">
            <w:pPr>
              <w:ind w:firstLine="0"/>
              <w:rPr>
                <w:rFonts w:ascii="Times New Roman" w:hAnsi="Times New Roman"/>
                <w:bCs/>
                <w:sz w:val="22"/>
                <w:szCs w:val="22"/>
              </w:rPr>
            </w:pPr>
          </w:p>
        </w:tc>
      </w:tr>
      <w:tr w:rsidR="0025144C" w:rsidRPr="00116F3B" w14:paraId="6CECA6CA" w14:textId="77777777" w:rsidTr="00AF1F40">
        <w:trPr>
          <w:trHeight w:val="494"/>
        </w:trPr>
        <w:tc>
          <w:tcPr>
            <w:tcW w:w="4646" w:type="dxa"/>
          </w:tcPr>
          <w:p w14:paraId="1E1DE0F6" w14:textId="0F81EE32" w:rsidR="0025144C" w:rsidRPr="00B16949" w:rsidRDefault="0025144C" w:rsidP="00CE3B52">
            <w:pPr>
              <w:ind w:firstLine="0"/>
              <w:rPr>
                <w:rFonts w:ascii="Times New Roman" w:hAnsi="Times New Roman"/>
                <w:bCs/>
                <w:sz w:val="22"/>
                <w:szCs w:val="22"/>
              </w:rPr>
            </w:pPr>
            <w:r w:rsidRPr="00B16949">
              <w:rPr>
                <w:rFonts w:ascii="Times New Roman" w:hAnsi="Times New Roman"/>
                <w:bCs/>
                <w:sz w:val="22"/>
                <w:szCs w:val="22"/>
              </w:rPr>
              <w:t>(a) Principii;</w:t>
            </w:r>
          </w:p>
        </w:tc>
        <w:tc>
          <w:tcPr>
            <w:tcW w:w="665" w:type="dxa"/>
          </w:tcPr>
          <w:p w14:paraId="7B4C066B" w14:textId="069BB9E4" w:rsidR="0025144C" w:rsidRPr="00B16949" w:rsidRDefault="0025144C" w:rsidP="00CE3B52">
            <w:pPr>
              <w:ind w:firstLine="0"/>
              <w:rPr>
                <w:rFonts w:ascii="Times New Roman" w:hAnsi="Times New Roman"/>
                <w:bCs/>
                <w:sz w:val="22"/>
                <w:szCs w:val="22"/>
              </w:rPr>
            </w:pPr>
            <w:r w:rsidRPr="00B16949">
              <w:rPr>
                <w:rFonts w:ascii="Times New Roman" w:hAnsi="Times New Roman"/>
                <w:bCs/>
                <w:sz w:val="22"/>
                <w:szCs w:val="22"/>
              </w:rPr>
              <w:t>2</w:t>
            </w:r>
          </w:p>
        </w:tc>
        <w:tc>
          <w:tcPr>
            <w:tcW w:w="696" w:type="dxa"/>
          </w:tcPr>
          <w:p w14:paraId="2E9F3AE5" w14:textId="601154A0"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2DA33F21" w14:textId="13E8562B"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6AB9A9F4" w14:textId="533E7381"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6FB9F517" w14:textId="1DE20B6F"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4BFC726F" w14:textId="03DD6690"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2EBEE890" w14:textId="1F3717C4" w:rsidR="0025144C" w:rsidRPr="00B16949" w:rsidRDefault="0025144C" w:rsidP="00CE3B52">
            <w:pPr>
              <w:ind w:firstLine="0"/>
              <w:rPr>
                <w:rFonts w:ascii="Times New Roman" w:hAnsi="Times New Roman"/>
                <w:bCs/>
                <w:sz w:val="22"/>
                <w:szCs w:val="22"/>
              </w:rPr>
            </w:pPr>
            <w:r w:rsidRPr="00B16949">
              <w:rPr>
                <w:rFonts w:ascii="Times New Roman" w:hAnsi="Times New Roman"/>
                <w:bCs/>
                <w:sz w:val="22"/>
                <w:szCs w:val="22"/>
              </w:rPr>
              <w:t>2</w:t>
            </w:r>
          </w:p>
        </w:tc>
      </w:tr>
      <w:tr w:rsidR="0025144C" w:rsidRPr="00116F3B" w14:paraId="655EE3A4" w14:textId="77777777" w:rsidTr="00AF1F40">
        <w:trPr>
          <w:trHeight w:val="494"/>
        </w:trPr>
        <w:tc>
          <w:tcPr>
            <w:tcW w:w="4646" w:type="dxa"/>
          </w:tcPr>
          <w:p w14:paraId="0752B6E3" w14:textId="0BF55BF8" w:rsidR="0025144C" w:rsidRPr="00B16949" w:rsidRDefault="0025144C" w:rsidP="00CE3B52">
            <w:pPr>
              <w:ind w:firstLine="0"/>
              <w:rPr>
                <w:rFonts w:ascii="Times New Roman" w:hAnsi="Times New Roman"/>
                <w:bCs/>
                <w:sz w:val="22"/>
                <w:szCs w:val="22"/>
              </w:rPr>
            </w:pPr>
            <w:r w:rsidRPr="00B16949">
              <w:rPr>
                <w:rFonts w:ascii="Times New Roman" w:hAnsi="Times New Roman"/>
                <w:bCs/>
                <w:sz w:val="22"/>
                <w:szCs w:val="22"/>
              </w:rPr>
              <w:t>(b) Degivrare;</w:t>
            </w:r>
          </w:p>
        </w:tc>
        <w:tc>
          <w:tcPr>
            <w:tcW w:w="665" w:type="dxa"/>
          </w:tcPr>
          <w:p w14:paraId="0B3EE800" w14:textId="5ED5FFF9" w:rsidR="0025144C" w:rsidRPr="00B16949" w:rsidRDefault="0025144C" w:rsidP="00CE3B52">
            <w:pPr>
              <w:ind w:firstLine="0"/>
              <w:rPr>
                <w:rFonts w:ascii="Times New Roman" w:hAnsi="Times New Roman"/>
                <w:bCs/>
                <w:sz w:val="22"/>
                <w:szCs w:val="22"/>
              </w:rPr>
            </w:pPr>
            <w:r w:rsidRPr="00B16949">
              <w:rPr>
                <w:rFonts w:ascii="Times New Roman" w:hAnsi="Times New Roman"/>
                <w:bCs/>
                <w:sz w:val="22"/>
                <w:szCs w:val="22"/>
              </w:rPr>
              <w:t>3</w:t>
            </w:r>
          </w:p>
        </w:tc>
        <w:tc>
          <w:tcPr>
            <w:tcW w:w="696" w:type="dxa"/>
          </w:tcPr>
          <w:p w14:paraId="0757110F" w14:textId="5FB44F7E"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323623BF" w14:textId="235A82EC"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6206322C" w14:textId="625D4BA8"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22BFAF62" w14:textId="302C6784"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2EB7FD92" w14:textId="328BF39E"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6387A201" w14:textId="52C9ED37" w:rsidR="0025144C" w:rsidRPr="00B16949" w:rsidRDefault="0025144C" w:rsidP="00CE3B52">
            <w:pPr>
              <w:ind w:firstLine="0"/>
              <w:rPr>
                <w:rFonts w:ascii="Times New Roman" w:hAnsi="Times New Roman"/>
                <w:bCs/>
                <w:sz w:val="22"/>
                <w:szCs w:val="22"/>
              </w:rPr>
            </w:pPr>
            <w:r w:rsidRPr="00B16949">
              <w:rPr>
                <w:rFonts w:ascii="Times New Roman" w:hAnsi="Times New Roman"/>
                <w:bCs/>
                <w:sz w:val="22"/>
                <w:szCs w:val="22"/>
              </w:rPr>
              <w:t>3</w:t>
            </w:r>
          </w:p>
        </w:tc>
      </w:tr>
      <w:tr w:rsidR="0025144C" w:rsidRPr="00116F3B" w14:paraId="03BFF09B" w14:textId="77777777" w:rsidTr="00AF1F40">
        <w:trPr>
          <w:trHeight w:val="494"/>
        </w:trPr>
        <w:tc>
          <w:tcPr>
            <w:tcW w:w="4646" w:type="dxa"/>
          </w:tcPr>
          <w:p w14:paraId="605F7B1F" w14:textId="18F3351D" w:rsidR="0025144C" w:rsidRPr="00B16949" w:rsidRDefault="0025144C" w:rsidP="00CE3B52">
            <w:pPr>
              <w:ind w:firstLine="0"/>
              <w:rPr>
                <w:rFonts w:ascii="Times New Roman" w:hAnsi="Times New Roman"/>
                <w:bCs/>
                <w:sz w:val="22"/>
                <w:szCs w:val="22"/>
              </w:rPr>
            </w:pPr>
            <w:r w:rsidRPr="00B16949">
              <w:rPr>
                <w:rFonts w:ascii="Times New Roman" w:hAnsi="Times New Roman"/>
                <w:bCs/>
                <w:sz w:val="22"/>
                <w:szCs w:val="22"/>
              </w:rPr>
              <w:t>(c) Antigivrare;</w:t>
            </w:r>
          </w:p>
        </w:tc>
        <w:tc>
          <w:tcPr>
            <w:tcW w:w="665" w:type="dxa"/>
          </w:tcPr>
          <w:p w14:paraId="4A034015" w14:textId="454962AA" w:rsidR="0025144C" w:rsidRPr="00B16949" w:rsidRDefault="0025144C" w:rsidP="00CE3B52">
            <w:pPr>
              <w:ind w:firstLine="0"/>
              <w:rPr>
                <w:rFonts w:ascii="Times New Roman" w:hAnsi="Times New Roman"/>
                <w:bCs/>
                <w:sz w:val="22"/>
                <w:szCs w:val="22"/>
              </w:rPr>
            </w:pPr>
            <w:r w:rsidRPr="00B16949">
              <w:rPr>
                <w:rFonts w:ascii="Times New Roman" w:hAnsi="Times New Roman"/>
                <w:bCs/>
                <w:sz w:val="22"/>
                <w:szCs w:val="22"/>
              </w:rPr>
              <w:t>2</w:t>
            </w:r>
          </w:p>
        </w:tc>
        <w:tc>
          <w:tcPr>
            <w:tcW w:w="696" w:type="dxa"/>
          </w:tcPr>
          <w:p w14:paraId="79BE4E13" w14:textId="3E0DC4DF"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14C6370D" w14:textId="31467C00"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133AA2DA" w14:textId="780FCF6F"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4B86305B" w14:textId="1195C173"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75F9DE82" w14:textId="392B1073"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0DDA1E0F" w14:textId="2B5AF863" w:rsidR="0025144C" w:rsidRPr="00B16949" w:rsidRDefault="0025144C" w:rsidP="00CE3B52">
            <w:pPr>
              <w:ind w:firstLine="0"/>
              <w:rPr>
                <w:rFonts w:ascii="Times New Roman" w:hAnsi="Times New Roman"/>
                <w:bCs/>
                <w:sz w:val="22"/>
                <w:szCs w:val="22"/>
              </w:rPr>
            </w:pPr>
            <w:r w:rsidRPr="00B16949">
              <w:rPr>
                <w:rFonts w:ascii="Times New Roman" w:hAnsi="Times New Roman"/>
                <w:bCs/>
                <w:sz w:val="22"/>
                <w:szCs w:val="22"/>
              </w:rPr>
              <w:t>2</w:t>
            </w:r>
          </w:p>
        </w:tc>
      </w:tr>
      <w:tr w:rsidR="0025144C" w:rsidRPr="00116F3B" w14:paraId="518DC633" w14:textId="77777777" w:rsidTr="00AF1F40">
        <w:trPr>
          <w:trHeight w:val="494"/>
        </w:trPr>
        <w:tc>
          <w:tcPr>
            <w:tcW w:w="4646" w:type="dxa"/>
          </w:tcPr>
          <w:p w14:paraId="7B8D34EA" w14:textId="7ECE253D" w:rsidR="0025144C" w:rsidRPr="00B16949" w:rsidRDefault="0025144C" w:rsidP="00CE3B52">
            <w:pPr>
              <w:ind w:firstLine="0"/>
              <w:rPr>
                <w:rFonts w:ascii="Times New Roman" w:hAnsi="Times New Roman"/>
                <w:bCs/>
                <w:sz w:val="22"/>
                <w:szCs w:val="22"/>
              </w:rPr>
            </w:pPr>
            <w:r w:rsidRPr="00B16949">
              <w:rPr>
                <w:rFonts w:ascii="Times New Roman" w:hAnsi="Times New Roman"/>
                <w:bCs/>
                <w:sz w:val="22"/>
                <w:szCs w:val="22"/>
              </w:rPr>
              <w:t>(d) Sisteme de ștergere;</w:t>
            </w:r>
          </w:p>
        </w:tc>
        <w:tc>
          <w:tcPr>
            <w:tcW w:w="665" w:type="dxa"/>
          </w:tcPr>
          <w:p w14:paraId="7333EA58" w14:textId="45778B52" w:rsidR="0025144C" w:rsidRPr="00B16949" w:rsidRDefault="0025144C" w:rsidP="00CE3B52">
            <w:pPr>
              <w:ind w:firstLine="0"/>
              <w:rPr>
                <w:rFonts w:ascii="Times New Roman" w:hAnsi="Times New Roman"/>
                <w:bCs/>
                <w:sz w:val="22"/>
                <w:szCs w:val="22"/>
              </w:rPr>
            </w:pPr>
            <w:r w:rsidRPr="00B16949">
              <w:rPr>
                <w:rFonts w:ascii="Times New Roman" w:hAnsi="Times New Roman"/>
                <w:bCs/>
                <w:sz w:val="22"/>
                <w:szCs w:val="22"/>
              </w:rPr>
              <w:t>1</w:t>
            </w:r>
          </w:p>
        </w:tc>
        <w:tc>
          <w:tcPr>
            <w:tcW w:w="696" w:type="dxa"/>
          </w:tcPr>
          <w:p w14:paraId="29B21D31" w14:textId="4422E40B"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3116B7F2" w14:textId="099352CA"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4F9B7BE8" w14:textId="73DBCC39"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1AED4794" w14:textId="5236936D"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1BDFB982" w14:textId="12C2AC05"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70DC614D" w14:textId="1628B3DD" w:rsidR="0025144C" w:rsidRPr="00B16949" w:rsidRDefault="0025144C" w:rsidP="00CE3B52">
            <w:pPr>
              <w:ind w:firstLine="0"/>
              <w:rPr>
                <w:rFonts w:ascii="Times New Roman" w:hAnsi="Times New Roman"/>
                <w:bCs/>
                <w:sz w:val="22"/>
                <w:szCs w:val="22"/>
              </w:rPr>
            </w:pPr>
            <w:r w:rsidRPr="00B16949">
              <w:rPr>
                <w:rFonts w:ascii="Times New Roman" w:hAnsi="Times New Roman"/>
                <w:bCs/>
                <w:sz w:val="22"/>
                <w:szCs w:val="22"/>
              </w:rPr>
              <w:t>1</w:t>
            </w:r>
          </w:p>
        </w:tc>
      </w:tr>
      <w:tr w:rsidR="0025144C" w:rsidRPr="00116F3B" w14:paraId="399F7FFF" w14:textId="77777777" w:rsidTr="00AF1F40">
        <w:trPr>
          <w:trHeight w:val="494"/>
        </w:trPr>
        <w:tc>
          <w:tcPr>
            <w:tcW w:w="4646" w:type="dxa"/>
          </w:tcPr>
          <w:p w14:paraId="26AA0AA3" w14:textId="5708B232" w:rsidR="0025144C" w:rsidRPr="00B16949" w:rsidRDefault="0025144C" w:rsidP="00CE3B52">
            <w:pPr>
              <w:ind w:firstLine="0"/>
              <w:rPr>
                <w:rFonts w:ascii="Times New Roman" w:hAnsi="Times New Roman"/>
                <w:bCs/>
                <w:sz w:val="22"/>
                <w:szCs w:val="22"/>
              </w:rPr>
            </w:pPr>
            <w:r w:rsidRPr="00B16949">
              <w:rPr>
                <w:rFonts w:ascii="Times New Roman" w:hAnsi="Times New Roman"/>
                <w:bCs/>
                <w:sz w:val="22"/>
                <w:szCs w:val="22"/>
              </w:rPr>
              <w:t>(e) Sistem antiploaie.</w:t>
            </w:r>
          </w:p>
        </w:tc>
        <w:tc>
          <w:tcPr>
            <w:tcW w:w="665" w:type="dxa"/>
          </w:tcPr>
          <w:p w14:paraId="6466C948" w14:textId="03A90DB2" w:rsidR="0025144C" w:rsidRPr="00B16949" w:rsidRDefault="0025144C" w:rsidP="00CE3B52">
            <w:pPr>
              <w:ind w:firstLine="0"/>
              <w:rPr>
                <w:rFonts w:ascii="Times New Roman" w:hAnsi="Times New Roman"/>
                <w:bCs/>
                <w:sz w:val="22"/>
                <w:szCs w:val="22"/>
              </w:rPr>
            </w:pPr>
            <w:r w:rsidRPr="00B16949">
              <w:rPr>
                <w:rFonts w:ascii="Times New Roman" w:hAnsi="Times New Roman"/>
                <w:bCs/>
                <w:sz w:val="22"/>
                <w:szCs w:val="22"/>
              </w:rPr>
              <w:t>1</w:t>
            </w:r>
          </w:p>
        </w:tc>
        <w:tc>
          <w:tcPr>
            <w:tcW w:w="696" w:type="dxa"/>
          </w:tcPr>
          <w:p w14:paraId="5644C697" w14:textId="514DF31D"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27837D3A" w14:textId="36747B53"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7A67E2E6" w14:textId="2DABE630"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7E7880AB" w14:textId="36AA7A68"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6FED2EB5" w14:textId="4526BFBF"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7925C911" w14:textId="077F1DDD" w:rsidR="0025144C" w:rsidRPr="00B16949" w:rsidRDefault="0025144C" w:rsidP="00CE3B52">
            <w:pPr>
              <w:ind w:firstLine="0"/>
              <w:rPr>
                <w:rFonts w:ascii="Times New Roman" w:hAnsi="Times New Roman"/>
                <w:bCs/>
                <w:sz w:val="22"/>
                <w:szCs w:val="22"/>
              </w:rPr>
            </w:pPr>
            <w:r w:rsidRPr="00B16949">
              <w:rPr>
                <w:rFonts w:ascii="Times New Roman" w:hAnsi="Times New Roman"/>
                <w:bCs/>
                <w:sz w:val="22"/>
                <w:szCs w:val="22"/>
              </w:rPr>
              <w:t>1</w:t>
            </w:r>
          </w:p>
        </w:tc>
      </w:tr>
      <w:tr w:rsidR="0025144C" w:rsidRPr="00116F3B" w14:paraId="25A6FE30" w14:textId="77777777" w:rsidTr="00AF1F40">
        <w:trPr>
          <w:trHeight w:val="494"/>
        </w:trPr>
        <w:tc>
          <w:tcPr>
            <w:tcW w:w="4646" w:type="dxa"/>
          </w:tcPr>
          <w:p w14:paraId="21FFFBF2" w14:textId="31AB7CA7" w:rsidR="0025144C" w:rsidRPr="00B16949" w:rsidRDefault="0025144C" w:rsidP="00CE3B52">
            <w:pPr>
              <w:ind w:firstLine="0"/>
              <w:rPr>
                <w:rFonts w:ascii="Times New Roman" w:hAnsi="Times New Roman"/>
                <w:bCs/>
                <w:sz w:val="22"/>
                <w:szCs w:val="22"/>
              </w:rPr>
            </w:pPr>
            <w:r w:rsidRPr="00B16949">
              <w:rPr>
                <w:rFonts w:ascii="Times New Roman" w:hAnsi="Times New Roman"/>
                <w:bCs/>
                <w:sz w:val="22"/>
                <w:szCs w:val="22"/>
              </w:rPr>
              <w:t>13.16 Tren de aterizare (ATA 32)</w:t>
            </w:r>
          </w:p>
        </w:tc>
        <w:tc>
          <w:tcPr>
            <w:tcW w:w="665" w:type="dxa"/>
          </w:tcPr>
          <w:p w14:paraId="747133CD" w14:textId="77777777" w:rsidR="0025144C" w:rsidRPr="00B16949" w:rsidRDefault="0025144C" w:rsidP="00CE3B52">
            <w:pPr>
              <w:ind w:firstLine="0"/>
              <w:rPr>
                <w:rFonts w:ascii="Times New Roman" w:hAnsi="Times New Roman"/>
                <w:bCs/>
                <w:sz w:val="22"/>
                <w:szCs w:val="22"/>
              </w:rPr>
            </w:pPr>
          </w:p>
        </w:tc>
        <w:tc>
          <w:tcPr>
            <w:tcW w:w="696" w:type="dxa"/>
          </w:tcPr>
          <w:p w14:paraId="35DD305A" w14:textId="77777777" w:rsidR="0025144C" w:rsidRPr="00B16949" w:rsidRDefault="0025144C" w:rsidP="00CE3B52">
            <w:pPr>
              <w:ind w:firstLine="0"/>
              <w:rPr>
                <w:rFonts w:ascii="Times New Roman" w:hAnsi="Times New Roman"/>
                <w:bCs/>
                <w:sz w:val="22"/>
                <w:szCs w:val="22"/>
              </w:rPr>
            </w:pPr>
          </w:p>
        </w:tc>
        <w:tc>
          <w:tcPr>
            <w:tcW w:w="667" w:type="dxa"/>
          </w:tcPr>
          <w:p w14:paraId="0194CC15" w14:textId="77777777" w:rsidR="0025144C" w:rsidRPr="00B16949" w:rsidRDefault="0025144C" w:rsidP="00CE3B52">
            <w:pPr>
              <w:ind w:firstLine="0"/>
              <w:rPr>
                <w:rFonts w:ascii="Times New Roman" w:hAnsi="Times New Roman"/>
                <w:bCs/>
                <w:sz w:val="22"/>
                <w:szCs w:val="22"/>
              </w:rPr>
            </w:pPr>
          </w:p>
        </w:tc>
        <w:tc>
          <w:tcPr>
            <w:tcW w:w="668" w:type="dxa"/>
          </w:tcPr>
          <w:p w14:paraId="4465FDDF" w14:textId="77777777" w:rsidR="0025144C" w:rsidRPr="00B16949" w:rsidRDefault="0025144C" w:rsidP="00CE3B52">
            <w:pPr>
              <w:ind w:firstLine="0"/>
              <w:rPr>
                <w:rFonts w:ascii="Times New Roman" w:hAnsi="Times New Roman"/>
                <w:bCs/>
                <w:sz w:val="22"/>
                <w:szCs w:val="22"/>
              </w:rPr>
            </w:pPr>
          </w:p>
        </w:tc>
        <w:tc>
          <w:tcPr>
            <w:tcW w:w="667" w:type="dxa"/>
          </w:tcPr>
          <w:p w14:paraId="17C92F5A" w14:textId="77777777" w:rsidR="0025144C" w:rsidRPr="00B16949" w:rsidRDefault="0025144C" w:rsidP="00CE3B52">
            <w:pPr>
              <w:ind w:firstLine="0"/>
              <w:rPr>
                <w:rFonts w:ascii="Times New Roman" w:hAnsi="Times New Roman"/>
                <w:bCs/>
                <w:sz w:val="22"/>
                <w:szCs w:val="22"/>
              </w:rPr>
            </w:pPr>
          </w:p>
        </w:tc>
        <w:tc>
          <w:tcPr>
            <w:tcW w:w="668" w:type="dxa"/>
          </w:tcPr>
          <w:p w14:paraId="1C2A5EBF" w14:textId="77777777" w:rsidR="0025144C" w:rsidRPr="00B16949" w:rsidRDefault="0025144C" w:rsidP="00CE3B52">
            <w:pPr>
              <w:ind w:firstLine="0"/>
              <w:rPr>
                <w:rFonts w:ascii="Times New Roman" w:hAnsi="Times New Roman"/>
                <w:bCs/>
                <w:sz w:val="22"/>
                <w:szCs w:val="22"/>
              </w:rPr>
            </w:pPr>
          </w:p>
        </w:tc>
        <w:tc>
          <w:tcPr>
            <w:tcW w:w="668" w:type="dxa"/>
          </w:tcPr>
          <w:p w14:paraId="20819111" w14:textId="77777777" w:rsidR="0025144C" w:rsidRPr="00B16949" w:rsidRDefault="0025144C" w:rsidP="00CE3B52">
            <w:pPr>
              <w:ind w:firstLine="0"/>
              <w:rPr>
                <w:rFonts w:ascii="Times New Roman" w:hAnsi="Times New Roman"/>
                <w:bCs/>
                <w:sz w:val="22"/>
                <w:szCs w:val="22"/>
              </w:rPr>
            </w:pPr>
          </w:p>
        </w:tc>
      </w:tr>
      <w:tr w:rsidR="0025144C" w:rsidRPr="00116F3B" w14:paraId="122000CA" w14:textId="77777777" w:rsidTr="00AF1F40">
        <w:trPr>
          <w:trHeight w:val="494"/>
        </w:trPr>
        <w:tc>
          <w:tcPr>
            <w:tcW w:w="4646" w:type="dxa"/>
          </w:tcPr>
          <w:p w14:paraId="67A106AA" w14:textId="54D07F20" w:rsidR="0025144C" w:rsidRPr="00B16949" w:rsidRDefault="0025144C" w:rsidP="00CE3B52">
            <w:pPr>
              <w:ind w:firstLine="0"/>
              <w:rPr>
                <w:rFonts w:ascii="Times New Roman" w:hAnsi="Times New Roman"/>
                <w:bCs/>
                <w:sz w:val="22"/>
                <w:szCs w:val="22"/>
              </w:rPr>
            </w:pPr>
            <w:r w:rsidRPr="00B16949">
              <w:rPr>
                <w:rFonts w:ascii="Times New Roman" w:hAnsi="Times New Roman"/>
                <w:bCs/>
                <w:sz w:val="22"/>
                <w:szCs w:val="22"/>
              </w:rPr>
              <w:t>(a) Descriere;</w:t>
            </w:r>
          </w:p>
        </w:tc>
        <w:tc>
          <w:tcPr>
            <w:tcW w:w="665" w:type="dxa"/>
          </w:tcPr>
          <w:p w14:paraId="2789A590" w14:textId="5DA9CD55" w:rsidR="0025144C" w:rsidRPr="00B16949" w:rsidRDefault="0025144C" w:rsidP="00CE3B52">
            <w:pPr>
              <w:ind w:firstLine="0"/>
              <w:rPr>
                <w:rFonts w:ascii="Times New Roman" w:hAnsi="Times New Roman"/>
                <w:bCs/>
                <w:sz w:val="22"/>
                <w:szCs w:val="22"/>
              </w:rPr>
            </w:pPr>
            <w:r w:rsidRPr="00B16949">
              <w:rPr>
                <w:rFonts w:ascii="Times New Roman" w:hAnsi="Times New Roman"/>
                <w:bCs/>
                <w:sz w:val="22"/>
                <w:szCs w:val="22"/>
              </w:rPr>
              <w:t>1</w:t>
            </w:r>
          </w:p>
        </w:tc>
        <w:tc>
          <w:tcPr>
            <w:tcW w:w="696" w:type="dxa"/>
          </w:tcPr>
          <w:p w14:paraId="66A15E2D" w14:textId="3F83708B"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57A6CE85" w14:textId="7A96E5AA"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354DACEB" w14:textId="09F59E73"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7FEF7CB9" w14:textId="2ECC66A3"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2190BEBE" w14:textId="728A5247"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48F24A7A" w14:textId="5637267F" w:rsidR="0025144C" w:rsidRPr="00B16949" w:rsidRDefault="0025144C" w:rsidP="00CE3B52">
            <w:pPr>
              <w:ind w:firstLine="0"/>
              <w:rPr>
                <w:rFonts w:ascii="Times New Roman" w:hAnsi="Times New Roman"/>
                <w:bCs/>
                <w:sz w:val="22"/>
                <w:szCs w:val="22"/>
              </w:rPr>
            </w:pPr>
            <w:r w:rsidRPr="00B16949">
              <w:rPr>
                <w:rFonts w:ascii="Times New Roman" w:hAnsi="Times New Roman"/>
                <w:bCs/>
                <w:sz w:val="22"/>
                <w:szCs w:val="22"/>
              </w:rPr>
              <w:t>1</w:t>
            </w:r>
          </w:p>
        </w:tc>
      </w:tr>
      <w:tr w:rsidR="0025144C" w:rsidRPr="00116F3B" w14:paraId="62CC7B26" w14:textId="77777777" w:rsidTr="00AF1F40">
        <w:trPr>
          <w:trHeight w:val="494"/>
        </w:trPr>
        <w:tc>
          <w:tcPr>
            <w:tcW w:w="4646" w:type="dxa"/>
          </w:tcPr>
          <w:p w14:paraId="6A877BEF" w14:textId="34810B7F" w:rsidR="0025144C" w:rsidRPr="00B16949" w:rsidRDefault="0025144C" w:rsidP="00CE3B52">
            <w:pPr>
              <w:ind w:firstLine="0"/>
              <w:rPr>
                <w:rFonts w:ascii="Times New Roman" w:hAnsi="Times New Roman"/>
                <w:bCs/>
                <w:sz w:val="22"/>
                <w:szCs w:val="22"/>
              </w:rPr>
            </w:pPr>
            <w:r w:rsidRPr="00B16949">
              <w:rPr>
                <w:rFonts w:ascii="Times New Roman" w:hAnsi="Times New Roman"/>
                <w:bCs/>
                <w:sz w:val="22"/>
                <w:szCs w:val="22"/>
              </w:rPr>
              <w:t>(b) Sistem;</w:t>
            </w:r>
          </w:p>
        </w:tc>
        <w:tc>
          <w:tcPr>
            <w:tcW w:w="665" w:type="dxa"/>
          </w:tcPr>
          <w:p w14:paraId="6AAA675F" w14:textId="17F84057" w:rsidR="0025144C" w:rsidRPr="00B16949" w:rsidRDefault="00AF1F40" w:rsidP="00CE3B52">
            <w:pPr>
              <w:ind w:firstLine="0"/>
              <w:rPr>
                <w:rFonts w:ascii="Times New Roman" w:hAnsi="Times New Roman"/>
                <w:bCs/>
                <w:sz w:val="22"/>
                <w:szCs w:val="22"/>
              </w:rPr>
            </w:pPr>
            <w:r w:rsidRPr="00B16949">
              <w:rPr>
                <w:rFonts w:ascii="Times New Roman" w:hAnsi="Times New Roman"/>
                <w:bCs/>
                <w:sz w:val="22"/>
                <w:szCs w:val="22"/>
              </w:rPr>
              <w:t>3</w:t>
            </w:r>
          </w:p>
        </w:tc>
        <w:tc>
          <w:tcPr>
            <w:tcW w:w="696" w:type="dxa"/>
          </w:tcPr>
          <w:p w14:paraId="264CA8C4" w14:textId="30815CFD"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65F32757" w14:textId="6DD91D3D"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3C392107" w14:textId="3D43AA5E"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76B4DD03" w14:textId="67EB9FB4"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138FA345" w14:textId="555AA823" w:rsidR="0025144C"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08774631" w14:textId="29C8F883" w:rsidR="0025144C" w:rsidRPr="00B16949" w:rsidRDefault="00AF1F40" w:rsidP="00CE3B52">
            <w:pPr>
              <w:ind w:firstLine="0"/>
              <w:rPr>
                <w:rFonts w:ascii="Times New Roman" w:hAnsi="Times New Roman"/>
                <w:bCs/>
                <w:sz w:val="22"/>
                <w:szCs w:val="22"/>
              </w:rPr>
            </w:pPr>
            <w:r w:rsidRPr="00B16949">
              <w:rPr>
                <w:rFonts w:ascii="Times New Roman" w:hAnsi="Times New Roman"/>
                <w:bCs/>
                <w:sz w:val="22"/>
                <w:szCs w:val="22"/>
              </w:rPr>
              <w:t>3</w:t>
            </w:r>
          </w:p>
        </w:tc>
      </w:tr>
      <w:tr w:rsidR="00AF1F40" w:rsidRPr="00116F3B" w14:paraId="07DEFCBD" w14:textId="77777777" w:rsidTr="00AF1F40">
        <w:trPr>
          <w:trHeight w:val="494"/>
        </w:trPr>
        <w:tc>
          <w:tcPr>
            <w:tcW w:w="4646" w:type="dxa"/>
          </w:tcPr>
          <w:p w14:paraId="0BD4C135" w14:textId="3A95DBEF" w:rsidR="00AF1F40" w:rsidRPr="00B16949" w:rsidRDefault="00AF1F40" w:rsidP="00CE3B52">
            <w:pPr>
              <w:ind w:firstLine="0"/>
              <w:rPr>
                <w:rFonts w:ascii="Times New Roman" w:hAnsi="Times New Roman"/>
                <w:bCs/>
                <w:sz w:val="22"/>
                <w:szCs w:val="22"/>
              </w:rPr>
            </w:pPr>
            <w:r w:rsidRPr="00B16949">
              <w:rPr>
                <w:rFonts w:ascii="Times New Roman" w:hAnsi="Times New Roman"/>
                <w:bCs/>
                <w:sz w:val="22"/>
                <w:szCs w:val="22"/>
              </w:rPr>
              <w:t>(c) Detecție aer-sol.</w:t>
            </w:r>
          </w:p>
        </w:tc>
        <w:tc>
          <w:tcPr>
            <w:tcW w:w="665" w:type="dxa"/>
          </w:tcPr>
          <w:p w14:paraId="7C04D522" w14:textId="222335FE" w:rsidR="00AF1F40" w:rsidRPr="00B16949" w:rsidRDefault="00AF1F40" w:rsidP="00CE3B52">
            <w:pPr>
              <w:ind w:firstLine="0"/>
              <w:rPr>
                <w:rFonts w:ascii="Times New Roman" w:hAnsi="Times New Roman"/>
                <w:bCs/>
                <w:sz w:val="22"/>
                <w:szCs w:val="22"/>
              </w:rPr>
            </w:pPr>
            <w:r w:rsidRPr="00B16949">
              <w:rPr>
                <w:rFonts w:ascii="Times New Roman" w:hAnsi="Times New Roman"/>
                <w:bCs/>
                <w:sz w:val="22"/>
                <w:szCs w:val="22"/>
              </w:rPr>
              <w:t>3</w:t>
            </w:r>
          </w:p>
        </w:tc>
        <w:tc>
          <w:tcPr>
            <w:tcW w:w="696" w:type="dxa"/>
          </w:tcPr>
          <w:p w14:paraId="6071731C" w14:textId="11F12833"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7B59D974" w14:textId="6B9FEC10"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40F820A4" w14:textId="71302336"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0A0903D4" w14:textId="5EC3C321"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16E4A419" w14:textId="1721B437"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5C7822E1" w14:textId="3BDB26C4" w:rsidR="00AF1F40" w:rsidRPr="00B16949" w:rsidRDefault="00AF1F40" w:rsidP="00CE3B52">
            <w:pPr>
              <w:ind w:firstLine="0"/>
              <w:rPr>
                <w:rFonts w:ascii="Times New Roman" w:hAnsi="Times New Roman"/>
                <w:bCs/>
                <w:sz w:val="22"/>
                <w:szCs w:val="22"/>
              </w:rPr>
            </w:pPr>
            <w:r w:rsidRPr="00B16949">
              <w:rPr>
                <w:rFonts w:ascii="Times New Roman" w:hAnsi="Times New Roman"/>
                <w:bCs/>
                <w:sz w:val="22"/>
                <w:szCs w:val="22"/>
              </w:rPr>
              <w:t>3</w:t>
            </w:r>
          </w:p>
        </w:tc>
      </w:tr>
      <w:tr w:rsidR="00AF1F40" w:rsidRPr="00116F3B" w14:paraId="12778ABE" w14:textId="77777777" w:rsidTr="00AF1F40">
        <w:trPr>
          <w:trHeight w:val="494"/>
        </w:trPr>
        <w:tc>
          <w:tcPr>
            <w:tcW w:w="4646" w:type="dxa"/>
          </w:tcPr>
          <w:p w14:paraId="7D34B026" w14:textId="1136FFC1" w:rsidR="00AF1F40" w:rsidRPr="00B16949" w:rsidRDefault="00AF1F40" w:rsidP="00CE3B52">
            <w:pPr>
              <w:ind w:firstLine="0"/>
              <w:rPr>
                <w:rFonts w:ascii="Times New Roman" w:hAnsi="Times New Roman"/>
                <w:bCs/>
                <w:sz w:val="22"/>
                <w:szCs w:val="22"/>
              </w:rPr>
            </w:pPr>
            <w:r w:rsidRPr="00B16949">
              <w:rPr>
                <w:rFonts w:ascii="Times New Roman" w:hAnsi="Times New Roman"/>
                <w:bCs/>
                <w:sz w:val="22"/>
                <w:szCs w:val="22"/>
              </w:rPr>
              <w:t>13.17 Oxigen (ATA 35)</w:t>
            </w:r>
          </w:p>
        </w:tc>
        <w:tc>
          <w:tcPr>
            <w:tcW w:w="665" w:type="dxa"/>
          </w:tcPr>
          <w:p w14:paraId="6956A6A6" w14:textId="05FE37BA" w:rsidR="00AF1F40" w:rsidRPr="00B16949" w:rsidRDefault="00AF1F40" w:rsidP="00CE3B52">
            <w:pPr>
              <w:ind w:firstLine="0"/>
              <w:rPr>
                <w:rFonts w:ascii="Times New Roman" w:hAnsi="Times New Roman"/>
                <w:bCs/>
                <w:sz w:val="22"/>
                <w:szCs w:val="22"/>
              </w:rPr>
            </w:pPr>
            <w:r w:rsidRPr="00B16949">
              <w:rPr>
                <w:rFonts w:ascii="Times New Roman" w:hAnsi="Times New Roman"/>
                <w:bCs/>
                <w:sz w:val="22"/>
                <w:szCs w:val="22"/>
              </w:rPr>
              <w:t>3</w:t>
            </w:r>
          </w:p>
        </w:tc>
        <w:tc>
          <w:tcPr>
            <w:tcW w:w="696" w:type="dxa"/>
          </w:tcPr>
          <w:p w14:paraId="3C443075" w14:textId="030B52B0"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1F03BF8A" w14:textId="646FDFF5"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6DD7CC19" w14:textId="32EFB8C9"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0ABDD96A" w14:textId="3190CE63"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304A7493" w14:textId="1B4A7DDD"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336706AB" w14:textId="04AC9F49" w:rsidR="00AF1F40" w:rsidRPr="00B16949" w:rsidRDefault="00AF1F40" w:rsidP="00CE3B52">
            <w:pPr>
              <w:ind w:firstLine="0"/>
              <w:rPr>
                <w:rFonts w:ascii="Times New Roman" w:hAnsi="Times New Roman"/>
                <w:bCs/>
                <w:sz w:val="22"/>
                <w:szCs w:val="22"/>
              </w:rPr>
            </w:pPr>
            <w:r w:rsidRPr="00B16949">
              <w:rPr>
                <w:rFonts w:ascii="Times New Roman" w:hAnsi="Times New Roman"/>
                <w:bCs/>
                <w:sz w:val="22"/>
                <w:szCs w:val="22"/>
              </w:rPr>
              <w:t>3</w:t>
            </w:r>
          </w:p>
        </w:tc>
      </w:tr>
      <w:tr w:rsidR="00AF1F40" w:rsidRPr="00116F3B" w14:paraId="22104B6F" w14:textId="77777777" w:rsidTr="00AF1F40">
        <w:trPr>
          <w:trHeight w:val="494"/>
        </w:trPr>
        <w:tc>
          <w:tcPr>
            <w:tcW w:w="4646" w:type="dxa"/>
          </w:tcPr>
          <w:p w14:paraId="6CC94608" w14:textId="44E5001A" w:rsidR="00AF1F40" w:rsidRPr="00B16949" w:rsidRDefault="00AF1F40" w:rsidP="00CE3B52">
            <w:pPr>
              <w:ind w:firstLine="0"/>
              <w:rPr>
                <w:rFonts w:ascii="Times New Roman" w:hAnsi="Times New Roman"/>
                <w:bCs/>
                <w:sz w:val="22"/>
                <w:szCs w:val="22"/>
              </w:rPr>
            </w:pPr>
            <w:r w:rsidRPr="00B16949">
              <w:rPr>
                <w:rFonts w:ascii="Times New Roman" w:hAnsi="Times New Roman"/>
                <w:bCs/>
                <w:sz w:val="22"/>
                <w:szCs w:val="22"/>
              </w:rPr>
              <w:t>13.18 Pneumatic/Vid (ATA 36)</w:t>
            </w:r>
          </w:p>
        </w:tc>
        <w:tc>
          <w:tcPr>
            <w:tcW w:w="665" w:type="dxa"/>
          </w:tcPr>
          <w:p w14:paraId="0090962C" w14:textId="2041C581" w:rsidR="00AF1F40" w:rsidRPr="00B16949" w:rsidRDefault="00AF1F40" w:rsidP="00CE3B52">
            <w:pPr>
              <w:ind w:firstLine="0"/>
              <w:rPr>
                <w:rFonts w:ascii="Times New Roman" w:hAnsi="Times New Roman"/>
                <w:bCs/>
                <w:sz w:val="22"/>
                <w:szCs w:val="22"/>
              </w:rPr>
            </w:pPr>
            <w:r w:rsidRPr="00B16949">
              <w:rPr>
                <w:rFonts w:ascii="Times New Roman" w:hAnsi="Times New Roman"/>
                <w:bCs/>
                <w:sz w:val="22"/>
                <w:szCs w:val="22"/>
              </w:rPr>
              <w:t>2</w:t>
            </w:r>
          </w:p>
        </w:tc>
        <w:tc>
          <w:tcPr>
            <w:tcW w:w="696" w:type="dxa"/>
          </w:tcPr>
          <w:p w14:paraId="45DDD3CD" w14:textId="13CB4F38"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6A1333B1" w14:textId="79AAD934"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7DB2F8E5" w14:textId="2A5B9322"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56036319" w14:textId="162840EB"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5AFDA44D" w14:textId="214F2860"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4F94FF3B" w14:textId="1642BA76" w:rsidR="00AF1F40" w:rsidRPr="00B16949" w:rsidRDefault="00AF1F40" w:rsidP="00CE3B52">
            <w:pPr>
              <w:ind w:firstLine="0"/>
              <w:rPr>
                <w:rFonts w:ascii="Times New Roman" w:hAnsi="Times New Roman"/>
                <w:bCs/>
                <w:sz w:val="22"/>
                <w:szCs w:val="22"/>
              </w:rPr>
            </w:pPr>
            <w:r w:rsidRPr="00B16949">
              <w:rPr>
                <w:rFonts w:ascii="Times New Roman" w:hAnsi="Times New Roman"/>
                <w:bCs/>
                <w:sz w:val="22"/>
                <w:szCs w:val="22"/>
              </w:rPr>
              <w:t>2</w:t>
            </w:r>
          </w:p>
        </w:tc>
      </w:tr>
      <w:tr w:rsidR="00AF1F40" w:rsidRPr="00116F3B" w14:paraId="07AC5A4A" w14:textId="77777777" w:rsidTr="00AF1F40">
        <w:trPr>
          <w:trHeight w:val="494"/>
        </w:trPr>
        <w:tc>
          <w:tcPr>
            <w:tcW w:w="4646" w:type="dxa"/>
          </w:tcPr>
          <w:p w14:paraId="0F984379" w14:textId="293826A2" w:rsidR="00AF1F40" w:rsidRPr="00B16949" w:rsidRDefault="00AF1F40" w:rsidP="00CE3B52">
            <w:pPr>
              <w:ind w:firstLine="0"/>
              <w:rPr>
                <w:rFonts w:ascii="Times New Roman" w:hAnsi="Times New Roman"/>
                <w:bCs/>
                <w:sz w:val="22"/>
                <w:szCs w:val="22"/>
              </w:rPr>
            </w:pPr>
            <w:r w:rsidRPr="00B16949">
              <w:rPr>
                <w:rFonts w:ascii="Times New Roman" w:hAnsi="Times New Roman"/>
                <w:bCs/>
                <w:sz w:val="22"/>
                <w:szCs w:val="22"/>
              </w:rPr>
              <w:t>13.19 Apă/Deșeuri (ATA 38)</w:t>
            </w:r>
          </w:p>
        </w:tc>
        <w:tc>
          <w:tcPr>
            <w:tcW w:w="665" w:type="dxa"/>
          </w:tcPr>
          <w:p w14:paraId="5F613473" w14:textId="6A2EE5D9" w:rsidR="00AF1F40" w:rsidRPr="00B16949" w:rsidRDefault="00AF1F40" w:rsidP="00CE3B52">
            <w:pPr>
              <w:ind w:firstLine="0"/>
              <w:rPr>
                <w:rFonts w:ascii="Times New Roman" w:hAnsi="Times New Roman"/>
                <w:bCs/>
                <w:sz w:val="22"/>
                <w:szCs w:val="22"/>
              </w:rPr>
            </w:pPr>
            <w:r w:rsidRPr="00B16949">
              <w:rPr>
                <w:rFonts w:ascii="Times New Roman" w:hAnsi="Times New Roman"/>
                <w:bCs/>
                <w:sz w:val="22"/>
                <w:szCs w:val="22"/>
              </w:rPr>
              <w:t>2</w:t>
            </w:r>
          </w:p>
        </w:tc>
        <w:tc>
          <w:tcPr>
            <w:tcW w:w="696" w:type="dxa"/>
          </w:tcPr>
          <w:p w14:paraId="2F260229" w14:textId="74CCBCC5"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602DA553" w14:textId="6D72BFDC"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522C5777" w14:textId="66374325"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0A2442CE" w14:textId="7117D5C1"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2C2392C2" w14:textId="3A703BDC"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6BC1DF9C" w14:textId="24349D3C" w:rsidR="00AF1F40" w:rsidRPr="00B16949" w:rsidRDefault="00AF1F40" w:rsidP="00CE3B52">
            <w:pPr>
              <w:ind w:firstLine="0"/>
              <w:rPr>
                <w:rFonts w:ascii="Times New Roman" w:hAnsi="Times New Roman"/>
                <w:bCs/>
                <w:sz w:val="22"/>
                <w:szCs w:val="22"/>
              </w:rPr>
            </w:pPr>
            <w:r w:rsidRPr="00B16949">
              <w:rPr>
                <w:rFonts w:ascii="Times New Roman" w:hAnsi="Times New Roman"/>
                <w:bCs/>
                <w:sz w:val="22"/>
                <w:szCs w:val="22"/>
              </w:rPr>
              <w:t>2</w:t>
            </w:r>
          </w:p>
        </w:tc>
      </w:tr>
      <w:tr w:rsidR="00AF1F40" w:rsidRPr="00116F3B" w14:paraId="630F3767" w14:textId="77777777" w:rsidTr="00AF1F40">
        <w:trPr>
          <w:trHeight w:val="494"/>
        </w:trPr>
        <w:tc>
          <w:tcPr>
            <w:tcW w:w="4646" w:type="dxa"/>
          </w:tcPr>
          <w:p w14:paraId="1674E7F5" w14:textId="78C50F36" w:rsidR="00AF1F40" w:rsidRPr="00B16949" w:rsidRDefault="00AF1F40" w:rsidP="00CE3B52">
            <w:pPr>
              <w:ind w:firstLine="0"/>
              <w:rPr>
                <w:rFonts w:ascii="Times New Roman" w:hAnsi="Times New Roman"/>
                <w:bCs/>
                <w:sz w:val="22"/>
                <w:szCs w:val="22"/>
              </w:rPr>
            </w:pPr>
            <w:r w:rsidRPr="00B16949">
              <w:rPr>
                <w:rFonts w:ascii="Times New Roman" w:hAnsi="Times New Roman"/>
                <w:bCs/>
                <w:sz w:val="22"/>
                <w:szCs w:val="22"/>
              </w:rPr>
              <w:t>13.20 Sisteme electronice de bord modulare integrate (ATA 42)</w:t>
            </w:r>
          </w:p>
        </w:tc>
        <w:tc>
          <w:tcPr>
            <w:tcW w:w="665" w:type="dxa"/>
          </w:tcPr>
          <w:p w14:paraId="1DF351E3" w14:textId="77777777" w:rsidR="00AF1F40" w:rsidRPr="00B16949" w:rsidRDefault="00AF1F40" w:rsidP="00CE3B52">
            <w:pPr>
              <w:ind w:firstLine="0"/>
              <w:rPr>
                <w:rFonts w:ascii="Times New Roman" w:hAnsi="Times New Roman"/>
                <w:bCs/>
                <w:sz w:val="22"/>
                <w:szCs w:val="22"/>
              </w:rPr>
            </w:pPr>
          </w:p>
        </w:tc>
        <w:tc>
          <w:tcPr>
            <w:tcW w:w="696" w:type="dxa"/>
          </w:tcPr>
          <w:p w14:paraId="1A992791" w14:textId="77777777" w:rsidR="00AF1F40" w:rsidRPr="00B16949" w:rsidRDefault="00AF1F40" w:rsidP="00CE3B52">
            <w:pPr>
              <w:ind w:firstLine="0"/>
              <w:rPr>
                <w:rFonts w:ascii="Times New Roman" w:hAnsi="Times New Roman"/>
                <w:bCs/>
                <w:sz w:val="22"/>
                <w:szCs w:val="22"/>
              </w:rPr>
            </w:pPr>
          </w:p>
        </w:tc>
        <w:tc>
          <w:tcPr>
            <w:tcW w:w="667" w:type="dxa"/>
          </w:tcPr>
          <w:p w14:paraId="008F9EB3" w14:textId="3AE570F8" w:rsidR="00AF1F40" w:rsidRPr="00B16949" w:rsidRDefault="00AF1F40"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20C7F546" w14:textId="0F2BB8BB" w:rsidR="00AF1F40" w:rsidRPr="00B16949" w:rsidRDefault="00AF1F40"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32193368" w14:textId="1B5AA139" w:rsidR="00AF1F40" w:rsidRPr="00B16949" w:rsidRDefault="00AF1F40"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0BD5EBDF" w14:textId="7EE7BF86" w:rsidR="00AF1F40" w:rsidRPr="00B16949" w:rsidRDefault="00AF1F40"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28C685FE" w14:textId="1BAB843F" w:rsidR="00AF1F40" w:rsidRPr="00B16949" w:rsidRDefault="00AF1F40" w:rsidP="00CE3B52">
            <w:pPr>
              <w:ind w:firstLine="0"/>
              <w:rPr>
                <w:rFonts w:ascii="Times New Roman" w:hAnsi="Times New Roman"/>
                <w:bCs/>
                <w:sz w:val="22"/>
                <w:szCs w:val="22"/>
              </w:rPr>
            </w:pPr>
            <w:r w:rsidRPr="00B16949">
              <w:rPr>
                <w:rFonts w:ascii="Times New Roman" w:hAnsi="Times New Roman"/>
                <w:bCs/>
                <w:sz w:val="22"/>
                <w:szCs w:val="22"/>
              </w:rPr>
              <w:t>-</w:t>
            </w:r>
          </w:p>
        </w:tc>
      </w:tr>
      <w:tr w:rsidR="00AF1F40" w:rsidRPr="00116F3B" w14:paraId="29C6F2FA" w14:textId="77777777" w:rsidTr="00AF1F40">
        <w:trPr>
          <w:trHeight w:val="494"/>
        </w:trPr>
        <w:tc>
          <w:tcPr>
            <w:tcW w:w="4646" w:type="dxa"/>
          </w:tcPr>
          <w:p w14:paraId="5B73AC40" w14:textId="42BC2288" w:rsidR="00AF1F40" w:rsidRPr="00B16949" w:rsidRDefault="00AF1F40" w:rsidP="00CE3B52">
            <w:pPr>
              <w:ind w:firstLine="0"/>
              <w:rPr>
                <w:rFonts w:ascii="Times New Roman" w:hAnsi="Times New Roman"/>
                <w:bCs/>
                <w:sz w:val="22"/>
                <w:szCs w:val="22"/>
              </w:rPr>
            </w:pPr>
            <w:r w:rsidRPr="00B16949">
              <w:rPr>
                <w:rFonts w:ascii="Times New Roman" w:hAnsi="Times New Roman"/>
                <w:bCs/>
                <w:sz w:val="22"/>
                <w:szCs w:val="22"/>
              </w:rPr>
              <w:t>(a) Descriere generală a sistemului și teorie;</w:t>
            </w:r>
          </w:p>
        </w:tc>
        <w:tc>
          <w:tcPr>
            <w:tcW w:w="665" w:type="dxa"/>
          </w:tcPr>
          <w:p w14:paraId="7FA3FAF2" w14:textId="4685988B" w:rsidR="00AF1F40" w:rsidRPr="00B16949" w:rsidRDefault="00AF1F40" w:rsidP="00CE3B52">
            <w:pPr>
              <w:ind w:firstLine="0"/>
              <w:rPr>
                <w:rFonts w:ascii="Times New Roman" w:hAnsi="Times New Roman"/>
                <w:bCs/>
                <w:sz w:val="22"/>
                <w:szCs w:val="22"/>
              </w:rPr>
            </w:pPr>
            <w:r w:rsidRPr="00B16949">
              <w:rPr>
                <w:rFonts w:ascii="Times New Roman" w:hAnsi="Times New Roman"/>
                <w:bCs/>
                <w:sz w:val="22"/>
                <w:szCs w:val="22"/>
              </w:rPr>
              <w:t>3</w:t>
            </w:r>
          </w:p>
        </w:tc>
        <w:tc>
          <w:tcPr>
            <w:tcW w:w="696" w:type="dxa"/>
          </w:tcPr>
          <w:p w14:paraId="50DF251A" w14:textId="7EB52C60"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1B9F34C8" w14:textId="07746DB1"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45B8AA6F" w14:textId="18A0DADF"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586F2CA1" w14:textId="6DF95FFF"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3C100131" w14:textId="12E4A251"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4D0A936F" w14:textId="6833A775"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r>
      <w:tr w:rsidR="00AF1F40" w:rsidRPr="00116F3B" w14:paraId="5511E535" w14:textId="77777777" w:rsidTr="00AF1F40">
        <w:trPr>
          <w:trHeight w:val="494"/>
        </w:trPr>
        <w:tc>
          <w:tcPr>
            <w:tcW w:w="4646" w:type="dxa"/>
          </w:tcPr>
          <w:p w14:paraId="77B1C16D" w14:textId="15AA14EC" w:rsidR="00AF1F40" w:rsidRPr="00B16949" w:rsidRDefault="00AF1F40" w:rsidP="00CE3B52">
            <w:pPr>
              <w:ind w:firstLine="0"/>
              <w:rPr>
                <w:rFonts w:ascii="Times New Roman" w:hAnsi="Times New Roman"/>
                <w:bCs/>
                <w:sz w:val="22"/>
                <w:szCs w:val="22"/>
              </w:rPr>
            </w:pPr>
            <w:r w:rsidRPr="00B16949">
              <w:rPr>
                <w:rFonts w:ascii="Times New Roman" w:hAnsi="Times New Roman"/>
                <w:bCs/>
                <w:sz w:val="22"/>
                <w:szCs w:val="22"/>
              </w:rPr>
              <w:t>(b) Configurații tipice ale sistemului.</w:t>
            </w:r>
          </w:p>
        </w:tc>
        <w:tc>
          <w:tcPr>
            <w:tcW w:w="665" w:type="dxa"/>
          </w:tcPr>
          <w:p w14:paraId="79567AD0" w14:textId="38F17009" w:rsidR="00AF1F40" w:rsidRPr="00B16949" w:rsidRDefault="00AF1F40" w:rsidP="00CE3B52">
            <w:pPr>
              <w:ind w:firstLine="0"/>
              <w:rPr>
                <w:rFonts w:ascii="Times New Roman" w:hAnsi="Times New Roman"/>
                <w:bCs/>
                <w:sz w:val="22"/>
                <w:szCs w:val="22"/>
              </w:rPr>
            </w:pPr>
            <w:r w:rsidRPr="00B16949">
              <w:rPr>
                <w:rFonts w:ascii="Times New Roman" w:hAnsi="Times New Roman"/>
                <w:bCs/>
                <w:sz w:val="22"/>
                <w:szCs w:val="22"/>
              </w:rPr>
              <w:t>3</w:t>
            </w:r>
          </w:p>
        </w:tc>
        <w:tc>
          <w:tcPr>
            <w:tcW w:w="696" w:type="dxa"/>
          </w:tcPr>
          <w:p w14:paraId="05B28676" w14:textId="20AC2FE3"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2CDD0AF3" w14:textId="08B5DF06"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36F9DAF4" w14:textId="4439AE90"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2A5191D7" w14:textId="73EAABCB"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1654BEB9" w14:textId="0CCD70A7"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4C257BF9" w14:textId="40676B58"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r>
      <w:tr w:rsidR="00AF1F40" w:rsidRPr="00116F3B" w14:paraId="4AA01CCC" w14:textId="77777777" w:rsidTr="00AF1F40">
        <w:trPr>
          <w:trHeight w:val="494"/>
        </w:trPr>
        <w:tc>
          <w:tcPr>
            <w:tcW w:w="4646" w:type="dxa"/>
          </w:tcPr>
          <w:p w14:paraId="03BEF23E" w14:textId="7F3B7B0B" w:rsidR="00AF1F40" w:rsidRPr="00B16949" w:rsidRDefault="00AF1F40" w:rsidP="00CE3B52">
            <w:pPr>
              <w:ind w:firstLine="0"/>
              <w:rPr>
                <w:rFonts w:ascii="Times New Roman" w:hAnsi="Times New Roman"/>
                <w:bCs/>
                <w:sz w:val="22"/>
                <w:szCs w:val="22"/>
              </w:rPr>
            </w:pPr>
            <w:r w:rsidRPr="00B16949">
              <w:rPr>
                <w:rFonts w:ascii="Times New Roman" w:hAnsi="Times New Roman"/>
                <w:bCs/>
                <w:sz w:val="22"/>
                <w:szCs w:val="22"/>
              </w:rPr>
              <w:t>13.21 Sisteme de cabină (ATA 44)</w:t>
            </w:r>
          </w:p>
        </w:tc>
        <w:tc>
          <w:tcPr>
            <w:tcW w:w="665" w:type="dxa"/>
          </w:tcPr>
          <w:p w14:paraId="4F5FF82F" w14:textId="27EC4E28" w:rsidR="00AF1F40" w:rsidRPr="00B16949" w:rsidRDefault="00AF1F40" w:rsidP="00CE3B52">
            <w:pPr>
              <w:ind w:firstLine="0"/>
              <w:rPr>
                <w:rFonts w:ascii="Times New Roman" w:hAnsi="Times New Roman"/>
                <w:bCs/>
                <w:sz w:val="22"/>
                <w:szCs w:val="22"/>
              </w:rPr>
            </w:pPr>
            <w:r w:rsidRPr="00B16949">
              <w:rPr>
                <w:rFonts w:ascii="Times New Roman" w:hAnsi="Times New Roman"/>
                <w:bCs/>
                <w:sz w:val="22"/>
                <w:szCs w:val="22"/>
              </w:rPr>
              <w:t>3</w:t>
            </w:r>
          </w:p>
        </w:tc>
        <w:tc>
          <w:tcPr>
            <w:tcW w:w="696" w:type="dxa"/>
          </w:tcPr>
          <w:p w14:paraId="2FC0FDBD" w14:textId="5A8DDD0B"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19D30D42" w14:textId="0F65D32E"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50B06F66" w14:textId="50633991"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1BAE6E67" w14:textId="09A44FD0"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0DCE30CD" w14:textId="7F9693C2"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3A32D19C" w14:textId="4EAF7854"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r>
      <w:tr w:rsidR="00AF1F40" w:rsidRPr="00116F3B" w14:paraId="62DCE929" w14:textId="77777777" w:rsidTr="00AF1F40">
        <w:trPr>
          <w:trHeight w:val="494"/>
        </w:trPr>
        <w:tc>
          <w:tcPr>
            <w:tcW w:w="4646" w:type="dxa"/>
          </w:tcPr>
          <w:p w14:paraId="573307B0" w14:textId="4FDF944B" w:rsidR="00AF1F40" w:rsidRPr="00B16949" w:rsidRDefault="00AF1F40" w:rsidP="00CE3B52">
            <w:pPr>
              <w:ind w:firstLine="0"/>
              <w:rPr>
                <w:rFonts w:ascii="Times New Roman" w:hAnsi="Times New Roman"/>
                <w:bCs/>
                <w:sz w:val="22"/>
                <w:szCs w:val="22"/>
              </w:rPr>
            </w:pPr>
            <w:r w:rsidRPr="00B16949">
              <w:rPr>
                <w:rFonts w:ascii="Times New Roman" w:hAnsi="Times New Roman"/>
                <w:bCs/>
                <w:sz w:val="22"/>
                <w:szCs w:val="22"/>
              </w:rPr>
              <w:t>13.22 Sisteme de informații (ATA 46)</w:t>
            </w:r>
          </w:p>
        </w:tc>
        <w:tc>
          <w:tcPr>
            <w:tcW w:w="665" w:type="dxa"/>
          </w:tcPr>
          <w:p w14:paraId="5BBAC3A7" w14:textId="4F48DDA2" w:rsidR="00AF1F40" w:rsidRPr="00B16949" w:rsidRDefault="00AF1F40" w:rsidP="00CE3B52">
            <w:pPr>
              <w:ind w:firstLine="0"/>
              <w:rPr>
                <w:rFonts w:ascii="Times New Roman" w:hAnsi="Times New Roman"/>
                <w:bCs/>
                <w:sz w:val="22"/>
                <w:szCs w:val="22"/>
              </w:rPr>
            </w:pPr>
            <w:r w:rsidRPr="00B16949">
              <w:rPr>
                <w:rFonts w:ascii="Times New Roman" w:hAnsi="Times New Roman"/>
                <w:bCs/>
                <w:sz w:val="22"/>
                <w:szCs w:val="22"/>
              </w:rPr>
              <w:t>3</w:t>
            </w:r>
          </w:p>
        </w:tc>
        <w:tc>
          <w:tcPr>
            <w:tcW w:w="696" w:type="dxa"/>
          </w:tcPr>
          <w:p w14:paraId="26F0B9E8" w14:textId="3CA81C49"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7C18C3C2" w14:textId="1851FA55"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5D1AD872" w14:textId="1BFD523E"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7" w:type="dxa"/>
          </w:tcPr>
          <w:p w14:paraId="69EE67B3" w14:textId="6E2A0A5D"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7A0D3982" w14:textId="5DDC7237"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c>
          <w:tcPr>
            <w:tcW w:w="668" w:type="dxa"/>
          </w:tcPr>
          <w:p w14:paraId="68641740" w14:textId="6D169F7D" w:rsidR="00AF1F40" w:rsidRPr="00B16949" w:rsidRDefault="00CE3B52" w:rsidP="00CE3B52">
            <w:pPr>
              <w:ind w:firstLine="0"/>
              <w:rPr>
                <w:rFonts w:ascii="Times New Roman" w:hAnsi="Times New Roman"/>
                <w:bCs/>
                <w:sz w:val="22"/>
                <w:szCs w:val="22"/>
              </w:rPr>
            </w:pPr>
            <w:r w:rsidRPr="00B16949">
              <w:rPr>
                <w:rFonts w:ascii="Times New Roman" w:hAnsi="Times New Roman"/>
                <w:bCs/>
                <w:sz w:val="22"/>
                <w:szCs w:val="22"/>
              </w:rPr>
              <w:t>-</w:t>
            </w:r>
          </w:p>
        </w:tc>
      </w:tr>
    </w:tbl>
    <w:p w14:paraId="44BCE5BB" w14:textId="77777777" w:rsidR="00AC020C" w:rsidRPr="00116F3B" w:rsidRDefault="00AC020C" w:rsidP="00136EE2">
      <w:pPr>
        <w:spacing w:line="360" w:lineRule="auto"/>
        <w:ind w:firstLine="0"/>
        <w:rPr>
          <w:rFonts w:eastAsia="Calibri"/>
          <w:b/>
          <w:sz w:val="24"/>
          <w:szCs w:val="24"/>
        </w:rPr>
      </w:pPr>
    </w:p>
    <w:p w14:paraId="1DC608FC" w14:textId="4AB5EF6C" w:rsidR="00136EE2" w:rsidRPr="00116F3B" w:rsidRDefault="00136EE2" w:rsidP="00B16949">
      <w:pPr>
        <w:spacing w:line="259" w:lineRule="auto"/>
        <w:ind w:firstLine="0"/>
        <w:rPr>
          <w:rFonts w:eastAsia="Calibri"/>
          <w:b/>
          <w:sz w:val="24"/>
          <w:szCs w:val="24"/>
        </w:rPr>
      </w:pPr>
      <w:r w:rsidRPr="00116F3B">
        <w:rPr>
          <w:rFonts w:eastAsia="Calibri"/>
          <w:b/>
          <w:sz w:val="24"/>
          <w:szCs w:val="24"/>
        </w:rPr>
        <w:t xml:space="preserve">MODULUL 14. PROPULSIA </w:t>
      </w:r>
    </w:p>
    <w:tbl>
      <w:tblPr>
        <w:tblStyle w:val="GrilTabel4"/>
        <w:tblW w:w="5000" w:type="pct"/>
        <w:tblLook w:val="04A0" w:firstRow="1" w:lastRow="0" w:firstColumn="1" w:lastColumn="0" w:noHBand="0" w:noVBand="1"/>
      </w:tblPr>
      <w:tblGrid>
        <w:gridCol w:w="5501"/>
        <w:gridCol w:w="3602"/>
        <w:gridCol w:w="16"/>
      </w:tblGrid>
      <w:tr w:rsidR="00AC020C" w:rsidRPr="00B16949" w14:paraId="6C57AA61" w14:textId="77777777" w:rsidTr="00AD0CC6">
        <w:tc>
          <w:tcPr>
            <w:tcW w:w="3016" w:type="pct"/>
            <w:vMerge w:val="restart"/>
          </w:tcPr>
          <w:p w14:paraId="51535B0D" w14:textId="777AC49B" w:rsidR="00136EE2" w:rsidRPr="00B16949" w:rsidRDefault="00C63EB9" w:rsidP="00C63EB9">
            <w:pPr>
              <w:ind w:firstLine="0"/>
              <w:rPr>
                <w:rFonts w:ascii="Times New Roman" w:hAnsi="Times New Roman"/>
                <w:b/>
                <w:bCs/>
                <w:color w:val="000000" w:themeColor="text1"/>
                <w:lang w:eastAsia="ro-RO"/>
              </w:rPr>
            </w:pPr>
            <w:r w:rsidRPr="00B16949">
              <w:rPr>
                <w:rFonts w:ascii="Times New Roman" w:hAnsi="Times New Roman"/>
                <w:b/>
                <w:bCs/>
                <w:color w:val="000000" w:themeColor="text1"/>
                <w:lang w:eastAsia="ro-RO"/>
              </w:rPr>
              <w:t>MODULUL 14. PROPULSIA</w:t>
            </w:r>
          </w:p>
        </w:tc>
        <w:tc>
          <w:tcPr>
            <w:tcW w:w="1984" w:type="pct"/>
            <w:gridSpan w:val="2"/>
          </w:tcPr>
          <w:p w14:paraId="05D8E1B6" w14:textId="024BB3F7" w:rsidR="00136EE2" w:rsidRPr="00B16949" w:rsidRDefault="00136EE2" w:rsidP="00AC020C">
            <w:pPr>
              <w:ind w:firstLine="0"/>
              <w:jc w:val="center"/>
              <w:rPr>
                <w:rFonts w:ascii="Times New Roman" w:hAnsi="Times New Roman"/>
                <w:b/>
                <w:bCs/>
                <w:color w:val="000000" w:themeColor="text1"/>
                <w:lang w:eastAsia="ro-RO"/>
              </w:rPr>
            </w:pPr>
            <w:r w:rsidRPr="00B16949">
              <w:rPr>
                <w:rFonts w:ascii="Times New Roman" w:hAnsi="Times New Roman"/>
                <w:b/>
                <w:bCs/>
                <w:color w:val="000000" w:themeColor="text1"/>
                <w:lang w:eastAsia="ro-RO"/>
              </w:rPr>
              <w:t>NIVEL</w:t>
            </w:r>
            <w:r w:rsidR="00C63EB9" w:rsidRPr="00B16949">
              <w:rPr>
                <w:rFonts w:ascii="Times New Roman" w:hAnsi="Times New Roman"/>
                <w:b/>
                <w:bCs/>
                <w:color w:val="000000" w:themeColor="text1"/>
                <w:lang w:eastAsia="ro-RO"/>
              </w:rPr>
              <w:t>UL</w:t>
            </w:r>
          </w:p>
        </w:tc>
      </w:tr>
      <w:tr w:rsidR="00AC020C" w:rsidRPr="00B16949" w14:paraId="7347B167" w14:textId="77777777" w:rsidTr="00AD0CC6">
        <w:tc>
          <w:tcPr>
            <w:tcW w:w="3016" w:type="pct"/>
            <w:vMerge/>
            <w:hideMark/>
          </w:tcPr>
          <w:p w14:paraId="7A302BF8" w14:textId="77777777" w:rsidR="00136EE2" w:rsidRPr="00B16949" w:rsidRDefault="00136EE2" w:rsidP="00AC020C">
            <w:pPr>
              <w:ind w:firstLine="0"/>
              <w:jc w:val="center"/>
              <w:rPr>
                <w:rFonts w:ascii="Times New Roman" w:hAnsi="Times New Roman"/>
                <w:b/>
                <w:bCs/>
                <w:color w:val="000000" w:themeColor="text1"/>
                <w:lang w:eastAsia="ro-RO"/>
              </w:rPr>
            </w:pPr>
          </w:p>
        </w:tc>
        <w:tc>
          <w:tcPr>
            <w:tcW w:w="1984" w:type="pct"/>
            <w:gridSpan w:val="2"/>
            <w:hideMark/>
          </w:tcPr>
          <w:p w14:paraId="5D0B2313" w14:textId="77777777" w:rsidR="00C63EB9" w:rsidRPr="00B16949" w:rsidRDefault="00C63EB9" w:rsidP="00C63EB9">
            <w:pPr>
              <w:ind w:firstLine="0"/>
              <w:jc w:val="center"/>
              <w:rPr>
                <w:rFonts w:ascii="Times New Roman" w:hAnsi="Times New Roman"/>
                <w:b/>
                <w:bCs/>
                <w:color w:val="000000" w:themeColor="text1"/>
                <w:lang w:eastAsia="ro-RO"/>
              </w:rPr>
            </w:pPr>
            <w:r w:rsidRPr="00B16949">
              <w:rPr>
                <w:rFonts w:ascii="Times New Roman" w:hAnsi="Times New Roman"/>
                <w:b/>
                <w:bCs/>
                <w:color w:val="000000" w:themeColor="text1"/>
                <w:lang w:eastAsia="ro-RO"/>
              </w:rPr>
              <w:t>B2</w:t>
            </w:r>
          </w:p>
          <w:p w14:paraId="27BBF140" w14:textId="77777777" w:rsidR="00C63EB9" w:rsidRPr="00B16949" w:rsidRDefault="00C63EB9" w:rsidP="00C63EB9">
            <w:pPr>
              <w:ind w:firstLine="0"/>
              <w:jc w:val="center"/>
              <w:rPr>
                <w:rFonts w:ascii="Times New Roman" w:hAnsi="Times New Roman"/>
                <w:b/>
                <w:bCs/>
                <w:color w:val="000000" w:themeColor="text1"/>
                <w:lang w:eastAsia="ro-RO"/>
              </w:rPr>
            </w:pPr>
            <w:r w:rsidRPr="00B16949">
              <w:rPr>
                <w:rFonts w:ascii="Times New Roman" w:hAnsi="Times New Roman"/>
                <w:b/>
                <w:bCs/>
                <w:color w:val="000000" w:themeColor="text1"/>
                <w:lang w:eastAsia="ro-RO"/>
              </w:rPr>
              <w:t>B2L Instrumente</w:t>
            </w:r>
          </w:p>
          <w:p w14:paraId="003E5B78" w14:textId="0552F9E2" w:rsidR="00136EE2" w:rsidRPr="00B16949" w:rsidRDefault="00C63EB9" w:rsidP="00C63EB9">
            <w:pPr>
              <w:ind w:firstLine="0"/>
              <w:jc w:val="center"/>
              <w:rPr>
                <w:rFonts w:ascii="Times New Roman" w:hAnsi="Times New Roman"/>
                <w:b/>
                <w:bCs/>
                <w:color w:val="000000" w:themeColor="text1"/>
                <w:lang w:eastAsia="ro-RO"/>
              </w:rPr>
            </w:pPr>
            <w:r w:rsidRPr="00B16949">
              <w:rPr>
                <w:rFonts w:ascii="Times New Roman" w:hAnsi="Times New Roman"/>
                <w:b/>
                <w:bCs/>
                <w:color w:val="000000" w:themeColor="text1"/>
                <w:lang w:eastAsia="ro-RO"/>
              </w:rPr>
              <w:t>B2L Corpului aeronavei și Sisteme</w:t>
            </w:r>
          </w:p>
        </w:tc>
      </w:tr>
      <w:tr w:rsidR="00AC020C" w:rsidRPr="00B16949" w14:paraId="78B1D6B9" w14:textId="77777777" w:rsidTr="00AD0CC6">
        <w:trPr>
          <w:gridAfter w:val="1"/>
          <w:wAfter w:w="9" w:type="pct"/>
        </w:trPr>
        <w:tc>
          <w:tcPr>
            <w:tcW w:w="3016" w:type="pct"/>
            <w:hideMark/>
          </w:tcPr>
          <w:p w14:paraId="206DC012" w14:textId="77777777" w:rsidR="00136EE2" w:rsidRPr="00B16949" w:rsidRDefault="00136EE2" w:rsidP="00AC020C">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14.1  </w:t>
            </w:r>
            <w:r w:rsidRPr="00B16949">
              <w:rPr>
                <w:rFonts w:ascii="Times New Roman" w:hAnsi="Times New Roman"/>
                <w:i/>
                <w:iCs/>
                <w:color w:val="000000" w:themeColor="text1"/>
                <w:lang w:eastAsia="ro-RO"/>
              </w:rPr>
              <w:t>Motoare cu turbină</w:t>
            </w:r>
          </w:p>
        </w:tc>
        <w:tc>
          <w:tcPr>
            <w:tcW w:w="1975" w:type="pct"/>
            <w:hideMark/>
          </w:tcPr>
          <w:p w14:paraId="2D6E39F2" w14:textId="77777777" w:rsidR="00136EE2" w:rsidRPr="00B16949" w:rsidRDefault="00136EE2" w:rsidP="00AC020C">
            <w:pPr>
              <w:ind w:firstLine="0"/>
              <w:jc w:val="center"/>
              <w:rPr>
                <w:rFonts w:ascii="Times New Roman" w:hAnsi="Times New Roman"/>
                <w:color w:val="000000" w:themeColor="text1"/>
                <w:lang w:eastAsia="ro-RO"/>
              </w:rPr>
            </w:pPr>
          </w:p>
        </w:tc>
      </w:tr>
      <w:tr w:rsidR="000218EC" w:rsidRPr="00B16949" w14:paraId="1E8981D8" w14:textId="77777777" w:rsidTr="00AD0CC6">
        <w:trPr>
          <w:gridAfter w:val="1"/>
          <w:wAfter w:w="9" w:type="pct"/>
        </w:trPr>
        <w:tc>
          <w:tcPr>
            <w:tcW w:w="3016" w:type="pct"/>
          </w:tcPr>
          <w:p w14:paraId="30B84C65" w14:textId="15103C2C" w:rsidR="000218EC" w:rsidRPr="00B16949" w:rsidRDefault="000218EC" w:rsidP="000218EC">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(a) Motoare cu turbină;</w:t>
            </w:r>
          </w:p>
        </w:tc>
        <w:tc>
          <w:tcPr>
            <w:tcW w:w="1975" w:type="pct"/>
          </w:tcPr>
          <w:p w14:paraId="29578B58" w14:textId="26E0BB0B" w:rsidR="000218EC" w:rsidRPr="00B16949" w:rsidRDefault="000218EC" w:rsidP="00AC020C">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1</w:t>
            </w:r>
          </w:p>
        </w:tc>
      </w:tr>
      <w:tr w:rsidR="000218EC" w:rsidRPr="00B16949" w14:paraId="64B0ECE4" w14:textId="77777777" w:rsidTr="00AD0CC6">
        <w:trPr>
          <w:gridAfter w:val="1"/>
          <w:wAfter w:w="9" w:type="pct"/>
        </w:trPr>
        <w:tc>
          <w:tcPr>
            <w:tcW w:w="3016" w:type="pct"/>
          </w:tcPr>
          <w:p w14:paraId="27A1BAD5" w14:textId="1B6C5C57" w:rsidR="000218EC" w:rsidRPr="00B16949" w:rsidRDefault="000218EC" w:rsidP="000218EC">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(b) Unități auxiliare de putere;</w:t>
            </w:r>
          </w:p>
        </w:tc>
        <w:tc>
          <w:tcPr>
            <w:tcW w:w="1975" w:type="pct"/>
          </w:tcPr>
          <w:p w14:paraId="02893488" w14:textId="1D6A262F" w:rsidR="000218EC" w:rsidRPr="00B16949" w:rsidRDefault="000218EC" w:rsidP="00AC020C">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1</w:t>
            </w:r>
          </w:p>
        </w:tc>
      </w:tr>
      <w:tr w:rsidR="000218EC" w:rsidRPr="00B16949" w14:paraId="6FEAA8E5" w14:textId="77777777" w:rsidTr="00AD0CC6">
        <w:trPr>
          <w:gridAfter w:val="1"/>
          <w:wAfter w:w="9" w:type="pct"/>
        </w:trPr>
        <w:tc>
          <w:tcPr>
            <w:tcW w:w="3016" w:type="pct"/>
          </w:tcPr>
          <w:p w14:paraId="64C7DFF6" w14:textId="6D2A8F60" w:rsidR="000218EC" w:rsidRPr="00B16949" w:rsidRDefault="000218EC" w:rsidP="000218EC">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(c) Motoare cu piston;</w:t>
            </w:r>
          </w:p>
        </w:tc>
        <w:tc>
          <w:tcPr>
            <w:tcW w:w="1975" w:type="pct"/>
          </w:tcPr>
          <w:p w14:paraId="62E7C12C" w14:textId="76C25562" w:rsidR="000218EC" w:rsidRPr="00B16949" w:rsidRDefault="000218EC" w:rsidP="00AC020C">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1</w:t>
            </w:r>
          </w:p>
        </w:tc>
      </w:tr>
      <w:tr w:rsidR="000218EC" w:rsidRPr="00B16949" w14:paraId="250206EC" w14:textId="77777777" w:rsidTr="00AD0CC6">
        <w:trPr>
          <w:gridAfter w:val="1"/>
          <w:wAfter w:w="9" w:type="pct"/>
        </w:trPr>
        <w:tc>
          <w:tcPr>
            <w:tcW w:w="3016" w:type="pct"/>
          </w:tcPr>
          <w:p w14:paraId="22BA6AC1" w14:textId="073DBD3F" w:rsidR="000218EC" w:rsidRPr="00B16949" w:rsidRDefault="000218EC" w:rsidP="000218EC">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(d) Motoare electrice și hibride;</w:t>
            </w:r>
          </w:p>
        </w:tc>
        <w:tc>
          <w:tcPr>
            <w:tcW w:w="1975" w:type="pct"/>
          </w:tcPr>
          <w:p w14:paraId="649E391D" w14:textId="20B0A17C" w:rsidR="000218EC" w:rsidRPr="00B16949" w:rsidRDefault="000218EC" w:rsidP="00AC020C">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r>
      <w:tr w:rsidR="000218EC" w:rsidRPr="00B16949" w14:paraId="4402735D" w14:textId="77777777" w:rsidTr="00AD0CC6">
        <w:trPr>
          <w:gridAfter w:val="1"/>
          <w:wAfter w:w="9" w:type="pct"/>
        </w:trPr>
        <w:tc>
          <w:tcPr>
            <w:tcW w:w="3016" w:type="pct"/>
          </w:tcPr>
          <w:p w14:paraId="49EC580B" w14:textId="021250F0" w:rsidR="000218EC" w:rsidRPr="00B16949" w:rsidRDefault="000218EC" w:rsidP="000218EC">
            <w:pPr>
              <w:ind w:firstLine="0"/>
              <w:rPr>
                <w:rFonts w:ascii="Times New Roman" w:hAnsi="Times New Roman"/>
                <w:color w:val="000000" w:themeColor="text1"/>
                <w:lang w:eastAsia="ro-RO"/>
              </w:rPr>
            </w:pPr>
            <w:r w:rsidRPr="00B16949">
              <w:rPr>
                <w:rFonts w:ascii="Times New Roman" w:hAnsi="Times New Roman"/>
                <w:color w:val="000000" w:themeColor="text1"/>
                <w:lang w:eastAsia="ro-RO"/>
              </w:rPr>
              <w:t>(e) Sistem de control al motorului.</w:t>
            </w:r>
          </w:p>
        </w:tc>
        <w:tc>
          <w:tcPr>
            <w:tcW w:w="1975" w:type="pct"/>
          </w:tcPr>
          <w:p w14:paraId="0AFA6BB3" w14:textId="54FF1757" w:rsidR="000218EC" w:rsidRPr="00B16949" w:rsidRDefault="000218EC" w:rsidP="00AC020C">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r>
      <w:tr w:rsidR="000218EC" w:rsidRPr="00B16949" w14:paraId="77A1D302" w14:textId="77777777" w:rsidTr="00AD0CC6">
        <w:trPr>
          <w:gridAfter w:val="1"/>
          <w:wAfter w:w="9" w:type="pct"/>
          <w:trHeight w:val="183"/>
        </w:trPr>
        <w:tc>
          <w:tcPr>
            <w:tcW w:w="3016" w:type="pct"/>
          </w:tcPr>
          <w:p w14:paraId="60838C4F" w14:textId="4E14BBA1" w:rsidR="000218EC" w:rsidRPr="00B16949" w:rsidRDefault="000218EC" w:rsidP="000218EC">
            <w:pPr>
              <w:ind w:firstLine="0"/>
              <w:rPr>
                <w:rFonts w:ascii="Times New Roman" w:hAnsi="Times New Roman"/>
                <w:i/>
                <w:iCs/>
                <w:color w:val="000000" w:themeColor="text1"/>
                <w:lang w:eastAsia="ro-RO"/>
              </w:rPr>
            </w:pPr>
            <w:r w:rsidRPr="00B16949">
              <w:rPr>
                <w:rFonts w:ascii="Times New Roman" w:hAnsi="Times New Roman"/>
                <w:i/>
                <w:iCs/>
                <w:color w:val="000000" w:themeColor="text1"/>
                <w:lang w:eastAsia="ro-RO"/>
              </w:rPr>
              <w:t>14.2 Sisteme electrice/electronice indicatoare ale motorului</w:t>
            </w:r>
          </w:p>
        </w:tc>
        <w:tc>
          <w:tcPr>
            <w:tcW w:w="1975" w:type="pct"/>
          </w:tcPr>
          <w:p w14:paraId="31AA91A2" w14:textId="3496E047" w:rsidR="000218EC" w:rsidRPr="00B16949" w:rsidRDefault="000218EC" w:rsidP="00AC020C">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r>
      <w:tr w:rsidR="000218EC" w:rsidRPr="00B16949" w14:paraId="65C3D7A5" w14:textId="77777777" w:rsidTr="00AD0CC6">
        <w:trPr>
          <w:gridAfter w:val="1"/>
          <w:wAfter w:w="9" w:type="pct"/>
          <w:trHeight w:val="183"/>
        </w:trPr>
        <w:tc>
          <w:tcPr>
            <w:tcW w:w="3016" w:type="pct"/>
          </w:tcPr>
          <w:p w14:paraId="2D974DFA" w14:textId="0E16D387" w:rsidR="000218EC" w:rsidRPr="00B16949" w:rsidRDefault="000218EC" w:rsidP="000218EC">
            <w:pPr>
              <w:ind w:firstLine="0"/>
              <w:rPr>
                <w:rFonts w:ascii="Times New Roman" w:hAnsi="Times New Roman"/>
                <w:i/>
                <w:iCs/>
                <w:color w:val="000000" w:themeColor="text1"/>
                <w:lang w:eastAsia="ro-RO"/>
              </w:rPr>
            </w:pPr>
            <w:r w:rsidRPr="00B16949">
              <w:rPr>
                <w:rFonts w:ascii="Times New Roman" w:hAnsi="Times New Roman"/>
                <w:i/>
                <w:iCs/>
                <w:color w:val="000000" w:themeColor="text1"/>
                <w:lang w:eastAsia="ro-RO"/>
              </w:rPr>
              <w:t>14.3 Sisteme de elice</w:t>
            </w:r>
          </w:p>
        </w:tc>
        <w:tc>
          <w:tcPr>
            <w:tcW w:w="1975" w:type="pct"/>
          </w:tcPr>
          <w:p w14:paraId="209741CB" w14:textId="33AA0347" w:rsidR="000218EC" w:rsidRPr="00B16949" w:rsidRDefault="000218EC" w:rsidP="00AC020C">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r>
      <w:tr w:rsidR="000218EC" w:rsidRPr="00B16949" w14:paraId="50A992E9" w14:textId="77777777" w:rsidTr="00AD0CC6">
        <w:trPr>
          <w:gridAfter w:val="1"/>
          <w:wAfter w:w="9" w:type="pct"/>
          <w:trHeight w:val="183"/>
        </w:trPr>
        <w:tc>
          <w:tcPr>
            <w:tcW w:w="3016" w:type="pct"/>
          </w:tcPr>
          <w:p w14:paraId="5C3810D3" w14:textId="38D13BC7" w:rsidR="000218EC" w:rsidRPr="00B16949" w:rsidRDefault="000218EC" w:rsidP="000218EC">
            <w:pPr>
              <w:ind w:firstLine="0"/>
              <w:rPr>
                <w:rFonts w:ascii="Times New Roman" w:hAnsi="Times New Roman"/>
                <w:i/>
                <w:iCs/>
                <w:color w:val="000000" w:themeColor="text1"/>
                <w:lang w:eastAsia="ro-RO"/>
              </w:rPr>
            </w:pPr>
            <w:r w:rsidRPr="00B16949">
              <w:rPr>
                <w:rFonts w:ascii="Times New Roman" w:hAnsi="Times New Roman"/>
                <w:i/>
                <w:iCs/>
                <w:color w:val="000000" w:themeColor="text1"/>
                <w:lang w:eastAsia="ro-RO"/>
              </w:rPr>
              <w:lastRenderedPageBreak/>
              <w:t>14.4 Sisteme de aprindere și de pornire</w:t>
            </w:r>
          </w:p>
        </w:tc>
        <w:tc>
          <w:tcPr>
            <w:tcW w:w="1975" w:type="pct"/>
          </w:tcPr>
          <w:p w14:paraId="6DEA4D6F" w14:textId="243081B8" w:rsidR="000218EC" w:rsidRPr="00B16949" w:rsidRDefault="000218EC" w:rsidP="00AC020C">
            <w:pPr>
              <w:ind w:firstLine="0"/>
              <w:jc w:val="center"/>
              <w:rPr>
                <w:rFonts w:ascii="Times New Roman" w:hAnsi="Times New Roman"/>
                <w:color w:val="000000" w:themeColor="text1"/>
                <w:lang w:eastAsia="ro-RO"/>
              </w:rPr>
            </w:pPr>
            <w:r w:rsidRPr="00B16949">
              <w:rPr>
                <w:rFonts w:ascii="Times New Roman" w:hAnsi="Times New Roman"/>
                <w:color w:val="000000" w:themeColor="text1"/>
                <w:lang w:eastAsia="ro-RO"/>
              </w:rPr>
              <w:t>2</w:t>
            </w:r>
          </w:p>
        </w:tc>
      </w:tr>
    </w:tbl>
    <w:p w14:paraId="3D2DD1E6" w14:textId="77777777" w:rsidR="00136EE2" w:rsidRPr="00116F3B" w:rsidRDefault="00136EE2" w:rsidP="00136EE2">
      <w:pPr>
        <w:spacing w:line="259" w:lineRule="auto"/>
        <w:ind w:firstLine="0"/>
        <w:rPr>
          <w:rFonts w:eastAsia="Calibri"/>
          <w:b/>
          <w:sz w:val="24"/>
          <w:szCs w:val="24"/>
        </w:rPr>
      </w:pPr>
    </w:p>
    <w:p w14:paraId="21DA30FC" w14:textId="77777777" w:rsidR="00136EE2" w:rsidRPr="00116F3B" w:rsidRDefault="00136EE2" w:rsidP="00B16949">
      <w:pPr>
        <w:spacing w:line="259" w:lineRule="auto"/>
        <w:ind w:firstLine="0"/>
        <w:rPr>
          <w:rFonts w:eastAsia="Calibri"/>
          <w:b/>
          <w:sz w:val="24"/>
          <w:szCs w:val="24"/>
        </w:rPr>
      </w:pPr>
      <w:r w:rsidRPr="00116F3B">
        <w:rPr>
          <w:rFonts w:eastAsia="Calibri"/>
          <w:b/>
          <w:sz w:val="24"/>
          <w:szCs w:val="24"/>
        </w:rPr>
        <w:t>MODULUL 15.   MOTOR CU TURBINĂ CU GAZ</w:t>
      </w:r>
    </w:p>
    <w:tbl>
      <w:tblPr>
        <w:tblStyle w:val="GrilTabel4"/>
        <w:tblW w:w="5000" w:type="pct"/>
        <w:tblLook w:val="04A0" w:firstRow="1" w:lastRow="0" w:firstColumn="1" w:lastColumn="0" w:noHBand="0" w:noVBand="1"/>
      </w:tblPr>
      <w:tblGrid>
        <w:gridCol w:w="5637"/>
        <w:gridCol w:w="1800"/>
        <w:gridCol w:w="1682"/>
      </w:tblGrid>
      <w:tr w:rsidR="00AC020C" w:rsidRPr="000E3043" w14:paraId="67454B2D" w14:textId="77777777" w:rsidTr="00CE0099">
        <w:tc>
          <w:tcPr>
            <w:tcW w:w="3091" w:type="pct"/>
            <w:vMerge w:val="restart"/>
            <w:hideMark/>
          </w:tcPr>
          <w:p w14:paraId="4A95F183" w14:textId="5E1FE3DF" w:rsidR="00136EE2" w:rsidRPr="000E3043" w:rsidRDefault="00136EE2" w:rsidP="00AC020C">
            <w:pPr>
              <w:ind w:firstLine="0"/>
              <w:jc w:val="left"/>
              <w:rPr>
                <w:rFonts w:ascii="Times New Roman" w:hAnsi="Times New Roman"/>
                <w:b/>
                <w:bCs/>
                <w:color w:val="000000" w:themeColor="text1"/>
                <w:lang w:eastAsia="ro-RO"/>
              </w:rPr>
            </w:pPr>
            <w:r w:rsidRPr="000E3043">
              <w:rPr>
                <w:rFonts w:ascii="Times New Roman" w:hAnsi="Times New Roman"/>
                <w:b/>
                <w:bCs/>
                <w:color w:val="000000" w:themeColor="text1"/>
                <w:lang w:eastAsia="ro-RO"/>
              </w:rPr>
              <w:t> </w:t>
            </w:r>
            <w:r w:rsidR="00CE0099" w:rsidRPr="000E3043">
              <w:rPr>
                <w:rFonts w:ascii="Times New Roman" w:hAnsi="Times New Roman"/>
                <w:b/>
                <w:bCs/>
                <w:color w:val="000000" w:themeColor="text1"/>
                <w:lang w:eastAsia="ro-RO"/>
              </w:rPr>
              <w:t>MODULUL 15. MOTOR CU TURBINĂ CU GAZ</w:t>
            </w:r>
          </w:p>
        </w:tc>
        <w:tc>
          <w:tcPr>
            <w:tcW w:w="1909" w:type="pct"/>
            <w:gridSpan w:val="2"/>
            <w:hideMark/>
          </w:tcPr>
          <w:p w14:paraId="755F10BE" w14:textId="77777777" w:rsidR="00136EE2" w:rsidRPr="000E3043" w:rsidRDefault="00136EE2" w:rsidP="00AC020C">
            <w:pPr>
              <w:ind w:firstLine="0"/>
              <w:jc w:val="center"/>
              <w:rPr>
                <w:rFonts w:ascii="Times New Roman" w:hAnsi="Times New Roman"/>
                <w:b/>
                <w:bCs/>
                <w:color w:val="000000" w:themeColor="text1"/>
                <w:lang w:eastAsia="ro-RO"/>
              </w:rPr>
            </w:pPr>
            <w:r w:rsidRPr="000E3043">
              <w:rPr>
                <w:rFonts w:ascii="Times New Roman" w:hAnsi="Times New Roman"/>
                <w:b/>
                <w:bCs/>
                <w:color w:val="000000" w:themeColor="text1"/>
                <w:lang w:eastAsia="ro-RO"/>
              </w:rPr>
              <w:t>NIVEL</w:t>
            </w:r>
          </w:p>
          <w:p w14:paraId="5B124747" w14:textId="77777777" w:rsidR="00136EE2" w:rsidRPr="000E3043" w:rsidRDefault="00136EE2" w:rsidP="00AC020C">
            <w:pPr>
              <w:ind w:firstLine="0"/>
              <w:jc w:val="center"/>
              <w:rPr>
                <w:rFonts w:ascii="Times New Roman" w:hAnsi="Times New Roman"/>
                <w:b/>
                <w:bCs/>
                <w:color w:val="000000" w:themeColor="text1"/>
                <w:lang w:eastAsia="ro-RO"/>
              </w:rPr>
            </w:pPr>
          </w:p>
        </w:tc>
      </w:tr>
      <w:tr w:rsidR="00AC020C" w:rsidRPr="000E3043" w14:paraId="46BA6380" w14:textId="77777777" w:rsidTr="00CE0099">
        <w:tc>
          <w:tcPr>
            <w:tcW w:w="3091" w:type="pct"/>
            <w:vMerge/>
            <w:hideMark/>
          </w:tcPr>
          <w:p w14:paraId="6861FC20" w14:textId="77777777" w:rsidR="00136EE2" w:rsidRPr="000E3043" w:rsidRDefault="00136EE2" w:rsidP="00AC020C">
            <w:pPr>
              <w:ind w:firstLine="0"/>
              <w:jc w:val="left"/>
              <w:rPr>
                <w:rFonts w:ascii="Times New Roman" w:hAnsi="Times New Roman"/>
                <w:b/>
                <w:bCs/>
                <w:color w:val="000000" w:themeColor="text1"/>
                <w:lang w:eastAsia="ro-RO"/>
              </w:rPr>
            </w:pPr>
          </w:p>
        </w:tc>
        <w:tc>
          <w:tcPr>
            <w:tcW w:w="987" w:type="pct"/>
            <w:hideMark/>
          </w:tcPr>
          <w:p w14:paraId="33785D35" w14:textId="77777777" w:rsidR="00CE0099" w:rsidRPr="000E3043" w:rsidRDefault="00CE0099" w:rsidP="00CE0099">
            <w:pPr>
              <w:ind w:firstLine="0"/>
              <w:jc w:val="center"/>
              <w:rPr>
                <w:rFonts w:ascii="Times New Roman" w:hAnsi="Times New Roman"/>
                <w:b/>
                <w:bCs/>
                <w:color w:val="000000" w:themeColor="text1"/>
                <w:lang w:eastAsia="ro-RO"/>
              </w:rPr>
            </w:pPr>
            <w:r w:rsidRPr="000E3043">
              <w:rPr>
                <w:rFonts w:ascii="Times New Roman" w:hAnsi="Times New Roman"/>
                <w:b/>
                <w:bCs/>
                <w:color w:val="000000" w:themeColor="text1"/>
                <w:lang w:eastAsia="ro-RO"/>
              </w:rPr>
              <w:t>A1</w:t>
            </w:r>
          </w:p>
          <w:p w14:paraId="12123E5B" w14:textId="321AE0AF" w:rsidR="00136EE2" w:rsidRPr="000E3043" w:rsidRDefault="00CE0099" w:rsidP="00CE0099">
            <w:pPr>
              <w:ind w:firstLine="0"/>
              <w:jc w:val="center"/>
              <w:rPr>
                <w:rFonts w:ascii="Times New Roman" w:hAnsi="Times New Roman"/>
                <w:b/>
                <w:bCs/>
                <w:color w:val="000000" w:themeColor="text1"/>
                <w:lang w:eastAsia="ro-RO"/>
              </w:rPr>
            </w:pPr>
            <w:r w:rsidRPr="000E3043">
              <w:rPr>
                <w:rFonts w:ascii="Times New Roman" w:hAnsi="Times New Roman"/>
                <w:b/>
                <w:bCs/>
                <w:color w:val="000000" w:themeColor="text1"/>
                <w:lang w:eastAsia="ro-RO"/>
              </w:rPr>
              <w:t>A3</w:t>
            </w:r>
          </w:p>
        </w:tc>
        <w:tc>
          <w:tcPr>
            <w:tcW w:w="922" w:type="pct"/>
            <w:hideMark/>
          </w:tcPr>
          <w:p w14:paraId="763D3090" w14:textId="77777777" w:rsidR="00CE0099" w:rsidRPr="000E3043" w:rsidRDefault="00CE0099" w:rsidP="00CE0099">
            <w:pPr>
              <w:ind w:firstLine="0"/>
              <w:jc w:val="center"/>
              <w:rPr>
                <w:rFonts w:ascii="Times New Roman" w:hAnsi="Times New Roman"/>
                <w:b/>
                <w:bCs/>
                <w:color w:val="000000" w:themeColor="text1"/>
                <w:lang w:eastAsia="ro-RO"/>
              </w:rPr>
            </w:pPr>
            <w:r w:rsidRPr="000E3043">
              <w:rPr>
                <w:rFonts w:ascii="Times New Roman" w:hAnsi="Times New Roman"/>
                <w:b/>
                <w:bCs/>
                <w:color w:val="000000" w:themeColor="text1"/>
                <w:lang w:eastAsia="ro-RO"/>
              </w:rPr>
              <w:t>B1.1</w:t>
            </w:r>
          </w:p>
          <w:p w14:paraId="60EEDDA8" w14:textId="6AA7732F" w:rsidR="00136EE2" w:rsidRPr="000E3043" w:rsidRDefault="00CE0099" w:rsidP="00CE0099">
            <w:pPr>
              <w:ind w:firstLine="0"/>
              <w:jc w:val="center"/>
              <w:rPr>
                <w:rFonts w:ascii="Times New Roman" w:hAnsi="Times New Roman"/>
                <w:b/>
                <w:bCs/>
                <w:color w:val="000000" w:themeColor="text1"/>
                <w:lang w:eastAsia="ro-RO"/>
              </w:rPr>
            </w:pPr>
            <w:r w:rsidRPr="000E3043">
              <w:rPr>
                <w:rFonts w:ascii="Times New Roman" w:hAnsi="Times New Roman"/>
                <w:b/>
                <w:bCs/>
                <w:color w:val="000000" w:themeColor="text1"/>
                <w:lang w:eastAsia="ro-RO"/>
              </w:rPr>
              <w:t>B1.3</w:t>
            </w:r>
          </w:p>
        </w:tc>
      </w:tr>
      <w:tr w:rsidR="00AC020C" w:rsidRPr="000E3043" w14:paraId="7091874D" w14:textId="77777777" w:rsidTr="00CE0099">
        <w:tc>
          <w:tcPr>
            <w:tcW w:w="3091" w:type="pct"/>
            <w:hideMark/>
          </w:tcPr>
          <w:p w14:paraId="77880DCC" w14:textId="77777777" w:rsidR="00136EE2" w:rsidRPr="000E3043" w:rsidRDefault="00136EE2" w:rsidP="00AC020C">
            <w:pPr>
              <w:ind w:firstLine="0"/>
              <w:rPr>
                <w:rFonts w:ascii="Times New Roman" w:hAnsi="Times New Roman"/>
                <w:i/>
                <w:iCs/>
                <w:color w:val="000000" w:themeColor="text1"/>
                <w:lang w:eastAsia="ro-RO"/>
              </w:rPr>
            </w:pPr>
            <w:r w:rsidRPr="000E3043">
              <w:rPr>
                <w:rFonts w:ascii="Times New Roman" w:hAnsi="Times New Roman"/>
                <w:i/>
                <w:iCs/>
                <w:color w:val="000000" w:themeColor="text1"/>
                <w:lang w:eastAsia="ro-RO"/>
              </w:rPr>
              <w:t>15.1  Elemente fundamentale</w:t>
            </w:r>
          </w:p>
        </w:tc>
        <w:tc>
          <w:tcPr>
            <w:tcW w:w="987" w:type="pct"/>
            <w:hideMark/>
          </w:tcPr>
          <w:p w14:paraId="39864551" w14:textId="77777777" w:rsidR="00136EE2" w:rsidRPr="000E3043" w:rsidRDefault="00136EE2"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1</w:t>
            </w:r>
          </w:p>
        </w:tc>
        <w:tc>
          <w:tcPr>
            <w:tcW w:w="922" w:type="pct"/>
            <w:hideMark/>
          </w:tcPr>
          <w:p w14:paraId="6F1E1827" w14:textId="77777777" w:rsidR="00136EE2" w:rsidRPr="000E3043" w:rsidRDefault="00136EE2"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2</w:t>
            </w:r>
          </w:p>
        </w:tc>
      </w:tr>
      <w:tr w:rsidR="009751C8" w:rsidRPr="000E3043" w14:paraId="38CE3186" w14:textId="77777777" w:rsidTr="00CE0099">
        <w:tc>
          <w:tcPr>
            <w:tcW w:w="3091" w:type="pct"/>
          </w:tcPr>
          <w:p w14:paraId="60ACF55F" w14:textId="6E58F154" w:rsidR="009751C8" w:rsidRPr="000E3043" w:rsidRDefault="009751C8" w:rsidP="009751C8">
            <w:pPr>
              <w:ind w:firstLine="0"/>
              <w:rPr>
                <w:rFonts w:ascii="Times New Roman" w:hAnsi="Times New Roman"/>
                <w:i/>
                <w:iCs/>
                <w:color w:val="000000" w:themeColor="text1"/>
                <w:lang w:eastAsia="ro-RO"/>
              </w:rPr>
            </w:pPr>
            <w:r w:rsidRPr="000E3043">
              <w:rPr>
                <w:rFonts w:ascii="Times New Roman" w:hAnsi="Times New Roman"/>
                <w:i/>
                <w:iCs/>
                <w:color w:val="000000" w:themeColor="text1"/>
                <w:lang w:eastAsia="ro-RO"/>
              </w:rPr>
              <w:t>15.2 Performanța motorului</w:t>
            </w:r>
          </w:p>
        </w:tc>
        <w:tc>
          <w:tcPr>
            <w:tcW w:w="987" w:type="pct"/>
          </w:tcPr>
          <w:p w14:paraId="664E3791" w14:textId="652F1E65" w:rsidR="009751C8" w:rsidRPr="000E3043" w:rsidRDefault="009751C8"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w:t>
            </w:r>
          </w:p>
        </w:tc>
        <w:tc>
          <w:tcPr>
            <w:tcW w:w="922" w:type="pct"/>
          </w:tcPr>
          <w:p w14:paraId="61B6B1C1" w14:textId="5BAE04B2" w:rsidR="009751C8" w:rsidRPr="000E3043" w:rsidRDefault="009751C8"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2</w:t>
            </w:r>
          </w:p>
        </w:tc>
      </w:tr>
      <w:tr w:rsidR="009751C8" w:rsidRPr="000E3043" w14:paraId="364E2964" w14:textId="77777777" w:rsidTr="00CE0099">
        <w:tc>
          <w:tcPr>
            <w:tcW w:w="3091" w:type="pct"/>
          </w:tcPr>
          <w:p w14:paraId="12EE97FF" w14:textId="20031E98" w:rsidR="009751C8" w:rsidRPr="000E3043" w:rsidRDefault="009751C8" w:rsidP="009751C8">
            <w:pPr>
              <w:ind w:firstLine="0"/>
              <w:rPr>
                <w:rFonts w:ascii="Times New Roman" w:hAnsi="Times New Roman"/>
                <w:i/>
                <w:iCs/>
                <w:color w:val="000000" w:themeColor="text1"/>
                <w:lang w:eastAsia="ro-RO"/>
              </w:rPr>
            </w:pPr>
            <w:r w:rsidRPr="000E3043">
              <w:rPr>
                <w:rFonts w:ascii="Times New Roman" w:hAnsi="Times New Roman"/>
                <w:i/>
                <w:iCs/>
                <w:color w:val="000000" w:themeColor="text1"/>
                <w:lang w:eastAsia="ro-RO"/>
              </w:rPr>
              <w:t>15.3 Admisie</w:t>
            </w:r>
          </w:p>
        </w:tc>
        <w:tc>
          <w:tcPr>
            <w:tcW w:w="987" w:type="pct"/>
          </w:tcPr>
          <w:p w14:paraId="6649BA52" w14:textId="32B961E5" w:rsidR="009751C8" w:rsidRPr="000E3043" w:rsidRDefault="009751C8"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2</w:t>
            </w:r>
          </w:p>
        </w:tc>
        <w:tc>
          <w:tcPr>
            <w:tcW w:w="922" w:type="pct"/>
          </w:tcPr>
          <w:p w14:paraId="357DCDD5" w14:textId="0CED5C45" w:rsidR="009751C8" w:rsidRPr="000E3043" w:rsidRDefault="009751C8"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2</w:t>
            </w:r>
          </w:p>
        </w:tc>
      </w:tr>
      <w:tr w:rsidR="009751C8" w:rsidRPr="000E3043" w14:paraId="6FE72122" w14:textId="77777777" w:rsidTr="00CE0099">
        <w:tc>
          <w:tcPr>
            <w:tcW w:w="3091" w:type="pct"/>
          </w:tcPr>
          <w:p w14:paraId="675D604B" w14:textId="1D18D8C2" w:rsidR="009751C8" w:rsidRPr="000E3043" w:rsidRDefault="009751C8" w:rsidP="009751C8">
            <w:pPr>
              <w:ind w:firstLine="0"/>
              <w:rPr>
                <w:rFonts w:ascii="Times New Roman" w:hAnsi="Times New Roman"/>
                <w:i/>
                <w:iCs/>
                <w:color w:val="000000" w:themeColor="text1"/>
                <w:lang w:eastAsia="ro-RO"/>
              </w:rPr>
            </w:pPr>
            <w:r w:rsidRPr="000E3043">
              <w:rPr>
                <w:rFonts w:ascii="Times New Roman" w:hAnsi="Times New Roman"/>
                <w:i/>
                <w:iCs/>
                <w:color w:val="000000" w:themeColor="text1"/>
                <w:lang w:eastAsia="ro-RO"/>
              </w:rPr>
              <w:t>15.4 Compresoare</w:t>
            </w:r>
          </w:p>
        </w:tc>
        <w:tc>
          <w:tcPr>
            <w:tcW w:w="987" w:type="pct"/>
          </w:tcPr>
          <w:p w14:paraId="04441C1B" w14:textId="5D4041FF" w:rsidR="009751C8" w:rsidRPr="000E3043" w:rsidRDefault="009751C8"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1</w:t>
            </w:r>
          </w:p>
        </w:tc>
        <w:tc>
          <w:tcPr>
            <w:tcW w:w="922" w:type="pct"/>
          </w:tcPr>
          <w:p w14:paraId="43F6D8C7" w14:textId="0530C455" w:rsidR="009751C8" w:rsidRPr="000E3043" w:rsidRDefault="009751C8"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2</w:t>
            </w:r>
          </w:p>
        </w:tc>
      </w:tr>
      <w:tr w:rsidR="009751C8" w:rsidRPr="000E3043" w14:paraId="012413F7" w14:textId="77777777" w:rsidTr="00CE0099">
        <w:tc>
          <w:tcPr>
            <w:tcW w:w="3091" w:type="pct"/>
          </w:tcPr>
          <w:p w14:paraId="34BE9CD8" w14:textId="2F6679C3" w:rsidR="009751C8" w:rsidRPr="000E3043" w:rsidRDefault="009751C8" w:rsidP="009751C8">
            <w:pPr>
              <w:ind w:firstLine="0"/>
              <w:rPr>
                <w:rFonts w:ascii="Times New Roman" w:hAnsi="Times New Roman"/>
                <w:i/>
                <w:iCs/>
                <w:color w:val="000000" w:themeColor="text1"/>
                <w:lang w:eastAsia="ro-RO"/>
              </w:rPr>
            </w:pPr>
            <w:r w:rsidRPr="000E3043">
              <w:rPr>
                <w:rFonts w:ascii="Times New Roman" w:hAnsi="Times New Roman"/>
                <w:i/>
                <w:iCs/>
                <w:color w:val="000000" w:themeColor="text1"/>
                <w:lang w:eastAsia="ro-RO"/>
              </w:rPr>
              <w:t>15.5 Secțiunea combustie</w:t>
            </w:r>
          </w:p>
        </w:tc>
        <w:tc>
          <w:tcPr>
            <w:tcW w:w="987" w:type="pct"/>
          </w:tcPr>
          <w:p w14:paraId="0F93DD6B" w14:textId="095A03B6" w:rsidR="009751C8" w:rsidRPr="000E3043" w:rsidRDefault="009751C8"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1</w:t>
            </w:r>
          </w:p>
        </w:tc>
        <w:tc>
          <w:tcPr>
            <w:tcW w:w="922" w:type="pct"/>
          </w:tcPr>
          <w:p w14:paraId="36A20845" w14:textId="5D4D16BC" w:rsidR="009751C8" w:rsidRPr="000E3043" w:rsidRDefault="009751C8"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2</w:t>
            </w:r>
          </w:p>
        </w:tc>
      </w:tr>
      <w:tr w:rsidR="009751C8" w:rsidRPr="000E3043" w14:paraId="7F07ACEF" w14:textId="77777777" w:rsidTr="00CE0099">
        <w:tc>
          <w:tcPr>
            <w:tcW w:w="3091" w:type="pct"/>
          </w:tcPr>
          <w:p w14:paraId="0C73DEEC" w14:textId="5D8F1264" w:rsidR="009751C8" w:rsidRPr="000E3043" w:rsidRDefault="009751C8" w:rsidP="009751C8">
            <w:pPr>
              <w:ind w:firstLine="0"/>
              <w:rPr>
                <w:rFonts w:ascii="Times New Roman" w:hAnsi="Times New Roman"/>
                <w:i/>
                <w:iCs/>
                <w:color w:val="000000" w:themeColor="text1"/>
                <w:lang w:eastAsia="ro-RO"/>
              </w:rPr>
            </w:pPr>
            <w:r w:rsidRPr="000E3043">
              <w:rPr>
                <w:rFonts w:ascii="Times New Roman" w:hAnsi="Times New Roman"/>
                <w:i/>
                <w:iCs/>
                <w:color w:val="000000" w:themeColor="text1"/>
                <w:lang w:eastAsia="ro-RO"/>
              </w:rPr>
              <w:t>15.6 Secțiunea turbină</w:t>
            </w:r>
          </w:p>
        </w:tc>
        <w:tc>
          <w:tcPr>
            <w:tcW w:w="987" w:type="pct"/>
          </w:tcPr>
          <w:p w14:paraId="543BC9F1" w14:textId="54C16230" w:rsidR="009751C8" w:rsidRPr="000E3043" w:rsidRDefault="009751C8"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2</w:t>
            </w:r>
          </w:p>
        </w:tc>
        <w:tc>
          <w:tcPr>
            <w:tcW w:w="922" w:type="pct"/>
          </w:tcPr>
          <w:p w14:paraId="14BF03F6" w14:textId="19E0BFCE" w:rsidR="009751C8" w:rsidRPr="000E3043" w:rsidRDefault="009751C8"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2</w:t>
            </w:r>
          </w:p>
        </w:tc>
      </w:tr>
      <w:tr w:rsidR="009751C8" w:rsidRPr="000E3043" w14:paraId="08D22DE7" w14:textId="77777777" w:rsidTr="00CE0099">
        <w:tc>
          <w:tcPr>
            <w:tcW w:w="3091" w:type="pct"/>
          </w:tcPr>
          <w:p w14:paraId="42049F4A" w14:textId="6D041A87" w:rsidR="009751C8" w:rsidRPr="000E3043" w:rsidRDefault="009751C8" w:rsidP="009751C8">
            <w:pPr>
              <w:ind w:firstLine="0"/>
              <w:rPr>
                <w:rFonts w:ascii="Times New Roman" w:hAnsi="Times New Roman"/>
                <w:i/>
                <w:iCs/>
                <w:color w:val="000000" w:themeColor="text1"/>
                <w:lang w:eastAsia="ro-RO"/>
              </w:rPr>
            </w:pPr>
            <w:r w:rsidRPr="000E3043">
              <w:rPr>
                <w:rFonts w:ascii="Times New Roman" w:hAnsi="Times New Roman"/>
                <w:i/>
                <w:iCs/>
                <w:color w:val="000000" w:themeColor="text1"/>
                <w:lang w:eastAsia="ro-RO"/>
              </w:rPr>
              <w:t>15.7 Evacuare</w:t>
            </w:r>
          </w:p>
        </w:tc>
        <w:tc>
          <w:tcPr>
            <w:tcW w:w="987" w:type="pct"/>
          </w:tcPr>
          <w:p w14:paraId="465FA0B1" w14:textId="517AAEF8" w:rsidR="009751C8" w:rsidRPr="000E3043" w:rsidRDefault="009751C8"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1</w:t>
            </w:r>
          </w:p>
        </w:tc>
        <w:tc>
          <w:tcPr>
            <w:tcW w:w="922" w:type="pct"/>
          </w:tcPr>
          <w:p w14:paraId="5DA472BA" w14:textId="6A9738BB" w:rsidR="009751C8" w:rsidRPr="000E3043" w:rsidRDefault="009751C8"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2</w:t>
            </w:r>
          </w:p>
        </w:tc>
      </w:tr>
      <w:tr w:rsidR="009751C8" w:rsidRPr="000E3043" w14:paraId="50BDE03E" w14:textId="77777777" w:rsidTr="00CE0099">
        <w:tc>
          <w:tcPr>
            <w:tcW w:w="3091" w:type="pct"/>
          </w:tcPr>
          <w:p w14:paraId="316C4DEB" w14:textId="46D42AB6" w:rsidR="009751C8" w:rsidRPr="000E3043" w:rsidRDefault="009751C8" w:rsidP="009751C8">
            <w:pPr>
              <w:ind w:firstLine="0"/>
              <w:rPr>
                <w:rFonts w:ascii="Times New Roman" w:hAnsi="Times New Roman"/>
                <w:i/>
                <w:iCs/>
                <w:color w:val="000000" w:themeColor="text1"/>
                <w:lang w:eastAsia="ro-RO"/>
              </w:rPr>
            </w:pPr>
            <w:r w:rsidRPr="000E3043">
              <w:rPr>
                <w:rFonts w:ascii="Times New Roman" w:hAnsi="Times New Roman"/>
                <w:i/>
                <w:iCs/>
                <w:color w:val="000000" w:themeColor="text1"/>
                <w:lang w:eastAsia="ro-RO"/>
              </w:rPr>
              <w:t>15.8 Rulmenți și etanșări</w:t>
            </w:r>
          </w:p>
        </w:tc>
        <w:tc>
          <w:tcPr>
            <w:tcW w:w="987" w:type="pct"/>
          </w:tcPr>
          <w:p w14:paraId="22F5ECC4" w14:textId="54775D89" w:rsidR="009751C8" w:rsidRPr="000E3043" w:rsidRDefault="009751C8"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w:t>
            </w:r>
          </w:p>
        </w:tc>
        <w:tc>
          <w:tcPr>
            <w:tcW w:w="922" w:type="pct"/>
          </w:tcPr>
          <w:p w14:paraId="4F88DE1D" w14:textId="024C2D4F" w:rsidR="009751C8" w:rsidRPr="000E3043" w:rsidRDefault="009751C8"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2</w:t>
            </w:r>
          </w:p>
        </w:tc>
      </w:tr>
      <w:tr w:rsidR="009751C8" w:rsidRPr="000E3043" w14:paraId="566C67B7" w14:textId="77777777" w:rsidTr="00CE0099">
        <w:tc>
          <w:tcPr>
            <w:tcW w:w="3091" w:type="pct"/>
          </w:tcPr>
          <w:p w14:paraId="59389DA3" w14:textId="2343B8C1" w:rsidR="009751C8" w:rsidRPr="000E3043" w:rsidRDefault="009751C8" w:rsidP="009751C8">
            <w:pPr>
              <w:ind w:firstLine="0"/>
              <w:rPr>
                <w:rFonts w:ascii="Times New Roman" w:hAnsi="Times New Roman"/>
                <w:i/>
                <w:iCs/>
                <w:color w:val="000000" w:themeColor="text1"/>
                <w:lang w:eastAsia="ro-RO"/>
              </w:rPr>
            </w:pPr>
            <w:r w:rsidRPr="000E3043">
              <w:rPr>
                <w:rFonts w:ascii="Times New Roman" w:hAnsi="Times New Roman"/>
                <w:i/>
                <w:iCs/>
                <w:color w:val="000000" w:themeColor="text1"/>
                <w:lang w:eastAsia="ro-RO"/>
              </w:rPr>
              <w:t>15.9 Lubrifianți și combustibili</w:t>
            </w:r>
          </w:p>
        </w:tc>
        <w:tc>
          <w:tcPr>
            <w:tcW w:w="987" w:type="pct"/>
          </w:tcPr>
          <w:p w14:paraId="6C045C7D" w14:textId="7813793C" w:rsidR="009751C8" w:rsidRPr="000E3043" w:rsidRDefault="009751C8"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1</w:t>
            </w:r>
          </w:p>
        </w:tc>
        <w:tc>
          <w:tcPr>
            <w:tcW w:w="922" w:type="pct"/>
          </w:tcPr>
          <w:p w14:paraId="7E5D2549" w14:textId="1E1EEAAF" w:rsidR="009751C8" w:rsidRPr="000E3043" w:rsidRDefault="009751C8"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2</w:t>
            </w:r>
          </w:p>
        </w:tc>
      </w:tr>
      <w:tr w:rsidR="009751C8" w:rsidRPr="000E3043" w14:paraId="53AB21F1" w14:textId="77777777" w:rsidTr="00CE0099">
        <w:tc>
          <w:tcPr>
            <w:tcW w:w="3091" w:type="pct"/>
          </w:tcPr>
          <w:p w14:paraId="2BA04FBE" w14:textId="4E150DF7" w:rsidR="009751C8" w:rsidRPr="000E3043" w:rsidRDefault="009751C8" w:rsidP="009751C8">
            <w:pPr>
              <w:ind w:firstLine="0"/>
              <w:rPr>
                <w:rFonts w:ascii="Times New Roman" w:hAnsi="Times New Roman"/>
                <w:i/>
                <w:iCs/>
                <w:color w:val="000000" w:themeColor="text1"/>
                <w:lang w:eastAsia="ro-RO"/>
              </w:rPr>
            </w:pPr>
            <w:r w:rsidRPr="000E3043">
              <w:rPr>
                <w:rFonts w:ascii="Times New Roman" w:hAnsi="Times New Roman"/>
                <w:i/>
                <w:iCs/>
                <w:color w:val="000000" w:themeColor="text1"/>
                <w:lang w:eastAsia="ro-RO"/>
              </w:rPr>
              <w:t>15.10 Sisteme de lubrifiere</w:t>
            </w:r>
          </w:p>
        </w:tc>
        <w:tc>
          <w:tcPr>
            <w:tcW w:w="987" w:type="pct"/>
          </w:tcPr>
          <w:p w14:paraId="401FE964" w14:textId="18C594B3" w:rsidR="009751C8" w:rsidRPr="000E3043" w:rsidRDefault="009751C8"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1</w:t>
            </w:r>
          </w:p>
        </w:tc>
        <w:tc>
          <w:tcPr>
            <w:tcW w:w="922" w:type="pct"/>
          </w:tcPr>
          <w:p w14:paraId="2349721A" w14:textId="6EE653F1" w:rsidR="009751C8" w:rsidRPr="000E3043" w:rsidRDefault="009751C8"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2</w:t>
            </w:r>
          </w:p>
        </w:tc>
      </w:tr>
      <w:tr w:rsidR="009751C8" w:rsidRPr="000E3043" w14:paraId="4D4F9F30" w14:textId="77777777" w:rsidTr="00CE0099">
        <w:tc>
          <w:tcPr>
            <w:tcW w:w="3091" w:type="pct"/>
          </w:tcPr>
          <w:p w14:paraId="3E1B0982" w14:textId="2F55865D" w:rsidR="009751C8" w:rsidRPr="000E3043" w:rsidRDefault="009751C8" w:rsidP="009751C8">
            <w:pPr>
              <w:ind w:firstLine="0"/>
              <w:rPr>
                <w:rFonts w:ascii="Times New Roman" w:hAnsi="Times New Roman"/>
                <w:i/>
                <w:iCs/>
                <w:color w:val="000000" w:themeColor="text1"/>
                <w:lang w:eastAsia="ro-RO"/>
              </w:rPr>
            </w:pPr>
            <w:r w:rsidRPr="000E3043">
              <w:rPr>
                <w:rFonts w:ascii="Times New Roman" w:hAnsi="Times New Roman"/>
                <w:i/>
                <w:iCs/>
                <w:color w:val="000000" w:themeColor="text1"/>
                <w:lang w:eastAsia="ro-RO"/>
              </w:rPr>
              <w:t>15.11 Sisteme de alimentare cu combustibil</w:t>
            </w:r>
          </w:p>
        </w:tc>
        <w:tc>
          <w:tcPr>
            <w:tcW w:w="987" w:type="pct"/>
          </w:tcPr>
          <w:p w14:paraId="2E4898B8" w14:textId="7F106F9B" w:rsidR="009751C8" w:rsidRPr="000E3043" w:rsidRDefault="009751C8"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1</w:t>
            </w:r>
          </w:p>
        </w:tc>
        <w:tc>
          <w:tcPr>
            <w:tcW w:w="922" w:type="pct"/>
          </w:tcPr>
          <w:p w14:paraId="3217922D" w14:textId="34968023" w:rsidR="009751C8" w:rsidRPr="000E3043" w:rsidRDefault="009751C8"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2</w:t>
            </w:r>
          </w:p>
        </w:tc>
      </w:tr>
      <w:tr w:rsidR="009751C8" w:rsidRPr="000E3043" w14:paraId="7EA65A9C" w14:textId="77777777" w:rsidTr="00CE0099">
        <w:tc>
          <w:tcPr>
            <w:tcW w:w="3091" w:type="pct"/>
          </w:tcPr>
          <w:p w14:paraId="01D9D897" w14:textId="6A4A1877" w:rsidR="009751C8" w:rsidRPr="000E3043" w:rsidRDefault="009751C8" w:rsidP="009751C8">
            <w:pPr>
              <w:ind w:firstLine="0"/>
              <w:rPr>
                <w:rFonts w:ascii="Times New Roman" w:hAnsi="Times New Roman"/>
                <w:i/>
                <w:iCs/>
                <w:color w:val="000000" w:themeColor="text1"/>
                <w:lang w:eastAsia="ro-RO"/>
              </w:rPr>
            </w:pPr>
            <w:r w:rsidRPr="000E3043">
              <w:rPr>
                <w:rFonts w:ascii="Times New Roman" w:hAnsi="Times New Roman"/>
                <w:i/>
                <w:iCs/>
                <w:color w:val="000000" w:themeColor="text1"/>
                <w:lang w:eastAsia="ro-RO"/>
              </w:rPr>
              <w:t>15.12 Sisteme de aer</w:t>
            </w:r>
          </w:p>
        </w:tc>
        <w:tc>
          <w:tcPr>
            <w:tcW w:w="987" w:type="pct"/>
          </w:tcPr>
          <w:p w14:paraId="1D56C78A" w14:textId="37996F16" w:rsidR="009751C8" w:rsidRPr="000E3043" w:rsidRDefault="009751C8"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1</w:t>
            </w:r>
          </w:p>
        </w:tc>
        <w:tc>
          <w:tcPr>
            <w:tcW w:w="922" w:type="pct"/>
          </w:tcPr>
          <w:p w14:paraId="2531B2D5" w14:textId="14478160" w:rsidR="009751C8" w:rsidRPr="000E3043" w:rsidRDefault="009751C8"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2</w:t>
            </w:r>
          </w:p>
        </w:tc>
      </w:tr>
      <w:tr w:rsidR="009751C8" w:rsidRPr="000E3043" w14:paraId="0D2A7385" w14:textId="77777777" w:rsidTr="00CE0099">
        <w:tc>
          <w:tcPr>
            <w:tcW w:w="3091" w:type="pct"/>
          </w:tcPr>
          <w:p w14:paraId="610B8FCE" w14:textId="06A43973" w:rsidR="009751C8" w:rsidRPr="000E3043" w:rsidRDefault="00FF6DA4" w:rsidP="00FF6DA4">
            <w:pPr>
              <w:ind w:firstLine="0"/>
              <w:rPr>
                <w:rFonts w:ascii="Times New Roman" w:hAnsi="Times New Roman"/>
                <w:i/>
                <w:iCs/>
                <w:color w:val="000000" w:themeColor="text1"/>
                <w:lang w:eastAsia="ro-RO"/>
              </w:rPr>
            </w:pPr>
            <w:r w:rsidRPr="000E3043">
              <w:rPr>
                <w:rFonts w:ascii="Times New Roman" w:hAnsi="Times New Roman"/>
                <w:i/>
                <w:iCs/>
                <w:color w:val="000000" w:themeColor="text1"/>
                <w:lang w:eastAsia="ro-RO"/>
              </w:rPr>
              <w:t>15.13 Sisteme de aprindere și de pornire</w:t>
            </w:r>
          </w:p>
        </w:tc>
        <w:tc>
          <w:tcPr>
            <w:tcW w:w="987" w:type="pct"/>
          </w:tcPr>
          <w:p w14:paraId="1398C946" w14:textId="653CB017" w:rsidR="009751C8" w:rsidRPr="000E3043" w:rsidRDefault="00FF6DA4"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1</w:t>
            </w:r>
          </w:p>
        </w:tc>
        <w:tc>
          <w:tcPr>
            <w:tcW w:w="922" w:type="pct"/>
          </w:tcPr>
          <w:p w14:paraId="676E4A6F" w14:textId="643C4EDA" w:rsidR="009751C8" w:rsidRPr="000E3043" w:rsidRDefault="00FF6DA4"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2</w:t>
            </w:r>
          </w:p>
        </w:tc>
      </w:tr>
      <w:tr w:rsidR="00FF6DA4" w:rsidRPr="000E3043" w14:paraId="53F84BF8" w14:textId="77777777" w:rsidTr="00CE0099">
        <w:tc>
          <w:tcPr>
            <w:tcW w:w="3091" w:type="pct"/>
          </w:tcPr>
          <w:p w14:paraId="7370CC23" w14:textId="6C9C5337" w:rsidR="00FF6DA4" w:rsidRPr="000E3043" w:rsidRDefault="00FF6DA4" w:rsidP="00FF6DA4">
            <w:pPr>
              <w:ind w:firstLine="0"/>
              <w:rPr>
                <w:rFonts w:ascii="Times New Roman" w:hAnsi="Times New Roman"/>
                <w:i/>
                <w:iCs/>
                <w:color w:val="000000" w:themeColor="text1"/>
                <w:lang w:eastAsia="ro-RO"/>
              </w:rPr>
            </w:pPr>
            <w:r w:rsidRPr="000E3043">
              <w:rPr>
                <w:rFonts w:ascii="Times New Roman" w:hAnsi="Times New Roman"/>
                <w:i/>
                <w:iCs/>
                <w:color w:val="000000" w:themeColor="text1"/>
                <w:lang w:eastAsia="ro-RO"/>
              </w:rPr>
              <w:t>15.14 Sisteme indicatoare ale motorului</w:t>
            </w:r>
          </w:p>
        </w:tc>
        <w:tc>
          <w:tcPr>
            <w:tcW w:w="987" w:type="pct"/>
          </w:tcPr>
          <w:p w14:paraId="49544EC7" w14:textId="44314437" w:rsidR="00FF6DA4" w:rsidRPr="000E3043" w:rsidRDefault="00FF6DA4"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1</w:t>
            </w:r>
          </w:p>
        </w:tc>
        <w:tc>
          <w:tcPr>
            <w:tcW w:w="922" w:type="pct"/>
          </w:tcPr>
          <w:p w14:paraId="425F1012" w14:textId="3112C6BA" w:rsidR="00FF6DA4" w:rsidRPr="000E3043" w:rsidRDefault="00FF6DA4"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2</w:t>
            </w:r>
          </w:p>
        </w:tc>
      </w:tr>
      <w:tr w:rsidR="00FF6DA4" w:rsidRPr="000E3043" w14:paraId="367D2EC1" w14:textId="77777777" w:rsidTr="00CE0099">
        <w:tc>
          <w:tcPr>
            <w:tcW w:w="3091" w:type="pct"/>
          </w:tcPr>
          <w:p w14:paraId="1134FE0E" w14:textId="6A49B548" w:rsidR="00FF6DA4" w:rsidRPr="000E3043" w:rsidRDefault="00FF6DA4" w:rsidP="00FF6DA4">
            <w:pPr>
              <w:ind w:firstLine="0"/>
              <w:rPr>
                <w:rFonts w:ascii="Times New Roman" w:hAnsi="Times New Roman"/>
                <w:i/>
                <w:iCs/>
                <w:color w:val="000000" w:themeColor="text1"/>
                <w:lang w:eastAsia="ro-RO"/>
              </w:rPr>
            </w:pPr>
            <w:r w:rsidRPr="000E3043">
              <w:rPr>
                <w:rFonts w:ascii="Times New Roman" w:hAnsi="Times New Roman"/>
                <w:i/>
                <w:iCs/>
                <w:color w:val="000000" w:themeColor="text1"/>
                <w:lang w:eastAsia="ro-RO"/>
              </w:rPr>
              <w:t>15.15 Construcții de turbine alternative</w:t>
            </w:r>
          </w:p>
        </w:tc>
        <w:tc>
          <w:tcPr>
            <w:tcW w:w="987" w:type="pct"/>
          </w:tcPr>
          <w:p w14:paraId="390318DB" w14:textId="28BC7422" w:rsidR="00FF6DA4" w:rsidRPr="000E3043" w:rsidRDefault="00FF6DA4"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w:t>
            </w:r>
          </w:p>
        </w:tc>
        <w:tc>
          <w:tcPr>
            <w:tcW w:w="922" w:type="pct"/>
          </w:tcPr>
          <w:p w14:paraId="46DD651F" w14:textId="60C0022F" w:rsidR="00FF6DA4" w:rsidRPr="000E3043" w:rsidRDefault="00FF6DA4"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1</w:t>
            </w:r>
          </w:p>
        </w:tc>
      </w:tr>
      <w:tr w:rsidR="00FF6DA4" w:rsidRPr="000E3043" w14:paraId="38B4A3D5" w14:textId="77777777" w:rsidTr="00CE0099">
        <w:tc>
          <w:tcPr>
            <w:tcW w:w="3091" w:type="pct"/>
          </w:tcPr>
          <w:p w14:paraId="72F3842D" w14:textId="342A756C" w:rsidR="00FF6DA4" w:rsidRPr="000E3043" w:rsidRDefault="00FF6DA4" w:rsidP="00FF6DA4">
            <w:pPr>
              <w:ind w:firstLine="0"/>
              <w:rPr>
                <w:rFonts w:ascii="Times New Roman" w:hAnsi="Times New Roman"/>
                <w:i/>
                <w:iCs/>
                <w:color w:val="000000" w:themeColor="text1"/>
                <w:lang w:eastAsia="ro-RO"/>
              </w:rPr>
            </w:pPr>
            <w:r w:rsidRPr="000E3043">
              <w:rPr>
                <w:rFonts w:ascii="Times New Roman" w:hAnsi="Times New Roman"/>
                <w:i/>
                <w:iCs/>
                <w:color w:val="000000" w:themeColor="text1"/>
                <w:lang w:eastAsia="ro-RO"/>
              </w:rPr>
              <w:t>15.16 Motoare turbopropulsoare</w:t>
            </w:r>
          </w:p>
        </w:tc>
        <w:tc>
          <w:tcPr>
            <w:tcW w:w="987" w:type="pct"/>
          </w:tcPr>
          <w:p w14:paraId="0322B45A" w14:textId="5BE778D7" w:rsidR="00FF6DA4" w:rsidRPr="000E3043" w:rsidRDefault="00FF6DA4"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1</w:t>
            </w:r>
          </w:p>
        </w:tc>
        <w:tc>
          <w:tcPr>
            <w:tcW w:w="922" w:type="pct"/>
          </w:tcPr>
          <w:p w14:paraId="656D99DD" w14:textId="5A13AA51" w:rsidR="00FF6DA4" w:rsidRPr="000E3043" w:rsidRDefault="00FF6DA4"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2</w:t>
            </w:r>
          </w:p>
        </w:tc>
      </w:tr>
      <w:tr w:rsidR="00FF6DA4" w:rsidRPr="000E3043" w14:paraId="014D2CE1" w14:textId="77777777" w:rsidTr="00CE0099">
        <w:tc>
          <w:tcPr>
            <w:tcW w:w="3091" w:type="pct"/>
          </w:tcPr>
          <w:p w14:paraId="1C26A01E" w14:textId="16B0AAC5" w:rsidR="00FF6DA4" w:rsidRPr="000E3043" w:rsidRDefault="00FF6DA4" w:rsidP="00FF6DA4">
            <w:pPr>
              <w:ind w:firstLine="0"/>
              <w:rPr>
                <w:rFonts w:ascii="Times New Roman" w:hAnsi="Times New Roman"/>
                <w:i/>
                <w:iCs/>
                <w:color w:val="000000" w:themeColor="text1"/>
                <w:lang w:eastAsia="ro-RO"/>
              </w:rPr>
            </w:pPr>
            <w:r w:rsidRPr="000E3043">
              <w:rPr>
                <w:rFonts w:ascii="Times New Roman" w:hAnsi="Times New Roman"/>
                <w:i/>
                <w:iCs/>
                <w:color w:val="000000" w:themeColor="text1"/>
                <w:lang w:eastAsia="ro-RO"/>
              </w:rPr>
              <w:t>15.17 Motoare turboax</w:t>
            </w:r>
          </w:p>
        </w:tc>
        <w:tc>
          <w:tcPr>
            <w:tcW w:w="987" w:type="pct"/>
          </w:tcPr>
          <w:p w14:paraId="10D95094" w14:textId="1293F55A" w:rsidR="00FF6DA4" w:rsidRPr="000E3043" w:rsidRDefault="00FF6DA4"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1</w:t>
            </w:r>
          </w:p>
        </w:tc>
        <w:tc>
          <w:tcPr>
            <w:tcW w:w="922" w:type="pct"/>
          </w:tcPr>
          <w:p w14:paraId="7BF501A6" w14:textId="5138307F" w:rsidR="00FF6DA4" w:rsidRPr="000E3043" w:rsidRDefault="00FF6DA4"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2</w:t>
            </w:r>
          </w:p>
        </w:tc>
      </w:tr>
      <w:tr w:rsidR="00FF6DA4" w:rsidRPr="000E3043" w14:paraId="592BB5B5" w14:textId="77777777" w:rsidTr="00CE0099">
        <w:tc>
          <w:tcPr>
            <w:tcW w:w="3091" w:type="pct"/>
          </w:tcPr>
          <w:p w14:paraId="2AD5954D" w14:textId="5B430262" w:rsidR="00FF6DA4" w:rsidRPr="000E3043" w:rsidRDefault="00FF6DA4" w:rsidP="00FF6DA4">
            <w:pPr>
              <w:ind w:firstLine="0"/>
              <w:rPr>
                <w:rFonts w:ascii="Times New Roman" w:hAnsi="Times New Roman"/>
                <w:i/>
                <w:iCs/>
                <w:color w:val="000000" w:themeColor="text1"/>
                <w:lang w:eastAsia="ro-RO"/>
              </w:rPr>
            </w:pPr>
            <w:r w:rsidRPr="000E3043">
              <w:rPr>
                <w:rFonts w:ascii="Times New Roman" w:hAnsi="Times New Roman"/>
                <w:i/>
                <w:iCs/>
                <w:color w:val="000000" w:themeColor="text1"/>
                <w:lang w:eastAsia="ro-RO"/>
              </w:rPr>
              <w:t>15.18 Unitate auxiliare de putere</w:t>
            </w:r>
          </w:p>
        </w:tc>
        <w:tc>
          <w:tcPr>
            <w:tcW w:w="987" w:type="pct"/>
          </w:tcPr>
          <w:p w14:paraId="5ECD7094" w14:textId="34BF59FF" w:rsidR="00FF6DA4" w:rsidRPr="000E3043" w:rsidRDefault="00FF6DA4"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1</w:t>
            </w:r>
          </w:p>
        </w:tc>
        <w:tc>
          <w:tcPr>
            <w:tcW w:w="922" w:type="pct"/>
          </w:tcPr>
          <w:p w14:paraId="0A64D428" w14:textId="2BEC50CC" w:rsidR="00FF6DA4" w:rsidRPr="000E3043" w:rsidRDefault="00FF6DA4"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2</w:t>
            </w:r>
          </w:p>
        </w:tc>
      </w:tr>
      <w:tr w:rsidR="00FF6DA4" w:rsidRPr="000E3043" w14:paraId="41BEB7A3" w14:textId="77777777" w:rsidTr="00CE0099">
        <w:tc>
          <w:tcPr>
            <w:tcW w:w="3091" w:type="pct"/>
          </w:tcPr>
          <w:p w14:paraId="4FFF0B75" w14:textId="12CD8506" w:rsidR="00FF6DA4" w:rsidRPr="000E3043" w:rsidRDefault="00FF6DA4" w:rsidP="00FF6DA4">
            <w:pPr>
              <w:ind w:firstLine="0"/>
              <w:rPr>
                <w:rFonts w:ascii="Times New Roman" w:hAnsi="Times New Roman"/>
                <w:i/>
                <w:iCs/>
                <w:color w:val="000000" w:themeColor="text1"/>
                <w:lang w:eastAsia="ro-RO"/>
              </w:rPr>
            </w:pPr>
            <w:r w:rsidRPr="000E3043">
              <w:rPr>
                <w:rFonts w:ascii="Times New Roman" w:hAnsi="Times New Roman"/>
                <w:i/>
                <w:iCs/>
                <w:color w:val="000000" w:themeColor="text1"/>
                <w:lang w:eastAsia="ro-RO"/>
              </w:rPr>
              <w:t>15.19 Instalarea grupului motopropulsor</w:t>
            </w:r>
          </w:p>
        </w:tc>
        <w:tc>
          <w:tcPr>
            <w:tcW w:w="987" w:type="pct"/>
          </w:tcPr>
          <w:p w14:paraId="06675CC7" w14:textId="717502C8" w:rsidR="00FF6DA4" w:rsidRPr="000E3043" w:rsidRDefault="00FF6DA4"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1</w:t>
            </w:r>
          </w:p>
        </w:tc>
        <w:tc>
          <w:tcPr>
            <w:tcW w:w="922" w:type="pct"/>
          </w:tcPr>
          <w:p w14:paraId="465EE688" w14:textId="30F8A56E" w:rsidR="00FF6DA4" w:rsidRPr="000E3043" w:rsidRDefault="00FF6DA4"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2</w:t>
            </w:r>
          </w:p>
        </w:tc>
      </w:tr>
      <w:tr w:rsidR="00FF6DA4" w:rsidRPr="000E3043" w14:paraId="643B9345" w14:textId="77777777" w:rsidTr="00CE0099">
        <w:tc>
          <w:tcPr>
            <w:tcW w:w="3091" w:type="pct"/>
          </w:tcPr>
          <w:p w14:paraId="54D56FBE" w14:textId="4D5D1AA5" w:rsidR="00FF6DA4" w:rsidRPr="000E3043" w:rsidRDefault="00FF6DA4" w:rsidP="00FF6DA4">
            <w:pPr>
              <w:ind w:firstLine="0"/>
              <w:rPr>
                <w:rFonts w:ascii="Times New Roman" w:hAnsi="Times New Roman"/>
                <w:i/>
                <w:iCs/>
                <w:color w:val="000000" w:themeColor="text1"/>
                <w:lang w:eastAsia="ro-RO"/>
              </w:rPr>
            </w:pPr>
            <w:r w:rsidRPr="000E3043">
              <w:rPr>
                <w:rFonts w:ascii="Times New Roman" w:hAnsi="Times New Roman"/>
                <w:i/>
                <w:iCs/>
                <w:color w:val="000000" w:themeColor="text1"/>
                <w:lang w:eastAsia="ro-RO"/>
              </w:rPr>
              <w:t>15.20 Sisteme de protecție contra incendiilor</w:t>
            </w:r>
          </w:p>
        </w:tc>
        <w:tc>
          <w:tcPr>
            <w:tcW w:w="987" w:type="pct"/>
          </w:tcPr>
          <w:p w14:paraId="1B2CAEDB" w14:textId="07D41478" w:rsidR="00FF6DA4" w:rsidRPr="000E3043" w:rsidRDefault="00FF6DA4"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1</w:t>
            </w:r>
          </w:p>
        </w:tc>
        <w:tc>
          <w:tcPr>
            <w:tcW w:w="922" w:type="pct"/>
          </w:tcPr>
          <w:p w14:paraId="1C3CD171" w14:textId="6E2201FA" w:rsidR="00FF6DA4" w:rsidRPr="000E3043" w:rsidRDefault="00FF6DA4"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2</w:t>
            </w:r>
          </w:p>
        </w:tc>
      </w:tr>
      <w:tr w:rsidR="00FF6DA4" w:rsidRPr="000E3043" w14:paraId="69515A7C" w14:textId="77777777" w:rsidTr="00CE0099">
        <w:tc>
          <w:tcPr>
            <w:tcW w:w="3091" w:type="pct"/>
          </w:tcPr>
          <w:p w14:paraId="6365D2B6" w14:textId="2A3EE30C" w:rsidR="00FF6DA4" w:rsidRPr="000E3043" w:rsidRDefault="00FF6DA4" w:rsidP="00FF6DA4">
            <w:pPr>
              <w:ind w:firstLine="0"/>
              <w:rPr>
                <w:rFonts w:ascii="Times New Roman" w:hAnsi="Times New Roman"/>
                <w:i/>
                <w:iCs/>
                <w:color w:val="000000" w:themeColor="text1"/>
                <w:lang w:eastAsia="ro-RO"/>
              </w:rPr>
            </w:pPr>
            <w:r w:rsidRPr="000E3043">
              <w:rPr>
                <w:rFonts w:ascii="Times New Roman" w:hAnsi="Times New Roman"/>
                <w:i/>
                <w:iCs/>
                <w:color w:val="000000" w:themeColor="text1"/>
                <w:lang w:eastAsia="ro-RO"/>
              </w:rPr>
              <w:t>15.21 Monitorizarea motorului și operare la sol</w:t>
            </w:r>
          </w:p>
        </w:tc>
        <w:tc>
          <w:tcPr>
            <w:tcW w:w="987" w:type="pct"/>
          </w:tcPr>
          <w:p w14:paraId="54518741" w14:textId="49991C86" w:rsidR="00FF6DA4" w:rsidRPr="000E3043" w:rsidRDefault="00FF6DA4"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1</w:t>
            </w:r>
          </w:p>
        </w:tc>
        <w:tc>
          <w:tcPr>
            <w:tcW w:w="922" w:type="pct"/>
          </w:tcPr>
          <w:p w14:paraId="56BE9B1C" w14:textId="11E8205E" w:rsidR="00FF6DA4" w:rsidRPr="000E3043" w:rsidRDefault="00FF6DA4"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3</w:t>
            </w:r>
          </w:p>
        </w:tc>
      </w:tr>
      <w:tr w:rsidR="00FF6DA4" w:rsidRPr="000E3043" w14:paraId="60701551" w14:textId="77777777" w:rsidTr="00CE0099">
        <w:tc>
          <w:tcPr>
            <w:tcW w:w="3091" w:type="pct"/>
          </w:tcPr>
          <w:p w14:paraId="319F1710" w14:textId="106E12B8" w:rsidR="00FF6DA4" w:rsidRPr="000E3043" w:rsidRDefault="00FF6DA4" w:rsidP="00FF6DA4">
            <w:pPr>
              <w:ind w:firstLine="0"/>
              <w:rPr>
                <w:rFonts w:ascii="Times New Roman" w:hAnsi="Times New Roman"/>
                <w:i/>
                <w:iCs/>
                <w:color w:val="000000" w:themeColor="text1"/>
                <w:lang w:eastAsia="ro-RO"/>
              </w:rPr>
            </w:pPr>
            <w:r w:rsidRPr="000E3043">
              <w:rPr>
                <w:rFonts w:ascii="Times New Roman" w:hAnsi="Times New Roman"/>
                <w:i/>
                <w:iCs/>
                <w:color w:val="000000" w:themeColor="text1"/>
                <w:lang w:eastAsia="ro-RO"/>
              </w:rPr>
              <w:t>15.22 Depozitarea și păstrarea motorului</w:t>
            </w:r>
          </w:p>
        </w:tc>
        <w:tc>
          <w:tcPr>
            <w:tcW w:w="987" w:type="pct"/>
          </w:tcPr>
          <w:p w14:paraId="3F4490D6" w14:textId="69D0E1B3" w:rsidR="00FF6DA4" w:rsidRPr="000E3043" w:rsidRDefault="00FF6DA4"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w:t>
            </w:r>
          </w:p>
        </w:tc>
        <w:tc>
          <w:tcPr>
            <w:tcW w:w="922" w:type="pct"/>
          </w:tcPr>
          <w:p w14:paraId="44753B48" w14:textId="0D6F8D76" w:rsidR="00FF6DA4" w:rsidRPr="000E3043" w:rsidRDefault="00FF6DA4"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2</w:t>
            </w:r>
          </w:p>
        </w:tc>
      </w:tr>
    </w:tbl>
    <w:p w14:paraId="0A891E1D" w14:textId="77777777" w:rsidR="00136EE2" w:rsidRPr="00116F3B" w:rsidRDefault="00136EE2" w:rsidP="00136EE2">
      <w:pPr>
        <w:spacing w:line="259" w:lineRule="auto"/>
        <w:ind w:firstLine="0"/>
        <w:rPr>
          <w:rFonts w:eastAsia="Calibri"/>
          <w:b/>
          <w:sz w:val="24"/>
          <w:szCs w:val="24"/>
        </w:rPr>
      </w:pPr>
    </w:p>
    <w:p w14:paraId="49550544" w14:textId="77777777" w:rsidR="00136EE2" w:rsidRPr="00116F3B" w:rsidRDefault="00136EE2" w:rsidP="000E3043">
      <w:pPr>
        <w:spacing w:line="259" w:lineRule="auto"/>
        <w:ind w:firstLine="0"/>
        <w:rPr>
          <w:rFonts w:eastAsia="Calibri"/>
          <w:b/>
          <w:sz w:val="24"/>
          <w:szCs w:val="24"/>
        </w:rPr>
      </w:pPr>
      <w:r w:rsidRPr="00116F3B">
        <w:rPr>
          <w:rFonts w:eastAsia="Calibri"/>
          <w:b/>
          <w:sz w:val="24"/>
          <w:szCs w:val="24"/>
        </w:rPr>
        <w:t>MODULUL 16.   MOTOR CU PISTON</w:t>
      </w:r>
    </w:p>
    <w:tbl>
      <w:tblPr>
        <w:tblStyle w:val="TableGrid"/>
        <w:tblW w:w="0" w:type="auto"/>
        <w:tblLook w:val="04A0" w:firstRow="1" w:lastRow="0" w:firstColumn="1" w:lastColumn="0" w:noHBand="0" w:noVBand="1"/>
      </w:tblPr>
      <w:tblGrid>
        <w:gridCol w:w="4604"/>
        <w:gridCol w:w="2254"/>
        <w:gridCol w:w="2261"/>
      </w:tblGrid>
      <w:tr w:rsidR="00D25F4B" w:rsidRPr="000E3043" w14:paraId="3ABB827B" w14:textId="77777777" w:rsidTr="00D25F4B">
        <w:trPr>
          <w:trHeight w:val="176"/>
        </w:trPr>
        <w:tc>
          <w:tcPr>
            <w:tcW w:w="4672" w:type="dxa"/>
            <w:vMerge w:val="restart"/>
          </w:tcPr>
          <w:p w14:paraId="08FE24AC" w14:textId="2E06FA00" w:rsidR="00D25F4B" w:rsidRPr="000E3043" w:rsidRDefault="00D25F4B" w:rsidP="00136EE2">
            <w:pPr>
              <w:spacing w:line="259" w:lineRule="auto"/>
              <w:ind w:firstLine="0"/>
              <w:rPr>
                <w:rFonts w:ascii="Times New Roman" w:hAnsi="Times New Roman"/>
                <w:b/>
                <w:sz w:val="22"/>
                <w:szCs w:val="22"/>
              </w:rPr>
            </w:pPr>
            <w:r w:rsidRPr="000E3043">
              <w:rPr>
                <w:rFonts w:ascii="Times New Roman" w:hAnsi="Times New Roman"/>
                <w:b/>
                <w:sz w:val="22"/>
                <w:szCs w:val="22"/>
              </w:rPr>
              <w:t>MODULUL 16. MOTOR CU PISTON</w:t>
            </w:r>
          </w:p>
        </w:tc>
        <w:tc>
          <w:tcPr>
            <w:tcW w:w="4673" w:type="dxa"/>
            <w:gridSpan w:val="2"/>
          </w:tcPr>
          <w:p w14:paraId="18D1912F" w14:textId="19DED369" w:rsidR="00D25F4B" w:rsidRPr="000E3043" w:rsidRDefault="00D25F4B" w:rsidP="00D25F4B">
            <w:pPr>
              <w:spacing w:line="259" w:lineRule="auto"/>
              <w:ind w:firstLine="0"/>
              <w:jc w:val="center"/>
              <w:rPr>
                <w:rFonts w:ascii="Times New Roman" w:hAnsi="Times New Roman"/>
                <w:b/>
                <w:sz w:val="22"/>
                <w:szCs w:val="22"/>
              </w:rPr>
            </w:pPr>
            <w:r w:rsidRPr="000E3043">
              <w:rPr>
                <w:rFonts w:ascii="Times New Roman" w:hAnsi="Times New Roman"/>
                <w:b/>
                <w:sz w:val="22"/>
                <w:szCs w:val="22"/>
              </w:rPr>
              <w:t>NIVELUL</w:t>
            </w:r>
          </w:p>
        </w:tc>
      </w:tr>
      <w:tr w:rsidR="00D25F4B" w:rsidRPr="000E3043" w14:paraId="21FCC879" w14:textId="77777777" w:rsidTr="00FC008B">
        <w:trPr>
          <w:trHeight w:val="176"/>
        </w:trPr>
        <w:tc>
          <w:tcPr>
            <w:tcW w:w="4672" w:type="dxa"/>
            <w:vMerge/>
          </w:tcPr>
          <w:p w14:paraId="477FE93D" w14:textId="77777777" w:rsidR="00D25F4B" w:rsidRPr="000E3043" w:rsidRDefault="00D25F4B" w:rsidP="00136EE2">
            <w:pPr>
              <w:spacing w:line="259" w:lineRule="auto"/>
              <w:ind w:firstLine="0"/>
              <w:rPr>
                <w:rFonts w:ascii="Times New Roman" w:hAnsi="Times New Roman"/>
                <w:b/>
                <w:sz w:val="22"/>
                <w:szCs w:val="22"/>
              </w:rPr>
            </w:pPr>
          </w:p>
        </w:tc>
        <w:tc>
          <w:tcPr>
            <w:tcW w:w="2336" w:type="dxa"/>
          </w:tcPr>
          <w:p w14:paraId="07EB331E" w14:textId="77777777" w:rsidR="00D25F4B" w:rsidRPr="000E3043" w:rsidRDefault="00D25F4B" w:rsidP="00D25F4B">
            <w:pPr>
              <w:spacing w:line="259" w:lineRule="auto"/>
              <w:ind w:firstLine="0"/>
              <w:jc w:val="center"/>
              <w:rPr>
                <w:rFonts w:ascii="Times New Roman" w:hAnsi="Times New Roman"/>
                <w:b/>
                <w:sz w:val="22"/>
                <w:szCs w:val="22"/>
              </w:rPr>
            </w:pPr>
            <w:r w:rsidRPr="000E3043">
              <w:rPr>
                <w:rFonts w:ascii="Times New Roman" w:hAnsi="Times New Roman"/>
                <w:b/>
                <w:sz w:val="22"/>
                <w:szCs w:val="22"/>
              </w:rPr>
              <w:t>A2</w:t>
            </w:r>
          </w:p>
          <w:p w14:paraId="5793EE3F" w14:textId="67210928" w:rsidR="00D25F4B" w:rsidRPr="000E3043" w:rsidRDefault="00D25F4B" w:rsidP="00D25F4B">
            <w:pPr>
              <w:spacing w:line="259" w:lineRule="auto"/>
              <w:ind w:firstLine="0"/>
              <w:jc w:val="center"/>
              <w:rPr>
                <w:rFonts w:ascii="Times New Roman" w:hAnsi="Times New Roman"/>
                <w:b/>
                <w:sz w:val="22"/>
                <w:szCs w:val="22"/>
              </w:rPr>
            </w:pPr>
            <w:r w:rsidRPr="000E3043">
              <w:rPr>
                <w:rFonts w:ascii="Times New Roman" w:hAnsi="Times New Roman"/>
                <w:b/>
                <w:sz w:val="22"/>
                <w:szCs w:val="22"/>
              </w:rPr>
              <w:t>A4</w:t>
            </w:r>
          </w:p>
        </w:tc>
        <w:tc>
          <w:tcPr>
            <w:tcW w:w="2337" w:type="dxa"/>
          </w:tcPr>
          <w:p w14:paraId="631459B0" w14:textId="77777777" w:rsidR="00D25F4B" w:rsidRPr="000E3043" w:rsidRDefault="00D25F4B" w:rsidP="00D25F4B">
            <w:pPr>
              <w:spacing w:line="259" w:lineRule="auto"/>
              <w:ind w:firstLine="0"/>
              <w:jc w:val="center"/>
              <w:rPr>
                <w:rFonts w:ascii="Times New Roman" w:hAnsi="Times New Roman"/>
                <w:b/>
                <w:sz w:val="22"/>
                <w:szCs w:val="22"/>
              </w:rPr>
            </w:pPr>
            <w:r w:rsidRPr="000E3043">
              <w:rPr>
                <w:rFonts w:ascii="Times New Roman" w:hAnsi="Times New Roman"/>
                <w:b/>
                <w:sz w:val="22"/>
                <w:szCs w:val="22"/>
              </w:rPr>
              <w:t>B1.2</w:t>
            </w:r>
          </w:p>
          <w:p w14:paraId="02784678" w14:textId="77777777" w:rsidR="00D25F4B" w:rsidRPr="000E3043" w:rsidRDefault="00D25F4B" w:rsidP="00D25F4B">
            <w:pPr>
              <w:spacing w:line="259" w:lineRule="auto"/>
              <w:ind w:firstLine="0"/>
              <w:jc w:val="center"/>
              <w:rPr>
                <w:rFonts w:ascii="Times New Roman" w:hAnsi="Times New Roman"/>
                <w:b/>
                <w:sz w:val="22"/>
                <w:szCs w:val="22"/>
              </w:rPr>
            </w:pPr>
            <w:r w:rsidRPr="000E3043">
              <w:rPr>
                <w:rFonts w:ascii="Times New Roman" w:hAnsi="Times New Roman"/>
                <w:b/>
                <w:sz w:val="22"/>
                <w:szCs w:val="22"/>
              </w:rPr>
              <w:t>B1.4</w:t>
            </w:r>
          </w:p>
          <w:p w14:paraId="1123B5A9" w14:textId="77384523" w:rsidR="00D25F4B" w:rsidRPr="000E3043" w:rsidRDefault="00D25F4B" w:rsidP="00D25F4B">
            <w:pPr>
              <w:spacing w:line="259" w:lineRule="auto"/>
              <w:ind w:firstLine="0"/>
              <w:jc w:val="center"/>
              <w:rPr>
                <w:rFonts w:ascii="Times New Roman" w:hAnsi="Times New Roman"/>
                <w:b/>
                <w:sz w:val="22"/>
                <w:szCs w:val="22"/>
              </w:rPr>
            </w:pPr>
            <w:r w:rsidRPr="000E3043">
              <w:rPr>
                <w:rFonts w:ascii="Times New Roman" w:hAnsi="Times New Roman"/>
                <w:b/>
                <w:sz w:val="22"/>
                <w:szCs w:val="22"/>
              </w:rPr>
              <w:t>B3</w:t>
            </w:r>
          </w:p>
        </w:tc>
      </w:tr>
      <w:tr w:rsidR="00D25F4B" w:rsidRPr="000E3043" w14:paraId="7C46F84B" w14:textId="77777777" w:rsidTr="00FC008B">
        <w:trPr>
          <w:trHeight w:val="176"/>
        </w:trPr>
        <w:tc>
          <w:tcPr>
            <w:tcW w:w="4672" w:type="dxa"/>
          </w:tcPr>
          <w:p w14:paraId="0A1D51E7" w14:textId="07AF893E" w:rsidR="00D25F4B" w:rsidRPr="000E3043" w:rsidRDefault="00D25F4B" w:rsidP="00D25F4B">
            <w:pPr>
              <w:spacing w:line="259" w:lineRule="auto"/>
              <w:ind w:firstLine="0"/>
              <w:rPr>
                <w:rFonts w:ascii="Times New Roman" w:hAnsi="Times New Roman"/>
                <w:bCs/>
                <w:i/>
                <w:iCs/>
                <w:sz w:val="22"/>
                <w:szCs w:val="22"/>
              </w:rPr>
            </w:pPr>
            <w:r w:rsidRPr="000E3043">
              <w:rPr>
                <w:rFonts w:ascii="Times New Roman" w:hAnsi="Times New Roman"/>
                <w:bCs/>
                <w:i/>
                <w:iCs/>
                <w:sz w:val="22"/>
                <w:szCs w:val="22"/>
              </w:rPr>
              <w:t>16.1 Elemente fundamentale</w:t>
            </w:r>
          </w:p>
        </w:tc>
        <w:tc>
          <w:tcPr>
            <w:tcW w:w="2336" w:type="dxa"/>
          </w:tcPr>
          <w:p w14:paraId="21DBB568" w14:textId="4B97C236" w:rsidR="00D25F4B" w:rsidRPr="000E3043" w:rsidRDefault="00D25F4B" w:rsidP="00D25F4B">
            <w:pPr>
              <w:spacing w:line="259" w:lineRule="auto"/>
              <w:ind w:firstLine="0"/>
              <w:jc w:val="center"/>
              <w:rPr>
                <w:rFonts w:ascii="Times New Roman" w:hAnsi="Times New Roman"/>
                <w:bCs/>
                <w:sz w:val="22"/>
                <w:szCs w:val="22"/>
              </w:rPr>
            </w:pPr>
            <w:r w:rsidRPr="000E3043">
              <w:rPr>
                <w:rFonts w:ascii="Times New Roman" w:hAnsi="Times New Roman"/>
                <w:bCs/>
                <w:sz w:val="22"/>
                <w:szCs w:val="22"/>
              </w:rPr>
              <w:t>1</w:t>
            </w:r>
          </w:p>
        </w:tc>
        <w:tc>
          <w:tcPr>
            <w:tcW w:w="2337" w:type="dxa"/>
          </w:tcPr>
          <w:p w14:paraId="04CB09E3" w14:textId="18027114" w:rsidR="00D25F4B" w:rsidRPr="000E3043" w:rsidRDefault="00D25F4B" w:rsidP="00D25F4B">
            <w:pPr>
              <w:spacing w:line="259" w:lineRule="auto"/>
              <w:ind w:firstLine="0"/>
              <w:jc w:val="center"/>
              <w:rPr>
                <w:rFonts w:ascii="Times New Roman" w:hAnsi="Times New Roman"/>
                <w:bCs/>
                <w:sz w:val="22"/>
                <w:szCs w:val="22"/>
              </w:rPr>
            </w:pPr>
            <w:r w:rsidRPr="000E3043">
              <w:rPr>
                <w:rFonts w:ascii="Times New Roman" w:hAnsi="Times New Roman"/>
                <w:bCs/>
                <w:sz w:val="22"/>
                <w:szCs w:val="22"/>
              </w:rPr>
              <w:t>2</w:t>
            </w:r>
          </w:p>
        </w:tc>
      </w:tr>
      <w:tr w:rsidR="00D25F4B" w:rsidRPr="000E3043" w14:paraId="0663C23D" w14:textId="77777777" w:rsidTr="00FC008B">
        <w:trPr>
          <w:trHeight w:val="176"/>
        </w:trPr>
        <w:tc>
          <w:tcPr>
            <w:tcW w:w="4672" w:type="dxa"/>
          </w:tcPr>
          <w:p w14:paraId="45C934E4" w14:textId="106A6982" w:rsidR="00D25F4B" w:rsidRPr="000E3043" w:rsidRDefault="00D25F4B" w:rsidP="00D25F4B">
            <w:pPr>
              <w:spacing w:line="259" w:lineRule="auto"/>
              <w:ind w:firstLine="0"/>
              <w:rPr>
                <w:rFonts w:ascii="Times New Roman" w:hAnsi="Times New Roman"/>
                <w:bCs/>
                <w:i/>
                <w:iCs/>
                <w:sz w:val="22"/>
                <w:szCs w:val="22"/>
              </w:rPr>
            </w:pPr>
            <w:r w:rsidRPr="000E3043">
              <w:rPr>
                <w:rFonts w:ascii="Times New Roman" w:hAnsi="Times New Roman"/>
                <w:bCs/>
                <w:i/>
                <w:iCs/>
                <w:sz w:val="22"/>
                <w:szCs w:val="22"/>
              </w:rPr>
              <w:t>16.2 Performanța motorului</w:t>
            </w:r>
          </w:p>
        </w:tc>
        <w:tc>
          <w:tcPr>
            <w:tcW w:w="2336" w:type="dxa"/>
          </w:tcPr>
          <w:p w14:paraId="52FEF64E" w14:textId="6DD7596F" w:rsidR="00D25F4B" w:rsidRPr="000E3043" w:rsidRDefault="00D25F4B" w:rsidP="00D25F4B">
            <w:pPr>
              <w:spacing w:line="259" w:lineRule="auto"/>
              <w:ind w:firstLine="0"/>
              <w:jc w:val="center"/>
              <w:rPr>
                <w:rFonts w:ascii="Times New Roman" w:hAnsi="Times New Roman"/>
                <w:bCs/>
                <w:sz w:val="22"/>
                <w:szCs w:val="22"/>
              </w:rPr>
            </w:pPr>
            <w:r w:rsidRPr="000E3043">
              <w:rPr>
                <w:rFonts w:ascii="Times New Roman" w:hAnsi="Times New Roman"/>
                <w:bCs/>
                <w:sz w:val="22"/>
                <w:szCs w:val="22"/>
              </w:rPr>
              <w:t>1</w:t>
            </w:r>
          </w:p>
        </w:tc>
        <w:tc>
          <w:tcPr>
            <w:tcW w:w="2337" w:type="dxa"/>
          </w:tcPr>
          <w:p w14:paraId="1A3BE242" w14:textId="798ED7E7" w:rsidR="00D25F4B" w:rsidRPr="000E3043" w:rsidRDefault="00D25F4B" w:rsidP="00D25F4B">
            <w:pPr>
              <w:spacing w:line="259" w:lineRule="auto"/>
              <w:ind w:firstLine="0"/>
              <w:jc w:val="center"/>
              <w:rPr>
                <w:rFonts w:ascii="Times New Roman" w:hAnsi="Times New Roman"/>
                <w:bCs/>
                <w:sz w:val="22"/>
                <w:szCs w:val="22"/>
              </w:rPr>
            </w:pPr>
            <w:r w:rsidRPr="000E3043">
              <w:rPr>
                <w:rFonts w:ascii="Times New Roman" w:hAnsi="Times New Roman"/>
                <w:bCs/>
                <w:sz w:val="22"/>
                <w:szCs w:val="22"/>
              </w:rPr>
              <w:t>2</w:t>
            </w:r>
          </w:p>
        </w:tc>
      </w:tr>
      <w:tr w:rsidR="00D25F4B" w:rsidRPr="000E3043" w14:paraId="61D1F15C" w14:textId="77777777" w:rsidTr="00FC008B">
        <w:trPr>
          <w:trHeight w:val="176"/>
        </w:trPr>
        <w:tc>
          <w:tcPr>
            <w:tcW w:w="4672" w:type="dxa"/>
          </w:tcPr>
          <w:p w14:paraId="44764929" w14:textId="07536B57" w:rsidR="00D25F4B" w:rsidRPr="000E3043" w:rsidRDefault="00D25F4B" w:rsidP="00D25F4B">
            <w:pPr>
              <w:spacing w:line="259" w:lineRule="auto"/>
              <w:ind w:firstLine="0"/>
              <w:rPr>
                <w:rFonts w:ascii="Times New Roman" w:hAnsi="Times New Roman"/>
                <w:bCs/>
                <w:i/>
                <w:iCs/>
                <w:sz w:val="22"/>
                <w:szCs w:val="22"/>
              </w:rPr>
            </w:pPr>
            <w:r w:rsidRPr="000E3043">
              <w:rPr>
                <w:rFonts w:ascii="Times New Roman" w:hAnsi="Times New Roman"/>
                <w:bCs/>
                <w:i/>
                <w:iCs/>
                <w:sz w:val="22"/>
                <w:szCs w:val="22"/>
              </w:rPr>
              <w:t>16.3 Construcția motorului</w:t>
            </w:r>
          </w:p>
        </w:tc>
        <w:tc>
          <w:tcPr>
            <w:tcW w:w="2336" w:type="dxa"/>
          </w:tcPr>
          <w:p w14:paraId="08E187EF" w14:textId="2D7B38D3" w:rsidR="00D25F4B" w:rsidRPr="000E3043" w:rsidRDefault="00D25F4B" w:rsidP="00D25F4B">
            <w:pPr>
              <w:spacing w:line="259" w:lineRule="auto"/>
              <w:ind w:firstLine="0"/>
              <w:jc w:val="center"/>
              <w:rPr>
                <w:rFonts w:ascii="Times New Roman" w:hAnsi="Times New Roman"/>
                <w:bCs/>
                <w:sz w:val="22"/>
                <w:szCs w:val="22"/>
              </w:rPr>
            </w:pPr>
            <w:r w:rsidRPr="000E3043">
              <w:rPr>
                <w:rFonts w:ascii="Times New Roman" w:hAnsi="Times New Roman"/>
                <w:bCs/>
                <w:sz w:val="22"/>
                <w:szCs w:val="22"/>
              </w:rPr>
              <w:t>1</w:t>
            </w:r>
          </w:p>
        </w:tc>
        <w:tc>
          <w:tcPr>
            <w:tcW w:w="2337" w:type="dxa"/>
          </w:tcPr>
          <w:p w14:paraId="4F288DBA" w14:textId="6B3FD4E9" w:rsidR="00D25F4B" w:rsidRPr="000E3043" w:rsidRDefault="00D25F4B" w:rsidP="00D25F4B">
            <w:pPr>
              <w:spacing w:line="259" w:lineRule="auto"/>
              <w:ind w:firstLine="0"/>
              <w:jc w:val="center"/>
              <w:rPr>
                <w:rFonts w:ascii="Times New Roman" w:hAnsi="Times New Roman"/>
                <w:bCs/>
                <w:sz w:val="22"/>
                <w:szCs w:val="22"/>
              </w:rPr>
            </w:pPr>
            <w:r w:rsidRPr="000E3043">
              <w:rPr>
                <w:rFonts w:ascii="Times New Roman" w:hAnsi="Times New Roman"/>
                <w:bCs/>
                <w:sz w:val="22"/>
                <w:szCs w:val="22"/>
              </w:rPr>
              <w:t>2</w:t>
            </w:r>
          </w:p>
        </w:tc>
      </w:tr>
      <w:tr w:rsidR="00D25F4B" w:rsidRPr="000E3043" w14:paraId="598C06ED" w14:textId="77777777" w:rsidTr="00FC008B">
        <w:trPr>
          <w:trHeight w:val="176"/>
        </w:trPr>
        <w:tc>
          <w:tcPr>
            <w:tcW w:w="4672" w:type="dxa"/>
          </w:tcPr>
          <w:p w14:paraId="70684439" w14:textId="572FCFD6" w:rsidR="00D25F4B" w:rsidRPr="000E3043" w:rsidRDefault="00D25F4B" w:rsidP="00D25F4B">
            <w:pPr>
              <w:spacing w:line="259" w:lineRule="auto"/>
              <w:ind w:firstLine="0"/>
              <w:rPr>
                <w:rFonts w:ascii="Times New Roman" w:hAnsi="Times New Roman"/>
                <w:bCs/>
                <w:i/>
                <w:iCs/>
                <w:sz w:val="22"/>
                <w:szCs w:val="22"/>
              </w:rPr>
            </w:pPr>
            <w:r w:rsidRPr="000E3043">
              <w:rPr>
                <w:rFonts w:ascii="Times New Roman" w:hAnsi="Times New Roman"/>
                <w:bCs/>
                <w:i/>
                <w:iCs/>
                <w:sz w:val="22"/>
                <w:szCs w:val="22"/>
              </w:rPr>
              <w:t>16.4 Sisteme de combustibil al motorului</w:t>
            </w:r>
          </w:p>
        </w:tc>
        <w:tc>
          <w:tcPr>
            <w:tcW w:w="2336" w:type="dxa"/>
          </w:tcPr>
          <w:p w14:paraId="6B0E3D55" w14:textId="77777777" w:rsidR="00D25F4B" w:rsidRPr="000E3043" w:rsidRDefault="00D25F4B" w:rsidP="00D25F4B">
            <w:pPr>
              <w:spacing w:line="259" w:lineRule="auto"/>
              <w:ind w:firstLine="0"/>
              <w:jc w:val="center"/>
              <w:rPr>
                <w:rFonts w:ascii="Times New Roman" w:hAnsi="Times New Roman"/>
                <w:bCs/>
                <w:sz w:val="22"/>
                <w:szCs w:val="22"/>
              </w:rPr>
            </w:pPr>
          </w:p>
        </w:tc>
        <w:tc>
          <w:tcPr>
            <w:tcW w:w="2337" w:type="dxa"/>
          </w:tcPr>
          <w:p w14:paraId="1C53E52F" w14:textId="77777777" w:rsidR="00D25F4B" w:rsidRPr="000E3043" w:rsidRDefault="00D25F4B" w:rsidP="00D25F4B">
            <w:pPr>
              <w:spacing w:line="259" w:lineRule="auto"/>
              <w:ind w:firstLine="0"/>
              <w:jc w:val="center"/>
              <w:rPr>
                <w:rFonts w:ascii="Times New Roman" w:hAnsi="Times New Roman"/>
                <w:bCs/>
                <w:sz w:val="22"/>
                <w:szCs w:val="22"/>
              </w:rPr>
            </w:pPr>
          </w:p>
        </w:tc>
      </w:tr>
      <w:tr w:rsidR="00D25F4B" w:rsidRPr="000E3043" w14:paraId="50B79651" w14:textId="77777777" w:rsidTr="00FC008B">
        <w:trPr>
          <w:trHeight w:val="176"/>
        </w:trPr>
        <w:tc>
          <w:tcPr>
            <w:tcW w:w="4672" w:type="dxa"/>
          </w:tcPr>
          <w:p w14:paraId="4EB8371F" w14:textId="79F7210F" w:rsidR="00D25F4B" w:rsidRPr="000E3043" w:rsidRDefault="00D25F4B" w:rsidP="00D25F4B">
            <w:pPr>
              <w:spacing w:line="259" w:lineRule="auto"/>
              <w:ind w:firstLine="0"/>
              <w:rPr>
                <w:rFonts w:ascii="Times New Roman" w:hAnsi="Times New Roman"/>
                <w:bCs/>
                <w:i/>
                <w:iCs/>
                <w:sz w:val="22"/>
                <w:szCs w:val="22"/>
              </w:rPr>
            </w:pPr>
            <w:r w:rsidRPr="000E3043">
              <w:rPr>
                <w:rFonts w:ascii="Times New Roman" w:hAnsi="Times New Roman"/>
                <w:bCs/>
                <w:i/>
                <w:iCs/>
                <w:sz w:val="22"/>
                <w:szCs w:val="22"/>
              </w:rPr>
              <w:t>16.4.1 Carburatoare</w:t>
            </w:r>
          </w:p>
        </w:tc>
        <w:tc>
          <w:tcPr>
            <w:tcW w:w="2336" w:type="dxa"/>
          </w:tcPr>
          <w:p w14:paraId="0C2776A8" w14:textId="4016DE38" w:rsidR="00D25F4B" w:rsidRPr="000E3043" w:rsidRDefault="00D25F4B" w:rsidP="00D25F4B">
            <w:pPr>
              <w:spacing w:line="259" w:lineRule="auto"/>
              <w:ind w:firstLine="0"/>
              <w:jc w:val="center"/>
              <w:rPr>
                <w:rFonts w:ascii="Times New Roman" w:hAnsi="Times New Roman"/>
                <w:bCs/>
                <w:sz w:val="22"/>
                <w:szCs w:val="22"/>
              </w:rPr>
            </w:pPr>
            <w:r w:rsidRPr="000E3043">
              <w:rPr>
                <w:rFonts w:ascii="Times New Roman" w:hAnsi="Times New Roman"/>
                <w:bCs/>
                <w:sz w:val="22"/>
                <w:szCs w:val="22"/>
              </w:rPr>
              <w:t>1</w:t>
            </w:r>
          </w:p>
        </w:tc>
        <w:tc>
          <w:tcPr>
            <w:tcW w:w="2337" w:type="dxa"/>
          </w:tcPr>
          <w:p w14:paraId="60FFCF11" w14:textId="4857F172" w:rsidR="00D25F4B" w:rsidRPr="000E3043" w:rsidRDefault="00D25F4B" w:rsidP="00D25F4B">
            <w:pPr>
              <w:spacing w:line="259" w:lineRule="auto"/>
              <w:ind w:firstLine="0"/>
              <w:jc w:val="center"/>
              <w:rPr>
                <w:rFonts w:ascii="Times New Roman" w:hAnsi="Times New Roman"/>
                <w:bCs/>
                <w:sz w:val="22"/>
                <w:szCs w:val="22"/>
              </w:rPr>
            </w:pPr>
            <w:r w:rsidRPr="000E3043">
              <w:rPr>
                <w:rFonts w:ascii="Times New Roman" w:hAnsi="Times New Roman"/>
                <w:bCs/>
                <w:sz w:val="22"/>
                <w:szCs w:val="22"/>
              </w:rPr>
              <w:t>2</w:t>
            </w:r>
          </w:p>
        </w:tc>
      </w:tr>
      <w:tr w:rsidR="00D25F4B" w:rsidRPr="000E3043" w14:paraId="6BBB5E7B" w14:textId="77777777" w:rsidTr="00FC008B">
        <w:trPr>
          <w:trHeight w:val="176"/>
        </w:trPr>
        <w:tc>
          <w:tcPr>
            <w:tcW w:w="4672" w:type="dxa"/>
          </w:tcPr>
          <w:p w14:paraId="277F2A33" w14:textId="4F7BD2E4" w:rsidR="00D25F4B" w:rsidRPr="000E3043" w:rsidRDefault="00D25F4B" w:rsidP="00D25F4B">
            <w:pPr>
              <w:spacing w:line="259" w:lineRule="auto"/>
              <w:ind w:firstLine="0"/>
              <w:rPr>
                <w:rFonts w:ascii="Times New Roman" w:hAnsi="Times New Roman"/>
                <w:bCs/>
                <w:i/>
                <w:iCs/>
                <w:sz w:val="22"/>
                <w:szCs w:val="22"/>
              </w:rPr>
            </w:pPr>
            <w:r w:rsidRPr="000E3043">
              <w:rPr>
                <w:rFonts w:ascii="Times New Roman" w:hAnsi="Times New Roman"/>
                <w:bCs/>
                <w:i/>
                <w:iCs/>
                <w:sz w:val="22"/>
                <w:szCs w:val="22"/>
              </w:rPr>
              <w:t>16.4.2 Sisteme de injecție a combustibilului</w:t>
            </w:r>
          </w:p>
        </w:tc>
        <w:tc>
          <w:tcPr>
            <w:tcW w:w="2336" w:type="dxa"/>
          </w:tcPr>
          <w:p w14:paraId="5482AEAF" w14:textId="364A79A8" w:rsidR="00D25F4B" w:rsidRPr="000E3043" w:rsidRDefault="00D25F4B" w:rsidP="00D25F4B">
            <w:pPr>
              <w:spacing w:line="259" w:lineRule="auto"/>
              <w:ind w:firstLine="0"/>
              <w:jc w:val="center"/>
              <w:rPr>
                <w:rFonts w:ascii="Times New Roman" w:hAnsi="Times New Roman"/>
                <w:bCs/>
                <w:sz w:val="22"/>
                <w:szCs w:val="22"/>
              </w:rPr>
            </w:pPr>
            <w:r w:rsidRPr="000E3043">
              <w:rPr>
                <w:rFonts w:ascii="Times New Roman" w:hAnsi="Times New Roman"/>
                <w:bCs/>
                <w:sz w:val="22"/>
                <w:szCs w:val="22"/>
              </w:rPr>
              <w:t>1</w:t>
            </w:r>
          </w:p>
        </w:tc>
        <w:tc>
          <w:tcPr>
            <w:tcW w:w="2337" w:type="dxa"/>
          </w:tcPr>
          <w:p w14:paraId="34744658" w14:textId="6229F5CD" w:rsidR="00D25F4B" w:rsidRPr="000E3043" w:rsidRDefault="00D25F4B" w:rsidP="00D25F4B">
            <w:pPr>
              <w:spacing w:line="259" w:lineRule="auto"/>
              <w:ind w:firstLine="0"/>
              <w:jc w:val="center"/>
              <w:rPr>
                <w:rFonts w:ascii="Times New Roman" w:hAnsi="Times New Roman"/>
                <w:bCs/>
                <w:sz w:val="22"/>
                <w:szCs w:val="22"/>
              </w:rPr>
            </w:pPr>
            <w:r w:rsidRPr="000E3043">
              <w:rPr>
                <w:rFonts w:ascii="Times New Roman" w:hAnsi="Times New Roman"/>
                <w:bCs/>
                <w:sz w:val="22"/>
                <w:szCs w:val="22"/>
              </w:rPr>
              <w:t>2</w:t>
            </w:r>
          </w:p>
        </w:tc>
      </w:tr>
      <w:tr w:rsidR="00D25F4B" w:rsidRPr="000E3043" w14:paraId="42A5F0ED" w14:textId="77777777" w:rsidTr="00FC008B">
        <w:trPr>
          <w:trHeight w:val="176"/>
        </w:trPr>
        <w:tc>
          <w:tcPr>
            <w:tcW w:w="4672" w:type="dxa"/>
          </w:tcPr>
          <w:p w14:paraId="636D83DE" w14:textId="1C34768B" w:rsidR="00D25F4B" w:rsidRPr="000E3043" w:rsidRDefault="00D25F4B" w:rsidP="00D25F4B">
            <w:pPr>
              <w:spacing w:line="259" w:lineRule="auto"/>
              <w:ind w:firstLine="0"/>
              <w:rPr>
                <w:rFonts w:ascii="Times New Roman" w:hAnsi="Times New Roman"/>
                <w:bCs/>
                <w:i/>
                <w:iCs/>
                <w:sz w:val="22"/>
                <w:szCs w:val="22"/>
              </w:rPr>
            </w:pPr>
            <w:r w:rsidRPr="000E3043">
              <w:rPr>
                <w:rFonts w:ascii="Times New Roman" w:hAnsi="Times New Roman"/>
                <w:bCs/>
                <w:i/>
                <w:iCs/>
                <w:sz w:val="22"/>
                <w:szCs w:val="22"/>
              </w:rPr>
              <w:t>16.4.3 Controlul electronic al motorului</w:t>
            </w:r>
          </w:p>
        </w:tc>
        <w:tc>
          <w:tcPr>
            <w:tcW w:w="2336" w:type="dxa"/>
          </w:tcPr>
          <w:p w14:paraId="7B68BB07" w14:textId="109B5364" w:rsidR="00D25F4B" w:rsidRPr="000E3043" w:rsidRDefault="00D25F4B" w:rsidP="00D25F4B">
            <w:pPr>
              <w:spacing w:line="259" w:lineRule="auto"/>
              <w:ind w:firstLine="0"/>
              <w:jc w:val="center"/>
              <w:rPr>
                <w:rFonts w:ascii="Times New Roman" w:hAnsi="Times New Roman"/>
                <w:bCs/>
                <w:sz w:val="22"/>
                <w:szCs w:val="22"/>
              </w:rPr>
            </w:pPr>
            <w:r w:rsidRPr="000E3043">
              <w:rPr>
                <w:rFonts w:ascii="Times New Roman" w:hAnsi="Times New Roman"/>
                <w:bCs/>
                <w:sz w:val="22"/>
                <w:szCs w:val="22"/>
              </w:rPr>
              <w:t>1</w:t>
            </w:r>
          </w:p>
        </w:tc>
        <w:tc>
          <w:tcPr>
            <w:tcW w:w="2337" w:type="dxa"/>
          </w:tcPr>
          <w:p w14:paraId="7BDC0482" w14:textId="31DAD981" w:rsidR="00D25F4B" w:rsidRPr="000E3043" w:rsidRDefault="00D25F4B" w:rsidP="00D25F4B">
            <w:pPr>
              <w:spacing w:line="259" w:lineRule="auto"/>
              <w:ind w:firstLine="0"/>
              <w:jc w:val="center"/>
              <w:rPr>
                <w:rFonts w:ascii="Times New Roman" w:hAnsi="Times New Roman"/>
                <w:bCs/>
                <w:sz w:val="22"/>
                <w:szCs w:val="22"/>
              </w:rPr>
            </w:pPr>
            <w:r w:rsidRPr="000E3043">
              <w:rPr>
                <w:rFonts w:ascii="Times New Roman" w:hAnsi="Times New Roman"/>
                <w:bCs/>
                <w:sz w:val="22"/>
                <w:szCs w:val="22"/>
              </w:rPr>
              <w:t>2</w:t>
            </w:r>
          </w:p>
        </w:tc>
      </w:tr>
      <w:tr w:rsidR="00D25F4B" w:rsidRPr="000E3043" w14:paraId="5AA8196D" w14:textId="77777777" w:rsidTr="00FC008B">
        <w:trPr>
          <w:trHeight w:val="176"/>
        </w:trPr>
        <w:tc>
          <w:tcPr>
            <w:tcW w:w="4672" w:type="dxa"/>
          </w:tcPr>
          <w:p w14:paraId="5FC8D829" w14:textId="53BF0743" w:rsidR="00D25F4B" w:rsidRPr="000E3043" w:rsidRDefault="00D25F4B" w:rsidP="00D25F4B">
            <w:pPr>
              <w:spacing w:line="259" w:lineRule="auto"/>
              <w:ind w:firstLine="0"/>
              <w:rPr>
                <w:rFonts w:ascii="Times New Roman" w:hAnsi="Times New Roman"/>
                <w:bCs/>
                <w:i/>
                <w:iCs/>
                <w:sz w:val="22"/>
                <w:szCs w:val="22"/>
              </w:rPr>
            </w:pPr>
            <w:r w:rsidRPr="000E3043">
              <w:rPr>
                <w:rFonts w:ascii="Times New Roman" w:hAnsi="Times New Roman"/>
                <w:bCs/>
                <w:i/>
                <w:iCs/>
                <w:sz w:val="22"/>
                <w:szCs w:val="22"/>
              </w:rPr>
              <w:t>16.5 Sisteme de aprindere și de pornire</w:t>
            </w:r>
          </w:p>
        </w:tc>
        <w:tc>
          <w:tcPr>
            <w:tcW w:w="2336" w:type="dxa"/>
          </w:tcPr>
          <w:p w14:paraId="3719826C" w14:textId="5FA951C6" w:rsidR="00D25F4B" w:rsidRPr="000E3043" w:rsidRDefault="00D25F4B" w:rsidP="00D25F4B">
            <w:pPr>
              <w:spacing w:line="259" w:lineRule="auto"/>
              <w:ind w:firstLine="0"/>
              <w:jc w:val="center"/>
              <w:rPr>
                <w:rFonts w:ascii="Times New Roman" w:hAnsi="Times New Roman"/>
                <w:bCs/>
                <w:sz w:val="22"/>
                <w:szCs w:val="22"/>
              </w:rPr>
            </w:pPr>
            <w:r w:rsidRPr="000E3043">
              <w:rPr>
                <w:rFonts w:ascii="Times New Roman" w:hAnsi="Times New Roman"/>
                <w:bCs/>
                <w:sz w:val="22"/>
                <w:szCs w:val="22"/>
              </w:rPr>
              <w:t>1</w:t>
            </w:r>
          </w:p>
        </w:tc>
        <w:tc>
          <w:tcPr>
            <w:tcW w:w="2337" w:type="dxa"/>
          </w:tcPr>
          <w:p w14:paraId="68AD47CB" w14:textId="7DB30785" w:rsidR="00D25F4B" w:rsidRPr="000E3043" w:rsidRDefault="00D25F4B" w:rsidP="00D25F4B">
            <w:pPr>
              <w:spacing w:line="259" w:lineRule="auto"/>
              <w:ind w:firstLine="0"/>
              <w:jc w:val="center"/>
              <w:rPr>
                <w:rFonts w:ascii="Times New Roman" w:hAnsi="Times New Roman"/>
                <w:bCs/>
                <w:sz w:val="22"/>
                <w:szCs w:val="22"/>
              </w:rPr>
            </w:pPr>
            <w:r w:rsidRPr="000E3043">
              <w:rPr>
                <w:rFonts w:ascii="Times New Roman" w:hAnsi="Times New Roman"/>
                <w:bCs/>
                <w:sz w:val="22"/>
                <w:szCs w:val="22"/>
              </w:rPr>
              <w:t>2</w:t>
            </w:r>
          </w:p>
        </w:tc>
      </w:tr>
      <w:tr w:rsidR="00D25F4B" w:rsidRPr="000E3043" w14:paraId="47444B78" w14:textId="77777777" w:rsidTr="00FC008B">
        <w:trPr>
          <w:trHeight w:val="176"/>
        </w:trPr>
        <w:tc>
          <w:tcPr>
            <w:tcW w:w="4672" w:type="dxa"/>
          </w:tcPr>
          <w:p w14:paraId="0C8937C9" w14:textId="11900953" w:rsidR="00D25F4B" w:rsidRPr="000E3043" w:rsidRDefault="00D25F4B" w:rsidP="00D25F4B">
            <w:pPr>
              <w:spacing w:line="259" w:lineRule="auto"/>
              <w:ind w:firstLine="0"/>
              <w:rPr>
                <w:rFonts w:ascii="Times New Roman" w:hAnsi="Times New Roman"/>
                <w:bCs/>
                <w:i/>
                <w:iCs/>
                <w:sz w:val="22"/>
                <w:szCs w:val="22"/>
              </w:rPr>
            </w:pPr>
            <w:r w:rsidRPr="000E3043">
              <w:rPr>
                <w:rFonts w:ascii="Times New Roman" w:hAnsi="Times New Roman"/>
                <w:bCs/>
                <w:i/>
                <w:iCs/>
                <w:sz w:val="22"/>
                <w:szCs w:val="22"/>
              </w:rPr>
              <w:t>16.6 Sisteme de admisie, răcire și evacuare</w:t>
            </w:r>
          </w:p>
        </w:tc>
        <w:tc>
          <w:tcPr>
            <w:tcW w:w="2336" w:type="dxa"/>
          </w:tcPr>
          <w:p w14:paraId="072DD67E" w14:textId="1D83FB0C" w:rsidR="00D25F4B" w:rsidRPr="000E3043" w:rsidRDefault="00D25F4B" w:rsidP="00D25F4B">
            <w:pPr>
              <w:spacing w:line="259" w:lineRule="auto"/>
              <w:ind w:firstLine="0"/>
              <w:jc w:val="center"/>
              <w:rPr>
                <w:rFonts w:ascii="Times New Roman" w:hAnsi="Times New Roman"/>
                <w:bCs/>
                <w:sz w:val="22"/>
                <w:szCs w:val="22"/>
              </w:rPr>
            </w:pPr>
            <w:r w:rsidRPr="000E3043">
              <w:rPr>
                <w:rFonts w:ascii="Times New Roman" w:hAnsi="Times New Roman"/>
                <w:bCs/>
                <w:sz w:val="22"/>
                <w:szCs w:val="22"/>
              </w:rPr>
              <w:t>1</w:t>
            </w:r>
          </w:p>
        </w:tc>
        <w:tc>
          <w:tcPr>
            <w:tcW w:w="2337" w:type="dxa"/>
          </w:tcPr>
          <w:p w14:paraId="048A434B" w14:textId="6B42B62D" w:rsidR="00D25F4B" w:rsidRPr="000E3043" w:rsidRDefault="00D25F4B" w:rsidP="00D25F4B">
            <w:pPr>
              <w:spacing w:line="259" w:lineRule="auto"/>
              <w:ind w:firstLine="0"/>
              <w:jc w:val="center"/>
              <w:rPr>
                <w:rFonts w:ascii="Times New Roman" w:hAnsi="Times New Roman"/>
                <w:bCs/>
                <w:sz w:val="22"/>
                <w:szCs w:val="22"/>
              </w:rPr>
            </w:pPr>
            <w:r w:rsidRPr="000E3043">
              <w:rPr>
                <w:rFonts w:ascii="Times New Roman" w:hAnsi="Times New Roman"/>
                <w:bCs/>
                <w:sz w:val="22"/>
                <w:szCs w:val="22"/>
              </w:rPr>
              <w:t>2</w:t>
            </w:r>
          </w:p>
        </w:tc>
      </w:tr>
      <w:tr w:rsidR="00D25F4B" w:rsidRPr="000E3043" w14:paraId="0A8A6CBA" w14:textId="77777777" w:rsidTr="00FC008B">
        <w:trPr>
          <w:trHeight w:val="176"/>
        </w:trPr>
        <w:tc>
          <w:tcPr>
            <w:tcW w:w="4672" w:type="dxa"/>
          </w:tcPr>
          <w:p w14:paraId="65727770" w14:textId="4D189BE2" w:rsidR="00D25F4B" w:rsidRPr="000E3043" w:rsidRDefault="00D25F4B" w:rsidP="00D25F4B">
            <w:pPr>
              <w:spacing w:line="259" w:lineRule="auto"/>
              <w:ind w:firstLine="0"/>
              <w:rPr>
                <w:rFonts w:ascii="Times New Roman" w:hAnsi="Times New Roman"/>
                <w:bCs/>
                <w:i/>
                <w:iCs/>
                <w:sz w:val="22"/>
                <w:szCs w:val="22"/>
              </w:rPr>
            </w:pPr>
            <w:r w:rsidRPr="000E3043">
              <w:rPr>
                <w:rFonts w:ascii="Times New Roman" w:hAnsi="Times New Roman"/>
                <w:bCs/>
                <w:i/>
                <w:iCs/>
                <w:sz w:val="22"/>
                <w:szCs w:val="22"/>
              </w:rPr>
              <w:t>16.7 Supraalimentare/turboalimentare</w:t>
            </w:r>
          </w:p>
        </w:tc>
        <w:tc>
          <w:tcPr>
            <w:tcW w:w="2336" w:type="dxa"/>
          </w:tcPr>
          <w:p w14:paraId="735CFFFE" w14:textId="5BC95AF3" w:rsidR="00D25F4B" w:rsidRPr="000E3043" w:rsidRDefault="00D25F4B" w:rsidP="00D25F4B">
            <w:pPr>
              <w:spacing w:line="259" w:lineRule="auto"/>
              <w:ind w:firstLine="0"/>
              <w:jc w:val="center"/>
              <w:rPr>
                <w:rFonts w:ascii="Times New Roman" w:hAnsi="Times New Roman"/>
                <w:bCs/>
                <w:sz w:val="22"/>
                <w:szCs w:val="22"/>
              </w:rPr>
            </w:pPr>
            <w:r w:rsidRPr="000E3043">
              <w:rPr>
                <w:rFonts w:ascii="Times New Roman" w:hAnsi="Times New Roman"/>
                <w:bCs/>
                <w:sz w:val="22"/>
                <w:szCs w:val="22"/>
              </w:rPr>
              <w:t>1</w:t>
            </w:r>
          </w:p>
        </w:tc>
        <w:tc>
          <w:tcPr>
            <w:tcW w:w="2337" w:type="dxa"/>
          </w:tcPr>
          <w:p w14:paraId="51D59A39" w14:textId="56B2F4D7" w:rsidR="00D25F4B" w:rsidRPr="000E3043" w:rsidRDefault="00D25F4B" w:rsidP="00D25F4B">
            <w:pPr>
              <w:spacing w:line="259" w:lineRule="auto"/>
              <w:ind w:firstLine="0"/>
              <w:jc w:val="center"/>
              <w:rPr>
                <w:rFonts w:ascii="Times New Roman" w:hAnsi="Times New Roman"/>
                <w:bCs/>
                <w:sz w:val="22"/>
                <w:szCs w:val="22"/>
              </w:rPr>
            </w:pPr>
            <w:r w:rsidRPr="000E3043">
              <w:rPr>
                <w:rFonts w:ascii="Times New Roman" w:hAnsi="Times New Roman"/>
                <w:bCs/>
                <w:sz w:val="22"/>
                <w:szCs w:val="22"/>
              </w:rPr>
              <w:t>2</w:t>
            </w:r>
          </w:p>
        </w:tc>
      </w:tr>
      <w:tr w:rsidR="00D25F4B" w:rsidRPr="000E3043" w14:paraId="14D37461" w14:textId="77777777" w:rsidTr="00FC008B">
        <w:trPr>
          <w:trHeight w:val="176"/>
        </w:trPr>
        <w:tc>
          <w:tcPr>
            <w:tcW w:w="4672" w:type="dxa"/>
          </w:tcPr>
          <w:p w14:paraId="1B8701FF" w14:textId="59864205" w:rsidR="00D25F4B" w:rsidRPr="000E3043" w:rsidRDefault="00D25F4B" w:rsidP="00D25F4B">
            <w:pPr>
              <w:spacing w:line="259" w:lineRule="auto"/>
              <w:ind w:firstLine="0"/>
              <w:rPr>
                <w:rFonts w:ascii="Times New Roman" w:hAnsi="Times New Roman"/>
                <w:bCs/>
                <w:i/>
                <w:iCs/>
                <w:sz w:val="22"/>
                <w:szCs w:val="22"/>
              </w:rPr>
            </w:pPr>
            <w:r w:rsidRPr="000E3043">
              <w:rPr>
                <w:rFonts w:ascii="Times New Roman" w:hAnsi="Times New Roman"/>
                <w:bCs/>
                <w:i/>
                <w:iCs/>
                <w:sz w:val="22"/>
                <w:szCs w:val="22"/>
              </w:rPr>
              <w:t>16.8 Lubrifianți și combustibili</w:t>
            </w:r>
          </w:p>
        </w:tc>
        <w:tc>
          <w:tcPr>
            <w:tcW w:w="2336" w:type="dxa"/>
          </w:tcPr>
          <w:p w14:paraId="2564453E" w14:textId="562F735E" w:rsidR="00D25F4B" w:rsidRPr="000E3043" w:rsidRDefault="00D25F4B" w:rsidP="00D25F4B">
            <w:pPr>
              <w:spacing w:line="259" w:lineRule="auto"/>
              <w:ind w:firstLine="0"/>
              <w:jc w:val="center"/>
              <w:rPr>
                <w:rFonts w:ascii="Times New Roman" w:hAnsi="Times New Roman"/>
                <w:bCs/>
                <w:sz w:val="22"/>
                <w:szCs w:val="22"/>
              </w:rPr>
            </w:pPr>
            <w:r w:rsidRPr="000E3043">
              <w:rPr>
                <w:rFonts w:ascii="Times New Roman" w:hAnsi="Times New Roman"/>
                <w:bCs/>
                <w:sz w:val="22"/>
                <w:szCs w:val="22"/>
              </w:rPr>
              <w:t>1</w:t>
            </w:r>
          </w:p>
        </w:tc>
        <w:tc>
          <w:tcPr>
            <w:tcW w:w="2337" w:type="dxa"/>
          </w:tcPr>
          <w:p w14:paraId="12C11871" w14:textId="7569BACE" w:rsidR="00D25F4B" w:rsidRPr="000E3043" w:rsidRDefault="00D25F4B" w:rsidP="00D25F4B">
            <w:pPr>
              <w:spacing w:line="259" w:lineRule="auto"/>
              <w:ind w:firstLine="0"/>
              <w:jc w:val="center"/>
              <w:rPr>
                <w:rFonts w:ascii="Times New Roman" w:hAnsi="Times New Roman"/>
                <w:bCs/>
                <w:sz w:val="22"/>
                <w:szCs w:val="22"/>
              </w:rPr>
            </w:pPr>
            <w:r w:rsidRPr="000E3043">
              <w:rPr>
                <w:rFonts w:ascii="Times New Roman" w:hAnsi="Times New Roman"/>
                <w:bCs/>
                <w:sz w:val="22"/>
                <w:szCs w:val="22"/>
              </w:rPr>
              <w:t>2</w:t>
            </w:r>
          </w:p>
        </w:tc>
      </w:tr>
      <w:tr w:rsidR="00D25F4B" w:rsidRPr="000E3043" w14:paraId="202BCCF3" w14:textId="77777777" w:rsidTr="00FC008B">
        <w:trPr>
          <w:trHeight w:val="176"/>
        </w:trPr>
        <w:tc>
          <w:tcPr>
            <w:tcW w:w="4672" w:type="dxa"/>
          </w:tcPr>
          <w:p w14:paraId="5AB6AFD4" w14:textId="12FE0F5B" w:rsidR="00D25F4B" w:rsidRPr="000E3043" w:rsidRDefault="00D25F4B" w:rsidP="00D25F4B">
            <w:pPr>
              <w:spacing w:line="259" w:lineRule="auto"/>
              <w:ind w:firstLine="0"/>
              <w:rPr>
                <w:rFonts w:ascii="Times New Roman" w:hAnsi="Times New Roman"/>
                <w:bCs/>
                <w:i/>
                <w:iCs/>
                <w:sz w:val="22"/>
                <w:szCs w:val="22"/>
              </w:rPr>
            </w:pPr>
            <w:r w:rsidRPr="000E3043">
              <w:rPr>
                <w:rFonts w:ascii="Times New Roman" w:hAnsi="Times New Roman"/>
                <w:bCs/>
                <w:i/>
                <w:iCs/>
                <w:sz w:val="22"/>
                <w:szCs w:val="22"/>
              </w:rPr>
              <w:t>16.9 Sisteme de lubrifiere</w:t>
            </w:r>
          </w:p>
        </w:tc>
        <w:tc>
          <w:tcPr>
            <w:tcW w:w="2336" w:type="dxa"/>
          </w:tcPr>
          <w:p w14:paraId="2D844E8E" w14:textId="38456FEB" w:rsidR="00D25F4B" w:rsidRPr="000E3043" w:rsidRDefault="00D25F4B" w:rsidP="00D25F4B">
            <w:pPr>
              <w:spacing w:line="259" w:lineRule="auto"/>
              <w:ind w:firstLine="0"/>
              <w:jc w:val="center"/>
              <w:rPr>
                <w:rFonts w:ascii="Times New Roman" w:hAnsi="Times New Roman"/>
                <w:bCs/>
                <w:sz w:val="22"/>
                <w:szCs w:val="22"/>
              </w:rPr>
            </w:pPr>
            <w:r w:rsidRPr="000E3043">
              <w:rPr>
                <w:rFonts w:ascii="Times New Roman" w:hAnsi="Times New Roman"/>
                <w:bCs/>
                <w:sz w:val="22"/>
                <w:szCs w:val="22"/>
              </w:rPr>
              <w:t>1</w:t>
            </w:r>
          </w:p>
        </w:tc>
        <w:tc>
          <w:tcPr>
            <w:tcW w:w="2337" w:type="dxa"/>
          </w:tcPr>
          <w:p w14:paraId="47C65EB3" w14:textId="5AE36C60" w:rsidR="00D25F4B" w:rsidRPr="000E3043" w:rsidRDefault="00D25F4B" w:rsidP="00D25F4B">
            <w:pPr>
              <w:spacing w:line="259" w:lineRule="auto"/>
              <w:ind w:firstLine="0"/>
              <w:jc w:val="center"/>
              <w:rPr>
                <w:rFonts w:ascii="Times New Roman" w:hAnsi="Times New Roman"/>
                <w:bCs/>
                <w:sz w:val="22"/>
                <w:szCs w:val="22"/>
              </w:rPr>
            </w:pPr>
            <w:r w:rsidRPr="000E3043">
              <w:rPr>
                <w:rFonts w:ascii="Times New Roman" w:hAnsi="Times New Roman"/>
                <w:bCs/>
                <w:sz w:val="22"/>
                <w:szCs w:val="22"/>
              </w:rPr>
              <w:t>2</w:t>
            </w:r>
          </w:p>
        </w:tc>
      </w:tr>
      <w:tr w:rsidR="00D25F4B" w:rsidRPr="000E3043" w14:paraId="3130B074" w14:textId="77777777" w:rsidTr="00FC008B">
        <w:trPr>
          <w:trHeight w:val="176"/>
        </w:trPr>
        <w:tc>
          <w:tcPr>
            <w:tcW w:w="4672" w:type="dxa"/>
          </w:tcPr>
          <w:p w14:paraId="55868C01" w14:textId="2392FB36" w:rsidR="00D25F4B" w:rsidRPr="000E3043" w:rsidRDefault="00D25F4B" w:rsidP="00D25F4B">
            <w:pPr>
              <w:spacing w:line="259" w:lineRule="auto"/>
              <w:ind w:firstLine="0"/>
              <w:rPr>
                <w:rFonts w:ascii="Times New Roman" w:hAnsi="Times New Roman"/>
                <w:bCs/>
                <w:i/>
                <w:iCs/>
                <w:sz w:val="22"/>
                <w:szCs w:val="22"/>
              </w:rPr>
            </w:pPr>
            <w:r w:rsidRPr="000E3043">
              <w:rPr>
                <w:rFonts w:ascii="Times New Roman" w:hAnsi="Times New Roman"/>
                <w:bCs/>
                <w:i/>
                <w:iCs/>
                <w:sz w:val="22"/>
                <w:szCs w:val="22"/>
              </w:rPr>
              <w:t>16.10 Sisteme indicatoare ale motorului</w:t>
            </w:r>
          </w:p>
        </w:tc>
        <w:tc>
          <w:tcPr>
            <w:tcW w:w="2336" w:type="dxa"/>
          </w:tcPr>
          <w:p w14:paraId="25B5DFCD" w14:textId="4D191E18" w:rsidR="00D25F4B" w:rsidRPr="000E3043" w:rsidRDefault="00D25F4B" w:rsidP="00D25F4B">
            <w:pPr>
              <w:spacing w:line="259" w:lineRule="auto"/>
              <w:ind w:firstLine="0"/>
              <w:jc w:val="center"/>
              <w:rPr>
                <w:rFonts w:ascii="Times New Roman" w:hAnsi="Times New Roman"/>
                <w:bCs/>
                <w:sz w:val="22"/>
                <w:szCs w:val="22"/>
              </w:rPr>
            </w:pPr>
            <w:r w:rsidRPr="000E3043">
              <w:rPr>
                <w:rFonts w:ascii="Times New Roman" w:hAnsi="Times New Roman"/>
                <w:bCs/>
                <w:sz w:val="22"/>
                <w:szCs w:val="22"/>
              </w:rPr>
              <w:t>1</w:t>
            </w:r>
          </w:p>
        </w:tc>
        <w:tc>
          <w:tcPr>
            <w:tcW w:w="2337" w:type="dxa"/>
          </w:tcPr>
          <w:p w14:paraId="4D57825B" w14:textId="57A44B38" w:rsidR="00D25F4B" w:rsidRPr="000E3043" w:rsidRDefault="00D25F4B" w:rsidP="00D25F4B">
            <w:pPr>
              <w:spacing w:line="259" w:lineRule="auto"/>
              <w:ind w:firstLine="0"/>
              <w:jc w:val="center"/>
              <w:rPr>
                <w:rFonts w:ascii="Times New Roman" w:hAnsi="Times New Roman"/>
                <w:bCs/>
                <w:sz w:val="22"/>
                <w:szCs w:val="22"/>
              </w:rPr>
            </w:pPr>
            <w:r w:rsidRPr="000E3043">
              <w:rPr>
                <w:rFonts w:ascii="Times New Roman" w:hAnsi="Times New Roman"/>
                <w:bCs/>
                <w:sz w:val="22"/>
                <w:szCs w:val="22"/>
              </w:rPr>
              <w:t>2</w:t>
            </w:r>
          </w:p>
        </w:tc>
      </w:tr>
      <w:tr w:rsidR="00D25F4B" w:rsidRPr="000E3043" w14:paraId="3F5955D3" w14:textId="77777777" w:rsidTr="00FC008B">
        <w:trPr>
          <w:trHeight w:val="176"/>
        </w:trPr>
        <w:tc>
          <w:tcPr>
            <w:tcW w:w="4672" w:type="dxa"/>
          </w:tcPr>
          <w:p w14:paraId="72AC64C3" w14:textId="30BDC484" w:rsidR="00D25F4B" w:rsidRPr="000E3043" w:rsidRDefault="00D25F4B" w:rsidP="00D25F4B">
            <w:pPr>
              <w:spacing w:line="259" w:lineRule="auto"/>
              <w:ind w:firstLine="0"/>
              <w:rPr>
                <w:rFonts w:ascii="Times New Roman" w:hAnsi="Times New Roman"/>
                <w:bCs/>
                <w:i/>
                <w:iCs/>
                <w:sz w:val="22"/>
                <w:szCs w:val="22"/>
              </w:rPr>
            </w:pPr>
            <w:r w:rsidRPr="000E3043">
              <w:rPr>
                <w:rFonts w:ascii="Times New Roman" w:hAnsi="Times New Roman"/>
                <w:bCs/>
                <w:i/>
                <w:iCs/>
                <w:sz w:val="22"/>
                <w:szCs w:val="22"/>
              </w:rPr>
              <w:t>16.11 Instalarea grupului motopropulsor</w:t>
            </w:r>
          </w:p>
        </w:tc>
        <w:tc>
          <w:tcPr>
            <w:tcW w:w="2336" w:type="dxa"/>
          </w:tcPr>
          <w:p w14:paraId="5AA2700B" w14:textId="15F04599" w:rsidR="00D25F4B" w:rsidRPr="000E3043" w:rsidRDefault="00D25F4B" w:rsidP="00D25F4B">
            <w:pPr>
              <w:spacing w:line="259" w:lineRule="auto"/>
              <w:ind w:firstLine="0"/>
              <w:jc w:val="center"/>
              <w:rPr>
                <w:rFonts w:ascii="Times New Roman" w:hAnsi="Times New Roman"/>
                <w:bCs/>
                <w:sz w:val="22"/>
                <w:szCs w:val="22"/>
              </w:rPr>
            </w:pPr>
            <w:r w:rsidRPr="000E3043">
              <w:rPr>
                <w:rFonts w:ascii="Times New Roman" w:hAnsi="Times New Roman"/>
                <w:bCs/>
                <w:sz w:val="22"/>
                <w:szCs w:val="22"/>
              </w:rPr>
              <w:t>1</w:t>
            </w:r>
          </w:p>
        </w:tc>
        <w:tc>
          <w:tcPr>
            <w:tcW w:w="2337" w:type="dxa"/>
          </w:tcPr>
          <w:p w14:paraId="24B142B8" w14:textId="3DAAC384" w:rsidR="00D25F4B" w:rsidRPr="000E3043" w:rsidRDefault="00D25F4B" w:rsidP="00D25F4B">
            <w:pPr>
              <w:spacing w:line="259" w:lineRule="auto"/>
              <w:ind w:firstLine="0"/>
              <w:jc w:val="center"/>
              <w:rPr>
                <w:rFonts w:ascii="Times New Roman" w:hAnsi="Times New Roman"/>
                <w:bCs/>
                <w:sz w:val="22"/>
                <w:szCs w:val="22"/>
              </w:rPr>
            </w:pPr>
            <w:r w:rsidRPr="000E3043">
              <w:rPr>
                <w:rFonts w:ascii="Times New Roman" w:hAnsi="Times New Roman"/>
                <w:bCs/>
                <w:sz w:val="22"/>
                <w:szCs w:val="22"/>
              </w:rPr>
              <w:t>2</w:t>
            </w:r>
          </w:p>
        </w:tc>
      </w:tr>
      <w:tr w:rsidR="00D25F4B" w:rsidRPr="000E3043" w14:paraId="55A7CCB8" w14:textId="77777777" w:rsidTr="00FC008B">
        <w:trPr>
          <w:trHeight w:val="176"/>
        </w:trPr>
        <w:tc>
          <w:tcPr>
            <w:tcW w:w="4672" w:type="dxa"/>
          </w:tcPr>
          <w:p w14:paraId="6017BAEB" w14:textId="671DB932" w:rsidR="00D25F4B" w:rsidRPr="000E3043" w:rsidRDefault="00D25F4B" w:rsidP="00D25F4B">
            <w:pPr>
              <w:spacing w:line="259" w:lineRule="auto"/>
              <w:ind w:firstLine="0"/>
              <w:rPr>
                <w:rFonts w:ascii="Times New Roman" w:hAnsi="Times New Roman"/>
                <w:bCs/>
                <w:i/>
                <w:iCs/>
                <w:sz w:val="22"/>
                <w:szCs w:val="22"/>
              </w:rPr>
            </w:pPr>
            <w:r w:rsidRPr="000E3043">
              <w:rPr>
                <w:rFonts w:ascii="Times New Roman" w:hAnsi="Times New Roman"/>
                <w:bCs/>
                <w:i/>
                <w:iCs/>
                <w:sz w:val="22"/>
                <w:szCs w:val="22"/>
              </w:rPr>
              <w:t>16.12 Monitorizarea motorului și operare la sol</w:t>
            </w:r>
          </w:p>
        </w:tc>
        <w:tc>
          <w:tcPr>
            <w:tcW w:w="2336" w:type="dxa"/>
          </w:tcPr>
          <w:p w14:paraId="096AB618" w14:textId="0281E2CE" w:rsidR="00D25F4B" w:rsidRPr="000E3043" w:rsidRDefault="00D25F4B" w:rsidP="00D25F4B">
            <w:pPr>
              <w:spacing w:line="259" w:lineRule="auto"/>
              <w:ind w:firstLine="0"/>
              <w:jc w:val="center"/>
              <w:rPr>
                <w:rFonts w:ascii="Times New Roman" w:hAnsi="Times New Roman"/>
                <w:bCs/>
                <w:sz w:val="22"/>
                <w:szCs w:val="22"/>
              </w:rPr>
            </w:pPr>
            <w:r w:rsidRPr="000E3043">
              <w:rPr>
                <w:rFonts w:ascii="Times New Roman" w:hAnsi="Times New Roman"/>
                <w:bCs/>
                <w:sz w:val="22"/>
                <w:szCs w:val="22"/>
              </w:rPr>
              <w:t>1</w:t>
            </w:r>
          </w:p>
        </w:tc>
        <w:tc>
          <w:tcPr>
            <w:tcW w:w="2337" w:type="dxa"/>
          </w:tcPr>
          <w:p w14:paraId="5DD87FB3" w14:textId="4BE6B561" w:rsidR="00D25F4B" w:rsidRPr="000E3043" w:rsidRDefault="00D25F4B" w:rsidP="00D25F4B">
            <w:pPr>
              <w:spacing w:line="259" w:lineRule="auto"/>
              <w:ind w:firstLine="0"/>
              <w:jc w:val="center"/>
              <w:rPr>
                <w:rFonts w:ascii="Times New Roman" w:hAnsi="Times New Roman"/>
                <w:bCs/>
                <w:sz w:val="22"/>
                <w:szCs w:val="22"/>
              </w:rPr>
            </w:pPr>
            <w:r w:rsidRPr="000E3043">
              <w:rPr>
                <w:rFonts w:ascii="Times New Roman" w:hAnsi="Times New Roman"/>
                <w:bCs/>
                <w:sz w:val="22"/>
                <w:szCs w:val="22"/>
              </w:rPr>
              <w:t>3</w:t>
            </w:r>
          </w:p>
        </w:tc>
      </w:tr>
      <w:tr w:rsidR="00D25F4B" w:rsidRPr="000E3043" w14:paraId="1D5759BA" w14:textId="77777777" w:rsidTr="00FC008B">
        <w:trPr>
          <w:trHeight w:val="176"/>
        </w:trPr>
        <w:tc>
          <w:tcPr>
            <w:tcW w:w="4672" w:type="dxa"/>
          </w:tcPr>
          <w:p w14:paraId="4D8BF1A3" w14:textId="08378ED3" w:rsidR="00D25F4B" w:rsidRPr="000E3043" w:rsidRDefault="00D25F4B" w:rsidP="00D25F4B">
            <w:pPr>
              <w:spacing w:line="259" w:lineRule="auto"/>
              <w:ind w:firstLine="0"/>
              <w:rPr>
                <w:rFonts w:ascii="Times New Roman" w:hAnsi="Times New Roman"/>
                <w:bCs/>
                <w:i/>
                <w:iCs/>
                <w:sz w:val="22"/>
                <w:szCs w:val="22"/>
              </w:rPr>
            </w:pPr>
            <w:r w:rsidRPr="000E3043">
              <w:rPr>
                <w:rFonts w:ascii="Times New Roman" w:hAnsi="Times New Roman"/>
                <w:bCs/>
                <w:i/>
                <w:iCs/>
                <w:sz w:val="22"/>
                <w:szCs w:val="22"/>
              </w:rPr>
              <w:t>16.13 Depozitarea și păstrarea motorului</w:t>
            </w:r>
          </w:p>
        </w:tc>
        <w:tc>
          <w:tcPr>
            <w:tcW w:w="2336" w:type="dxa"/>
          </w:tcPr>
          <w:p w14:paraId="0CC1D2C9" w14:textId="5D5EE3C7" w:rsidR="00D25F4B" w:rsidRPr="000E3043" w:rsidRDefault="00D25F4B" w:rsidP="00D25F4B">
            <w:pPr>
              <w:spacing w:line="259" w:lineRule="auto"/>
              <w:ind w:firstLine="0"/>
              <w:jc w:val="center"/>
              <w:rPr>
                <w:rFonts w:ascii="Times New Roman" w:hAnsi="Times New Roman"/>
                <w:bCs/>
                <w:sz w:val="22"/>
                <w:szCs w:val="22"/>
              </w:rPr>
            </w:pPr>
            <w:r w:rsidRPr="000E3043">
              <w:rPr>
                <w:rFonts w:ascii="Times New Roman" w:hAnsi="Times New Roman"/>
                <w:bCs/>
                <w:sz w:val="22"/>
                <w:szCs w:val="22"/>
              </w:rPr>
              <w:t>-</w:t>
            </w:r>
          </w:p>
        </w:tc>
        <w:tc>
          <w:tcPr>
            <w:tcW w:w="2337" w:type="dxa"/>
          </w:tcPr>
          <w:p w14:paraId="02C010F6" w14:textId="1C5542AE" w:rsidR="00D25F4B" w:rsidRPr="000E3043" w:rsidRDefault="00D25F4B" w:rsidP="00D25F4B">
            <w:pPr>
              <w:spacing w:line="259" w:lineRule="auto"/>
              <w:ind w:firstLine="0"/>
              <w:jc w:val="center"/>
              <w:rPr>
                <w:rFonts w:ascii="Times New Roman" w:hAnsi="Times New Roman"/>
                <w:bCs/>
                <w:sz w:val="22"/>
                <w:szCs w:val="22"/>
              </w:rPr>
            </w:pPr>
            <w:r w:rsidRPr="000E3043">
              <w:rPr>
                <w:rFonts w:ascii="Times New Roman" w:hAnsi="Times New Roman"/>
                <w:bCs/>
                <w:sz w:val="22"/>
                <w:szCs w:val="22"/>
              </w:rPr>
              <w:t>2</w:t>
            </w:r>
          </w:p>
        </w:tc>
      </w:tr>
      <w:tr w:rsidR="00D25F4B" w:rsidRPr="000E3043" w14:paraId="668AEDD2" w14:textId="77777777" w:rsidTr="00FC008B">
        <w:trPr>
          <w:trHeight w:val="176"/>
        </w:trPr>
        <w:tc>
          <w:tcPr>
            <w:tcW w:w="4672" w:type="dxa"/>
          </w:tcPr>
          <w:p w14:paraId="0EBAD9CE" w14:textId="371EC1F3" w:rsidR="00D25F4B" w:rsidRPr="000E3043" w:rsidRDefault="00D25F4B" w:rsidP="00D25F4B">
            <w:pPr>
              <w:spacing w:line="259" w:lineRule="auto"/>
              <w:ind w:firstLine="0"/>
              <w:rPr>
                <w:rFonts w:ascii="Times New Roman" w:hAnsi="Times New Roman"/>
                <w:bCs/>
                <w:i/>
                <w:iCs/>
                <w:sz w:val="22"/>
                <w:szCs w:val="22"/>
              </w:rPr>
            </w:pPr>
            <w:r w:rsidRPr="000E3043">
              <w:rPr>
                <w:rFonts w:ascii="Times New Roman" w:hAnsi="Times New Roman"/>
                <w:bCs/>
                <w:i/>
                <w:iCs/>
                <w:sz w:val="22"/>
                <w:szCs w:val="22"/>
              </w:rPr>
              <w:t>16.14 Construcții de motoare cu piston alternative</w:t>
            </w:r>
          </w:p>
        </w:tc>
        <w:tc>
          <w:tcPr>
            <w:tcW w:w="2336" w:type="dxa"/>
          </w:tcPr>
          <w:p w14:paraId="31427B18" w14:textId="3225AAA4" w:rsidR="00D25F4B" w:rsidRPr="000E3043" w:rsidRDefault="00D25F4B" w:rsidP="00D25F4B">
            <w:pPr>
              <w:spacing w:line="259" w:lineRule="auto"/>
              <w:ind w:firstLine="0"/>
              <w:jc w:val="center"/>
              <w:rPr>
                <w:rFonts w:ascii="Times New Roman" w:hAnsi="Times New Roman"/>
                <w:bCs/>
                <w:sz w:val="22"/>
                <w:szCs w:val="22"/>
              </w:rPr>
            </w:pPr>
            <w:r w:rsidRPr="000E3043">
              <w:rPr>
                <w:rFonts w:ascii="Times New Roman" w:hAnsi="Times New Roman"/>
                <w:bCs/>
                <w:sz w:val="22"/>
                <w:szCs w:val="22"/>
              </w:rPr>
              <w:t>1</w:t>
            </w:r>
          </w:p>
        </w:tc>
        <w:tc>
          <w:tcPr>
            <w:tcW w:w="2337" w:type="dxa"/>
          </w:tcPr>
          <w:p w14:paraId="5E791797" w14:textId="6A101830" w:rsidR="00D25F4B" w:rsidRPr="000E3043" w:rsidRDefault="00D25F4B" w:rsidP="00D25F4B">
            <w:pPr>
              <w:spacing w:line="259" w:lineRule="auto"/>
              <w:ind w:firstLine="0"/>
              <w:jc w:val="center"/>
              <w:rPr>
                <w:rFonts w:ascii="Times New Roman" w:hAnsi="Times New Roman"/>
                <w:bCs/>
                <w:sz w:val="22"/>
                <w:szCs w:val="22"/>
              </w:rPr>
            </w:pPr>
            <w:r w:rsidRPr="000E3043">
              <w:rPr>
                <w:rFonts w:ascii="Times New Roman" w:hAnsi="Times New Roman"/>
                <w:bCs/>
                <w:sz w:val="22"/>
                <w:szCs w:val="22"/>
              </w:rPr>
              <w:t>1</w:t>
            </w:r>
          </w:p>
        </w:tc>
      </w:tr>
    </w:tbl>
    <w:p w14:paraId="22F92FF7" w14:textId="77777777" w:rsidR="00136EE2" w:rsidRPr="00116F3B" w:rsidRDefault="00136EE2" w:rsidP="00136EE2">
      <w:pPr>
        <w:spacing w:line="259" w:lineRule="auto"/>
        <w:ind w:firstLine="0"/>
        <w:rPr>
          <w:rFonts w:eastAsia="Calibri"/>
          <w:b/>
          <w:sz w:val="24"/>
          <w:szCs w:val="24"/>
        </w:rPr>
      </w:pPr>
    </w:p>
    <w:p w14:paraId="5BACE4AA" w14:textId="00D2BAC4" w:rsidR="00136EE2" w:rsidRPr="00116F3B" w:rsidRDefault="00136EE2" w:rsidP="000E3043">
      <w:pPr>
        <w:spacing w:line="259" w:lineRule="auto"/>
        <w:ind w:firstLine="0"/>
        <w:rPr>
          <w:rFonts w:eastAsia="Calibri"/>
          <w:b/>
          <w:sz w:val="24"/>
          <w:szCs w:val="24"/>
        </w:rPr>
      </w:pPr>
      <w:r w:rsidRPr="00116F3B">
        <w:rPr>
          <w:rFonts w:eastAsia="Calibri"/>
          <w:b/>
          <w:sz w:val="24"/>
          <w:szCs w:val="24"/>
        </w:rPr>
        <w:lastRenderedPageBreak/>
        <w:t>MODULUL 17.   ELICE</w:t>
      </w:r>
    </w:p>
    <w:tbl>
      <w:tblPr>
        <w:tblStyle w:val="GrilTabel4"/>
        <w:tblW w:w="5000" w:type="pct"/>
        <w:tblLook w:val="04A0" w:firstRow="1" w:lastRow="0" w:firstColumn="1" w:lastColumn="0" w:noHBand="0" w:noVBand="1"/>
      </w:tblPr>
      <w:tblGrid>
        <w:gridCol w:w="4948"/>
        <w:gridCol w:w="2075"/>
        <w:gridCol w:w="2096"/>
      </w:tblGrid>
      <w:tr w:rsidR="00AC020C" w:rsidRPr="000E3043" w14:paraId="644599E2" w14:textId="77777777" w:rsidTr="003B3E65">
        <w:tc>
          <w:tcPr>
            <w:tcW w:w="2713" w:type="pct"/>
            <w:vMerge w:val="restart"/>
            <w:hideMark/>
          </w:tcPr>
          <w:p w14:paraId="67E7370A" w14:textId="6C342B22" w:rsidR="00136EE2" w:rsidRPr="000E3043" w:rsidRDefault="00136EE2" w:rsidP="003B3E65">
            <w:pPr>
              <w:ind w:firstLine="0"/>
              <w:rPr>
                <w:rFonts w:ascii="Times New Roman" w:hAnsi="Times New Roman"/>
                <w:b/>
                <w:bCs/>
                <w:color w:val="000000" w:themeColor="text1"/>
                <w:lang w:eastAsia="ro-RO"/>
              </w:rPr>
            </w:pPr>
            <w:r w:rsidRPr="000E3043">
              <w:rPr>
                <w:rFonts w:ascii="Times New Roman" w:hAnsi="Times New Roman"/>
                <w:b/>
                <w:bCs/>
                <w:color w:val="000000" w:themeColor="text1"/>
                <w:lang w:eastAsia="ro-RO"/>
              </w:rPr>
              <w:t> </w:t>
            </w:r>
            <w:r w:rsidR="003B3E65" w:rsidRPr="000E3043">
              <w:rPr>
                <w:rFonts w:ascii="Times New Roman" w:hAnsi="Times New Roman"/>
                <w:b/>
                <w:bCs/>
                <w:color w:val="000000" w:themeColor="text1"/>
                <w:lang w:eastAsia="ro-RO"/>
              </w:rPr>
              <w:t>MODULUL 17. ELICE</w:t>
            </w:r>
          </w:p>
        </w:tc>
        <w:tc>
          <w:tcPr>
            <w:tcW w:w="2287" w:type="pct"/>
            <w:gridSpan w:val="2"/>
            <w:hideMark/>
          </w:tcPr>
          <w:p w14:paraId="2C3765B5" w14:textId="29BB0538" w:rsidR="00136EE2" w:rsidRPr="000E3043" w:rsidRDefault="00136EE2" w:rsidP="00AC020C">
            <w:pPr>
              <w:ind w:firstLine="0"/>
              <w:jc w:val="center"/>
              <w:rPr>
                <w:rFonts w:ascii="Times New Roman" w:hAnsi="Times New Roman"/>
                <w:b/>
                <w:bCs/>
                <w:color w:val="000000" w:themeColor="text1"/>
                <w:lang w:eastAsia="ro-RO"/>
              </w:rPr>
            </w:pPr>
            <w:r w:rsidRPr="000E3043">
              <w:rPr>
                <w:rFonts w:ascii="Times New Roman" w:hAnsi="Times New Roman"/>
                <w:b/>
                <w:bCs/>
                <w:color w:val="000000" w:themeColor="text1"/>
                <w:lang w:eastAsia="ro-RO"/>
              </w:rPr>
              <w:t>NIVEL</w:t>
            </w:r>
            <w:r w:rsidR="003B3E65" w:rsidRPr="000E3043">
              <w:rPr>
                <w:rFonts w:ascii="Times New Roman" w:hAnsi="Times New Roman"/>
                <w:b/>
                <w:bCs/>
                <w:color w:val="000000" w:themeColor="text1"/>
                <w:lang w:eastAsia="ro-RO"/>
              </w:rPr>
              <w:t>UL</w:t>
            </w:r>
          </w:p>
        </w:tc>
      </w:tr>
      <w:tr w:rsidR="00AC020C" w:rsidRPr="000E3043" w14:paraId="1DBC2182" w14:textId="77777777" w:rsidTr="003B3E65">
        <w:tc>
          <w:tcPr>
            <w:tcW w:w="2713" w:type="pct"/>
            <w:vMerge/>
            <w:hideMark/>
          </w:tcPr>
          <w:p w14:paraId="5D2D57BB" w14:textId="77777777" w:rsidR="00136EE2" w:rsidRPr="000E3043" w:rsidRDefault="00136EE2" w:rsidP="00AC020C">
            <w:pPr>
              <w:ind w:firstLine="0"/>
              <w:jc w:val="center"/>
              <w:rPr>
                <w:rFonts w:ascii="Times New Roman" w:hAnsi="Times New Roman"/>
                <w:b/>
                <w:bCs/>
                <w:color w:val="000000" w:themeColor="text1"/>
                <w:lang w:eastAsia="ro-RO"/>
              </w:rPr>
            </w:pPr>
          </w:p>
        </w:tc>
        <w:tc>
          <w:tcPr>
            <w:tcW w:w="1138" w:type="pct"/>
            <w:hideMark/>
          </w:tcPr>
          <w:p w14:paraId="1F8A8D91" w14:textId="77777777" w:rsidR="003B3E65" w:rsidRPr="000E3043" w:rsidRDefault="003B3E65" w:rsidP="003B3E65">
            <w:pPr>
              <w:ind w:firstLine="0"/>
              <w:jc w:val="center"/>
              <w:rPr>
                <w:rFonts w:ascii="Times New Roman" w:hAnsi="Times New Roman"/>
                <w:b/>
                <w:bCs/>
                <w:color w:val="000000" w:themeColor="text1"/>
                <w:lang w:eastAsia="ro-RO"/>
              </w:rPr>
            </w:pPr>
            <w:r w:rsidRPr="000E3043">
              <w:rPr>
                <w:rFonts w:ascii="Times New Roman" w:hAnsi="Times New Roman"/>
                <w:b/>
                <w:bCs/>
                <w:color w:val="000000" w:themeColor="text1"/>
                <w:lang w:eastAsia="ro-RO"/>
              </w:rPr>
              <w:t>A1</w:t>
            </w:r>
          </w:p>
          <w:p w14:paraId="2F8B789A" w14:textId="5653F79C" w:rsidR="00136EE2" w:rsidRPr="000E3043" w:rsidRDefault="003B3E65" w:rsidP="003B3E65">
            <w:pPr>
              <w:ind w:firstLine="0"/>
              <w:jc w:val="center"/>
              <w:rPr>
                <w:rFonts w:ascii="Times New Roman" w:hAnsi="Times New Roman"/>
                <w:b/>
                <w:bCs/>
                <w:color w:val="000000" w:themeColor="text1"/>
                <w:lang w:eastAsia="ro-RO"/>
              </w:rPr>
            </w:pPr>
            <w:r w:rsidRPr="000E3043">
              <w:rPr>
                <w:rFonts w:ascii="Times New Roman" w:hAnsi="Times New Roman"/>
                <w:b/>
                <w:bCs/>
                <w:color w:val="000000" w:themeColor="text1"/>
                <w:lang w:eastAsia="ro-RO"/>
              </w:rPr>
              <w:t>A2</w:t>
            </w:r>
          </w:p>
        </w:tc>
        <w:tc>
          <w:tcPr>
            <w:tcW w:w="1149" w:type="pct"/>
            <w:hideMark/>
          </w:tcPr>
          <w:p w14:paraId="02D0F887" w14:textId="77777777" w:rsidR="003B3E65" w:rsidRPr="000E3043" w:rsidRDefault="003B3E65" w:rsidP="003B3E65">
            <w:pPr>
              <w:ind w:firstLine="0"/>
              <w:jc w:val="center"/>
              <w:rPr>
                <w:rFonts w:ascii="Times New Roman" w:hAnsi="Times New Roman"/>
                <w:b/>
                <w:bCs/>
                <w:color w:val="000000" w:themeColor="text1"/>
                <w:lang w:eastAsia="ro-RO"/>
              </w:rPr>
            </w:pPr>
            <w:r w:rsidRPr="000E3043">
              <w:rPr>
                <w:rFonts w:ascii="Times New Roman" w:hAnsi="Times New Roman"/>
                <w:b/>
                <w:bCs/>
                <w:color w:val="000000" w:themeColor="text1"/>
                <w:lang w:eastAsia="ro-RO"/>
              </w:rPr>
              <w:t>B1.1</w:t>
            </w:r>
          </w:p>
          <w:p w14:paraId="61283060" w14:textId="77777777" w:rsidR="003B3E65" w:rsidRPr="000E3043" w:rsidRDefault="003B3E65" w:rsidP="003B3E65">
            <w:pPr>
              <w:ind w:firstLine="0"/>
              <w:jc w:val="center"/>
              <w:rPr>
                <w:rFonts w:ascii="Times New Roman" w:hAnsi="Times New Roman"/>
                <w:b/>
                <w:bCs/>
                <w:color w:val="000000" w:themeColor="text1"/>
                <w:lang w:eastAsia="ro-RO"/>
              </w:rPr>
            </w:pPr>
            <w:r w:rsidRPr="000E3043">
              <w:rPr>
                <w:rFonts w:ascii="Times New Roman" w:hAnsi="Times New Roman"/>
                <w:b/>
                <w:bCs/>
                <w:color w:val="000000" w:themeColor="text1"/>
                <w:lang w:eastAsia="ro-RO"/>
              </w:rPr>
              <w:t>B1.2</w:t>
            </w:r>
          </w:p>
          <w:p w14:paraId="149E735B" w14:textId="42E17AEE" w:rsidR="00136EE2" w:rsidRPr="000E3043" w:rsidRDefault="003B3E65" w:rsidP="003B3E65">
            <w:pPr>
              <w:ind w:firstLine="0"/>
              <w:jc w:val="center"/>
              <w:rPr>
                <w:rFonts w:ascii="Times New Roman" w:hAnsi="Times New Roman"/>
                <w:b/>
                <w:bCs/>
                <w:color w:val="000000" w:themeColor="text1"/>
                <w:lang w:eastAsia="ro-RO"/>
              </w:rPr>
            </w:pPr>
            <w:r w:rsidRPr="000E3043">
              <w:rPr>
                <w:rFonts w:ascii="Times New Roman" w:hAnsi="Times New Roman"/>
                <w:b/>
                <w:bCs/>
                <w:color w:val="000000" w:themeColor="text1"/>
                <w:lang w:eastAsia="ro-RO"/>
              </w:rPr>
              <w:t>B3</w:t>
            </w:r>
          </w:p>
        </w:tc>
      </w:tr>
      <w:tr w:rsidR="00AC020C" w:rsidRPr="000E3043" w14:paraId="5393A539" w14:textId="77777777" w:rsidTr="003B3E65">
        <w:tc>
          <w:tcPr>
            <w:tcW w:w="2713" w:type="pct"/>
            <w:hideMark/>
          </w:tcPr>
          <w:p w14:paraId="3FFBB85B" w14:textId="1610647D" w:rsidR="00136EE2" w:rsidRPr="000E3043" w:rsidRDefault="003B3E65" w:rsidP="00762332">
            <w:pPr>
              <w:ind w:firstLine="0"/>
              <w:rPr>
                <w:rFonts w:ascii="Times New Roman" w:hAnsi="Times New Roman"/>
                <w:i/>
                <w:iCs/>
                <w:color w:val="000000" w:themeColor="text1"/>
                <w:lang w:eastAsia="ro-RO"/>
              </w:rPr>
            </w:pPr>
            <w:r w:rsidRPr="000E3043">
              <w:rPr>
                <w:rFonts w:ascii="Times New Roman" w:hAnsi="Times New Roman"/>
                <w:i/>
                <w:iCs/>
                <w:color w:val="000000" w:themeColor="text1"/>
                <w:lang w:eastAsia="ro-RO"/>
              </w:rPr>
              <w:t>17.1</w:t>
            </w:r>
            <w:r w:rsidR="00762332" w:rsidRPr="000E3043">
              <w:rPr>
                <w:rFonts w:ascii="Times New Roman" w:hAnsi="Times New Roman"/>
                <w:i/>
                <w:iCs/>
                <w:color w:val="000000" w:themeColor="text1"/>
                <w:lang w:eastAsia="ro-RO"/>
              </w:rPr>
              <w:t xml:space="preserve"> </w:t>
            </w:r>
            <w:r w:rsidRPr="000E3043">
              <w:rPr>
                <w:rFonts w:ascii="Times New Roman" w:hAnsi="Times New Roman"/>
                <w:i/>
                <w:iCs/>
                <w:color w:val="000000" w:themeColor="text1"/>
                <w:lang w:eastAsia="ro-RO"/>
              </w:rPr>
              <w:t>Elemente fundamentale</w:t>
            </w:r>
          </w:p>
        </w:tc>
        <w:tc>
          <w:tcPr>
            <w:tcW w:w="1138" w:type="pct"/>
            <w:hideMark/>
          </w:tcPr>
          <w:p w14:paraId="36DC4F94" w14:textId="57722F66" w:rsidR="00136EE2" w:rsidRPr="000E3043" w:rsidRDefault="00762332"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1</w:t>
            </w:r>
          </w:p>
        </w:tc>
        <w:tc>
          <w:tcPr>
            <w:tcW w:w="1149" w:type="pct"/>
            <w:hideMark/>
          </w:tcPr>
          <w:p w14:paraId="3CE5B669" w14:textId="52913FEF" w:rsidR="00136EE2" w:rsidRPr="000E3043" w:rsidRDefault="00762332"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2</w:t>
            </w:r>
          </w:p>
        </w:tc>
      </w:tr>
      <w:tr w:rsidR="003B3E65" w:rsidRPr="000E3043" w14:paraId="1CF58A3B" w14:textId="77777777" w:rsidTr="003B3E65">
        <w:tc>
          <w:tcPr>
            <w:tcW w:w="2713" w:type="pct"/>
          </w:tcPr>
          <w:p w14:paraId="1B351E81" w14:textId="40401316" w:rsidR="003B3E65" w:rsidRPr="000E3043" w:rsidRDefault="003B3E65" w:rsidP="00762332">
            <w:pPr>
              <w:ind w:firstLine="0"/>
              <w:rPr>
                <w:rFonts w:ascii="Times New Roman" w:hAnsi="Times New Roman"/>
                <w:i/>
                <w:iCs/>
                <w:color w:val="000000" w:themeColor="text1"/>
                <w:lang w:eastAsia="ro-RO"/>
              </w:rPr>
            </w:pPr>
            <w:r w:rsidRPr="000E3043">
              <w:rPr>
                <w:rFonts w:ascii="Times New Roman" w:hAnsi="Times New Roman"/>
                <w:i/>
                <w:iCs/>
                <w:color w:val="000000" w:themeColor="text1"/>
                <w:lang w:eastAsia="ro-RO"/>
              </w:rPr>
              <w:t>17.2</w:t>
            </w:r>
            <w:r w:rsidR="00762332" w:rsidRPr="000E3043">
              <w:rPr>
                <w:rFonts w:ascii="Times New Roman" w:hAnsi="Times New Roman"/>
                <w:i/>
                <w:iCs/>
                <w:color w:val="000000" w:themeColor="text1"/>
                <w:lang w:eastAsia="ro-RO"/>
              </w:rPr>
              <w:t xml:space="preserve"> </w:t>
            </w:r>
            <w:r w:rsidRPr="000E3043">
              <w:rPr>
                <w:rFonts w:ascii="Times New Roman" w:hAnsi="Times New Roman"/>
                <w:i/>
                <w:iCs/>
                <w:color w:val="000000" w:themeColor="text1"/>
                <w:lang w:eastAsia="ro-RO"/>
              </w:rPr>
              <w:t>Construcția elicei</w:t>
            </w:r>
          </w:p>
        </w:tc>
        <w:tc>
          <w:tcPr>
            <w:tcW w:w="1138" w:type="pct"/>
          </w:tcPr>
          <w:p w14:paraId="5FDFEC47" w14:textId="294E9289" w:rsidR="003B3E65" w:rsidRPr="000E3043" w:rsidRDefault="00762332"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1</w:t>
            </w:r>
          </w:p>
        </w:tc>
        <w:tc>
          <w:tcPr>
            <w:tcW w:w="1149" w:type="pct"/>
          </w:tcPr>
          <w:p w14:paraId="2C7844D6" w14:textId="33F4308B" w:rsidR="003B3E65" w:rsidRPr="000E3043" w:rsidRDefault="00762332"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2</w:t>
            </w:r>
          </w:p>
        </w:tc>
      </w:tr>
      <w:tr w:rsidR="003B3E65" w:rsidRPr="000E3043" w14:paraId="467B38F5" w14:textId="77777777" w:rsidTr="003B3E65">
        <w:tc>
          <w:tcPr>
            <w:tcW w:w="2713" w:type="pct"/>
          </w:tcPr>
          <w:p w14:paraId="2E654293" w14:textId="65AB02FA" w:rsidR="003B3E65" w:rsidRPr="000E3043" w:rsidRDefault="003B3E65" w:rsidP="00762332">
            <w:pPr>
              <w:ind w:firstLine="0"/>
              <w:rPr>
                <w:rFonts w:ascii="Times New Roman" w:hAnsi="Times New Roman"/>
                <w:i/>
                <w:iCs/>
                <w:color w:val="000000" w:themeColor="text1"/>
                <w:lang w:eastAsia="ro-RO"/>
              </w:rPr>
            </w:pPr>
            <w:r w:rsidRPr="000E3043">
              <w:rPr>
                <w:rFonts w:ascii="Times New Roman" w:hAnsi="Times New Roman"/>
                <w:i/>
                <w:iCs/>
                <w:color w:val="000000" w:themeColor="text1"/>
                <w:lang w:eastAsia="ro-RO"/>
              </w:rPr>
              <w:t>17.3</w:t>
            </w:r>
            <w:r w:rsidR="00762332" w:rsidRPr="000E3043">
              <w:rPr>
                <w:rFonts w:ascii="Times New Roman" w:hAnsi="Times New Roman"/>
                <w:i/>
                <w:iCs/>
                <w:color w:val="000000" w:themeColor="text1"/>
                <w:lang w:eastAsia="ro-RO"/>
              </w:rPr>
              <w:t xml:space="preserve"> </w:t>
            </w:r>
            <w:r w:rsidRPr="000E3043">
              <w:rPr>
                <w:rFonts w:ascii="Times New Roman" w:hAnsi="Times New Roman"/>
                <w:i/>
                <w:iCs/>
                <w:color w:val="000000" w:themeColor="text1"/>
                <w:lang w:eastAsia="ro-RO"/>
              </w:rPr>
              <w:t>Controlul pasului elicei</w:t>
            </w:r>
          </w:p>
        </w:tc>
        <w:tc>
          <w:tcPr>
            <w:tcW w:w="1138" w:type="pct"/>
          </w:tcPr>
          <w:p w14:paraId="7DB7DB03" w14:textId="46585C06" w:rsidR="003B3E65" w:rsidRPr="000E3043" w:rsidRDefault="00762332"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1</w:t>
            </w:r>
          </w:p>
        </w:tc>
        <w:tc>
          <w:tcPr>
            <w:tcW w:w="1149" w:type="pct"/>
          </w:tcPr>
          <w:p w14:paraId="115A0B96" w14:textId="754D5CF6" w:rsidR="003B3E65" w:rsidRPr="000E3043" w:rsidRDefault="00762332"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2</w:t>
            </w:r>
          </w:p>
        </w:tc>
      </w:tr>
      <w:tr w:rsidR="003B3E65" w:rsidRPr="000E3043" w14:paraId="1D1C77DB" w14:textId="77777777" w:rsidTr="003B3E65">
        <w:tc>
          <w:tcPr>
            <w:tcW w:w="2713" w:type="pct"/>
          </w:tcPr>
          <w:p w14:paraId="4885AEC1" w14:textId="1A8E4469" w:rsidR="003B3E65" w:rsidRPr="000E3043" w:rsidRDefault="003B3E65" w:rsidP="00762332">
            <w:pPr>
              <w:ind w:firstLine="0"/>
              <w:rPr>
                <w:rFonts w:ascii="Times New Roman" w:hAnsi="Times New Roman"/>
                <w:i/>
                <w:iCs/>
                <w:color w:val="000000" w:themeColor="text1"/>
                <w:lang w:eastAsia="ro-RO"/>
              </w:rPr>
            </w:pPr>
            <w:r w:rsidRPr="000E3043">
              <w:rPr>
                <w:rFonts w:ascii="Times New Roman" w:hAnsi="Times New Roman"/>
                <w:i/>
                <w:iCs/>
                <w:color w:val="000000" w:themeColor="text1"/>
                <w:lang w:eastAsia="ro-RO"/>
              </w:rPr>
              <w:t>17.4</w:t>
            </w:r>
            <w:r w:rsidR="00762332" w:rsidRPr="000E3043">
              <w:rPr>
                <w:rFonts w:ascii="Times New Roman" w:hAnsi="Times New Roman"/>
                <w:i/>
                <w:iCs/>
                <w:color w:val="000000" w:themeColor="text1"/>
                <w:lang w:eastAsia="ro-RO"/>
              </w:rPr>
              <w:t xml:space="preserve"> </w:t>
            </w:r>
            <w:r w:rsidRPr="000E3043">
              <w:rPr>
                <w:rFonts w:ascii="Times New Roman" w:hAnsi="Times New Roman"/>
                <w:i/>
                <w:iCs/>
                <w:color w:val="000000" w:themeColor="text1"/>
                <w:lang w:eastAsia="ro-RO"/>
              </w:rPr>
              <w:t>Sincronizarea elicei</w:t>
            </w:r>
          </w:p>
        </w:tc>
        <w:tc>
          <w:tcPr>
            <w:tcW w:w="1138" w:type="pct"/>
          </w:tcPr>
          <w:p w14:paraId="4B8DF0B6" w14:textId="46CF2C3E" w:rsidR="003B3E65" w:rsidRPr="000E3043" w:rsidRDefault="00762332"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w:t>
            </w:r>
          </w:p>
        </w:tc>
        <w:tc>
          <w:tcPr>
            <w:tcW w:w="1149" w:type="pct"/>
          </w:tcPr>
          <w:p w14:paraId="1F5864B7" w14:textId="48335B96" w:rsidR="003B3E65" w:rsidRPr="000E3043" w:rsidRDefault="00762332"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2</w:t>
            </w:r>
          </w:p>
        </w:tc>
      </w:tr>
      <w:tr w:rsidR="003B3E65" w:rsidRPr="000E3043" w14:paraId="5F25B99C" w14:textId="77777777" w:rsidTr="003B3E65">
        <w:tc>
          <w:tcPr>
            <w:tcW w:w="2713" w:type="pct"/>
          </w:tcPr>
          <w:p w14:paraId="55591A32" w14:textId="456F2555" w:rsidR="003B3E65" w:rsidRPr="000E3043" w:rsidRDefault="003B3E65" w:rsidP="00762332">
            <w:pPr>
              <w:ind w:firstLine="0"/>
              <w:rPr>
                <w:rFonts w:ascii="Times New Roman" w:hAnsi="Times New Roman"/>
                <w:i/>
                <w:iCs/>
                <w:color w:val="000000" w:themeColor="text1"/>
                <w:lang w:eastAsia="ro-RO"/>
              </w:rPr>
            </w:pPr>
            <w:r w:rsidRPr="000E3043">
              <w:rPr>
                <w:rFonts w:ascii="Times New Roman" w:hAnsi="Times New Roman"/>
                <w:i/>
                <w:iCs/>
                <w:color w:val="000000" w:themeColor="text1"/>
                <w:lang w:eastAsia="ro-RO"/>
              </w:rPr>
              <w:t>17.5</w:t>
            </w:r>
            <w:r w:rsidR="00762332" w:rsidRPr="000E3043">
              <w:rPr>
                <w:rFonts w:ascii="Times New Roman" w:hAnsi="Times New Roman"/>
                <w:i/>
                <w:iCs/>
                <w:color w:val="000000" w:themeColor="text1"/>
                <w:lang w:eastAsia="ro-RO"/>
              </w:rPr>
              <w:t xml:space="preserve"> </w:t>
            </w:r>
            <w:r w:rsidRPr="000E3043">
              <w:rPr>
                <w:rFonts w:ascii="Times New Roman" w:hAnsi="Times New Roman"/>
                <w:i/>
                <w:iCs/>
                <w:color w:val="000000" w:themeColor="text1"/>
                <w:lang w:eastAsia="ro-RO"/>
              </w:rPr>
              <w:t>Protecția elicei contra gheții</w:t>
            </w:r>
          </w:p>
        </w:tc>
        <w:tc>
          <w:tcPr>
            <w:tcW w:w="1138" w:type="pct"/>
          </w:tcPr>
          <w:p w14:paraId="564EC7FB" w14:textId="14E12D1A" w:rsidR="003B3E65" w:rsidRPr="000E3043" w:rsidRDefault="00762332"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1</w:t>
            </w:r>
          </w:p>
        </w:tc>
        <w:tc>
          <w:tcPr>
            <w:tcW w:w="1149" w:type="pct"/>
          </w:tcPr>
          <w:p w14:paraId="275ABD87" w14:textId="35A9A533" w:rsidR="003B3E65" w:rsidRPr="000E3043" w:rsidRDefault="00762332"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2</w:t>
            </w:r>
          </w:p>
        </w:tc>
      </w:tr>
      <w:tr w:rsidR="003B3E65" w:rsidRPr="000E3043" w14:paraId="40872D3F" w14:textId="77777777" w:rsidTr="003B3E65">
        <w:tc>
          <w:tcPr>
            <w:tcW w:w="2713" w:type="pct"/>
          </w:tcPr>
          <w:p w14:paraId="77D4E304" w14:textId="29F2FB58" w:rsidR="003B3E65" w:rsidRPr="000E3043" w:rsidRDefault="003B3E65" w:rsidP="00762332">
            <w:pPr>
              <w:ind w:firstLine="0"/>
              <w:rPr>
                <w:rFonts w:ascii="Times New Roman" w:hAnsi="Times New Roman"/>
                <w:i/>
                <w:iCs/>
                <w:color w:val="000000" w:themeColor="text1"/>
                <w:lang w:eastAsia="ro-RO"/>
              </w:rPr>
            </w:pPr>
            <w:r w:rsidRPr="000E3043">
              <w:rPr>
                <w:rFonts w:ascii="Times New Roman" w:hAnsi="Times New Roman"/>
                <w:i/>
                <w:iCs/>
                <w:color w:val="000000" w:themeColor="text1"/>
                <w:lang w:eastAsia="ro-RO"/>
              </w:rPr>
              <w:t>17.6</w:t>
            </w:r>
            <w:r w:rsidR="00762332" w:rsidRPr="000E3043">
              <w:rPr>
                <w:rFonts w:ascii="Times New Roman" w:hAnsi="Times New Roman"/>
                <w:i/>
                <w:iCs/>
                <w:color w:val="000000" w:themeColor="text1"/>
                <w:lang w:eastAsia="ro-RO"/>
              </w:rPr>
              <w:t xml:space="preserve"> </w:t>
            </w:r>
            <w:r w:rsidRPr="000E3043">
              <w:rPr>
                <w:rFonts w:ascii="Times New Roman" w:hAnsi="Times New Roman"/>
                <w:i/>
                <w:iCs/>
                <w:color w:val="000000" w:themeColor="text1"/>
                <w:lang w:eastAsia="ro-RO"/>
              </w:rPr>
              <w:t>Întreținerea elicei</w:t>
            </w:r>
          </w:p>
        </w:tc>
        <w:tc>
          <w:tcPr>
            <w:tcW w:w="1138" w:type="pct"/>
          </w:tcPr>
          <w:p w14:paraId="3D15FB9A" w14:textId="1D8C0B79" w:rsidR="003B3E65" w:rsidRPr="000E3043" w:rsidRDefault="00762332"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1</w:t>
            </w:r>
          </w:p>
        </w:tc>
        <w:tc>
          <w:tcPr>
            <w:tcW w:w="1149" w:type="pct"/>
          </w:tcPr>
          <w:p w14:paraId="0F621332" w14:textId="19142A5B" w:rsidR="003B3E65" w:rsidRPr="000E3043" w:rsidRDefault="00762332"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3</w:t>
            </w:r>
          </w:p>
        </w:tc>
      </w:tr>
      <w:tr w:rsidR="003B3E65" w:rsidRPr="000E3043" w14:paraId="24E6CF74" w14:textId="77777777" w:rsidTr="003B3E65">
        <w:tc>
          <w:tcPr>
            <w:tcW w:w="2713" w:type="pct"/>
          </w:tcPr>
          <w:p w14:paraId="3F730DA2" w14:textId="0B6BEA3B" w:rsidR="003B3E65" w:rsidRPr="000E3043" w:rsidRDefault="00762332" w:rsidP="00762332">
            <w:pPr>
              <w:ind w:firstLine="0"/>
              <w:rPr>
                <w:rFonts w:ascii="Times New Roman" w:hAnsi="Times New Roman"/>
                <w:i/>
                <w:iCs/>
                <w:color w:val="000000" w:themeColor="text1"/>
                <w:lang w:eastAsia="ro-RO"/>
              </w:rPr>
            </w:pPr>
            <w:r w:rsidRPr="000E3043">
              <w:rPr>
                <w:rFonts w:ascii="Times New Roman" w:hAnsi="Times New Roman"/>
                <w:i/>
                <w:iCs/>
                <w:color w:val="000000" w:themeColor="text1"/>
                <w:lang w:eastAsia="ro-RO"/>
              </w:rPr>
              <w:t>17.7 Depozitarea și păstrarea elicei</w:t>
            </w:r>
          </w:p>
        </w:tc>
        <w:tc>
          <w:tcPr>
            <w:tcW w:w="1138" w:type="pct"/>
          </w:tcPr>
          <w:p w14:paraId="3BDEDFC3" w14:textId="20A0F04F" w:rsidR="003B3E65" w:rsidRPr="000E3043" w:rsidRDefault="00762332"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1</w:t>
            </w:r>
          </w:p>
        </w:tc>
        <w:tc>
          <w:tcPr>
            <w:tcW w:w="1149" w:type="pct"/>
          </w:tcPr>
          <w:p w14:paraId="703B1022" w14:textId="592FC7E3" w:rsidR="003B3E65" w:rsidRPr="000E3043" w:rsidRDefault="00762332" w:rsidP="00AC020C">
            <w:pPr>
              <w:ind w:firstLine="0"/>
              <w:jc w:val="center"/>
              <w:rPr>
                <w:rFonts w:ascii="Times New Roman" w:hAnsi="Times New Roman"/>
                <w:color w:val="000000" w:themeColor="text1"/>
                <w:lang w:eastAsia="ro-RO"/>
              </w:rPr>
            </w:pPr>
            <w:r w:rsidRPr="000E3043">
              <w:rPr>
                <w:rFonts w:ascii="Times New Roman" w:hAnsi="Times New Roman"/>
                <w:color w:val="000000" w:themeColor="text1"/>
                <w:lang w:eastAsia="ro-RO"/>
              </w:rPr>
              <w:t>2</w:t>
            </w:r>
          </w:p>
        </w:tc>
      </w:tr>
    </w:tbl>
    <w:p w14:paraId="623655B2" w14:textId="77777777" w:rsidR="00136EE2" w:rsidRPr="00116F3B" w:rsidRDefault="00136EE2" w:rsidP="00136EE2">
      <w:pPr>
        <w:spacing w:line="259" w:lineRule="auto"/>
        <w:ind w:firstLine="0"/>
        <w:rPr>
          <w:rFonts w:eastAsia="Calibri"/>
          <w:sz w:val="24"/>
          <w:szCs w:val="24"/>
        </w:rPr>
      </w:pPr>
    </w:p>
    <w:p w14:paraId="72E8E14D" w14:textId="77777777" w:rsidR="00125801" w:rsidRPr="00116F3B" w:rsidRDefault="00125801" w:rsidP="00125801">
      <w:pPr>
        <w:spacing w:line="259" w:lineRule="auto"/>
        <w:rPr>
          <w:rFonts w:eastAsia="Calibri"/>
          <w:b/>
          <w:bCs/>
          <w:sz w:val="24"/>
          <w:szCs w:val="24"/>
        </w:rPr>
      </w:pPr>
      <w:r w:rsidRPr="00116F3B">
        <w:rPr>
          <w:rFonts w:eastAsia="Calibri"/>
          <w:b/>
          <w:bCs/>
          <w:sz w:val="24"/>
          <w:szCs w:val="24"/>
        </w:rPr>
        <w:t>3. Metode de pregătire de bază</w:t>
      </w:r>
    </w:p>
    <w:p w14:paraId="1984284F" w14:textId="77777777" w:rsidR="00125801" w:rsidRPr="00116F3B" w:rsidRDefault="00125801" w:rsidP="00125801">
      <w:pPr>
        <w:spacing w:line="259" w:lineRule="auto"/>
        <w:rPr>
          <w:rFonts w:eastAsia="Calibri"/>
          <w:sz w:val="24"/>
          <w:szCs w:val="24"/>
        </w:rPr>
      </w:pPr>
      <w:r w:rsidRPr="00116F3B">
        <w:rPr>
          <w:rFonts w:eastAsia="Calibri"/>
          <w:sz w:val="24"/>
          <w:szCs w:val="24"/>
        </w:rPr>
        <w:t>Se stabilește o metodă de pregătire adecvată sau o combinație de metode pentru întregul curs sau pentru fiecare dintre modulele sau submodulele sale, în ceea ce privește domeniul de aplicare și obiectivele fiecărei etape de pregătire și luând în considerare beneficiile și limitările metodelor de pregătire disponibile.</w:t>
      </w:r>
    </w:p>
    <w:p w14:paraId="59826D45" w14:textId="08DF245F" w:rsidR="00B4464B" w:rsidRPr="00116F3B" w:rsidRDefault="00125801" w:rsidP="002A7624">
      <w:pPr>
        <w:spacing w:line="259" w:lineRule="auto"/>
        <w:rPr>
          <w:rFonts w:eastAsia="Calibri"/>
          <w:sz w:val="24"/>
          <w:szCs w:val="24"/>
        </w:rPr>
      </w:pPr>
      <w:r w:rsidRPr="00116F3B">
        <w:rPr>
          <w:rFonts w:eastAsia="Calibri"/>
          <w:sz w:val="24"/>
          <w:szCs w:val="24"/>
        </w:rPr>
        <w:t>Pot fi utilizate metode de pregătire multimedia (MBT) pentru a atinge obiectivele de pregătire fie într-un mediu fizic, fie în unul controlat virtual.</w:t>
      </w:r>
    </w:p>
    <w:p w14:paraId="1EA69873" w14:textId="77777777" w:rsidR="00136EE2" w:rsidRPr="00116F3B" w:rsidRDefault="00136EE2" w:rsidP="00136EE2">
      <w:pPr>
        <w:spacing w:line="259" w:lineRule="auto"/>
        <w:ind w:firstLine="0"/>
        <w:rPr>
          <w:rFonts w:eastAsia="Calibri"/>
          <w:sz w:val="24"/>
          <w:szCs w:val="24"/>
        </w:rPr>
      </w:pPr>
    </w:p>
    <w:p w14:paraId="78332826" w14:textId="3EE43C0B" w:rsidR="00136EE2" w:rsidRDefault="00136EE2" w:rsidP="000E3043">
      <w:pPr>
        <w:spacing w:line="259" w:lineRule="auto"/>
        <w:ind w:firstLine="0"/>
        <w:jc w:val="right"/>
        <w:rPr>
          <w:rFonts w:eastAsia="Calibri"/>
          <w:b/>
          <w:bCs/>
          <w:iCs/>
          <w:sz w:val="24"/>
          <w:szCs w:val="24"/>
        </w:rPr>
      </w:pPr>
      <w:r w:rsidRPr="00116F3B">
        <w:rPr>
          <w:rFonts w:eastAsia="Calibri"/>
          <w:b/>
          <w:bCs/>
          <w:iCs/>
          <w:sz w:val="24"/>
          <w:szCs w:val="24"/>
        </w:rPr>
        <w:t xml:space="preserve">Apendicele </w:t>
      </w:r>
      <w:r w:rsidR="000E3043">
        <w:rPr>
          <w:rFonts w:eastAsia="Calibri"/>
          <w:b/>
          <w:bCs/>
          <w:iCs/>
          <w:sz w:val="24"/>
          <w:szCs w:val="24"/>
        </w:rPr>
        <w:t>nr. 2</w:t>
      </w:r>
    </w:p>
    <w:p w14:paraId="3D2BB282" w14:textId="726988F7" w:rsidR="000E3043" w:rsidRDefault="000E3043" w:rsidP="000E3043">
      <w:pPr>
        <w:spacing w:line="259" w:lineRule="auto"/>
        <w:ind w:firstLine="0"/>
        <w:jc w:val="right"/>
        <w:rPr>
          <w:rFonts w:eastAsia="Calibri"/>
          <w:iCs/>
          <w:sz w:val="24"/>
          <w:szCs w:val="24"/>
        </w:rPr>
      </w:pPr>
      <w:r w:rsidRPr="000E3043">
        <w:rPr>
          <w:rFonts w:eastAsia="Calibri"/>
          <w:iCs/>
          <w:sz w:val="24"/>
          <w:szCs w:val="24"/>
        </w:rPr>
        <w:t>la Anexa nr. 3 Partea 66</w:t>
      </w:r>
    </w:p>
    <w:p w14:paraId="1CB5DCBB" w14:textId="77777777" w:rsidR="000E3043" w:rsidRPr="000E3043" w:rsidRDefault="000E3043" w:rsidP="000E3043">
      <w:pPr>
        <w:spacing w:line="259" w:lineRule="auto"/>
        <w:ind w:firstLine="0"/>
        <w:jc w:val="right"/>
        <w:rPr>
          <w:rFonts w:eastAsia="Calibri"/>
          <w:iCs/>
          <w:sz w:val="24"/>
          <w:szCs w:val="24"/>
        </w:rPr>
      </w:pPr>
    </w:p>
    <w:p w14:paraId="5D9838BB" w14:textId="594B0A7B" w:rsidR="00136EE2" w:rsidRPr="00116F3B" w:rsidRDefault="00136EE2" w:rsidP="00136EE2">
      <w:pPr>
        <w:spacing w:line="259" w:lineRule="auto"/>
        <w:ind w:firstLine="0"/>
        <w:jc w:val="center"/>
        <w:rPr>
          <w:rFonts w:eastAsia="Calibri"/>
          <w:b/>
          <w:sz w:val="24"/>
          <w:szCs w:val="24"/>
        </w:rPr>
      </w:pPr>
      <w:r w:rsidRPr="00116F3B">
        <w:rPr>
          <w:rFonts w:eastAsia="Calibri"/>
          <w:b/>
          <w:sz w:val="24"/>
          <w:szCs w:val="24"/>
        </w:rPr>
        <w:t xml:space="preserve">Standardul pentru </w:t>
      </w:r>
      <w:r w:rsidR="005A1872">
        <w:rPr>
          <w:rFonts w:eastAsia="Calibri"/>
          <w:b/>
          <w:sz w:val="24"/>
          <w:szCs w:val="24"/>
        </w:rPr>
        <w:t>e</w:t>
      </w:r>
      <w:r w:rsidR="00CF00CA">
        <w:rPr>
          <w:rFonts w:eastAsia="Calibri"/>
          <w:b/>
          <w:sz w:val="24"/>
          <w:szCs w:val="24"/>
        </w:rPr>
        <w:t>xaminare</w:t>
      </w:r>
      <w:r w:rsidRPr="00116F3B">
        <w:rPr>
          <w:rFonts w:eastAsia="Calibri"/>
          <w:b/>
          <w:sz w:val="24"/>
          <w:szCs w:val="24"/>
        </w:rPr>
        <w:t>a de bază</w:t>
      </w:r>
    </w:p>
    <w:p w14:paraId="33C552BF" w14:textId="77777777" w:rsidR="00136EE2" w:rsidRPr="00116F3B" w:rsidRDefault="00136EE2" w:rsidP="000E3043">
      <w:pPr>
        <w:spacing w:line="259" w:lineRule="auto"/>
        <w:ind w:firstLine="0"/>
        <w:jc w:val="center"/>
        <w:rPr>
          <w:rFonts w:eastAsia="Calibri"/>
          <w:b/>
          <w:sz w:val="24"/>
          <w:szCs w:val="24"/>
        </w:rPr>
      </w:pPr>
      <w:r w:rsidRPr="00116F3B">
        <w:rPr>
          <w:rFonts w:eastAsia="Calibri"/>
          <w:b/>
          <w:sz w:val="24"/>
          <w:szCs w:val="24"/>
        </w:rPr>
        <w:t>(cu excepția licenței din categoria L)</w:t>
      </w:r>
    </w:p>
    <w:p w14:paraId="2810ADFA" w14:textId="77777777" w:rsidR="000E3043" w:rsidRDefault="000E3043" w:rsidP="001F79A6">
      <w:pPr>
        <w:spacing w:line="259" w:lineRule="auto"/>
        <w:rPr>
          <w:rFonts w:eastAsia="Calibri"/>
          <w:b/>
          <w:sz w:val="24"/>
          <w:szCs w:val="24"/>
        </w:rPr>
      </w:pPr>
    </w:p>
    <w:p w14:paraId="34044A0C" w14:textId="2824D51E" w:rsidR="00136EE2" w:rsidRPr="00116F3B" w:rsidRDefault="00136EE2" w:rsidP="001F79A6">
      <w:pPr>
        <w:spacing w:line="259" w:lineRule="auto"/>
        <w:rPr>
          <w:rFonts w:eastAsia="Calibri"/>
          <w:b/>
          <w:sz w:val="24"/>
          <w:szCs w:val="24"/>
        </w:rPr>
      </w:pPr>
      <w:r w:rsidRPr="00116F3B">
        <w:rPr>
          <w:rFonts w:eastAsia="Calibri"/>
          <w:b/>
          <w:sz w:val="24"/>
          <w:szCs w:val="24"/>
        </w:rPr>
        <w:t>1. Generalități</w:t>
      </w:r>
    </w:p>
    <w:p w14:paraId="501CCB76" w14:textId="00D69B0F" w:rsidR="00136EE2" w:rsidRPr="00116F3B" w:rsidRDefault="001F79A6" w:rsidP="001F79A6">
      <w:pPr>
        <w:spacing w:line="259" w:lineRule="auto"/>
        <w:rPr>
          <w:rFonts w:eastAsia="Calibri"/>
          <w:sz w:val="24"/>
          <w:szCs w:val="24"/>
        </w:rPr>
      </w:pPr>
      <w:r w:rsidRPr="00116F3B">
        <w:rPr>
          <w:rFonts w:eastAsia="Calibri"/>
          <w:sz w:val="24"/>
          <w:szCs w:val="24"/>
        </w:rPr>
        <w:t xml:space="preserve">1.1. Toate </w:t>
      </w:r>
      <w:r w:rsidR="00CF00CA">
        <w:rPr>
          <w:rFonts w:eastAsia="Calibri"/>
          <w:sz w:val="24"/>
          <w:szCs w:val="24"/>
        </w:rPr>
        <w:t>examinările</w:t>
      </w:r>
      <w:r w:rsidRPr="00116F3B">
        <w:rPr>
          <w:rFonts w:eastAsia="Calibri"/>
          <w:sz w:val="24"/>
          <w:szCs w:val="24"/>
        </w:rPr>
        <w:t xml:space="preserve"> de bază trebuie să fie efectuate utilizând formatul întrebare cu variante de răspuns și întrebări tip eseu, așa cum este specificat mai jos. Variantele incorecte trebuie să pară la fel de plauzibile oricărei persoane fără cunoștințe în domeniu. Toate variantele trebuie să aibă o legătură clară cu întrebarea și un vocabular, o construcție gramaticală și o lungime similare. La întrebările numerice, răspunsurile incorecte trebuie să corespundă unor erori procedurale, cum ar fi aplicarea corecțiilor cu semn greșit sau greșeli de conversie a unităților; acestea nu trebuie să fie numere alese la întâmplare.</w:t>
      </w:r>
    </w:p>
    <w:p w14:paraId="4E729256" w14:textId="0442A1FD" w:rsidR="00136EE2" w:rsidRPr="00116F3B" w:rsidRDefault="001F79A6" w:rsidP="001F79A6">
      <w:pPr>
        <w:spacing w:after="160" w:line="259" w:lineRule="auto"/>
        <w:contextualSpacing/>
        <w:rPr>
          <w:rFonts w:eastAsia="Calibri"/>
          <w:sz w:val="24"/>
          <w:szCs w:val="24"/>
        </w:rPr>
      </w:pPr>
      <w:r w:rsidRPr="00116F3B">
        <w:rPr>
          <w:rFonts w:eastAsia="Calibri"/>
          <w:sz w:val="24"/>
          <w:szCs w:val="24"/>
        </w:rPr>
        <w:t>1.2. Fiecare întrebare cu variante de răspuns trebuie să aibă trei răspunsuri alternative, dintre care doar unul trebuie să fie răspunsul corect, iar candidatului trebuie să i se acorde un anumit timp pentru fiecare modul, plecând de la o medie de 75 secunde pentru fiecare întrebare.</w:t>
      </w:r>
    </w:p>
    <w:p w14:paraId="523A4BE8" w14:textId="611BE575" w:rsidR="00136EE2" w:rsidRPr="00116F3B" w:rsidRDefault="001F79A6" w:rsidP="001F79A6">
      <w:pPr>
        <w:spacing w:line="259" w:lineRule="auto"/>
        <w:rPr>
          <w:rFonts w:eastAsia="Calibri"/>
          <w:sz w:val="24"/>
          <w:szCs w:val="24"/>
        </w:rPr>
      </w:pPr>
      <w:r w:rsidRPr="00116F3B">
        <w:rPr>
          <w:rFonts w:eastAsia="Calibri"/>
          <w:sz w:val="24"/>
          <w:szCs w:val="24"/>
        </w:rPr>
        <w:t>1.3. Fiecare întrebare tip eseu necesită pregătirea unui răspuns, iar candidatului trebuie să i se acorde un timp de 20 minute pentru a răspunde la fiecare întrebare de acest tip.</w:t>
      </w:r>
    </w:p>
    <w:p w14:paraId="5B085205" w14:textId="3323043C" w:rsidR="001F79A6" w:rsidRPr="00116F3B" w:rsidRDefault="001F79A6" w:rsidP="001F79A6">
      <w:pPr>
        <w:spacing w:line="259" w:lineRule="auto"/>
        <w:rPr>
          <w:rFonts w:eastAsia="Calibri"/>
          <w:sz w:val="24"/>
          <w:szCs w:val="24"/>
        </w:rPr>
      </w:pPr>
      <w:r w:rsidRPr="00116F3B">
        <w:rPr>
          <w:rFonts w:eastAsia="Calibri"/>
          <w:sz w:val="24"/>
          <w:szCs w:val="24"/>
        </w:rPr>
        <w:t xml:space="preserve">1.4. Întrebările tip eseu trebuie să fie redactate și evaluate utilizând programa de cunoștințe din apendicele </w:t>
      </w:r>
      <w:r w:rsidR="009E4246" w:rsidRPr="00116F3B">
        <w:rPr>
          <w:rFonts w:eastAsia="Calibri"/>
          <w:sz w:val="24"/>
          <w:szCs w:val="24"/>
        </w:rPr>
        <w:t>nr. 1</w:t>
      </w:r>
      <w:r w:rsidRPr="00116F3B">
        <w:rPr>
          <w:rFonts w:eastAsia="Calibri"/>
          <w:sz w:val="24"/>
          <w:szCs w:val="24"/>
        </w:rPr>
        <w:t xml:space="preserve"> modulul 7.</w:t>
      </w:r>
    </w:p>
    <w:p w14:paraId="2CDAD91A" w14:textId="08308754" w:rsidR="009E4246" w:rsidRPr="00116F3B" w:rsidRDefault="009E4246" w:rsidP="001F79A6">
      <w:pPr>
        <w:spacing w:line="259" w:lineRule="auto"/>
        <w:rPr>
          <w:rFonts w:eastAsia="Calibri"/>
          <w:sz w:val="24"/>
          <w:szCs w:val="24"/>
        </w:rPr>
      </w:pPr>
      <w:r w:rsidRPr="00116F3B">
        <w:rPr>
          <w:rFonts w:eastAsia="Calibri"/>
          <w:sz w:val="24"/>
          <w:szCs w:val="24"/>
        </w:rPr>
        <w:t>1.5. Fiecare întrebare trebuie să aibă redactat un răspuns model aferent, care va include totodată orice răspunsuri alternative cunoscute care pot fi relevante pentru alte subdiviziuni.</w:t>
      </w:r>
    </w:p>
    <w:p w14:paraId="2FCC5CA3" w14:textId="3BC7005F" w:rsidR="009E4246" w:rsidRPr="00116F3B" w:rsidRDefault="009E4246" w:rsidP="001F79A6">
      <w:pPr>
        <w:spacing w:line="259" w:lineRule="auto"/>
        <w:rPr>
          <w:rFonts w:eastAsia="Calibri"/>
          <w:sz w:val="24"/>
          <w:szCs w:val="24"/>
        </w:rPr>
      </w:pPr>
      <w:r w:rsidRPr="00116F3B">
        <w:rPr>
          <w:rFonts w:eastAsia="Calibri"/>
          <w:sz w:val="24"/>
          <w:szCs w:val="24"/>
        </w:rPr>
        <w:t>1.6. Răspunsul model trebuie totodată să fie defalcat conform unei liste a problemelor importante cunoscute drept probleme cheie.</w:t>
      </w:r>
    </w:p>
    <w:p w14:paraId="50525073" w14:textId="3975C7D8" w:rsidR="009E4246" w:rsidRPr="00116F3B" w:rsidRDefault="009E4246" w:rsidP="001F79A6">
      <w:pPr>
        <w:spacing w:line="259" w:lineRule="auto"/>
        <w:rPr>
          <w:rFonts w:eastAsia="Calibri"/>
          <w:sz w:val="24"/>
          <w:szCs w:val="24"/>
        </w:rPr>
      </w:pPr>
      <w:r w:rsidRPr="00116F3B">
        <w:rPr>
          <w:rFonts w:eastAsia="Calibri"/>
          <w:sz w:val="24"/>
          <w:szCs w:val="24"/>
        </w:rPr>
        <w:t xml:space="preserve">1.7. Nota de promovare pentru fiecare parte cu variante de răspuns a </w:t>
      </w:r>
      <w:r w:rsidR="00CF00CA">
        <w:rPr>
          <w:rFonts w:eastAsia="Calibri"/>
          <w:sz w:val="24"/>
          <w:szCs w:val="24"/>
        </w:rPr>
        <w:t>examinării</w:t>
      </w:r>
      <w:r w:rsidRPr="00116F3B">
        <w:rPr>
          <w:rFonts w:eastAsia="Calibri"/>
          <w:sz w:val="24"/>
          <w:szCs w:val="24"/>
        </w:rPr>
        <w:t xml:space="preserve"> dintr-un modul și submodul este de 75 %.</w:t>
      </w:r>
    </w:p>
    <w:p w14:paraId="759B6E63" w14:textId="7E1C6418" w:rsidR="009E4246" w:rsidRPr="00116F3B" w:rsidRDefault="009E4246" w:rsidP="001F79A6">
      <w:pPr>
        <w:spacing w:line="259" w:lineRule="auto"/>
        <w:rPr>
          <w:rFonts w:eastAsia="Calibri"/>
          <w:sz w:val="24"/>
          <w:szCs w:val="24"/>
        </w:rPr>
      </w:pPr>
      <w:r w:rsidRPr="00116F3B">
        <w:rPr>
          <w:rFonts w:eastAsia="Calibri"/>
          <w:sz w:val="24"/>
          <w:szCs w:val="24"/>
        </w:rPr>
        <w:lastRenderedPageBreak/>
        <w:t>1.8. Nota de promovare pentru fiecare întrebare tip eseu este de 75 %, cu alte cuvinte răspunsul candidatului trebuie să conțină 75 % din problemele cheie vizate de întrebare și nicio eroare semnificativă relativă la vreuna dintre problemele cheie.</w:t>
      </w:r>
    </w:p>
    <w:p w14:paraId="7BE0572C" w14:textId="0E8AF930" w:rsidR="009E4246" w:rsidRPr="00116F3B" w:rsidRDefault="009E4246" w:rsidP="001F79A6">
      <w:pPr>
        <w:spacing w:line="259" w:lineRule="auto"/>
        <w:rPr>
          <w:rFonts w:eastAsia="Calibri"/>
          <w:sz w:val="24"/>
          <w:szCs w:val="24"/>
        </w:rPr>
      </w:pPr>
      <w:r w:rsidRPr="00116F3B">
        <w:rPr>
          <w:rFonts w:eastAsia="Calibri"/>
          <w:sz w:val="24"/>
          <w:szCs w:val="24"/>
        </w:rPr>
        <w:t>1.9. Dacă respectivul candidat nu promovează doar la partea cu variante de răspuns sau doar la partea tip eseu, atunci trebuie să susțină din nou doar partea cu variante de răspuns sau partea tip eseu, după caz.</w:t>
      </w:r>
    </w:p>
    <w:p w14:paraId="323CABC8" w14:textId="1F53471F" w:rsidR="009E4246" w:rsidRPr="00116F3B" w:rsidRDefault="009E4246" w:rsidP="001F79A6">
      <w:pPr>
        <w:spacing w:line="259" w:lineRule="auto"/>
        <w:rPr>
          <w:rFonts w:eastAsia="Calibri"/>
          <w:sz w:val="24"/>
          <w:szCs w:val="24"/>
        </w:rPr>
      </w:pPr>
      <w:r w:rsidRPr="00116F3B">
        <w:rPr>
          <w:rFonts w:eastAsia="Calibri"/>
          <w:sz w:val="24"/>
          <w:szCs w:val="24"/>
        </w:rPr>
        <w:t xml:space="preserve">1.10. Nu se utilizează sisteme de penalizare pentru a stabili dacă un candidat a promovat </w:t>
      </w:r>
      <w:r w:rsidR="00CF00CA">
        <w:rPr>
          <w:rFonts w:eastAsia="Calibri"/>
          <w:sz w:val="24"/>
          <w:szCs w:val="24"/>
        </w:rPr>
        <w:t>examinarea</w:t>
      </w:r>
      <w:r w:rsidRPr="00116F3B">
        <w:rPr>
          <w:rFonts w:eastAsia="Calibri"/>
          <w:sz w:val="24"/>
          <w:szCs w:val="24"/>
        </w:rPr>
        <w:t>.</w:t>
      </w:r>
    </w:p>
    <w:p w14:paraId="360CC902" w14:textId="7858BF2B" w:rsidR="009E4246" w:rsidRPr="00116F3B" w:rsidRDefault="00213988" w:rsidP="001F79A6">
      <w:pPr>
        <w:spacing w:line="259" w:lineRule="auto"/>
        <w:rPr>
          <w:rFonts w:eastAsia="Calibri"/>
          <w:sz w:val="24"/>
          <w:szCs w:val="24"/>
        </w:rPr>
      </w:pPr>
      <w:r w:rsidRPr="00116F3B">
        <w:rPr>
          <w:rFonts w:eastAsia="Calibri"/>
          <w:sz w:val="24"/>
          <w:szCs w:val="24"/>
        </w:rPr>
        <w:t xml:space="preserve">1.11. Dacă unul dintre module nu este promovat, </w:t>
      </w:r>
      <w:r w:rsidR="00CF00CA">
        <w:rPr>
          <w:rFonts w:eastAsia="Calibri"/>
          <w:sz w:val="24"/>
          <w:szCs w:val="24"/>
        </w:rPr>
        <w:t>examinarea</w:t>
      </w:r>
      <w:r w:rsidRPr="00116F3B">
        <w:rPr>
          <w:rFonts w:eastAsia="Calibri"/>
          <w:sz w:val="24"/>
          <w:szCs w:val="24"/>
        </w:rPr>
        <w:t xml:space="preserve"> nu poate fi susținută mai devreme de 90 de zile de la data nepromovării </w:t>
      </w:r>
      <w:r w:rsidR="005A1872">
        <w:rPr>
          <w:rFonts w:eastAsia="Calibri"/>
          <w:sz w:val="24"/>
          <w:szCs w:val="24"/>
        </w:rPr>
        <w:t>evaluări</w:t>
      </w:r>
      <w:r w:rsidRPr="00116F3B">
        <w:rPr>
          <w:rFonts w:eastAsia="Calibri"/>
          <w:sz w:val="24"/>
          <w:szCs w:val="24"/>
        </w:rPr>
        <w:t xml:space="preserve">i pentru respectivul modul, exceptând cazul unei </w:t>
      </w:r>
      <w:r w:rsidR="00A07627">
        <w:rPr>
          <w:rFonts w:eastAsia="Calibri"/>
          <w:sz w:val="24"/>
          <w:szCs w:val="24"/>
        </w:rPr>
        <w:t>organizații</w:t>
      </w:r>
      <w:r w:rsidRPr="00116F3B">
        <w:rPr>
          <w:rFonts w:eastAsia="Calibri"/>
          <w:sz w:val="24"/>
          <w:szCs w:val="24"/>
        </w:rPr>
        <w:t xml:space="preserve"> de pregătire autorizate în domeniul întreținerii în conformitate cu anexa nr. 4 (partea 147) care ține un curs de repregătire special conceput pentru candidații care nu au promovat modulul respectiv; </w:t>
      </w:r>
      <w:r w:rsidR="005A1872">
        <w:rPr>
          <w:rFonts w:eastAsia="Calibri"/>
          <w:sz w:val="24"/>
          <w:szCs w:val="24"/>
        </w:rPr>
        <w:t>e</w:t>
      </w:r>
      <w:r w:rsidR="00CF00CA">
        <w:rPr>
          <w:rFonts w:eastAsia="Calibri"/>
          <w:sz w:val="24"/>
          <w:szCs w:val="24"/>
        </w:rPr>
        <w:t>xaminarea</w:t>
      </w:r>
      <w:r w:rsidRPr="00116F3B">
        <w:rPr>
          <w:rFonts w:eastAsia="Calibri"/>
          <w:sz w:val="24"/>
          <w:szCs w:val="24"/>
        </w:rPr>
        <w:t xml:space="preserve"> pentru respectivul modul nepromovat poate fi susținută din nou după 30 de zile.</w:t>
      </w:r>
    </w:p>
    <w:p w14:paraId="28C853DE" w14:textId="67C680D1" w:rsidR="00213988" w:rsidRPr="00116F3B" w:rsidRDefault="00213988" w:rsidP="00213988">
      <w:pPr>
        <w:spacing w:line="259" w:lineRule="auto"/>
        <w:rPr>
          <w:rFonts w:eastAsia="Calibri"/>
          <w:sz w:val="24"/>
          <w:szCs w:val="24"/>
        </w:rPr>
      </w:pPr>
      <w:r w:rsidRPr="00116F3B">
        <w:rPr>
          <w:rFonts w:eastAsia="Calibri"/>
          <w:sz w:val="24"/>
          <w:szCs w:val="24"/>
        </w:rPr>
        <w:t xml:space="preserve">1.12. </w:t>
      </w:r>
      <w:r w:rsidR="005A1872">
        <w:rPr>
          <w:rFonts w:eastAsia="Calibri"/>
          <w:sz w:val="24"/>
          <w:szCs w:val="24"/>
        </w:rPr>
        <w:t>E</w:t>
      </w:r>
      <w:r w:rsidR="00CF00CA">
        <w:rPr>
          <w:rFonts w:eastAsia="Calibri"/>
          <w:sz w:val="24"/>
          <w:szCs w:val="24"/>
        </w:rPr>
        <w:t>xaminările</w:t>
      </w:r>
      <w:r w:rsidRPr="00116F3B">
        <w:rPr>
          <w:rFonts w:eastAsia="Calibri"/>
          <w:sz w:val="24"/>
          <w:szCs w:val="24"/>
        </w:rPr>
        <w:t xml:space="preserve"> cunoștințelor de bază cu un timp maxim permis mai mare de 90 sau mai mare de 180 de minute pot fi împărțite în două sau, respectiv, trei examene parțiale.</w:t>
      </w:r>
    </w:p>
    <w:p w14:paraId="27DC8100" w14:textId="77777777" w:rsidR="00213988" w:rsidRPr="00116F3B" w:rsidRDefault="00213988" w:rsidP="00213988">
      <w:pPr>
        <w:spacing w:line="259" w:lineRule="auto"/>
        <w:rPr>
          <w:rFonts w:eastAsia="Calibri"/>
          <w:sz w:val="24"/>
          <w:szCs w:val="24"/>
        </w:rPr>
      </w:pPr>
      <w:r w:rsidRPr="00116F3B">
        <w:rPr>
          <w:rFonts w:eastAsia="Calibri"/>
          <w:sz w:val="24"/>
          <w:szCs w:val="24"/>
        </w:rPr>
        <w:t>Fiecare examen parțial:</w:t>
      </w:r>
    </w:p>
    <w:p w14:paraId="514DB68A" w14:textId="0CA80A9A" w:rsidR="00213988" w:rsidRPr="00116F3B" w:rsidRDefault="00213988" w:rsidP="00213988">
      <w:pPr>
        <w:spacing w:line="259" w:lineRule="auto"/>
        <w:rPr>
          <w:rFonts w:eastAsia="Calibri"/>
          <w:sz w:val="24"/>
          <w:szCs w:val="24"/>
        </w:rPr>
      </w:pPr>
      <w:r w:rsidRPr="00116F3B">
        <w:rPr>
          <w:rFonts w:eastAsia="Calibri"/>
          <w:sz w:val="24"/>
          <w:szCs w:val="24"/>
        </w:rPr>
        <w:t xml:space="preserve">(a) este complementar cu celălalt examen parțial sau celelalte examene parțiale susținute de candidat, asigurându-se că combinația de examene parțiale îndeplinește cerințele de </w:t>
      </w:r>
      <w:r w:rsidR="005A1872">
        <w:rPr>
          <w:rFonts w:eastAsia="Calibri"/>
          <w:sz w:val="24"/>
          <w:szCs w:val="24"/>
        </w:rPr>
        <w:t>e</w:t>
      </w:r>
      <w:r w:rsidR="00CF00CA">
        <w:rPr>
          <w:rFonts w:eastAsia="Calibri"/>
          <w:sz w:val="24"/>
          <w:szCs w:val="24"/>
        </w:rPr>
        <w:t>xaminare</w:t>
      </w:r>
      <w:r w:rsidRPr="00116F3B">
        <w:rPr>
          <w:rFonts w:eastAsia="Calibri"/>
          <w:sz w:val="24"/>
          <w:szCs w:val="24"/>
        </w:rPr>
        <w:t xml:space="preserve"> pentru modulul de subiecte;</w:t>
      </w:r>
    </w:p>
    <w:p w14:paraId="70252F1E" w14:textId="77777777" w:rsidR="00213988" w:rsidRPr="00116F3B" w:rsidRDefault="00213988" w:rsidP="00213988">
      <w:pPr>
        <w:spacing w:line="259" w:lineRule="auto"/>
        <w:rPr>
          <w:rFonts w:eastAsia="Calibri"/>
          <w:sz w:val="24"/>
          <w:szCs w:val="24"/>
        </w:rPr>
      </w:pPr>
      <w:r w:rsidRPr="00116F3B">
        <w:rPr>
          <w:rFonts w:eastAsia="Calibri"/>
          <w:sz w:val="24"/>
          <w:szCs w:val="24"/>
        </w:rPr>
        <w:t>(b) are o durată de timp similară;</w:t>
      </w:r>
    </w:p>
    <w:p w14:paraId="1933B7C0" w14:textId="77777777" w:rsidR="00213988" w:rsidRPr="00116F3B" w:rsidRDefault="00213988" w:rsidP="00213988">
      <w:pPr>
        <w:spacing w:line="259" w:lineRule="auto"/>
        <w:rPr>
          <w:rFonts w:eastAsia="Calibri"/>
          <w:sz w:val="24"/>
          <w:szCs w:val="24"/>
        </w:rPr>
      </w:pPr>
      <w:r w:rsidRPr="00116F3B">
        <w:rPr>
          <w:rFonts w:eastAsia="Calibri"/>
          <w:sz w:val="24"/>
          <w:szCs w:val="24"/>
        </w:rPr>
        <w:t>(c) este promovat dacă se răspunde corect la cel puțin 75 % dintre întrebări;</w:t>
      </w:r>
    </w:p>
    <w:p w14:paraId="265892A0" w14:textId="77777777" w:rsidR="00213988" w:rsidRPr="00116F3B" w:rsidRDefault="00213988" w:rsidP="00213988">
      <w:pPr>
        <w:spacing w:line="259" w:lineRule="auto"/>
        <w:rPr>
          <w:rFonts w:eastAsia="Calibri"/>
          <w:sz w:val="24"/>
          <w:szCs w:val="24"/>
        </w:rPr>
      </w:pPr>
      <w:r w:rsidRPr="00116F3B">
        <w:rPr>
          <w:rFonts w:eastAsia="Calibri"/>
          <w:sz w:val="24"/>
          <w:szCs w:val="24"/>
        </w:rPr>
        <w:t>(d) conține o serie de întrebări multiple de patru;</w:t>
      </w:r>
    </w:p>
    <w:p w14:paraId="5A7E7251" w14:textId="77777777" w:rsidR="00213988" w:rsidRPr="00116F3B" w:rsidRDefault="00213988" w:rsidP="00213988">
      <w:pPr>
        <w:spacing w:line="259" w:lineRule="auto"/>
        <w:rPr>
          <w:rFonts w:eastAsia="Calibri"/>
          <w:sz w:val="24"/>
          <w:szCs w:val="24"/>
        </w:rPr>
      </w:pPr>
      <w:r w:rsidRPr="00116F3B">
        <w:rPr>
          <w:rFonts w:eastAsia="Calibri"/>
          <w:sz w:val="24"/>
          <w:szCs w:val="24"/>
        </w:rPr>
        <w:t>(e) figurează pe același certificat de recunoaștere eliberat după ce ultimul examen parțial a fost promovat cu succes. Certificatul de recunoaștere trebuie să enumere datele și rezultatele examenelor parțiale – fără a calcula media rezultatelor;</w:t>
      </w:r>
    </w:p>
    <w:p w14:paraId="018DD396" w14:textId="12D13C7A" w:rsidR="00213988" w:rsidRPr="00116F3B" w:rsidRDefault="00213988" w:rsidP="00213988">
      <w:pPr>
        <w:spacing w:line="259" w:lineRule="auto"/>
        <w:rPr>
          <w:rFonts w:eastAsia="Calibri"/>
          <w:sz w:val="24"/>
          <w:szCs w:val="24"/>
        </w:rPr>
      </w:pPr>
      <w:r w:rsidRPr="00116F3B">
        <w:rPr>
          <w:rFonts w:eastAsia="Calibri"/>
          <w:sz w:val="24"/>
          <w:szCs w:val="24"/>
        </w:rPr>
        <w:t xml:space="preserve">(f) este susținut în cadrul aceleiași organizații, în conformitate cu dispozițiile normale de </w:t>
      </w:r>
      <w:r w:rsidR="005A1872">
        <w:rPr>
          <w:rFonts w:eastAsia="Calibri"/>
          <w:sz w:val="24"/>
          <w:szCs w:val="24"/>
        </w:rPr>
        <w:t>evaluare</w:t>
      </w:r>
      <w:r w:rsidRPr="00116F3B">
        <w:rPr>
          <w:rFonts w:eastAsia="Calibri"/>
          <w:sz w:val="24"/>
          <w:szCs w:val="24"/>
        </w:rPr>
        <w:t xml:space="preserve"> pentru resusținerea examenelor nepromovate.</w:t>
      </w:r>
    </w:p>
    <w:p w14:paraId="194A9962" w14:textId="1DAE613D" w:rsidR="00213988" w:rsidRPr="00116F3B" w:rsidRDefault="00213988" w:rsidP="00213988">
      <w:pPr>
        <w:spacing w:line="259" w:lineRule="auto"/>
        <w:rPr>
          <w:rFonts w:eastAsia="Calibri"/>
          <w:sz w:val="24"/>
          <w:szCs w:val="24"/>
        </w:rPr>
      </w:pPr>
      <w:r w:rsidRPr="00116F3B">
        <w:rPr>
          <w:rFonts w:eastAsia="Calibri"/>
          <w:sz w:val="24"/>
          <w:szCs w:val="24"/>
        </w:rPr>
        <w:t>1.13. Numărul maxim de încercări pentru fiecare examen este de trei într-o perioadă de 12 luni.</w:t>
      </w:r>
    </w:p>
    <w:p w14:paraId="1AF887E7" w14:textId="15083B78" w:rsidR="00213988" w:rsidRPr="00116F3B" w:rsidRDefault="00213988" w:rsidP="00213988">
      <w:pPr>
        <w:spacing w:line="259" w:lineRule="auto"/>
        <w:rPr>
          <w:rFonts w:eastAsia="Calibri"/>
          <w:sz w:val="24"/>
          <w:szCs w:val="24"/>
        </w:rPr>
      </w:pPr>
      <w:r w:rsidRPr="00116F3B">
        <w:rPr>
          <w:rFonts w:eastAsia="Calibri"/>
          <w:sz w:val="24"/>
          <w:szCs w:val="24"/>
        </w:rPr>
        <w:t xml:space="preserve">Solicitantul trebuie să furnizeze o declarație scrisă </w:t>
      </w:r>
      <w:r w:rsidR="00A07627">
        <w:rPr>
          <w:rFonts w:eastAsia="Calibri"/>
          <w:sz w:val="24"/>
          <w:szCs w:val="24"/>
        </w:rPr>
        <w:t>organizației</w:t>
      </w:r>
      <w:r w:rsidRPr="00116F3B">
        <w:rPr>
          <w:rFonts w:eastAsia="Calibri"/>
          <w:sz w:val="24"/>
          <w:szCs w:val="24"/>
        </w:rPr>
        <w:t xml:space="preserve"> de pregătire autorizate în domeniul întreținerii sau </w:t>
      </w:r>
      <w:r w:rsidR="0052683E">
        <w:rPr>
          <w:rFonts w:eastAsia="Calibri"/>
          <w:sz w:val="24"/>
          <w:szCs w:val="24"/>
        </w:rPr>
        <w:t>AAC</w:t>
      </w:r>
      <w:r w:rsidRPr="00116F3B">
        <w:rPr>
          <w:rFonts w:eastAsia="Calibri"/>
          <w:sz w:val="24"/>
          <w:szCs w:val="24"/>
        </w:rPr>
        <w:t xml:space="preserve"> căreia îi solicită </w:t>
      </w:r>
      <w:r w:rsidR="00CF00CA">
        <w:rPr>
          <w:rFonts w:eastAsia="Calibri"/>
          <w:sz w:val="24"/>
          <w:szCs w:val="24"/>
        </w:rPr>
        <w:t>examinarea</w:t>
      </w:r>
      <w:r w:rsidRPr="00116F3B">
        <w:rPr>
          <w:rFonts w:eastAsia="Calibri"/>
          <w:sz w:val="24"/>
          <w:szCs w:val="24"/>
        </w:rPr>
        <w:t xml:space="preserve">, cu numărul și datele încercărilor din cursul ultimelor 12 luni anterioare </w:t>
      </w:r>
      <w:r w:rsidR="00CF00CA">
        <w:rPr>
          <w:rFonts w:eastAsia="Calibri"/>
          <w:sz w:val="24"/>
          <w:szCs w:val="24"/>
        </w:rPr>
        <w:t>examinării</w:t>
      </w:r>
      <w:r w:rsidRPr="00116F3B">
        <w:rPr>
          <w:rFonts w:eastAsia="Calibri"/>
          <w:sz w:val="24"/>
          <w:szCs w:val="24"/>
        </w:rPr>
        <w:t xml:space="preserve"> și </w:t>
      </w:r>
      <w:r w:rsidR="00A07627">
        <w:rPr>
          <w:rFonts w:eastAsia="Calibri"/>
          <w:sz w:val="24"/>
          <w:szCs w:val="24"/>
        </w:rPr>
        <w:t>organizația</w:t>
      </w:r>
      <w:r w:rsidRPr="00116F3B">
        <w:rPr>
          <w:rFonts w:eastAsia="Calibri"/>
          <w:sz w:val="24"/>
          <w:szCs w:val="24"/>
        </w:rPr>
        <w:t xml:space="preserve"> sau </w:t>
      </w:r>
      <w:r w:rsidR="0052683E">
        <w:rPr>
          <w:rFonts w:eastAsia="Calibri"/>
          <w:sz w:val="24"/>
          <w:szCs w:val="24"/>
        </w:rPr>
        <w:t>AAC</w:t>
      </w:r>
      <w:r w:rsidRPr="00116F3B">
        <w:rPr>
          <w:rFonts w:eastAsia="Calibri"/>
          <w:sz w:val="24"/>
          <w:szCs w:val="24"/>
        </w:rPr>
        <w:t xml:space="preserve"> unde au avut loc acele încercări. </w:t>
      </w:r>
      <w:r w:rsidR="00A07627">
        <w:rPr>
          <w:rFonts w:eastAsia="Calibri"/>
          <w:sz w:val="24"/>
          <w:szCs w:val="24"/>
        </w:rPr>
        <w:t>Organizația</w:t>
      </w:r>
      <w:r w:rsidRPr="00116F3B">
        <w:rPr>
          <w:rFonts w:eastAsia="Calibri"/>
          <w:sz w:val="24"/>
          <w:szCs w:val="24"/>
        </w:rPr>
        <w:t xml:space="preserve"> de pregătire autorizată în domeniul întreținerii sau </w:t>
      </w:r>
      <w:r w:rsidR="0052683E">
        <w:rPr>
          <w:rFonts w:eastAsia="Calibri"/>
          <w:sz w:val="24"/>
          <w:szCs w:val="24"/>
        </w:rPr>
        <w:t>AAC</w:t>
      </w:r>
      <w:r w:rsidRPr="00116F3B">
        <w:rPr>
          <w:rFonts w:eastAsia="Calibri"/>
          <w:sz w:val="24"/>
          <w:szCs w:val="24"/>
        </w:rPr>
        <w:t xml:space="preserve"> este responsabilă pentru verificarea numărului de încercări în orizontul de timp aplicabil.</w:t>
      </w:r>
    </w:p>
    <w:p w14:paraId="411567BC" w14:textId="284FFDCB" w:rsidR="001F79A6" w:rsidRPr="00116F3B" w:rsidRDefault="00213988" w:rsidP="001F79A6">
      <w:pPr>
        <w:spacing w:line="259" w:lineRule="auto"/>
        <w:rPr>
          <w:rFonts w:eastAsia="Calibri"/>
          <w:sz w:val="24"/>
          <w:szCs w:val="24"/>
        </w:rPr>
      </w:pPr>
      <w:r w:rsidRPr="00116F3B">
        <w:rPr>
          <w:rFonts w:eastAsia="Calibri"/>
          <w:sz w:val="24"/>
          <w:szCs w:val="24"/>
        </w:rPr>
        <w:t xml:space="preserve">1.14. Deși se acceptă că obiectul întrebărilor poate fi același, întrebările utilizate ca parte a programului de învățare MBT nu se utilizează în cadrul </w:t>
      </w:r>
      <w:r w:rsidR="00CF00CA">
        <w:rPr>
          <w:rFonts w:eastAsia="Calibri"/>
          <w:sz w:val="24"/>
          <w:szCs w:val="24"/>
        </w:rPr>
        <w:t>examinărilor</w:t>
      </w:r>
      <w:r w:rsidRPr="00116F3B">
        <w:rPr>
          <w:rFonts w:eastAsia="Calibri"/>
          <w:sz w:val="24"/>
          <w:szCs w:val="24"/>
        </w:rPr>
        <w:t>.</w:t>
      </w:r>
    </w:p>
    <w:p w14:paraId="1823D339" w14:textId="3822D9D9" w:rsidR="00213988" w:rsidRPr="0052683E" w:rsidRDefault="00213988" w:rsidP="00213988">
      <w:pPr>
        <w:spacing w:line="259" w:lineRule="auto"/>
        <w:rPr>
          <w:rFonts w:eastAsia="Calibri"/>
          <w:b/>
          <w:bCs/>
          <w:sz w:val="24"/>
          <w:szCs w:val="24"/>
        </w:rPr>
      </w:pPr>
      <w:r w:rsidRPr="0052683E">
        <w:rPr>
          <w:rFonts w:eastAsia="Calibri"/>
          <w:b/>
          <w:bCs/>
          <w:sz w:val="24"/>
          <w:szCs w:val="24"/>
        </w:rPr>
        <w:t>2. Numărul de întrebări pe modul</w:t>
      </w:r>
    </w:p>
    <w:p w14:paraId="6FD55A5B" w14:textId="0A4D5B4E" w:rsidR="00213988" w:rsidRPr="00116F3B" w:rsidRDefault="00213988" w:rsidP="00213988">
      <w:pPr>
        <w:spacing w:line="259" w:lineRule="auto"/>
        <w:rPr>
          <w:rFonts w:eastAsia="Calibri"/>
          <w:sz w:val="24"/>
          <w:szCs w:val="24"/>
        </w:rPr>
      </w:pPr>
      <w:r w:rsidRPr="00116F3B">
        <w:rPr>
          <w:rFonts w:eastAsia="Calibri"/>
          <w:sz w:val="24"/>
          <w:szCs w:val="24"/>
        </w:rPr>
        <w:t>2.1. MODULUL 1 — MATEMATICĂ</w:t>
      </w:r>
    </w:p>
    <w:p w14:paraId="6019BB04" w14:textId="77777777" w:rsidR="00213988" w:rsidRPr="00116F3B" w:rsidRDefault="00213988" w:rsidP="0052683E">
      <w:pPr>
        <w:spacing w:line="259" w:lineRule="auto"/>
        <w:rPr>
          <w:rFonts w:eastAsia="Calibri"/>
          <w:sz w:val="24"/>
          <w:szCs w:val="24"/>
        </w:rPr>
      </w:pPr>
      <w:r w:rsidRPr="00116F3B">
        <w:rPr>
          <w:rFonts w:eastAsia="Calibri"/>
          <w:sz w:val="24"/>
          <w:szCs w:val="24"/>
        </w:rPr>
        <w:t>Categoria A: 16 întrebări cu variante multiple de răspuns, fără întrebări de tip eseu.</w:t>
      </w:r>
    </w:p>
    <w:p w14:paraId="56287399" w14:textId="77777777" w:rsidR="00213988" w:rsidRPr="00116F3B" w:rsidRDefault="00213988" w:rsidP="0052683E">
      <w:pPr>
        <w:spacing w:line="259" w:lineRule="auto"/>
        <w:rPr>
          <w:rFonts w:eastAsia="Calibri"/>
          <w:sz w:val="24"/>
          <w:szCs w:val="24"/>
        </w:rPr>
      </w:pPr>
      <w:r w:rsidRPr="00116F3B">
        <w:rPr>
          <w:rFonts w:eastAsia="Calibri"/>
          <w:sz w:val="24"/>
          <w:szCs w:val="24"/>
        </w:rPr>
        <w:t>Timp acordat: 20 de minute.</w:t>
      </w:r>
    </w:p>
    <w:p w14:paraId="68E7AB0B" w14:textId="77777777" w:rsidR="00213988" w:rsidRPr="00116F3B" w:rsidRDefault="00213988" w:rsidP="0052683E">
      <w:pPr>
        <w:spacing w:line="259" w:lineRule="auto"/>
        <w:rPr>
          <w:rFonts w:eastAsia="Calibri"/>
          <w:sz w:val="24"/>
          <w:szCs w:val="24"/>
        </w:rPr>
      </w:pPr>
      <w:r w:rsidRPr="00116F3B">
        <w:rPr>
          <w:rFonts w:eastAsia="Calibri"/>
          <w:sz w:val="24"/>
          <w:szCs w:val="24"/>
        </w:rPr>
        <w:t>Categoriile B1, B2, B2L și B3: 32 de întrebări cu variante multiple de răspuns, fără întrebări de tip eseu.</w:t>
      </w:r>
    </w:p>
    <w:p w14:paraId="1A99A582" w14:textId="77777777" w:rsidR="00213988" w:rsidRPr="00116F3B" w:rsidRDefault="00213988" w:rsidP="0052683E">
      <w:pPr>
        <w:spacing w:line="259" w:lineRule="auto"/>
        <w:rPr>
          <w:rFonts w:eastAsia="Calibri"/>
          <w:sz w:val="24"/>
          <w:szCs w:val="24"/>
        </w:rPr>
      </w:pPr>
      <w:r w:rsidRPr="00116F3B">
        <w:rPr>
          <w:rFonts w:eastAsia="Calibri"/>
          <w:sz w:val="24"/>
          <w:szCs w:val="24"/>
        </w:rPr>
        <w:t>Timp acordat: 40 de minute.</w:t>
      </w:r>
    </w:p>
    <w:p w14:paraId="28DB112B" w14:textId="2A158231" w:rsidR="00213988" w:rsidRPr="00116F3B" w:rsidRDefault="00213988" w:rsidP="00726AA7">
      <w:pPr>
        <w:spacing w:line="259" w:lineRule="auto"/>
        <w:rPr>
          <w:rFonts w:eastAsia="Calibri"/>
          <w:sz w:val="24"/>
          <w:szCs w:val="24"/>
        </w:rPr>
      </w:pPr>
      <w:r w:rsidRPr="00116F3B">
        <w:rPr>
          <w:rFonts w:eastAsia="Calibri"/>
          <w:sz w:val="24"/>
          <w:szCs w:val="24"/>
        </w:rPr>
        <w:t>2.2. MODULUL 2 — FIZICĂ</w:t>
      </w:r>
    </w:p>
    <w:p w14:paraId="4A51F540" w14:textId="77777777" w:rsidR="00213988" w:rsidRPr="00116F3B" w:rsidRDefault="00213988" w:rsidP="0052683E">
      <w:pPr>
        <w:spacing w:line="259" w:lineRule="auto"/>
        <w:rPr>
          <w:rFonts w:eastAsia="Calibri"/>
          <w:sz w:val="24"/>
          <w:szCs w:val="24"/>
        </w:rPr>
      </w:pPr>
      <w:r w:rsidRPr="00116F3B">
        <w:rPr>
          <w:rFonts w:eastAsia="Calibri"/>
          <w:sz w:val="24"/>
          <w:szCs w:val="24"/>
        </w:rPr>
        <w:t>Categoriile A și B3: 32 de întrebări cu variante multiple de răspuns, fără întrebări de tip eseu.</w:t>
      </w:r>
    </w:p>
    <w:p w14:paraId="453A6BCC" w14:textId="77777777" w:rsidR="00213988" w:rsidRPr="00116F3B" w:rsidRDefault="00213988" w:rsidP="0052683E">
      <w:pPr>
        <w:spacing w:line="259" w:lineRule="auto"/>
        <w:rPr>
          <w:rFonts w:eastAsia="Calibri"/>
          <w:sz w:val="24"/>
          <w:szCs w:val="24"/>
        </w:rPr>
      </w:pPr>
      <w:r w:rsidRPr="00116F3B">
        <w:rPr>
          <w:rFonts w:eastAsia="Calibri"/>
          <w:sz w:val="24"/>
          <w:szCs w:val="24"/>
        </w:rPr>
        <w:t>Timp acordat: 40 de minute.</w:t>
      </w:r>
    </w:p>
    <w:p w14:paraId="6D4638E3" w14:textId="77777777" w:rsidR="00213988" w:rsidRPr="00116F3B" w:rsidRDefault="00213988" w:rsidP="0052683E">
      <w:pPr>
        <w:spacing w:line="259" w:lineRule="auto"/>
        <w:rPr>
          <w:rFonts w:eastAsia="Calibri"/>
          <w:sz w:val="24"/>
          <w:szCs w:val="24"/>
        </w:rPr>
      </w:pPr>
      <w:r w:rsidRPr="00116F3B">
        <w:rPr>
          <w:rFonts w:eastAsia="Calibri"/>
          <w:sz w:val="24"/>
          <w:szCs w:val="24"/>
        </w:rPr>
        <w:lastRenderedPageBreak/>
        <w:t>Categoria B1, B2 și B2L: 52 de întrebări cu variante multiple de răspuns, fără întrebări de tip eseu.</w:t>
      </w:r>
    </w:p>
    <w:p w14:paraId="3A015D1E" w14:textId="77777777" w:rsidR="00213988" w:rsidRPr="00116F3B" w:rsidRDefault="00213988" w:rsidP="0052683E">
      <w:pPr>
        <w:spacing w:line="259" w:lineRule="auto"/>
        <w:rPr>
          <w:rFonts w:eastAsia="Calibri"/>
          <w:sz w:val="24"/>
          <w:szCs w:val="24"/>
        </w:rPr>
      </w:pPr>
      <w:r w:rsidRPr="00116F3B">
        <w:rPr>
          <w:rFonts w:eastAsia="Calibri"/>
          <w:sz w:val="24"/>
          <w:szCs w:val="24"/>
        </w:rPr>
        <w:t>Timp acordat: 65 de minute.</w:t>
      </w:r>
    </w:p>
    <w:p w14:paraId="728EE959" w14:textId="58E9411E" w:rsidR="00213988" w:rsidRPr="00116F3B" w:rsidRDefault="00213988" w:rsidP="00726AA7">
      <w:pPr>
        <w:spacing w:line="259" w:lineRule="auto"/>
        <w:rPr>
          <w:rFonts w:eastAsia="Calibri"/>
          <w:sz w:val="24"/>
          <w:szCs w:val="24"/>
        </w:rPr>
      </w:pPr>
      <w:r w:rsidRPr="00116F3B">
        <w:rPr>
          <w:rFonts w:eastAsia="Calibri"/>
          <w:sz w:val="24"/>
          <w:szCs w:val="24"/>
        </w:rPr>
        <w:t>2.3. MODULUL 3 — ELEMENTE FUNDAMENTALE DE ELECTRICITATE</w:t>
      </w:r>
    </w:p>
    <w:p w14:paraId="25AB1FCC" w14:textId="77777777" w:rsidR="00213988" w:rsidRPr="00116F3B" w:rsidRDefault="00213988" w:rsidP="0052683E">
      <w:pPr>
        <w:spacing w:line="259" w:lineRule="auto"/>
        <w:rPr>
          <w:rFonts w:eastAsia="Calibri"/>
          <w:sz w:val="24"/>
          <w:szCs w:val="24"/>
        </w:rPr>
      </w:pPr>
      <w:r w:rsidRPr="00116F3B">
        <w:rPr>
          <w:rFonts w:eastAsia="Calibri"/>
          <w:sz w:val="24"/>
          <w:szCs w:val="24"/>
        </w:rPr>
        <w:t>Categoria A: 20 de întrebări cu variante multiple de răspuns, fără întrebări de tip eseu.</w:t>
      </w:r>
    </w:p>
    <w:p w14:paraId="30EF9C11" w14:textId="77777777" w:rsidR="00213988" w:rsidRPr="00116F3B" w:rsidRDefault="00213988" w:rsidP="0052683E">
      <w:pPr>
        <w:spacing w:line="259" w:lineRule="auto"/>
        <w:rPr>
          <w:rFonts w:eastAsia="Calibri"/>
          <w:sz w:val="24"/>
          <w:szCs w:val="24"/>
        </w:rPr>
      </w:pPr>
      <w:r w:rsidRPr="00116F3B">
        <w:rPr>
          <w:rFonts w:eastAsia="Calibri"/>
          <w:sz w:val="24"/>
          <w:szCs w:val="24"/>
        </w:rPr>
        <w:t>Timp acordat: 25 de minute.</w:t>
      </w:r>
    </w:p>
    <w:p w14:paraId="73431289" w14:textId="77777777" w:rsidR="00213988" w:rsidRPr="00116F3B" w:rsidRDefault="00213988" w:rsidP="0052683E">
      <w:pPr>
        <w:spacing w:line="259" w:lineRule="auto"/>
        <w:rPr>
          <w:rFonts w:eastAsia="Calibri"/>
          <w:sz w:val="24"/>
          <w:szCs w:val="24"/>
        </w:rPr>
      </w:pPr>
      <w:r w:rsidRPr="00116F3B">
        <w:rPr>
          <w:rFonts w:eastAsia="Calibri"/>
          <w:sz w:val="24"/>
          <w:szCs w:val="24"/>
        </w:rPr>
        <w:t>Categoria B3: 24 de întrebări cu variante multiple de răspuns, fără întrebări de tip eseu.</w:t>
      </w:r>
    </w:p>
    <w:p w14:paraId="6F2B1438" w14:textId="77777777" w:rsidR="00213988" w:rsidRPr="00116F3B" w:rsidRDefault="00213988" w:rsidP="0052683E">
      <w:pPr>
        <w:spacing w:line="259" w:lineRule="auto"/>
        <w:rPr>
          <w:rFonts w:eastAsia="Calibri"/>
          <w:sz w:val="24"/>
          <w:szCs w:val="24"/>
        </w:rPr>
      </w:pPr>
      <w:r w:rsidRPr="00116F3B">
        <w:rPr>
          <w:rFonts w:eastAsia="Calibri"/>
          <w:sz w:val="24"/>
          <w:szCs w:val="24"/>
        </w:rPr>
        <w:t>Timp acordat: 30 de minute.</w:t>
      </w:r>
    </w:p>
    <w:p w14:paraId="62B38B52" w14:textId="77777777" w:rsidR="00213988" w:rsidRPr="00116F3B" w:rsidRDefault="00213988" w:rsidP="0052683E">
      <w:pPr>
        <w:spacing w:line="259" w:lineRule="auto"/>
        <w:rPr>
          <w:rFonts w:eastAsia="Calibri"/>
          <w:sz w:val="24"/>
          <w:szCs w:val="24"/>
        </w:rPr>
      </w:pPr>
      <w:r w:rsidRPr="00116F3B">
        <w:rPr>
          <w:rFonts w:eastAsia="Calibri"/>
          <w:sz w:val="24"/>
          <w:szCs w:val="24"/>
        </w:rPr>
        <w:t>Categoria B1, B2 și B2L: 52 de întrebări cu variante multiple de răspuns, fără întrebări de tip eseu.</w:t>
      </w:r>
    </w:p>
    <w:p w14:paraId="1CF4C70C" w14:textId="77777777" w:rsidR="00213988" w:rsidRPr="00116F3B" w:rsidRDefault="00213988" w:rsidP="0052683E">
      <w:pPr>
        <w:spacing w:line="259" w:lineRule="auto"/>
        <w:rPr>
          <w:rFonts w:eastAsia="Calibri"/>
          <w:sz w:val="24"/>
          <w:szCs w:val="24"/>
        </w:rPr>
      </w:pPr>
      <w:r w:rsidRPr="00116F3B">
        <w:rPr>
          <w:rFonts w:eastAsia="Calibri"/>
          <w:sz w:val="24"/>
          <w:szCs w:val="24"/>
        </w:rPr>
        <w:t>Timp acordat: 65 de minute.</w:t>
      </w:r>
    </w:p>
    <w:p w14:paraId="02C52126" w14:textId="59763192" w:rsidR="00213988" w:rsidRPr="00116F3B" w:rsidRDefault="00213988" w:rsidP="00726AA7">
      <w:pPr>
        <w:spacing w:line="259" w:lineRule="auto"/>
        <w:rPr>
          <w:rFonts w:eastAsia="Calibri"/>
          <w:sz w:val="24"/>
          <w:szCs w:val="24"/>
        </w:rPr>
      </w:pPr>
      <w:r w:rsidRPr="00116F3B">
        <w:rPr>
          <w:rFonts w:eastAsia="Calibri"/>
          <w:sz w:val="24"/>
          <w:szCs w:val="24"/>
        </w:rPr>
        <w:t>2.4. MODULUL 4 — ELEMENTE FUNDAMENTALE DE ELECTRONICĂ</w:t>
      </w:r>
    </w:p>
    <w:p w14:paraId="03779859" w14:textId="77777777" w:rsidR="00213988" w:rsidRPr="00116F3B" w:rsidRDefault="00213988" w:rsidP="00726AA7">
      <w:pPr>
        <w:spacing w:line="259" w:lineRule="auto"/>
        <w:rPr>
          <w:rFonts w:eastAsia="Calibri"/>
          <w:sz w:val="24"/>
          <w:szCs w:val="24"/>
        </w:rPr>
      </w:pPr>
      <w:r w:rsidRPr="00116F3B">
        <w:rPr>
          <w:rFonts w:eastAsia="Calibri"/>
          <w:sz w:val="24"/>
          <w:szCs w:val="24"/>
        </w:rPr>
        <w:t>Categoriile B1 și B3: 20 de întrebări cu variante multiple de răspuns, fără întrebări de tip eseu.</w:t>
      </w:r>
    </w:p>
    <w:p w14:paraId="1E1C457B" w14:textId="77777777" w:rsidR="00213988" w:rsidRPr="00116F3B" w:rsidRDefault="00213988" w:rsidP="0052683E">
      <w:pPr>
        <w:spacing w:line="259" w:lineRule="auto"/>
        <w:rPr>
          <w:rFonts w:eastAsia="Calibri"/>
          <w:sz w:val="24"/>
          <w:szCs w:val="24"/>
        </w:rPr>
      </w:pPr>
      <w:r w:rsidRPr="00116F3B">
        <w:rPr>
          <w:rFonts w:eastAsia="Calibri"/>
          <w:sz w:val="24"/>
          <w:szCs w:val="24"/>
        </w:rPr>
        <w:t>Timp acordat: 25 de minute.</w:t>
      </w:r>
    </w:p>
    <w:p w14:paraId="3DA24D89" w14:textId="77777777" w:rsidR="00213988" w:rsidRPr="00116F3B" w:rsidRDefault="00213988" w:rsidP="0052683E">
      <w:pPr>
        <w:spacing w:line="259" w:lineRule="auto"/>
        <w:rPr>
          <w:rFonts w:eastAsia="Calibri"/>
          <w:sz w:val="24"/>
          <w:szCs w:val="24"/>
        </w:rPr>
      </w:pPr>
      <w:r w:rsidRPr="00116F3B">
        <w:rPr>
          <w:rFonts w:eastAsia="Calibri"/>
          <w:sz w:val="24"/>
          <w:szCs w:val="24"/>
        </w:rPr>
        <w:t>Categoriile B2 și B2L: 40 de întrebări cu variante multiple de răspuns, fără întrebări de tip eseu.</w:t>
      </w:r>
    </w:p>
    <w:p w14:paraId="1685500C" w14:textId="77777777" w:rsidR="00213988" w:rsidRPr="00116F3B" w:rsidRDefault="00213988" w:rsidP="0052683E">
      <w:pPr>
        <w:spacing w:line="259" w:lineRule="auto"/>
        <w:rPr>
          <w:rFonts w:eastAsia="Calibri"/>
          <w:sz w:val="24"/>
          <w:szCs w:val="24"/>
        </w:rPr>
      </w:pPr>
      <w:r w:rsidRPr="00116F3B">
        <w:rPr>
          <w:rFonts w:eastAsia="Calibri"/>
          <w:sz w:val="24"/>
          <w:szCs w:val="24"/>
        </w:rPr>
        <w:t>Timp acordat: 50 de minute.</w:t>
      </w:r>
    </w:p>
    <w:p w14:paraId="62098AC6" w14:textId="2DAF30EB" w:rsidR="00213988" w:rsidRPr="00116F3B" w:rsidRDefault="00213988" w:rsidP="00726AA7">
      <w:pPr>
        <w:spacing w:line="259" w:lineRule="auto"/>
        <w:rPr>
          <w:rFonts w:eastAsia="Calibri"/>
          <w:sz w:val="24"/>
          <w:szCs w:val="24"/>
        </w:rPr>
      </w:pPr>
      <w:r w:rsidRPr="00116F3B">
        <w:rPr>
          <w:rFonts w:eastAsia="Calibri"/>
          <w:sz w:val="24"/>
          <w:szCs w:val="24"/>
        </w:rPr>
        <w:t>2.5. MODULUL 5 — TEHNICI DIGITALE/SISTEME DE INSTRUMENTE ELECTRONICE</w:t>
      </w:r>
    </w:p>
    <w:p w14:paraId="45916D07" w14:textId="77777777" w:rsidR="00213988" w:rsidRPr="00116F3B" w:rsidRDefault="00213988" w:rsidP="00726AA7">
      <w:pPr>
        <w:spacing w:line="259" w:lineRule="auto"/>
        <w:rPr>
          <w:rFonts w:eastAsia="Calibri"/>
          <w:sz w:val="24"/>
          <w:szCs w:val="24"/>
        </w:rPr>
      </w:pPr>
      <w:r w:rsidRPr="00116F3B">
        <w:rPr>
          <w:rFonts w:eastAsia="Calibri"/>
          <w:sz w:val="24"/>
          <w:szCs w:val="24"/>
        </w:rPr>
        <w:t>Categoriile A și B3: 20 de întrebări cu variante multiple de răspuns, fără întrebări de tip eseu.</w:t>
      </w:r>
    </w:p>
    <w:p w14:paraId="77108D9E" w14:textId="77777777" w:rsidR="00213988" w:rsidRPr="00116F3B" w:rsidRDefault="00213988" w:rsidP="0052683E">
      <w:pPr>
        <w:spacing w:line="259" w:lineRule="auto"/>
        <w:rPr>
          <w:rFonts w:eastAsia="Calibri"/>
          <w:sz w:val="24"/>
          <w:szCs w:val="24"/>
        </w:rPr>
      </w:pPr>
      <w:r w:rsidRPr="00116F3B">
        <w:rPr>
          <w:rFonts w:eastAsia="Calibri"/>
          <w:sz w:val="24"/>
          <w:szCs w:val="24"/>
        </w:rPr>
        <w:t>Timp acordat: 25 de minute.</w:t>
      </w:r>
    </w:p>
    <w:p w14:paraId="5115CBB3" w14:textId="77777777" w:rsidR="00213988" w:rsidRPr="00116F3B" w:rsidRDefault="00213988" w:rsidP="0052683E">
      <w:pPr>
        <w:spacing w:line="259" w:lineRule="auto"/>
        <w:rPr>
          <w:rFonts w:eastAsia="Calibri"/>
          <w:sz w:val="24"/>
          <w:szCs w:val="24"/>
        </w:rPr>
      </w:pPr>
      <w:r w:rsidRPr="00116F3B">
        <w:rPr>
          <w:rFonts w:eastAsia="Calibri"/>
          <w:sz w:val="24"/>
          <w:szCs w:val="24"/>
        </w:rPr>
        <w:t>Categoria B1: 40 de întrebări cu variante multiple de răspuns, fără întrebări de tip eseu.</w:t>
      </w:r>
    </w:p>
    <w:p w14:paraId="4C34820B" w14:textId="77777777" w:rsidR="00213988" w:rsidRPr="00116F3B" w:rsidRDefault="00213988" w:rsidP="0052683E">
      <w:pPr>
        <w:spacing w:line="259" w:lineRule="auto"/>
        <w:rPr>
          <w:rFonts w:eastAsia="Calibri"/>
          <w:sz w:val="24"/>
          <w:szCs w:val="24"/>
        </w:rPr>
      </w:pPr>
      <w:r w:rsidRPr="00116F3B">
        <w:rPr>
          <w:rFonts w:eastAsia="Calibri"/>
          <w:sz w:val="24"/>
          <w:szCs w:val="24"/>
        </w:rPr>
        <w:t>Timp acordat: 50 de minute.</w:t>
      </w:r>
    </w:p>
    <w:p w14:paraId="156DCF0B" w14:textId="77777777" w:rsidR="00213988" w:rsidRPr="00116F3B" w:rsidRDefault="00213988" w:rsidP="0052683E">
      <w:pPr>
        <w:spacing w:line="259" w:lineRule="auto"/>
        <w:rPr>
          <w:rFonts w:eastAsia="Calibri"/>
          <w:sz w:val="24"/>
          <w:szCs w:val="24"/>
        </w:rPr>
      </w:pPr>
      <w:r w:rsidRPr="00116F3B">
        <w:rPr>
          <w:rFonts w:eastAsia="Calibri"/>
          <w:sz w:val="24"/>
          <w:szCs w:val="24"/>
        </w:rPr>
        <w:t>Categoriile B2 și B2L: 72 de întrebări cu variante multiple de răspuns, fără întrebări de tip eseu.</w:t>
      </w:r>
    </w:p>
    <w:p w14:paraId="30AC93D1" w14:textId="77777777" w:rsidR="00213988" w:rsidRPr="00116F3B" w:rsidRDefault="00213988" w:rsidP="0052683E">
      <w:pPr>
        <w:spacing w:line="259" w:lineRule="auto"/>
        <w:rPr>
          <w:rFonts w:eastAsia="Calibri"/>
          <w:sz w:val="24"/>
          <w:szCs w:val="24"/>
        </w:rPr>
      </w:pPr>
      <w:r w:rsidRPr="00116F3B">
        <w:rPr>
          <w:rFonts w:eastAsia="Calibri"/>
          <w:sz w:val="24"/>
          <w:szCs w:val="24"/>
        </w:rPr>
        <w:t>Timp acordat: 90 de minute.</w:t>
      </w:r>
    </w:p>
    <w:p w14:paraId="533FB629" w14:textId="238F2079" w:rsidR="00213988" w:rsidRPr="00116F3B" w:rsidRDefault="00213988" w:rsidP="00726AA7">
      <w:pPr>
        <w:spacing w:line="259" w:lineRule="auto"/>
        <w:rPr>
          <w:rFonts w:eastAsia="Calibri"/>
          <w:sz w:val="24"/>
          <w:szCs w:val="24"/>
        </w:rPr>
      </w:pPr>
      <w:r w:rsidRPr="00116F3B">
        <w:rPr>
          <w:rFonts w:eastAsia="Calibri"/>
          <w:sz w:val="24"/>
          <w:szCs w:val="24"/>
        </w:rPr>
        <w:t>2.6. MODULUL 6 — MATERIALE ȘI HARDWARE</w:t>
      </w:r>
    </w:p>
    <w:p w14:paraId="76EA1EA4" w14:textId="77777777" w:rsidR="00213988" w:rsidRPr="00116F3B" w:rsidRDefault="00213988" w:rsidP="0052683E">
      <w:pPr>
        <w:spacing w:line="259" w:lineRule="auto"/>
        <w:rPr>
          <w:rFonts w:eastAsia="Calibri"/>
          <w:sz w:val="24"/>
          <w:szCs w:val="24"/>
        </w:rPr>
      </w:pPr>
      <w:r w:rsidRPr="00116F3B">
        <w:rPr>
          <w:rFonts w:eastAsia="Calibri"/>
          <w:sz w:val="24"/>
          <w:szCs w:val="24"/>
        </w:rPr>
        <w:t>Categoria A: 52 de întrebări cu variante multiple de răspuns, fără întrebări de tip eseu.</w:t>
      </w:r>
    </w:p>
    <w:p w14:paraId="0EA679DC" w14:textId="77777777" w:rsidR="00213988" w:rsidRPr="00116F3B" w:rsidRDefault="00213988" w:rsidP="0052683E">
      <w:pPr>
        <w:spacing w:line="259" w:lineRule="auto"/>
        <w:rPr>
          <w:rFonts w:eastAsia="Calibri"/>
          <w:sz w:val="24"/>
          <w:szCs w:val="24"/>
        </w:rPr>
      </w:pPr>
      <w:r w:rsidRPr="00116F3B">
        <w:rPr>
          <w:rFonts w:eastAsia="Calibri"/>
          <w:sz w:val="24"/>
          <w:szCs w:val="24"/>
        </w:rPr>
        <w:t>Timp acordat: 65 de minute.</w:t>
      </w:r>
    </w:p>
    <w:p w14:paraId="239D9F33" w14:textId="77777777" w:rsidR="00213988" w:rsidRPr="00116F3B" w:rsidRDefault="00213988" w:rsidP="0052683E">
      <w:pPr>
        <w:spacing w:line="259" w:lineRule="auto"/>
        <w:rPr>
          <w:rFonts w:eastAsia="Calibri"/>
          <w:sz w:val="24"/>
          <w:szCs w:val="24"/>
        </w:rPr>
      </w:pPr>
      <w:r w:rsidRPr="00116F3B">
        <w:rPr>
          <w:rFonts w:eastAsia="Calibri"/>
          <w:sz w:val="24"/>
          <w:szCs w:val="24"/>
        </w:rPr>
        <w:t>Categoriile B1 și B3: 80 de întrebări cu variante multiple de răspuns, fără întrebări de tip eseu.</w:t>
      </w:r>
    </w:p>
    <w:p w14:paraId="70F13CCB" w14:textId="77777777" w:rsidR="00213988" w:rsidRPr="00116F3B" w:rsidRDefault="00213988" w:rsidP="0052683E">
      <w:pPr>
        <w:spacing w:line="259" w:lineRule="auto"/>
        <w:rPr>
          <w:rFonts w:eastAsia="Calibri"/>
          <w:sz w:val="24"/>
          <w:szCs w:val="24"/>
        </w:rPr>
      </w:pPr>
      <w:r w:rsidRPr="00116F3B">
        <w:rPr>
          <w:rFonts w:eastAsia="Calibri"/>
          <w:sz w:val="24"/>
          <w:szCs w:val="24"/>
        </w:rPr>
        <w:t>Timp acordat: 100 de minute.</w:t>
      </w:r>
    </w:p>
    <w:p w14:paraId="74DE0A6C" w14:textId="77777777" w:rsidR="00213988" w:rsidRPr="00116F3B" w:rsidRDefault="00213988" w:rsidP="0052683E">
      <w:pPr>
        <w:spacing w:line="259" w:lineRule="auto"/>
        <w:rPr>
          <w:rFonts w:eastAsia="Calibri"/>
          <w:sz w:val="24"/>
          <w:szCs w:val="24"/>
        </w:rPr>
      </w:pPr>
      <w:r w:rsidRPr="00116F3B">
        <w:rPr>
          <w:rFonts w:eastAsia="Calibri"/>
          <w:sz w:val="24"/>
          <w:szCs w:val="24"/>
        </w:rPr>
        <w:t>Categoriile B2 și B2L: 60 de întrebări cu variante multiple de răspuns, fără întrebări de tip eseu.</w:t>
      </w:r>
    </w:p>
    <w:p w14:paraId="0542B604" w14:textId="77777777" w:rsidR="00213988" w:rsidRPr="00116F3B" w:rsidRDefault="00213988" w:rsidP="0052683E">
      <w:pPr>
        <w:spacing w:line="259" w:lineRule="auto"/>
        <w:rPr>
          <w:rFonts w:eastAsia="Calibri"/>
          <w:sz w:val="24"/>
          <w:szCs w:val="24"/>
        </w:rPr>
      </w:pPr>
      <w:r w:rsidRPr="00116F3B">
        <w:rPr>
          <w:rFonts w:eastAsia="Calibri"/>
          <w:sz w:val="24"/>
          <w:szCs w:val="24"/>
        </w:rPr>
        <w:t>Timp acordat: 75 de minute.</w:t>
      </w:r>
    </w:p>
    <w:p w14:paraId="15D229B4" w14:textId="7FD20AC7" w:rsidR="00213988" w:rsidRPr="00116F3B" w:rsidRDefault="00213988" w:rsidP="00726AA7">
      <w:pPr>
        <w:spacing w:line="259" w:lineRule="auto"/>
        <w:rPr>
          <w:rFonts w:eastAsia="Calibri"/>
          <w:sz w:val="24"/>
          <w:szCs w:val="24"/>
        </w:rPr>
      </w:pPr>
      <w:r w:rsidRPr="00116F3B">
        <w:rPr>
          <w:rFonts w:eastAsia="Calibri"/>
          <w:sz w:val="24"/>
          <w:szCs w:val="24"/>
        </w:rPr>
        <w:t>2.7. MODULUL 7A — PRACTICI DE ÎNTREȚINERE</w:t>
      </w:r>
    </w:p>
    <w:p w14:paraId="3D7DC249" w14:textId="77777777" w:rsidR="00213988" w:rsidRPr="00116F3B" w:rsidRDefault="00213988" w:rsidP="0052683E">
      <w:pPr>
        <w:spacing w:line="259" w:lineRule="auto"/>
        <w:rPr>
          <w:rFonts w:eastAsia="Calibri"/>
          <w:sz w:val="24"/>
          <w:szCs w:val="24"/>
        </w:rPr>
      </w:pPr>
      <w:r w:rsidRPr="00116F3B">
        <w:rPr>
          <w:rFonts w:eastAsia="Calibri"/>
          <w:sz w:val="24"/>
          <w:szCs w:val="24"/>
        </w:rPr>
        <w:t>Categoria A: 76 de întrebări cu variante multiple de răspuns, două întrebări de tip eseu.</w:t>
      </w:r>
    </w:p>
    <w:p w14:paraId="1C93494E" w14:textId="77777777" w:rsidR="00213988" w:rsidRPr="00116F3B" w:rsidRDefault="00213988" w:rsidP="0052683E">
      <w:pPr>
        <w:spacing w:line="259" w:lineRule="auto"/>
        <w:rPr>
          <w:rFonts w:eastAsia="Calibri"/>
          <w:sz w:val="24"/>
          <w:szCs w:val="24"/>
        </w:rPr>
      </w:pPr>
      <w:r w:rsidRPr="00116F3B">
        <w:rPr>
          <w:rFonts w:eastAsia="Calibri"/>
          <w:sz w:val="24"/>
          <w:szCs w:val="24"/>
        </w:rPr>
        <w:t>Timp acordat: 95 de minute plus 40 de minute.</w:t>
      </w:r>
    </w:p>
    <w:p w14:paraId="5970068F" w14:textId="77777777" w:rsidR="00213988" w:rsidRPr="00116F3B" w:rsidRDefault="00213988" w:rsidP="0052683E">
      <w:pPr>
        <w:spacing w:line="259" w:lineRule="auto"/>
        <w:rPr>
          <w:rFonts w:eastAsia="Calibri"/>
          <w:sz w:val="24"/>
          <w:szCs w:val="24"/>
        </w:rPr>
      </w:pPr>
      <w:r w:rsidRPr="00116F3B">
        <w:rPr>
          <w:rFonts w:eastAsia="Calibri"/>
          <w:sz w:val="24"/>
          <w:szCs w:val="24"/>
        </w:rPr>
        <w:t>Categoriile B1 și B3: 80 de întrebări cu variante multiple de răspuns și două întrebări tip eseu.</w:t>
      </w:r>
    </w:p>
    <w:p w14:paraId="39B871E5" w14:textId="77777777" w:rsidR="00213988" w:rsidRPr="00116F3B" w:rsidRDefault="00213988" w:rsidP="0052683E">
      <w:pPr>
        <w:spacing w:line="259" w:lineRule="auto"/>
        <w:rPr>
          <w:rFonts w:eastAsia="Calibri"/>
          <w:sz w:val="24"/>
          <w:szCs w:val="24"/>
        </w:rPr>
      </w:pPr>
      <w:r w:rsidRPr="00116F3B">
        <w:rPr>
          <w:rFonts w:eastAsia="Calibri"/>
          <w:sz w:val="24"/>
          <w:szCs w:val="24"/>
        </w:rPr>
        <w:t>Timp acordat: 100 de minute plus 40 de minute.</w:t>
      </w:r>
    </w:p>
    <w:p w14:paraId="73F61EC7" w14:textId="77777777" w:rsidR="00213988" w:rsidRPr="00116F3B" w:rsidRDefault="00213988" w:rsidP="0052683E">
      <w:pPr>
        <w:spacing w:line="259" w:lineRule="auto"/>
        <w:rPr>
          <w:rFonts w:eastAsia="Calibri"/>
          <w:sz w:val="24"/>
          <w:szCs w:val="24"/>
        </w:rPr>
      </w:pPr>
      <w:r w:rsidRPr="00116F3B">
        <w:rPr>
          <w:rFonts w:eastAsia="Calibri"/>
          <w:sz w:val="24"/>
          <w:szCs w:val="24"/>
        </w:rPr>
        <w:t>Categoriile B2 și B2L: 60 de întrebări cu variante multiple de răspuns și două întrebări tip eseu.</w:t>
      </w:r>
    </w:p>
    <w:p w14:paraId="4407A829" w14:textId="77777777" w:rsidR="00213988" w:rsidRPr="00116F3B" w:rsidRDefault="00213988" w:rsidP="0052683E">
      <w:pPr>
        <w:spacing w:line="259" w:lineRule="auto"/>
        <w:rPr>
          <w:rFonts w:eastAsia="Calibri"/>
          <w:sz w:val="24"/>
          <w:szCs w:val="24"/>
        </w:rPr>
      </w:pPr>
      <w:r w:rsidRPr="00116F3B">
        <w:rPr>
          <w:rFonts w:eastAsia="Calibri"/>
          <w:sz w:val="24"/>
          <w:szCs w:val="24"/>
        </w:rPr>
        <w:t>Timp acordat: 75 de minute plus 40 de minute.</w:t>
      </w:r>
    </w:p>
    <w:p w14:paraId="2CE7DF4C" w14:textId="3548FECA" w:rsidR="00213988" w:rsidRPr="00116F3B" w:rsidRDefault="00213988" w:rsidP="00726AA7">
      <w:pPr>
        <w:spacing w:line="259" w:lineRule="auto"/>
        <w:rPr>
          <w:rFonts w:eastAsia="Calibri"/>
          <w:sz w:val="24"/>
          <w:szCs w:val="24"/>
        </w:rPr>
      </w:pPr>
      <w:r w:rsidRPr="00116F3B">
        <w:rPr>
          <w:rFonts w:eastAsia="Calibri"/>
          <w:sz w:val="24"/>
          <w:szCs w:val="24"/>
        </w:rPr>
        <w:t>2.8. MODULUL 8 — ELEMENTE DE BAZĂ DE AERODINAMICĂ</w:t>
      </w:r>
    </w:p>
    <w:p w14:paraId="5B91F124" w14:textId="77777777" w:rsidR="00213988" w:rsidRPr="00116F3B" w:rsidRDefault="00213988" w:rsidP="0052683E">
      <w:pPr>
        <w:spacing w:line="259" w:lineRule="auto"/>
        <w:rPr>
          <w:rFonts w:eastAsia="Calibri"/>
          <w:sz w:val="24"/>
          <w:szCs w:val="24"/>
        </w:rPr>
      </w:pPr>
      <w:r w:rsidRPr="00116F3B">
        <w:rPr>
          <w:rFonts w:eastAsia="Calibri"/>
          <w:sz w:val="24"/>
          <w:szCs w:val="24"/>
        </w:rPr>
        <w:t>Categoriile A, B3, B1, B2 și B2L: 24 de întrebări cu variante multiple de răspuns, fără întrebări de tip eseu.</w:t>
      </w:r>
    </w:p>
    <w:p w14:paraId="08DCE459" w14:textId="77777777" w:rsidR="00213988" w:rsidRPr="00116F3B" w:rsidRDefault="00213988" w:rsidP="0052683E">
      <w:pPr>
        <w:spacing w:line="259" w:lineRule="auto"/>
        <w:rPr>
          <w:rFonts w:eastAsia="Calibri"/>
          <w:sz w:val="24"/>
          <w:szCs w:val="24"/>
        </w:rPr>
      </w:pPr>
      <w:r w:rsidRPr="00116F3B">
        <w:rPr>
          <w:rFonts w:eastAsia="Calibri"/>
          <w:sz w:val="24"/>
          <w:szCs w:val="24"/>
        </w:rPr>
        <w:lastRenderedPageBreak/>
        <w:t>Timp acordat: 30 de minute.</w:t>
      </w:r>
    </w:p>
    <w:p w14:paraId="76BCFFBD" w14:textId="189FD661" w:rsidR="00213988" w:rsidRPr="00116F3B" w:rsidRDefault="00213988" w:rsidP="00726AA7">
      <w:pPr>
        <w:spacing w:line="259" w:lineRule="auto"/>
        <w:rPr>
          <w:rFonts w:eastAsia="Calibri"/>
          <w:sz w:val="24"/>
          <w:szCs w:val="24"/>
        </w:rPr>
      </w:pPr>
      <w:r w:rsidRPr="00116F3B">
        <w:rPr>
          <w:rFonts w:eastAsia="Calibri"/>
          <w:sz w:val="24"/>
          <w:szCs w:val="24"/>
        </w:rPr>
        <w:t>2.9. MODULUL 9 — FACTORI UMANI</w:t>
      </w:r>
    </w:p>
    <w:p w14:paraId="1E549900" w14:textId="77777777" w:rsidR="00213988" w:rsidRPr="00116F3B" w:rsidRDefault="00213988" w:rsidP="0052683E">
      <w:pPr>
        <w:spacing w:line="259" w:lineRule="auto"/>
        <w:rPr>
          <w:rFonts w:eastAsia="Calibri"/>
          <w:sz w:val="24"/>
          <w:szCs w:val="24"/>
        </w:rPr>
      </w:pPr>
      <w:r w:rsidRPr="00116F3B">
        <w:rPr>
          <w:rFonts w:eastAsia="Calibri"/>
          <w:sz w:val="24"/>
          <w:szCs w:val="24"/>
        </w:rPr>
        <w:t>Categoriile A, B1, B3, B2 și B2L: 28 de întrebări cu variante multiple de răspuns, fără întrebări de tip eseu.</w:t>
      </w:r>
    </w:p>
    <w:p w14:paraId="2E7E44CE" w14:textId="77777777" w:rsidR="00213988" w:rsidRPr="00116F3B" w:rsidRDefault="00213988" w:rsidP="0052683E">
      <w:pPr>
        <w:spacing w:line="259" w:lineRule="auto"/>
        <w:rPr>
          <w:rFonts w:eastAsia="Calibri"/>
          <w:sz w:val="24"/>
          <w:szCs w:val="24"/>
        </w:rPr>
      </w:pPr>
      <w:r w:rsidRPr="00116F3B">
        <w:rPr>
          <w:rFonts w:eastAsia="Calibri"/>
          <w:sz w:val="24"/>
          <w:szCs w:val="24"/>
        </w:rPr>
        <w:t>Timp acordat: 35 de minute.</w:t>
      </w:r>
    </w:p>
    <w:p w14:paraId="3A369C0C" w14:textId="77777777" w:rsidR="00213988" w:rsidRPr="00116F3B" w:rsidRDefault="00213988" w:rsidP="00726AA7">
      <w:pPr>
        <w:spacing w:line="259" w:lineRule="auto"/>
        <w:rPr>
          <w:rFonts w:eastAsia="Calibri"/>
          <w:sz w:val="24"/>
          <w:szCs w:val="24"/>
        </w:rPr>
      </w:pPr>
      <w:r w:rsidRPr="00116F3B">
        <w:rPr>
          <w:rFonts w:eastAsia="Calibri"/>
          <w:sz w:val="24"/>
          <w:szCs w:val="24"/>
        </w:rPr>
        <w:t>2.10. MODULUL 10 — LEGISLAȚIE AVIATICĂ</w:t>
      </w:r>
    </w:p>
    <w:p w14:paraId="06DAB769" w14:textId="77777777" w:rsidR="00213988" w:rsidRPr="00116F3B" w:rsidRDefault="00213988" w:rsidP="0052683E">
      <w:pPr>
        <w:spacing w:line="259" w:lineRule="auto"/>
        <w:rPr>
          <w:rFonts w:eastAsia="Calibri"/>
          <w:sz w:val="24"/>
          <w:szCs w:val="24"/>
        </w:rPr>
      </w:pPr>
      <w:r w:rsidRPr="00116F3B">
        <w:rPr>
          <w:rFonts w:eastAsia="Calibri"/>
          <w:sz w:val="24"/>
          <w:szCs w:val="24"/>
        </w:rPr>
        <w:t>Categoria A: 32 de întrebări cu variante multiple de răspuns, fără întrebări de tip eseu.</w:t>
      </w:r>
    </w:p>
    <w:p w14:paraId="0FBADE7C" w14:textId="77777777" w:rsidR="00213988" w:rsidRPr="00116F3B" w:rsidRDefault="00213988" w:rsidP="0052683E">
      <w:pPr>
        <w:spacing w:line="259" w:lineRule="auto"/>
        <w:rPr>
          <w:rFonts w:eastAsia="Calibri"/>
          <w:sz w:val="24"/>
          <w:szCs w:val="24"/>
        </w:rPr>
      </w:pPr>
      <w:r w:rsidRPr="00116F3B">
        <w:rPr>
          <w:rFonts w:eastAsia="Calibri"/>
          <w:sz w:val="24"/>
          <w:szCs w:val="24"/>
        </w:rPr>
        <w:t>Timp acordat: 40 de minute.</w:t>
      </w:r>
    </w:p>
    <w:p w14:paraId="0EF5FC63" w14:textId="77777777" w:rsidR="00213988" w:rsidRPr="00116F3B" w:rsidRDefault="00213988" w:rsidP="0052683E">
      <w:pPr>
        <w:spacing w:line="259" w:lineRule="auto"/>
        <w:rPr>
          <w:rFonts w:eastAsia="Calibri"/>
          <w:sz w:val="24"/>
          <w:szCs w:val="24"/>
        </w:rPr>
      </w:pPr>
      <w:r w:rsidRPr="00116F3B">
        <w:rPr>
          <w:rFonts w:eastAsia="Calibri"/>
          <w:sz w:val="24"/>
          <w:szCs w:val="24"/>
        </w:rPr>
        <w:t>Categoriile B1, B3, B2 și B2L: 44 de întrebări cu variante multiple de răspuns, fără întrebări de tip eseu.</w:t>
      </w:r>
    </w:p>
    <w:p w14:paraId="0DE0246E" w14:textId="77777777" w:rsidR="00213988" w:rsidRPr="00116F3B" w:rsidRDefault="00213988" w:rsidP="0052683E">
      <w:pPr>
        <w:spacing w:line="259" w:lineRule="auto"/>
        <w:rPr>
          <w:rFonts w:eastAsia="Calibri"/>
          <w:sz w:val="24"/>
          <w:szCs w:val="24"/>
        </w:rPr>
      </w:pPr>
      <w:r w:rsidRPr="00116F3B">
        <w:rPr>
          <w:rFonts w:eastAsia="Calibri"/>
          <w:sz w:val="24"/>
          <w:szCs w:val="24"/>
        </w:rPr>
        <w:t>Timp acordat: 55 de minute.</w:t>
      </w:r>
    </w:p>
    <w:p w14:paraId="05EB89BC" w14:textId="78C73EB9" w:rsidR="00213988" w:rsidRPr="00116F3B" w:rsidRDefault="00213988" w:rsidP="00726AA7">
      <w:pPr>
        <w:spacing w:line="259" w:lineRule="auto"/>
        <w:rPr>
          <w:rFonts w:eastAsia="Calibri"/>
          <w:sz w:val="24"/>
          <w:szCs w:val="24"/>
        </w:rPr>
      </w:pPr>
      <w:r w:rsidRPr="00116F3B">
        <w:rPr>
          <w:rFonts w:eastAsia="Calibri"/>
          <w:sz w:val="24"/>
          <w:szCs w:val="24"/>
        </w:rPr>
        <w:t>2.11.</w:t>
      </w:r>
      <w:r w:rsidR="00726AA7" w:rsidRPr="00116F3B">
        <w:rPr>
          <w:rFonts w:eastAsia="Calibri"/>
          <w:sz w:val="24"/>
          <w:szCs w:val="24"/>
        </w:rPr>
        <w:t xml:space="preserve"> </w:t>
      </w:r>
      <w:r w:rsidRPr="00116F3B">
        <w:rPr>
          <w:rFonts w:eastAsia="Calibri"/>
          <w:sz w:val="24"/>
          <w:szCs w:val="24"/>
        </w:rPr>
        <w:t xml:space="preserve">MODULUL 11 — AERODINAMICA, STRUCTURILE ȘI SISTEMELE AVIOANELOR </w:t>
      </w:r>
    </w:p>
    <w:p w14:paraId="4931689F" w14:textId="77777777" w:rsidR="00213988" w:rsidRPr="00116F3B" w:rsidRDefault="00213988" w:rsidP="00F64956">
      <w:pPr>
        <w:spacing w:line="259" w:lineRule="auto"/>
        <w:rPr>
          <w:rFonts w:eastAsia="Calibri"/>
          <w:sz w:val="24"/>
          <w:szCs w:val="24"/>
        </w:rPr>
      </w:pPr>
      <w:r w:rsidRPr="00116F3B">
        <w:rPr>
          <w:rFonts w:eastAsia="Calibri"/>
          <w:sz w:val="24"/>
          <w:szCs w:val="24"/>
        </w:rPr>
        <w:t>Categoria A1: 108 întrebări cu variante multiple de răspuns, fără întrebări de tip eseu.</w:t>
      </w:r>
    </w:p>
    <w:p w14:paraId="078779CD" w14:textId="77777777" w:rsidR="00213988" w:rsidRPr="00116F3B" w:rsidRDefault="00213988" w:rsidP="00F64956">
      <w:pPr>
        <w:spacing w:line="259" w:lineRule="auto"/>
        <w:rPr>
          <w:rFonts w:eastAsia="Calibri"/>
          <w:sz w:val="24"/>
          <w:szCs w:val="24"/>
        </w:rPr>
      </w:pPr>
      <w:r w:rsidRPr="00116F3B">
        <w:rPr>
          <w:rFonts w:eastAsia="Calibri"/>
          <w:sz w:val="24"/>
          <w:szCs w:val="24"/>
        </w:rPr>
        <w:t>Timp acordat: 135 de minute.</w:t>
      </w:r>
    </w:p>
    <w:p w14:paraId="73585F5F" w14:textId="77777777" w:rsidR="00213988" w:rsidRPr="00116F3B" w:rsidRDefault="00213988" w:rsidP="00F64956">
      <w:pPr>
        <w:spacing w:line="259" w:lineRule="auto"/>
        <w:rPr>
          <w:rFonts w:eastAsia="Calibri"/>
          <w:sz w:val="24"/>
          <w:szCs w:val="24"/>
        </w:rPr>
      </w:pPr>
      <w:r w:rsidRPr="00116F3B">
        <w:rPr>
          <w:rFonts w:eastAsia="Calibri"/>
          <w:sz w:val="24"/>
          <w:szCs w:val="24"/>
        </w:rPr>
        <w:t>Categoria A2: 72 de întrebări cu variante multiple de răspuns, fără întrebări de tip eseu.</w:t>
      </w:r>
    </w:p>
    <w:p w14:paraId="204FBEAB" w14:textId="77777777" w:rsidR="00213988" w:rsidRPr="00116F3B" w:rsidRDefault="00213988" w:rsidP="00F64956">
      <w:pPr>
        <w:spacing w:line="259" w:lineRule="auto"/>
        <w:rPr>
          <w:rFonts w:eastAsia="Calibri"/>
          <w:sz w:val="24"/>
          <w:szCs w:val="24"/>
        </w:rPr>
      </w:pPr>
      <w:r w:rsidRPr="00116F3B">
        <w:rPr>
          <w:rFonts w:eastAsia="Calibri"/>
          <w:sz w:val="24"/>
          <w:szCs w:val="24"/>
        </w:rPr>
        <w:t>Timp acordat: 90 de minute.</w:t>
      </w:r>
    </w:p>
    <w:p w14:paraId="2E52630A" w14:textId="77777777" w:rsidR="00213988" w:rsidRPr="00116F3B" w:rsidRDefault="00213988" w:rsidP="00F64956">
      <w:pPr>
        <w:spacing w:line="259" w:lineRule="auto"/>
        <w:rPr>
          <w:rFonts w:eastAsia="Calibri"/>
          <w:sz w:val="24"/>
          <w:szCs w:val="24"/>
        </w:rPr>
      </w:pPr>
      <w:r w:rsidRPr="00116F3B">
        <w:rPr>
          <w:rFonts w:eastAsia="Calibri"/>
          <w:sz w:val="24"/>
          <w:szCs w:val="24"/>
        </w:rPr>
        <w:t>Categoria B1.1: 140 de întrebări cu variante multiple de răspuns, fără întrebări de tip eseu.</w:t>
      </w:r>
    </w:p>
    <w:p w14:paraId="29AE43F6" w14:textId="77777777" w:rsidR="00213988" w:rsidRPr="00116F3B" w:rsidRDefault="00213988" w:rsidP="00F64956">
      <w:pPr>
        <w:spacing w:line="259" w:lineRule="auto"/>
        <w:rPr>
          <w:rFonts w:eastAsia="Calibri"/>
          <w:sz w:val="24"/>
          <w:szCs w:val="24"/>
        </w:rPr>
      </w:pPr>
      <w:r w:rsidRPr="00116F3B">
        <w:rPr>
          <w:rFonts w:eastAsia="Calibri"/>
          <w:sz w:val="24"/>
          <w:szCs w:val="24"/>
        </w:rPr>
        <w:t>Timp acordat: 175 de minute.</w:t>
      </w:r>
    </w:p>
    <w:p w14:paraId="1D71F93B" w14:textId="77777777" w:rsidR="00213988" w:rsidRPr="00116F3B" w:rsidRDefault="00213988" w:rsidP="00F64956">
      <w:pPr>
        <w:spacing w:line="259" w:lineRule="auto"/>
        <w:rPr>
          <w:rFonts w:eastAsia="Calibri"/>
          <w:sz w:val="24"/>
          <w:szCs w:val="24"/>
        </w:rPr>
      </w:pPr>
      <w:r w:rsidRPr="00116F3B">
        <w:rPr>
          <w:rFonts w:eastAsia="Calibri"/>
          <w:sz w:val="24"/>
          <w:szCs w:val="24"/>
        </w:rPr>
        <w:t>Categoria B1.2: 100 de întrebări cu variante multiple de răspuns, fără întrebări de tip eseu.</w:t>
      </w:r>
    </w:p>
    <w:p w14:paraId="3872FD23" w14:textId="77777777" w:rsidR="00213988" w:rsidRPr="00116F3B" w:rsidRDefault="00213988" w:rsidP="00F64956">
      <w:pPr>
        <w:spacing w:line="259" w:lineRule="auto"/>
        <w:rPr>
          <w:rFonts w:eastAsia="Calibri"/>
          <w:sz w:val="24"/>
          <w:szCs w:val="24"/>
        </w:rPr>
      </w:pPr>
      <w:r w:rsidRPr="00116F3B">
        <w:rPr>
          <w:rFonts w:eastAsia="Calibri"/>
          <w:sz w:val="24"/>
          <w:szCs w:val="24"/>
        </w:rPr>
        <w:t>Timp acordat: 125 de minute.</w:t>
      </w:r>
    </w:p>
    <w:p w14:paraId="2E66041A" w14:textId="77777777" w:rsidR="00213988" w:rsidRPr="00116F3B" w:rsidRDefault="00213988" w:rsidP="00F64956">
      <w:pPr>
        <w:spacing w:line="259" w:lineRule="auto"/>
        <w:rPr>
          <w:rFonts w:eastAsia="Calibri"/>
          <w:sz w:val="24"/>
          <w:szCs w:val="24"/>
        </w:rPr>
      </w:pPr>
      <w:r w:rsidRPr="00116F3B">
        <w:rPr>
          <w:rFonts w:eastAsia="Calibri"/>
          <w:sz w:val="24"/>
          <w:szCs w:val="24"/>
        </w:rPr>
        <w:t>Categoria B3: 60 de întrebări cu variante multiple de răspuns, fără întrebări de tip eseu.</w:t>
      </w:r>
    </w:p>
    <w:p w14:paraId="1AB831DD" w14:textId="77777777" w:rsidR="00213988" w:rsidRPr="00116F3B" w:rsidRDefault="00213988" w:rsidP="00F64956">
      <w:pPr>
        <w:spacing w:line="259" w:lineRule="auto"/>
        <w:rPr>
          <w:rFonts w:eastAsia="Calibri"/>
          <w:sz w:val="24"/>
          <w:szCs w:val="24"/>
        </w:rPr>
      </w:pPr>
      <w:r w:rsidRPr="00116F3B">
        <w:rPr>
          <w:rFonts w:eastAsia="Calibri"/>
          <w:sz w:val="24"/>
          <w:szCs w:val="24"/>
        </w:rPr>
        <w:t>Timp acordat: 75 de minute.</w:t>
      </w:r>
    </w:p>
    <w:p w14:paraId="4F8EDA44" w14:textId="3511BF9E" w:rsidR="00213988" w:rsidRPr="00116F3B" w:rsidRDefault="00213988" w:rsidP="00726AA7">
      <w:pPr>
        <w:spacing w:line="259" w:lineRule="auto"/>
        <w:rPr>
          <w:rFonts w:eastAsia="Calibri"/>
          <w:sz w:val="24"/>
          <w:szCs w:val="24"/>
        </w:rPr>
      </w:pPr>
      <w:r w:rsidRPr="00116F3B">
        <w:rPr>
          <w:rFonts w:eastAsia="Calibri"/>
          <w:sz w:val="24"/>
          <w:szCs w:val="24"/>
        </w:rPr>
        <w:t>2.12. MODULUL 12 — AERODINAMICA, STRUCTURILE ȘI SISTEMELE ELICOPTERELOR</w:t>
      </w:r>
    </w:p>
    <w:p w14:paraId="75089048" w14:textId="77777777" w:rsidR="00213988" w:rsidRPr="00116F3B" w:rsidRDefault="00213988" w:rsidP="00F64956">
      <w:pPr>
        <w:spacing w:line="259" w:lineRule="auto"/>
        <w:rPr>
          <w:rFonts w:eastAsia="Calibri"/>
          <w:sz w:val="24"/>
          <w:szCs w:val="24"/>
        </w:rPr>
      </w:pPr>
      <w:r w:rsidRPr="00116F3B">
        <w:rPr>
          <w:rFonts w:eastAsia="Calibri"/>
          <w:sz w:val="24"/>
          <w:szCs w:val="24"/>
        </w:rPr>
        <w:t>Categoria A: 100 de întrebări cu variante multiple de răspuns, fără întrebări de tip eseu.</w:t>
      </w:r>
    </w:p>
    <w:p w14:paraId="6494145D" w14:textId="77777777" w:rsidR="00213988" w:rsidRPr="00116F3B" w:rsidRDefault="00213988" w:rsidP="00F64956">
      <w:pPr>
        <w:spacing w:line="259" w:lineRule="auto"/>
        <w:rPr>
          <w:rFonts w:eastAsia="Calibri"/>
          <w:sz w:val="24"/>
          <w:szCs w:val="24"/>
        </w:rPr>
      </w:pPr>
      <w:r w:rsidRPr="00116F3B">
        <w:rPr>
          <w:rFonts w:eastAsia="Calibri"/>
          <w:sz w:val="24"/>
          <w:szCs w:val="24"/>
        </w:rPr>
        <w:t>Timp acordat: 125 de minute.</w:t>
      </w:r>
    </w:p>
    <w:p w14:paraId="1FDE1784" w14:textId="77777777" w:rsidR="00213988" w:rsidRPr="00116F3B" w:rsidRDefault="00213988" w:rsidP="00F64956">
      <w:pPr>
        <w:spacing w:line="259" w:lineRule="auto"/>
        <w:rPr>
          <w:rFonts w:eastAsia="Calibri"/>
          <w:sz w:val="24"/>
          <w:szCs w:val="24"/>
        </w:rPr>
      </w:pPr>
      <w:r w:rsidRPr="00116F3B">
        <w:rPr>
          <w:rFonts w:eastAsia="Calibri"/>
          <w:sz w:val="24"/>
          <w:szCs w:val="24"/>
        </w:rPr>
        <w:t>Categoriile B1.3 și B1.4: 128 de întrebări cu variante multiple de răspuns, fără întrebări de tip eseu.</w:t>
      </w:r>
    </w:p>
    <w:p w14:paraId="2638F3BA" w14:textId="77777777" w:rsidR="00213988" w:rsidRPr="00116F3B" w:rsidRDefault="00213988" w:rsidP="00F64956">
      <w:pPr>
        <w:spacing w:line="259" w:lineRule="auto"/>
        <w:rPr>
          <w:rFonts w:eastAsia="Calibri"/>
          <w:sz w:val="24"/>
          <w:szCs w:val="24"/>
        </w:rPr>
      </w:pPr>
      <w:r w:rsidRPr="00116F3B">
        <w:rPr>
          <w:rFonts w:eastAsia="Calibri"/>
          <w:sz w:val="24"/>
          <w:szCs w:val="24"/>
        </w:rPr>
        <w:t>Timp acordat: 160 de minute.</w:t>
      </w:r>
    </w:p>
    <w:p w14:paraId="5E61DA7D" w14:textId="198C87C5" w:rsidR="00213988" w:rsidRPr="00116F3B" w:rsidRDefault="00213988" w:rsidP="00726AA7">
      <w:pPr>
        <w:spacing w:line="259" w:lineRule="auto"/>
        <w:rPr>
          <w:rFonts w:eastAsia="Calibri"/>
          <w:sz w:val="24"/>
          <w:szCs w:val="24"/>
        </w:rPr>
      </w:pPr>
      <w:r w:rsidRPr="00116F3B">
        <w:rPr>
          <w:rFonts w:eastAsia="Calibri"/>
          <w:sz w:val="24"/>
          <w:szCs w:val="24"/>
        </w:rPr>
        <w:t>2.13.</w:t>
      </w:r>
      <w:r w:rsidR="00726AA7" w:rsidRPr="00116F3B">
        <w:rPr>
          <w:rFonts w:eastAsia="Calibri"/>
          <w:sz w:val="24"/>
          <w:szCs w:val="24"/>
        </w:rPr>
        <w:t xml:space="preserve"> </w:t>
      </w:r>
      <w:r w:rsidRPr="00116F3B">
        <w:rPr>
          <w:rFonts w:eastAsia="Calibri"/>
          <w:sz w:val="24"/>
          <w:szCs w:val="24"/>
        </w:rPr>
        <w:t>MODULUL 13 — AERODINAMICA, STRUCTURILE ȘI SISTEMELE AERONAVELOR</w:t>
      </w:r>
    </w:p>
    <w:p w14:paraId="276A91C8" w14:textId="77777777" w:rsidR="00213988" w:rsidRPr="00116F3B" w:rsidRDefault="00213988" w:rsidP="00F64956">
      <w:pPr>
        <w:spacing w:line="259" w:lineRule="auto"/>
        <w:rPr>
          <w:rFonts w:eastAsia="Calibri"/>
          <w:sz w:val="24"/>
          <w:szCs w:val="24"/>
        </w:rPr>
      </w:pPr>
      <w:r w:rsidRPr="00116F3B">
        <w:rPr>
          <w:rFonts w:eastAsia="Calibri"/>
          <w:sz w:val="24"/>
          <w:szCs w:val="24"/>
        </w:rPr>
        <w:t>Categoria B2: 188 de întrebări cu variante multiple de răspuns, fără întrebări de tip eseu.</w:t>
      </w:r>
    </w:p>
    <w:p w14:paraId="3E677169" w14:textId="77777777" w:rsidR="00213988" w:rsidRPr="00116F3B" w:rsidRDefault="00213988" w:rsidP="00F64956">
      <w:pPr>
        <w:spacing w:line="259" w:lineRule="auto"/>
        <w:rPr>
          <w:rFonts w:eastAsia="Calibri"/>
          <w:sz w:val="24"/>
          <w:szCs w:val="24"/>
        </w:rPr>
      </w:pPr>
      <w:r w:rsidRPr="00116F3B">
        <w:rPr>
          <w:rFonts w:eastAsia="Calibri"/>
          <w:sz w:val="24"/>
          <w:szCs w:val="24"/>
        </w:rPr>
        <w:t>Timp acordat: 235 de minute.</w:t>
      </w:r>
    </w:p>
    <w:p w14:paraId="21769520" w14:textId="77777777" w:rsidR="00213988" w:rsidRDefault="00213988" w:rsidP="00213988">
      <w:pPr>
        <w:spacing w:line="259" w:lineRule="auto"/>
        <w:ind w:firstLine="0"/>
        <w:rPr>
          <w:rFonts w:eastAsia="Calibri"/>
          <w:sz w:val="24"/>
          <w:szCs w:val="24"/>
        </w:rPr>
      </w:pPr>
      <w:r w:rsidRPr="00116F3B">
        <w:rPr>
          <w:rFonts w:eastAsia="Calibri"/>
          <w:sz w:val="24"/>
          <w:szCs w:val="24"/>
        </w:rPr>
        <w:t>Categoria B2L:</w:t>
      </w:r>
    </w:p>
    <w:p w14:paraId="57D582D7" w14:textId="77777777" w:rsidR="00F64956" w:rsidRPr="00116F3B" w:rsidRDefault="00F64956" w:rsidP="00213988">
      <w:pPr>
        <w:spacing w:line="259" w:lineRule="auto"/>
        <w:ind w:firstLine="0"/>
        <w:rPr>
          <w:rFonts w:eastAsia="Calibri"/>
          <w:sz w:val="24"/>
          <w:szCs w:val="24"/>
        </w:rPr>
      </w:pPr>
    </w:p>
    <w:tbl>
      <w:tblPr>
        <w:tblStyle w:val="TableGrid"/>
        <w:tblW w:w="0" w:type="auto"/>
        <w:tblLook w:val="04A0" w:firstRow="1" w:lastRow="0" w:firstColumn="1" w:lastColumn="0" w:noHBand="0" w:noVBand="1"/>
      </w:tblPr>
      <w:tblGrid>
        <w:gridCol w:w="3066"/>
        <w:gridCol w:w="3029"/>
        <w:gridCol w:w="3024"/>
      </w:tblGrid>
      <w:tr w:rsidR="00726AA7" w:rsidRPr="00F64956" w14:paraId="2487A835" w14:textId="77777777" w:rsidTr="00726AA7">
        <w:tc>
          <w:tcPr>
            <w:tcW w:w="3115" w:type="dxa"/>
          </w:tcPr>
          <w:p w14:paraId="65BEA2ED" w14:textId="428F6EEC" w:rsidR="00726AA7" w:rsidRPr="00F64956" w:rsidRDefault="00726AA7" w:rsidP="00613116">
            <w:pPr>
              <w:spacing w:line="259" w:lineRule="auto"/>
              <w:ind w:firstLine="0"/>
              <w:jc w:val="center"/>
              <w:rPr>
                <w:rFonts w:ascii="Times New Roman" w:hAnsi="Times New Roman"/>
                <w:b/>
                <w:bCs/>
                <w:sz w:val="22"/>
                <w:szCs w:val="22"/>
              </w:rPr>
            </w:pPr>
            <w:r w:rsidRPr="00F64956">
              <w:rPr>
                <w:rFonts w:ascii="Times New Roman" w:hAnsi="Times New Roman"/>
                <w:b/>
                <w:bCs/>
                <w:sz w:val="22"/>
                <w:szCs w:val="22"/>
              </w:rPr>
              <w:t>Calificare de sistem</w:t>
            </w:r>
          </w:p>
        </w:tc>
        <w:tc>
          <w:tcPr>
            <w:tcW w:w="3115" w:type="dxa"/>
          </w:tcPr>
          <w:p w14:paraId="5D7D58E7" w14:textId="52B20237" w:rsidR="00726AA7" w:rsidRPr="00F64956" w:rsidRDefault="00726AA7" w:rsidP="00613116">
            <w:pPr>
              <w:spacing w:line="259" w:lineRule="auto"/>
              <w:ind w:firstLine="0"/>
              <w:jc w:val="center"/>
              <w:rPr>
                <w:rFonts w:ascii="Times New Roman" w:hAnsi="Times New Roman"/>
                <w:b/>
                <w:bCs/>
                <w:sz w:val="22"/>
                <w:szCs w:val="22"/>
              </w:rPr>
            </w:pPr>
            <w:r w:rsidRPr="00F64956">
              <w:rPr>
                <w:rFonts w:ascii="Times New Roman" w:hAnsi="Times New Roman"/>
                <w:b/>
                <w:bCs/>
                <w:sz w:val="22"/>
                <w:szCs w:val="22"/>
              </w:rPr>
              <w:t>Numărul de întrebări cu variante multiple de răspuns</w:t>
            </w:r>
          </w:p>
        </w:tc>
        <w:tc>
          <w:tcPr>
            <w:tcW w:w="3115" w:type="dxa"/>
          </w:tcPr>
          <w:p w14:paraId="2CC88AF5" w14:textId="78D76974" w:rsidR="00726AA7" w:rsidRPr="00F64956" w:rsidRDefault="00726AA7" w:rsidP="00613116">
            <w:pPr>
              <w:spacing w:line="259" w:lineRule="auto"/>
              <w:ind w:firstLine="0"/>
              <w:jc w:val="center"/>
              <w:rPr>
                <w:rFonts w:ascii="Times New Roman" w:hAnsi="Times New Roman"/>
                <w:b/>
                <w:bCs/>
                <w:sz w:val="22"/>
                <w:szCs w:val="22"/>
              </w:rPr>
            </w:pPr>
            <w:r w:rsidRPr="00F64956">
              <w:rPr>
                <w:rFonts w:ascii="Times New Roman" w:hAnsi="Times New Roman"/>
                <w:b/>
                <w:bCs/>
                <w:sz w:val="22"/>
                <w:szCs w:val="22"/>
              </w:rPr>
              <w:t>Timp acordat (în minute)</w:t>
            </w:r>
          </w:p>
        </w:tc>
      </w:tr>
      <w:tr w:rsidR="00726AA7" w:rsidRPr="00F64956" w14:paraId="65DAD9A5" w14:textId="77777777" w:rsidTr="00726AA7">
        <w:tc>
          <w:tcPr>
            <w:tcW w:w="3115" w:type="dxa"/>
          </w:tcPr>
          <w:p w14:paraId="7349A162" w14:textId="77777777" w:rsidR="00726AA7" w:rsidRPr="00F64956" w:rsidRDefault="00726AA7" w:rsidP="00726AA7">
            <w:pPr>
              <w:spacing w:line="259" w:lineRule="auto"/>
              <w:ind w:firstLine="0"/>
              <w:rPr>
                <w:rFonts w:ascii="Times New Roman" w:hAnsi="Times New Roman"/>
                <w:sz w:val="22"/>
                <w:szCs w:val="22"/>
              </w:rPr>
            </w:pPr>
            <w:r w:rsidRPr="00F64956">
              <w:rPr>
                <w:rFonts w:ascii="Times New Roman" w:hAnsi="Times New Roman"/>
                <w:sz w:val="22"/>
                <w:szCs w:val="22"/>
              </w:rPr>
              <w:t>Cerințe de bază</w:t>
            </w:r>
          </w:p>
          <w:p w14:paraId="034CAC82" w14:textId="0FF7AB8D" w:rsidR="00726AA7" w:rsidRPr="00F64956" w:rsidRDefault="00726AA7" w:rsidP="00726AA7">
            <w:pPr>
              <w:spacing w:line="259" w:lineRule="auto"/>
              <w:ind w:firstLine="0"/>
              <w:rPr>
                <w:rFonts w:ascii="Times New Roman" w:hAnsi="Times New Roman"/>
                <w:sz w:val="22"/>
                <w:szCs w:val="22"/>
              </w:rPr>
            </w:pPr>
            <w:r w:rsidRPr="00F64956">
              <w:rPr>
                <w:rFonts w:ascii="Times New Roman" w:hAnsi="Times New Roman"/>
                <w:sz w:val="22"/>
                <w:szCs w:val="22"/>
              </w:rPr>
              <w:t>(Submodulele 13.1, 13.2, 13.5 și 13.9)</w:t>
            </w:r>
          </w:p>
        </w:tc>
        <w:tc>
          <w:tcPr>
            <w:tcW w:w="3115" w:type="dxa"/>
          </w:tcPr>
          <w:p w14:paraId="2F82B3FF" w14:textId="0D121F56" w:rsidR="00726AA7" w:rsidRPr="00F64956" w:rsidRDefault="00613116" w:rsidP="00213988">
            <w:pPr>
              <w:spacing w:line="259" w:lineRule="auto"/>
              <w:ind w:firstLine="0"/>
              <w:rPr>
                <w:rFonts w:ascii="Times New Roman" w:hAnsi="Times New Roman"/>
                <w:sz w:val="22"/>
                <w:szCs w:val="22"/>
              </w:rPr>
            </w:pPr>
            <w:r w:rsidRPr="00F64956">
              <w:rPr>
                <w:rFonts w:ascii="Times New Roman" w:hAnsi="Times New Roman"/>
                <w:sz w:val="22"/>
                <w:szCs w:val="22"/>
              </w:rPr>
              <w:t>32</w:t>
            </w:r>
          </w:p>
        </w:tc>
        <w:tc>
          <w:tcPr>
            <w:tcW w:w="3115" w:type="dxa"/>
          </w:tcPr>
          <w:p w14:paraId="443FFD07" w14:textId="3314E65B" w:rsidR="00726AA7" w:rsidRPr="00F64956" w:rsidRDefault="00613116" w:rsidP="00213988">
            <w:pPr>
              <w:spacing w:line="259" w:lineRule="auto"/>
              <w:ind w:firstLine="0"/>
              <w:rPr>
                <w:rFonts w:ascii="Times New Roman" w:hAnsi="Times New Roman"/>
                <w:sz w:val="22"/>
                <w:szCs w:val="22"/>
              </w:rPr>
            </w:pPr>
            <w:r w:rsidRPr="00F64956">
              <w:rPr>
                <w:rFonts w:ascii="Times New Roman" w:hAnsi="Times New Roman"/>
                <w:sz w:val="22"/>
                <w:szCs w:val="22"/>
              </w:rPr>
              <w:t>40</w:t>
            </w:r>
          </w:p>
        </w:tc>
      </w:tr>
      <w:tr w:rsidR="00726AA7" w:rsidRPr="00F64956" w14:paraId="2ABB4D43" w14:textId="77777777" w:rsidTr="00726AA7">
        <w:tc>
          <w:tcPr>
            <w:tcW w:w="3115" w:type="dxa"/>
          </w:tcPr>
          <w:p w14:paraId="4E62703B" w14:textId="77777777" w:rsidR="00726AA7" w:rsidRPr="00F64956" w:rsidRDefault="00726AA7" w:rsidP="00726AA7">
            <w:pPr>
              <w:spacing w:line="259" w:lineRule="auto"/>
              <w:ind w:firstLine="0"/>
              <w:rPr>
                <w:rFonts w:ascii="Times New Roman" w:hAnsi="Times New Roman"/>
                <w:sz w:val="22"/>
                <w:szCs w:val="22"/>
              </w:rPr>
            </w:pPr>
            <w:r w:rsidRPr="00F64956">
              <w:rPr>
                <w:rFonts w:ascii="Times New Roman" w:hAnsi="Times New Roman"/>
                <w:sz w:val="22"/>
                <w:szCs w:val="22"/>
              </w:rPr>
              <w:t>COM/NAV</w:t>
            </w:r>
          </w:p>
          <w:p w14:paraId="17DC828F" w14:textId="730782CA" w:rsidR="00726AA7" w:rsidRPr="00F64956" w:rsidRDefault="00726AA7" w:rsidP="00726AA7">
            <w:pPr>
              <w:spacing w:line="259" w:lineRule="auto"/>
              <w:ind w:firstLine="0"/>
              <w:rPr>
                <w:rFonts w:ascii="Times New Roman" w:hAnsi="Times New Roman"/>
                <w:sz w:val="22"/>
                <w:szCs w:val="22"/>
              </w:rPr>
            </w:pPr>
            <w:r w:rsidRPr="00F64956">
              <w:rPr>
                <w:rFonts w:ascii="Times New Roman" w:hAnsi="Times New Roman"/>
                <w:sz w:val="22"/>
                <w:szCs w:val="22"/>
              </w:rPr>
              <w:t>[Submodulul 13.4(a)]</w:t>
            </w:r>
          </w:p>
        </w:tc>
        <w:tc>
          <w:tcPr>
            <w:tcW w:w="3115" w:type="dxa"/>
          </w:tcPr>
          <w:p w14:paraId="018965D8" w14:textId="04AFDB33" w:rsidR="00726AA7" w:rsidRPr="00F64956" w:rsidRDefault="00613116" w:rsidP="00213988">
            <w:pPr>
              <w:spacing w:line="259" w:lineRule="auto"/>
              <w:ind w:firstLine="0"/>
              <w:rPr>
                <w:rFonts w:ascii="Times New Roman" w:hAnsi="Times New Roman"/>
                <w:sz w:val="22"/>
                <w:szCs w:val="22"/>
              </w:rPr>
            </w:pPr>
            <w:r w:rsidRPr="00F64956">
              <w:rPr>
                <w:rFonts w:ascii="Times New Roman" w:hAnsi="Times New Roman"/>
                <w:sz w:val="22"/>
                <w:szCs w:val="22"/>
              </w:rPr>
              <w:t>24</w:t>
            </w:r>
          </w:p>
        </w:tc>
        <w:tc>
          <w:tcPr>
            <w:tcW w:w="3115" w:type="dxa"/>
          </w:tcPr>
          <w:p w14:paraId="0F14C44C" w14:textId="61661CA0" w:rsidR="00726AA7" w:rsidRPr="00F64956" w:rsidRDefault="00613116" w:rsidP="00213988">
            <w:pPr>
              <w:spacing w:line="259" w:lineRule="auto"/>
              <w:ind w:firstLine="0"/>
              <w:rPr>
                <w:rFonts w:ascii="Times New Roman" w:hAnsi="Times New Roman"/>
                <w:sz w:val="22"/>
                <w:szCs w:val="22"/>
              </w:rPr>
            </w:pPr>
            <w:r w:rsidRPr="00F64956">
              <w:rPr>
                <w:rFonts w:ascii="Times New Roman" w:hAnsi="Times New Roman"/>
                <w:sz w:val="22"/>
                <w:szCs w:val="22"/>
              </w:rPr>
              <w:t>30</w:t>
            </w:r>
          </w:p>
        </w:tc>
      </w:tr>
      <w:tr w:rsidR="00726AA7" w:rsidRPr="00F64956" w14:paraId="56AE626B" w14:textId="77777777" w:rsidTr="00726AA7">
        <w:tc>
          <w:tcPr>
            <w:tcW w:w="3115" w:type="dxa"/>
          </w:tcPr>
          <w:p w14:paraId="3FB230AA" w14:textId="77777777" w:rsidR="00726AA7" w:rsidRPr="00F64956" w:rsidRDefault="00726AA7" w:rsidP="00726AA7">
            <w:pPr>
              <w:spacing w:line="259" w:lineRule="auto"/>
              <w:ind w:firstLine="0"/>
              <w:rPr>
                <w:rFonts w:ascii="Times New Roman" w:hAnsi="Times New Roman"/>
                <w:sz w:val="22"/>
                <w:szCs w:val="22"/>
              </w:rPr>
            </w:pPr>
            <w:r w:rsidRPr="00F64956">
              <w:rPr>
                <w:rFonts w:ascii="Times New Roman" w:hAnsi="Times New Roman"/>
                <w:sz w:val="22"/>
                <w:szCs w:val="22"/>
              </w:rPr>
              <w:t>INSTRUMENTE</w:t>
            </w:r>
          </w:p>
          <w:p w14:paraId="6E8FC46A" w14:textId="079D0310" w:rsidR="00726AA7" w:rsidRPr="00F64956" w:rsidRDefault="00726AA7" w:rsidP="00726AA7">
            <w:pPr>
              <w:spacing w:line="259" w:lineRule="auto"/>
              <w:ind w:firstLine="0"/>
              <w:rPr>
                <w:rFonts w:ascii="Times New Roman" w:hAnsi="Times New Roman"/>
                <w:sz w:val="22"/>
                <w:szCs w:val="22"/>
              </w:rPr>
            </w:pPr>
            <w:r w:rsidRPr="00F64956">
              <w:rPr>
                <w:rFonts w:ascii="Times New Roman" w:hAnsi="Times New Roman"/>
                <w:sz w:val="22"/>
                <w:szCs w:val="22"/>
              </w:rPr>
              <w:t>(Submodulul 13.8)</w:t>
            </w:r>
          </w:p>
        </w:tc>
        <w:tc>
          <w:tcPr>
            <w:tcW w:w="3115" w:type="dxa"/>
          </w:tcPr>
          <w:p w14:paraId="1C6EFA21" w14:textId="6079298E" w:rsidR="00726AA7" w:rsidRPr="00F64956" w:rsidRDefault="00613116" w:rsidP="00213988">
            <w:pPr>
              <w:spacing w:line="259" w:lineRule="auto"/>
              <w:ind w:firstLine="0"/>
              <w:rPr>
                <w:rFonts w:ascii="Times New Roman" w:hAnsi="Times New Roman"/>
                <w:sz w:val="22"/>
                <w:szCs w:val="22"/>
              </w:rPr>
            </w:pPr>
            <w:r w:rsidRPr="00F64956">
              <w:rPr>
                <w:rFonts w:ascii="Times New Roman" w:hAnsi="Times New Roman"/>
                <w:sz w:val="22"/>
                <w:szCs w:val="22"/>
              </w:rPr>
              <w:t>20</w:t>
            </w:r>
          </w:p>
        </w:tc>
        <w:tc>
          <w:tcPr>
            <w:tcW w:w="3115" w:type="dxa"/>
          </w:tcPr>
          <w:p w14:paraId="687E772A" w14:textId="24977214" w:rsidR="00726AA7" w:rsidRPr="00F64956" w:rsidRDefault="00613116" w:rsidP="00213988">
            <w:pPr>
              <w:spacing w:line="259" w:lineRule="auto"/>
              <w:ind w:firstLine="0"/>
              <w:rPr>
                <w:rFonts w:ascii="Times New Roman" w:hAnsi="Times New Roman"/>
                <w:sz w:val="22"/>
                <w:szCs w:val="22"/>
              </w:rPr>
            </w:pPr>
            <w:r w:rsidRPr="00F64956">
              <w:rPr>
                <w:rFonts w:ascii="Times New Roman" w:hAnsi="Times New Roman"/>
                <w:sz w:val="22"/>
                <w:szCs w:val="22"/>
              </w:rPr>
              <w:t>25</w:t>
            </w:r>
          </w:p>
        </w:tc>
      </w:tr>
      <w:tr w:rsidR="00726AA7" w:rsidRPr="00F64956" w14:paraId="4274E68C" w14:textId="77777777" w:rsidTr="00726AA7">
        <w:tc>
          <w:tcPr>
            <w:tcW w:w="3115" w:type="dxa"/>
          </w:tcPr>
          <w:p w14:paraId="6A686FAD" w14:textId="77777777" w:rsidR="00726AA7" w:rsidRPr="00F64956" w:rsidRDefault="00726AA7" w:rsidP="00726AA7">
            <w:pPr>
              <w:spacing w:line="259" w:lineRule="auto"/>
              <w:ind w:firstLine="0"/>
              <w:rPr>
                <w:rFonts w:ascii="Times New Roman" w:hAnsi="Times New Roman"/>
                <w:sz w:val="22"/>
                <w:szCs w:val="22"/>
              </w:rPr>
            </w:pPr>
            <w:r w:rsidRPr="00F64956">
              <w:rPr>
                <w:rFonts w:ascii="Times New Roman" w:hAnsi="Times New Roman"/>
                <w:sz w:val="22"/>
                <w:szCs w:val="22"/>
              </w:rPr>
              <w:t>NAVIGARE AUTOMATĂ</w:t>
            </w:r>
          </w:p>
          <w:p w14:paraId="7B028CBE" w14:textId="34BDB6A1" w:rsidR="00726AA7" w:rsidRPr="00F64956" w:rsidRDefault="00726AA7" w:rsidP="00726AA7">
            <w:pPr>
              <w:spacing w:line="259" w:lineRule="auto"/>
              <w:ind w:firstLine="0"/>
              <w:rPr>
                <w:rFonts w:ascii="Times New Roman" w:hAnsi="Times New Roman"/>
                <w:sz w:val="22"/>
                <w:szCs w:val="22"/>
              </w:rPr>
            </w:pPr>
            <w:r w:rsidRPr="00F64956">
              <w:rPr>
                <w:rFonts w:ascii="Times New Roman" w:hAnsi="Times New Roman"/>
                <w:sz w:val="22"/>
                <w:szCs w:val="22"/>
              </w:rPr>
              <w:t>[Submodulele 13.3(a) și 13.7]</w:t>
            </w:r>
          </w:p>
        </w:tc>
        <w:tc>
          <w:tcPr>
            <w:tcW w:w="3115" w:type="dxa"/>
          </w:tcPr>
          <w:p w14:paraId="2BDE481D" w14:textId="558F3E90" w:rsidR="00726AA7" w:rsidRPr="00F64956" w:rsidRDefault="00613116" w:rsidP="00213988">
            <w:pPr>
              <w:spacing w:line="259" w:lineRule="auto"/>
              <w:ind w:firstLine="0"/>
              <w:rPr>
                <w:rFonts w:ascii="Times New Roman" w:hAnsi="Times New Roman"/>
                <w:sz w:val="22"/>
                <w:szCs w:val="22"/>
              </w:rPr>
            </w:pPr>
            <w:r w:rsidRPr="00F64956">
              <w:rPr>
                <w:rFonts w:ascii="Times New Roman" w:hAnsi="Times New Roman"/>
                <w:sz w:val="22"/>
                <w:szCs w:val="22"/>
              </w:rPr>
              <w:t>28</w:t>
            </w:r>
          </w:p>
        </w:tc>
        <w:tc>
          <w:tcPr>
            <w:tcW w:w="3115" w:type="dxa"/>
          </w:tcPr>
          <w:p w14:paraId="09815A61" w14:textId="5C791C11" w:rsidR="00726AA7" w:rsidRPr="00F64956" w:rsidRDefault="00613116" w:rsidP="00213988">
            <w:pPr>
              <w:spacing w:line="259" w:lineRule="auto"/>
              <w:ind w:firstLine="0"/>
              <w:rPr>
                <w:rFonts w:ascii="Times New Roman" w:hAnsi="Times New Roman"/>
                <w:sz w:val="22"/>
                <w:szCs w:val="22"/>
              </w:rPr>
            </w:pPr>
            <w:r w:rsidRPr="00F64956">
              <w:rPr>
                <w:rFonts w:ascii="Times New Roman" w:hAnsi="Times New Roman"/>
                <w:sz w:val="22"/>
                <w:szCs w:val="22"/>
              </w:rPr>
              <w:t>35</w:t>
            </w:r>
          </w:p>
        </w:tc>
      </w:tr>
      <w:tr w:rsidR="00726AA7" w:rsidRPr="00F64956" w14:paraId="75BB1FE0" w14:textId="77777777" w:rsidTr="00726AA7">
        <w:tc>
          <w:tcPr>
            <w:tcW w:w="3115" w:type="dxa"/>
          </w:tcPr>
          <w:p w14:paraId="459F9E9B" w14:textId="77777777" w:rsidR="00726AA7" w:rsidRPr="00F64956" w:rsidRDefault="00726AA7" w:rsidP="00726AA7">
            <w:pPr>
              <w:spacing w:line="259" w:lineRule="auto"/>
              <w:ind w:firstLine="0"/>
              <w:rPr>
                <w:rFonts w:ascii="Times New Roman" w:hAnsi="Times New Roman"/>
                <w:sz w:val="22"/>
                <w:szCs w:val="22"/>
              </w:rPr>
            </w:pPr>
            <w:r w:rsidRPr="00F64956">
              <w:rPr>
                <w:rFonts w:ascii="Times New Roman" w:hAnsi="Times New Roman"/>
                <w:sz w:val="22"/>
                <w:szCs w:val="22"/>
              </w:rPr>
              <w:lastRenderedPageBreak/>
              <w:t>SUPRAVEGHERE</w:t>
            </w:r>
          </w:p>
          <w:p w14:paraId="19BD6240" w14:textId="34F6C2CC" w:rsidR="00726AA7" w:rsidRPr="00F64956" w:rsidRDefault="00726AA7" w:rsidP="00726AA7">
            <w:pPr>
              <w:spacing w:line="259" w:lineRule="auto"/>
              <w:ind w:firstLine="0"/>
              <w:rPr>
                <w:rFonts w:ascii="Times New Roman" w:hAnsi="Times New Roman"/>
                <w:sz w:val="22"/>
                <w:szCs w:val="22"/>
              </w:rPr>
            </w:pPr>
            <w:r w:rsidRPr="00F64956">
              <w:rPr>
                <w:rFonts w:ascii="Times New Roman" w:hAnsi="Times New Roman"/>
                <w:sz w:val="22"/>
                <w:szCs w:val="22"/>
              </w:rPr>
              <w:t>[Submodulul 13.4(b)]</w:t>
            </w:r>
          </w:p>
        </w:tc>
        <w:tc>
          <w:tcPr>
            <w:tcW w:w="3115" w:type="dxa"/>
          </w:tcPr>
          <w:p w14:paraId="116EFF7A" w14:textId="464E0980" w:rsidR="00726AA7" w:rsidRPr="00F64956" w:rsidRDefault="00613116" w:rsidP="00213988">
            <w:pPr>
              <w:spacing w:line="259" w:lineRule="auto"/>
              <w:ind w:firstLine="0"/>
              <w:rPr>
                <w:rFonts w:ascii="Times New Roman" w:hAnsi="Times New Roman"/>
                <w:sz w:val="22"/>
                <w:szCs w:val="22"/>
              </w:rPr>
            </w:pPr>
            <w:r w:rsidRPr="00F64956">
              <w:rPr>
                <w:rFonts w:ascii="Times New Roman" w:hAnsi="Times New Roman"/>
                <w:sz w:val="22"/>
                <w:szCs w:val="22"/>
              </w:rPr>
              <w:t>20</w:t>
            </w:r>
          </w:p>
        </w:tc>
        <w:tc>
          <w:tcPr>
            <w:tcW w:w="3115" w:type="dxa"/>
          </w:tcPr>
          <w:p w14:paraId="6A4BB712" w14:textId="6C424FFA" w:rsidR="00726AA7" w:rsidRPr="00F64956" w:rsidRDefault="00613116" w:rsidP="00213988">
            <w:pPr>
              <w:spacing w:line="259" w:lineRule="auto"/>
              <w:ind w:firstLine="0"/>
              <w:rPr>
                <w:rFonts w:ascii="Times New Roman" w:hAnsi="Times New Roman"/>
                <w:sz w:val="22"/>
                <w:szCs w:val="22"/>
              </w:rPr>
            </w:pPr>
            <w:r w:rsidRPr="00F64956">
              <w:rPr>
                <w:rFonts w:ascii="Times New Roman" w:hAnsi="Times New Roman"/>
                <w:sz w:val="22"/>
                <w:szCs w:val="22"/>
              </w:rPr>
              <w:t>25</w:t>
            </w:r>
          </w:p>
        </w:tc>
      </w:tr>
      <w:tr w:rsidR="00726AA7" w:rsidRPr="00F64956" w14:paraId="573E58B8" w14:textId="77777777" w:rsidTr="00726AA7">
        <w:tc>
          <w:tcPr>
            <w:tcW w:w="3115" w:type="dxa"/>
          </w:tcPr>
          <w:p w14:paraId="5DB90C83" w14:textId="77777777" w:rsidR="00613116" w:rsidRPr="00F64956" w:rsidRDefault="00613116" w:rsidP="00613116">
            <w:pPr>
              <w:spacing w:line="259" w:lineRule="auto"/>
              <w:ind w:firstLine="0"/>
              <w:rPr>
                <w:rFonts w:ascii="Times New Roman" w:hAnsi="Times New Roman"/>
                <w:sz w:val="22"/>
                <w:szCs w:val="22"/>
              </w:rPr>
            </w:pPr>
            <w:r w:rsidRPr="00F64956">
              <w:rPr>
                <w:rFonts w:ascii="Times New Roman" w:hAnsi="Times New Roman"/>
                <w:sz w:val="22"/>
                <w:szCs w:val="22"/>
              </w:rPr>
              <w:t>SISTEME ALE CORPULUI AERONAVEI</w:t>
            </w:r>
          </w:p>
          <w:p w14:paraId="4636E6C4" w14:textId="72E4AB04" w:rsidR="00726AA7" w:rsidRPr="00F64956" w:rsidRDefault="00613116" w:rsidP="00613116">
            <w:pPr>
              <w:spacing w:line="259" w:lineRule="auto"/>
              <w:ind w:firstLine="0"/>
              <w:rPr>
                <w:rFonts w:ascii="Times New Roman" w:hAnsi="Times New Roman"/>
                <w:sz w:val="22"/>
                <w:szCs w:val="22"/>
              </w:rPr>
            </w:pPr>
            <w:r w:rsidRPr="00F64956">
              <w:rPr>
                <w:rFonts w:ascii="Times New Roman" w:hAnsi="Times New Roman"/>
                <w:sz w:val="22"/>
                <w:szCs w:val="22"/>
              </w:rPr>
              <w:t>(Submodulele 13.11-13.19)</w:t>
            </w:r>
          </w:p>
        </w:tc>
        <w:tc>
          <w:tcPr>
            <w:tcW w:w="3115" w:type="dxa"/>
          </w:tcPr>
          <w:p w14:paraId="433FCFCF" w14:textId="3CB76136" w:rsidR="00726AA7" w:rsidRPr="00F64956" w:rsidRDefault="00613116" w:rsidP="00213988">
            <w:pPr>
              <w:spacing w:line="259" w:lineRule="auto"/>
              <w:ind w:firstLine="0"/>
              <w:rPr>
                <w:rFonts w:ascii="Times New Roman" w:hAnsi="Times New Roman"/>
                <w:sz w:val="22"/>
                <w:szCs w:val="22"/>
              </w:rPr>
            </w:pPr>
            <w:r w:rsidRPr="00F64956">
              <w:rPr>
                <w:rFonts w:ascii="Times New Roman" w:hAnsi="Times New Roman"/>
                <w:sz w:val="22"/>
                <w:szCs w:val="22"/>
              </w:rPr>
              <w:t>52</w:t>
            </w:r>
          </w:p>
        </w:tc>
        <w:tc>
          <w:tcPr>
            <w:tcW w:w="3115" w:type="dxa"/>
          </w:tcPr>
          <w:p w14:paraId="0214138A" w14:textId="798B6205" w:rsidR="00726AA7" w:rsidRPr="00F64956" w:rsidRDefault="00613116" w:rsidP="00213988">
            <w:pPr>
              <w:spacing w:line="259" w:lineRule="auto"/>
              <w:ind w:firstLine="0"/>
              <w:rPr>
                <w:rFonts w:ascii="Times New Roman" w:hAnsi="Times New Roman"/>
                <w:sz w:val="22"/>
                <w:szCs w:val="22"/>
              </w:rPr>
            </w:pPr>
            <w:r w:rsidRPr="00F64956">
              <w:rPr>
                <w:rFonts w:ascii="Times New Roman" w:hAnsi="Times New Roman"/>
                <w:sz w:val="22"/>
                <w:szCs w:val="22"/>
              </w:rPr>
              <w:t>65</w:t>
            </w:r>
          </w:p>
        </w:tc>
      </w:tr>
    </w:tbl>
    <w:p w14:paraId="5D43A724" w14:textId="77777777" w:rsidR="00213988" w:rsidRPr="00116F3B" w:rsidRDefault="00213988" w:rsidP="00213988">
      <w:pPr>
        <w:spacing w:line="259" w:lineRule="auto"/>
        <w:ind w:firstLine="0"/>
        <w:rPr>
          <w:rFonts w:eastAsia="Calibri"/>
          <w:sz w:val="24"/>
          <w:szCs w:val="24"/>
        </w:rPr>
      </w:pPr>
    </w:p>
    <w:p w14:paraId="61071F2B" w14:textId="17A2B079" w:rsidR="00213988" w:rsidRPr="00116F3B" w:rsidRDefault="00213988" w:rsidP="00613116">
      <w:pPr>
        <w:spacing w:line="259" w:lineRule="auto"/>
        <w:rPr>
          <w:rFonts w:eastAsia="Calibri"/>
          <w:sz w:val="24"/>
          <w:szCs w:val="24"/>
        </w:rPr>
      </w:pPr>
      <w:r w:rsidRPr="00116F3B">
        <w:rPr>
          <w:rFonts w:eastAsia="Calibri"/>
          <w:sz w:val="24"/>
          <w:szCs w:val="24"/>
        </w:rPr>
        <w:t>2.14. MODULUL 14 — PROPULSIE</w:t>
      </w:r>
    </w:p>
    <w:p w14:paraId="5FC89605" w14:textId="77777777" w:rsidR="00213988" w:rsidRPr="00116F3B" w:rsidRDefault="00213988" w:rsidP="00F64956">
      <w:pPr>
        <w:spacing w:line="259" w:lineRule="auto"/>
        <w:rPr>
          <w:rFonts w:eastAsia="Calibri"/>
          <w:sz w:val="24"/>
          <w:szCs w:val="24"/>
        </w:rPr>
      </w:pPr>
      <w:r w:rsidRPr="00116F3B">
        <w:rPr>
          <w:rFonts w:eastAsia="Calibri"/>
          <w:sz w:val="24"/>
          <w:szCs w:val="24"/>
        </w:rPr>
        <w:t>Categoriile B2 și B2L: 32 de întrebări cu variante multiple de răspuns, fără întrebări de tip eseu.</w:t>
      </w:r>
    </w:p>
    <w:p w14:paraId="2D302D16" w14:textId="77777777" w:rsidR="00213988" w:rsidRPr="00116F3B" w:rsidRDefault="00213988" w:rsidP="00F64956">
      <w:pPr>
        <w:spacing w:line="259" w:lineRule="auto"/>
        <w:rPr>
          <w:rFonts w:eastAsia="Calibri"/>
          <w:sz w:val="24"/>
          <w:szCs w:val="24"/>
        </w:rPr>
      </w:pPr>
      <w:r w:rsidRPr="00116F3B">
        <w:rPr>
          <w:rFonts w:eastAsia="Calibri"/>
          <w:sz w:val="24"/>
          <w:szCs w:val="24"/>
        </w:rPr>
        <w:t>Timp acordat: 40 de minute.</w:t>
      </w:r>
    </w:p>
    <w:p w14:paraId="2C3E74B8" w14:textId="20FF78E8" w:rsidR="00213988" w:rsidRPr="00116F3B" w:rsidRDefault="00213988" w:rsidP="00F64956">
      <w:pPr>
        <w:spacing w:line="259" w:lineRule="auto"/>
        <w:rPr>
          <w:rFonts w:eastAsia="Calibri"/>
          <w:sz w:val="24"/>
          <w:szCs w:val="24"/>
        </w:rPr>
      </w:pPr>
      <w:r w:rsidRPr="00116F3B">
        <w:rPr>
          <w:rFonts w:eastAsia="Calibri"/>
          <w:sz w:val="24"/>
          <w:szCs w:val="24"/>
        </w:rPr>
        <w:t xml:space="preserve">OBSERVAȚIE: </w:t>
      </w:r>
      <w:r w:rsidR="005A1872">
        <w:rPr>
          <w:rFonts w:eastAsia="Calibri"/>
          <w:sz w:val="24"/>
          <w:szCs w:val="24"/>
        </w:rPr>
        <w:t>E</w:t>
      </w:r>
      <w:r w:rsidR="00635358">
        <w:rPr>
          <w:rFonts w:eastAsia="Calibri"/>
          <w:sz w:val="24"/>
          <w:szCs w:val="24"/>
        </w:rPr>
        <w:t>xaminarea</w:t>
      </w:r>
      <w:r w:rsidRPr="00116F3B">
        <w:rPr>
          <w:rFonts w:eastAsia="Calibri"/>
          <w:sz w:val="24"/>
          <w:szCs w:val="24"/>
        </w:rPr>
        <w:t xml:space="preserve"> B2L pentru modulul 14 se aplică numai calificărilor de «instrumente» și «sisteme ale corpului aeronavei».</w:t>
      </w:r>
    </w:p>
    <w:p w14:paraId="59528BDF" w14:textId="067DC3C3" w:rsidR="00213988" w:rsidRPr="00116F3B" w:rsidRDefault="00213988" w:rsidP="00613116">
      <w:pPr>
        <w:spacing w:line="259" w:lineRule="auto"/>
        <w:rPr>
          <w:rFonts w:eastAsia="Calibri"/>
          <w:sz w:val="24"/>
          <w:szCs w:val="24"/>
        </w:rPr>
      </w:pPr>
      <w:r w:rsidRPr="00116F3B">
        <w:rPr>
          <w:rFonts w:eastAsia="Calibri"/>
          <w:sz w:val="24"/>
          <w:szCs w:val="24"/>
        </w:rPr>
        <w:t>2.15. MODULUL 15 — MOTOR CU TURBINĂ CU GAZ</w:t>
      </w:r>
    </w:p>
    <w:p w14:paraId="22B5BA85" w14:textId="77777777" w:rsidR="00213988" w:rsidRPr="00116F3B" w:rsidRDefault="00213988" w:rsidP="00F64956">
      <w:pPr>
        <w:spacing w:line="259" w:lineRule="auto"/>
        <w:rPr>
          <w:rFonts w:eastAsia="Calibri"/>
          <w:sz w:val="24"/>
          <w:szCs w:val="24"/>
        </w:rPr>
      </w:pPr>
      <w:r w:rsidRPr="00116F3B">
        <w:rPr>
          <w:rFonts w:eastAsia="Calibri"/>
          <w:sz w:val="24"/>
          <w:szCs w:val="24"/>
        </w:rPr>
        <w:t>Categoriile A1 și A3: 60 de întrebări cu variante multiple de răspuns, fără întrebări de tip eseu.</w:t>
      </w:r>
    </w:p>
    <w:p w14:paraId="30C1579C" w14:textId="77777777" w:rsidR="00213988" w:rsidRPr="00116F3B" w:rsidRDefault="00213988" w:rsidP="00F64956">
      <w:pPr>
        <w:spacing w:line="259" w:lineRule="auto"/>
        <w:rPr>
          <w:rFonts w:eastAsia="Calibri"/>
          <w:sz w:val="24"/>
          <w:szCs w:val="24"/>
        </w:rPr>
      </w:pPr>
      <w:r w:rsidRPr="00116F3B">
        <w:rPr>
          <w:rFonts w:eastAsia="Calibri"/>
          <w:sz w:val="24"/>
          <w:szCs w:val="24"/>
        </w:rPr>
        <w:t>Timp acordat: 75 de minute.</w:t>
      </w:r>
    </w:p>
    <w:p w14:paraId="044AC69B" w14:textId="77777777" w:rsidR="00213988" w:rsidRPr="00116F3B" w:rsidRDefault="00213988" w:rsidP="00F64956">
      <w:pPr>
        <w:spacing w:line="259" w:lineRule="auto"/>
        <w:rPr>
          <w:rFonts w:eastAsia="Calibri"/>
          <w:sz w:val="24"/>
          <w:szCs w:val="24"/>
        </w:rPr>
      </w:pPr>
      <w:r w:rsidRPr="00116F3B">
        <w:rPr>
          <w:rFonts w:eastAsia="Calibri"/>
          <w:sz w:val="24"/>
          <w:szCs w:val="24"/>
        </w:rPr>
        <w:t>Categoriile B1.1 și B1.3: 92 de întrebări cu variante multiple de răspuns, fără întrebări de tip eseu.</w:t>
      </w:r>
    </w:p>
    <w:p w14:paraId="43B1CDFF" w14:textId="77777777" w:rsidR="00213988" w:rsidRPr="00116F3B" w:rsidRDefault="00213988" w:rsidP="00F64956">
      <w:pPr>
        <w:spacing w:line="259" w:lineRule="auto"/>
        <w:rPr>
          <w:rFonts w:eastAsia="Calibri"/>
          <w:sz w:val="24"/>
          <w:szCs w:val="24"/>
        </w:rPr>
      </w:pPr>
      <w:r w:rsidRPr="00116F3B">
        <w:rPr>
          <w:rFonts w:eastAsia="Calibri"/>
          <w:sz w:val="24"/>
          <w:szCs w:val="24"/>
        </w:rPr>
        <w:t>Timp acordat: 115 minute.</w:t>
      </w:r>
    </w:p>
    <w:p w14:paraId="711866CE" w14:textId="234152E2" w:rsidR="00213988" w:rsidRPr="00116F3B" w:rsidRDefault="00213988" w:rsidP="00613116">
      <w:pPr>
        <w:spacing w:line="259" w:lineRule="auto"/>
        <w:rPr>
          <w:rFonts w:eastAsia="Calibri"/>
          <w:sz w:val="24"/>
          <w:szCs w:val="24"/>
        </w:rPr>
      </w:pPr>
      <w:r w:rsidRPr="00116F3B">
        <w:rPr>
          <w:rFonts w:eastAsia="Calibri"/>
          <w:sz w:val="24"/>
          <w:szCs w:val="24"/>
        </w:rPr>
        <w:t>2.16. MODULUL 16 — MOTOR CU PISTON</w:t>
      </w:r>
    </w:p>
    <w:p w14:paraId="65FBD0E6" w14:textId="77777777" w:rsidR="00213988" w:rsidRPr="00116F3B" w:rsidRDefault="00213988" w:rsidP="00F64956">
      <w:pPr>
        <w:spacing w:line="259" w:lineRule="auto"/>
        <w:rPr>
          <w:rFonts w:eastAsia="Calibri"/>
          <w:sz w:val="24"/>
          <w:szCs w:val="24"/>
        </w:rPr>
      </w:pPr>
      <w:r w:rsidRPr="00116F3B">
        <w:rPr>
          <w:rFonts w:eastAsia="Calibri"/>
          <w:sz w:val="24"/>
          <w:szCs w:val="24"/>
        </w:rPr>
        <w:t>Categoriile A2 și A4: 52 de întrebări cu variante multiple de răspuns, fără întrebări de tip eseu.</w:t>
      </w:r>
    </w:p>
    <w:p w14:paraId="0889F34E" w14:textId="77777777" w:rsidR="00213988" w:rsidRPr="00116F3B" w:rsidRDefault="00213988" w:rsidP="00F64956">
      <w:pPr>
        <w:spacing w:line="259" w:lineRule="auto"/>
        <w:rPr>
          <w:rFonts w:eastAsia="Calibri"/>
          <w:sz w:val="24"/>
          <w:szCs w:val="24"/>
        </w:rPr>
      </w:pPr>
      <w:r w:rsidRPr="00116F3B">
        <w:rPr>
          <w:rFonts w:eastAsia="Calibri"/>
          <w:sz w:val="24"/>
          <w:szCs w:val="24"/>
        </w:rPr>
        <w:t>Timp acordat: 65 de minute.</w:t>
      </w:r>
    </w:p>
    <w:p w14:paraId="2F47B275" w14:textId="77777777" w:rsidR="00213988" w:rsidRPr="00116F3B" w:rsidRDefault="00213988" w:rsidP="00F64956">
      <w:pPr>
        <w:spacing w:line="259" w:lineRule="auto"/>
        <w:rPr>
          <w:rFonts w:eastAsia="Calibri"/>
          <w:sz w:val="24"/>
          <w:szCs w:val="24"/>
        </w:rPr>
      </w:pPr>
      <w:r w:rsidRPr="00116F3B">
        <w:rPr>
          <w:rFonts w:eastAsia="Calibri"/>
          <w:sz w:val="24"/>
          <w:szCs w:val="24"/>
        </w:rPr>
        <w:t>Categoriile B3, B1.2 și B1.4: 76 de întrebări cu variante multiple de răspuns, fără întrebări de tip eseu.</w:t>
      </w:r>
    </w:p>
    <w:p w14:paraId="6C95F20A" w14:textId="77777777" w:rsidR="00213988" w:rsidRPr="00116F3B" w:rsidRDefault="00213988" w:rsidP="00F64956">
      <w:pPr>
        <w:spacing w:line="259" w:lineRule="auto"/>
        <w:rPr>
          <w:rFonts w:eastAsia="Calibri"/>
          <w:sz w:val="24"/>
          <w:szCs w:val="24"/>
        </w:rPr>
      </w:pPr>
      <w:r w:rsidRPr="00116F3B">
        <w:rPr>
          <w:rFonts w:eastAsia="Calibri"/>
          <w:sz w:val="24"/>
          <w:szCs w:val="24"/>
        </w:rPr>
        <w:t>Timp acordat: 95 de minute.</w:t>
      </w:r>
    </w:p>
    <w:p w14:paraId="75A92204" w14:textId="7AA36BB8" w:rsidR="00213988" w:rsidRPr="00116F3B" w:rsidRDefault="00213988" w:rsidP="00613116">
      <w:pPr>
        <w:spacing w:line="259" w:lineRule="auto"/>
        <w:rPr>
          <w:rFonts w:eastAsia="Calibri"/>
          <w:sz w:val="24"/>
          <w:szCs w:val="24"/>
        </w:rPr>
      </w:pPr>
      <w:r w:rsidRPr="00116F3B">
        <w:rPr>
          <w:rFonts w:eastAsia="Calibri"/>
          <w:sz w:val="24"/>
          <w:szCs w:val="24"/>
        </w:rPr>
        <w:t>2.17. MODULUL 17 — ELICE</w:t>
      </w:r>
    </w:p>
    <w:p w14:paraId="748AE9E9" w14:textId="77777777" w:rsidR="00213988" w:rsidRPr="00116F3B" w:rsidRDefault="00213988" w:rsidP="00F64956">
      <w:pPr>
        <w:spacing w:line="259" w:lineRule="auto"/>
        <w:rPr>
          <w:rFonts w:eastAsia="Calibri"/>
          <w:sz w:val="24"/>
          <w:szCs w:val="24"/>
        </w:rPr>
      </w:pPr>
      <w:r w:rsidRPr="00116F3B">
        <w:rPr>
          <w:rFonts w:eastAsia="Calibri"/>
          <w:sz w:val="24"/>
          <w:szCs w:val="24"/>
        </w:rPr>
        <w:t>Categoriile A1 și A2: 20 de întrebări cu variante multiple de răspuns, fără întrebări de tip eseu.</w:t>
      </w:r>
    </w:p>
    <w:p w14:paraId="103C9698" w14:textId="77777777" w:rsidR="00213988" w:rsidRPr="00116F3B" w:rsidRDefault="00213988" w:rsidP="00F64956">
      <w:pPr>
        <w:spacing w:line="259" w:lineRule="auto"/>
        <w:rPr>
          <w:rFonts w:eastAsia="Calibri"/>
          <w:sz w:val="24"/>
          <w:szCs w:val="24"/>
        </w:rPr>
      </w:pPr>
      <w:r w:rsidRPr="00116F3B">
        <w:rPr>
          <w:rFonts w:eastAsia="Calibri"/>
          <w:sz w:val="24"/>
          <w:szCs w:val="24"/>
        </w:rPr>
        <w:t>Timp acordat: 25 de minute.</w:t>
      </w:r>
    </w:p>
    <w:p w14:paraId="7F69FDF0" w14:textId="77777777" w:rsidR="00213988" w:rsidRPr="00116F3B" w:rsidRDefault="00213988" w:rsidP="00F64956">
      <w:pPr>
        <w:spacing w:line="259" w:lineRule="auto"/>
        <w:rPr>
          <w:rFonts w:eastAsia="Calibri"/>
          <w:sz w:val="24"/>
          <w:szCs w:val="24"/>
        </w:rPr>
      </w:pPr>
      <w:r w:rsidRPr="00116F3B">
        <w:rPr>
          <w:rFonts w:eastAsia="Calibri"/>
          <w:sz w:val="24"/>
          <w:szCs w:val="24"/>
        </w:rPr>
        <w:t>Categoriile B3, B1.1 și B1.2: 32 de întrebări cu variante multiple de răspuns, fără întrebări de tip eseu.</w:t>
      </w:r>
    </w:p>
    <w:p w14:paraId="1BFCE2A7" w14:textId="203FCD49" w:rsidR="00136EE2" w:rsidRPr="00116F3B" w:rsidRDefault="00213988" w:rsidP="00F64956">
      <w:pPr>
        <w:spacing w:line="259" w:lineRule="auto"/>
        <w:rPr>
          <w:rFonts w:eastAsia="Calibri"/>
          <w:sz w:val="24"/>
          <w:szCs w:val="24"/>
        </w:rPr>
      </w:pPr>
      <w:r w:rsidRPr="00116F3B">
        <w:rPr>
          <w:rFonts w:eastAsia="Calibri"/>
          <w:sz w:val="24"/>
          <w:szCs w:val="24"/>
        </w:rPr>
        <w:t>Timp acordat: 40 de minute.</w:t>
      </w:r>
    </w:p>
    <w:p w14:paraId="4C51D068" w14:textId="77777777" w:rsidR="00F64956" w:rsidRDefault="00F64956" w:rsidP="00F64956">
      <w:pPr>
        <w:spacing w:line="259" w:lineRule="auto"/>
        <w:ind w:firstLine="0"/>
        <w:jc w:val="right"/>
        <w:rPr>
          <w:rFonts w:eastAsia="Calibri"/>
          <w:b/>
          <w:bCs/>
          <w:iCs/>
          <w:sz w:val="24"/>
          <w:szCs w:val="24"/>
        </w:rPr>
      </w:pPr>
    </w:p>
    <w:p w14:paraId="51AAED3F" w14:textId="5ED363A6" w:rsidR="00136EE2" w:rsidRDefault="00136EE2" w:rsidP="00F64956">
      <w:pPr>
        <w:spacing w:line="259" w:lineRule="auto"/>
        <w:ind w:firstLine="0"/>
        <w:jc w:val="right"/>
        <w:rPr>
          <w:rFonts w:eastAsia="Calibri"/>
          <w:b/>
          <w:bCs/>
          <w:iCs/>
          <w:sz w:val="24"/>
          <w:szCs w:val="24"/>
        </w:rPr>
      </w:pPr>
      <w:r w:rsidRPr="00116F3B">
        <w:rPr>
          <w:rFonts w:eastAsia="Calibri"/>
          <w:b/>
          <w:bCs/>
          <w:iCs/>
          <w:sz w:val="24"/>
          <w:szCs w:val="24"/>
        </w:rPr>
        <w:t xml:space="preserve">Apendicele </w:t>
      </w:r>
      <w:r w:rsidR="00F64956">
        <w:rPr>
          <w:rFonts w:eastAsia="Calibri"/>
          <w:b/>
          <w:bCs/>
          <w:iCs/>
          <w:sz w:val="24"/>
          <w:szCs w:val="24"/>
        </w:rPr>
        <w:t>nr. 3</w:t>
      </w:r>
    </w:p>
    <w:p w14:paraId="426239E6" w14:textId="4E53BAAC" w:rsidR="00F64956" w:rsidRPr="00F64956" w:rsidRDefault="00F64956" w:rsidP="00F64956">
      <w:pPr>
        <w:spacing w:line="259" w:lineRule="auto"/>
        <w:ind w:firstLine="0"/>
        <w:jc w:val="right"/>
        <w:rPr>
          <w:rFonts w:eastAsia="Calibri"/>
          <w:iCs/>
          <w:sz w:val="24"/>
          <w:szCs w:val="24"/>
        </w:rPr>
      </w:pPr>
      <w:r w:rsidRPr="00F64956">
        <w:rPr>
          <w:rFonts w:eastAsia="Calibri"/>
          <w:iCs/>
          <w:sz w:val="24"/>
          <w:szCs w:val="24"/>
        </w:rPr>
        <w:t>la Anexa nr. 3 Partea 66</w:t>
      </w:r>
    </w:p>
    <w:p w14:paraId="63C481EC" w14:textId="77777777" w:rsidR="00F64956" w:rsidRPr="00116F3B" w:rsidRDefault="00F64956" w:rsidP="00F64956">
      <w:pPr>
        <w:spacing w:line="259" w:lineRule="auto"/>
        <w:ind w:firstLine="0"/>
        <w:jc w:val="right"/>
        <w:rPr>
          <w:rFonts w:eastAsia="Calibri"/>
          <w:b/>
          <w:bCs/>
          <w:iCs/>
          <w:sz w:val="24"/>
          <w:szCs w:val="24"/>
        </w:rPr>
      </w:pPr>
    </w:p>
    <w:p w14:paraId="64C3C43B" w14:textId="6EA2B915" w:rsidR="00136EE2" w:rsidRPr="00116F3B" w:rsidRDefault="00EF4D24" w:rsidP="00F64956">
      <w:pPr>
        <w:spacing w:after="160" w:line="259" w:lineRule="auto"/>
        <w:ind w:firstLine="0"/>
        <w:jc w:val="center"/>
        <w:rPr>
          <w:rFonts w:eastAsia="Calibri"/>
          <w:b/>
          <w:i/>
          <w:sz w:val="24"/>
          <w:szCs w:val="24"/>
        </w:rPr>
      </w:pPr>
      <w:r w:rsidRPr="00116F3B">
        <w:rPr>
          <w:rFonts w:eastAsia="Calibri"/>
          <w:b/>
          <w:sz w:val="24"/>
          <w:szCs w:val="24"/>
        </w:rPr>
        <w:t>Pregătirea pe tip de aeronavă și standardul de evaluare pe tip de aeronavă – Pregătire la locul de muncă (on-the-job training – OJT)</w:t>
      </w:r>
      <w:r w:rsidR="00F64956">
        <w:rPr>
          <w:rFonts w:eastAsia="Calibri"/>
          <w:b/>
          <w:sz w:val="24"/>
          <w:szCs w:val="24"/>
        </w:rPr>
        <w:t xml:space="preserve"> </w:t>
      </w:r>
      <w:r w:rsidR="00136EE2" w:rsidRPr="00F64956">
        <w:rPr>
          <w:rFonts w:eastAsia="Calibri"/>
          <w:b/>
          <w:iCs/>
          <w:sz w:val="24"/>
          <w:szCs w:val="24"/>
        </w:rPr>
        <w:t>Pregătirea la locul de muncă</w:t>
      </w:r>
    </w:p>
    <w:p w14:paraId="28B5B378" w14:textId="77777777" w:rsidR="00EF4D24" w:rsidRPr="00116F3B" w:rsidRDefault="00EF4D24" w:rsidP="00EF4D24">
      <w:pPr>
        <w:spacing w:line="259" w:lineRule="auto"/>
        <w:rPr>
          <w:rFonts w:eastAsia="Calibri"/>
          <w:bCs/>
          <w:sz w:val="24"/>
          <w:szCs w:val="24"/>
        </w:rPr>
      </w:pPr>
      <w:r w:rsidRPr="00116F3B">
        <w:rPr>
          <w:rFonts w:eastAsia="Calibri"/>
          <w:bCs/>
          <w:sz w:val="24"/>
          <w:szCs w:val="24"/>
        </w:rPr>
        <w:t>Pregătirea la locul de muncă</w:t>
      </w:r>
    </w:p>
    <w:p w14:paraId="1A994403" w14:textId="736F2A31" w:rsidR="00EF4D24" w:rsidRPr="00116F3B" w:rsidRDefault="00EF4D24" w:rsidP="00EF4D24">
      <w:pPr>
        <w:spacing w:line="259" w:lineRule="auto"/>
        <w:rPr>
          <w:rFonts w:eastAsia="Calibri"/>
          <w:b/>
          <w:sz w:val="24"/>
          <w:szCs w:val="24"/>
        </w:rPr>
      </w:pPr>
      <w:r w:rsidRPr="00116F3B">
        <w:rPr>
          <w:rFonts w:eastAsia="Calibri"/>
          <w:b/>
          <w:sz w:val="24"/>
          <w:szCs w:val="24"/>
        </w:rPr>
        <w:t>1. Generalități</w:t>
      </w:r>
    </w:p>
    <w:p w14:paraId="3ABF79E4" w14:textId="15C5454B" w:rsidR="00EF4D24" w:rsidRPr="00116F3B" w:rsidRDefault="00EF4D24" w:rsidP="00EF4D24">
      <w:pPr>
        <w:spacing w:line="259" w:lineRule="auto"/>
        <w:rPr>
          <w:rFonts w:eastAsia="Calibri"/>
          <w:bCs/>
          <w:sz w:val="24"/>
          <w:szCs w:val="24"/>
        </w:rPr>
      </w:pPr>
      <w:r w:rsidRPr="00116F3B">
        <w:rPr>
          <w:rFonts w:eastAsia="Calibri"/>
          <w:bCs/>
          <w:sz w:val="24"/>
          <w:szCs w:val="24"/>
        </w:rPr>
        <w:t xml:space="preserve">Pregătirea pe tip de aeronavă trebuie să constea în pregătire și </w:t>
      </w:r>
      <w:r w:rsidR="00635358">
        <w:rPr>
          <w:rFonts w:eastAsia="Calibri"/>
          <w:bCs/>
          <w:sz w:val="24"/>
          <w:szCs w:val="24"/>
        </w:rPr>
        <w:t>examinare</w:t>
      </w:r>
      <w:r w:rsidRPr="00116F3B">
        <w:rPr>
          <w:rFonts w:eastAsia="Calibri"/>
          <w:bCs/>
          <w:sz w:val="24"/>
          <w:szCs w:val="24"/>
        </w:rPr>
        <w:t xml:space="preserve"> teoretice și, cu excepția calificărilor de categoria C, pregătire și evaluare practice.</w:t>
      </w:r>
    </w:p>
    <w:p w14:paraId="5EB3E5F6" w14:textId="3B8259FF" w:rsidR="00EF4D24" w:rsidRPr="00116F3B" w:rsidRDefault="00EF4D24" w:rsidP="00EF4D24">
      <w:pPr>
        <w:spacing w:line="259" w:lineRule="auto"/>
        <w:rPr>
          <w:rFonts w:eastAsia="Calibri"/>
          <w:bCs/>
          <w:sz w:val="24"/>
          <w:szCs w:val="24"/>
        </w:rPr>
      </w:pPr>
      <w:r w:rsidRPr="00116F3B">
        <w:rPr>
          <w:rFonts w:eastAsia="Calibri"/>
          <w:bCs/>
          <w:sz w:val="24"/>
          <w:szCs w:val="24"/>
        </w:rPr>
        <w:t xml:space="preserve">(a) Pregătirea și </w:t>
      </w:r>
      <w:r w:rsidR="005A1872">
        <w:rPr>
          <w:rFonts w:eastAsia="Calibri"/>
          <w:bCs/>
          <w:sz w:val="24"/>
          <w:szCs w:val="24"/>
        </w:rPr>
        <w:t>e</w:t>
      </w:r>
      <w:r w:rsidR="00635358">
        <w:rPr>
          <w:rFonts w:eastAsia="Calibri"/>
          <w:bCs/>
          <w:sz w:val="24"/>
          <w:szCs w:val="24"/>
        </w:rPr>
        <w:t>xaminarea</w:t>
      </w:r>
      <w:r w:rsidRPr="00116F3B">
        <w:rPr>
          <w:rFonts w:eastAsia="Calibri"/>
          <w:bCs/>
          <w:sz w:val="24"/>
          <w:szCs w:val="24"/>
        </w:rPr>
        <w:t xml:space="preserve"> teoretice trebuie să respecte următoarele cerințe:</w:t>
      </w:r>
    </w:p>
    <w:p w14:paraId="63B509E4" w14:textId="231D3F3D" w:rsidR="00EF4D24" w:rsidRPr="00116F3B" w:rsidRDefault="00EF4D24" w:rsidP="00EF4D24">
      <w:pPr>
        <w:spacing w:line="259" w:lineRule="auto"/>
        <w:rPr>
          <w:rFonts w:eastAsia="Calibri"/>
          <w:bCs/>
          <w:sz w:val="24"/>
          <w:szCs w:val="24"/>
        </w:rPr>
      </w:pPr>
      <w:r w:rsidRPr="00116F3B">
        <w:rPr>
          <w:rFonts w:eastAsia="Calibri"/>
          <w:bCs/>
          <w:sz w:val="24"/>
          <w:szCs w:val="24"/>
        </w:rPr>
        <w:t xml:space="preserve">(i) Sunt realizate de o </w:t>
      </w:r>
      <w:r w:rsidR="00A07627">
        <w:rPr>
          <w:rFonts w:eastAsia="Calibri"/>
          <w:bCs/>
          <w:sz w:val="24"/>
          <w:szCs w:val="24"/>
        </w:rPr>
        <w:t>organizație</w:t>
      </w:r>
      <w:r w:rsidRPr="00116F3B">
        <w:rPr>
          <w:rFonts w:eastAsia="Calibri"/>
          <w:bCs/>
          <w:sz w:val="24"/>
          <w:szCs w:val="24"/>
        </w:rPr>
        <w:t xml:space="preserve"> de pregătire în domeniul întreținerii autorizată în mod corespunzător în conformitate cu anexa nr. 4 (partea 147) sau, în cazul realizării de către alte</w:t>
      </w:r>
      <w:r w:rsidR="00C03C91">
        <w:rPr>
          <w:rFonts w:eastAsia="Calibri"/>
          <w:bCs/>
          <w:sz w:val="24"/>
          <w:szCs w:val="24"/>
        </w:rPr>
        <w:t xml:space="preserve"> </w:t>
      </w:r>
      <w:r w:rsidR="00A07627">
        <w:rPr>
          <w:rFonts w:eastAsia="Calibri"/>
          <w:bCs/>
          <w:sz w:val="24"/>
          <w:szCs w:val="24"/>
        </w:rPr>
        <w:t>organizații</w:t>
      </w:r>
      <w:r w:rsidRPr="00116F3B">
        <w:rPr>
          <w:rFonts w:eastAsia="Calibri"/>
          <w:bCs/>
          <w:sz w:val="24"/>
          <w:szCs w:val="24"/>
        </w:rPr>
        <w:t xml:space="preserve">, sunt autorizate direct de către </w:t>
      </w:r>
      <w:r w:rsidR="00C03C91">
        <w:rPr>
          <w:rFonts w:eastAsia="Calibri"/>
          <w:bCs/>
          <w:sz w:val="24"/>
          <w:szCs w:val="24"/>
        </w:rPr>
        <w:t>AAC</w:t>
      </w:r>
      <w:r w:rsidRPr="00116F3B">
        <w:rPr>
          <w:rFonts w:eastAsia="Calibri"/>
          <w:bCs/>
          <w:sz w:val="24"/>
          <w:szCs w:val="24"/>
        </w:rPr>
        <w:t>.</w:t>
      </w:r>
    </w:p>
    <w:p w14:paraId="717EEFEB" w14:textId="22537610" w:rsidR="00EF4D24" w:rsidRPr="00116F3B" w:rsidRDefault="00EF4D24" w:rsidP="00037021">
      <w:pPr>
        <w:spacing w:line="259" w:lineRule="auto"/>
        <w:rPr>
          <w:rFonts w:eastAsia="Calibri"/>
          <w:b/>
          <w:sz w:val="24"/>
          <w:szCs w:val="24"/>
        </w:rPr>
      </w:pPr>
      <w:r w:rsidRPr="00116F3B">
        <w:rPr>
          <w:rFonts w:eastAsia="Calibri"/>
          <w:bCs/>
          <w:sz w:val="24"/>
          <w:szCs w:val="24"/>
        </w:rPr>
        <w:lastRenderedPageBreak/>
        <w:t xml:space="preserve">(ii) Respectă standardul prevăzut la </w:t>
      </w:r>
      <w:r w:rsidR="00FD5569">
        <w:rPr>
          <w:rFonts w:eastAsia="Calibri"/>
          <w:bCs/>
          <w:sz w:val="24"/>
          <w:szCs w:val="24"/>
        </w:rPr>
        <w:t>pct.</w:t>
      </w:r>
      <w:r w:rsidRPr="00116F3B">
        <w:rPr>
          <w:rFonts w:eastAsia="Calibri"/>
          <w:bCs/>
          <w:sz w:val="24"/>
          <w:szCs w:val="24"/>
        </w:rPr>
        <w:t xml:space="preserve"> 3.1 din prezentul apendice și, dacă există, elementele definite în datele privind conformitatea operațională (operational suitability data – OSD) stabilite în conformitate cu </w:t>
      </w:r>
      <w:r w:rsidR="00C03C91" w:rsidRPr="00C03C91">
        <w:rPr>
          <w:rFonts w:eastAsia="Calibri"/>
          <w:bCs/>
          <w:sz w:val="24"/>
          <w:szCs w:val="24"/>
        </w:rPr>
        <w:t>Regulamentul privind stabilirea cerințelor și procedurilor administrative de certificare pentru navigabilitate și mediu sau declarația de conformitate a aeronavelor și a produselor, pieselor și echipamentelor aferente, precum și a cerințele referitoare la capacitatea organizațiilor de proiectare și producție, aprobat prin HG nr. 91/2024.</w:t>
      </w:r>
    </w:p>
    <w:p w14:paraId="54CB9708" w14:textId="499C1BCB" w:rsidR="00037021" w:rsidRPr="00116F3B" w:rsidRDefault="00EF4D24" w:rsidP="00037021">
      <w:pPr>
        <w:spacing w:line="259" w:lineRule="auto"/>
        <w:rPr>
          <w:rFonts w:eastAsia="Calibri"/>
          <w:bCs/>
          <w:sz w:val="24"/>
          <w:szCs w:val="24"/>
        </w:rPr>
      </w:pPr>
      <w:r w:rsidRPr="00116F3B">
        <w:rPr>
          <w:rFonts w:eastAsia="Calibri"/>
          <w:bCs/>
          <w:sz w:val="24"/>
          <w:szCs w:val="24"/>
        </w:rPr>
        <w:t xml:space="preserve">(iii) În cazul unui membru al personalului de categorie C, calificat prin deținerea unei diplome universitare, așa cum se specifică la </w:t>
      </w:r>
      <w:r w:rsidR="00FD5569">
        <w:rPr>
          <w:rFonts w:eastAsia="Calibri"/>
          <w:bCs/>
          <w:sz w:val="24"/>
          <w:szCs w:val="24"/>
        </w:rPr>
        <w:t>pct.</w:t>
      </w:r>
      <w:r w:rsidRPr="00116F3B">
        <w:rPr>
          <w:rFonts w:eastAsia="Calibri"/>
          <w:bCs/>
          <w:sz w:val="24"/>
          <w:szCs w:val="24"/>
        </w:rPr>
        <w:t xml:space="preserve"> 66.A.30(a)5, prima pregătire teoretică relevantă pe tip de aeronavă este la nivelul categoriilor B1 sau B2.</w:t>
      </w:r>
    </w:p>
    <w:p w14:paraId="51EBBBE1" w14:textId="27070EB2" w:rsidR="00EF4D24" w:rsidRPr="00116F3B" w:rsidRDefault="00EF4D24" w:rsidP="00037021">
      <w:pPr>
        <w:spacing w:line="259" w:lineRule="auto"/>
        <w:rPr>
          <w:rFonts w:eastAsia="Calibri"/>
          <w:b/>
          <w:sz w:val="24"/>
          <w:szCs w:val="24"/>
        </w:rPr>
      </w:pPr>
      <w:r w:rsidRPr="00116F3B">
        <w:rPr>
          <w:rFonts w:eastAsia="Calibri"/>
          <w:bCs/>
          <w:sz w:val="24"/>
          <w:szCs w:val="24"/>
        </w:rPr>
        <w:t>(iv) Acestea trebuie să fi început și să fi fost finalizate în perioada de trei ani care precede solicitarea unei andosări a calificării de tip de aeronavă.</w:t>
      </w:r>
    </w:p>
    <w:p w14:paraId="2BF24E5D" w14:textId="655FDF47" w:rsidR="00EF4D24" w:rsidRPr="00116F3B" w:rsidRDefault="00EF4D24" w:rsidP="00037021">
      <w:pPr>
        <w:spacing w:line="259" w:lineRule="auto"/>
        <w:rPr>
          <w:rFonts w:eastAsia="Calibri"/>
          <w:b/>
          <w:sz w:val="24"/>
          <w:szCs w:val="24"/>
        </w:rPr>
      </w:pPr>
      <w:r w:rsidRPr="00116F3B">
        <w:rPr>
          <w:rFonts w:eastAsia="Calibri"/>
          <w:bCs/>
          <w:sz w:val="24"/>
          <w:szCs w:val="24"/>
        </w:rPr>
        <w:t xml:space="preserve">(b) Pregătirea și </w:t>
      </w:r>
      <w:r w:rsidR="00635358">
        <w:rPr>
          <w:rFonts w:eastAsia="Calibri"/>
          <w:bCs/>
          <w:sz w:val="24"/>
          <w:szCs w:val="24"/>
        </w:rPr>
        <w:t>examinarea</w:t>
      </w:r>
      <w:r w:rsidRPr="00116F3B">
        <w:rPr>
          <w:rFonts w:eastAsia="Calibri"/>
          <w:bCs/>
          <w:sz w:val="24"/>
          <w:szCs w:val="24"/>
        </w:rPr>
        <w:t xml:space="preserve"> teoretice trebuie să respecte următoarele cerințe:</w:t>
      </w:r>
    </w:p>
    <w:p w14:paraId="6C8B2B4C" w14:textId="3A4629CF" w:rsidR="00037021" w:rsidRPr="00116F3B" w:rsidRDefault="00EF4D24" w:rsidP="00037021">
      <w:pPr>
        <w:spacing w:line="259" w:lineRule="auto"/>
        <w:rPr>
          <w:rFonts w:eastAsia="Calibri"/>
          <w:bCs/>
          <w:sz w:val="24"/>
          <w:szCs w:val="24"/>
        </w:rPr>
      </w:pPr>
      <w:r w:rsidRPr="00116F3B">
        <w:rPr>
          <w:rFonts w:eastAsia="Calibri"/>
          <w:bCs/>
          <w:sz w:val="24"/>
          <w:szCs w:val="24"/>
        </w:rPr>
        <w:t xml:space="preserve">(i) Sunt realizate de o </w:t>
      </w:r>
      <w:r w:rsidR="00A07627">
        <w:rPr>
          <w:rFonts w:eastAsia="Calibri"/>
          <w:bCs/>
          <w:sz w:val="24"/>
          <w:szCs w:val="24"/>
        </w:rPr>
        <w:t>organizație</w:t>
      </w:r>
      <w:r w:rsidRPr="00116F3B">
        <w:rPr>
          <w:rFonts w:eastAsia="Calibri"/>
          <w:bCs/>
          <w:sz w:val="24"/>
          <w:szCs w:val="24"/>
        </w:rPr>
        <w:t xml:space="preserve"> autorizată în mod corespunzător în conformitate cu anexa </w:t>
      </w:r>
      <w:r w:rsidR="00037021" w:rsidRPr="00116F3B">
        <w:rPr>
          <w:rFonts w:eastAsia="Calibri"/>
          <w:bCs/>
          <w:sz w:val="24"/>
          <w:szCs w:val="24"/>
        </w:rPr>
        <w:t>nr. 4</w:t>
      </w:r>
      <w:r w:rsidRPr="00116F3B">
        <w:rPr>
          <w:rFonts w:eastAsia="Calibri"/>
          <w:bCs/>
          <w:sz w:val="24"/>
          <w:szCs w:val="24"/>
        </w:rPr>
        <w:t xml:space="preserve"> (partea 147) sau, în cazul realizării de către alte</w:t>
      </w:r>
      <w:r w:rsidR="00C03C91">
        <w:rPr>
          <w:rFonts w:eastAsia="Calibri"/>
          <w:bCs/>
          <w:sz w:val="24"/>
          <w:szCs w:val="24"/>
        </w:rPr>
        <w:t xml:space="preserve"> </w:t>
      </w:r>
      <w:r w:rsidR="00A07627">
        <w:rPr>
          <w:rFonts w:eastAsia="Calibri"/>
          <w:bCs/>
          <w:sz w:val="24"/>
          <w:szCs w:val="24"/>
        </w:rPr>
        <w:t>organizații</w:t>
      </w:r>
      <w:r w:rsidRPr="00116F3B">
        <w:rPr>
          <w:rFonts w:eastAsia="Calibri"/>
          <w:bCs/>
          <w:sz w:val="24"/>
          <w:szCs w:val="24"/>
        </w:rPr>
        <w:t xml:space="preserve">, sunt autorizate direct de către </w:t>
      </w:r>
      <w:r w:rsidR="00C03C91" w:rsidRPr="00C03C91">
        <w:rPr>
          <w:rFonts w:eastAsia="Calibri"/>
          <w:bCs/>
          <w:sz w:val="24"/>
          <w:szCs w:val="24"/>
        </w:rPr>
        <w:t>AAC</w:t>
      </w:r>
      <w:r w:rsidRPr="00C03C91">
        <w:rPr>
          <w:rFonts w:eastAsia="Calibri"/>
          <w:bCs/>
          <w:sz w:val="24"/>
          <w:szCs w:val="24"/>
        </w:rPr>
        <w:t>.</w:t>
      </w:r>
    </w:p>
    <w:p w14:paraId="1B506E49" w14:textId="19BE6BF5" w:rsidR="00F731AE" w:rsidRDefault="00EF4D24" w:rsidP="00037021">
      <w:pPr>
        <w:spacing w:line="259" w:lineRule="auto"/>
        <w:rPr>
          <w:rFonts w:eastAsia="Calibri"/>
          <w:bCs/>
          <w:sz w:val="24"/>
          <w:szCs w:val="24"/>
        </w:rPr>
      </w:pPr>
      <w:r w:rsidRPr="00116F3B">
        <w:rPr>
          <w:rFonts w:eastAsia="Calibri"/>
          <w:bCs/>
          <w:sz w:val="24"/>
          <w:szCs w:val="24"/>
        </w:rPr>
        <w:t xml:space="preserve">(ii) Respectă standardul prevăzut la </w:t>
      </w:r>
      <w:r w:rsidR="00FD5569">
        <w:rPr>
          <w:rFonts w:eastAsia="Calibri"/>
          <w:bCs/>
          <w:sz w:val="24"/>
          <w:szCs w:val="24"/>
        </w:rPr>
        <w:t>pct.</w:t>
      </w:r>
      <w:r w:rsidRPr="00116F3B">
        <w:rPr>
          <w:rFonts w:eastAsia="Calibri"/>
          <w:bCs/>
          <w:sz w:val="24"/>
          <w:szCs w:val="24"/>
        </w:rPr>
        <w:t xml:space="preserve"> 3.2 din prezentul apendice și, dacă există, elementele definite în OSD stabilite în conformitate cu </w:t>
      </w:r>
      <w:r w:rsidR="00F731AE" w:rsidRPr="00F731AE">
        <w:rPr>
          <w:rFonts w:eastAsia="Calibri"/>
          <w:bCs/>
          <w:sz w:val="24"/>
          <w:szCs w:val="24"/>
        </w:rPr>
        <w:t xml:space="preserve">Regulamentul privind stabilirea cerințelor și procedurilor administrative de certificare pentru navigabilitate și mediu sau declarația de conformitate a aeronavelor și a produselor, pieselor și echipamentelor aferente, precum și a cerințele referitoare la capacitatea organizațiilor de proiectare și producție, aprobat prin HG nr. 91/2024. </w:t>
      </w:r>
    </w:p>
    <w:p w14:paraId="70C1F1FC" w14:textId="510DD926" w:rsidR="00EF4D24" w:rsidRPr="00116F3B" w:rsidRDefault="00EF4D24" w:rsidP="00037021">
      <w:pPr>
        <w:spacing w:line="259" w:lineRule="auto"/>
        <w:rPr>
          <w:rFonts w:eastAsia="Calibri"/>
          <w:b/>
          <w:sz w:val="24"/>
          <w:szCs w:val="24"/>
        </w:rPr>
      </w:pPr>
      <w:r w:rsidRPr="00116F3B">
        <w:rPr>
          <w:rFonts w:eastAsia="Calibri"/>
          <w:bCs/>
          <w:sz w:val="24"/>
          <w:szCs w:val="24"/>
        </w:rPr>
        <w:t>(iii) Includ o selecție reprezentativă de activități de întreținere relevante pentru tipul de aeronavă.</w:t>
      </w:r>
    </w:p>
    <w:p w14:paraId="093BC478" w14:textId="5F1659B0" w:rsidR="00EF4D24" w:rsidRPr="00116F3B" w:rsidRDefault="00EF4D24" w:rsidP="00037021">
      <w:pPr>
        <w:spacing w:line="259" w:lineRule="auto"/>
        <w:rPr>
          <w:rFonts w:eastAsia="Calibri"/>
          <w:b/>
          <w:sz w:val="24"/>
          <w:szCs w:val="24"/>
        </w:rPr>
      </w:pPr>
      <w:r w:rsidRPr="00116F3B">
        <w:rPr>
          <w:rFonts w:eastAsia="Calibri"/>
          <w:bCs/>
          <w:sz w:val="24"/>
          <w:szCs w:val="24"/>
        </w:rPr>
        <w:t>(iv) Includ demonstrații care utilizează echipamente, componente, simulatoare de întreținere (maintenance simulation training devices – MSTD), dispozitive de pregătire în domeniul întreținerii (maintenance training devices – MTD) sau aeronave reale.</w:t>
      </w:r>
    </w:p>
    <w:p w14:paraId="20260BD3" w14:textId="3686CE5B" w:rsidR="00EF4D24" w:rsidRPr="00116F3B" w:rsidRDefault="00EF4D24" w:rsidP="00037021">
      <w:pPr>
        <w:spacing w:line="259" w:lineRule="auto"/>
        <w:rPr>
          <w:rFonts w:eastAsia="Calibri"/>
          <w:b/>
          <w:sz w:val="24"/>
          <w:szCs w:val="24"/>
        </w:rPr>
      </w:pPr>
      <w:r w:rsidRPr="00116F3B">
        <w:rPr>
          <w:rFonts w:eastAsia="Calibri"/>
          <w:bCs/>
          <w:sz w:val="24"/>
          <w:szCs w:val="24"/>
        </w:rPr>
        <w:t>(v) Au început și s-au finalizat în perioada de trei ani care precede solicitarea unei andosări a calificării de tip de aeronavă.</w:t>
      </w:r>
    </w:p>
    <w:p w14:paraId="6EA058FE" w14:textId="3539FDB1" w:rsidR="00EF4D24" w:rsidRPr="00116F3B" w:rsidRDefault="00EF4D24" w:rsidP="00037021">
      <w:pPr>
        <w:spacing w:line="259" w:lineRule="auto"/>
        <w:rPr>
          <w:rFonts w:eastAsia="Calibri"/>
          <w:bCs/>
          <w:sz w:val="24"/>
          <w:szCs w:val="24"/>
        </w:rPr>
      </w:pPr>
      <w:r w:rsidRPr="00116F3B">
        <w:rPr>
          <w:rFonts w:eastAsia="Calibri"/>
          <w:bCs/>
          <w:sz w:val="24"/>
          <w:szCs w:val="24"/>
        </w:rPr>
        <w:t>(c) Pregătirea privind diferențele:</w:t>
      </w:r>
      <w:r w:rsidR="00037021" w:rsidRPr="00116F3B">
        <w:rPr>
          <w:rFonts w:eastAsia="Calibri"/>
          <w:bCs/>
          <w:sz w:val="24"/>
          <w:szCs w:val="24"/>
        </w:rPr>
        <w:tab/>
      </w:r>
    </w:p>
    <w:p w14:paraId="03335E69" w14:textId="09C0961E" w:rsidR="00EF4D24" w:rsidRPr="00116F3B" w:rsidRDefault="00EF4D24" w:rsidP="00E219F5">
      <w:pPr>
        <w:spacing w:line="259" w:lineRule="auto"/>
        <w:rPr>
          <w:rFonts w:eastAsia="Calibri"/>
          <w:b/>
          <w:sz w:val="24"/>
          <w:szCs w:val="24"/>
        </w:rPr>
      </w:pPr>
      <w:r w:rsidRPr="00116F3B">
        <w:rPr>
          <w:rFonts w:eastAsia="Calibri"/>
          <w:bCs/>
          <w:sz w:val="24"/>
          <w:szCs w:val="24"/>
        </w:rPr>
        <w:t>(i) Pregătirea privind diferențele este pregătirea necesară pentru a acoperi diferențele de pregătire dintre:</w:t>
      </w:r>
    </w:p>
    <w:p w14:paraId="3E0CCDAE" w14:textId="3C24A244" w:rsidR="00EF4D24" w:rsidRPr="00116F3B" w:rsidRDefault="00EF4D24" w:rsidP="00E219F5">
      <w:pPr>
        <w:spacing w:line="259" w:lineRule="auto"/>
        <w:rPr>
          <w:rFonts w:eastAsia="Calibri"/>
          <w:b/>
          <w:sz w:val="24"/>
          <w:szCs w:val="24"/>
        </w:rPr>
      </w:pPr>
      <w:r w:rsidRPr="00116F3B">
        <w:rPr>
          <w:rFonts w:eastAsia="Calibri"/>
          <w:bCs/>
          <w:sz w:val="24"/>
          <w:szCs w:val="24"/>
        </w:rPr>
        <w:t xml:space="preserve">(a) două calificări de tip de aeronavă diferite ale aceluiași producător, astfel cum au fost stabilite de </w:t>
      </w:r>
      <w:r w:rsidR="00C104C3">
        <w:rPr>
          <w:rFonts w:eastAsia="Calibri"/>
          <w:bCs/>
          <w:sz w:val="24"/>
          <w:szCs w:val="24"/>
        </w:rPr>
        <w:t>AAC</w:t>
      </w:r>
      <w:r w:rsidRPr="00116F3B">
        <w:rPr>
          <w:rFonts w:eastAsia="Calibri"/>
          <w:bCs/>
          <w:sz w:val="24"/>
          <w:szCs w:val="24"/>
        </w:rPr>
        <w:t>; sau</w:t>
      </w:r>
    </w:p>
    <w:p w14:paraId="5B7F4CA5" w14:textId="65BE7659" w:rsidR="00EF4D24" w:rsidRPr="00116F3B" w:rsidRDefault="00EF4D24" w:rsidP="00E219F5">
      <w:pPr>
        <w:spacing w:line="259" w:lineRule="auto"/>
        <w:rPr>
          <w:rFonts w:eastAsia="Calibri"/>
          <w:b/>
          <w:sz w:val="24"/>
          <w:szCs w:val="24"/>
        </w:rPr>
      </w:pPr>
      <w:r w:rsidRPr="00116F3B">
        <w:rPr>
          <w:rFonts w:eastAsia="Calibri"/>
          <w:bCs/>
          <w:sz w:val="24"/>
          <w:szCs w:val="24"/>
        </w:rPr>
        <w:t>(b) două categorii diferite de licențe pentru aceeași calificare de tip de aeronavă.</w:t>
      </w:r>
    </w:p>
    <w:p w14:paraId="1643C8B2" w14:textId="658F333E" w:rsidR="00EF4D24" w:rsidRPr="00116F3B" w:rsidRDefault="00EF4D24" w:rsidP="00E219F5">
      <w:pPr>
        <w:spacing w:line="259" w:lineRule="auto"/>
        <w:rPr>
          <w:rFonts w:eastAsia="Calibri"/>
          <w:b/>
          <w:sz w:val="24"/>
          <w:szCs w:val="24"/>
        </w:rPr>
      </w:pPr>
      <w:r w:rsidRPr="00116F3B">
        <w:rPr>
          <w:rFonts w:eastAsia="Calibri"/>
          <w:bCs/>
          <w:sz w:val="24"/>
          <w:szCs w:val="24"/>
        </w:rPr>
        <w:t xml:space="preserve">(ii) Pregătirea privind diferențele trebuie să fie definită de la caz la caz, ținând cont de cerințele din prezentul apendice </w:t>
      </w:r>
      <w:r w:rsidR="00E219F5" w:rsidRPr="00116F3B">
        <w:rPr>
          <w:rFonts w:eastAsia="Calibri"/>
          <w:bCs/>
          <w:sz w:val="24"/>
          <w:szCs w:val="24"/>
        </w:rPr>
        <w:t>nr. 3</w:t>
      </w:r>
      <w:r w:rsidRPr="00116F3B">
        <w:rPr>
          <w:rFonts w:eastAsia="Calibri"/>
          <w:bCs/>
          <w:sz w:val="24"/>
          <w:szCs w:val="24"/>
        </w:rPr>
        <w:t xml:space="preserve"> privitoare la elementele teoretice și practice ale pregătirii pentru calificarea pe tip de aeronavă.</w:t>
      </w:r>
    </w:p>
    <w:p w14:paraId="1009ED09" w14:textId="111E9257" w:rsidR="00EF4D24" w:rsidRPr="00116F3B" w:rsidRDefault="00EF4D24" w:rsidP="00E219F5">
      <w:pPr>
        <w:spacing w:line="259" w:lineRule="auto"/>
        <w:rPr>
          <w:rFonts w:eastAsia="Calibri"/>
          <w:b/>
          <w:sz w:val="24"/>
          <w:szCs w:val="24"/>
        </w:rPr>
      </w:pPr>
      <w:r w:rsidRPr="00116F3B">
        <w:rPr>
          <w:rFonts w:eastAsia="Calibri"/>
          <w:bCs/>
          <w:sz w:val="24"/>
          <w:szCs w:val="24"/>
        </w:rPr>
        <w:t>(iii) O calificare pe tip de aeronavă se andosează pe o licență după urmarea pregătirii privind diferențele numai după ce solicitantul respectă și una din următoarele condiții:</w:t>
      </w:r>
    </w:p>
    <w:p w14:paraId="67D73028" w14:textId="77777777" w:rsidR="00EF4D24" w:rsidRPr="00116F3B" w:rsidRDefault="00EF4D24" w:rsidP="00E219F5">
      <w:pPr>
        <w:spacing w:line="259" w:lineRule="auto"/>
        <w:rPr>
          <w:rFonts w:eastAsia="Calibri"/>
          <w:bCs/>
          <w:sz w:val="24"/>
          <w:szCs w:val="24"/>
        </w:rPr>
      </w:pPr>
      <w:r w:rsidRPr="00116F3B">
        <w:rPr>
          <w:rFonts w:eastAsia="Calibri"/>
          <w:bCs/>
          <w:sz w:val="24"/>
          <w:szCs w:val="24"/>
        </w:rPr>
        <w:t>— i s-a andosat deja pe licență calificarea de tip de aeronavă în raport cu care s-au identificat diferențele; sau</w:t>
      </w:r>
    </w:p>
    <w:p w14:paraId="795BB1A3" w14:textId="4FBBB0D8" w:rsidR="00EF4D24" w:rsidRPr="00116F3B" w:rsidRDefault="00EF4D24" w:rsidP="00E219F5">
      <w:pPr>
        <w:spacing w:line="259" w:lineRule="auto"/>
        <w:rPr>
          <w:rFonts w:eastAsia="Calibri"/>
          <w:b/>
          <w:sz w:val="24"/>
          <w:szCs w:val="24"/>
        </w:rPr>
      </w:pPr>
      <w:r w:rsidRPr="00116F3B">
        <w:rPr>
          <w:rFonts w:eastAsia="Calibri"/>
          <w:bCs/>
          <w:sz w:val="24"/>
          <w:szCs w:val="24"/>
        </w:rPr>
        <w:t>— îndeplinește cerințele privind pregătirea pentru tipul de aeronavă pentru care s-au identificat diferențele.</w:t>
      </w:r>
    </w:p>
    <w:p w14:paraId="10E21DA3" w14:textId="52A35EF3" w:rsidR="00EF4D24" w:rsidRPr="00116F3B" w:rsidRDefault="00EF4D24" w:rsidP="00E219F5">
      <w:pPr>
        <w:spacing w:after="160" w:line="259" w:lineRule="auto"/>
        <w:rPr>
          <w:rFonts w:eastAsia="Calibri"/>
          <w:bCs/>
          <w:sz w:val="24"/>
          <w:szCs w:val="24"/>
        </w:rPr>
      </w:pPr>
      <w:r w:rsidRPr="00116F3B">
        <w:rPr>
          <w:rFonts w:eastAsia="Calibri"/>
          <w:bCs/>
          <w:sz w:val="24"/>
          <w:szCs w:val="24"/>
        </w:rPr>
        <w:t>(iv) Pregătirea privind diferențele trebuie să fi fost inițiată și finalizată în termen de trei ani înainte de depunerea cererii pentru noua calificare de tip din aceeași categorie [cazul (a)] sau dintr-o altă categorie [cazul (b)].</w:t>
      </w:r>
    </w:p>
    <w:p w14:paraId="48AA9E10" w14:textId="69E7465A" w:rsidR="00E219F5" w:rsidRPr="00116F3B" w:rsidRDefault="00E219F5" w:rsidP="00E219F5">
      <w:pPr>
        <w:spacing w:line="259" w:lineRule="auto"/>
        <w:rPr>
          <w:rFonts w:eastAsia="Calibri"/>
          <w:b/>
          <w:sz w:val="24"/>
          <w:szCs w:val="24"/>
        </w:rPr>
      </w:pPr>
      <w:r w:rsidRPr="00116F3B">
        <w:rPr>
          <w:rFonts w:eastAsia="Calibri"/>
          <w:b/>
          <w:sz w:val="24"/>
          <w:szCs w:val="24"/>
        </w:rPr>
        <w:t>2.  Niveluri de pregătire pe tip de aeronavă</w:t>
      </w:r>
    </w:p>
    <w:p w14:paraId="1B66352B" w14:textId="77777777" w:rsidR="00E219F5" w:rsidRPr="00116F3B" w:rsidRDefault="00E219F5" w:rsidP="00E219F5">
      <w:pPr>
        <w:spacing w:line="259" w:lineRule="auto"/>
        <w:rPr>
          <w:rFonts w:eastAsia="Calibri"/>
          <w:bCs/>
          <w:sz w:val="24"/>
          <w:szCs w:val="24"/>
        </w:rPr>
      </w:pPr>
      <w:r w:rsidRPr="00116F3B">
        <w:rPr>
          <w:rFonts w:eastAsia="Calibri"/>
          <w:bCs/>
          <w:sz w:val="24"/>
          <w:szCs w:val="24"/>
        </w:rPr>
        <w:lastRenderedPageBreak/>
        <w:t>Cele trei niveluri prezentate mai jos definesc obiectivele, nivelul de aprofundare a pregătirii și nivelul de cunoștințe care se intenționează a fi atinse în urma pregătirii.</w:t>
      </w:r>
    </w:p>
    <w:p w14:paraId="4D36CF7E" w14:textId="3B919BBC" w:rsidR="00E219F5" w:rsidRPr="00116F3B" w:rsidRDefault="00E219F5" w:rsidP="00E219F5">
      <w:pPr>
        <w:spacing w:line="259" w:lineRule="auto"/>
        <w:rPr>
          <w:rFonts w:eastAsia="Calibri"/>
          <w:bCs/>
          <w:sz w:val="24"/>
          <w:szCs w:val="24"/>
        </w:rPr>
      </w:pPr>
      <w:r w:rsidRPr="00116F3B">
        <w:rPr>
          <w:rFonts w:eastAsia="Calibri"/>
          <w:bCs/>
          <w:sz w:val="24"/>
          <w:szCs w:val="24"/>
        </w:rPr>
        <w:t xml:space="preserve">— Nivelul 1: Scurtă prezentare generală a corpului aeronavei, a sistemelor și a grupului motopropulsor, așa cum s-a arătat în secțiunea referitoare la descrierea sistemelor din Manualul de întreținere a aeronavei/Instrucțiunile privind </w:t>
      </w:r>
      <w:r w:rsidR="00B61F6E">
        <w:rPr>
          <w:rFonts w:eastAsia="Calibri"/>
          <w:bCs/>
          <w:sz w:val="24"/>
          <w:szCs w:val="24"/>
        </w:rPr>
        <w:t>continuitatea</w:t>
      </w:r>
      <w:r w:rsidRPr="00116F3B">
        <w:rPr>
          <w:rFonts w:eastAsia="Calibri"/>
          <w:bCs/>
          <w:sz w:val="24"/>
          <w:szCs w:val="24"/>
        </w:rPr>
        <w:t xml:space="preserve"> navigabilității.</w:t>
      </w:r>
    </w:p>
    <w:p w14:paraId="4AC2FA9A" w14:textId="77777777" w:rsidR="00E219F5" w:rsidRPr="00116F3B" w:rsidRDefault="00E219F5" w:rsidP="00E219F5">
      <w:pPr>
        <w:spacing w:line="259" w:lineRule="auto"/>
        <w:rPr>
          <w:rFonts w:eastAsia="Calibri"/>
          <w:bCs/>
          <w:sz w:val="24"/>
          <w:szCs w:val="24"/>
        </w:rPr>
      </w:pPr>
      <w:r w:rsidRPr="00116F3B">
        <w:rPr>
          <w:rFonts w:eastAsia="Calibri"/>
          <w:bCs/>
          <w:sz w:val="24"/>
          <w:szCs w:val="24"/>
        </w:rPr>
        <w:t>Obiectivele cursului: La finalizarea nivelului 1 de pregătire, cursantul va fi capabil:</w:t>
      </w:r>
    </w:p>
    <w:p w14:paraId="7730FDA5" w14:textId="77777777" w:rsidR="00E219F5" w:rsidRPr="00116F3B" w:rsidRDefault="00E219F5" w:rsidP="00E219F5">
      <w:pPr>
        <w:spacing w:line="259" w:lineRule="auto"/>
        <w:rPr>
          <w:rFonts w:eastAsia="Calibri"/>
          <w:bCs/>
          <w:sz w:val="24"/>
          <w:szCs w:val="24"/>
        </w:rPr>
      </w:pPr>
      <w:r w:rsidRPr="00116F3B">
        <w:rPr>
          <w:rFonts w:eastAsia="Calibri"/>
          <w:bCs/>
          <w:sz w:val="24"/>
          <w:szCs w:val="24"/>
        </w:rPr>
        <w:t>(a) să realizeze o descriere simplă a întregului subiect, utilizând cuvinte obișnuite, exemple și termeni tipici și să identifice măsurile de siguranță privitoare la corpul aeronavei, sistemele și grupul motopropulsor al acesteia;</w:t>
      </w:r>
    </w:p>
    <w:p w14:paraId="1620E2EA" w14:textId="77777777" w:rsidR="00E219F5" w:rsidRPr="00116F3B" w:rsidRDefault="00E219F5" w:rsidP="00E219F5">
      <w:pPr>
        <w:spacing w:line="259" w:lineRule="auto"/>
        <w:rPr>
          <w:rFonts w:eastAsia="Calibri"/>
          <w:bCs/>
          <w:sz w:val="24"/>
          <w:szCs w:val="24"/>
        </w:rPr>
      </w:pPr>
      <w:r w:rsidRPr="00116F3B">
        <w:rPr>
          <w:rFonts w:eastAsia="Calibri"/>
          <w:bCs/>
          <w:sz w:val="24"/>
          <w:szCs w:val="24"/>
        </w:rPr>
        <w:t>(b) să identifice manualele de aeronavă și practicile de întreținere care sunt importante pentru corpul aeronavei, sistemele acesteia și grupul motopropulsor;</w:t>
      </w:r>
    </w:p>
    <w:p w14:paraId="5B44FE4A" w14:textId="77777777" w:rsidR="00E219F5" w:rsidRPr="00116F3B" w:rsidRDefault="00E219F5" w:rsidP="00E219F5">
      <w:pPr>
        <w:spacing w:line="259" w:lineRule="auto"/>
        <w:rPr>
          <w:rFonts w:eastAsia="Calibri"/>
          <w:bCs/>
          <w:sz w:val="24"/>
          <w:szCs w:val="24"/>
        </w:rPr>
      </w:pPr>
      <w:r w:rsidRPr="00116F3B">
        <w:rPr>
          <w:rFonts w:eastAsia="Calibri"/>
          <w:bCs/>
          <w:sz w:val="24"/>
          <w:szCs w:val="24"/>
        </w:rPr>
        <w:t>(c) să definească dispunerea generală a principalelor sisteme ale aeronavei;</w:t>
      </w:r>
    </w:p>
    <w:p w14:paraId="1D9BECD1" w14:textId="77777777" w:rsidR="00E219F5" w:rsidRPr="00116F3B" w:rsidRDefault="00E219F5" w:rsidP="00E219F5">
      <w:pPr>
        <w:spacing w:line="259" w:lineRule="auto"/>
        <w:rPr>
          <w:rFonts w:eastAsia="Calibri"/>
          <w:bCs/>
          <w:sz w:val="24"/>
          <w:szCs w:val="24"/>
        </w:rPr>
      </w:pPr>
      <w:r w:rsidRPr="00116F3B">
        <w:rPr>
          <w:rFonts w:eastAsia="Calibri"/>
          <w:bCs/>
          <w:sz w:val="24"/>
          <w:szCs w:val="24"/>
        </w:rPr>
        <w:t>(d) să definească dispunerea generală și caracteristicile grupului motopropulsor;</w:t>
      </w:r>
    </w:p>
    <w:p w14:paraId="7765DCB6" w14:textId="77777777" w:rsidR="00E219F5" w:rsidRPr="00116F3B" w:rsidRDefault="00E219F5" w:rsidP="00E219F5">
      <w:pPr>
        <w:spacing w:line="259" w:lineRule="auto"/>
        <w:rPr>
          <w:rFonts w:eastAsia="Calibri"/>
          <w:bCs/>
          <w:sz w:val="24"/>
          <w:szCs w:val="24"/>
        </w:rPr>
      </w:pPr>
      <w:r w:rsidRPr="00116F3B">
        <w:rPr>
          <w:rFonts w:eastAsia="Calibri"/>
          <w:bCs/>
          <w:sz w:val="24"/>
          <w:szCs w:val="24"/>
        </w:rPr>
        <w:t>(e) să identifice ansamblul special de instrumente și echipamentul de testare utilizate pentru aeronavă.</w:t>
      </w:r>
    </w:p>
    <w:p w14:paraId="0A0FC64F" w14:textId="77777777" w:rsidR="00E219F5" w:rsidRPr="00116F3B" w:rsidRDefault="00E219F5" w:rsidP="00E219F5">
      <w:pPr>
        <w:spacing w:line="259" w:lineRule="auto"/>
        <w:rPr>
          <w:rFonts w:eastAsia="Calibri"/>
          <w:bCs/>
          <w:sz w:val="24"/>
          <w:szCs w:val="24"/>
        </w:rPr>
      </w:pPr>
      <w:r w:rsidRPr="00116F3B">
        <w:rPr>
          <w:rFonts w:eastAsia="Calibri"/>
          <w:bCs/>
          <w:sz w:val="24"/>
          <w:szCs w:val="24"/>
        </w:rPr>
        <w:t>— Nivelul 2: Prezentare generală a sistemelor de bază de comenzi, indicatoare, componente principale, inclusiv amplasamentul și scopul lor, service și operațiuni minore de remediere. O cunoaștere generală a aspectelor teoretice și practice ale obiectului de studiu.</w:t>
      </w:r>
    </w:p>
    <w:p w14:paraId="1A37710F" w14:textId="77777777" w:rsidR="00E219F5" w:rsidRPr="00116F3B" w:rsidRDefault="00E219F5" w:rsidP="00E219F5">
      <w:pPr>
        <w:spacing w:line="259" w:lineRule="auto"/>
        <w:rPr>
          <w:rFonts w:eastAsia="Calibri"/>
          <w:bCs/>
          <w:sz w:val="24"/>
          <w:szCs w:val="24"/>
        </w:rPr>
      </w:pPr>
      <w:r w:rsidRPr="00116F3B">
        <w:rPr>
          <w:rFonts w:eastAsia="Calibri"/>
          <w:bCs/>
          <w:sz w:val="24"/>
          <w:szCs w:val="24"/>
        </w:rPr>
        <w:t>Obiectivele cursului: în plus față de informațiile de la nivelul 1, la finalizarea cursului de pregătire de nivelul 2 cursantul trebuie să fie capabil:</w:t>
      </w:r>
    </w:p>
    <w:p w14:paraId="7D8CD597" w14:textId="77777777" w:rsidR="00E219F5" w:rsidRPr="00116F3B" w:rsidRDefault="00E219F5" w:rsidP="00E219F5">
      <w:pPr>
        <w:spacing w:line="259" w:lineRule="auto"/>
        <w:rPr>
          <w:rFonts w:eastAsia="Calibri"/>
          <w:bCs/>
          <w:sz w:val="24"/>
          <w:szCs w:val="24"/>
        </w:rPr>
      </w:pPr>
      <w:r w:rsidRPr="00116F3B">
        <w:rPr>
          <w:rFonts w:eastAsia="Calibri"/>
          <w:bCs/>
          <w:sz w:val="24"/>
          <w:szCs w:val="24"/>
        </w:rPr>
        <w:t>(a) să înțeleagă elementele teoretice fundamentele; să aplice cunoștințele în practică, utilizând proceduri detaliate;</w:t>
      </w:r>
    </w:p>
    <w:p w14:paraId="37679A75" w14:textId="77777777" w:rsidR="00E219F5" w:rsidRPr="00116F3B" w:rsidRDefault="00E219F5" w:rsidP="00E219F5">
      <w:pPr>
        <w:spacing w:line="259" w:lineRule="auto"/>
        <w:rPr>
          <w:rFonts w:eastAsia="Calibri"/>
          <w:bCs/>
          <w:sz w:val="24"/>
          <w:szCs w:val="24"/>
        </w:rPr>
      </w:pPr>
      <w:r w:rsidRPr="00116F3B">
        <w:rPr>
          <w:rFonts w:eastAsia="Calibri"/>
          <w:bCs/>
          <w:sz w:val="24"/>
          <w:szCs w:val="24"/>
        </w:rPr>
        <w:t>(b) să amintească măsurile de siguranță ce trebuie respectate în cazul în care lucrează lângă aeronavă sau la aeronavă, la grupul motopropulsor și la sisteme;</w:t>
      </w:r>
    </w:p>
    <w:p w14:paraId="59D66FDB" w14:textId="77777777" w:rsidR="00E219F5" w:rsidRPr="00116F3B" w:rsidRDefault="00E219F5" w:rsidP="00E219F5">
      <w:pPr>
        <w:spacing w:line="259" w:lineRule="auto"/>
        <w:rPr>
          <w:rFonts w:eastAsia="Calibri"/>
          <w:bCs/>
          <w:sz w:val="24"/>
          <w:szCs w:val="24"/>
        </w:rPr>
      </w:pPr>
      <w:r w:rsidRPr="00116F3B">
        <w:rPr>
          <w:rFonts w:eastAsia="Calibri"/>
          <w:bCs/>
          <w:sz w:val="24"/>
          <w:szCs w:val="24"/>
        </w:rPr>
        <w:t>(c) să descrie sistemele și manipularea aeronavei, în special accesul, disponibilitatea și sursele energiei electrice;</w:t>
      </w:r>
    </w:p>
    <w:p w14:paraId="6F1FE14C" w14:textId="77777777" w:rsidR="00E219F5" w:rsidRPr="00116F3B" w:rsidRDefault="00E219F5" w:rsidP="00E219F5">
      <w:pPr>
        <w:spacing w:line="259" w:lineRule="auto"/>
        <w:rPr>
          <w:rFonts w:eastAsia="Calibri"/>
          <w:bCs/>
          <w:sz w:val="24"/>
          <w:szCs w:val="24"/>
        </w:rPr>
      </w:pPr>
      <w:r w:rsidRPr="00116F3B">
        <w:rPr>
          <w:rFonts w:eastAsia="Calibri"/>
          <w:bCs/>
          <w:sz w:val="24"/>
          <w:szCs w:val="24"/>
        </w:rPr>
        <w:t>(d) să identifice amplasamentele principalelor componente;</w:t>
      </w:r>
    </w:p>
    <w:p w14:paraId="393504DE" w14:textId="77777777" w:rsidR="00E219F5" w:rsidRPr="00116F3B" w:rsidRDefault="00E219F5" w:rsidP="00E219F5">
      <w:pPr>
        <w:spacing w:line="259" w:lineRule="auto"/>
        <w:rPr>
          <w:rFonts w:eastAsia="Calibri"/>
          <w:bCs/>
          <w:sz w:val="24"/>
          <w:szCs w:val="24"/>
        </w:rPr>
      </w:pPr>
      <w:r w:rsidRPr="00116F3B">
        <w:rPr>
          <w:rFonts w:eastAsia="Calibri"/>
          <w:bCs/>
          <w:sz w:val="24"/>
          <w:szCs w:val="24"/>
        </w:rPr>
        <w:t>(e) să explice funcționarea normală a fiecărui sistem semnificativ, inclusiv terminologia și nomenclatura;</w:t>
      </w:r>
    </w:p>
    <w:p w14:paraId="5A08E3B3" w14:textId="77777777" w:rsidR="00E219F5" w:rsidRPr="00116F3B" w:rsidRDefault="00E219F5" w:rsidP="00E219F5">
      <w:pPr>
        <w:spacing w:line="259" w:lineRule="auto"/>
        <w:rPr>
          <w:rFonts w:eastAsia="Calibri"/>
          <w:bCs/>
          <w:sz w:val="24"/>
          <w:szCs w:val="24"/>
        </w:rPr>
      </w:pPr>
      <w:r w:rsidRPr="00116F3B">
        <w:rPr>
          <w:rFonts w:eastAsia="Calibri"/>
          <w:bCs/>
          <w:sz w:val="24"/>
          <w:szCs w:val="24"/>
        </w:rPr>
        <w:t>(f) să execute procedurile pentru service-ul asociat aeronavei pentru următoarele sisteme: combustibil, grupuri motopropulsoare, hidraulic, tren de aterizare, apă/deșeuri și oxigen;</w:t>
      </w:r>
    </w:p>
    <w:p w14:paraId="79F8AA15" w14:textId="77777777" w:rsidR="00E219F5" w:rsidRPr="00116F3B" w:rsidRDefault="00E219F5" w:rsidP="00E219F5">
      <w:pPr>
        <w:spacing w:line="259" w:lineRule="auto"/>
        <w:rPr>
          <w:rFonts w:eastAsia="Calibri"/>
          <w:bCs/>
          <w:sz w:val="24"/>
          <w:szCs w:val="24"/>
        </w:rPr>
      </w:pPr>
      <w:r w:rsidRPr="00116F3B">
        <w:rPr>
          <w:rFonts w:eastAsia="Calibri"/>
          <w:bCs/>
          <w:sz w:val="24"/>
          <w:szCs w:val="24"/>
        </w:rPr>
        <w:t>(g) să-și demonstreze competența în utilizarea rapoartelor echipajului și a sistemelor de raportare de la bord (remediere minoră) și să determine navigabilitatea aeronavei în conformitate cu MEL/CDL;</w:t>
      </w:r>
    </w:p>
    <w:p w14:paraId="07053429" w14:textId="2550CF21" w:rsidR="00E219F5" w:rsidRPr="00116F3B" w:rsidRDefault="00E219F5" w:rsidP="00E219F5">
      <w:pPr>
        <w:spacing w:line="259" w:lineRule="auto"/>
        <w:rPr>
          <w:rFonts w:eastAsia="Calibri"/>
          <w:bCs/>
          <w:sz w:val="24"/>
          <w:szCs w:val="24"/>
        </w:rPr>
      </w:pPr>
      <w:r w:rsidRPr="00116F3B">
        <w:rPr>
          <w:rFonts w:eastAsia="Calibri"/>
          <w:bCs/>
          <w:sz w:val="24"/>
          <w:szCs w:val="24"/>
        </w:rPr>
        <w:t xml:space="preserve">(h) să demonstreze utilizarea, interpretarea și aplicarea documentației adecvate, inclusiv a instrucțiunilor pentru </w:t>
      </w:r>
      <w:r w:rsidR="00B61F6E">
        <w:rPr>
          <w:rFonts w:eastAsia="Calibri"/>
          <w:bCs/>
          <w:sz w:val="24"/>
          <w:szCs w:val="24"/>
        </w:rPr>
        <w:t>continuitatea</w:t>
      </w:r>
      <w:r w:rsidRPr="00116F3B">
        <w:rPr>
          <w:rFonts w:eastAsia="Calibri"/>
          <w:bCs/>
          <w:sz w:val="24"/>
          <w:szCs w:val="24"/>
        </w:rPr>
        <w:t xml:space="preserve"> navigabilității, a manualului de întreținere, a catalogului ilustrat pentru repere etc.</w:t>
      </w:r>
    </w:p>
    <w:p w14:paraId="61C58DF8" w14:textId="77777777" w:rsidR="00E219F5" w:rsidRPr="00116F3B" w:rsidRDefault="00E219F5" w:rsidP="00E219F5">
      <w:pPr>
        <w:spacing w:line="259" w:lineRule="auto"/>
        <w:rPr>
          <w:rFonts w:eastAsia="Calibri"/>
          <w:bCs/>
          <w:sz w:val="24"/>
          <w:szCs w:val="24"/>
        </w:rPr>
      </w:pPr>
      <w:r w:rsidRPr="00116F3B">
        <w:rPr>
          <w:rFonts w:eastAsia="Calibri"/>
          <w:bCs/>
          <w:sz w:val="24"/>
          <w:szCs w:val="24"/>
        </w:rPr>
        <w:t>— Nivelul 3: Descriere detaliată, modul de funcționare, dispunerea componentelor, demontarea/instalarea reperelor, precum și proceduri privind echipamentul de testare încorporat și de remediere a defecțiunilor în conformitate cu instrucțiunile din manualul de întreținere.</w:t>
      </w:r>
    </w:p>
    <w:p w14:paraId="72E44D44" w14:textId="77777777" w:rsidR="00E219F5" w:rsidRPr="00116F3B" w:rsidRDefault="00E219F5" w:rsidP="00E219F5">
      <w:pPr>
        <w:spacing w:line="259" w:lineRule="auto"/>
        <w:rPr>
          <w:rFonts w:eastAsia="Calibri"/>
          <w:bCs/>
          <w:sz w:val="24"/>
          <w:szCs w:val="24"/>
        </w:rPr>
      </w:pPr>
      <w:r w:rsidRPr="00116F3B">
        <w:rPr>
          <w:rFonts w:eastAsia="Calibri"/>
          <w:bCs/>
          <w:sz w:val="24"/>
          <w:szCs w:val="24"/>
        </w:rPr>
        <w:t>Obiectivele cursului: în plus față de informațiile conținute la nivelul 1 și nivelul 2 de pregătire, la finalizarea nivelului 3, cursantul trebuie să fie capabil:</w:t>
      </w:r>
    </w:p>
    <w:p w14:paraId="154C03B2" w14:textId="77777777" w:rsidR="00E219F5" w:rsidRPr="00116F3B" w:rsidRDefault="00E219F5" w:rsidP="00E219F5">
      <w:pPr>
        <w:spacing w:line="259" w:lineRule="auto"/>
        <w:rPr>
          <w:rFonts w:eastAsia="Calibri"/>
          <w:bCs/>
          <w:sz w:val="24"/>
          <w:szCs w:val="24"/>
        </w:rPr>
      </w:pPr>
      <w:r w:rsidRPr="00116F3B">
        <w:rPr>
          <w:rFonts w:eastAsia="Calibri"/>
          <w:bCs/>
          <w:sz w:val="24"/>
          <w:szCs w:val="24"/>
        </w:rPr>
        <w:t>(a) să demonstreze o cunoaștere teoretică a sistemelor și structurilor de aeronave, ca și a legăturilor acestora cu alte sisteme, să prezinte o descriere detaliată a subiectului recurgând la fundamentele teoretice și la exemple specifice, să interpreteze rezultatele provenind din diverse surse și de la diverse măsurători și să aplice acțiuni corective acolo unde este cazul;</w:t>
      </w:r>
    </w:p>
    <w:p w14:paraId="63859D42" w14:textId="77777777" w:rsidR="00E219F5" w:rsidRPr="00116F3B" w:rsidRDefault="00E219F5" w:rsidP="00E219F5">
      <w:pPr>
        <w:spacing w:line="259" w:lineRule="auto"/>
        <w:rPr>
          <w:rFonts w:eastAsia="Calibri"/>
          <w:bCs/>
          <w:sz w:val="24"/>
          <w:szCs w:val="24"/>
        </w:rPr>
      </w:pPr>
      <w:r w:rsidRPr="00116F3B">
        <w:rPr>
          <w:rFonts w:eastAsia="Calibri"/>
          <w:bCs/>
          <w:sz w:val="24"/>
          <w:szCs w:val="24"/>
        </w:rPr>
        <w:t>(b) să efectueze verificări ale sistemului, grupului motopropulsor, componentelor, precum și verificări funcționale, după cum este specificat în manualul de întreținere;</w:t>
      </w:r>
    </w:p>
    <w:p w14:paraId="4175CD42" w14:textId="77777777" w:rsidR="00E219F5" w:rsidRPr="00116F3B" w:rsidRDefault="00E219F5" w:rsidP="00E219F5">
      <w:pPr>
        <w:spacing w:line="259" w:lineRule="auto"/>
        <w:rPr>
          <w:rFonts w:eastAsia="Calibri"/>
          <w:bCs/>
          <w:sz w:val="24"/>
          <w:szCs w:val="24"/>
        </w:rPr>
      </w:pPr>
      <w:r w:rsidRPr="00116F3B">
        <w:rPr>
          <w:rFonts w:eastAsia="Calibri"/>
          <w:bCs/>
          <w:sz w:val="24"/>
          <w:szCs w:val="24"/>
        </w:rPr>
        <w:lastRenderedPageBreak/>
        <w:t>(c) să demonstreze utilizarea, să interpreteze și să aplice documentația adecvată, inclusiv manualul de reparații structurale, manualul de remediere etc.;</w:t>
      </w:r>
    </w:p>
    <w:p w14:paraId="22316EA9" w14:textId="77777777" w:rsidR="00E219F5" w:rsidRPr="00116F3B" w:rsidRDefault="00E219F5" w:rsidP="00E219F5">
      <w:pPr>
        <w:spacing w:line="259" w:lineRule="auto"/>
        <w:rPr>
          <w:rFonts w:eastAsia="Calibri"/>
          <w:bCs/>
          <w:sz w:val="24"/>
          <w:szCs w:val="24"/>
        </w:rPr>
      </w:pPr>
      <w:r w:rsidRPr="00116F3B">
        <w:rPr>
          <w:rFonts w:eastAsia="Calibri"/>
          <w:bCs/>
          <w:sz w:val="24"/>
          <w:szCs w:val="24"/>
        </w:rPr>
        <w:t>(d) să coreleze informațiile cu scopul de a lua decizii în ceea ce privește diagnosticarea și remedierea defecțiunii, în conformitate cu instrucțiunile din manualul de întreținere;</w:t>
      </w:r>
    </w:p>
    <w:p w14:paraId="6F437557" w14:textId="0AB8F135" w:rsidR="00E219F5" w:rsidRDefault="00E219F5" w:rsidP="00E219F5">
      <w:pPr>
        <w:spacing w:line="259" w:lineRule="auto"/>
        <w:rPr>
          <w:rFonts w:eastAsia="Calibri"/>
          <w:bCs/>
          <w:sz w:val="24"/>
          <w:szCs w:val="24"/>
        </w:rPr>
      </w:pPr>
      <w:r w:rsidRPr="00116F3B">
        <w:rPr>
          <w:rFonts w:eastAsia="Calibri"/>
          <w:bCs/>
          <w:sz w:val="24"/>
          <w:szCs w:val="24"/>
        </w:rPr>
        <w:t>(e) să descrie procedurile pentru înlocuirea componentelor care sunt unice pentru tipul aeronavei.</w:t>
      </w:r>
    </w:p>
    <w:p w14:paraId="1DBD3FCC" w14:textId="77777777" w:rsidR="00417571" w:rsidRPr="00116F3B" w:rsidRDefault="00417571" w:rsidP="00E219F5">
      <w:pPr>
        <w:spacing w:line="259" w:lineRule="auto"/>
        <w:rPr>
          <w:rFonts w:eastAsia="Calibri"/>
          <w:bCs/>
          <w:sz w:val="24"/>
          <w:szCs w:val="24"/>
        </w:rPr>
      </w:pPr>
    </w:p>
    <w:p w14:paraId="6DCD2866" w14:textId="77777777" w:rsidR="001966C7" w:rsidRPr="00116F3B" w:rsidRDefault="001966C7" w:rsidP="001966C7">
      <w:pPr>
        <w:spacing w:line="259" w:lineRule="auto"/>
        <w:rPr>
          <w:rFonts w:eastAsia="Calibri"/>
          <w:b/>
          <w:sz w:val="24"/>
          <w:szCs w:val="24"/>
        </w:rPr>
      </w:pPr>
      <w:r w:rsidRPr="00116F3B">
        <w:rPr>
          <w:rFonts w:eastAsia="Calibri"/>
          <w:b/>
          <w:sz w:val="24"/>
          <w:szCs w:val="24"/>
        </w:rPr>
        <w:t>3. Standardul de pregătire pe tip de aeronavă</w:t>
      </w:r>
    </w:p>
    <w:p w14:paraId="290F627C" w14:textId="77777777" w:rsidR="001966C7" w:rsidRPr="00116F3B" w:rsidRDefault="001966C7" w:rsidP="001966C7">
      <w:pPr>
        <w:spacing w:line="259" w:lineRule="auto"/>
        <w:rPr>
          <w:rFonts w:eastAsia="Calibri"/>
          <w:bCs/>
          <w:sz w:val="24"/>
          <w:szCs w:val="24"/>
        </w:rPr>
      </w:pPr>
      <w:r w:rsidRPr="00116F3B">
        <w:rPr>
          <w:rFonts w:eastAsia="Calibri"/>
          <w:bCs/>
          <w:sz w:val="24"/>
          <w:szCs w:val="24"/>
        </w:rPr>
        <w:t>Deși pregătirea pentru calificarea pe tip de aeronavă include elemente atât teoretice, cât și practice, se pot aproba cursuri pentru elementul teoretic, elementul practic sau pentru o combinație a celor două.</w:t>
      </w:r>
    </w:p>
    <w:p w14:paraId="5478D3DD" w14:textId="77777777" w:rsidR="001966C7" w:rsidRPr="00116F3B" w:rsidRDefault="001966C7" w:rsidP="001966C7">
      <w:pPr>
        <w:spacing w:line="259" w:lineRule="auto"/>
        <w:rPr>
          <w:rFonts w:eastAsia="Calibri"/>
          <w:bCs/>
          <w:sz w:val="24"/>
          <w:szCs w:val="24"/>
        </w:rPr>
      </w:pPr>
      <w:r w:rsidRPr="00116F3B">
        <w:rPr>
          <w:rFonts w:eastAsia="Calibri"/>
          <w:bCs/>
          <w:sz w:val="24"/>
          <w:szCs w:val="24"/>
        </w:rPr>
        <w:t>Se stabilește o metodă de pregătire adecvată sau o combinație de metode de pregătire pentru întregul curs sau pentru fiecare dintre părțile sale, în ceea ce privește domeniul de aplicare și obiectivele fiecărei etape de pregătire și luând în considerare beneficiile și limitările metodelor de pregătire disponibile.</w:t>
      </w:r>
    </w:p>
    <w:p w14:paraId="416D1DF8" w14:textId="77777777" w:rsidR="001966C7" w:rsidRPr="00116F3B" w:rsidRDefault="001966C7" w:rsidP="001966C7">
      <w:pPr>
        <w:spacing w:line="259" w:lineRule="auto"/>
        <w:rPr>
          <w:rFonts w:eastAsia="Calibri"/>
          <w:bCs/>
          <w:sz w:val="24"/>
          <w:szCs w:val="24"/>
        </w:rPr>
      </w:pPr>
      <w:r w:rsidRPr="00116F3B">
        <w:rPr>
          <w:rFonts w:eastAsia="Calibri"/>
          <w:bCs/>
          <w:sz w:val="24"/>
          <w:szCs w:val="24"/>
        </w:rPr>
        <w:t>Pot fi utilizate metode de pregătire multimedia (MBT) pentru a atinge obiectivele de pregătire fie într-un mediu fizic, fie în unul controlat virtual.</w:t>
      </w:r>
    </w:p>
    <w:p w14:paraId="7932FADF" w14:textId="77777777" w:rsidR="001966C7" w:rsidRPr="00116F3B" w:rsidRDefault="001966C7" w:rsidP="001966C7">
      <w:pPr>
        <w:spacing w:line="259" w:lineRule="auto"/>
        <w:rPr>
          <w:rFonts w:eastAsia="Calibri"/>
          <w:bCs/>
          <w:sz w:val="24"/>
          <w:szCs w:val="24"/>
        </w:rPr>
      </w:pPr>
      <w:r w:rsidRPr="00116F3B">
        <w:rPr>
          <w:rFonts w:eastAsia="Calibri"/>
          <w:bCs/>
          <w:sz w:val="24"/>
          <w:szCs w:val="24"/>
        </w:rPr>
        <w:t>3.1.   Elementul teoretic</w:t>
      </w:r>
    </w:p>
    <w:p w14:paraId="304F7A06" w14:textId="77777777" w:rsidR="001966C7" w:rsidRPr="00116F3B" w:rsidRDefault="001966C7" w:rsidP="001966C7">
      <w:pPr>
        <w:spacing w:line="259" w:lineRule="auto"/>
        <w:rPr>
          <w:rFonts w:eastAsia="Calibri"/>
          <w:bCs/>
          <w:sz w:val="24"/>
          <w:szCs w:val="24"/>
        </w:rPr>
      </w:pPr>
      <w:r w:rsidRPr="00116F3B">
        <w:rPr>
          <w:rFonts w:eastAsia="Calibri"/>
          <w:bCs/>
          <w:sz w:val="24"/>
          <w:szCs w:val="24"/>
        </w:rPr>
        <w:t>(a) Obiectiv:</w:t>
      </w:r>
    </w:p>
    <w:p w14:paraId="16ACAD8A" w14:textId="74A5CF4F" w:rsidR="001966C7" w:rsidRPr="00116F3B" w:rsidRDefault="001966C7" w:rsidP="001966C7">
      <w:pPr>
        <w:spacing w:line="259" w:lineRule="auto"/>
        <w:rPr>
          <w:rFonts w:eastAsia="Calibri"/>
          <w:bCs/>
          <w:sz w:val="24"/>
          <w:szCs w:val="24"/>
        </w:rPr>
      </w:pPr>
      <w:r w:rsidRPr="00116F3B">
        <w:rPr>
          <w:rFonts w:eastAsia="Calibri"/>
          <w:bCs/>
          <w:sz w:val="24"/>
          <w:szCs w:val="24"/>
        </w:rPr>
        <w:t>La finalizarea unui curs de pregătire teoretică, cursantul trebuie să fie capabil să demonstreze, la nivelurile specificate în programa din apendicele nr. 3, o cunoaștere teoretică detaliată a sistemelor, structurii, funcționării, întreținerii, reparării și remedierii aplicabile aeronavei, în conformitate cu datele de întreținere. Cursantul trebuie să poată demonstra utilizarea manualelor și a procedurilor autorizate, inclusiv a cunoștințelor privind inspecțiile și limitările relevante.</w:t>
      </w:r>
    </w:p>
    <w:p w14:paraId="4A331F19" w14:textId="77777777" w:rsidR="001966C7" w:rsidRPr="00116F3B" w:rsidRDefault="001966C7" w:rsidP="001966C7">
      <w:pPr>
        <w:spacing w:line="259" w:lineRule="auto"/>
        <w:rPr>
          <w:rFonts w:eastAsia="Calibri"/>
          <w:bCs/>
          <w:sz w:val="24"/>
          <w:szCs w:val="24"/>
        </w:rPr>
      </w:pPr>
      <w:r w:rsidRPr="00116F3B">
        <w:rPr>
          <w:rFonts w:eastAsia="Calibri"/>
          <w:bCs/>
          <w:sz w:val="24"/>
          <w:szCs w:val="24"/>
        </w:rPr>
        <w:t>(b) Nivelul de pregătire:</w:t>
      </w:r>
    </w:p>
    <w:p w14:paraId="081E3ACA" w14:textId="71CB8B4D" w:rsidR="001966C7" w:rsidRPr="00116F3B" w:rsidRDefault="001966C7" w:rsidP="001966C7">
      <w:pPr>
        <w:spacing w:line="259" w:lineRule="auto"/>
        <w:rPr>
          <w:rFonts w:eastAsia="Calibri"/>
          <w:bCs/>
          <w:sz w:val="24"/>
          <w:szCs w:val="24"/>
        </w:rPr>
      </w:pPr>
      <w:r w:rsidRPr="00116F3B">
        <w:rPr>
          <w:rFonts w:eastAsia="Calibri"/>
          <w:bCs/>
          <w:sz w:val="24"/>
          <w:szCs w:val="24"/>
        </w:rPr>
        <w:t xml:space="preserve">Nivelurile de pregătire sunt cele definite la </w:t>
      </w:r>
      <w:r w:rsidR="00FD5569">
        <w:rPr>
          <w:rFonts w:eastAsia="Calibri"/>
          <w:bCs/>
          <w:sz w:val="24"/>
          <w:szCs w:val="24"/>
        </w:rPr>
        <w:t>pct.</w:t>
      </w:r>
      <w:r w:rsidRPr="00116F3B">
        <w:rPr>
          <w:rFonts w:eastAsia="Calibri"/>
          <w:bCs/>
          <w:sz w:val="24"/>
          <w:szCs w:val="24"/>
        </w:rPr>
        <w:t xml:space="preserve"> 2 de mai sus.</w:t>
      </w:r>
    </w:p>
    <w:p w14:paraId="510AACE3" w14:textId="77777777" w:rsidR="001966C7" w:rsidRPr="00116F3B" w:rsidRDefault="001966C7" w:rsidP="001966C7">
      <w:pPr>
        <w:spacing w:line="259" w:lineRule="auto"/>
        <w:rPr>
          <w:rFonts w:eastAsia="Calibri"/>
          <w:bCs/>
          <w:sz w:val="24"/>
          <w:szCs w:val="24"/>
        </w:rPr>
      </w:pPr>
      <w:r w:rsidRPr="00116F3B">
        <w:rPr>
          <w:rFonts w:eastAsia="Calibri"/>
          <w:bCs/>
          <w:sz w:val="24"/>
          <w:szCs w:val="24"/>
        </w:rPr>
        <w:t>După primul curs pe tip de aeronavă pentru personalul de certificare de categorie C, toate cursurile următoare trebuie să fie doar de nivel 1.</w:t>
      </w:r>
    </w:p>
    <w:p w14:paraId="5FA4105E" w14:textId="77777777" w:rsidR="00E14F94" w:rsidRDefault="001966C7" w:rsidP="001966C7">
      <w:pPr>
        <w:spacing w:line="259" w:lineRule="auto"/>
        <w:rPr>
          <w:rFonts w:eastAsia="Calibri"/>
          <w:bCs/>
          <w:sz w:val="24"/>
          <w:szCs w:val="24"/>
        </w:rPr>
      </w:pPr>
      <w:r w:rsidRPr="00116F3B">
        <w:rPr>
          <w:rFonts w:eastAsia="Calibri"/>
          <w:bCs/>
          <w:sz w:val="24"/>
          <w:szCs w:val="24"/>
        </w:rPr>
        <w:t xml:space="preserve">În cadrul unei pregătiri teoretice de nivelul 3 se pot folosi, dacă este nevoie, materiale de pregătire de nivelurile 1 și 2 pentru predarea întregului domeniu de aplicare al capitolului. </w:t>
      </w:r>
    </w:p>
    <w:p w14:paraId="46CC2FDF" w14:textId="69D65C69" w:rsidR="001966C7" w:rsidRPr="00116F3B" w:rsidRDefault="001966C7" w:rsidP="001966C7">
      <w:pPr>
        <w:spacing w:line="259" w:lineRule="auto"/>
        <w:rPr>
          <w:rFonts w:eastAsia="Calibri"/>
          <w:bCs/>
          <w:sz w:val="24"/>
          <w:szCs w:val="24"/>
        </w:rPr>
      </w:pPr>
      <w:r w:rsidRPr="00116F3B">
        <w:rPr>
          <w:rFonts w:eastAsia="Calibri"/>
          <w:bCs/>
          <w:sz w:val="24"/>
          <w:szCs w:val="24"/>
        </w:rPr>
        <w:t>Majoritatea materialelor de curs și a timpului de pregătire trebuie totuși să corespundă nivelului superior.</w:t>
      </w:r>
    </w:p>
    <w:p w14:paraId="3C82F59D" w14:textId="77777777" w:rsidR="001966C7" w:rsidRPr="00116F3B" w:rsidRDefault="001966C7" w:rsidP="001966C7">
      <w:pPr>
        <w:spacing w:line="259" w:lineRule="auto"/>
        <w:rPr>
          <w:rFonts w:eastAsia="Calibri"/>
          <w:bCs/>
          <w:sz w:val="24"/>
          <w:szCs w:val="24"/>
        </w:rPr>
      </w:pPr>
      <w:r w:rsidRPr="00116F3B">
        <w:rPr>
          <w:rFonts w:eastAsia="Calibri"/>
          <w:bCs/>
          <w:sz w:val="24"/>
          <w:szCs w:val="24"/>
        </w:rPr>
        <w:t>(c) Durată:</w:t>
      </w:r>
    </w:p>
    <w:p w14:paraId="58983438" w14:textId="77777777" w:rsidR="001966C7" w:rsidRDefault="001966C7" w:rsidP="001966C7">
      <w:pPr>
        <w:spacing w:line="259" w:lineRule="auto"/>
        <w:rPr>
          <w:rFonts w:eastAsia="Calibri"/>
          <w:bCs/>
          <w:sz w:val="24"/>
          <w:szCs w:val="24"/>
        </w:rPr>
      </w:pPr>
      <w:r w:rsidRPr="00116F3B">
        <w:rPr>
          <w:rFonts w:eastAsia="Calibri"/>
          <w:bCs/>
          <w:sz w:val="24"/>
          <w:szCs w:val="24"/>
        </w:rPr>
        <w:t>Numărul minim de ore de curs pentru pregătirea teoretică se găsește în tabelul următor:</w:t>
      </w:r>
    </w:p>
    <w:p w14:paraId="1EE492BE" w14:textId="77777777" w:rsidR="00E14F94" w:rsidRPr="00116F3B" w:rsidRDefault="00E14F94" w:rsidP="001966C7">
      <w:pPr>
        <w:spacing w:line="259" w:lineRule="auto"/>
        <w:rPr>
          <w:rFonts w:eastAsia="Calibri"/>
          <w:bCs/>
          <w:sz w:val="24"/>
          <w:szCs w:val="24"/>
        </w:rPr>
      </w:pPr>
    </w:p>
    <w:tbl>
      <w:tblPr>
        <w:tblStyle w:val="TableGrid"/>
        <w:tblW w:w="0" w:type="auto"/>
        <w:tblLook w:val="04A0" w:firstRow="1" w:lastRow="0" w:firstColumn="1" w:lastColumn="0" w:noHBand="0" w:noVBand="1"/>
      </w:tblPr>
      <w:tblGrid>
        <w:gridCol w:w="4567"/>
        <w:gridCol w:w="4552"/>
      </w:tblGrid>
      <w:tr w:rsidR="009934CD" w:rsidRPr="00E14F94" w14:paraId="7F62ACEF" w14:textId="77777777" w:rsidTr="009934CD">
        <w:tc>
          <w:tcPr>
            <w:tcW w:w="4672" w:type="dxa"/>
          </w:tcPr>
          <w:p w14:paraId="51694944" w14:textId="6260DC73" w:rsidR="009934CD" w:rsidRPr="00E14F94" w:rsidRDefault="009934CD" w:rsidP="00A72120">
            <w:pPr>
              <w:spacing w:line="259" w:lineRule="auto"/>
              <w:ind w:firstLine="0"/>
              <w:jc w:val="center"/>
              <w:rPr>
                <w:rFonts w:ascii="Times New Roman" w:hAnsi="Times New Roman"/>
                <w:b/>
                <w:sz w:val="22"/>
                <w:szCs w:val="22"/>
              </w:rPr>
            </w:pPr>
            <w:r w:rsidRPr="00E14F94">
              <w:rPr>
                <w:rFonts w:ascii="Times New Roman" w:hAnsi="Times New Roman"/>
                <w:b/>
                <w:sz w:val="22"/>
                <w:szCs w:val="22"/>
              </w:rPr>
              <w:t>Categoria</w:t>
            </w:r>
          </w:p>
        </w:tc>
        <w:tc>
          <w:tcPr>
            <w:tcW w:w="4673" w:type="dxa"/>
          </w:tcPr>
          <w:p w14:paraId="4F2CA92B" w14:textId="5F512CF8" w:rsidR="009934CD" w:rsidRPr="00E14F94" w:rsidRDefault="009934CD" w:rsidP="00A72120">
            <w:pPr>
              <w:spacing w:line="259" w:lineRule="auto"/>
              <w:ind w:firstLine="0"/>
              <w:jc w:val="center"/>
              <w:rPr>
                <w:rFonts w:ascii="Times New Roman" w:hAnsi="Times New Roman"/>
                <w:b/>
                <w:sz w:val="22"/>
                <w:szCs w:val="22"/>
              </w:rPr>
            </w:pPr>
            <w:r w:rsidRPr="00E14F94">
              <w:rPr>
                <w:rFonts w:ascii="Times New Roman" w:hAnsi="Times New Roman"/>
                <w:b/>
                <w:sz w:val="22"/>
                <w:szCs w:val="22"/>
              </w:rPr>
              <w:t>Ore</w:t>
            </w:r>
          </w:p>
        </w:tc>
      </w:tr>
      <w:tr w:rsidR="009934CD" w:rsidRPr="00E14F94" w14:paraId="4B39043F" w14:textId="77777777" w:rsidTr="00FC008B">
        <w:tc>
          <w:tcPr>
            <w:tcW w:w="9345" w:type="dxa"/>
            <w:gridSpan w:val="2"/>
          </w:tcPr>
          <w:p w14:paraId="1552B44D" w14:textId="77777777" w:rsidR="009934CD" w:rsidRPr="00E14F94" w:rsidRDefault="009934CD" w:rsidP="00A72120">
            <w:pPr>
              <w:spacing w:line="259" w:lineRule="auto"/>
              <w:ind w:firstLine="0"/>
              <w:jc w:val="center"/>
              <w:rPr>
                <w:rFonts w:ascii="Times New Roman" w:hAnsi="Times New Roman"/>
                <w:bCs/>
                <w:sz w:val="22"/>
                <w:szCs w:val="22"/>
              </w:rPr>
            </w:pPr>
            <w:r w:rsidRPr="00E14F94">
              <w:rPr>
                <w:rFonts w:ascii="Times New Roman" w:hAnsi="Times New Roman"/>
                <w:bCs/>
                <w:sz w:val="22"/>
                <w:szCs w:val="22"/>
              </w:rPr>
              <w:t>Avioane cu o masă maximă la decolare mai mare de</w:t>
            </w:r>
          </w:p>
          <w:p w14:paraId="6DB4C6BC" w14:textId="20DBA187" w:rsidR="009934CD" w:rsidRPr="00E14F94" w:rsidRDefault="009934CD" w:rsidP="00A72120">
            <w:pPr>
              <w:spacing w:line="259" w:lineRule="auto"/>
              <w:ind w:firstLine="0"/>
              <w:jc w:val="center"/>
              <w:rPr>
                <w:rFonts w:ascii="Times New Roman" w:hAnsi="Times New Roman"/>
                <w:bCs/>
                <w:sz w:val="22"/>
                <w:szCs w:val="22"/>
              </w:rPr>
            </w:pPr>
            <w:r w:rsidRPr="00E14F94">
              <w:rPr>
                <w:rFonts w:ascii="Times New Roman" w:hAnsi="Times New Roman"/>
                <w:bCs/>
                <w:sz w:val="22"/>
                <w:szCs w:val="22"/>
              </w:rPr>
              <w:t>30 000 kg:</w:t>
            </w:r>
          </w:p>
        </w:tc>
      </w:tr>
      <w:tr w:rsidR="009934CD" w:rsidRPr="00E14F94" w14:paraId="4B8287A9" w14:textId="77777777" w:rsidTr="009934CD">
        <w:tc>
          <w:tcPr>
            <w:tcW w:w="4672" w:type="dxa"/>
          </w:tcPr>
          <w:p w14:paraId="6564B8BB" w14:textId="66453E4D" w:rsidR="009934CD" w:rsidRPr="00E14F94" w:rsidRDefault="009934CD" w:rsidP="00A72120">
            <w:pPr>
              <w:spacing w:line="259" w:lineRule="auto"/>
              <w:ind w:firstLine="0"/>
              <w:rPr>
                <w:rFonts w:ascii="Times New Roman" w:hAnsi="Times New Roman"/>
                <w:bCs/>
                <w:sz w:val="22"/>
                <w:szCs w:val="22"/>
              </w:rPr>
            </w:pPr>
            <w:r w:rsidRPr="00E14F94">
              <w:rPr>
                <w:rFonts w:ascii="Times New Roman" w:hAnsi="Times New Roman"/>
                <w:bCs/>
                <w:sz w:val="22"/>
                <w:szCs w:val="22"/>
              </w:rPr>
              <w:t>B1.1</w:t>
            </w:r>
          </w:p>
        </w:tc>
        <w:tc>
          <w:tcPr>
            <w:tcW w:w="4673" w:type="dxa"/>
          </w:tcPr>
          <w:p w14:paraId="640FC196" w14:textId="357DD77F" w:rsidR="009934CD" w:rsidRPr="00E14F94" w:rsidRDefault="009934CD" w:rsidP="00A72120">
            <w:pPr>
              <w:spacing w:line="259" w:lineRule="auto"/>
              <w:ind w:firstLine="0"/>
              <w:rPr>
                <w:rFonts w:ascii="Times New Roman" w:hAnsi="Times New Roman"/>
                <w:bCs/>
                <w:sz w:val="22"/>
                <w:szCs w:val="22"/>
              </w:rPr>
            </w:pPr>
            <w:r w:rsidRPr="00E14F94">
              <w:rPr>
                <w:rFonts w:ascii="Times New Roman" w:hAnsi="Times New Roman"/>
                <w:bCs/>
                <w:sz w:val="22"/>
                <w:szCs w:val="22"/>
              </w:rPr>
              <w:t>150</w:t>
            </w:r>
          </w:p>
        </w:tc>
      </w:tr>
      <w:tr w:rsidR="009934CD" w:rsidRPr="00E14F94" w14:paraId="742836AF" w14:textId="77777777" w:rsidTr="009934CD">
        <w:tc>
          <w:tcPr>
            <w:tcW w:w="4672" w:type="dxa"/>
          </w:tcPr>
          <w:p w14:paraId="699B3502" w14:textId="4CA862F0" w:rsidR="009934CD" w:rsidRPr="00E14F94" w:rsidRDefault="009934CD" w:rsidP="00A72120">
            <w:pPr>
              <w:spacing w:line="259" w:lineRule="auto"/>
              <w:ind w:firstLine="0"/>
              <w:rPr>
                <w:rFonts w:ascii="Times New Roman" w:hAnsi="Times New Roman"/>
                <w:bCs/>
                <w:sz w:val="22"/>
                <w:szCs w:val="22"/>
              </w:rPr>
            </w:pPr>
            <w:r w:rsidRPr="00E14F94">
              <w:rPr>
                <w:rFonts w:ascii="Times New Roman" w:hAnsi="Times New Roman"/>
                <w:bCs/>
                <w:sz w:val="22"/>
                <w:szCs w:val="22"/>
              </w:rPr>
              <w:t>B1.2</w:t>
            </w:r>
          </w:p>
        </w:tc>
        <w:tc>
          <w:tcPr>
            <w:tcW w:w="4673" w:type="dxa"/>
          </w:tcPr>
          <w:p w14:paraId="024D8D09" w14:textId="5595647F" w:rsidR="009934CD" w:rsidRPr="00E14F94" w:rsidRDefault="009934CD" w:rsidP="00A72120">
            <w:pPr>
              <w:spacing w:line="259" w:lineRule="auto"/>
              <w:ind w:firstLine="0"/>
              <w:rPr>
                <w:rFonts w:ascii="Times New Roman" w:hAnsi="Times New Roman"/>
                <w:bCs/>
                <w:sz w:val="22"/>
                <w:szCs w:val="22"/>
              </w:rPr>
            </w:pPr>
            <w:r w:rsidRPr="00E14F94">
              <w:rPr>
                <w:rFonts w:ascii="Times New Roman" w:hAnsi="Times New Roman"/>
                <w:bCs/>
                <w:sz w:val="22"/>
                <w:szCs w:val="22"/>
              </w:rPr>
              <w:t>120</w:t>
            </w:r>
          </w:p>
        </w:tc>
      </w:tr>
      <w:tr w:rsidR="009934CD" w:rsidRPr="00E14F94" w14:paraId="6E684FDE" w14:textId="77777777" w:rsidTr="009934CD">
        <w:tc>
          <w:tcPr>
            <w:tcW w:w="4672" w:type="dxa"/>
          </w:tcPr>
          <w:p w14:paraId="45C6BC0E" w14:textId="2FD59474" w:rsidR="009934CD" w:rsidRPr="00E14F94" w:rsidRDefault="009934CD" w:rsidP="00A72120">
            <w:pPr>
              <w:spacing w:line="259" w:lineRule="auto"/>
              <w:ind w:firstLine="0"/>
              <w:rPr>
                <w:rFonts w:ascii="Times New Roman" w:hAnsi="Times New Roman"/>
                <w:bCs/>
                <w:sz w:val="22"/>
                <w:szCs w:val="22"/>
              </w:rPr>
            </w:pPr>
            <w:r w:rsidRPr="00E14F94">
              <w:rPr>
                <w:rFonts w:ascii="Times New Roman" w:hAnsi="Times New Roman"/>
                <w:bCs/>
                <w:sz w:val="22"/>
                <w:szCs w:val="22"/>
              </w:rPr>
              <w:t>B2</w:t>
            </w:r>
          </w:p>
        </w:tc>
        <w:tc>
          <w:tcPr>
            <w:tcW w:w="4673" w:type="dxa"/>
          </w:tcPr>
          <w:p w14:paraId="742945D1" w14:textId="010CB079" w:rsidR="009934CD" w:rsidRPr="00E14F94" w:rsidRDefault="009934CD" w:rsidP="00A72120">
            <w:pPr>
              <w:spacing w:line="259" w:lineRule="auto"/>
              <w:ind w:firstLine="0"/>
              <w:rPr>
                <w:rFonts w:ascii="Times New Roman" w:hAnsi="Times New Roman"/>
                <w:bCs/>
                <w:sz w:val="22"/>
                <w:szCs w:val="22"/>
              </w:rPr>
            </w:pPr>
            <w:r w:rsidRPr="00E14F94">
              <w:rPr>
                <w:rFonts w:ascii="Times New Roman" w:hAnsi="Times New Roman"/>
                <w:bCs/>
                <w:sz w:val="22"/>
                <w:szCs w:val="22"/>
              </w:rPr>
              <w:t>100</w:t>
            </w:r>
          </w:p>
        </w:tc>
      </w:tr>
      <w:tr w:rsidR="009934CD" w:rsidRPr="00E14F94" w14:paraId="58CF22C9" w14:textId="77777777" w:rsidTr="009934CD">
        <w:tc>
          <w:tcPr>
            <w:tcW w:w="4672" w:type="dxa"/>
          </w:tcPr>
          <w:p w14:paraId="32CCFC0C" w14:textId="4EB00517" w:rsidR="009934CD" w:rsidRPr="00E14F94" w:rsidRDefault="009934CD" w:rsidP="00A72120">
            <w:pPr>
              <w:spacing w:line="259" w:lineRule="auto"/>
              <w:ind w:firstLine="0"/>
              <w:rPr>
                <w:rFonts w:ascii="Times New Roman" w:hAnsi="Times New Roman"/>
                <w:bCs/>
                <w:sz w:val="22"/>
                <w:szCs w:val="22"/>
              </w:rPr>
            </w:pPr>
            <w:r w:rsidRPr="00E14F94">
              <w:rPr>
                <w:rFonts w:ascii="Times New Roman" w:hAnsi="Times New Roman"/>
                <w:bCs/>
                <w:sz w:val="22"/>
                <w:szCs w:val="22"/>
              </w:rPr>
              <w:t>C</w:t>
            </w:r>
          </w:p>
        </w:tc>
        <w:tc>
          <w:tcPr>
            <w:tcW w:w="4673" w:type="dxa"/>
          </w:tcPr>
          <w:p w14:paraId="7CEE30B2" w14:textId="50414EF3" w:rsidR="009934CD" w:rsidRPr="00E14F94" w:rsidRDefault="009934CD" w:rsidP="00A72120">
            <w:pPr>
              <w:spacing w:line="259" w:lineRule="auto"/>
              <w:ind w:firstLine="0"/>
              <w:rPr>
                <w:rFonts w:ascii="Times New Roman" w:hAnsi="Times New Roman"/>
                <w:bCs/>
                <w:sz w:val="22"/>
                <w:szCs w:val="22"/>
              </w:rPr>
            </w:pPr>
            <w:r w:rsidRPr="00E14F94">
              <w:rPr>
                <w:rFonts w:ascii="Times New Roman" w:hAnsi="Times New Roman"/>
                <w:bCs/>
                <w:sz w:val="22"/>
                <w:szCs w:val="22"/>
              </w:rPr>
              <w:t>30</w:t>
            </w:r>
          </w:p>
        </w:tc>
      </w:tr>
      <w:tr w:rsidR="009934CD" w:rsidRPr="00E14F94" w14:paraId="74D9CFBC" w14:textId="77777777" w:rsidTr="00FC008B">
        <w:tc>
          <w:tcPr>
            <w:tcW w:w="9345" w:type="dxa"/>
            <w:gridSpan w:val="2"/>
          </w:tcPr>
          <w:p w14:paraId="55FDA3CD" w14:textId="77777777" w:rsidR="001F7D11" w:rsidRPr="00E14F94" w:rsidRDefault="001F7D11" w:rsidP="00A72120">
            <w:pPr>
              <w:spacing w:line="259" w:lineRule="auto"/>
              <w:ind w:firstLine="0"/>
              <w:jc w:val="center"/>
              <w:rPr>
                <w:rFonts w:ascii="Times New Roman" w:hAnsi="Times New Roman"/>
                <w:bCs/>
                <w:sz w:val="22"/>
                <w:szCs w:val="22"/>
              </w:rPr>
            </w:pPr>
            <w:r w:rsidRPr="00E14F94">
              <w:rPr>
                <w:rFonts w:ascii="Times New Roman" w:hAnsi="Times New Roman"/>
                <w:bCs/>
                <w:sz w:val="22"/>
                <w:szCs w:val="22"/>
              </w:rPr>
              <w:t>Avioane cu o masă maximă la decolare mai mare de</w:t>
            </w:r>
          </w:p>
          <w:p w14:paraId="60248A48" w14:textId="7E81D54C" w:rsidR="009934CD" w:rsidRPr="00E14F94" w:rsidRDefault="001F7D11" w:rsidP="00A72120">
            <w:pPr>
              <w:spacing w:line="259" w:lineRule="auto"/>
              <w:ind w:firstLine="0"/>
              <w:rPr>
                <w:rFonts w:ascii="Times New Roman" w:hAnsi="Times New Roman"/>
                <w:bCs/>
                <w:sz w:val="22"/>
                <w:szCs w:val="22"/>
              </w:rPr>
            </w:pPr>
            <w:r w:rsidRPr="00E14F94">
              <w:rPr>
                <w:rFonts w:ascii="Times New Roman" w:hAnsi="Times New Roman"/>
                <w:bCs/>
                <w:sz w:val="22"/>
                <w:szCs w:val="22"/>
              </w:rPr>
              <w:t>5 700 kg și mai mică sau egală cu 30 000 kg:</w:t>
            </w:r>
          </w:p>
        </w:tc>
      </w:tr>
      <w:tr w:rsidR="009934CD" w:rsidRPr="00E14F94" w14:paraId="130B0BF1" w14:textId="77777777" w:rsidTr="009934CD">
        <w:tc>
          <w:tcPr>
            <w:tcW w:w="4672" w:type="dxa"/>
          </w:tcPr>
          <w:p w14:paraId="6303487F" w14:textId="7EE16E38" w:rsidR="009934CD" w:rsidRPr="00E14F94" w:rsidRDefault="001F7D11" w:rsidP="00A72120">
            <w:pPr>
              <w:spacing w:line="259" w:lineRule="auto"/>
              <w:ind w:firstLine="0"/>
              <w:rPr>
                <w:rFonts w:ascii="Times New Roman" w:hAnsi="Times New Roman"/>
                <w:bCs/>
                <w:sz w:val="22"/>
                <w:szCs w:val="22"/>
              </w:rPr>
            </w:pPr>
            <w:r w:rsidRPr="00E14F94">
              <w:rPr>
                <w:rFonts w:ascii="Times New Roman" w:hAnsi="Times New Roman"/>
                <w:bCs/>
                <w:sz w:val="22"/>
                <w:szCs w:val="22"/>
              </w:rPr>
              <w:t>B1.1</w:t>
            </w:r>
          </w:p>
        </w:tc>
        <w:tc>
          <w:tcPr>
            <w:tcW w:w="4673" w:type="dxa"/>
          </w:tcPr>
          <w:p w14:paraId="10010AE1" w14:textId="69CEFEF1" w:rsidR="009934CD" w:rsidRPr="00E14F94" w:rsidRDefault="001F7D11" w:rsidP="00A72120">
            <w:pPr>
              <w:spacing w:line="259" w:lineRule="auto"/>
              <w:ind w:firstLine="0"/>
              <w:rPr>
                <w:rFonts w:ascii="Times New Roman" w:hAnsi="Times New Roman"/>
                <w:bCs/>
                <w:sz w:val="22"/>
                <w:szCs w:val="22"/>
              </w:rPr>
            </w:pPr>
            <w:r w:rsidRPr="00E14F94">
              <w:rPr>
                <w:rFonts w:ascii="Times New Roman" w:hAnsi="Times New Roman"/>
                <w:bCs/>
                <w:sz w:val="22"/>
                <w:szCs w:val="22"/>
              </w:rPr>
              <w:t>120</w:t>
            </w:r>
          </w:p>
        </w:tc>
      </w:tr>
      <w:tr w:rsidR="001F7D11" w:rsidRPr="00E14F94" w14:paraId="08A21047" w14:textId="77777777" w:rsidTr="009934CD">
        <w:tc>
          <w:tcPr>
            <w:tcW w:w="4672" w:type="dxa"/>
          </w:tcPr>
          <w:p w14:paraId="2DA0DEC7" w14:textId="19E58E78" w:rsidR="001F7D11" w:rsidRPr="00E14F94" w:rsidRDefault="001F7D11" w:rsidP="00A72120">
            <w:pPr>
              <w:spacing w:line="259" w:lineRule="auto"/>
              <w:ind w:firstLine="0"/>
              <w:rPr>
                <w:rFonts w:ascii="Times New Roman" w:hAnsi="Times New Roman"/>
                <w:bCs/>
                <w:sz w:val="22"/>
                <w:szCs w:val="22"/>
              </w:rPr>
            </w:pPr>
            <w:r w:rsidRPr="00E14F94">
              <w:rPr>
                <w:rFonts w:ascii="Times New Roman" w:hAnsi="Times New Roman"/>
                <w:bCs/>
                <w:sz w:val="22"/>
                <w:szCs w:val="22"/>
              </w:rPr>
              <w:t>B1.2</w:t>
            </w:r>
          </w:p>
        </w:tc>
        <w:tc>
          <w:tcPr>
            <w:tcW w:w="4673" w:type="dxa"/>
          </w:tcPr>
          <w:p w14:paraId="0F8F544F" w14:textId="0CF85780" w:rsidR="001F7D11" w:rsidRPr="00E14F94" w:rsidRDefault="001F7D11" w:rsidP="00A72120">
            <w:pPr>
              <w:spacing w:line="259" w:lineRule="auto"/>
              <w:ind w:firstLine="0"/>
              <w:rPr>
                <w:rFonts w:ascii="Times New Roman" w:hAnsi="Times New Roman"/>
                <w:bCs/>
                <w:sz w:val="22"/>
                <w:szCs w:val="22"/>
              </w:rPr>
            </w:pPr>
            <w:r w:rsidRPr="00E14F94">
              <w:rPr>
                <w:rFonts w:ascii="Times New Roman" w:hAnsi="Times New Roman"/>
                <w:bCs/>
                <w:sz w:val="22"/>
                <w:szCs w:val="22"/>
              </w:rPr>
              <w:t>100</w:t>
            </w:r>
          </w:p>
        </w:tc>
      </w:tr>
      <w:tr w:rsidR="001F7D11" w:rsidRPr="00E14F94" w14:paraId="17C8D050" w14:textId="77777777" w:rsidTr="009934CD">
        <w:tc>
          <w:tcPr>
            <w:tcW w:w="4672" w:type="dxa"/>
          </w:tcPr>
          <w:p w14:paraId="7980E246" w14:textId="5623E0C1" w:rsidR="001F7D11" w:rsidRPr="00E14F94" w:rsidRDefault="001F7D11" w:rsidP="00A72120">
            <w:pPr>
              <w:spacing w:line="259" w:lineRule="auto"/>
              <w:ind w:firstLine="0"/>
              <w:rPr>
                <w:rFonts w:ascii="Times New Roman" w:hAnsi="Times New Roman"/>
                <w:bCs/>
                <w:sz w:val="22"/>
                <w:szCs w:val="22"/>
              </w:rPr>
            </w:pPr>
            <w:r w:rsidRPr="00E14F94">
              <w:rPr>
                <w:rFonts w:ascii="Times New Roman" w:hAnsi="Times New Roman"/>
                <w:bCs/>
                <w:sz w:val="22"/>
                <w:szCs w:val="22"/>
              </w:rPr>
              <w:t>B2</w:t>
            </w:r>
          </w:p>
        </w:tc>
        <w:tc>
          <w:tcPr>
            <w:tcW w:w="4673" w:type="dxa"/>
          </w:tcPr>
          <w:p w14:paraId="607586FF" w14:textId="5E4F062C" w:rsidR="001F7D11" w:rsidRPr="00E14F94" w:rsidRDefault="001F7D11" w:rsidP="00A72120">
            <w:pPr>
              <w:spacing w:line="259" w:lineRule="auto"/>
              <w:ind w:firstLine="0"/>
              <w:rPr>
                <w:rFonts w:ascii="Times New Roman" w:hAnsi="Times New Roman"/>
                <w:bCs/>
                <w:sz w:val="22"/>
                <w:szCs w:val="22"/>
              </w:rPr>
            </w:pPr>
            <w:r w:rsidRPr="00E14F94">
              <w:rPr>
                <w:rFonts w:ascii="Times New Roman" w:hAnsi="Times New Roman"/>
                <w:bCs/>
                <w:sz w:val="22"/>
                <w:szCs w:val="22"/>
              </w:rPr>
              <w:t>100</w:t>
            </w:r>
          </w:p>
        </w:tc>
      </w:tr>
      <w:tr w:rsidR="001F7D11" w:rsidRPr="00E14F94" w14:paraId="622B702F" w14:textId="77777777" w:rsidTr="009934CD">
        <w:tc>
          <w:tcPr>
            <w:tcW w:w="4672" w:type="dxa"/>
          </w:tcPr>
          <w:p w14:paraId="0422B097" w14:textId="34548767" w:rsidR="001F7D11" w:rsidRPr="00E14F94" w:rsidRDefault="001F7D11" w:rsidP="00A72120">
            <w:pPr>
              <w:spacing w:line="259" w:lineRule="auto"/>
              <w:ind w:firstLine="0"/>
              <w:rPr>
                <w:rFonts w:ascii="Times New Roman" w:hAnsi="Times New Roman"/>
                <w:bCs/>
                <w:sz w:val="22"/>
                <w:szCs w:val="22"/>
              </w:rPr>
            </w:pPr>
            <w:r w:rsidRPr="00E14F94">
              <w:rPr>
                <w:rFonts w:ascii="Times New Roman" w:hAnsi="Times New Roman"/>
                <w:bCs/>
                <w:sz w:val="22"/>
                <w:szCs w:val="22"/>
              </w:rPr>
              <w:t>C</w:t>
            </w:r>
          </w:p>
        </w:tc>
        <w:tc>
          <w:tcPr>
            <w:tcW w:w="4673" w:type="dxa"/>
          </w:tcPr>
          <w:p w14:paraId="41DD4EF9" w14:textId="348FCFE4" w:rsidR="001F7D11" w:rsidRPr="00E14F94" w:rsidRDefault="001F7D11" w:rsidP="00A72120">
            <w:pPr>
              <w:spacing w:line="259" w:lineRule="auto"/>
              <w:ind w:firstLine="0"/>
              <w:rPr>
                <w:rFonts w:ascii="Times New Roman" w:hAnsi="Times New Roman"/>
                <w:bCs/>
                <w:sz w:val="22"/>
                <w:szCs w:val="22"/>
              </w:rPr>
            </w:pPr>
            <w:r w:rsidRPr="00E14F94">
              <w:rPr>
                <w:rFonts w:ascii="Times New Roman" w:hAnsi="Times New Roman"/>
                <w:bCs/>
                <w:sz w:val="22"/>
                <w:szCs w:val="22"/>
              </w:rPr>
              <w:t>25</w:t>
            </w:r>
          </w:p>
        </w:tc>
      </w:tr>
      <w:tr w:rsidR="001F7D11" w:rsidRPr="00E14F94" w14:paraId="2E28EEC8" w14:textId="77777777" w:rsidTr="00FC008B">
        <w:tc>
          <w:tcPr>
            <w:tcW w:w="9345" w:type="dxa"/>
            <w:gridSpan w:val="2"/>
          </w:tcPr>
          <w:p w14:paraId="0E08530A" w14:textId="77777777" w:rsidR="001F7D11" w:rsidRPr="00E14F94" w:rsidRDefault="001F7D11" w:rsidP="00A72120">
            <w:pPr>
              <w:spacing w:line="259" w:lineRule="auto"/>
              <w:ind w:firstLine="0"/>
              <w:jc w:val="center"/>
              <w:rPr>
                <w:rFonts w:ascii="Times New Roman" w:hAnsi="Times New Roman"/>
                <w:bCs/>
                <w:sz w:val="22"/>
                <w:szCs w:val="22"/>
              </w:rPr>
            </w:pPr>
            <w:r w:rsidRPr="00E14F94">
              <w:rPr>
                <w:rFonts w:ascii="Times New Roman" w:hAnsi="Times New Roman"/>
                <w:bCs/>
                <w:sz w:val="22"/>
                <w:szCs w:val="22"/>
              </w:rPr>
              <w:lastRenderedPageBreak/>
              <w:t>Avioane cu o masă maximă la decolare mai mică sau egală</w:t>
            </w:r>
          </w:p>
          <w:p w14:paraId="06636511" w14:textId="706661F9" w:rsidR="001F7D11" w:rsidRPr="00E14F94" w:rsidRDefault="001F7D11" w:rsidP="00A72120">
            <w:pPr>
              <w:spacing w:line="259" w:lineRule="auto"/>
              <w:ind w:firstLine="0"/>
              <w:jc w:val="center"/>
              <w:rPr>
                <w:rFonts w:ascii="Times New Roman" w:hAnsi="Times New Roman"/>
                <w:bCs/>
                <w:sz w:val="22"/>
                <w:szCs w:val="22"/>
              </w:rPr>
            </w:pPr>
            <w:r w:rsidRPr="00E14F94">
              <w:rPr>
                <w:rFonts w:ascii="Times New Roman" w:hAnsi="Times New Roman"/>
                <w:bCs/>
                <w:sz w:val="22"/>
                <w:szCs w:val="22"/>
              </w:rPr>
              <w:t>cu 5 700 kg (</w:t>
            </w:r>
            <w:r w:rsidRPr="00E14F94">
              <w:rPr>
                <w:rFonts w:ascii="Times New Roman" w:hAnsi="Times New Roman"/>
                <w:bCs/>
                <w:sz w:val="22"/>
                <w:szCs w:val="22"/>
                <w:vertAlign w:val="superscript"/>
              </w:rPr>
              <w:t>1</w:t>
            </w:r>
            <w:r w:rsidRPr="00E14F94">
              <w:rPr>
                <w:rFonts w:ascii="Times New Roman" w:hAnsi="Times New Roman"/>
                <w:bCs/>
                <w:sz w:val="22"/>
                <w:szCs w:val="22"/>
              </w:rPr>
              <w:t>)</w:t>
            </w:r>
          </w:p>
        </w:tc>
      </w:tr>
      <w:tr w:rsidR="001F7D11" w:rsidRPr="00E14F94" w14:paraId="3F5EBE2C" w14:textId="77777777" w:rsidTr="009934CD">
        <w:tc>
          <w:tcPr>
            <w:tcW w:w="4672" w:type="dxa"/>
          </w:tcPr>
          <w:p w14:paraId="7D973210" w14:textId="4F63C9CE" w:rsidR="001F7D11" w:rsidRPr="00E14F94" w:rsidRDefault="001F7D11" w:rsidP="00A72120">
            <w:pPr>
              <w:spacing w:line="259" w:lineRule="auto"/>
              <w:ind w:firstLine="0"/>
              <w:rPr>
                <w:rFonts w:ascii="Times New Roman" w:hAnsi="Times New Roman"/>
                <w:bCs/>
                <w:sz w:val="22"/>
                <w:szCs w:val="22"/>
              </w:rPr>
            </w:pPr>
            <w:r w:rsidRPr="00E14F94">
              <w:rPr>
                <w:rFonts w:ascii="Times New Roman" w:hAnsi="Times New Roman"/>
                <w:bCs/>
                <w:sz w:val="22"/>
                <w:szCs w:val="22"/>
              </w:rPr>
              <w:t>B1.1</w:t>
            </w:r>
          </w:p>
        </w:tc>
        <w:tc>
          <w:tcPr>
            <w:tcW w:w="4673" w:type="dxa"/>
          </w:tcPr>
          <w:p w14:paraId="2C687BB6" w14:textId="54575A55" w:rsidR="001F7D11" w:rsidRPr="00E14F94" w:rsidRDefault="001F7D11" w:rsidP="00A72120">
            <w:pPr>
              <w:spacing w:line="259" w:lineRule="auto"/>
              <w:ind w:firstLine="0"/>
              <w:rPr>
                <w:rFonts w:ascii="Times New Roman" w:hAnsi="Times New Roman"/>
                <w:bCs/>
                <w:sz w:val="22"/>
                <w:szCs w:val="22"/>
              </w:rPr>
            </w:pPr>
            <w:r w:rsidRPr="00E14F94">
              <w:rPr>
                <w:rFonts w:ascii="Times New Roman" w:hAnsi="Times New Roman"/>
                <w:bCs/>
                <w:sz w:val="22"/>
                <w:szCs w:val="22"/>
              </w:rPr>
              <w:t>80</w:t>
            </w:r>
          </w:p>
        </w:tc>
      </w:tr>
      <w:tr w:rsidR="001F7D11" w:rsidRPr="00E14F94" w14:paraId="268FB262" w14:textId="77777777" w:rsidTr="009934CD">
        <w:tc>
          <w:tcPr>
            <w:tcW w:w="4672" w:type="dxa"/>
          </w:tcPr>
          <w:p w14:paraId="6DF6A34E" w14:textId="635C6D94" w:rsidR="001F7D11" w:rsidRPr="00E14F94" w:rsidRDefault="001F7D11" w:rsidP="00A72120">
            <w:pPr>
              <w:spacing w:line="259" w:lineRule="auto"/>
              <w:ind w:firstLine="0"/>
              <w:rPr>
                <w:rFonts w:ascii="Times New Roman" w:hAnsi="Times New Roman"/>
                <w:bCs/>
                <w:sz w:val="22"/>
                <w:szCs w:val="22"/>
              </w:rPr>
            </w:pPr>
            <w:r w:rsidRPr="00E14F94">
              <w:rPr>
                <w:rFonts w:ascii="Times New Roman" w:hAnsi="Times New Roman"/>
                <w:bCs/>
                <w:sz w:val="22"/>
                <w:szCs w:val="22"/>
              </w:rPr>
              <w:t>B1.2</w:t>
            </w:r>
          </w:p>
        </w:tc>
        <w:tc>
          <w:tcPr>
            <w:tcW w:w="4673" w:type="dxa"/>
          </w:tcPr>
          <w:p w14:paraId="29E3E332" w14:textId="1C5505CB" w:rsidR="001F7D11" w:rsidRPr="00E14F94" w:rsidRDefault="001F7D11" w:rsidP="00A72120">
            <w:pPr>
              <w:spacing w:line="259" w:lineRule="auto"/>
              <w:ind w:firstLine="0"/>
              <w:rPr>
                <w:rFonts w:ascii="Times New Roman" w:hAnsi="Times New Roman"/>
                <w:bCs/>
                <w:sz w:val="22"/>
                <w:szCs w:val="22"/>
              </w:rPr>
            </w:pPr>
            <w:r w:rsidRPr="00E14F94">
              <w:rPr>
                <w:rFonts w:ascii="Times New Roman" w:hAnsi="Times New Roman"/>
                <w:bCs/>
                <w:sz w:val="22"/>
                <w:szCs w:val="22"/>
              </w:rPr>
              <w:t>60</w:t>
            </w:r>
          </w:p>
        </w:tc>
      </w:tr>
      <w:tr w:rsidR="001F7D11" w:rsidRPr="00E14F94" w14:paraId="096C6BB8" w14:textId="77777777" w:rsidTr="009934CD">
        <w:tc>
          <w:tcPr>
            <w:tcW w:w="4672" w:type="dxa"/>
          </w:tcPr>
          <w:p w14:paraId="09452845" w14:textId="352CC4E9" w:rsidR="001F7D11" w:rsidRPr="00E14F94" w:rsidRDefault="001F7D11" w:rsidP="00A72120">
            <w:pPr>
              <w:spacing w:line="259" w:lineRule="auto"/>
              <w:ind w:firstLine="0"/>
              <w:rPr>
                <w:rFonts w:ascii="Times New Roman" w:hAnsi="Times New Roman"/>
                <w:bCs/>
                <w:sz w:val="22"/>
                <w:szCs w:val="22"/>
              </w:rPr>
            </w:pPr>
            <w:r w:rsidRPr="00E14F94">
              <w:rPr>
                <w:rFonts w:ascii="Times New Roman" w:hAnsi="Times New Roman"/>
                <w:bCs/>
                <w:sz w:val="22"/>
                <w:szCs w:val="22"/>
              </w:rPr>
              <w:t>B2</w:t>
            </w:r>
          </w:p>
        </w:tc>
        <w:tc>
          <w:tcPr>
            <w:tcW w:w="4673" w:type="dxa"/>
          </w:tcPr>
          <w:p w14:paraId="3D268295" w14:textId="211BB1BD" w:rsidR="001F7D11" w:rsidRPr="00E14F94" w:rsidRDefault="001F7D11" w:rsidP="00A72120">
            <w:pPr>
              <w:spacing w:line="259" w:lineRule="auto"/>
              <w:ind w:firstLine="0"/>
              <w:rPr>
                <w:rFonts w:ascii="Times New Roman" w:hAnsi="Times New Roman"/>
                <w:bCs/>
                <w:sz w:val="22"/>
                <w:szCs w:val="22"/>
              </w:rPr>
            </w:pPr>
            <w:r w:rsidRPr="00E14F94">
              <w:rPr>
                <w:rFonts w:ascii="Times New Roman" w:hAnsi="Times New Roman"/>
                <w:bCs/>
                <w:sz w:val="22"/>
                <w:szCs w:val="22"/>
              </w:rPr>
              <w:t>60</w:t>
            </w:r>
          </w:p>
        </w:tc>
      </w:tr>
      <w:tr w:rsidR="001F7D11" w:rsidRPr="00E14F94" w14:paraId="05DFE891" w14:textId="77777777" w:rsidTr="009934CD">
        <w:tc>
          <w:tcPr>
            <w:tcW w:w="4672" w:type="dxa"/>
          </w:tcPr>
          <w:p w14:paraId="2EA8613D" w14:textId="6A9C5AE7" w:rsidR="001F7D11" w:rsidRPr="00E14F94" w:rsidRDefault="001F7D11" w:rsidP="00A72120">
            <w:pPr>
              <w:spacing w:line="259" w:lineRule="auto"/>
              <w:ind w:firstLine="0"/>
              <w:rPr>
                <w:rFonts w:ascii="Times New Roman" w:hAnsi="Times New Roman"/>
                <w:bCs/>
                <w:sz w:val="22"/>
                <w:szCs w:val="22"/>
              </w:rPr>
            </w:pPr>
            <w:r w:rsidRPr="00E14F94">
              <w:rPr>
                <w:rFonts w:ascii="Times New Roman" w:hAnsi="Times New Roman"/>
                <w:bCs/>
                <w:sz w:val="22"/>
                <w:szCs w:val="22"/>
              </w:rPr>
              <w:t>C</w:t>
            </w:r>
          </w:p>
        </w:tc>
        <w:tc>
          <w:tcPr>
            <w:tcW w:w="4673" w:type="dxa"/>
          </w:tcPr>
          <w:p w14:paraId="0CA7366F" w14:textId="1438FE7C" w:rsidR="001F7D11" w:rsidRPr="00E14F94" w:rsidRDefault="001F7D11" w:rsidP="00A72120">
            <w:pPr>
              <w:spacing w:line="259" w:lineRule="auto"/>
              <w:ind w:firstLine="0"/>
              <w:rPr>
                <w:rFonts w:ascii="Times New Roman" w:hAnsi="Times New Roman"/>
                <w:bCs/>
                <w:sz w:val="22"/>
                <w:szCs w:val="22"/>
              </w:rPr>
            </w:pPr>
            <w:r w:rsidRPr="00E14F94">
              <w:rPr>
                <w:rFonts w:ascii="Times New Roman" w:hAnsi="Times New Roman"/>
                <w:bCs/>
                <w:sz w:val="22"/>
                <w:szCs w:val="22"/>
              </w:rPr>
              <w:t>15</w:t>
            </w:r>
          </w:p>
        </w:tc>
      </w:tr>
      <w:tr w:rsidR="001F7D11" w:rsidRPr="00E14F94" w14:paraId="5FDE0401" w14:textId="77777777" w:rsidTr="00FC008B">
        <w:tc>
          <w:tcPr>
            <w:tcW w:w="9345" w:type="dxa"/>
            <w:gridSpan w:val="2"/>
          </w:tcPr>
          <w:p w14:paraId="296697E5" w14:textId="51213613" w:rsidR="001F7D11" w:rsidRPr="00E14F94" w:rsidRDefault="001F7D11" w:rsidP="00A72120">
            <w:pPr>
              <w:spacing w:line="259" w:lineRule="auto"/>
              <w:ind w:firstLine="0"/>
              <w:jc w:val="center"/>
              <w:rPr>
                <w:rFonts w:ascii="Times New Roman" w:hAnsi="Times New Roman"/>
                <w:bCs/>
                <w:sz w:val="22"/>
                <w:szCs w:val="22"/>
              </w:rPr>
            </w:pPr>
            <w:r w:rsidRPr="00E14F94">
              <w:rPr>
                <w:rFonts w:ascii="Times New Roman" w:hAnsi="Times New Roman"/>
                <w:bCs/>
                <w:sz w:val="22"/>
                <w:szCs w:val="22"/>
              </w:rPr>
              <w:t>Elicoptere (</w:t>
            </w:r>
            <w:r w:rsidRPr="00E14F94">
              <w:rPr>
                <w:rFonts w:ascii="Times New Roman" w:hAnsi="Times New Roman"/>
                <w:bCs/>
                <w:sz w:val="22"/>
                <w:szCs w:val="22"/>
                <w:vertAlign w:val="superscript"/>
              </w:rPr>
              <w:t>2</w:t>
            </w:r>
            <w:r w:rsidRPr="00E14F94">
              <w:rPr>
                <w:rFonts w:ascii="Times New Roman" w:hAnsi="Times New Roman"/>
                <w:bCs/>
                <w:sz w:val="22"/>
                <w:szCs w:val="22"/>
              </w:rPr>
              <w:t>)</w:t>
            </w:r>
          </w:p>
        </w:tc>
      </w:tr>
      <w:tr w:rsidR="001F7D11" w:rsidRPr="00E14F94" w14:paraId="0A8EDAA1" w14:textId="77777777" w:rsidTr="009934CD">
        <w:tc>
          <w:tcPr>
            <w:tcW w:w="4672" w:type="dxa"/>
          </w:tcPr>
          <w:p w14:paraId="1B3B6DA2" w14:textId="23819E05" w:rsidR="001F7D11" w:rsidRPr="00E14F94" w:rsidRDefault="001F7D11" w:rsidP="00A72120">
            <w:pPr>
              <w:spacing w:line="259" w:lineRule="auto"/>
              <w:ind w:firstLine="0"/>
              <w:rPr>
                <w:rFonts w:ascii="Times New Roman" w:hAnsi="Times New Roman"/>
                <w:bCs/>
                <w:sz w:val="22"/>
                <w:szCs w:val="22"/>
              </w:rPr>
            </w:pPr>
            <w:r w:rsidRPr="00E14F94">
              <w:rPr>
                <w:rFonts w:ascii="Times New Roman" w:hAnsi="Times New Roman"/>
                <w:bCs/>
                <w:sz w:val="22"/>
                <w:szCs w:val="22"/>
              </w:rPr>
              <w:t>B1.3</w:t>
            </w:r>
          </w:p>
        </w:tc>
        <w:tc>
          <w:tcPr>
            <w:tcW w:w="4673" w:type="dxa"/>
          </w:tcPr>
          <w:p w14:paraId="51E99F3D" w14:textId="0240D595" w:rsidR="001F7D11" w:rsidRPr="00E14F94" w:rsidRDefault="001F7D11" w:rsidP="00A72120">
            <w:pPr>
              <w:spacing w:line="259" w:lineRule="auto"/>
              <w:ind w:firstLine="0"/>
              <w:rPr>
                <w:rFonts w:ascii="Times New Roman" w:hAnsi="Times New Roman"/>
                <w:bCs/>
                <w:sz w:val="22"/>
                <w:szCs w:val="22"/>
              </w:rPr>
            </w:pPr>
            <w:r w:rsidRPr="00E14F94">
              <w:rPr>
                <w:rFonts w:ascii="Times New Roman" w:hAnsi="Times New Roman"/>
                <w:bCs/>
                <w:sz w:val="22"/>
                <w:szCs w:val="22"/>
              </w:rPr>
              <w:t>120</w:t>
            </w:r>
          </w:p>
        </w:tc>
      </w:tr>
      <w:tr w:rsidR="001F7D11" w:rsidRPr="00E14F94" w14:paraId="0E58E2AC" w14:textId="77777777" w:rsidTr="009934CD">
        <w:tc>
          <w:tcPr>
            <w:tcW w:w="4672" w:type="dxa"/>
          </w:tcPr>
          <w:p w14:paraId="166BB519" w14:textId="16C0C8B7" w:rsidR="001F7D11" w:rsidRPr="00E14F94" w:rsidRDefault="001F7D11" w:rsidP="00A72120">
            <w:pPr>
              <w:spacing w:line="259" w:lineRule="auto"/>
              <w:ind w:firstLine="0"/>
              <w:rPr>
                <w:rFonts w:ascii="Times New Roman" w:hAnsi="Times New Roman"/>
                <w:bCs/>
                <w:sz w:val="22"/>
                <w:szCs w:val="22"/>
              </w:rPr>
            </w:pPr>
            <w:r w:rsidRPr="00E14F94">
              <w:rPr>
                <w:rFonts w:ascii="Times New Roman" w:hAnsi="Times New Roman"/>
                <w:bCs/>
                <w:sz w:val="22"/>
                <w:szCs w:val="22"/>
              </w:rPr>
              <w:t>B1.4</w:t>
            </w:r>
          </w:p>
        </w:tc>
        <w:tc>
          <w:tcPr>
            <w:tcW w:w="4673" w:type="dxa"/>
          </w:tcPr>
          <w:p w14:paraId="3D0F4863" w14:textId="7CC0A7B6" w:rsidR="001F7D11" w:rsidRPr="00E14F94" w:rsidRDefault="001F7D11" w:rsidP="00A72120">
            <w:pPr>
              <w:spacing w:line="259" w:lineRule="auto"/>
              <w:ind w:firstLine="0"/>
              <w:rPr>
                <w:rFonts w:ascii="Times New Roman" w:hAnsi="Times New Roman"/>
                <w:bCs/>
                <w:sz w:val="22"/>
                <w:szCs w:val="22"/>
              </w:rPr>
            </w:pPr>
            <w:r w:rsidRPr="00E14F94">
              <w:rPr>
                <w:rFonts w:ascii="Times New Roman" w:hAnsi="Times New Roman"/>
                <w:bCs/>
                <w:sz w:val="22"/>
                <w:szCs w:val="22"/>
              </w:rPr>
              <w:t>100</w:t>
            </w:r>
          </w:p>
        </w:tc>
      </w:tr>
      <w:tr w:rsidR="001F7D11" w:rsidRPr="00E14F94" w14:paraId="16745733" w14:textId="77777777" w:rsidTr="009934CD">
        <w:tc>
          <w:tcPr>
            <w:tcW w:w="4672" w:type="dxa"/>
          </w:tcPr>
          <w:p w14:paraId="09408497" w14:textId="65FB6782" w:rsidR="001F7D11" w:rsidRPr="00E14F94" w:rsidRDefault="001F7D11" w:rsidP="00A72120">
            <w:pPr>
              <w:spacing w:line="259" w:lineRule="auto"/>
              <w:ind w:firstLine="0"/>
              <w:rPr>
                <w:rFonts w:ascii="Times New Roman" w:hAnsi="Times New Roman"/>
                <w:bCs/>
                <w:sz w:val="22"/>
                <w:szCs w:val="22"/>
              </w:rPr>
            </w:pPr>
            <w:r w:rsidRPr="00E14F94">
              <w:rPr>
                <w:rFonts w:ascii="Times New Roman" w:hAnsi="Times New Roman"/>
                <w:bCs/>
                <w:sz w:val="22"/>
                <w:szCs w:val="22"/>
              </w:rPr>
              <w:t>B2</w:t>
            </w:r>
          </w:p>
        </w:tc>
        <w:tc>
          <w:tcPr>
            <w:tcW w:w="4673" w:type="dxa"/>
          </w:tcPr>
          <w:p w14:paraId="0B2B47F6" w14:textId="615B7C76" w:rsidR="001F7D11" w:rsidRPr="00E14F94" w:rsidRDefault="001F7D11" w:rsidP="00A72120">
            <w:pPr>
              <w:spacing w:line="259" w:lineRule="auto"/>
              <w:ind w:firstLine="0"/>
              <w:rPr>
                <w:rFonts w:ascii="Times New Roman" w:hAnsi="Times New Roman"/>
                <w:bCs/>
                <w:sz w:val="22"/>
                <w:szCs w:val="22"/>
              </w:rPr>
            </w:pPr>
            <w:r w:rsidRPr="00E14F94">
              <w:rPr>
                <w:rFonts w:ascii="Times New Roman" w:hAnsi="Times New Roman"/>
                <w:bCs/>
                <w:sz w:val="22"/>
                <w:szCs w:val="22"/>
              </w:rPr>
              <w:t>100</w:t>
            </w:r>
          </w:p>
        </w:tc>
      </w:tr>
      <w:tr w:rsidR="001F7D11" w:rsidRPr="00E14F94" w14:paraId="30B63215" w14:textId="77777777" w:rsidTr="009934CD">
        <w:tc>
          <w:tcPr>
            <w:tcW w:w="4672" w:type="dxa"/>
          </w:tcPr>
          <w:p w14:paraId="673978AB" w14:textId="0858B44C" w:rsidR="001F7D11" w:rsidRPr="00E14F94" w:rsidRDefault="001F7D11" w:rsidP="00A72120">
            <w:pPr>
              <w:spacing w:line="259" w:lineRule="auto"/>
              <w:ind w:firstLine="0"/>
              <w:rPr>
                <w:rFonts w:ascii="Times New Roman" w:hAnsi="Times New Roman"/>
                <w:bCs/>
                <w:sz w:val="22"/>
                <w:szCs w:val="22"/>
              </w:rPr>
            </w:pPr>
            <w:r w:rsidRPr="00E14F94">
              <w:rPr>
                <w:rFonts w:ascii="Times New Roman" w:hAnsi="Times New Roman"/>
                <w:bCs/>
                <w:sz w:val="22"/>
                <w:szCs w:val="22"/>
              </w:rPr>
              <w:t>C</w:t>
            </w:r>
          </w:p>
        </w:tc>
        <w:tc>
          <w:tcPr>
            <w:tcW w:w="4673" w:type="dxa"/>
          </w:tcPr>
          <w:p w14:paraId="22D717BB" w14:textId="7E0BE732" w:rsidR="001F7D11" w:rsidRPr="00E14F94" w:rsidRDefault="001F7D11" w:rsidP="00A72120">
            <w:pPr>
              <w:spacing w:line="259" w:lineRule="auto"/>
              <w:ind w:firstLine="0"/>
              <w:rPr>
                <w:rFonts w:ascii="Times New Roman" w:hAnsi="Times New Roman"/>
                <w:bCs/>
                <w:sz w:val="22"/>
                <w:szCs w:val="22"/>
              </w:rPr>
            </w:pPr>
            <w:r w:rsidRPr="00E14F94">
              <w:rPr>
                <w:rFonts w:ascii="Times New Roman" w:hAnsi="Times New Roman"/>
                <w:bCs/>
                <w:sz w:val="22"/>
                <w:szCs w:val="22"/>
              </w:rPr>
              <w:t>25</w:t>
            </w:r>
          </w:p>
        </w:tc>
      </w:tr>
    </w:tbl>
    <w:p w14:paraId="4E21215F" w14:textId="77777777" w:rsidR="00E14F94" w:rsidRDefault="00E14F94" w:rsidP="00A72120">
      <w:pPr>
        <w:spacing w:line="259" w:lineRule="auto"/>
        <w:ind w:firstLine="0"/>
        <w:rPr>
          <w:rFonts w:eastAsia="Calibri"/>
          <w:bCs/>
          <w:sz w:val="24"/>
          <w:szCs w:val="24"/>
        </w:rPr>
      </w:pPr>
    </w:p>
    <w:p w14:paraId="2F604572" w14:textId="49E0BF8B" w:rsidR="00A72120" w:rsidRPr="00116F3B" w:rsidRDefault="00A72120" w:rsidP="00E14F94">
      <w:pPr>
        <w:spacing w:line="259" w:lineRule="auto"/>
        <w:rPr>
          <w:rFonts w:eastAsia="Calibri"/>
          <w:bCs/>
          <w:sz w:val="24"/>
          <w:szCs w:val="24"/>
        </w:rPr>
      </w:pPr>
      <w:r w:rsidRPr="00116F3B">
        <w:rPr>
          <w:rFonts w:eastAsia="Calibri"/>
          <w:bCs/>
          <w:sz w:val="24"/>
          <w:szCs w:val="24"/>
        </w:rPr>
        <w:t>(1) Pentru avioane cu piston nepresurizate cu o MTOM de maximum 2 000 kg, durata minimă se poate reduce cu 50 %.</w:t>
      </w:r>
    </w:p>
    <w:p w14:paraId="62183ECE" w14:textId="6A8159BF" w:rsidR="001966C7" w:rsidRPr="00116F3B" w:rsidRDefault="00A72120" w:rsidP="00E14F94">
      <w:pPr>
        <w:spacing w:line="259" w:lineRule="auto"/>
        <w:rPr>
          <w:rFonts w:eastAsia="Calibri"/>
          <w:bCs/>
          <w:sz w:val="24"/>
          <w:szCs w:val="24"/>
        </w:rPr>
      </w:pPr>
      <w:r w:rsidRPr="00116F3B">
        <w:rPr>
          <w:rFonts w:eastAsia="Calibri"/>
          <w:bCs/>
          <w:sz w:val="24"/>
          <w:szCs w:val="24"/>
        </w:rPr>
        <w:t xml:space="preserve">(2) Pentru elicopterele din grupa 2 (astfel cum sunt definite la </w:t>
      </w:r>
      <w:r w:rsidR="00FD5569">
        <w:rPr>
          <w:rFonts w:eastAsia="Calibri"/>
          <w:bCs/>
          <w:sz w:val="24"/>
          <w:szCs w:val="24"/>
        </w:rPr>
        <w:t>pct.</w:t>
      </w:r>
      <w:r w:rsidRPr="00116F3B">
        <w:rPr>
          <w:rFonts w:eastAsia="Calibri"/>
          <w:bCs/>
          <w:sz w:val="24"/>
          <w:szCs w:val="24"/>
        </w:rPr>
        <w:t xml:space="preserve"> 66.A.5), durata minimă se poate reduce cu 30 %</w:t>
      </w:r>
    </w:p>
    <w:p w14:paraId="152A7F07" w14:textId="30E1AAE3" w:rsidR="001966C7" w:rsidRPr="00116F3B" w:rsidRDefault="00A72120" w:rsidP="00A72120">
      <w:pPr>
        <w:spacing w:line="259" w:lineRule="auto"/>
        <w:rPr>
          <w:rFonts w:eastAsia="Calibri"/>
          <w:bCs/>
          <w:sz w:val="24"/>
          <w:szCs w:val="24"/>
        </w:rPr>
      </w:pPr>
      <w:r w:rsidRPr="00116F3B">
        <w:rPr>
          <w:rFonts w:eastAsia="Calibri"/>
          <w:bCs/>
          <w:sz w:val="24"/>
          <w:szCs w:val="24"/>
        </w:rPr>
        <w:t xml:space="preserve">În sensul tabelului de mai sus, o oră de curs înseamnă 60 de minute de predare și nu include pauzele, </w:t>
      </w:r>
      <w:r w:rsidR="005A1872">
        <w:rPr>
          <w:rFonts w:eastAsia="Calibri"/>
          <w:bCs/>
          <w:sz w:val="24"/>
          <w:szCs w:val="24"/>
        </w:rPr>
        <w:t>e</w:t>
      </w:r>
      <w:r w:rsidR="0073714C">
        <w:rPr>
          <w:rFonts w:eastAsia="Calibri"/>
          <w:bCs/>
          <w:sz w:val="24"/>
          <w:szCs w:val="24"/>
        </w:rPr>
        <w:t>xaminările</w:t>
      </w:r>
      <w:r w:rsidRPr="00116F3B">
        <w:rPr>
          <w:rFonts w:eastAsia="Calibri"/>
          <w:bCs/>
          <w:sz w:val="24"/>
          <w:szCs w:val="24"/>
        </w:rPr>
        <w:t>, reviziile, pregătirile și vizitarea aeronavei.</w:t>
      </w:r>
    </w:p>
    <w:p w14:paraId="1A57F4C8" w14:textId="3E657402" w:rsidR="001966C7" w:rsidRPr="00116F3B" w:rsidRDefault="001966C7" w:rsidP="00A72120">
      <w:pPr>
        <w:spacing w:line="259" w:lineRule="auto"/>
        <w:rPr>
          <w:rFonts w:eastAsia="Calibri"/>
          <w:bCs/>
          <w:sz w:val="24"/>
          <w:szCs w:val="24"/>
        </w:rPr>
      </w:pPr>
      <w:r w:rsidRPr="00116F3B">
        <w:rPr>
          <w:rFonts w:eastAsia="Calibri"/>
          <w:bCs/>
          <w:sz w:val="24"/>
          <w:szCs w:val="24"/>
        </w:rPr>
        <w:t xml:space="preserve">Aceste ore se aplică numai cursurilor teoretice pentru combinații aeronavă/motor complete, în conformitate cu calificările de tip definite </w:t>
      </w:r>
      <w:r w:rsidR="00C104C3">
        <w:rPr>
          <w:rFonts w:eastAsia="Calibri"/>
          <w:bCs/>
          <w:sz w:val="24"/>
          <w:szCs w:val="24"/>
        </w:rPr>
        <w:t>AAC.</w:t>
      </w:r>
    </w:p>
    <w:p w14:paraId="0B1120F9" w14:textId="680A063C" w:rsidR="006A70A4" w:rsidRPr="00116F3B" w:rsidRDefault="006A70A4" w:rsidP="00E14F94">
      <w:pPr>
        <w:spacing w:line="259" w:lineRule="auto"/>
        <w:ind w:firstLine="0"/>
        <w:rPr>
          <w:rFonts w:eastAsia="Calibri"/>
          <w:bCs/>
          <w:sz w:val="24"/>
          <w:szCs w:val="24"/>
        </w:rPr>
      </w:pPr>
      <w:r w:rsidRPr="00116F3B">
        <w:rPr>
          <w:rFonts w:eastAsia="Calibri"/>
          <w:b/>
          <w:sz w:val="24"/>
          <w:szCs w:val="24"/>
        </w:rPr>
        <w:tab/>
      </w:r>
      <w:r w:rsidRPr="00116F3B">
        <w:rPr>
          <w:rFonts w:eastAsia="Calibri"/>
          <w:bCs/>
          <w:sz w:val="24"/>
          <w:szCs w:val="24"/>
        </w:rPr>
        <w:t>(d) Justificarea duratei cursului:</w:t>
      </w:r>
    </w:p>
    <w:p w14:paraId="2B3E5CDE" w14:textId="1EA4179A" w:rsidR="006A70A4" w:rsidRPr="00116F3B" w:rsidRDefault="006A70A4" w:rsidP="00076326">
      <w:pPr>
        <w:spacing w:line="259" w:lineRule="auto"/>
        <w:rPr>
          <w:rFonts w:eastAsia="Calibri"/>
          <w:bCs/>
          <w:sz w:val="24"/>
          <w:szCs w:val="24"/>
        </w:rPr>
      </w:pPr>
      <w:r w:rsidRPr="00116F3B">
        <w:rPr>
          <w:rFonts w:eastAsia="Calibri"/>
          <w:bCs/>
          <w:sz w:val="24"/>
          <w:szCs w:val="24"/>
        </w:rPr>
        <w:t xml:space="preserve">Cursurile de pregătire desfășurate într-o </w:t>
      </w:r>
      <w:r w:rsidR="00A07627">
        <w:rPr>
          <w:rFonts w:eastAsia="Calibri"/>
          <w:bCs/>
          <w:sz w:val="24"/>
          <w:szCs w:val="24"/>
        </w:rPr>
        <w:t>organizație</w:t>
      </w:r>
      <w:r w:rsidRPr="00116F3B">
        <w:rPr>
          <w:rFonts w:eastAsia="Calibri"/>
          <w:bCs/>
          <w:sz w:val="24"/>
          <w:szCs w:val="24"/>
        </w:rPr>
        <w:t xml:space="preserve"> de pregătire în domeniul întreținerii autorizată în conformitate cu anexa </w:t>
      </w:r>
      <w:r w:rsidR="00076326" w:rsidRPr="00116F3B">
        <w:rPr>
          <w:rFonts w:eastAsia="Calibri"/>
          <w:bCs/>
          <w:sz w:val="24"/>
          <w:szCs w:val="24"/>
        </w:rPr>
        <w:t>nr. 4</w:t>
      </w:r>
      <w:r w:rsidRPr="00116F3B">
        <w:rPr>
          <w:rFonts w:eastAsia="Calibri"/>
          <w:bCs/>
          <w:sz w:val="24"/>
          <w:szCs w:val="24"/>
        </w:rPr>
        <w:t xml:space="preserve"> (partea 147) și cursurile aprobate direct de către </w:t>
      </w:r>
      <w:r w:rsidR="00E14F94">
        <w:rPr>
          <w:rFonts w:eastAsia="Calibri"/>
          <w:bCs/>
          <w:sz w:val="24"/>
          <w:szCs w:val="24"/>
        </w:rPr>
        <w:t>AAC</w:t>
      </w:r>
      <w:r w:rsidRPr="00116F3B">
        <w:rPr>
          <w:rFonts w:eastAsia="Calibri"/>
          <w:bCs/>
          <w:sz w:val="24"/>
          <w:szCs w:val="24"/>
        </w:rPr>
        <w:t xml:space="preserve"> își justifică durata în ore și acoperirea întregii programe printr-o analiză a nevoilor de pregătire bazată pe:</w:t>
      </w:r>
    </w:p>
    <w:p w14:paraId="127D6A92" w14:textId="77777777" w:rsidR="006A70A4" w:rsidRPr="00116F3B" w:rsidRDefault="006A70A4" w:rsidP="00076326">
      <w:pPr>
        <w:spacing w:line="259" w:lineRule="auto"/>
        <w:rPr>
          <w:rFonts w:eastAsia="Calibri"/>
          <w:bCs/>
          <w:sz w:val="24"/>
          <w:szCs w:val="24"/>
        </w:rPr>
      </w:pPr>
      <w:r w:rsidRPr="00116F3B">
        <w:rPr>
          <w:rFonts w:eastAsia="Calibri"/>
          <w:bCs/>
          <w:sz w:val="24"/>
          <w:szCs w:val="24"/>
        </w:rPr>
        <w:t>— modelul tipului de aeronavă, nevoile privind întreținerea ale acestuia și tipurile de funcționare;</w:t>
      </w:r>
    </w:p>
    <w:p w14:paraId="706E262C" w14:textId="2C56B412" w:rsidR="006A70A4" w:rsidRPr="00116F3B" w:rsidRDefault="006A70A4" w:rsidP="00076326">
      <w:pPr>
        <w:spacing w:line="259" w:lineRule="auto"/>
        <w:rPr>
          <w:rFonts w:eastAsia="Calibri"/>
          <w:bCs/>
          <w:sz w:val="24"/>
          <w:szCs w:val="24"/>
        </w:rPr>
      </w:pPr>
      <w:r w:rsidRPr="00116F3B">
        <w:rPr>
          <w:rFonts w:eastAsia="Calibri"/>
          <w:bCs/>
          <w:sz w:val="24"/>
          <w:szCs w:val="24"/>
        </w:rPr>
        <w:t xml:space="preserve">— analiza detaliată a capitolelor aplicabile — a se vedea tabelul de la </w:t>
      </w:r>
      <w:r w:rsidR="00FD5569">
        <w:rPr>
          <w:rFonts w:eastAsia="Calibri"/>
          <w:bCs/>
          <w:sz w:val="24"/>
          <w:szCs w:val="24"/>
        </w:rPr>
        <w:t>pct.</w:t>
      </w:r>
      <w:r w:rsidRPr="00116F3B">
        <w:rPr>
          <w:rFonts w:eastAsia="Calibri"/>
          <w:bCs/>
          <w:sz w:val="24"/>
          <w:szCs w:val="24"/>
        </w:rPr>
        <w:t xml:space="preserve"> 3.1(e) de mai jos;</w:t>
      </w:r>
    </w:p>
    <w:p w14:paraId="4CBB5C98" w14:textId="5D35CE45" w:rsidR="006A70A4" w:rsidRPr="00116F3B" w:rsidRDefault="006A70A4" w:rsidP="00076326">
      <w:pPr>
        <w:spacing w:line="259" w:lineRule="auto"/>
        <w:rPr>
          <w:rFonts w:eastAsia="Calibri"/>
          <w:bCs/>
          <w:sz w:val="24"/>
          <w:szCs w:val="24"/>
        </w:rPr>
      </w:pPr>
      <w:r w:rsidRPr="00116F3B">
        <w:rPr>
          <w:rFonts w:eastAsia="Calibri"/>
          <w:bCs/>
          <w:sz w:val="24"/>
          <w:szCs w:val="24"/>
        </w:rPr>
        <w:t xml:space="preserve">— analiza detaliată a competențelor care să arate îndeplinirea integrală a obiectivelor enunțate la </w:t>
      </w:r>
      <w:r w:rsidR="00FD5569">
        <w:rPr>
          <w:rFonts w:eastAsia="Calibri"/>
          <w:bCs/>
          <w:sz w:val="24"/>
          <w:szCs w:val="24"/>
        </w:rPr>
        <w:t>pct.</w:t>
      </w:r>
      <w:r w:rsidRPr="00116F3B">
        <w:rPr>
          <w:rFonts w:eastAsia="Calibri"/>
          <w:bCs/>
          <w:sz w:val="24"/>
          <w:szCs w:val="24"/>
        </w:rPr>
        <w:t xml:space="preserve"> 3.1(a) de mai sus;</w:t>
      </w:r>
      <w:r w:rsidR="00076326" w:rsidRPr="00116F3B">
        <w:rPr>
          <w:rFonts w:eastAsia="Calibri"/>
          <w:bCs/>
          <w:sz w:val="24"/>
          <w:szCs w:val="24"/>
        </w:rPr>
        <w:tab/>
      </w:r>
    </w:p>
    <w:p w14:paraId="4ADC21BD" w14:textId="182A3AB3" w:rsidR="006A70A4" w:rsidRPr="00116F3B" w:rsidRDefault="006A70A4" w:rsidP="00E14F94">
      <w:pPr>
        <w:spacing w:line="259" w:lineRule="auto"/>
        <w:rPr>
          <w:rFonts w:eastAsia="Calibri"/>
          <w:bCs/>
          <w:sz w:val="24"/>
          <w:szCs w:val="24"/>
        </w:rPr>
      </w:pPr>
      <w:r w:rsidRPr="00116F3B">
        <w:rPr>
          <w:rFonts w:eastAsia="Calibri"/>
          <w:bCs/>
          <w:sz w:val="24"/>
          <w:szCs w:val="24"/>
        </w:rPr>
        <w:t>În cazul în care analiza nevoilor de pregătire arată că sunt necesare mai multe ore, lungimea cursurilor va fi mai mare decât valorile minime specificate în tabel.</w:t>
      </w:r>
    </w:p>
    <w:p w14:paraId="021547C0" w14:textId="028E903A" w:rsidR="006A70A4" w:rsidRPr="00116F3B" w:rsidRDefault="006A70A4" w:rsidP="00076326">
      <w:pPr>
        <w:spacing w:line="259" w:lineRule="auto"/>
        <w:rPr>
          <w:rFonts w:eastAsia="Calibri"/>
          <w:bCs/>
          <w:sz w:val="24"/>
          <w:szCs w:val="24"/>
        </w:rPr>
      </w:pPr>
      <w:r w:rsidRPr="00116F3B">
        <w:rPr>
          <w:rFonts w:eastAsia="Calibri"/>
          <w:bCs/>
          <w:sz w:val="24"/>
          <w:szCs w:val="24"/>
        </w:rPr>
        <w:t xml:space="preserve">În mod similar, orele cursurilor privind diferențele și ale altor combinații de cursuri de pregătire (cum ar fi cursurile combinate B1/B2) și, în cazul cursurilor de pregătire de tip teoretic cu o durată inferioară celei de la </w:t>
      </w:r>
      <w:r w:rsidR="00FD5569">
        <w:rPr>
          <w:rFonts w:eastAsia="Calibri"/>
          <w:bCs/>
          <w:sz w:val="24"/>
          <w:szCs w:val="24"/>
        </w:rPr>
        <w:t>pct.</w:t>
      </w:r>
      <w:r w:rsidRPr="00116F3B">
        <w:rPr>
          <w:rFonts w:eastAsia="Calibri"/>
          <w:bCs/>
          <w:sz w:val="24"/>
          <w:szCs w:val="24"/>
        </w:rPr>
        <w:t xml:space="preserve"> 3.1(c) de mai sus, duratele se vor justifica de către </w:t>
      </w:r>
      <w:r w:rsidR="00E14F94">
        <w:rPr>
          <w:rFonts w:eastAsia="Calibri"/>
          <w:bCs/>
          <w:sz w:val="24"/>
          <w:szCs w:val="24"/>
        </w:rPr>
        <w:t>AAC</w:t>
      </w:r>
      <w:r w:rsidRPr="00116F3B">
        <w:rPr>
          <w:rFonts w:eastAsia="Calibri"/>
          <w:bCs/>
          <w:sz w:val="24"/>
          <w:szCs w:val="24"/>
        </w:rPr>
        <w:t xml:space="preserve"> printr-o analiză a nevoilor de pregătire, conform descrierii de mai sus.</w:t>
      </w:r>
    </w:p>
    <w:p w14:paraId="39CF38F4" w14:textId="5D13C5F0" w:rsidR="00076326" w:rsidRPr="00116F3B" w:rsidRDefault="00076326" w:rsidP="00076326">
      <w:pPr>
        <w:spacing w:line="259" w:lineRule="auto"/>
        <w:rPr>
          <w:rFonts w:eastAsia="Calibri"/>
          <w:bCs/>
          <w:sz w:val="24"/>
          <w:szCs w:val="24"/>
        </w:rPr>
      </w:pPr>
      <w:r w:rsidRPr="00116F3B">
        <w:rPr>
          <w:rFonts w:eastAsia="Calibri"/>
          <w:bCs/>
          <w:sz w:val="24"/>
          <w:szCs w:val="24"/>
        </w:rPr>
        <w:t>În plus, cursul trebuie să descrie și să justifice următoarele:</w:t>
      </w:r>
    </w:p>
    <w:p w14:paraId="5DC8B3F1" w14:textId="77777777" w:rsidR="00076326" w:rsidRPr="00116F3B" w:rsidRDefault="00076326" w:rsidP="00076326">
      <w:pPr>
        <w:spacing w:line="259" w:lineRule="auto"/>
        <w:rPr>
          <w:rFonts w:eastAsia="Calibri"/>
          <w:bCs/>
          <w:sz w:val="24"/>
          <w:szCs w:val="24"/>
        </w:rPr>
      </w:pPr>
      <w:r w:rsidRPr="00116F3B">
        <w:rPr>
          <w:rFonts w:eastAsia="Calibri"/>
          <w:bCs/>
          <w:sz w:val="24"/>
          <w:szCs w:val="24"/>
        </w:rPr>
        <w:t>— prezența fizică și/sau virtuală minimă necesară a cursantului, pentru ca obiectivele cursului să fie îndeplinite.</w:t>
      </w:r>
    </w:p>
    <w:p w14:paraId="2167BF82" w14:textId="1F72CFA9" w:rsidR="00A72120" w:rsidRPr="00116F3B" w:rsidRDefault="00076326" w:rsidP="00076326">
      <w:pPr>
        <w:spacing w:line="259" w:lineRule="auto"/>
        <w:rPr>
          <w:rFonts w:eastAsia="Calibri"/>
          <w:bCs/>
          <w:sz w:val="24"/>
          <w:szCs w:val="24"/>
        </w:rPr>
      </w:pPr>
      <w:r w:rsidRPr="00116F3B">
        <w:rPr>
          <w:rFonts w:eastAsia="Calibri"/>
          <w:bCs/>
          <w:sz w:val="24"/>
          <w:szCs w:val="24"/>
        </w:rPr>
        <w:t>— numărul maxim de ore de pregătire în format fizic și/sau virtual pe zi, ținând cont de principiile pedagogice și de factorii umani.</w:t>
      </w:r>
    </w:p>
    <w:p w14:paraId="27CCB511" w14:textId="75970693" w:rsidR="00076326" w:rsidRPr="00116F3B" w:rsidRDefault="00076326" w:rsidP="00811D4E">
      <w:pPr>
        <w:spacing w:line="259" w:lineRule="auto"/>
        <w:rPr>
          <w:rFonts w:eastAsia="Calibri"/>
          <w:b/>
          <w:sz w:val="24"/>
          <w:szCs w:val="24"/>
        </w:rPr>
      </w:pPr>
      <w:r w:rsidRPr="00116F3B">
        <w:rPr>
          <w:rFonts w:eastAsia="Calibri"/>
          <w:bCs/>
          <w:sz w:val="24"/>
          <w:szCs w:val="24"/>
        </w:rPr>
        <w:t>(e) Conținut:</w:t>
      </w:r>
    </w:p>
    <w:p w14:paraId="734B0824" w14:textId="77777777" w:rsidR="00076326" w:rsidRPr="00116F3B" w:rsidRDefault="00076326" w:rsidP="00811D4E">
      <w:pPr>
        <w:spacing w:line="259" w:lineRule="auto"/>
        <w:rPr>
          <w:rFonts w:eastAsia="Calibri"/>
          <w:bCs/>
          <w:sz w:val="24"/>
          <w:szCs w:val="24"/>
        </w:rPr>
      </w:pPr>
      <w:r w:rsidRPr="00116F3B">
        <w:rPr>
          <w:rFonts w:eastAsia="Calibri"/>
          <w:bCs/>
          <w:sz w:val="24"/>
          <w:szCs w:val="24"/>
        </w:rPr>
        <w:t>Pregătirea trebuie să acopere cel puțin elementele din programa de mai jos care sunt specifice tipului de aeronavă. Elementele suplimentare introduse datorită variațiilor de tip de aeronavă, modificărilor tehnologice etc. trebuie de asemenea incluse.</w:t>
      </w:r>
    </w:p>
    <w:p w14:paraId="0E4DB837" w14:textId="77777777" w:rsidR="00076326" w:rsidRPr="00116F3B" w:rsidRDefault="00076326" w:rsidP="00811D4E">
      <w:pPr>
        <w:spacing w:line="259" w:lineRule="auto"/>
        <w:rPr>
          <w:rFonts w:eastAsia="Calibri"/>
          <w:bCs/>
          <w:sz w:val="24"/>
          <w:szCs w:val="24"/>
        </w:rPr>
      </w:pPr>
      <w:r w:rsidRPr="00116F3B">
        <w:rPr>
          <w:rFonts w:eastAsia="Calibri"/>
          <w:bCs/>
          <w:sz w:val="24"/>
          <w:szCs w:val="24"/>
        </w:rPr>
        <w:t>Programa de pregătire trebuie să se concentreze pe aspectele mecanice și electrice în cazul personalului din categoria B1 și pe aspectele electrice și legate de sistemele electronice de bord în cazul categoriei B2.</w:t>
      </w:r>
    </w:p>
    <w:p w14:paraId="3F47A2DA" w14:textId="55EAF60B" w:rsidR="00A72120" w:rsidRPr="00116F3B" w:rsidRDefault="00076326" w:rsidP="00811D4E">
      <w:pPr>
        <w:spacing w:line="259" w:lineRule="auto"/>
        <w:rPr>
          <w:rFonts w:eastAsia="Calibri"/>
          <w:bCs/>
          <w:sz w:val="24"/>
          <w:szCs w:val="24"/>
        </w:rPr>
      </w:pPr>
      <w:r w:rsidRPr="00116F3B">
        <w:rPr>
          <w:rFonts w:eastAsia="Calibri"/>
          <w:bCs/>
          <w:sz w:val="24"/>
          <w:szCs w:val="24"/>
        </w:rPr>
        <w:lastRenderedPageBreak/>
        <w:t xml:space="preserve">În cazul în care există, se include programa minimă a datelor privind conformitatea operațională (operational suitability data – OSD), stabilită în conformitate cu </w:t>
      </w:r>
      <w:r w:rsidR="003053E1" w:rsidRPr="003053E1">
        <w:rPr>
          <w:rFonts w:eastAsia="Calibri"/>
          <w:bCs/>
          <w:sz w:val="24"/>
          <w:szCs w:val="24"/>
        </w:rPr>
        <w:t>Regulamentul privind stabilirea cerințelor și procedurilor administrative de certificare pentru navigabilitate și mediu sau declarația de conformitate a aeronavelor și a produselor, pieselor și echipamentelor aferente, precum și a cerințele referitoare la capacitatea organizațiilor de proiectare și producție, aprobat prin HG nr. 91/2024.</w:t>
      </w:r>
    </w:p>
    <w:p w14:paraId="695B1FE3" w14:textId="3DE41BC1" w:rsidR="00136EE2" w:rsidRPr="00116F3B" w:rsidRDefault="00136EE2" w:rsidP="00CF2992">
      <w:pPr>
        <w:spacing w:line="259" w:lineRule="auto"/>
        <w:ind w:firstLine="0"/>
        <w:rPr>
          <w:rFonts w:eastAsia="Calibri"/>
          <w:sz w:val="24"/>
          <w:szCs w:val="24"/>
        </w:rPr>
      </w:pPr>
    </w:p>
    <w:tbl>
      <w:tblPr>
        <w:tblW w:w="901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661"/>
        <w:gridCol w:w="495"/>
        <w:gridCol w:w="435"/>
        <w:gridCol w:w="493"/>
        <w:gridCol w:w="433"/>
        <w:gridCol w:w="608"/>
        <w:gridCol w:w="535"/>
        <w:gridCol w:w="606"/>
        <w:gridCol w:w="533"/>
        <w:gridCol w:w="1211"/>
      </w:tblGrid>
      <w:tr w:rsidR="00AC020C" w:rsidRPr="00116F3B" w14:paraId="1635F441"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E34617" w14:textId="77777777" w:rsidR="00136EE2" w:rsidRPr="00116F3B" w:rsidRDefault="00136EE2" w:rsidP="00AC020C">
            <w:pPr>
              <w:ind w:firstLine="0"/>
              <w:jc w:val="center"/>
              <w:rPr>
                <w:b/>
                <w:bCs/>
                <w:color w:val="000000" w:themeColor="text1"/>
                <w:sz w:val="24"/>
                <w:szCs w:val="24"/>
                <w:lang w:eastAsia="ro-RO"/>
              </w:rPr>
            </w:pPr>
            <w:r w:rsidRPr="00116F3B">
              <w:rPr>
                <w:b/>
                <w:bCs/>
                <w:color w:val="000000" w:themeColor="text1"/>
                <w:sz w:val="24"/>
                <w:szCs w:val="24"/>
                <w:lang w:eastAsia="ro-RO"/>
              </w:rPr>
              <w:t>Nivel</w:t>
            </w:r>
            <w:r w:rsidR="00B20204" w:rsidRPr="00116F3B">
              <w:rPr>
                <w:b/>
                <w:bCs/>
                <w:color w:val="000000" w:themeColor="text1"/>
                <w:sz w:val="24"/>
                <w:szCs w:val="24"/>
                <w:lang w:eastAsia="ro-RO"/>
              </w:rPr>
              <w:t>/</w:t>
            </w:r>
          </w:p>
          <w:p w14:paraId="1504DF83" w14:textId="77777777" w:rsidR="00136EE2" w:rsidRPr="00116F3B" w:rsidRDefault="00B20204" w:rsidP="00AC020C">
            <w:pPr>
              <w:ind w:firstLine="0"/>
              <w:jc w:val="center"/>
              <w:rPr>
                <w:b/>
                <w:bCs/>
                <w:color w:val="000000" w:themeColor="text1"/>
                <w:sz w:val="24"/>
                <w:szCs w:val="24"/>
                <w:lang w:eastAsia="ro-RO"/>
              </w:rPr>
            </w:pPr>
            <w:r w:rsidRPr="00116F3B">
              <w:rPr>
                <w:b/>
                <w:bCs/>
                <w:color w:val="000000" w:themeColor="text1"/>
                <w:sz w:val="24"/>
                <w:szCs w:val="24"/>
                <w:lang w:eastAsia="ro-RO"/>
              </w:rPr>
              <w:t>c</w:t>
            </w:r>
            <w:r w:rsidR="00136EE2" w:rsidRPr="00116F3B">
              <w:rPr>
                <w:b/>
                <w:bCs/>
                <w:color w:val="000000" w:themeColor="text1"/>
                <w:sz w:val="24"/>
                <w:szCs w:val="24"/>
                <w:lang w:eastAsia="ro-RO"/>
              </w:rPr>
              <w:t>apitole</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6FF616E" w14:textId="77777777" w:rsidR="00136EE2" w:rsidRPr="00116F3B" w:rsidRDefault="00136EE2" w:rsidP="00AC020C">
            <w:pPr>
              <w:ind w:firstLine="0"/>
              <w:jc w:val="center"/>
              <w:rPr>
                <w:b/>
                <w:bCs/>
                <w:color w:val="000000" w:themeColor="text1"/>
                <w:sz w:val="24"/>
                <w:szCs w:val="24"/>
                <w:lang w:eastAsia="ro-RO"/>
              </w:rPr>
            </w:pPr>
            <w:r w:rsidRPr="00116F3B">
              <w:rPr>
                <w:b/>
                <w:bCs/>
                <w:color w:val="000000" w:themeColor="text1"/>
                <w:sz w:val="24"/>
                <w:szCs w:val="24"/>
                <w:lang w:eastAsia="ro-RO"/>
              </w:rPr>
              <w:t>Avioane cu turbină</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E49A5AF" w14:textId="77777777" w:rsidR="00136EE2" w:rsidRPr="00116F3B" w:rsidRDefault="00136EE2" w:rsidP="00AC020C">
            <w:pPr>
              <w:ind w:firstLine="0"/>
              <w:jc w:val="center"/>
              <w:rPr>
                <w:b/>
                <w:bCs/>
                <w:color w:val="000000" w:themeColor="text1"/>
                <w:sz w:val="24"/>
                <w:szCs w:val="24"/>
                <w:lang w:eastAsia="ro-RO"/>
              </w:rPr>
            </w:pPr>
            <w:r w:rsidRPr="00116F3B">
              <w:rPr>
                <w:b/>
                <w:bCs/>
                <w:color w:val="000000" w:themeColor="text1"/>
                <w:sz w:val="24"/>
                <w:szCs w:val="24"/>
                <w:lang w:eastAsia="ro-RO"/>
              </w:rPr>
              <w:t>Avioane cu piston</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A65F3A2" w14:textId="77777777" w:rsidR="00136EE2" w:rsidRPr="00116F3B" w:rsidRDefault="00136EE2" w:rsidP="00AC020C">
            <w:pPr>
              <w:ind w:firstLine="0"/>
              <w:jc w:val="center"/>
              <w:rPr>
                <w:b/>
                <w:bCs/>
                <w:color w:val="000000" w:themeColor="text1"/>
                <w:sz w:val="24"/>
                <w:szCs w:val="24"/>
                <w:lang w:eastAsia="ro-RO"/>
              </w:rPr>
            </w:pPr>
            <w:r w:rsidRPr="00116F3B">
              <w:rPr>
                <w:b/>
                <w:bCs/>
                <w:color w:val="000000" w:themeColor="text1"/>
                <w:sz w:val="24"/>
                <w:szCs w:val="24"/>
                <w:lang w:eastAsia="ro-RO"/>
              </w:rPr>
              <w:t>Elicoptere cu turbină</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4404527" w14:textId="77777777" w:rsidR="00136EE2" w:rsidRPr="00116F3B" w:rsidRDefault="00136EE2" w:rsidP="00AC020C">
            <w:pPr>
              <w:ind w:firstLine="0"/>
              <w:jc w:val="center"/>
              <w:rPr>
                <w:b/>
                <w:bCs/>
                <w:color w:val="000000" w:themeColor="text1"/>
                <w:sz w:val="24"/>
                <w:szCs w:val="24"/>
                <w:lang w:eastAsia="ro-RO"/>
              </w:rPr>
            </w:pPr>
            <w:r w:rsidRPr="00116F3B">
              <w:rPr>
                <w:b/>
                <w:bCs/>
                <w:color w:val="000000" w:themeColor="text1"/>
                <w:sz w:val="24"/>
                <w:szCs w:val="24"/>
                <w:lang w:eastAsia="ro-RO"/>
              </w:rPr>
              <w:t>Elicoptere cu piston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A99E97" w14:textId="77777777" w:rsidR="00136EE2" w:rsidRPr="00116F3B" w:rsidRDefault="00136EE2" w:rsidP="00AC020C">
            <w:pPr>
              <w:ind w:firstLine="0"/>
              <w:jc w:val="center"/>
              <w:rPr>
                <w:b/>
                <w:bCs/>
                <w:color w:val="000000" w:themeColor="text1"/>
                <w:sz w:val="24"/>
                <w:szCs w:val="24"/>
                <w:lang w:eastAsia="ro-RO"/>
              </w:rPr>
            </w:pPr>
            <w:r w:rsidRPr="00116F3B">
              <w:rPr>
                <w:b/>
                <w:bCs/>
                <w:color w:val="000000" w:themeColor="text1"/>
                <w:sz w:val="24"/>
                <w:szCs w:val="24"/>
                <w:lang w:eastAsia="ro-RO"/>
              </w:rPr>
              <w:t>Sisteme electronice de bord</w:t>
            </w:r>
          </w:p>
        </w:tc>
      </w:tr>
      <w:tr w:rsidR="00AC020C" w:rsidRPr="00116F3B" w14:paraId="2C8F8AE3"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E81C95"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Categoria de licență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9D581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B1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49740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F3F15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B1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7DE86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4881F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B1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ADD6F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1B8D9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B1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1433A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0F287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B2</w:t>
            </w:r>
          </w:p>
        </w:tc>
      </w:tr>
      <w:tr w:rsidR="00136EE2" w:rsidRPr="00116F3B" w14:paraId="58138B43" w14:textId="77777777" w:rsidTr="00531CAD">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14:paraId="19CFE868" w14:textId="77777777" w:rsidR="00136EE2" w:rsidRPr="00116F3B" w:rsidRDefault="00136EE2" w:rsidP="00AC020C">
            <w:pPr>
              <w:ind w:firstLine="0"/>
              <w:rPr>
                <w:b/>
                <w:bCs/>
                <w:color w:val="000000" w:themeColor="text1"/>
                <w:sz w:val="24"/>
                <w:szCs w:val="24"/>
                <w:lang w:eastAsia="ro-RO"/>
              </w:rPr>
            </w:pPr>
            <w:r w:rsidRPr="00116F3B">
              <w:rPr>
                <w:b/>
                <w:bCs/>
                <w:color w:val="000000" w:themeColor="text1"/>
                <w:sz w:val="24"/>
                <w:szCs w:val="24"/>
                <w:lang w:eastAsia="ro-RO"/>
              </w:rPr>
              <w:t>Modul introductiv:</w:t>
            </w:r>
          </w:p>
        </w:tc>
      </w:tr>
      <w:tr w:rsidR="00AC020C" w:rsidRPr="00116F3B" w14:paraId="595F1C9F"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D26D00"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05.  Limite de timp/verificări de întreținere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AC3C7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9791A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BC319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C63AB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C8498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B9132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20ED4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3C81E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50808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610DEBCC"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D9E358"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06.  Dimensiuni/</w:t>
            </w:r>
            <w:r w:rsidR="00B20204" w:rsidRPr="00116F3B">
              <w:rPr>
                <w:color w:val="000000" w:themeColor="text1"/>
                <w:sz w:val="24"/>
                <w:szCs w:val="24"/>
                <w:lang w:eastAsia="ro-RO"/>
              </w:rPr>
              <w:t>z</w:t>
            </w:r>
            <w:r w:rsidRPr="00116F3B">
              <w:rPr>
                <w:color w:val="000000" w:themeColor="text1"/>
                <w:sz w:val="24"/>
                <w:szCs w:val="24"/>
                <w:lang w:eastAsia="ro-RO"/>
              </w:rPr>
              <w:t>one (MTOM etc.)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F369C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2EDE9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1D85F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A9496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717A6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71FC5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EB5D0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5D3FF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6CDAA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7CE350F6"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1BDFED"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 xml:space="preserve">07.  Ridicarea </w:t>
            </w:r>
            <w:r w:rsidR="00393069" w:rsidRPr="00116F3B">
              <w:rPr>
                <w:color w:val="000000" w:themeColor="text1"/>
                <w:sz w:val="24"/>
                <w:szCs w:val="24"/>
                <w:lang w:eastAsia="ro-RO"/>
              </w:rPr>
              <w:t>ș</w:t>
            </w:r>
            <w:r w:rsidRPr="00116F3B">
              <w:rPr>
                <w:color w:val="000000" w:themeColor="text1"/>
                <w:sz w:val="24"/>
                <w:szCs w:val="24"/>
                <w:lang w:eastAsia="ro-RO"/>
              </w:rPr>
              <w:t>i purtarea obiectelor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6A79B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CD1E3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0C82D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05272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BD1A4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A503E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93C26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95010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55DBE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169FA34A"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A5F836"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 xml:space="preserve">08.  Reglare </w:t>
            </w:r>
            <w:r w:rsidR="00393069" w:rsidRPr="00116F3B">
              <w:rPr>
                <w:color w:val="000000" w:themeColor="text1"/>
                <w:sz w:val="24"/>
                <w:szCs w:val="24"/>
                <w:lang w:eastAsia="ro-RO"/>
              </w:rPr>
              <w:t>ș</w:t>
            </w:r>
            <w:r w:rsidRPr="00116F3B">
              <w:rPr>
                <w:color w:val="000000" w:themeColor="text1"/>
                <w:sz w:val="24"/>
                <w:szCs w:val="24"/>
                <w:lang w:eastAsia="ro-RO"/>
              </w:rPr>
              <w:t>i c</w:t>
            </w:r>
            <w:r w:rsidR="00910F49" w:rsidRPr="00116F3B">
              <w:rPr>
                <w:color w:val="000000" w:themeColor="text1"/>
                <w:sz w:val="24"/>
                <w:szCs w:val="24"/>
                <w:lang w:eastAsia="ro-RO"/>
              </w:rPr>
              <w:t>î</w:t>
            </w:r>
            <w:r w:rsidRPr="00116F3B">
              <w:rPr>
                <w:color w:val="000000" w:themeColor="text1"/>
                <w:sz w:val="24"/>
                <w:szCs w:val="24"/>
                <w:lang w:eastAsia="ro-RO"/>
              </w:rPr>
              <w:t>ntărire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2FF96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807AD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F5D62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24C77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06116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D6741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30378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CFE19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0ED8C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69980DDF"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480290"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 xml:space="preserve">09.  Remorcare </w:t>
            </w:r>
            <w:r w:rsidR="00393069" w:rsidRPr="00116F3B">
              <w:rPr>
                <w:color w:val="000000" w:themeColor="text1"/>
                <w:sz w:val="24"/>
                <w:szCs w:val="24"/>
                <w:lang w:eastAsia="ro-RO"/>
              </w:rPr>
              <w:t>ș</w:t>
            </w:r>
            <w:r w:rsidRPr="00116F3B">
              <w:rPr>
                <w:color w:val="000000" w:themeColor="text1"/>
                <w:sz w:val="24"/>
                <w:szCs w:val="24"/>
                <w:lang w:eastAsia="ro-RO"/>
              </w:rPr>
              <w:t>i rulare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96F60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69285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3E25A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36E4B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F0F5A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0DECB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3E7CC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467BE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0CD01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0B3584F4"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590619"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 xml:space="preserve">10.  Parcare/staționare, depozitare </w:t>
            </w:r>
            <w:r w:rsidR="00393069" w:rsidRPr="00116F3B">
              <w:rPr>
                <w:color w:val="000000" w:themeColor="text1"/>
                <w:sz w:val="24"/>
                <w:szCs w:val="24"/>
                <w:lang w:eastAsia="ro-RO"/>
              </w:rPr>
              <w:t>ș</w:t>
            </w:r>
            <w:r w:rsidRPr="00116F3B">
              <w:rPr>
                <w:color w:val="000000" w:themeColor="text1"/>
                <w:sz w:val="24"/>
                <w:szCs w:val="24"/>
                <w:lang w:eastAsia="ro-RO"/>
              </w:rPr>
              <w:t>i revenire în serviciu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4B97A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054F0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B4F72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7ACE4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47CF8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F1838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4F9F4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9EE48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B0DDB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449CC839"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3A3A37"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 xml:space="preserve">11.  Plăci de semnalizare </w:t>
            </w:r>
            <w:r w:rsidR="00393069" w:rsidRPr="00116F3B">
              <w:rPr>
                <w:color w:val="000000" w:themeColor="text1"/>
                <w:sz w:val="24"/>
                <w:szCs w:val="24"/>
                <w:lang w:eastAsia="ro-RO"/>
              </w:rPr>
              <w:t>ș</w:t>
            </w:r>
            <w:r w:rsidRPr="00116F3B">
              <w:rPr>
                <w:color w:val="000000" w:themeColor="text1"/>
                <w:sz w:val="24"/>
                <w:szCs w:val="24"/>
                <w:lang w:eastAsia="ro-RO"/>
              </w:rPr>
              <w:t>i marcaje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D824F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0E575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3A89D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C7BF8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0B423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F8C76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055D9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E4D1D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52C00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16A6905D"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BA05BA"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12.  Service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7A944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981EB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E0580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9E122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2B6E1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2A140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4E736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AE3F1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B714D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2204E5DB"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FCEBC5"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20.  Practici standard — doar specifice tipului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EDAFF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83A66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93FFA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C2BC7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C63B6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E12A5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22429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6185C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5604D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136EE2" w:rsidRPr="00116F3B" w14:paraId="6BE7B5CC" w14:textId="77777777" w:rsidTr="00531CAD">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14:paraId="30F2C120" w14:textId="77777777" w:rsidR="00136EE2" w:rsidRPr="00116F3B" w:rsidRDefault="00136EE2" w:rsidP="00AC020C">
            <w:pPr>
              <w:ind w:firstLine="0"/>
              <w:rPr>
                <w:b/>
                <w:bCs/>
                <w:color w:val="000000" w:themeColor="text1"/>
                <w:sz w:val="24"/>
                <w:szCs w:val="24"/>
                <w:lang w:eastAsia="ro-RO"/>
              </w:rPr>
            </w:pPr>
            <w:r w:rsidRPr="00116F3B">
              <w:rPr>
                <w:b/>
                <w:bCs/>
                <w:color w:val="000000" w:themeColor="text1"/>
                <w:sz w:val="24"/>
                <w:szCs w:val="24"/>
                <w:lang w:eastAsia="ro-RO"/>
              </w:rPr>
              <w:t>Elicoptere:</w:t>
            </w:r>
          </w:p>
        </w:tc>
      </w:tr>
      <w:tr w:rsidR="00AC020C" w:rsidRPr="00116F3B" w14:paraId="45963168"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3656C2"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 xml:space="preserve">18.  Analiza vibrațiilor </w:t>
            </w:r>
            <w:r w:rsidR="00393069" w:rsidRPr="00116F3B">
              <w:rPr>
                <w:color w:val="000000" w:themeColor="text1"/>
                <w:sz w:val="24"/>
                <w:szCs w:val="24"/>
                <w:lang w:eastAsia="ro-RO"/>
              </w:rPr>
              <w:t>ș</w:t>
            </w:r>
            <w:r w:rsidRPr="00116F3B">
              <w:rPr>
                <w:color w:val="000000" w:themeColor="text1"/>
                <w:sz w:val="24"/>
                <w:szCs w:val="24"/>
                <w:lang w:eastAsia="ro-RO"/>
              </w:rPr>
              <w:t>i a zgomotului (Alinierea palelor)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AB2FD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57ED8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402F6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66863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36B32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82F51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00859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11A15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68266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r>
      <w:tr w:rsidR="00AC020C" w:rsidRPr="00116F3B" w14:paraId="6265119D"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F24384"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60.  Rotor practici standard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14E58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B696A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BE755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A92B7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F4E39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CC31F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A65C6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32A1D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76D20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r>
      <w:tr w:rsidR="00AC020C" w:rsidRPr="00116F3B" w14:paraId="231B8097"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61AC85"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62.  Rotoare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24472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CA7F0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78240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0C183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0A85E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BF82C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08C4F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78115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3D1A0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6004D3E9"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20EDBB"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 xml:space="preserve">62A  Rotoare — monitorizare </w:t>
            </w:r>
            <w:r w:rsidR="00393069" w:rsidRPr="00116F3B">
              <w:rPr>
                <w:color w:val="000000" w:themeColor="text1"/>
                <w:sz w:val="24"/>
                <w:szCs w:val="24"/>
                <w:lang w:eastAsia="ro-RO"/>
              </w:rPr>
              <w:t>ș</w:t>
            </w:r>
            <w:r w:rsidRPr="00116F3B">
              <w:rPr>
                <w:color w:val="000000" w:themeColor="text1"/>
                <w:sz w:val="24"/>
                <w:szCs w:val="24"/>
                <w:lang w:eastAsia="ro-RO"/>
              </w:rPr>
              <w:t>i indicare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4D06B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073DA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D3DDD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F3771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2BE8A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8A5C6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08918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C47A8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9C8E1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r>
      <w:tr w:rsidR="00AC020C" w:rsidRPr="00116F3B" w14:paraId="62F417D2"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4288A2"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63.  Sisteme de antrenare a rotoarelor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80736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D864B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9C140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B9F53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01053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30E3D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A1B46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92B2A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DC855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24888FD7"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42BC90"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63A</w:t>
            </w:r>
            <w:r w:rsidR="00B20204" w:rsidRPr="00116F3B">
              <w:rPr>
                <w:color w:val="000000" w:themeColor="text1"/>
                <w:sz w:val="24"/>
                <w:szCs w:val="24"/>
                <w:lang w:eastAsia="ro-RO"/>
              </w:rPr>
              <w:t>.</w:t>
            </w:r>
            <w:r w:rsidRPr="00116F3B">
              <w:rPr>
                <w:color w:val="000000" w:themeColor="text1"/>
                <w:sz w:val="24"/>
                <w:szCs w:val="24"/>
                <w:lang w:eastAsia="ro-RO"/>
              </w:rPr>
              <w:t xml:space="preserve">  Sisteme de antrenare a rotoarelor — monitorizare </w:t>
            </w:r>
            <w:r w:rsidR="00393069" w:rsidRPr="00116F3B">
              <w:rPr>
                <w:color w:val="000000" w:themeColor="text1"/>
                <w:sz w:val="24"/>
                <w:szCs w:val="24"/>
                <w:lang w:eastAsia="ro-RO"/>
              </w:rPr>
              <w:t>ș</w:t>
            </w:r>
            <w:r w:rsidRPr="00116F3B">
              <w:rPr>
                <w:color w:val="000000" w:themeColor="text1"/>
                <w:sz w:val="24"/>
                <w:szCs w:val="24"/>
                <w:lang w:eastAsia="ro-RO"/>
              </w:rPr>
              <w:t>i indicare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48C20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480E4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57EF0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793BA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F24F4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D8604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F2B65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4A486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C8699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r>
      <w:tr w:rsidR="00AC020C" w:rsidRPr="00116F3B" w14:paraId="44AB6633"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0302D9"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64.  Rotor coadă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910D3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B483F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369EA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7127E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15EFB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9AFF8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48A32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A8A86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50391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0497E9DC"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7C7E93"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64A</w:t>
            </w:r>
            <w:r w:rsidR="00B20204" w:rsidRPr="00116F3B">
              <w:rPr>
                <w:color w:val="000000" w:themeColor="text1"/>
                <w:sz w:val="24"/>
                <w:szCs w:val="24"/>
                <w:lang w:eastAsia="ro-RO"/>
              </w:rPr>
              <w:t>.</w:t>
            </w:r>
            <w:r w:rsidRPr="00116F3B">
              <w:rPr>
                <w:color w:val="000000" w:themeColor="text1"/>
                <w:sz w:val="24"/>
                <w:szCs w:val="24"/>
                <w:lang w:eastAsia="ro-RO"/>
              </w:rPr>
              <w:t xml:space="preserve">  Rotor coadă — monitorizare </w:t>
            </w:r>
            <w:r w:rsidR="00393069" w:rsidRPr="00116F3B">
              <w:rPr>
                <w:color w:val="000000" w:themeColor="text1"/>
                <w:sz w:val="24"/>
                <w:szCs w:val="24"/>
                <w:lang w:eastAsia="ro-RO"/>
              </w:rPr>
              <w:t>ș</w:t>
            </w:r>
            <w:r w:rsidRPr="00116F3B">
              <w:rPr>
                <w:color w:val="000000" w:themeColor="text1"/>
                <w:sz w:val="24"/>
                <w:szCs w:val="24"/>
                <w:lang w:eastAsia="ro-RO"/>
              </w:rPr>
              <w:t>i indicare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10DB9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C60CF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EB83D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2EC15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BB79A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36AFB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00EF1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E0B10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F510F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r>
      <w:tr w:rsidR="00AC020C" w:rsidRPr="00116F3B" w14:paraId="719D47E7"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F35D96"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65.  Sistem de antrenare a rotorului coadă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5A13F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BCC7B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46A14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A60CE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4A4AF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2ADD6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7C223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3A60F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A7BA2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71A21E4A"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DC4BAD"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65A</w:t>
            </w:r>
            <w:r w:rsidR="00B20204" w:rsidRPr="00116F3B">
              <w:rPr>
                <w:color w:val="000000" w:themeColor="text1"/>
                <w:sz w:val="24"/>
                <w:szCs w:val="24"/>
                <w:lang w:eastAsia="ro-RO"/>
              </w:rPr>
              <w:t>.</w:t>
            </w:r>
            <w:r w:rsidRPr="00116F3B">
              <w:rPr>
                <w:color w:val="000000" w:themeColor="text1"/>
                <w:sz w:val="24"/>
                <w:szCs w:val="24"/>
                <w:lang w:eastAsia="ro-RO"/>
              </w:rPr>
              <w:t xml:space="preserve">  Sistem de antrenare a rotorului coadă — monitorizare </w:t>
            </w:r>
            <w:r w:rsidR="00393069" w:rsidRPr="00116F3B">
              <w:rPr>
                <w:color w:val="000000" w:themeColor="text1"/>
                <w:sz w:val="24"/>
                <w:szCs w:val="24"/>
                <w:lang w:eastAsia="ro-RO"/>
              </w:rPr>
              <w:t>ș</w:t>
            </w:r>
            <w:r w:rsidRPr="00116F3B">
              <w:rPr>
                <w:color w:val="000000" w:themeColor="text1"/>
                <w:sz w:val="24"/>
                <w:szCs w:val="24"/>
                <w:lang w:eastAsia="ro-RO"/>
              </w:rPr>
              <w:t>i indicare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4FEEE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8D29E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8E354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9F9A6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F3033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CF056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0E72F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5DAA6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5EF32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r>
      <w:tr w:rsidR="00AC020C" w:rsidRPr="00116F3B" w14:paraId="1E2C93CF"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70ECE6"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66.  Pale pliabile/</w:t>
            </w:r>
            <w:r w:rsidR="00B20204" w:rsidRPr="00116F3B">
              <w:rPr>
                <w:color w:val="000000" w:themeColor="text1"/>
                <w:sz w:val="24"/>
                <w:szCs w:val="24"/>
                <w:lang w:eastAsia="ro-RO"/>
              </w:rPr>
              <w:t>s</w:t>
            </w:r>
            <w:r w:rsidRPr="00116F3B">
              <w:rPr>
                <w:color w:val="000000" w:themeColor="text1"/>
                <w:sz w:val="24"/>
                <w:szCs w:val="24"/>
                <w:lang w:eastAsia="ro-RO"/>
              </w:rPr>
              <w:t>t</w:t>
            </w:r>
            <w:r w:rsidR="00910F49" w:rsidRPr="00116F3B">
              <w:rPr>
                <w:color w:val="000000" w:themeColor="text1"/>
                <w:sz w:val="24"/>
                <w:szCs w:val="24"/>
                <w:lang w:eastAsia="ro-RO"/>
              </w:rPr>
              <w:t>î</w:t>
            </w:r>
            <w:r w:rsidRPr="00116F3B">
              <w:rPr>
                <w:color w:val="000000" w:themeColor="text1"/>
                <w:sz w:val="24"/>
                <w:szCs w:val="24"/>
                <w:lang w:eastAsia="ro-RO"/>
              </w:rPr>
              <w:t>lp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3D22A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6808B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22FAF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03CA0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6B1E2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70984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8FD5E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0D080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F9047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r>
      <w:tr w:rsidR="00AC020C" w:rsidRPr="00116F3B" w14:paraId="5B18C455"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2F327C"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67.  Controlul parametrilor de zbor — rotor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B0810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53F74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41A4E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5EEF8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18EDA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6316E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72B54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A1F77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9FFF7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r>
      <w:tr w:rsidR="00AC020C" w:rsidRPr="00116F3B" w14:paraId="21CC8B39"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30E8FD"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lastRenderedPageBreak/>
              <w:t>53.  Structura corpului aeronavei (elicopter)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67124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34AB2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97831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8DB7F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D8578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A3929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3C7B7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583F7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87B8E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r>
      <w:tr w:rsidR="00AC020C" w:rsidRPr="00116F3B" w14:paraId="512CF41A"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05CA5F"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25.  Echipament pentru flotabilitate în situații de urgență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316EF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7B968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4AC93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15BC0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DA9D2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CAACE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577F9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C7B39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4207A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136EE2" w:rsidRPr="00116F3B" w14:paraId="647DFE9F" w14:textId="77777777" w:rsidTr="00531CAD">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14:paraId="449D6023" w14:textId="77777777" w:rsidR="00136EE2" w:rsidRPr="00116F3B" w:rsidRDefault="00136EE2" w:rsidP="00AC020C">
            <w:pPr>
              <w:ind w:firstLine="0"/>
              <w:rPr>
                <w:b/>
                <w:bCs/>
                <w:color w:val="000000" w:themeColor="text1"/>
                <w:sz w:val="24"/>
                <w:szCs w:val="24"/>
                <w:lang w:eastAsia="ro-RO"/>
              </w:rPr>
            </w:pPr>
            <w:r w:rsidRPr="00116F3B">
              <w:rPr>
                <w:b/>
                <w:bCs/>
                <w:color w:val="000000" w:themeColor="text1"/>
                <w:sz w:val="24"/>
                <w:szCs w:val="24"/>
                <w:lang w:eastAsia="ro-RO"/>
              </w:rPr>
              <w:t>Structuri ale corpului aeronavei:</w:t>
            </w:r>
          </w:p>
        </w:tc>
      </w:tr>
      <w:tr w:rsidR="00AC020C" w:rsidRPr="00116F3B" w14:paraId="48706493"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9E06C8"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 xml:space="preserve">51.  Practici </w:t>
            </w:r>
            <w:r w:rsidR="00393069" w:rsidRPr="00116F3B">
              <w:rPr>
                <w:color w:val="000000" w:themeColor="text1"/>
                <w:sz w:val="24"/>
                <w:szCs w:val="24"/>
                <w:lang w:eastAsia="ro-RO"/>
              </w:rPr>
              <w:t>ș</w:t>
            </w:r>
            <w:r w:rsidRPr="00116F3B">
              <w:rPr>
                <w:color w:val="000000" w:themeColor="text1"/>
                <w:sz w:val="24"/>
                <w:szCs w:val="24"/>
                <w:lang w:eastAsia="ro-RO"/>
              </w:rPr>
              <w:t xml:space="preserve">i structuri standard (clasificarea, evaluarea </w:t>
            </w:r>
            <w:r w:rsidR="00393069" w:rsidRPr="00116F3B">
              <w:rPr>
                <w:color w:val="000000" w:themeColor="text1"/>
                <w:sz w:val="24"/>
                <w:szCs w:val="24"/>
                <w:lang w:eastAsia="ro-RO"/>
              </w:rPr>
              <w:t>ș</w:t>
            </w:r>
            <w:r w:rsidRPr="00116F3B">
              <w:rPr>
                <w:color w:val="000000" w:themeColor="text1"/>
                <w:sz w:val="24"/>
                <w:szCs w:val="24"/>
                <w:lang w:eastAsia="ro-RO"/>
              </w:rPr>
              <w:t>i repararea daunelor)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770B8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0166C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D1818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6283E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6A7AA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EF19D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BE9B5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5AB48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CC309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1112BF2C"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CF27D5"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53.  Fuzelaj</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37D45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DA162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8FA18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34214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ECFF2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053FA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67C44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E0E29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622AD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091198A7"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3CA386"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54.  Nacele/</w:t>
            </w:r>
            <w:r w:rsidR="00B20204" w:rsidRPr="00116F3B">
              <w:rPr>
                <w:color w:val="000000" w:themeColor="text1"/>
                <w:sz w:val="24"/>
                <w:szCs w:val="24"/>
                <w:lang w:eastAsia="ro-RO"/>
              </w:rPr>
              <w:t>s</w:t>
            </w:r>
            <w:r w:rsidRPr="00116F3B">
              <w:rPr>
                <w:color w:val="000000" w:themeColor="text1"/>
                <w:sz w:val="24"/>
                <w:szCs w:val="24"/>
                <w:lang w:eastAsia="ro-RO"/>
              </w:rPr>
              <w:t>t</w:t>
            </w:r>
            <w:r w:rsidR="00910F49" w:rsidRPr="00116F3B">
              <w:rPr>
                <w:color w:val="000000" w:themeColor="text1"/>
                <w:sz w:val="24"/>
                <w:szCs w:val="24"/>
                <w:lang w:eastAsia="ro-RO"/>
              </w:rPr>
              <w:t>î</w:t>
            </w:r>
            <w:r w:rsidRPr="00116F3B">
              <w:rPr>
                <w:color w:val="000000" w:themeColor="text1"/>
                <w:sz w:val="24"/>
                <w:szCs w:val="24"/>
                <w:lang w:eastAsia="ro-RO"/>
              </w:rPr>
              <w:t>lpi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5A096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28417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65164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15634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8FB7A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852F0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68E8B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B4ACE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597CB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0A336E68"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19E5EF"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55.  Stabilizatori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96BC3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BE90C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C3E44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19390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AEAFF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A092E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31A14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0430E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D5C6A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2AF872FD"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1F4EEA"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56.  Ferestre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235D9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CB64E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EB622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20BF9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62ECC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218D5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382BA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EF98D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C7042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6564B5E2"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602DAD"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57.  Aripi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C5108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18CEB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BFD02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A1112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1BECB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5529B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2ED16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257BB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0921D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4648950A"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BA568D"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52.  U</w:t>
            </w:r>
            <w:r w:rsidR="00393069" w:rsidRPr="00116F3B">
              <w:rPr>
                <w:color w:val="000000" w:themeColor="text1"/>
                <w:sz w:val="24"/>
                <w:szCs w:val="24"/>
                <w:lang w:eastAsia="ro-RO"/>
              </w:rPr>
              <w:t>ș</w:t>
            </w:r>
            <w:r w:rsidRPr="00116F3B">
              <w:rPr>
                <w:color w:val="000000" w:themeColor="text1"/>
                <w:sz w:val="24"/>
                <w:szCs w:val="24"/>
                <w:lang w:eastAsia="ro-RO"/>
              </w:rPr>
              <w: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971DB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5BBBB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3C306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1A5ED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B58CD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E8DE0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9BCA0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A1591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E2865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787B6E0E"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8A8DE0"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 xml:space="preserve">Sisteme de identificare zonală </w:t>
            </w:r>
            <w:r w:rsidR="00393069" w:rsidRPr="00116F3B">
              <w:rPr>
                <w:color w:val="000000" w:themeColor="text1"/>
                <w:sz w:val="24"/>
                <w:szCs w:val="24"/>
                <w:lang w:eastAsia="ro-RO"/>
              </w:rPr>
              <w:t>ș</w:t>
            </w:r>
            <w:r w:rsidRPr="00116F3B">
              <w:rPr>
                <w:color w:val="000000" w:themeColor="text1"/>
                <w:sz w:val="24"/>
                <w:szCs w:val="24"/>
                <w:lang w:eastAsia="ro-RO"/>
              </w:rPr>
              <w:t>i de stație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71C42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7E2C8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804C7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02DF0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33E3C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B6B61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73836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85602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C6D8E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136EE2" w:rsidRPr="00116F3B" w14:paraId="74C60587" w14:textId="77777777" w:rsidTr="00531CAD">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14:paraId="3239F703" w14:textId="77777777" w:rsidR="00136EE2" w:rsidRPr="00116F3B" w:rsidRDefault="00136EE2" w:rsidP="00AC020C">
            <w:pPr>
              <w:ind w:firstLine="0"/>
              <w:rPr>
                <w:b/>
                <w:bCs/>
                <w:color w:val="000000" w:themeColor="text1"/>
                <w:sz w:val="24"/>
                <w:szCs w:val="24"/>
                <w:lang w:eastAsia="ro-RO"/>
              </w:rPr>
            </w:pPr>
            <w:r w:rsidRPr="00116F3B">
              <w:rPr>
                <w:b/>
                <w:bCs/>
                <w:color w:val="000000" w:themeColor="text1"/>
                <w:sz w:val="24"/>
                <w:szCs w:val="24"/>
                <w:lang w:eastAsia="ro-RO"/>
              </w:rPr>
              <w:t>Sisteme ale corpului aeronavei:</w:t>
            </w:r>
          </w:p>
        </w:tc>
      </w:tr>
      <w:tr w:rsidR="00AC020C" w:rsidRPr="00116F3B" w14:paraId="75E11D4D"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CF0B45"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21.  Aer condiționat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F0406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E30C9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6651D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5ECD2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F064B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55D39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A350C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5DAA3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570ED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r>
      <w:tr w:rsidR="00AC020C" w:rsidRPr="00116F3B" w14:paraId="3575312F"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2E12F3"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21A</w:t>
            </w:r>
            <w:r w:rsidR="00B20204" w:rsidRPr="00116F3B">
              <w:rPr>
                <w:color w:val="000000" w:themeColor="text1"/>
                <w:sz w:val="24"/>
                <w:szCs w:val="24"/>
                <w:lang w:eastAsia="ro-RO"/>
              </w:rPr>
              <w:t>.</w:t>
            </w:r>
            <w:r w:rsidRPr="00116F3B">
              <w:rPr>
                <w:color w:val="000000" w:themeColor="text1"/>
                <w:sz w:val="24"/>
                <w:szCs w:val="24"/>
                <w:lang w:eastAsia="ro-RO"/>
              </w:rPr>
              <w:t>  Alimentare cu aer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99D76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E9968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40D30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EC4B2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0BACA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EC215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C8052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7AC7B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4C9EC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2</w:t>
            </w:r>
          </w:p>
        </w:tc>
      </w:tr>
      <w:tr w:rsidR="00AC020C" w:rsidRPr="00116F3B" w14:paraId="483B9A89"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ECA493"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21B</w:t>
            </w:r>
            <w:r w:rsidR="00B20204" w:rsidRPr="00116F3B">
              <w:rPr>
                <w:color w:val="000000" w:themeColor="text1"/>
                <w:sz w:val="24"/>
                <w:szCs w:val="24"/>
                <w:lang w:eastAsia="ro-RO"/>
              </w:rPr>
              <w:t>.</w:t>
            </w:r>
            <w:r w:rsidRPr="00116F3B">
              <w:rPr>
                <w:color w:val="000000" w:themeColor="text1"/>
                <w:sz w:val="24"/>
                <w:szCs w:val="24"/>
                <w:lang w:eastAsia="ro-RO"/>
              </w:rPr>
              <w:t>  Presurizare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7286B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A65F0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99C12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93D4F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5F470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35A6D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4EA69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5A3EA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219AC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r>
      <w:tr w:rsidR="00AC020C" w:rsidRPr="00116F3B" w14:paraId="60420DE9"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A4564F"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21C</w:t>
            </w:r>
            <w:r w:rsidR="00B20204" w:rsidRPr="00116F3B">
              <w:rPr>
                <w:color w:val="000000" w:themeColor="text1"/>
                <w:sz w:val="24"/>
                <w:szCs w:val="24"/>
                <w:lang w:eastAsia="ro-RO"/>
              </w:rPr>
              <w:t>.</w:t>
            </w:r>
            <w:r w:rsidRPr="00116F3B">
              <w:rPr>
                <w:color w:val="000000" w:themeColor="text1"/>
                <w:sz w:val="24"/>
                <w:szCs w:val="24"/>
                <w:lang w:eastAsia="ro-RO"/>
              </w:rPr>
              <w:t xml:space="preserve">  Dispozitive de siguranță </w:t>
            </w:r>
            <w:r w:rsidR="00393069" w:rsidRPr="00116F3B">
              <w:rPr>
                <w:color w:val="000000" w:themeColor="text1"/>
                <w:sz w:val="24"/>
                <w:szCs w:val="24"/>
                <w:lang w:eastAsia="ro-RO"/>
              </w:rPr>
              <w:t>ș</w:t>
            </w:r>
            <w:r w:rsidRPr="00116F3B">
              <w:rPr>
                <w:color w:val="000000" w:themeColor="text1"/>
                <w:sz w:val="24"/>
                <w:szCs w:val="24"/>
                <w:lang w:eastAsia="ro-RO"/>
              </w:rPr>
              <w:t>i avertizare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8FD4B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DF426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0404F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3E9E5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4D551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C4F80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6C7E6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3B4A4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9C890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r>
      <w:tr w:rsidR="00AC020C" w:rsidRPr="00116F3B" w14:paraId="39474D00"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1C9635"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22.  Navigare automată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BB650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201F2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57F1E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E944B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FD700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BE9C4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7DEEF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4542C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1FF6A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r>
      <w:tr w:rsidR="00AC020C" w:rsidRPr="00116F3B" w14:paraId="76BAFB95"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61C007"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23.  Comunicații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10D43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AB003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338EC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F931A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F2807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3793A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2729A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75E54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E9A71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r>
      <w:tr w:rsidR="00AC020C" w:rsidRPr="00116F3B" w14:paraId="67BA24E4"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527D1C"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24.  Energie electrică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96904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2A16C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B8134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C9505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1C95B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A955F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53CA8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8EA40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37260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r>
      <w:tr w:rsidR="00AC020C" w:rsidRPr="00116F3B" w14:paraId="0590A054"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263CEE"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 xml:space="preserve">25.  Echipamente </w:t>
            </w:r>
            <w:r w:rsidR="00393069" w:rsidRPr="00116F3B">
              <w:rPr>
                <w:color w:val="000000" w:themeColor="text1"/>
                <w:sz w:val="24"/>
                <w:szCs w:val="24"/>
                <w:lang w:eastAsia="ro-RO"/>
              </w:rPr>
              <w:t>ș</w:t>
            </w:r>
            <w:r w:rsidRPr="00116F3B">
              <w:rPr>
                <w:color w:val="000000" w:themeColor="text1"/>
                <w:sz w:val="24"/>
                <w:szCs w:val="24"/>
                <w:lang w:eastAsia="ro-RO"/>
              </w:rPr>
              <w:t>i furnituri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FC6B3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A95D5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6FB0D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DF41A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E77E7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EA5A7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9C6D0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0F869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AA97D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1953D9F2"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635BFC"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25A</w:t>
            </w:r>
            <w:r w:rsidR="00B20204" w:rsidRPr="00116F3B">
              <w:rPr>
                <w:color w:val="000000" w:themeColor="text1"/>
                <w:sz w:val="24"/>
                <w:szCs w:val="24"/>
                <w:lang w:eastAsia="ro-RO"/>
              </w:rPr>
              <w:t>.</w:t>
            </w:r>
            <w:r w:rsidRPr="00116F3B">
              <w:rPr>
                <w:color w:val="000000" w:themeColor="text1"/>
                <w:sz w:val="24"/>
                <w:szCs w:val="24"/>
                <w:lang w:eastAsia="ro-RO"/>
              </w:rPr>
              <w:t>  Echipamente electronice, inclusiv echipamente pentru urgențe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CC7F2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35F1B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8827A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65B71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2CBDA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74652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59F09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70E0F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7388C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r>
      <w:tr w:rsidR="00AC020C" w:rsidRPr="00116F3B" w14:paraId="58A8C836"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DCD89A"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26.  Protecție împotriva incendiilor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6E74E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88479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2E6A9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BC898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F6173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E5011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67385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E9B79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355FC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r>
      <w:tr w:rsidR="00AC020C" w:rsidRPr="00116F3B" w14:paraId="0141695F"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1594CF"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27.  Comenzi de zbor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FAB73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52C58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70366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E3613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15280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ACDB4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65D52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AE9A7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67F57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2</w:t>
            </w:r>
          </w:p>
        </w:tc>
      </w:tr>
      <w:tr w:rsidR="00AC020C" w:rsidRPr="00116F3B" w14:paraId="52DB7D1E"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741463"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27A</w:t>
            </w:r>
            <w:r w:rsidR="00B20204" w:rsidRPr="00116F3B">
              <w:rPr>
                <w:color w:val="000000" w:themeColor="text1"/>
                <w:sz w:val="24"/>
                <w:szCs w:val="24"/>
                <w:lang w:eastAsia="ro-RO"/>
              </w:rPr>
              <w:t>.</w:t>
            </w:r>
            <w:r w:rsidRPr="00116F3B">
              <w:rPr>
                <w:color w:val="000000" w:themeColor="text1"/>
                <w:sz w:val="24"/>
                <w:szCs w:val="24"/>
                <w:lang w:eastAsia="ro-RO"/>
              </w:rPr>
              <w:t>  Acționare: electrică/</w:t>
            </w:r>
            <w:r w:rsidRPr="00116F3B">
              <w:rPr>
                <w:i/>
                <w:iCs/>
                <w:color w:val="000000" w:themeColor="text1"/>
                <w:sz w:val="24"/>
                <w:szCs w:val="24"/>
                <w:lang w:eastAsia="ro-RO"/>
              </w:rPr>
              <w:t>fly-by-wire</w:t>
            </w:r>
            <w:r w:rsidRPr="00116F3B">
              <w:rPr>
                <w:color w:val="000000" w:themeColor="text1"/>
                <w:sz w:val="24"/>
                <w:szCs w:val="24"/>
                <w:lang w:eastAsia="ro-RO"/>
              </w:rPr>
              <w:t> </w:t>
            </w:r>
          </w:p>
          <w:p w14:paraId="113F009F"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(comandă prin cablu)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078CD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B3972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B9CA9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9D070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225B2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108E7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3618C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61C1A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4E9CA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r>
      <w:tr w:rsidR="00AC020C" w:rsidRPr="00116F3B" w14:paraId="21A36526"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5BBD51"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28.  Sisteme de combustibil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7AA8F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B0CBB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84305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3EE24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7C915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E1A47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6FDAA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23F59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9148D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2</w:t>
            </w:r>
          </w:p>
        </w:tc>
      </w:tr>
      <w:tr w:rsidR="00AC020C" w:rsidRPr="00116F3B" w14:paraId="4524EC49"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6C39E0"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28A</w:t>
            </w:r>
            <w:r w:rsidR="00B20204" w:rsidRPr="00116F3B">
              <w:rPr>
                <w:color w:val="000000" w:themeColor="text1"/>
                <w:sz w:val="24"/>
                <w:szCs w:val="24"/>
                <w:lang w:eastAsia="ro-RO"/>
              </w:rPr>
              <w:t>.</w:t>
            </w:r>
            <w:r w:rsidRPr="00116F3B">
              <w:rPr>
                <w:color w:val="000000" w:themeColor="text1"/>
                <w:sz w:val="24"/>
                <w:szCs w:val="24"/>
                <w:lang w:eastAsia="ro-RO"/>
              </w:rPr>
              <w:t xml:space="preserve"> Sisteme de combustibil — monitorizare </w:t>
            </w:r>
            <w:r w:rsidR="00393069" w:rsidRPr="00116F3B">
              <w:rPr>
                <w:color w:val="000000" w:themeColor="text1"/>
                <w:sz w:val="24"/>
                <w:szCs w:val="24"/>
                <w:lang w:eastAsia="ro-RO"/>
              </w:rPr>
              <w:t>ș</w:t>
            </w:r>
            <w:r w:rsidRPr="00116F3B">
              <w:rPr>
                <w:color w:val="000000" w:themeColor="text1"/>
                <w:sz w:val="24"/>
                <w:szCs w:val="24"/>
                <w:lang w:eastAsia="ro-RO"/>
              </w:rPr>
              <w:t>i indicare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F4FC6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83AD7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A2BB5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F913C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779A3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643EA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C413C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37E9A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0C5BA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r>
      <w:tr w:rsidR="00AC020C" w:rsidRPr="00116F3B" w14:paraId="27CF6E5F"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898576"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29.  Energie hidraulică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D1CAA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58006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14F8F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9FEB6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15C54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3EE56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F27BD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871EB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B1F9F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2</w:t>
            </w:r>
          </w:p>
        </w:tc>
      </w:tr>
      <w:tr w:rsidR="00AC020C" w:rsidRPr="00116F3B" w14:paraId="34E343F9"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C9ECBB"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29A</w:t>
            </w:r>
            <w:r w:rsidR="00B20204" w:rsidRPr="00116F3B">
              <w:rPr>
                <w:color w:val="000000" w:themeColor="text1"/>
                <w:sz w:val="24"/>
                <w:szCs w:val="24"/>
                <w:lang w:eastAsia="ro-RO"/>
              </w:rPr>
              <w:t>.</w:t>
            </w:r>
            <w:r w:rsidRPr="00116F3B">
              <w:rPr>
                <w:color w:val="000000" w:themeColor="text1"/>
                <w:sz w:val="24"/>
                <w:szCs w:val="24"/>
                <w:lang w:eastAsia="ro-RO"/>
              </w:rPr>
              <w:t xml:space="preserve">  Energie hidraulică — monitorizare </w:t>
            </w:r>
            <w:r w:rsidR="00393069" w:rsidRPr="00116F3B">
              <w:rPr>
                <w:color w:val="000000" w:themeColor="text1"/>
                <w:sz w:val="24"/>
                <w:szCs w:val="24"/>
                <w:lang w:eastAsia="ro-RO"/>
              </w:rPr>
              <w:t>ș</w:t>
            </w:r>
            <w:r w:rsidRPr="00116F3B">
              <w:rPr>
                <w:color w:val="000000" w:themeColor="text1"/>
                <w:sz w:val="24"/>
                <w:szCs w:val="24"/>
                <w:lang w:eastAsia="ro-RO"/>
              </w:rPr>
              <w:t>i indicare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8BA0F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AA23A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2793D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60745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5B9BD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76ABC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A9946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AE8DA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7D2AE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r>
      <w:tr w:rsidR="00AC020C" w:rsidRPr="00116F3B" w14:paraId="6391519A"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B36474"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 xml:space="preserve">30.  Protecție contra gheții </w:t>
            </w:r>
            <w:r w:rsidR="00393069" w:rsidRPr="00116F3B">
              <w:rPr>
                <w:color w:val="000000" w:themeColor="text1"/>
                <w:sz w:val="24"/>
                <w:szCs w:val="24"/>
                <w:lang w:eastAsia="ro-RO"/>
              </w:rPr>
              <w:t>ș</w:t>
            </w:r>
            <w:r w:rsidRPr="00116F3B">
              <w:rPr>
                <w:color w:val="000000" w:themeColor="text1"/>
                <w:sz w:val="24"/>
                <w:szCs w:val="24"/>
                <w:lang w:eastAsia="ro-RO"/>
              </w:rPr>
              <w:t>i a zăpezii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21641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08EDA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91840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828CB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5BD96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AF6D3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FD38B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76D95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7BE1C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r>
      <w:tr w:rsidR="00AC020C" w:rsidRPr="00116F3B" w14:paraId="559A2DA4"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F477A1"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31.  Sisteme de indicare/înregistrare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9E50E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92799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4FA79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DD30D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A83C1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15315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12B64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E80D0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4783D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r>
      <w:tr w:rsidR="00AC020C" w:rsidRPr="00116F3B" w14:paraId="45E98492"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D5D88D"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31A</w:t>
            </w:r>
            <w:r w:rsidR="00B20204" w:rsidRPr="00116F3B">
              <w:rPr>
                <w:color w:val="000000" w:themeColor="text1"/>
                <w:sz w:val="24"/>
                <w:szCs w:val="24"/>
                <w:lang w:eastAsia="ro-RO"/>
              </w:rPr>
              <w:t>.</w:t>
            </w:r>
            <w:r w:rsidRPr="00116F3B">
              <w:rPr>
                <w:color w:val="000000" w:themeColor="text1"/>
                <w:sz w:val="24"/>
                <w:szCs w:val="24"/>
                <w:lang w:eastAsia="ro-RO"/>
              </w:rPr>
              <w:t>  Sisteme de instrumente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E1694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8F6F6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B284C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9BF08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66393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AEB1B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E4FB0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7ECF7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EA3B1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r>
      <w:tr w:rsidR="00AC020C" w:rsidRPr="00116F3B" w14:paraId="37B6A3B9"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8FBD1E"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32.  Trenul de aterizare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56E6D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E28FC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B1F48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FE737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A1BF8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3D899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D34C4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213C8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1B8B2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2</w:t>
            </w:r>
          </w:p>
        </w:tc>
      </w:tr>
      <w:tr w:rsidR="00AC020C" w:rsidRPr="00116F3B" w14:paraId="66047FAF"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B3C566"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lastRenderedPageBreak/>
              <w:t>32A</w:t>
            </w:r>
            <w:r w:rsidR="00B20204" w:rsidRPr="00116F3B">
              <w:rPr>
                <w:color w:val="000000" w:themeColor="text1"/>
                <w:sz w:val="24"/>
                <w:szCs w:val="24"/>
                <w:lang w:eastAsia="ro-RO"/>
              </w:rPr>
              <w:t>.</w:t>
            </w:r>
            <w:r w:rsidRPr="00116F3B">
              <w:rPr>
                <w:color w:val="000000" w:themeColor="text1"/>
                <w:sz w:val="24"/>
                <w:szCs w:val="24"/>
                <w:lang w:eastAsia="ro-RO"/>
              </w:rPr>
              <w:t xml:space="preserve">  Trenul de aterizare — monitorizare </w:t>
            </w:r>
            <w:r w:rsidR="00393069" w:rsidRPr="00116F3B">
              <w:rPr>
                <w:color w:val="000000" w:themeColor="text1"/>
                <w:sz w:val="24"/>
                <w:szCs w:val="24"/>
                <w:lang w:eastAsia="ro-RO"/>
              </w:rPr>
              <w:t>ș</w:t>
            </w:r>
            <w:r w:rsidRPr="00116F3B">
              <w:rPr>
                <w:color w:val="000000" w:themeColor="text1"/>
                <w:sz w:val="24"/>
                <w:szCs w:val="24"/>
                <w:lang w:eastAsia="ro-RO"/>
              </w:rPr>
              <w:t>i indicare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A8C80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0F671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F2214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F2EDC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985DA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4DCD9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D6339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84FD3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F41CE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r>
      <w:tr w:rsidR="00AC020C" w:rsidRPr="00116F3B" w14:paraId="0BF5E7D3"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A35342"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33.  Lumini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BE006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21C80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02B9E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A2060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CE9FE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D9147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F3183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F58B1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E4F0C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r>
      <w:tr w:rsidR="00AC020C" w:rsidRPr="00116F3B" w14:paraId="669D7DB4"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CB41D9"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34.  Navigație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AA048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7BF7F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E4D1E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54E7C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4C8FD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37F19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3B312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DA5B9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F8C4A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r>
      <w:tr w:rsidR="00AC020C" w:rsidRPr="00116F3B" w14:paraId="7A23627C"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EC5B53"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35.  Oxigen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785F7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F20ED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2F84E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0A658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E4BDF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59484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35F26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A13ED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F5C8C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2</w:t>
            </w:r>
          </w:p>
        </w:tc>
      </w:tr>
      <w:tr w:rsidR="00AC020C" w:rsidRPr="00116F3B" w14:paraId="5B1046B4"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862F1A"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36.  Pneumatice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C9BC4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47F23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23F15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EE437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9FE4A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14D1F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C8842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83345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7CF6A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2</w:t>
            </w:r>
          </w:p>
        </w:tc>
      </w:tr>
      <w:tr w:rsidR="00AC020C" w:rsidRPr="00116F3B" w14:paraId="1AD450B9"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754AE6"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36A</w:t>
            </w:r>
            <w:r w:rsidR="00B20204" w:rsidRPr="00116F3B">
              <w:rPr>
                <w:color w:val="000000" w:themeColor="text1"/>
                <w:sz w:val="24"/>
                <w:szCs w:val="24"/>
                <w:lang w:eastAsia="ro-RO"/>
              </w:rPr>
              <w:t>.</w:t>
            </w:r>
            <w:r w:rsidRPr="00116F3B">
              <w:rPr>
                <w:color w:val="000000" w:themeColor="text1"/>
                <w:sz w:val="24"/>
                <w:szCs w:val="24"/>
                <w:lang w:eastAsia="ro-RO"/>
              </w:rPr>
              <w:t xml:space="preserve"> Pneumatice — monitorizare </w:t>
            </w:r>
            <w:r w:rsidR="00393069" w:rsidRPr="00116F3B">
              <w:rPr>
                <w:color w:val="000000" w:themeColor="text1"/>
                <w:sz w:val="24"/>
                <w:szCs w:val="24"/>
                <w:lang w:eastAsia="ro-RO"/>
              </w:rPr>
              <w:t>ș</w:t>
            </w:r>
            <w:r w:rsidRPr="00116F3B">
              <w:rPr>
                <w:color w:val="000000" w:themeColor="text1"/>
                <w:sz w:val="24"/>
                <w:szCs w:val="24"/>
                <w:lang w:eastAsia="ro-RO"/>
              </w:rPr>
              <w:t>i indicare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C7156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8DAF1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8303E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39D37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72638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622AE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15DF5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255E8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A81FA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r>
      <w:tr w:rsidR="00AC020C" w:rsidRPr="00116F3B" w14:paraId="60966D9E"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297C02"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37.  Vid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87386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8BEC4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F3913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15F05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B16CC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A7EDB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570E8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D5E9D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7A082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2</w:t>
            </w:r>
          </w:p>
        </w:tc>
      </w:tr>
      <w:tr w:rsidR="00AC020C" w:rsidRPr="00116F3B" w14:paraId="5719BAEA"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F836DF"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38.  Apă/</w:t>
            </w:r>
            <w:r w:rsidR="00B20204" w:rsidRPr="00116F3B">
              <w:rPr>
                <w:color w:val="000000" w:themeColor="text1"/>
                <w:sz w:val="24"/>
                <w:szCs w:val="24"/>
                <w:lang w:eastAsia="ro-RO"/>
              </w:rPr>
              <w:t>d</w:t>
            </w:r>
            <w:r w:rsidRPr="00116F3B">
              <w:rPr>
                <w:color w:val="000000" w:themeColor="text1"/>
                <w:sz w:val="24"/>
                <w:szCs w:val="24"/>
                <w:lang w:eastAsia="ro-RO"/>
              </w:rPr>
              <w:t>e</w:t>
            </w:r>
            <w:r w:rsidR="00393069" w:rsidRPr="00116F3B">
              <w:rPr>
                <w:color w:val="000000" w:themeColor="text1"/>
                <w:sz w:val="24"/>
                <w:szCs w:val="24"/>
                <w:lang w:eastAsia="ro-RO"/>
              </w:rPr>
              <w:t>ș</w:t>
            </w:r>
            <w:r w:rsidRPr="00116F3B">
              <w:rPr>
                <w:color w:val="000000" w:themeColor="text1"/>
                <w:sz w:val="24"/>
                <w:szCs w:val="24"/>
                <w:lang w:eastAsia="ro-RO"/>
              </w:rPr>
              <w:t>euri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5DAEC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06D0C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83220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BD3CF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D7873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6B6CD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3BA44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19799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5AEBE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2</w:t>
            </w:r>
          </w:p>
        </w:tc>
      </w:tr>
      <w:tr w:rsidR="00AC020C" w:rsidRPr="00116F3B" w14:paraId="4D984B45"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24785B"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41.  Balast de apă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29EA4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0CF6D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6567A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4710B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59379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B6600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8F44B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4BD54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42ED5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102CCF99"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8C6B08"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42.  Sisteme electronice de bord modulare integrate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F3115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EDCF2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304DF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2B541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46F1D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B9ABD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030B7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DA8C7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4BCE0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r>
      <w:tr w:rsidR="00AC020C" w:rsidRPr="00116F3B" w14:paraId="20B4166F"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24D243"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44.  Sisteme de cabină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A3183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E5324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C6931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0626F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117A9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97E64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6A880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F0C0D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22EB9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r>
      <w:tr w:rsidR="00AC020C" w:rsidRPr="00116F3B" w14:paraId="4586D76E"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CD645C"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45.  Sisteme de întreținere la bord (sau tratate la 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8FF49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A61BA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80436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A720B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9DB7F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A8134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F8E86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F9A90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D6BFB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r>
      <w:tr w:rsidR="00AC020C" w:rsidRPr="00116F3B" w14:paraId="2094A175"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037704"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46.  Sisteme de informare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F9CF6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96CBC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13987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CBB4C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E27FE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5152F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E9120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6605F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FEAF3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r>
      <w:tr w:rsidR="00811D4E" w:rsidRPr="00116F3B" w14:paraId="233803DB"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tcPr>
          <w:p w14:paraId="688829FD" w14:textId="4439C120" w:rsidR="00811D4E" w:rsidRPr="00116F3B" w:rsidRDefault="009617A9" w:rsidP="009617A9">
            <w:pPr>
              <w:ind w:firstLine="0"/>
              <w:rPr>
                <w:color w:val="000000" w:themeColor="text1"/>
                <w:sz w:val="24"/>
                <w:szCs w:val="24"/>
                <w:lang w:eastAsia="ro-RO"/>
              </w:rPr>
            </w:pPr>
            <w:r w:rsidRPr="00116F3B">
              <w:rPr>
                <w:color w:val="000000" w:themeColor="text1"/>
                <w:sz w:val="24"/>
                <w:szCs w:val="24"/>
                <w:lang w:eastAsia="ro-RO"/>
              </w:rPr>
              <w:t>47. Sistem de generare a azotului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ABFBB42" w14:textId="76B2AF81" w:rsidR="00811D4E" w:rsidRPr="00116F3B" w:rsidRDefault="009617A9"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87F9F7B" w14:textId="4003E19F" w:rsidR="00811D4E" w:rsidRPr="00116F3B" w:rsidRDefault="009617A9"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315F69F" w14:textId="6FF3710B" w:rsidR="00811D4E" w:rsidRPr="00116F3B" w:rsidRDefault="009617A9"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CA2E96F" w14:textId="69449C7E" w:rsidR="00811D4E" w:rsidRPr="00116F3B" w:rsidRDefault="009617A9"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0E21F98" w14:textId="08348463" w:rsidR="00811D4E" w:rsidRPr="00116F3B" w:rsidRDefault="009617A9"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DE2BCA6" w14:textId="61C7920B" w:rsidR="00811D4E" w:rsidRPr="00116F3B" w:rsidRDefault="009617A9"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E6BE926" w14:textId="403AA629" w:rsidR="00811D4E" w:rsidRPr="00116F3B" w:rsidRDefault="009617A9"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CDC1D2A" w14:textId="25053788" w:rsidR="00811D4E" w:rsidRPr="00116F3B" w:rsidRDefault="009617A9"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3579D3E" w14:textId="54301E91" w:rsidR="00811D4E" w:rsidRPr="00116F3B" w:rsidRDefault="009617A9" w:rsidP="00AC020C">
            <w:pPr>
              <w:ind w:firstLine="0"/>
              <w:jc w:val="center"/>
              <w:rPr>
                <w:color w:val="000000" w:themeColor="text1"/>
                <w:sz w:val="24"/>
                <w:szCs w:val="24"/>
                <w:lang w:eastAsia="ro-RO"/>
              </w:rPr>
            </w:pPr>
            <w:r w:rsidRPr="00116F3B">
              <w:rPr>
                <w:color w:val="000000" w:themeColor="text1"/>
                <w:sz w:val="24"/>
                <w:szCs w:val="24"/>
                <w:lang w:eastAsia="ro-RO"/>
              </w:rPr>
              <w:t>2</w:t>
            </w:r>
          </w:p>
        </w:tc>
      </w:tr>
      <w:tr w:rsidR="00AC020C" w:rsidRPr="00116F3B" w14:paraId="692A5E47"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02BC21"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 xml:space="preserve">50.  Compartimente pentru marfă </w:t>
            </w:r>
            <w:r w:rsidR="00393069" w:rsidRPr="00116F3B">
              <w:rPr>
                <w:color w:val="000000" w:themeColor="text1"/>
                <w:sz w:val="24"/>
                <w:szCs w:val="24"/>
                <w:lang w:eastAsia="ro-RO"/>
              </w:rPr>
              <w:t>ș</w:t>
            </w:r>
            <w:r w:rsidRPr="00116F3B">
              <w:rPr>
                <w:color w:val="000000" w:themeColor="text1"/>
                <w:sz w:val="24"/>
                <w:szCs w:val="24"/>
                <w:lang w:eastAsia="ro-RO"/>
              </w:rPr>
              <w:t>i accesorii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F8016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5B785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25247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F5725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2FCCB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CD7E4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71E53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73927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C712D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9617A9" w:rsidRPr="00116F3B" w14:paraId="0A3D35C1"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tcPr>
          <w:p w14:paraId="6B69C6F0" w14:textId="1777AEE6" w:rsidR="009617A9" w:rsidRPr="00116F3B" w:rsidRDefault="009617A9" w:rsidP="00AC020C">
            <w:pPr>
              <w:ind w:firstLine="0"/>
              <w:rPr>
                <w:color w:val="000000" w:themeColor="text1"/>
                <w:sz w:val="24"/>
                <w:szCs w:val="24"/>
                <w:lang w:eastAsia="ro-RO"/>
              </w:rPr>
            </w:pPr>
            <w:r w:rsidRPr="00116F3B">
              <w:rPr>
                <w:color w:val="000000" w:themeColor="text1"/>
                <w:sz w:val="24"/>
                <w:szCs w:val="24"/>
                <w:lang w:eastAsia="ro-RO"/>
              </w:rPr>
              <w:t>55/57 Suprafețe de comandă (toate)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401DE59" w14:textId="657D5E7B" w:rsidR="009617A9" w:rsidRPr="00116F3B" w:rsidRDefault="009617A9"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6BBE228" w14:textId="159E85FA" w:rsidR="009617A9" w:rsidRPr="00116F3B" w:rsidRDefault="009617A9"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0E012F7" w14:textId="7D8693DE" w:rsidR="009617A9" w:rsidRPr="00116F3B" w:rsidRDefault="009617A9"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F445FED" w14:textId="2EE3B9DD" w:rsidR="009617A9" w:rsidRPr="00116F3B" w:rsidRDefault="009617A9"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D20EAE7" w14:textId="715E23D5" w:rsidR="009617A9" w:rsidRPr="00116F3B" w:rsidRDefault="009617A9"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2E077A9" w14:textId="43918655" w:rsidR="009617A9" w:rsidRPr="00116F3B" w:rsidRDefault="009617A9"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85B5CC4" w14:textId="40DB50B5" w:rsidR="009617A9" w:rsidRPr="00116F3B" w:rsidRDefault="009617A9"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402CB42" w14:textId="38B403D3" w:rsidR="009617A9" w:rsidRPr="00116F3B" w:rsidRDefault="009617A9"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A3C66B6" w14:textId="6D0387D9" w:rsidR="009617A9" w:rsidRPr="00116F3B" w:rsidRDefault="009617A9"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136EE2" w:rsidRPr="00116F3B" w14:paraId="6C9A3BDD" w14:textId="77777777" w:rsidTr="00531CAD">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14:paraId="196FAF06" w14:textId="77777777" w:rsidR="00136EE2" w:rsidRPr="00116F3B" w:rsidRDefault="00136EE2" w:rsidP="00AC020C">
            <w:pPr>
              <w:ind w:firstLine="0"/>
              <w:rPr>
                <w:b/>
                <w:bCs/>
                <w:color w:val="000000" w:themeColor="text1"/>
                <w:sz w:val="24"/>
                <w:szCs w:val="24"/>
                <w:lang w:eastAsia="ro-RO"/>
              </w:rPr>
            </w:pPr>
            <w:r w:rsidRPr="00116F3B">
              <w:rPr>
                <w:b/>
                <w:bCs/>
                <w:color w:val="000000" w:themeColor="text1"/>
                <w:sz w:val="24"/>
                <w:szCs w:val="24"/>
                <w:lang w:eastAsia="ro-RO"/>
              </w:rPr>
              <w:t>Motor cu turbină:</w:t>
            </w:r>
          </w:p>
        </w:tc>
      </w:tr>
      <w:tr w:rsidR="00AC020C" w:rsidRPr="00116F3B" w14:paraId="2EB4B19B"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F78072"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 xml:space="preserve">70.  Practici standard — </w:t>
            </w:r>
            <w:r w:rsidR="00B20204" w:rsidRPr="00116F3B">
              <w:rPr>
                <w:color w:val="000000" w:themeColor="text1"/>
                <w:sz w:val="24"/>
                <w:szCs w:val="24"/>
                <w:lang w:eastAsia="ro-RO"/>
              </w:rPr>
              <w:t>m</w:t>
            </w:r>
            <w:r w:rsidRPr="00116F3B">
              <w:rPr>
                <w:color w:val="000000" w:themeColor="text1"/>
                <w:sz w:val="24"/>
                <w:szCs w:val="24"/>
                <w:lang w:eastAsia="ro-RO"/>
              </w:rPr>
              <w:t>otoare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079CA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11D3F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FE6D9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BF548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19D57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1F392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DF8D5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3E211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884B1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2A55EDC0"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0E4665"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70A</w:t>
            </w:r>
            <w:r w:rsidR="00B20204" w:rsidRPr="00116F3B">
              <w:rPr>
                <w:color w:val="000000" w:themeColor="text1"/>
                <w:sz w:val="24"/>
                <w:szCs w:val="24"/>
                <w:lang w:eastAsia="ro-RO"/>
              </w:rPr>
              <w:t>.</w:t>
            </w:r>
            <w:r w:rsidRPr="00116F3B">
              <w:rPr>
                <w:color w:val="000000" w:themeColor="text1"/>
                <w:sz w:val="24"/>
                <w:szCs w:val="24"/>
                <w:lang w:eastAsia="ro-RO"/>
              </w:rPr>
              <w:t xml:space="preserve">  Dispunerea constructivă </w:t>
            </w:r>
            <w:r w:rsidR="00393069" w:rsidRPr="00116F3B">
              <w:rPr>
                <w:color w:val="000000" w:themeColor="text1"/>
                <w:sz w:val="24"/>
                <w:szCs w:val="24"/>
                <w:lang w:eastAsia="ro-RO"/>
              </w:rPr>
              <w:t>ș</w:t>
            </w:r>
            <w:r w:rsidRPr="00116F3B">
              <w:rPr>
                <w:color w:val="000000" w:themeColor="text1"/>
                <w:sz w:val="24"/>
                <w:szCs w:val="24"/>
                <w:lang w:eastAsia="ro-RO"/>
              </w:rPr>
              <w:t>i funcționarea (</w:t>
            </w:r>
            <w:r w:rsidR="00B20204" w:rsidRPr="00116F3B">
              <w:rPr>
                <w:color w:val="000000" w:themeColor="text1"/>
                <w:sz w:val="24"/>
                <w:szCs w:val="24"/>
                <w:lang w:eastAsia="ro-RO"/>
              </w:rPr>
              <w:t>o</w:t>
            </w:r>
            <w:r w:rsidRPr="00116F3B">
              <w:rPr>
                <w:color w:val="000000" w:themeColor="text1"/>
                <w:sz w:val="24"/>
                <w:szCs w:val="24"/>
                <w:lang w:eastAsia="ro-RO"/>
              </w:rPr>
              <w:t xml:space="preserve">rificiu de admisie, </w:t>
            </w:r>
            <w:r w:rsidR="00B20204" w:rsidRPr="00116F3B">
              <w:rPr>
                <w:color w:val="000000" w:themeColor="text1"/>
                <w:sz w:val="24"/>
                <w:szCs w:val="24"/>
                <w:lang w:eastAsia="ro-RO"/>
              </w:rPr>
              <w:t>c</w:t>
            </w:r>
            <w:r w:rsidRPr="00116F3B">
              <w:rPr>
                <w:color w:val="000000" w:themeColor="text1"/>
                <w:sz w:val="24"/>
                <w:szCs w:val="24"/>
                <w:lang w:eastAsia="ro-RO"/>
              </w:rPr>
              <w:t xml:space="preserve">ompresoare, </w:t>
            </w:r>
            <w:r w:rsidR="00B20204" w:rsidRPr="00116F3B">
              <w:rPr>
                <w:color w:val="000000" w:themeColor="text1"/>
                <w:sz w:val="24"/>
                <w:szCs w:val="24"/>
                <w:lang w:eastAsia="ro-RO"/>
              </w:rPr>
              <w:t>s</w:t>
            </w:r>
            <w:r w:rsidRPr="00116F3B">
              <w:rPr>
                <w:color w:val="000000" w:themeColor="text1"/>
                <w:sz w:val="24"/>
                <w:szCs w:val="24"/>
                <w:lang w:eastAsia="ro-RO"/>
              </w:rPr>
              <w:t xml:space="preserve">ecțiunea combustiei, </w:t>
            </w:r>
            <w:r w:rsidR="00B20204" w:rsidRPr="00116F3B">
              <w:rPr>
                <w:color w:val="000000" w:themeColor="text1"/>
                <w:sz w:val="24"/>
                <w:szCs w:val="24"/>
                <w:lang w:eastAsia="ro-RO"/>
              </w:rPr>
              <w:t>s</w:t>
            </w:r>
            <w:r w:rsidRPr="00116F3B">
              <w:rPr>
                <w:color w:val="000000" w:themeColor="text1"/>
                <w:sz w:val="24"/>
                <w:szCs w:val="24"/>
                <w:lang w:eastAsia="ro-RO"/>
              </w:rPr>
              <w:t xml:space="preserve">ecțiunea turbină, </w:t>
            </w:r>
            <w:r w:rsidR="00B20204" w:rsidRPr="00116F3B">
              <w:rPr>
                <w:color w:val="000000" w:themeColor="text1"/>
                <w:sz w:val="24"/>
                <w:szCs w:val="24"/>
                <w:lang w:eastAsia="ro-RO"/>
              </w:rPr>
              <w:t>r</w:t>
            </w:r>
            <w:r w:rsidRPr="00116F3B">
              <w:rPr>
                <w:color w:val="000000" w:themeColor="text1"/>
                <w:sz w:val="24"/>
                <w:szCs w:val="24"/>
                <w:lang w:eastAsia="ro-RO"/>
              </w:rPr>
              <w:t xml:space="preserve">ulmenți </w:t>
            </w:r>
            <w:r w:rsidR="00393069" w:rsidRPr="00116F3B">
              <w:rPr>
                <w:color w:val="000000" w:themeColor="text1"/>
                <w:sz w:val="24"/>
                <w:szCs w:val="24"/>
                <w:lang w:eastAsia="ro-RO"/>
              </w:rPr>
              <w:t>ș</w:t>
            </w:r>
            <w:r w:rsidRPr="00116F3B">
              <w:rPr>
                <w:color w:val="000000" w:themeColor="text1"/>
                <w:sz w:val="24"/>
                <w:szCs w:val="24"/>
                <w:lang w:eastAsia="ro-RO"/>
              </w:rPr>
              <w:t>i etan</w:t>
            </w:r>
            <w:r w:rsidR="00393069" w:rsidRPr="00116F3B">
              <w:rPr>
                <w:color w:val="000000" w:themeColor="text1"/>
                <w:sz w:val="24"/>
                <w:szCs w:val="24"/>
                <w:lang w:eastAsia="ro-RO"/>
              </w:rPr>
              <w:t>ș</w:t>
            </w:r>
            <w:r w:rsidRPr="00116F3B">
              <w:rPr>
                <w:color w:val="000000" w:themeColor="text1"/>
                <w:sz w:val="24"/>
                <w:szCs w:val="24"/>
                <w:lang w:eastAsia="ro-RO"/>
              </w:rPr>
              <w:t xml:space="preserve">ări, </w:t>
            </w:r>
            <w:r w:rsidR="00B20204" w:rsidRPr="00116F3B">
              <w:rPr>
                <w:color w:val="000000" w:themeColor="text1"/>
                <w:sz w:val="24"/>
                <w:szCs w:val="24"/>
                <w:lang w:eastAsia="ro-RO"/>
              </w:rPr>
              <w:t>s</w:t>
            </w:r>
            <w:r w:rsidRPr="00116F3B">
              <w:rPr>
                <w:color w:val="000000" w:themeColor="text1"/>
                <w:sz w:val="24"/>
                <w:szCs w:val="24"/>
                <w:lang w:eastAsia="ro-RO"/>
              </w:rPr>
              <w:t>isteme de lubrifiere)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AF8EA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0036B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40F8F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9B91F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3C7F9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F76DE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3F99D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FDE16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BC7EB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5BF3F7C1"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8EAC3A"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70B  Performanța motorului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71FFD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71B67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721D1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2F31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C49D3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D0E58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01767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2B26B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7A53F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3787E28F"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749CD4"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71.  Grup motopropulsor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B1323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DFCFC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32EBC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8CB72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5BC02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E7F96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57D5C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B1530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CB8A5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4E691216"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0B5A71"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72.  Turbină motor/Motor turbopropulsor/</w:t>
            </w:r>
            <w:r w:rsidR="00B20204" w:rsidRPr="00116F3B">
              <w:rPr>
                <w:color w:val="000000" w:themeColor="text1"/>
                <w:sz w:val="24"/>
                <w:szCs w:val="24"/>
                <w:lang w:eastAsia="ro-RO"/>
              </w:rPr>
              <w:t>e</w:t>
            </w:r>
            <w:r w:rsidRPr="00116F3B">
              <w:rPr>
                <w:color w:val="000000" w:themeColor="text1"/>
                <w:sz w:val="24"/>
                <w:szCs w:val="24"/>
                <w:lang w:eastAsia="ro-RO"/>
              </w:rPr>
              <w:t>lice încastrată/</w:t>
            </w:r>
            <w:r w:rsidR="00B20204" w:rsidRPr="00116F3B">
              <w:rPr>
                <w:color w:val="000000" w:themeColor="text1"/>
                <w:sz w:val="24"/>
                <w:szCs w:val="24"/>
                <w:lang w:eastAsia="ro-RO"/>
              </w:rPr>
              <w:t>e</w:t>
            </w:r>
            <w:r w:rsidRPr="00116F3B">
              <w:rPr>
                <w:color w:val="000000" w:themeColor="text1"/>
                <w:sz w:val="24"/>
                <w:szCs w:val="24"/>
                <w:lang w:eastAsia="ro-RO"/>
              </w:rPr>
              <w:t>lice neîncastrată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99A0B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B7ED3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1340A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A4F87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DC382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6425D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0C568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5FBC4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C6BDB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6F238391"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E7B274"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 xml:space="preserve">73.  Combustibil </w:t>
            </w:r>
            <w:r w:rsidR="00393069" w:rsidRPr="00116F3B">
              <w:rPr>
                <w:color w:val="000000" w:themeColor="text1"/>
                <w:sz w:val="24"/>
                <w:szCs w:val="24"/>
                <w:lang w:eastAsia="ro-RO"/>
              </w:rPr>
              <w:t>ș</w:t>
            </w:r>
            <w:r w:rsidRPr="00116F3B">
              <w:rPr>
                <w:color w:val="000000" w:themeColor="text1"/>
                <w:sz w:val="24"/>
                <w:szCs w:val="24"/>
                <w:lang w:eastAsia="ro-RO"/>
              </w:rPr>
              <w:t>i control al motorului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B5EB8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19564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1009D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57009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BE2EC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15F35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25496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7D53A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FFDF3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76C6E2D0"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7B472A"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75.  Aer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65E8E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A4CD2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5FD00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BB609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769EA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B2813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139BC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4D079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2969A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4ED51FB8"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F839C7"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76.  Sisteme de control al motorului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CD56A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81B92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A801E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5CD4E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5F81C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03429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1E0EF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3011F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2DDF1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47177177"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2EBAEC"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78.  Evacuare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C5CAD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03BBE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4B606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BF56E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7651F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33F78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AAEA3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E88F4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CE942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51BDC3C3"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68CA61"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79.  Ulei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28D78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E0821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ECCEA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C1C6D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F734C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B1639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460D1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70190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7CB87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45B956B3"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0BE674"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80.  Punerea în funcțiune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94EF7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B2B34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94233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1834A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A8903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B11B2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6C194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11F4A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E4B32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65FA4ACA"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3FFD12"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82.  Injecție cu apă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DC98E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E25EA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57431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B5387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453EF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8E94F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F61A9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667ED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1D380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0243A9E5"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140BB6"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83.  Cutii de transmisie auxiliare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12274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79805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3CA62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BFE4C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B7F39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07DCA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A846A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AC8FF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1B381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06175E56"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D95A14"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84.  Augmentarea propulsiei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61B1B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EAD0F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5F11E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3FC9E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307E4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6A275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74068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2A4AC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8435F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0C87D94E"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8ACAA8"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73A</w:t>
            </w:r>
            <w:r w:rsidR="00A630F4" w:rsidRPr="00116F3B">
              <w:rPr>
                <w:color w:val="000000" w:themeColor="text1"/>
                <w:sz w:val="24"/>
                <w:szCs w:val="24"/>
                <w:lang w:eastAsia="ro-RO"/>
              </w:rPr>
              <w:t>.</w:t>
            </w:r>
            <w:r w:rsidRPr="00116F3B">
              <w:rPr>
                <w:color w:val="000000" w:themeColor="text1"/>
                <w:sz w:val="24"/>
                <w:szCs w:val="24"/>
                <w:lang w:eastAsia="ro-RO"/>
              </w:rPr>
              <w:t>  FADEC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8D587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87810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6CF0F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65C36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06D1D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ACE32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92F9F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8BD49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68761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r>
      <w:tr w:rsidR="00AC020C" w:rsidRPr="00116F3B" w14:paraId="69F4F8FA"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A8439A"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lastRenderedPageBreak/>
              <w:t>74.  Aprindere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36429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A6487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35F4D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FF85A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B6F01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25AAC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164B6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57421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9096C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r>
      <w:tr w:rsidR="00AC020C" w:rsidRPr="00116F3B" w14:paraId="673514BD"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0080EF"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77.  Sisteme indicatoare ale motorului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5F432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A0834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D9905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83270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7C438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38718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684B2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18858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C6EB1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r>
      <w:tr w:rsidR="00AC020C" w:rsidRPr="00116F3B" w14:paraId="3BB4E70A"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697285"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49</w:t>
            </w:r>
            <w:r w:rsidR="00A630F4" w:rsidRPr="00116F3B">
              <w:rPr>
                <w:color w:val="000000" w:themeColor="text1"/>
                <w:sz w:val="24"/>
                <w:szCs w:val="24"/>
                <w:lang w:eastAsia="ro-RO"/>
              </w:rPr>
              <w:t>.</w:t>
            </w:r>
            <w:r w:rsidRPr="00116F3B">
              <w:rPr>
                <w:color w:val="000000" w:themeColor="text1"/>
                <w:sz w:val="24"/>
                <w:szCs w:val="24"/>
                <w:lang w:eastAsia="ro-RO"/>
              </w:rPr>
              <w:t>  Unități auxiliare de putere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5B4CA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998C7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AFC37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E9C80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AC7A2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D8206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61277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34556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BD215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2</w:t>
            </w:r>
          </w:p>
        </w:tc>
      </w:tr>
      <w:tr w:rsidR="00136EE2" w:rsidRPr="00116F3B" w14:paraId="57CF56C2" w14:textId="77777777" w:rsidTr="00531CAD">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14:paraId="26103BB5" w14:textId="77777777" w:rsidR="00136EE2" w:rsidRPr="00116F3B" w:rsidRDefault="00136EE2" w:rsidP="00AC020C">
            <w:pPr>
              <w:ind w:firstLine="0"/>
              <w:rPr>
                <w:b/>
                <w:bCs/>
                <w:color w:val="000000" w:themeColor="text1"/>
                <w:sz w:val="24"/>
                <w:szCs w:val="24"/>
                <w:lang w:eastAsia="ro-RO"/>
              </w:rPr>
            </w:pPr>
            <w:r w:rsidRPr="00116F3B">
              <w:rPr>
                <w:b/>
                <w:bCs/>
                <w:color w:val="000000" w:themeColor="text1"/>
                <w:sz w:val="24"/>
                <w:szCs w:val="24"/>
                <w:lang w:eastAsia="ro-RO"/>
              </w:rPr>
              <w:t>Motor cu piston:</w:t>
            </w:r>
          </w:p>
        </w:tc>
      </w:tr>
      <w:tr w:rsidR="00AC020C" w:rsidRPr="00116F3B" w14:paraId="12619FD0"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403FAC"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 xml:space="preserve">70.  Practici standard — </w:t>
            </w:r>
            <w:r w:rsidR="00A630F4" w:rsidRPr="00116F3B">
              <w:rPr>
                <w:color w:val="000000" w:themeColor="text1"/>
                <w:sz w:val="24"/>
                <w:szCs w:val="24"/>
                <w:lang w:eastAsia="ro-RO"/>
              </w:rPr>
              <w:t>m</w:t>
            </w:r>
            <w:r w:rsidRPr="00116F3B">
              <w:rPr>
                <w:color w:val="000000" w:themeColor="text1"/>
                <w:sz w:val="24"/>
                <w:szCs w:val="24"/>
                <w:lang w:eastAsia="ro-RO"/>
              </w:rPr>
              <w:t>otoare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D7723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46764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35A0F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6D35F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BD1A5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A7E62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36282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AE8DC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80B9B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60870DB6"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3CAB7B"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70A</w:t>
            </w:r>
            <w:r w:rsidR="00A630F4" w:rsidRPr="00116F3B">
              <w:rPr>
                <w:color w:val="000000" w:themeColor="text1"/>
                <w:sz w:val="24"/>
                <w:szCs w:val="24"/>
                <w:lang w:eastAsia="ro-RO"/>
              </w:rPr>
              <w:t>.</w:t>
            </w:r>
            <w:r w:rsidRPr="00116F3B">
              <w:rPr>
                <w:color w:val="000000" w:themeColor="text1"/>
                <w:sz w:val="24"/>
                <w:szCs w:val="24"/>
                <w:lang w:eastAsia="ro-RO"/>
              </w:rPr>
              <w:t xml:space="preserve">  Dispunere constructivă </w:t>
            </w:r>
            <w:r w:rsidR="00393069" w:rsidRPr="00116F3B">
              <w:rPr>
                <w:color w:val="000000" w:themeColor="text1"/>
                <w:sz w:val="24"/>
                <w:szCs w:val="24"/>
                <w:lang w:eastAsia="ro-RO"/>
              </w:rPr>
              <w:t>ș</w:t>
            </w:r>
            <w:r w:rsidRPr="00116F3B">
              <w:rPr>
                <w:color w:val="000000" w:themeColor="text1"/>
                <w:sz w:val="24"/>
                <w:szCs w:val="24"/>
                <w:lang w:eastAsia="ro-RO"/>
              </w:rPr>
              <w:t xml:space="preserve">i funcționare (instalare, carburatoare, sisteme de injecție a combustibilului, inducție, sisteme de evacuare </w:t>
            </w:r>
            <w:r w:rsidR="00393069" w:rsidRPr="00116F3B">
              <w:rPr>
                <w:color w:val="000000" w:themeColor="text1"/>
                <w:sz w:val="24"/>
                <w:szCs w:val="24"/>
                <w:lang w:eastAsia="ro-RO"/>
              </w:rPr>
              <w:t>ș</w:t>
            </w:r>
            <w:r w:rsidRPr="00116F3B">
              <w:rPr>
                <w:color w:val="000000" w:themeColor="text1"/>
                <w:sz w:val="24"/>
                <w:szCs w:val="24"/>
                <w:lang w:eastAsia="ro-RO"/>
              </w:rPr>
              <w:t>i răcire, supraalimentare/turboalimentare, sisteme de lubrifiere).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8B5B0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2F46F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C1AF5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709F5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9E3E7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CF8EB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A1AA8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18373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0C077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18536531"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25E2C6"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70B</w:t>
            </w:r>
            <w:r w:rsidR="00A630F4" w:rsidRPr="00116F3B">
              <w:rPr>
                <w:color w:val="000000" w:themeColor="text1"/>
                <w:sz w:val="24"/>
                <w:szCs w:val="24"/>
                <w:lang w:eastAsia="ro-RO"/>
              </w:rPr>
              <w:t>.</w:t>
            </w:r>
            <w:r w:rsidRPr="00116F3B">
              <w:rPr>
                <w:color w:val="000000" w:themeColor="text1"/>
                <w:sz w:val="24"/>
                <w:szCs w:val="24"/>
                <w:lang w:eastAsia="ro-RO"/>
              </w:rPr>
              <w:t>  Performanța motorului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798FB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8BF5E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65EAF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F3372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96D88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FCE62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16CB8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8AAD9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3278D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28BE6ECB"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5DD766"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71.  Grup motopropulsor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1D52A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F8880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87CA7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6F011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8A783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32EF8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1B2F0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E839D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FF070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54722385"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AD18E5"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 xml:space="preserve">73.  Combustibil </w:t>
            </w:r>
            <w:r w:rsidR="00393069" w:rsidRPr="00116F3B">
              <w:rPr>
                <w:color w:val="000000" w:themeColor="text1"/>
                <w:sz w:val="24"/>
                <w:szCs w:val="24"/>
                <w:lang w:eastAsia="ro-RO"/>
              </w:rPr>
              <w:t>ș</w:t>
            </w:r>
            <w:r w:rsidRPr="00116F3B">
              <w:rPr>
                <w:color w:val="000000" w:themeColor="text1"/>
                <w:sz w:val="24"/>
                <w:szCs w:val="24"/>
                <w:lang w:eastAsia="ro-RO"/>
              </w:rPr>
              <w:t>i control al motorului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A0D70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66904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B987A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95CA5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7F453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8E326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2F9B5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66315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80ACC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5986D9FA"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C97724"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76.  Sisteme de control al motorului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EC610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53A8F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8671B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C43D5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73523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2520E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6B33F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B5C84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D1FA9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752CED47"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654056"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79.  Ulei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61E80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0F24A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FD881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5A8C0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BAF92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F53CE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2DA3B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EE4F6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6873B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62F98DD6"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97B1E8"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80.  Punerea în funcțiune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90E78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0EDC2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20309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F5C13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022E1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AE799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7BD59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BE217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1634F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2AE7316F"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C342DB"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81.  Turbine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E8858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5862B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CEEC6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51006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89D52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C2E93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790D9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0A247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25597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6D9189B1"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603011"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82.  Injecție cu apă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20AD4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A36F7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F89C8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9893A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65F7A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DB07D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C920E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FFBDD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22F15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03B24261"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5C4B82"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83.  Cutii de transmisie auxiliare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C9659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4BF20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90E70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FB2A4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924EA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E0E4A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B03E5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549CD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11F35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4C5A0524"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A945EC"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84.  Augmentarea propulsiei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EC61E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74955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92DE5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68630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AB0E6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556F7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A242C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E9CE7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A2D88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4F56E861"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841C35"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73A</w:t>
            </w:r>
            <w:r w:rsidR="00A630F4" w:rsidRPr="00116F3B">
              <w:rPr>
                <w:color w:val="000000" w:themeColor="text1"/>
                <w:sz w:val="24"/>
                <w:szCs w:val="24"/>
                <w:lang w:eastAsia="ro-RO"/>
              </w:rPr>
              <w:t>.</w:t>
            </w:r>
            <w:r w:rsidRPr="00116F3B">
              <w:rPr>
                <w:color w:val="000000" w:themeColor="text1"/>
                <w:sz w:val="24"/>
                <w:szCs w:val="24"/>
                <w:lang w:eastAsia="ro-RO"/>
              </w:rPr>
              <w:t>  FADEC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3AE6D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B6617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C5847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76D31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8C223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099F8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39C81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BD460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35A06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r>
      <w:tr w:rsidR="00AC020C" w:rsidRPr="00116F3B" w14:paraId="7B799C56"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1DB917"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74.  Aprindere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5277C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C8FD2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A3C8E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5F580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C0E60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45711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102AF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4D14A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1D48A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r>
      <w:tr w:rsidR="00AC020C" w:rsidRPr="00116F3B" w14:paraId="6B12B16E"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6F95BE"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77.  Sisteme de indicare ale motorului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D04F4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7EF61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B2D3E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7803B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3318D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4C9AA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D64C3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35C4E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CE8D6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r>
      <w:tr w:rsidR="00136EE2" w:rsidRPr="00116F3B" w14:paraId="3FFBBF7E" w14:textId="77777777" w:rsidTr="00531CAD">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14:paraId="472DB814" w14:textId="77777777" w:rsidR="00136EE2" w:rsidRPr="00116F3B" w:rsidRDefault="00136EE2" w:rsidP="00AC020C">
            <w:pPr>
              <w:ind w:firstLine="0"/>
              <w:rPr>
                <w:b/>
                <w:bCs/>
                <w:color w:val="000000" w:themeColor="text1"/>
                <w:sz w:val="24"/>
                <w:szCs w:val="24"/>
                <w:lang w:eastAsia="ro-RO"/>
              </w:rPr>
            </w:pPr>
            <w:r w:rsidRPr="00116F3B">
              <w:rPr>
                <w:b/>
                <w:bCs/>
                <w:color w:val="000000" w:themeColor="text1"/>
                <w:sz w:val="24"/>
                <w:szCs w:val="24"/>
                <w:lang w:eastAsia="ro-RO"/>
              </w:rPr>
              <w:t>Elice:</w:t>
            </w:r>
          </w:p>
        </w:tc>
      </w:tr>
      <w:tr w:rsidR="00AC020C" w:rsidRPr="00116F3B" w14:paraId="47382910"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EE11A7"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60A</w:t>
            </w:r>
            <w:r w:rsidR="00A630F4" w:rsidRPr="00116F3B">
              <w:rPr>
                <w:color w:val="000000" w:themeColor="text1"/>
                <w:sz w:val="24"/>
                <w:szCs w:val="24"/>
                <w:lang w:eastAsia="ro-RO"/>
              </w:rPr>
              <w:t>.</w:t>
            </w:r>
            <w:r w:rsidRPr="00116F3B">
              <w:rPr>
                <w:color w:val="000000" w:themeColor="text1"/>
                <w:sz w:val="24"/>
                <w:szCs w:val="24"/>
                <w:lang w:eastAsia="ro-RO"/>
              </w:rPr>
              <w:t xml:space="preserve">  Practici standard — </w:t>
            </w:r>
            <w:r w:rsidR="00A630F4" w:rsidRPr="00116F3B">
              <w:rPr>
                <w:color w:val="000000" w:themeColor="text1"/>
                <w:sz w:val="24"/>
                <w:szCs w:val="24"/>
                <w:lang w:eastAsia="ro-RO"/>
              </w:rPr>
              <w:t>e</w:t>
            </w:r>
            <w:r w:rsidRPr="00116F3B">
              <w:rPr>
                <w:color w:val="000000" w:themeColor="text1"/>
                <w:sz w:val="24"/>
                <w:szCs w:val="24"/>
                <w:lang w:eastAsia="ro-RO"/>
              </w:rPr>
              <w:t>lice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27F51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F1F00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93499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7AED1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E7416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C524E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25578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9BDD4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85346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668D5A1F"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8C15E4"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61.  Elice/</w:t>
            </w:r>
            <w:r w:rsidR="00A630F4" w:rsidRPr="00116F3B">
              <w:rPr>
                <w:color w:val="000000" w:themeColor="text1"/>
                <w:sz w:val="24"/>
                <w:szCs w:val="24"/>
                <w:lang w:eastAsia="ro-RO"/>
              </w:rPr>
              <w:t>p</w:t>
            </w:r>
            <w:r w:rsidRPr="00116F3B">
              <w:rPr>
                <w:color w:val="000000" w:themeColor="text1"/>
                <w:sz w:val="24"/>
                <w:szCs w:val="24"/>
                <w:lang w:eastAsia="ro-RO"/>
              </w:rPr>
              <w:t>ropulsie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30A5D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56228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77B2E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17B05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D50B0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156E2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2EA64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ACE34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98089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24E7D1CE"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C740FC"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61A</w:t>
            </w:r>
            <w:r w:rsidR="00A630F4" w:rsidRPr="00116F3B">
              <w:rPr>
                <w:color w:val="000000" w:themeColor="text1"/>
                <w:sz w:val="24"/>
                <w:szCs w:val="24"/>
                <w:lang w:eastAsia="ro-RO"/>
              </w:rPr>
              <w:t>.</w:t>
            </w:r>
            <w:r w:rsidRPr="00116F3B">
              <w:rPr>
                <w:color w:val="000000" w:themeColor="text1"/>
                <w:sz w:val="24"/>
                <w:szCs w:val="24"/>
                <w:lang w:eastAsia="ro-RO"/>
              </w:rPr>
              <w:t>  Construcția elicei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14E8B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2FFD1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0DEC1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27352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2EEA3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DD148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696E3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B6E2E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2C1329"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r>
      <w:tr w:rsidR="00AC020C" w:rsidRPr="00116F3B" w14:paraId="63CFA2B3"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68915E"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61B</w:t>
            </w:r>
            <w:r w:rsidR="00A630F4" w:rsidRPr="00116F3B">
              <w:rPr>
                <w:color w:val="000000" w:themeColor="text1"/>
                <w:sz w:val="24"/>
                <w:szCs w:val="24"/>
                <w:lang w:eastAsia="ro-RO"/>
              </w:rPr>
              <w:t>.</w:t>
            </w:r>
            <w:r w:rsidRPr="00116F3B">
              <w:rPr>
                <w:color w:val="000000" w:themeColor="text1"/>
                <w:sz w:val="24"/>
                <w:szCs w:val="24"/>
                <w:lang w:eastAsia="ro-RO"/>
              </w:rPr>
              <w:t>  Controlul pasului elicei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9DB29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D8426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7898E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8EAFE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FF36E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E999F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C4DAD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0D68B1"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76135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r>
      <w:tr w:rsidR="00AC020C" w:rsidRPr="00116F3B" w14:paraId="45783CD9"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A1A789"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61C</w:t>
            </w:r>
            <w:r w:rsidR="00A630F4" w:rsidRPr="00116F3B">
              <w:rPr>
                <w:color w:val="000000" w:themeColor="text1"/>
                <w:sz w:val="24"/>
                <w:szCs w:val="24"/>
                <w:lang w:eastAsia="ro-RO"/>
              </w:rPr>
              <w:t>.</w:t>
            </w:r>
            <w:r w:rsidRPr="00116F3B">
              <w:rPr>
                <w:color w:val="000000" w:themeColor="text1"/>
                <w:sz w:val="24"/>
                <w:szCs w:val="24"/>
                <w:lang w:eastAsia="ro-RO"/>
              </w:rPr>
              <w:t>  Sincronizarea elicei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A50BE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C7AF8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A4E65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2588D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FECBB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DAD74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81422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D425C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B9A83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r w:rsidR="00AC020C" w:rsidRPr="00116F3B" w14:paraId="27713598"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C32102"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61D</w:t>
            </w:r>
            <w:r w:rsidR="00A630F4" w:rsidRPr="00116F3B">
              <w:rPr>
                <w:color w:val="000000" w:themeColor="text1"/>
                <w:sz w:val="24"/>
                <w:szCs w:val="24"/>
                <w:lang w:eastAsia="ro-RO"/>
              </w:rPr>
              <w:t>.</w:t>
            </w:r>
            <w:r w:rsidRPr="00116F3B">
              <w:rPr>
                <w:color w:val="000000" w:themeColor="text1"/>
                <w:sz w:val="24"/>
                <w:szCs w:val="24"/>
                <w:lang w:eastAsia="ro-RO"/>
              </w:rPr>
              <w:t>  Control electronic al elicei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D60AD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6AAE06"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A306CD"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48D28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C10F5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751F1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379E70"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C5EEA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62415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r>
      <w:tr w:rsidR="00AC020C" w:rsidRPr="00116F3B" w14:paraId="6B47549D"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21C848"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61E</w:t>
            </w:r>
            <w:r w:rsidR="00A630F4" w:rsidRPr="00116F3B">
              <w:rPr>
                <w:color w:val="000000" w:themeColor="text1"/>
                <w:sz w:val="24"/>
                <w:szCs w:val="24"/>
                <w:lang w:eastAsia="ro-RO"/>
              </w:rPr>
              <w:t>.</w:t>
            </w:r>
            <w:r w:rsidRPr="00116F3B">
              <w:rPr>
                <w:color w:val="000000" w:themeColor="text1"/>
                <w:sz w:val="24"/>
                <w:szCs w:val="24"/>
                <w:lang w:eastAsia="ro-RO"/>
              </w:rPr>
              <w:t>  Protecția elicei contra gheții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0D579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E6D34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439825"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307F02"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85591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B716B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EFBBD4"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05A12F"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057AD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r>
      <w:tr w:rsidR="00AC020C" w:rsidRPr="00116F3B" w14:paraId="362FBF15" w14:textId="77777777" w:rsidTr="00531CA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85ED31" w14:textId="77777777" w:rsidR="00136EE2" w:rsidRPr="00116F3B" w:rsidRDefault="00136EE2" w:rsidP="00AC020C">
            <w:pPr>
              <w:ind w:firstLine="0"/>
              <w:rPr>
                <w:color w:val="000000" w:themeColor="text1"/>
                <w:sz w:val="24"/>
                <w:szCs w:val="24"/>
                <w:lang w:eastAsia="ro-RO"/>
              </w:rPr>
            </w:pPr>
            <w:r w:rsidRPr="00116F3B">
              <w:rPr>
                <w:color w:val="000000" w:themeColor="text1"/>
                <w:sz w:val="24"/>
                <w:szCs w:val="24"/>
                <w:lang w:eastAsia="ro-RO"/>
              </w:rPr>
              <w:t>61F</w:t>
            </w:r>
            <w:r w:rsidR="00A630F4" w:rsidRPr="00116F3B">
              <w:rPr>
                <w:color w:val="000000" w:themeColor="text1"/>
                <w:sz w:val="24"/>
                <w:szCs w:val="24"/>
                <w:lang w:eastAsia="ro-RO"/>
              </w:rPr>
              <w:t>.</w:t>
            </w:r>
            <w:r w:rsidRPr="00116F3B">
              <w:rPr>
                <w:color w:val="000000" w:themeColor="text1"/>
                <w:sz w:val="24"/>
                <w:szCs w:val="24"/>
                <w:lang w:eastAsia="ro-RO"/>
              </w:rPr>
              <w:t>  Întreținerea elicei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E948D7"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9C4A5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DD4E6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160BAE"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CADD83"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A0D97B"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C43D4C"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703898"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37EA9A" w14:textId="77777777" w:rsidR="00136EE2" w:rsidRPr="00116F3B" w:rsidRDefault="00136EE2" w:rsidP="00AC020C">
            <w:pPr>
              <w:ind w:firstLine="0"/>
              <w:jc w:val="center"/>
              <w:rPr>
                <w:color w:val="000000" w:themeColor="text1"/>
                <w:sz w:val="24"/>
                <w:szCs w:val="24"/>
                <w:lang w:eastAsia="ro-RO"/>
              </w:rPr>
            </w:pPr>
            <w:r w:rsidRPr="00116F3B">
              <w:rPr>
                <w:color w:val="000000" w:themeColor="text1"/>
                <w:sz w:val="24"/>
                <w:szCs w:val="24"/>
                <w:lang w:eastAsia="ro-RO"/>
              </w:rPr>
              <w:t>1</w:t>
            </w:r>
          </w:p>
        </w:tc>
      </w:tr>
    </w:tbl>
    <w:p w14:paraId="47594956" w14:textId="77777777" w:rsidR="003053E1" w:rsidRDefault="003053E1" w:rsidP="008E1064">
      <w:pPr>
        <w:spacing w:line="259" w:lineRule="auto"/>
        <w:rPr>
          <w:rFonts w:eastAsia="Calibri"/>
          <w:b/>
          <w:sz w:val="24"/>
          <w:szCs w:val="24"/>
        </w:rPr>
      </w:pPr>
    </w:p>
    <w:p w14:paraId="1AAD70C4" w14:textId="23EFF366" w:rsidR="00136EE2" w:rsidRPr="00116F3B" w:rsidRDefault="00136EE2" w:rsidP="008E1064">
      <w:pPr>
        <w:spacing w:line="259" w:lineRule="auto"/>
        <w:rPr>
          <w:rFonts w:eastAsia="Calibri"/>
          <w:b/>
          <w:sz w:val="24"/>
          <w:szCs w:val="24"/>
        </w:rPr>
      </w:pPr>
      <w:r w:rsidRPr="00116F3B">
        <w:rPr>
          <w:rFonts w:eastAsia="Calibri"/>
          <w:b/>
          <w:sz w:val="24"/>
          <w:szCs w:val="24"/>
        </w:rPr>
        <w:t>3.2.   Elementul practic</w:t>
      </w:r>
    </w:p>
    <w:p w14:paraId="0ACBC707" w14:textId="77777777" w:rsidR="00136EE2" w:rsidRPr="00116F3B" w:rsidRDefault="00136EE2" w:rsidP="008E1064">
      <w:pPr>
        <w:spacing w:line="259" w:lineRule="auto"/>
        <w:rPr>
          <w:rFonts w:eastAsia="Calibri"/>
          <w:sz w:val="24"/>
          <w:szCs w:val="24"/>
        </w:rPr>
      </w:pPr>
      <w:r w:rsidRPr="00116F3B">
        <w:rPr>
          <w:rFonts w:eastAsia="Calibri"/>
          <w:sz w:val="24"/>
          <w:szCs w:val="24"/>
        </w:rPr>
        <w:t>(a) Obiectiv:</w:t>
      </w:r>
    </w:p>
    <w:p w14:paraId="469F1762" w14:textId="05F8A496" w:rsidR="00136EE2" w:rsidRPr="00116F3B" w:rsidRDefault="008E1064" w:rsidP="00882125">
      <w:pPr>
        <w:spacing w:line="259" w:lineRule="auto"/>
        <w:rPr>
          <w:rFonts w:eastAsia="Calibri"/>
          <w:sz w:val="24"/>
          <w:szCs w:val="24"/>
        </w:rPr>
      </w:pPr>
      <w:r w:rsidRPr="00116F3B">
        <w:rPr>
          <w:rFonts w:eastAsia="Calibri"/>
          <w:sz w:val="24"/>
          <w:szCs w:val="24"/>
        </w:rPr>
        <w:t xml:space="preserve">Obiectivul pregătirii practice este obținerea competențelor necesare pentru execuția în siguranță a întreținerii, verificărilor și a lucrărilor de rutină în conformitate cu instrucțiunile din manualul de întreținere și cu alte instrucțiuni relevante și sarcini adecvate pentru tipul de aeronavă, ca de exemplu remedierea defecțiunilor, reparații, ajustări, înlocuiri, reglaj și verificări funcționale. Include cunoștințe privind utilizarea întregii literaturi și documentații tehnice a </w:t>
      </w:r>
      <w:r w:rsidRPr="00116F3B">
        <w:rPr>
          <w:rFonts w:eastAsia="Calibri"/>
          <w:sz w:val="24"/>
          <w:szCs w:val="24"/>
        </w:rPr>
        <w:lastRenderedPageBreak/>
        <w:t>aeronavei, utilizarea setului de instrumente speciale/de specialitate și a echipamentului de testare pentru demontarea și înlocuirea componentelor și modulelor care sunt unice pentru tipul de aeronavă, inclusiv orice activitate de întreținere la aripă.</w:t>
      </w:r>
    </w:p>
    <w:p w14:paraId="6050DB26" w14:textId="77777777" w:rsidR="00136EE2" w:rsidRPr="00116F3B" w:rsidRDefault="00136EE2" w:rsidP="008E1064">
      <w:pPr>
        <w:spacing w:line="259" w:lineRule="auto"/>
        <w:rPr>
          <w:rFonts w:eastAsia="Calibri"/>
          <w:sz w:val="24"/>
          <w:szCs w:val="24"/>
        </w:rPr>
      </w:pPr>
      <w:r w:rsidRPr="00116F3B">
        <w:rPr>
          <w:rFonts w:eastAsia="Calibri"/>
          <w:sz w:val="24"/>
          <w:szCs w:val="24"/>
        </w:rPr>
        <w:t>(b) Conținut:</w:t>
      </w:r>
    </w:p>
    <w:p w14:paraId="4DD9319F" w14:textId="77777777" w:rsidR="008E1064" w:rsidRPr="00116F3B" w:rsidRDefault="008E1064" w:rsidP="008E1064">
      <w:pPr>
        <w:spacing w:line="259" w:lineRule="auto"/>
        <w:rPr>
          <w:rFonts w:eastAsia="Calibri"/>
          <w:sz w:val="24"/>
          <w:szCs w:val="24"/>
        </w:rPr>
      </w:pPr>
      <w:r w:rsidRPr="00116F3B">
        <w:rPr>
          <w:rFonts w:eastAsia="Calibri"/>
          <w:sz w:val="24"/>
          <w:szCs w:val="24"/>
        </w:rPr>
        <w:t>Cel puțin 50 % din elementele marcate cu X în tabelul de mai jos, care sunt relevante pentru tipul respectiv de aeronavă, trebuie parcurse și finalizate ca parte a pregătirii practice.</w:t>
      </w:r>
    </w:p>
    <w:p w14:paraId="0308040D" w14:textId="0815ED65" w:rsidR="008E1064" w:rsidRPr="00116F3B" w:rsidRDefault="008E1064" w:rsidP="008E1064">
      <w:pPr>
        <w:spacing w:line="259" w:lineRule="auto"/>
        <w:rPr>
          <w:rFonts w:eastAsia="Calibri"/>
          <w:sz w:val="24"/>
          <w:szCs w:val="24"/>
        </w:rPr>
      </w:pPr>
      <w:r w:rsidRPr="00116F3B">
        <w:rPr>
          <w:rFonts w:eastAsia="Calibri"/>
          <w:sz w:val="24"/>
          <w:szCs w:val="24"/>
        </w:rPr>
        <w:t>Sarcinile marcate cu X reprezintă subiecte importante pentru atingerea scopurilor pregătirii practice, pentru a garanta abordarea corespunzătoare a funcționării, funcției, instalării și semnificației pentru siguranță a sarcinilor cheie de întreținere, în special a celor care nu pot fi explicate integral doar prin pregătirea teoretică. Deși lista enumeră subiectele minime ale pregătirii practice, se pot adăuga alte elemente dacă acestea sunt aplicabile tipului respectiv de aeronavă.</w:t>
      </w:r>
    </w:p>
    <w:p w14:paraId="51E81911" w14:textId="77777777" w:rsidR="003F3F97" w:rsidRDefault="008E1064" w:rsidP="008E1064">
      <w:pPr>
        <w:spacing w:line="259" w:lineRule="auto"/>
        <w:rPr>
          <w:rFonts w:eastAsia="Calibri"/>
          <w:sz w:val="24"/>
          <w:szCs w:val="24"/>
        </w:rPr>
      </w:pPr>
      <w:r w:rsidRPr="00116F3B">
        <w:rPr>
          <w:rFonts w:eastAsia="Calibri"/>
          <w:sz w:val="24"/>
          <w:szCs w:val="24"/>
        </w:rPr>
        <w:t xml:space="preserve">Sarcinile de efectuat trebuie să fie reprezentative pentru aeronave și sisteme, în ceea ce privește atât complexitatea, cât și aportul tehnic necesar pentru efectuarea respectivei sarcini. </w:t>
      </w:r>
    </w:p>
    <w:p w14:paraId="665510AA" w14:textId="3097FD95" w:rsidR="008E1064" w:rsidRPr="00116F3B" w:rsidRDefault="008E1064" w:rsidP="008E1064">
      <w:pPr>
        <w:spacing w:line="259" w:lineRule="auto"/>
        <w:rPr>
          <w:rFonts w:eastAsia="Calibri"/>
          <w:sz w:val="24"/>
          <w:szCs w:val="24"/>
        </w:rPr>
      </w:pPr>
      <w:r w:rsidRPr="00116F3B">
        <w:rPr>
          <w:rFonts w:eastAsia="Calibri"/>
          <w:sz w:val="24"/>
          <w:szCs w:val="24"/>
        </w:rPr>
        <w:t>Se pot include sarcini relativ simple, dar se includ și se întreprind și alte sarcini mai complexe, în funcție de tipul aeronavei.</w:t>
      </w:r>
    </w:p>
    <w:p w14:paraId="3E3213CC" w14:textId="3F3E953D" w:rsidR="008E1064" w:rsidRPr="00116F3B" w:rsidRDefault="008E1064" w:rsidP="00D47FFC">
      <w:pPr>
        <w:spacing w:line="259" w:lineRule="auto"/>
        <w:rPr>
          <w:rFonts w:eastAsia="Calibri"/>
          <w:sz w:val="24"/>
          <w:szCs w:val="24"/>
        </w:rPr>
      </w:pPr>
      <w:r w:rsidRPr="00116F3B">
        <w:rPr>
          <w:rFonts w:eastAsia="Calibri"/>
          <w:sz w:val="24"/>
          <w:szCs w:val="24"/>
        </w:rPr>
        <w:t xml:space="preserve">În cazul în care există, lista minimă a sarcinilor practice legate de datele privind conformitatea operațională (operational suitability data – OSD), stabilită în conformitate cu </w:t>
      </w:r>
      <w:r w:rsidR="003F3F97" w:rsidRPr="003F3F97">
        <w:rPr>
          <w:rFonts w:eastAsia="Calibri"/>
          <w:sz w:val="24"/>
          <w:szCs w:val="24"/>
        </w:rPr>
        <w:t>Regulamentul privind stabilirea cerințelor și procedurilor administrative de certificare pentru navigabilitate și mediu sau declarația de conformitate a aeronavelor și a produselor, pieselor și echipamentelor aferente, precum și a cerințele referitoare la capacitatea organizațiilor de proiectare și producție, aprobat prin HG nr. 91/2024</w:t>
      </w:r>
      <w:r w:rsidRPr="00116F3B">
        <w:rPr>
          <w:rFonts w:eastAsia="Calibri"/>
          <w:sz w:val="24"/>
          <w:szCs w:val="24"/>
        </w:rPr>
        <w:t xml:space="preserve"> face parte din elementele practice care trebuie selectate.</w:t>
      </w:r>
    </w:p>
    <w:p w14:paraId="76FFF431" w14:textId="222E50ED" w:rsidR="00136EE2" w:rsidRDefault="008E1064" w:rsidP="003F3F97">
      <w:pPr>
        <w:spacing w:line="259" w:lineRule="auto"/>
        <w:rPr>
          <w:rFonts w:eastAsia="Calibri"/>
          <w:sz w:val="24"/>
          <w:szCs w:val="24"/>
        </w:rPr>
      </w:pPr>
      <w:r w:rsidRPr="00116F3B">
        <w:rPr>
          <w:rFonts w:eastAsia="Calibri"/>
          <w:sz w:val="24"/>
          <w:szCs w:val="24"/>
        </w:rPr>
        <w:t>Legenda tabelului: LOC: Locație; FOT: Test funcțional/operațional; SGH: Manipularea în service și la sol; R/I: Demontare /Instalare; MEL: Lista echipamentului minim; TS: Remediere.</w:t>
      </w:r>
    </w:p>
    <w:p w14:paraId="581EF78C" w14:textId="77777777" w:rsidR="003F3F97" w:rsidRPr="00116F3B" w:rsidRDefault="003F3F97" w:rsidP="003F3F97">
      <w:pPr>
        <w:spacing w:line="259" w:lineRule="auto"/>
        <w:rPr>
          <w:rFonts w:eastAsia="Calibri"/>
          <w:sz w:val="24"/>
          <w:szCs w:val="24"/>
        </w:rPr>
      </w:pP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521"/>
        <w:gridCol w:w="682"/>
        <w:gridCol w:w="549"/>
        <w:gridCol w:w="563"/>
        <w:gridCol w:w="390"/>
        <w:gridCol w:w="601"/>
        <w:gridCol w:w="352"/>
        <w:gridCol w:w="549"/>
        <w:gridCol w:w="563"/>
        <w:gridCol w:w="390"/>
        <w:gridCol w:w="601"/>
        <w:gridCol w:w="352"/>
      </w:tblGrid>
      <w:tr w:rsidR="00AC020C" w:rsidRPr="00116F3B" w14:paraId="33FD8D4F" w14:textId="77777777" w:rsidTr="00D47FFC">
        <w:tc>
          <w:tcPr>
            <w:tcW w:w="1932"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54480538" w14:textId="77777777" w:rsidR="00136EE2" w:rsidRPr="003F3F97" w:rsidRDefault="00136EE2" w:rsidP="00AC020C">
            <w:pPr>
              <w:ind w:firstLine="0"/>
              <w:rPr>
                <w:b/>
                <w:bCs/>
                <w:color w:val="000000" w:themeColor="text1"/>
                <w:sz w:val="22"/>
                <w:szCs w:val="22"/>
                <w:lang w:eastAsia="ro-RO"/>
              </w:rPr>
            </w:pPr>
            <w:r w:rsidRPr="003F3F97">
              <w:rPr>
                <w:b/>
                <w:bCs/>
                <w:color w:val="000000" w:themeColor="text1"/>
                <w:sz w:val="22"/>
                <w:szCs w:val="22"/>
                <w:lang w:eastAsia="ro-RO"/>
              </w:rPr>
              <w:t>Capitole</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9FD1447" w14:textId="77777777" w:rsidR="00136EE2" w:rsidRPr="003F3F97" w:rsidRDefault="00136EE2" w:rsidP="00AC020C">
            <w:pPr>
              <w:ind w:firstLine="0"/>
              <w:jc w:val="center"/>
              <w:rPr>
                <w:b/>
                <w:bCs/>
                <w:color w:val="000000" w:themeColor="text1"/>
                <w:sz w:val="22"/>
                <w:szCs w:val="22"/>
                <w:lang w:eastAsia="ro-RO"/>
              </w:rPr>
            </w:pPr>
            <w:r w:rsidRPr="003F3F97">
              <w:rPr>
                <w:b/>
                <w:bCs/>
                <w:color w:val="000000" w:themeColor="text1"/>
                <w:sz w:val="22"/>
                <w:szCs w:val="22"/>
                <w:lang w:eastAsia="ro-RO"/>
              </w:rPr>
              <w:t>B1/B2</w:t>
            </w:r>
          </w:p>
        </w:tc>
        <w:tc>
          <w:tcPr>
            <w:tcW w:w="1347" w:type="pct"/>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2CFFC6F4" w14:textId="77777777" w:rsidR="00136EE2" w:rsidRPr="003F3F97" w:rsidRDefault="00136EE2" w:rsidP="00AC020C">
            <w:pPr>
              <w:ind w:firstLine="0"/>
              <w:jc w:val="center"/>
              <w:rPr>
                <w:b/>
                <w:bCs/>
                <w:color w:val="000000" w:themeColor="text1"/>
                <w:sz w:val="22"/>
                <w:szCs w:val="22"/>
                <w:lang w:eastAsia="ro-RO"/>
              </w:rPr>
            </w:pPr>
            <w:r w:rsidRPr="003F3F97">
              <w:rPr>
                <w:b/>
                <w:bCs/>
                <w:color w:val="000000" w:themeColor="text1"/>
                <w:sz w:val="22"/>
                <w:szCs w:val="22"/>
                <w:lang w:eastAsia="ro-RO"/>
              </w:rPr>
              <w:t>B1</w:t>
            </w:r>
          </w:p>
        </w:tc>
        <w:tc>
          <w:tcPr>
            <w:tcW w:w="1347" w:type="pct"/>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6B804C57" w14:textId="77777777" w:rsidR="00136EE2" w:rsidRPr="003F3F97" w:rsidRDefault="00136EE2" w:rsidP="00AC020C">
            <w:pPr>
              <w:ind w:firstLine="0"/>
              <w:jc w:val="center"/>
              <w:rPr>
                <w:b/>
                <w:bCs/>
                <w:color w:val="000000" w:themeColor="text1"/>
                <w:sz w:val="22"/>
                <w:szCs w:val="22"/>
                <w:lang w:eastAsia="ro-RO"/>
              </w:rPr>
            </w:pPr>
            <w:r w:rsidRPr="003F3F97">
              <w:rPr>
                <w:b/>
                <w:bCs/>
                <w:color w:val="000000" w:themeColor="text1"/>
                <w:sz w:val="22"/>
                <w:szCs w:val="22"/>
                <w:lang w:eastAsia="ro-RO"/>
              </w:rPr>
              <w:t>B2</w:t>
            </w:r>
          </w:p>
        </w:tc>
      </w:tr>
      <w:tr w:rsidR="00AC020C" w:rsidRPr="00116F3B" w14:paraId="79CDDC05" w14:textId="77777777" w:rsidTr="00D47FFC">
        <w:tc>
          <w:tcPr>
            <w:tcW w:w="1932"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122D22A" w14:textId="77777777" w:rsidR="00136EE2" w:rsidRPr="003F3F97" w:rsidRDefault="00136EE2" w:rsidP="00AC020C">
            <w:pPr>
              <w:ind w:firstLine="0"/>
              <w:jc w:val="center"/>
              <w:rPr>
                <w:b/>
                <w:bCs/>
                <w:color w:val="000000" w:themeColor="text1"/>
                <w:sz w:val="22"/>
                <w:szCs w:val="22"/>
                <w:lang w:eastAsia="ro-RO"/>
              </w:rPr>
            </w:pP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FE54D27" w14:textId="77777777" w:rsidR="00136EE2" w:rsidRPr="003F3F97" w:rsidRDefault="00136EE2" w:rsidP="00AC020C">
            <w:pPr>
              <w:ind w:firstLine="0"/>
              <w:jc w:val="center"/>
              <w:rPr>
                <w:b/>
                <w:bCs/>
                <w:color w:val="000000" w:themeColor="text1"/>
                <w:sz w:val="22"/>
                <w:szCs w:val="22"/>
                <w:lang w:eastAsia="ro-RO"/>
              </w:rPr>
            </w:pPr>
            <w:r w:rsidRPr="003F3F97">
              <w:rPr>
                <w:b/>
                <w:bCs/>
                <w:color w:val="000000" w:themeColor="text1"/>
                <w:sz w:val="22"/>
                <w:szCs w:val="22"/>
                <w:lang w:eastAsia="ro-RO"/>
              </w:rPr>
              <w:t>LOC</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ACDBE57" w14:textId="77777777" w:rsidR="00136EE2" w:rsidRPr="003F3F97" w:rsidRDefault="00136EE2" w:rsidP="00AC020C">
            <w:pPr>
              <w:ind w:firstLine="0"/>
              <w:jc w:val="center"/>
              <w:rPr>
                <w:b/>
                <w:bCs/>
                <w:color w:val="000000" w:themeColor="text1"/>
                <w:sz w:val="22"/>
                <w:szCs w:val="22"/>
                <w:lang w:eastAsia="ro-RO"/>
              </w:rPr>
            </w:pPr>
            <w:r w:rsidRPr="003F3F97">
              <w:rPr>
                <w:b/>
                <w:bCs/>
                <w:color w:val="000000" w:themeColor="text1"/>
                <w:sz w:val="22"/>
                <w:szCs w:val="22"/>
                <w:lang w:eastAsia="ro-RO"/>
              </w:rPr>
              <w:t>FOT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20BDC09" w14:textId="77777777" w:rsidR="00136EE2" w:rsidRPr="003F3F97" w:rsidRDefault="00136EE2" w:rsidP="00AC020C">
            <w:pPr>
              <w:ind w:firstLine="0"/>
              <w:jc w:val="center"/>
              <w:rPr>
                <w:b/>
                <w:bCs/>
                <w:color w:val="000000" w:themeColor="text1"/>
                <w:sz w:val="22"/>
                <w:szCs w:val="22"/>
                <w:lang w:eastAsia="ro-RO"/>
              </w:rPr>
            </w:pPr>
            <w:r w:rsidRPr="003F3F97">
              <w:rPr>
                <w:b/>
                <w:bCs/>
                <w:color w:val="000000" w:themeColor="text1"/>
                <w:sz w:val="22"/>
                <w:szCs w:val="22"/>
                <w:lang w:eastAsia="ro-RO"/>
              </w:rPr>
              <w:t>SGH</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C05033D" w14:textId="77777777" w:rsidR="00136EE2" w:rsidRPr="003F3F97" w:rsidRDefault="00136EE2" w:rsidP="00AC020C">
            <w:pPr>
              <w:ind w:firstLine="0"/>
              <w:jc w:val="center"/>
              <w:rPr>
                <w:b/>
                <w:bCs/>
                <w:color w:val="000000" w:themeColor="text1"/>
                <w:sz w:val="22"/>
                <w:szCs w:val="22"/>
                <w:lang w:eastAsia="ro-RO"/>
              </w:rPr>
            </w:pPr>
            <w:r w:rsidRPr="003F3F97">
              <w:rPr>
                <w:b/>
                <w:bCs/>
                <w:color w:val="000000" w:themeColor="text1"/>
                <w:sz w:val="22"/>
                <w:szCs w:val="22"/>
                <w:lang w:eastAsia="ro-RO"/>
              </w:rPr>
              <w:t>R/I</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59F6F4" w14:textId="77777777" w:rsidR="00136EE2" w:rsidRPr="003F3F97" w:rsidRDefault="00136EE2" w:rsidP="00AC020C">
            <w:pPr>
              <w:ind w:firstLine="0"/>
              <w:jc w:val="center"/>
              <w:rPr>
                <w:b/>
                <w:bCs/>
                <w:color w:val="000000" w:themeColor="text1"/>
                <w:sz w:val="22"/>
                <w:szCs w:val="22"/>
                <w:lang w:eastAsia="ro-RO"/>
              </w:rPr>
            </w:pPr>
            <w:r w:rsidRPr="003F3F97">
              <w:rPr>
                <w:b/>
                <w:bCs/>
                <w:color w:val="000000" w:themeColor="text1"/>
                <w:sz w:val="22"/>
                <w:szCs w:val="22"/>
                <w:lang w:eastAsia="ro-RO"/>
              </w:rPr>
              <w:t>MEL</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163C689" w14:textId="77777777" w:rsidR="00136EE2" w:rsidRPr="003F3F97" w:rsidRDefault="00136EE2" w:rsidP="00AC020C">
            <w:pPr>
              <w:ind w:firstLine="0"/>
              <w:jc w:val="center"/>
              <w:rPr>
                <w:b/>
                <w:bCs/>
                <w:color w:val="000000" w:themeColor="text1"/>
                <w:sz w:val="22"/>
                <w:szCs w:val="22"/>
                <w:lang w:eastAsia="ro-RO"/>
              </w:rPr>
            </w:pPr>
            <w:r w:rsidRPr="003F3F97">
              <w:rPr>
                <w:b/>
                <w:bCs/>
                <w:color w:val="000000" w:themeColor="text1"/>
                <w:sz w:val="22"/>
                <w:szCs w:val="22"/>
                <w:lang w:eastAsia="ro-RO"/>
              </w:rPr>
              <w:t>TS</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BC42BB8" w14:textId="77777777" w:rsidR="00136EE2" w:rsidRPr="003F3F97" w:rsidRDefault="00136EE2" w:rsidP="00AC020C">
            <w:pPr>
              <w:ind w:firstLine="0"/>
              <w:jc w:val="center"/>
              <w:rPr>
                <w:b/>
                <w:bCs/>
                <w:color w:val="000000" w:themeColor="text1"/>
                <w:sz w:val="22"/>
                <w:szCs w:val="22"/>
                <w:lang w:eastAsia="ro-RO"/>
              </w:rPr>
            </w:pPr>
            <w:r w:rsidRPr="003F3F97">
              <w:rPr>
                <w:b/>
                <w:bCs/>
                <w:color w:val="000000" w:themeColor="text1"/>
                <w:sz w:val="22"/>
                <w:szCs w:val="22"/>
                <w:lang w:eastAsia="ro-RO"/>
              </w:rPr>
              <w:t>FOT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FCE034A" w14:textId="77777777" w:rsidR="00136EE2" w:rsidRPr="003F3F97" w:rsidRDefault="00136EE2" w:rsidP="00AC020C">
            <w:pPr>
              <w:ind w:firstLine="0"/>
              <w:jc w:val="center"/>
              <w:rPr>
                <w:b/>
                <w:bCs/>
                <w:color w:val="000000" w:themeColor="text1"/>
                <w:sz w:val="22"/>
                <w:szCs w:val="22"/>
                <w:lang w:eastAsia="ro-RO"/>
              </w:rPr>
            </w:pPr>
            <w:r w:rsidRPr="003F3F97">
              <w:rPr>
                <w:b/>
                <w:bCs/>
                <w:color w:val="000000" w:themeColor="text1"/>
                <w:sz w:val="22"/>
                <w:szCs w:val="22"/>
                <w:lang w:eastAsia="ro-RO"/>
              </w:rPr>
              <w:t>SGH</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D6118BB" w14:textId="77777777" w:rsidR="00136EE2" w:rsidRPr="003F3F97" w:rsidRDefault="00136EE2" w:rsidP="00AC020C">
            <w:pPr>
              <w:ind w:firstLine="0"/>
              <w:jc w:val="center"/>
              <w:rPr>
                <w:b/>
                <w:bCs/>
                <w:color w:val="000000" w:themeColor="text1"/>
                <w:sz w:val="22"/>
                <w:szCs w:val="22"/>
                <w:lang w:eastAsia="ro-RO"/>
              </w:rPr>
            </w:pPr>
            <w:r w:rsidRPr="003F3F97">
              <w:rPr>
                <w:b/>
                <w:bCs/>
                <w:color w:val="000000" w:themeColor="text1"/>
                <w:sz w:val="22"/>
                <w:szCs w:val="22"/>
                <w:lang w:eastAsia="ro-RO"/>
              </w:rPr>
              <w:t>R/I</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0FE98AD" w14:textId="77777777" w:rsidR="00136EE2" w:rsidRPr="003F3F97" w:rsidRDefault="00136EE2" w:rsidP="00AC020C">
            <w:pPr>
              <w:ind w:firstLine="0"/>
              <w:jc w:val="center"/>
              <w:rPr>
                <w:b/>
                <w:bCs/>
                <w:color w:val="000000" w:themeColor="text1"/>
                <w:sz w:val="22"/>
                <w:szCs w:val="22"/>
                <w:lang w:eastAsia="ro-RO"/>
              </w:rPr>
            </w:pPr>
            <w:r w:rsidRPr="003F3F97">
              <w:rPr>
                <w:b/>
                <w:bCs/>
                <w:color w:val="000000" w:themeColor="text1"/>
                <w:sz w:val="22"/>
                <w:szCs w:val="22"/>
                <w:lang w:eastAsia="ro-RO"/>
              </w:rPr>
              <w:t>MEL</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233D70C" w14:textId="77777777" w:rsidR="00136EE2" w:rsidRPr="003F3F97" w:rsidRDefault="00136EE2" w:rsidP="00AC020C">
            <w:pPr>
              <w:ind w:firstLine="0"/>
              <w:jc w:val="center"/>
              <w:rPr>
                <w:b/>
                <w:bCs/>
                <w:color w:val="000000" w:themeColor="text1"/>
                <w:sz w:val="22"/>
                <w:szCs w:val="22"/>
                <w:lang w:eastAsia="ro-RO"/>
              </w:rPr>
            </w:pPr>
            <w:r w:rsidRPr="003F3F97">
              <w:rPr>
                <w:b/>
                <w:bCs/>
                <w:color w:val="000000" w:themeColor="text1"/>
                <w:sz w:val="22"/>
                <w:szCs w:val="22"/>
                <w:lang w:eastAsia="ro-RO"/>
              </w:rPr>
              <w:t>TS</w:t>
            </w:r>
          </w:p>
        </w:tc>
      </w:tr>
      <w:tr w:rsidR="00AC020C" w:rsidRPr="00116F3B" w14:paraId="3A88F9C6" w14:textId="77777777" w:rsidTr="00AC020C">
        <w:tc>
          <w:tcPr>
            <w:tcW w:w="5000" w:type="pct"/>
            <w:gridSpan w:val="12"/>
            <w:tcBorders>
              <w:top w:val="outset" w:sz="6" w:space="0" w:color="auto"/>
              <w:left w:val="outset" w:sz="6" w:space="0" w:color="auto"/>
              <w:bottom w:val="outset" w:sz="6" w:space="0" w:color="auto"/>
              <w:right w:val="outset" w:sz="6" w:space="0" w:color="auto"/>
            </w:tcBorders>
            <w:shd w:val="clear" w:color="auto" w:fill="FFFFFF"/>
            <w:vAlign w:val="center"/>
            <w:hideMark/>
          </w:tcPr>
          <w:p w14:paraId="697EA4E6" w14:textId="77777777" w:rsidR="00136EE2" w:rsidRPr="003F3F97" w:rsidRDefault="00136EE2" w:rsidP="00AC020C">
            <w:pPr>
              <w:ind w:firstLine="0"/>
              <w:rPr>
                <w:b/>
                <w:bCs/>
                <w:color w:val="000000" w:themeColor="text1"/>
                <w:sz w:val="22"/>
                <w:szCs w:val="22"/>
                <w:lang w:eastAsia="ro-RO"/>
              </w:rPr>
            </w:pPr>
            <w:r w:rsidRPr="003F3F97">
              <w:rPr>
                <w:b/>
                <w:bCs/>
                <w:color w:val="000000" w:themeColor="text1"/>
                <w:sz w:val="22"/>
                <w:szCs w:val="22"/>
                <w:lang w:eastAsia="ro-RO"/>
              </w:rPr>
              <w:t>Modul introductiv:</w:t>
            </w:r>
          </w:p>
        </w:tc>
      </w:tr>
      <w:tr w:rsidR="00AC020C" w:rsidRPr="00116F3B" w14:paraId="4B373040"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33E30230"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5.  Limite de timp/verificări de întreținere</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6D7BC7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D64D5B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0680D8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2DB961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D18A92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61CE4C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D8169F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8CA904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E0ED1E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998903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CE2933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745596B7"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1F42DDCB"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6.  Dimensiuni/</w:t>
            </w:r>
            <w:r w:rsidR="00A630F4" w:rsidRPr="003F3F97">
              <w:rPr>
                <w:color w:val="000000" w:themeColor="text1"/>
                <w:sz w:val="22"/>
                <w:szCs w:val="22"/>
                <w:lang w:eastAsia="ro-RO"/>
              </w:rPr>
              <w:t>z</w:t>
            </w:r>
            <w:r w:rsidRPr="003F3F97">
              <w:rPr>
                <w:color w:val="000000" w:themeColor="text1"/>
                <w:sz w:val="22"/>
                <w:szCs w:val="22"/>
                <w:lang w:eastAsia="ro-RO"/>
              </w:rPr>
              <w:t>one (MTOM etc.)</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4386B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0940FB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B2CD02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1394F3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EA1BB6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D9FACB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1B104A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F0D3CC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9E1BFF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48F260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2B1A6B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2C9B6D6C"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1283DB54"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 xml:space="preserve">7.  Ridicare cu cricuri </w:t>
            </w:r>
            <w:r w:rsidR="00393069" w:rsidRPr="003F3F97">
              <w:rPr>
                <w:color w:val="000000" w:themeColor="text1"/>
                <w:sz w:val="22"/>
                <w:szCs w:val="22"/>
                <w:lang w:eastAsia="ro-RO"/>
              </w:rPr>
              <w:t>ș</w:t>
            </w:r>
            <w:r w:rsidRPr="003F3F97">
              <w:rPr>
                <w:color w:val="000000" w:themeColor="text1"/>
                <w:sz w:val="22"/>
                <w:szCs w:val="22"/>
                <w:lang w:eastAsia="ro-RO"/>
              </w:rPr>
              <w:t>i asigurare</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781DED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C4E8FD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CF1B5C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FD7587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36926C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4020C9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DAADF3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F4133D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36DAAA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13968E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27AD07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4E8C3297"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61C19110"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 xml:space="preserve">8.  Reglare </w:t>
            </w:r>
            <w:r w:rsidR="00393069" w:rsidRPr="003F3F97">
              <w:rPr>
                <w:color w:val="000000" w:themeColor="text1"/>
                <w:sz w:val="22"/>
                <w:szCs w:val="22"/>
                <w:lang w:eastAsia="ro-RO"/>
              </w:rPr>
              <w:t>ș</w:t>
            </w:r>
            <w:r w:rsidRPr="003F3F97">
              <w:rPr>
                <w:color w:val="000000" w:themeColor="text1"/>
                <w:sz w:val="22"/>
                <w:szCs w:val="22"/>
                <w:lang w:eastAsia="ro-RO"/>
              </w:rPr>
              <w:t>i c</w:t>
            </w:r>
            <w:r w:rsidR="00910F49" w:rsidRPr="003F3F97">
              <w:rPr>
                <w:color w:val="000000" w:themeColor="text1"/>
                <w:sz w:val="22"/>
                <w:szCs w:val="22"/>
                <w:lang w:eastAsia="ro-RO"/>
              </w:rPr>
              <w:t>î</w:t>
            </w:r>
            <w:r w:rsidRPr="003F3F97">
              <w:rPr>
                <w:color w:val="000000" w:themeColor="text1"/>
                <w:sz w:val="22"/>
                <w:szCs w:val="22"/>
                <w:lang w:eastAsia="ro-RO"/>
              </w:rPr>
              <w:t>ntărire</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9E701E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E41EF9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2921FF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AE04C7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9E1A0D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FE3E90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570006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4CCF64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610700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FA6E13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01B9E1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65236C65"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737DB613"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 xml:space="preserve">9.  Remorcare </w:t>
            </w:r>
            <w:r w:rsidR="00393069" w:rsidRPr="003F3F97">
              <w:rPr>
                <w:color w:val="000000" w:themeColor="text1"/>
                <w:sz w:val="22"/>
                <w:szCs w:val="22"/>
                <w:lang w:eastAsia="ro-RO"/>
              </w:rPr>
              <w:t>ș</w:t>
            </w:r>
            <w:r w:rsidRPr="003F3F97">
              <w:rPr>
                <w:color w:val="000000" w:themeColor="text1"/>
                <w:sz w:val="22"/>
                <w:szCs w:val="22"/>
                <w:lang w:eastAsia="ro-RO"/>
              </w:rPr>
              <w:t>i rulare</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8BEF45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0B03D6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430F1D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4BB636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3E1687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972903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B12D9F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D4149C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CB817B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D7342D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9D901B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28498F76"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1B025142"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 xml:space="preserve">10.  Parcare/ancorare, </w:t>
            </w:r>
            <w:r w:rsidR="00990B03" w:rsidRPr="003F3F97">
              <w:rPr>
                <w:color w:val="000000" w:themeColor="text1"/>
                <w:sz w:val="22"/>
                <w:szCs w:val="22"/>
                <w:lang w:eastAsia="ro-RO"/>
              </w:rPr>
              <w:t>d</w:t>
            </w:r>
            <w:r w:rsidRPr="003F3F97">
              <w:rPr>
                <w:color w:val="000000" w:themeColor="text1"/>
                <w:sz w:val="22"/>
                <w:szCs w:val="22"/>
                <w:lang w:eastAsia="ro-RO"/>
              </w:rPr>
              <w:t xml:space="preserve">epozitare </w:t>
            </w:r>
            <w:r w:rsidR="00393069" w:rsidRPr="003F3F97">
              <w:rPr>
                <w:color w:val="000000" w:themeColor="text1"/>
                <w:sz w:val="22"/>
                <w:szCs w:val="22"/>
                <w:lang w:eastAsia="ro-RO"/>
              </w:rPr>
              <w:t>ș</w:t>
            </w:r>
            <w:r w:rsidRPr="003F3F97">
              <w:rPr>
                <w:color w:val="000000" w:themeColor="text1"/>
                <w:sz w:val="22"/>
                <w:szCs w:val="22"/>
                <w:lang w:eastAsia="ro-RO"/>
              </w:rPr>
              <w:t>i revenire în service</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2F4206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A8BD79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1D9F92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238CD8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8306A0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460C08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EC5B13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12B4B3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4F243F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D264EA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1A3E9B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7A809494"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29115904"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 xml:space="preserve">11.  Plăci de semnalizare </w:t>
            </w:r>
            <w:r w:rsidR="00393069" w:rsidRPr="003F3F97">
              <w:rPr>
                <w:color w:val="000000" w:themeColor="text1"/>
                <w:sz w:val="22"/>
                <w:szCs w:val="22"/>
                <w:lang w:eastAsia="ro-RO"/>
              </w:rPr>
              <w:t>ș</w:t>
            </w:r>
            <w:r w:rsidRPr="003F3F97">
              <w:rPr>
                <w:color w:val="000000" w:themeColor="text1"/>
                <w:sz w:val="22"/>
                <w:szCs w:val="22"/>
                <w:lang w:eastAsia="ro-RO"/>
              </w:rPr>
              <w:t>i marcaje</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990BC4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094CB9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754004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C9A9C9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27765E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98CA57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3B54EB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D9A16C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B67B42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476B49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8FB448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47648C34"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31D0F20B"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12.  Service</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E268A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3D50A7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0005A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EE5798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4745A8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EC0E99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9CF3BA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E31173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C53873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B784A9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0D1458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5856DE17"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77638A05"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20.  Practici standard — doar specifice tipului</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0B2C79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59EF94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ECE702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0B0C9E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93E7EE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D984C6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6B7BA0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168514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A029CC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14580E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26E9BA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7B709930" w14:textId="77777777" w:rsidTr="00AC020C">
        <w:tc>
          <w:tcPr>
            <w:tcW w:w="5000" w:type="pct"/>
            <w:gridSpan w:val="12"/>
            <w:tcBorders>
              <w:top w:val="outset" w:sz="6" w:space="0" w:color="auto"/>
              <w:left w:val="outset" w:sz="6" w:space="0" w:color="auto"/>
              <w:bottom w:val="outset" w:sz="6" w:space="0" w:color="auto"/>
              <w:right w:val="outset" w:sz="6" w:space="0" w:color="auto"/>
            </w:tcBorders>
            <w:shd w:val="clear" w:color="auto" w:fill="FFFFFF"/>
            <w:vAlign w:val="center"/>
            <w:hideMark/>
          </w:tcPr>
          <w:p w14:paraId="1792F292" w14:textId="77777777" w:rsidR="00136EE2" w:rsidRPr="003F3F97" w:rsidRDefault="00136EE2" w:rsidP="00AC020C">
            <w:pPr>
              <w:ind w:firstLine="0"/>
              <w:rPr>
                <w:b/>
                <w:bCs/>
                <w:color w:val="000000" w:themeColor="text1"/>
                <w:sz w:val="22"/>
                <w:szCs w:val="22"/>
                <w:lang w:eastAsia="ro-RO"/>
              </w:rPr>
            </w:pPr>
            <w:r w:rsidRPr="003F3F97">
              <w:rPr>
                <w:b/>
                <w:bCs/>
                <w:color w:val="000000" w:themeColor="text1"/>
                <w:sz w:val="22"/>
                <w:szCs w:val="22"/>
                <w:lang w:eastAsia="ro-RO"/>
              </w:rPr>
              <w:t>Elicoptere:</w:t>
            </w:r>
          </w:p>
        </w:tc>
      </w:tr>
      <w:tr w:rsidR="00AC020C" w:rsidRPr="00116F3B" w14:paraId="3E6D1B0D"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29B1B196"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 xml:space="preserve">18.  Analiza vibrațiilor </w:t>
            </w:r>
            <w:r w:rsidR="00393069" w:rsidRPr="003F3F97">
              <w:rPr>
                <w:color w:val="000000" w:themeColor="text1"/>
                <w:sz w:val="22"/>
                <w:szCs w:val="22"/>
                <w:lang w:eastAsia="ro-RO"/>
              </w:rPr>
              <w:t>ș</w:t>
            </w:r>
            <w:r w:rsidRPr="003F3F97">
              <w:rPr>
                <w:color w:val="000000" w:themeColor="text1"/>
                <w:sz w:val="22"/>
                <w:szCs w:val="22"/>
                <w:lang w:eastAsia="ro-RO"/>
              </w:rPr>
              <w:t>i a zgomotului (Alinierea palelor)</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0F697B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F281C1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0CB079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7EFB04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14B88D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9CE48C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9C9A5A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7E4981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7AC5CF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A772DB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920E7E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57ED6A2C"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7AB399E9"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60.  Practici standard — doar specifice tipului</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72477D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D15E75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C58E0F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8BABD2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EF6F95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3C9B5E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C5483F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1583A4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0C1A16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5A72F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BF9598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22A7F892"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4A0F0A74"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62.  Rotoare</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E10D04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612AF8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5E473F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841546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D4F911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07DF68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B66497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E1E3B1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8CCE24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711953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896F7A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6B584B45"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20F7BB47"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lastRenderedPageBreak/>
              <w:t>62A</w:t>
            </w:r>
            <w:r w:rsidR="00990B03" w:rsidRPr="003F3F97">
              <w:rPr>
                <w:color w:val="000000" w:themeColor="text1"/>
                <w:sz w:val="22"/>
                <w:szCs w:val="22"/>
                <w:lang w:eastAsia="ro-RO"/>
              </w:rPr>
              <w:t>.</w:t>
            </w:r>
            <w:r w:rsidRPr="003F3F97">
              <w:rPr>
                <w:color w:val="000000" w:themeColor="text1"/>
                <w:sz w:val="22"/>
                <w:szCs w:val="22"/>
                <w:lang w:eastAsia="ro-RO"/>
              </w:rPr>
              <w:t xml:space="preserve">  Rotoare — monitorizare </w:t>
            </w:r>
            <w:r w:rsidR="00393069" w:rsidRPr="003F3F97">
              <w:rPr>
                <w:color w:val="000000" w:themeColor="text1"/>
                <w:sz w:val="22"/>
                <w:szCs w:val="22"/>
                <w:lang w:eastAsia="ro-RO"/>
              </w:rPr>
              <w:t>ș</w:t>
            </w:r>
            <w:r w:rsidRPr="003F3F97">
              <w:rPr>
                <w:color w:val="000000" w:themeColor="text1"/>
                <w:sz w:val="22"/>
                <w:szCs w:val="22"/>
                <w:lang w:eastAsia="ro-RO"/>
              </w:rPr>
              <w:t>i indicare</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AD85C2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953F0F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450721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D36FE2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1C117C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7B9FFA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59101F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704E38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1989AF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67EAE8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4FB64D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r>
      <w:tr w:rsidR="00AC020C" w:rsidRPr="00116F3B" w14:paraId="52097A82"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354C74B4"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63.  Sisteme de antrenare a rotoarelor</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125E0C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52C0AE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5AB21F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1442AE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F2F802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C54C2B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ABDEED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37FC50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7B790F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841164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40013E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12624B98"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50ADC064"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63A</w:t>
            </w:r>
            <w:r w:rsidR="00990B03" w:rsidRPr="003F3F97">
              <w:rPr>
                <w:color w:val="000000" w:themeColor="text1"/>
                <w:sz w:val="22"/>
                <w:szCs w:val="22"/>
                <w:lang w:eastAsia="ro-RO"/>
              </w:rPr>
              <w:t>.</w:t>
            </w:r>
            <w:r w:rsidRPr="003F3F97">
              <w:rPr>
                <w:color w:val="000000" w:themeColor="text1"/>
                <w:sz w:val="22"/>
                <w:szCs w:val="22"/>
                <w:lang w:eastAsia="ro-RO"/>
              </w:rPr>
              <w:t xml:space="preserve"> Sisteme de antrenare a rotoarelor — monitorizare </w:t>
            </w:r>
            <w:r w:rsidR="00393069" w:rsidRPr="003F3F97">
              <w:rPr>
                <w:color w:val="000000" w:themeColor="text1"/>
                <w:sz w:val="22"/>
                <w:szCs w:val="22"/>
                <w:lang w:eastAsia="ro-RO"/>
              </w:rPr>
              <w:t>ș</w:t>
            </w:r>
            <w:r w:rsidRPr="003F3F97">
              <w:rPr>
                <w:color w:val="000000" w:themeColor="text1"/>
                <w:sz w:val="22"/>
                <w:szCs w:val="22"/>
                <w:lang w:eastAsia="ro-RO"/>
              </w:rPr>
              <w:t>i indicare</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4BA9D2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62B154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DDBAB7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4DE57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A6831F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A5090C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FCE7B1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F5594B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13755D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2E53B1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F19230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r>
      <w:tr w:rsidR="00AC020C" w:rsidRPr="00116F3B" w14:paraId="1EA5620D"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5FFABD97"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64.  Rotor coadă</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1482C9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8E445F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85C369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4A8463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69A2DE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3E0D2D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30436D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3B81E8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977439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F697E1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D17A1C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236BBE54"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49AF46A4"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64A</w:t>
            </w:r>
            <w:r w:rsidR="00990B03" w:rsidRPr="003F3F97">
              <w:rPr>
                <w:color w:val="000000" w:themeColor="text1"/>
                <w:sz w:val="22"/>
                <w:szCs w:val="22"/>
                <w:lang w:eastAsia="ro-RO"/>
              </w:rPr>
              <w:t>.</w:t>
            </w:r>
            <w:r w:rsidRPr="003F3F97">
              <w:rPr>
                <w:color w:val="000000" w:themeColor="text1"/>
                <w:sz w:val="22"/>
                <w:szCs w:val="22"/>
                <w:lang w:eastAsia="ro-RO"/>
              </w:rPr>
              <w:t xml:space="preserve">  Rotor coadă — monitorizare </w:t>
            </w:r>
            <w:r w:rsidR="00393069" w:rsidRPr="003F3F97">
              <w:rPr>
                <w:color w:val="000000" w:themeColor="text1"/>
                <w:sz w:val="22"/>
                <w:szCs w:val="22"/>
                <w:lang w:eastAsia="ro-RO"/>
              </w:rPr>
              <w:t>ș</w:t>
            </w:r>
            <w:r w:rsidRPr="003F3F97">
              <w:rPr>
                <w:color w:val="000000" w:themeColor="text1"/>
                <w:sz w:val="22"/>
                <w:szCs w:val="22"/>
                <w:lang w:eastAsia="ro-RO"/>
              </w:rPr>
              <w:t>i indicare</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435EB1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3882E8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A6D460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D24971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FC4522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9914A8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5E445F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15D5F1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616A68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DFFCF2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9BAEEE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r>
      <w:tr w:rsidR="00AC020C" w:rsidRPr="00116F3B" w14:paraId="170AC188"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77716F02"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65.  Sistem de antrenare a rotorului coadă</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5BC9F6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03C200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DA5EF8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1E219D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A05BE6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966F7F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E44C56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56037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1CFE08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EE5248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7B85E6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20331E0C"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12AF3AA7"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65A</w:t>
            </w:r>
            <w:r w:rsidR="00990B03" w:rsidRPr="003F3F97">
              <w:rPr>
                <w:color w:val="000000" w:themeColor="text1"/>
                <w:sz w:val="22"/>
                <w:szCs w:val="22"/>
                <w:lang w:eastAsia="ro-RO"/>
              </w:rPr>
              <w:t>.</w:t>
            </w:r>
            <w:r w:rsidRPr="003F3F97">
              <w:rPr>
                <w:color w:val="000000" w:themeColor="text1"/>
                <w:sz w:val="22"/>
                <w:szCs w:val="22"/>
                <w:lang w:eastAsia="ro-RO"/>
              </w:rPr>
              <w:t xml:space="preserve">  Sistem de antrenare a rotorului coadă — monitorizare </w:t>
            </w:r>
            <w:r w:rsidR="00393069" w:rsidRPr="003F3F97">
              <w:rPr>
                <w:color w:val="000000" w:themeColor="text1"/>
                <w:sz w:val="22"/>
                <w:szCs w:val="22"/>
                <w:lang w:eastAsia="ro-RO"/>
              </w:rPr>
              <w:t>ș</w:t>
            </w:r>
            <w:r w:rsidRPr="003F3F97">
              <w:rPr>
                <w:color w:val="000000" w:themeColor="text1"/>
                <w:sz w:val="22"/>
                <w:szCs w:val="22"/>
                <w:lang w:eastAsia="ro-RO"/>
              </w:rPr>
              <w:t>i indicare</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769CDA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102F68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9B86CB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330646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287AF4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A5C596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DE0AF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856D9E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6F253A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97FF44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CCA192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r>
      <w:tr w:rsidR="00AC020C" w:rsidRPr="00116F3B" w14:paraId="21230946"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64146D07"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66.  Pale pliabile/</w:t>
            </w:r>
            <w:r w:rsidR="00990B03" w:rsidRPr="003F3F97">
              <w:rPr>
                <w:color w:val="000000" w:themeColor="text1"/>
                <w:sz w:val="22"/>
                <w:szCs w:val="22"/>
                <w:lang w:eastAsia="ro-RO"/>
              </w:rPr>
              <w:t>s</w:t>
            </w:r>
            <w:r w:rsidRPr="003F3F97">
              <w:rPr>
                <w:color w:val="000000" w:themeColor="text1"/>
                <w:sz w:val="22"/>
                <w:szCs w:val="22"/>
                <w:lang w:eastAsia="ro-RO"/>
              </w:rPr>
              <w:t>t</w:t>
            </w:r>
            <w:r w:rsidR="00910F49" w:rsidRPr="003F3F97">
              <w:rPr>
                <w:color w:val="000000" w:themeColor="text1"/>
                <w:sz w:val="22"/>
                <w:szCs w:val="22"/>
                <w:lang w:eastAsia="ro-RO"/>
              </w:rPr>
              <w:t>î</w:t>
            </w:r>
            <w:r w:rsidRPr="003F3F97">
              <w:rPr>
                <w:color w:val="000000" w:themeColor="text1"/>
                <w:sz w:val="22"/>
                <w:szCs w:val="22"/>
                <w:lang w:eastAsia="ro-RO"/>
              </w:rPr>
              <w:t>lp</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EA787F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C19356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E227C5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C082FC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11DC4F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E1A82F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A1DFC0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B5AF71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BC5A63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887422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802DE9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01A01C61"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58278CFB"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67.  Controlul parametrilor de zbor — rotor</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0586F2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BABCE5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918479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7F152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D5AE32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2C8A67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6A7A4B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865ABE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F80D76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CD5128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5351CD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37B39F81"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766D7885"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53.  Structura corpului aeronavei (elicopter)</w:t>
            </w:r>
          </w:p>
          <w:p w14:paraId="60B58ADD"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Notă: tratată la „Structura corpului aeronavei”</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F9D321A" w14:textId="77777777" w:rsidR="00136EE2" w:rsidRPr="003F3F97" w:rsidRDefault="00136EE2" w:rsidP="00AC020C">
            <w:pPr>
              <w:ind w:firstLine="0"/>
              <w:jc w:val="center"/>
              <w:rPr>
                <w:color w:val="000000" w:themeColor="text1"/>
                <w:sz w:val="22"/>
                <w:szCs w:val="22"/>
                <w:lang w:eastAsia="ro-RO"/>
              </w:rPr>
            </w:pP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C97E5EA" w14:textId="77777777" w:rsidR="00136EE2" w:rsidRPr="003F3F97" w:rsidRDefault="00136EE2" w:rsidP="00AC020C">
            <w:pPr>
              <w:ind w:firstLine="0"/>
              <w:jc w:val="center"/>
              <w:rPr>
                <w:color w:val="000000" w:themeColor="text1"/>
                <w:sz w:val="22"/>
                <w:szCs w:val="22"/>
                <w:lang w:eastAsia="ro-RO"/>
              </w:rPr>
            </w:pP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A5C0D03" w14:textId="77777777" w:rsidR="00136EE2" w:rsidRPr="003F3F97" w:rsidRDefault="00136EE2" w:rsidP="00AC020C">
            <w:pPr>
              <w:ind w:firstLine="0"/>
              <w:jc w:val="center"/>
              <w:rPr>
                <w:color w:val="000000" w:themeColor="text1"/>
                <w:sz w:val="22"/>
                <w:szCs w:val="22"/>
                <w:lang w:eastAsia="ro-RO"/>
              </w:rPr>
            </w:pP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86BFF1D" w14:textId="77777777" w:rsidR="00136EE2" w:rsidRPr="003F3F97" w:rsidRDefault="00136EE2" w:rsidP="00AC020C">
            <w:pPr>
              <w:ind w:firstLine="0"/>
              <w:jc w:val="center"/>
              <w:rPr>
                <w:color w:val="000000" w:themeColor="text1"/>
                <w:sz w:val="22"/>
                <w:szCs w:val="22"/>
                <w:lang w:eastAsia="ro-RO"/>
              </w:rPr>
            </w:pP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226B8E7" w14:textId="77777777" w:rsidR="00136EE2" w:rsidRPr="003F3F97" w:rsidRDefault="00136EE2" w:rsidP="00AC020C">
            <w:pPr>
              <w:ind w:firstLine="0"/>
              <w:jc w:val="center"/>
              <w:rPr>
                <w:color w:val="000000" w:themeColor="text1"/>
                <w:sz w:val="22"/>
                <w:szCs w:val="22"/>
                <w:lang w:eastAsia="ro-RO"/>
              </w:rPr>
            </w:pP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29046B1" w14:textId="77777777" w:rsidR="00136EE2" w:rsidRPr="003F3F97" w:rsidRDefault="00136EE2" w:rsidP="00AC020C">
            <w:pPr>
              <w:ind w:firstLine="0"/>
              <w:jc w:val="center"/>
              <w:rPr>
                <w:color w:val="000000" w:themeColor="text1"/>
                <w:sz w:val="22"/>
                <w:szCs w:val="22"/>
                <w:lang w:eastAsia="ro-RO"/>
              </w:rPr>
            </w:pP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F4C6CC" w14:textId="77777777" w:rsidR="00136EE2" w:rsidRPr="003F3F97" w:rsidRDefault="00136EE2" w:rsidP="00AC020C">
            <w:pPr>
              <w:ind w:firstLine="0"/>
              <w:jc w:val="center"/>
              <w:rPr>
                <w:color w:val="000000" w:themeColor="text1"/>
                <w:sz w:val="22"/>
                <w:szCs w:val="22"/>
                <w:lang w:eastAsia="ro-RO"/>
              </w:rPr>
            </w:pP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07B596D" w14:textId="77777777" w:rsidR="00136EE2" w:rsidRPr="003F3F97" w:rsidRDefault="00136EE2" w:rsidP="00AC020C">
            <w:pPr>
              <w:ind w:firstLine="0"/>
              <w:jc w:val="center"/>
              <w:rPr>
                <w:color w:val="000000" w:themeColor="text1"/>
                <w:sz w:val="22"/>
                <w:szCs w:val="22"/>
                <w:lang w:eastAsia="ro-RO"/>
              </w:rPr>
            </w:pP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72271DA" w14:textId="77777777" w:rsidR="00136EE2" w:rsidRPr="003F3F97" w:rsidRDefault="00136EE2" w:rsidP="00AC020C">
            <w:pPr>
              <w:ind w:firstLine="0"/>
              <w:jc w:val="center"/>
              <w:rPr>
                <w:color w:val="000000" w:themeColor="text1"/>
                <w:sz w:val="22"/>
                <w:szCs w:val="22"/>
                <w:lang w:eastAsia="ro-RO"/>
              </w:rPr>
            </w:pP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F76AE6E" w14:textId="77777777" w:rsidR="00136EE2" w:rsidRPr="003F3F97" w:rsidRDefault="00136EE2" w:rsidP="00AC020C">
            <w:pPr>
              <w:ind w:firstLine="0"/>
              <w:jc w:val="center"/>
              <w:rPr>
                <w:color w:val="000000" w:themeColor="text1"/>
                <w:sz w:val="22"/>
                <w:szCs w:val="22"/>
                <w:lang w:eastAsia="ro-RO"/>
              </w:rPr>
            </w:pP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70EA3ED" w14:textId="77777777" w:rsidR="00136EE2" w:rsidRPr="003F3F97" w:rsidRDefault="00136EE2" w:rsidP="00AC020C">
            <w:pPr>
              <w:ind w:firstLine="0"/>
              <w:jc w:val="center"/>
              <w:rPr>
                <w:color w:val="000000" w:themeColor="text1"/>
                <w:sz w:val="22"/>
                <w:szCs w:val="22"/>
                <w:lang w:eastAsia="ro-RO"/>
              </w:rPr>
            </w:pPr>
          </w:p>
        </w:tc>
      </w:tr>
      <w:tr w:rsidR="00AC020C" w:rsidRPr="00116F3B" w14:paraId="55A1BF24"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00FADAA1"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25.  Echipament pentru flotabilitate în situații de urgență</w:t>
            </w:r>
          </w:p>
        </w:tc>
        <w:tc>
          <w:tcPr>
            <w:tcW w:w="374" w:type="pct"/>
            <w:tcBorders>
              <w:top w:val="outset" w:sz="6" w:space="0" w:color="auto"/>
              <w:left w:val="outset" w:sz="6" w:space="0" w:color="auto"/>
              <w:bottom w:val="outset" w:sz="6" w:space="0" w:color="auto"/>
              <w:right w:val="outset" w:sz="6" w:space="0" w:color="auto"/>
            </w:tcBorders>
            <w:shd w:val="clear" w:color="auto" w:fill="FFFFFF"/>
            <w:hideMark/>
          </w:tcPr>
          <w:p w14:paraId="32A1FFE5"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hideMark/>
          </w:tcPr>
          <w:p w14:paraId="0BE2D0E2"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hideMark/>
          </w:tcPr>
          <w:p w14:paraId="1774212B"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hideMark/>
          </w:tcPr>
          <w:p w14:paraId="5D292D26"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hideMark/>
          </w:tcPr>
          <w:p w14:paraId="0FB5E7AE"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hideMark/>
          </w:tcPr>
          <w:p w14:paraId="5085CA56"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hideMark/>
          </w:tcPr>
          <w:p w14:paraId="37B03410"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hideMark/>
          </w:tcPr>
          <w:p w14:paraId="7DCA1616"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hideMark/>
          </w:tcPr>
          <w:p w14:paraId="4CBE46BF"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hideMark/>
          </w:tcPr>
          <w:p w14:paraId="3AACF7DC"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hideMark/>
          </w:tcPr>
          <w:p w14:paraId="18AD9109"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w:t>
            </w:r>
          </w:p>
        </w:tc>
      </w:tr>
      <w:tr w:rsidR="00AC020C" w:rsidRPr="00116F3B" w14:paraId="4C402EF7" w14:textId="77777777" w:rsidTr="00AC020C">
        <w:tc>
          <w:tcPr>
            <w:tcW w:w="5000" w:type="pct"/>
            <w:gridSpan w:val="12"/>
            <w:tcBorders>
              <w:top w:val="outset" w:sz="6" w:space="0" w:color="auto"/>
              <w:left w:val="outset" w:sz="6" w:space="0" w:color="auto"/>
              <w:bottom w:val="outset" w:sz="6" w:space="0" w:color="auto"/>
              <w:right w:val="outset" w:sz="6" w:space="0" w:color="auto"/>
            </w:tcBorders>
            <w:shd w:val="clear" w:color="auto" w:fill="FFFFFF"/>
            <w:vAlign w:val="center"/>
            <w:hideMark/>
          </w:tcPr>
          <w:p w14:paraId="392E9CBF" w14:textId="77777777" w:rsidR="00136EE2" w:rsidRPr="003F3F97" w:rsidRDefault="00136EE2" w:rsidP="00AC020C">
            <w:pPr>
              <w:ind w:firstLine="0"/>
              <w:rPr>
                <w:b/>
                <w:bCs/>
                <w:color w:val="000000" w:themeColor="text1"/>
                <w:sz w:val="22"/>
                <w:szCs w:val="22"/>
                <w:lang w:eastAsia="ro-RO"/>
              </w:rPr>
            </w:pPr>
            <w:r w:rsidRPr="003F3F97">
              <w:rPr>
                <w:b/>
                <w:bCs/>
                <w:color w:val="000000" w:themeColor="text1"/>
                <w:sz w:val="22"/>
                <w:szCs w:val="22"/>
                <w:lang w:eastAsia="ro-RO"/>
              </w:rPr>
              <w:t>Structuri ale corpului aeronavei:</w:t>
            </w:r>
          </w:p>
        </w:tc>
      </w:tr>
      <w:tr w:rsidR="00AC020C" w:rsidRPr="00116F3B" w14:paraId="55147B8D"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5556A2EE"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 xml:space="preserve">51.  Practici </w:t>
            </w:r>
            <w:r w:rsidR="00393069" w:rsidRPr="003F3F97">
              <w:rPr>
                <w:color w:val="000000" w:themeColor="text1"/>
                <w:sz w:val="22"/>
                <w:szCs w:val="22"/>
                <w:lang w:eastAsia="ro-RO"/>
              </w:rPr>
              <w:t>ș</w:t>
            </w:r>
            <w:r w:rsidRPr="003F3F97">
              <w:rPr>
                <w:color w:val="000000" w:themeColor="text1"/>
                <w:sz w:val="22"/>
                <w:szCs w:val="22"/>
                <w:lang w:eastAsia="ro-RO"/>
              </w:rPr>
              <w:t xml:space="preserve">i structuri standard (clasificarea, evaluarea </w:t>
            </w:r>
            <w:r w:rsidR="00393069" w:rsidRPr="003F3F97">
              <w:rPr>
                <w:color w:val="000000" w:themeColor="text1"/>
                <w:sz w:val="22"/>
                <w:szCs w:val="22"/>
                <w:lang w:eastAsia="ro-RO"/>
              </w:rPr>
              <w:t>ș</w:t>
            </w:r>
            <w:r w:rsidRPr="003F3F97">
              <w:rPr>
                <w:color w:val="000000" w:themeColor="text1"/>
                <w:sz w:val="22"/>
                <w:szCs w:val="22"/>
                <w:lang w:eastAsia="ro-RO"/>
              </w:rPr>
              <w:t>i repararea daunelor)</w:t>
            </w:r>
          </w:p>
        </w:tc>
        <w:tc>
          <w:tcPr>
            <w:tcW w:w="374" w:type="pct"/>
            <w:tcBorders>
              <w:top w:val="outset" w:sz="6" w:space="0" w:color="auto"/>
              <w:left w:val="outset" w:sz="6" w:space="0" w:color="auto"/>
              <w:bottom w:val="outset" w:sz="6" w:space="0" w:color="auto"/>
              <w:right w:val="outset" w:sz="6" w:space="0" w:color="auto"/>
            </w:tcBorders>
            <w:shd w:val="clear" w:color="auto" w:fill="FFFFFF"/>
            <w:hideMark/>
          </w:tcPr>
          <w:p w14:paraId="77B55F3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 </w:t>
            </w:r>
          </w:p>
        </w:tc>
        <w:tc>
          <w:tcPr>
            <w:tcW w:w="301" w:type="pct"/>
            <w:tcBorders>
              <w:top w:val="outset" w:sz="6" w:space="0" w:color="auto"/>
              <w:left w:val="outset" w:sz="6" w:space="0" w:color="auto"/>
              <w:bottom w:val="outset" w:sz="6" w:space="0" w:color="auto"/>
              <w:right w:val="outset" w:sz="6" w:space="0" w:color="auto"/>
            </w:tcBorders>
            <w:shd w:val="clear" w:color="auto" w:fill="FFFFFF"/>
            <w:hideMark/>
          </w:tcPr>
          <w:p w14:paraId="0412001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 </w:t>
            </w:r>
          </w:p>
        </w:tc>
        <w:tc>
          <w:tcPr>
            <w:tcW w:w="309" w:type="pct"/>
            <w:tcBorders>
              <w:top w:val="outset" w:sz="6" w:space="0" w:color="auto"/>
              <w:left w:val="outset" w:sz="6" w:space="0" w:color="auto"/>
              <w:bottom w:val="outset" w:sz="6" w:space="0" w:color="auto"/>
              <w:right w:val="outset" w:sz="6" w:space="0" w:color="auto"/>
            </w:tcBorders>
            <w:shd w:val="clear" w:color="auto" w:fill="FFFFFF"/>
            <w:hideMark/>
          </w:tcPr>
          <w:p w14:paraId="419A672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 </w:t>
            </w:r>
          </w:p>
        </w:tc>
        <w:tc>
          <w:tcPr>
            <w:tcW w:w="214" w:type="pct"/>
            <w:tcBorders>
              <w:top w:val="outset" w:sz="6" w:space="0" w:color="auto"/>
              <w:left w:val="outset" w:sz="6" w:space="0" w:color="auto"/>
              <w:bottom w:val="outset" w:sz="6" w:space="0" w:color="auto"/>
              <w:right w:val="outset" w:sz="6" w:space="0" w:color="auto"/>
            </w:tcBorders>
            <w:shd w:val="clear" w:color="auto" w:fill="FFFFFF"/>
            <w:hideMark/>
          </w:tcPr>
          <w:p w14:paraId="5B74BD4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 </w:t>
            </w:r>
          </w:p>
        </w:tc>
        <w:tc>
          <w:tcPr>
            <w:tcW w:w="330" w:type="pct"/>
            <w:tcBorders>
              <w:top w:val="outset" w:sz="6" w:space="0" w:color="auto"/>
              <w:left w:val="outset" w:sz="6" w:space="0" w:color="auto"/>
              <w:bottom w:val="outset" w:sz="6" w:space="0" w:color="auto"/>
              <w:right w:val="outset" w:sz="6" w:space="0" w:color="auto"/>
            </w:tcBorders>
            <w:shd w:val="clear" w:color="auto" w:fill="FFFFFF"/>
            <w:hideMark/>
          </w:tcPr>
          <w:p w14:paraId="288E32C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 </w:t>
            </w:r>
          </w:p>
        </w:tc>
        <w:tc>
          <w:tcPr>
            <w:tcW w:w="193" w:type="pct"/>
            <w:tcBorders>
              <w:top w:val="outset" w:sz="6" w:space="0" w:color="auto"/>
              <w:left w:val="outset" w:sz="6" w:space="0" w:color="auto"/>
              <w:bottom w:val="outset" w:sz="6" w:space="0" w:color="auto"/>
              <w:right w:val="outset" w:sz="6" w:space="0" w:color="auto"/>
            </w:tcBorders>
            <w:shd w:val="clear" w:color="auto" w:fill="FFFFFF"/>
            <w:hideMark/>
          </w:tcPr>
          <w:p w14:paraId="723E919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 </w:t>
            </w:r>
          </w:p>
        </w:tc>
        <w:tc>
          <w:tcPr>
            <w:tcW w:w="301" w:type="pct"/>
            <w:tcBorders>
              <w:top w:val="outset" w:sz="6" w:space="0" w:color="auto"/>
              <w:left w:val="outset" w:sz="6" w:space="0" w:color="auto"/>
              <w:bottom w:val="outset" w:sz="6" w:space="0" w:color="auto"/>
              <w:right w:val="outset" w:sz="6" w:space="0" w:color="auto"/>
            </w:tcBorders>
            <w:shd w:val="clear" w:color="auto" w:fill="FFFFFF"/>
            <w:hideMark/>
          </w:tcPr>
          <w:p w14:paraId="65637E5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 </w:t>
            </w:r>
          </w:p>
        </w:tc>
        <w:tc>
          <w:tcPr>
            <w:tcW w:w="309" w:type="pct"/>
            <w:tcBorders>
              <w:top w:val="outset" w:sz="6" w:space="0" w:color="auto"/>
              <w:left w:val="outset" w:sz="6" w:space="0" w:color="auto"/>
              <w:bottom w:val="outset" w:sz="6" w:space="0" w:color="auto"/>
              <w:right w:val="outset" w:sz="6" w:space="0" w:color="auto"/>
            </w:tcBorders>
            <w:shd w:val="clear" w:color="auto" w:fill="FFFFFF"/>
            <w:hideMark/>
          </w:tcPr>
          <w:p w14:paraId="34F34DB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 </w:t>
            </w:r>
          </w:p>
        </w:tc>
        <w:tc>
          <w:tcPr>
            <w:tcW w:w="214" w:type="pct"/>
            <w:tcBorders>
              <w:top w:val="outset" w:sz="6" w:space="0" w:color="auto"/>
              <w:left w:val="outset" w:sz="6" w:space="0" w:color="auto"/>
              <w:bottom w:val="outset" w:sz="6" w:space="0" w:color="auto"/>
              <w:right w:val="outset" w:sz="6" w:space="0" w:color="auto"/>
            </w:tcBorders>
            <w:shd w:val="clear" w:color="auto" w:fill="FFFFFF"/>
            <w:hideMark/>
          </w:tcPr>
          <w:p w14:paraId="74F8309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 </w:t>
            </w:r>
          </w:p>
        </w:tc>
        <w:tc>
          <w:tcPr>
            <w:tcW w:w="330" w:type="pct"/>
            <w:tcBorders>
              <w:top w:val="outset" w:sz="6" w:space="0" w:color="auto"/>
              <w:left w:val="outset" w:sz="6" w:space="0" w:color="auto"/>
              <w:bottom w:val="outset" w:sz="6" w:space="0" w:color="auto"/>
              <w:right w:val="outset" w:sz="6" w:space="0" w:color="auto"/>
            </w:tcBorders>
            <w:shd w:val="clear" w:color="auto" w:fill="FFFFFF"/>
            <w:hideMark/>
          </w:tcPr>
          <w:p w14:paraId="706D71B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 </w:t>
            </w:r>
          </w:p>
        </w:tc>
        <w:tc>
          <w:tcPr>
            <w:tcW w:w="193" w:type="pct"/>
            <w:tcBorders>
              <w:top w:val="outset" w:sz="6" w:space="0" w:color="auto"/>
              <w:left w:val="outset" w:sz="6" w:space="0" w:color="auto"/>
              <w:bottom w:val="outset" w:sz="6" w:space="0" w:color="auto"/>
              <w:right w:val="outset" w:sz="6" w:space="0" w:color="auto"/>
            </w:tcBorders>
            <w:shd w:val="clear" w:color="auto" w:fill="FFFFFF"/>
            <w:hideMark/>
          </w:tcPr>
          <w:p w14:paraId="31B0575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 </w:t>
            </w:r>
          </w:p>
        </w:tc>
      </w:tr>
      <w:tr w:rsidR="00AC020C" w:rsidRPr="00116F3B" w14:paraId="5727CC6F"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0DD4B83A"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53.  Fuzelaj</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4AC410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F4810C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AB8443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A1E968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2808B2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866810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6FBB5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C72A00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471A81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74B91F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92B8F5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6DFDEE27"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2CDA9C83"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54.  Nacele/</w:t>
            </w:r>
            <w:r w:rsidR="00990B03" w:rsidRPr="003F3F97">
              <w:rPr>
                <w:color w:val="000000" w:themeColor="text1"/>
                <w:sz w:val="22"/>
                <w:szCs w:val="22"/>
                <w:lang w:eastAsia="ro-RO"/>
              </w:rPr>
              <w:t>s</w:t>
            </w:r>
            <w:r w:rsidRPr="003F3F97">
              <w:rPr>
                <w:color w:val="000000" w:themeColor="text1"/>
                <w:sz w:val="22"/>
                <w:szCs w:val="22"/>
                <w:lang w:eastAsia="ro-RO"/>
              </w:rPr>
              <w:t>t</w:t>
            </w:r>
            <w:r w:rsidR="00910F49" w:rsidRPr="003F3F97">
              <w:rPr>
                <w:color w:val="000000" w:themeColor="text1"/>
                <w:sz w:val="22"/>
                <w:szCs w:val="22"/>
                <w:lang w:eastAsia="ro-RO"/>
              </w:rPr>
              <w:t>î</w:t>
            </w:r>
            <w:r w:rsidRPr="003F3F97">
              <w:rPr>
                <w:color w:val="000000" w:themeColor="text1"/>
                <w:sz w:val="22"/>
                <w:szCs w:val="22"/>
                <w:lang w:eastAsia="ro-RO"/>
              </w:rPr>
              <w:t>lpi</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9B30D6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517058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3B302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CB43A6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930D47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1538D4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D60CC6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58DF71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24DE4C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14DBC6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E423BD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2EF03F85"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41A6396E"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55.  Stabilizatori</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0F5F85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7460BF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5459FB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B0D87B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11CA67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29F58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BBDD40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C7CC88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A2663D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DD05BA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D5848D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3425281C"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51C1A71C"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56.  Ferestre</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D34B63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A3E212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C8BE86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E60B46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EF6AC2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83796A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79C7FB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9DCFFB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E4A5CE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5DAF2E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BA5010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63DC1D2D"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1080876D"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57.  Aripi</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DD81E7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7167C9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4B6D59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52D042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B05477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494D29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C5FC3A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0E1742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4319C2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E40C03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51BBAD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60A91542"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73BEE938"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52.  U</w:t>
            </w:r>
            <w:r w:rsidR="00393069" w:rsidRPr="003F3F97">
              <w:rPr>
                <w:color w:val="000000" w:themeColor="text1"/>
                <w:sz w:val="22"/>
                <w:szCs w:val="22"/>
                <w:lang w:eastAsia="ro-RO"/>
              </w:rPr>
              <w:t>ș</w:t>
            </w:r>
            <w:r w:rsidRPr="003F3F97">
              <w:rPr>
                <w:color w:val="000000" w:themeColor="text1"/>
                <w:sz w:val="22"/>
                <w:szCs w:val="22"/>
                <w:lang w:eastAsia="ro-RO"/>
              </w:rPr>
              <w:t>i</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E05EE1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48D00F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069E3C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9536AE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0383F0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8D71B6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F4418A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273017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10C53B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0F3E49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94C07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3A937D80" w14:textId="77777777" w:rsidTr="00AC020C">
        <w:tc>
          <w:tcPr>
            <w:tcW w:w="5000" w:type="pct"/>
            <w:gridSpan w:val="12"/>
            <w:tcBorders>
              <w:top w:val="outset" w:sz="6" w:space="0" w:color="auto"/>
              <w:left w:val="outset" w:sz="6" w:space="0" w:color="auto"/>
              <w:bottom w:val="outset" w:sz="6" w:space="0" w:color="auto"/>
              <w:right w:val="outset" w:sz="6" w:space="0" w:color="auto"/>
            </w:tcBorders>
            <w:shd w:val="clear" w:color="auto" w:fill="FFFFFF"/>
            <w:vAlign w:val="center"/>
            <w:hideMark/>
          </w:tcPr>
          <w:p w14:paraId="51A1785E" w14:textId="77777777" w:rsidR="00136EE2" w:rsidRPr="003F3F97" w:rsidRDefault="00136EE2" w:rsidP="00AC020C">
            <w:pPr>
              <w:ind w:firstLine="0"/>
              <w:rPr>
                <w:b/>
                <w:bCs/>
                <w:color w:val="000000" w:themeColor="text1"/>
                <w:sz w:val="22"/>
                <w:szCs w:val="22"/>
                <w:lang w:eastAsia="ro-RO"/>
              </w:rPr>
            </w:pPr>
            <w:r w:rsidRPr="003F3F97">
              <w:rPr>
                <w:b/>
                <w:bCs/>
                <w:color w:val="000000" w:themeColor="text1"/>
                <w:sz w:val="22"/>
                <w:szCs w:val="22"/>
                <w:lang w:eastAsia="ro-RO"/>
              </w:rPr>
              <w:t>Sisteme ale corpului aeronavei:</w:t>
            </w:r>
          </w:p>
        </w:tc>
      </w:tr>
      <w:tr w:rsidR="00AC020C" w:rsidRPr="00116F3B" w14:paraId="5EEA88D4"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474258B0"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21.  Aer condiționat</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75132D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117AF2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4A7579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2D80F5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5D0CA5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5EED6E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6B82DD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2C398F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4CF882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8A827C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609BED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r>
      <w:tr w:rsidR="00AC020C" w:rsidRPr="00116F3B" w14:paraId="7092D2AB"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66902799"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21A</w:t>
            </w:r>
            <w:r w:rsidR="00990B03" w:rsidRPr="003F3F97">
              <w:rPr>
                <w:color w:val="000000" w:themeColor="text1"/>
                <w:sz w:val="22"/>
                <w:szCs w:val="22"/>
                <w:lang w:eastAsia="ro-RO"/>
              </w:rPr>
              <w:t>.</w:t>
            </w:r>
            <w:r w:rsidRPr="003F3F97">
              <w:rPr>
                <w:color w:val="000000" w:themeColor="text1"/>
                <w:sz w:val="22"/>
                <w:szCs w:val="22"/>
                <w:lang w:eastAsia="ro-RO"/>
              </w:rPr>
              <w:t>  Alimentare cu aer</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34BF8B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491600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81E5E7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01BA8B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02557D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A8A73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82361B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0686B9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0F37B7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D412E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DE68BE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539B45BC"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4BA8E694"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21B</w:t>
            </w:r>
            <w:r w:rsidR="00990B03" w:rsidRPr="003F3F97">
              <w:rPr>
                <w:color w:val="000000" w:themeColor="text1"/>
                <w:sz w:val="22"/>
                <w:szCs w:val="22"/>
                <w:lang w:eastAsia="ro-RO"/>
              </w:rPr>
              <w:t>.</w:t>
            </w:r>
            <w:r w:rsidRPr="003F3F97">
              <w:rPr>
                <w:color w:val="000000" w:themeColor="text1"/>
                <w:sz w:val="22"/>
                <w:szCs w:val="22"/>
                <w:lang w:eastAsia="ro-RO"/>
              </w:rPr>
              <w:t>  Presurizare</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9A28A5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BA3006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75266F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F45413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EE39DE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D2D158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59FFD3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5C1F5B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CFCDD2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BBDE3D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ED95B9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r>
      <w:tr w:rsidR="00AC020C" w:rsidRPr="00116F3B" w14:paraId="58FB4325"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06CF18A3"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21C</w:t>
            </w:r>
            <w:r w:rsidR="00990B03" w:rsidRPr="003F3F97">
              <w:rPr>
                <w:color w:val="000000" w:themeColor="text1"/>
                <w:sz w:val="22"/>
                <w:szCs w:val="22"/>
                <w:lang w:eastAsia="ro-RO"/>
              </w:rPr>
              <w:t>.</w:t>
            </w:r>
            <w:r w:rsidRPr="003F3F97">
              <w:rPr>
                <w:color w:val="000000" w:themeColor="text1"/>
                <w:sz w:val="22"/>
                <w:szCs w:val="22"/>
                <w:lang w:eastAsia="ro-RO"/>
              </w:rPr>
              <w:t xml:space="preserve">  Dispozitive de siguranță </w:t>
            </w:r>
            <w:r w:rsidR="00393069" w:rsidRPr="003F3F97">
              <w:rPr>
                <w:color w:val="000000" w:themeColor="text1"/>
                <w:sz w:val="22"/>
                <w:szCs w:val="22"/>
                <w:lang w:eastAsia="ro-RO"/>
              </w:rPr>
              <w:t>ș</w:t>
            </w:r>
            <w:r w:rsidRPr="003F3F97">
              <w:rPr>
                <w:color w:val="000000" w:themeColor="text1"/>
                <w:sz w:val="22"/>
                <w:szCs w:val="22"/>
                <w:lang w:eastAsia="ro-RO"/>
              </w:rPr>
              <w:t>i avertizare</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1F0E8C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21FD42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A1B4B5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4261AA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4D94E8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A6BDC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ACA62B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13ACD6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7E6624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C54F55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253EEC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67A9F514"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3A4BC4E6"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22.  Navigare automată</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7CD78F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0A61AD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F60305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82ABCF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AA111C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033A6E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897D5A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3ECFFD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61F216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351983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C49D62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r>
      <w:tr w:rsidR="00AC020C" w:rsidRPr="00116F3B" w14:paraId="3936D740"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7E2BFFB7"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23.  Comunicații</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8FE0E8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581603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F53DBF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2B6ED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04850E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155629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3B5556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E9998D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58892A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36F96F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B00653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r>
      <w:tr w:rsidR="00AC020C" w:rsidRPr="00116F3B" w14:paraId="193B36C2"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07EC92E9"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24.  Energie electrică</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9CCB44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D2C29F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253728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65C7D0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53652C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012CB8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C17B49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477F2E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8AF4F2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87B877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607EDD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r>
      <w:tr w:rsidR="00AC020C" w:rsidRPr="00116F3B" w14:paraId="40FFBFC9"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0FB05D10"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 xml:space="preserve">25.  Echipament </w:t>
            </w:r>
            <w:r w:rsidR="00393069" w:rsidRPr="003F3F97">
              <w:rPr>
                <w:color w:val="000000" w:themeColor="text1"/>
                <w:sz w:val="22"/>
                <w:szCs w:val="22"/>
                <w:lang w:eastAsia="ro-RO"/>
              </w:rPr>
              <w:t>ș</w:t>
            </w:r>
            <w:r w:rsidRPr="003F3F97">
              <w:rPr>
                <w:color w:val="000000" w:themeColor="text1"/>
                <w:sz w:val="22"/>
                <w:szCs w:val="22"/>
                <w:lang w:eastAsia="ro-RO"/>
              </w:rPr>
              <w:t>i furnituri</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BEEE53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6DC1D8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564FCC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E428ED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A6E0C6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ADE4D1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D3F5ED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3272E6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12B473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458965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58CAE1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7E5B72B1"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2E6D5F88"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25A</w:t>
            </w:r>
            <w:r w:rsidR="00990B03" w:rsidRPr="003F3F97">
              <w:rPr>
                <w:color w:val="000000" w:themeColor="text1"/>
                <w:sz w:val="22"/>
                <w:szCs w:val="22"/>
                <w:lang w:eastAsia="ro-RO"/>
              </w:rPr>
              <w:t>.</w:t>
            </w:r>
            <w:r w:rsidRPr="003F3F97">
              <w:rPr>
                <w:color w:val="000000" w:themeColor="text1"/>
                <w:sz w:val="22"/>
                <w:szCs w:val="22"/>
                <w:lang w:eastAsia="ro-RO"/>
              </w:rPr>
              <w:t>  Echipamente electronice, inclusiv echipamente pentru urgențe</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4F6B24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7215D3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60340D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5DB0A7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F2D3DF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5AEF23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38E03E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A37FD3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0FB356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03B756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413958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3122A157"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154BF00B"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26.  Protecție împotriva incendiilor</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D448D5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9F031E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EB7543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A25BD8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4E3F8A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8C7AD2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F4ACD1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3AAEB5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F12FF0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6CDD57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1839CC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r>
      <w:tr w:rsidR="00AC020C" w:rsidRPr="00116F3B" w14:paraId="255FAC62"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189443AD"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27.  Comenzi de zbor</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AF5044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4B0D68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F225E2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483F33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5172D8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53B2B2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9F3422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43E650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8B5BB1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ED7587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66AAC4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36BEA036"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6264F2DB"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27A</w:t>
            </w:r>
            <w:r w:rsidR="00990B03" w:rsidRPr="003F3F97">
              <w:rPr>
                <w:color w:val="000000" w:themeColor="text1"/>
                <w:sz w:val="22"/>
                <w:szCs w:val="22"/>
                <w:lang w:eastAsia="ro-RO"/>
              </w:rPr>
              <w:t>.</w:t>
            </w:r>
            <w:r w:rsidRPr="003F3F97">
              <w:rPr>
                <w:color w:val="000000" w:themeColor="text1"/>
                <w:sz w:val="22"/>
                <w:szCs w:val="22"/>
                <w:lang w:eastAsia="ro-RO"/>
              </w:rPr>
              <w:t>  Acționarea sistemului: electrică/</w:t>
            </w:r>
            <w:r w:rsidR="00990B03" w:rsidRPr="003F3F97">
              <w:rPr>
                <w:i/>
                <w:iCs/>
                <w:color w:val="000000" w:themeColor="text1"/>
                <w:sz w:val="22"/>
                <w:szCs w:val="22"/>
                <w:lang w:eastAsia="ro-RO"/>
              </w:rPr>
              <w:t>f</w:t>
            </w:r>
            <w:r w:rsidRPr="003F3F97">
              <w:rPr>
                <w:i/>
                <w:iCs/>
                <w:color w:val="000000" w:themeColor="text1"/>
                <w:sz w:val="22"/>
                <w:szCs w:val="22"/>
                <w:lang w:eastAsia="ro-RO"/>
              </w:rPr>
              <w:t>ly-by-</w:t>
            </w:r>
            <w:r w:rsidR="00990B03" w:rsidRPr="003F3F97">
              <w:rPr>
                <w:i/>
                <w:iCs/>
                <w:color w:val="000000" w:themeColor="text1"/>
                <w:sz w:val="22"/>
                <w:szCs w:val="22"/>
                <w:lang w:eastAsia="ro-RO"/>
              </w:rPr>
              <w:t>w</w:t>
            </w:r>
            <w:r w:rsidRPr="003F3F97">
              <w:rPr>
                <w:i/>
                <w:iCs/>
                <w:color w:val="000000" w:themeColor="text1"/>
                <w:sz w:val="22"/>
                <w:szCs w:val="22"/>
                <w:lang w:eastAsia="ro-RO"/>
              </w:rPr>
              <w:t>ire</w:t>
            </w:r>
            <w:r w:rsidRPr="003F3F97">
              <w:rPr>
                <w:color w:val="000000" w:themeColor="text1"/>
                <w:sz w:val="22"/>
                <w:szCs w:val="22"/>
                <w:lang w:eastAsia="ro-RO"/>
              </w:rPr>
              <w:t> (comandă prin cablu)</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5C5B1C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C42AAB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49BEC8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CCD937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59E29D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FB739F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337F9B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574EAA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159FEF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4968FA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F12291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r>
      <w:tr w:rsidR="00AC020C" w:rsidRPr="00116F3B" w14:paraId="2989BC2C"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4A14F715"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lastRenderedPageBreak/>
              <w:t>28.  Sisteme de combustibil</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157B4B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CBC093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4BAB38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985805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1990B4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751964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FFFF22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8F95E0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199955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C0370D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B0DBFF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2F863AB8"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2404B73B"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28A</w:t>
            </w:r>
            <w:r w:rsidR="00990B03" w:rsidRPr="003F3F97">
              <w:rPr>
                <w:color w:val="000000" w:themeColor="text1"/>
                <w:sz w:val="22"/>
                <w:szCs w:val="22"/>
                <w:lang w:eastAsia="ro-RO"/>
              </w:rPr>
              <w:t>.</w:t>
            </w:r>
            <w:r w:rsidRPr="003F3F97">
              <w:rPr>
                <w:color w:val="000000" w:themeColor="text1"/>
                <w:sz w:val="22"/>
                <w:szCs w:val="22"/>
                <w:lang w:eastAsia="ro-RO"/>
              </w:rPr>
              <w:t xml:space="preserve">  Sisteme de combustibil — monitorizare </w:t>
            </w:r>
            <w:r w:rsidR="00393069" w:rsidRPr="003F3F97">
              <w:rPr>
                <w:color w:val="000000" w:themeColor="text1"/>
                <w:sz w:val="22"/>
                <w:szCs w:val="22"/>
                <w:lang w:eastAsia="ro-RO"/>
              </w:rPr>
              <w:t>ș</w:t>
            </w:r>
            <w:r w:rsidRPr="003F3F97">
              <w:rPr>
                <w:color w:val="000000" w:themeColor="text1"/>
                <w:sz w:val="22"/>
                <w:szCs w:val="22"/>
                <w:lang w:eastAsia="ro-RO"/>
              </w:rPr>
              <w:t>i indicare</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F624B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4EAF82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53F36E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529247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669A5A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E04D42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A4AD56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3E8803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98ABA1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A1283A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50D84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r>
      <w:tr w:rsidR="00AC020C" w:rsidRPr="00116F3B" w14:paraId="5A12EDA7"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4B876249"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29.  Energie hidraulică</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3D2624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91072B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70DB02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32C4BB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561B37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02F1CC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A7090E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B73E31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7DC5FF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C59985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436EC4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60452710"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233410A9"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29A</w:t>
            </w:r>
            <w:r w:rsidR="00990B03" w:rsidRPr="003F3F97">
              <w:rPr>
                <w:color w:val="000000" w:themeColor="text1"/>
                <w:sz w:val="22"/>
                <w:szCs w:val="22"/>
                <w:lang w:eastAsia="ro-RO"/>
              </w:rPr>
              <w:t>.</w:t>
            </w:r>
            <w:r w:rsidRPr="003F3F97">
              <w:rPr>
                <w:color w:val="000000" w:themeColor="text1"/>
                <w:sz w:val="22"/>
                <w:szCs w:val="22"/>
                <w:lang w:eastAsia="ro-RO"/>
              </w:rPr>
              <w:t xml:space="preserve">  Energie hidraulică — monitorizare </w:t>
            </w:r>
            <w:r w:rsidR="00393069" w:rsidRPr="003F3F97">
              <w:rPr>
                <w:color w:val="000000" w:themeColor="text1"/>
                <w:sz w:val="22"/>
                <w:szCs w:val="22"/>
                <w:lang w:eastAsia="ro-RO"/>
              </w:rPr>
              <w:t>ș</w:t>
            </w:r>
            <w:r w:rsidRPr="003F3F97">
              <w:rPr>
                <w:color w:val="000000" w:themeColor="text1"/>
                <w:sz w:val="22"/>
                <w:szCs w:val="22"/>
                <w:lang w:eastAsia="ro-RO"/>
              </w:rPr>
              <w:t>i indicare</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6FF9F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5D43E2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A6179C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88A44D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B802C7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35F5A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41E7C4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093BEB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F08280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6F5760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1BED02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r>
      <w:tr w:rsidR="00AC020C" w:rsidRPr="00116F3B" w14:paraId="1703FDB2"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57F86D0C"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 xml:space="preserve">30.  Protecție contra gheții </w:t>
            </w:r>
            <w:r w:rsidR="00393069" w:rsidRPr="003F3F97">
              <w:rPr>
                <w:color w:val="000000" w:themeColor="text1"/>
                <w:sz w:val="22"/>
                <w:szCs w:val="22"/>
                <w:lang w:eastAsia="ro-RO"/>
              </w:rPr>
              <w:t>ș</w:t>
            </w:r>
            <w:r w:rsidRPr="003F3F97">
              <w:rPr>
                <w:color w:val="000000" w:themeColor="text1"/>
                <w:sz w:val="22"/>
                <w:szCs w:val="22"/>
                <w:lang w:eastAsia="ro-RO"/>
              </w:rPr>
              <w:t>i a ploii</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07C563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D03D17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688CF6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98A5DC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C3CFC6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AAAE19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89D3B3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2F5934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21F227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7B1B9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0DF065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r>
      <w:tr w:rsidR="00AC020C" w:rsidRPr="00116F3B" w14:paraId="4F7924A9"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0F285C53"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31.  Sisteme de indicare/înregistrare</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A6A9AA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6BB722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016FD3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CFCDF8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C19036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6A3947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C82F56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70DC41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628857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B9406D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8D7F25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r>
      <w:tr w:rsidR="00AC020C" w:rsidRPr="00116F3B" w14:paraId="38FA1C6C"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7580498C"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31A</w:t>
            </w:r>
            <w:r w:rsidR="00990B03" w:rsidRPr="003F3F97">
              <w:rPr>
                <w:color w:val="000000" w:themeColor="text1"/>
                <w:sz w:val="22"/>
                <w:szCs w:val="22"/>
                <w:lang w:eastAsia="ro-RO"/>
              </w:rPr>
              <w:t>.</w:t>
            </w:r>
            <w:r w:rsidRPr="003F3F97">
              <w:rPr>
                <w:color w:val="000000" w:themeColor="text1"/>
                <w:sz w:val="22"/>
                <w:szCs w:val="22"/>
                <w:lang w:eastAsia="ro-RO"/>
              </w:rPr>
              <w:t>  Sisteme de instrumente</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5927E1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FFCFAE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733082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BCC808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F6BBC5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3264F9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C948B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7F6CEE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26B24A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36A7DE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76DC3B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r>
      <w:tr w:rsidR="00AC020C" w:rsidRPr="00116F3B" w14:paraId="7171A12E"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6E212603"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32.  Trenul de aterizare</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8BC259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4FA1BD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A0B041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3A898E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5FFD3A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2687F4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DE84C3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3C0D05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70696C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2D2B74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8CD924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6CDBCE6C"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2F41576D"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32A</w:t>
            </w:r>
            <w:r w:rsidR="00990B03" w:rsidRPr="003F3F97">
              <w:rPr>
                <w:color w:val="000000" w:themeColor="text1"/>
                <w:sz w:val="22"/>
                <w:szCs w:val="22"/>
                <w:lang w:eastAsia="ro-RO"/>
              </w:rPr>
              <w:t>.</w:t>
            </w:r>
            <w:r w:rsidRPr="003F3F97">
              <w:rPr>
                <w:color w:val="000000" w:themeColor="text1"/>
                <w:sz w:val="22"/>
                <w:szCs w:val="22"/>
                <w:lang w:eastAsia="ro-RO"/>
              </w:rPr>
              <w:t xml:space="preserve">  Trenul de aterizare — monitorizare </w:t>
            </w:r>
            <w:r w:rsidR="00393069" w:rsidRPr="003F3F97">
              <w:rPr>
                <w:color w:val="000000" w:themeColor="text1"/>
                <w:sz w:val="22"/>
                <w:szCs w:val="22"/>
                <w:lang w:eastAsia="ro-RO"/>
              </w:rPr>
              <w:t>ș</w:t>
            </w:r>
            <w:r w:rsidRPr="003F3F97">
              <w:rPr>
                <w:color w:val="000000" w:themeColor="text1"/>
                <w:sz w:val="22"/>
                <w:szCs w:val="22"/>
                <w:lang w:eastAsia="ro-RO"/>
              </w:rPr>
              <w:t>i indicare</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8C3B1D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68B26C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35B82D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8B6AD0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1886E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EFB85C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248494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A2F4FA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40EA77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13C0B4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789645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r>
      <w:tr w:rsidR="00AC020C" w:rsidRPr="00116F3B" w14:paraId="2D5BFD56"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478B0908"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33.  Lumini</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BE6653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0C63C7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0094A6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78810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CFBA09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C4BDA8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50A5C3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98032D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62A8CC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966F2F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D83338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18E260CE"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3D129081"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34.  Navigație</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C3E6A8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18A53D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2BFA79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D8E0E9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DD1DD6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72723D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395BE4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2B169D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B36DC0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2A336D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A7B57C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r>
      <w:tr w:rsidR="00AC020C" w:rsidRPr="00116F3B" w14:paraId="4999FA62"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3FA88292"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35.  Oxigen</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EA5FCA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0DB1FF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165F32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F2E611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14F4B4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A08BFB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CB0655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62B9BF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20BD80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B6A86D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0C2BB5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4614D73B"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33274C28"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36.  Pneumatic</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5A1759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E28301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6CAACB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850BCB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C63FF2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40A37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1CB97F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A92D8F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E9A78F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71E56A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1EFC2E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r>
      <w:tr w:rsidR="00AC020C" w:rsidRPr="00116F3B" w14:paraId="0C17FB0C"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2891DEEE"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36A</w:t>
            </w:r>
            <w:r w:rsidR="00990B03" w:rsidRPr="003F3F97">
              <w:rPr>
                <w:color w:val="000000" w:themeColor="text1"/>
                <w:sz w:val="22"/>
                <w:szCs w:val="22"/>
                <w:lang w:eastAsia="ro-RO"/>
              </w:rPr>
              <w:t>.</w:t>
            </w:r>
            <w:r w:rsidRPr="003F3F97">
              <w:rPr>
                <w:color w:val="000000" w:themeColor="text1"/>
                <w:sz w:val="22"/>
                <w:szCs w:val="22"/>
                <w:lang w:eastAsia="ro-RO"/>
              </w:rPr>
              <w:t xml:space="preserve">  Pneumatic — monitorizare </w:t>
            </w:r>
            <w:r w:rsidR="00393069" w:rsidRPr="003F3F97">
              <w:rPr>
                <w:color w:val="000000" w:themeColor="text1"/>
                <w:sz w:val="22"/>
                <w:szCs w:val="22"/>
                <w:lang w:eastAsia="ro-RO"/>
              </w:rPr>
              <w:t>ș</w:t>
            </w:r>
            <w:r w:rsidRPr="003F3F97">
              <w:rPr>
                <w:color w:val="000000" w:themeColor="text1"/>
                <w:sz w:val="22"/>
                <w:szCs w:val="22"/>
                <w:lang w:eastAsia="ro-RO"/>
              </w:rPr>
              <w:t>i indicare</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F222AE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CD49C9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88EB9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6C3787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F1614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E2E61F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47069B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9555E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70E058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FF771E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2DA4F1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r>
      <w:tr w:rsidR="00AC020C" w:rsidRPr="00116F3B" w14:paraId="1C5C0EB4"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0F06B3DC"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37.  Vid</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F2EC7B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0B1A3E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9E95E8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8DCF49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FA0313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F8DD45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F18E08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869A43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7CD5C1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C52F29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530633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05F26E0D"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12ACC651"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38.  Apă/</w:t>
            </w:r>
            <w:r w:rsidR="00990B03" w:rsidRPr="003F3F97">
              <w:rPr>
                <w:color w:val="000000" w:themeColor="text1"/>
                <w:sz w:val="22"/>
                <w:szCs w:val="22"/>
                <w:lang w:eastAsia="ro-RO"/>
              </w:rPr>
              <w:t>d</w:t>
            </w:r>
            <w:r w:rsidRPr="003F3F97">
              <w:rPr>
                <w:color w:val="000000" w:themeColor="text1"/>
                <w:sz w:val="22"/>
                <w:szCs w:val="22"/>
                <w:lang w:eastAsia="ro-RO"/>
              </w:rPr>
              <w:t>e</w:t>
            </w:r>
            <w:r w:rsidR="00393069" w:rsidRPr="003F3F97">
              <w:rPr>
                <w:color w:val="000000" w:themeColor="text1"/>
                <w:sz w:val="22"/>
                <w:szCs w:val="22"/>
                <w:lang w:eastAsia="ro-RO"/>
              </w:rPr>
              <w:t>ș</w:t>
            </w:r>
            <w:r w:rsidRPr="003F3F97">
              <w:rPr>
                <w:color w:val="000000" w:themeColor="text1"/>
                <w:sz w:val="22"/>
                <w:szCs w:val="22"/>
                <w:lang w:eastAsia="ro-RO"/>
              </w:rPr>
              <w:t>euri</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940CA6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5A07A2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87AE34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D6D6AE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9AB6A3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016F70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C0FBE1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2FBECB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5B608F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381F02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AE7B40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50676A55"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4074A5B7"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41.  Apa ca balast</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60631C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6B0600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760EA5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C0B313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46B357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FEFCC9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D88579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295A93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28A00B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349726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3B7774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0AC37191"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2A6717AC"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42.  Sisteme electronice de bord modulare integrate</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003DE5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F7502E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6FC145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FA5BDC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46D4EA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06F700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E2A879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09FFEF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50577D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DD4383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17D9B8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r>
      <w:tr w:rsidR="00AC020C" w:rsidRPr="00116F3B" w14:paraId="5439BC34"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06E88904"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44.  Sisteme de cabină</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1DD20E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B448F4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03910D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8492DC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A6EF5C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DD89BA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9D7476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2DA308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78562A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32724F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FC218A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r>
      <w:tr w:rsidR="00AC020C" w:rsidRPr="00116F3B" w14:paraId="041CF309"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45F5ED6F"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45.  Sisteme de întreținere la bord (sau tratate la 31)</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6A28D4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5136B8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5103E5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B34102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75BA65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208539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47B530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A2CC32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2469A6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99F7F2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6DE959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r>
      <w:tr w:rsidR="00AC020C" w:rsidRPr="00116F3B" w14:paraId="46134F59"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65A45072"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46.  Sisteme de informare</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BAF1DB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8151DA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D1F4D7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4EC624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B82AAD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EE0AF4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CB21BD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7E25B5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1D73C2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92C51D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44C16C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r>
      <w:tr w:rsidR="00D47FFC" w:rsidRPr="00116F3B" w14:paraId="580D1F7D"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tcPr>
          <w:p w14:paraId="4B3F180B" w14:textId="10CD527F" w:rsidR="00D47FFC" w:rsidRPr="003F3F97" w:rsidRDefault="00D47FFC" w:rsidP="00D47FFC">
            <w:pPr>
              <w:ind w:firstLine="0"/>
              <w:rPr>
                <w:color w:val="000000" w:themeColor="text1"/>
                <w:sz w:val="22"/>
                <w:szCs w:val="22"/>
                <w:lang w:eastAsia="ro-RO"/>
              </w:rPr>
            </w:pPr>
            <w:r w:rsidRPr="003F3F97">
              <w:rPr>
                <w:color w:val="000000" w:themeColor="text1"/>
                <w:sz w:val="22"/>
                <w:szCs w:val="22"/>
                <w:lang w:eastAsia="ro-RO"/>
              </w:rPr>
              <w:t>47. Sistem de generare a azotului</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tcPr>
          <w:p w14:paraId="4E8A47F2" w14:textId="7CDBEB9F" w:rsidR="00D47FFC" w:rsidRPr="003F3F97" w:rsidRDefault="00D47FFC"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tcPr>
          <w:p w14:paraId="29F6E29C" w14:textId="1BEB3E6E" w:rsidR="00D47FFC" w:rsidRPr="003F3F97" w:rsidRDefault="00D47FFC"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tcPr>
          <w:p w14:paraId="7F605063" w14:textId="2AC6CB9E" w:rsidR="00D47FFC" w:rsidRPr="003F3F97" w:rsidRDefault="00D47FFC"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tcPr>
          <w:p w14:paraId="2CF8DE60" w14:textId="277E3515" w:rsidR="00D47FFC" w:rsidRPr="003F3F97" w:rsidRDefault="00D47FFC"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tcPr>
          <w:p w14:paraId="6277DED1" w14:textId="2FC72173" w:rsidR="00D47FFC" w:rsidRPr="003F3F97" w:rsidRDefault="00D47FFC"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tcPr>
          <w:p w14:paraId="2BABDEE1" w14:textId="055B02CF" w:rsidR="00D47FFC" w:rsidRPr="003F3F97" w:rsidRDefault="00D47FFC"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tcPr>
          <w:p w14:paraId="7B92273D" w14:textId="0F87845C" w:rsidR="00D47FFC" w:rsidRPr="003F3F97" w:rsidRDefault="00D47FFC"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tcPr>
          <w:p w14:paraId="30F856A2" w14:textId="1AF2643C" w:rsidR="00D47FFC" w:rsidRPr="003F3F97" w:rsidRDefault="00D47FFC"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tcPr>
          <w:p w14:paraId="422047EA" w14:textId="65328401" w:rsidR="00D47FFC" w:rsidRPr="003F3F97" w:rsidRDefault="00D47FFC"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tcPr>
          <w:p w14:paraId="6B73A549" w14:textId="18ADB12E" w:rsidR="00D47FFC" w:rsidRPr="003F3F97" w:rsidRDefault="00D47FFC"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tcPr>
          <w:p w14:paraId="4E98D416" w14:textId="5A72EF4D" w:rsidR="00D47FFC" w:rsidRPr="003F3F97" w:rsidRDefault="00D47FFC" w:rsidP="00AC020C">
            <w:pPr>
              <w:ind w:firstLine="0"/>
              <w:jc w:val="center"/>
              <w:rPr>
                <w:color w:val="000000" w:themeColor="text1"/>
                <w:sz w:val="22"/>
                <w:szCs w:val="22"/>
                <w:lang w:eastAsia="ro-RO"/>
              </w:rPr>
            </w:pPr>
            <w:r w:rsidRPr="003F3F97">
              <w:rPr>
                <w:color w:val="000000" w:themeColor="text1"/>
                <w:sz w:val="22"/>
                <w:szCs w:val="22"/>
                <w:lang w:eastAsia="ro-RO"/>
              </w:rPr>
              <w:t>X</w:t>
            </w:r>
          </w:p>
        </w:tc>
      </w:tr>
      <w:tr w:rsidR="00AC020C" w:rsidRPr="00116F3B" w14:paraId="39AF74D4"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6DD7EEDB"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 xml:space="preserve">50.  Compartimente pentru marfă </w:t>
            </w:r>
            <w:r w:rsidR="00393069" w:rsidRPr="003F3F97">
              <w:rPr>
                <w:color w:val="000000" w:themeColor="text1"/>
                <w:sz w:val="22"/>
                <w:szCs w:val="22"/>
                <w:lang w:eastAsia="ro-RO"/>
              </w:rPr>
              <w:t>ș</w:t>
            </w:r>
            <w:r w:rsidRPr="003F3F97">
              <w:rPr>
                <w:color w:val="000000" w:themeColor="text1"/>
                <w:sz w:val="22"/>
                <w:szCs w:val="22"/>
                <w:lang w:eastAsia="ro-RO"/>
              </w:rPr>
              <w:t>i accesorii</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FF34C7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3C9ED8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4A9AAD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C0B8AF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1DEFAA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2419E3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A60B3B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ADB9C2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6020C6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7A2F13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10D638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D47FFC" w:rsidRPr="00116F3B" w14:paraId="1E95EF7B"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tcPr>
          <w:p w14:paraId="65ED509F" w14:textId="6D36B779" w:rsidR="00D47FFC" w:rsidRPr="003F3F97" w:rsidRDefault="00D47FFC" w:rsidP="00AC020C">
            <w:pPr>
              <w:ind w:firstLine="0"/>
              <w:rPr>
                <w:color w:val="000000" w:themeColor="text1"/>
                <w:sz w:val="22"/>
                <w:szCs w:val="22"/>
                <w:lang w:eastAsia="ro-RO"/>
              </w:rPr>
            </w:pPr>
            <w:r w:rsidRPr="003F3F97">
              <w:rPr>
                <w:color w:val="000000" w:themeColor="text1"/>
                <w:sz w:val="22"/>
                <w:szCs w:val="22"/>
                <w:lang w:eastAsia="ro-RO"/>
              </w:rPr>
              <w:t>55/57 Suprafețe de comandă</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tcPr>
          <w:p w14:paraId="5C3ABF3F" w14:textId="655F4577" w:rsidR="00D47FFC" w:rsidRPr="003F3F97" w:rsidRDefault="00042910"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tcPr>
          <w:p w14:paraId="54C7CBC5" w14:textId="19EE98BD" w:rsidR="00D47FFC" w:rsidRPr="003F3F97" w:rsidRDefault="00042910"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tcPr>
          <w:p w14:paraId="0FE13663" w14:textId="2BA9D518" w:rsidR="00D47FFC" w:rsidRPr="003F3F97" w:rsidRDefault="00042910"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tcPr>
          <w:p w14:paraId="4DF02411" w14:textId="32455A9F" w:rsidR="00D47FFC" w:rsidRPr="003F3F97" w:rsidRDefault="00042910"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tcPr>
          <w:p w14:paraId="10A4918C" w14:textId="13446302" w:rsidR="00D47FFC" w:rsidRPr="003F3F97" w:rsidRDefault="00042910"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tcPr>
          <w:p w14:paraId="14705485" w14:textId="1F080BA7" w:rsidR="00D47FFC" w:rsidRPr="003F3F97" w:rsidRDefault="00042910"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tcPr>
          <w:p w14:paraId="34672FAF" w14:textId="5FE9E386" w:rsidR="00D47FFC" w:rsidRPr="003F3F97" w:rsidRDefault="00042910"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tcPr>
          <w:p w14:paraId="759D1D58" w14:textId="47EDEA34" w:rsidR="00D47FFC" w:rsidRPr="003F3F97" w:rsidRDefault="00042910"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tcPr>
          <w:p w14:paraId="277BB1D4" w14:textId="686A42A2" w:rsidR="00D47FFC" w:rsidRPr="003F3F97" w:rsidRDefault="00042910"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tcPr>
          <w:p w14:paraId="4F61EB68" w14:textId="599C7DB5" w:rsidR="00D47FFC" w:rsidRPr="003F3F97" w:rsidRDefault="00042910"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tcPr>
          <w:p w14:paraId="7A90C301" w14:textId="7DB18A00" w:rsidR="00D47FFC" w:rsidRPr="003F3F97" w:rsidRDefault="00042910"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76EFD7BD" w14:textId="77777777" w:rsidTr="00AC020C">
        <w:tc>
          <w:tcPr>
            <w:tcW w:w="5000" w:type="pct"/>
            <w:gridSpan w:val="12"/>
            <w:tcBorders>
              <w:top w:val="outset" w:sz="6" w:space="0" w:color="auto"/>
              <w:left w:val="outset" w:sz="6" w:space="0" w:color="auto"/>
              <w:bottom w:val="outset" w:sz="6" w:space="0" w:color="auto"/>
              <w:right w:val="outset" w:sz="6" w:space="0" w:color="auto"/>
            </w:tcBorders>
            <w:shd w:val="clear" w:color="auto" w:fill="FFFFFF"/>
            <w:vAlign w:val="center"/>
            <w:hideMark/>
          </w:tcPr>
          <w:p w14:paraId="1B21B37F" w14:textId="77777777" w:rsidR="00136EE2" w:rsidRPr="003F3F97" w:rsidRDefault="00136EE2" w:rsidP="00990B03">
            <w:pPr>
              <w:ind w:firstLine="0"/>
              <w:rPr>
                <w:b/>
                <w:bCs/>
                <w:color w:val="000000" w:themeColor="text1"/>
                <w:sz w:val="22"/>
                <w:szCs w:val="22"/>
                <w:lang w:eastAsia="ro-RO"/>
              </w:rPr>
            </w:pPr>
            <w:r w:rsidRPr="003F3F97">
              <w:rPr>
                <w:b/>
                <w:bCs/>
                <w:color w:val="000000" w:themeColor="text1"/>
                <w:sz w:val="22"/>
                <w:szCs w:val="22"/>
                <w:lang w:eastAsia="ro-RO"/>
              </w:rPr>
              <w:t>Modul de motor cu turbină/piston:</w:t>
            </w:r>
          </w:p>
        </w:tc>
      </w:tr>
      <w:tr w:rsidR="00AC020C" w:rsidRPr="00116F3B" w14:paraId="1E2AE2F7"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6A346E3C"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 xml:space="preserve">70.  Practici standard </w:t>
            </w:r>
            <w:r w:rsidR="00990B03" w:rsidRPr="003F3F97">
              <w:rPr>
                <w:color w:val="000000" w:themeColor="text1"/>
                <w:sz w:val="22"/>
                <w:szCs w:val="22"/>
                <w:lang w:eastAsia="ro-RO"/>
              </w:rPr>
              <w:t>–</w:t>
            </w:r>
            <w:r w:rsidRPr="003F3F97">
              <w:rPr>
                <w:color w:val="000000" w:themeColor="text1"/>
                <w:sz w:val="22"/>
                <w:szCs w:val="22"/>
                <w:lang w:eastAsia="ro-RO"/>
              </w:rPr>
              <w:t xml:space="preserve"> motoare </w:t>
            </w:r>
            <w:r w:rsidR="00990B03" w:rsidRPr="003F3F97">
              <w:rPr>
                <w:color w:val="000000" w:themeColor="text1"/>
                <w:sz w:val="22"/>
                <w:szCs w:val="22"/>
                <w:lang w:eastAsia="ro-RO"/>
              </w:rPr>
              <w:t xml:space="preserve">– </w:t>
            </w:r>
            <w:r w:rsidRPr="003F3F97">
              <w:rPr>
                <w:color w:val="000000" w:themeColor="text1"/>
                <w:sz w:val="22"/>
                <w:szCs w:val="22"/>
                <w:lang w:eastAsia="ro-RO"/>
              </w:rPr>
              <w:t>doar specifice tipului</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875E84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E5E09D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8AC9A1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09FDFB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05618E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206B41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63752C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6EC11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AF3007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7660FB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176306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7E29394F"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6E51DC85"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70A</w:t>
            </w:r>
            <w:r w:rsidR="00990B03" w:rsidRPr="003F3F97">
              <w:rPr>
                <w:color w:val="000000" w:themeColor="text1"/>
                <w:sz w:val="22"/>
                <w:szCs w:val="22"/>
                <w:lang w:eastAsia="ro-RO"/>
              </w:rPr>
              <w:t>.</w:t>
            </w:r>
            <w:r w:rsidRPr="003F3F97">
              <w:rPr>
                <w:color w:val="000000" w:themeColor="text1"/>
                <w:sz w:val="22"/>
                <w:szCs w:val="22"/>
                <w:lang w:eastAsia="ro-RO"/>
              </w:rPr>
              <w:t xml:space="preserve">  Dispunerea constructivă </w:t>
            </w:r>
            <w:r w:rsidR="00393069" w:rsidRPr="003F3F97">
              <w:rPr>
                <w:color w:val="000000" w:themeColor="text1"/>
                <w:sz w:val="22"/>
                <w:szCs w:val="22"/>
                <w:lang w:eastAsia="ro-RO"/>
              </w:rPr>
              <w:t>ș</w:t>
            </w:r>
            <w:r w:rsidRPr="003F3F97">
              <w:rPr>
                <w:color w:val="000000" w:themeColor="text1"/>
                <w:sz w:val="22"/>
                <w:szCs w:val="22"/>
                <w:lang w:eastAsia="ro-RO"/>
              </w:rPr>
              <w:t>i funcționarea (</w:t>
            </w:r>
            <w:r w:rsidR="00990B03" w:rsidRPr="003F3F97">
              <w:rPr>
                <w:color w:val="000000" w:themeColor="text1"/>
                <w:sz w:val="22"/>
                <w:szCs w:val="22"/>
                <w:lang w:eastAsia="ro-RO"/>
              </w:rPr>
              <w:t>o</w:t>
            </w:r>
            <w:r w:rsidRPr="003F3F97">
              <w:rPr>
                <w:color w:val="000000" w:themeColor="text1"/>
                <w:sz w:val="22"/>
                <w:szCs w:val="22"/>
                <w:lang w:eastAsia="ro-RO"/>
              </w:rPr>
              <w:t xml:space="preserve">rificiu de admisie, </w:t>
            </w:r>
            <w:r w:rsidR="00990B03" w:rsidRPr="003F3F97">
              <w:rPr>
                <w:color w:val="000000" w:themeColor="text1"/>
                <w:sz w:val="22"/>
                <w:szCs w:val="22"/>
                <w:lang w:eastAsia="ro-RO"/>
              </w:rPr>
              <w:t>c</w:t>
            </w:r>
            <w:r w:rsidRPr="003F3F97">
              <w:rPr>
                <w:color w:val="000000" w:themeColor="text1"/>
                <w:sz w:val="22"/>
                <w:szCs w:val="22"/>
                <w:lang w:eastAsia="ro-RO"/>
              </w:rPr>
              <w:t xml:space="preserve">ompresoare, </w:t>
            </w:r>
            <w:r w:rsidR="00990B03" w:rsidRPr="003F3F97">
              <w:rPr>
                <w:color w:val="000000" w:themeColor="text1"/>
                <w:sz w:val="22"/>
                <w:szCs w:val="22"/>
                <w:lang w:eastAsia="ro-RO"/>
              </w:rPr>
              <w:t>s</w:t>
            </w:r>
            <w:r w:rsidRPr="003F3F97">
              <w:rPr>
                <w:color w:val="000000" w:themeColor="text1"/>
                <w:sz w:val="22"/>
                <w:szCs w:val="22"/>
                <w:lang w:eastAsia="ro-RO"/>
              </w:rPr>
              <w:t xml:space="preserve">ecțiunea combustiei, </w:t>
            </w:r>
            <w:r w:rsidR="00990B03" w:rsidRPr="003F3F97">
              <w:rPr>
                <w:color w:val="000000" w:themeColor="text1"/>
                <w:sz w:val="22"/>
                <w:szCs w:val="22"/>
                <w:lang w:eastAsia="ro-RO"/>
              </w:rPr>
              <w:t>s</w:t>
            </w:r>
            <w:r w:rsidRPr="003F3F97">
              <w:rPr>
                <w:color w:val="000000" w:themeColor="text1"/>
                <w:sz w:val="22"/>
                <w:szCs w:val="22"/>
                <w:lang w:eastAsia="ro-RO"/>
              </w:rPr>
              <w:t xml:space="preserve">ecțiunea turbină, </w:t>
            </w:r>
            <w:r w:rsidR="00990B03" w:rsidRPr="003F3F97">
              <w:rPr>
                <w:color w:val="000000" w:themeColor="text1"/>
                <w:sz w:val="22"/>
                <w:szCs w:val="22"/>
                <w:lang w:eastAsia="ro-RO"/>
              </w:rPr>
              <w:t>r</w:t>
            </w:r>
            <w:r w:rsidRPr="003F3F97">
              <w:rPr>
                <w:color w:val="000000" w:themeColor="text1"/>
                <w:sz w:val="22"/>
                <w:szCs w:val="22"/>
                <w:lang w:eastAsia="ro-RO"/>
              </w:rPr>
              <w:t xml:space="preserve">ulmenți </w:t>
            </w:r>
            <w:r w:rsidR="00393069" w:rsidRPr="003F3F97">
              <w:rPr>
                <w:color w:val="000000" w:themeColor="text1"/>
                <w:sz w:val="22"/>
                <w:szCs w:val="22"/>
                <w:lang w:eastAsia="ro-RO"/>
              </w:rPr>
              <w:t>ș</w:t>
            </w:r>
            <w:r w:rsidRPr="003F3F97">
              <w:rPr>
                <w:color w:val="000000" w:themeColor="text1"/>
                <w:sz w:val="22"/>
                <w:szCs w:val="22"/>
                <w:lang w:eastAsia="ro-RO"/>
              </w:rPr>
              <w:t>i etan</w:t>
            </w:r>
            <w:r w:rsidR="00393069" w:rsidRPr="003F3F97">
              <w:rPr>
                <w:color w:val="000000" w:themeColor="text1"/>
                <w:sz w:val="22"/>
                <w:szCs w:val="22"/>
                <w:lang w:eastAsia="ro-RO"/>
              </w:rPr>
              <w:t>ș</w:t>
            </w:r>
            <w:r w:rsidRPr="003F3F97">
              <w:rPr>
                <w:color w:val="000000" w:themeColor="text1"/>
                <w:sz w:val="22"/>
                <w:szCs w:val="22"/>
                <w:lang w:eastAsia="ro-RO"/>
              </w:rPr>
              <w:t xml:space="preserve">ări, </w:t>
            </w:r>
            <w:r w:rsidR="00990B03" w:rsidRPr="003F3F97">
              <w:rPr>
                <w:color w:val="000000" w:themeColor="text1"/>
                <w:sz w:val="22"/>
                <w:szCs w:val="22"/>
                <w:lang w:eastAsia="ro-RO"/>
              </w:rPr>
              <w:t>s</w:t>
            </w:r>
            <w:r w:rsidRPr="003F3F97">
              <w:rPr>
                <w:color w:val="000000" w:themeColor="text1"/>
                <w:sz w:val="22"/>
                <w:szCs w:val="22"/>
                <w:lang w:eastAsia="ro-RO"/>
              </w:rPr>
              <w:t>isteme de lubrifiere)</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585BC6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699660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5ECE82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C91E09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361562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832B51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C5AF41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8543A5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24E860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978886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01559F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2835259D" w14:textId="77777777" w:rsidTr="00AC020C">
        <w:tc>
          <w:tcPr>
            <w:tcW w:w="5000" w:type="pct"/>
            <w:gridSpan w:val="12"/>
            <w:tcBorders>
              <w:top w:val="outset" w:sz="6" w:space="0" w:color="auto"/>
              <w:left w:val="outset" w:sz="6" w:space="0" w:color="auto"/>
              <w:bottom w:val="outset" w:sz="6" w:space="0" w:color="auto"/>
              <w:right w:val="outset" w:sz="6" w:space="0" w:color="auto"/>
            </w:tcBorders>
            <w:shd w:val="clear" w:color="auto" w:fill="FFFFFF"/>
            <w:vAlign w:val="center"/>
            <w:hideMark/>
          </w:tcPr>
          <w:p w14:paraId="0E889126" w14:textId="77777777" w:rsidR="00136EE2" w:rsidRPr="003F3F97" w:rsidRDefault="00136EE2" w:rsidP="00990B03">
            <w:pPr>
              <w:ind w:firstLine="0"/>
              <w:rPr>
                <w:b/>
                <w:bCs/>
                <w:color w:val="000000" w:themeColor="text1"/>
                <w:sz w:val="22"/>
                <w:szCs w:val="22"/>
                <w:lang w:eastAsia="ro-RO"/>
              </w:rPr>
            </w:pPr>
            <w:r w:rsidRPr="003F3F97">
              <w:rPr>
                <w:b/>
                <w:bCs/>
                <w:color w:val="000000" w:themeColor="text1"/>
                <w:sz w:val="22"/>
                <w:szCs w:val="22"/>
                <w:lang w:eastAsia="ro-RO"/>
              </w:rPr>
              <w:t>Motoare cu turbină:</w:t>
            </w:r>
          </w:p>
        </w:tc>
      </w:tr>
      <w:tr w:rsidR="00AC020C" w:rsidRPr="00116F3B" w14:paraId="01191AF9"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19F0C477"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70B</w:t>
            </w:r>
            <w:r w:rsidR="00990B03" w:rsidRPr="003F3F97">
              <w:rPr>
                <w:color w:val="000000" w:themeColor="text1"/>
                <w:sz w:val="22"/>
                <w:szCs w:val="22"/>
                <w:lang w:eastAsia="ro-RO"/>
              </w:rPr>
              <w:t>.</w:t>
            </w:r>
            <w:r w:rsidRPr="003F3F97">
              <w:rPr>
                <w:color w:val="000000" w:themeColor="text1"/>
                <w:sz w:val="22"/>
                <w:szCs w:val="22"/>
                <w:lang w:eastAsia="ro-RO"/>
              </w:rPr>
              <w:t>  Performanța motorului</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4ADC73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9BFAB5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91C40A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BEA2F8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22DF92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8BB2B7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7F9B8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D7F147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F41D5F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BB9C3A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0950CC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3B4B5CE3"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3B2C77A8"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71.  Grup motopropulsor</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3F7408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F73277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FBE422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0FC629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D5E993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128978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D4A6AB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AEBCEC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369B21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8E2F75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637F1F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30E95A20"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55375278"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72.  Turbină motor/Motor turbopropulsor/Elice încastrată/Elice neîncastrată</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663B5E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A46903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016C53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4990DA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EAE63E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33AF24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76C293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B74E92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F21A8B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953704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107BCF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758BA211"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033343E9"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 xml:space="preserve">73.  Combustibil </w:t>
            </w:r>
            <w:r w:rsidR="00393069" w:rsidRPr="003F3F97">
              <w:rPr>
                <w:color w:val="000000" w:themeColor="text1"/>
                <w:sz w:val="22"/>
                <w:szCs w:val="22"/>
                <w:lang w:eastAsia="ro-RO"/>
              </w:rPr>
              <w:t>ș</w:t>
            </w:r>
            <w:r w:rsidRPr="003F3F97">
              <w:rPr>
                <w:color w:val="000000" w:themeColor="text1"/>
                <w:sz w:val="22"/>
                <w:szCs w:val="22"/>
                <w:lang w:eastAsia="ro-RO"/>
              </w:rPr>
              <w:t>i control al motorului</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0C103A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7B61ED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0CA3B0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9467CD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030180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01688C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B8B0C8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06C217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4C68D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15F943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AC5E91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7A13A5BE"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08D56568"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73A</w:t>
            </w:r>
            <w:r w:rsidR="00990B03" w:rsidRPr="003F3F97">
              <w:rPr>
                <w:color w:val="000000" w:themeColor="text1"/>
                <w:sz w:val="22"/>
                <w:szCs w:val="22"/>
                <w:lang w:eastAsia="ro-RO"/>
              </w:rPr>
              <w:t>.</w:t>
            </w:r>
            <w:r w:rsidRPr="003F3F97">
              <w:rPr>
                <w:color w:val="000000" w:themeColor="text1"/>
                <w:sz w:val="22"/>
                <w:szCs w:val="22"/>
                <w:lang w:eastAsia="ro-RO"/>
              </w:rPr>
              <w:t>  Sisteme FADEC</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DA00AB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FC8EB3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9F3C4C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7D15B5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5A8F56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DDBA5F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E7AF95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EBCDED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EBEB71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582383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FB4119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r>
      <w:tr w:rsidR="00AC020C" w:rsidRPr="00116F3B" w14:paraId="1EA4CBBE"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5ECA6CB2"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lastRenderedPageBreak/>
              <w:t>74.  Aprindere</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6B8E07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D886CC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5C2F56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34E213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75D849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9B54D0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B5814A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D1C223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B59FEA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68C63E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2E1772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293C5420"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3328F0D3"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75.  Aer</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4AB8CF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44CCAE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1110FE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69CFBA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F6ECF2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90D8EF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83363D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68AFAF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CCA9BD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CA47B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22E674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4852E1DE"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0A7420DA"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76.  Dispozitive de control al motorului</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41CFAC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6CD64E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0A3FB9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DF84A6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94BADE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75C732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0BB7EE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3FF6F6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961B15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3DC1D5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E5D31F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1B069EEE"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2EAFD545"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77.  Indicatoare ale motorului</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A9586D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561D61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55F2C3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F2FF71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E28427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98BBAA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083B10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2BC4D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52A6D4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7AE1C9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D8BE61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r>
      <w:tr w:rsidR="00AC020C" w:rsidRPr="00116F3B" w14:paraId="5E91C3C5"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680BC821"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78.  Evacuare</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709989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630BE3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6FD1AA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6F3F24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7A33CF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C66335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7CC23C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D85C30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983B7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E2EF09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9D1BEC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0ED5F022"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19103BBA"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79.  Ulei</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ED01C4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0D96AC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E1CA0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4104CC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05F41A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166235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667B17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310777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9C45B3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CEC02E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53935E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5A33B844"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4069FC94"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80.  Punerea în funcțiune</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D0B846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DE2ED3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5B3E8C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1F59C9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686251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349354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A8DA36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6C3AD7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BE2C4C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5A3437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35FB87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6ADC0E45"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0D30F427"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82.  Injecție de apă</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A1341C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FCF3F5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CBCDFF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4E8E2E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5552EB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ED7C1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4BF64B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D88785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77D2E6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86A9B1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CCD4BA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79CCB6F8"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171C6DB9"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83.  Casete de antrenare accesorii</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8AA010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CF6A44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D08910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CB1A38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5DB129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063F1B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53C8CF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EF89BE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2819B0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1241DA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193450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0CF61527"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3D945196"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84.  Augmentarea propulsiei</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E0ACD5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F7396D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06F484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8344A8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91BA6C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4DA380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2A4113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B34B54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01A75C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224193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DE95F3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35BD38D1" w14:textId="77777777" w:rsidTr="00AC020C">
        <w:tc>
          <w:tcPr>
            <w:tcW w:w="5000" w:type="pct"/>
            <w:gridSpan w:val="12"/>
            <w:tcBorders>
              <w:top w:val="outset" w:sz="6" w:space="0" w:color="auto"/>
              <w:left w:val="outset" w:sz="6" w:space="0" w:color="auto"/>
              <w:bottom w:val="outset" w:sz="6" w:space="0" w:color="auto"/>
              <w:right w:val="outset" w:sz="6" w:space="0" w:color="auto"/>
            </w:tcBorders>
            <w:shd w:val="clear" w:color="auto" w:fill="FFFFFF"/>
            <w:vAlign w:val="center"/>
            <w:hideMark/>
          </w:tcPr>
          <w:p w14:paraId="579622AD" w14:textId="77777777" w:rsidR="00136EE2" w:rsidRPr="003F3F97" w:rsidRDefault="00136EE2" w:rsidP="00AC020C">
            <w:pPr>
              <w:ind w:firstLine="0"/>
              <w:rPr>
                <w:b/>
                <w:bCs/>
                <w:color w:val="000000" w:themeColor="text1"/>
                <w:sz w:val="22"/>
                <w:szCs w:val="22"/>
                <w:lang w:eastAsia="ro-RO"/>
              </w:rPr>
            </w:pPr>
            <w:r w:rsidRPr="003F3F97">
              <w:rPr>
                <w:b/>
                <w:bCs/>
                <w:color w:val="000000" w:themeColor="text1"/>
                <w:sz w:val="22"/>
                <w:szCs w:val="22"/>
                <w:lang w:eastAsia="ro-RO"/>
              </w:rPr>
              <w:t>Unități auxiliare de putere:</w:t>
            </w:r>
          </w:p>
        </w:tc>
      </w:tr>
      <w:tr w:rsidR="00AC020C" w:rsidRPr="00116F3B" w14:paraId="230C3BA5"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373967F8"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49.  Unități auxiliare de putere</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05657D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B75405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C31B33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9B49FE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166CB0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F8816F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2E62E3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387D33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CBEB9A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BE4F90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A329F0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190F4F65" w14:textId="77777777" w:rsidTr="00AC020C">
        <w:tc>
          <w:tcPr>
            <w:tcW w:w="5000" w:type="pct"/>
            <w:gridSpan w:val="12"/>
            <w:tcBorders>
              <w:top w:val="outset" w:sz="6" w:space="0" w:color="auto"/>
              <w:left w:val="outset" w:sz="6" w:space="0" w:color="auto"/>
              <w:bottom w:val="outset" w:sz="6" w:space="0" w:color="auto"/>
              <w:right w:val="outset" w:sz="6" w:space="0" w:color="auto"/>
            </w:tcBorders>
            <w:shd w:val="clear" w:color="auto" w:fill="FFFFFF"/>
            <w:vAlign w:val="center"/>
            <w:hideMark/>
          </w:tcPr>
          <w:p w14:paraId="2758E9D5" w14:textId="77777777" w:rsidR="00136EE2" w:rsidRPr="003F3F97" w:rsidRDefault="00136EE2" w:rsidP="00AC020C">
            <w:pPr>
              <w:ind w:firstLine="0"/>
              <w:rPr>
                <w:b/>
                <w:bCs/>
                <w:color w:val="000000" w:themeColor="text1"/>
                <w:sz w:val="22"/>
                <w:szCs w:val="22"/>
                <w:lang w:eastAsia="ro-RO"/>
              </w:rPr>
            </w:pPr>
            <w:r w:rsidRPr="003F3F97">
              <w:rPr>
                <w:b/>
                <w:bCs/>
                <w:color w:val="000000" w:themeColor="text1"/>
                <w:sz w:val="22"/>
                <w:szCs w:val="22"/>
                <w:lang w:eastAsia="ro-RO"/>
              </w:rPr>
              <w:t>Motoare cu piston:</w:t>
            </w:r>
          </w:p>
        </w:tc>
      </w:tr>
      <w:tr w:rsidR="00AC020C" w:rsidRPr="00116F3B" w14:paraId="058DCEDC"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7B65A650"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70.  Practici standard — motoare — doar specifice tipului</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5AA35F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DE5E62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7BC403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BF7446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807405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93D04D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4EF191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3A1C28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FAF5EB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5D2B2B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F1EA43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5D3FD290"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2C45867F"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70A</w:t>
            </w:r>
            <w:r w:rsidR="00990B03" w:rsidRPr="003F3F97">
              <w:rPr>
                <w:color w:val="000000" w:themeColor="text1"/>
                <w:sz w:val="22"/>
                <w:szCs w:val="22"/>
                <w:lang w:eastAsia="ro-RO"/>
              </w:rPr>
              <w:t>.</w:t>
            </w:r>
            <w:r w:rsidRPr="003F3F97">
              <w:rPr>
                <w:color w:val="000000" w:themeColor="text1"/>
                <w:sz w:val="22"/>
                <w:szCs w:val="22"/>
                <w:lang w:eastAsia="ro-RO"/>
              </w:rPr>
              <w:t xml:space="preserve">  Dispunerea constructivă </w:t>
            </w:r>
            <w:r w:rsidR="00393069" w:rsidRPr="003F3F97">
              <w:rPr>
                <w:color w:val="000000" w:themeColor="text1"/>
                <w:sz w:val="22"/>
                <w:szCs w:val="22"/>
                <w:lang w:eastAsia="ro-RO"/>
              </w:rPr>
              <w:t>ș</w:t>
            </w:r>
            <w:r w:rsidRPr="003F3F97">
              <w:rPr>
                <w:color w:val="000000" w:themeColor="text1"/>
                <w:sz w:val="22"/>
                <w:szCs w:val="22"/>
                <w:lang w:eastAsia="ro-RO"/>
              </w:rPr>
              <w:t xml:space="preserve">i funcționarea (Orificiu de admisie, Compresoare, Secțiunea combustiei, Secțiunea turbină, Rulmenți </w:t>
            </w:r>
            <w:r w:rsidR="00393069" w:rsidRPr="003F3F97">
              <w:rPr>
                <w:color w:val="000000" w:themeColor="text1"/>
                <w:sz w:val="22"/>
                <w:szCs w:val="22"/>
                <w:lang w:eastAsia="ro-RO"/>
              </w:rPr>
              <w:t>ș</w:t>
            </w:r>
            <w:r w:rsidRPr="003F3F97">
              <w:rPr>
                <w:color w:val="000000" w:themeColor="text1"/>
                <w:sz w:val="22"/>
                <w:szCs w:val="22"/>
                <w:lang w:eastAsia="ro-RO"/>
              </w:rPr>
              <w:t>i etan</w:t>
            </w:r>
            <w:r w:rsidR="00393069" w:rsidRPr="003F3F97">
              <w:rPr>
                <w:color w:val="000000" w:themeColor="text1"/>
                <w:sz w:val="22"/>
                <w:szCs w:val="22"/>
                <w:lang w:eastAsia="ro-RO"/>
              </w:rPr>
              <w:t>ș</w:t>
            </w:r>
            <w:r w:rsidRPr="003F3F97">
              <w:rPr>
                <w:color w:val="000000" w:themeColor="text1"/>
                <w:sz w:val="22"/>
                <w:szCs w:val="22"/>
                <w:lang w:eastAsia="ro-RO"/>
              </w:rPr>
              <w:t>ări, Sisteme de lubrifiere)</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2456EF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CBD948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FF7C06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E9C491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CABE65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9B1923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C4341B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B3DCFD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D5C5A2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AFC6B1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0A4CC5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6027D6ED"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747DB78D"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70B</w:t>
            </w:r>
            <w:r w:rsidR="00990B03" w:rsidRPr="003F3F97">
              <w:rPr>
                <w:color w:val="000000" w:themeColor="text1"/>
                <w:sz w:val="22"/>
                <w:szCs w:val="22"/>
                <w:lang w:eastAsia="ro-RO"/>
              </w:rPr>
              <w:t>.</w:t>
            </w:r>
            <w:r w:rsidRPr="003F3F97">
              <w:rPr>
                <w:color w:val="000000" w:themeColor="text1"/>
                <w:sz w:val="22"/>
                <w:szCs w:val="22"/>
                <w:lang w:eastAsia="ro-RO"/>
              </w:rPr>
              <w:t>  Performanța motorului</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5F782E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3649F8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6488A7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F5705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DE49E4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698618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EE3700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64DCEE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2065DC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947DB6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4B7F46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46C39EB5"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736D352F"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71.  Grup motopropulsor</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F9E4C4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6E1118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36ABB7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0A79AE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8ED75F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8D26DF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BD1D7F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C57689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054298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7C9A3D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DA0395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591E0451"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59AC6E21"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 xml:space="preserve">73.  Combustibil </w:t>
            </w:r>
            <w:r w:rsidR="00393069" w:rsidRPr="003F3F97">
              <w:rPr>
                <w:color w:val="000000" w:themeColor="text1"/>
                <w:sz w:val="22"/>
                <w:szCs w:val="22"/>
                <w:lang w:eastAsia="ro-RO"/>
              </w:rPr>
              <w:t>ș</w:t>
            </w:r>
            <w:r w:rsidRPr="003F3F97">
              <w:rPr>
                <w:color w:val="000000" w:themeColor="text1"/>
                <w:sz w:val="22"/>
                <w:szCs w:val="22"/>
                <w:lang w:eastAsia="ro-RO"/>
              </w:rPr>
              <w:t>i control al motorului</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709C2C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C83120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B56A0E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567B76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6F2C89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B057C0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C74F7F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E5947C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224363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2401B3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061F5C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687EE797"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6F988664"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73A</w:t>
            </w:r>
            <w:r w:rsidR="00990B03" w:rsidRPr="003F3F97">
              <w:rPr>
                <w:color w:val="000000" w:themeColor="text1"/>
                <w:sz w:val="22"/>
                <w:szCs w:val="22"/>
                <w:lang w:eastAsia="ro-RO"/>
              </w:rPr>
              <w:t>.</w:t>
            </w:r>
            <w:r w:rsidRPr="003F3F97">
              <w:rPr>
                <w:color w:val="000000" w:themeColor="text1"/>
                <w:sz w:val="22"/>
                <w:szCs w:val="22"/>
                <w:lang w:eastAsia="ro-RO"/>
              </w:rPr>
              <w:t>  Sisteme FADEC</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968AAE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F71546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9C0EB1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908614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188749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AED037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1A9F04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F74832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3D940F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09D577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F3111A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r>
      <w:tr w:rsidR="00AC020C" w:rsidRPr="00116F3B" w14:paraId="0E13E84A"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67878756"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74.  Aprindere</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55FD54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885888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5D3F31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F22AFB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0BB2BC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78B9C0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1EE9D6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A1A3E5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BD7082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3603A2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DA495C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084F53FA"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2CC31A4D"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76.  Dispozitive de control al motorului</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3D4D76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757BB8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BC1ACE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0127CE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04F385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A31037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55F245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E018F8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CEBB57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99D490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207979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24FEB339"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6655424F"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77.  Indicatoare ale motorului</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FDDBC2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887C36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B60899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18BDFD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E162CF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3C7E9F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7680B6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D89C08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8AD27D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5DEEAC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3E1B58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r>
      <w:tr w:rsidR="00AC020C" w:rsidRPr="00116F3B" w14:paraId="041EF359"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5A2E52BE"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78.  Evacuare</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E29365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r w:rsidR="00990B03" w:rsidRPr="003F3F97">
              <w:rPr>
                <w:color w:val="000000" w:themeColor="text1"/>
                <w:sz w:val="22"/>
                <w:szCs w:val="22"/>
                <w:lang w:eastAsia="ro-RO"/>
              </w:rPr>
              <w:t>/</w:t>
            </w: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E166FF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DD3023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308F8D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A3FD39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DA4D5C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AA9E7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78F283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A064A5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E5E408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0DE1D8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058130E0"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326A5F1F"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79.  Ulei</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5CFEE2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4F0D38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5EF5E6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B04402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D1EB3C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DE37A0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ACD939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BA31BE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B7190C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ECB2C4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36E9CC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2574A7A5"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483CA5CA"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80.  Punerea în funcțiune</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9B11AD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A605A0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D6A1B1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A9E919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043D28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4EF5C6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DB7D3F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04ADB8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2D4CA8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86B240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15282E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4DFCD0B2"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0750229C"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81.  Turbine</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84C80F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9FBF90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28CE94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2DDB53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E7EAF6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D1C4F9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2257A9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2DDCC6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1F840F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BE06B7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B87A61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6162800A"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76DF29FB"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82.  Injecție de apă</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A5A82E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D5D00E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F7A89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F0B24B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98D1A8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53EE1B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866FAC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1B0A74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10EEF1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4F829F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F6DC66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1C3702A8"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1AD6F93E"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83.  Casete de antrenare accesorii</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42491C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9FA038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765D8F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9403DF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094F65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DBBD68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A22C2C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2981BA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06A703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E60134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6D032B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6CC2AF9E"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056DAEE4"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84.  Augmentarea propulsiei</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BDB1BB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FC3593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442074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41E953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44E8DE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4A6E91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24972E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6C99CF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F97D7F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F44306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603042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19083325" w14:textId="77777777" w:rsidTr="00AC020C">
        <w:tc>
          <w:tcPr>
            <w:tcW w:w="5000" w:type="pct"/>
            <w:gridSpan w:val="12"/>
            <w:tcBorders>
              <w:top w:val="outset" w:sz="6" w:space="0" w:color="auto"/>
              <w:left w:val="outset" w:sz="6" w:space="0" w:color="auto"/>
              <w:bottom w:val="outset" w:sz="6" w:space="0" w:color="auto"/>
              <w:right w:val="outset" w:sz="6" w:space="0" w:color="auto"/>
            </w:tcBorders>
            <w:shd w:val="clear" w:color="auto" w:fill="FFFFFF"/>
            <w:vAlign w:val="center"/>
            <w:hideMark/>
          </w:tcPr>
          <w:p w14:paraId="03D838D0" w14:textId="77777777" w:rsidR="00136EE2" w:rsidRPr="003F3F97" w:rsidRDefault="00136EE2" w:rsidP="00AC020C">
            <w:pPr>
              <w:ind w:firstLine="0"/>
              <w:rPr>
                <w:b/>
                <w:bCs/>
                <w:color w:val="000000" w:themeColor="text1"/>
                <w:sz w:val="22"/>
                <w:szCs w:val="22"/>
                <w:lang w:eastAsia="ro-RO"/>
              </w:rPr>
            </w:pPr>
            <w:r w:rsidRPr="003F3F97">
              <w:rPr>
                <w:b/>
                <w:bCs/>
                <w:color w:val="000000" w:themeColor="text1"/>
                <w:sz w:val="22"/>
                <w:szCs w:val="22"/>
                <w:lang w:eastAsia="ro-RO"/>
              </w:rPr>
              <w:t>Elice:</w:t>
            </w:r>
          </w:p>
        </w:tc>
      </w:tr>
      <w:tr w:rsidR="00AC020C" w:rsidRPr="00116F3B" w14:paraId="4139B6CD"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6A9ED307"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60A</w:t>
            </w:r>
            <w:r w:rsidR="00990B03" w:rsidRPr="003F3F97">
              <w:rPr>
                <w:color w:val="000000" w:themeColor="text1"/>
                <w:sz w:val="22"/>
                <w:szCs w:val="22"/>
                <w:lang w:eastAsia="ro-RO"/>
              </w:rPr>
              <w:t>.</w:t>
            </w:r>
            <w:r w:rsidRPr="003F3F97">
              <w:rPr>
                <w:color w:val="000000" w:themeColor="text1"/>
                <w:sz w:val="22"/>
                <w:szCs w:val="22"/>
                <w:lang w:eastAsia="ro-RO"/>
              </w:rPr>
              <w:t>  Practici standard — Elice</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A12A36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813D44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BC284A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068AA2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A53803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069A73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041243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E179BD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AC2479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A426FB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1C36D0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3FE99CA3"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5E269E7B"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61.  Elice/Propulsie</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A9AB48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C0C120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61B995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BD6648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ADAE17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A09417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0214FE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902B9C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89D692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9D8961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5022F9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20BABFFD"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002AE3B3"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61A</w:t>
            </w:r>
            <w:r w:rsidR="00990B03" w:rsidRPr="003F3F97">
              <w:rPr>
                <w:color w:val="000000" w:themeColor="text1"/>
                <w:sz w:val="22"/>
                <w:szCs w:val="22"/>
                <w:lang w:eastAsia="ro-RO"/>
              </w:rPr>
              <w:t>.</w:t>
            </w:r>
            <w:r w:rsidRPr="003F3F97">
              <w:rPr>
                <w:color w:val="000000" w:themeColor="text1"/>
                <w:sz w:val="22"/>
                <w:szCs w:val="22"/>
                <w:lang w:eastAsia="ro-RO"/>
              </w:rPr>
              <w:t>  Construcția elicei</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86DEC4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C0DED4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D54BFA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74A73B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E4616D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1E6E42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1CCD42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9F50B9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8CB0EF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10971B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25C79D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0EC3F4D8"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37641E0F"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61B</w:t>
            </w:r>
            <w:r w:rsidR="00990B03" w:rsidRPr="003F3F97">
              <w:rPr>
                <w:color w:val="000000" w:themeColor="text1"/>
                <w:sz w:val="22"/>
                <w:szCs w:val="22"/>
                <w:lang w:eastAsia="ro-RO"/>
              </w:rPr>
              <w:t>.</w:t>
            </w:r>
            <w:r w:rsidRPr="003F3F97">
              <w:rPr>
                <w:color w:val="000000" w:themeColor="text1"/>
                <w:sz w:val="22"/>
                <w:szCs w:val="22"/>
                <w:lang w:eastAsia="ro-RO"/>
              </w:rPr>
              <w:t>  Controlul pasului elicei</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6E1F46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56ABE4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B13A5D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BCD9AA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9B2839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06FBF1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A02402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363E27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9F5032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7876B2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1268B8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0D67B6A2"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0E94AF6E"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61C</w:t>
            </w:r>
            <w:r w:rsidR="00990B03" w:rsidRPr="003F3F97">
              <w:rPr>
                <w:color w:val="000000" w:themeColor="text1"/>
                <w:sz w:val="22"/>
                <w:szCs w:val="22"/>
                <w:lang w:eastAsia="ro-RO"/>
              </w:rPr>
              <w:t>.</w:t>
            </w:r>
            <w:r w:rsidRPr="003F3F97">
              <w:rPr>
                <w:color w:val="000000" w:themeColor="text1"/>
                <w:sz w:val="22"/>
                <w:szCs w:val="22"/>
                <w:lang w:eastAsia="ro-RO"/>
              </w:rPr>
              <w:t>  Sincronizarea elicei</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91AC1D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28B156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CC097D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38DC5E9"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0EE351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D787F96"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2C3869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2102F3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1F1412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F5E4BA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F899D6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25AFE92A"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5ED62C68"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61D</w:t>
            </w:r>
            <w:r w:rsidR="00990B03" w:rsidRPr="003F3F97">
              <w:rPr>
                <w:color w:val="000000" w:themeColor="text1"/>
                <w:sz w:val="22"/>
                <w:szCs w:val="22"/>
                <w:lang w:eastAsia="ro-RO"/>
              </w:rPr>
              <w:t>.</w:t>
            </w:r>
            <w:r w:rsidRPr="003F3F97">
              <w:rPr>
                <w:color w:val="000000" w:themeColor="text1"/>
                <w:sz w:val="22"/>
                <w:szCs w:val="22"/>
                <w:lang w:eastAsia="ro-RO"/>
              </w:rPr>
              <w:t>  Control electronic al elicei</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9727D8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846858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47D4B9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5C96E2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B9435B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FDCD1D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56B1FB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9AB831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3D0251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32C2EF1"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111748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r>
      <w:tr w:rsidR="00AC020C" w:rsidRPr="00116F3B" w14:paraId="775E672B"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6890A861"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61E </w:t>
            </w:r>
            <w:r w:rsidR="00990B03" w:rsidRPr="003F3F97">
              <w:rPr>
                <w:color w:val="000000" w:themeColor="text1"/>
                <w:sz w:val="22"/>
                <w:szCs w:val="22"/>
                <w:lang w:eastAsia="ro-RO"/>
              </w:rPr>
              <w:t>.</w:t>
            </w:r>
            <w:r w:rsidRPr="003F3F97">
              <w:rPr>
                <w:color w:val="000000" w:themeColor="text1"/>
                <w:sz w:val="22"/>
                <w:szCs w:val="22"/>
                <w:lang w:eastAsia="ro-RO"/>
              </w:rPr>
              <w:t> Protecția elicei contra gheții</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0986CF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2988CB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15ABAD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0BEC80F"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20DCE5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6B12F0E"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666EAF4"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550555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5E6445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DD7B83B"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7C3A35A"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w:t>
            </w:r>
          </w:p>
        </w:tc>
      </w:tr>
      <w:tr w:rsidR="00AC020C" w:rsidRPr="00116F3B" w14:paraId="53C8C50E" w14:textId="77777777" w:rsidTr="00D47FFC">
        <w:tc>
          <w:tcPr>
            <w:tcW w:w="1932" w:type="pct"/>
            <w:tcBorders>
              <w:top w:val="outset" w:sz="6" w:space="0" w:color="auto"/>
              <w:left w:val="outset" w:sz="6" w:space="0" w:color="auto"/>
              <w:bottom w:val="outset" w:sz="6" w:space="0" w:color="auto"/>
              <w:right w:val="outset" w:sz="6" w:space="0" w:color="auto"/>
            </w:tcBorders>
            <w:shd w:val="clear" w:color="auto" w:fill="FFFFFF"/>
            <w:hideMark/>
          </w:tcPr>
          <w:p w14:paraId="7BA8D4A7" w14:textId="77777777" w:rsidR="00136EE2" w:rsidRPr="003F3F97" w:rsidRDefault="00136EE2" w:rsidP="00AC020C">
            <w:pPr>
              <w:ind w:firstLine="0"/>
              <w:rPr>
                <w:color w:val="000000" w:themeColor="text1"/>
                <w:sz w:val="22"/>
                <w:szCs w:val="22"/>
                <w:lang w:eastAsia="ro-RO"/>
              </w:rPr>
            </w:pPr>
            <w:r w:rsidRPr="003F3F97">
              <w:rPr>
                <w:color w:val="000000" w:themeColor="text1"/>
                <w:sz w:val="22"/>
                <w:szCs w:val="22"/>
                <w:lang w:eastAsia="ro-RO"/>
              </w:rPr>
              <w:t>61F</w:t>
            </w:r>
            <w:r w:rsidR="00990B03" w:rsidRPr="003F3F97">
              <w:rPr>
                <w:color w:val="000000" w:themeColor="text1"/>
                <w:sz w:val="22"/>
                <w:szCs w:val="22"/>
                <w:lang w:eastAsia="ro-RO"/>
              </w:rPr>
              <w:t>.</w:t>
            </w:r>
            <w:r w:rsidRPr="003F3F97">
              <w:rPr>
                <w:color w:val="000000" w:themeColor="text1"/>
                <w:sz w:val="22"/>
                <w:szCs w:val="22"/>
                <w:lang w:eastAsia="ro-RO"/>
              </w:rPr>
              <w:t>  Întreținerea elicei</w:t>
            </w:r>
          </w:p>
        </w:tc>
        <w:tc>
          <w:tcPr>
            <w:tcW w:w="3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6F30A93"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4E95F4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7F8F147"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44CD30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248DA7C"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FF29532"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8528A5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190EF50"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0399825"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3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C8E933D"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c>
          <w:tcPr>
            <w:tcW w:w="1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4B37628" w14:textId="77777777" w:rsidR="00136EE2" w:rsidRPr="003F3F97" w:rsidRDefault="00136EE2" w:rsidP="00AC020C">
            <w:pPr>
              <w:ind w:firstLine="0"/>
              <w:jc w:val="center"/>
              <w:rPr>
                <w:color w:val="000000" w:themeColor="text1"/>
                <w:sz w:val="22"/>
                <w:szCs w:val="22"/>
                <w:lang w:eastAsia="ro-RO"/>
              </w:rPr>
            </w:pPr>
            <w:r w:rsidRPr="003F3F97">
              <w:rPr>
                <w:color w:val="000000" w:themeColor="text1"/>
                <w:sz w:val="22"/>
                <w:szCs w:val="22"/>
                <w:lang w:eastAsia="ro-RO"/>
              </w:rPr>
              <w:t>X</w:t>
            </w:r>
          </w:p>
        </w:tc>
      </w:tr>
    </w:tbl>
    <w:p w14:paraId="2CE63DAC" w14:textId="77777777" w:rsidR="006F6F96" w:rsidRPr="00116F3B" w:rsidRDefault="006F6F96" w:rsidP="006F6F96">
      <w:pPr>
        <w:spacing w:line="259" w:lineRule="auto"/>
        <w:ind w:firstLine="0"/>
        <w:rPr>
          <w:rFonts w:eastAsia="Calibri"/>
          <w:b/>
          <w:sz w:val="24"/>
          <w:szCs w:val="24"/>
        </w:rPr>
      </w:pPr>
    </w:p>
    <w:p w14:paraId="583C92D6" w14:textId="5F6BCAA7" w:rsidR="00136EE2" w:rsidRPr="00116F3B" w:rsidRDefault="00136EE2" w:rsidP="006F6F96">
      <w:pPr>
        <w:spacing w:line="259" w:lineRule="auto"/>
        <w:rPr>
          <w:rFonts w:eastAsia="Calibri"/>
          <w:b/>
          <w:sz w:val="24"/>
          <w:szCs w:val="24"/>
        </w:rPr>
      </w:pPr>
      <w:r w:rsidRPr="00116F3B">
        <w:rPr>
          <w:rFonts w:eastAsia="Calibri"/>
          <w:b/>
          <w:sz w:val="24"/>
          <w:szCs w:val="24"/>
        </w:rPr>
        <w:t xml:space="preserve">4.    Standardul de </w:t>
      </w:r>
      <w:r w:rsidR="0073714C">
        <w:rPr>
          <w:rFonts w:eastAsia="Calibri"/>
          <w:b/>
          <w:sz w:val="24"/>
          <w:szCs w:val="24"/>
        </w:rPr>
        <w:t>examinare</w:t>
      </w:r>
      <w:r w:rsidRPr="00116F3B">
        <w:rPr>
          <w:rFonts w:eastAsia="Calibri"/>
          <w:b/>
          <w:sz w:val="24"/>
          <w:szCs w:val="24"/>
        </w:rPr>
        <w:t xml:space="preserve"> </w:t>
      </w:r>
      <w:r w:rsidR="00393069" w:rsidRPr="00116F3B">
        <w:rPr>
          <w:rFonts w:eastAsia="Calibri"/>
          <w:b/>
          <w:sz w:val="24"/>
          <w:szCs w:val="24"/>
        </w:rPr>
        <w:t>ș</w:t>
      </w:r>
      <w:r w:rsidRPr="00116F3B">
        <w:rPr>
          <w:rFonts w:eastAsia="Calibri"/>
          <w:b/>
          <w:sz w:val="24"/>
          <w:szCs w:val="24"/>
        </w:rPr>
        <w:t>i de evaluare pentru pregătirea pe tip de aeronavă</w:t>
      </w:r>
    </w:p>
    <w:p w14:paraId="26D9F309" w14:textId="1389D971" w:rsidR="00136EE2" w:rsidRPr="00116F3B" w:rsidRDefault="00136EE2" w:rsidP="006F6F96">
      <w:pPr>
        <w:spacing w:line="259" w:lineRule="auto"/>
        <w:rPr>
          <w:rFonts w:eastAsia="Calibri"/>
          <w:b/>
          <w:sz w:val="24"/>
          <w:szCs w:val="24"/>
        </w:rPr>
      </w:pPr>
      <w:r w:rsidRPr="00116F3B">
        <w:rPr>
          <w:rFonts w:eastAsia="Calibri"/>
          <w:b/>
          <w:sz w:val="24"/>
          <w:szCs w:val="24"/>
        </w:rPr>
        <w:lastRenderedPageBreak/>
        <w:t xml:space="preserve">4.1.   Standardul de </w:t>
      </w:r>
      <w:r w:rsidR="0073714C">
        <w:rPr>
          <w:rFonts w:eastAsia="Calibri"/>
          <w:b/>
          <w:sz w:val="24"/>
          <w:szCs w:val="24"/>
        </w:rPr>
        <w:t>examinare</w:t>
      </w:r>
      <w:r w:rsidRPr="00116F3B">
        <w:rPr>
          <w:rFonts w:eastAsia="Calibri"/>
          <w:b/>
          <w:sz w:val="24"/>
          <w:szCs w:val="24"/>
        </w:rPr>
        <w:t xml:space="preserve"> pentru elementul teoretic</w:t>
      </w:r>
    </w:p>
    <w:p w14:paraId="58C84353" w14:textId="57246514" w:rsidR="006F6F96" w:rsidRPr="00116F3B" w:rsidRDefault="006F6F96" w:rsidP="00544652">
      <w:pPr>
        <w:spacing w:line="259" w:lineRule="auto"/>
        <w:rPr>
          <w:rFonts w:eastAsia="Calibri"/>
          <w:sz w:val="24"/>
          <w:szCs w:val="24"/>
        </w:rPr>
      </w:pPr>
      <w:r w:rsidRPr="00116F3B">
        <w:rPr>
          <w:rFonts w:eastAsia="Calibri"/>
          <w:sz w:val="24"/>
          <w:szCs w:val="24"/>
        </w:rPr>
        <w:t xml:space="preserve">După finalizarea părții teoretice a pregătirii pe tip de aeronavă trebuie să aibă loc o </w:t>
      </w:r>
      <w:r w:rsidR="0073714C">
        <w:rPr>
          <w:rFonts w:eastAsia="Calibri"/>
          <w:sz w:val="24"/>
          <w:szCs w:val="24"/>
        </w:rPr>
        <w:t>examinare</w:t>
      </w:r>
      <w:r w:rsidRPr="00116F3B">
        <w:rPr>
          <w:rFonts w:eastAsia="Calibri"/>
          <w:sz w:val="24"/>
          <w:szCs w:val="24"/>
        </w:rPr>
        <w:t xml:space="preserve"> scrisă, care trebuie să respecte următoarele cerințe:</w:t>
      </w:r>
    </w:p>
    <w:p w14:paraId="42DFFFEF" w14:textId="7F9A09BC" w:rsidR="006F6F96" w:rsidRPr="00116F3B" w:rsidRDefault="006F6F96" w:rsidP="00544652">
      <w:pPr>
        <w:spacing w:line="259" w:lineRule="auto"/>
        <w:rPr>
          <w:rFonts w:eastAsia="Calibri"/>
          <w:sz w:val="24"/>
          <w:szCs w:val="24"/>
        </w:rPr>
      </w:pPr>
      <w:r w:rsidRPr="00116F3B">
        <w:rPr>
          <w:rFonts w:eastAsia="Calibri"/>
          <w:sz w:val="24"/>
          <w:szCs w:val="24"/>
        </w:rPr>
        <w:t xml:space="preserve">(a) Formatul </w:t>
      </w:r>
      <w:r w:rsidR="0073714C">
        <w:rPr>
          <w:rFonts w:eastAsia="Calibri"/>
          <w:sz w:val="24"/>
          <w:szCs w:val="24"/>
        </w:rPr>
        <w:t>examinării</w:t>
      </w:r>
      <w:r w:rsidRPr="00116F3B">
        <w:rPr>
          <w:rFonts w:eastAsia="Calibri"/>
          <w:sz w:val="24"/>
          <w:szCs w:val="24"/>
        </w:rPr>
        <w:t xml:space="preserve"> este de tipul întrebărilor cu variante de răspuns. Fiecare întrebare cu variante de răspuns trebuie să aibă trei răspunsuri alternative, dintre care unul singur este răspunsul corect. Timpul total se bazează pe numărul total de întrebări și pe timpul necesar pentru răspunsuri, calculat pe baza unei medii de 90 de secunde pe întrebare.</w:t>
      </w:r>
    </w:p>
    <w:p w14:paraId="55AE35E3" w14:textId="77777777" w:rsidR="006F6F96" w:rsidRPr="00116F3B" w:rsidRDefault="006F6F96" w:rsidP="00544652">
      <w:pPr>
        <w:spacing w:line="259" w:lineRule="auto"/>
        <w:rPr>
          <w:rFonts w:eastAsia="Calibri"/>
          <w:sz w:val="24"/>
          <w:szCs w:val="24"/>
        </w:rPr>
      </w:pPr>
      <w:r w:rsidRPr="00116F3B">
        <w:rPr>
          <w:rFonts w:eastAsia="Calibri"/>
          <w:sz w:val="24"/>
          <w:szCs w:val="24"/>
        </w:rPr>
        <w:t>(b) Variantele incorecte trebuie să pară la fel de plauzibile unei persoane fără cunoștințe în domeniu. Toate variantele trebuie să aibă o legătură clară cu întrebarea și un vocabular, o construcție gramaticală și o lungime similare.</w:t>
      </w:r>
    </w:p>
    <w:p w14:paraId="60CD448C" w14:textId="77777777" w:rsidR="006F6F96" w:rsidRPr="00116F3B" w:rsidRDefault="006F6F96" w:rsidP="00544652">
      <w:pPr>
        <w:spacing w:line="259" w:lineRule="auto"/>
        <w:rPr>
          <w:rFonts w:eastAsia="Calibri"/>
          <w:sz w:val="24"/>
          <w:szCs w:val="24"/>
        </w:rPr>
      </w:pPr>
      <w:r w:rsidRPr="00116F3B">
        <w:rPr>
          <w:rFonts w:eastAsia="Calibri"/>
          <w:sz w:val="24"/>
          <w:szCs w:val="24"/>
        </w:rPr>
        <w:t>(c) La întrebările numerice, răspunsurile incorecte trebuie să corespundă unor erori procedurale, cum ar fi utilizarea semnului incorect (+/–) sau a unor unități de măsură greșite; acestea nu trebuie să fie numere alese la întâmplare.</w:t>
      </w:r>
    </w:p>
    <w:p w14:paraId="446D6B05" w14:textId="290CFAAC" w:rsidR="006F6F96" w:rsidRPr="00116F3B" w:rsidRDefault="006F6F96" w:rsidP="00544652">
      <w:pPr>
        <w:spacing w:line="259" w:lineRule="auto"/>
        <w:rPr>
          <w:rFonts w:eastAsia="Calibri"/>
          <w:sz w:val="24"/>
          <w:szCs w:val="24"/>
        </w:rPr>
      </w:pPr>
      <w:r w:rsidRPr="00116F3B">
        <w:rPr>
          <w:rFonts w:eastAsia="Calibri"/>
          <w:sz w:val="24"/>
          <w:szCs w:val="24"/>
        </w:rPr>
        <w:t xml:space="preserve">(d) Nivelul </w:t>
      </w:r>
      <w:r w:rsidR="0073714C">
        <w:rPr>
          <w:rFonts w:eastAsia="Calibri"/>
          <w:sz w:val="24"/>
          <w:szCs w:val="24"/>
        </w:rPr>
        <w:t>examinării</w:t>
      </w:r>
      <w:r w:rsidRPr="00116F3B">
        <w:rPr>
          <w:rFonts w:eastAsia="Calibri"/>
          <w:sz w:val="24"/>
          <w:szCs w:val="24"/>
        </w:rPr>
        <w:t xml:space="preserve"> pentru fiecare capitol ( 10 ) este cel definit la </w:t>
      </w:r>
      <w:r w:rsidR="00FD5569">
        <w:rPr>
          <w:rFonts w:eastAsia="Calibri"/>
          <w:sz w:val="24"/>
          <w:szCs w:val="24"/>
        </w:rPr>
        <w:t>pct.</w:t>
      </w:r>
      <w:r w:rsidRPr="00116F3B">
        <w:rPr>
          <w:rFonts w:eastAsia="Calibri"/>
          <w:sz w:val="24"/>
          <w:szCs w:val="24"/>
        </w:rPr>
        <w:t xml:space="preserve"> 2 „Nivelurile pregătirii pe tip de aeronavă”. Cu toate acestea, este acceptabilă utilizarea unui număr limitat de întrebări corespunzătoare unui nivel inferior.</w:t>
      </w:r>
    </w:p>
    <w:p w14:paraId="485BD1BB" w14:textId="52B99849" w:rsidR="006F6F96" w:rsidRPr="00116F3B" w:rsidRDefault="006F6F96" w:rsidP="00544652">
      <w:pPr>
        <w:spacing w:line="259" w:lineRule="auto"/>
        <w:rPr>
          <w:rFonts w:eastAsia="Calibri"/>
          <w:sz w:val="24"/>
          <w:szCs w:val="24"/>
        </w:rPr>
      </w:pPr>
      <w:r w:rsidRPr="00116F3B">
        <w:rPr>
          <w:rFonts w:eastAsia="Calibri"/>
          <w:sz w:val="24"/>
          <w:szCs w:val="24"/>
        </w:rPr>
        <w:t xml:space="preserve">(e) </w:t>
      </w:r>
      <w:r w:rsidR="005A1872">
        <w:rPr>
          <w:rFonts w:eastAsia="Calibri"/>
          <w:sz w:val="24"/>
          <w:szCs w:val="24"/>
        </w:rPr>
        <w:t>E</w:t>
      </w:r>
      <w:r w:rsidR="0073714C">
        <w:rPr>
          <w:rFonts w:eastAsia="Calibri"/>
          <w:sz w:val="24"/>
          <w:szCs w:val="24"/>
        </w:rPr>
        <w:t>xaminarea</w:t>
      </w:r>
      <w:r w:rsidRPr="00116F3B">
        <w:rPr>
          <w:rFonts w:eastAsia="Calibri"/>
          <w:sz w:val="24"/>
          <w:szCs w:val="24"/>
        </w:rPr>
        <w:t xml:space="preserve"> trebuie să fie de tipul „cu cărțile închise”. Nu este permis niciun material de referință. Face excepție </w:t>
      </w:r>
      <w:r w:rsidR="0073714C">
        <w:rPr>
          <w:rFonts w:eastAsia="Calibri"/>
          <w:sz w:val="24"/>
          <w:szCs w:val="24"/>
        </w:rPr>
        <w:t>examinarea</w:t>
      </w:r>
      <w:r w:rsidRPr="00116F3B">
        <w:rPr>
          <w:rFonts w:eastAsia="Calibri"/>
          <w:sz w:val="24"/>
          <w:szCs w:val="24"/>
        </w:rPr>
        <w:t xml:space="preserve"> capacității unui candidat pentru categoriile B1 sau B2 de a interpreta documente tehnice.</w:t>
      </w:r>
    </w:p>
    <w:p w14:paraId="15085C82" w14:textId="77777777" w:rsidR="006F6F96" w:rsidRPr="00116F3B" w:rsidRDefault="006F6F96" w:rsidP="00544652">
      <w:pPr>
        <w:spacing w:line="259" w:lineRule="auto"/>
        <w:rPr>
          <w:rFonts w:eastAsia="Calibri"/>
          <w:sz w:val="24"/>
          <w:szCs w:val="24"/>
        </w:rPr>
      </w:pPr>
      <w:r w:rsidRPr="00116F3B">
        <w:rPr>
          <w:rFonts w:eastAsia="Calibri"/>
          <w:sz w:val="24"/>
          <w:szCs w:val="24"/>
        </w:rPr>
        <w:t>(f) Numărul întrebărilor va fi de cel puțin una pentru fiecare oră de pregătire. Numărul de întrebări pentru fiecare capitol și fiecare nivel trebuie să fie proporțional cu:</w:t>
      </w:r>
    </w:p>
    <w:p w14:paraId="0F1D6918" w14:textId="77777777" w:rsidR="006F6F96" w:rsidRPr="00116F3B" w:rsidRDefault="006F6F96" w:rsidP="00544652">
      <w:pPr>
        <w:spacing w:line="259" w:lineRule="auto"/>
        <w:ind w:firstLine="0"/>
        <w:rPr>
          <w:rFonts w:eastAsia="Calibri"/>
          <w:sz w:val="24"/>
          <w:szCs w:val="24"/>
        </w:rPr>
      </w:pPr>
      <w:r w:rsidRPr="00116F3B">
        <w:rPr>
          <w:rFonts w:eastAsia="Calibri"/>
          <w:sz w:val="24"/>
          <w:szCs w:val="24"/>
        </w:rPr>
        <w:t>— numărul efectiv de ore de pregătire predate la respectivul capitol și nivel; sau</w:t>
      </w:r>
    </w:p>
    <w:p w14:paraId="76557071" w14:textId="77777777" w:rsidR="006F6F96" w:rsidRPr="00116F3B" w:rsidRDefault="006F6F96" w:rsidP="00544652">
      <w:pPr>
        <w:spacing w:line="259" w:lineRule="auto"/>
        <w:ind w:firstLine="0"/>
        <w:rPr>
          <w:rFonts w:eastAsia="Calibri"/>
          <w:sz w:val="24"/>
          <w:szCs w:val="24"/>
        </w:rPr>
      </w:pPr>
      <w:r w:rsidRPr="00116F3B">
        <w:rPr>
          <w:rFonts w:eastAsia="Calibri"/>
          <w:sz w:val="24"/>
          <w:szCs w:val="24"/>
        </w:rPr>
        <w:t>— în cazul metodelor axate pe cursant, timpul mediu anticipat pentru finalizarea pregătirii; și</w:t>
      </w:r>
    </w:p>
    <w:p w14:paraId="46C79E21" w14:textId="77777777" w:rsidR="006F6F96" w:rsidRPr="00116F3B" w:rsidRDefault="006F6F96" w:rsidP="00544652">
      <w:pPr>
        <w:spacing w:line="259" w:lineRule="auto"/>
        <w:ind w:firstLine="0"/>
        <w:rPr>
          <w:rFonts w:eastAsia="Calibri"/>
          <w:sz w:val="24"/>
          <w:szCs w:val="24"/>
        </w:rPr>
      </w:pPr>
      <w:r w:rsidRPr="00116F3B">
        <w:rPr>
          <w:rFonts w:eastAsia="Calibri"/>
          <w:sz w:val="24"/>
          <w:szCs w:val="24"/>
        </w:rPr>
        <w:t>— obiectivele de studiu, conform analizei nevoilor de pregătire.</w:t>
      </w:r>
    </w:p>
    <w:p w14:paraId="69825F8C" w14:textId="49FC3181" w:rsidR="006F6F96" w:rsidRPr="00116F3B" w:rsidRDefault="006309C4" w:rsidP="00544652">
      <w:pPr>
        <w:spacing w:line="259" w:lineRule="auto"/>
        <w:rPr>
          <w:rFonts w:eastAsia="Calibri"/>
          <w:sz w:val="24"/>
          <w:szCs w:val="24"/>
        </w:rPr>
      </w:pPr>
      <w:r>
        <w:rPr>
          <w:rFonts w:eastAsia="Calibri"/>
          <w:sz w:val="24"/>
          <w:szCs w:val="24"/>
        </w:rPr>
        <w:t>AAC</w:t>
      </w:r>
      <w:r w:rsidR="006F6F96" w:rsidRPr="00116F3B">
        <w:rPr>
          <w:rFonts w:eastAsia="Calibri"/>
          <w:sz w:val="24"/>
          <w:szCs w:val="24"/>
        </w:rPr>
        <w:t xml:space="preserve"> evaluează numărul și nivelul întrebărilor atunci când aprobă cursul.</w:t>
      </w:r>
    </w:p>
    <w:p w14:paraId="77999AF8" w14:textId="79452E60" w:rsidR="006F6F96" w:rsidRPr="00116F3B" w:rsidRDefault="006F6F96" w:rsidP="00544652">
      <w:pPr>
        <w:spacing w:line="259" w:lineRule="auto"/>
        <w:rPr>
          <w:rFonts w:eastAsia="Calibri"/>
          <w:sz w:val="24"/>
          <w:szCs w:val="24"/>
        </w:rPr>
      </w:pPr>
      <w:r w:rsidRPr="00116F3B">
        <w:rPr>
          <w:rFonts w:eastAsia="Calibri"/>
          <w:sz w:val="24"/>
          <w:szCs w:val="24"/>
        </w:rPr>
        <w:t xml:space="preserve">(g) Nota minimă de promovare este de 75%. În cazul în care </w:t>
      </w:r>
      <w:r w:rsidR="005A1872">
        <w:rPr>
          <w:rFonts w:eastAsia="Calibri"/>
          <w:sz w:val="24"/>
          <w:szCs w:val="24"/>
        </w:rPr>
        <w:t>e</w:t>
      </w:r>
      <w:r w:rsidR="0073714C">
        <w:rPr>
          <w:rFonts w:eastAsia="Calibri"/>
          <w:sz w:val="24"/>
          <w:szCs w:val="24"/>
        </w:rPr>
        <w:t>xaminarea</w:t>
      </w:r>
      <w:r w:rsidRPr="00116F3B">
        <w:rPr>
          <w:rFonts w:eastAsia="Calibri"/>
          <w:sz w:val="24"/>
          <w:szCs w:val="24"/>
        </w:rPr>
        <w:t xml:space="preserve"> corespunzătoare pregătirii pe tip de aeronavă este împărțită în mai multe sesiuni, fiecare sesiune trebuie promovată cu o notă de minim 75 %. Pentru a face posibilă obținerea unei note de promovare egală cu 75 %, numărul întrebărilor din cadrul </w:t>
      </w:r>
      <w:r w:rsidR="0073714C">
        <w:rPr>
          <w:rFonts w:eastAsia="Calibri"/>
          <w:sz w:val="24"/>
          <w:szCs w:val="24"/>
        </w:rPr>
        <w:t>examinării</w:t>
      </w:r>
      <w:r w:rsidRPr="00116F3B">
        <w:rPr>
          <w:rFonts w:eastAsia="Calibri"/>
          <w:sz w:val="24"/>
          <w:szCs w:val="24"/>
        </w:rPr>
        <w:t xml:space="preserve"> trebuie să fie multiplu de 4.</w:t>
      </w:r>
    </w:p>
    <w:p w14:paraId="1FDCC3C2" w14:textId="77777777" w:rsidR="006F6F96" w:rsidRPr="00116F3B" w:rsidRDefault="006F6F96" w:rsidP="00544652">
      <w:pPr>
        <w:spacing w:line="259" w:lineRule="auto"/>
        <w:rPr>
          <w:rFonts w:eastAsia="Calibri"/>
          <w:sz w:val="24"/>
          <w:szCs w:val="24"/>
        </w:rPr>
      </w:pPr>
      <w:r w:rsidRPr="00116F3B">
        <w:rPr>
          <w:rFonts w:eastAsia="Calibri"/>
          <w:sz w:val="24"/>
          <w:szCs w:val="24"/>
        </w:rPr>
        <w:t>(h) Nu se utilizează sisteme de penalizare (acordarea de puncte negative pentru răspunsurile greșite).</w:t>
      </w:r>
    </w:p>
    <w:p w14:paraId="2E2F3D0A" w14:textId="323F1AA4" w:rsidR="006F6F96" w:rsidRPr="00116F3B" w:rsidRDefault="006F6F96" w:rsidP="00544652">
      <w:pPr>
        <w:spacing w:line="259" w:lineRule="auto"/>
        <w:rPr>
          <w:rFonts w:eastAsia="Calibri"/>
          <w:sz w:val="24"/>
          <w:szCs w:val="24"/>
        </w:rPr>
      </w:pPr>
      <w:r w:rsidRPr="00116F3B">
        <w:rPr>
          <w:rFonts w:eastAsia="Calibri"/>
          <w:sz w:val="24"/>
          <w:szCs w:val="24"/>
        </w:rPr>
        <w:t xml:space="preserve">(i) </w:t>
      </w:r>
      <w:r w:rsidR="005A1872">
        <w:rPr>
          <w:rFonts w:eastAsia="Calibri"/>
          <w:sz w:val="24"/>
          <w:szCs w:val="24"/>
        </w:rPr>
        <w:t>E</w:t>
      </w:r>
      <w:r w:rsidR="000A469D">
        <w:rPr>
          <w:rFonts w:eastAsia="Calibri"/>
          <w:sz w:val="24"/>
          <w:szCs w:val="24"/>
        </w:rPr>
        <w:t>xaminările</w:t>
      </w:r>
      <w:r w:rsidRPr="00116F3B">
        <w:rPr>
          <w:rFonts w:eastAsia="Calibri"/>
          <w:sz w:val="24"/>
          <w:szCs w:val="24"/>
        </w:rPr>
        <w:t xml:space="preserve"> corespunzătoare sfârșitului de modul nu se utilizează ca parte a </w:t>
      </w:r>
      <w:r w:rsidR="000A469D">
        <w:rPr>
          <w:rFonts w:eastAsia="Calibri"/>
          <w:sz w:val="24"/>
          <w:szCs w:val="24"/>
        </w:rPr>
        <w:t>examinării</w:t>
      </w:r>
      <w:r w:rsidRPr="00116F3B">
        <w:rPr>
          <w:rFonts w:eastAsia="Calibri"/>
          <w:sz w:val="24"/>
          <w:szCs w:val="24"/>
        </w:rPr>
        <w:t xml:space="preserve"> finale decât dacă întrebările au numărul și nivelul corect.</w:t>
      </w:r>
    </w:p>
    <w:p w14:paraId="3707297E" w14:textId="712F1CBD" w:rsidR="006F6F96" w:rsidRPr="00116F3B" w:rsidRDefault="006F6F96" w:rsidP="00544652">
      <w:pPr>
        <w:spacing w:line="259" w:lineRule="auto"/>
        <w:rPr>
          <w:rFonts w:eastAsia="Calibri"/>
          <w:sz w:val="24"/>
          <w:szCs w:val="24"/>
        </w:rPr>
      </w:pPr>
      <w:r w:rsidRPr="00116F3B">
        <w:rPr>
          <w:rFonts w:eastAsia="Calibri"/>
          <w:sz w:val="24"/>
          <w:szCs w:val="24"/>
        </w:rPr>
        <w:t xml:space="preserve">(j) Deși se acceptă că obiectul întrebărilor poate fi același, întrebările utilizate ca parte a programului de învățare MBT nu se utilizează în </w:t>
      </w:r>
      <w:r w:rsidR="000A469D">
        <w:rPr>
          <w:rFonts w:eastAsia="Calibri"/>
          <w:sz w:val="24"/>
          <w:szCs w:val="24"/>
        </w:rPr>
        <w:t>examinările</w:t>
      </w:r>
      <w:r w:rsidRPr="00116F3B">
        <w:rPr>
          <w:rFonts w:eastAsia="Calibri"/>
          <w:sz w:val="24"/>
          <w:szCs w:val="24"/>
        </w:rPr>
        <w:t xml:space="preserve"> de curs sau de fază.</w:t>
      </w:r>
    </w:p>
    <w:p w14:paraId="3DBC5674" w14:textId="77777777" w:rsidR="006F6F96" w:rsidRPr="00116F3B" w:rsidRDefault="006F6F96" w:rsidP="00544652">
      <w:pPr>
        <w:spacing w:line="259" w:lineRule="auto"/>
        <w:rPr>
          <w:rFonts w:eastAsia="Calibri"/>
          <w:sz w:val="24"/>
          <w:szCs w:val="24"/>
        </w:rPr>
      </w:pPr>
      <w:r w:rsidRPr="00116F3B">
        <w:rPr>
          <w:rFonts w:eastAsia="Calibri"/>
          <w:sz w:val="24"/>
          <w:szCs w:val="24"/>
        </w:rPr>
        <w:t>4.2.   Standardul privind evaluarea elementului teoretic</w:t>
      </w:r>
    </w:p>
    <w:p w14:paraId="1E8CF808" w14:textId="77777777" w:rsidR="006F6F96" w:rsidRPr="00116F3B" w:rsidRDefault="006F6F96" w:rsidP="00544652">
      <w:pPr>
        <w:spacing w:line="259" w:lineRule="auto"/>
        <w:rPr>
          <w:rFonts w:eastAsia="Calibri"/>
          <w:sz w:val="24"/>
          <w:szCs w:val="24"/>
        </w:rPr>
      </w:pPr>
      <w:r w:rsidRPr="00116F3B">
        <w:rPr>
          <w:rFonts w:eastAsia="Calibri"/>
          <w:sz w:val="24"/>
          <w:szCs w:val="24"/>
        </w:rPr>
        <w:t>După finalizarea elementului practic al pregătirii pe tip de aeronavă trebuie să aibă loc o evaluare, care trebuie să respecte următoarele cerințe:</w:t>
      </w:r>
    </w:p>
    <w:p w14:paraId="1B62959D" w14:textId="77777777" w:rsidR="006F6F96" w:rsidRPr="00116F3B" w:rsidRDefault="006F6F96" w:rsidP="006309C4">
      <w:pPr>
        <w:spacing w:line="259" w:lineRule="auto"/>
        <w:rPr>
          <w:rFonts w:eastAsia="Calibri"/>
          <w:sz w:val="24"/>
          <w:szCs w:val="24"/>
        </w:rPr>
      </w:pPr>
      <w:r w:rsidRPr="00116F3B">
        <w:rPr>
          <w:rFonts w:eastAsia="Calibri"/>
          <w:sz w:val="24"/>
          <w:szCs w:val="24"/>
        </w:rPr>
        <w:t>(a) Evaluarea trebuie să fie realizată de evaluatori desemnați, cu o calificare corespunzătoare.</w:t>
      </w:r>
    </w:p>
    <w:p w14:paraId="4072B1B5" w14:textId="77777777" w:rsidR="006F6F96" w:rsidRDefault="006F6F96" w:rsidP="006309C4">
      <w:pPr>
        <w:spacing w:line="259" w:lineRule="auto"/>
        <w:rPr>
          <w:rFonts w:eastAsia="Calibri"/>
          <w:sz w:val="24"/>
          <w:szCs w:val="24"/>
        </w:rPr>
      </w:pPr>
      <w:r w:rsidRPr="00116F3B">
        <w:rPr>
          <w:rFonts w:eastAsia="Calibri"/>
          <w:sz w:val="24"/>
          <w:szCs w:val="24"/>
        </w:rPr>
        <w:t>(b) Evaluarea trebuie să privească abilitățile și cunoștințele cursantului.</w:t>
      </w:r>
    </w:p>
    <w:p w14:paraId="0DD1D575" w14:textId="77777777" w:rsidR="00677FB6" w:rsidRPr="00116F3B" w:rsidRDefault="00677FB6" w:rsidP="006309C4">
      <w:pPr>
        <w:spacing w:line="259" w:lineRule="auto"/>
        <w:rPr>
          <w:rFonts w:eastAsia="Calibri"/>
          <w:sz w:val="24"/>
          <w:szCs w:val="24"/>
        </w:rPr>
      </w:pPr>
    </w:p>
    <w:p w14:paraId="00AF8680" w14:textId="77777777" w:rsidR="00544652" w:rsidRPr="00116F3B" w:rsidRDefault="00544652" w:rsidP="00544652">
      <w:pPr>
        <w:spacing w:line="259" w:lineRule="auto"/>
        <w:ind w:firstLine="0"/>
        <w:rPr>
          <w:rFonts w:eastAsia="Calibri"/>
          <w:b/>
          <w:bCs/>
          <w:sz w:val="24"/>
          <w:szCs w:val="24"/>
        </w:rPr>
      </w:pPr>
      <w:r w:rsidRPr="00116F3B">
        <w:rPr>
          <w:rFonts w:eastAsia="Calibri"/>
          <w:sz w:val="24"/>
          <w:szCs w:val="24"/>
        </w:rPr>
        <w:tab/>
      </w:r>
      <w:r w:rsidRPr="00116F3B">
        <w:rPr>
          <w:rFonts w:eastAsia="Calibri"/>
          <w:b/>
          <w:bCs/>
          <w:sz w:val="24"/>
          <w:szCs w:val="24"/>
        </w:rPr>
        <w:t>5.    Standardul de evaluare pe tip pentru aeronavele din grupele 2 și 3</w:t>
      </w:r>
    </w:p>
    <w:p w14:paraId="4CE524BB" w14:textId="61E67E4B" w:rsidR="00544652" w:rsidRPr="00116F3B" w:rsidRDefault="00544652" w:rsidP="00544652">
      <w:pPr>
        <w:spacing w:line="259" w:lineRule="auto"/>
        <w:rPr>
          <w:rFonts w:eastAsia="Calibri"/>
          <w:sz w:val="24"/>
          <w:szCs w:val="24"/>
        </w:rPr>
      </w:pPr>
      <w:r w:rsidRPr="00116F3B">
        <w:rPr>
          <w:rFonts w:eastAsia="Calibri"/>
          <w:sz w:val="24"/>
          <w:szCs w:val="24"/>
        </w:rPr>
        <w:t xml:space="preserve">Evaluarea pe tip pentru aeronavele din grupa 2 sau 3 se efectuează de către </w:t>
      </w:r>
      <w:r w:rsidR="00A07627">
        <w:rPr>
          <w:rFonts w:eastAsia="Calibri"/>
          <w:sz w:val="24"/>
          <w:szCs w:val="24"/>
        </w:rPr>
        <w:t>organizații</w:t>
      </w:r>
      <w:r w:rsidRPr="00116F3B">
        <w:rPr>
          <w:rFonts w:eastAsia="Calibri"/>
          <w:sz w:val="24"/>
          <w:szCs w:val="24"/>
        </w:rPr>
        <w:t xml:space="preserve"> de pregătire autorizate în mod corespunzător în conformitate cu anexa nr. 4 (partea 147) sau de către </w:t>
      </w:r>
      <w:r w:rsidR="006309C4">
        <w:rPr>
          <w:rFonts w:eastAsia="Calibri"/>
          <w:sz w:val="24"/>
          <w:szCs w:val="24"/>
        </w:rPr>
        <w:t>AAC</w:t>
      </w:r>
      <w:r w:rsidRPr="00116F3B">
        <w:rPr>
          <w:rFonts w:eastAsia="Calibri"/>
          <w:sz w:val="24"/>
          <w:szCs w:val="24"/>
        </w:rPr>
        <w:t>.</w:t>
      </w:r>
    </w:p>
    <w:p w14:paraId="73CB4B61" w14:textId="5553B4D6" w:rsidR="00544652" w:rsidRPr="00116F3B" w:rsidRDefault="00544652" w:rsidP="00544652">
      <w:pPr>
        <w:spacing w:line="259" w:lineRule="auto"/>
        <w:rPr>
          <w:rFonts w:eastAsia="Calibri"/>
          <w:sz w:val="24"/>
          <w:szCs w:val="24"/>
        </w:rPr>
      </w:pPr>
      <w:r w:rsidRPr="00116F3B">
        <w:rPr>
          <w:rFonts w:eastAsia="Calibri"/>
          <w:sz w:val="24"/>
          <w:szCs w:val="24"/>
        </w:rPr>
        <w:t xml:space="preserve">Evaluarea constă în evaluare practică și </w:t>
      </w:r>
      <w:r w:rsidR="000A469D">
        <w:rPr>
          <w:rFonts w:eastAsia="Calibri"/>
          <w:sz w:val="24"/>
          <w:szCs w:val="24"/>
        </w:rPr>
        <w:t>examinare</w:t>
      </w:r>
      <w:r w:rsidRPr="00116F3B">
        <w:rPr>
          <w:rFonts w:eastAsia="Calibri"/>
          <w:sz w:val="24"/>
          <w:szCs w:val="24"/>
        </w:rPr>
        <w:t xml:space="preserve"> orală și respectă următoarele cerințe:</w:t>
      </w:r>
    </w:p>
    <w:p w14:paraId="00ADC603" w14:textId="7851DB78" w:rsidR="00544652" w:rsidRPr="00116F3B" w:rsidRDefault="00544652" w:rsidP="00544652">
      <w:pPr>
        <w:spacing w:line="259" w:lineRule="auto"/>
        <w:rPr>
          <w:rFonts w:eastAsia="Calibri"/>
          <w:sz w:val="24"/>
          <w:szCs w:val="24"/>
        </w:rPr>
      </w:pPr>
      <w:r w:rsidRPr="00116F3B">
        <w:rPr>
          <w:rFonts w:eastAsia="Calibri"/>
          <w:sz w:val="24"/>
          <w:szCs w:val="24"/>
        </w:rPr>
        <w:t xml:space="preserve">(a) </w:t>
      </w:r>
      <w:r w:rsidR="000A469D">
        <w:rPr>
          <w:rFonts w:eastAsia="Calibri"/>
          <w:sz w:val="24"/>
          <w:szCs w:val="24"/>
        </w:rPr>
        <w:t>Evaluarea</w:t>
      </w:r>
      <w:r w:rsidRPr="00116F3B">
        <w:rPr>
          <w:rFonts w:eastAsia="Calibri"/>
          <w:sz w:val="24"/>
          <w:szCs w:val="24"/>
        </w:rPr>
        <w:t xml:space="preserve"> practică determină competența candidatului de a îndeplini sarcini de întreținere aplicabile unui anumit tip de aeronavă.</w:t>
      </w:r>
    </w:p>
    <w:p w14:paraId="6EA20210" w14:textId="75D1A583" w:rsidR="00544652" w:rsidRPr="00116F3B" w:rsidRDefault="00544652" w:rsidP="00544652">
      <w:pPr>
        <w:spacing w:line="259" w:lineRule="auto"/>
        <w:rPr>
          <w:rFonts w:eastAsia="Calibri"/>
          <w:sz w:val="24"/>
          <w:szCs w:val="24"/>
        </w:rPr>
      </w:pPr>
      <w:r w:rsidRPr="00116F3B">
        <w:rPr>
          <w:rFonts w:eastAsia="Calibri"/>
          <w:sz w:val="24"/>
          <w:szCs w:val="24"/>
        </w:rPr>
        <w:lastRenderedPageBreak/>
        <w:t xml:space="preserve">(b) </w:t>
      </w:r>
      <w:r w:rsidR="005A1872">
        <w:rPr>
          <w:rFonts w:eastAsia="Calibri"/>
          <w:sz w:val="24"/>
          <w:szCs w:val="24"/>
        </w:rPr>
        <w:t>E</w:t>
      </w:r>
      <w:r w:rsidR="000A469D">
        <w:rPr>
          <w:rFonts w:eastAsia="Calibri"/>
          <w:sz w:val="24"/>
          <w:szCs w:val="24"/>
        </w:rPr>
        <w:t>xaminarea</w:t>
      </w:r>
      <w:r w:rsidRPr="00116F3B">
        <w:rPr>
          <w:rFonts w:eastAsia="Calibri"/>
          <w:sz w:val="24"/>
          <w:szCs w:val="24"/>
        </w:rPr>
        <w:t xml:space="preserve"> orală se efectuează pe un eșantion de capitole extrase de la </w:t>
      </w:r>
      <w:r w:rsidR="00FD5569">
        <w:rPr>
          <w:rFonts w:eastAsia="Calibri"/>
          <w:sz w:val="24"/>
          <w:szCs w:val="24"/>
        </w:rPr>
        <w:t>pct.</w:t>
      </w:r>
      <w:r w:rsidRPr="00116F3B">
        <w:rPr>
          <w:rFonts w:eastAsia="Calibri"/>
          <w:sz w:val="24"/>
          <w:szCs w:val="24"/>
        </w:rPr>
        <w:t xml:space="preserve"> 3 «Standardul de pregătire pe tip de aeronavă», la nivelul indicat la </w:t>
      </w:r>
      <w:r w:rsidR="00FD5569">
        <w:rPr>
          <w:rFonts w:eastAsia="Calibri"/>
          <w:sz w:val="24"/>
          <w:szCs w:val="24"/>
        </w:rPr>
        <w:t>pct.</w:t>
      </w:r>
      <w:r w:rsidRPr="00116F3B">
        <w:rPr>
          <w:rFonts w:eastAsia="Calibri"/>
          <w:sz w:val="24"/>
          <w:szCs w:val="24"/>
        </w:rPr>
        <w:t xml:space="preserve"> 3.1 litera (e).</w:t>
      </w:r>
    </w:p>
    <w:p w14:paraId="2F7E3AD7" w14:textId="0520478F" w:rsidR="00544652" w:rsidRPr="00116F3B" w:rsidRDefault="00544652" w:rsidP="001C3F65">
      <w:pPr>
        <w:spacing w:line="259" w:lineRule="auto"/>
        <w:rPr>
          <w:rFonts w:eastAsia="Calibri"/>
          <w:sz w:val="24"/>
          <w:szCs w:val="24"/>
        </w:rPr>
      </w:pPr>
      <w:r w:rsidRPr="00116F3B">
        <w:rPr>
          <w:rFonts w:eastAsia="Calibri"/>
          <w:sz w:val="24"/>
          <w:szCs w:val="24"/>
        </w:rPr>
        <w:t xml:space="preserve">(c) Atât </w:t>
      </w:r>
      <w:r w:rsidR="000A469D">
        <w:rPr>
          <w:rFonts w:eastAsia="Calibri"/>
          <w:sz w:val="24"/>
          <w:szCs w:val="24"/>
        </w:rPr>
        <w:t>examinările</w:t>
      </w:r>
      <w:r w:rsidRPr="00116F3B">
        <w:rPr>
          <w:rFonts w:eastAsia="Calibri"/>
          <w:sz w:val="24"/>
          <w:szCs w:val="24"/>
        </w:rPr>
        <w:t xml:space="preserve"> orale, cât și evaluările practice trebuie să asigure îndeplinirea următoarelor obiective:</w:t>
      </w:r>
    </w:p>
    <w:p w14:paraId="6AECF921" w14:textId="77777777" w:rsidR="00544652" w:rsidRPr="00116F3B" w:rsidRDefault="00544652" w:rsidP="001C3F65">
      <w:pPr>
        <w:spacing w:line="259" w:lineRule="auto"/>
        <w:rPr>
          <w:rFonts w:eastAsia="Calibri"/>
          <w:sz w:val="24"/>
          <w:szCs w:val="24"/>
        </w:rPr>
      </w:pPr>
      <w:r w:rsidRPr="00116F3B">
        <w:rPr>
          <w:rFonts w:eastAsia="Calibri"/>
          <w:sz w:val="24"/>
          <w:szCs w:val="24"/>
        </w:rPr>
        <w:t>1. candidatul trebuie să fie capabil să discute în mod adecvat și sigur pe sine despre tipul de aeronavă și sistemele acesteia;</w:t>
      </w:r>
    </w:p>
    <w:p w14:paraId="46029BA9" w14:textId="77777777" w:rsidR="00544652" w:rsidRPr="00116F3B" w:rsidRDefault="00544652" w:rsidP="001C3F65">
      <w:pPr>
        <w:spacing w:line="259" w:lineRule="auto"/>
        <w:rPr>
          <w:rFonts w:eastAsia="Calibri"/>
          <w:sz w:val="24"/>
          <w:szCs w:val="24"/>
        </w:rPr>
      </w:pPr>
      <w:r w:rsidRPr="00116F3B">
        <w:rPr>
          <w:rFonts w:eastAsia="Calibri"/>
          <w:sz w:val="24"/>
          <w:szCs w:val="24"/>
        </w:rPr>
        <w:t>2. asigurarea execuției în siguranță a întreținerii, a inspecțiilor și a lucrărilor de rutină în conformitate cu instrucțiunile din manualul de întreținere și cu alte instrucțiuni și sarcini relevante, potrivit tipului de aeronavă, ca de exemplu remedierea defecțiunilor, reparații, ajustări, înlocuiri, reglaj și verificări funcționale, cum ar fi funcționarea motorului etc., dacă este nevoie;</w:t>
      </w:r>
    </w:p>
    <w:p w14:paraId="29739A1F" w14:textId="77777777" w:rsidR="00544652" w:rsidRPr="00116F3B" w:rsidRDefault="00544652" w:rsidP="001C3F65">
      <w:pPr>
        <w:spacing w:line="259" w:lineRule="auto"/>
        <w:rPr>
          <w:rFonts w:eastAsia="Calibri"/>
          <w:sz w:val="24"/>
          <w:szCs w:val="24"/>
        </w:rPr>
      </w:pPr>
      <w:r w:rsidRPr="00116F3B">
        <w:rPr>
          <w:rFonts w:eastAsia="Calibri"/>
          <w:sz w:val="24"/>
          <w:szCs w:val="24"/>
        </w:rPr>
        <w:t>3. utilizarea corectă a întregii literaturi tehnice și a documentației aeronavei;</w:t>
      </w:r>
    </w:p>
    <w:p w14:paraId="50912896" w14:textId="77777777" w:rsidR="00544652" w:rsidRPr="00116F3B" w:rsidRDefault="00544652" w:rsidP="001C3F65">
      <w:pPr>
        <w:spacing w:line="259" w:lineRule="auto"/>
        <w:rPr>
          <w:rFonts w:eastAsia="Calibri"/>
          <w:sz w:val="24"/>
          <w:szCs w:val="24"/>
        </w:rPr>
      </w:pPr>
      <w:r w:rsidRPr="00116F3B">
        <w:rPr>
          <w:rFonts w:eastAsia="Calibri"/>
          <w:sz w:val="24"/>
          <w:szCs w:val="24"/>
        </w:rPr>
        <w:t>4. utilizarea corectă a setului de instrumente speciale/de specialitate și a echipamentului de testare, demontarea și înlocuirea componentelor și modulelor care sunt unice ca tip, inclusiv orice activitate de întreținere la aripă.</w:t>
      </w:r>
    </w:p>
    <w:p w14:paraId="7B8567ED" w14:textId="77777777" w:rsidR="00544652" w:rsidRPr="00116F3B" w:rsidRDefault="00544652" w:rsidP="001C3F65">
      <w:pPr>
        <w:spacing w:line="259" w:lineRule="auto"/>
        <w:rPr>
          <w:rFonts w:eastAsia="Calibri"/>
          <w:sz w:val="24"/>
          <w:szCs w:val="24"/>
        </w:rPr>
      </w:pPr>
      <w:r w:rsidRPr="00116F3B">
        <w:rPr>
          <w:rFonts w:eastAsia="Calibri"/>
          <w:sz w:val="24"/>
          <w:szCs w:val="24"/>
        </w:rPr>
        <w:t>(d) Pentru evaluarea pe tip de aeronavă se aplică următoarele condiții:</w:t>
      </w:r>
    </w:p>
    <w:p w14:paraId="7E5BCE45" w14:textId="77777777" w:rsidR="00544652" w:rsidRPr="00116F3B" w:rsidRDefault="00544652" w:rsidP="001C3F65">
      <w:pPr>
        <w:spacing w:line="259" w:lineRule="auto"/>
        <w:rPr>
          <w:rFonts w:eastAsia="Calibri"/>
          <w:sz w:val="24"/>
          <w:szCs w:val="24"/>
        </w:rPr>
      </w:pPr>
      <w:r w:rsidRPr="00116F3B">
        <w:rPr>
          <w:rFonts w:eastAsia="Calibri"/>
          <w:sz w:val="24"/>
          <w:szCs w:val="24"/>
        </w:rPr>
        <w:t>1. Numărul maxim de încercări pentru fiecare examen este de trei într-o perioadă de 12 luni. În cadrul unei serii este necesară o perioadă de așteptare de 30 de zile după prima încercare eșuată și de 60 de zile după cea de-a doua încercare eșuată.</w:t>
      </w:r>
    </w:p>
    <w:p w14:paraId="1AD708AC" w14:textId="242D691D" w:rsidR="00544652" w:rsidRPr="00116F3B" w:rsidRDefault="00544652" w:rsidP="001C3F65">
      <w:pPr>
        <w:spacing w:line="259" w:lineRule="auto"/>
        <w:rPr>
          <w:rFonts w:eastAsia="Calibri"/>
          <w:sz w:val="24"/>
          <w:szCs w:val="24"/>
        </w:rPr>
      </w:pPr>
      <w:r w:rsidRPr="00116F3B">
        <w:rPr>
          <w:rFonts w:eastAsia="Calibri"/>
          <w:sz w:val="24"/>
          <w:szCs w:val="24"/>
        </w:rPr>
        <w:t xml:space="preserve">Solicitantul trebuie să confirme în scris </w:t>
      </w:r>
      <w:r w:rsidR="00A07627">
        <w:rPr>
          <w:rFonts w:eastAsia="Calibri"/>
          <w:sz w:val="24"/>
          <w:szCs w:val="24"/>
        </w:rPr>
        <w:t>organizației</w:t>
      </w:r>
      <w:r w:rsidRPr="00116F3B">
        <w:rPr>
          <w:rFonts w:eastAsia="Calibri"/>
          <w:sz w:val="24"/>
          <w:szCs w:val="24"/>
        </w:rPr>
        <w:t xml:space="preserve"> de pregătire autorizate în domeniul întreținerii </w:t>
      </w:r>
      <w:r w:rsidRPr="002E6AEF">
        <w:rPr>
          <w:rFonts w:eastAsia="Calibri"/>
          <w:sz w:val="24"/>
          <w:szCs w:val="24"/>
        </w:rPr>
        <w:t xml:space="preserve">sau autorității competente căreia îi solicită </w:t>
      </w:r>
      <w:r w:rsidR="000A469D">
        <w:rPr>
          <w:rFonts w:eastAsia="Calibri"/>
          <w:sz w:val="24"/>
          <w:szCs w:val="24"/>
        </w:rPr>
        <w:t>examinarea</w:t>
      </w:r>
      <w:r w:rsidRPr="002E6AEF">
        <w:rPr>
          <w:rFonts w:eastAsia="Calibri"/>
          <w:sz w:val="24"/>
          <w:szCs w:val="24"/>
        </w:rPr>
        <w:t xml:space="preserve"> numărul și datele încercărilor din cursul perioadei ultimelor 12 luni și </w:t>
      </w:r>
      <w:r w:rsidR="00A07627" w:rsidRPr="002E6AEF">
        <w:rPr>
          <w:rFonts w:eastAsia="Calibri"/>
          <w:sz w:val="24"/>
          <w:szCs w:val="24"/>
        </w:rPr>
        <w:t>organizația</w:t>
      </w:r>
      <w:r w:rsidRPr="002E6AEF">
        <w:rPr>
          <w:rFonts w:eastAsia="Calibri"/>
          <w:sz w:val="24"/>
          <w:szCs w:val="24"/>
        </w:rPr>
        <w:t xml:space="preserve"> de pregătire în domeniul întreținerii sau autoritatea competentă</w:t>
      </w:r>
      <w:r w:rsidRPr="00116F3B">
        <w:rPr>
          <w:rFonts w:eastAsia="Calibri"/>
          <w:sz w:val="24"/>
          <w:szCs w:val="24"/>
        </w:rPr>
        <w:t xml:space="preserve"> unde au avut loc aceste încercări. </w:t>
      </w:r>
      <w:r w:rsidR="00A07627">
        <w:rPr>
          <w:rFonts w:eastAsia="Calibri"/>
          <w:sz w:val="24"/>
          <w:szCs w:val="24"/>
        </w:rPr>
        <w:t>Organizația</w:t>
      </w:r>
      <w:r w:rsidRPr="00116F3B">
        <w:rPr>
          <w:rFonts w:eastAsia="Calibri"/>
          <w:sz w:val="24"/>
          <w:szCs w:val="24"/>
        </w:rPr>
        <w:t xml:space="preserve"> de pregătire în domeniul întreținerii sau </w:t>
      </w:r>
      <w:r w:rsidR="006309C4">
        <w:rPr>
          <w:rFonts w:eastAsia="Calibri"/>
          <w:sz w:val="24"/>
          <w:szCs w:val="24"/>
        </w:rPr>
        <w:t>AAC</w:t>
      </w:r>
      <w:r w:rsidRPr="00116F3B">
        <w:rPr>
          <w:rFonts w:eastAsia="Calibri"/>
          <w:sz w:val="24"/>
          <w:szCs w:val="24"/>
        </w:rPr>
        <w:t xml:space="preserve"> este responsabilă pentru verificarea numărului de încercări în orizontul de timp aplicabil.</w:t>
      </w:r>
    </w:p>
    <w:p w14:paraId="7C31F144" w14:textId="77777777" w:rsidR="00544652" w:rsidRPr="00116F3B" w:rsidRDefault="00544652" w:rsidP="001C3F65">
      <w:pPr>
        <w:spacing w:line="259" w:lineRule="auto"/>
        <w:rPr>
          <w:rFonts w:eastAsia="Calibri"/>
          <w:sz w:val="24"/>
          <w:szCs w:val="24"/>
        </w:rPr>
      </w:pPr>
      <w:r w:rsidRPr="00116F3B">
        <w:rPr>
          <w:rFonts w:eastAsia="Calibri"/>
          <w:sz w:val="24"/>
          <w:szCs w:val="24"/>
        </w:rPr>
        <w:t>2. Evaluarea pe tip de aeronavă trebuie promovată și experiența practică necesară trebuie acumulată în cei trei ani care precedă solicitarea andosării unei calificări pe licența de întreținere a aeronavelor.</w:t>
      </w:r>
    </w:p>
    <w:p w14:paraId="13722F61" w14:textId="77777777" w:rsidR="00544652" w:rsidRPr="00116F3B" w:rsidRDefault="00544652" w:rsidP="001C3F65">
      <w:pPr>
        <w:spacing w:line="259" w:lineRule="auto"/>
        <w:rPr>
          <w:rFonts w:eastAsia="Calibri"/>
          <w:sz w:val="24"/>
          <w:szCs w:val="24"/>
        </w:rPr>
      </w:pPr>
      <w:r w:rsidRPr="00116F3B">
        <w:rPr>
          <w:rFonts w:eastAsia="Calibri"/>
          <w:sz w:val="24"/>
          <w:szCs w:val="24"/>
        </w:rPr>
        <w:t>3. Evaluarea pe tip de aeronavă trebuie să aibă loc în prezența a cel puțin un examinator. Examinatorul (examinatorii) trebuie să nu fi fost implicat (implicați) în pregătirea solicitantului.</w:t>
      </w:r>
    </w:p>
    <w:p w14:paraId="2D4F258A" w14:textId="24EF6762" w:rsidR="00544652" w:rsidRDefault="00544652" w:rsidP="001C3F65">
      <w:pPr>
        <w:spacing w:line="259" w:lineRule="auto"/>
        <w:rPr>
          <w:rFonts w:eastAsia="Calibri"/>
          <w:sz w:val="24"/>
          <w:szCs w:val="24"/>
        </w:rPr>
      </w:pPr>
      <w:r w:rsidRPr="00116F3B">
        <w:rPr>
          <w:rFonts w:eastAsia="Calibri"/>
          <w:sz w:val="24"/>
          <w:szCs w:val="24"/>
        </w:rPr>
        <w:t>(e) Examinatorul (examinatorii) pregătește (pregătesc) și pune (pun) la dispoziția candidatului un raport scris și semnat pentru a explica motivele pentru care candidatul a promovat sau nu a promovat examenul.</w:t>
      </w:r>
    </w:p>
    <w:p w14:paraId="5D9117FB" w14:textId="77777777" w:rsidR="00677FB6" w:rsidRPr="00116F3B" w:rsidRDefault="00677FB6" w:rsidP="001C3F65">
      <w:pPr>
        <w:spacing w:line="259" w:lineRule="auto"/>
        <w:rPr>
          <w:rFonts w:eastAsia="Calibri"/>
          <w:sz w:val="24"/>
          <w:szCs w:val="24"/>
        </w:rPr>
      </w:pPr>
    </w:p>
    <w:p w14:paraId="7A1E30BA" w14:textId="77777777" w:rsidR="001C3F65" w:rsidRPr="00116F3B" w:rsidRDefault="001C3F65" w:rsidP="001C3F65">
      <w:pPr>
        <w:spacing w:line="259" w:lineRule="auto"/>
        <w:rPr>
          <w:rFonts w:eastAsia="Calibri"/>
          <w:b/>
          <w:bCs/>
          <w:sz w:val="24"/>
          <w:szCs w:val="24"/>
        </w:rPr>
      </w:pPr>
      <w:r w:rsidRPr="00116F3B">
        <w:rPr>
          <w:rFonts w:eastAsia="Calibri"/>
          <w:b/>
          <w:bCs/>
          <w:sz w:val="24"/>
          <w:szCs w:val="24"/>
        </w:rPr>
        <w:t>6. Pregătire la locul de muncă (On-the-job training – OJT)</w:t>
      </w:r>
    </w:p>
    <w:p w14:paraId="031F0941" w14:textId="77777777" w:rsidR="001C3F65" w:rsidRPr="00116F3B" w:rsidRDefault="001C3F65" w:rsidP="001C3F65">
      <w:pPr>
        <w:spacing w:line="259" w:lineRule="auto"/>
        <w:rPr>
          <w:rFonts w:eastAsia="Calibri"/>
          <w:sz w:val="24"/>
          <w:szCs w:val="24"/>
        </w:rPr>
      </w:pPr>
      <w:r w:rsidRPr="00116F3B">
        <w:rPr>
          <w:rFonts w:eastAsia="Calibri"/>
          <w:sz w:val="24"/>
          <w:szCs w:val="24"/>
        </w:rPr>
        <w:t>6.1. Generalități</w:t>
      </w:r>
    </w:p>
    <w:p w14:paraId="58993DB4" w14:textId="77777777" w:rsidR="001C3F65" w:rsidRPr="00116F3B" w:rsidRDefault="001C3F65" w:rsidP="001C3F65">
      <w:pPr>
        <w:spacing w:line="259" w:lineRule="auto"/>
        <w:rPr>
          <w:rFonts w:eastAsia="Calibri"/>
          <w:sz w:val="24"/>
          <w:szCs w:val="24"/>
        </w:rPr>
      </w:pPr>
      <w:r w:rsidRPr="00116F3B">
        <w:rPr>
          <w:rFonts w:eastAsia="Calibri"/>
          <w:sz w:val="24"/>
          <w:szCs w:val="24"/>
        </w:rPr>
        <w:t>OJT este pregătirea oferită solicitantului pe un anumit tip de aeronavă la un loc de muncă real, având posibilitatea de a învăța cele mai bune practici de întreținere și de a corecta procedurile de punere în serviciu. OJT respectă următoarele cerințe:</w:t>
      </w:r>
    </w:p>
    <w:p w14:paraId="1A892EF5" w14:textId="2774BAB7" w:rsidR="001C3F65" w:rsidRPr="00116F3B" w:rsidRDefault="001C3F65" w:rsidP="001C3F65">
      <w:pPr>
        <w:spacing w:line="259" w:lineRule="auto"/>
        <w:rPr>
          <w:rFonts w:eastAsia="Calibri"/>
          <w:sz w:val="24"/>
          <w:szCs w:val="24"/>
        </w:rPr>
      </w:pPr>
      <w:r w:rsidRPr="00116F3B">
        <w:rPr>
          <w:rFonts w:eastAsia="Calibri"/>
          <w:sz w:val="24"/>
          <w:szCs w:val="24"/>
        </w:rPr>
        <w:t xml:space="preserve">(a) Lista sarcinilor OJT și programul sunt acceptate </w:t>
      </w:r>
      <w:r w:rsidR="00393BBB">
        <w:rPr>
          <w:rFonts w:eastAsia="Calibri"/>
          <w:sz w:val="24"/>
          <w:szCs w:val="24"/>
        </w:rPr>
        <w:t>de AAC</w:t>
      </w:r>
      <w:r w:rsidRPr="00116F3B">
        <w:rPr>
          <w:rFonts w:eastAsia="Calibri"/>
          <w:sz w:val="24"/>
          <w:szCs w:val="24"/>
        </w:rPr>
        <w:t xml:space="preserve"> care a emis licența de întreținere înainte de începerea pregătirii OJT.</w:t>
      </w:r>
    </w:p>
    <w:p w14:paraId="4231AC92" w14:textId="4A03E46F" w:rsidR="001C3F65" w:rsidRPr="00116F3B" w:rsidRDefault="001C3F65" w:rsidP="001C3F65">
      <w:pPr>
        <w:spacing w:line="259" w:lineRule="auto"/>
        <w:rPr>
          <w:rFonts w:eastAsia="Calibri"/>
          <w:sz w:val="24"/>
          <w:szCs w:val="24"/>
        </w:rPr>
      </w:pPr>
      <w:r w:rsidRPr="00116F3B">
        <w:rPr>
          <w:rFonts w:eastAsia="Calibri"/>
          <w:sz w:val="24"/>
          <w:szCs w:val="24"/>
        </w:rPr>
        <w:t xml:space="preserve">(b) OJT se efectuează la una sau mai multe </w:t>
      </w:r>
      <w:r w:rsidR="00A07627">
        <w:rPr>
          <w:rFonts w:eastAsia="Calibri"/>
          <w:sz w:val="24"/>
          <w:szCs w:val="24"/>
        </w:rPr>
        <w:t>organizații</w:t>
      </w:r>
      <w:r w:rsidRPr="00116F3B">
        <w:rPr>
          <w:rFonts w:eastAsia="Calibri"/>
          <w:sz w:val="24"/>
          <w:szCs w:val="24"/>
        </w:rPr>
        <w:t xml:space="preserve"> de întreținere autorizate în mod corespunzător, în conformitate cu prezentul regulament, pentru întreținerea tipului de aeronavă respectiv. Una dintre aceste </w:t>
      </w:r>
      <w:r w:rsidR="00A07627">
        <w:rPr>
          <w:rFonts w:eastAsia="Calibri"/>
          <w:sz w:val="24"/>
          <w:szCs w:val="24"/>
        </w:rPr>
        <w:t>organizații</w:t>
      </w:r>
      <w:r w:rsidRPr="00116F3B">
        <w:rPr>
          <w:rFonts w:eastAsia="Calibri"/>
          <w:sz w:val="24"/>
          <w:szCs w:val="24"/>
        </w:rPr>
        <w:t xml:space="preserve"> controlează OJT.</w:t>
      </w:r>
    </w:p>
    <w:p w14:paraId="14D1E507" w14:textId="2E8BD873" w:rsidR="001C3F65" w:rsidRPr="00116F3B" w:rsidRDefault="001C3F65" w:rsidP="001C3F65">
      <w:pPr>
        <w:spacing w:line="259" w:lineRule="auto"/>
        <w:rPr>
          <w:rFonts w:eastAsia="Calibri"/>
          <w:sz w:val="24"/>
          <w:szCs w:val="24"/>
        </w:rPr>
      </w:pPr>
      <w:r w:rsidRPr="00116F3B">
        <w:rPr>
          <w:rFonts w:eastAsia="Calibri"/>
          <w:sz w:val="24"/>
          <w:szCs w:val="24"/>
        </w:rPr>
        <w:t>(c) Solicitantul trebuie să dețină o licență de categoria A, B sau L5 înainte de a urma OJT sau să fi terminat pregătirea teoretică pe tip de aeronavă și să fi cumulat cel puțin 50 % din experiența de bază prevăzută de cerință (</w:t>
      </w:r>
      <w:r w:rsidR="00FD5569">
        <w:rPr>
          <w:rFonts w:eastAsia="Calibri"/>
          <w:sz w:val="24"/>
          <w:szCs w:val="24"/>
        </w:rPr>
        <w:t>pct.</w:t>
      </w:r>
      <w:r w:rsidRPr="00116F3B">
        <w:rPr>
          <w:rFonts w:eastAsia="Calibri"/>
          <w:sz w:val="24"/>
          <w:szCs w:val="24"/>
        </w:rPr>
        <w:t xml:space="preserve"> 66.A.30) în ceea ce privește categoria de aeronave pentru care este pregătit.</w:t>
      </w:r>
    </w:p>
    <w:p w14:paraId="26CB5790" w14:textId="77777777" w:rsidR="001C3F65" w:rsidRPr="00116F3B" w:rsidRDefault="001C3F65" w:rsidP="001C3F65">
      <w:pPr>
        <w:spacing w:line="259" w:lineRule="auto"/>
        <w:rPr>
          <w:rFonts w:eastAsia="Calibri"/>
          <w:sz w:val="24"/>
          <w:szCs w:val="24"/>
        </w:rPr>
      </w:pPr>
      <w:r w:rsidRPr="00116F3B">
        <w:rPr>
          <w:rFonts w:eastAsia="Calibri"/>
          <w:sz w:val="24"/>
          <w:szCs w:val="24"/>
        </w:rPr>
        <w:lastRenderedPageBreak/>
        <w:t>(d) Solicitantul trebuie să înceapă și să finalizeze OJT în termen de trei ani înainte de depunerea cererii pentru prima andosare a calificării de tip. Cel puțin 50 % dintre sarcinile OJT trebuie să aibă loc după încheierea pregătirii teoretice pe tip de aeronavă aferente.</w:t>
      </w:r>
    </w:p>
    <w:p w14:paraId="0ECE25BC" w14:textId="77777777" w:rsidR="001C3F65" w:rsidRPr="00116F3B" w:rsidRDefault="001C3F65" w:rsidP="001C3F65">
      <w:pPr>
        <w:spacing w:line="259" w:lineRule="auto"/>
        <w:rPr>
          <w:rFonts w:eastAsia="Calibri"/>
          <w:sz w:val="24"/>
          <w:szCs w:val="24"/>
        </w:rPr>
      </w:pPr>
      <w:r w:rsidRPr="00116F3B">
        <w:rPr>
          <w:rFonts w:eastAsia="Calibri"/>
          <w:sz w:val="24"/>
          <w:szCs w:val="24"/>
        </w:rPr>
        <w:t>(e) Solicitantul parcurge OJT sub îndrumarea unui mentor sau a unor mentori calificați, pe baza unei supravegheri individuale, în cursul căreia mentorii verifică cunoștințele tehnice, competențele și responsabilitățile unui membru tipic al personalului de certificare. În timpul OJT, mentorii transmit, de asemenea, cunoștințe și experiență solicitantului, oferind consilierea, sprijinul și îndrumările necesare.</w:t>
      </w:r>
    </w:p>
    <w:p w14:paraId="764C6D78" w14:textId="77777777" w:rsidR="001C3F65" w:rsidRPr="00116F3B" w:rsidRDefault="001C3F65" w:rsidP="001C3F65">
      <w:pPr>
        <w:spacing w:line="259" w:lineRule="auto"/>
        <w:rPr>
          <w:rFonts w:eastAsia="Calibri"/>
          <w:sz w:val="24"/>
          <w:szCs w:val="24"/>
        </w:rPr>
      </w:pPr>
      <w:r w:rsidRPr="00116F3B">
        <w:rPr>
          <w:rFonts w:eastAsia="Calibri"/>
          <w:sz w:val="24"/>
          <w:szCs w:val="24"/>
        </w:rPr>
        <w:t>(f) Fiecare sarcină este semnată de solicitant și face trimitere la o fișă de muncă/fișă de lucru efectivă etc. Mentorii verifică și contrasemnează sarcinile îndeplinite în timpul OJT, deoarece își asumă responsabilitatea pentru sarcinile la nivelul personalului de sprijin sau al personalului de certificare, după caz, în funcție de procedura de punere în serviciu.</w:t>
      </w:r>
    </w:p>
    <w:p w14:paraId="2F79CFD2" w14:textId="77777777" w:rsidR="001C3F65" w:rsidRPr="00116F3B" w:rsidRDefault="001C3F65" w:rsidP="001C3F65">
      <w:pPr>
        <w:spacing w:line="259" w:lineRule="auto"/>
        <w:rPr>
          <w:rFonts w:eastAsia="Calibri"/>
          <w:sz w:val="24"/>
          <w:szCs w:val="24"/>
        </w:rPr>
      </w:pPr>
      <w:r w:rsidRPr="00116F3B">
        <w:rPr>
          <w:rFonts w:eastAsia="Calibri"/>
          <w:sz w:val="24"/>
          <w:szCs w:val="24"/>
        </w:rPr>
        <w:t>(g) La finalizarea satisfăcătoare a programului OJT, mentorii emit o recomandare pentru evaluarea finală a solicitantului, care urmează să fie efectuată de evaluatori desemnați.</w:t>
      </w:r>
    </w:p>
    <w:p w14:paraId="33441ADE" w14:textId="77777777" w:rsidR="001C3F65" w:rsidRPr="00116F3B" w:rsidRDefault="001C3F65" w:rsidP="001C3F65">
      <w:pPr>
        <w:spacing w:line="259" w:lineRule="auto"/>
        <w:rPr>
          <w:rFonts w:eastAsia="Calibri"/>
          <w:sz w:val="24"/>
          <w:szCs w:val="24"/>
        </w:rPr>
      </w:pPr>
      <w:r w:rsidRPr="00116F3B">
        <w:rPr>
          <w:rFonts w:eastAsia="Calibri"/>
          <w:sz w:val="24"/>
          <w:szCs w:val="24"/>
        </w:rPr>
        <w:t>6.2. Conținutul OJT și jurnalul OJT</w:t>
      </w:r>
    </w:p>
    <w:p w14:paraId="41D95341" w14:textId="77777777" w:rsidR="001C3F65" w:rsidRPr="00116F3B" w:rsidRDefault="001C3F65" w:rsidP="001C3F65">
      <w:pPr>
        <w:spacing w:line="259" w:lineRule="auto"/>
        <w:rPr>
          <w:rFonts w:eastAsia="Calibri"/>
          <w:sz w:val="24"/>
          <w:szCs w:val="24"/>
        </w:rPr>
      </w:pPr>
      <w:r w:rsidRPr="00116F3B">
        <w:rPr>
          <w:rFonts w:eastAsia="Calibri"/>
          <w:sz w:val="24"/>
          <w:szCs w:val="24"/>
        </w:rPr>
        <w:t>OJT include o serie de activități și sarcini reprezentative pentru calificarea de tip de aeronavă, sistemele și categoria de licență solicitată și poate acoperi mai multe categorii de licențe.</w:t>
      </w:r>
    </w:p>
    <w:p w14:paraId="5EA38573" w14:textId="77777777" w:rsidR="001C3F65" w:rsidRPr="00116F3B" w:rsidRDefault="001C3F65" w:rsidP="001C3F65">
      <w:pPr>
        <w:spacing w:line="259" w:lineRule="auto"/>
        <w:rPr>
          <w:rFonts w:eastAsia="Calibri"/>
          <w:sz w:val="24"/>
          <w:szCs w:val="24"/>
        </w:rPr>
      </w:pPr>
      <w:r w:rsidRPr="00116F3B">
        <w:rPr>
          <w:rFonts w:eastAsia="Calibri"/>
          <w:sz w:val="24"/>
          <w:szCs w:val="24"/>
        </w:rPr>
        <w:t>OJT trebuie consemnată într-un jurnal OJT care raportează următoarele:</w:t>
      </w:r>
    </w:p>
    <w:p w14:paraId="328A619E" w14:textId="77777777" w:rsidR="001C3F65" w:rsidRPr="00116F3B" w:rsidRDefault="001C3F65" w:rsidP="001C3F65">
      <w:pPr>
        <w:spacing w:line="259" w:lineRule="auto"/>
        <w:rPr>
          <w:rFonts w:eastAsia="Calibri"/>
          <w:sz w:val="24"/>
          <w:szCs w:val="24"/>
        </w:rPr>
      </w:pPr>
      <w:r w:rsidRPr="00116F3B">
        <w:rPr>
          <w:rFonts w:eastAsia="Calibri"/>
          <w:sz w:val="24"/>
          <w:szCs w:val="24"/>
        </w:rPr>
        <w:t>(a) numele solicitantului;</w:t>
      </w:r>
    </w:p>
    <w:p w14:paraId="1A0CF0D1" w14:textId="77777777" w:rsidR="001C3F65" w:rsidRPr="00116F3B" w:rsidRDefault="001C3F65" w:rsidP="001C3F65">
      <w:pPr>
        <w:spacing w:line="259" w:lineRule="auto"/>
        <w:rPr>
          <w:rFonts w:eastAsia="Calibri"/>
          <w:sz w:val="24"/>
          <w:szCs w:val="24"/>
        </w:rPr>
      </w:pPr>
      <w:r w:rsidRPr="00116F3B">
        <w:rPr>
          <w:rFonts w:eastAsia="Calibri"/>
          <w:sz w:val="24"/>
          <w:szCs w:val="24"/>
        </w:rPr>
        <w:t>(b) data nașterii solicitantului;</w:t>
      </w:r>
    </w:p>
    <w:p w14:paraId="18B9E4D9" w14:textId="10B7D4B3" w:rsidR="001C3F65" w:rsidRPr="00116F3B" w:rsidRDefault="001C3F65" w:rsidP="001C3F65">
      <w:pPr>
        <w:spacing w:line="259" w:lineRule="auto"/>
        <w:rPr>
          <w:rFonts w:eastAsia="Calibri"/>
          <w:sz w:val="24"/>
          <w:szCs w:val="24"/>
        </w:rPr>
      </w:pPr>
      <w:r w:rsidRPr="00116F3B">
        <w:rPr>
          <w:rFonts w:eastAsia="Calibri"/>
          <w:sz w:val="24"/>
          <w:szCs w:val="24"/>
        </w:rPr>
        <w:t xml:space="preserve">(c) </w:t>
      </w:r>
      <w:r w:rsidR="00A07627">
        <w:rPr>
          <w:rFonts w:eastAsia="Calibri"/>
          <w:sz w:val="24"/>
          <w:szCs w:val="24"/>
        </w:rPr>
        <w:t>organizația</w:t>
      </w:r>
      <w:r w:rsidRPr="00116F3B">
        <w:rPr>
          <w:rFonts w:eastAsia="Calibri"/>
          <w:sz w:val="24"/>
          <w:szCs w:val="24"/>
        </w:rPr>
        <w:t xml:space="preserve"> (</w:t>
      </w:r>
      <w:r w:rsidR="00A07627">
        <w:rPr>
          <w:rFonts w:eastAsia="Calibri"/>
          <w:sz w:val="24"/>
          <w:szCs w:val="24"/>
        </w:rPr>
        <w:t>organizațiile</w:t>
      </w:r>
      <w:r w:rsidRPr="00116F3B">
        <w:rPr>
          <w:rFonts w:eastAsia="Calibri"/>
          <w:sz w:val="24"/>
          <w:szCs w:val="24"/>
        </w:rPr>
        <w:t>) de întreținere autorizată (autorizate) în care a fost efectuată OJT;</w:t>
      </w:r>
    </w:p>
    <w:p w14:paraId="76292CD5" w14:textId="77777777" w:rsidR="001C3F65" w:rsidRPr="00116F3B" w:rsidRDefault="001C3F65" w:rsidP="001C3F65">
      <w:pPr>
        <w:spacing w:line="259" w:lineRule="auto"/>
        <w:rPr>
          <w:rFonts w:eastAsia="Calibri"/>
          <w:sz w:val="24"/>
          <w:szCs w:val="24"/>
        </w:rPr>
      </w:pPr>
      <w:r w:rsidRPr="00116F3B">
        <w:rPr>
          <w:rFonts w:eastAsia="Calibri"/>
          <w:sz w:val="24"/>
          <w:szCs w:val="24"/>
        </w:rPr>
        <w:t>(d) calificarea de aeronavă și categoriile de licențe solicitate;</w:t>
      </w:r>
    </w:p>
    <w:p w14:paraId="21EA3620" w14:textId="77777777" w:rsidR="001C3F65" w:rsidRPr="00116F3B" w:rsidRDefault="001C3F65" w:rsidP="001C3F65">
      <w:pPr>
        <w:spacing w:line="259" w:lineRule="auto"/>
        <w:rPr>
          <w:rFonts w:eastAsia="Calibri"/>
          <w:sz w:val="24"/>
          <w:szCs w:val="24"/>
        </w:rPr>
      </w:pPr>
      <w:r w:rsidRPr="00116F3B">
        <w:rPr>
          <w:rFonts w:eastAsia="Calibri"/>
          <w:sz w:val="24"/>
          <w:szCs w:val="24"/>
        </w:rPr>
        <w:t>(e) lista sarcinilor, inclusiv:</w:t>
      </w:r>
    </w:p>
    <w:p w14:paraId="5EA65901" w14:textId="77777777" w:rsidR="001C3F65" w:rsidRPr="00116F3B" w:rsidRDefault="001C3F65" w:rsidP="001C3F65">
      <w:pPr>
        <w:spacing w:line="259" w:lineRule="auto"/>
        <w:rPr>
          <w:rFonts w:eastAsia="Calibri"/>
          <w:sz w:val="24"/>
          <w:szCs w:val="24"/>
        </w:rPr>
      </w:pPr>
      <w:r w:rsidRPr="00116F3B">
        <w:rPr>
          <w:rFonts w:eastAsia="Calibri"/>
          <w:sz w:val="24"/>
          <w:szCs w:val="24"/>
        </w:rPr>
        <w:t>(i) descrierea sarcinii;</w:t>
      </w:r>
    </w:p>
    <w:p w14:paraId="64945842" w14:textId="77777777" w:rsidR="001C3F65" w:rsidRPr="00116F3B" w:rsidRDefault="001C3F65" w:rsidP="001C3F65">
      <w:pPr>
        <w:spacing w:line="259" w:lineRule="auto"/>
        <w:rPr>
          <w:rFonts w:eastAsia="Calibri"/>
          <w:sz w:val="24"/>
          <w:szCs w:val="24"/>
        </w:rPr>
      </w:pPr>
      <w:r w:rsidRPr="00116F3B">
        <w:rPr>
          <w:rFonts w:eastAsia="Calibri"/>
          <w:sz w:val="24"/>
          <w:szCs w:val="24"/>
        </w:rPr>
        <w:t>(ii) trimiterea la carnetul de muncă/comanda de lucrări/jurnalul tehnologic al aeronavei etc.;</w:t>
      </w:r>
    </w:p>
    <w:p w14:paraId="7B495DED" w14:textId="77777777" w:rsidR="001C3F65" w:rsidRPr="00116F3B" w:rsidRDefault="001C3F65" w:rsidP="001C3F65">
      <w:pPr>
        <w:spacing w:line="259" w:lineRule="auto"/>
        <w:rPr>
          <w:rFonts w:eastAsia="Calibri"/>
          <w:sz w:val="24"/>
          <w:szCs w:val="24"/>
        </w:rPr>
      </w:pPr>
      <w:r w:rsidRPr="00116F3B">
        <w:rPr>
          <w:rFonts w:eastAsia="Calibri"/>
          <w:sz w:val="24"/>
          <w:szCs w:val="24"/>
        </w:rPr>
        <w:t>(iii) locul efectuării sarcinii;</w:t>
      </w:r>
    </w:p>
    <w:p w14:paraId="07D2BD50" w14:textId="77777777" w:rsidR="001C3F65" w:rsidRPr="00116F3B" w:rsidRDefault="001C3F65" w:rsidP="001C3F65">
      <w:pPr>
        <w:spacing w:line="259" w:lineRule="auto"/>
        <w:rPr>
          <w:rFonts w:eastAsia="Calibri"/>
          <w:sz w:val="24"/>
          <w:szCs w:val="24"/>
        </w:rPr>
      </w:pPr>
      <w:r w:rsidRPr="00116F3B">
        <w:rPr>
          <w:rFonts w:eastAsia="Calibri"/>
          <w:sz w:val="24"/>
          <w:szCs w:val="24"/>
        </w:rPr>
        <w:t>(iv) data efectuării sarcinii;</w:t>
      </w:r>
    </w:p>
    <w:p w14:paraId="5B49E884" w14:textId="77777777" w:rsidR="001C3F65" w:rsidRPr="00116F3B" w:rsidRDefault="001C3F65" w:rsidP="001C3F65">
      <w:pPr>
        <w:spacing w:line="259" w:lineRule="auto"/>
        <w:rPr>
          <w:rFonts w:eastAsia="Calibri"/>
          <w:sz w:val="24"/>
          <w:szCs w:val="24"/>
        </w:rPr>
      </w:pPr>
      <w:r w:rsidRPr="00116F3B">
        <w:rPr>
          <w:rFonts w:eastAsia="Calibri"/>
          <w:sz w:val="24"/>
          <w:szCs w:val="24"/>
        </w:rPr>
        <w:t>(v) înmatricularea aeronavei.</w:t>
      </w:r>
    </w:p>
    <w:p w14:paraId="27BB8E8F" w14:textId="77777777" w:rsidR="001C3F65" w:rsidRPr="00116F3B" w:rsidRDefault="001C3F65" w:rsidP="001C3F65">
      <w:pPr>
        <w:spacing w:line="259" w:lineRule="auto"/>
        <w:rPr>
          <w:rFonts w:eastAsia="Calibri"/>
          <w:sz w:val="24"/>
          <w:szCs w:val="24"/>
        </w:rPr>
      </w:pPr>
      <w:r w:rsidRPr="00116F3B">
        <w:rPr>
          <w:rFonts w:eastAsia="Calibri"/>
          <w:sz w:val="24"/>
          <w:szCs w:val="24"/>
        </w:rPr>
        <w:t>(f) numele mentorilor (inclusiv numărul licenței, dacă este cazul);</w:t>
      </w:r>
    </w:p>
    <w:p w14:paraId="28C005E0" w14:textId="77777777" w:rsidR="001C3F65" w:rsidRPr="00116F3B" w:rsidRDefault="001C3F65" w:rsidP="001C3F65">
      <w:pPr>
        <w:spacing w:line="259" w:lineRule="auto"/>
        <w:rPr>
          <w:rFonts w:eastAsia="Calibri"/>
          <w:sz w:val="24"/>
          <w:szCs w:val="24"/>
        </w:rPr>
      </w:pPr>
      <w:r w:rsidRPr="00116F3B">
        <w:rPr>
          <w:rFonts w:eastAsia="Calibri"/>
          <w:sz w:val="24"/>
          <w:szCs w:val="24"/>
        </w:rPr>
        <w:t>(g) o recomandare a mentorilor semnată pentru evaluarea finală succesivă a solicitantului.</w:t>
      </w:r>
    </w:p>
    <w:p w14:paraId="5B43476B" w14:textId="77777777" w:rsidR="001C3F65" w:rsidRPr="00116F3B" w:rsidRDefault="001C3F65" w:rsidP="001C3F65">
      <w:pPr>
        <w:spacing w:line="259" w:lineRule="auto"/>
        <w:rPr>
          <w:rFonts w:eastAsia="Calibri"/>
          <w:sz w:val="24"/>
          <w:szCs w:val="24"/>
        </w:rPr>
      </w:pPr>
      <w:r w:rsidRPr="00116F3B">
        <w:rPr>
          <w:rFonts w:eastAsia="Calibri"/>
          <w:sz w:val="24"/>
          <w:szCs w:val="24"/>
        </w:rPr>
        <w:t>6.3. Evaluarea finală a solicitantului</w:t>
      </w:r>
    </w:p>
    <w:p w14:paraId="0ED3DE3A" w14:textId="77777777" w:rsidR="001C3F65" w:rsidRPr="00116F3B" w:rsidRDefault="001C3F65" w:rsidP="001C3F65">
      <w:pPr>
        <w:spacing w:line="259" w:lineRule="auto"/>
        <w:rPr>
          <w:rFonts w:eastAsia="Calibri"/>
          <w:sz w:val="24"/>
          <w:szCs w:val="24"/>
        </w:rPr>
      </w:pPr>
      <w:r w:rsidRPr="00116F3B">
        <w:rPr>
          <w:rFonts w:eastAsia="Calibri"/>
          <w:sz w:val="24"/>
          <w:szCs w:val="24"/>
        </w:rPr>
        <w:t>Evaluarea finală a solicitantului poate fi efectuată numai după completarea jurnalului OJT și după ce mentorii au semnat recomandarea aferentă.</w:t>
      </w:r>
    </w:p>
    <w:p w14:paraId="4FEA4F70" w14:textId="0650CA34" w:rsidR="001C3F65" w:rsidRPr="00116F3B" w:rsidRDefault="001C3F65" w:rsidP="001C3F65">
      <w:pPr>
        <w:spacing w:line="259" w:lineRule="auto"/>
        <w:rPr>
          <w:rFonts w:eastAsia="Calibri"/>
          <w:sz w:val="24"/>
          <w:szCs w:val="24"/>
        </w:rPr>
      </w:pPr>
      <w:r w:rsidRPr="00116F3B">
        <w:rPr>
          <w:rFonts w:eastAsia="Calibri"/>
          <w:sz w:val="24"/>
          <w:szCs w:val="24"/>
        </w:rPr>
        <w:t xml:space="preserve">Evaluatorul (evaluatorii) desemnat (desemnați) care efectuează evaluarea finală notifică </w:t>
      </w:r>
      <w:r w:rsidR="00393BBB">
        <w:rPr>
          <w:rFonts w:eastAsia="Calibri"/>
          <w:sz w:val="24"/>
          <w:szCs w:val="24"/>
        </w:rPr>
        <w:t>AAC</w:t>
      </w:r>
      <w:r w:rsidRPr="00116F3B">
        <w:rPr>
          <w:rFonts w:eastAsia="Calibri"/>
          <w:sz w:val="24"/>
          <w:szCs w:val="24"/>
        </w:rPr>
        <w:t xml:space="preserve"> care acordă licențe data evaluării cu suficient timp în prealabil, pentru a permite o posibilă participare a </w:t>
      </w:r>
      <w:r w:rsidR="00393BBB">
        <w:rPr>
          <w:rFonts w:eastAsia="Calibri"/>
          <w:sz w:val="24"/>
          <w:szCs w:val="24"/>
        </w:rPr>
        <w:t>AAC.</w:t>
      </w:r>
    </w:p>
    <w:p w14:paraId="05C07ECA" w14:textId="77777777" w:rsidR="001C3F65" w:rsidRPr="00116F3B" w:rsidRDefault="001C3F65" w:rsidP="001C3F65">
      <w:pPr>
        <w:spacing w:line="259" w:lineRule="auto"/>
        <w:rPr>
          <w:rFonts w:eastAsia="Calibri"/>
          <w:sz w:val="24"/>
          <w:szCs w:val="24"/>
        </w:rPr>
      </w:pPr>
      <w:r w:rsidRPr="00116F3B">
        <w:rPr>
          <w:rFonts w:eastAsia="Calibri"/>
          <w:sz w:val="24"/>
          <w:szCs w:val="24"/>
        </w:rPr>
        <w:t>Obiectivul evaluării finale este de a verifica dacă solicitantul deține suficiente cunoștințe tehnice, precum și aptitudinile și atitudinea corespunzătoare și dacă este competent să lucreze independent ca membru al personalului autorizat pentru certificare de tip pe un anumit tip de aeronavă.</w:t>
      </w:r>
    </w:p>
    <w:p w14:paraId="7EBFC436" w14:textId="77777777" w:rsidR="001C3F65" w:rsidRPr="00116F3B" w:rsidRDefault="001C3F65" w:rsidP="001C3F65">
      <w:pPr>
        <w:spacing w:line="259" w:lineRule="auto"/>
        <w:rPr>
          <w:rFonts w:eastAsia="Calibri"/>
          <w:sz w:val="24"/>
          <w:szCs w:val="24"/>
        </w:rPr>
      </w:pPr>
      <w:r w:rsidRPr="00116F3B">
        <w:rPr>
          <w:rFonts w:eastAsia="Calibri"/>
          <w:sz w:val="24"/>
          <w:szCs w:val="24"/>
        </w:rPr>
        <w:t>Evaluarea finală are o durată minimă de o zi lucrătoare.</w:t>
      </w:r>
    </w:p>
    <w:p w14:paraId="64D867D0" w14:textId="77777777" w:rsidR="001C3F65" w:rsidRPr="00116F3B" w:rsidRDefault="001C3F65" w:rsidP="001C3F65">
      <w:pPr>
        <w:spacing w:line="259" w:lineRule="auto"/>
        <w:rPr>
          <w:rFonts w:eastAsia="Calibri"/>
          <w:sz w:val="24"/>
          <w:szCs w:val="24"/>
        </w:rPr>
      </w:pPr>
      <w:r w:rsidRPr="00116F3B">
        <w:rPr>
          <w:rFonts w:eastAsia="Calibri"/>
          <w:sz w:val="24"/>
          <w:szCs w:val="24"/>
        </w:rPr>
        <w:t>(a) Evaluarea include:</w:t>
      </w:r>
    </w:p>
    <w:p w14:paraId="5207A055" w14:textId="77777777" w:rsidR="001C3F65" w:rsidRPr="00116F3B" w:rsidRDefault="001C3F65" w:rsidP="001C3F65">
      <w:pPr>
        <w:spacing w:line="259" w:lineRule="auto"/>
        <w:rPr>
          <w:rFonts w:eastAsia="Calibri"/>
          <w:sz w:val="24"/>
          <w:szCs w:val="24"/>
        </w:rPr>
      </w:pPr>
      <w:r w:rsidRPr="00116F3B">
        <w:rPr>
          <w:rFonts w:eastAsia="Calibri"/>
          <w:sz w:val="24"/>
          <w:szCs w:val="24"/>
        </w:rPr>
        <w:t>(1) cunoștințele tehnice generale necesare pentru respectiva categorie de licență;</w:t>
      </w:r>
    </w:p>
    <w:p w14:paraId="2BA6020E" w14:textId="77777777" w:rsidR="001C3F65" w:rsidRPr="00116F3B" w:rsidRDefault="001C3F65" w:rsidP="001C3F65">
      <w:pPr>
        <w:spacing w:line="259" w:lineRule="auto"/>
        <w:rPr>
          <w:rFonts w:eastAsia="Calibri"/>
          <w:sz w:val="24"/>
          <w:szCs w:val="24"/>
        </w:rPr>
      </w:pPr>
      <w:r w:rsidRPr="00116F3B">
        <w:rPr>
          <w:rFonts w:eastAsia="Calibri"/>
          <w:sz w:val="24"/>
          <w:szCs w:val="24"/>
        </w:rPr>
        <w:t>(2) cunoștințele și aptitudinile specifice tipului de aeronavă pentru respectiva categorie de licență;</w:t>
      </w:r>
    </w:p>
    <w:p w14:paraId="7A813016" w14:textId="44F04F36" w:rsidR="001C3F65" w:rsidRPr="00116F3B" w:rsidRDefault="001C3F65" w:rsidP="001C3F65">
      <w:pPr>
        <w:spacing w:line="259" w:lineRule="auto"/>
        <w:rPr>
          <w:rFonts w:eastAsia="Calibri"/>
          <w:sz w:val="24"/>
          <w:szCs w:val="24"/>
        </w:rPr>
      </w:pPr>
      <w:r w:rsidRPr="00116F3B">
        <w:rPr>
          <w:rFonts w:eastAsia="Calibri"/>
          <w:sz w:val="24"/>
          <w:szCs w:val="24"/>
        </w:rPr>
        <w:lastRenderedPageBreak/>
        <w:t xml:space="preserve">(3) înțelegerea </w:t>
      </w:r>
      <w:r w:rsidR="009234ED">
        <w:rPr>
          <w:rFonts w:eastAsia="Calibri"/>
          <w:sz w:val="24"/>
          <w:szCs w:val="24"/>
        </w:rPr>
        <w:t>privilegii</w:t>
      </w:r>
      <w:r w:rsidRPr="00116F3B">
        <w:rPr>
          <w:rFonts w:eastAsia="Calibri"/>
          <w:sz w:val="24"/>
          <w:szCs w:val="24"/>
        </w:rPr>
        <w:t>lor pentru licențele relevante pentru aeronavă și pentru categoria de licență;</w:t>
      </w:r>
    </w:p>
    <w:p w14:paraId="38CDD704" w14:textId="77777777" w:rsidR="001C3F65" w:rsidRPr="00116F3B" w:rsidRDefault="001C3F65" w:rsidP="001C3F65">
      <w:pPr>
        <w:spacing w:line="259" w:lineRule="auto"/>
        <w:rPr>
          <w:rFonts w:eastAsia="Calibri"/>
          <w:sz w:val="24"/>
          <w:szCs w:val="24"/>
        </w:rPr>
      </w:pPr>
      <w:r w:rsidRPr="00116F3B">
        <w:rPr>
          <w:rFonts w:eastAsia="Calibri"/>
          <w:sz w:val="24"/>
          <w:szCs w:val="24"/>
        </w:rPr>
        <w:t>(4) comportamentul adecvat și atitudinea în materie de siguranță a solicitantului în ceea ce privește mediul de întreținere.</w:t>
      </w:r>
    </w:p>
    <w:p w14:paraId="674351FA" w14:textId="77777777" w:rsidR="001C3F65" w:rsidRPr="00116F3B" w:rsidRDefault="001C3F65" w:rsidP="001C3F65">
      <w:pPr>
        <w:spacing w:line="259" w:lineRule="auto"/>
        <w:rPr>
          <w:rFonts w:eastAsia="Calibri"/>
          <w:sz w:val="24"/>
          <w:szCs w:val="24"/>
        </w:rPr>
      </w:pPr>
      <w:r w:rsidRPr="00116F3B">
        <w:rPr>
          <w:rFonts w:eastAsia="Calibri"/>
          <w:sz w:val="24"/>
          <w:szCs w:val="24"/>
        </w:rPr>
        <w:t>(b) Evaluarea se înregistrează într-un raport care conține următoarele informații:</w:t>
      </w:r>
    </w:p>
    <w:p w14:paraId="2EC5F696" w14:textId="77777777" w:rsidR="001C3F65" w:rsidRPr="00116F3B" w:rsidRDefault="001C3F65" w:rsidP="001C3F65">
      <w:pPr>
        <w:spacing w:line="259" w:lineRule="auto"/>
        <w:rPr>
          <w:rFonts w:eastAsia="Calibri"/>
          <w:sz w:val="24"/>
          <w:szCs w:val="24"/>
        </w:rPr>
      </w:pPr>
      <w:r w:rsidRPr="00116F3B">
        <w:rPr>
          <w:rFonts w:eastAsia="Calibri"/>
          <w:sz w:val="24"/>
          <w:szCs w:val="24"/>
        </w:rPr>
        <w:t>(1) date de identificare ale solicitantului;</w:t>
      </w:r>
    </w:p>
    <w:p w14:paraId="1EE65EE4" w14:textId="77777777" w:rsidR="001C3F65" w:rsidRPr="00116F3B" w:rsidRDefault="001C3F65" w:rsidP="001C3F65">
      <w:pPr>
        <w:spacing w:line="259" w:lineRule="auto"/>
        <w:rPr>
          <w:rFonts w:eastAsia="Calibri"/>
          <w:sz w:val="24"/>
          <w:szCs w:val="24"/>
        </w:rPr>
      </w:pPr>
      <w:r w:rsidRPr="00116F3B">
        <w:rPr>
          <w:rFonts w:eastAsia="Calibri"/>
          <w:sz w:val="24"/>
          <w:szCs w:val="24"/>
        </w:rPr>
        <w:t>(2) date de identificare ale evaluatorului (evaluatorilor);</w:t>
      </w:r>
    </w:p>
    <w:p w14:paraId="69CEA531" w14:textId="77777777" w:rsidR="001C3F65" w:rsidRPr="00116F3B" w:rsidRDefault="001C3F65" w:rsidP="001C3F65">
      <w:pPr>
        <w:spacing w:line="259" w:lineRule="auto"/>
        <w:rPr>
          <w:rFonts w:eastAsia="Calibri"/>
          <w:sz w:val="24"/>
          <w:szCs w:val="24"/>
        </w:rPr>
      </w:pPr>
      <w:r w:rsidRPr="00116F3B">
        <w:rPr>
          <w:rFonts w:eastAsia="Calibri"/>
          <w:sz w:val="24"/>
          <w:szCs w:val="24"/>
        </w:rPr>
        <w:t>(3) data și calendarul evaluării;</w:t>
      </w:r>
    </w:p>
    <w:p w14:paraId="34B3FB7C" w14:textId="77777777" w:rsidR="001C3F65" w:rsidRPr="00116F3B" w:rsidRDefault="001C3F65" w:rsidP="001C3F65">
      <w:pPr>
        <w:spacing w:line="259" w:lineRule="auto"/>
        <w:rPr>
          <w:rFonts w:eastAsia="Calibri"/>
          <w:sz w:val="24"/>
          <w:szCs w:val="24"/>
        </w:rPr>
      </w:pPr>
      <w:r w:rsidRPr="00116F3B">
        <w:rPr>
          <w:rFonts w:eastAsia="Calibri"/>
          <w:sz w:val="24"/>
          <w:szCs w:val="24"/>
        </w:rPr>
        <w:t>(4) conținutul evaluării;</w:t>
      </w:r>
    </w:p>
    <w:p w14:paraId="24D2330E" w14:textId="77777777" w:rsidR="001C3F65" w:rsidRPr="00116F3B" w:rsidRDefault="001C3F65" w:rsidP="001C3F65">
      <w:pPr>
        <w:spacing w:line="259" w:lineRule="auto"/>
        <w:rPr>
          <w:rFonts w:eastAsia="Calibri"/>
          <w:sz w:val="24"/>
          <w:szCs w:val="24"/>
        </w:rPr>
      </w:pPr>
      <w:r w:rsidRPr="00116F3B">
        <w:rPr>
          <w:rFonts w:eastAsia="Calibri"/>
          <w:sz w:val="24"/>
          <w:szCs w:val="24"/>
        </w:rPr>
        <w:t>(5) rezultat evaluării: Admis sau Respins.</w:t>
      </w:r>
    </w:p>
    <w:p w14:paraId="4A8969CF" w14:textId="77777777" w:rsidR="001C3F65" w:rsidRPr="00116F3B" w:rsidRDefault="001C3F65" w:rsidP="001C3F65">
      <w:pPr>
        <w:spacing w:line="259" w:lineRule="auto"/>
        <w:rPr>
          <w:rFonts w:eastAsia="Calibri"/>
          <w:sz w:val="24"/>
          <w:szCs w:val="24"/>
        </w:rPr>
      </w:pPr>
      <w:r w:rsidRPr="00116F3B">
        <w:rPr>
          <w:rFonts w:eastAsia="Calibri"/>
          <w:sz w:val="24"/>
          <w:szCs w:val="24"/>
        </w:rPr>
        <w:t>(6) semnătura evaluatorului (evaluatorilor), a candidatului și, dacă este cazul, a observatorului (observatorilor) independent (independenți).</w:t>
      </w:r>
    </w:p>
    <w:p w14:paraId="4B2D9491" w14:textId="77777777" w:rsidR="001C3F65" w:rsidRPr="00116F3B" w:rsidRDefault="001C3F65" w:rsidP="001C3F65">
      <w:pPr>
        <w:spacing w:line="259" w:lineRule="auto"/>
        <w:rPr>
          <w:rFonts w:eastAsia="Calibri"/>
          <w:sz w:val="24"/>
          <w:szCs w:val="24"/>
        </w:rPr>
      </w:pPr>
      <w:r w:rsidRPr="00116F3B">
        <w:rPr>
          <w:rFonts w:eastAsia="Calibri"/>
          <w:sz w:val="24"/>
          <w:szCs w:val="24"/>
        </w:rPr>
        <w:t>(c) O evaluare nepromovată poate fi efectuată din nou după trei luni sau, în cazul în care s-a primit o pregătire suplimentară și mentorii au făcut o nouă recomandare, mai devreme de 3 luni, aceasta poate avea loc doar cu acordul evaluatorului (evaluatorilor). După trei încercări eșuate, se repetă întreaga OJT.</w:t>
      </w:r>
    </w:p>
    <w:p w14:paraId="2FC727DF" w14:textId="77777777" w:rsidR="001C3F65" w:rsidRPr="00116F3B" w:rsidRDefault="001C3F65" w:rsidP="001C3F65">
      <w:pPr>
        <w:spacing w:line="259" w:lineRule="auto"/>
        <w:rPr>
          <w:rFonts w:eastAsia="Calibri"/>
          <w:sz w:val="24"/>
          <w:szCs w:val="24"/>
        </w:rPr>
      </w:pPr>
      <w:r w:rsidRPr="00116F3B">
        <w:rPr>
          <w:rFonts w:eastAsia="Calibri"/>
          <w:sz w:val="24"/>
          <w:szCs w:val="24"/>
        </w:rPr>
        <w:t>6.4. Cerințe pentru mentori și evaluatori</w:t>
      </w:r>
    </w:p>
    <w:p w14:paraId="7A29334D" w14:textId="77777777" w:rsidR="001C3F65" w:rsidRPr="00116F3B" w:rsidRDefault="001C3F65" w:rsidP="001C3F65">
      <w:pPr>
        <w:spacing w:line="259" w:lineRule="auto"/>
        <w:rPr>
          <w:rFonts w:eastAsia="Calibri"/>
          <w:sz w:val="24"/>
          <w:szCs w:val="24"/>
        </w:rPr>
      </w:pPr>
      <w:r w:rsidRPr="00116F3B">
        <w:rPr>
          <w:rFonts w:eastAsia="Calibri"/>
          <w:sz w:val="24"/>
          <w:szCs w:val="24"/>
        </w:rPr>
        <w:t>Mentorii și evaluatorii sunt membri ai personalului de întreținere cu următoarele calificări:</w:t>
      </w:r>
    </w:p>
    <w:p w14:paraId="7626E35F" w14:textId="77777777" w:rsidR="001C3F65" w:rsidRPr="00116F3B" w:rsidRDefault="001C3F65" w:rsidP="001C3F65">
      <w:pPr>
        <w:spacing w:line="259" w:lineRule="auto"/>
        <w:rPr>
          <w:rFonts w:eastAsia="Calibri"/>
          <w:sz w:val="24"/>
          <w:szCs w:val="24"/>
        </w:rPr>
      </w:pPr>
      <w:r w:rsidRPr="00116F3B">
        <w:rPr>
          <w:rFonts w:eastAsia="Calibri"/>
          <w:sz w:val="24"/>
          <w:szCs w:val="24"/>
        </w:rPr>
        <w:t>(i) Mentorii:</w:t>
      </w:r>
    </w:p>
    <w:p w14:paraId="4CEDB271" w14:textId="6419F9A7" w:rsidR="001C3F65" w:rsidRPr="00116F3B" w:rsidRDefault="001C3F65" w:rsidP="001C3F65">
      <w:pPr>
        <w:spacing w:line="259" w:lineRule="auto"/>
        <w:rPr>
          <w:rFonts w:eastAsia="Calibri"/>
          <w:sz w:val="24"/>
          <w:szCs w:val="24"/>
        </w:rPr>
      </w:pPr>
      <w:r w:rsidRPr="00116F3B">
        <w:rPr>
          <w:rFonts w:eastAsia="Calibri"/>
          <w:sz w:val="24"/>
          <w:szCs w:val="24"/>
        </w:rPr>
        <w:t xml:space="preserve">— dețin o licență de întreținere a aeronavelor (aircraft maintenance licence – AML) valabilă eliberată în conformitate cu prezenta anexă sau o licență valabilă și în deplină conformitate cu anexa 1 AML a OACI în conformitate cu apendicele </w:t>
      </w:r>
      <w:r w:rsidR="00B9023B" w:rsidRPr="00116F3B">
        <w:rPr>
          <w:rFonts w:eastAsia="Calibri"/>
          <w:sz w:val="24"/>
          <w:szCs w:val="24"/>
        </w:rPr>
        <w:t>nr. 4</w:t>
      </w:r>
      <w:r w:rsidRPr="00116F3B">
        <w:rPr>
          <w:rFonts w:eastAsia="Calibri"/>
          <w:sz w:val="24"/>
          <w:szCs w:val="24"/>
        </w:rPr>
        <w:t xml:space="preserve"> la anexa </w:t>
      </w:r>
      <w:r w:rsidR="00B9023B" w:rsidRPr="00116F3B">
        <w:rPr>
          <w:rFonts w:eastAsia="Calibri"/>
          <w:sz w:val="24"/>
          <w:szCs w:val="24"/>
        </w:rPr>
        <w:t>nr. 2</w:t>
      </w:r>
      <w:r w:rsidRPr="00116F3B">
        <w:rPr>
          <w:rFonts w:eastAsia="Calibri"/>
          <w:sz w:val="24"/>
          <w:szCs w:val="24"/>
        </w:rPr>
        <w:t xml:space="preserve"> (partea 145), care este acceptabilă pentru </w:t>
      </w:r>
      <w:r w:rsidR="00226EB4">
        <w:rPr>
          <w:rFonts w:eastAsia="Calibri"/>
          <w:sz w:val="24"/>
          <w:szCs w:val="24"/>
        </w:rPr>
        <w:t>AAC</w:t>
      </w:r>
      <w:r w:rsidRPr="00116F3B">
        <w:rPr>
          <w:rFonts w:eastAsia="Calibri"/>
          <w:sz w:val="24"/>
          <w:szCs w:val="24"/>
        </w:rPr>
        <w:t>;</w:t>
      </w:r>
    </w:p>
    <w:p w14:paraId="55E36780" w14:textId="073F282D" w:rsidR="001C3F65" w:rsidRPr="00116F3B" w:rsidRDefault="001C3F65" w:rsidP="001C3F65">
      <w:pPr>
        <w:spacing w:line="259" w:lineRule="auto"/>
        <w:rPr>
          <w:rFonts w:eastAsia="Calibri"/>
          <w:sz w:val="24"/>
          <w:szCs w:val="24"/>
        </w:rPr>
      </w:pPr>
      <w:r w:rsidRPr="00116F3B">
        <w:rPr>
          <w:rFonts w:eastAsia="Calibri"/>
          <w:sz w:val="24"/>
          <w:szCs w:val="24"/>
        </w:rPr>
        <w:t xml:space="preserve">— dețin, de cel puțin 1 an, o AML din aceeași categorie, în comparație cu cea pentru care se oferă mentorat OJT, care este andosată cu o calificare de tip adecvată pentru exercitarea </w:t>
      </w:r>
      <w:r w:rsidR="009234ED">
        <w:rPr>
          <w:rFonts w:eastAsia="Calibri"/>
          <w:sz w:val="24"/>
          <w:szCs w:val="24"/>
        </w:rPr>
        <w:t>privilegii</w:t>
      </w:r>
      <w:r w:rsidRPr="00116F3B">
        <w:rPr>
          <w:rFonts w:eastAsia="Calibri"/>
          <w:sz w:val="24"/>
          <w:szCs w:val="24"/>
        </w:rPr>
        <w:t>lor pe aeronava în cauză;</w:t>
      </w:r>
    </w:p>
    <w:p w14:paraId="10067A29" w14:textId="5434D890" w:rsidR="001C3F65" w:rsidRPr="00116F3B" w:rsidRDefault="001C3F65" w:rsidP="001C3F65">
      <w:pPr>
        <w:spacing w:line="259" w:lineRule="auto"/>
        <w:rPr>
          <w:rFonts w:eastAsia="Calibri"/>
          <w:sz w:val="24"/>
          <w:szCs w:val="24"/>
        </w:rPr>
      </w:pPr>
      <w:r w:rsidRPr="00116F3B">
        <w:rPr>
          <w:rFonts w:eastAsia="Calibri"/>
          <w:sz w:val="24"/>
          <w:szCs w:val="24"/>
        </w:rPr>
        <w:t xml:space="preserve">— dețin </w:t>
      </w:r>
      <w:r w:rsidR="009234ED">
        <w:rPr>
          <w:rFonts w:eastAsia="Calibri"/>
          <w:sz w:val="24"/>
          <w:szCs w:val="24"/>
        </w:rPr>
        <w:t>privilegiile</w:t>
      </w:r>
      <w:r w:rsidRPr="00116F3B">
        <w:rPr>
          <w:rFonts w:eastAsia="Calibri"/>
          <w:sz w:val="24"/>
          <w:szCs w:val="24"/>
        </w:rPr>
        <w:t xml:space="preserve"> necesare de eliberare sau de aprobare în cadrul </w:t>
      </w:r>
      <w:r w:rsidR="00A07627">
        <w:rPr>
          <w:rFonts w:eastAsia="Calibri"/>
          <w:sz w:val="24"/>
          <w:szCs w:val="24"/>
        </w:rPr>
        <w:t>organizației</w:t>
      </w:r>
      <w:r w:rsidRPr="00116F3B">
        <w:rPr>
          <w:rFonts w:eastAsia="Calibri"/>
          <w:sz w:val="24"/>
          <w:szCs w:val="24"/>
        </w:rPr>
        <w:t xml:space="preserve"> de întreținere în care se efectuează OJT;</w:t>
      </w:r>
    </w:p>
    <w:p w14:paraId="63893682" w14:textId="5C34F658" w:rsidR="001C3F65" w:rsidRPr="00116F3B" w:rsidRDefault="001C3F65" w:rsidP="001C3F65">
      <w:pPr>
        <w:spacing w:line="259" w:lineRule="auto"/>
        <w:rPr>
          <w:rFonts w:eastAsia="Calibri"/>
          <w:sz w:val="24"/>
          <w:szCs w:val="24"/>
        </w:rPr>
      </w:pPr>
      <w:r w:rsidRPr="00116F3B">
        <w:rPr>
          <w:rFonts w:eastAsia="Calibri"/>
          <w:sz w:val="24"/>
          <w:szCs w:val="24"/>
        </w:rPr>
        <w:t xml:space="preserve">— dețin experiență în pregătirea altor persoane [cum ar fi instructori de ucenicie, instructori în conformitate cu anexa </w:t>
      </w:r>
      <w:r w:rsidR="006463F2" w:rsidRPr="00116F3B">
        <w:rPr>
          <w:rFonts w:eastAsia="Calibri"/>
          <w:sz w:val="24"/>
          <w:szCs w:val="24"/>
        </w:rPr>
        <w:t>nr. 4</w:t>
      </w:r>
      <w:r w:rsidRPr="00116F3B">
        <w:rPr>
          <w:rFonts w:eastAsia="Calibri"/>
          <w:sz w:val="24"/>
          <w:szCs w:val="24"/>
        </w:rPr>
        <w:t xml:space="preserve"> (partea 147), care au urmat cursuri de formare a formatorilor sau care dețin orice altă calificare națională comparabilă sau să aibă o pregătire în acest sens acceptabilă pentru </w:t>
      </w:r>
      <w:r w:rsidR="00226EB4">
        <w:rPr>
          <w:rFonts w:eastAsia="Calibri"/>
          <w:sz w:val="24"/>
          <w:szCs w:val="24"/>
        </w:rPr>
        <w:t>AAC</w:t>
      </w:r>
      <w:r w:rsidRPr="00116F3B">
        <w:rPr>
          <w:rFonts w:eastAsia="Calibri"/>
          <w:sz w:val="24"/>
          <w:szCs w:val="24"/>
        </w:rPr>
        <w:t>].</w:t>
      </w:r>
    </w:p>
    <w:p w14:paraId="013EF6C1" w14:textId="77777777" w:rsidR="001C3F65" w:rsidRPr="00116F3B" w:rsidRDefault="001C3F65" w:rsidP="001C3F65">
      <w:pPr>
        <w:spacing w:line="259" w:lineRule="auto"/>
        <w:rPr>
          <w:rFonts w:eastAsia="Calibri"/>
          <w:sz w:val="24"/>
          <w:szCs w:val="24"/>
        </w:rPr>
      </w:pPr>
      <w:r w:rsidRPr="00116F3B">
        <w:rPr>
          <w:rFonts w:eastAsia="Calibri"/>
          <w:sz w:val="24"/>
          <w:szCs w:val="24"/>
        </w:rPr>
        <w:t>(ii) Evaluatorii care efectuează evaluarea finală:</w:t>
      </w:r>
    </w:p>
    <w:p w14:paraId="678D084D" w14:textId="47AB083F" w:rsidR="001C3F65" w:rsidRPr="00116F3B" w:rsidRDefault="001C3F65" w:rsidP="001C3F65">
      <w:pPr>
        <w:spacing w:line="259" w:lineRule="auto"/>
        <w:rPr>
          <w:rFonts w:eastAsia="Calibri"/>
          <w:sz w:val="24"/>
          <w:szCs w:val="24"/>
        </w:rPr>
      </w:pPr>
      <w:r w:rsidRPr="00116F3B">
        <w:rPr>
          <w:rFonts w:eastAsia="Calibri"/>
          <w:sz w:val="24"/>
          <w:szCs w:val="24"/>
        </w:rPr>
        <w:t xml:space="preserve">— dețin o AML valabilă eliberată în conformitate cu prezenta anexă sau o licență valabilă și în deplină conformitate cu anexa 1 AML a OACI în conformitate cu apendicele </w:t>
      </w:r>
      <w:r w:rsidR="006463F2" w:rsidRPr="00116F3B">
        <w:rPr>
          <w:rFonts w:eastAsia="Calibri"/>
          <w:sz w:val="24"/>
          <w:szCs w:val="24"/>
        </w:rPr>
        <w:t>nr. 4</w:t>
      </w:r>
      <w:r w:rsidRPr="00116F3B">
        <w:rPr>
          <w:rFonts w:eastAsia="Calibri"/>
          <w:sz w:val="24"/>
          <w:szCs w:val="24"/>
        </w:rPr>
        <w:t xml:space="preserve"> la anexa </w:t>
      </w:r>
      <w:r w:rsidR="006463F2" w:rsidRPr="00116F3B">
        <w:rPr>
          <w:rFonts w:eastAsia="Calibri"/>
          <w:sz w:val="24"/>
          <w:szCs w:val="24"/>
        </w:rPr>
        <w:t>nr. 2</w:t>
      </w:r>
      <w:r w:rsidRPr="00116F3B">
        <w:rPr>
          <w:rFonts w:eastAsia="Calibri"/>
          <w:sz w:val="24"/>
          <w:szCs w:val="24"/>
        </w:rPr>
        <w:t xml:space="preserve"> (partea 145), care este acceptabilă pentru </w:t>
      </w:r>
      <w:r w:rsidR="00226EB4">
        <w:rPr>
          <w:rFonts w:eastAsia="Calibri"/>
          <w:sz w:val="24"/>
          <w:szCs w:val="24"/>
        </w:rPr>
        <w:t>AAC</w:t>
      </w:r>
      <w:r w:rsidRPr="00116F3B">
        <w:rPr>
          <w:rFonts w:eastAsia="Calibri"/>
          <w:sz w:val="24"/>
          <w:szCs w:val="24"/>
        </w:rPr>
        <w:t>;</w:t>
      </w:r>
    </w:p>
    <w:p w14:paraId="28846909" w14:textId="77777777" w:rsidR="001C3F65" w:rsidRPr="00116F3B" w:rsidRDefault="001C3F65" w:rsidP="001C3F65">
      <w:pPr>
        <w:spacing w:line="259" w:lineRule="auto"/>
        <w:rPr>
          <w:rFonts w:eastAsia="Calibri"/>
          <w:sz w:val="24"/>
          <w:szCs w:val="24"/>
        </w:rPr>
      </w:pPr>
      <w:r w:rsidRPr="00116F3B">
        <w:rPr>
          <w:rFonts w:eastAsia="Calibri"/>
          <w:sz w:val="24"/>
          <w:szCs w:val="24"/>
        </w:rPr>
        <w:t>— dețin, de cel puțin trei ani, o LMA în aceeași categorie, în comparație cu cea pentru care se evaluează OJT, andosată cu aceeași calificare de tip de aeronavă sau cu o calificare de tip similară;</w:t>
      </w:r>
    </w:p>
    <w:p w14:paraId="7ABE5542" w14:textId="05C87AAD" w:rsidR="001C3F65" w:rsidRPr="00116F3B" w:rsidRDefault="001C3F65" w:rsidP="001C3F65">
      <w:pPr>
        <w:spacing w:line="259" w:lineRule="auto"/>
        <w:rPr>
          <w:rFonts w:eastAsia="Calibri"/>
          <w:sz w:val="24"/>
          <w:szCs w:val="24"/>
        </w:rPr>
      </w:pPr>
      <w:r w:rsidRPr="00116F3B">
        <w:rPr>
          <w:rFonts w:eastAsia="Calibri"/>
          <w:sz w:val="24"/>
          <w:szCs w:val="24"/>
        </w:rPr>
        <w:t xml:space="preserve">— dețin experiență și/sau au beneficiat de pregătire în evaluarea altora [cum ar fi, au calitate de instructori de ucenicie, examinatori în conformitate cu anexa </w:t>
      </w:r>
      <w:r w:rsidR="006463F2" w:rsidRPr="00116F3B">
        <w:rPr>
          <w:rFonts w:eastAsia="Calibri"/>
          <w:sz w:val="24"/>
          <w:szCs w:val="24"/>
        </w:rPr>
        <w:t>nr. 4</w:t>
      </w:r>
      <w:r w:rsidRPr="00116F3B">
        <w:rPr>
          <w:rFonts w:eastAsia="Calibri"/>
          <w:sz w:val="24"/>
          <w:szCs w:val="24"/>
        </w:rPr>
        <w:t xml:space="preserve"> (partea 147), au beneficiat de cursuri de formare a formatorilor sau de orice altă calificare națională comparabilă sau au o pregătire în acest sens acceptabilă pentru </w:t>
      </w:r>
      <w:r w:rsidR="00226EB4">
        <w:rPr>
          <w:rFonts w:eastAsia="Calibri"/>
          <w:sz w:val="24"/>
          <w:szCs w:val="24"/>
        </w:rPr>
        <w:t>AAC</w:t>
      </w:r>
      <w:r w:rsidRPr="00116F3B">
        <w:rPr>
          <w:rFonts w:eastAsia="Calibri"/>
          <w:sz w:val="24"/>
          <w:szCs w:val="24"/>
        </w:rPr>
        <w:t>];</w:t>
      </w:r>
    </w:p>
    <w:p w14:paraId="72D9C0C1" w14:textId="77777777" w:rsidR="001C3F65" w:rsidRPr="00116F3B" w:rsidRDefault="001C3F65" w:rsidP="001C3F65">
      <w:pPr>
        <w:spacing w:line="259" w:lineRule="auto"/>
        <w:rPr>
          <w:rFonts w:eastAsia="Calibri"/>
          <w:sz w:val="24"/>
          <w:szCs w:val="24"/>
        </w:rPr>
      </w:pPr>
      <w:r w:rsidRPr="00116F3B">
        <w:rPr>
          <w:rFonts w:eastAsia="Calibri"/>
          <w:sz w:val="24"/>
          <w:szCs w:val="24"/>
        </w:rPr>
        <w:t>— nu trebuie să fi fost implicați ca mentori ai solicitantului în cadrul OJT; atunci când evaluatorul a participat la OJT, la evaluarea OJT este prezent un observator independent.</w:t>
      </w:r>
    </w:p>
    <w:p w14:paraId="627AEC84" w14:textId="77777777" w:rsidR="001C3F65" w:rsidRPr="00116F3B" w:rsidRDefault="001C3F65" w:rsidP="001C3F65">
      <w:pPr>
        <w:spacing w:line="259" w:lineRule="auto"/>
        <w:rPr>
          <w:rFonts w:eastAsia="Calibri"/>
          <w:sz w:val="24"/>
          <w:szCs w:val="24"/>
        </w:rPr>
      </w:pPr>
      <w:r w:rsidRPr="00116F3B">
        <w:rPr>
          <w:rFonts w:eastAsia="Calibri"/>
          <w:sz w:val="24"/>
          <w:szCs w:val="24"/>
        </w:rPr>
        <w:t>6.5. Documentație și înregistrări OJT</w:t>
      </w:r>
    </w:p>
    <w:p w14:paraId="7668925F" w14:textId="77777777" w:rsidR="001C3F65" w:rsidRPr="00116F3B" w:rsidRDefault="001C3F65" w:rsidP="001C3F65">
      <w:pPr>
        <w:spacing w:line="259" w:lineRule="auto"/>
        <w:rPr>
          <w:rFonts w:eastAsia="Calibri"/>
          <w:sz w:val="24"/>
          <w:szCs w:val="24"/>
        </w:rPr>
      </w:pPr>
      <w:r w:rsidRPr="00116F3B">
        <w:rPr>
          <w:rFonts w:eastAsia="Calibri"/>
          <w:sz w:val="24"/>
          <w:szCs w:val="24"/>
        </w:rPr>
        <w:t>Îndeplinirea satisfăcătoare a OJT este atestată solicitantului prin raportul final de evaluare și jurnalul OJT.</w:t>
      </w:r>
    </w:p>
    <w:p w14:paraId="150B37FF" w14:textId="7B67D40C" w:rsidR="001C3F65" w:rsidRPr="00116F3B" w:rsidRDefault="001C3F65" w:rsidP="001C3F65">
      <w:pPr>
        <w:spacing w:line="259" w:lineRule="auto"/>
        <w:rPr>
          <w:rFonts w:eastAsia="Calibri"/>
          <w:sz w:val="24"/>
          <w:szCs w:val="24"/>
        </w:rPr>
      </w:pPr>
      <w:r w:rsidRPr="00116F3B">
        <w:rPr>
          <w:rFonts w:eastAsia="Calibri"/>
          <w:sz w:val="24"/>
          <w:szCs w:val="24"/>
        </w:rPr>
        <w:lastRenderedPageBreak/>
        <w:t xml:space="preserve">Documentația OJT este pusă la dispoziția </w:t>
      </w:r>
      <w:r w:rsidR="00226EB4">
        <w:rPr>
          <w:rFonts w:eastAsia="Calibri"/>
          <w:sz w:val="24"/>
          <w:szCs w:val="24"/>
        </w:rPr>
        <w:t>AAC</w:t>
      </w:r>
      <w:r w:rsidRPr="00116F3B">
        <w:rPr>
          <w:rFonts w:eastAsia="Calibri"/>
          <w:sz w:val="24"/>
          <w:szCs w:val="24"/>
        </w:rPr>
        <w:t xml:space="preserve"> în sprijinul cererii de eliberare sau de modificare a licenței, astfel cum se prevede în secțiunea B subpartea B din prezenta anexă.</w:t>
      </w:r>
    </w:p>
    <w:p w14:paraId="5110737E" w14:textId="74517EA9" w:rsidR="001C3F65" w:rsidRPr="00116F3B" w:rsidRDefault="001C3F65" w:rsidP="001C3F65">
      <w:pPr>
        <w:spacing w:line="259" w:lineRule="auto"/>
        <w:rPr>
          <w:rFonts w:eastAsia="Calibri"/>
          <w:sz w:val="24"/>
          <w:szCs w:val="24"/>
        </w:rPr>
      </w:pPr>
      <w:r w:rsidRPr="00116F3B">
        <w:rPr>
          <w:rFonts w:eastAsia="Calibri"/>
          <w:sz w:val="24"/>
          <w:szCs w:val="24"/>
        </w:rPr>
        <w:t xml:space="preserve">Înregistrarea documentației OJT se păstrează de către </w:t>
      </w:r>
      <w:r w:rsidR="00A07627">
        <w:rPr>
          <w:rFonts w:eastAsia="Calibri"/>
          <w:sz w:val="24"/>
          <w:szCs w:val="24"/>
        </w:rPr>
        <w:t>organizația</w:t>
      </w:r>
      <w:r w:rsidRPr="00116F3B">
        <w:rPr>
          <w:rFonts w:eastAsia="Calibri"/>
          <w:sz w:val="24"/>
          <w:szCs w:val="24"/>
        </w:rPr>
        <w:t xml:space="preserve"> de întreținere în care se desfășoară OJT, în conformitate cu procedurile convenite </w:t>
      </w:r>
      <w:r w:rsidR="002E6AEF">
        <w:rPr>
          <w:rFonts w:eastAsia="Calibri"/>
          <w:sz w:val="24"/>
          <w:szCs w:val="24"/>
        </w:rPr>
        <w:t>AAC.</w:t>
      </w:r>
    </w:p>
    <w:p w14:paraId="6B2B8DFC" w14:textId="77777777" w:rsidR="006F6F96" w:rsidRPr="00116F3B" w:rsidRDefault="006F6F96" w:rsidP="006F6F96">
      <w:pPr>
        <w:spacing w:after="160" w:line="259" w:lineRule="auto"/>
        <w:ind w:firstLine="0"/>
        <w:rPr>
          <w:rFonts w:eastAsia="Calibri"/>
          <w:sz w:val="24"/>
          <w:szCs w:val="24"/>
        </w:rPr>
      </w:pPr>
    </w:p>
    <w:p w14:paraId="51330F21" w14:textId="72A34F7C" w:rsidR="00136EE2" w:rsidRDefault="00136EE2" w:rsidP="00675B4E">
      <w:pPr>
        <w:spacing w:line="259" w:lineRule="auto"/>
        <w:ind w:left="4320" w:firstLine="0"/>
        <w:jc w:val="right"/>
        <w:rPr>
          <w:rFonts w:eastAsia="Calibri"/>
          <w:b/>
          <w:bCs/>
          <w:iCs/>
          <w:sz w:val="24"/>
          <w:szCs w:val="24"/>
        </w:rPr>
      </w:pPr>
      <w:r w:rsidRPr="00116F3B">
        <w:rPr>
          <w:rFonts w:eastAsia="Calibri"/>
          <w:b/>
          <w:bCs/>
          <w:iCs/>
          <w:sz w:val="24"/>
          <w:szCs w:val="24"/>
        </w:rPr>
        <w:t xml:space="preserve">Apendicele </w:t>
      </w:r>
      <w:r w:rsidR="00675B4E">
        <w:rPr>
          <w:rFonts w:eastAsia="Calibri"/>
          <w:b/>
          <w:bCs/>
          <w:iCs/>
          <w:sz w:val="24"/>
          <w:szCs w:val="24"/>
        </w:rPr>
        <w:t>nr. 4</w:t>
      </w:r>
    </w:p>
    <w:p w14:paraId="29F773E6" w14:textId="3FB17505" w:rsidR="00675B4E" w:rsidRDefault="00675B4E" w:rsidP="00675B4E">
      <w:pPr>
        <w:spacing w:line="259" w:lineRule="auto"/>
        <w:ind w:left="4320" w:firstLine="0"/>
        <w:jc w:val="right"/>
        <w:rPr>
          <w:rFonts w:eastAsia="Calibri"/>
          <w:iCs/>
          <w:sz w:val="24"/>
          <w:szCs w:val="24"/>
        </w:rPr>
      </w:pPr>
      <w:r w:rsidRPr="00675B4E">
        <w:rPr>
          <w:rFonts w:eastAsia="Calibri"/>
          <w:iCs/>
          <w:sz w:val="24"/>
          <w:szCs w:val="24"/>
        </w:rPr>
        <w:t>la Anexa nr. 3 Partea 66</w:t>
      </w:r>
    </w:p>
    <w:p w14:paraId="6C9F2669" w14:textId="77777777" w:rsidR="00675B4E" w:rsidRDefault="00675B4E" w:rsidP="00675B4E">
      <w:pPr>
        <w:spacing w:line="259" w:lineRule="auto"/>
        <w:ind w:left="4320" w:firstLine="0"/>
        <w:jc w:val="right"/>
        <w:rPr>
          <w:rFonts w:eastAsia="Calibri"/>
          <w:iCs/>
          <w:sz w:val="24"/>
          <w:szCs w:val="24"/>
        </w:rPr>
      </w:pPr>
    </w:p>
    <w:p w14:paraId="5A305B91" w14:textId="77777777" w:rsidR="00675B4E" w:rsidRPr="00675B4E" w:rsidRDefault="00675B4E" w:rsidP="00675B4E">
      <w:pPr>
        <w:spacing w:line="259" w:lineRule="auto"/>
        <w:ind w:left="4320" w:firstLine="0"/>
        <w:jc w:val="right"/>
        <w:rPr>
          <w:rFonts w:eastAsia="Calibri"/>
          <w:iCs/>
          <w:sz w:val="24"/>
          <w:szCs w:val="24"/>
        </w:rPr>
      </w:pPr>
    </w:p>
    <w:p w14:paraId="05F63EBB" w14:textId="77777777" w:rsidR="00953445" w:rsidRPr="00116F3B" w:rsidRDefault="00953445" w:rsidP="00953445">
      <w:pPr>
        <w:spacing w:line="259" w:lineRule="auto"/>
        <w:ind w:firstLine="0"/>
        <w:jc w:val="center"/>
        <w:rPr>
          <w:rFonts w:eastAsia="Calibri"/>
          <w:b/>
          <w:sz w:val="24"/>
          <w:szCs w:val="24"/>
        </w:rPr>
      </w:pPr>
      <w:r w:rsidRPr="00116F3B">
        <w:rPr>
          <w:rFonts w:eastAsia="Calibri"/>
          <w:b/>
          <w:sz w:val="24"/>
          <w:szCs w:val="24"/>
        </w:rPr>
        <w:t xml:space="preserve">Module de experiență și cunoștințe de bază sau module parțiale necesare pentru prelungirea unei licențe de întreținere a aeronavelor </w:t>
      </w:r>
    </w:p>
    <w:p w14:paraId="2DA19F98" w14:textId="0F33290D" w:rsidR="00953445" w:rsidRDefault="00953445" w:rsidP="00675B4E">
      <w:pPr>
        <w:spacing w:line="259" w:lineRule="auto"/>
        <w:ind w:firstLine="0"/>
        <w:jc w:val="center"/>
        <w:rPr>
          <w:rFonts w:eastAsia="Calibri"/>
          <w:b/>
          <w:sz w:val="24"/>
          <w:szCs w:val="24"/>
        </w:rPr>
      </w:pPr>
      <w:r w:rsidRPr="00116F3B">
        <w:rPr>
          <w:rFonts w:eastAsia="Calibri"/>
          <w:b/>
          <w:sz w:val="24"/>
          <w:szCs w:val="24"/>
        </w:rPr>
        <w:t>în conformitate cu anexa nr. 3 (partea 66)</w:t>
      </w:r>
    </w:p>
    <w:p w14:paraId="312A2952" w14:textId="77777777" w:rsidR="00675B4E" w:rsidRPr="00116F3B" w:rsidRDefault="00675B4E" w:rsidP="00675B4E">
      <w:pPr>
        <w:spacing w:line="259" w:lineRule="auto"/>
        <w:ind w:firstLine="0"/>
        <w:jc w:val="center"/>
        <w:rPr>
          <w:rFonts w:eastAsia="Calibri"/>
          <w:b/>
          <w:sz w:val="24"/>
          <w:szCs w:val="24"/>
        </w:rPr>
      </w:pPr>
    </w:p>
    <w:p w14:paraId="017CC05A" w14:textId="280B6578" w:rsidR="00953445" w:rsidRPr="00116F3B" w:rsidRDefault="00953445" w:rsidP="00953445">
      <w:pPr>
        <w:spacing w:line="259" w:lineRule="auto"/>
        <w:rPr>
          <w:rFonts w:eastAsia="Calibri"/>
          <w:b/>
          <w:sz w:val="24"/>
          <w:szCs w:val="24"/>
        </w:rPr>
      </w:pPr>
      <w:r w:rsidRPr="00116F3B">
        <w:rPr>
          <w:rFonts w:eastAsia="Calibri"/>
          <w:b/>
          <w:sz w:val="24"/>
          <w:szCs w:val="24"/>
        </w:rPr>
        <w:t>A.   Cerințe privind nivelul de experiență</w:t>
      </w:r>
    </w:p>
    <w:p w14:paraId="5A1F0887" w14:textId="53875BB5" w:rsidR="00953445" w:rsidRPr="00116F3B" w:rsidRDefault="00953445" w:rsidP="00953445">
      <w:pPr>
        <w:spacing w:line="259" w:lineRule="auto"/>
        <w:rPr>
          <w:rFonts w:eastAsia="Calibri"/>
          <w:bCs/>
          <w:sz w:val="24"/>
          <w:szCs w:val="24"/>
        </w:rPr>
      </w:pPr>
      <w:r w:rsidRPr="00116F3B">
        <w:rPr>
          <w:rFonts w:eastAsia="Calibri"/>
          <w:bCs/>
          <w:sz w:val="24"/>
          <w:szCs w:val="24"/>
        </w:rPr>
        <w:t>Tabelul A de mai jos prezintă cerințele privind experiența, în luni, pentru adăugarea unei noi categorii sau subcategorii la o licență acordată în conformitate cu anexa nr. 3 (partea 66).</w:t>
      </w:r>
    </w:p>
    <w:p w14:paraId="6ACAEF0C" w14:textId="06208142" w:rsidR="00953445" w:rsidRPr="00116F3B" w:rsidRDefault="00953445" w:rsidP="00953445">
      <w:pPr>
        <w:spacing w:line="259" w:lineRule="auto"/>
        <w:rPr>
          <w:rFonts w:eastAsia="Calibri"/>
          <w:bCs/>
          <w:sz w:val="24"/>
          <w:szCs w:val="24"/>
        </w:rPr>
      </w:pPr>
      <w:r w:rsidRPr="00116F3B">
        <w:rPr>
          <w:rFonts w:eastAsia="Calibri"/>
          <w:bCs/>
          <w:sz w:val="24"/>
          <w:szCs w:val="24"/>
        </w:rPr>
        <w:t>Cerința legată de experiență se poate reduce cu 50 % dacă solicitantul a absolvit un curs autorizat de pregătire de bază în conformitate cu partea 147 care este relevant pentru o anumită subcategorie.</w:t>
      </w:r>
    </w:p>
    <w:p w14:paraId="3591D52A" w14:textId="77777777" w:rsidR="00675B4E" w:rsidRDefault="00675B4E" w:rsidP="00675B4E">
      <w:pPr>
        <w:spacing w:line="259" w:lineRule="auto"/>
        <w:ind w:firstLine="0"/>
        <w:jc w:val="center"/>
        <w:rPr>
          <w:rFonts w:eastAsia="Calibri"/>
          <w:bCs/>
          <w:i/>
          <w:iCs/>
          <w:sz w:val="24"/>
          <w:szCs w:val="24"/>
        </w:rPr>
      </w:pPr>
    </w:p>
    <w:p w14:paraId="55C299E7" w14:textId="09023AAE" w:rsidR="00953445" w:rsidRPr="00116F3B" w:rsidRDefault="00724FFC" w:rsidP="00675B4E">
      <w:pPr>
        <w:spacing w:line="259" w:lineRule="auto"/>
        <w:ind w:firstLine="0"/>
        <w:jc w:val="center"/>
        <w:rPr>
          <w:rFonts w:eastAsia="Calibri"/>
          <w:bCs/>
          <w:i/>
          <w:iCs/>
          <w:sz w:val="24"/>
          <w:szCs w:val="24"/>
        </w:rPr>
      </w:pPr>
      <w:r w:rsidRPr="00116F3B">
        <w:rPr>
          <w:rFonts w:eastAsia="Calibri"/>
          <w:bCs/>
          <w:i/>
          <w:iCs/>
          <w:sz w:val="24"/>
          <w:szCs w:val="24"/>
        </w:rPr>
        <w:t>Tabelul A</w:t>
      </w:r>
    </w:p>
    <w:p w14:paraId="329434D3" w14:textId="77777777" w:rsidR="00953445" w:rsidRPr="00116F3B" w:rsidRDefault="00953445" w:rsidP="00675B4E">
      <w:pPr>
        <w:spacing w:line="259" w:lineRule="auto"/>
        <w:ind w:firstLine="0"/>
        <w:jc w:val="center"/>
        <w:rPr>
          <w:rFonts w:eastAsia="Calibri"/>
          <w:b/>
          <w:sz w:val="24"/>
          <w:szCs w:val="24"/>
        </w:rPr>
      </w:pPr>
    </w:p>
    <w:tbl>
      <w:tblPr>
        <w:tblStyle w:val="TableGrid"/>
        <w:tblW w:w="0" w:type="auto"/>
        <w:tblLook w:val="04A0" w:firstRow="1" w:lastRow="0" w:firstColumn="1" w:lastColumn="0" w:noHBand="0" w:noVBand="1"/>
      </w:tblPr>
      <w:tblGrid>
        <w:gridCol w:w="648"/>
        <w:gridCol w:w="485"/>
        <w:gridCol w:w="485"/>
        <w:gridCol w:w="485"/>
        <w:gridCol w:w="485"/>
        <w:gridCol w:w="650"/>
        <w:gridCol w:w="650"/>
        <w:gridCol w:w="650"/>
        <w:gridCol w:w="650"/>
        <w:gridCol w:w="473"/>
        <w:gridCol w:w="620"/>
        <w:gridCol w:w="473"/>
        <w:gridCol w:w="473"/>
        <w:gridCol w:w="473"/>
        <w:gridCol w:w="473"/>
        <w:gridCol w:w="473"/>
        <w:gridCol w:w="473"/>
      </w:tblGrid>
      <w:tr w:rsidR="00335BD5" w:rsidRPr="00675B4E" w14:paraId="344B7520" w14:textId="77777777" w:rsidTr="00335BD5">
        <w:tc>
          <w:tcPr>
            <w:tcW w:w="650" w:type="dxa"/>
          </w:tcPr>
          <w:p w14:paraId="4E9B117C" w14:textId="77777777" w:rsidR="00335BD5" w:rsidRPr="00675B4E" w:rsidRDefault="00335BD5" w:rsidP="00F90566">
            <w:pPr>
              <w:spacing w:after="160" w:line="259" w:lineRule="auto"/>
              <w:ind w:firstLine="0"/>
              <w:rPr>
                <w:rFonts w:ascii="Times New Roman" w:hAnsi="Times New Roman"/>
                <w:b/>
                <w:sz w:val="22"/>
                <w:szCs w:val="22"/>
              </w:rPr>
            </w:pPr>
            <w:bookmarkStart w:id="13" w:name="_Hlk158796835"/>
            <w:r w:rsidRPr="00675B4E">
              <w:rPr>
                <w:rFonts w:ascii="Times New Roman" w:hAnsi="Times New Roman"/>
                <w:b/>
                <w:sz w:val="22"/>
                <w:szCs w:val="22"/>
              </w:rPr>
              <w:t>La:</w:t>
            </w:r>
          </w:p>
          <w:p w14:paraId="2912590D" w14:textId="052F2321" w:rsidR="00335BD5" w:rsidRPr="00675B4E" w:rsidRDefault="00335BD5" w:rsidP="00F90566">
            <w:pPr>
              <w:spacing w:after="160" w:line="259" w:lineRule="auto"/>
              <w:ind w:firstLine="0"/>
              <w:rPr>
                <w:rFonts w:ascii="Times New Roman" w:hAnsi="Times New Roman"/>
                <w:b/>
                <w:sz w:val="22"/>
                <w:szCs w:val="22"/>
              </w:rPr>
            </w:pPr>
            <w:r w:rsidRPr="00675B4E">
              <w:rPr>
                <w:rFonts w:ascii="Times New Roman" w:hAnsi="Times New Roman"/>
                <w:b/>
                <w:sz w:val="22"/>
                <w:szCs w:val="22"/>
              </w:rPr>
              <w:t>De la:</w:t>
            </w:r>
          </w:p>
        </w:tc>
        <w:tc>
          <w:tcPr>
            <w:tcW w:w="479" w:type="dxa"/>
          </w:tcPr>
          <w:p w14:paraId="702A5FCF" w14:textId="6280FB14" w:rsidR="00335BD5" w:rsidRPr="00675B4E" w:rsidRDefault="00335BD5" w:rsidP="00DF132F">
            <w:pPr>
              <w:spacing w:after="160" w:line="259" w:lineRule="auto"/>
              <w:ind w:firstLine="0"/>
              <w:rPr>
                <w:rFonts w:ascii="Times New Roman" w:hAnsi="Times New Roman"/>
                <w:b/>
                <w:sz w:val="22"/>
                <w:szCs w:val="22"/>
              </w:rPr>
            </w:pPr>
            <w:r w:rsidRPr="00675B4E">
              <w:rPr>
                <w:rFonts w:ascii="Times New Roman" w:hAnsi="Times New Roman"/>
                <w:b/>
                <w:sz w:val="22"/>
                <w:szCs w:val="22"/>
              </w:rPr>
              <w:t>A1</w:t>
            </w:r>
          </w:p>
        </w:tc>
        <w:tc>
          <w:tcPr>
            <w:tcW w:w="480" w:type="dxa"/>
          </w:tcPr>
          <w:p w14:paraId="3C1355C0" w14:textId="2387F859" w:rsidR="00335BD5" w:rsidRPr="00675B4E" w:rsidRDefault="00335BD5" w:rsidP="00DF132F">
            <w:pPr>
              <w:spacing w:after="160" w:line="259" w:lineRule="auto"/>
              <w:ind w:firstLine="0"/>
              <w:rPr>
                <w:rFonts w:ascii="Times New Roman" w:hAnsi="Times New Roman"/>
                <w:b/>
                <w:sz w:val="22"/>
                <w:szCs w:val="22"/>
              </w:rPr>
            </w:pPr>
            <w:r w:rsidRPr="00675B4E">
              <w:rPr>
                <w:rFonts w:ascii="Times New Roman" w:hAnsi="Times New Roman"/>
                <w:b/>
                <w:sz w:val="22"/>
                <w:szCs w:val="22"/>
              </w:rPr>
              <w:t>A2</w:t>
            </w:r>
          </w:p>
        </w:tc>
        <w:tc>
          <w:tcPr>
            <w:tcW w:w="480" w:type="dxa"/>
          </w:tcPr>
          <w:p w14:paraId="2E45ED89" w14:textId="23ADD2E5" w:rsidR="00335BD5" w:rsidRPr="00675B4E" w:rsidRDefault="00335BD5" w:rsidP="00DF132F">
            <w:pPr>
              <w:spacing w:after="160" w:line="259" w:lineRule="auto"/>
              <w:ind w:firstLine="0"/>
              <w:rPr>
                <w:rFonts w:ascii="Times New Roman" w:hAnsi="Times New Roman"/>
                <w:b/>
                <w:sz w:val="22"/>
                <w:szCs w:val="22"/>
              </w:rPr>
            </w:pPr>
            <w:r w:rsidRPr="00675B4E">
              <w:rPr>
                <w:rFonts w:ascii="Times New Roman" w:hAnsi="Times New Roman"/>
                <w:b/>
                <w:sz w:val="22"/>
                <w:szCs w:val="22"/>
              </w:rPr>
              <w:t>A3</w:t>
            </w:r>
          </w:p>
        </w:tc>
        <w:tc>
          <w:tcPr>
            <w:tcW w:w="480" w:type="dxa"/>
          </w:tcPr>
          <w:p w14:paraId="3B098910" w14:textId="26461276" w:rsidR="00335BD5" w:rsidRPr="00675B4E" w:rsidRDefault="00335BD5" w:rsidP="00DF132F">
            <w:pPr>
              <w:spacing w:after="160" w:line="259" w:lineRule="auto"/>
              <w:ind w:firstLine="0"/>
              <w:rPr>
                <w:rFonts w:ascii="Times New Roman" w:hAnsi="Times New Roman"/>
                <w:b/>
                <w:sz w:val="22"/>
                <w:szCs w:val="22"/>
              </w:rPr>
            </w:pPr>
            <w:r w:rsidRPr="00675B4E">
              <w:rPr>
                <w:rFonts w:ascii="Times New Roman" w:hAnsi="Times New Roman"/>
                <w:b/>
                <w:sz w:val="22"/>
                <w:szCs w:val="22"/>
              </w:rPr>
              <w:t>A4</w:t>
            </w:r>
          </w:p>
        </w:tc>
        <w:tc>
          <w:tcPr>
            <w:tcW w:w="651" w:type="dxa"/>
          </w:tcPr>
          <w:p w14:paraId="4E1842F2" w14:textId="1AC99959" w:rsidR="00335BD5" w:rsidRPr="00675B4E" w:rsidRDefault="00335BD5" w:rsidP="00DF132F">
            <w:pPr>
              <w:spacing w:after="160" w:line="259" w:lineRule="auto"/>
              <w:ind w:firstLine="0"/>
              <w:rPr>
                <w:rFonts w:ascii="Times New Roman" w:hAnsi="Times New Roman"/>
                <w:b/>
                <w:sz w:val="22"/>
                <w:szCs w:val="22"/>
              </w:rPr>
            </w:pPr>
            <w:r w:rsidRPr="00675B4E">
              <w:rPr>
                <w:rFonts w:ascii="Times New Roman" w:hAnsi="Times New Roman"/>
                <w:b/>
                <w:sz w:val="22"/>
                <w:szCs w:val="22"/>
              </w:rPr>
              <w:t>B1.1</w:t>
            </w:r>
          </w:p>
        </w:tc>
        <w:tc>
          <w:tcPr>
            <w:tcW w:w="651" w:type="dxa"/>
          </w:tcPr>
          <w:p w14:paraId="7D3E4287" w14:textId="2867B3AF" w:rsidR="00335BD5" w:rsidRPr="00675B4E" w:rsidRDefault="00335BD5" w:rsidP="00DF132F">
            <w:pPr>
              <w:spacing w:after="160" w:line="259" w:lineRule="auto"/>
              <w:ind w:firstLine="0"/>
              <w:rPr>
                <w:rFonts w:ascii="Times New Roman" w:hAnsi="Times New Roman"/>
                <w:b/>
                <w:sz w:val="22"/>
                <w:szCs w:val="22"/>
              </w:rPr>
            </w:pPr>
            <w:r w:rsidRPr="00675B4E">
              <w:rPr>
                <w:rFonts w:ascii="Times New Roman" w:hAnsi="Times New Roman"/>
                <w:b/>
                <w:sz w:val="22"/>
                <w:szCs w:val="22"/>
              </w:rPr>
              <w:t>B1.2</w:t>
            </w:r>
          </w:p>
        </w:tc>
        <w:tc>
          <w:tcPr>
            <w:tcW w:w="651" w:type="dxa"/>
          </w:tcPr>
          <w:p w14:paraId="5745E5BC" w14:textId="3BB67422" w:rsidR="00335BD5" w:rsidRPr="00675B4E" w:rsidRDefault="00335BD5" w:rsidP="00DF132F">
            <w:pPr>
              <w:spacing w:after="160" w:line="259" w:lineRule="auto"/>
              <w:ind w:firstLine="0"/>
              <w:rPr>
                <w:rFonts w:ascii="Times New Roman" w:hAnsi="Times New Roman"/>
                <w:b/>
                <w:sz w:val="22"/>
                <w:szCs w:val="22"/>
              </w:rPr>
            </w:pPr>
            <w:r w:rsidRPr="00675B4E">
              <w:rPr>
                <w:rFonts w:ascii="Times New Roman" w:hAnsi="Times New Roman"/>
                <w:b/>
                <w:sz w:val="22"/>
                <w:szCs w:val="22"/>
              </w:rPr>
              <w:t>B1.3</w:t>
            </w:r>
          </w:p>
        </w:tc>
        <w:tc>
          <w:tcPr>
            <w:tcW w:w="651" w:type="dxa"/>
          </w:tcPr>
          <w:p w14:paraId="0B236B7A" w14:textId="68BAEA68" w:rsidR="00335BD5" w:rsidRPr="00675B4E" w:rsidRDefault="00335BD5" w:rsidP="00DF132F">
            <w:pPr>
              <w:spacing w:after="160" w:line="259" w:lineRule="auto"/>
              <w:ind w:firstLine="0"/>
              <w:rPr>
                <w:rFonts w:ascii="Times New Roman" w:hAnsi="Times New Roman"/>
                <w:b/>
                <w:sz w:val="22"/>
                <w:szCs w:val="22"/>
              </w:rPr>
            </w:pPr>
            <w:r w:rsidRPr="00675B4E">
              <w:rPr>
                <w:rFonts w:ascii="Times New Roman" w:hAnsi="Times New Roman"/>
                <w:b/>
                <w:sz w:val="22"/>
                <w:szCs w:val="22"/>
              </w:rPr>
              <w:t>B1.4</w:t>
            </w:r>
          </w:p>
        </w:tc>
        <w:tc>
          <w:tcPr>
            <w:tcW w:w="469" w:type="dxa"/>
          </w:tcPr>
          <w:p w14:paraId="361A9686" w14:textId="011CBCE6" w:rsidR="00335BD5" w:rsidRPr="00675B4E" w:rsidRDefault="00335BD5" w:rsidP="00DF132F">
            <w:pPr>
              <w:spacing w:after="160" w:line="259" w:lineRule="auto"/>
              <w:ind w:firstLine="0"/>
              <w:rPr>
                <w:rFonts w:ascii="Times New Roman" w:hAnsi="Times New Roman"/>
                <w:b/>
                <w:sz w:val="22"/>
                <w:szCs w:val="22"/>
              </w:rPr>
            </w:pPr>
            <w:r w:rsidRPr="00675B4E">
              <w:rPr>
                <w:rFonts w:ascii="Times New Roman" w:hAnsi="Times New Roman"/>
                <w:b/>
                <w:sz w:val="22"/>
                <w:szCs w:val="22"/>
              </w:rPr>
              <w:t>B2</w:t>
            </w:r>
          </w:p>
        </w:tc>
        <w:tc>
          <w:tcPr>
            <w:tcW w:w="569" w:type="dxa"/>
          </w:tcPr>
          <w:p w14:paraId="059FDDAC" w14:textId="5BD360BC" w:rsidR="00335BD5" w:rsidRPr="00675B4E" w:rsidRDefault="00335BD5" w:rsidP="00DF132F">
            <w:pPr>
              <w:spacing w:after="160" w:line="259" w:lineRule="auto"/>
              <w:ind w:firstLine="0"/>
              <w:rPr>
                <w:rFonts w:ascii="Times New Roman" w:hAnsi="Times New Roman"/>
                <w:b/>
                <w:sz w:val="22"/>
                <w:szCs w:val="22"/>
              </w:rPr>
            </w:pPr>
            <w:r w:rsidRPr="00675B4E">
              <w:rPr>
                <w:rFonts w:ascii="Times New Roman" w:hAnsi="Times New Roman"/>
                <w:b/>
                <w:sz w:val="22"/>
                <w:szCs w:val="22"/>
              </w:rPr>
              <w:t>B2L</w:t>
            </w:r>
          </w:p>
        </w:tc>
        <w:tc>
          <w:tcPr>
            <w:tcW w:w="469" w:type="dxa"/>
          </w:tcPr>
          <w:p w14:paraId="7C3C0041" w14:textId="571559FD" w:rsidR="00335BD5" w:rsidRPr="00675B4E" w:rsidRDefault="00335BD5" w:rsidP="00DF132F">
            <w:pPr>
              <w:spacing w:after="160" w:line="259" w:lineRule="auto"/>
              <w:ind w:firstLine="0"/>
              <w:rPr>
                <w:rFonts w:ascii="Times New Roman" w:hAnsi="Times New Roman"/>
                <w:b/>
                <w:sz w:val="22"/>
                <w:szCs w:val="22"/>
              </w:rPr>
            </w:pPr>
            <w:r w:rsidRPr="00675B4E">
              <w:rPr>
                <w:rFonts w:ascii="Times New Roman" w:hAnsi="Times New Roman"/>
                <w:b/>
                <w:sz w:val="22"/>
                <w:szCs w:val="22"/>
              </w:rPr>
              <w:t>B3</w:t>
            </w:r>
          </w:p>
        </w:tc>
        <w:tc>
          <w:tcPr>
            <w:tcW w:w="437" w:type="dxa"/>
          </w:tcPr>
          <w:p w14:paraId="3FEF1A25" w14:textId="10F2B92E" w:rsidR="00335BD5" w:rsidRPr="00675B4E" w:rsidRDefault="00335BD5" w:rsidP="00DF132F">
            <w:pPr>
              <w:spacing w:after="160" w:line="259" w:lineRule="auto"/>
              <w:ind w:firstLine="0"/>
              <w:rPr>
                <w:rFonts w:ascii="Times New Roman" w:hAnsi="Times New Roman"/>
                <w:b/>
                <w:sz w:val="22"/>
                <w:szCs w:val="22"/>
              </w:rPr>
            </w:pPr>
            <w:r w:rsidRPr="00675B4E">
              <w:rPr>
                <w:rFonts w:ascii="Times New Roman" w:hAnsi="Times New Roman"/>
                <w:b/>
                <w:sz w:val="22"/>
                <w:szCs w:val="22"/>
              </w:rPr>
              <w:t>L1</w:t>
            </w:r>
          </w:p>
        </w:tc>
        <w:tc>
          <w:tcPr>
            <w:tcW w:w="437" w:type="dxa"/>
          </w:tcPr>
          <w:p w14:paraId="52CACFC9" w14:textId="64DB9A39" w:rsidR="00335BD5" w:rsidRPr="00675B4E" w:rsidRDefault="00335BD5" w:rsidP="00DF132F">
            <w:pPr>
              <w:spacing w:after="160" w:line="259" w:lineRule="auto"/>
              <w:ind w:firstLine="0"/>
              <w:rPr>
                <w:rFonts w:ascii="Times New Roman" w:hAnsi="Times New Roman"/>
                <w:b/>
                <w:sz w:val="22"/>
                <w:szCs w:val="22"/>
              </w:rPr>
            </w:pPr>
            <w:r w:rsidRPr="00675B4E">
              <w:rPr>
                <w:rFonts w:ascii="Times New Roman" w:hAnsi="Times New Roman"/>
                <w:b/>
                <w:sz w:val="22"/>
                <w:szCs w:val="22"/>
              </w:rPr>
              <w:t>L2</w:t>
            </w:r>
          </w:p>
        </w:tc>
        <w:tc>
          <w:tcPr>
            <w:tcW w:w="437" w:type="dxa"/>
          </w:tcPr>
          <w:p w14:paraId="499243C3" w14:textId="5AB6D2A9" w:rsidR="00335BD5" w:rsidRPr="00675B4E" w:rsidRDefault="00335BD5" w:rsidP="00DF132F">
            <w:pPr>
              <w:spacing w:after="160" w:line="259" w:lineRule="auto"/>
              <w:ind w:firstLine="0"/>
              <w:rPr>
                <w:rFonts w:ascii="Times New Roman" w:hAnsi="Times New Roman"/>
                <w:b/>
                <w:sz w:val="22"/>
                <w:szCs w:val="22"/>
              </w:rPr>
            </w:pPr>
            <w:r w:rsidRPr="00675B4E">
              <w:rPr>
                <w:rFonts w:ascii="Times New Roman" w:hAnsi="Times New Roman"/>
                <w:b/>
                <w:sz w:val="22"/>
                <w:szCs w:val="22"/>
              </w:rPr>
              <w:t>L3</w:t>
            </w:r>
          </w:p>
        </w:tc>
        <w:tc>
          <w:tcPr>
            <w:tcW w:w="437" w:type="dxa"/>
          </w:tcPr>
          <w:p w14:paraId="0B3E5F58" w14:textId="068FA3EF" w:rsidR="00335BD5" w:rsidRPr="00675B4E" w:rsidRDefault="00335BD5" w:rsidP="00DF132F">
            <w:pPr>
              <w:spacing w:after="160" w:line="259" w:lineRule="auto"/>
              <w:ind w:firstLine="0"/>
              <w:rPr>
                <w:rFonts w:ascii="Times New Roman" w:hAnsi="Times New Roman"/>
                <w:b/>
                <w:sz w:val="22"/>
                <w:szCs w:val="22"/>
              </w:rPr>
            </w:pPr>
            <w:r w:rsidRPr="00675B4E">
              <w:rPr>
                <w:rFonts w:ascii="Times New Roman" w:hAnsi="Times New Roman"/>
                <w:b/>
                <w:sz w:val="22"/>
                <w:szCs w:val="22"/>
              </w:rPr>
              <w:t>L4</w:t>
            </w:r>
          </w:p>
        </w:tc>
        <w:tc>
          <w:tcPr>
            <w:tcW w:w="437" w:type="dxa"/>
          </w:tcPr>
          <w:p w14:paraId="72DC5BBA" w14:textId="7E4BCC31" w:rsidR="00335BD5" w:rsidRPr="00675B4E" w:rsidRDefault="00335BD5" w:rsidP="00DF132F">
            <w:pPr>
              <w:spacing w:after="160" w:line="259" w:lineRule="auto"/>
              <w:ind w:firstLine="0"/>
              <w:rPr>
                <w:rFonts w:ascii="Times New Roman" w:hAnsi="Times New Roman"/>
                <w:b/>
                <w:sz w:val="22"/>
                <w:szCs w:val="22"/>
              </w:rPr>
            </w:pPr>
            <w:r w:rsidRPr="00675B4E">
              <w:rPr>
                <w:rFonts w:ascii="Times New Roman" w:hAnsi="Times New Roman"/>
                <w:b/>
                <w:sz w:val="22"/>
                <w:szCs w:val="22"/>
              </w:rPr>
              <w:t>L5</w:t>
            </w:r>
          </w:p>
        </w:tc>
      </w:tr>
      <w:tr w:rsidR="00335BD5" w:rsidRPr="00675B4E" w14:paraId="46460F1B" w14:textId="77777777" w:rsidTr="00335BD5">
        <w:tc>
          <w:tcPr>
            <w:tcW w:w="650" w:type="dxa"/>
          </w:tcPr>
          <w:p w14:paraId="4DD92AA9" w14:textId="0695F701" w:rsidR="00335BD5" w:rsidRPr="00675B4E" w:rsidRDefault="00335BD5" w:rsidP="00DF132F">
            <w:pPr>
              <w:spacing w:after="160" w:line="259" w:lineRule="auto"/>
              <w:ind w:firstLine="0"/>
              <w:rPr>
                <w:rFonts w:ascii="Times New Roman" w:hAnsi="Times New Roman"/>
                <w:b/>
                <w:sz w:val="22"/>
                <w:szCs w:val="22"/>
              </w:rPr>
            </w:pPr>
            <w:r w:rsidRPr="00675B4E">
              <w:rPr>
                <w:rFonts w:ascii="Times New Roman" w:hAnsi="Times New Roman"/>
                <w:b/>
                <w:sz w:val="22"/>
                <w:szCs w:val="22"/>
              </w:rPr>
              <w:t>A1</w:t>
            </w:r>
          </w:p>
        </w:tc>
        <w:tc>
          <w:tcPr>
            <w:tcW w:w="479" w:type="dxa"/>
          </w:tcPr>
          <w:p w14:paraId="38C79CA3" w14:textId="5AB811EA"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w:t>
            </w:r>
          </w:p>
        </w:tc>
        <w:tc>
          <w:tcPr>
            <w:tcW w:w="480" w:type="dxa"/>
          </w:tcPr>
          <w:p w14:paraId="028315C4" w14:textId="7C64107B"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80" w:type="dxa"/>
          </w:tcPr>
          <w:p w14:paraId="30685CEB" w14:textId="59C42859"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80" w:type="dxa"/>
          </w:tcPr>
          <w:p w14:paraId="4FAE00B3" w14:textId="693EF9AE"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651" w:type="dxa"/>
          </w:tcPr>
          <w:p w14:paraId="3EFB0E70" w14:textId="51836487"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c>
          <w:tcPr>
            <w:tcW w:w="651" w:type="dxa"/>
          </w:tcPr>
          <w:p w14:paraId="6D89BA99" w14:textId="1EFD6F63"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651" w:type="dxa"/>
          </w:tcPr>
          <w:p w14:paraId="0A50A815" w14:textId="4FFF240B"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c>
          <w:tcPr>
            <w:tcW w:w="651" w:type="dxa"/>
          </w:tcPr>
          <w:p w14:paraId="46D8E8AA" w14:textId="21FF181E"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69" w:type="dxa"/>
          </w:tcPr>
          <w:p w14:paraId="5F50D8C1" w14:textId="277161EF"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c>
          <w:tcPr>
            <w:tcW w:w="569" w:type="dxa"/>
          </w:tcPr>
          <w:p w14:paraId="022B24E8" w14:textId="41A89311"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69" w:type="dxa"/>
          </w:tcPr>
          <w:p w14:paraId="27D5810E" w14:textId="59C15AEB"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37" w:type="dxa"/>
          </w:tcPr>
          <w:p w14:paraId="1F466DAA" w14:textId="3511385A"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37" w:type="dxa"/>
          </w:tcPr>
          <w:p w14:paraId="6BE9C52F" w14:textId="343BDE52"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37" w:type="dxa"/>
          </w:tcPr>
          <w:p w14:paraId="023E7F49" w14:textId="0567525A"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37" w:type="dxa"/>
          </w:tcPr>
          <w:p w14:paraId="32A5B384" w14:textId="091E4A25"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37" w:type="dxa"/>
          </w:tcPr>
          <w:p w14:paraId="19E497F0" w14:textId="618B67BF"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r>
      <w:tr w:rsidR="00335BD5" w:rsidRPr="00675B4E" w14:paraId="1ACA70E4" w14:textId="77777777" w:rsidTr="00335BD5">
        <w:tc>
          <w:tcPr>
            <w:tcW w:w="650" w:type="dxa"/>
          </w:tcPr>
          <w:p w14:paraId="08BE67A3" w14:textId="04611FAF" w:rsidR="00335BD5" w:rsidRPr="00675B4E" w:rsidRDefault="00335BD5" w:rsidP="00DF132F">
            <w:pPr>
              <w:spacing w:after="160" w:line="259" w:lineRule="auto"/>
              <w:ind w:firstLine="0"/>
              <w:rPr>
                <w:rFonts w:ascii="Times New Roman" w:hAnsi="Times New Roman"/>
                <w:b/>
                <w:sz w:val="22"/>
                <w:szCs w:val="22"/>
              </w:rPr>
            </w:pPr>
            <w:r w:rsidRPr="00675B4E">
              <w:rPr>
                <w:rFonts w:ascii="Times New Roman" w:hAnsi="Times New Roman"/>
                <w:b/>
                <w:sz w:val="22"/>
                <w:szCs w:val="22"/>
              </w:rPr>
              <w:t>A2</w:t>
            </w:r>
          </w:p>
        </w:tc>
        <w:tc>
          <w:tcPr>
            <w:tcW w:w="479" w:type="dxa"/>
          </w:tcPr>
          <w:p w14:paraId="569916CD" w14:textId="15549C14"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80" w:type="dxa"/>
          </w:tcPr>
          <w:p w14:paraId="20A7E17C" w14:textId="12F2E536"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w:t>
            </w:r>
          </w:p>
        </w:tc>
        <w:tc>
          <w:tcPr>
            <w:tcW w:w="480" w:type="dxa"/>
          </w:tcPr>
          <w:p w14:paraId="4C77FA1F" w14:textId="554CD325"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80" w:type="dxa"/>
          </w:tcPr>
          <w:p w14:paraId="6394FD1C" w14:textId="2FFD669F"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651" w:type="dxa"/>
          </w:tcPr>
          <w:p w14:paraId="1BA98A98" w14:textId="7A932A01"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c>
          <w:tcPr>
            <w:tcW w:w="651" w:type="dxa"/>
          </w:tcPr>
          <w:p w14:paraId="3E34DDDF" w14:textId="7BA6E282"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651" w:type="dxa"/>
          </w:tcPr>
          <w:p w14:paraId="4A24DACC" w14:textId="21A4EE39"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c>
          <w:tcPr>
            <w:tcW w:w="651" w:type="dxa"/>
          </w:tcPr>
          <w:p w14:paraId="021523FC" w14:textId="6FD307FD"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69" w:type="dxa"/>
          </w:tcPr>
          <w:p w14:paraId="5C4B1744" w14:textId="3DCF77AB"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c>
          <w:tcPr>
            <w:tcW w:w="569" w:type="dxa"/>
          </w:tcPr>
          <w:p w14:paraId="6DF040E5" w14:textId="66C30E99"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69" w:type="dxa"/>
          </w:tcPr>
          <w:p w14:paraId="48E8DCA1" w14:textId="69C9C3BB"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37" w:type="dxa"/>
          </w:tcPr>
          <w:p w14:paraId="0B9A901D" w14:textId="04A9F713"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37" w:type="dxa"/>
          </w:tcPr>
          <w:p w14:paraId="43976F58" w14:textId="00DC9A39"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37" w:type="dxa"/>
          </w:tcPr>
          <w:p w14:paraId="23974F66" w14:textId="08429FA2"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37" w:type="dxa"/>
          </w:tcPr>
          <w:p w14:paraId="7ECDBA04" w14:textId="412C6310"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37" w:type="dxa"/>
          </w:tcPr>
          <w:p w14:paraId="356633F9" w14:textId="013F733D"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r>
      <w:tr w:rsidR="00335BD5" w:rsidRPr="00675B4E" w14:paraId="6D84C31F" w14:textId="77777777" w:rsidTr="00335BD5">
        <w:tc>
          <w:tcPr>
            <w:tcW w:w="650" w:type="dxa"/>
          </w:tcPr>
          <w:p w14:paraId="6359A29C" w14:textId="062041E8" w:rsidR="00335BD5" w:rsidRPr="00675B4E" w:rsidRDefault="00335BD5" w:rsidP="00DF132F">
            <w:pPr>
              <w:spacing w:after="160" w:line="259" w:lineRule="auto"/>
              <w:ind w:firstLine="0"/>
              <w:rPr>
                <w:rFonts w:ascii="Times New Roman" w:hAnsi="Times New Roman"/>
                <w:b/>
                <w:sz w:val="22"/>
                <w:szCs w:val="22"/>
              </w:rPr>
            </w:pPr>
            <w:r w:rsidRPr="00675B4E">
              <w:rPr>
                <w:rFonts w:ascii="Times New Roman" w:hAnsi="Times New Roman"/>
                <w:b/>
                <w:sz w:val="22"/>
                <w:szCs w:val="22"/>
              </w:rPr>
              <w:t>A3</w:t>
            </w:r>
          </w:p>
        </w:tc>
        <w:tc>
          <w:tcPr>
            <w:tcW w:w="479" w:type="dxa"/>
          </w:tcPr>
          <w:p w14:paraId="600EB2F7" w14:textId="69F46BDA"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80" w:type="dxa"/>
          </w:tcPr>
          <w:p w14:paraId="1122D470" w14:textId="25D941CF"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80" w:type="dxa"/>
          </w:tcPr>
          <w:p w14:paraId="2D785F34" w14:textId="20FEAD77"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w:t>
            </w:r>
          </w:p>
        </w:tc>
        <w:tc>
          <w:tcPr>
            <w:tcW w:w="480" w:type="dxa"/>
          </w:tcPr>
          <w:p w14:paraId="6BEC6D30" w14:textId="2756B682"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651" w:type="dxa"/>
          </w:tcPr>
          <w:p w14:paraId="15CF9733" w14:textId="1CE1AB6D"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c>
          <w:tcPr>
            <w:tcW w:w="651" w:type="dxa"/>
          </w:tcPr>
          <w:p w14:paraId="1C42C469" w14:textId="2E2D8FD1"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651" w:type="dxa"/>
          </w:tcPr>
          <w:p w14:paraId="7BD47ACD" w14:textId="5C7B9AFB"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c>
          <w:tcPr>
            <w:tcW w:w="651" w:type="dxa"/>
          </w:tcPr>
          <w:p w14:paraId="54B02B86" w14:textId="0DE65AE4"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69" w:type="dxa"/>
          </w:tcPr>
          <w:p w14:paraId="6FDDA0CB" w14:textId="278E0DD0"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c>
          <w:tcPr>
            <w:tcW w:w="569" w:type="dxa"/>
          </w:tcPr>
          <w:p w14:paraId="6E26F032" w14:textId="6D1BDC1F"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69" w:type="dxa"/>
          </w:tcPr>
          <w:p w14:paraId="4243D1EB" w14:textId="11949583"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37" w:type="dxa"/>
          </w:tcPr>
          <w:p w14:paraId="00C014F7" w14:textId="2E3A102F"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37" w:type="dxa"/>
          </w:tcPr>
          <w:p w14:paraId="63F0F67C" w14:textId="521249BB"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37" w:type="dxa"/>
          </w:tcPr>
          <w:p w14:paraId="2E2CDA13" w14:textId="6FD12372"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37" w:type="dxa"/>
          </w:tcPr>
          <w:p w14:paraId="09B6E6D8" w14:textId="3A27A790"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37" w:type="dxa"/>
          </w:tcPr>
          <w:p w14:paraId="48C29B13" w14:textId="185C011D"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r>
      <w:tr w:rsidR="00335BD5" w:rsidRPr="00675B4E" w14:paraId="49B5C0EA" w14:textId="77777777" w:rsidTr="00335BD5">
        <w:tc>
          <w:tcPr>
            <w:tcW w:w="650" w:type="dxa"/>
          </w:tcPr>
          <w:p w14:paraId="193E7CD7" w14:textId="169986A3" w:rsidR="00335BD5" w:rsidRPr="00675B4E" w:rsidRDefault="00335BD5" w:rsidP="00DF132F">
            <w:pPr>
              <w:spacing w:after="160" w:line="259" w:lineRule="auto"/>
              <w:ind w:firstLine="0"/>
              <w:rPr>
                <w:rFonts w:ascii="Times New Roman" w:hAnsi="Times New Roman"/>
                <w:b/>
                <w:sz w:val="22"/>
                <w:szCs w:val="22"/>
              </w:rPr>
            </w:pPr>
            <w:r w:rsidRPr="00675B4E">
              <w:rPr>
                <w:rFonts w:ascii="Times New Roman" w:hAnsi="Times New Roman"/>
                <w:b/>
                <w:sz w:val="22"/>
                <w:szCs w:val="22"/>
              </w:rPr>
              <w:t>A4</w:t>
            </w:r>
          </w:p>
        </w:tc>
        <w:tc>
          <w:tcPr>
            <w:tcW w:w="479" w:type="dxa"/>
          </w:tcPr>
          <w:p w14:paraId="773B0F9D" w14:textId="60DA7A10"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80" w:type="dxa"/>
          </w:tcPr>
          <w:p w14:paraId="2BF69DF7" w14:textId="1ABE773F"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80" w:type="dxa"/>
          </w:tcPr>
          <w:p w14:paraId="741C08CF" w14:textId="65517004"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80" w:type="dxa"/>
          </w:tcPr>
          <w:p w14:paraId="0A6EE343" w14:textId="5EC82844"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color w:val="333333"/>
                <w:sz w:val="22"/>
                <w:szCs w:val="22"/>
                <w:shd w:val="clear" w:color="auto" w:fill="FFFFFF"/>
              </w:rPr>
              <w:t>—</w:t>
            </w:r>
          </w:p>
        </w:tc>
        <w:tc>
          <w:tcPr>
            <w:tcW w:w="651" w:type="dxa"/>
          </w:tcPr>
          <w:p w14:paraId="027DB917" w14:textId="24B30C4C"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c>
          <w:tcPr>
            <w:tcW w:w="651" w:type="dxa"/>
          </w:tcPr>
          <w:p w14:paraId="66DE9C3B" w14:textId="1C0A4CBC"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651" w:type="dxa"/>
          </w:tcPr>
          <w:p w14:paraId="16104E29" w14:textId="415CF3BA"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c>
          <w:tcPr>
            <w:tcW w:w="651" w:type="dxa"/>
          </w:tcPr>
          <w:p w14:paraId="003EB65F" w14:textId="5939988B"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69" w:type="dxa"/>
          </w:tcPr>
          <w:p w14:paraId="3C8F028B" w14:textId="1F841A6F"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c>
          <w:tcPr>
            <w:tcW w:w="569" w:type="dxa"/>
          </w:tcPr>
          <w:p w14:paraId="48C3B54E" w14:textId="6F17D690"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69" w:type="dxa"/>
          </w:tcPr>
          <w:p w14:paraId="2829B1EF" w14:textId="6BBD4B5D"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37" w:type="dxa"/>
          </w:tcPr>
          <w:p w14:paraId="0D481242" w14:textId="7E520A8E"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37" w:type="dxa"/>
          </w:tcPr>
          <w:p w14:paraId="20F132C3" w14:textId="469E2BA1"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37" w:type="dxa"/>
          </w:tcPr>
          <w:p w14:paraId="603532F0" w14:textId="41569FE7"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37" w:type="dxa"/>
          </w:tcPr>
          <w:p w14:paraId="73F001B1" w14:textId="69DF45FB"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37" w:type="dxa"/>
          </w:tcPr>
          <w:p w14:paraId="597DE1B4" w14:textId="6E841ABC"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r>
      <w:tr w:rsidR="00335BD5" w:rsidRPr="00675B4E" w14:paraId="2148B626" w14:textId="77777777" w:rsidTr="00335BD5">
        <w:tc>
          <w:tcPr>
            <w:tcW w:w="650" w:type="dxa"/>
          </w:tcPr>
          <w:p w14:paraId="5CB6B8EF" w14:textId="1B8CF58F" w:rsidR="00335BD5" w:rsidRPr="00675B4E" w:rsidRDefault="00335BD5" w:rsidP="00DF132F">
            <w:pPr>
              <w:spacing w:after="160" w:line="259" w:lineRule="auto"/>
              <w:ind w:firstLine="0"/>
              <w:rPr>
                <w:rFonts w:ascii="Times New Roman" w:hAnsi="Times New Roman"/>
                <w:b/>
                <w:sz w:val="22"/>
                <w:szCs w:val="22"/>
              </w:rPr>
            </w:pPr>
            <w:r w:rsidRPr="00675B4E">
              <w:rPr>
                <w:rFonts w:ascii="Times New Roman" w:hAnsi="Times New Roman"/>
                <w:b/>
                <w:sz w:val="22"/>
                <w:szCs w:val="22"/>
              </w:rPr>
              <w:t>B1.1</w:t>
            </w:r>
          </w:p>
        </w:tc>
        <w:tc>
          <w:tcPr>
            <w:tcW w:w="479" w:type="dxa"/>
          </w:tcPr>
          <w:p w14:paraId="47B217B4" w14:textId="269DF88A"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w:t>
            </w:r>
          </w:p>
        </w:tc>
        <w:tc>
          <w:tcPr>
            <w:tcW w:w="480" w:type="dxa"/>
          </w:tcPr>
          <w:p w14:paraId="1BB81930" w14:textId="17F16596"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80" w:type="dxa"/>
          </w:tcPr>
          <w:p w14:paraId="579CD056" w14:textId="004335BB"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80" w:type="dxa"/>
          </w:tcPr>
          <w:p w14:paraId="40490EE6" w14:textId="21E0C605"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651" w:type="dxa"/>
          </w:tcPr>
          <w:p w14:paraId="23186BF4" w14:textId="4EFF1BBC"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color w:val="333333"/>
                <w:sz w:val="22"/>
                <w:szCs w:val="22"/>
                <w:shd w:val="clear" w:color="auto" w:fill="FFFFFF"/>
              </w:rPr>
              <w:t>—</w:t>
            </w:r>
          </w:p>
        </w:tc>
        <w:tc>
          <w:tcPr>
            <w:tcW w:w="651" w:type="dxa"/>
          </w:tcPr>
          <w:p w14:paraId="2D94A832" w14:textId="522E813E"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651" w:type="dxa"/>
          </w:tcPr>
          <w:p w14:paraId="4BEDDE1B" w14:textId="25FEF9D1"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651" w:type="dxa"/>
          </w:tcPr>
          <w:p w14:paraId="3AC897D1" w14:textId="119E03C9"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69" w:type="dxa"/>
          </w:tcPr>
          <w:p w14:paraId="15961549" w14:textId="7F020B1C"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569" w:type="dxa"/>
          </w:tcPr>
          <w:p w14:paraId="41A6E4CE" w14:textId="117230EA"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69" w:type="dxa"/>
          </w:tcPr>
          <w:p w14:paraId="123180B0" w14:textId="58012A57"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37" w:type="dxa"/>
          </w:tcPr>
          <w:p w14:paraId="68E18030" w14:textId="2C6BF1E2"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37" w:type="dxa"/>
          </w:tcPr>
          <w:p w14:paraId="2DFFA9B3" w14:textId="5D027E34"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37" w:type="dxa"/>
          </w:tcPr>
          <w:p w14:paraId="441DFFF5" w14:textId="64DB387F"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37" w:type="dxa"/>
          </w:tcPr>
          <w:p w14:paraId="4DF1423B" w14:textId="04729D2A"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37" w:type="dxa"/>
          </w:tcPr>
          <w:p w14:paraId="3B869E50" w14:textId="026D002E"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r>
      <w:tr w:rsidR="00335BD5" w:rsidRPr="00675B4E" w14:paraId="5BFAC946" w14:textId="77777777" w:rsidTr="00335BD5">
        <w:tc>
          <w:tcPr>
            <w:tcW w:w="650" w:type="dxa"/>
          </w:tcPr>
          <w:p w14:paraId="7D808719" w14:textId="306BAB62" w:rsidR="00335BD5" w:rsidRPr="00675B4E" w:rsidRDefault="00335BD5" w:rsidP="00DF132F">
            <w:pPr>
              <w:spacing w:after="160" w:line="259" w:lineRule="auto"/>
              <w:ind w:firstLine="0"/>
              <w:rPr>
                <w:rFonts w:ascii="Times New Roman" w:hAnsi="Times New Roman"/>
                <w:b/>
                <w:sz w:val="22"/>
                <w:szCs w:val="22"/>
              </w:rPr>
            </w:pPr>
            <w:r w:rsidRPr="00675B4E">
              <w:rPr>
                <w:rFonts w:ascii="Times New Roman" w:hAnsi="Times New Roman"/>
                <w:b/>
                <w:sz w:val="22"/>
                <w:szCs w:val="22"/>
              </w:rPr>
              <w:t>B1.2</w:t>
            </w:r>
          </w:p>
        </w:tc>
        <w:tc>
          <w:tcPr>
            <w:tcW w:w="479" w:type="dxa"/>
          </w:tcPr>
          <w:p w14:paraId="509FFFC0" w14:textId="388998EC"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80" w:type="dxa"/>
          </w:tcPr>
          <w:p w14:paraId="3BA6C7A5" w14:textId="2DE7C7ED"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w:t>
            </w:r>
          </w:p>
        </w:tc>
        <w:tc>
          <w:tcPr>
            <w:tcW w:w="480" w:type="dxa"/>
          </w:tcPr>
          <w:p w14:paraId="05326FCA" w14:textId="2D70E61B"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80" w:type="dxa"/>
          </w:tcPr>
          <w:p w14:paraId="58F96269" w14:textId="471980FD"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651" w:type="dxa"/>
          </w:tcPr>
          <w:p w14:paraId="364866ED" w14:textId="2E2A152C"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c>
          <w:tcPr>
            <w:tcW w:w="651" w:type="dxa"/>
          </w:tcPr>
          <w:p w14:paraId="56F646E8" w14:textId="706ABE08"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color w:val="333333"/>
                <w:sz w:val="22"/>
                <w:szCs w:val="22"/>
                <w:shd w:val="clear" w:color="auto" w:fill="FFFFFF"/>
              </w:rPr>
              <w:t>—</w:t>
            </w:r>
          </w:p>
        </w:tc>
        <w:tc>
          <w:tcPr>
            <w:tcW w:w="651" w:type="dxa"/>
          </w:tcPr>
          <w:p w14:paraId="4E9714FC" w14:textId="617BFDEF"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c>
          <w:tcPr>
            <w:tcW w:w="651" w:type="dxa"/>
          </w:tcPr>
          <w:p w14:paraId="70D8BD29" w14:textId="7603F016"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69" w:type="dxa"/>
          </w:tcPr>
          <w:p w14:paraId="640FF13E" w14:textId="6DF01CA7"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c>
          <w:tcPr>
            <w:tcW w:w="569" w:type="dxa"/>
          </w:tcPr>
          <w:p w14:paraId="52D89B7F" w14:textId="61C080B2"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69" w:type="dxa"/>
          </w:tcPr>
          <w:p w14:paraId="185048C3" w14:textId="4054D9F4"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color w:val="333333"/>
                <w:sz w:val="22"/>
                <w:szCs w:val="22"/>
                <w:shd w:val="clear" w:color="auto" w:fill="FFFFFF"/>
              </w:rPr>
              <w:t>—</w:t>
            </w:r>
          </w:p>
        </w:tc>
        <w:tc>
          <w:tcPr>
            <w:tcW w:w="437" w:type="dxa"/>
          </w:tcPr>
          <w:p w14:paraId="46CBCC3B" w14:textId="30A164D4"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color w:val="333333"/>
                <w:sz w:val="22"/>
                <w:szCs w:val="22"/>
                <w:shd w:val="clear" w:color="auto" w:fill="FFFFFF"/>
              </w:rPr>
              <w:t>—</w:t>
            </w:r>
          </w:p>
        </w:tc>
        <w:tc>
          <w:tcPr>
            <w:tcW w:w="437" w:type="dxa"/>
          </w:tcPr>
          <w:p w14:paraId="1366E0E8" w14:textId="4261479E"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w:t>
            </w:r>
          </w:p>
        </w:tc>
        <w:tc>
          <w:tcPr>
            <w:tcW w:w="437" w:type="dxa"/>
          </w:tcPr>
          <w:p w14:paraId="6CCEE637" w14:textId="4BD4C3F8"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37" w:type="dxa"/>
          </w:tcPr>
          <w:p w14:paraId="5862C630" w14:textId="0644784F"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37" w:type="dxa"/>
          </w:tcPr>
          <w:p w14:paraId="605A032A" w14:textId="155B8679"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r>
      <w:tr w:rsidR="00335BD5" w:rsidRPr="00675B4E" w14:paraId="55355325" w14:textId="77777777" w:rsidTr="00335BD5">
        <w:tc>
          <w:tcPr>
            <w:tcW w:w="650" w:type="dxa"/>
          </w:tcPr>
          <w:p w14:paraId="3F0874C5" w14:textId="6BB719EF" w:rsidR="00335BD5" w:rsidRPr="00675B4E" w:rsidRDefault="00335BD5" w:rsidP="00DF132F">
            <w:pPr>
              <w:spacing w:after="160" w:line="259" w:lineRule="auto"/>
              <w:ind w:firstLine="0"/>
              <w:rPr>
                <w:rFonts w:ascii="Times New Roman" w:hAnsi="Times New Roman"/>
                <w:b/>
                <w:sz w:val="22"/>
                <w:szCs w:val="22"/>
              </w:rPr>
            </w:pPr>
            <w:r w:rsidRPr="00675B4E">
              <w:rPr>
                <w:rFonts w:ascii="Times New Roman" w:hAnsi="Times New Roman"/>
                <w:b/>
                <w:sz w:val="22"/>
                <w:szCs w:val="22"/>
              </w:rPr>
              <w:t>B1.3</w:t>
            </w:r>
          </w:p>
        </w:tc>
        <w:tc>
          <w:tcPr>
            <w:tcW w:w="479" w:type="dxa"/>
          </w:tcPr>
          <w:p w14:paraId="57C3A9BD" w14:textId="11BC58CC"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80" w:type="dxa"/>
          </w:tcPr>
          <w:p w14:paraId="7997D1C6" w14:textId="22D2D9BA"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80" w:type="dxa"/>
          </w:tcPr>
          <w:p w14:paraId="799C65D1" w14:textId="5987E97D"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color w:val="333333"/>
                <w:sz w:val="22"/>
                <w:szCs w:val="22"/>
                <w:shd w:val="clear" w:color="auto" w:fill="FFFFFF"/>
              </w:rPr>
              <w:t>—</w:t>
            </w:r>
          </w:p>
        </w:tc>
        <w:tc>
          <w:tcPr>
            <w:tcW w:w="480" w:type="dxa"/>
          </w:tcPr>
          <w:p w14:paraId="4A6D419F" w14:textId="38763537"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651" w:type="dxa"/>
          </w:tcPr>
          <w:p w14:paraId="5291CC12" w14:textId="1F7B0617"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651" w:type="dxa"/>
          </w:tcPr>
          <w:p w14:paraId="61D3DC4D" w14:textId="109104A5"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651" w:type="dxa"/>
          </w:tcPr>
          <w:p w14:paraId="2C06CF6E" w14:textId="0B356D7B"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color w:val="333333"/>
                <w:sz w:val="22"/>
                <w:szCs w:val="22"/>
                <w:shd w:val="clear" w:color="auto" w:fill="FFFFFF"/>
              </w:rPr>
              <w:t>—</w:t>
            </w:r>
          </w:p>
        </w:tc>
        <w:tc>
          <w:tcPr>
            <w:tcW w:w="651" w:type="dxa"/>
          </w:tcPr>
          <w:p w14:paraId="67751B35" w14:textId="101E736E"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69" w:type="dxa"/>
          </w:tcPr>
          <w:p w14:paraId="612E201A" w14:textId="12433E51"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569" w:type="dxa"/>
          </w:tcPr>
          <w:p w14:paraId="4EDE3F46" w14:textId="356EAFC0"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69" w:type="dxa"/>
          </w:tcPr>
          <w:p w14:paraId="48160761" w14:textId="27A8A739"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37" w:type="dxa"/>
          </w:tcPr>
          <w:p w14:paraId="42748A73" w14:textId="76EFACC4"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37" w:type="dxa"/>
          </w:tcPr>
          <w:p w14:paraId="0BF0324D" w14:textId="73429B42"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37" w:type="dxa"/>
          </w:tcPr>
          <w:p w14:paraId="18C66341" w14:textId="265F3B42"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37" w:type="dxa"/>
          </w:tcPr>
          <w:p w14:paraId="0DDA7FB2" w14:textId="45AECCA9"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37" w:type="dxa"/>
          </w:tcPr>
          <w:p w14:paraId="1261834B" w14:textId="188DBF35"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r>
      <w:tr w:rsidR="00335BD5" w:rsidRPr="00675B4E" w14:paraId="4A920D28" w14:textId="77777777" w:rsidTr="00335BD5">
        <w:tc>
          <w:tcPr>
            <w:tcW w:w="650" w:type="dxa"/>
          </w:tcPr>
          <w:p w14:paraId="3F4DE13D" w14:textId="02F37FF4" w:rsidR="00335BD5" w:rsidRPr="00675B4E" w:rsidRDefault="00335BD5" w:rsidP="00DF132F">
            <w:pPr>
              <w:spacing w:after="160" w:line="259" w:lineRule="auto"/>
              <w:ind w:firstLine="0"/>
              <w:rPr>
                <w:rFonts w:ascii="Times New Roman" w:hAnsi="Times New Roman"/>
                <w:b/>
                <w:sz w:val="22"/>
                <w:szCs w:val="22"/>
              </w:rPr>
            </w:pPr>
            <w:r w:rsidRPr="00675B4E">
              <w:rPr>
                <w:rFonts w:ascii="Times New Roman" w:hAnsi="Times New Roman"/>
                <w:b/>
                <w:sz w:val="22"/>
                <w:szCs w:val="22"/>
              </w:rPr>
              <w:t>B1.4</w:t>
            </w:r>
          </w:p>
        </w:tc>
        <w:tc>
          <w:tcPr>
            <w:tcW w:w="479" w:type="dxa"/>
          </w:tcPr>
          <w:p w14:paraId="29C6BEE6" w14:textId="01A75365"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80" w:type="dxa"/>
          </w:tcPr>
          <w:p w14:paraId="489639F2" w14:textId="0DF76AD2"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80" w:type="dxa"/>
          </w:tcPr>
          <w:p w14:paraId="4639E230" w14:textId="7F5578A7"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80" w:type="dxa"/>
          </w:tcPr>
          <w:p w14:paraId="35A72D25" w14:textId="38AAF126"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color w:val="333333"/>
                <w:sz w:val="22"/>
                <w:szCs w:val="22"/>
                <w:shd w:val="clear" w:color="auto" w:fill="FFFFFF"/>
              </w:rPr>
              <w:t>—</w:t>
            </w:r>
          </w:p>
        </w:tc>
        <w:tc>
          <w:tcPr>
            <w:tcW w:w="651" w:type="dxa"/>
          </w:tcPr>
          <w:p w14:paraId="4A70AB24" w14:textId="5A06CA21"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c>
          <w:tcPr>
            <w:tcW w:w="651" w:type="dxa"/>
          </w:tcPr>
          <w:p w14:paraId="5F625347" w14:textId="266BEC0F"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651" w:type="dxa"/>
          </w:tcPr>
          <w:p w14:paraId="5A21A468" w14:textId="3CD0DA43"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c>
          <w:tcPr>
            <w:tcW w:w="651" w:type="dxa"/>
          </w:tcPr>
          <w:p w14:paraId="57AD0CE9" w14:textId="6504F28D"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color w:val="333333"/>
                <w:sz w:val="22"/>
                <w:szCs w:val="22"/>
                <w:shd w:val="clear" w:color="auto" w:fill="FFFFFF"/>
              </w:rPr>
              <w:t>—</w:t>
            </w:r>
          </w:p>
        </w:tc>
        <w:tc>
          <w:tcPr>
            <w:tcW w:w="469" w:type="dxa"/>
          </w:tcPr>
          <w:p w14:paraId="24D52C66" w14:textId="630BDEC0"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c>
          <w:tcPr>
            <w:tcW w:w="569" w:type="dxa"/>
          </w:tcPr>
          <w:p w14:paraId="21151228" w14:textId="630ABB9F"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69" w:type="dxa"/>
          </w:tcPr>
          <w:p w14:paraId="40665ED9" w14:textId="0C2406DC"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37" w:type="dxa"/>
          </w:tcPr>
          <w:p w14:paraId="32518E43" w14:textId="63C3E4EB"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37" w:type="dxa"/>
          </w:tcPr>
          <w:p w14:paraId="7DCB7B99" w14:textId="10ED0410"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37" w:type="dxa"/>
          </w:tcPr>
          <w:p w14:paraId="0251A5EE" w14:textId="6EAF690E"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37" w:type="dxa"/>
          </w:tcPr>
          <w:p w14:paraId="11574CFE" w14:textId="680AA25C"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37" w:type="dxa"/>
          </w:tcPr>
          <w:p w14:paraId="5D316239" w14:textId="50B55BD4"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r>
      <w:tr w:rsidR="00335BD5" w:rsidRPr="00675B4E" w14:paraId="3B2000FC" w14:textId="77777777" w:rsidTr="00335BD5">
        <w:tc>
          <w:tcPr>
            <w:tcW w:w="650" w:type="dxa"/>
          </w:tcPr>
          <w:p w14:paraId="25299C00" w14:textId="0D7F1E89" w:rsidR="00335BD5" w:rsidRPr="00675B4E" w:rsidRDefault="00335BD5" w:rsidP="00DF132F">
            <w:pPr>
              <w:spacing w:after="160" w:line="259" w:lineRule="auto"/>
              <w:ind w:firstLine="0"/>
              <w:rPr>
                <w:rFonts w:ascii="Times New Roman" w:hAnsi="Times New Roman"/>
                <w:b/>
                <w:sz w:val="22"/>
                <w:szCs w:val="22"/>
              </w:rPr>
            </w:pPr>
            <w:r w:rsidRPr="00675B4E">
              <w:rPr>
                <w:rFonts w:ascii="Times New Roman" w:hAnsi="Times New Roman"/>
                <w:b/>
                <w:sz w:val="22"/>
                <w:szCs w:val="22"/>
              </w:rPr>
              <w:t>B2</w:t>
            </w:r>
          </w:p>
        </w:tc>
        <w:tc>
          <w:tcPr>
            <w:tcW w:w="479" w:type="dxa"/>
          </w:tcPr>
          <w:p w14:paraId="48526445" w14:textId="0B36EF89"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80" w:type="dxa"/>
          </w:tcPr>
          <w:p w14:paraId="1BDD94B8" w14:textId="67C9C13E"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80" w:type="dxa"/>
          </w:tcPr>
          <w:p w14:paraId="1E9F0EAB" w14:textId="0D0291E9"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80" w:type="dxa"/>
          </w:tcPr>
          <w:p w14:paraId="570275F5" w14:textId="3AED37A9"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651" w:type="dxa"/>
          </w:tcPr>
          <w:p w14:paraId="4838AAF6" w14:textId="7D728D3A"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651" w:type="dxa"/>
          </w:tcPr>
          <w:p w14:paraId="4103850C" w14:textId="16D8455D"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651" w:type="dxa"/>
          </w:tcPr>
          <w:p w14:paraId="3F13E37E" w14:textId="6D580955"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651" w:type="dxa"/>
          </w:tcPr>
          <w:p w14:paraId="790B3335" w14:textId="26D00D27"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69" w:type="dxa"/>
          </w:tcPr>
          <w:p w14:paraId="3DB881AC" w14:textId="57DD469E"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color w:val="333333"/>
                <w:sz w:val="22"/>
                <w:szCs w:val="22"/>
                <w:shd w:val="clear" w:color="auto" w:fill="FFFFFF"/>
              </w:rPr>
              <w:t>—</w:t>
            </w:r>
          </w:p>
        </w:tc>
        <w:tc>
          <w:tcPr>
            <w:tcW w:w="569" w:type="dxa"/>
          </w:tcPr>
          <w:p w14:paraId="6A53826B" w14:textId="1FF3E600"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color w:val="333333"/>
                <w:sz w:val="22"/>
                <w:szCs w:val="22"/>
                <w:shd w:val="clear" w:color="auto" w:fill="FFFFFF"/>
              </w:rPr>
              <w:t>—</w:t>
            </w:r>
          </w:p>
        </w:tc>
        <w:tc>
          <w:tcPr>
            <w:tcW w:w="469" w:type="dxa"/>
          </w:tcPr>
          <w:p w14:paraId="20BF2208" w14:textId="5B2B227A"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37" w:type="dxa"/>
          </w:tcPr>
          <w:p w14:paraId="5F895A9B" w14:textId="6D32062D"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37" w:type="dxa"/>
          </w:tcPr>
          <w:p w14:paraId="3365D403" w14:textId="5890BBCA"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37" w:type="dxa"/>
          </w:tcPr>
          <w:p w14:paraId="6483398D" w14:textId="4C55AC7C"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37" w:type="dxa"/>
          </w:tcPr>
          <w:p w14:paraId="1943B47C" w14:textId="2621D620"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37" w:type="dxa"/>
          </w:tcPr>
          <w:p w14:paraId="556FBFDA" w14:textId="23108F5D"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r>
      <w:tr w:rsidR="00335BD5" w:rsidRPr="00675B4E" w14:paraId="598AD285" w14:textId="77777777" w:rsidTr="00335BD5">
        <w:tc>
          <w:tcPr>
            <w:tcW w:w="650" w:type="dxa"/>
          </w:tcPr>
          <w:p w14:paraId="0CA53DC4" w14:textId="2A35BF00" w:rsidR="00335BD5" w:rsidRPr="00675B4E" w:rsidRDefault="00335BD5" w:rsidP="00DF132F">
            <w:pPr>
              <w:spacing w:after="160" w:line="259" w:lineRule="auto"/>
              <w:ind w:firstLine="0"/>
              <w:rPr>
                <w:rFonts w:ascii="Times New Roman" w:hAnsi="Times New Roman"/>
                <w:b/>
                <w:sz w:val="22"/>
                <w:szCs w:val="22"/>
              </w:rPr>
            </w:pPr>
            <w:r w:rsidRPr="00675B4E">
              <w:rPr>
                <w:rFonts w:ascii="Times New Roman" w:hAnsi="Times New Roman"/>
                <w:b/>
                <w:sz w:val="22"/>
                <w:szCs w:val="22"/>
              </w:rPr>
              <w:t>B2L</w:t>
            </w:r>
          </w:p>
        </w:tc>
        <w:tc>
          <w:tcPr>
            <w:tcW w:w="479" w:type="dxa"/>
          </w:tcPr>
          <w:p w14:paraId="3A3F3BC1" w14:textId="559003D5"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80" w:type="dxa"/>
          </w:tcPr>
          <w:p w14:paraId="26E433C1" w14:textId="42076840"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80" w:type="dxa"/>
          </w:tcPr>
          <w:p w14:paraId="1BA24862" w14:textId="36A45935"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80" w:type="dxa"/>
          </w:tcPr>
          <w:p w14:paraId="3BBFA634" w14:textId="397D2F47"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651" w:type="dxa"/>
          </w:tcPr>
          <w:p w14:paraId="40643FFF" w14:textId="6DFAB497"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651" w:type="dxa"/>
          </w:tcPr>
          <w:p w14:paraId="60F7FC64" w14:textId="7E30DA72"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651" w:type="dxa"/>
          </w:tcPr>
          <w:p w14:paraId="249A719B" w14:textId="51BAD9B9"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651" w:type="dxa"/>
          </w:tcPr>
          <w:p w14:paraId="540502A7" w14:textId="795A29E2"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69" w:type="dxa"/>
          </w:tcPr>
          <w:p w14:paraId="5F43951C" w14:textId="635BB6AF"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569" w:type="dxa"/>
          </w:tcPr>
          <w:p w14:paraId="3EBC4836" w14:textId="63671ACC"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color w:val="333333"/>
                <w:sz w:val="22"/>
                <w:szCs w:val="22"/>
                <w:shd w:val="clear" w:color="auto" w:fill="FFFFFF"/>
              </w:rPr>
              <w:t>—</w:t>
            </w:r>
          </w:p>
        </w:tc>
        <w:tc>
          <w:tcPr>
            <w:tcW w:w="469" w:type="dxa"/>
          </w:tcPr>
          <w:p w14:paraId="582B0ED1" w14:textId="62A4BD30"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37" w:type="dxa"/>
          </w:tcPr>
          <w:p w14:paraId="06E4418B" w14:textId="3323E163"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37" w:type="dxa"/>
          </w:tcPr>
          <w:p w14:paraId="7DB32E42" w14:textId="4D58A924"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37" w:type="dxa"/>
          </w:tcPr>
          <w:p w14:paraId="5E02A617" w14:textId="6F9F3AED"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37" w:type="dxa"/>
          </w:tcPr>
          <w:p w14:paraId="26AAB3F9" w14:textId="224FF163"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37" w:type="dxa"/>
          </w:tcPr>
          <w:p w14:paraId="7DC71558" w14:textId="50CC4BB6"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r>
      <w:tr w:rsidR="00335BD5" w:rsidRPr="00675B4E" w14:paraId="12D92E66" w14:textId="77777777" w:rsidTr="00335BD5">
        <w:tc>
          <w:tcPr>
            <w:tcW w:w="650" w:type="dxa"/>
          </w:tcPr>
          <w:p w14:paraId="27B9ECE4" w14:textId="150310FB" w:rsidR="00335BD5" w:rsidRPr="00675B4E" w:rsidRDefault="00335BD5" w:rsidP="00DF132F">
            <w:pPr>
              <w:spacing w:after="160" w:line="259" w:lineRule="auto"/>
              <w:ind w:firstLine="0"/>
              <w:rPr>
                <w:rFonts w:ascii="Times New Roman" w:hAnsi="Times New Roman"/>
                <w:b/>
                <w:sz w:val="22"/>
                <w:szCs w:val="22"/>
              </w:rPr>
            </w:pPr>
            <w:r w:rsidRPr="00675B4E">
              <w:rPr>
                <w:rFonts w:ascii="Times New Roman" w:hAnsi="Times New Roman"/>
                <w:b/>
                <w:sz w:val="22"/>
                <w:szCs w:val="22"/>
              </w:rPr>
              <w:t>B3</w:t>
            </w:r>
          </w:p>
        </w:tc>
        <w:tc>
          <w:tcPr>
            <w:tcW w:w="479" w:type="dxa"/>
          </w:tcPr>
          <w:p w14:paraId="22C1ABC4" w14:textId="10EFD60A"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80" w:type="dxa"/>
          </w:tcPr>
          <w:p w14:paraId="7AE735DF" w14:textId="45206E34"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w:t>
            </w:r>
          </w:p>
        </w:tc>
        <w:tc>
          <w:tcPr>
            <w:tcW w:w="480" w:type="dxa"/>
          </w:tcPr>
          <w:p w14:paraId="130AAAA5" w14:textId="59FF1D9E"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480" w:type="dxa"/>
          </w:tcPr>
          <w:p w14:paraId="1B412E85" w14:textId="128B8B51"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651" w:type="dxa"/>
          </w:tcPr>
          <w:p w14:paraId="288CD033" w14:textId="7CFE09A4"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c>
          <w:tcPr>
            <w:tcW w:w="651" w:type="dxa"/>
          </w:tcPr>
          <w:p w14:paraId="3D1BFE42" w14:textId="333955C8"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w:t>
            </w:r>
          </w:p>
        </w:tc>
        <w:tc>
          <w:tcPr>
            <w:tcW w:w="651" w:type="dxa"/>
          </w:tcPr>
          <w:p w14:paraId="75F5F99F" w14:textId="077858A4"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c>
          <w:tcPr>
            <w:tcW w:w="651" w:type="dxa"/>
          </w:tcPr>
          <w:p w14:paraId="78764C2F" w14:textId="5ECC1CF6"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69" w:type="dxa"/>
          </w:tcPr>
          <w:p w14:paraId="6D5597FD" w14:textId="4C9C6656"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c>
          <w:tcPr>
            <w:tcW w:w="569" w:type="dxa"/>
          </w:tcPr>
          <w:p w14:paraId="07B4BAED" w14:textId="2387EB63"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69" w:type="dxa"/>
          </w:tcPr>
          <w:p w14:paraId="3B73CCDF" w14:textId="2FD1DDC9"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color w:val="333333"/>
                <w:sz w:val="22"/>
                <w:szCs w:val="22"/>
                <w:shd w:val="clear" w:color="auto" w:fill="FFFFFF"/>
              </w:rPr>
              <w:t>—</w:t>
            </w:r>
          </w:p>
        </w:tc>
        <w:tc>
          <w:tcPr>
            <w:tcW w:w="437" w:type="dxa"/>
          </w:tcPr>
          <w:p w14:paraId="64875862" w14:textId="26368AE1"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color w:val="333333"/>
                <w:sz w:val="22"/>
                <w:szCs w:val="22"/>
                <w:shd w:val="clear" w:color="auto" w:fill="FFFFFF"/>
              </w:rPr>
              <w:t>—</w:t>
            </w:r>
          </w:p>
        </w:tc>
        <w:tc>
          <w:tcPr>
            <w:tcW w:w="437" w:type="dxa"/>
          </w:tcPr>
          <w:p w14:paraId="37568B7B" w14:textId="48816699"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color w:val="333333"/>
                <w:sz w:val="22"/>
                <w:szCs w:val="22"/>
                <w:shd w:val="clear" w:color="auto" w:fill="FFFFFF"/>
              </w:rPr>
              <w:t>—</w:t>
            </w:r>
          </w:p>
        </w:tc>
        <w:tc>
          <w:tcPr>
            <w:tcW w:w="437" w:type="dxa"/>
          </w:tcPr>
          <w:p w14:paraId="0E31CC65" w14:textId="58D30660"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37" w:type="dxa"/>
          </w:tcPr>
          <w:p w14:paraId="277B08F2" w14:textId="066F66F3"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37" w:type="dxa"/>
          </w:tcPr>
          <w:p w14:paraId="361305FB" w14:textId="29AD3876"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r>
      <w:tr w:rsidR="00335BD5" w:rsidRPr="00675B4E" w14:paraId="6F836CD7" w14:textId="77777777" w:rsidTr="00335BD5">
        <w:tc>
          <w:tcPr>
            <w:tcW w:w="650" w:type="dxa"/>
          </w:tcPr>
          <w:p w14:paraId="1B204EEA" w14:textId="58859AAC" w:rsidR="00335BD5" w:rsidRPr="00675B4E" w:rsidRDefault="00335BD5" w:rsidP="00DF132F">
            <w:pPr>
              <w:spacing w:after="160" w:line="259" w:lineRule="auto"/>
              <w:ind w:firstLine="0"/>
              <w:rPr>
                <w:rFonts w:ascii="Times New Roman" w:hAnsi="Times New Roman"/>
                <w:b/>
                <w:sz w:val="22"/>
                <w:szCs w:val="22"/>
              </w:rPr>
            </w:pPr>
            <w:r w:rsidRPr="00675B4E">
              <w:rPr>
                <w:rFonts w:ascii="Times New Roman" w:hAnsi="Times New Roman"/>
                <w:b/>
                <w:sz w:val="22"/>
                <w:szCs w:val="22"/>
              </w:rPr>
              <w:t>L1</w:t>
            </w:r>
          </w:p>
        </w:tc>
        <w:tc>
          <w:tcPr>
            <w:tcW w:w="479" w:type="dxa"/>
          </w:tcPr>
          <w:p w14:paraId="4180214D" w14:textId="13D61CCD"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c>
          <w:tcPr>
            <w:tcW w:w="480" w:type="dxa"/>
          </w:tcPr>
          <w:p w14:paraId="6B8A6CF3" w14:textId="49820291"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c>
          <w:tcPr>
            <w:tcW w:w="480" w:type="dxa"/>
          </w:tcPr>
          <w:p w14:paraId="38828849" w14:textId="0CAAD154"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c>
          <w:tcPr>
            <w:tcW w:w="480" w:type="dxa"/>
          </w:tcPr>
          <w:p w14:paraId="02B3227A" w14:textId="6C8757D4"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c>
          <w:tcPr>
            <w:tcW w:w="651" w:type="dxa"/>
          </w:tcPr>
          <w:p w14:paraId="4D09524A" w14:textId="6FB80544"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36</w:t>
            </w:r>
          </w:p>
        </w:tc>
        <w:tc>
          <w:tcPr>
            <w:tcW w:w="651" w:type="dxa"/>
          </w:tcPr>
          <w:p w14:paraId="79A6C369" w14:textId="4A00F36E"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c>
          <w:tcPr>
            <w:tcW w:w="651" w:type="dxa"/>
          </w:tcPr>
          <w:p w14:paraId="0DA38DE1" w14:textId="60399B01"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36</w:t>
            </w:r>
          </w:p>
        </w:tc>
        <w:tc>
          <w:tcPr>
            <w:tcW w:w="651" w:type="dxa"/>
          </w:tcPr>
          <w:p w14:paraId="5686B898" w14:textId="627DFFEE"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c>
          <w:tcPr>
            <w:tcW w:w="469" w:type="dxa"/>
          </w:tcPr>
          <w:p w14:paraId="0964807B" w14:textId="7E358EED"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36</w:t>
            </w:r>
          </w:p>
        </w:tc>
        <w:tc>
          <w:tcPr>
            <w:tcW w:w="569" w:type="dxa"/>
          </w:tcPr>
          <w:p w14:paraId="6FA19951" w14:textId="1F011956"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c>
          <w:tcPr>
            <w:tcW w:w="469" w:type="dxa"/>
          </w:tcPr>
          <w:p w14:paraId="25839FD4" w14:textId="4C36867A"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c>
          <w:tcPr>
            <w:tcW w:w="437" w:type="dxa"/>
          </w:tcPr>
          <w:p w14:paraId="459754F8" w14:textId="63E6C42D"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color w:val="333333"/>
                <w:sz w:val="22"/>
                <w:szCs w:val="22"/>
                <w:shd w:val="clear" w:color="auto" w:fill="FFFFFF"/>
              </w:rPr>
              <w:t>—</w:t>
            </w:r>
          </w:p>
        </w:tc>
        <w:tc>
          <w:tcPr>
            <w:tcW w:w="437" w:type="dxa"/>
          </w:tcPr>
          <w:p w14:paraId="59A37679" w14:textId="26794395" w:rsidR="00335BD5" w:rsidRPr="00675B4E" w:rsidRDefault="00CA243C"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 (*)</w:t>
            </w:r>
          </w:p>
        </w:tc>
        <w:tc>
          <w:tcPr>
            <w:tcW w:w="437" w:type="dxa"/>
          </w:tcPr>
          <w:p w14:paraId="6F04EBA0" w14:textId="18C59FEA" w:rsidR="00335BD5" w:rsidRPr="00675B4E" w:rsidRDefault="00CA243C"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 (*)</w:t>
            </w:r>
          </w:p>
        </w:tc>
        <w:tc>
          <w:tcPr>
            <w:tcW w:w="437" w:type="dxa"/>
          </w:tcPr>
          <w:p w14:paraId="2AD05A01" w14:textId="0B83E03A" w:rsidR="00335BD5" w:rsidRPr="00675B4E" w:rsidRDefault="00CA243C"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 (*)</w:t>
            </w:r>
          </w:p>
        </w:tc>
        <w:tc>
          <w:tcPr>
            <w:tcW w:w="437" w:type="dxa"/>
          </w:tcPr>
          <w:p w14:paraId="16199C07" w14:textId="0E06D5B7" w:rsidR="00335BD5" w:rsidRPr="00675B4E" w:rsidRDefault="00CA243C"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 (*)</w:t>
            </w:r>
          </w:p>
        </w:tc>
      </w:tr>
      <w:tr w:rsidR="00335BD5" w:rsidRPr="00675B4E" w14:paraId="407022F3" w14:textId="77777777" w:rsidTr="00335BD5">
        <w:tc>
          <w:tcPr>
            <w:tcW w:w="650" w:type="dxa"/>
          </w:tcPr>
          <w:p w14:paraId="772E7801" w14:textId="3D652CBB" w:rsidR="00335BD5" w:rsidRPr="00675B4E" w:rsidRDefault="00335BD5" w:rsidP="00DF132F">
            <w:pPr>
              <w:spacing w:after="160" w:line="259" w:lineRule="auto"/>
              <w:ind w:firstLine="0"/>
              <w:rPr>
                <w:rFonts w:ascii="Times New Roman" w:hAnsi="Times New Roman"/>
                <w:b/>
                <w:sz w:val="22"/>
                <w:szCs w:val="22"/>
              </w:rPr>
            </w:pPr>
            <w:r w:rsidRPr="00675B4E">
              <w:rPr>
                <w:rFonts w:ascii="Times New Roman" w:hAnsi="Times New Roman"/>
                <w:b/>
                <w:sz w:val="22"/>
                <w:szCs w:val="22"/>
              </w:rPr>
              <w:t>L2</w:t>
            </w:r>
          </w:p>
        </w:tc>
        <w:tc>
          <w:tcPr>
            <w:tcW w:w="479" w:type="dxa"/>
          </w:tcPr>
          <w:p w14:paraId="4CBEAE15" w14:textId="77926093"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c>
          <w:tcPr>
            <w:tcW w:w="480" w:type="dxa"/>
          </w:tcPr>
          <w:p w14:paraId="4A292EE0" w14:textId="479AE21E"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80" w:type="dxa"/>
          </w:tcPr>
          <w:p w14:paraId="28F819A6" w14:textId="33CB671E"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c>
          <w:tcPr>
            <w:tcW w:w="480" w:type="dxa"/>
          </w:tcPr>
          <w:p w14:paraId="50FCB9B7" w14:textId="2A1AD5D5"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c>
          <w:tcPr>
            <w:tcW w:w="651" w:type="dxa"/>
          </w:tcPr>
          <w:p w14:paraId="24323532" w14:textId="2D9644E5"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36</w:t>
            </w:r>
          </w:p>
        </w:tc>
        <w:tc>
          <w:tcPr>
            <w:tcW w:w="651" w:type="dxa"/>
          </w:tcPr>
          <w:p w14:paraId="352F9555" w14:textId="6D37D7E1"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651" w:type="dxa"/>
          </w:tcPr>
          <w:p w14:paraId="7D80B35E" w14:textId="18D5D447"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36</w:t>
            </w:r>
          </w:p>
        </w:tc>
        <w:tc>
          <w:tcPr>
            <w:tcW w:w="651" w:type="dxa"/>
          </w:tcPr>
          <w:p w14:paraId="4D6E2704" w14:textId="4CC80C64"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c>
          <w:tcPr>
            <w:tcW w:w="469" w:type="dxa"/>
          </w:tcPr>
          <w:p w14:paraId="15DBA6B0" w14:textId="426C76B8"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36</w:t>
            </w:r>
          </w:p>
        </w:tc>
        <w:tc>
          <w:tcPr>
            <w:tcW w:w="569" w:type="dxa"/>
          </w:tcPr>
          <w:p w14:paraId="2696666F" w14:textId="0F3755F1"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c>
          <w:tcPr>
            <w:tcW w:w="469" w:type="dxa"/>
          </w:tcPr>
          <w:p w14:paraId="72E48883" w14:textId="27031CDE"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w:t>
            </w:r>
          </w:p>
        </w:tc>
        <w:tc>
          <w:tcPr>
            <w:tcW w:w="437" w:type="dxa"/>
          </w:tcPr>
          <w:p w14:paraId="445601C6" w14:textId="272AFE69"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color w:val="333333"/>
                <w:sz w:val="22"/>
                <w:szCs w:val="22"/>
                <w:shd w:val="clear" w:color="auto" w:fill="FFFFFF"/>
              </w:rPr>
              <w:t>—</w:t>
            </w:r>
          </w:p>
        </w:tc>
        <w:tc>
          <w:tcPr>
            <w:tcW w:w="437" w:type="dxa"/>
          </w:tcPr>
          <w:p w14:paraId="328EF042" w14:textId="2173D932" w:rsidR="00335BD5" w:rsidRPr="00675B4E" w:rsidRDefault="00490821"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w:t>
            </w:r>
          </w:p>
        </w:tc>
        <w:tc>
          <w:tcPr>
            <w:tcW w:w="437" w:type="dxa"/>
          </w:tcPr>
          <w:p w14:paraId="30A3D9F6" w14:textId="413C59F2" w:rsidR="00335BD5" w:rsidRPr="00675B4E" w:rsidRDefault="00CA243C"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 (*)</w:t>
            </w:r>
          </w:p>
        </w:tc>
        <w:tc>
          <w:tcPr>
            <w:tcW w:w="437" w:type="dxa"/>
          </w:tcPr>
          <w:p w14:paraId="18ED7EDF" w14:textId="638B5C78" w:rsidR="00335BD5" w:rsidRPr="00675B4E" w:rsidRDefault="00CA243C"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 (*)</w:t>
            </w:r>
          </w:p>
        </w:tc>
        <w:tc>
          <w:tcPr>
            <w:tcW w:w="437" w:type="dxa"/>
          </w:tcPr>
          <w:p w14:paraId="6A28F5F2" w14:textId="3669A649" w:rsidR="00335BD5" w:rsidRPr="00675B4E" w:rsidRDefault="00CA243C"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 (*)</w:t>
            </w:r>
          </w:p>
        </w:tc>
      </w:tr>
      <w:tr w:rsidR="00335BD5" w:rsidRPr="00675B4E" w14:paraId="78C709E3" w14:textId="77777777" w:rsidTr="00335BD5">
        <w:tc>
          <w:tcPr>
            <w:tcW w:w="650" w:type="dxa"/>
          </w:tcPr>
          <w:p w14:paraId="16A5918A" w14:textId="428ABDCD" w:rsidR="00335BD5" w:rsidRPr="00675B4E" w:rsidRDefault="00335BD5" w:rsidP="00DF132F">
            <w:pPr>
              <w:spacing w:after="160" w:line="259" w:lineRule="auto"/>
              <w:ind w:firstLine="0"/>
              <w:rPr>
                <w:rFonts w:ascii="Times New Roman" w:hAnsi="Times New Roman"/>
                <w:b/>
                <w:sz w:val="22"/>
                <w:szCs w:val="22"/>
              </w:rPr>
            </w:pPr>
            <w:r w:rsidRPr="00675B4E">
              <w:rPr>
                <w:rFonts w:ascii="Times New Roman" w:hAnsi="Times New Roman"/>
                <w:b/>
                <w:sz w:val="22"/>
                <w:szCs w:val="22"/>
              </w:rPr>
              <w:lastRenderedPageBreak/>
              <w:t>L3</w:t>
            </w:r>
          </w:p>
        </w:tc>
        <w:tc>
          <w:tcPr>
            <w:tcW w:w="479" w:type="dxa"/>
          </w:tcPr>
          <w:p w14:paraId="68CD144D" w14:textId="39483E93"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30</w:t>
            </w:r>
          </w:p>
        </w:tc>
        <w:tc>
          <w:tcPr>
            <w:tcW w:w="480" w:type="dxa"/>
          </w:tcPr>
          <w:p w14:paraId="1E90BE84" w14:textId="34FE172F"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30</w:t>
            </w:r>
          </w:p>
        </w:tc>
        <w:tc>
          <w:tcPr>
            <w:tcW w:w="480" w:type="dxa"/>
          </w:tcPr>
          <w:p w14:paraId="31E9A10D" w14:textId="2E9BE57E"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30</w:t>
            </w:r>
          </w:p>
        </w:tc>
        <w:tc>
          <w:tcPr>
            <w:tcW w:w="480" w:type="dxa"/>
          </w:tcPr>
          <w:p w14:paraId="6AD4340E" w14:textId="68A6E6FD"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30</w:t>
            </w:r>
          </w:p>
        </w:tc>
        <w:tc>
          <w:tcPr>
            <w:tcW w:w="651" w:type="dxa"/>
          </w:tcPr>
          <w:p w14:paraId="0250E865" w14:textId="7115D1D9"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48</w:t>
            </w:r>
          </w:p>
        </w:tc>
        <w:tc>
          <w:tcPr>
            <w:tcW w:w="651" w:type="dxa"/>
          </w:tcPr>
          <w:p w14:paraId="74F02116" w14:textId="4D0BC320"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30</w:t>
            </w:r>
          </w:p>
        </w:tc>
        <w:tc>
          <w:tcPr>
            <w:tcW w:w="651" w:type="dxa"/>
          </w:tcPr>
          <w:p w14:paraId="3B324441" w14:textId="74BD8266"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48</w:t>
            </w:r>
          </w:p>
        </w:tc>
        <w:tc>
          <w:tcPr>
            <w:tcW w:w="651" w:type="dxa"/>
          </w:tcPr>
          <w:p w14:paraId="12713461" w14:textId="04ECC145"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30</w:t>
            </w:r>
          </w:p>
        </w:tc>
        <w:tc>
          <w:tcPr>
            <w:tcW w:w="469" w:type="dxa"/>
          </w:tcPr>
          <w:p w14:paraId="1BF31AA6" w14:textId="3BC91CE5"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48</w:t>
            </w:r>
          </w:p>
        </w:tc>
        <w:tc>
          <w:tcPr>
            <w:tcW w:w="569" w:type="dxa"/>
          </w:tcPr>
          <w:p w14:paraId="585208A0" w14:textId="70563B7B"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30</w:t>
            </w:r>
          </w:p>
        </w:tc>
        <w:tc>
          <w:tcPr>
            <w:tcW w:w="469" w:type="dxa"/>
          </w:tcPr>
          <w:p w14:paraId="5E21D66A" w14:textId="240CD39C"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30</w:t>
            </w:r>
          </w:p>
        </w:tc>
        <w:tc>
          <w:tcPr>
            <w:tcW w:w="437" w:type="dxa"/>
          </w:tcPr>
          <w:p w14:paraId="532B76C0" w14:textId="211E069E" w:rsidR="00335BD5" w:rsidRPr="00675B4E" w:rsidRDefault="00D00BD8"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 (*)</w:t>
            </w:r>
          </w:p>
        </w:tc>
        <w:tc>
          <w:tcPr>
            <w:tcW w:w="437" w:type="dxa"/>
          </w:tcPr>
          <w:p w14:paraId="45778036" w14:textId="50D3DADA" w:rsidR="00335BD5" w:rsidRPr="00675B4E" w:rsidRDefault="00CA243C"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 (*)</w:t>
            </w:r>
          </w:p>
        </w:tc>
        <w:tc>
          <w:tcPr>
            <w:tcW w:w="437" w:type="dxa"/>
          </w:tcPr>
          <w:p w14:paraId="147E7701" w14:textId="00B44B77" w:rsidR="00335BD5" w:rsidRPr="00675B4E" w:rsidRDefault="00D00BD8"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w:t>
            </w:r>
          </w:p>
        </w:tc>
        <w:tc>
          <w:tcPr>
            <w:tcW w:w="437" w:type="dxa"/>
          </w:tcPr>
          <w:p w14:paraId="52A81D9B" w14:textId="4C43C5BB" w:rsidR="00335BD5" w:rsidRPr="00675B4E" w:rsidRDefault="00CA243C"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6 (*)</w:t>
            </w:r>
          </w:p>
        </w:tc>
        <w:tc>
          <w:tcPr>
            <w:tcW w:w="437" w:type="dxa"/>
          </w:tcPr>
          <w:p w14:paraId="16849EA6" w14:textId="62D9C972" w:rsidR="00335BD5" w:rsidRPr="00675B4E" w:rsidRDefault="00CA243C"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 (*)</w:t>
            </w:r>
          </w:p>
        </w:tc>
      </w:tr>
      <w:tr w:rsidR="00335BD5" w:rsidRPr="00675B4E" w14:paraId="3D4D740A" w14:textId="77777777" w:rsidTr="00335BD5">
        <w:tc>
          <w:tcPr>
            <w:tcW w:w="650" w:type="dxa"/>
          </w:tcPr>
          <w:p w14:paraId="73678F04" w14:textId="22A86B5F" w:rsidR="00335BD5" w:rsidRPr="00675B4E" w:rsidRDefault="00335BD5" w:rsidP="00DF132F">
            <w:pPr>
              <w:spacing w:after="160" w:line="259" w:lineRule="auto"/>
              <w:ind w:firstLine="0"/>
              <w:rPr>
                <w:rFonts w:ascii="Times New Roman" w:hAnsi="Times New Roman"/>
                <w:b/>
                <w:sz w:val="22"/>
                <w:szCs w:val="22"/>
              </w:rPr>
            </w:pPr>
            <w:r w:rsidRPr="00675B4E">
              <w:rPr>
                <w:rFonts w:ascii="Times New Roman" w:hAnsi="Times New Roman"/>
                <w:b/>
                <w:sz w:val="22"/>
                <w:szCs w:val="22"/>
              </w:rPr>
              <w:t>L4</w:t>
            </w:r>
          </w:p>
        </w:tc>
        <w:tc>
          <w:tcPr>
            <w:tcW w:w="479" w:type="dxa"/>
          </w:tcPr>
          <w:p w14:paraId="66E68144" w14:textId="36501F91"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30</w:t>
            </w:r>
          </w:p>
        </w:tc>
        <w:tc>
          <w:tcPr>
            <w:tcW w:w="480" w:type="dxa"/>
          </w:tcPr>
          <w:p w14:paraId="33F9EE70" w14:textId="3F5B3596"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30</w:t>
            </w:r>
          </w:p>
        </w:tc>
        <w:tc>
          <w:tcPr>
            <w:tcW w:w="480" w:type="dxa"/>
          </w:tcPr>
          <w:p w14:paraId="163D0546" w14:textId="36F09431"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30</w:t>
            </w:r>
          </w:p>
        </w:tc>
        <w:tc>
          <w:tcPr>
            <w:tcW w:w="480" w:type="dxa"/>
          </w:tcPr>
          <w:p w14:paraId="3E0005F4" w14:textId="05088609"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30</w:t>
            </w:r>
          </w:p>
        </w:tc>
        <w:tc>
          <w:tcPr>
            <w:tcW w:w="651" w:type="dxa"/>
          </w:tcPr>
          <w:p w14:paraId="3C30AA20" w14:textId="0F5F250E"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48</w:t>
            </w:r>
          </w:p>
        </w:tc>
        <w:tc>
          <w:tcPr>
            <w:tcW w:w="651" w:type="dxa"/>
          </w:tcPr>
          <w:p w14:paraId="31FB7015" w14:textId="3B243CCA"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30</w:t>
            </w:r>
          </w:p>
        </w:tc>
        <w:tc>
          <w:tcPr>
            <w:tcW w:w="651" w:type="dxa"/>
          </w:tcPr>
          <w:p w14:paraId="1607A308" w14:textId="32BC9D8E"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48</w:t>
            </w:r>
          </w:p>
        </w:tc>
        <w:tc>
          <w:tcPr>
            <w:tcW w:w="651" w:type="dxa"/>
          </w:tcPr>
          <w:p w14:paraId="3E0635BC" w14:textId="0559F14D"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30</w:t>
            </w:r>
          </w:p>
        </w:tc>
        <w:tc>
          <w:tcPr>
            <w:tcW w:w="469" w:type="dxa"/>
          </w:tcPr>
          <w:p w14:paraId="0F48403F" w14:textId="4A11807C"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48</w:t>
            </w:r>
          </w:p>
        </w:tc>
        <w:tc>
          <w:tcPr>
            <w:tcW w:w="569" w:type="dxa"/>
          </w:tcPr>
          <w:p w14:paraId="61D56748" w14:textId="02287F87"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30</w:t>
            </w:r>
          </w:p>
        </w:tc>
        <w:tc>
          <w:tcPr>
            <w:tcW w:w="469" w:type="dxa"/>
          </w:tcPr>
          <w:p w14:paraId="52E8306A" w14:textId="094B60F3"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30</w:t>
            </w:r>
          </w:p>
        </w:tc>
        <w:tc>
          <w:tcPr>
            <w:tcW w:w="437" w:type="dxa"/>
          </w:tcPr>
          <w:p w14:paraId="309624A1" w14:textId="68C7D1DC" w:rsidR="00335BD5" w:rsidRPr="00675B4E" w:rsidRDefault="00CA243C"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 (*)</w:t>
            </w:r>
          </w:p>
        </w:tc>
        <w:tc>
          <w:tcPr>
            <w:tcW w:w="437" w:type="dxa"/>
          </w:tcPr>
          <w:p w14:paraId="0B081154" w14:textId="2AC304BF" w:rsidR="00335BD5" w:rsidRPr="00675B4E" w:rsidRDefault="00CA243C"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 (*)</w:t>
            </w:r>
          </w:p>
        </w:tc>
        <w:tc>
          <w:tcPr>
            <w:tcW w:w="437" w:type="dxa"/>
          </w:tcPr>
          <w:p w14:paraId="4F8D7904" w14:textId="62CE01D4" w:rsidR="00335BD5" w:rsidRPr="00675B4E" w:rsidRDefault="00D00BD8"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w:t>
            </w:r>
          </w:p>
        </w:tc>
        <w:tc>
          <w:tcPr>
            <w:tcW w:w="437" w:type="dxa"/>
          </w:tcPr>
          <w:p w14:paraId="01685C75" w14:textId="28080918" w:rsidR="00335BD5" w:rsidRPr="00675B4E" w:rsidRDefault="00D00BD8"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w:t>
            </w:r>
          </w:p>
        </w:tc>
        <w:tc>
          <w:tcPr>
            <w:tcW w:w="437" w:type="dxa"/>
          </w:tcPr>
          <w:p w14:paraId="1BAFAB5B" w14:textId="6B62CCE0" w:rsidR="00335BD5" w:rsidRPr="00675B4E" w:rsidRDefault="00CA243C"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 (*)</w:t>
            </w:r>
          </w:p>
        </w:tc>
      </w:tr>
      <w:tr w:rsidR="00335BD5" w:rsidRPr="00675B4E" w14:paraId="101187F7" w14:textId="77777777" w:rsidTr="00335BD5">
        <w:tc>
          <w:tcPr>
            <w:tcW w:w="650" w:type="dxa"/>
          </w:tcPr>
          <w:p w14:paraId="3F2C329F" w14:textId="59E960F4" w:rsidR="00335BD5" w:rsidRPr="00675B4E" w:rsidRDefault="00335BD5" w:rsidP="00DF132F">
            <w:pPr>
              <w:spacing w:after="160" w:line="259" w:lineRule="auto"/>
              <w:ind w:firstLine="0"/>
              <w:rPr>
                <w:rFonts w:ascii="Times New Roman" w:hAnsi="Times New Roman"/>
                <w:b/>
                <w:sz w:val="22"/>
                <w:szCs w:val="22"/>
              </w:rPr>
            </w:pPr>
            <w:r w:rsidRPr="00675B4E">
              <w:rPr>
                <w:rFonts w:ascii="Times New Roman" w:hAnsi="Times New Roman"/>
                <w:b/>
                <w:sz w:val="22"/>
                <w:szCs w:val="22"/>
              </w:rPr>
              <w:t>L5</w:t>
            </w:r>
          </w:p>
        </w:tc>
        <w:tc>
          <w:tcPr>
            <w:tcW w:w="479" w:type="dxa"/>
          </w:tcPr>
          <w:p w14:paraId="1D9EE491" w14:textId="03712BC7"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c>
          <w:tcPr>
            <w:tcW w:w="480" w:type="dxa"/>
          </w:tcPr>
          <w:p w14:paraId="73B34A3E" w14:textId="564CC23B"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c>
          <w:tcPr>
            <w:tcW w:w="480" w:type="dxa"/>
          </w:tcPr>
          <w:p w14:paraId="403415DF" w14:textId="1A5FC37B"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c>
          <w:tcPr>
            <w:tcW w:w="480" w:type="dxa"/>
          </w:tcPr>
          <w:p w14:paraId="2937F4D7" w14:textId="3C327400" w:rsidR="00335BD5" w:rsidRPr="00675B4E" w:rsidRDefault="00335BD5"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c>
          <w:tcPr>
            <w:tcW w:w="651" w:type="dxa"/>
          </w:tcPr>
          <w:p w14:paraId="5E12B12B" w14:textId="0FA3EE66"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36</w:t>
            </w:r>
          </w:p>
        </w:tc>
        <w:tc>
          <w:tcPr>
            <w:tcW w:w="651" w:type="dxa"/>
          </w:tcPr>
          <w:p w14:paraId="0E23B16A" w14:textId="51E83499"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c>
          <w:tcPr>
            <w:tcW w:w="651" w:type="dxa"/>
          </w:tcPr>
          <w:p w14:paraId="0A59ED7A" w14:textId="3F8C133A"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36</w:t>
            </w:r>
          </w:p>
        </w:tc>
        <w:tc>
          <w:tcPr>
            <w:tcW w:w="651" w:type="dxa"/>
          </w:tcPr>
          <w:p w14:paraId="36F81D1D" w14:textId="7612491C"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c>
          <w:tcPr>
            <w:tcW w:w="469" w:type="dxa"/>
          </w:tcPr>
          <w:p w14:paraId="6781B96D" w14:textId="31ACFD57"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36</w:t>
            </w:r>
          </w:p>
        </w:tc>
        <w:tc>
          <w:tcPr>
            <w:tcW w:w="569" w:type="dxa"/>
          </w:tcPr>
          <w:p w14:paraId="76B366E8" w14:textId="33C2F86E"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c>
          <w:tcPr>
            <w:tcW w:w="469" w:type="dxa"/>
          </w:tcPr>
          <w:p w14:paraId="5B7FCA17" w14:textId="577A9100" w:rsidR="00335BD5" w:rsidRPr="00675B4E" w:rsidRDefault="003831D9"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24</w:t>
            </w:r>
          </w:p>
        </w:tc>
        <w:tc>
          <w:tcPr>
            <w:tcW w:w="437" w:type="dxa"/>
          </w:tcPr>
          <w:p w14:paraId="5078BF47" w14:textId="18674D56" w:rsidR="00335BD5" w:rsidRPr="00675B4E" w:rsidRDefault="00CA243C"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 (*)</w:t>
            </w:r>
          </w:p>
        </w:tc>
        <w:tc>
          <w:tcPr>
            <w:tcW w:w="437" w:type="dxa"/>
          </w:tcPr>
          <w:p w14:paraId="434EE85A" w14:textId="60936CF7" w:rsidR="00335BD5" w:rsidRPr="00675B4E" w:rsidRDefault="00CA243C"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 (*)</w:t>
            </w:r>
          </w:p>
        </w:tc>
        <w:tc>
          <w:tcPr>
            <w:tcW w:w="437" w:type="dxa"/>
          </w:tcPr>
          <w:p w14:paraId="45348B34" w14:textId="46CE89F5" w:rsidR="00335BD5" w:rsidRPr="00675B4E" w:rsidRDefault="00D00BD8"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12 (*)</w:t>
            </w:r>
          </w:p>
        </w:tc>
        <w:tc>
          <w:tcPr>
            <w:tcW w:w="437" w:type="dxa"/>
          </w:tcPr>
          <w:p w14:paraId="0BCD20D0" w14:textId="36ED3204" w:rsidR="00335BD5" w:rsidRPr="00675B4E" w:rsidRDefault="00D00BD8"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w:t>
            </w:r>
          </w:p>
        </w:tc>
        <w:tc>
          <w:tcPr>
            <w:tcW w:w="437" w:type="dxa"/>
          </w:tcPr>
          <w:p w14:paraId="577073A6" w14:textId="4515E251" w:rsidR="00335BD5" w:rsidRPr="00675B4E" w:rsidRDefault="00D00BD8" w:rsidP="00DF132F">
            <w:pPr>
              <w:spacing w:after="160" w:line="259" w:lineRule="auto"/>
              <w:ind w:firstLine="0"/>
              <w:rPr>
                <w:rFonts w:ascii="Times New Roman" w:hAnsi="Times New Roman"/>
                <w:bCs/>
                <w:sz w:val="22"/>
                <w:szCs w:val="22"/>
              </w:rPr>
            </w:pPr>
            <w:r w:rsidRPr="00675B4E">
              <w:rPr>
                <w:rFonts w:ascii="Times New Roman" w:hAnsi="Times New Roman"/>
                <w:bCs/>
                <w:sz w:val="22"/>
                <w:szCs w:val="22"/>
              </w:rPr>
              <w:t>—</w:t>
            </w:r>
          </w:p>
        </w:tc>
      </w:tr>
      <w:bookmarkEnd w:id="13"/>
    </w:tbl>
    <w:p w14:paraId="00DAFF52" w14:textId="77777777" w:rsidR="00953445" w:rsidRPr="00116F3B" w:rsidRDefault="00953445" w:rsidP="00675B4E">
      <w:pPr>
        <w:spacing w:line="259" w:lineRule="auto"/>
        <w:ind w:firstLine="0"/>
        <w:rPr>
          <w:rFonts w:eastAsia="Calibri"/>
          <w:b/>
          <w:sz w:val="24"/>
          <w:szCs w:val="24"/>
        </w:rPr>
      </w:pPr>
    </w:p>
    <w:p w14:paraId="404D87B0" w14:textId="77777777" w:rsidR="00C16473" w:rsidRPr="00116F3B" w:rsidRDefault="00C16473" w:rsidP="00C16473">
      <w:pPr>
        <w:spacing w:line="259" w:lineRule="auto"/>
        <w:rPr>
          <w:rFonts w:eastAsia="Calibri"/>
          <w:b/>
          <w:sz w:val="24"/>
          <w:szCs w:val="24"/>
        </w:rPr>
      </w:pPr>
      <w:r w:rsidRPr="00116F3B">
        <w:rPr>
          <w:rFonts w:eastAsia="Calibri"/>
          <w:b/>
          <w:sz w:val="24"/>
          <w:szCs w:val="24"/>
        </w:rPr>
        <w:t>B.   Module cu cunoștințe de bază sau module parțiale necesare</w:t>
      </w:r>
    </w:p>
    <w:p w14:paraId="3CDA9E6E" w14:textId="3D11F987" w:rsidR="00C16473" w:rsidRPr="00116F3B" w:rsidRDefault="00C16473" w:rsidP="00C16473">
      <w:pPr>
        <w:spacing w:line="259" w:lineRule="auto"/>
        <w:rPr>
          <w:rFonts w:eastAsia="Calibri"/>
          <w:bCs/>
          <w:sz w:val="24"/>
          <w:szCs w:val="24"/>
        </w:rPr>
      </w:pPr>
      <w:r w:rsidRPr="00116F3B">
        <w:rPr>
          <w:rFonts w:eastAsia="Calibri"/>
          <w:bCs/>
          <w:sz w:val="24"/>
          <w:szCs w:val="24"/>
        </w:rPr>
        <w:t xml:space="preserve">Scopul acestui tabel este de a evidenția </w:t>
      </w:r>
      <w:r w:rsidR="004E5AEE">
        <w:rPr>
          <w:rFonts w:eastAsia="Calibri"/>
          <w:bCs/>
          <w:sz w:val="24"/>
          <w:szCs w:val="24"/>
        </w:rPr>
        <w:t>examinările</w:t>
      </w:r>
      <w:r w:rsidRPr="00116F3B">
        <w:rPr>
          <w:rFonts w:eastAsia="Calibri"/>
          <w:bCs/>
          <w:sz w:val="24"/>
          <w:szCs w:val="24"/>
        </w:rPr>
        <w:t xml:space="preserve"> necesare pentru adăugarea unei noi categorii/subcategorii de bază la o AML acordată în conformitate cu prezenta anexă.</w:t>
      </w:r>
    </w:p>
    <w:p w14:paraId="61CE6159" w14:textId="26D53252" w:rsidR="00C16473" w:rsidRPr="00116F3B" w:rsidRDefault="00C16473" w:rsidP="00C16473">
      <w:pPr>
        <w:spacing w:line="259" w:lineRule="auto"/>
        <w:rPr>
          <w:rFonts w:eastAsia="Calibri"/>
          <w:bCs/>
          <w:sz w:val="24"/>
          <w:szCs w:val="24"/>
        </w:rPr>
      </w:pPr>
      <w:r w:rsidRPr="00116F3B">
        <w:rPr>
          <w:rFonts w:eastAsia="Calibri"/>
          <w:bCs/>
          <w:sz w:val="24"/>
          <w:szCs w:val="24"/>
        </w:rPr>
        <w:t xml:space="preserve">Programa elaborată în conformitate cu apendicele nr. 1 și apendicele nr. 7 necesită niveluri diferite de cunoștințe pentru diferitele categorii de licențe din cadrul unui modul; prin urmare, există </w:t>
      </w:r>
      <w:r w:rsidR="004E5AEE">
        <w:rPr>
          <w:rFonts w:eastAsia="Calibri"/>
          <w:bCs/>
          <w:sz w:val="24"/>
          <w:szCs w:val="24"/>
        </w:rPr>
        <w:t>examinări</w:t>
      </w:r>
      <w:r w:rsidRPr="00116F3B">
        <w:rPr>
          <w:rFonts w:eastAsia="Calibri"/>
          <w:bCs/>
          <w:sz w:val="24"/>
          <w:szCs w:val="24"/>
        </w:rPr>
        <w:t xml:space="preserve"> suplimentare aplicabile anumitor module pentru </w:t>
      </w:r>
      <w:r w:rsidR="00812445">
        <w:rPr>
          <w:rFonts w:eastAsia="Calibri"/>
          <w:bCs/>
          <w:sz w:val="24"/>
          <w:szCs w:val="24"/>
        </w:rPr>
        <w:t>deținătorii</w:t>
      </w:r>
      <w:r w:rsidRPr="00116F3B">
        <w:rPr>
          <w:rFonts w:eastAsia="Calibri"/>
          <w:bCs/>
          <w:sz w:val="24"/>
          <w:szCs w:val="24"/>
        </w:rPr>
        <w:t xml:space="preserve"> de licențe care doresc să extindă o CSB acordată în conformitate cu prezenta anexă pentru a include o altă categorie/subcategorie și trebuie efectuată o analiză a modulului pentru a determina subiecții care lipsesc sau care au fost promovați la un nivel inferior.</w:t>
      </w:r>
    </w:p>
    <w:p w14:paraId="457975B6" w14:textId="77777777" w:rsidR="00C16473" w:rsidRPr="00116F3B" w:rsidRDefault="00C16473" w:rsidP="00812445">
      <w:pPr>
        <w:spacing w:line="259" w:lineRule="auto"/>
        <w:ind w:firstLine="0"/>
        <w:rPr>
          <w:rFonts w:eastAsia="Calibri"/>
          <w:b/>
          <w:sz w:val="24"/>
          <w:szCs w:val="24"/>
        </w:rPr>
      </w:pPr>
    </w:p>
    <w:p w14:paraId="69A54F4A" w14:textId="3E8363ED" w:rsidR="00136EE2" w:rsidRPr="00116F3B" w:rsidRDefault="004122F7" w:rsidP="004122F7">
      <w:pPr>
        <w:spacing w:line="259" w:lineRule="auto"/>
        <w:ind w:firstLine="0"/>
        <w:jc w:val="center"/>
        <w:rPr>
          <w:rFonts w:eastAsia="Calibri"/>
          <w:i/>
          <w:iCs/>
          <w:sz w:val="24"/>
          <w:szCs w:val="24"/>
        </w:rPr>
      </w:pPr>
      <w:r w:rsidRPr="00116F3B">
        <w:rPr>
          <w:rFonts w:eastAsia="Calibri"/>
          <w:i/>
          <w:iCs/>
          <w:sz w:val="24"/>
          <w:szCs w:val="24"/>
        </w:rPr>
        <w:t>Tabelul B</w:t>
      </w:r>
    </w:p>
    <w:tbl>
      <w:tblPr>
        <w:tblStyle w:val="TableGrid"/>
        <w:tblW w:w="0" w:type="auto"/>
        <w:tblLook w:val="04A0" w:firstRow="1" w:lastRow="0" w:firstColumn="1" w:lastColumn="0" w:noHBand="0" w:noVBand="1"/>
      </w:tblPr>
      <w:tblGrid>
        <w:gridCol w:w="357"/>
        <w:gridCol w:w="638"/>
        <w:gridCol w:w="386"/>
        <w:gridCol w:w="398"/>
        <w:gridCol w:w="386"/>
        <w:gridCol w:w="400"/>
        <w:gridCol w:w="400"/>
        <w:gridCol w:w="400"/>
        <w:gridCol w:w="400"/>
        <w:gridCol w:w="400"/>
        <w:gridCol w:w="400"/>
        <w:gridCol w:w="400"/>
        <w:gridCol w:w="445"/>
        <w:gridCol w:w="445"/>
        <w:gridCol w:w="445"/>
        <w:gridCol w:w="590"/>
        <w:gridCol w:w="400"/>
        <w:gridCol w:w="400"/>
        <w:gridCol w:w="451"/>
        <w:gridCol w:w="400"/>
        <w:gridCol w:w="578"/>
      </w:tblGrid>
      <w:tr w:rsidR="00FD6A4A" w:rsidRPr="00812445" w14:paraId="2D9CAC15" w14:textId="77777777" w:rsidTr="00812445">
        <w:tc>
          <w:tcPr>
            <w:tcW w:w="378" w:type="dxa"/>
          </w:tcPr>
          <w:p w14:paraId="4AF5269F" w14:textId="77777777" w:rsidR="00064B0C" w:rsidRPr="00812445" w:rsidRDefault="00064B0C" w:rsidP="00FC008B">
            <w:pPr>
              <w:spacing w:after="160" w:line="259" w:lineRule="auto"/>
              <w:ind w:firstLine="0"/>
              <w:rPr>
                <w:rFonts w:ascii="Times New Roman" w:hAnsi="Times New Roman"/>
                <w:b/>
                <w:sz w:val="22"/>
                <w:szCs w:val="22"/>
              </w:rPr>
            </w:pPr>
            <w:r w:rsidRPr="00812445">
              <w:rPr>
                <w:rFonts w:ascii="Times New Roman" w:hAnsi="Times New Roman"/>
                <w:b/>
                <w:sz w:val="22"/>
                <w:szCs w:val="22"/>
              </w:rPr>
              <w:t>La:</w:t>
            </w:r>
          </w:p>
          <w:p w14:paraId="39D7887D" w14:textId="77777777" w:rsidR="00064B0C" w:rsidRPr="00812445" w:rsidRDefault="00064B0C" w:rsidP="00FC008B">
            <w:pPr>
              <w:spacing w:after="160" w:line="259" w:lineRule="auto"/>
              <w:ind w:firstLine="0"/>
              <w:rPr>
                <w:rFonts w:ascii="Times New Roman" w:hAnsi="Times New Roman"/>
                <w:b/>
                <w:sz w:val="22"/>
                <w:szCs w:val="22"/>
              </w:rPr>
            </w:pPr>
            <w:r w:rsidRPr="00812445">
              <w:rPr>
                <w:rFonts w:ascii="Times New Roman" w:hAnsi="Times New Roman"/>
                <w:b/>
                <w:sz w:val="22"/>
                <w:szCs w:val="22"/>
              </w:rPr>
              <w:t>De la:</w:t>
            </w:r>
          </w:p>
        </w:tc>
        <w:tc>
          <w:tcPr>
            <w:tcW w:w="429" w:type="dxa"/>
          </w:tcPr>
          <w:p w14:paraId="1C9BFE60" w14:textId="77777777" w:rsidR="00064B0C" w:rsidRPr="00812445" w:rsidRDefault="00064B0C" w:rsidP="00FC008B">
            <w:pPr>
              <w:spacing w:after="160" w:line="259" w:lineRule="auto"/>
              <w:ind w:firstLine="0"/>
              <w:rPr>
                <w:rFonts w:ascii="Times New Roman" w:hAnsi="Times New Roman"/>
                <w:b/>
                <w:sz w:val="22"/>
                <w:szCs w:val="22"/>
              </w:rPr>
            </w:pPr>
            <w:r w:rsidRPr="00812445">
              <w:rPr>
                <w:rFonts w:ascii="Times New Roman" w:hAnsi="Times New Roman"/>
                <w:b/>
                <w:sz w:val="22"/>
                <w:szCs w:val="22"/>
              </w:rPr>
              <w:t>A1</w:t>
            </w:r>
          </w:p>
        </w:tc>
        <w:tc>
          <w:tcPr>
            <w:tcW w:w="412" w:type="dxa"/>
          </w:tcPr>
          <w:p w14:paraId="277A6FFC" w14:textId="77777777" w:rsidR="00064B0C" w:rsidRPr="00812445" w:rsidRDefault="00064B0C" w:rsidP="00FC008B">
            <w:pPr>
              <w:spacing w:after="160" w:line="259" w:lineRule="auto"/>
              <w:ind w:firstLine="0"/>
              <w:rPr>
                <w:rFonts w:ascii="Times New Roman" w:hAnsi="Times New Roman"/>
                <w:b/>
                <w:sz w:val="22"/>
                <w:szCs w:val="22"/>
              </w:rPr>
            </w:pPr>
            <w:r w:rsidRPr="00812445">
              <w:rPr>
                <w:rFonts w:ascii="Times New Roman" w:hAnsi="Times New Roman"/>
                <w:b/>
                <w:sz w:val="22"/>
                <w:szCs w:val="22"/>
              </w:rPr>
              <w:t>A2</w:t>
            </w:r>
          </w:p>
        </w:tc>
        <w:tc>
          <w:tcPr>
            <w:tcW w:w="426" w:type="dxa"/>
          </w:tcPr>
          <w:p w14:paraId="1F26D87C" w14:textId="77777777" w:rsidR="00064B0C" w:rsidRPr="00812445" w:rsidRDefault="00064B0C" w:rsidP="00FC008B">
            <w:pPr>
              <w:spacing w:after="160" w:line="259" w:lineRule="auto"/>
              <w:ind w:firstLine="0"/>
              <w:rPr>
                <w:rFonts w:ascii="Times New Roman" w:hAnsi="Times New Roman"/>
                <w:b/>
                <w:sz w:val="22"/>
                <w:szCs w:val="22"/>
              </w:rPr>
            </w:pPr>
            <w:r w:rsidRPr="00812445">
              <w:rPr>
                <w:rFonts w:ascii="Times New Roman" w:hAnsi="Times New Roman"/>
                <w:b/>
                <w:sz w:val="22"/>
                <w:szCs w:val="22"/>
              </w:rPr>
              <w:t>A3</w:t>
            </w:r>
          </w:p>
        </w:tc>
        <w:tc>
          <w:tcPr>
            <w:tcW w:w="412" w:type="dxa"/>
          </w:tcPr>
          <w:p w14:paraId="304BE0E5" w14:textId="77777777" w:rsidR="00064B0C" w:rsidRPr="00812445" w:rsidRDefault="00064B0C" w:rsidP="00FC008B">
            <w:pPr>
              <w:spacing w:after="160" w:line="259" w:lineRule="auto"/>
              <w:ind w:firstLine="0"/>
              <w:rPr>
                <w:rFonts w:ascii="Times New Roman" w:hAnsi="Times New Roman"/>
                <w:b/>
                <w:sz w:val="22"/>
                <w:szCs w:val="22"/>
              </w:rPr>
            </w:pPr>
            <w:r w:rsidRPr="00812445">
              <w:rPr>
                <w:rFonts w:ascii="Times New Roman" w:hAnsi="Times New Roman"/>
                <w:b/>
                <w:sz w:val="22"/>
                <w:szCs w:val="22"/>
              </w:rPr>
              <w:t>A4</w:t>
            </w:r>
          </w:p>
        </w:tc>
        <w:tc>
          <w:tcPr>
            <w:tcW w:w="428" w:type="dxa"/>
          </w:tcPr>
          <w:p w14:paraId="69FF6E7B" w14:textId="77777777" w:rsidR="00064B0C" w:rsidRPr="00812445" w:rsidRDefault="00064B0C" w:rsidP="00FC008B">
            <w:pPr>
              <w:spacing w:after="160" w:line="259" w:lineRule="auto"/>
              <w:ind w:firstLine="0"/>
              <w:rPr>
                <w:rFonts w:ascii="Times New Roman" w:hAnsi="Times New Roman"/>
                <w:b/>
                <w:sz w:val="22"/>
                <w:szCs w:val="22"/>
              </w:rPr>
            </w:pPr>
            <w:r w:rsidRPr="00812445">
              <w:rPr>
                <w:rFonts w:ascii="Times New Roman" w:hAnsi="Times New Roman"/>
                <w:b/>
                <w:sz w:val="22"/>
                <w:szCs w:val="22"/>
              </w:rPr>
              <w:t>B1.1</w:t>
            </w:r>
          </w:p>
        </w:tc>
        <w:tc>
          <w:tcPr>
            <w:tcW w:w="428" w:type="dxa"/>
          </w:tcPr>
          <w:p w14:paraId="073E54DB" w14:textId="77777777" w:rsidR="00064B0C" w:rsidRPr="00812445" w:rsidRDefault="00064B0C" w:rsidP="00FC008B">
            <w:pPr>
              <w:spacing w:after="160" w:line="259" w:lineRule="auto"/>
              <w:ind w:firstLine="0"/>
              <w:rPr>
                <w:rFonts w:ascii="Times New Roman" w:hAnsi="Times New Roman"/>
                <w:b/>
                <w:sz w:val="22"/>
                <w:szCs w:val="22"/>
              </w:rPr>
            </w:pPr>
            <w:r w:rsidRPr="00812445">
              <w:rPr>
                <w:rFonts w:ascii="Times New Roman" w:hAnsi="Times New Roman"/>
                <w:b/>
                <w:sz w:val="22"/>
                <w:szCs w:val="22"/>
              </w:rPr>
              <w:t>B1.2</w:t>
            </w:r>
          </w:p>
        </w:tc>
        <w:tc>
          <w:tcPr>
            <w:tcW w:w="428" w:type="dxa"/>
          </w:tcPr>
          <w:p w14:paraId="7D4A05CF" w14:textId="77777777" w:rsidR="00064B0C" w:rsidRPr="00812445" w:rsidRDefault="00064B0C" w:rsidP="00FC008B">
            <w:pPr>
              <w:spacing w:after="160" w:line="259" w:lineRule="auto"/>
              <w:ind w:firstLine="0"/>
              <w:rPr>
                <w:rFonts w:ascii="Times New Roman" w:hAnsi="Times New Roman"/>
                <w:b/>
                <w:sz w:val="22"/>
                <w:szCs w:val="22"/>
              </w:rPr>
            </w:pPr>
            <w:r w:rsidRPr="00812445">
              <w:rPr>
                <w:rFonts w:ascii="Times New Roman" w:hAnsi="Times New Roman"/>
                <w:b/>
                <w:sz w:val="22"/>
                <w:szCs w:val="22"/>
              </w:rPr>
              <w:t>B1.3</w:t>
            </w:r>
          </w:p>
        </w:tc>
        <w:tc>
          <w:tcPr>
            <w:tcW w:w="428" w:type="dxa"/>
          </w:tcPr>
          <w:p w14:paraId="1BCDD581" w14:textId="77777777" w:rsidR="00064B0C" w:rsidRPr="00812445" w:rsidRDefault="00064B0C" w:rsidP="00FC008B">
            <w:pPr>
              <w:spacing w:after="160" w:line="259" w:lineRule="auto"/>
              <w:ind w:firstLine="0"/>
              <w:rPr>
                <w:rFonts w:ascii="Times New Roman" w:hAnsi="Times New Roman"/>
                <w:b/>
                <w:sz w:val="22"/>
                <w:szCs w:val="22"/>
              </w:rPr>
            </w:pPr>
            <w:r w:rsidRPr="00812445">
              <w:rPr>
                <w:rFonts w:ascii="Times New Roman" w:hAnsi="Times New Roman"/>
                <w:b/>
                <w:sz w:val="22"/>
                <w:szCs w:val="22"/>
              </w:rPr>
              <w:t>B1.4</w:t>
            </w:r>
          </w:p>
        </w:tc>
        <w:tc>
          <w:tcPr>
            <w:tcW w:w="428" w:type="dxa"/>
          </w:tcPr>
          <w:p w14:paraId="428480B8" w14:textId="77777777" w:rsidR="00064B0C" w:rsidRPr="00812445" w:rsidRDefault="00064B0C" w:rsidP="00FC008B">
            <w:pPr>
              <w:spacing w:after="160" w:line="259" w:lineRule="auto"/>
              <w:ind w:firstLine="0"/>
              <w:rPr>
                <w:rFonts w:ascii="Times New Roman" w:hAnsi="Times New Roman"/>
                <w:b/>
                <w:sz w:val="22"/>
                <w:szCs w:val="22"/>
              </w:rPr>
            </w:pPr>
            <w:r w:rsidRPr="00812445">
              <w:rPr>
                <w:rFonts w:ascii="Times New Roman" w:hAnsi="Times New Roman"/>
                <w:b/>
                <w:sz w:val="22"/>
                <w:szCs w:val="22"/>
              </w:rPr>
              <w:t>B2</w:t>
            </w:r>
          </w:p>
        </w:tc>
        <w:tc>
          <w:tcPr>
            <w:tcW w:w="428" w:type="dxa"/>
          </w:tcPr>
          <w:p w14:paraId="704AD7ED" w14:textId="77777777" w:rsidR="00064B0C" w:rsidRPr="00812445" w:rsidRDefault="00064B0C" w:rsidP="00FC008B">
            <w:pPr>
              <w:spacing w:after="160" w:line="259" w:lineRule="auto"/>
              <w:ind w:firstLine="0"/>
              <w:rPr>
                <w:rFonts w:ascii="Times New Roman" w:hAnsi="Times New Roman"/>
                <w:b/>
                <w:sz w:val="22"/>
                <w:szCs w:val="22"/>
              </w:rPr>
            </w:pPr>
            <w:r w:rsidRPr="00812445">
              <w:rPr>
                <w:rFonts w:ascii="Times New Roman" w:hAnsi="Times New Roman"/>
                <w:b/>
                <w:sz w:val="22"/>
                <w:szCs w:val="22"/>
              </w:rPr>
              <w:t>B2L</w:t>
            </w:r>
          </w:p>
        </w:tc>
        <w:tc>
          <w:tcPr>
            <w:tcW w:w="428" w:type="dxa"/>
          </w:tcPr>
          <w:p w14:paraId="024A8B13" w14:textId="77777777" w:rsidR="00064B0C" w:rsidRPr="00812445" w:rsidRDefault="00064B0C" w:rsidP="00FC008B">
            <w:pPr>
              <w:spacing w:after="160" w:line="259" w:lineRule="auto"/>
              <w:ind w:firstLine="0"/>
              <w:rPr>
                <w:rFonts w:ascii="Times New Roman" w:hAnsi="Times New Roman"/>
                <w:b/>
                <w:sz w:val="22"/>
                <w:szCs w:val="22"/>
              </w:rPr>
            </w:pPr>
            <w:r w:rsidRPr="00812445">
              <w:rPr>
                <w:rFonts w:ascii="Times New Roman" w:hAnsi="Times New Roman"/>
                <w:b/>
                <w:sz w:val="22"/>
                <w:szCs w:val="22"/>
              </w:rPr>
              <w:t>B3</w:t>
            </w:r>
          </w:p>
        </w:tc>
        <w:tc>
          <w:tcPr>
            <w:tcW w:w="479" w:type="dxa"/>
          </w:tcPr>
          <w:p w14:paraId="00C601A4" w14:textId="48C0B505" w:rsidR="00064B0C" w:rsidRPr="00812445" w:rsidRDefault="00064B0C" w:rsidP="00FC008B">
            <w:pPr>
              <w:spacing w:after="160" w:line="259" w:lineRule="auto"/>
              <w:ind w:firstLine="0"/>
              <w:rPr>
                <w:rFonts w:ascii="Times New Roman" w:hAnsi="Times New Roman"/>
                <w:b/>
                <w:sz w:val="22"/>
                <w:szCs w:val="22"/>
              </w:rPr>
            </w:pPr>
            <w:r w:rsidRPr="00812445">
              <w:rPr>
                <w:rFonts w:ascii="Times New Roman" w:hAnsi="Times New Roman"/>
                <w:b/>
                <w:sz w:val="22"/>
                <w:szCs w:val="22"/>
              </w:rPr>
              <w:t>L1C</w:t>
            </w:r>
          </w:p>
        </w:tc>
        <w:tc>
          <w:tcPr>
            <w:tcW w:w="479" w:type="dxa"/>
          </w:tcPr>
          <w:p w14:paraId="0ACD08E2" w14:textId="6B827D70" w:rsidR="00064B0C" w:rsidRPr="00812445" w:rsidRDefault="00064B0C" w:rsidP="00FC008B">
            <w:pPr>
              <w:spacing w:after="160" w:line="259" w:lineRule="auto"/>
              <w:ind w:firstLine="0"/>
              <w:rPr>
                <w:rFonts w:ascii="Times New Roman" w:hAnsi="Times New Roman"/>
                <w:b/>
                <w:sz w:val="22"/>
                <w:szCs w:val="22"/>
              </w:rPr>
            </w:pPr>
            <w:r w:rsidRPr="00812445">
              <w:rPr>
                <w:rFonts w:ascii="Times New Roman" w:hAnsi="Times New Roman"/>
                <w:b/>
                <w:sz w:val="22"/>
                <w:szCs w:val="22"/>
              </w:rPr>
              <w:t>L1</w:t>
            </w:r>
          </w:p>
        </w:tc>
        <w:tc>
          <w:tcPr>
            <w:tcW w:w="479" w:type="dxa"/>
          </w:tcPr>
          <w:p w14:paraId="2D6CBB2F" w14:textId="5DFAB634" w:rsidR="00064B0C" w:rsidRPr="00812445" w:rsidRDefault="00064B0C" w:rsidP="00FC008B">
            <w:pPr>
              <w:spacing w:after="160" w:line="259" w:lineRule="auto"/>
              <w:ind w:firstLine="0"/>
              <w:rPr>
                <w:rFonts w:ascii="Times New Roman" w:hAnsi="Times New Roman"/>
                <w:b/>
                <w:sz w:val="22"/>
                <w:szCs w:val="22"/>
              </w:rPr>
            </w:pPr>
            <w:r w:rsidRPr="00812445">
              <w:rPr>
                <w:rFonts w:ascii="Times New Roman" w:hAnsi="Times New Roman"/>
                <w:b/>
                <w:sz w:val="22"/>
                <w:szCs w:val="22"/>
              </w:rPr>
              <w:t>L2C</w:t>
            </w:r>
          </w:p>
        </w:tc>
        <w:tc>
          <w:tcPr>
            <w:tcW w:w="452" w:type="dxa"/>
          </w:tcPr>
          <w:p w14:paraId="4739AABA" w14:textId="121792F0" w:rsidR="00064B0C" w:rsidRPr="00812445" w:rsidRDefault="00064B0C" w:rsidP="00FC008B">
            <w:pPr>
              <w:spacing w:after="160" w:line="259" w:lineRule="auto"/>
              <w:ind w:firstLine="0"/>
              <w:rPr>
                <w:rFonts w:ascii="Times New Roman" w:hAnsi="Times New Roman"/>
                <w:b/>
                <w:sz w:val="22"/>
                <w:szCs w:val="22"/>
              </w:rPr>
            </w:pPr>
            <w:r w:rsidRPr="00812445">
              <w:rPr>
                <w:rFonts w:ascii="Times New Roman" w:hAnsi="Times New Roman"/>
                <w:b/>
                <w:sz w:val="22"/>
                <w:szCs w:val="22"/>
              </w:rPr>
              <w:t>L2</w:t>
            </w:r>
          </w:p>
        </w:tc>
        <w:tc>
          <w:tcPr>
            <w:tcW w:w="428" w:type="dxa"/>
          </w:tcPr>
          <w:p w14:paraId="0A576A40" w14:textId="762CBF21" w:rsidR="00064B0C" w:rsidRPr="00812445" w:rsidRDefault="00064B0C" w:rsidP="00FC008B">
            <w:pPr>
              <w:spacing w:after="160" w:line="259" w:lineRule="auto"/>
              <w:ind w:firstLine="0"/>
              <w:rPr>
                <w:rFonts w:ascii="Times New Roman" w:hAnsi="Times New Roman"/>
                <w:b/>
                <w:sz w:val="22"/>
                <w:szCs w:val="22"/>
              </w:rPr>
            </w:pPr>
            <w:r w:rsidRPr="00812445">
              <w:rPr>
                <w:rFonts w:ascii="Times New Roman" w:hAnsi="Times New Roman"/>
                <w:b/>
                <w:sz w:val="22"/>
                <w:szCs w:val="22"/>
              </w:rPr>
              <w:t>L3H</w:t>
            </w:r>
          </w:p>
        </w:tc>
        <w:tc>
          <w:tcPr>
            <w:tcW w:w="428" w:type="dxa"/>
          </w:tcPr>
          <w:p w14:paraId="06DB7856" w14:textId="53A648C3" w:rsidR="00064B0C" w:rsidRPr="00812445" w:rsidRDefault="00064B0C" w:rsidP="00FC008B">
            <w:pPr>
              <w:spacing w:after="160" w:line="259" w:lineRule="auto"/>
              <w:ind w:firstLine="0"/>
              <w:rPr>
                <w:rFonts w:ascii="Times New Roman" w:hAnsi="Times New Roman"/>
                <w:b/>
                <w:sz w:val="22"/>
                <w:szCs w:val="22"/>
              </w:rPr>
            </w:pPr>
            <w:r w:rsidRPr="00812445">
              <w:rPr>
                <w:rFonts w:ascii="Times New Roman" w:hAnsi="Times New Roman"/>
                <w:b/>
                <w:sz w:val="22"/>
                <w:szCs w:val="22"/>
              </w:rPr>
              <w:t>L3G</w:t>
            </w:r>
          </w:p>
        </w:tc>
        <w:tc>
          <w:tcPr>
            <w:tcW w:w="486" w:type="dxa"/>
          </w:tcPr>
          <w:p w14:paraId="30AE5579" w14:textId="1A7147C8" w:rsidR="00064B0C" w:rsidRPr="00812445" w:rsidRDefault="00064B0C" w:rsidP="00FC008B">
            <w:pPr>
              <w:spacing w:after="160" w:line="259" w:lineRule="auto"/>
              <w:ind w:firstLine="0"/>
              <w:rPr>
                <w:rFonts w:ascii="Times New Roman" w:hAnsi="Times New Roman"/>
                <w:b/>
                <w:sz w:val="22"/>
                <w:szCs w:val="22"/>
              </w:rPr>
            </w:pPr>
            <w:r w:rsidRPr="00812445">
              <w:rPr>
                <w:rFonts w:ascii="Times New Roman" w:hAnsi="Times New Roman"/>
                <w:b/>
                <w:sz w:val="22"/>
                <w:szCs w:val="22"/>
              </w:rPr>
              <w:t>L4H</w:t>
            </w:r>
          </w:p>
        </w:tc>
        <w:tc>
          <w:tcPr>
            <w:tcW w:w="428" w:type="dxa"/>
          </w:tcPr>
          <w:p w14:paraId="5693C0F6" w14:textId="7E0F679E" w:rsidR="00064B0C" w:rsidRPr="00812445" w:rsidRDefault="00064B0C" w:rsidP="00FC008B">
            <w:pPr>
              <w:spacing w:after="160" w:line="259" w:lineRule="auto"/>
              <w:ind w:firstLine="0"/>
              <w:rPr>
                <w:rFonts w:ascii="Times New Roman" w:hAnsi="Times New Roman"/>
                <w:b/>
                <w:sz w:val="22"/>
                <w:szCs w:val="22"/>
              </w:rPr>
            </w:pPr>
            <w:r w:rsidRPr="00812445">
              <w:rPr>
                <w:rFonts w:ascii="Times New Roman" w:hAnsi="Times New Roman"/>
                <w:b/>
                <w:sz w:val="22"/>
                <w:szCs w:val="22"/>
              </w:rPr>
              <w:t>L4G</w:t>
            </w:r>
          </w:p>
        </w:tc>
        <w:tc>
          <w:tcPr>
            <w:tcW w:w="633" w:type="dxa"/>
          </w:tcPr>
          <w:p w14:paraId="7D5E818B" w14:textId="77777777" w:rsidR="00064B0C" w:rsidRPr="00812445" w:rsidRDefault="00064B0C" w:rsidP="00FC008B">
            <w:pPr>
              <w:spacing w:after="160" w:line="259" w:lineRule="auto"/>
              <w:ind w:firstLine="0"/>
              <w:rPr>
                <w:rFonts w:ascii="Times New Roman" w:hAnsi="Times New Roman"/>
                <w:b/>
                <w:sz w:val="22"/>
                <w:szCs w:val="22"/>
              </w:rPr>
            </w:pPr>
            <w:r w:rsidRPr="00812445">
              <w:rPr>
                <w:rFonts w:ascii="Times New Roman" w:hAnsi="Times New Roman"/>
                <w:b/>
                <w:sz w:val="22"/>
                <w:szCs w:val="22"/>
              </w:rPr>
              <w:t>L5</w:t>
            </w:r>
          </w:p>
        </w:tc>
      </w:tr>
      <w:tr w:rsidR="00FD6A4A" w:rsidRPr="00812445" w14:paraId="55487155" w14:textId="77777777" w:rsidTr="00812445">
        <w:tc>
          <w:tcPr>
            <w:tcW w:w="378" w:type="dxa"/>
          </w:tcPr>
          <w:p w14:paraId="6E825B65" w14:textId="77777777" w:rsidR="00064B0C" w:rsidRPr="00812445" w:rsidRDefault="00064B0C" w:rsidP="00FC008B">
            <w:pPr>
              <w:spacing w:after="160" w:line="259" w:lineRule="auto"/>
              <w:ind w:firstLine="0"/>
              <w:rPr>
                <w:rFonts w:ascii="Times New Roman" w:hAnsi="Times New Roman"/>
                <w:b/>
                <w:sz w:val="22"/>
                <w:szCs w:val="22"/>
              </w:rPr>
            </w:pPr>
            <w:r w:rsidRPr="00812445">
              <w:rPr>
                <w:rFonts w:ascii="Times New Roman" w:hAnsi="Times New Roman"/>
                <w:b/>
                <w:sz w:val="22"/>
                <w:szCs w:val="22"/>
              </w:rPr>
              <w:t>A1</w:t>
            </w:r>
          </w:p>
        </w:tc>
        <w:tc>
          <w:tcPr>
            <w:tcW w:w="429" w:type="dxa"/>
          </w:tcPr>
          <w:p w14:paraId="19F9339F" w14:textId="11EB0730" w:rsidR="00064B0C" w:rsidRPr="00812445" w:rsidRDefault="00B00DEC"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Nu există</w:t>
            </w:r>
          </w:p>
        </w:tc>
        <w:tc>
          <w:tcPr>
            <w:tcW w:w="412" w:type="dxa"/>
          </w:tcPr>
          <w:p w14:paraId="083E0D0B" w14:textId="39B91C26" w:rsidR="00064B0C" w:rsidRPr="00812445" w:rsidRDefault="00B00DEC"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16.</w:t>
            </w:r>
          </w:p>
        </w:tc>
        <w:tc>
          <w:tcPr>
            <w:tcW w:w="426" w:type="dxa"/>
          </w:tcPr>
          <w:p w14:paraId="4F870DE7" w14:textId="19CD0843" w:rsidR="00064B0C" w:rsidRPr="00812445" w:rsidRDefault="00B00DEC"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12.</w:t>
            </w:r>
          </w:p>
        </w:tc>
        <w:tc>
          <w:tcPr>
            <w:tcW w:w="412" w:type="dxa"/>
          </w:tcPr>
          <w:p w14:paraId="0B2D2585" w14:textId="7C8322A1" w:rsidR="00064B0C" w:rsidRPr="00812445" w:rsidRDefault="00B00DEC"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12,16</w:t>
            </w:r>
          </w:p>
        </w:tc>
        <w:tc>
          <w:tcPr>
            <w:tcW w:w="428" w:type="dxa"/>
          </w:tcPr>
          <w:p w14:paraId="5E05278C" w14:textId="49EB6060" w:rsidR="00064B0C" w:rsidRPr="00812445" w:rsidRDefault="00B00DEC"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9.</w:t>
            </w:r>
          </w:p>
        </w:tc>
        <w:tc>
          <w:tcPr>
            <w:tcW w:w="428" w:type="dxa"/>
          </w:tcPr>
          <w:p w14:paraId="06CB0399" w14:textId="0A43ED4F" w:rsidR="00064B0C" w:rsidRPr="00812445" w:rsidRDefault="00B00DEC"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9.</w:t>
            </w:r>
          </w:p>
        </w:tc>
        <w:tc>
          <w:tcPr>
            <w:tcW w:w="428" w:type="dxa"/>
          </w:tcPr>
          <w:p w14:paraId="3555C0FA" w14:textId="06D1DDFB" w:rsidR="00064B0C" w:rsidRPr="00812445" w:rsidRDefault="00B00DEC"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9.</w:t>
            </w:r>
          </w:p>
        </w:tc>
        <w:tc>
          <w:tcPr>
            <w:tcW w:w="428" w:type="dxa"/>
          </w:tcPr>
          <w:p w14:paraId="35D8F9BB" w14:textId="06713596" w:rsidR="00064B0C" w:rsidRPr="00812445" w:rsidRDefault="00B00DEC"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9.</w:t>
            </w:r>
          </w:p>
        </w:tc>
        <w:tc>
          <w:tcPr>
            <w:tcW w:w="428" w:type="dxa"/>
          </w:tcPr>
          <w:p w14:paraId="5FF15CA3" w14:textId="616BD825" w:rsidR="00064B0C" w:rsidRPr="00812445" w:rsidRDefault="00B00DEC"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9.</w:t>
            </w:r>
          </w:p>
        </w:tc>
        <w:tc>
          <w:tcPr>
            <w:tcW w:w="428" w:type="dxa"/>
          </w:tcPr>
          <w:p w14:paraId="497BD406" w14:textId="77658F81" w:rsidR="00064B0C" w:rsidRPr="00812445" w:rsidRDefault="00B00DEC"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9.</w:t>
            </w:r>
          </w:p>
        </w:tc>
        <w:tc>
          <w:tcPr>
            <w:tcW w:w="428" w:type="dxa"/>
          </w:tcPr>
          <w:p w14:paraId="2E81B8DB" w14:textId="1EDAA34D" w:rsidR="00064B0C" w:rsidRPr="00812445" w:rsidRDefault="00B00DEC"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2, 8, 9.</w:t>
            </w:r>
          </w:p>
        </w:tc>
        <w:tc>
          <w:tcPr>
            <w:tcW w:w="479" w:type="dxa"/>
          </w:tcPr>
          <w:p w14:paraId="419D78C2" w14:textId="52A74B40" w:rsidR="00064B0C" w:rsidRPr="00812445" w:rsidRDefault="00B00DEC"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2L.</w:t>
            </w:r>
          </w:p>
        </w:tc>
        <w:tc>
          <w:tcPr>
            <w:tcW w:w="479" w:type="dxa"/>
          </w:tcPr>
          <w:p w14:paraId="369F32A1" w14:textId="3E40FB92" w:rsidR="00064B0C" w:rsidRPr="00812445" w:rsidRDefault="00B00DEC"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2L.</w:t>
            </w:r>
          </w:p>
        </w:tc>
        <w:tc>
          <w:tcPr>
            <w:tcW w:w="479" w:type="dxa"/>
          </w:tcPr>
          <w:p w14:paraId="5853E4D6" w14:textId="749C03A6" w:rsidR="00064B0C" w:rsidRPr="00812445" w:rsidRDefault="00B00DEC"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2L.</w:t>
            </w:r>
          </w:p>
        </w:tc>
        <w:tc>
          <w:tcPr>
            <w:tcW w:w="452" w:type="dxa"/>
          </w:tcPr>
          <w:p w14:paraId="512E8417" w14:textId="43E3AEC4" w:rsidR="00064B0C" w:rsidRPr="00812445" w:rsidRDefault="00B00DEC"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2L.</w:t>
            </w:r>
          </w:p>
        </w:tc>
        <w:tc>
          <w:tcPr>
            <w:tcW w:w="428" w:type="dxa"/>
          </w:tcPr>
          <w:p w14:paraId="008E497D" w14:textId="6588FA66" w:rsidR="00064B0C" w:rsidRPr="00812445" w:rsidRDefault="00B00DEC"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2L.</w:t>
            </w:r>
          </w:p>
        </w:tc>
        <w:tc>
          <w:tcPr>
            <w:tcW w:w="428" w:type="dxa"/>
          </w:tcPr>
          <w:p w14:paraId="2FDDCED2" w14:textId="23E2A475" w:rsidR="00064B0C" w:rsidRPr="00812445" w:rsidRDefault="00B00DEC"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2L.</w:t>
            </w:r>
          </w:p>
        </w:tc>
        <w:tc>
          <w:tcPr>
            <w:tcW w:w="486" w:type="dxa"/>
          </w:tcPr>
          <w:p w14:paraId="6576051E" w14:textId="5F2EB922" w:rsidR="00064B0C" w:rsidRPr="00812445" w:rsidRDefault="00B00DEC"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2L.</w:t>
            </w:r>
          </w:p>
        </w:tc>
        <w:tc>
          <w:tcPr>
            <w:tcW w:w="428" w:type="dxa"/>
          </w:tcPr>
          <w:p w14:paraId="6DA5FFCC" w14:textId="189E95FA" w:rsidR="00064B0C" w:rsidRPr="00812445" w:rsidRDefault="00B00DEC"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2L.</w:t>
            </w:r>
          </w:p>
        </w:tc>
        <w:tc>
          <w:tcPr>
            <w:tcW w:w="633" w:type="dxa"/>
          </w:tcPr>
          <w:p w14:paraId="14532894" w14:textId="0539BE06" w:rsidR="00064B0C" w:rsidRPr="00812445" w:rsidRDefault="00B00DEC"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9.</w:t>
            </w:r>
          </w:p>
        </w:tc>
      </w:tr>
      <w:tr w:rsidR="00FD6A4A" w:rsidRPr="00812445" w14:paraId="259E5254" w14:textId="77777777" w:rsidTr="00812445">
        <w:tc>
          <w:tcPr>
            <w:tcW w:w="378" w:type="dxa"/>
          </w:tcPr>
          <w:p w14:paraId="5730B33A" w14:textId="77777777" w:rsidR="00064B0C" w:rsidRPr="00812445" w:rsidRDefault="00064B0C" w:rsidP="00FC008B">
            <w:pPr>
              <w:spacing w:after="160" w:line="259" w:lineRule="auto"/>
              <w:ind w:firstLine="0"/>
              <w:rPr>
                <w:rFonts w:ascii="Times New Roman" w:hAnsi="Times New Roman"/>
                <w:b/>
                <w:sz w:val="22"/>
                <w:szCs w:val="22"/>
              </w:rPr>
            </w:pPr>
            <w:r w:rsidRPr="00812445">
              <w:rPr>
                <w:rFonts w:ascii="Times New Roman" w:hAnsi="Times New Roman"/>
                <w:b/>
                <w:sz w:val="22"/>
                <w:szCs w:val="22"/>
              </w:rPr>
              <w:t>A2</w:t>
            </w:r>
          </w:p>
        </w:tc>
        <w:tc>
          <w:tcPr>
            <w:tcW w:w="429" w:type="dxa"/>
          </w:tcPr>
          <w:p w14:paraId="0258A0C0" w14:textId="02427E19" w:rsidR="00064B0C" w:rsidRPr="00812445" w:rsidRDefault="00B00DEC"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11, 15.</w:t>
            </w:r>
          </w:p>
        </w:tc>
        <w:tc>
          <w:tcPr>
            <w:tcW w:w="412" w:type="dxa"/>
          </w:tcPr>
          <w:p w14:paraId="1D1B8FB6" w14:textId="16191DF2" w:rsidR="00064B0C" w:rsidRPr="00812445" w:rsidRDefault="00B00DEC"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Nu există</w:t>
            </w:r>
          </w:p>
        </w:tc>
        <w:tc>
          <w:tcPr>
            <w:tcW w:w="426" w:type="dxa"/>
          </w:tcPr>
          <w:p w14:paraId="4565082B" w14:textId="783D6495" w:rsidR="00064B0C" w:rsidRPr="00812445" w:rsidRDefault="00B00DEC"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12, 15.</w:t>
            </w:r>
          </w:p>
        </w:tc>
        <w:tc>
          <w:tcPr>
            <w:tcW w:w="412" w:type="dxa"/>
          </w:tcPr>
          <w:p w14:paraId="4FF73C4D" w14:textId="51DC3236" w:rsidR="00064B0C" w:rsidRPr="00812445" w:rsidRDefault="00B00DEC"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12.</w:t>
            </w:r>
          </w:p>
        </w:tc>
        <w:tc>
          <w:tcPr>
            <w:tcW w:w="428" w:type="dxa"/>
          </w:tcPr>
          <w:p w14:paraId="5AD13847" w14:textId="266F7A8A" w:rsidR="00064B0C" w:rsidRPr="00812445" w:rsidRDefault="00B00DEC"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w:t>
            </w:r>
            <w:r w:rsidRPr="00812445">
              <w:rPr>
                <w:rFonts w:ascii="Times New Roman" w:hAnsi="Times New Roman"/>
                <w:bCs/>
                <w:sz w:val="22"/>
                <w:szCs w:val="22"/>
              </w:rPr>
              <w:lastRenderedPageBreak/>
              <w:t>e 9.</w:t>
            </w:r>
          </w:p>
        </w:tc>
        <w:tc>
          <w:tcPr>
            <w:tcW w:w="428" w:type="dxa"/>
          </w:tcPr>
          <w:p w14:paraId="2768E19F" w14:textId="4468EBB1" w:rsidR="00064B0C" w:rsidRPr="00812445" w:rsidRDefault="00B00DEC"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lastRenderedPageBreak/>
              <w:t>Toate, în afară d</w:t>
            </w:r>
            <w:r w:rsidRPr="00812445">
              <w:rPr>
                <w:rFonts w:ascii="Times New Roman" w:hAnsi="Times New Roman"/>
                <w:bCs/>
                <w:sz w:val="22"/>
                <w:szCs w:val="22"/>
              </w:rPr>
              <w:lastRenderedPageBreak/>
              <w:t>e 9.</w:t>
            </w:r>
          </w:p>
        </w:tc>
        <w:tc>
          <w:tcPr>
            <w:tcW w:w="428" w:type="dxa"/>
          </w:tcPr>
          <w:p w14:paraId="7DA464D4" w14:textId="7135892E" w:rsidR="00064B0C" w:rsidRPr="00812445" w:rsidRDefault="00B00DEC"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lastRenderedPageBreak/>
              <w:t>Toate, în afară d</w:t>
            </w:r>
            <w:r w:rsidRPr="00812445">
              <w:rPr>
                <w:rFonts w:ascii="Times New Roman" w:hAnsi="Times New Roman"/>
                <w:bCs/>
                <w:sz w:val="22"/>
                <w:szCs w:val="22"/>
              </w:rPr>
              <w:lastRenderedPageBreak/>
              <w:t>e 9.</w:t>
            </w:r>
          </w:p>
        </w:tc>
        <w:tc>
          <w:tcPr>
            <w:tcW w:w="428" w:type="dxa"/>
          </w:tcPr>
          <w:p w14:paraId="26BD1194" w14:textId="3A03D3CF" w:rsidR="00064B0C" w:rsidRPr="00812445" w:rsidRDefault="00B00DEC"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lastRenderedPageBreak/>
              <w:t>Toate, în afară d</w:t>
            </w:r>
            <w:r w:rsidRPr="00812445">
              <w:rPr>
                <w:rFonts w:ascii="Times New Roman" w:hAnsi="Times New Roman"/>
                <w:bCs/>
                <w:sz w:val="22"/>
                <w:szCs w:val="22"/>
              </w:rPr>
              <w:lastRenderedPageBreak/>
              <w:t>e 9.</w:t>
            </w:r>
          </w:p>
        </w:tc>
        <w:tc>
          <w:tcPr>
            <w:tcW w:w="428" w:type="dxa"/>
          </w:tcPr>
          <w:p w14:paraId="3E581848" w14:textId="1220ED1B" w:rsidR="00064B0C" w:rsidRPr="00812445" w:rsidRDefault="00B00DEC"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lastRenderedPageBreak/>
              <w:t>Toate, în afară d</w:t>
            </w:r>
            <w:r w:rsidRPr="00812445">
              <w:rPr>
                <w:rFonts w:ascii="Times New Roman" w:hAnsi="Times New Roman"/>
                <w:bCs/>
                <w:sz w:val="22"/>
                <w:szCs w:val="22"/>
              </w:rPr>
              <w:lastRenderedPageBreak/>
              <w:t>e 9.</w:t>
            </w:r>
          </w:p>
        </w:tc>
        <w:tc>
          <w:tcPr>
            <w:tcW w:w="428" w:type="dxa"/>
          </w:tcPr>
          <w:p w14:paraId="54A860DD" w14:textId="669D46FD" w:rsidR="00064B0C" w:rsidRPr="00812445" w:rsidRDefault="00B00DEC"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lastRenderedPageBreak/>
              <w:t>Toate, în afară d</w:t>
            </w:r>
            <w:r w:rsidRPr="00812445">
              <w:rPr>
                <w:rFonts w:ascii="Times New Roman" w:hAnsi="Times New Roman"/>
                <w:bCs/>
                <w:sz w:val="22"/>
                <w:szCs w:val="22"/>
              </w:rPr>
              <w:lastRenderedPageBreak/>
              <w:t>e 9.</w:t>
            </w:r>
          </w:p>
        </w:tc>
        <w:tc>
          <w:tcPr>
            <w:tcW w:w="428" w:type="dxa"/>
          </w:tcPr>
          <w:p w14:paraId="5A98EEE7" w14:textId="4B4F87A7" w:rsidR="00064B0C" w:rsidRPr="00812445" w:rsidRDefault="00B00DEC"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lastRenderedPageBreak/>
              <w:t>Toate, în afară d</w:t>
            </w:r>
            <w:r w:rsidRPr="00812445">
              <w:rPr>
                <w:rFonts w:ascii="Times New Roman" w:hAnsi="Times New Roman"/>
                <w:bCs/>
                <w:sz w:val="22"/>
                <w:szCs w:val="22"/>
              </w:rPr>
              <w:lastRenderedPageBreak/>
              <w:t>e 2, 8, 9.</w:t>
            </w:r>
          </w:p>
        </w:tc>
        <w:tc>
          <w:tcPr>
            <w:tcW w:w="479" w:type="dxa"/>
          </w:tcPr>
          <w:p w14:paraId="3811EDFC" w14:textId="1C9F3129" w:rsidR="00064B0C" w:rsidRPr="00812445" w:rsidRDefault="00B00DEC"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lastRenderedPageBreak/>
              <w:t xml:space="preserve">Toate, în afară de </w:t>
            </w:r>
            <w:r w:rsidRPr="00812445">
              <w:rPr>
                <w:rFonts w:ascii="Times New Roman" w:hAnsi="Times New Roman"/>
                <w:bCs/>
                <w:sz w:val="22"/>
                <w:szCs w:val="22"/>
              </w:rPr>
              <w:lastRenderedPageBreak/>
              <w:t>2L.</w:t>
            </w:r>
          </w:p>
        </w:tc>
        <w:tc>
          <w:tcPr>
            <w:tcW w:w="479" w:type="dxa"/>
          </w:tcPr>
          <w:p w14:paraId="2A959E55" w14:textId="419D6AB0" w:rsidR="00064B0C" w:rsidRPr="00812445" w:rsidRDefault="00B00DEC"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lastRenderedPageBreak/>
              <w:t xml:space="preserve">Toate, în afară de </w:t>
            </w:r>
            <w:r w:rsidRPr="00812445">
              <w:rPr>
                <w:rFonts w:ascii="Times New Roman" w:hAnsi="Times New Roman"/>
                <w:bCs/>
                <w:sz w:val="22"/>
                <w:szCs w:val="22"/>
              </w:rPr>
              <w:lastRenderedPageBreak/>
              <w:t>2L.</w:t>
            </w:r>
          </w:p>
        </w:tc>
        <w:tc>
          <w:tcPr>
            <w:tcW w:w="479" w:type="dxa"/>
          </w:tcPr>
          <w:p w14:paraId="0DAD6498" w14:textId="5D1CAE9B" w:rsidR="00064B0C" w:rsidRPr="00812445" w:rsidRDefault="00B00DEC"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lastRenderedPageBreak/>
              <w:t xml:space="preserve">Toate, în afară de </w:t>
            </w:r>
            <w:r w:rsidRPr="00812445">
              <w:rPr>
                <w:rFonts w:ascii="Times New Roman" w:hAnsi="Times New Roman"/>
                <w:bCs/>
                <w:sz w:val="22"/>
                <w:szCs w:val="22"/>
              </w:rPr>
              <w:lastRenderedPageBreak/>
              <w:t>2L.</w:t>
            </w:r>
          </w:p>
        </w:tc>
        <w:tc>
          <w:tcPr>
            <w:tcW w:w="452" w:type="dxa"/>
          </w:tcPr>
          <w:p w14:paraId="22E39CC3" w14:textId="0A83D757" w:rsidR="00064B0C" w:rsidRPr="00812445" w:rsidRDefault="00B00DEC"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lastRenderedPageBreak/>
              <w:t>Toate, în afară de 2L.</w:t>
            </w:r>
          </w:p>
        </w:tc>
        <w:tc>
          <w:tcPr>
            <w:tcW w:w="428" w:type="dxa"/>
          </w:tcPr>
          <w:p w14:paraId="1101B1DF" w14:textId="4AE6BA3A" w:rsidR="00064B0C" w:rsidRPr="00812445" w:rsidRDefault="00B00DEC"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w:t>
            </w:r>
            <w:r w:rsidRPr="00812445">
              <w:rPr>
                <w:rFonts w:ascii="Times New Roman" w:hAnsi="Times New Roman"/>
                <w:bCs/>
                <w:sz w:val="22"/>
                <w:szCs w:val="22"/>
              </w:rPr>
              <w:lastRenderedPageBreak/>
              <w:t>e 2L.</w:t>
            </w:r>
          </w:p>
        </w:tc>
        <w:tc>
          <w:tcPr>
            <w:tcW w:w="428" w:type="dxa"/>
          </w:tcPr>
          <w:p w14:paraId="15BCB55D" w14:textId="75987A4C" w:rsidR="00064B0C" w:rsidRPr="00812445" w:rsidRDefault="00B00DEC"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lastRenderedPageBreak/>
              <w:t>Toate, în afară d</w:t>
            </w:r>
            <w:r w:rsidRPr="00812445">
              <w:rPr>
                <w:rFonts w:ascii="Times New Roman" w:hAnsi="Times New Roman"/>
                <w:bCs/>
                <w:sz w:val="22"/>
                <w:szCs w:val="22"/>
              </w:rPr>
              <w:lastRenderedPageBreak/>
              <w:t>e 2L.</w:t>
            </w:r>
          </w:p>
        </w:tc>
        <w:tc>
          <w:tcPr>
            <w:tcW w:w="486" w:type="dxa"/>
          </w:tcPr>
          <w:p w14:paraId="0DFA3A22" w14:textId="10943460" w:rsidR="00064B0C" w:rsidRPr="00812445" w:rsidRDefault="00B00DEC"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lastRenderedPageBreak/>
              <w:t xml:space="preserve">Toate, în afară de </w:t>
            </w:r>
            <w:r w:rsidRPr="00812445">
              <w:rPr>
                <w:rFonts w:ascii="Times New Roman" w:hAnsi="Times New Roman"/>
                <w:bCs/>
                <w:sz w:val="22"/>
                <w:szCs w:val="22"/>
              </w:rPr>
              <w:lastRenderedPageBreak/>
              <w:t>2L.</w:t>
            </w:r>
          </w:p>
        </w:tc>
        <w:tc>
          <w:tcPr>
            <w:tcW w:w="428" w:type="dxa"/>
          </w:tcPr>
          <w:p w14:paraId="09116100" w14:textId="7E1E8EB0" w:rsidR="00064B0C" w:rsidRPr="00812445" w:rsidRDefault="00B00DEC"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lastRenderedPageBreak/>
              <w:t>Toate, în afară d</w:t>
            </w:r>
            <w:r w:rsidRPr="00812445">
              <w:rPr>
                <w:rFonts w:ascii="Times New Roman" w:hAnsi="Times New Roman"/>
                <w:bCs/>
                <w:sz w:val="22"/>
                <w:szCs w:val="22"/>
              </w:rPr>
              <w:lastRenderedPageBreak/>
              <w:t>e 2L.</w:t>
            </w:r>
          </w:p>
        </w:tc>
        <w:tc>
          <w:tcPr>
            <w:tcW w:w="633" w:type="dxa"/>
          </w:tcPr>
          <w:p w14:paraId="7AC2FE2F" w14:textId="6616F18C" w:rsidR="00064B0C" w:rsidRPr="00812445" w:rsidRDefault="00B00DEC"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lastRenderedPageBreak/>
              <w:t>Toate, în afară de 9.</w:t>
            </w:r>
          </w:p>
        </w:tc>
      </w:tr>
      <w:tr w:rsidR="00FD6A4A" w:rsidRPr="00812445" w14:paraId="1E94B1EB" w14:textId="77777777" w:rsidTr="00812445">
        <w:tc>
          <w:tcPr>
            <w:tcW w:w="378" w:type="dxa"/>
          </w:tcPr>
          <w:p w14:paraId="45C920BB" w14:textId="77777777" w:rsidR="00064B0C" w:rsidRPr="00812445" w:rsidRDefault="00064B0C" w:rsidP="00FC008B">
            <w:pPr>
              <w:spacing w:after="160" w:line="259" w:lineRule="auto"/>
              <w:ind w:firstLine="0"/>
              <w:rPr>
                <w:rFonts w:ascii="Times New Roman" w:hAnsi="Times New Roman"/>
                <w:b/>
                <w:sz w:val="22"/>
                <w:szCs w:val="22"/>
              </w:rPr>
            </w:pPr>
            <w:r w:rsidRPr="00812445">
              <w:rPr>
                <w:rFonts w:ascii="Times New Roman" w:hAnsi="Times New Roman"/>
                <w:b/>
                <w:sz w:val="22"/>
                <w:szCs w:val="22"/>
              </w:rPr>
              <w:t>A3</w:t>
            </w:r>
          </w:p>
        </w:tc>
        <w:tc>
          <w:tcPr>
            <w:tcW w:w="429" w:type="dxa"/>
          </w:tcPr>
          <w:p w14:paraId="4FF972F6" w14:textId="75BF4EE4" w:rsidR="00064B0C" w:rsidRPr="00812445" w:rsidRDefault="00C47C15"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11, 17.</w:t>
            </w:r>
          </w:p>
        </w:tc>
        <w:tc>
          <w:tcPr>
            <w:tcW w:w="412" w:type="dxa"/>
          </w:tcPr>
          <w:p w14:paraId="2FBC16B8" w14:textId="2A6BA95D" w:rsidR="00064B0C" w:rsidRPr="00812445" w:rsidRDefault="00C47C15"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11, 16, 17.</w:t>
            </w:r>
          </w:p>
        </w:tc>
        <w:tc>
          <w:tcPr>
            <w:tcW w:w="426" w:type="dxa"/>
          </w:tcPr>
          <w:p w14:paraId="5DC05208" w14:textId="53E43BE0" w:rsidR="00064B0C" w:rsidRPr="00812445" w:rsidRDefault="00C47C15"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Nu există</w:t>
            </w:r>
          </w:p>
        </w:tc>
        <w:tc>
          <w:tcPr>
            <w:tcW w:w="412" w:type="dxa"/>
          </w:tcPr>
          <w:p w14:paraId="3617D7CC" w14:textId="666D49F6" w:rsidR="00064B0C" w:rsidRPr="00812445" w:rsidRDefault="00C47C15"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16.</w:t>
            </w:r>
          </w:p>
        </w:tc>
        <w:tc>
          <w:tcPr>
            <w:tcW w:w="428" w:type="dxa"/>
          </w:tcPr>
          <w:p w14:paraId="4BBE6D3F" w14:textId="59CF8317" w:rsidR="00064B0C" w:rsidRPr="00812445" w:rsidRDefault="00C47C15"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9.</w:t>
            </w:r>
          </w:p>
        </w:tc>
        <w:tc>
          <w:tcPr>
            <w:tcW w:w="428" w:type="dxa"/>
          </w:tcPr>
          <w:p w14:paraId="6371F64E" w14:textId="77393178" w:rsidR="00064B0C" w:rsidRPr="00812445" w:rsidRDefault="00C47C15"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9.</w:t>
            </w:r>
          </w:p>
        </w:tc>
        <w:tc>
          <w:tcPr>
            <w:tcW w:w="428" w:type="dxa"/>
          </w:tcPr>
          <w:p w14:paraId="2603082C" w14:textId="4A520451" w:rsidR="00064B0C" w:rsidRPr="00812445" w:rsidRDefault="00C47C15"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9.</w:t>
            </w:r>
          </w:p>
        </w:tc>
        <w:tc>
          <w:tcPr>
            <w:tcW w:w="428" w:type="dxa"/>
          </w:tcPr>
          <w:p w14:paraId="5D5D40CC" w14:textId="358C5A4C" w:rsidR="00064B0C" w:rsidRPr="00812445" w:rsidRDefault="00C47C15"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9.</w:t>
            </w:r>
          </w:p>
        </w:tc>
        <w:tc>
          <w:tcPr>
            <w:tcW w:w="428" w:type="dxa"/>
          </w:tcPr>
          <w:p w14:paraId="5D8BB084" w14:textId="0E786446" w:rsidR="00064B0C" w:rsidRPr="00812445" w:rsidRDefault="00C47C15"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9.</w:t>
            </w:r>
          </w:p>
        </w:tc>
        <w:tc>
          <w:tcPr>
            <w:tcW w:w="428" w:type="dxa"/>
          </w:tcPr>
          <w:p w14:paraId="52FFB30F" w14:textId="20E7B124" w:rsidR="00064B0C" w:rsidRPr="00812445" w:rsidRDefault="00C47C15"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9.</w:t>
            </w:r>
          </w:p>
        </w:tc>
        <w:tc>
          <w:tcPr>
            <w:tcW w:w="428" w:type="dxa"/>
          </w:tcPr>
          <w:p w14:paraId="36853100" w14:textId="1E1071BE" w:rsidR="00064B0C" w:rsidRPr="00812445" w:rsidRDefault="00C47C15"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2, 8, 9.</w:t>
            </w:r>
          </w:p>
        </w:tc>
        <w:tc>
          <w:tcPr>
            <w:tcW w:w="479" w:type="dxa"/>
          </w:tcPr>
          <w:p w14:paraId="2EB58BB7" w14:textId="6B3ECD35" w:rsidR="00064B0C" w:rsidRPr="00812445" w:rsidRDefault="00C47C15"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2L.</w:t>
            </w:r>
          </w:p>
        </w:tc>
        <w:tc>
          <w:tcPr>
            <w:tcW w:w="479" w:type="dxa"/>
          </w:tcPr>
          <w:p w14:paraId="0316DBB7" w14:textId="223E67D6" w:rsidR="00064B0C" w:rsidRPr="00812445" w:rsidRDefault="00C47C15"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2L.</w:t>
            </w:r>
          </w:p>
        </w:tc>
        <w:tc>
          <w:tcPr>
            <w:tcW w:w="479" w:type="dxa"/>
          </w:tcPr>
          <w:p w14:paraId="169A1A4A" w14:textId="3D82FFC7" w:rsidR="00064B0C" w:rsidRPr="00812445" w:rsidRDefault="00C47C15"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2L.</w:t>
            </w:r>
          </w:p>
        </w:tc>
        <w:tc>
          <w:tcPr>
            <w:tcW w:w="452" w:type="dxa"/>
          </w:tcPr>
          <w:p w14:paraId="05BDC699" w14:textId="40703C64" w:rsidR="00064B0C" w:rsidRPr="00812445" w:rsidRDefault="00C47C15"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2L.</w:t>
            </w:r>
          </w:p>
        </w:tc>
        <w:tc>
          <w:tcPr>
            <w:tcW w:w="428" w:type="dxa"/>
          </w:tcPr>
          <w:p w14:paraId="5C788A43" w14:textId="15F29010" w:rsidR="00064B0C" w:rsidRPr="00812445" w:rsidRDefault="00C47C15"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2L.</w:t>
            </w:r>
          </w:p>
        </w:tc>
        <w:tc>
          <w:tcPr>
            <w:tcW w:w="428" w:type="dxa"/>
          </w:tcPr>
          <w:p w14:paraId="56062CE8" w14:textId="66C59AF1" w:rsidR="00064B0C" w:rsidRPr="00812445" w:rsidRDefault="00C47C15"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2L.</w:t>
            </w:r>
          </w:p>
        </w:tc>
        <w:tc>
          <w:tcPr>
            <w:tcW w:w="486" w:type="dxa"/>
          </w:tcPr>
          <w:p w14:paraId="0FCCEE2D" w14:textId="36893AE1" w:rsidR="00064B0C" w:rsidRPr="00812445" w:rsidRDefault="00C47C15"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2L.</w:t>
            </w:r>
          </w:p>
        </w:tc>
        <w:tc>
          <w:tcPr>
            <w:tcW w:w="428" w:type="dxa"/>
          </w:tcPr>
          <w:p w14:paraId="175D0C67" w14:textId="446F1B6A" w:rsidR="00064B0C" w:rsidRPr="00812445" w:rsidRDefault="00C47C15"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2L.</w:t>
            </w:r>
          </w:p>
        </w:tc>
        <w:tc>
          <w:tcPr>
            <w:tcW w:w="633" w:type="dxa"/>
          </w:tcPr>
          <w:p w14:paraId="67B179A6" w14:textId="4F56C1C9" w:rsidR="00064B0C" w:rsidRPr="00812445" w:rsidRDefault="00C47C15"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9.</w:t>
            </w:r>
          </w:p>
        </w:tc>
      </w:tr>
      <w:tr w:rsidR="00FD6A4A" w:rsidRPr="00812445" w14:paraId="20B9EACB" w14:textId="77777777" w:rsidTr="00812445">
        <w:tc>
          <w:tcPr>
            <w:tcW w:w="378" w:type="dxa"/>
          </w:tcPr>
          <w:p w14:paraId="497A4B54" w14:textId="77777777" w:rsidR="00064B0C" w:rsidRPr="00812445" w:rsidRDefault="00064B0C" w:rsidP="00FC008B">
            <w:pPr>
              <w:spacing w:after="160" w:line="259" w:lineRule="auto"/>
              <w:ind w:firstLine="0"/>
              <w:rPr>
                <w:rFonts w:ascii="Times New Roman" w:hAnsi="Times New Roman"/>
                <w:b/>
                <w:sz w:val="22"/>
                <w:szCs w:val="22"/>
              </w:rPr>
            </w:pPr>
            <w:r w:rsidRPr="00812445">
              <w:rPr>
                <w:rFonts w:ascii="Times New Roman" w:hAnsi="Times New Roman"/>
                <w:b/>
                <w:sz w:val="22"/>
                <w:szCs w:val="22"/>
              </w:rPr>
              <w:t>A4</w:t>
            </w:r>
          </w:p>
        </w:tc>
        <w:tc>
          <w:tcPr>
            <w:tcW w:w="429" w:type="dxa"/>
          </w:tcPr>
          <w:p w14:paraId="73A8AFE0" w14:textId="3EF05174" w:rsidR="00064B0C" w:rsidRPr="00812445" w:rsidRDefault="00C47C15"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11, 15, 17.</w:t>
            </w:r>
          </w:p>
        </w:tc>
        <w:tc>
          <w:tcPr>
            <w:tcW w:w="412" w:type="dxa"/>
          </w:tcPr>
          <w:p w14:paraId="297026D4" w14:textId="4186BCB1" w:rsidR="00064B0C" w:rsidRPr="00812445" w:rsidRDefault="00C47C15"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11, 17.</w:t>
            </w:r>
          </w:p>
        </w:tc>
        <w:tc>
          <w:tcPr>
            <w:tcW w:w="426" w:type="dxa"/>
          </w:tcPr>
          <w:p w14:paraId="4E8E4FA2" w14:textId="341D4773" w:rsidR="00064B0C" w:rsidRPr="00812445" w:rsidRDefault="00C47C15"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15.</w:t>
            </w:r>
          </w:p>
        </w:tc>
        <w:tc>
          <w:tcPr>
            <w:tcW w:w="412" w:type="dxa"/>
          </w:tcPr>
          <w:p w14:paraId="4491D1AB" w14:textId="1C5D0130" w:rsidR="00064B0C" w:rsidRPr="00812445" w:rsidRDefault="00C47C15"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Nu există</w:t>
            </w:r>
          </w:p>
        </w:tc>
        <w:tc>
          <w:tcPr>
            <w:tcW w:w="428" w:type="dxa"/>
          </w:tcPr>
          <w:p w14:paraId="29256277" w14:textId="18F80437" w:rsidR="00064B0C" w:rsidRPr="00812445" w:rsidRDefault="00C47C15"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9.</w:t>
            </w:r>
          </w:p>
        </w:tc>
        <w:tc>
          <w:tcPr>
            <w:tcW w:w="428" w:type="dxa"/>
          </w:tcPr>
          <w:p w14:paraId="1A3F44CD" w14:textId="41B2CE14" w:rsidR="00064B0C" w:rsidRPr="00812445" w:rsidRDefault="00C47C15"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9.</w:t>
            </w:r>
          </w:p>
        </w:tc>
        <w:tc>
          <w:tcPr>
            <w:tcW w:w="428" w:type="dxa"/>
          </w:tcPr>
          <w:p w14:paraId="083F3096" w14:textId="4617097F" w:rsidR="00064B0C" w:rsidRPr="00812445" w:rsidRDefault="00C47C15"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9.</w:t>
            </w:r>
          </w:p>
        </w:tc>
        <w:tc>
          <w:tcPr>
            <w:tcW w:w="428" w:type="dxa"/>
          </w:tcPr>
          <w:p w14:paraId="7B37A23C" w14:textId="721FA95F" w:rsidR="00064B0C" w:rsidRPr="00812445" w:rsidRDefault="00C47C15"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9.</w:t>
            </w:r>
          </w:p>
        </w:tc>
        <w:tc>
          <w:tcPr>
            <w:tcW w:w="428" w:type="dxa"/>
          </w:tcPr>
          <w:p w14:paraId="2057DD65" w14:textId="751A9E9C" w:rsidR="00064B0C" w:rsidRPr="00812445" w:rsidRDefault="00C47C15"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9.</w:t>
            </w:r>
          </w:p>
        </w:tc>
        <w:tc>
          <w:tcPr>
            <w:tcW w:w="428" w:type="dxa"/>
          </w:tcPr>
          <w:p w14:paraId="65D5406F" w14:textId="390C0D94" w:rsidR="00064B0C" w:rsidRPr="00812445" w:rsidRDefault="00C47C15"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9.</w:t>
            </w:r>
          </w:p>
        </w:tc>
        <w:tc>
          <w:tcPr>
            <w:tcW w:w="428" w:type="dxa"/>
          </w:tcPr>
          <w:p w14:paraId="4115CCDF" w14:textId="1BCB398D" w:rsidR="00064B0C" w:rsidRPr="00812445" w:rsidRDefault="00C47C15"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2, 8, 9.</w:t>
            </w:r>
          </w:p>
        </w:tc>
        <w:tc>
          <w:tcPr>
            <w:tcW w:w="479" w:type="dxa"/>
          </w:tcPr>
          <w:p w14:paraId="7C616C16" w14:textId="37C6418B" w:rsidR="00064B0C" w:rsidRPr="00812445" w:rsidRDefault="00C47C15"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2L.</w:t>
            </w:r>
          </w:p>
        </w:tc>
        <w:tc>
          <w:tcPr>
            <w:tcW w:w="479" w:type="dxa"/>
          </w:tcPr>
          <w:p w14:paraId="1E3C477A" w14:textId="7C8432D3" w:rsidR="00064B0C" w:rsidRPr="00812445" w:rsidRDefault="00C47C15"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2L.</w:t>
            </w:r>
          </w:p>
        </w:tc>
        <w:tc>
          <w:tcPr>
            <w:tcW w:w="479" w:type="dxa"/>
          </w:tcPr>
          <w:p w14:paraId="6483EBBF" w14:textId="456B64FC" w:rsidR="00064B0C" w:rsidRPr="00812445" w:rsidRDefault="00C47C15"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2L.</w:t>
            </w:r>
          </w:p>
        </w:tc>
        <w:tc>
          <w:tcPr>
            <w:tcW w:w="452" w:type="dxa"/>
          </w:tcPr>
          <w:p w14:paraId="407C8978" w14:textId="6CB47873" w:rsidR="00064B0C" w:rsidRPr="00812445" w:rsidRDefault="00C47C15"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2L.</w:t>
            </w:r>
          </w:p>
        </w:tc>
        <w:tc>
          <w:tcPr>
            <w:tcW w:w="428" w:type="dxa"/>
          </w:tcPr>
          <w:p w14:paraId="04B295A4" w14:textId="5D61DCF7" w:rsidR="00064B0C" w:rsidRPr="00812445" w:rsidRDefault="0048245E"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2L.</w:t>
            </w:r>
          </w:p>
        </w:tc>
        <w:tc>
          <w:tcPr>
            <w:tcW w:w="428" w:type="dxa"/>
          </w:tcPr>
          <w:p w14:paraId="7C820DC6" w14:textId="19CE32C7" w:rsidR="00064B0C" w:rsidRPr="00812445" w:rsidRDefault="0048245E"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2L.</w:t>
            </w:r>
          </w:p>
        </w:tc>
        <w:tc>
          <w:tcPr>
            <w:tcW w:w="486" w:type="dxa"/>
          </w:tcPr>
          <w:p w14:paraId="19BC1A09" w14:textId="539B1341" w:rsidR="00064B0C" w:rsidRPr="00812445" w:rsidRDefault="0048245E"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2L.</w:t>
            </w:r>
          </w:p>
        </w:tc>
        <w:tc>
          <w:tcPr>
            <w:tcW w:w="428" w:type="dxa"/>
          </w:tcPr>
          <w:p w14:paraId="52236E46" w14:textId="5903C3C6" w:rsidR="00064B0C" w:rsidRPr="00812445" w:rsidRDefault="0048245E"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2L.</w:t>
            </w:r>
          </w:p>
        </w:tc>
        <w:tc>
          <w:tcPr>
            <w:tcW w:w="633" w:type="dxa"/>
          </w:tcPr>
          <w:p w14:paraId="344A4806" w14:textId="4D932910" w:rsidR="00064B0C" w:rsidRPr="00812445" w:rsidRDefault="0048245E"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Toate, în afară de 9.</w:t>
            </w:r>
          </w:p>
        </w:tc>
      </w:tr>
      <w:tr w:rsidR="00FD6A4A" w:rsidRPr="00812445" w14:paraId="7F3297E3" w14:textId="77777777" w:rsidTr="00812445">
        <w:tc>
          <w:tcPr>
            <w:tcW w:w="378" w:type="dxa"/>
          </w:tcPr>
          <w:p w14:paraId="177134B5" w14:textId="77777777" w:rsidR="00064B0C" w:rsidRPr="00812445" w:rsidRDefault="00064B0C" w:rsidP="00FC008B">
            <w:pPr>
              <w:spacing w:after="160" w:line="259" w:lineRule="auto"/>
              <w:ind w:firstLine="0"/>
              <w:rPr>
                <w:rFonts w:ascii="Times New Roman" w:hAnsi="Times New Roman"/>
                <w:b/>
                <w:sz w:val="22"/>
                <w:szCs w:val="22"/>
              </w:rPr>
            </w:pPr>
            <w:r w:rsidRPr="00812445">
              <w:rPr>
                <w:rFonts w:ascii="Times New Roman" w:hAnsi="Times New Roman"/>
                <w:b/>
                <w:sz w:val="22"/>
                <w:szCs w:val="22"/>
              </w:rPr>
              <w:t>B1.1</w:t>
            </w:r>
          </w:p>
        </w:tc>
        <w:tc>
          <w:tcPr>
            <w:tcW w:w="429" w:type="dxa"/>
          </w:tcPr>
          <w:p w14:paraId="6CFFB7C0" w14:textId="52C48A79" w:rsidR="00064B0C" w:rsidRPr="00812445" w:rsidRDefault="0048245E"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Nu există</w:t>
            </w:r>
          </w:p>
        </w:tc>
        <w:tc>
          <w:tcPr>
            <w:tcW w:w="412" w:type="dxa"/>
          </w:tcPr>
          <w:p w14:paraId="29394334" w14:textId="0C3F574B" w:rsidR="00064B0C" w:rsidRPr="00812445" w:rsidRDefault="0048245E"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16.</w:t>
            </w:r>
          </w:p>
        </w:tc>
        <w:tc>
          <w:tcPr>
            <w:tcW w:w="426" w:type="dxa"/>
          </w:tcPr>
          <w:p w14:paraId="14D3DE83" w14:textId="02FD1769" w:rsidR="00064B0C" w:rsidRPr="00812445" w:rsidRDefault="0048245E"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12.</w:t>
            </w:r>
          </w:p>
        </w:tc>
        <w:tc>
          <w:tcPr>
            <w:tcW w:w="412" w:type="dxa"/>
          </w:tcPr>
          <w:p w14:paraId="1F0BF90B" w14:textId="17F91A59" w:rsidR="00064B0C" w:rsidRPr="00812445" w:rsidRDefault="0048245E"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12, 16.</w:t>
            </w:r>
          </w:p>
        </w:tc>
        <w:tc>
          <w:tcPr>
            <w:tcW w:w="428" w:type="dxa"/>
          </w:tcPr>
          <w:p w14:paraId="295DF057" w14:textId="2AE3D756" w:rsidR="00064B0C" w:rsidRPr="00812445" w:rsidRDefault="0048245E"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Nu există</w:t>
            </w:r>
          </w:p>
        </w:tc>
        <w:tc>
          <w:tcPr>
            <w:tcW w:w="428" w:type="dxa"/>
          </w:tcPr>
          <w:p w14:paraId="13DA0F2D" w14:textId="38F4C213" w:rsidR="00064B0C" w:rsidRPr="00812445" w:rsidRDefault="0048245E"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16.</w:t>
            </w:r>
          </w:p>
        </w:tc>
        <w:tc>
          <w:tcPr>
            <w:tcW w:w="428" w:type="dxa"/>
          </w:tcPr>
          <w:p w14:paraId="2F84F575" w14:textId="70DA9E02" w:rsidR="00064B0C" w:rsidRPr="00812445" w:rsidRDefault="0048245E"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12.</w:t>
            </w:r>
          </w:p>
        </w:tc>
        <w:tc>
          <w:tcPr>
            <w:tcW w:w="428" w:type="dxa"/>
          </w:tcPr>
          <w:p w14:paraId="1AC9679E" w14:textId="0FBB55BB" w:rsidR="00064B0C" w:rsidRPr="00812445" w:rsidRDefault="0048245E"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12, 16.</w:t>
            </w:r>
          </w:p>
        </w:tc>
        <w:tc>
          <w:tcPr>
            <w:tcW w:w="428" w:type="dxa"/>
          </w:tcPr>
          <w:p w14:paraId="3B98D145" w14:textId="6E7927BC" w:rsidR="00064B0C" w:rsidRPr="00812445" w:rsidRDefault="0048245E"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4, 5, 13,14</w:t>
            </w:r>
          </w:p>
        </w:tc>
        <w:tc>
          <w:tcPr>
            <w:tcW w:w="428" w:type="dxa"/>
          </w:tcPr>
          <w:p w14:paraId="70A118BC" w14:textId="241F41C4" w:rsidR="00064B0C" w:rsidRPr="00812445" w:rsidRDefault="0048245E"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4, 5, 13SQ, 14SQ</w:t>
            </w:r>
          </w:p>
        </w:tc>
        <w:tc>
          <w:tcPr>
            <w:tcW w:w="428" w:type="dxa"/>
          </w:tcPr>
          <w:p w14:paraId="6F3EC7E0" w14:textId="7A7B259F" w:rsidR="00064B0C" w:rsidRPr="00812445" w:rsidRDefault="0048245E"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16.</w:t>
            </w:r>
          </w:p>
        </w:tc>
        <w:tc>
          <w:tcPr>
            <w:tcW w:w="479" w:type="dxa"/>
          </w:tcPr>
          <w:p w14:paraId="5686C5A6" w14:textId="5B34DCFF" w:rsidR="00064B0C" w:rsidRPr="00812445" w:rsidRDefault="0048245E"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12L.</w:t>
            </w:r>
          </w:p>
        </w:tc>
        <w:tc>
          <w:tcPr>
            <w:tcW w:w="479" w:type="dxa"/>
          </w:tcPr>
          <w:p w14:paraId="44CF38E5" w14:textId="280B4BD6" w:rsidR="00064B0C" w:rsidRPr="00812445" w:rsidRDefault="0048245E"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12L.</w:t>
            </w:r>
          </w:p>
        </w:tc>
        <w:tc>
          <w:tcPr>
            <w:tcW w:w="479" w:type="dxa"/>
          </w:tcPr>
          <w:p w14:paraId="4B1A0219" w14:textId="2E80FF21" w:rsidR="00064B0C" w:rsidRPr="00812445" w:rsidRDefault="0048245E"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8L**, 12L.</w:t>
            </w:r>
          </w:p>
        </w:tc>
        <w:tc>
          <w:tcPr>
            <w:tcW w:w="452" w:type="dxa"/>
          </w:tcPr>
          <w:p w14:paraId="0B595317" w14:textId="533F7201" w:rsidR="00064B0C" w:rsidRPr="00812445" w:rsidRDefault="0048245E"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8L**, 12L.</w:t>
            </w:r>
          </w:p>
        </w:tc>
        <w:tc>
          <w:tcPr>
            <w:tcW w:w="428" w:type="dxa"/>
          </w:tcPr>
          <w:p w14:paraId="7CD54E67" w14:textId="56227F44" w:rsidR="00064B0C" w:rsidRPr="00812445" w:rsidRDefault="0048245E"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9L.</w:t>
            </w:r>
          </w:p>
        </w:tc>
        <w:tc>
          <w:tcPr>
            <w:tcW w:w="428" w:type="dxa"/>
          </w:tcPr>
          <w:p w14:paraId="448840DD" w14:textId="02EB945D" w:rsidR="00064B0C" w:rsidRPr="00812445" w:rsidRDefault="0048245E"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10L.</w:t>
            </w:r>
          </w:p>
        </w:tc>
        <w:tc>
          <w:tcPr>
            <w:tcW w:w="486" w:type="dxa"/>
          </w:tcPr>
          <w:p w14:paraId="7E6FBCBF" w14:textId="18DF8CA7" w:rsidR="00064B0C" w:rsidRPr="00812445" w:rsidRDefault="00F6616A"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9L,11L.</w:t>
            </w:r>
          </w:p>
        </w:tc>
        <w:tc>
          <w:tcPr>
            <w:tcW w:w="428" w:type="dxa"/>
          </w:tcPr>
          <w:p w14:paraId="19FD53E1" w14:textId="77777777" w:rsidR="00F6616A" w:rsidRPr="00812445" w:rsidRDefault="00F6616A" w:rsidP="00F6616A">
            <w:pPr>
              <w:spacing w:after="160" w:line="259" w:lineRule="auto"/>
              <w:ind w:firstLine="0"/>
              <w:rPr>
                <w:rFonts w:ascii="Times New Roman" w:hAnsi="Times New Roman"/>
                <w:bCs/>
                <w:sz w:val="22"/>
                <w:szCs w:val="22"/>
              </w:rPr>
            </w:pPr>
            <w:r w:rsidRPr="00812445">
              <w:rPr>
                <w:rFonts w:ascii="Times New Roman" w:hAnsi="Times New Roman"/>
                <w:bCs/>
                <w:sz w:val="22"/>
                <w:szCs w:val="22"/>
              </w:rPr>
              <w:t>10L,</w:t>
            </w:r>
          </w:p>
          <w:p w14:paraId="26878E52" w14:textId="77777777" w:rsidR="00F6616A" w:rsidRPr="00812445" w:rsidRDefault="00F6616A" w:rsidP="00F6616A">
            <w:pPr>
              <w:spacing w:after="160" w:line="259" w:lineRule="auto"/>
              <w:ind w:firstLine="0"/>
              <w:rPr>
                <w:rFonts w:ascii="Times New Roman" w:hAnsi="Times New Roman"/>
                <w:bCs/>
                <w:sz w:val="22"/>
                <w:szCs w:val="22"/>
              </w:rPr>
            </w:pPr>
          </w:p>
          <w:p w14:paraId="1E2DB656" w14:textId="396BA061" w:rsidR="00064B0C" w:rsidRPr="00812445" w:rsidRDefault="00F6616A" w:rsidP="00F6616A">
            <w:pPr>
              <w:spacing w:after="160" w:line="259" w:lineRule="auto"/>
              <w:ind w:firstLine="0"/>
              <w:rPr>
                <w:rFonts w:ascii="Times New Roman" w:hAnsi="Times New Roman"/>
                <w:bCs/>
                <w:sz w:val="22"/>
                <w:szCs w:val="22"/>
              </w:rPr>
            </w:pPr>
            <w:r w:rsidRPr="00812445">
              <w:rPr>
                <w:rFonts w:ascii="Times New Roman" w:hAnsi="Times New Roman"/>
                <w:bCs/>
                <w:sz w:val="22"/>
                <w:szCs w:val="22"/>
              </w:rPr>
              <w:t>11L.</w:t>
            </w:r>
          </w:p>
        </w:tc>
        <w:tc>
          <w:tcPr>
            <w:tcW w:w="633" w:type="dxa"/>
          </w:tcPr>
          <w:p w14:paraId="5AB8D0E4" w14:textId="4DA8A6FB" w:rsidR="00064B0C" w:rsidRPr="00812445" w:rsidRDefault="00F6616A"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8L**, 10L,11,12L.</w:t>
            </w:r>
          </w:p>
        </w:tc>
      </w:tr>
      <w:tr w:rsidR="00FD6A4A" w:rsidRPr="00812445" w14:paraId="34F6359C" w14:textId="77777777" w:rsidTr="00812445">
        <w:tc>
          <w:tcPr>
            <w:tcW w:w="378" w:type="dxa"/>
          </w:tcPr>
          <w:p w14:paraId="52F9D03B" w14:textId="77777777" w:rsidR="00064B0C" w:rsidRPr="00812445" w:rsidRDefault="00064B0C" w:rsidP="00FC008B">
            <w:pPr>
              <w:spacing w:after="160" w:line="259" w:lineRule="auto"/>
              <w:ind w:firstLine="0"/>
              <w:rPr>
                <w:rFonts w:ascii="Times New Roman" w:hAnsi="Times New Roman"/>
                <w:b/>
                <w:sz w:val="22"/>
                <w:szCs w:val="22"/>
              </w:rPr>
            </w:pPr>
            <w:r w:rsidRPr="00812445">
              <w:rPr>
                <w:rFonts w:ascii="Times New Roman" w:hAnsi="Times New Roman"/>
                <w:b/>
                <w:sz w:val="22"/>
                <w:szCs w:val="22"/>
              </w:rPr>
              <w:t>B1.2</w:t>
            </w:r>
          </w:p>
        </w:tc>
        <w:tc>
          <w:tcPr>
            <w:tcW w:w="429" w:type="dxa"/>
          </w:tcPr>
          <w:p w14:paraId="54B64F82" w14:textId="1AF0671B" w:rsidR="00064B0C" w:rsidRPr="00812445" w:rsidRDefault="00F6616A"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11.15.</w:t>
            </w:r>
          </w:p>
        </w:tc>
        <w:tc>
          <w:tcPr>
            <w:tcW w:w="412" w:type="dxa"/>
          </w:tcPr>
          <w:p w14:paraId="71151387" w14:textId="23B578FF" w:rsidR="00064B0C" w:rsidRPr="00812445" w:rsidRDefault="00F6616A"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Nu există</w:t>
            </w:r>
          </w:p>
        </w:tc>
        <w:tc>
          <w:tcPr>
            <w:tcW w:w="426" w:type="dxa"/>
          </w:tcPr>
          <w:p w14:paraId="509B120F" w14:textId="0375FBAB" w:rsidR="00064B0C" w:rsidRPr="00812445" w:rsidRDefault="00F6616A"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12, 15.</w:t>
            </w:r>
          </w:p>
        </w:tc>
        <w:tc>
          <w:tcPr>
            <w:tcW w:w="412" w:type="dxa"/>
          </w:tcPr>
          <w:p w14:paraId="6810B891" w14:textId="4EA230EF" w:rsidR="00064B0C" w:rsidRPr="00812445" w:rsidRDefault="00F6616A"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12.</w:t>
            </w:r>
          </w:p>
        </w:tc>
        <w:tc>
          <w:tcPr>
            <w:tcW w:w="428" w:type="dxa"/>
          </w:tcPr>
          <w:p w14:paraId="64857AD3" w14:textId="37D184F3" w:rsidR="00064B0C" w:rsidRPr="00812445" w:rsidRDefault="00F6616A"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11, 15.</w:t>
            </w:r>
          </w:p>
        </w:tc>
        <w:tc>
          <w:tcPr>
            <w:tcW w:w="428" w:type="dxa"/>
          </w:tcPr>
          <w:p w14:paraId="6FC5DCEC" w14:textId="4576DCEE" w:rsidR="00064B0C" w:rsidRPr="00812445" w:rsidRDefault="00F6616A"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Nu există</w:t>
            </w:r>
          </w:p>
        </w:tc>
        <w:tc>
          <w:tcPr>
            <w:tcW w:w="428" w:type="dxa"/>
          </w:tcPr>
          <w:p w14:paraId="14B935A2" w14:textId="4F8FEA70" w:rsidR="00064B0C" w:rsidRPr="00812445" w:rsidRDefault="00F6616A"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12, 15.</w:t>
            </w:r>
          </w:p>
        </w:tc>
        <w:tc>
          <w:tcPr>
            <w:tcW w:w="428" w:type="dxa"/>
          </w:tcPr>
          <w:p w14:paraId="204B50E9" w14:textId="2FB5CFC3" w:rsidR="00064B0C" w:rsidRPr="00812445" w:rsidRDefault="00F6616A"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12.</w:t>
            </w:r>
          </w:p>
        </w:tc>
        <w:tc>
          <w:tcPr>
            <w:tcW w:w="428" w:type="dxa"/>
          </w:tcPr>
          <w:p w14:paraId="046BB1F2" w14:textId="3100C12E" w:rsidR="00064B0C" w:rsidRPr="00812445" w:rsidRDefault="00F6616A"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4, 5, 13, 14</w:t>
            </w:r>
          </w:p>
        </w:tc>
        <w:tc>
          <w:tcPr>
            <w:tcW w:w="428" w:type="dxa"/>
          </w:tcPr>
          <w:p w14:paraId="32964657" w14:textId="1C346E73" w:rsidR="00064B0C" w:rsidRPr="00812445" w:rsidRDefault="00F6616A"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4, 5, 13SQ. 14</w:t>
            </w:r>
            <w:r w:rsidRPr="00812445">
              <w:rPr>
                <w:rFonts w:ascii="Times New Roman" w:hAnsi="Times New Roman"/>
                <w:bCs/>
                <w:sz w:val="22"/>
                <w:szCs w:val="22"/>
              </w:rPr>
              <w:lastRenderedPageBreak/>
              <w:t>SQ</w:t>
            </w:r>
          </w:p>
        </w:tc>
        <w:tc>
          <w:tcPr>
            <w:tcW w:w="428" w:type="dxa"/>
          </w:tcPr>
          <w:p w14:paraId="4A153EA3" w14:textId="2938077F" w:rsidR="00064B0C" w:rsidRPr="00812445" w:rsidRDefault="00F6616A"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lastRenderedPageBreak/>
              <w:t>Nu există</w:t>
            </w:r>
          </w:p>
        </w:tc>
        <w:tc>
          <w:tcPr>
            <w:tcW w:w="479" w:type="dxa"/>
          </w:tcPr>
          <w:p w14:paraId="2C10D48C" w14:textId="7696024C" w:rsidR="00064B0C" w:rsidRPr="00812445" w:rsidRDefault="00F6616A"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12L.</w:t>
            </w:r>
          </w:p>
        </w:tc>
        <w:tc>
          <w:tcPr>
            <w:tcW w:w="479" w:type="dxa"/>
          </w:tcPr>
          <w:p w14:paraId="4605426F" w14:textId="35D52786" w:rsidR="00064B0C" w:rsidRPr="00812445" w:rsidRDefault="00F6616A"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12L.</w:t>
            </w:r>
          </w:p>
        </w:tc>
        <w:tc>
          <w:tcPr>
            <w:tcW w:w="479" w:type="dxa"/>
          </w:tcPr>
          <w:p w14:paraId="2AAF3F4A" w14:textId="77777777" w:rsidR="00F6616A" w:rsidRPr="00812445" w:rsidRDefault="00F6616A" w:rsidP="00F6616A">
            <w:pPr>
              <w:spacing w:after="160" w:line="259" w:lineRule="auto"/>
              <w:ind w:firstLine="0"/>
              <w:rPr>
                <w:rFonts w:ascii="Times New Roman" w:hAnsi="Times New Roman"/>
                <w:bCs/>
                <w:sz w:val="22"/>
                <w:szCs w:val="22"/>
              </w:rPr>
            </w:pPr>
            <w:r w:rsidRPr="00812445">
              <w:rPr>
                <w:rFonts w:ascii="Times New Roman" w:hAnsi="Times New Roman"/>
                <w:bCs/>
                <w:sz w:val="22"/>
                <w:szCs w:val="22"/>
              </w:rPr>
              <w:t>8L*,</w:t>
            </w:r>
          </w:p>
          <w:p w14:paraId="201BBFF1" w14:textId="77777777" w:rsidR="00F6616A" w:rsidRPr="00812445" w:rsidRDefault="00F6616A" w:rsidP="00F6616A">
            <w:pPr>
              <w:spacing w:after="160" w:line="259" w:lineRule="auto"/>
              <w:ind w:firstLine="0"/>
              <w:rPr>
                <w:rFonts w:ascii="Times New Roman" w:hAnsi="Times New Roman"/>
                <w:bCs/>
                <w:sz w:val="22"/>
                <w:szCs w:val="22"/>
              </w:rPr>
            </w:pPr>
          </w:p>
          <w:p w14:paraId="0F50FD8C" w14:textId="639F5405" w:rsidR="00064B0C" w:rsidRPr="00812445" w:rsidRDefault="00F6616A" w:rsidP="00F6616A">
            <w:pPr>
              <w:spacing w:after="160" w:line="259" w:lineRule="auto"/>
              <w:ind w:firstLine="0"/>
              <w:rPr>
                <w:rFonts w:ascii="Times New Roman" w:hAnsi="Times New Roman"/>
                <w:bCs/>
                <w:sz w:val="22"/>
                <w:szCs w:val="22"/>
              </w:rPr>
            </w:pPr>
            <w:r w:rsidRPr="00812445">
              <w:rPr>
                <w:rFonts w:ascii="Times New Roman" w:hAnsi="Times New Roman"/>
                <w:bCs/>
                <w:sz w:val="22"/>
                <w:szCs w:val="22"/>
              </w:rPr>
              <w:t>12L.</w:t>
            </w:r>
          </w:p>
        </w:tc>
        <w:tc>
          <w:tcPr>
            <w:tcW w:w="452" w:type="dxa"/>
          </w:tcPr>
          <w:p w14:paraId="58DEFDA7" w14:textId="77777777" w:rsidR="00F6616A" w:rsidRPr="00812445" w:rsidRDefault="00F6616A" w:rsidP="00F6616A">
            <w:pPr>
              <w:spacing w:after="160" w:line="259" w:lineRule="auto"/>
              <w:ind w:firstLine="0"/>
              <w:rPr>
                <w:rFonts w:ascii="Times New Roman" w:hAnsi="Times New Roman"/>
                <w:bCs/>
                <w:sz w:val="22"/>
                <w:szCs w:val="22"/>
              </w:rPr>
            </w:pPr>
            <w:r w:rsidRPr="00812445">
              <w:rPr>
                <w:rFonts w:ascii="Times New Roman" w:hAnsi="Times New Roman"/>
                <w:bCs/>
                <w:sz w:val="22"/>
                <w:szCs w:val="22"/>
              </w:rPr>
              <w:t>8L*,</w:t>
            </w:r>
          </w:p>
          <w:p w14:paraId="7DB5CD66" w14:textId="77777777" w:rsidR="00F6616A" w:rsidRPr="00812445" w:rsidRDefault="00F6616A" w:rsidP="00F6616A">
            <w:pPr>
              <w:spacing w:after="160" w:line="259" w:lineRule="auto"/>
              <w:ind w:firstLine="0"/>
              <w:rPr>
                <w:rFonts w:ascii="Times New Roman" w:hAnsi="Times New Roman"/>
                <w:bCs/>
                <w:sz w:val="22"/>
                <w:szCs w:val="22"/>
              </w:rPr>
            </w:pPr>
          </w:p>
          <w:p w14:paraId="1CB6D6D4" w14:textId="4295CB2C" w:rsidR="00064B0C" w:rsidRPr="00812445" w:rsidRDefault="00F6616A" w:rsidP="00F6616A">
            <w:pPr>
              <w:spacing w:after="160" w:line="259" w:lineRule="auto"/>
              <w:ind w:firstLine="0"/>
              <w:rPr>
                <w:rFonts w:ascii="Times New Roman" w:hAnsi="Times New Roman"/>
                <w:bCs/>
                <w:sz w:val="22"/>
                <w:szCs w:val="22"/>
              </w:rPr>
            </w:pPr>
            <w:r w:rsidRPr="00812445">
              <w:rPr>
                <w:rFonts w:ascii="Times New Roman" w:hAnsi="Times New Roman"/>
                <w:bCs/>
                <w:sz w:val="22"/>
                <w:szCs w:val="22"/>
              </w:rPr>
              <w:t>12L.</w:t>
            </w:r>
          </w:p>
        </w:tc>
        <w:tc>
          <w:tcPr>
            <w:tcW w:w="428" w:type="dxa"/>
          </w:tcPr>
          <w:p w14:paraId="2D5C3FEF" w14:textId="2663F12B" w:rsidR="00064B0C" w:rsidRPr="00812445" w:rsidRDefault="00F6616A"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9L.</w:t>
            </w:r>
          </w:p>
        </w:tc>
        <w:tc>
          <w:tcPr>
            <w:tcW w:w="428" w:type="dxa"/>
          </w:tcPr>
          <w:p w14:paraId="7125B3F2" w14:textId="0C6463AD" w:rsidR="00064B0C" w:rsidRPr="00812445" w:rsidRDefault="00F6616A"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10L.</w:t>
            </w:r>
          </w:p>
        </w:tc>
        <w:tc>
          <w:tcPr>
            <w:tcW w:w="486" w:type="dxa"/>
          </w:tcPr>
          <w:p w14:paraId="2CBF247C" w14:textId="09B2CD66" w:rsidR="00064B0C" w:rsidRPr="00812445" w:rsidRDefault="00887BEE"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9L, 11L.</w:t>
            </w:r>
          </w:p>
        </w:tc>
        <w:tc>
          <w:tcPr>
            <w:tcW w:w="428" w:type="dxa"/>
          </w:tcPr>
          <w:p w14:paraId="3C4FA18B" w14:textId="77777777" w:rsidR="00887BEE" w:rsidRPr="00812445" w:rsidRDefault="00887BEE" w:rsidP="00887BEE">
            <w:pPr>
              <w:spacing w:after="160" w:line="259" w:lineRule="auto"/>
              <w:ind w:firstLine="0"/>
              <w:rPr>
                <w:rFonts w:ascii="Times New Roman" w:hAnsi="Times New Roman"/>
                <w:bCs/>
                <w:sz w:val="22"/>
                <w:szCs w:val="22"/>
              </w:rPr>
            </w:pPr>
            <w:r w:rsidRPr="00812445">
              <w:rPr>
                <w:rFonts w:ascii="Times New Roman" w:hAnsi="Times New Roman"/>
                <w:bCs/>
                <w:sz w:val="22"/>
                <w:szCs w:val="22"/>
              </w:rPr>
              <w:t>10L,</w:t>
            </w:r>
          </w:p>
          <w:p w14:paraId="55F51A8D" w14:textId="77777777" w:rsidR="00887BEE" w:rsidRPr="00812445" w:rsidRDefault="00887BEE" w:rsidP="00887BEE">
            <w:pPr>
              <w:spacing w:after="160" w:line="259" w:lineRule="auto"/>
              <w:ind w:firstLine="0"/>
              <w:rPr>
                <w:rFonts w:ascii="Times New Roman" w:hAnsi="Times New Roman"/>
                <w:bCs/>
                <w:sz w:val="22"/>
                <w:szCs w:val="22"/>
              </w:rPr>
            </w:pPr>
          </w:p>
          <w:p w14:paraId="470D8126" w14:textId="370870E2" w:rsidR="00064B0C" w:rsidRPr="00812445" w:rsidRDefault="00887BEE" w:rsidP="00887BEE">
            <w:pPr>
              <w:spacing w:after="160" w:line="259" w:lineRule="auto"/>
              <w:ind w:firstLine="0"/>
              <w:rPr>
                <w:rFonts w:ascii="Times New Roman" w:hAnsi="Times New Roman"/>
                <w:bCs/>
                <w:sz w:val="22"/>
                <w:szCs w:val="22"/>
              </w:rPr>
            </w:pPr>
            <w:r w:rsidRPr="00812445">
              <w:rPr>
                <w:rFonts w:ascii="Times New Roman" w:hAnsi="Times New Roman"/>
                <w:bCs/>
                <w:sz w:val="22"/>
                <w:szCs w:val="22"/>
              </w:rPr>
              <w:t>11</w:t>
            </w:r>
            <w:r w:rsidRPr="00812445">
              <w:rPr>
                <w:rFonts w:ascii="Times New Roman" w:hAnsi="Times New Roman"/>
                <w:bCs/>
                <w:sz w:val="22"/>
                <w:szCs w:val="22"/>
              </w:rPr>
              <w:lastRenderedPageBreak/>
              <w:t>L.</w:t>
            </w:r>
          </w:p>
        </w:tc>
        <w:tc>
          <w:tcPr>
            <w:tcW w:w="633" w:type="dxa"/>
          </w:tcPr>
          <w:p w14:paraId="6C207A06" w14:textId="6A4DD672" w:rsidR="00064B0C" w:rsidRPr="00812445" w:rsidRDefault="00887BEE"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lastRenderedPageBreak/>
              <w:t>8L*, 10L, 11, 12L.</w:t>
            </w:r>
          </w:p>
        </w:tc>
      </w:tr>
      <w:tr w:rsidR="00FD6A4A" w:rsidRPr="00812445" w14:paraId="30109CC6" w14:textId="77777777" w:rsidTr="00812445">
        <w:tc>
          <w:tcPr>
            <w:tcW w:w="378" w:type="dxa"/>
          </w:tcPr>
          <w:p w14:paraId="64737E35" w14:textId="77777777" w:rsidR="00064B0C" w:rsidRPr="00812445" w:rsidRDefault="00064B0C" w:rsidP="00FC008B">
            <w:pPr>
              <w:spacing w:after="160" w:line="259" w:lineRule="auto"/>
              <w:ind w:firstLine="0"/>
              <w:rPr>
                <w:rFonts w:ascii="Times New Roman" w:hAnsi="Times New Roman"/>
                <w:b/>
                <w:sz w:val="22"/>
                <w:szCs w:val="22"/>
              </w:rPr>
            </w:pPr>
            <w:r w:rsidRPr="00812445">
              <w:rPr>
                <w:rFonts w:ascii="Times New Roman" w:hAnsi="Times New Roman"/>
                <w:b/>
                <w:sz w:val="22"/>
                <w:szCs w:val="22"/>
              </w:rPr>
              <w:t>B1.3</w:t>
            </w:r>
          </w:p>
        </w:tc>
        <w:tc>
          <w:tcPr>
            <w:tcW w:w="429" w:type="dxa"/>
          </w:tcPr>
          <w:p w14:paraId="3DBD9D9B" w14:textId="7DCCBB8E" w:rsidR="00064B0C" w:rsidRPr="00812445" w:rsidRDefault="00887BEE"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11, 17.</w:t>
            </w:r>
          </w:p>
        </w:tc>
        <w:tc>
          <w:tcPr>
            <w:tcW w:w="412" w:type="dxa"/>
          </w:tcPr>
          <w:p w14:paraId="2E5421CB" w14:textId="12C5130C" w:rsidR="00064B0C" w:rsidRPr="00812445" w:rsidRDefault="00887BEE"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11, 16, 17.</w:t>
            </w:r>
          </w:p>
        </w:tc>
        <w:tc>
          <w:tcPr>
            <w:tcW w:w="426" w:type="dxa"/>
          </w:tcPr>
          <w:p w14:paraId="6CA14475" w14:textId="534BA069" w:rsidR="00064B0C" w:rsidRPr="00812445" w:rsidRDefault="00887BEE"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Nu există</w:t>
            </w:r>
          </w:p>
        </w:tc>
        <w:tc>
          <w:tcPr>
            <w:tcW w:w="412" w:type="dxa"/>
          </w:tcPr>
          <w:p w14:paraId="01CC22EF" w14:textId="67027BAD" w:rsidR="00064B0C" w:rsidRPr="00812445" w:rsidRDefault="00887BEE"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16.</w:t>
            </w:r>
          </w:p>
        </w:tc>
        <w:tc>
          <w:tcPr>
            <w:tcW w:w="428" w:type="dxa"/>
          </w:tcPr>
          <w:p w14:paraId="0F64E9FE" w14:textId="7D202576" w:rsidR="00064B0C" w:rsidRPr="00812445" w:rsidRDefault="00887BEE"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11, 17.</w:t>
            </w:r>
          </w:p>
        </w:tc>
        <w:tc>
          <w:tcPr>
            <w:tcW w:w="428" w:type="dxa"/>
          </w:tcPr>
          <w:p w14:paraId="2D716D79" w14:textId="47589C41" w:rsidR="00064B0C" w:rsidRPr="00812445" w:rsidRDefault="00887BEE"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11, 16, 17.</w:t>
            </w:r>
          </w:p>
        </w:tc>
        <w:tc>
          <w:tcPr>
            <w:tcW w:w="428" w:type="dxa"/>
          </w:tcPr>
          <w:p w14:paraId="73818E46" w14:textId="11398F7C" w:rsidR="00064B0C" w:rsidRPr="00812445" w:rsidRDefault="00887BEE"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Nu există</w:t>
            </w:r>
          </w:p>
        </w:tc>
        <w:tc>
          <w:tcPr>
            <w:tcW w:w="428" w:type="dxa"/>
          </w:tcPr>
          <w:p w14:paraId="4C3C1308" w14:textId="7316E913" w:rsidR="00064B0C" w:rsidRPr="00812445" w:rsidRDefault="00887BEE"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16.</w:t>
            </w:r>
          </w:p>
        </w:tc>
        <w:tc>
          <w:tcPr>
            <w:tcW w:w="428" w:type="dxa"/>
          </w:tcPr>
          <w:p w14:paraId="37B300A2" w14:textId="0789009E" w:rsidR="00064B0C" w:rsidRPr="00812445" w:rsidRDefault="00895D9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4, 5, 13, 14</w:t>
            </w:r>
          </w:p>
        </w:tc>
        <w:tc>
          <w:tcPr>
            <w:tcW w:w="428" w:type="dxa"/>
          </w:tcPr>
          <w:p w14:paraId="692C21D0" w14:textId="3C8AEA07" w:rsidR="00064B0C" w:rsidRPr="00812445" w:rsidRDefault="00895D9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4, 5, 13SQ. 14SQ</w:t>
            </w:r>
          </w:p>
        </w:tc>
        <w:tc>
          <w:tcPr>
            <w:tcW w:w="428" w:type="dxa"/>
          </w:tcPr>
          <w:p w14:paraId="5D1A1608" w14:textId="1E2EB791" w:rsidR="00064B0C" w:rsidRPr="00812445" w:rsidRDefault="00895D9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11, 16, 17.</w:t>
            </w:r>
          </w:p>
        </w:tc>
        <w:tc>
          <w:tcPr>
            <w:tcW w:w="479" w:type="dxa"/>
          </w:tcPr>
          <w:p w14:paraId="4CCC1935" w14:textId="33155BE3" w:rsidR="00064B0C" w:rsidRPr="00812445" w:rsidRDefault="00895D9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7L, 12L.</w:t>
            </w:r>
          </w:p>
        </w:tc>
        <w:tc>
          <w:tcPr>
            <w:tcW w:w="479" w:type="dxa"/>
          </w:tcPr>
          <w:p w14:paraId="6D377002" w14:textId="180913DA" w:rsidR="00064B0C" w:rsidRPr="00812445" w:rsidRDefault="00895D9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7L, 12L.</w:t>
            </w:r>
          </w:p>
        </w:tc>
        <w:tc>
          <w:tcPr>
            <w:tcW w:w="479" w:type="dxa"/>
          </w:tcPr>
          <w:p w14:paraId="0CFC33B9" w14:textId="7E4A9492" w:rsidR="00064B0C" w:rsidRPr="00812445" w:rsidRDefault="00895D9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7L, 8L**, 12L.</w:t>
            </w:r>
          </w:p>
        </w:tc>
        <w:tc>
          <w:tcPr>
            <w:tcW w:w="452" w:type="dxa"/>
          </w:tcPr>
          <w:p w14:paraId="4CEFDA19" w14:textId="7E52A4E0" w:rsidR="00064B0C" w:rsidRPr="00812445" w:rsidRDefault="00895D9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7L, 8L**, 12L.</w:t>
            </w:r>
          </w:p>
        </w:tc>
        <w:tc>
          <w:tcPr>
            <w:tcW w:w="428" w:type="dxa"/>
          </w:tcPr>
          <w:p w14:paraId="288ED4BD" w14:textId="68C450BE" w:rsidR="00064B0C" w:rsidRPr="00812445" w:rsidRDefault="00895D9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9L.</w:t>
            </w:r>
          </w:p>
        </w:tc>
        <w:tc>
          <w:tcPr>
            <w:tcW w:w="428" w:type="dxa"/>
          </w:tcPr>
          <w:p w14:paraId="01A2142C" w14:textId="36D1159B" w:rsidR="00064B0C" w:rsidRPr="00812445" w:rsidRDefault="00895D9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10L.</w:t>
            </w:r>
          </w:p>
        </w:tc>
        <w:tc>
          <w:tcPr>
            <w:tcW w:w="486" w:type="dxa"/>
          </w:tcPr>
          <w:p w14:paraId="3ABD79D6" w14:textId="3DF5C7AB" w:rsidR="00064B0C" w:rsidRPr="00812445" w:rsidRDefault="00895D9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9L, 11L.</w:t>
            </w:r>
          </w:p>
        </w:tc>
        <w:tc>
          <w:tcPr>
            <w:tcW w:w="428" w:type="dxa"/>
          </w:tcPr>
          <w:p w14:paraId="0A842078" w14:textId="4A39A1CC" w:rsidR="00064B0C" w:rsidRPr="00812445" w:rsidRDefault="00887BEE"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10L, 11L.</w:t>
            </w:r>
          </w:p>
        </w:tc>
        <w:tc>
          <w:tcPr>
            <w:tcW w:w="633" w:type="dxa"/>
          </w:tcPr>
          <w:p w14:paraId="09DE4BDA" w14:textId="135B9A53" w:rsidR="00064B0C" w:rsidRPr="00812445" w:rsidRDefault="00887BEE"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8L**, 10L, 11, 12L.</w:t>
            </w:r>
          </w:p>
        </w:tc>
      </w:tr>
      <w:tr w:rsidR="00FD6A4A" w:rsidRPr="00812445" w14:paraId="199B255B" w14:textId="77777777" w:rsidTr="00812445">
        <w:tc>
          <w:tcPr>
            <w:tcW w:w="378" w:type="dxa"/>
          </w:tcPr>
          <w:p w14:paraId="085B22B6" w14:textId="77777777" w:rsidR="00064B0C" w:rsidRPr="00812445" w:rsidRDefault="00064B0C" w:rsidP="00FC008B">
            <w:pPr>
              <w:spacing w:after="160" w:line="259" w:lineRule="auto"/>
              <w:ind w:firstLine="0"/>
              <w:rPr>
                <w:rFonts w:ascii="Times New Roman" w:hAnsi="Times New Roman"/>
                <w:b/>
                <w:sz w:val="22"/>
                <w:szCs w:val="22"/>
              </w:rPr>
            </w:pPr>
            <w:r w:rsidRPr="00812445">
              <w:rPr>
                <w:rFonts w:ascii="Times New Roman" w:hAnsi="Times New Roman"/>
                <w:b/>
                <w:sz w:val="22"/>
                <w:szCs w:val="22"/>
              </w:rPr>
              <w:t>B1.4</w:t>
            </w:r>
          </w:p>
        </w:tc>
        <w:tc>
          <w:tcPr>
            <w:tcW w:w="429" w:type="dxa"/>
          </w:tcPr>
          <w:p w14:paraId="2B4F5E3C" w14:textId="6D776F4D" w:rsidR="00064B0C" w:rsidRPr="00812445" w:rsidRDefault="00F1677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11, 15, 17.</w:t>
            </w:r>
          </w:p>
        </w:tc>
        <w:tc>
          <w:tcPr>
            <w:tcW w:w="412" w:type="dxa"/>
          </w:tcPr>
          <w:p w14:paraId="1EDEED87" w14:textId="26B94AC6" w:rsidR="00064B0C" w:rsidRPr="00812445" w:rsidRDefault="00F1677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11, 17.</w:t>
            </w:r>
          </w:p>
        </w:tc>
        <w:tc>
          <w:tcPr>
            <w:tcW w:w="426" w:type="dxa"/>
          </w:tcPr>
          <w:p w14:paraId="694B23B1" w14:textId="25102E34" w:rsidR="00064B0C" w:rsidRPr="00812445" w:rsidRDefault="00F1677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15.</w:t>
            </w:r>
          </w:p>
        </w:tc>
        <w:tc>
          <w:tcPr>
            <w:tcW w:w="412" w:type="dxa"/>
          </w:tcPr>
          <w:p w14:paraId="02A51A5E" w14:textId="54E2E414" w:rsidR="00064B0C" w:rsidRPr="00812445" w:rsidRDefault="00F1677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Nu există</w:t>
            </w:r>
          </w:p>
        </w:tc>
        <w:tc>
          <w:tcPr>
            <w:tcW w:w="428" w:type="dxa"/>
          </w:tcPr>
          <w:p w14:paraId="12F12C31" w14:textId="7923EF2E" w:rsidR="00064B0C" w:rsidRPr="00812445" w:rsidRDefault="00F1677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11, 15, 17.</w:t>
            </w:r>
          </w:p>
        </w:tc>
        <w:tc>
          <w:tcPr>
            <w:tcW w:w="428" w:type="dxa"/>
          </w:tcPr>
          <w:p w14:paraId="49391571" w14:textId="30819B9F" w:rsidR="00064B0C" w:rsidRPr="00812445" w:rsidRDefault="00F1677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11, 17.</w:t>
            </w:r>
          </w:p>
        </w:tc>
        <w:tc>
          <w:tcPr>
            <w:tcW w:w="428" w:type="dxa"/>
          </w:tcPr>
          <w:p w14:paraId="2DF85F07" w14:textId="4072F419" w:rsidR="00064B0C" w:rsidRPr="00812445" w:rsidRDefault="00F1677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15.</w:t>
            </w:r>
          </w:p>
        </w:tc>
        <w:tc>
          <w:tcPr>
            <w:tcW w:w="428" w:type="dxa"/>
          </w:tcPr>
          <w:p w14:paraId="2C625441" w14:textId="71253C62" w:rsidR="00064B0C" w:rsidRPr="00812445" w:rsidRDefault="00F1677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Nu există</w:t>
            </w:r>
          </w:p>
        </w:tc>
        <w:tc>
          <w:tcPr>
            <w:tcW w:w="428" w:type="dxa"/>
          </w:tcPr>
          <w:p w14:paraId="53470ABE" w14:textId="7C4AFDA2" w:rsidR="00064B0C" w:rsidRPr="00812445" w:rsidRDefault="00F1677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4, 5, 13, 14</w:t>
            </w:r>
          </w:p>
        </w:tc>
        <w:tc>
          <w:tcPr>
            <w:tcW w:w="428" w:type="dxa"/>
          </w:tcPr>
          <w:p w14:paraId="6773FFA6" w14:textId="24DAE308" w:rsidR="00064B0C" w:rsidRPr="00812445" w:rsidRDefault="00F1677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4, 5, 13SQ. 14SQ</w:t>
            </w:r>
          </w:p>
        </w:tc>
        <w:tc>
          <w:tcPr>
            <w:tcW w:w="428" w:type="dxa"/>
          </w:tcPr>
          <w:p w14:paraId="68238155" w14:textId="4D1CD5AC" w:rsidR="00064B0C" w:rsidRPr="00812445" w:rsidRDefault="00895D9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11, 17.</w:t>
            </w:r>
          </w:p>
        </w:tc>
        <w:tc>
          <w:tcPr>
            <w:tcW w:w="479" w:type="dxa"/>
          </w:tcPr>
          <w:p w14:paraId="352587A6" w14:textId="5FC1F180" w:rsidR="00064B0C" w:rsidRPr="00812445" w:rsidRDefault="00895D9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7L, 12L.</w:t>
            </w:r>
          </w:p>
        </w:tc>
        <w:tc>
          <w:tcPr>
            <w:tcW w:w="479" w:type="dxa"/>
          </w:tcPr>
          <w:p w14:paraId="23A14985" w14:textId="1B48AD41" w:rsidR="00064B0C" w:rsidRPr="00812445" w:rsidRDefault="00895D9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7L, 12L.</w:t>
            </w:r>
          </w:p>
        </w:tc>
        <w:tc>
          <w:tcPr>
            <w:tcW w:w="479" w:type="dxa"/>
          </w:tcPr>
          <w:p w14:paraId="6CD0AC7B" w14:textId="34431562" w:rsidR="00064B0C" w:rsidRPr="00812445" w:rsidRDefault="00895D9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7L, 8L*, 12L.</w:t>
            </w:r>
          </w:p>
        </w:tc>
        <w:tc>
          <w:tcPr>
            <w:tcW w:w="452" w:type="dxa"/>
          </w:tcPr>
          <w:p w14:paraId="7BD1C91D" w14:textId="50EE1E68" w:rsidR="00064B0C" w:rsidRPr="00812445" w:rsidRDefault="00895D9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7L, 8L*, 12L.</w:t>
            </w:r>
          </w:p>
        </w:tc>
        <w:tc>
          <w:tcPr>
            <w:tcW w:w="428" w:type="dxa"/>
          </w:tcPr>
          <w:p w14:paraId="3A1D4742" w14:textId="3C0F650D" w:rsidR="00064B0C" w:rsidRPr="00812445" w:rsidRDefault="00895D9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9L.</w:t>
            </w:r>
          </w:p>
        </w:tc>
        <w:tc>
          <w:tcPr>
            <w:tcW w:w="428" w:type="dxa"/>
          </w:tcPr>
          <w:p w14:paraId="2D8479CE" w14:textId="11E567B4" w:rsidR="00064B0C" w:rsidRPr="00812445" w:rsidRDefault="00895D9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10L.</w:t>
            </w:r>
          </w:p>
        </w:tc>
        <w:tc>
          <w:tcPr>
            <w:tcW w:w="486" w:type="dxa"/>
          </w:tcPr>
          <w:p w14:paraId="6DB1A2D3" w14:textId="24A8C4F9" w:rsidR="00064B0C" w:rsidRPr="00812445" w:rsidRDefault="00895D9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9L, 11L.</w:t>
            </w:r>
          </w:p>
        </w:tc>
        <w:tc>
          <w:tcPr>
            <w:tcW w:w="428" w:type="dxa"/>
          </w:tcPr>
          <w:p w14:paraId="10439435" w14:textId="157D6A6D" w:rsidR="00064B0C" w:rsidRPr="00812445" w:rsidRDefault="00887BEE"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10L, 11L.</w:t>
            </w:r>
          </w:p>
        </w:tc>
        <w:tc>
          <w:tcPr>
            <w:tcW w:w="633" w:type="dxa"/>
          </w:tcPr>
          <w:p w14:paraId="0B9977F2" w14:textId="7BF51620" w:rsidR="00064B0C" w:rsidRPr="00812445" w:rsidRDefault="00887BEE"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8L*, 10L, 11, 12L.</w:t>
            </w:r>
          </w:p>
        </w:tc>
      </w:tr>
      <w:tr w:rsidR="00FD6A4A" w:rsidRPr="00812445" w14:paraId="2AFD8330" w14:textId="77777777" w:rsidTr="00812445">
        <w:tc>
          <w:tcPr>
            <w:tcW w:w="378" w:type="dxa"/>
          </w:tcPr>
          <w:p w14:paraId="6FF4CE80" w14:textId="77777777" w:rsidR="00064B0C" w:rsidRPr="00812445" w:rsidRDefault="00064B0C" w:rsidP="00FC008B">
            <w:pPr>
              <w:spacing w:after="160" w:line="259" w:lineRule="auto"/>
              <w:ind w:firstLine="0"/>
              <w:rPr>
                <w:rFonts w:ascii="Times New Roman" w:hAnsi="Times New Roman"/>
                <w:b/>
                <w:sz w:val="22"/>
                <w:szCs w:val="22"/>
              </w:rPr>
            </w:pPr>
            <w:r w:rsidRPr="00812445">
              <w:rPr>
                <w:rFonts w:ascii="Times New Roman" w:hAnsi="Times New Roman"/>
                <w:b/>
                <w:sz w:val="22"/>
                <w:szCs w:val="22"/>
              </w:rPr>
              <w:t>B2</w:t>
            </w:r>
          </w:p>
        </w:tc>
        <w:tc>
          <w:tcPr>
            <w:tcW w:w="429" w:type="dxa"/>
          </w:tcPr>
          <w:p w14:paraId="1DA2F86B" w14:textId="0BF69962" w:rsidR="00064B0C" w:rsidRPr="00812445" w:rsidRDefault="00F1677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6, 7, 11, 15, 17.</w:t>
            </w:r>
          </w:p>
        </w:tc>
        <w:tc>
          <w:tcPr>
            <w:tcW w:w="412" w:type="dxa"/>
          </w:tcPr>
          <w:p w14:paraId="1020D45A" w14:textId="26F668FE" w:rsidR="00064B0C" w:rsidRPr="00812445" w:rsidRDefault="00F1677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6, 7, 11, 16, 17.</w:t>
            </w:r>
          </w:p>
        </w:tc>
        <w:tc>
          <w:tcPr>
            <w:tcW w:w="426" w:type="dxa"/>
          </w:tcPr>
          <w:p w14:paraId="567F2C01" w14:textId="02CD1538" w:rsidR="00064B0C" w:rsidRPr="00812445" w:rsidRDefault="00F1677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6, 7, 12, 15.</w:t>
            </w:r>
          </w:p>
        </w:tc>
        <w:tc>
          <w:tcPr>
            <w:tcW w:w="412" w:type="dxa"/>
          </w:tcPr>
          <w:p w14:paraId="67C7FBC0" w14:textId="58C14EDE" w:rsidR="00064B0C" w:rsidRPr="00812445" w:rsidRDefault="00F1677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6, 7, 12, 16.</w:t>
            </w:r>
          </w:p>
        </w:tc>
        <w:tc>
          <w:tcPr>
            <w:tcW w:w="428" w:type="dxa"/>
          </w:tcPr>
          <w:p w14:paraId="7E11E956" w14:textId="5A991A22" w:rsidR="00064B0C" w:rsidRPr="00812445" w:rsidRDefault="00F1677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6, 7, 11, 15, 17.</w:t>
            </w:r>
          </w:p>
        </w:tc>
        <w:tc>
          <w:tcPr>
            <w:tcW w:w="428" w:type="dxa"/>
          </w:tcPr>
          <w:p w14:paraId="10317A5C" w14:textId="6F5B9BEF" w:rsidR="00064B0C" w:rsidRPr="00812445" w:rsidRDefault="00F1677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6, 7, 11, 16, 17.</w:t>
            </w:r>
          </w:p>
        </w:tc>
        <w:tc>
          <w:tcPr>
            <w:tcW w:w="428" w:type="dxa"/>
          </w:tcPr>
          <w:p w14:paraId="552FE779" w14:textId="0F8472DA" w:rsidR="00064B0C" w:rsidRPr="00812445" w:rsidRDefault="00F1677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6, 7, 12, 15.</w:t>
            </w:r>
          </w:p>
        </w:tc>
        <w:tc>
          <w:tcPr>
            <w:tcW w:w="428" w:type="dxa"/>
          </w:tcPr>
          <w:p w14:paraId="29CFF4CF" w14:textId="136583FF" w:rsidR="00064B0C" w:rsidRPr="00812445" w:rsidRDefault="00F1677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6, 7, 12, 16.</w:t>
            </w:r>
          </w:p>
        </w:tc>
        <w:tc>
          <w:tcPr>
            <w:tcW w:w="428" w:type="dxa"/>
          </w:tcPr>
          <w:p w14:paraId="29EF7999" w14:textId="0DD18F2F" w:rsidR="00064B0C" w:rsidRPr="00812445" w:rsidRDefault="00F1677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Nu există</w:t>
            </w:r>
          </w:p>
        </w:tc>
        <w:tc>
          <w:tcPr>
            <w:tcW w:w="428" w:type="dxa"/>
          </w:tcPr>
          <w:p w14:paraId="6318B899" w14:textId="53CBCC78" w:rsidR="00064B0C" w:rsidRPr="00812445" w:rsidRDefault="00F1677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Nu există</w:t>
            </w:r>
          </w:p>
        </w:tc>
        <w:tc>
          <w:tcPr>
            <w:tcW w:w="428" w:type="dxa"/>
          </w:tcPr>
          <w:p w14:paraId="466EB380" w14:textId="5239F385" w:rsidR="00064B0C" w:rsidRPr="00812445" w:rsidRDefault="00F1677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6, 7, 11, 16, 17.</w:t>
            </w:r>
          </w:p>
        </w:tc>
        <w:tc>
          <w:tcPr>
            <w:tcW w:w="479" w:type="dxa"/>
          </w:tcPr>
          <w:p w14:paraId="1FE92140" w14:textId="088265F8" w:rsidR="00064B0C" w:rsidRPr="00812445" w:rsidRDefault="00F1677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5L, 7L.</w:t>
            </w:r>
          </w:p>
        </w:tc>
        <w:tc>
          <w:tcPr>
            <w:tcW w:w="479" w:type="dxa"/>
          </w:tcPr>
          <w:p w14:paraId="56F682EC" w14:textId="5ED4ED7F" w:rsidR="00064B0C" w:rsidRPr="00812445" w:rsidRDefault="00F1677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4L, 5L, 6L, 7L.</w:t>
            </w:r>
          </w:p>
        </w:tc>
        <w:tc>
          <w:tcPr>
            <w:tcW w:w="479" w:type="dxa"/>
          </w:tcPr>
          <w:p w14:paraId="7093314C" w14:textId="06D159CC" w:rsidR="00064B0C" w:rsidRPr="00812445" w:rsidRDefault="00F1677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5L, 7L, 8L.</w:t>
            </w:r>
          </w:p>
        </w:tc>
        <w:tc>
          <w:tcPr>
            <w:tcW w:w="452" w:type="dxa"/>
          </w:tcPr>
          <w:p w14:paraId="4DAD4F5E" w14:textId="18F3B790" w:rsidR="00064B0C" w:rsidRPr="00812445" w:rsidRDefault="00F1677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4L, 5L, 6L, 7L, 8L.</w:t>
            </w:r>
          </w:p>
        </w:tc>
        <w:tc>
          <w:tcPr>
            <w:tcW w:w="428" w:type="dxa"/>
          </w:tcPr>
          <w:p w14:paraId="0CCAAF0E" w14:textId="05B48F06" w:rsidR="00064B0C" w:rsidRPr="00812445" w:rsidRDefault="00895D9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9L.</w:t>
            </w:r>
          </w:p>
        </w:tc>
        <w:tc>
          <w:tcPr>
            <w:tcW w:w="428" w:type="dxa"/>
          </w:tcPr>
          <w:p w14:paraId="482C5D78" w14:textId="7F26F12C" w:rsidR="00064B0C" w:rsidRPr="00812445" w:rsidRDefault="00895D9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10L.</w:t>
            </w:r>
          </w:p>
        </w:tc>
        <w:tc>
          <w:tcPr>
            <w:tcW w:w="486" w:type="dxa"/>
          </w:tcPr>
          <w:p w14:paraId="3A233B2D" w14:textId="2F79B60D" w:rsidR="00064B0C" w:rsidRPr="00812445" w:rsidRDefault="00895D9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9L, 11L.</w:t>
            </w:r>
          </w:p>
        </w:tc>
        <w:tc>
          <w:tcPr>
            <w:tcW w:w="428" w:type="dxa"/>
          </w:tcPr>
          <w:p w14:paraId="56AA60C2" w14:textId="1A648589" w:rsidR="00064B0C" w:rsidRPr="00812445" w:rsidRDefault="00887BEE"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10L, 11L.</w:t>
            </w:r>
          </w:p>
        </w:tc>
        <w:tc>
          <w:tcPr>
            <w:tcW w:w="633" w:type="dxa"/>
          </w:tcPr>
          <w:p w14:paraId="614EE6EA" w14:textId="477F8850" w:rsidR="00064B0C" w:rsidRPr="00812445" w:rsidRDefault="00887BEE"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6, 7, 11 sau 12, 15 sau 16, 17, 8L, 10L</w:t>
            </w:r>
          </w:p>
        </w:tc>
      </w:tr>
      <w:tr w:rsidR="00FD6A4A" w:rsidRPr="00812445" w14:paraId="3B2B32C2" w14:textId="77777777" w:rsidTr="00812445">
        <w:tc>
          <w:tcPr>
            <w:tcW w:w="378" w:type="dxa"/>
          </w:tcPr>
          <w:p w14:paraId="5A9E9CA8" w14:textId="77777777" w:rsidR="00064B0C" w:rsidRPr="00812445" w:rsidRDefault="00064B0C" w:rsidP="00FC008B">
            <w:pPr>
              <w:spacing w:after="160" w:line="259" w:lineRule="auto"/>
              <w:ind w:firstLine="0"/>
              <w:rPr>
                <w:rFonts w:ascii="Times New Roman" w:hAnsi="Times New Roman"/>
                <w:b/>
                <w:sz w:val="22"/>
                <w:szCs w:val="22"/>
              </w:rPr>
            </w:pPr>
            <w:r w:rsidRPr="00812445">
              <w:rPr>
                <w:rFonts w:ascii="Times New Roman" w:hAnsi="Times New Roman"/>
                <w:b/>
                <w:sz w:val="22"/>
                <w:szCs w:val="22"/>
              </w:rPr>
              <w:t>B2L</w:t>
            </w:r>
          </w:p>
        </w:tc>
        <w:tc>
          <w:tcPr>
            <w:tcW w:w="429" w:type="dxa"/>
          </w:tcPr>
          <w:p w14:paraId="11ECB92B" w14:textId="7BCEFABA" w:rsidR="00064B0C" w:rsidRPr="00812445" w:rsidRDefault="00C75868"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6, 7, 11, 15, 17.</w:t>
            </w:r>
          </w:p>
        </w:tc>
        <w:tc>
          <w:tcPr>
            <w:tcW w:w="412" w:type="dxa"/>
          </w:tcPr>
          <w:p w14:paraId="41885BD2" w14:textId="7D191679" w:rsidR="00064B0C" w:rsidRPr="00812445" w:rsidRDefault="00C75868"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6, 7, 11, 16, 17.</w:t>
            </w:r>
          </w:p>
        </w:tc>
        <w:tc>
          <w:tcPr>
            <w:tcW w:w="426" w:type="dxa"/>
          </w:tcPr>
          <w:p w14:paraId="27375FC8" w14:textId="674BB631" w:rsidR="00064B0C" w:rsidRPr="00812445" w:rsidRDefault="00C75868"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6, 7, 12, 15.</w:t>
            </w:r>
          </w:p>
        </w:tc>
        <w:tc>
          <w:tcPr>
            <w:tcW w:w="412" w:type="dxa"/>
          </w:tcPr>
          <w:p w14:paraId="126242FE" w14:textId="5E077959" w:rsidR="00064B0C" w:rsidRPr="00812445" w:rsidRDefault="00C75868"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6, 7, 12, 16.</w:t>
            </w:r>
          </w:p>
        </w:tc>
        <w:tc>
          <w:tcPr>
            <w:tcW w:w="428" w:type="dxa"/>
          </w:tcPr>
          <w:p w14:paraId="5EB0BAC0" w14:textId="1A037F0D" w:rsidR="00064B0C" w:rsidRPr="00812445" w:rsidRDefault="00C75868"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6, 7, 11, 15, 17.</w:t>
            </w:r>
          </w:p>
        </w:tc>
        <w:tc>
          <w:tcPr>
            <w:tcW w:w="428" w:type="dxa"/>
          </w:tcPr>
          <w:p w14:paraId="3CF94598" w14:textId="6F4BD49A" w:rsidR="00064B0C" w:rsidRPr="00812445" w:rsidRDefault="00C75868"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6, 7, 11, 16, 17.</w:t>
            </w:r>
          </w:p>
        </w:tc>
        <w:tc>
          <w:tcPr>
            <w:tcW w:w="428" w:type="dxa"/>
          </w:tcPr>
          <w:p w14:paraId="41EFBCFF" w14:textId="56813241" w:rsidR="00064B0C" w:rsidRPr="00812445" w:rsidRDefault="00C75868"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6, 7, 12, 15.</w:t>
            </w:r>
          </w:p>
        </w:tc>
        <w:tc>
          <w:tcPr>
            <w:tcW w:w="428" w:type="dxa"/>
          </w:tcPr>
          <w:p w14:paraId="2532683E" w14:textId="4A4BBFA6" w:rsidR="00064B0C" w:rsidRPr="00812445" w:rsidRDefault="00C75868"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6, 7, 12, 16.</w:t>
            </w:r>
          </w:p>
        </w:tc>
        <w:tc>
          <w:tcPr>
            <w:tcW w:w="428" w:type="dxa"/>
          </w:tcPr>
          <w:p w14:paraId="19D5D1B1" w14:textId="16B849F9" w:rsidR="00064B0C" w:rsidRPr="00812445" w:rsidRDefault="00C75868"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13SQ, 14SQ.</w:t>
            </w:r>
          </w:p>
        </w:tc>
        <w:tc>
          <w:tcPr>
            <w:tcW w:w="428" w:type="dxa"/>
          </w:tcPr>
          <w:p w14:paraId="3ADA2B7F" w14:textId="1F0C8097" w:rsidR="00064B0C" w:rsidRPr="00812445" w:rsidRDefault="00C75868"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Nu există</w:t>
            </w:r>
          </w:p>
        </w:tc>
        <w:tc>
          <w:tcPr>
            <w:tcW w:w="428" w:type="dxa"/>
          </w:tcPr>
          <w:p w14:paraId="5EC389D1" w14:textId="183B12A1" w:rsidR="00064B0C" w:rsidRPr="00812445" w:rsidRDefault="00C75868"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6, 7, 11, 16, 17.</w:t>
            </w:r>
          </w:p>
        </w:tc>
        <w:tc>
          <w:tcPr>
            <w:tcW w:w="479" w:type="dxa"/>
          </w:tcPr>
          <w:p w14:paraId="0E8AF93C" w14:textId="7E8D9BF7" w:rsidR="00064B0C" w:rsidRPr="00812445" w:rsidRDefault="00C75868"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5L, 7L, 12LSQ.</w:t>
            </w:r>
          </w:p>
        </w:tc>
        <w:tc>
          <w:tcPr>
            <w:tcW w:w="479" w:type="dxa"/>
          </w:tcPr>
          <w:p w14:paraId="6762658E" w14:textId="68D23276" w:rsidR="00064B0C" w:rsidRPr="00812445" w:rsidRDefault="00C75868"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4L, 5L, 6L, 7L, 12LSQ.</w:t>
            </w:r>
          </w:p>
        </w:tc>
        <w:tc>
          <w:tcPr>
            <w:tcW w:w="479" w:type="dxa"/>
          </w:tcPr>
          <w:p w14:paraId="2F86CC97" w14:textId="30F64E47" w:rsidR="00064B0C" w:rsidRPr="00812445" w:rsidRDefault="00C75868"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5L, 7L, 8L, 12LSQ.</w:t>
            </w:r>
          </w:p>
        </w:tc>
        <w:tc>
          <w:tcPr>
            <w:tcW w:w="452" w:type="dxa"/>
          </w:tcPr>
          <w:p w14:paraId="72BD5852" w14:textId="78351A7E" w:rsidR="00F16773" w:rsidRPr="00812445" w:rsidRDefault="00F16773" w:rsidP="00F16773">
            <w:pPr>
              <w:rPr>
                <w:rFonts w:ascii="Times New Roman" w:hAnsi="Times New Roman"/>
                <w:bCs/>
                <w:sz w:val="22"/>
                <w:szCs w:val="22"/>
              </w:rPr>
            </w:pPr>
            <w:r w:rsidRPr="00812445">
              <w:rPr>
                <w:rFonts w:ascii="Times New Roman" w:hAnsi="Times New Roman"/>
                <w:bCs/>
                <w:sz w:val="22"/>
                <w:szCs w:val="22"/>
              </w:rPr>
              <w:t>4</w:t>
            </w:r>
            <w:r w:rsidR="00C969F4" w:rsidRPr="00812445">
              <w:rPr>
                <w:rFonts w:ascii="Times New Roman" w:hAnsi="Times New Roman"/>
                <w:bCs/>
                <w:sz w:val="22"/>
                <w:szCs w:val="22"/>
              </w:rPr>
              <w:t>4</w:t>
            </w:r>
            <w:r w:rsidRPr="00812445">
              <w:rPr>
                <w:rFonts w:ascii="Times New Roman" w:hAnsi="Times New Roman"/>
                <w:bCs/>
                <w:sz w:val="22"/>
                <w:szCs w:val="22"/>
              </w:rPr>
              <w:t>L, 5L, 6L, 7L, 8L, 12LSQ.</w:t>
            </w:r>
          </w:p>
          <w:p w14:paraId="04883244" w14:textId="7CDDAF97" w:rsidR="00064B0C" w:rsidRPr="00812445" w:rsidRDefault="00064B0C" w:rsidP="00FC008B">
            <w:pPr>
              <w:spacing w:after="160" w:line="259" w:lineRule="auto"/>
              <w:ind w:firstLine="0"/>
              <w:rPr>
                <w:rFonts w:ascii="Times New Roman" w:hAnsi="Times New Roman"/>
                <w:bCs/>
                <w:sz w:val="22"/>
                <w:szCs w:val="22"/>
              </w:rPr>
            </w:pPr>
          </w:p>
        </w:tc>
        <w:tc>
          <w:tcPr>
            <w:tcW w:w="428" w:type="dxa"/>
          </w:tcPr>
          <w:p w14:paraId="77FD0868" w14:textId="2CA91184" w:rsidR="00064B0C" w:rsidRPr="00812445" w:rsidRDefault="00895D9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9L.</w:t>
            </w:r>
          </w:p>
        </w:tc>
        <w:tc>
          <w:tcPr>
            <w:tcW w:w="428" w:type="dxa"/>
          </w:tcPr>
          <w:p w14:paraId="57055EA7" w14:textId="1660C597" w:rsidR="00064B0C" w:rsidRPr="00812445" w:rsidRDefault="00895D9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10L.</w:t>
            </w:r>
          </w:p>
        </w:tc>
        <w:tc>
          <w:tcPr>
            <w:tcW w:w="486" w:type="dxa"/>
          </w:tcPr>
          <w:p w14:paraId="043A4DCC" w14:textId="1DE84FE8" w:rsidR="00064B0C" w:rsidRPr="00812445" w:rsidRDefault="00895D9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9L, 11L.</w:t>
            </w:r>
          </w:p>
        </w:tc>
        <w:tc>
          <w:tcPr>
            <w:tcW w:w="428" w:type="dxa"/>
          </w:tcPr>
          <w:p w14:paraId="41387657" w14:textId="4E883224" w:rsidR="00064B0C" w:rsidRPr="00812445" w:rsidRDefault="00887BEE"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10L, 11L.</w:t>
            </w:r>
          </w:p>
        </w:tc>
        <w:tc>
          <w:tcPr>
            <w:tcW w:w="633" w:type="dxa"/>
          </w:tcPr>
          <w:p w14:paraId="2E20CB7C" w14:textId="5F362A05" w:rsidR="00064B0C" w:rsidRPr="00812445" w:rsidRDefault="00887BEE"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6, 7, 11 sau 12, 15 sau 16, 17, 8L, 10L</w:t>
            </w:r>
          </w:p>
        </w:tc>
      </w:tr>
      <w:tr w:rsidR="00FD6A4A" w:rsidRPr="00812445" w14:paraId="038E0460" w14:textId="77777777" w:rsidTr="00812445">
        <w:tc>
          <w:tcPr>
            <w:tcW w:w="378" w:type="dxa"/>
          </w:tcPr>
          <w:p w14:paraId="034706BC" w14:textId="77777777" w:rsidR="00064B0C" w:rsidRPr="00812445" w:rsidRDefault="00064B0C" w:rsidP="00FC008B">
            <w:pPr>
              <w:spacing w:after="160" w:line="259" w:lineRule="auto"/>
              <w:ind w:firstLine="0"/>
              <w:rPr>
                <w:rFonts w:ascii="Times New Roman" w:hAnsi="Times New Roman"/>
                <w:b/>
                <w:sz w:val="22"/>
                <w:szCs w:val="22"/>
              </w:rPr>
            </w:pPr>
            <w:r w:rsidRPr="00812445">
              <w:rPr>
                <w:rFonts w:ascii="Times New Roman" w:hAnsi="Times New Roman"/>
                <w:b/>
                <w:sz w:val="22"/>
                <w:szCs w:val="22"/>
              </w:rPr>
              <w:lastRenderedPageBreak/>
              <w:t>B3</w:t>
            </w:r>
          </w:p>
        </w:tc>
        <w:tc>
          <w:tcPr>
            <w:tcW w:w="429" w:type="dxa"/>
          </w:tcPr>
          <w:p w14:paraId="35330E41" w14:textId="77777777" w:rsidR="00893EE8" w:rsidRPr="00812445" w:rsidRDefault="00893EE8" w:rsidP="00893EE8">
            <w:pPr>
              <w:rPr>
                <w:rFonts w:ascii="Times New Roman" w:hAnsi="Times New Roman"/>
                <w:bCs/>
                <w:sz w:val="22"/>
                <w:szCs w:val="22"/>
              </w:rPr>
            </w:pPr>
            <w:r w:rsidRPr="00812445">
              <w:rPr>
                <w:rFonts w:ascii="Times New Roman" w:hAnsi="Times New Roman"/>
                <w:bCs/>
                <w:sz w:val="22"/>
                <w:szCs w:val="22"/>
              </w:rPr>
              <w:t>11.15.</w:t>
            </w:r>
          </w:p>
          <w:p w14:paraId="56DA0DFF" w14:textId="7A507D1F" w:rsidR="00064B0C" w:rsidRPr="00812445" w:rsidRDefault="00064B0C" w:rsidP="00FC008B">
            <w:pPr>
              <w:spacing w:after="160" w:line="259" w:lineRule="auto"/>
              <w:ind w:firstLine="0"/>
              <w:rPr>
                <w:rFonts w:ascii="Times New Roman" w:hAnsi="Times New Roman"/>
                <w:bCs/>
                <w:sz w:val="22"/>
                <w:szCs w:val="22"/>
              </w:rPr>
            </w:pPr>
          </w:p>
        </w:tc>
        <w:tc>
          <w:tcPr>
            <w:tcW w:w="412" w:type="dxa"/>
          </w:tcPr>
          <w:p w14:paraId="0657D638" w14:textId="35D2A52F" w:rsidR="00064B0C" w:rsidRPr="00812445" w:rsidRDefault="00893EE8"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11</w:t>
            </w:r>
          </w:p>
        </w:tc>
        <w:tc>
          <w:tcPr>
            <w:tcW w:w="426" w:type="dxa"/>
          </w:tcPr>
          <w:p w14:paraId="72C1E002" w14:textId="4BE0EE7A" w:rsidR="00064B0C" w:rsidRPr="00812445" w:rsidRDefault="00893EE8"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12,15.</w:t>
            </w:r>
          </w:p>
        </w:tc>
        <w:tc>
          <w:tcPr>
            <w:tcW w:w="412" w:type="dxa"/>
          </w:tcPr>
          <w:p w14:paraId="12BB9960" w14:textId="5F813637" w:rsidR="00064B0C" w:rsidRPr="00812445" w:rsidRDefault="00893EE8"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12.</w:t>
            </w:r>
          </w:p>
        </w:tc>
        <w:tc>
          <w:tcPr>
            <w:tcW w:w="428" w:type="dxa"/>
          </w:tcPr>
          <w:p w14:paraId="41F7BA09" w14:textId="689E42D4" w:rsidR="00064B0C" w:rsidRPr="00812445" w:rsidRDefault="00893EE8"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2, 3, 5, 8, 11,15.</w:t>
            </w:r>
          </w:p>
        </w:tc>
        <w:tc>
          <w:tcPr>
            <w:tcW w:w="428" w:type="dxa"/>
          </w:tcPr>
          <w:p w14:paraId="57A8D405" w14:textId="2FB3F567" w:rsidR="00064B0C" w:rsidRPr="00812445" w:rsidRDefault="00893EE8"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2, 3, 5, 8, 11.</w:t>
            </w:r>
          </w:p>
        </w:tc>
        <w:tc>
          <w:tcPr>
            <w:tcW w:w="428" w:type="dxa"/>
          </w:tcPr>
          <w:p w14:paraId="02DA9B1D" w14:textId="0FC40599" w:rsidR="00064B0C" w:rsidRPr="00812445" w:rsidRDefault="00893EE8"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2, 3, 5, 8, 12,15.</w:t>
            </w:r>
          </w:p>
        </w:tc>
        <w:tc>
          <w:tcPr>
            <w:tcW w:w="428" w:type="dxa"/>
          </w:tcPr>
          <w:p w14:paraId="177D4C1A" w14:textId="255078DC" w:rsidR="00064B0C" w:rsidRPr="00812445" w:rsidRDefault="00893EE8"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2, 3, 5, 8, 12.</w:t>
            </w:r>
          </w:p>
        </w:tc>
        <w:tc>
          <w:tcPr>
            <w:tcW w:w="428" w:type="dxa"/>
          </w:tcPr>
          <w:p w14:paraId="3CDD4D80" w14:textId="4ADDB506" w:rsidR="00064B0C" w:rsidRPr="00812445" w:rsidRDefault="00893EE8"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2, 3, 4, 5, 8, 13, 14.</w:t>
            </w:r>
          </w:p>
        </w:tc>
        <w:tc>
          <w:tcPr>
            <w:tcW w:w="428" w:type="dxa"/>
          </w:tcPr>
          <w:p w14:paraId="10F2FFFE" w14:textId="095C543A" w:rsidR="00064B0C" w:rsidRPr="00812445" w:rsidRDefault="00893EE8"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2, 3, 4, 5, 8, 13SQ.</w:t>
            </w:r>
          </w:p>
        </w:tc>
        <w:tc>
          <w:tcPr>
            <w:tcW w:w="428" w:type="dxa"/>
          </w:tcPr>
          <w:p w14:paraId="55537A9B" w14:textId="515818F1" w:rsidR="00064B0C" w:rsidRPr="00812445" w:rsidRDefault="00893EE8"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Nu există</w:t>
            </w:r>
          </w:p>
        </w:tc>
        <w:tc>
          <w:tcPr>
            <w:tcW w:w="479" w:type="dxa"/>
          </w:tcPr>
          <w:p w14:paraId="7E936326" w14:textId="0FC9F592" w:rsidR="00064B0C" w:rsidRPr="00812445" w:rsidRDefault="00893EE8"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12L.</w:t>
            </w:r>
          </w:p>
        </w:tc>
        <w:tc>
          <w:tcPr>
            <w:tcW w:w="479" w:type="dxa"/>
          </w:tcPr>
          <w:p w14:paraId="36718C49" w14:textId="4B343D0A" w:rsidR="00064B0C" w:rsidRPr="00812445" w:rsidRDefault="00893EE8" w:rsidP="00FC008B">
            <w:pPr>
              <w:spacing w:after="160" w:line="259" w:lineRule="auto"/>
              <w:ind w:firstLine="0"/>
              <w:rPr>
                <w:rFonts w:ascii="Times New Roman" w:hAnsi="Times New Roman"/>
                <w:bCs/>
                <w:color w:val="333333"/>
                <w:sz w:val="22"/>
                <w:szCs w:val="22"/>
                <w:shd w:val="clear" w:color="auto" w:fill="FFFFFF"/>
              </w:rPr>
            </w:pPr>
            <w:r w:rsidRPr="00812445">
              <w:rPr>
                <w:rFonts w:ascii="Times New Roman" w:hAnsi="Times New Roman"/>
                <w:bCs/>
                <w:color w:val="333333"/>
                <w:sz w:val="22"/>
                <w:szCs w:val="22"/>
                <w:shd w:val="clear" w:color="auto" w:fill="FFFFFF"/>
              </w:rPr>
              <w:t>12L.</w:t>
            </w:r>
          </w:p>
        </w:tc>
        <w:tc>
          <w:tcPr>
            <w:tcW w:w="479" w:type="dxa"/>
          </w:tcPr>
          <w:p w14:paraId="417140AD" w14:textId="4F48E7A2" w:rsidR="00064B0C" w:rsidRPr="00812445" w:rsidRDefault="00C75868" w:rsidP="00FC008B">
            <w:pPr>
              <w:spacing w:after="160" w:line="259" w:lineRule="auto"/>
              <w:ind w:firstLine="0"/>
              <w:rPr>
                <w:rFonts w:ascii="Times New Roman" w:hAnsi="Times New Roman"/>
                <w:bCs/>
                <w:color w:val="333333"/>
                <w:sz w:val="22"/>
                <w:szCs w:val="22"/>
                <w:shd w:val="clear" w:color="auto" w:fill="FFFFFF"/>
              </w:rPr>
            </w:pPr>
            <w:r w:rsidRPr="00812445">
              <w:rPr>
                <w:rFonts w:ascii="Times New Roman" w:hAnsi="Times New Roman"/>
                <w:bCs/>
                <w:color w:val="333333"/>
                <w:sz w:val="22"/>
                <w:szCs w:val="22"/>
                <w:shd w:val="clear" w:color="auto" w:fill="FFFFFF"/>
              </w:rPr>
              <w:t>8L*, 12L.</w:t>
            </w:r>
          </w:p>
        </w:tc>
        <w:tc>
          <w:tcPr>
            <w:tcW w:w="452" w:type="dxa"/>
          </w:tcPr>
          <w:p w14:paraId="774F96A6" w14:textId="3A92BAEB" w:rsidR="00064B0C" w:rsidRPr="00812445" w:rsidRDefault="00C75868"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8L*, 12L.</w:t>
            </w:r>
          </w:p>
        </w:tc>
        <w:tc>
          <w:tcPr>
            <w:tcW w:w="428" w:type="dxa"/>
          </w:tcPr>
          <w:p w14:paraId="4353433C" w14:textId="07905D43" w:rsidR="00064B0C" w:rsidRPr="00812445" w:rsidRDefault="00895D9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9L.</w:t>
            </w:r>
          </w:p>
        </w:tc>
        <w:tc>
          <w:tcPr>
            <w:tcW w:w="428" w:type="dxa"/>
          </w:tcPr>
          <w:p w14:paraId="01EAC479" w14:textId="121355E3" w:rsidR="00064B0C" w:rsidRPr="00812445" w:rsidRDefault="00895D9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10L.</w:t>
            </w:r>
          </w:p>
        </w:tc>
        <w:tc>
          <w:tcPr>
            <w:tcW w:w="486" w:type="dxa"/>
          </w:tcPr>
          <w:p w14:paraId="377EFDBB" w14:textId="4BAEE275" w:rsidR="00064B0C" w:rsidRPr="00812445" w:rsidRDefault="00895D93"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9L, 11L.</w:t>
            </w:r>
          </w:p>
        </w:tc>
        <w:tc>
          <w:tcPr>
            <w:tcW w:w="428" w:type="dxa"/>
          </w:tcPr>
          <w:p w14:paraId="6C47220C" w14:textId="02881085" w:rsidR="00064B0C" w:rsidRPr="00812445" w:rsidRDefault="00887BEE"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10L, 11L.</w:t>
            </w:r>
          </w:p>
        </w:tc>
        <w:tc>
          <w:tcPr>
            <w:tcW w:w="633" w:type="dxa"/>
          </w:tcPr>
          <w:p w14:paraId="7FF20A9C" w14:textId="52264B7A" w:rsidR="00064B0C" w:rsidRPr="00812445" w:rsidRDefault="00887BEE" w:rsidP="00FC008B">
            <w:pPr>
              <w:spacing w:after="160" w:line="259" w:lineRule="auto"/>
              <w:ind w:firstLine="0"/>
              <w:rPr>
                <w:rFonts w:ascii="Times New Roman" w:hAnsi="Times New Roman"/>
                <w:bCs/>
                <w:sz w:val="22"/>
                <w:szCs w:val="22"/>
              </w:rPr>
            </w:pPr>
            <w:r w:rsidRPr="00812445">
              <w:rPr>
                <w:rFonts w:ascii="Times New Roman" w:hAnsi="Times New Roman"/>
                <w:bCs/>
                <w:sz w:val="22"/>
                <w:szCs w:val="22"/>
              </w:rPr>
              <w:t>2, 3, 5, 8, 11 sau 12, 8L*, 10L, 11L, 12L.</w:t>
            </w:r>
          </w:p>
        </w:tc>
      </w:tr>
    </w:tbl>
    <w:p w14:paraId="19B9A4EB" w14:textId="77777777" w:rsidR="004122F7" w:rsidRPr="00116F3B" w:rsidRDefault="004122F7" w:rsidP="00136EE2">
      <w:pPr>
        <w:spacing w:after="160" w:line="259" w:lineRule="auto"/>
        <w:ind w:firstLine="0"/>
        <w:jc w:val="left"/>
        <w:rPr>
          <w:rFonts w:eastAsia="Calibri"/>
          <w:sz w:val="24"/>
          <w:szCs w:val="24"/>
        </w:rPr>
      </w:pPr>
    </w:p>
    <w:tbl>
      <w:tblPr>
        <w:tblStyle w:val="TableGrid"/>
        <w:tblW w:w="0" w:type="auto"/>
        <w:tblLook w:val="04A0" w:firstRow="1" w:lastRow="0" w:firstColumn="1" w:lastColumn="0" w:noHBand="0" w:noVBand="1"/>
      </w:tblPr>
      <w:tblGrid>
        <w:gridCol w:w="422"/>
        <w:gridCol w:w="456"/>
        <w:gridCol w:w="456"/>
        <w:gridCol w:w="456"/>
        <w:gridCol w:w="456"/>
        <w:gridCol w:w="455"/>
        <w:gridCol w:w="455"/>
        <w:gridCol w:w="455"/>
        <w:gridCol w:w="455"/>
        <w:gridCol w:w="455"/>
        <w:gridCol w:w="455"/>
        <w:gridCol w:w="455"/>
        <w:gridCol w:w="461"/>
        <w:gridCol w:w="461"/>
        <w:gridCol w:w="461"/>
        <w:gridCol w:w="461"/>
        <w:gridCol w:w="461"/>
        <w:gridCol w:w="461"/>
        <w:gridCol w:w="461"/>
        <w:gridCol w:w="461"/>
      </w:tblGrid>
      <w:tr w:rsidR="00E50CFA" w:rsidRPr="00116F3B" w14:paraId="71D72297" w14:textId="77777777" w:rsidTr="00002AC2">
        <w:tc>
          <w:tcPr>
            <w:tcW w:w="516" w:type="dxa"/>
          </w:tcPr>
          <w:p w14:paraId="179A4C1F" w14:textId="77777777" w:rsidR="00002AC2" w:rsidRPr="00116F3B" w:rsidRDefault="00002AC2" w:rsidP="00FC008B">
            <w:pPr>
              <w:spacing w:after="160" w:line="259" w:lineRule="auto"/>
              <w:ind w:firstLine="0"/>
              <w:rPr>
                <w:b/>
                <w:sz w:val="18"/>
                <w:szCs w:val="18"/>
              </w:rPr>
            </w:pPr>
            <w:r w:rsidRPr="00116F3B">
              <w:rPr>
                <w:b/>
                <w:sz w:val="18"/>
                <w:szCs w:val="18"/>
              </w:rPr>
              <w:t>La:</w:t>
            </w:r>
          </w:p>
          <w:p w14:paraId="156709F2" w14:textId="77777777" w:rsidR="00002AC2" w:rsidRPr="00116F3B" w:rsidRDefault="00002AC2" w:rsidP="00FC008B">
            <w:pPr>
              <w:spacing w:after="160" w:line="259" w:lineRule="auto"/>
              <w:ind w:firstLine="0"/>
              <w:rPr>
                <w:rFonts w:ascii="Times New Roman" w:hAnsi="Times New Roman"/>
                <w:b/>
                <w:sz w:val="18"/>
                <w:szCs w:val="18"/>
              </w:rPr>
            </w:pPr>
            <w:r w:rsidRPr="00116F3B">
              <w:rPr>
                <w:rFonts w:ascii="Times New Roman" w:hAnsi="Times New Roman"/>
                <w:b/>
                <w:sz w:val="18"/>
                <w:szCs w:val="18"/>
              </w:rPr>
              <w:t>De la:</w:t>
            </w:r>
          </w:p>
        </w:tc>
        <w:tc>
          <w:tcPr>
            <w:tcW w:w="405" w:type="dxa"/>
          </w:tcPr>
          <w:p w14:paraId="2CF543BC" w14:textId="77777777" w:rsidR="00002AC2" w:rsidRPr="00116F3B" w:rsidRDefault="00002AC2" w:rsidP="00FC008B">
            <w:pPr>
              <w:spacing w:after="160" w:line="259" w:lineRule="auto"/>
              <w:ind w:firstLine="0"/>
              <w:rPr>
                <w:rFonts w:ascii="Times New Roman" w:hAnsi="Times New Roman"/>
                <w:b/>
                <w:sz w:val="18"/>
                <w:szCs w:val="18"/>
              </w:rPr>
            </w:pPr>
            <w:r w:rsidRPr="00116F3B">
              <w:rPr>
                <w:rFonts w:ascii="Times New Roman" w:hAnsi="Times New Roman"/>
                <w:b/>
                <w:sz w:val="18"/>
                <w:szCs w:val="18"/>
              </w:rPr>
              <w:t>A1</w:t>
            </w:r>
          </w:p>
        </w:tc>
        <w:tc>
          <w:tcPr>
            <w:tcW w:w="405" w:type="dxa"/>
          </w:tcPr>
          <w:p w14:paraId="58344D53" w14:textId="77777777" w:rsidR="00002AC2" w:rsidRPr="00116F3B" w:rsidRDefault="00002AC2" w:rsidP="00FC008B">
            <w:pPr>
              <w:spacing w:after="160" w:line="259" w:lineRule="auto"/>
              <w:ind w:firstLine="0"/>
              <w:rPr>
                <w:rFonts w:ascii="Times New Roman" w:hAnsi="Times New Roman"/>
                <w:b/>
                <w:sz w:val="18"/>
                <w:szCs w:val="18"/>
              </w:rPr>
            </w:pPr>
            <w:r w:rsidRPr="00116F3B">
              <w:rPr>
                <w:rFonts w:ascii="Times New Roman" w:hAnsi="Times New Roman"/>
                <w:b/>
                <w:sz w:val="18"/>
                <w:szCs w:val="18"/>
              </w:rPr>
              <w:t>A2</w:t>
            </w:r>
          </w:p>
        </w:tc>
        <w:tc>
          <w:tcPr>
            <w:tcW w:w="405" w:type="dxa"/>
          </w:tcPr>
          <w:p w14:paraId="698754AC" w14:textId="77777777" w:rsidR="00002AC2" w:rsidRPr="00116F3B" w:rsidRDefault="00002AC2" w:rsidP="00FC008B">
            <w:pPr>
              <w:spacing w:after="160" w:line="259" w:lineRule="auto"/>
              <w:ind w:firstLine="0"/>
              <w:rPr>
                <w:rFonts w:ascii="Times New Roman" w:hAnsi="Times New Roman"/>
                <w:b/>
                <w:sz w:val="18"/>
                <w:szCs w:val="18"/>
              </w:rPr>
            </w:pPr>
            <w:r w:rsidRPr="00116F3B">
              <w:rPr>
                <w:rFonts w:ascii="Times New Roman" w:hAnsi="Times New Roman"/>
                <w:b/>
                <w:sz w:val="18"/>
                <w:szCs w:val="18"/>
              </w:rPr>
              <w:t>A3</w:t>
            </w:r>
          </w:p>
        </w:tc>
        <w:tc>
          <w:tcPr>
            <w:tcW w:w="405" w:type="dxa"/>
          </w:tcPr>
          <w:p w14:paraId="07C83D6E" w14:textId="77777777" w:rsidR="00002AC2" w:rsidRPr="00116F3B" w:rsidRDefault="00002AC2" w:rsidP="00FC008B">
            <w:pPr>
              <w:spacing w:after="160" w:line="259" w:lineRule="auto"/>
              <w:ind w:firstLine="0"/>
              <w:rPr>
                <w:rFonts w:ascii="Times New Roman" w:hAnsi="Times New Roman"/>
                <w:b/>
                <w:sz w:val="18"/>
                <w:szCs w:val="18"/>
              </w:rPr>
            </w:pPr>
            <w:r w:rsidRPr="00116F3B">
              <w:rPr>
                <w:rFonts w:ascii="Times New Roman" w:hAnsi="Times New Roman"/>
                <w:b/>
                <w:sz w:val="18"/>
                <w:szCs w:val="18"/>
              </w:rPr>
              <w:t>A4</w:t>
            </w:r>
          </w:p>
        </w:tc>
        <w:tc>
          <w:tcPr>
            <w:tcW w:w="512" w:type="dxa"/>
          </w:tcPr>
          <w:p w14:paraId="27E94A80" w14:textId="77777777" w:rsidR="00002AC2" w:rsidRPr="00116F3B" w:rsidRDefault="00002AC2" w:rsidP="00FC008B">
            <w:pPr>
              <w:spacing w:after="160" w:line="259" w:lineRule="auto"/>
              <w:ind w:firstLine="0"/>
              <w:rPr>
                <w:rFonts w:ascii="Times New Roman" w:hAnsi="Times New Roman"/>
                <w:b/>
                <w:sz w:val="18"/>
                <w:szCs w:val="18"/>
              </w:rPr>
            </w:pPr>
            <w:r w:rsidRPr="00116F3B">
              <w:rPr>
                <w:rFonts w:ascii="Times New Roman" w:hAnsi="Times New Roman"/>
                <w:b/>
                <w:sz w:val="18"/>
                <w:szCs w:val="18"/>
              </w:rPr>
              <w:t>B1.1</w:t>
            </w:r>
          </w:p>
        </w:tc>
        <w:tc>
          <w:tcPr>
            <w:tcW w:w="512" w:type="dxa"/>
          </w:tcPr>
          <w:p w14:paraId="3BDBEA6A" w14:textId="77777777" w:rsidR="00002AC2" w:rsidRPr="00116F3B" w:rsidRDefault="00002AC2" w:rsidP="00FC008B">
            <w:pPr>
              <w:spacing w:after="160" w:line="259" w:lineRule="auto"/>
              <w:ind w:firstLine="0"/>
              <w:rPr>
                <w:rFonts w:ascii="Times New Roman" w:hAnsi="Times New Roman"/>
                <w:b/>
                <w:sz w:val="18"/>
                <w:szCs w:val="18"/>
              </w:rPr>
            </w:pPr>
            <w:r w:rsidRPr="00116F3B">
              <w:rPr>
                <w:rFonts w:ascii="Times New Roman" w:hAnsi="Times New Roman"/>
                <w:b/>
                <w:sz w:val="18"/>
                <w:szCs w:val="18"/>
              </w:rPr>
              <w:t>B1.2</w:t>
            </w:r>
          </w:p>
        </w:tc>
        <w:tc>
          <w:tcPr>
            <w:tcW w:w="512" w:type="dxa"/>
          </w:tcPr>
          <w:p w14:paraId="7EBCBD25" w14:textId="77777777" w:rsidR="00002AC2" w:rsidRPr="00116F3B" w:rsidRDefault="00002AC2" w:rsidP="00FC008B">
            <w:pPr>
              <w:spacing w:after="160" w:line="259" w:lineRule="auto"/>
              <w:ind w:firstLine="0"/>
              <w:rPr>
                <w:rFonts w:ascii="Times New Roman" w:hAnsi="Times New Roman"/>
                <w:b/>
                <w:sz w:val="18"/>
                <w:szCs w:val="18"/>
              </w:rPr>
            </w:pPr>
            <w:r w:rsidRPr="00116F3B">
              <w:rPr>
                <w:rFonts w:ascii="Times New Roman" w:hAnsi="Times New Roman"/>
                <w:b/>
                <w:sz w:val="18"/>
                <w:szCs w:val="18"/>
              </w:rPr>
              <w:t>B1.3</w:t>
            </w:r>
          </w:p>
        </w:tc>
        <w:tc>
          <w:tcPr>
            <w:tcW w:w="512" w:type="dxa"/>
          </w:tcPr>
          <w:p w14:paraId="29B13013" w14:textId="77777777" w:rsidR="00002AC2" w:rsidRPr="00116F3B" w:rsidRDefault="00002AC2" w:rsidP="00FC008B">
            <w:pPr>
              <w:spacing w:after="160" w:line="259" w:lineRule="auto"/>
              <w:ind w:firstLine="0"/>
              <w:rPr>
                <w:rFonts w:ascii="Times New Roman" w:hAnsi="Times New Roman"/>
                <w:b/>
                <w:sz w:val="18"/>
                <w:szCs w:val="18"/>
              </w:rPr>
            </w:pPr>
            <w:r w:rsidRPr="00116F3B">
              <w:rPr>
                <w:rFonts w:ascii="Times New Roman" w:hAnsi="Times New Roman"/>
                <w:b/>
                <w:sz w:val="18"/>
                <w:szCs w:val="18"/>
              </w:rPr>
              <w:t>B1.4</w:t>
            </w:r>
          </w:p>
        </w:tc>
        <w:tc>
          <w:tcPr>
            <w:tcW w:w="396" w:type="dxa"/>
          </w:tcPr>
          <w:p w14:paraId="0D8E17A8" w14:textId="77777777" w:rsidR="00002AC2" w:rsidRPr="00116F3B" w:rsidRDefault="00002AC2" w:rsidP="00FC008B">
            <w:pPr>
              <w:spacing w:after="160" w:line="259" w:lineRule="auto"/>
              <w:ind w:firstLine="0"/>
              <w:rPr>
                <w:rFonts w:ascii="Times New Roman" w:hAnsi="Times New Roman"/>
                <w:b/>
                <w:sz w:val="18"/>
                <w:szCs w:val="18"/>
              </w:rPr>
            </w:pPr>
            <w:r w:rsidRPr="00116F3B">
              <w:rPr>
                <w:rFonts w:ascii="Times New Roman" w:hAnsi="Times New Roman"/>
                <w:b/>
                <w:sz w:val="18"/>
                <w:szCs w:val="18"/>
              </w:rPr>
              <w:t>B2</w:t>
            </w:r>
          </w:p>
        </w:tc>
        <w:tc>
          <w:tcPr>
            <w:tcW w:w="499" w:type="dxa"/>
          </w:tcPr>
          <w:p w14:paraId="1F2E37D6" w14:textId="77777777" w:rsidR="00002AC2" w:rsidRPr="00116F3B" w:rsidRDefault="00002AC2" w:rsidP="00FC008B">
            <w:pPr>
              <w:spacing w:after="160" w:line="259" w:lineRule="auto"/>
              <w:ind w:firstLine="0"/>
              <w:rPr>
                <w:rFonts w:ascii="Times New Roman" w:hAnsi="Times New Roman"/>
                <w:b/>
                <w:sz w:val="18"/>
                <w:szCs w:val="18"/>
              </w:rPr>
            </w:pPr>
            <w:r w:rsidRPr="00116F3B">
              <w:rPr>
                <w:rFonts w:ascii="Times New Roman" w:hAnsi="Times New Roman"/>
                <w:b/>
                <w:sz w:val="18"/>
                <w:szCs w:val="18"/>
              </w:rPr>
              <w:t>B2L</w:t>
            </w:r>
          </w:p>
        </w:tc>
        <w:tc>
          <w:tcPr>
            <w:tcW w:w="396" w:type="dxa"/>
          </w:tcPr>
          <w:p w14:paraId="4B20E23C" w14:textId="77777777" w:rsidR="00002AC2" w:rsidRPr="00116F3B" w:rsidRDefault="00002AC2" w:rsidP="00FC008B">
            <w:pPr>
              <w:spacing w:after="160" w:line="259" w:lineRule="auto"/>
              <w:ind w:firstLine="0"/>
              <w:rPr>
                <w:rFonts w:ascii="Times New Roman" w:hAnsi="Times New Roman"/>
                <w:b/>
                <w:sz w:val="18"/>
                <w:szCs w:val="18"/>
              </w:rPr>
            </w:pPr>
            <w:r w:rsidRPr="00116F3B">
              <w:rPr>
                <w:rFonts w:ascii="Times New Roman" w:hAnsi="Times New Roman"/>
                <w:b/>
                <w:sz w:val="18"/>
                <w:szCs w:val="18"/>
              </w:rPr>
              <w:t>B3</w:t>
            </w:r>
          </w:p>
        </w:tc>
        <w:tc>
          <w:tcPr>
            <w:tcW w:w="507" w:type="dxa"/>
          </w:tcPr>
          <w:p w14:paraId="4793FB4D" w14:textId="77777777" w:rsidR="00002AC2" w:rsidRPr="00116F3B" w:rsidRDefault="00002AC2" w:rsidP="00FC008B">
            <w:pPr>
              <w:spacing w:after="160" w:line="259" w:lineRule="auto"/>
              <w:ind w:firstLine="0"/>
              <w:rPr>
                <w:rFonts w:ascii="Times New Roman" w:hAnsi="Times New Roman"/>
                <w:b/>
                <w:sz w:val="18"/>
                <w:szCs w:val="18"/>
              </w:rPr>
            </w:pPr>
            <w:r w:rsidRPr="00116F3B">
              <w:rPr>
                <w:rFonts w:ascii="Times New Roman" w:hAnsi="Times New Roman"/>
                <w:b/>
                <w:sz w:val="18"/>
                <w:szCs w:val="18"/>
              </w:rPr>
              <w:t>L1C</w:t>
            </w:r>
          </w:p>
        </w:tc>
        <w:tc>
          <w:tcPr>
            <w:tcW w:w="396" w:type="dxa"/>
          </w:tcPr>
          <w:p w14:paraId="131C9B35" w14:textId="77777777" w:rsidR="00002AC2" w:rsidRPr="00116F3B" w:rsidRDefault="00002AC2" w:rsidP="00FC008B">
            <w:pPr>
              <w:spacing w:after="160" w:line="259" w:lineRule="auto"/>
              <w:ind w:firstLine="0"/>
              <w:rPr>
                <w:rFonts w:ascii="Times New Roman" w:hAnsi="Times New Roman"/>
                <w:b/>
                <w:sz w:val="18"/>
                <w:szCs w:val="18"/>
              </w:rPr>
            </w:pPr>
            <w:r w:rsidRPr="00116F3B">
              <w:rPr>
                <w:rFonts w:ascii="Times New Roman" w:hAnsi="Times New Roman"/>
                <w:b/>
                <w:sz w:val="18"/>
                <w:szCs w:val="18"/>
              </w:rPr>
              <w:t>L1</w:t>
            </w:r>
          </w:p>
        </w:tc>
        <w:tc>
          <w:tcPr>
            <w:tcW w:w="507" w:type="dxa"/>
          </w:tcPr>
          <w:p w14:paraId="4B7AF8C0" w14:textId="77777777" w:rsidR="00002AC2" w:rsidRPr="00116F3B" w:rsidRDefault="00002AC2" w:rsidP="00FC008B">
            <w:pPr>
              <w:spacing w:after="160" w:line="259" w:lineRule="auto"/>
              <w:ind w:firstLine="0"/>
              <w:rPr>
                <w:rFonts w:ascii="Times New Roman" w:hAnsi="Times New Roman"/>
                <w:b/>
                <w:sz w:val="18"/>
                <w:szCs w:val="18"/>
              </w:rPr>
            </w:pPr>
            <w:r w:rsidRPr="00116F3B">
              <w:rPr>
                <w:rFonts w:ascii="Times New Roman" w:hAnsi="Times New Roman"/>
                <w:b/>
                <w:sz w:val="18"/>
                <w:szCs w:val="18"/>
              </w:rPr>
              <w:t>L2C</w:t>
            </w:r>
          </w:p>
        </w:tc>
        <w:tc>
          <w:tcPr>
            <w:tcW w:w="396" w:type="dxa"/>
          </w:tcPr>
          <w:p w14:paraId="47A5B5F1" w14:textId="77777777" w:rsidR="00002AC2" w:rsidRPr="00116F3B" w:rsidRDefault="00002AC2" w:rsidP="00FC008B">
            <w:pPr>
              <w:spacing w:after="160" w:line="259" w:lineRule="auto"/>
              <w:ind w:firstLine="0"/>
              <w:rPr>
                <w:rFonts w:ascii="Times New Roman" w:hAnsi="Times New Roman"/>
                <w:b/>
                <w:sz w:val="18"/>
                <w:szCs w:val="18"/>
              </w:rPr>
            </w:pPr>
            <w:r w:rsidRPr="00116F3B">
              <w:rPr>
                <w:rFonts w:ascii="Times New Roman" w:hAnsi="Times New Roman"/>
                <w:b/>
                <w:sz w:val="18"/>
                <w:szCs w:val="18"/>
              </w:rPr>
              <w:t>L2</w:t>
            </w:r>
          </w:p>
        </w:tc>
        <w:tc>
          <w:tcPr>
            <w:tcW w:w="516" w:type="dxa"/>
          </w:tcPr>
          <w:p w14:paraId="3B41B060" w14:textId="77777777" w:rsidR="00002AC2" w:rsidRPr="00116F3B" w:rsidRDefault="00002AC2" w:rsidP="00FC008B">
            <w:pPr>
              <w:spacing w:after="160" w:line="259" w:lineRule="auto"/>
              <w:ind w:firstLine="0"/>
              <w:rPr>
                <w:rFonts w:ascii="Times New Roman" w:hAnsi="Times New Roman"/>
                <w:b/>
                <w:sz w:val="18"/>
                <w:szCs w:val="18"/>
              </w:rPr>
            </w:pPr>
            <w:r w:rsidRPr="00116F3B">
              <w:rPr>
                <w:rFonts w:ascii="Times New Roman" w:hAnsi="Times New Roman"/>
                <w:b/>
                <w:sz w:val="18"/>
                <w:szCs w:val="18"/>
              </w:rPr>
              <w:t>L3H</w:t>
            </w:r>
          </w:p>
        </w:tc>
        <w:tc>
          <w:tcPr>
            <w:tcW w:w="516" w:type="dxa"/>
          </w:tcPr>
          <w:p w14:paraId="621813D6" w14:textId="77777777" w:rsidR="00002AC2" w:rsidRPr="00116F3B" w:rsidRDefault="00002AC2" w:rsidP="00FC008B">
            <w:pPr>
              <w:spacing w:after="160" w:line="259" w:lineRule="auto"/>
              <w:ind w:firstLine="0"/>
              <w:rPr>
                <w:rFonts w:ascii="Times New Roman" w:hAnsi="Times New Roman"/>
                <w:b/>
                <w:sz w:val="18"/>
                <w:szCs w:val="18"/>
              </w:rPr>
            </w:pPr>
            <w:r w:rsidRPr="00116F3B">
              <w:rPr>
                <w:rFonts w:ascii="Times New Roman" w:hAnsi="Times New Roman"/>
                <w:b/>
                <w:sz w:val="18"/>
                <w:szCs w:val="18"/>
              </w:rPr>
              <w:t>L3G</w:t>
            </w:r>
          </w:p>
        </w:tc>
        <w:tc>
          <w:tcPr>
            <w:tcW w:w="516" w:type="dxa"/>
          </w:tcPr>
          <w:p w14:paraId="50BDE516" w14:textId="77777777" w:rsidR="00002AC2" w:rsidRPr="00116F3B" w:rsidRDefault="00002AC2" w:rsidP="00FC008B">
            <w:pPr>
              <w:spacing w:after="160" w:line="259" w:lineRule="auto"/>
              <w:ind w:firstLine="0"/>
              <w:rPr>
                <w:rFonts w:ascii="Times New Roman" w:hAnsi="Times New Roman"/>
                <w:b/>
                <w:sz w:val="18"/>
                <w:szCs w:val="18"/>
              </w:rPr>
            </w:pPr>
            <w:r w:rsidRPr="00116F3B">
              <w:rPr>
                <w:rFonts w:ascii="Times New Roman" w:hAnsi="Times New Roman"/>
                <w:b/>
                <w:sz w:val="18"/>
                <w:szCs w:val="18"/>
              </w:rPr>
              <w:t>L4H</w:t>
            </w:r>
          </w:p>
        </w:tc>
        <w:tc>
          <w:tcPr>
            <w:tcW w:w="516" w:type="dxa"/>
          </w:tcPr>
          <w:p w14:paraId="200A6FDC" w14:textId="77777777" w:rsidR="00002AC2" w:rsidRPr="00116F3B" w:rsidRDefault="00002AC2" w:rsidP="00FC008B">
            <w:pPr>
              <w:spacing w:after="160" w:line="259" w:lineRule="auto"/>
              <w:ind w:firstLine="0"/>
              <w:rPr>
                <w:rFonts w:ascii="Times New Roman" w:hAnsi="Times New Roman"/>
                <w:b/>
                <w:sz w:val="18"/>
                <w:szCs w:val="18"/>
              </w:rPr>
            </w:pPr>
            <w:r w:rsidRPr="00116F3B">
              <w:rPr>
                <w:rFonts w:ascii="Times New Roman" w:hAnsi="Times New Roman"/>
                <w:b/>
                <w:sz w:val="18"/>
                <w:szCs w:val="18"/>
              </w:rPr>
              <w:t>L4G</w:t>
            </w:r>
          </w:p>
        </w:tc>
      </w:tr>
      <w:tr w:rsidR="00E50CFA" w:rsidRPr="00116F3B" w14:paraId="18BD55F0" w14:textId="77777777" w:rsidTr="00002AC2">
        <w:tc>
          <w:tcPr>
            <w:tcW w:w="516" w:type="dxa"/>
          </w:tcPr>
          <w:p w14:paraId="6556F97B" w14:textId="6A6FB48F" w:rsidR="00002AC2" w:rsidRPr="00116F3B" w:rsidRDefault="00002AC2" w:rsidP="00FC008B">
            <w:pPr>
              <w:spacing w:after="160" w:line="259" w:lineRule="auto"/>
              <w:ind w:firstLine="0"/>
              <w:rPr>
                <w:rFonts w:ascii="Times New Roman" w:hAnsi="Times New Roman"/>
                <w:b/>
                <w:sz w:val="18"/>
                <w:szCs w:val="18"/>
              </w:rPr>
            </w:pPr>
            <w:r w:rsidRPr="00116F3B">
              <w:rPr>
                <w:rFonts w:ascii="Times New Roman" w:hAnsi="Times New Roman"/>
                <w:b/>
                <w:sz w:val="18"/>
                <w:szCs w:val="18"/>
              </w:rPr>
              <w:t>L1C</w:t>
            </w:r>
          </w:p>
        </w:tc>
        <w:tc>
          <w:tcPr>
            <w:tcW w:w="405" w:type="dxa"/>
          </w:tcPr>
          <w:p w14:paraId="54ADE2FC" w14:textId="44714479"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Toate</w:t>
            </w:r>
          </w:p>
        </w:tc>
        <w:tc>
          <w:tcPr>
            <w:tcW w:w="405" w:type="dxa"/>
          </w:tcPr>
          <w:p w14:paraId="2DE9CEB1" w14:textId="6609672C"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Toate</w:t>
            </w:r>
          </w:p>
        </w:tc>
        <w:tc>
          <w:tcPr>
            <w:tcW w:w="405" w:type="dxa"/>
          </w:tcPr>
          <w:p w14:paraId="7DAB1A6A" w14:textId="51278817"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405" w:type="dxa"/>
          </w:tcPr>
          <w:p w14:paraId="2821449A" w14:textId="235CCDA0"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512" w:type="dxa"/>
          </w:tcPr>
          <w:p w14:paraId="1F519799" w14:textId="1B288CDE"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512" w:type="dxa"/>
          </w:tcPr>
          <w:p w14:paraId="18317F48" w14:textId="06B142F9"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512" w:type="dxa"/>
          </w:tcPr>
          <w:p w14:paraId="3DECB78F" w14:textId="165B4F0C"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512" w:type="dxa"/>
          </w:tcPr>
          <w:p w14:paraId="3D4AD0F3" w14:textId="7320429F"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396" w:type="dxa"/>
          </w:tcPr>
          <w:p w14:paraId="7A3ED89C" w14:textId="16171A37"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499" w:type="dxa"/>
          </w:tcPr>
          <w:p w14:paraId="5808CCCF" w14:textId="24C5B224"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396" w:type="dxa"/>
          </w:tcPr>
          <w:p w14:paraId="64A61004" w14:textId="17981669"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507" w:type="dxa"/>
          </w:tcPr>
          <w:p w14:paraId="51C15C18" w14:textId="7F1EB093"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Nu există</w:t>
            </w:r>
          </w:p>
        </w:tc>
        <w:tc>
          <w:tcPr>
            <w:tcW w:w="396" w:type="dxa"/>
          </w:tcPr>
          <w:p w14:paraId="01F6DB1D" w14:textId="3F5C608D"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4L, 6L.</w:t>
            </w:r>
          </w:p>
        </w:tc>
        <w:tc>
          <w:tcPr>
            <w:tcW w:w="507" w:type="dxa"/>
          </w:tcPr>
          <w:p w14:paraId="7640AB91" w14:textId="7A5F5633"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8L.</w:t>
            </w:r>
          </w:p>
        </w:tc>
        <w:tc>
          <w:tcPr>
            <w:tcW w:w="396" w:type="dxa"/>
          </w:tcPr>
          <w:p w14:paraId="2A02D72F" w14:textId="383BA2EB"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4L, 6L, 8L.</w:t>
            </w:r>
          </w:p>
        </w:tc>
        <w:tc>
          <w:tcPr>
            <w:tcW w:w="516" w:type="dxa"/>
          </w:tcPr>
          <w:p w14:paraId="4A05FA12" w14:textId="0BF41686"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9L.</w:t>
            </w:r>
          </w:p>
        </w:tc>
        <w:tc>
          <w:tcPr>
            <w:tcW w:w="516" w:type="dxa"/>
          </w:tcPr>
          <w:p w14:paraId="62574FC4" w14:textId="12323A43"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10L.</w:t>
            </w:r>
          </w:p>
        </w:tc>
        <w:tc>
          <w:tcPr>
            <w:tcW w:w="516" w:type="dxa"/>
          </w:tcPr>
          <w:p w14:paraId="4A9BFA21" w14:textId="3465A5D1"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8L, 9L, 11L.</w:t>
            </w:r>
          </w:p>
        </w:tc>
        <w:tc>
          <w:tcPr>
            <w:tcW w:w="516" w:type="dxa"/>
          </w:tcPr>
          <w:p w14:paraId="5CD79B5A" w14:textId="13CB6AB8" w:rsidR="00002AC2" w:rsidRPr="00116F3B" w:rsidRDefault="00F80F21"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8L, 10L, 11L.</w:t>
            </w:r>
          </w:p>
        </w:tc>
      </w:tr>
      <w:tr w:rsidR="00E50CFA" w:rsidRPr="00116F3B" w14:paraId="2F0B421E" w14:textId="77777777" w:rsidTr="00002AC2">
        <w:tc>
          <w:tcPr>
            <w:tcW w:w="516" w:type="dxa"/>
          </w:tcPr>
          <w:p w14:paraId="32969A0D" w14:textId="278D0571" w:rsidR="00002AC2" w:rsidRPr="00116F3B" w:rsidRDefault="00002AC2" w:rsidP="00FC008B">
            <w:pPr>
              <w:spacing w:after="160" w:line="259" w:lineRule="auto"/>
              <w:ind w:firstLine="0"/>
              <w:rPr>
                <w:rFonts w:ascii="Times New Roman" w:hAnsi="Times New Roman"/>
                <w:b/>
                <w:sz w:val="18"/>
                <w:szCs w:val="18"/>
              </w:rPr>
            </w:pPr>
            <w:r w:rsidRPr="00116F3B">
              <w:rPr>
                <w:rFonts w:ascii="Times New Roman" w:hAnsi="Times New Roman"/>
                <w:b/>
                <w:sz w:val="18"/>
                <w:szCs w:val="18"/>
              </w:rPr>
              <w:t>L1</w:t>
            </w:r>
          </w:p>
        </w:tc>
        <w:tc>
          <w:tcPr>
            <w:tcW w:w="405" w:type="dxa"/>
          </w:tcPr>
          <w:p w14:paraId="56A0B199" w14:textId="7E1E96BC"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Toate</w:t>
            </w:r>
          </w:p>
        </w:tc>
        <w:tc>
          <w:tcPr>
            <w:tcW w:w="405" w:type="dxa"/>
          </w:tcPr>
          <w:p w14:paraId="6DCA225B" w14:textId="56F885FD"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405" w:type="dxa"/>
          </w:tcPr>
          <w:p w14:paraId="7E94ECD9" w14:textId="68A95267"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405" w:type="dxa"/>
          </w:tcPr>
          <w:p w14:paraId="324F4156" w14:textId="2E42AE6E"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512" w:type="dxa"/>
          </w:tcPr>
          <w:p w14:paraId="258A4780" w14:textId="0713A965"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512" w:type="dxa"/>
          </w:tcPr>
          <w:p w14:paraId="44E5C960" w14:textId="2C272329"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512" w:type="dxa"/>
          </w:tcPr>
          <w:p w14:paraId="3E6B337A" w14:textId="70AC5172"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512" w:type="dxa"/>
          </w:tcPr>
          <w:p w14:paraId="31A2B3BA" w14:textId="3CAE23B7"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396" w:type="dxa"/>
          </w:tcPr>
          <w:p w14:paraId="49D5A955" w14:textId="12388FCD"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499" w:type="dxa"/>
          </w:tcPr>
          <w:p w14:paraId="24CDF5A7" w14:textId="535B54CC"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396" w:type="dxa"/>
          </w:tcPr>
          <w:p w14:paraId="0C55BDFF" w14:textId="438FA36F"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507" w:type="dxa"/>
          </w:tcPr>
          <w:p w14:paraId="50668733" w14:textId="58ABDD9E"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Nu există</w:t>
            </w:r>
          </w:p>
        </w:tc>
        <w:tc>
          <w:tcPr>
            <w:tcW w:w="396" w:type="dxa"/>
          </w:tcPr>
          <w:p w14:paraId="085D85C6" w14:textId="465ECAF6"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Nu există</w:t>
            </w:r>
          </w:p>
        </w:tc>
        <w:tc>
          <w:tcPr>
            <w:tcW w:w="507" w:type="dxa"/>
          </w:tcPr>
          <w:p w14:paraId="06E1B308" w14:textId="169A75AB"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8L.</w:t>
            </w:r>
          </w:p>
        </w:tc>
        <w:tc>
          <w:tcPr>
            <w:tcW w:w="396" w:type="dxa"/>
          </w:tcPr>
          <w:p w14:paraId="1B9DF2EE" w14:textId="72AD9F9C"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8L.</w:t>
            </w:r>
          </w:p>
        </w:tc>
        <w:tc>
          <w:tcPr>
            <w:tcW w:w="516" w:type="dxa"/>
          </w:tcPr>
          <w:p w14:paraId="157D50B5" w14:textId="46EBF8C8"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9L.</w:t>
            </w:r>
          </w:p>
        </w:tc>
        <w:tc>
          <w:tcPr>
            <w:tcW w:w="516" w:type="dxa"/>
          </w:tcPr>
          <w:p w14:paraId="038DE4BB" w14:textId="485968D3"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10L.</w:t>
            </w:r>
          </w:p>
        </w:tc>
        <w:tc>
          <w:tcPr>
            <w:tcW w:w="516" w:type="dxa"/>
          </w:tcPr>
          <w:p w14:paraId="758C9D84" w14:textId="5691CE6B"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8L, 9L, 11L.</w:t>
            </w:r>
          </w:p>
        </w:tc>
        <w:tc>
          <w:tcPr>
            <w:tcW w:w="516" w:type="dxa"/>
          </w:tcPr>
          <w:p w14:paraId="2E83CB03" w14:textId="1BDD119E" w:rsidR="00002AC2" w:rsidRPr="00116F3B" w:rsidRDefault="00F80F21"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8L, 10L, 11L.</w:t>
            </w:r>
          </w:p>
        </w:tc>
      </w:tr>
      <w:tr w:rsidR="00E50CFA" w:rsidRPr="00116F3B" w14:paraId="3C23E04D" w14:textId="77777777" w:rsidTr="00002AC2">
        <w:tc>
          <w:tcPr>
            <w:tcW w:w="516" w:type="dxa"/>
          </w:tcPr>
          <w:p w14:paraId="5DF44AA5" w14:textId="67A557D8" w:rsidR="00002AC2" w:rsidRPr="00116F3B" w:rsidRDefault="00002AC2" w:rsidP="00FC008B">
            <w:pPr>
              <w:spacing w:after="160" w:line="259" w:lineRule="auto"/>
              <w:ind w:firstLine="0"/>
              <w:rPr>
                <w:rFonts w:ascii="Times New Roman" w:hAnsi="Times New Roman"/>
                <w:b/>
                <w:sz w:val="18"/>
                <w:szCs w:val="18"/>
              </w:rPr>
            </w:pPr>
            <w:r w:rsidRPr="00116F3B">
              <w:rPr>
                <w:rFonts w:ascii="Times New Roman" w:hAnsi="Times New Roman"/>
                <w:b/>
                <w:sz w:val="18"/>
                <w:szCs w:val="18"/>
              </w:rPr>
              <w:t>L2C</w:t>
            </w:r>
          </w:p>
        </w:tc>
        <w:tc>
          <w:tcPr>
            <w:tcW w:w="405" w:type="dxa"/>
          </w:tcPr>
          <w:p w14:paraId="7FE07C4C" w14:textId="0D513525"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Toate</w:t>
            </w:r>
          </w:p>
        </w:tc>
        <w:tc>
          <w:tcPr>
            <w:tcW w:w="405" w:type="dxa"/>
          </w:tcPr>
          <w:p w14:paraId="620D6013" w14:textId="0C0BD32B"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405" w:type="dxa"/>
          </w:tcPr>
          <w:p w14:paraId="362BAB78" w14:textId="3AF17458"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405" w:type="dxa"/>
          </w:tcPr>
          <w:p w14:paraId="445DEA05" w14:textId="47A2D0D1"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512" w:type="dxa"/>
          </w:tcPr>
          <w:p w14:paraId="61E789F8" w14:textId="12B4C551"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512" w:type="dxa"/>
          </w:tcPr>
          <w:p w14:paraId="0AA4EC3A" w14:textId="61099EBC"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512" w:type="dxa"/>
          </w:tcPr>
          <w:p w14:paraId="74072D95" w14:textId="6281B7AD"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512" w:type="dxa"/>
          </w:tcPr>
          <w:p w14:paraId="526C9607" w14:textId="5EFC3DF8"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396" w:type="dxa"/>
          </w:tcPr>
          <w:p w14:paraId="2AC46FC6" w14:textId="1500C5E5"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499" w:type="dxa"/>
          </w:tcPr>
          <w:p w14:paraId="4D00C19E" w14:textId="58799D7C"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396" w:type="dxa"/>
          </w:tcPr>
          <w:p w14:paraId="31109734" w14:textId="044202D5"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507" w:type="dxa"/>
          </w:tcPr>
          <w:p w14:paraId="64856055" w14:textId="70BD64D2"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Nu există</w:t>
            </w:r>
          </w:p>
        </w:tc>
        <w:tc>
          <w:tcPr>
            <w:tcW w:w="396" w:type="dxa"/>
          </w:tcPr>
          <w:p w14:paraId="6BCD90CA" w14:textId="61DD688B"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4L, 6L.</w:t>
            </w:r>
          </w:p>
        </w:tc>
        <w:tc>
          <w:tcPr>
            <w:tcW w:w="507" w:type="dxa"/>
          </w:tcPr>
          <w:p w14:paraId="48389583" w14:textId="075119AF"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Nu există</w:t>
            </w:r>
          </w:p>
        </w:tc>
        <w:tc>
          <w:tcPr>
            <w:tcW w:w="396" w:type="dxa"/>
          </w:tcPr>
          <w:p w14:paraId="3DCC8D72" w14:textId="49DB9264"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4L, 6L.</w:t>
            </w:r>
          </w:p>
        </w:tc>
        <w:tc>
          <w:tcPr>
            <w:tcW w:w="516" w:type="dxa"/>
          </w:tcPr>
          <w:p w14:paraId="6B5B137F" w14:textId="1680E1EE"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9L.</w:t>
            </w:r>
          </w:p>
        </w:tc>
        <w:tc>
          <w:tcPr>
            <w:tcW w:w="516" w:type="dxa"/>
          </w:tcPr>
          <w:p w14:paraId="2007DB1C" w14:textId="1F38546F"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10L.</w:t>
            </w:r>
          </w:p>
        </w:tc>
        <w:tc>
          <w:tcPr>
            <w:tcW w:w="516" w:type="dxa"/>
          </w:tcPr>
          <w:p w14:paraId="686D9145" w14:textId="75402F38" w:rsidR="00002AC2" w:rsidRPr="00116F3B" w:rsidRDefault="00F80F21"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9L, 11L.</w:t>
            </w:r>
          </w:p>
        </w:tc>
        <w:tc>
          <w:tcPr>
            <w:tcW w:w="516" w:type="dxa"/>
          </w:tcPr>
          <w:p w14:paraId="4E6AE493" w14:textId="52F8911D" w:rsidR="00002AC2" w:rsidRPr="00116F3B" w:rsidRDefault="00F80F21"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10L, 11L.</w:t>
            </w:r>
          </w:p>
        </w:tc>
      </w:tr>
      <w:tr w:rsidR="00E50CFA" w:rsidRPr="00116F3B" w14:paraId="5AC2754C" w14:textId="77777777" w:rsidTr="00002AC2">
        <w:tc>
          <w:tcPr>
            <w:tcW w:w="516" w:type="dxa"/>
          </w:tcPr>
          <w:p w14:paraId="4760B354" w14:textId="15671EC8" w:rsidR="00002AC2" w:rsidRPr="00116F3B" w:rsidRDefault="00002AC2" w:rsidP="00FC008B">
            <w:pPr>
              <w:spacing w:after="160" w:line="259" w:lineRule="auto"/>
              <w:ind w:firstLine="0"/>
              <w:rPr>
                <w:rFonts w:ascii="Times New Roman" w:hAnsi="Times New Roman"/>
                <w:b/>
                <w:sz w:val="18"/>
                <w:szCs w:val="18"/>
              </w:rPr>
            </w:pPr>
            <w:r w:rsidRPr="00116F3B">
              <w:rPr>
                <w:rFonts w:ascii="Times New Roman" w:hAnsi="Times New Roman"/>
                <w:b/>
                <w:sz w:val="18"/>
                <w:szCs w:val="18"/>
              </w:rPr>
              <w:t>L2</w:t>
            </w:r>
          </w:p>
        </w:tc>
        <w:tc>
          <w:tcPr>
            <w:tcW w:w="405" w:type="dxa"/>
          </w:tcPr>
          <w:p w14:paraId="63CC70AF" w14:textId="4DA24D03"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Toate</w:t>
            </w:r>
          </w:p>
        </w:tc>
        <w:tc>
          <w:tcPr>
            <w:tcW w:w="405" w:type="dxa"/>
          </w:tcPr>
          <w:p w14:paraId="350BDB3E" w14:textId="1745300F"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405" w:type="dxa"/>
          </w:tcPr>
          <w:p w14:paraId="22E6A20E" w14:textId="274CC338"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405" w:type="dxa"/>
          </w:tcPr>
          <w:p w14:paraId="04E3C656" w14:textId="640B0A44"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512" w:type="dxa"/>
          </w:tcPr>
          <w:p w14:paraId="313C7D27" w14:textId="03C6EE66"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512" w:type="dxa"/>
          </w:tcPr>
          <w:p w14:paraId="789A0593" w14:textId="6B0D2280"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512" w:type="dxa"/>
          </w:tcPr>
          <w:p w14:paraId="47D4D263" w14:textId="2CEEBE8B"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512" w:type="dxa"/>
          </w:tcPr>
          <w:p w14:paraId="4A97EEB7" w14:textId="62637A40"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396" w:type="dxa"/>
          </w:tcPr>
          <w:p w14:paraId="41ADB8A6" w14:textId="74070A9E"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499" w:type="dxa"/>
          </w:tcPr>
          <w:p w14:paraId="40918DCC" w14:textId="4A234341"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396" w:type="dxa"/>
          </w:tcPr>
          <w:p w14:paraId="2AF9AE9E" w14:textId="5BAF33C3"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507" w:type="dxa"/>
          </w:tcPr>
          <w:p w14:paraId="47AC9F44" w14:textId="016244AD"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Nu există</w:t>
            </w:r>
          </w:p>
        </w:tc>
        <w:tc>
          <w:tcPr>
            <w:tcW w:w="396" w:type="dxa"/>
          </w:tcPr>
          <w:p w14:paraId="4466D290" w14:textId="7528942E"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Nu există</w:t>
            </w:r>
          </w:p>
        </w:tc>
        <w:tc>
          <w:tcPr>
            <w:tcW w:w="507" w:type="dxa"/>
          </w:tcPr>
          <w:p w14:paraId="37A8B681" w14:textId="19C97B74"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Nu există</w:t>
            </w:r>
          </w:p>
        </w:tc>
        <w:tc>
          <w:tcPr>
            <w:tcW w:w="396" w:type="dxa"/>
          </w:tcPr>
          <w:p w14:paraId="5E6E44AF" w14:textId="46B1CF7B"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Nu există</w:t>
            </w:r>
          </w:p>
        </w:tc>
        <w:tc>
          <w:tcPr>
            <w:tcW w:w="516" w:type="dxa"/>
          </w:tcPr>
          <w:p w14:paraId="474DD4E6" w14:textId="5B79C0D5"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9L.</w:t>
            </w:r>
          </w:p>
        </w:tc>
        <w:tc>
          <w:tcPr>
            <w:tcW w:w="516" w:type="dxa"/>
          </w:tcPr>
          <w:p w14:paraId="0FED67E7" w14:textId="451EEAD5"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10L.</w:t>
            </w:r>
          </w:p>
        </w:tc>
        <w:tc>
          <w:tcPr>
            <w:tcW w:w="516" w:type="dxa"/>
          </w:tcPr>
          <w:p w14:paraId="21B7D56C" w14:textId="09CB429D" w:rsidR="00002AC2" w:rsidRPr="00116F3B" w:rsidRDefault="00F80F21"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9L, 11L.</w:t>
            </w:r>
          </w:p>
        </w:tc>
        <w:tc>
          <w:tcPr>
            <w:tcW w:w="516" w:type="dxa"/>
          </w:tcPr>
          <w:p w14:paraId="2483552C" w14:textId="0A84F6DC" w:rsidR="00002AC2" w:rsidRPr="00116F3B" w:rsidRDefault="00F80F21"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10L, 11L.</w:t>
            </w:r>
          </w:p>
        </w:tc>
      </w:tr>
      <w:tr w:rsidR="00E50CFA" w:rsidRPr="00116F3B" w14:paraId="529AF3BC" w14:textId="77777777" w:rsidTr="00002AC2">
        <w:tc>
          <w:tcPr>
            <w:tcW w:w="516" w:type="dxa"/>
          </w:tcPr>
          <w:p w14:paraId="711ABD66" w14:textId="321D5CFC" w:rsidR="00002AC2" w:rsidRPr="00116F3B" w:rsidRDefault="00002AC2" w:rsidP="00FC008B">
            <w:pPr>
              <w:spacing w:after="160" w:line="259" w:lineRule="auto"/>
              <w:ind w:firstLine="0"/>
              <w:rPr>
                <w:rFonts w:ascii="Times New Roman" w:hAnsi="Times New Roman"/>
                <w:b/>
                <w:sz w:val="18"/>
                <w:szCs w:val="18"/>
              </w:rPr>
            </w:pPr>
            <w:r w:rsidRPr="00116F3B">
              <w:rPr>
                <w:rFonts w:ascii="Times New Roman" w:hAnsi="Times New Roman"/>
                <w:b/>
                <w:sz w:val="18"/>
                <w:szCs w:val="18"/>
              </w:rPr>
              <w:t>L3H</w:t>
            </w:r>
          </w:p>
        </w:tc>
        <w:tc>
          <w:tcPr>
            <w:tcW w:w="405" w:type="dxa"/>
          </w:tcPr>
          <w:p w14:paraId="29E0D543" w14:textId="600F0FFF"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Toate</w:t>
            </w:r>
          </w:p>
        </w:tc>
        <w:tc>
          <w:tcPr>
            <w:tcW w:w="405" w:type="dxa"/>
          </w:tcPr>
          <w:p w14:paraId="316231B3" w14:textId="5F23C145"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405" w:type="dxa"/>
          </w:tcPr>
          <w:p w14:paraId="1F196903" w14:textId="63A35194"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405" w:type="dxa"/>
          </w:tcPr>
          <w:p w14:paraId="2CDE486C" w14:textId="30FD3D5F"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512" w:type="dxa"/>
          </w:tcPr>
          <w:p w14:paraId="668D10C7" w14:textId="4064A7F4"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512" w:type="dxa"/>
          </w:tcPr>
          <w:p w14:paraId="4CC98F50" w14:textId="5D5F3C3C"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512" w:type="dxa"/>
          </w:tcPr>
          <w:p w14:paraId="6B8BD4EA" w14:textId="1A35475C"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512" w:type="dxa"/>
          </w:tcPr>
          <w:p w14:paraId="6E740194" w14:textId="007E7777"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396" w:type="dxa"/>
          </w:tcPr>
          <w:p w14:paraId="736D6C3F" w14:textId="4CD3D061"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499" w:type="dxa"/>
          </w:tcPr>
          <w:p w14:paraId="47DE92DD" w14:textId="610AF87D" w:rsidR="00002AC2" w:rsidRPr="00116F3B" w:rsidRDefault="00002AC2" w:rsidP="00FC008B">
            <w:pPr>
              <w:spacing w:after="160" w:line="259" w:lineRule="auto"/>
              <w:ind w:firstLine="0"/>
              <w:rPr>
                <w:rFonts w:ascii="Times New Roman" w:hAnsi="Times New Roman"/>
                <w:b/>
                <w:sz w:val="18"/>
                <w:szCs w:val="18"/>
              </w:rPr>
            </w:pPr>
            <w:r w:rsidRPr="00116F3B">
              <w:rPr>
                <w:rFonts w:ascii="Times New Roman" w:hAnsi="Times New Roman"/>
                <w:color w:val="333333"/>
                <w:sz w:val="18"/>
                <w:szCs w:val="18"/>
                <w:shd w:val="clear" w:color="auto" w:fill="FFFFFF"/>
              </w:rPr>
              <w:t>Toate</w:t>
            </w:r>
          </w:p>
        </w:tc>
        <w:tc>
          <w:tcPr>
            <w:tcW w:w="396" w:type="dxa"/>
          </w:tcPr>
          <w:p w14:paraId="40B50A5E" w14:textId="58655E83"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507" w:type="dxa"/>
          </w:tcPr>
          <w:p w14:paraId="7C5B8911" w14:textId="454CB915"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5L, 7L.</w:t>
            </w:r>
          </w:p>
        </w:tc>
        <w:tc>
          <w:tcPr>
            <w:tcW w:w="396" w:type="dxa"/>
          </w:tcPr>
          <w:p w14:paraId="5EA657F8" w14:textId="701C82E1"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4L, 5L, 6L, 7L.</w:t>
            </w:r>
          </w:p>
        </w:tc>
        <w:tc>
          <w:tcPr>
            <w:tcW w:w="507" w:type="dxa"/>
          </w:tcPr>
          <w:p w14:paraId="2E89BC9B" w14:textId="19FA1F8E"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5L, 7L, 8L.</w:t>
            </w:r>
          </w:p>
        </w:tc>
        <w:tc>
          <w:tcPr>
            <w:tcW w:w="396" w:type="dxa"/>
          </w:tcPr>
          <w:p w14:paraId="75155548" w14:textId="02EC241D"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4L, 5L, 6L, 7L, 8L.</w:t>
            </w:r>
          </w:p>
        </w:tc>
        <w:tc>
          <w:tcPr>
            <w:tcW w:w="516" w:type="dxa"/>
          </w:tcPr>
          <w:p w14:paraId="4E75963A" w14:textId="1463A120"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Nu există</w:t>
            </w:r>
          </w:p>
        </w:tc>
        <w:tc>
          <w:tcPr>
            <w:tcW w:w="516" w:type="dxa"/>
          </w:tcPr>
          <w:p w14:paraId="10111EA4" w14:textId="186E4009"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10L.</w:t>
            </w:r>
          </w:p>
        </w:tc>
        <w:tc>
          <w:tcPr>
            <w:tcW w:w="516" w:type="dxa"/>
          </w:tcPr>
          <w:p w14:paraId="7BD13ECF" w14:textId="512A4FBE" w:rsidR="00002AC2" w:rsidRPr="00116F3B" w:rsidRDefault="00F80F21"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8L, 11L.</w:t>
            </w:r>
          </w:p>
        </w:tc>
        <w:tc>
          <w:tcPr>
            <w:tcW w:w="516" w:type="dxa"/>
          </w:tcPr>
          <w:p w14:paraId="04A92CCE" w14:textId="4A2E524C" w:rsidR="00002AC2" w:rsidRPr="00116F3B" w:rsidRDefault="00F80F21"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8L, 10L, 11L.</w:t>
            </w:r>
          </w:p>
        </w:tc>
      </w:tr>
      <w:tr w:rsidR="00E50CFA" w:rsidRPr="00116F3B" w14:paraId="132CD3FD" w14:textId="77777777" w:rsidTr="00002AC2">
        <w:tc>
          <w:tcPr>
            <w:tcW w:w="516" w:type="dxa"/>
          </w:tcPr>
          <w:p w14:paraId="1D855E5F" w14:textId="3DEE5F35" w:rsidR="00002AC2" w:rsidRPr="00116F3B" w:rsidRDefault="00002AC2" w:rsidP="00FC008B">
            <w:pPr>
              <w:spacing w:after="160" w:line="259" w:lineRule="auto"/>
              <w:ind w:firstLine="0"/>
              <w:rPr>
                <w:rFonts w:ascii="Times New Roman" w:hAnsi="Times New Roman"/>
                <w:b/>
                <w:sz w:val="18"/>
                <w:szCs w:val="18"/>
              </w:rPr>
            </w:pPr>
            <w:r w:rsidRPr="00116F3B">
              <w:rPr>
                <w:rFonts w:ascii="Times New Roman" w:hAnsi="Times New Roman"/>
                <w:b/>
                <w:sz w:val="18"/>
                <w:szCs w:val="18"/>
              </w:rPr>
              <w:t>L3G</w:t>
            </w:r>
          </w:p>
        </w:tc>
        <w:tc>
          <w:tcPr>
            <w:tcW w:w="405" w:type="dxa"/>
          </w:tcPr>
          <w:p w14:paraId="20822BA5" w14:textId="66F0A3C7"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Toate</w:t>
            </w:r>
          </w:p>
        </w:tc>
        <w:tc>
          <w:tcPr>
            <w:tcW w:w="405" w:type="dxa"/>
          </w:tcPr>
          <w:p w14:paraId="3CD11735" w14:textId="6157A221"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405" w:type="dxa"/>
          </w:tcPr>
          <w:p w14:paraId="3C7423EC" w14:textId="221E91E4"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405" w:type="dxa"/>
          </w:tcPr>
          <w:p w14:paraId="4E92DC24" w14:textId="4F77D1F2"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512" w:type="dxa"/>
          </w:tcPr>
          <w:p w14:paraId="73142EE3" w14:textId="17F12D06"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512" w:type="dxa"/>
          </w:tcPr>
          <w:p w14:paraId="6857A430" w14:textId="1877435A"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512" w:type="dxa"/>
          </w:tcPr>
          <w:p w14:paraId="0542AAAB" w14:textId="088AC128"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512" w:type="dxa"/>
          </w:tcPr>
          <w:p w14:paraId="699A24CE" w14:textId="67A39AA9"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396" w:type="dxa"/>
          </w:tcPr>
          <w:p w14:paraId="5982E600" w14:textId="37A1B403"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499" w:type="dxa"/>
          </w:tcPr>
          <w:p w14:paraId="0DBE6ED0" w14:textId="352A2761"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396" w:type="dxa"/>
          </w:tcPr>
          <w:p w14:paraId="5DADC8C0" w14:textId="6268B0DC"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507" w:type="dxa"/>
          </w:tcPr>
          <w:p w14:paraId="6EFB4783" w14:textId="6F7E5E45"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5L, 7L.</w:t>
            </w:r>
          </w:p>
        </w:tc>
        <w:tc>
          <w:tcPr>
            <w:tcW w:w="396" w:type="dxa"/>
          </w:tcPr>
          <w:p w14:paraId="38F35DA8" w14:textId="24E4095B"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4L, 5L, 6L, 7L.</w:t>
            </w:r>
          </w:p>
        </w:tc>
        <w:tc>
          <w:tcPr>
            <w:tcW w:w="507" w:type="dxa"/>
          </w:tcPr>
          <w:p w14:paraId="234D1480" w14:textId="22F5C27A"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5L, 7L, 8L.</w:t>
            </w:r>
          </w:p>
        </w:tc>
        <w:tc>
          <w:tcPr>
            <w:tcW w:w="396" w:type="dxa"/>
          </w:tcPr>
          <w:p w14:paraId="777B3BC6" w14:textId="49660A04"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4L, 5L, 6L, 7L, 8L.</w:t>
            </w:r>
          </w:p>
        </w:tc>
        <w:tc>
          <w:tcPr>
            <w:tcW w:w="516" w:type="dxa"/>
          </w:tcPr>
          <w:p w14:paraId="4DB10CBF" w14:textId="41C99EE9"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9L.</w:t>
            </w:r>
          </w:p>
        </w:tc>
        <w:tc>
          <w:tcPr>
            <w:tcW w:w="516" w:type="dxa"/>
          </w:tcPr>
          <w:p w14:paraId="1C42D1EE" w14:textId="3A21A07F"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Nu există</w:t>
            </w:r>
          </w:p>
        </w:tc>
        <w:tc>
          <w:tcPr>
            <w:tcW w:w="516" w:type="dxa"/>
          </w:tcPr>
          <w:p w14:paraId="4A7C696F" w14:textId="1AF433C7" w:rsidR="00002AC2" w:rsidRPr="00116F3B" w:rsidRDefault="00F80F21"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8L, 9L, 11L.</w:t>
            </w:r>
          </w:p>
        </w:tc>
        <w:tc>
          <w:tcPr>
            <w:tcW w:w="516" w:type="dxa"/>
          </w:tcPr>
          <w:p w14:paraId="2749B4D1" w14:textId="54F789E7" w:rsidR="00002AC2" w:rsidRPr="00116F3B" w:rsidRDefault="00F80F21"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8L, 11L.</w:t>
            </w:r>
          </w:p>
        </w:tc>
      </w:tr>
      <w:tr w:rsidR="00E50CFA" w:rsidRPr="00116F3B" w14:paraId="06CCFB60" w14:textId="77777777" w:rsidTr="00002AC2">
        <w:tc>
          <w:tcPr>
            <w:tcW w:w="516" w:type="dxa"/>
          </w:tcPr>
          <w:p w14:paraId="39CD4270" w14:textId="39BAB63A" w:rsidR="00002AC2" w:rsidRPr="00116F3B" w:rsidRDefault="00002AC2" w:rsidP="00FC008B">
            <w:pPr>
              <w:spacing w:after="160" w:line="259" w:lineRule="auto"/>
              <w:ind w:firstLine="0"/>
              <w:rPr>
                <w:rFonts w:ascii="Times New Roman" w:hAnsi="Times New Roman"/>
                <w:b/>
                <w:sz w:val="18"/>
                <w:szCs w:val="18"/>
              </w:rPr>
            </w:pPr>
            <w:r w:rsidRPr="00116F3B">
              <w:rPr>
                <w:rFonts w:ascii="Times New Roman" w:hAnsi="Times New Roman"/>
                <w:b/>
                <w:sz w:val="18"/>
                <w:szCs w:val="18"/>
              </w:rPr>
              <w:t>L4H</w:t>
            </w:r>
          </w:p>
        </w:tc>
        <w:tc>
          <w:tcPr>
            <w:tcW w:w="405" w:type="dxa"/>
          </w:tcPr>
          <w:p w14:paraId="127A9F01" w14:textId="7182E05F"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Toate</w:t>
            </w:r>
          </w:p>
        </w:tc>
        <w:tc>
          <w:tcPr>
            <w:tcW w:w="405" w:type="dxa"/>
          </w:tcPr>
          <w:p w14:paraId="05329473" w14:textId="1E951CCF"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405" w:type="dxa"/>
          </w:tcPr>
          <w:p w14:paraId="0075C444" w14:textId="478B693A"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405" w:type="dxa"/>
          </w:tcPr>
          <w:p w14:paraId="40F718EE" w14:textId="3E12032F"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512" w:type="dxa"/>
          </w:tcPr>
          <w:p w14:paraId="62842D17" w14:textId="5D54B54F"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512" w:type="dxa"/>
          </w:tcPr>
          <w:p w14:paraId="03C2AD5E" w14:textId="076D4D8F"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512" w:type="dxa"/>
          </w:tcPr>
          <w:p w14:paraId="5E8192BD" w14:textId="794772EF"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512" w:type="dxa"/>
          </w:tcPr>
          <w:p w14:paraId="2BE74137" w14:textId="03052028"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396" w:type="dxa"/>
          </w:tcPr>
          <w:p w14:paraId="61BDABAD" w14:textId="11A0B08E"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499" w:type="dxa"/>
          </w:tcPr>
          <w:p w14:paraId="446FFDBD" w14:textId="5A615DE0"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396" w:type="dxa"/>
          </w:tcPr>
          <w:p w14:paraId="17661919" w14:textId="6105C6B7"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507" w:type="dxa"/>
          </w:tcPr>
          <w:p w14:paraId="42DD9AF7" w14:textId="017D976D"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5L, 7L.</w:t>
            </w:r>
          </w:p>
        </w:tc>
        <w:tc>
          <w:tcPr>
            <w:tcW w:w="396" w:type="dxa"/>
          </w:tcPr>
          <w:p w14:paraId="4A8EC920" w14:textId="573E31D0"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4L, 5L, 6L, 7L.</w:t>
            </w:r>
          </w:p>
        </w:tc>
        <w:tc>
          <w:tcPr>
            <w:tcW w:w="507" w:type="dxa"/>
          </w:tcPr>
          <w:p w14:paraId="62C6B0D5" w14:textId="026298DC"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5L, 7L.</w:t>
            </w:r>
          </w:p>
        </w:tc>
        <w:tc>
          <w:tcPr>
            <w:tcW w:w="396" w:type="dxa"/>
          </w:tcPr>
          <w:p w14:paraId="7B7ABDE8" w14:textId="09E5A3FB" w:rsidR="00002AC2" w:rsidRPr="00116F3B" w:rsidRDefault="00E50CFA" w:rsidP="00E50CFA">
            <w:pPr>
              <w:spacing w:after="160" w:line="259" w:lineRule="auto"/>
              <w:ind w:firstLine="0"/>
              <w:rPr>
                <w:rFonts w:ascii="Times New Roman" w:hAnsi="Times New Roman"/>
                <w:bCs/>
                <w:sz w:val="18"/>
                <w:szCs w:val="18"/>
              </w:rPr>
            </w:pPr>
            <w:r w:rsidRPr="00116F3B">
              <w:rPr>
                <w:rFonts w:ascii="Times New Roman" w:hAnsi="Times New Roman"/>
                <w:bCs/>
                <w:sz w:val="18"/>
                <w:szCs w:val="18"/>
              </w:rPr>
              <w:t>4L, 5L, 6L, 7L.</w:t>
            </w:r>
          </w:p>
        </w:tc>
        <w:tc>
          <w:tcPr>
            <w:tcW w:w="516" w:type="dxa"/>
          </w:tcPr>
          <w:p w14:paraId="2ED46804" w14:textId="5D376EC6"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Nu există</w:t>
            </w:r>
          </w:p>
        </w:tc>
        <w:tc>
          <w:tcPr>
            <w:tcW w:w="516" w:type="dxa"/>
          </w:tcPr>
          <w:p w14:paraId="25A72950" w14:textId="6408BC7A"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10L.</w:t>
            </w:r>
          </w:p>
        </w:tc>
        <w:tc>
          <w:tcPr>
            <w:tcW w:w="516" w:type="dxa"/>
          </w:tcPr>
          <w:p w14:paraId="18E89CF5" w14:textId="7DBFC2BA" w:rsidR="00002AC2" w:rsidRPr="00116F3B" w:rsidRDefault="00F80F21"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Nu există</w:t>
            </w:r>
          </w:p>
        </w:tc>
        <w:tc>
          <w:tcPr>
            <w:tcW w:w="516" w:type="dxa"/>
          </w:tcPr>
          <w:p w14:paraId="2EDA3401" w14:textId="25812910" w:rsidR="00002AC2" w:rsidRPr="00116F3B" w:rsidRDefault="00F80F21"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10L.</w:t>
            </w:r>
          </w:p>
        </w:tc>
      </w:tr>
      <w:tr w:rsidR="00E50CFA" w:rsidRPr="00116F3B" w14:paraId="40573D5B" w14:textId="77777777" w:rsidTr="00002AC2">
        <w:tc>
          <w:tcPr>
            <w:tcW w:w="516" w:type="dxa"/>
          </w:tcPr>
          <w:p w14:paraId="00D433E6" w14:textId="264B2A00" w:rsidR="00002AC2" w:rsidRPr="00116F3B" w:rsidRDefault="00002AC2" w:rsidP="00FC008B">
            <w:pPr>
              <w:spacing w:after="160" w:line="259" w:lineRule="auto"/>
              <w:ind w:firstLine="0"/>
              <w:rPr>
                <w:rFonts w:ascii="Times New Roman" w:hAnsi="Times New Roman"/>
                <w:b/>
                <w:sz w:val="18"/>
                <w:szCs w:val="18"/>
              </w:rPr>
            </w:pPr>
            <w:r w:rsidRPr="00116F3B">
              <w:rPr>
                <w:rFonts w:ascii="Times New Roman" w:hAnsi="Times New Roman"/>
                <w:b/>
                <w:sz w:val="18"/>
                <w:szCs w:val="18"/>
              </w:rPr>
              <w:lastRenderedPageBreak/>
              <w:t>L4G</w:t>
            </w:r>
          </w:p>
        </w:tc>
        <w:tc>
          <w:tcPr>
            <w:tcW w:w="405" w:type="dxa"/>
          </w:tcPr>
          <w:p w14:paraId="67D79D7F" w14:textId="00F881CC"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Toate</w:t>
            </w:r>
          </w:p>
        </w:tc>
        <w:tc>
          <w:tcPr>
            <w:tcW w:w="405" w:type="dxa"/>
          </w:tcPr>
          <w:p w14:paraId="55C21203" w14:textId="750D3BC2"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405" w:type="dxa"/>
          </w:tcPr>
          <w:p w14:paraId="1139F295" w14:textId="409E655C"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405" w:type="dxa"/>
          </w:tcPr>
          <w:p w14:paraId="771BEA69" w14:textId="3AF217D9"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512" w:type="dxa"/>
          </w:tcPr>
          <w:p w14:paraId="04FCA566" w14:textId="4B363386"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512" w:type="dxa"/>
          </w:tcPr>
          <w:p w14:paraId="6B61F938" w14:textId="78966631"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512" w:type="dxa"/>
          </w:tcPr>
          <w:p w14:paraId="28A2B7E8" w14:textId="1BDC4BB1"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512" w:type="dxa"/>
          </w:tcPr>
          <w:p w14:paraId="0575FBC1" w14:textId="193437D2"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396" w:type="dxa"/>
          </w:tcPr>
          <w:p w14:paraId="1A47BEA2" w14:textId="2CA8CA3B"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499" w:type="dxa"/>
          </w:tcPr>
          <w:p w14:paraId="4D690413" w14:textId="7400B42E" w:rsidR="00002AC2" w:rsidRPr="00116F3B" w:rsidRDefault="00002AC2"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396" w:type="dxa"/>
          </w:tcPr>
          <w:p w14:paraId="50CE21B8" w14:textId="1C9F2DCD"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color w:val="333333"/>
                <w:sz w:val="18"/>
                <w:szCs w:val="18"/>
                <w:shd w:val="clear" w:color="auto" w:fill="FFFFFF"/>
              </w:rPr>
              <w:t>Toate</w:t>
            </w:r>
          </w:p>
        </w:tc>
        <w:tc>
          <w:tcPr>
            <w:tcW w:w="507" w:type="dxa"/>
          </w:tcPr>
          <w:p w14:paraId="0EF0815D" w14:textId="4C78A47E"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5L, 7L.</w:t>
            </w:r>
          </w:p>
        </w:tc>
        <w:tc>
          <w:tcPr>
            <w:tcW w:w="396" w:type="dxa"/>
          </w:tcPr>
          <w:p w14:paraId="3B9F8761" w14:textId="07A506E3"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4L, 5L, 6L, 7L.</w:t>
            </w:r>
          </w:p>
        </w:tc>
        <w:tc>
          <w:tcPr>
            <w:tcW w:w="507" w:type="dxa"/>
          </w:tcPr>
          <w:p w14:paraId="72196FB9" w14:textId="6F60EC04"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5L, 7L.</w:t>
            </w:r>
          </w:p>
        </w:tc>
        <w:tc>
          <w:tcPr>
            <w:tcW w:w="396" w:type="dxa"/>
          </w:tcPr>
          <w:p w14:paraId="54E00417" w14:textId="4EBC5407"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4L, 5L, 6L, 7L.</w:t>
            </w:r>
          </w:p>
        </w:tc>
        <w:tc>
          <w:tcPr>
            <w:tcW w:w="516" w:type="dxa"/>
          </w:tcPr>
          <w:p w14:paraId="3109D82C" w14:textId="18DD78AC"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9L.</w:t>
            </w:r>
          </w:p>
        </w:tc>
        <w:tc>
          <w:tcPr>
            <w:tcW w:w="516" w:type="dxa"/>
          </w:tcPr>
          <w:p w14:paraId="61B6E673" w14:textId="2EE08C48" w:rsidR="00002AC2" w:rsidRPr="00116F3B" w:rsidRDefault="00E50CFA"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Nu există</w:t>
            </w:r>
          </w:p>
        </w:tc>
        <w:tc>
          <w:tcPr>
            <w:tcW w:w="516" w:type="dxa"/>
          </w:tcPr>
          <w:p w14:paraId="40B3BB25" w14:textId="29722D43" w:rsidR="00002AC2" w:rsidRPr="00116F3B" w:rsidRDefault="00F80F21"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9L.</w:t>
            </w:r>
          </w:p>
        </w:tc>
        <w:tc>
          <w:tcPr>
            <w:tcW w:w="516" w:type="dxa"/>
          </w:tcPr>
          <w:p w14:paraId="4A1F4D76" w14:textId="53FA71D1" w:rsidR="00002AC2" w:rsidRPr="00116F3B" w:rsidRDefault="00F80F21" w:rsidP="00FC008B">
            <w:pPr>
              <w:spacing w:after="160" w:line="259" w:lineRule="auto"/>
              <w:ind w:firstLine="0"/>
              <w:rPr>
                <w:rFonts w:ascii="Times New Roman" w:hAnsi="Times New Roman"/>
                <w:bCs/>
                <w:sz w:val="18"/>
                <w:szCs w:val="18"/>
              </w:rPr>
            </w:pPr>
            <w:r w:rsidRPr="00116F3B">
              <w:rPr>
                <w:rFonts w:ascii="Times New Roman" w:hAnsi="Times New Roman"/>
                <w:bCs/>
                <w:sz w:val="18"/>
                <w:szCs w:val="18"/>
              </w:rPr>
              <w:t>Nu există</w:t>
            </w:r>
          </w:p>
        </w:tc>
      </w:tr>
    </w:tbl>
    <w:p w14:paraId="34836DC2" w14:textId="77777777" w:rsidR="005A22FD" w:rsidRPr="00116F3B" w:rsidRDefault="005A22FD" w:rsidP="005A22FD">
      <w:pPr>
        <w:spacing w:line="259" w:lineRule="auto"/>
        <w:ind w:firstLine="0"/>
        <w:jc w:val="left"/>
        <w:rPr>
          <w:rFonts w:eastAsia="Calibri"/>
          <w:sz w:val="24"/>
          <w:szCs w:val="24"/>
        </w:rPr>
      </w:pPr>
      <w:r w:rsidRPr="00116F3B">
        <w:rPr>
          <w:rFonts w:eastAsia="Calibri"/>
          <w:sz w:val="24"/>
          <w:szCs w:val="24"/>
        </w:rPr>
        <w:t>SQ = depinde de calificarea sistemului</w:t>
      </w:r>
    </w:p>
    <w:p w14:paraId="53F9B6E4" w14:textId="665C7EF1" w:rsidR="005A22FD" w:rsidRPr="00116F3B" w:rsidRDefault="005A22FD" w:rsidP="005A22FD">
      <w:pPr>
        <w:spacing w:line="259" w:lineRule="auto"/>
        <w:ind w:firstLine="0"/>
        <w:jc w:val="left"/>
        <w:rPr>
          <w:rFonts w:eastAsia="Calibri"/>
          <w:sz w:val="24"/>
          <w:szCs w:val="24"/>
        </w:rPr>
      </w:pPr>
      <w:r w:rsidRPr="00116F3B">
        <w:rPr>
          <w:rFonts w:eastAsia="Calibri"/>
          <w:sz w:val="24"/>
          <w:szCs w:val="24"/>
        </w:rPr>
        <w:t>*: cu excepția materiilor legate de motoarele cu piston</w:t>
      </w:r>
    </w:p>
    <w:p w14:paraId="7D616A99" w14:textId="08AD2A3F" w:rsidR="00E92FE3" w:rsidRPr="00116F3B" w:rsidRDefault="005A22FD" w:rsidP="005A22FD">
      <w:pPr>
        <w:spacing w:line="259" w:lineRule="auto"/>
        <w:ind w:firstLine="0"/>
        <w:jc w:val="left"/>
        <w:rPr>
          <w:rFonts w:eastAsia="Calibri"/>
          <w:sz w:val="24"/>
          <w:szCs w:val="24"/>
        </w:rPr>
      </w:pPr>
      <w:r w:rsidRPr="00116F3B">
        <w:rPr>
          <w:rFonts w:eastAsia="Calibri"/>
          <w:sz w:val="24"/>
          <w:szCs w:val="24"/>
        </w:rPr>
        <w:t>**: cu excepția materiilor legate de motoarele cu turbină.</w:t>
      </w:r>
    </w:p>
    <w:p w14:paraId="1D437315" w14:textId="77777777" w:rsidR="00E92FE3" w:rsidRPr="00116F3B" w:rsidRDefault="00E92FE3" w:rsidP="00136EE2">
      <w:pPr>
        <w:spacing w:after="160" w:line="259" w:lineRule="auto"/>
        <w:ind w:firstLine="0"/>
        <w:jc w:val="left"/>
        <w:rPr>
          <w:rFonts w:eastAsia="Calibri"/>
          <w:sz w:val="24"/>
          <w:szCs w:val="24"/>
        </w:rPr>
      </w:pPr>
    </w:p>
    <w:p w14:paraId="3FA2BE14" w14:textId="609ECB6A" w:rsidR="00136EE2" w:rsidRDefault="00136EE2" w:rsidP="00812445">
      <w:pPr>
        <w:spacing w:line="259" w:lineRule="auto"/>
        <w:ind w:firstLine="0"/>
        <w:jc w:val="right"/>
        <w:rPr>
          <w:rFonts w:eastAsia="Calibri"/>
          <w:b/>
          <w:bCs/>
          <w:iCs/>
          <w:sz w:val="24"/>
          <w:szCs w:val="24"/>
        </w:rPr>
      </w:pPr>
      <w:r w:rsidRPr="00116F3B">
        <w:rPr>
          <w:rFonts w:eastAsia="Calibri"/>
          <w:b/>
          <w:bCs/>
          <w:iCs/>
          <w:sz w:val="24"/>
          <w:szCs w:val="24"/>
        </w:rPr>
        <w:t xml:space="preserve">Apendicele </w:t>
      </w:r>
      <w:r w:rsidR="00812445">
        <w:rPr>
          <w:rFonts w:eastAsia="Calibri"/>
          <w:b/>
          <w:bCs/>
          <w:iCs/>
          <w:sz w:val="24"/>
          <w:szCs w:val="24"/>
        </w:rPr>
        <w:t>nr. 5</w:t>
      </w:r>
    </w:p>
    <w:p w14:paraId="48157EF3" w14:textId="50F56FF8" w:rsidR="00812445" w:rsidRDefault="00812445" w:rsidP="00812445">
      <w:pPr>
        <w:spacing w:line="259" w:lineRule="auto"/>
        <w:ind w:firstLine="0"/>
        <w:jc w:val="right"/>
        <w:rPr>
          <w:rFonts w:eastAsia="Calibri"/>
          <w:iCs/>
          <w:sz w:val="24"/>
          <w:szCs w:val="24"/>
        </w:rPr>
      </w:pPr>
      <w:bookmarkStart w:id="14" w:name="_Hlk159501550"/>
      <w:r w:rsidRPr="00812445">
        <w:rPr>
          <w:rFonts w:eastAsia="Calibri"/>
          <w:iCs/>
          <w:sz w:val="24"/>
          <w:szCs w:val="24"/>
        </w:rPr>
        <w:t>la Anexa nr. 3 Partea 66</w:t>
      </w:r>
    </w:p>
    <w:bookmarkEnd w:id="14"/>
    <w:p w14:paraId="7BDF92BA" w14:textId="77777777" w:rsidR="00812445" w:rsidRDefault="00812445" w:rsidP="00812445">
      <w:pPr>
        <w:spacing w:line="259" w:lineRule="auto"/>
        <w:ind w:firstLine="0"/>
        <w:jc w:val="right"/>
        <w:rPr>
          <w:rFonts w:eastAsia="Calibri"/>
          <w:iCs/>
          <w:sz w:val="24"/>
          <w:szCs w:val="24"/>
        </w:rPr>
      </w:pPr>
    </w:p>
    <w:p w14:paraId="4A3A59A0" w14:textId="77777777" w:rsidR="00812445" w:rsidRPr="00812445" w:rsidRDefault="00812445" w:rsidP="00812445">
      <w:pPr>
        <w:spacing w:line="259" w:lineRule="auto"/>
        <w:ind w:firstLine="0"/>
        <w:jc w:val="right"/>
        <w:rPr>
          <w:rFonts w:eastAsia="Calibri"/>
          <w:iCs/>
          <w:sz w:val="24"/>
          <w:szCs w:val="24"/>
        </w:rPr>
      </w:pPr>
    </w:p>
    <w:p w14:paraId="6162C9C0" w14:textId="16F50762" w:rsidR="00136EE2" w:rsidRDefault="00136EE2" w:rsidP="00812445">
      <w:pPr>
        <w:spacing w:line="259" w:lineRule="auto"/>
        <w:ind w:firstLine="0"/>
        <w:jc w:val="center"/>
        <w:rPr>
          <w:rFonts w:eastAsia="Calibri"/>
          <w:b/>
          <w:sz w:val="24"/>
          <w:szCs w:val="24"/>
        </w:rPr>
      </w:pPr>
      <w:r w:rsidRPr="00116F3B">
        <w:rPr>
          <w:rFonts w:eastAsia="Calibri"/>
          <w:b/>
          <w:sz w:val="24"/>
          <w:szCs w:val="24"/>
        </w:rPr>
        <w:t>Formular de cerere –</w:t>
      </w:r>
      <w:r w:rsidR="00990B03" w:rsidRPr="00116F3B">
        <w:rPr>
          <w:rFonts w:eastAsia="Calibri"/>
          <w:b/>
          <w:sz w:val="24"/>
          <w:szCs w:val="24"/>
        </w:rPr>
        <w:t xml:space="preserve"> f</w:t>
      </w:r>
      <w:r w:rsidRPr="00116F3B">
        <w:rPr>
          <w:rFonts w:eastAsia="Calibri"/>
          <w:b/>
          <w:sz w:val="24"/>
          <w:szCs w:val="24"/>
        </w:rPr>
        <w:t>ormularul 19 AAC</w:t>
      </w:r>
    </w:p>
    <w:p w14:paraId="7BD8FFA0" w14:textId="77777777" w:rsidR="00812445" w:rsidRPr="00116F3B" w:rsidRDefault="00812445" w:rsidP="00812445">
      <w:pPr>
        <w:spacing w:line="259" w:lineRule="auto"/>
        <w:ind w:firstLine="0"/>
        <w:jc w:val="center"/>
        <w:rPr>
          <w:rFonts w:eastAsia="Calibri"/>
          <w:b/>
          <w:sz w:val="24"/>
          <w:szCs w:val="24"/>
        </w:rPr>
      </w:pPr>
    </w:p>
    <w:p w14:paraId="7D87091A" w14:textId="2D9E9735" w:rsidR="00ED3E9E" w:rsidRPr="00116F3B" w:rsidRDefault="00ED3E9E" w:rsidP="00ED3E9E">
      <w:pPr>
        <w:spacing w:line="259" w:lineRule="auto"/>
        <w:rPr>
          <w:rFonts w:eastAsia="Calibri"/>
          <w:sz w:val="24"/>
          <w:szCs w:val="24"/>
        </w:rPr>
      </w:pPr>
      <w:r w:rsidRPr="00116F3B">
        <w:rPr>
          <w:rFonts w:eastAsia="Calibri"/>
          <w:sz w:val="24"/>
          <w:szCs w:val="24"/>
        </w:rPr>
        <w:t>1. Prezentul apendice conține un exemplu de formular utilizat pentru solicitarea unei licențe de întreținere a aeronavelor menționată în anexa nr. 3 (partea 66).</w:t>
      </w:r>
    </w:p>
    <w:p w14:paraId="76B46556" w14:textId="209F3F43" w:rsidR="00136EE2" w:rsidRPr="00116F3B" w:rsidRDefault="00ED3E9E" w:rsidP="00ED3E9E">
      <w:pPr>
        <w:spacing w:line="259" w:lineRule="auto"/>
        <w:rPr>
          <w:rFonts w:eastAsia="Calibri"/>
          <w:sz w:val="24"/>
          <w:szCs w:val="24"/>
        </w:rPr>
      </w:pPr>
      <w:r w:rsidRPr="00116F3B">
        <w:rPr>
          <w:rFonts w:eastAsia="Calibri"/>
          <w:sz w:val="24"/>
          <w:szCs w:val="24"/>
        </w:rPr>
        <w:t xml:space="preserve">2. </w:t>
      </w:r>
      <w:r w:rsidR="002E6AEF">
        <w:rPr>
          <w:rFonts w:eastAsia="Calibri"/>
          <w:sz w:val="24"/>
          <w:szCs w:val="24"/>
        </w:rPr>
        <w:t>AAC</w:t>
      </w:r>
      <w:r w:rsidRPr="00116F3B">
        <w:rPr>
          <w:rFonts w:eastAsia="Calibri"/>
          <w:sz w:val="24"/>
          <w:szCs w:val="24"/>
        </w:rPr>
        <w:t xml:space="preserve"> poate modifica formularul 19 AAC numai în vederea includerii informațiilor suplimentare necesare pentru justificarea cazului, atunci când cerințele naționale permit sau impun ca licența de întreținere a aeronavelor eliberată în conformitate cu anexa nr. 3 (partea 66) să fie utilizată în afara cerințelor din prezentul regulament.</w:t>
      </w:r>
    </w:p>
    <w:p w14:paraId="093E0672" w14:textId="77777777" w:rsidR="00ED3E9E" w:rsidRPr="00116F3B" w:rsidRDefault="00ED3E9E" w:rsidP="00136EE2">
      <w:pPr>
        <w:spacing w:line="259" w:lineRule="auto"/>
        <w:ind w:firstLine="0"/>
        <w:jc w:val="left"/>
        <w:rPr>
          <w:rFonts w:eastAsia="Calibri"/>
          <w:b/>
          <w:sz w:val="24"/>
          <w:szCs w:val="24"/>
        </w:rPr>
      </w:pPr>
    </w:p>
    <w:tbl>
      <w:tblPr>
        <w:tblStyle w:val="GrilTabel4"/>
        <w:tblW w:w="0" w:type="auto"/>
        <w:tblLook w:val="04A0" w:firstRow="1" w:lastRow="0" w:firstColumn="1" w:lastColumn="0" w:noHBand="0" w:noVBand="1"/>
      </w:tblPr>
      <w:tblGrid>
        <w:gridCol w:w="5943"/>
        <w:gridCol w:w="3176"/>
      </w:tblGrid>
      <w:tr w:rsidR="006D3FF3" w:rsidRPr="00116F3B" w14:paraId="56A9BE5C" w14:textId="77777777" w:rsidTr="008123E1">
        <w:trPr>
          <w:trHeight w:val="586"/>
        </w:trPr>
        <w:tc>
          <w:tcPr>
            <w:tcW w:w="6049" w:type="dxa"/>
          </w:tcPr>
          <w:p w14:paraId="01A08C95" w14:textId="7AED2571" w:rsidR="00136EE2" w:rsidRPr="00812445" w:rsidRDefault="00136EE2" w:rsidP="0058187C">
            <w:pPr>
              <w:ind w:firstLine="0"/>
              <w:rPr>
                <w:rFonts w:ascii="Times New Roman" w:hAnsi="Times New Roman"/>
                <w:b/>
                <w:bCs/>
                <w:iCs/>
                <w:color w:val="000000" w:themeColor="text1"/>
              </w:rPr>
            </w:pPr>
            <w:r w:rsidRPr="00812445">
              <w:rPr>
                <w:rFonts w:ascii="Times New Roman" w:hAnsi="Times New Roman"/>
                <w:b/>
                <w:bCs/>
                <w:iCs/>
                <w:color w:val="000000" w:themeColor="text1"/>
              </w:rPr>
              <w:t>CERERE PENTRU EMITEREA INI</w:t>
            </w:r>
            <w:r w:rsidR="00393069" w:rsidRPr="00812445">
              <w:rPr>
                <w:rFonts w:ascii="Times New Roman" w:hAnsi="Times New Roman"/>
                <w:b/>
                <w:bCs/>
                <w:iCs/>
                <w:color w:val="000000" w:themeColor="text1"/>
              </w:rPr>
              <w:t>Ț</w:t>
            </w:r>
            <w:r w:rsidRPr="00812445">
              <w:rPr>
                <w:rFonts w:ascii="Times New Roman" w:hAnsi="Times New Roman"/>
                <w:b/>
                <w:bCs/>
                <w:iCs/>
                <w:color w:val="000000" w:themeColor="text1"/>
              </w:rPr>
              <w:t>IALĂ/ MODIFICAREA/</w:t>
            </w:r>
            <w:r w:rsidR="0058187C" w:rsidRPr="00812445">
              <w:rPr>
                <w:rFonts w:ascii="Times New Roman" w:hAnsi="Times New Roman"/>
                <w:b/>
                <w:bCs/>
                <w:iCs/>
                <w:color w:val="000000" w:themeColor="text1"/>
              </w:rPr>
              <w:t>REÎNNOIREA UNEI</w:t>
            </w:r>
            <w:r w:rsidRPr="00812445">
              <w:rPr>
                <w:rFonts w:ascii="Times New Roman" w:hAnsi="Times New Roman"/>
                <w:b/>
                <w:bCs/>
                <w:iCs/>
                <w:color w:val="000000" w:themeColor="text1"/>
              </w:rPr>
              <w:t xml:space="preserve"> LICEN</w:t>
            </w:r>
            <w:r w:rsidR="00393069" w:rsidRPr="00812445">
              <w:rPr>
                <w:rFonts w:ascii="Times New Roman" w:hAnsi="Times New Roman"/>
                <w:b/>
                <w:bCs/>
                <w:iCs/>
                <w:color w:val="000000" w:themeColor="text1"/>
              </w:rPr>
              <w:t>Ț</w:t>
            </w:r>
            <w:r w:rsidRPr="00812445">
              <w:rPr>
                <w:rFonts w:ascii="Times New Roman" w:hAnsi="Times New Roman"/>
                <w:b/>
                <w:bCs/>
                <w:iCs/>
                <w:color w:val="000000" w:themeColor="text1"/>
              </w:rPr>
              <w:t>EI DE ÎNTRE</w:t>
            </w:r>
            <w:r w:rsidR="00393069" w:rsidRPr="00812445">
              <w:rPr>
                <w:rFonts w:ascii="Times New Roman" w:hAnsi="Times New Roman"/>
                <w:b/>
                <w:bCs/>
                <w:iCs/>
                <w:color w:val="000000" w:themeColor="text1"/>
              </w:rPr>
              <w:t>Ț</w:t>
            </w:r>
            <w:r w:rsidRPr="00812445">
              <w:rPr>
                <w:rFonts w:ascii="Times New Roman" w:hAnsi="Times New Roman"/>
                <w:b/>
                <w:bCs/>
                <w:iCs/>
                <w:color w:val="000000" w:themeColor="text1"/>
              </w:rPr>
              <w:t xml:space="preserve">INERE AERONAVE </w:t>
            </w:r>
            <w:r w:rsidR="0058187C" w:rsidRPr="00812445">
              <w:rPr>
                <w:rFonts w:ascii="Times New Roman" w:hAnsi="Times New Roman"/>
                <w:b/>
                <w:bCs/>
                <w:iCs/>
                <w:color w:val="000000" w:themeColor="text1"/>
              </w:rPr>
              <w:t xml:space="preserve">ELIBERATĂ ÎN CONFORMITATE CU </w:t>
            </w:r>
            <w:r w:rsidRPr="00812445">
              <w:rPr>
                <w:rFonts w:ascii="Times New Roman" w:hAnsi="Times New Roman"/>
                <w:b/>
                <w:bCs/>
                <w:iCs/>
                <w:color w:val="000000" w:themeColor="text1"/>
              </w:rPr>
              <w:t>PARTEA</w:t>
            </w:r>
            <w:r w:rsidR="003D417D" w:rsidRPr="00812445">
              <w:rPr>
                <w:rFonts w:ascii="Times New Roman" w:hAnsi="Times New Roman"/>
                <w:b/>
                <w:bCs/>
                <w:iCs/>
                <w:color w:val="000000" w:themeColor="text1"/>
              </w:rPr>
              <w:t xml:space="preserve"> </w:t>
            </w:r>
            <w:r w:rsidRPr="00812445">
              <w:rPr>
                <w:rFonts w:ascii="Times New Roman" w:hAnsi="Times New Roman"/>
                <w:b/>
                <w:bCs/>
                <w:iCs/>
                <w:color w:val="000000" w:themeColor="text1"/>
              </w:rPr>
              <w:t>66 (AML)</w:t>
            </w:r>
          </w:p>
        </w:tc>
        <w:tc>
          <w:tcPr>
            <w:tcW w:w="3296" w:type="dxa"/>
          </w:tcPr>
          <w:p w14:paraId="073DEFBF" w14:textId="77777777" w:rsidR="00136EE2" w:rsidRPr="00812445" w:rsidRDefault="00136EE2" w:rsidP="00136EE2">
            <w:pPr>
              <w:widowControl w:val="0"/>
              <w:autoSpaceDE w:val="0"/>
              <w:autoSpaceDN w:val="0"/>
              <w:ind w:left="430" w:right="327" w:firstLine="0"/>
              <w:jc w:val="center"/>
              <w:rPr>
                <w:rFonts w:ascii="Times New Roman" w:hAnsi="Times New Roman"/>
                <w:b/>
                <w:bCs/>
                <w:color w:val="000000" w:themeColor="text1"/>
                <w:lang w:bidi="en-US"/>
              </w:rPr>
            </w:pPr>
            <w:r w:rsidRPr="00812445">
              <w:rPr>
                <w:rFonts w:ascii="Times New Roman" w:hAnsi="Times New Roman"/>
                <w:b/>
                <w:bCs/>
                <w:color w:val="000000" w:themeColor="text1"/>
                <w:lang w:bidi="en-US"/>
              </w:rPr>
              <w:t xml:space="preserve">Formularul 19 </w:t>
            </w:r>
          </w:p>
          <w:p w14:paraId="6E232E07" w14:textId="727568AF" w:rsidR="00136EE2" w:rsidRPr="00812445" w:rsidRDefault="00136EE2" w:rsidP="00136EE2">
            <w:pPr>
              <w:widowControl w:val="0"/>
              <w:autoSpaceDE w:val="0"/>
              <w:autoSpaceDN w:val="0"/>
              <w:ind w:left="430" w:right="327" w:firstLine="0"/>
              <w:jc w:val="center"/>
              <w:rPr>
                <w:rFonts w:ascii="Times New Roman" w:hAnsi="Times New Roman"/>
                <w:b/>
                <w:color w:val="000000" w:themeColor="text1"/>
                <w:lang w:bidi="en-US"/>
              </w:rPr>
            </w:pPr>
            <w:r w:rsidRPr="00812445">
              <w:rPr>
                <w:rFonts w:ascii="Times New Roman" w:hAnsi="Times New Roman"/>
                <w:b/>
                <w:bCs/>
                <w:color w:val="000000" w:themeColor="text1"/>
                <w:lang w:bidi="en-US"/>
              </w:rPr>
              <w:t xml:space="preserve">                                               AAC</w:t>
            </w:r>
          </w:p>
        </w:tc>
      </w:tr>
      <w:tr w:rsidR="00136EE2" w:rsidRPr="00116F3B" w14:paraId="3E38B839" w14:textId="77777777" w:rsidTr="008123E1">
        <w:tc>
          <w:tcPr>
            <w:tcW w:w="9345" w:type="dxa"/>
            <w:gridSpan w:val="2"/>
          </w:tcPr>
          <w:p w14:paraId="48F8C2BC" w14:textId="6F07DEC4" w:rsidR="00136EE2" w:rsidRPr="00812445" w:rsidRDefault="00136EE2" w:rsidP="0058187C">
            <w:pPr>
              <w:widowControl w:val="0"/>
              <w:autoSpaceDE w:val="0"/>
              <w:autoSpaceDN w:val="0"/>
              <w:ind w:left="81" w:firstLine="0"/>
              <w:rPr>
                <w:rFonts w:ascii="Times New Roman" w:hAnsi="Times New Roman"/>
                <w:iCs/>
                <w:color w:val="000000" w:themeColor="text1"/>
                <w:lang w:bidi="en-US"/>
              </w:rPr>
            </w:pPr>
            <w:r w:rsidRPr="00812445">
              <w:rPr>
                <w:rFonts w:ascii="Times New Roman" w:hAnsi="Times New Roman"/>
                <w:iCs/>
                <w:color w:val="000000" w:themeColor="text1"/>
                <w:lang w:bidi="en-US"/>
              </w:rPr>
              <w:t>INFORMA</w:t>
            </w:r>
            <w:r w:rsidR="00393069" w:rsidRPr="00812445">
              <w:rPr>
                <w:rFonts w:ascii="Times New Roman" w:hAnsi="Times New Roman"/>
                <w:iCs/>
                <w:color w:val="000000" w:themeColor="text1"/>
                <w:lang w:bidi="en-US"/>
              </w:rPr>
              <w:t>Ț</w:t>
            </w:r>
            <w:r w:rsidRPr="00812445">
              <w:rPr>
                <w:rFonts w:ascii="Times New Roman" w:hAnsi="Times New Roman"/>
                <w:iCs/>
                <w:color w:val="000000" w:themeColor="text1"/>
                <w:lang w:bidi="en-US"/>
              </w:rPr>
              <w:t>II PRIVIND SOLICITANTUL:</w:t>
            </w:r>
          </w:p>
          <w:p w14:paraId="24B624A2" w14:textId="77777777" w:rsidR="0058187C" w:rsidRPr="00812445" w:rsidRDefault="0058187C" w:rsidP="0058187C">
            <w:pPr>
              <w:widowControl w:val="0"/>
              <w:autoSpaceDE w:val="0"/>
              <w:autoSpaceDN w:val="0"/>
              <w:ind w:left="81" w:firstLine="0"/>
              <w:rPr>
                <w:rFonts w:ascii="Times New Roman" w:hAnsi="Times New Roman"/>
                <w:iCs/>
                <w:color w:val="000000" w:themeColor="text1"/>
                <w:lang w:bidi="en-US"/>
              </w:rPr>
            </w:pPr>
          </w:p>
          <w:p w14:paraId="0A53950B" w14:textId="1C37D369" w:rsidR="00136EE2" w:rsidRPr="00812445" w:rsidRDefault="00136EE2" w:rsidP="0058187C">
            <w:pPr>
              <w:widowControl w:val="0"/>
              <w:autoSpaceDE w:val="0"/>
              <w:autoSpaceDN w:val="0"/>
              <w:ind w:left="81" w:firstLine="0"/>
              <w:rPr>
                <w:rFonts w:ascii="Times New Roman" w:hAnsi="Times New Roman"/>
                <w:iCs/>
                <w:color w:val="000000" w:themeColor="text1"/>
                <w:lang w:bidi="en-US"/>
              </w:rPr>
            </w:pPr>
            <w:r w:rsidRPr="00812445">
              <w:rPr>
                <w:rFonts w:ascii="Times New Roman" w:hAnsi="Times New Roman"/>
                <w:iCs/>
                <w:color w:val="000000" w:themeColor="text1"/>
                <w:lang w:bidi="en-US"/>
              </w:rPr>
              <w:t>Nume:...........................................................................................................................................</w:t>
            </w:r>
          </w:p>
          <w:p w14:paraId="20900C45" w14:textId="77777777" w:rsidR="0058187C" w:rsidRPr="00812445" w:rsidRDefault="0058187C" w:rsidP="0058187C">
            <w:pPr>
              <w:widowControl w:val="0"/>
              <w:autoSpaceDE w:val="0"/>
              <w:autoSpaceDN w:val="0"/>
              <w:ind w:left="81" w:firstLine="0"/>
              <w:rPr>
                <w:rFonts w:ascii="Times New Roman" w:hAnsi="Times New Roman"/>
                <w:iCs/>
                <w:color w:val="000000" w:themeColor="text1"/>
                <w:lang w:bidi="en-US"/>
              </w:rPr>
            </w:pPr>
          </w:p>
          <w:p w14:paraId="0ED866DA" w14:textId="7AA82B3F" w:rsidR="00136EE2" w:rsidRPr="00812445" w:rsidRDefault="00136EE2" w:rsidP="0058187C">
            <w:pPr>
              <w:widowControl w:val="0"/>
              <w:autoSpaceDE w:val="0"/>
              <w:autoSpaceDN w:val="0"/>
              <w:ind w:left="81" w:firstLine="0"/>
              <w:rPr>
                <w:rFonts w:ascii="Times New Roman" w:hAnsi="Times New Roman"/>
                <w:iCs/>
                <w:color w:val="000000" w:themeColor="text1"/>
                <w:lang w:bidi="en-US"/>
              </w:rPr>
            </w:pPr>
            <w:r w:rsidRPr="00812445">
              <w:rPr>
                <w:rFonts w:ascii="Times New Roman" w:hAnsi="Times New Roman"/>
                <w:iCs/>
                <w:color w:val="000000" w:themeColor="text1"/>
                <w:lang w:bidi="en-US"/>
              </w:rPr>
              <w:t>Adresa:..........................................................................................................................................</w:t>
            </w:r>
          </w:p>
          <w:p w14:paraId="3EF41182" w14:textId="77777777" w:rsidR="0058187C" w:rsidRPr="00812445" w:rsidRDefault="0058187C" w:rsidP="0058187C">
            <w:pPr>
              <w:widowControl w:val="0"/>
              <w:tabs>
                <w:tab w:val="left" w:pos="3679"/>
              </w:tabs>
              <w:autoSpaceDE w:val="0"/>
              <w:autoSpaceDN w:val="0"/>
              <w:ind w:left="81" w:firstLine="0"/>
              <w:rPr>
                <w:rFonts w:ascii="Times New Roman" w:hAnsi="Times New Roman"/>
                <w:iCs/>
                <w:color w:val="000000" w:themeColor="text1"/>
                <w:lang w:bidi="en-US"/>
              </w:rPr>
            </w:pPr>
          </w:p>
          <w:p w14:paraId="50EB1661" w14:textId="00B05422" w:rsidR="00136EE2" w:rsidRPr="00812445" w:rsidRDefault="00B45A76" w:rsidP="0058187C">
            <w:pPr>
              <w:widowControl w:val="0"/>
              <w:tabs>
                <w:tab w:val="left" w:pos="3679"/>
              </w:tabs>
              <w:autoSpaceDE w:val="0"/>
              <w:autoSpaceDN w:val="0"/>
              <w:ind w:left="81" w:firstLine="0"/>
              <w:rPr>
                <w:rFonts w:ascii="Times New Roman" w:hAnsi="Times New Roman"/>
                <w:iCs/>
                <w:color w:val="000000" w:themeColor="text1"/>
                <w:lang w:bidi="en-US"/>
              </w:rPr>
            </w:pPr>
            <w:r w:rsidRPr="00812445">
              <w:rPr>
                <w:rFonts w:ascii="Times New Roman" w:hAnsi="Times New Roman"/>
                <w:iCs/>
                <w:color w:val="000000" w:themeColor="text1"/>
                <w:lang w:bidi="en-US"/>
              </w:rPr>
              <w:t>Tel:..............................................................................E-mail:......................................................</w:t>
            </w:r>
          </w:p>
          <w:p w14:paraId="4F55E4AA" w14:textId="77777777" w:rsidR="00B45A76" w:rsidRPr="00812445" w:rsidRDefault="00B45A76" w:rsidP="0058187C">
            <w:pPr>
              <w:widowControl w:val="0"/>
              <w:tabs>
                <w:tab w:val="left" w:pos="3679"/>
              </w:tabs>
              <w:autoSpaceDE w:val="0"/>
              <w:autoSpaceDN w:val="0"/>
              <w:ind w:left="81" w:firstLine="0"/>
              <w:rPr>
                <w:rFonts w:ascii="Times New Roman" w:hAnsi="Times New Roman"/>
                <w:iCs/>
                <w:color w:val="000000" w:themeColor="text1"/>
                <w:lang w:bidi="en-US"/>
              </w:rPr>
            </w:pPr>
          </w:p>
          <w:p w14:paraId="787F063E" w14:textId="2E705E45" w:rsidR="00B45A76" w:rsidRPr="00812445" w:rsidRDefault="00B45A76" w:rsidP="0058187C">
            <w:pPr>
              <w:widowControl w:val="0"/>
              <w:tabs>
                <w:tab w:val="left" w:pos="3679"/>
              </w:tabs>
              <w:autoSpaceDE w:val="0"/>
              <w:autoSpaceDN w:val="0"/>
              <w:ind w:left="81" w:firstLine="0"/>
              <w:rPr>
                <w:rFonts w:ascii="Times New Roman" w:hAnsi="Times New Roman"/>
                <w:iCs/>
                <w:color w:val="000000" w:themeColor="text1"/>
                <w:lang w:bidi="en-US"/>
              </w:rPr>
            </w:pPr>
            <w:r w:rsidRPr="00812445">
              <w:rPr>
                <w:rFonts w:ascii="Times New Roman" w:hAnsi="Times New Roman"/>
                <w:iCs/>
                <w:color w:val="000000" w:themeColor="text1"/>
                <w:lang w:bidi="en-US"/>
              </w:rPr>
              <w:t>Naționalitate:...............................................................................................................................</w:t>
            </w:r>
          </w:p>
          <w:p w14:paraId="1C703FE0" w14:textId="77777777" w:rsidR="00B45A76" w:rsidRPr="00812445" w:rsidRDefault="00B45A76" w:rsidP="0058187C">
            <w:pPr>
              <w:widowControl w:val="0"/>
              <w:tabs>
                <w:tab w:val="left" w:pos="3679"/>
              </w:tabs>
              <w:autoSpaceDE w:val="0"/>
              <w:autoSpaceDN w:val="0"/>
              <w:ind w:left="81" w:firstLine="0"/>
              <w:rPr>
                <w:rFonts w:ascii="Times New Roman" w:hAnsi="Times New Roman"/>
                <w:iCs/>
                <w:color w:val="000000" w:themeColor="text1"/>
                <w:lang w:bidi="en-US"/>
              </w:rPr>
            </w:pPr>
          </w:p>
          <w:p w14:paraId="53E97E62" w14:textId="1B7A06F1" w:rsidR="00B45A76" w:rsidRPr="00812445" w:rsidRDefault="00B45A76" w:rsidP="0058187C">
            <w:pPr>
              <w:widowControl w:val="0"/>
              <w:tabs>
                <w:tab w:val="left" w:pos="3679"/>
              </w:tabs>
              <w:autoSpaceDE w:val="0"/>
              <w:autoSpaceDN w:val="0"/>
              <w:ind w:left="81" w:firstLine="0"/>
              <w:rPr>
                <w:rFonts w:ascii="Times New Roman" w:hAnsi="Times New Roman"/>
                <w:iCs/>
                <w:color w:val="000000" w:themeColor="text1"/>
                <w:lang w:bidi="en-US"/>
              </w:rPr>
            </w:pPr>
            <w:r w:rsidRPr="00812445">
              <w:rPr>
                <w:rFonts w:ascii="Times New Roman" w:hAnsi="Times New Roman"/>
                <w:iCs/>
                <w:color w:val="000000" w:themeColor="text1"/>
                <w:lang w:bidi="en-US"/>
              </w:rPr>
              <w:t>Data și locul nașterii....................................................................................................................</w:t>
            </w:r>
          </w:p>
          <w:p w14:paraId="1EEE7CDC" w14:textId="45134187" w:rsidR="00B45A76" w:rsidRPr="00812445" w:rsidRDefault="00B45A76" w:rsidP="0058187C">
            <w:pPr>
              <w:widowControl w:val="0"/>
              <w:tabs>
                <w:tab w:val="left" w:pos="3679"/>
              </w:tabs>
              <w:autoSpaceDE w:val="0"/>
              <w:autoSpaceDN w:val="0"/>
              <w:ind w:left="81" w:firstLine="0"/>
              <w:rPr>
                <w:rFonts w:ascii="Times New Roman" w:hAnsi="Times New Roman"/>
                <w:iCs/>
                <w:color w:val="000000" w:themeColor="text1"/>
                <w:lang w:bidi="en-US"/>
              </w:rPr>
            </w:pPr>
          </w:p>
        </w:tc>
      </w:tr>
      <w:tr w:rsidR="00136EE2" w:rsidRPr="00116F3B" w14:paraId="71E9F2D2" w14:textId="77777777" w:rsidTr="008123E1">
        <w:tc>
          <w:tcPr>
            <w:tcW w:w="9345" w:type="dxa"/>
            <w:gridSpan w:val="2"/>
          </w:tcPr>
          <w:p w14:paraId="2100344E" w14:textId="28D24946" w:rsidR="00136EE2" w:rsidRPr="00812445" w:rsidRDefault="00136EE2" w:rsidP="0058187C">
            <w:pPr>
              <w:widowControl w:val="0"/>
              <w:autoSpaceDE w:val="0"/>
              <w:autoSpaceDN w:val="0"/>
              <w:ind w:left="81" w:firstLine="0"/>
              <w:rPr>
                <w:rFonts w:ascii="Times New Roman" w:hAnsi="Times New Roman"/>
                <w:iCs/>
                <w:color w:val="000000" w:themeColor="text1"/>
                <w:lang w:bidi="en-US"/>
              </w:rPr>
            </w:pPr>
            <w:r w:rsidRPr="00812445">
              <w:rPr>
                <w:rFonts w:ascii="Times New Roman" w:hAnsi="Times New Roman"/>
                <w:iCs/>
                <w:color w:val="000000" w:themeColor="text1"/>
                <w:lang w:bidi="en-US"/>
              </w:rPr>
              <w:t>DETALII PRIVIND AML</w:t>
            </w:r>
            <w:r w:rsidR="00B45A76" w:rsidRPr="00812445">
              <w:rPr>
                <w:rFonts w:ascii="Times New Roman" w:hAnsi="Times New Roman"/>
                <w:iCs/>
                <w:color w:val="000000" w:themeColor="text1"/>
                <w:lang w:bidi="en-US"/>
              </w:rPr>
              <w:t xml:space="preserve"> ELIBERATĂ ÎN CONFORMITATE CU </w:t>
            </w:r>
            <w:r w:rsidRPr="00812445">
              <w:rPr>
                <w:rFonts w:ascii="Times New Roman" w:hAnsi="Times New Roman"/>
                <w:iCs/>
                <w:color w:val="000000" w:themeColor="text1"/>
                <w:lang w:bidi="en-US"/>
              </w:rPr>
              <w:t>P</w:t>
            </w:r>
            <w:r w:rsidR="00B45A76" w:rsidRPr="00812445">
              <w:rPr>
                <w:rFonts w:ascii="Times New Roman" w:hAnsi="Times New Roman"/>
                <w:iCs/>
                <w:color w:val="000000" w:themeColor="text1"/>
                <w:lang w:bidi="en-US"/>
              </w:rPr>
              <w:t>ARTEA</w:t>
            </w:r>
            <w:r w:rsidR="003D417D" w:rsidRPr="00812445">
              <w:rPr>
                <w:rFonts w:ascii="Times New Roman" w:hAnsi="Times New Roman"/>
                <w:iCs/>
                <w:color w:val="000000" w:themeColor="text1"/>
                <w:lang w:bidi="en-US"/>
              </w:rPr>
              <w:t xml:space="preserve"> </w:t>
            </w:r>
            <w:r w:rsidRPr="00812445">
              <w:rPr>
                <w:rFonts w:ascii="Times New Roman" w:hAnsi="Times New Roman"/>
                <w:iCs/>
                <w:color w:val="000000" w:themeColor="text1"/>
                <w:lang w:bidi="en-US"/>
              </w:rPr>
              <w:t>66 (dacă e</w:t>
            </w:r>
            <w:r w:rsidR="00990B03" w:rsidRPr="00812445">
              <w:rPr>
                <w:rFonts w:ascii="Times New Roman" w:hAnsi="Times New Roman"/>
                <w:iCs/>
                <w:color w:val="000000" w:themeColor="text1"/>
                <w:lang w:bidi="en-US"/>
              </w:rPr>
              <w:t>ste</w:t>
            </w:r>
            <w:r w:rsidRPr="00812445">
              <w:rPr>
                <w:rFonts w:ascii="Times New Roman" w:hAnsi="Times New Roman"/>
                <w:iCs/>
                <w:color w:val="000000" w:themeColor="text1"/>
                <w:lang w:bidi="en-US"/>
              </w:rPr>
              <w:t xml:space="preserve"> cazul):</w:t>
            </w:r>
          </w:p>
          <w:p w14:paraId="77FC75F1" w14:textId="77777777" w:rsidR="00B45A76" w:rsidRPr="00812445" w:rsidRDefault="00B45A76" w:rsidP="0058187C">
            <w:pPr>
              <w:ind w:firstLine="0"/>
              <w:rPr>
                <w:rFonts w:ascii="Times New Roman" w:hAnsi="Times New Roman"/>
                <w:iCs/>
                <w:color w:val="000000" w:themeColor="text1"/>
              </w:rPr>
            </w:pPr>
          </w:p>
          <w:p w14:paraId="349B37F3" w14:textId="60F13767" w:rsidR="00136EE2" w:rsidRPr="00812445" w:rsidRDefault="00136EE2" w:rsidP="0058187C">
            <w:pPr>
              <w:ind w:firstLine="0"/>
              <w:rPr>
                <w:rFonts w:ascii="Times New Roman" w:hAnsi="Times New Roman"/>
                <w:iCs/>
                <w:color w:val="000000" w:themeColor="text1"/>
              </w:rPr>
            </w:pPr>
            <w:r w:rsidRPr="00812445">
              <w:rPr>
                <w:rFonts w:ascii="Times New Roman" w:hAnsi="Times New Roman"/>
                <w:iCs/>
                <w:color w:val="000000" w:themeColor="text1"/>
              </w:rPr>
              <w:t>Nr.</w:t>
            </w:r>
            <w:r w:rsidRPr="00812445">
              <w:rPr>
                <w:rFonts w:ascii="Times New Roman" w:hAnsi="Times New Roman"/>
                <w:iCs/>
                <w:color w:val="000000" w:themeColor="text1"/>
                <w:spacing w:val="-18"/>
              </w:rPr>
              <w:t xml:space="preserve"> </w:t>
            </w:r>
            <w:r w:rsidRPr="00812445">
              <w:rPr>
                <w:rFonts w:ascii="Times New Roman" w:hAnsi="Times New Roman"/>
                <w:iCs/>
                <w:color w:val="000000" w:themeColor="text1"/>
              </w:rPr>
              <w:t>licen</w:t>
            </w:r>
            <w:r w:rsidR="00393069" w:rsidRPr="00812445">
              <w:rPr>
                <w:rFonts w:ascii="Times New Roman" w:hAnsi="Times New Roman"/>
                <w:iCs/>
                <w:color w:val="000000" w:themeColor="text1"/>
              </w:rPr>
              <w:t>ț</w:t>
            </w:r>
            <w:r w:rsidRPr="00812445">
              <w:rPr>
                <w:rFonts w:ascii="Times New Roman" w:hAnsi="Times New Roman"/>
                <w:iCs/>
                <w:color w:val="000000" w:themeColor="text1"/>
              </w:rPr>
              <w:t>ă:</w:t>
            </w:r>
            <w:r w:rsidRPr="00812445">
              <w:rPr>
                <w:rFonts w:ascii="Times New Roman" w:hAnsi="Times New Roman"/>
                <w:iCs/>
                <w:color w:val="000000" w:themeColor="text1"/>
                <w:spacing w:val="-11"/>
              </w:rPr>
              <w:t xml:space="preserve"> </w:t>
            </w:r>
            <w:r w:rsidRPr="00812445">
              <w:rPr>
                <w:rFonts w:ascii="Times New Roman" w:hAnsi="Times New Roman"/>
                <w:iCs/>
                <w:color w:val="000000" w:themeColor="text1"/>
              </w:rPr>
              <w:t>...............................................Data</w:t>
            </w:r>
            <w:r w:rsidR="00B45A76" w:rsidRPr="00812445">
              <w:rPr>
                <w:rFonts w:ascii="Times New Roman" w:hAnsi="Times New Roman"/>
                <w:iCs/>
                <w:color w:val="000000" w:themeColor="text1"/>
              </w:rPr>
              <w:t xml:space="preserve"> eliberării</w:t>
            </w:r>
            <w:r w:rsidRPr="00812445">
              <w:rPr>
                <w:rFonts w:ascii="Times New Roman" w:hAnsi="Times New Roman"/>
                <w:iCs/>
                <w:color w:val="000000" w:themeColor="text1"/>
              </w:rPr>
              <w:t>: ..................................................</w:t>
            </w:r>
            <w:r w:rsidR="00B45A76" w:rsidRPr="00812445">
              <w:rPr>
                <w:rFonts w:ascii="Times New Roman" w:hAnsi="Times New Roman"/>
                <w:iCs/>
                <w:color w:val="000000" w:themeColor="text1"/>
              </w:rPr>
              <w:t>...........</w:t>
            </w:r>
          </w:p>
          <w:p w14:paraId="1FE366C2" w14:textId="6AA746DA" w:rsidR="00B45A76" w:rsidRPr="00812445" w:rsidRDefault="00B45A76" w:rsidP="0058187C">
            <w:pPr>
              <w:ind w:firstLine="0"/>
              <w:rPr>
                <w:rFonts w:ascii="Times New Roman" w:hAnsi="Times New Roman"/>
                <w:b/>
                <w:iCs/>
                <w:color w:val="000000" w:themeColor="text1"/>
              </w:rPr>
            </w:pPr>
          </w:p>
        </w:tc>
      </w:tr>
      <w:tr w:rsidR="00136EE2" w:rsidRPr="00116F3B" w14:paraId="1980ABC2" w14:textId="77777777" w:rsidTr="008123E1">
        <w:tc>
          <w:tcPr>
            <w:tcW w:w="9345" w:type="dxa"/>
            <w:gridSpan w:val="2"/>
          </w:tcPr>
          <w:p w14:paraId="37155408" w14:textId="02DDB7FF" w:rsidR="00136EE2" w:rsidRPr="00812445" w:rsidRDefault="00136EE2" w:rsidP="00B45A76">
            <w:pPr>
              <w:widowControl w:val="0"/>
              <w:autoSpaceDE w:val="0"/>
              <w:autoSpaceDN w:val="0"/>
              <w:ind w:firstLine="0"/>
              <w:rPr>
                <w:rFonts w:ascii="Times New Roman" w:hAnsi="Times New Roman"/>
                <w:iCs/>
                <w:color w:val="000000" w:themeColor="text1"/>
                <w:lang w:bidi="en-US"/>
              </w:rPr>
            </w:pPr>
            <w:r w:rsidRPr="00812445">
              <w:rPr>
                <w:rFonts w:ascii="Times New Roman" w:hAnsi="Times New Roman"/>
                <w:iCs/>
                <w:color w:val="000000" w:themeColor="text1"/>
                <w:lang w:bidi="en-US"/>
              </w:rPr>
              <w:t>INFORMA</w:t>
            </w:r>
            <w:r w:rsidR="00393069" w:rsidRPr="00812445">
              <w:rPr>
                <w:rFonts w:ascii="Times New Roman" w:hAnsi="Times New Roman"/>
                <w:iCs/>
                <w:color w:val="000000" w:themeColor="text1"/>
                <w:lang w:bidi="en-US"/>
              </w:rPr>
              <w:t>Ț</w:t>
            </w:r>
            <w:r w:rsidRPr="00812445">
              <w:rPr>
                <w:rFonts w:ascii="Times New Roman" w:hAnsi="Times New Roman"/>
                <w:iCs/>
                <w:color w:val="000000" w:themeColor="text1"/>
                <w:lang w:bidi="en-US"/>
              </w:rPr>
              <w:t>II PRIVIND ANGAJATORUL:</w:t>
            </w:r>
          </w:p>
          <w:p w14:paraId="1EB18A9D" w14:textId="77777777" w:rsidR="00B45A76" w:rsidRPr="00812445" w:rsidRDefault="00B45A76" w:rsidP="0058187C">
            <w:pPr>
              <w:widowControl w:val="0"/>
              <w:autoSpaceDE w:val="0"/>
              <w:autoSpaceDN w:val="0"/>
              <w:ind w:left="81" w:firstLine="0"/>
              <w:rPr>
                <w:rFonts w:ascii="Times New Roman" w:hAnsi="Times New Roman"/>
                <w:iCs/>
                <w:color w:val="000000" w:themeColor="text1"/>
                <w:lang w:bidi="en-US"/>
              </w:rPr>
            </w:pPr>
          </w:p>
          <w:p w14:paraId="4845868E" w14:textId="44738491" w:rsidR="00136EE2" w:rsidRPr="00812445" w:rsidRDefault="00136EE2" w:rsidP="008D2EAB">
            <w:pPr>
              <w:widowControl w:val="0"/>
              <w:autoSpaceDE w:val="0"/>
              <w:autoSpaceDN w:val="0"/>
              <w:ind w:firstLine="0"/>
              <w:rPr>
                <w:rFonts w:ascii="Times New Roman" w:hAnsi="Times New Roman"/>
                <w:iCs/>
                <w:color w:val="000000" w:themeColor="text1"/>
                <w:lang w:bidi="en-US"/>
              </w:rPr>
            </w:pPr>
            <w:r w:rsidRPr="00812445">
              <w:rPr>
                <w:rFonts w:ascii="Times New Roman" w:hAnsi="Times New Roman"/>
                <w:iCs/>
                <w:color w:val="000000" w:themeColor="text1"/>
                <w:lang w:bidi="en-US"/>
              </w:rPr>
              <w:t>Nume:...........................................................................................................................................</w:t>
            </w:r>
          </w:p>
          <w:p w14:paraId="7F31C573" w14:textId="77777777" w:rsidR="00B45A76" w:rsidRPr="00812445" w:rsidRDefault="00B45A76" w:rsidP="0058187C">
            <w:pPr>
              <w:widowControl w:val="0"/>
              <w:autoSpaceDE w:val="0"/>
              <w:autoSpaceDN w:val="0"/>
              <w:ind w:left="81" w:firstLine="0"/>
              <w:rPr>
                <w:rFonts w:ascii="Times New Roman" w:hAnsi="Times New Roman"/>
                <w:iCs/>
                <w:color w:val="000000" w:themeColor="text1"/>
                <w:lang w:bidi="en-US"/>
              </w:rPr>
            </w:pPr>
          </w:p>
          <w:p w14:paraId="2E47D2A6" w14:textId="132DC1DC" w:rsidR="00136EE2" w:rsidRPr="00812445" w:rsidRDefault="00136EE2" w:rsidP="008D2EAB">
            <w:pPr>
              <w:widowControl w:val="0"/>
              <w:autoSpaceDE w:val="0"/>
              <w:autoSpaceDN w:val="0"/>
              <w:ind w:firstLine="0"/>
              <w:rPr>
                <w:rFonts w:ascii="Times New Roman" w:hAnsi="Times New Roman"/>
                <w:iCs/>
                <w:color w:val="000000" w:themeColor="text1"/>
                <w:lang w:bidi="en-US"/>
              </w:rPr>
            </w:pPr>
            <w:r w:rsidRPr="00812445">
              <w:rPr>
                <w:rFonts w:ascii="Times New Roman" w:hAnsi="Times New Roman"/>
                <w:iCs/>
                <w:color w:val="000000" w:themeColor="text1"/>
                <w:lang w:bidi="en-US"/>
              </w:rPr>
              <w:t>Adresa:.</w:t>
            </w:r>
            <w:r w:rsidR="00B45A76" w:rsidRPr="00812445">
              <w:rPr>
                <w:rFonts w:ascii="Times New Roman" w:hAnsi="Times New Roman"/>
                <w:iCs/>
                <w:color w:val="000000" w:themeColor="text1"/>
                <w:lang w:bidi="en-US"/>
              </w:rPr>
              <w:t>............</w:t>
            </w:r>
            <w:r w:rsidRPr="00812445">
              <w:rPr>
                <w:rFonts w:ascii="Times New Roman" w:hAnsi="Times New Roman"/>
                <w:iCs/>
                <w:color w:val="000000" w:themeColor="text1"/>
                <w:lang w:bidi="en-US"/>
              </w:rPr>
              <w:t>............................................................................................................................</w:t>
            </w:r>
          </w:p>
          <w:p w14:paraId="33DF1928" w14:textId="77777777" w:rsidR="008D2EAB" w:rsidRPr="00812445" w:rsidRDefault="008D2EAB" w:rsidP="0058187C">
            <w:pPr>
              <w:ind w:firstLine="0"/>
              <w:rPr>
                <w:rFonts w:ascii="Times New Roman" w:hAnsi="Times New Roman"/>
                <w:iCs/>
                <w:color w:val="000000" w:themeColor="text1"/>
              </w:rPr>
            </w:pPr>
          </w:p>
          <w:p w14:paraId="34610B6B" w14:textId="3CFC0F94" w:rsidR="008D2EAB" w:rsidRPr="00812445" w:rsidRDefault="00136EE2" w:rsidP="0058187C">
            <w:pPr>
              <w:ind w:firstLine="0"/>
              <w:rPr>
                <w:rFonts w:ascii="Times New Roman" w:hAnsi="Times New Roman"/>
                <w:iCs/>
                <w:color w:val="000000" w:themeColor="text1"/>
              </w:rPr>
            </w:pPr>
            <w:r w:rsidRPr="00812445">
              <w:rPr>
                <w:rFonts w:ascii="Times New Roman" w:hAnsi="Times New Roman"/>
                <w:iCs/>
                <w:color w:val="000000" w:themeColor="text1"/>
              </w:rPr>
              <w:t>Referin</w:t>
            </w:r>
            <w:r w:rsidR="00393069" w:rsidRPr="00812445">
              <w:rPr>
                <w:rFonts w:ascii="Times New Roman" w:hAnsi="Times New Roman"/>
                <w:iCs/>
                <w:color w:val="000000" w:themeColor="text1"/>
              </w:rPr>
              <w:t>ț</w:t>
            </w:r>
            <w:r w:rsidRPr="00812445">
              <w:rPr>
                <w:rFonts w:ascii="Times New Roman" w:hAnsi="Times New Roman"/>
                <w:iCs/>
                <w:color w:val="000000" w:themeColor="text1"/>
              </w:rPr>
              <w:t>a autoriz</w:t>
            </w:r>
            <w:r w:rsidR="008D2EAB" w:rsidRPr="00812445">
              <w:rPr>
                <w:rFonts w:ascii="Times New Roman" w:hAnsi="Times New Roman"/>
                <w:iCs/>
                <w:color w:val="000000" w:themeColor="text1"/>
              </w:rPr>
              <w:t xml:space="preserve">ației din partea </w:t>
            </w:r>
            <w:r w:rsidR="00A07627" w:rsidRPr="00812445">
              <w:rPr>
                <w:rFonts w:ascii="Times New Roman" w:hAnsi="Times New Roman"/>
                <w:iCs/>
                <w:color w:val="000000" w:themeColor="text1"/>
              </w:rPr>
              <w:t>organizației</w:t>
            </w:r>
            <w:r w:rsidR="008D2EAB" w:rsidRPr="00812445">
              <w:rPr>
                <w:rFonts w:ascii="Times New Roman" w:hAnsi="Times New Roman"/>
                <w:iCs/>
                <w:color w:val="000000" w:themeColor="text1"/>
              </w:rPr>
              <w:t xml:space="preserve"> de</w:t>
            </w:r>
            <w:r w:rsidRPr="00812445">
              <w:rPr>
                <w:rFonts w:ascii="Times New Roman" w:hAnsi="Times New Roman"/>
                <w:iCs/>
                <w:color w:val="000000" w:themeColor="text1"/>
              </w:rPr>
              <w:t xml:space="preserve"> între</w:t>
            </w:r>
            <w:r w:rsidR="00393069" w:rsidRPr="00812445">
              <w:rPr>
                <w:rFonts w:ascii="Times New Roman" w:hAnsi="Times New Roman"/>
                <w:iCs/>
                <w:color w:val="000000" w:themeColor="text1"/>
              </w:rPr>
              <w:t>ț</w:t>
            </w:r>
            <w:r w:rsidRPr="00812445">
              <w:rPr>
                <w:rFonts w:ascii="Times New Roman" w:hAnsi="Times New Roman"/>
                <w:iCs/>
                <w:color w:val="000000" w:themeColor="text1"/>
              </w:rPr>
              <w:t>inere: ..................................................................................</w:t>
            </w:r>
            <w:r w:rsidR="008D2EAB" w:rsidRPr="00812445">
              <w:rPr>
                <w:rFonts w:ascii="Times New Roman" w:hAnsi="Times New Roman"/>
                <w:iCs/>
                <w:color w:val="000000" w:themeColor="text1"/>
              </w:rPr>
              <w:t>......................................................................</w:t>
            </w:r>
          </w:p>
          <w:p w14:paraId="3597766A" w14:textId="77777777" w:rsidR="008D2EAB" w:rsidRPr="00812445" w:rsidRDefault="008D2EAB" w:rsidP="0058187C">
            <w:pPr>
              <w:ind w:firstLine="0"/>
              <w:rPr>
                <w:rFonts w:ascii="Times New Roman" w:hAnsi="Times New Roman"/>
                <w:iCs/>
                <w:color w:val="000000" w:themeColor="text1"/>
              </w:rPr>
            </w:pPr>
          </w:p>
          <w:p w14:paraId="10FC1838" w14:textId="7D397D5A" w:rsidR="00136EE2" w:rsidRPr="00812445" w:rsidRDefault="008D2EAB" w:rsidP="0058187C">
            <w:pPr>
              <w:ind w:firstLine="0"/>
              <w:rPr>
                <w:rFonts w:ascii="Times New Roman" w:hAnsi="Times New Roman"/>
                <w:iCs/>
                <w:color w:val="000000" w:themeColor="text1"/>
              </w:rPr>
            </w:pPr>
            <w:r w:rsidRPr="00812445">
              <w:rPr>
                <w:rFonts w:ascii="Times New Roman" w:hAnsi="Times New Roman"/>
                <w:iCs/>
                <w:color w:val="000000" w:themeColor="text1"/>
              </w:rPr>
              <w:t>Tel:.......................................................................Fax</w:t>
            </w:r>
            <w:r w:rsidR="00136EE2" w:rsidRPr="00812445">
              <w:rPr>
                <w:rFonts w:ascii="Times New Roman" w:hAnsi="Times New Roman"/>
                <w:iCs/>
                <w:color w:val="000000" w:themeColor="text1"/>
              </w:rPr>
              <w:t>:...................................................................</w:t>
            </w:r>
          </w:p>
          <w:p w14:paraId="1468F4B6" w14:textId="40EBCF63" w:rsidR="008D2EAB" w:rsidRPr="00812445" w:rsidRDefault="008D2EAB" w:rsidP="0058187C">
            <w:pPr>
              <w:ind w:firstLine="0"/>
              <w:rPr>
                <w:rFonts w:ascii="Times New Roman" w:hAnsi="Times New Roman"/>
                <w:b/>
                <w:iCs/>
                <w:color w:val="000000" w:themeColor="text1"/>
              </w:rPr>
            </w:pPr>
          </w:p>
        </w:tc>
      </w:tr>
      <w:tr w:rsidR="00136EE2" w:rsidRPr="00116F3B" w14:paraId="7E6D5500" w14:textId="77777777" w:rsidTr="008123E1">
        <w:tc>
          <w:tcPr>
            <w:tcW w:w="9345" w:type="dxa"/>
            <w:gridSpan w:val="2"/>
          </w:tcPr>
          <w:p w14:paraId="7849E972" w14:textId="513DA09C" w:rsidR="00136EE2" w:rsidRPr="00812445" w:rsidRDefault="00136EE2" w:rsidP="00136EE2">
            <w:pPr>
              <w:widowControl w:val="0"/>
              <w:autoSpaceDE w:val="0"/>
              <w:autoSpaceDN w:val="0"/>
              <w:spacing w:before="86"/>
              <w:ind w:left="81" w:firstLine="0"/>
              <w:jc w:val="left"/>
              <w:rPr>
                <w:rFonts w:ascii="Times New Roman" w:hAnsi="Times New Roman"/>
                <w:b/>
                <w:bCs/>
                <w:iCs/>
                <w:color w:val="000000" w:themeColor="text1"/>
                <w:lang w:bidi="en-US"/>
              </w:rPr>
            </w:pPr>
            <w:r w:rsidRPr="00812445">
              <w:rPr>
                <w:rFonts w:ascii="Times New Roman" w:hAnsi="Times New Roman"/>
                <w:b/>
                <w:bCs/>
                <w:iCs/>
                <w:color w:val="000000" w:themeColor="text1"/>
                <w:lang w:bidi="en-US"/>
              </w:rPr>
              <w:t xml:space="preserve">CERERE </w:t>
            </w:r>
            <w:r w:rsidR="00DB07D6" w:rsidRPr="00812445">
              <w:rPr>
                <w:rFonts w:ascii="Times New Roman" w:hAnsi="Times New Roman"/>
                <w:b/>
                <w:bCs/>
                <w:iCs/>
                <w:color w:val="000000" w:themeColor="text1"/>
                <w:lang w:bidi="en-US"/>
              </w:rPr>
              <w:t>DE</w:t>
            </w:r>
            <w:r w:rsidRPr="00812445">
              <w:rPr>
                <w:rFonts w:ascii="Times New Roman" w:hAnsi="Times New Roman"/>
                <w:b/>
                <w:bCs/>
                <w:iCs/>
                <w:color w:val="000000" w:themeColor="text1"/>
                <w:lang w:bidi="en-US"/>
              </w:rPr>
              <w:t>: (Bifa</w:t>
            </w:r>
            <w:r w:rsidR="00393069" w:rsidRPr="00812445">
              <w:rPr>
                <w:rFonts w:ascii="Times New Roman" w:hAnsi="Times New Roman"/>
                <w:b/>
                <w:bCs/>
                <w:iCs/>
                <w:color w:val="000000" w:themeColor="text1"/>
                <w:lang w:bidi="en-US"/>
              </w:rPr>
              <w:t>ț</w:t>
            </w:r>
            <w:r w:rsidRPr="00812445">
              <w:rPr>
                <w:rFonts w:ascii="Times New Roman" w:hAnsi="Times New Roman"/>
                <w:b/>
                <w:bCs/>
                <w:iCs/>
                <w:color w:val="000000" w:themeColor="text1"/>
                <w:lang w:bidi="en-US"/>
              </w:rPr>
              <w:t>i c</w:t>
            </w:r>
            <w:r w:rsidR="00DB07D6" w:rsidRPr="00812445">
              <w:rPr>
                <w:rFonts w:ascii="Times New Roman" w:hAnsi="Times New Roman"/>
                <w:b/>
                <w:bCs/>
                <w:iCs/>
                <w:color w:val="000000" w:themeColor="text1"/>
                <w:lang w:bidi="en-US"/>
              </w:rPr>
              <w:t>a</w:t>
            </w:r>
            <w:r w:rsidRPr="00812445">
              <w:rPr>
                <w:rFonts w:ascii="Times New Roman" w:hAnsi="Times New Roman"/>
                <w:b/>
                <w:bCs/>
                <w:iCs/>
                <w:color w:val="000000" w:themeColor="text1"/>
                <w:lang w:bidi="en-US"/>
              </w:rPr>
              <w:t>se</w:t>
            </w:r>
            <w:r w:rsidR="00DB07D6" w:rsidRPr="00812445">
              <w:rPr>
                <w:rFonts w:ascii="Times New Roman" w:hAnsi="Times New Roman"/>
                <w:b/>
                <w:bCs/>
                <w:iCs/>
                <w:color w:val="000000" w:themeColor="text1"/>
                <w:lang w:bidi="en-US"/>
              </w:rPr>
              <w:t>ta</w:t>
            </w:r>
            <w:r w:rsidR="00990B03" w:rsidRPr="00812445">
              <w:rPr>
                <w:rFonts w:ascii="Times New Roman" w:hAnsi="Times New Roman"/>
                <w:b/>
                <w:bCs/>
                <w:iCs/>
                <w:color w:val="000000" w:themeColor="text1"/>
                <w:lang w:bidi="en-US"/>
              </w:rPr>
              <w:t xml:space="preserve"> </w:t>
            </w:r>
            <w:r w:rsidRPr="00812445">
              <w:rPr>
                <w:rFonts w:ascii="Times New Roman" w:hAnsi="Times New Roman"/>
                <w:b/>
                <w:bCs/>
                <w:iCs/>
                <w:color w:val="000000" w:themeColor="text1"/>
                <w:lang w:bidi="en-US"/>
              </w:rPr>
              <w:t>relevant</w:t>
            </w:r>
            <w:r w:rsidR="00990B03" w:rsidRPr="00812445">
              <w:rPr>
                <w:rFonts w:ascii="Times New Roman" w:hAnsi="Times New Roman"/>
                <w:b/>
                <w:bCs/>
                <w:iCs/>
                <w:color w:val="000000" w:themeColor="text1"/>
                <w:lang w:bidi="en-US"/>
              </w:rPr>
              <w:t>ă)</w:t>
            </w:r>
          </w:p>
          <w:p w14:paraId="2AAE9474" w14:textId="77777777" w:rsidR="00DB07D6" w:rsidRPr="00812445" w:rsidRDefault="00DB07D6" w:rsidP="00136EE2">
            <w:pPr>
              <w:widowControl w:val="0"/>
              <w:tabs>
                <w:tab w:val="left" w:pos="3691"/>
                <w:tab w:val="left" w:pos="7292"/>
              </w:tabs>
              <w:autoSpaceDE w:val="0"/>
              <w:autoSpaceDN w:val="0"/>
              <w:spacing w:before="121"/>
              <w:ind w:left="81" w:firstLine="0"/>
              <w:jc w:val="left"/>
              <w:rPr>
                <w:rFonts w:ascii="Times New Roman" w:hAnsi="Times New Roman"/>
                <w:color w:val="000000" w:themeColor="text1"/>
                <w:lang w:bidi="en-US"/>
              </w:rPr>
            </w:pPr>
          </w:p>
          <w:p w14:paraId="468DAE8E" w14:textId="5096224C" w:rsidR="00136EE2" w:rsidRPr="00812445" w:rsidRDefault="00DB07D6" w:rsidP="00136EE2">
            <w:pPr>
              <w:widowControl w:val="0"/>
              <w:tabs>
                <w:tab w:val="left" w:pos="3691"/>
                <w:tab w:val="left" w:pos="7292"/>
              </w:tabs>
              <w:autoSpaceDE w:val="0"/>
              <w:autoSpaceDN w:val="0"/>
              <w:spacing w:before="121"/>
              <w:ind w:left="81" w:firstLine="0"/>
              <w:jc w:val="left"/>
              <w:rPr>
                <w:rFonts w:ascii="Times New Roman" w:hAnsi="Times New Roman"/>
                <w:color w:val="000000" w:themeColor="text1"/>
                <w:lang w:bidi="en-US"/>
              </w:rPr>
            </w:pPr>
            <w:r w:rsidRPr="00812445">
              <w:rPr>
                <w:rFonts w:ascii="Times New Roman" w:hAnsi="Times New Roman"/>
                <w:color w:val="000000" w:themeColor="text1"/>
                <w:lang w:bidi="en-US"/>
              </w:rPr>
              <w:t xml:space="preserve">Emitere </w:t>
            </w:r>
            <w:r w:rsidR="00136EE2" w:rsidRPr="00812445">
              <w:rPr>
                <w:rFonts w:ascii="Times New Roman" w:hAnsi="Times New Roman"/>
                <w:color w:val="000000" w:themeColor="text1"/>
                <w:lang w:bidi="en-US"/>
              </w:rPr>
              <w:t>󠇯</w:t>
            </w:r>
            <w:r w:rsidRPr="00812445">
              <w:rPr>
                <w:rFonts w:ascii="Times New Roman" w:hAnsi="Times New Roman"/>
                <w:i/>
                <w:color w:val="000000" w:themeColor="text1"/>
                <w:lang w:bidi="en-US"/>
              </w:rPr>
              <w:t xml:space="preserve"> </w:t>
            </w:r>
            <w:r w:rsidRPr="00812445">
              <w:rPr>
                <w:rFonts w:ascii="Times New Roman" w:hAnsi="Times New Roman"/>
                <w:iCs/>
                <w:color w:val="000000" w:themeColor="text1"/>
                <w:lang w:bidi="en-US"/>
              </w:rPr>
              <w:t>AML</w:t>
            </w:r>
            <w:r w:rsidRPr="00812445">
              <w:rPr>
                <w:rFonts w:ascii="Times New Roman" w:hAnsi="Times New Roman"/>
                <w:iCs/>
                <w:color w:val="000000" w:themeColor="text1"/>
                <w:spacing w:val="-2"/>
                <w:lang w:bidi="en-US"/>
              </w:rPr>
              <w:t xml:space="preserve"> </w:t>
            </w:r>
            <w:r w:rsidRPr="00812445">
              <w:rPr>
                <w:rFonts w:ascii="Times New Roman" w:hAnsi="Times New Roman"/>
                <w:iCs/>
                <w:color w:val="000000" w:themeColor="text1"/>
                <w:lang w:bidi="en-US"/>
              </w:rPr>
              <w:t xml:space="preserve">inițială 󠄝󠄝            </w:t>
            </w:r>
            <w:r w:rsidRPr="00812445">
              <w:rPr>
                <w:rFonts w:ascii="Times New Roman" w:hAnsi="Times New Roman"/>
                <w:color w:val="000000" w:themeColor="text1"/>
                <w:lang w:bidi="en-US"/>
              </w:rPr>
              <w:t>Modificare</w:t>
            </w:r>
            <w:r w:rsidR="00136EE2" w:rsidRPr="00812445">
              <w:rPr>
                <w:rFonts w:ascii="Times New Roman" w:hAnsi="Times New Roman"/>
                <w:color w:val="000000" w:themeColor="text1"/>
                <w:spacing w:val="-1"/>
                <w:lang w:bidi="en-US"/>
              </w:rPr>
              <w:t xml:space="preserve"> </w:t>
            </w:r>
            <w:r w:rsidR="00136EE2" w:rsidRPr="00812445">
              <w:rPr>
                <w:rFonts w:ascii="Times New Roman" w:hAnsi="Times New Roman"/>
                <w:color w:val="000000" w:themeColor="text1"/>
                <w:spacing w:val="-3"/>
                <w:lang w:bidi="en-US"/>
              </w:rPr>
              <w:t>AML   󠄝󠄝</w:t>
            </w:r>
            <w:r w:rsidRPr="00812445">
              <w:rPr>
                <w:rFonts w:ascii="Times New Roman" w:hAnsi="Times New Roman"/>
                <w:color w:val="000000" w:themeColor="text1"/>
                <w:spacing w:val="-3"/>
                <w:lang w:bidi="en-US"/>
              </w:rPr>
              <w:t xml:space="preserve">                Reînnoire</w:t>
            </w:r>
            <w:r w:rsidR="00136EE2" w:rsidRPr="00812445">
              <w:rPr>
                <w:rFonts w:ascii="Times New Roman" w:hAnsi="Times New Roman"/>
                <w:color w:val="000000" w:themeColor="text1"/>
                <w:spacing w:val="3"/>
                <w:lang w:bidi="en-US"/>
              </w:rPr>
              <w:t xml:space="preserve"> </w:t>
            </w:r>
            <w:r w:rsidR="00136EE2" w:rsidRPr="00812445">
              <w:rPr>
                <w:rFonts w:ascii="Times New Roman" w:hAnsi="Times New Roman"/>
                <w:color w:val="000000" w:themeColor="text1"/>
                <w:lang w:bidi="en-US"/>
              </w:rPr>
              <w:t>AML   󠄝󠄝</w:t>
            </w:r>
          </w:p>
          <w:p w14:paraId="446E460B" w14:textId="58124962" w:rsidR="00136EE2" w:rsidRPr="00812445" w:rsidRDefault="00136EE2" w:rsidP="00136EE2">
            <w:pPr>
              <w:widowControl w:val="0"/>
              <w:tabs>
                <w:tab w:val="left" w:pos="3689"/>
                <w:tab w:val="left" w:pos="7292"/>
              </w:tabs>
              <w:autoSpaceDE w:val="0"/>
              <w:autoSpaceDN w:val="0"/>
              <w:spacing w:before="3"/>
              <w:ind w:left="81" w:firstLine="0"/>
              <w:jc w:val="left"/>
              <w:rPr>
                <w:rFonts w:ascii="Times New Roman" w:hAnsi="Times New Roman"/>
                <w:i/>
                <w:color w:val="000000" w:themeColor="text1"/>
                <w:lang w:bidi="en-US"/>
              </w:rPr>
            </w:pPr>
            <w:r w:rsidRPr="00812445">
              <w:rPr>
                <w:rFonts w:ascii="Times New Roman" w:hAnsi="Times New Roman"/>
                <w:i/>
                <w:color w:val="000000" w:themeColor="text1"/>
                <w:lang w:bidi="en-US"/>
              </w:rPr>
              <w:tab/>
            </w:r>
            <w:r w:rsidRPr="00812445">
              <w:rPr>
                <w:rFonts w:ascii="Times New Roman" w:hAnsi="Times New Roman"/>
                <w:i/>
                <w:color w:val="000000" w:themeColor="text1"/>
                <w:lang w:bidi="en-US"/>
              </w:rPr>
              <w:tab/>
            </w:r>
          </w:p>
          <w:p w14:paraId="5581E046" w14:textId="77777777" w:rsidR="00136EE2" w:rsidRPr="00812445" w:rsidRDefault="00136EE2" w:rsidP="00136EE2">
            <w:pPr>
              <w:widowControl w:val="0"/>
              <w:autoSpaceDE w:val="0"/>
              <w:autoSpaceDN w:val="0"/>
              <w:spacing w:before="3"/>
              <w:ind w:firstLine="0"/>
              <w:jc w:val="left"/>
              <w:rPr>
                <w:rFonts w:ascii="Times New Roman" w:hAnsi="Times New Roman"/>
                <w:color w:val="000000" w:themeColor="text1"/>
                <w:lang w:bidi="en-US"/>
              </w:rPr>
            </w:pPr>
          </w:p>
          <w:p w14:paraId="7285B3D2" w14:textId="1F382C66" w:rsidR="00136EE2" w:rsidRPr="00812445" w:rsidRDefault="00DB07D6" w:rsidP="00136EE2">
            <w:pPr>
              <w:widowControl w:val="0"/>
              <w:tabs>
                <w:tab w:val="left" w:pos="3687"/>
                <w:tab w:val="left" w:pos="4764"/>
                <w:tab w:val="left" w:pos="5799"/>
                <w:tab w:val="left" w:pos="6927"/>
                <w:tab w:val="left" w:pos="7981"/>
              </w:tabs>
              <w:autoSpaceDE w:val="0"/>
              <w:autoSpaceDN w:val="0"/>
              <w:ind w:left="81" w:firstLine="0"/>
              <w:jc w:val="left"/>
              <w:rPr>
                <w:rFonts w:ascii="Times New Roman" w:hAnsi="Times New Roman"/>
                <w:b/>
                <w:color w:val="000000" w:themeColor="text1"/>
                <w:lang w:bidi="en-US"/>
              </w:rPr>
            </w:pPr>
            <w:r w:rsidRPr="00812445">
              <w:rPr>
                <w:rFonts w:ascii="Times New Roman" w:hAnsi="Times New Roman"/>
                <w:b/>
                <w:iCs/>
                <w:color w:val="000000" w:themeColor="text1"/>
                <w:lang w:bidi="en-US"/>
              </w:rPr>
              <w:t>(Sub)c</w:t>
            </w:r>
            <w:r w:rsidR="00136EE2" w:rsidRPr="00812445">
              <w:rPr>
                <w:rFonts w:ascii="Times New Roman" w:hAnsi="Times New Roman"/>
                <w:b/>
                <w:iCs/>
                <w:color w:val="000000" w:themeColor="text1"/>
                <w:lang w:bidi="en-US"/>
              </w:rPr>
              <w:t>ategori</w:t>
            </w:r>
            <w:r w:rsidRPr="00812445">
              <w:rPr>
                <w:rFonts w:ascii="Times New Roman" w:hAnsi="Times New Roman"/>
                <w:b/>
                <w:iCs/>
                <w:color w:val="000000" w:themeColor="text1"/>
                <w:lang w:bidi="en-US"/>
              </w:rPr>
              <w:t xml:space="preserve">i          </w:t>
            </w:r>
            <w:r w:rsidR="0042221A" w:rsidRPr="00812445">
              <w:rPr>
                <w:rFonts w:ascii="Times New Roman" w:hAnsi="Times New Roman"/>
                <w:b/>
                <w:iCs/>
                <w:color w:val="000000" w:themeColor="text1"/>
                <w:lang w:bidi="en-US"/>
              </w:rPr>
              <w:t xml:space="preserve">                                </w:t>
            </w:r>
            <w:r w:rsidR="00136EE2" w:rsidRPr="00812445">
              <w:rPr>
                <w:rFonts w:ascii="Times New Roman" w:hAnsi="Times New Roman"/>
                <w:b/>
                <w:color w:val="000000" w:themeColor="text1"/>
                <w:lang w:bidi="en-US"/>
              </w:rPr>
              <w:t>A</w:t>
            </w:r>
            <w:r w:rsidR="0042221A" w:rsidRPr="00812445">
              <w:rPr>
                <w:rFonts w:ascii="Times New Roman" w:hAnsi="Times New Roman"/>
                <w:b/>
                <w:color w:val="000000" w:themeColor="text1"/>
                <w:lang w:bidi="en-US"/>
              </w:rPr>
              <w:t xml:space="preserve">    </w:t>
            </w:r>
            <w:r w:rsidR="00136EE2" w:rsidRPr="00812445">
              <w:rPr>
                <w:rFonts w:ascii="Times New Roman" w:hAnsi="Times New Roman"/>
                <w:b/>
                <w:color w:val="000000" w:themeColor="text1"/>
                <w:lang w:bidi="en-US"/>
              </w:rPr>
              <w:t>B1</w:t>
            </w:r>
            <w:r w:rsidR="0042221A" w:rsidRPr="00812445">
              <w:rPr>
                <w:rFonts w:ascii="Times New Roman" w:hAnsi="Times New Roman"/>
                <w:b/>
                <w:color w:val="000000" w:themeColor="text1"/>
                <w:lang w:bidi="en-US"/>
              </w:rPr>
              <w:t xml:space="preserve">    </w:t>
            </w:r>
            <w:r w:rsidR="009D550E" w:rsidRPr="00812445">
              <w:rPr>
                <w:rFonts w:ascii="Times New Roman" w:hAnsi="Times New Roman"/>
                <w:b/>
                <w:color w:val="000000" w:themeColor="text1"/>
                <w:lang w:bidi="en-US"/>
              </w:rPr>
              <w:t>B2</w:t>
            </w:r>
            <w:r w:rsidR="0042221A" w:rsidRPr="00812445">
              <w:rPr>
                <w:rFonts w:ascii="Times New Roman" w:hAnsi="Times New Roman"/>
                <w:b/>
                <w:color w:val="000000" w:themeColor="text1"/>
                <w:lang w:bidi="en-US"/>
              </w:rPr>
              <w:t xml:space="preserve">    </w:t>
            </w:r>
            <w:r w:rsidR="00136EE2" w:rsidRPr="00812445">
              <w:rPr>
                <w:rFonts w:ascii="Times New Roman" w:hAnsi="Times New Roman"/>
                <w:b/>
                <w:color w:val="000000" w:themeColor="text1"/>
                <w:lang w:bidi="en-US"/>
              </w:rPr>
              <w:t>B2</w:t>
            </w:r>
            <w:r w:rsidRPr="00812445">
              <w:rPr>
                <w:rFonts w:ascii="Times New Roman" w:hAnsi="Times New Roman"/>
                <w:b/>
                <w:color w:val="000000" w:themeColor="text1"/>
                <w:lang w:bidi="en-US"/>
              </w:rPr>
              <w:t>L</w:t>
            </w:r>
            <w:r w:rsidR="0042221A" w:rsidRPr="00812445">
              <w:rPr>
                <w:rFonts w:ascii="Times New Roman" w:hAnsi="Times New Roman"/>
                <w:b/>
                <w:color w:val="000000" w:themeColor="text1"/>
                <w:lang w:bidi="en-US"/>
              </w:rPr>
              <w:t xml:space="preserve">    </w:t>
            </w:r>
            <w:r w:rsidR="00136EE2" w:rsidRPr="00812445">
              <w:rPr>
                <w:rFonts w:ascii="Times New Roman" w:hAnsi="Times New Roman"/>
                <w:b/>
                <w:color w:val="000000" w:themeColor="text1"/>
                <w:lang w:bidi="en-US"/>
              </w:rPr>
              <w:t>B3</w:t>
            </w:r>
            <w:r w:rsidR="0042221A" w:rsidRPr="00812445">
              <w:rPr>
                <w:rFonts w:ascii="Times New Roman" w:hAnsi="Times New Roman"/>
                <w:b/>
                <w:color w:val="000000" w:themeColor="text1"/>
                <w:lang w:bidi="en-US"/>
              </w:rPr>
              <w:t xml:space="preserve">    </w:t>
            </w:r>
            <w:r w:rsidR="00136EE2" w:rsidRPr="00812445">
              <w:rPr>
                <w:rFonts w:ascii="Times New Roman" w:hAnsi="Times New Roman"/>
                <w:b/>
                <w:color w:val="000000" w:themeColor="text1"/>
                <w:lang w:bidi="en-US"/>
              </w:rPr>
              <w:t>C</w:t>
            </w:r>
            <w:r w:rsidR="0042221A" w:rsidRPr="00812445">
              <w:rPr>
                <w:rFonts w:ascii="Times New Roman" w:hAnsi="Times New Roman"/>
                <w:b/>
                <w:color w:val="000000" w:themeColor="text1"/>
                <w:lang w:bidi="en-US"/>
              </w:rPr>
              <w:t xml:space="preserve">    </w:t>
            </w:r>
            <w:r w:rsidRPr="00812445">
              <w:rPr>
                <w:rFonts w:ascii="Times New Roman" w:hAnsi="Times New Roman"/>
                <w:b/>
                <w:color w:val="000000" w:themeColor="text1"/>
                <w:lang w:bidi="en-US"/>
              </w:rPr>
              <w:t>L</w:t>
            </w:r>
            <w:r w:rsidR="00486070" w:rsidRPr="00812445">
              <w:rPr>
                <w:rFonts w:ascii="Times New Roman" w:hAnsi="Times New Roman"/>
                <w:b/>
                <w:color w:val="000000" w:themeColor="text1"/>
                <w:lang w:bidi="en-US"/>
              </w:rPr>
              <w:t xml:space="preserve"> (a se vedea mai jos)</w:t>
            </w:r>
          </w:p>
          <w:p w14:paraId="1AB4CAAA" w14:textId="77777777" w:rsidR="00E815EB" w:rsidRPr="00812445" w:rsidRDefault="00E815EB" w:rsidP="00136EE2">
            <w:pPr>
              <w:widowControl w:val="0"/>
              <w:autoSpaceDE w:val="0"/>
              <w:autoSpaceDN w:val="0"/>
              <w:spacing w:line="182" w:lineRule="exact"/>
              <w:ind w:left="81" w:firstLine="0"/>
              <w:jc w:val="left"/>
              <w:rPr>
                <w:rFonts w:ascii="Times New Roman" w:hAnsi="Times New Roman"/>
                <w:i/>
                <w:color w:val="000000" w:themeColor="text1"/>
                <w:lang w:bidi="en-US"/>
              </w:rPr>
            </w:pPr>
          </w:p>
          <w:p w14:paraId="3C204E9F" w14:textId="406C76C7" w:rsidR="00136EE2" w:rsidRPr="00812445" w:rsidRDefault="00136EE2" w:rsidP="00E815EB">
            <w:pPr>
              <w:widowControl w:val="0"/>
              <w:autoSpaceDE w:val="0"/>
              <w:autoSpaceDN w:val="0"/>
              <w:spacing w:line="182" w:lineRule="exact"/>
              <w:ind w:left="81" w:firstLine="0"/>
              <w:jc w:val="left"/>
              <w:rPr>
                <w:rFonts w:ascii="Times New Roman" w:hAnsi="Times New Roman"/>
                <w:iCs/>
                <w:color w:val="000000" w:themeColor="text1"/>
                <w:lang w:bidi="en-US"/>
              </w:rPr>
            </w:pPr>
            <w:r w:rsidRPr="00812445">
              <w:rPr>
                <w:rFonts w:ascii="Times New Roman" w:hAnsi="Times New Roman"/>
                <w:iCs/>
                <w:color w:val="000000" w:themeColor="text1"/>
                <w:lang w:bidi="en-US"/>
              </w:rPr>
              <w:t>Avion cu motor cu turbină</w:t>
            </w:r>
            <w:r w:rsidR="00E815EB" w:rsidRPr="00812445">
              <w:rPr>
                <w:rFonts w:ascii="Times New Roman" w:hAnsi="Times New Roman"/>
                <w:iCs/>
                <w:color w:val="000000" w:themeColor="text1"/>
                <w:lang w:bidi="en-US"/>
              </w:rPr>
              <w:t xml:space="preserve">   󠄝 </w:t>
            </w:r>
            <w:r w:rsidRPr="00812445">
              <w:rPr>
                <w:rFonts w:ascii="Times New Roman" w:hAnsi="Times New Roman"/>
                <w:iCs/>
                <w:color w:val="000000" w:themeColor="text1"/>
                <w:lang w:bidi="en-US"/>
              </w:rPr>
              <w:t>󠄝</w:t>
            </w:r>
            <w:r w:rsidR="0042221A" w:rsidRPr="00812445">
              <w:rPr>
                <w:rFonts w:ascii="Times New Roman" w:hAnsi="Times New Roman"/>
                <w:iCs/>
                <w:color w:val="000000" w:themeColor="text1"/>
                <w:lang w:bidi="en-US"/>
              </w:rPr>
              <w:t xml:space="preserve">                    </w:t>
            </w:r>
            <w:r w:rsidR="00E815EB" w:rsidRPr="00812445">
              <w:rPr>
                <w:rFonts w:ascii="Times New Roman" w:hAnsi="Times New Roman"/>
                <w:iCs/>
                <w:color w:val="000000" w:themeColor="text1"/>
                <w:lang w:bidi="en-US"/>
              </w:rPr>
              <w:t>□</w:t>
            </w:r>
            <w:r w:rsidR="0042221A" w:rsidRPr="00812445">
              <w:rPr>
                <w:rFonts w:ascii="Times New Roman" w:hAnsi="Times New Roman"/>
                <w:iCs/>
                <w:color w:val="000000" w:themeColor="text1"/>
                <w:lang w:bidi="en-US"/>
              </w:rPr>
              <w:t xml:space="preserve">      </w:t>
            </w:r>
            <w:r w:rsidR="00E815EB" w:rsidRPr="00812445">
              <w:rPr>
                <w:rFonts w:ascii="Times New Roman" w:hAnsi="Times New Roman"/>
                <w:iCs/>
                <w:color w:val="000000" w:themeColor="text1"/>
                <w:lang w:bidi="en-US"/>
              </w:rPr>
              <w:t>□</w:t>
            </w:r>
          </w:p>
          <w:p w14:paraId="1EF549DC" w14:textId="77777777" w:rsidR="00E815EB" w:rsidRPr="00812445" w:rsidRDefault="00E815EB" w:rsidP="00136EE2">
            <w:pPr>
              <w:widowControl w:val="0"/>
              <w:autoSpaceDE w:val="0"/>
              <w:autoSpaceDN w:val="0"/>
              <w:ind w:left="81" w:firstLine="0"/>
              <w:jc w:val="left"/>
              <w:rPr>
                <w:rFonts w:ascii="Times New Roman" w:hAnsi="Times New Roman"/>
                <w:iCs/>
                <w:color w:val="000000" w:themeColor="text1"/>
                <w:lang w:bidi="en-US"/>
              </w:rPr>
            </w:pPr>
          </w:p>
          <w:p w14:paraId="3E74FE0E" w14:textId="3F72D613" w:rsidR="00136EE2" w:rsidRPr="00812445" w:rsidRDefault="00136EE2" w:rsidP="00136EE2">
            <w:pPr>
              <w:widowControl w:val="0"/>
              <w:autoSpaceDE w:val="0"/>
              <w:autoSpaceDN w:val="0"/>
              <w:ind w:left="81" w:firstLine="0"/>
              <w:jc w:val="left"/>
              <w:rPr>
                <w:rFonts w:ascii="Times New Roman" w:hAnsi="Times New Roman"/>
                <w:iCs/>
                <w:color w:val="000000" w:themeColor="text1"/>
                <w:lang w:bidi="en-US"/>
              </w:rPr>
            </w:pPr>
            <w:r w:rsidRPr="00812445">
              <w:rPr>
                <w:rFonts w:ascii="Times New Roman" w:hAnsi="Times New Roman"/>
                <w:iCs/>
                <w:color w:val="000000" w:themeColor="text1"/>
                <w:lang w:bidi="en-US"/>
              </w:rPr>
              <w:t>Avion cu motor cu piston</w:t>
            </w:r>
            <w:r w:rsidR="00E815EB" w:rsidRPr="00812445">
              <w:rPr>
                <w:rFonts w:ascii="Times New Roman" w:hAnsi="Times New Roman"/>
                <w:iCs/>
                <w:color w:val="000000" w:themeColor="text1"/>
                <w:lang w:bidi="en-US"/>
              </w:rPr>
              <w:t xml:space="preserve">   </w:t>
            </w:r>
            <w:r w:rsidR="0042221A" w:rsidRPr="00812445">
              <w:rPr>
                <w:rFonts w:ascii="Times New Roman" w:hAnsi="Times New Roman"/>
                <w:iCs/>
                <w:color w:val="000000" w:themeColor="text1"/>
                <w:lang w:bidi="en-US"/>
              </w:rPr>
              <w:t xml:space="preserve">                       </w:t>
            </w:r>
            <w:r w:rsidR="00E815EB" w:rsidRPr="00812445">
              <w:rPr>
                <w:rFonts w:ascii="Times New Roman" w:hAnsi="Times New Roman"/>
                <w:iCs/>
                <w:color w:val="000000" w:themeColor="text1"/>
                <w:lang w:bidi="en-US"/>
              </w:rPr>
              <w:t>□</w:t>
            </w:r>
            <w:r w:rsidR="0042221A" w:rsidRPr="00812445">
              <w:rPr>
                <w:rFonts w:ascii="Times New Roman" w:hAnsi="Times New Roman"/>
                <w:iCs/>
                <w:color w:val="000000" w:themeColor="text1"/>
                <w:lang w:bidi="en-US"/>
              </w:rPr>
              <w:t xml:space="preserve">      </w:t>
            </w:r>
            <w:r w:rsidR="00E815EB" w:rsidRPr="00812445">
              <w:rPr>
                <w:rFonts w:ascii="Times New Roman" w:hAnsi="Times New Roman"/>
                <w:iCs/>
                <w:color w:val="000000" w:themeColor="text1"/>
                <w:lang w:bidi="en-US"/>
              </w:rPr>
              <w:t>□</w:t>
            </w:r>
          </w:p>
          <w:p w14:paraId="4670A59F" w14:textId="77777777" w:rsidR="00E815EB" w:rsidRPr="00812445" w:rsidRDefault="00E815EB" w:rsidP="00136EE2">
            <w:pPr>
              <w:widowControl w:val="0"/>
              <w:autoSpaceDE w:val="0"/>
              <w:autoSpaceDN w:val="0"/>
              <w:spacing w:before="1"/>
              <w:ind w:left="81" w:firstLine="0"/>
              <w:jc w:val="left"/>
              <w:rPr>
                <w:rFonts w:ascii="Times New Roman" w:hAnsi="Times New Roman"/>
                <w:iCs/>
                <w:color w:val="000000" w:themeColor="text1"/>
                <w:lang w:bidi="en-US"/>
              </w:rPr>
            </w:pPr>
          </w:p>
          <w:p w14:paraId="14E876E2" w14:textId="2F78558C" w:rsidR="00136EE2" w:rsidRPr="00812445" w:rsidRDefault="00136EE2" w:rsidP="00136EE2">
            <w:pPr>
              <w:widowControl w:val="0"/>
              <w:autoSpaceDE w:val="0"/>
              <w:autoSpaceDN w:val="0"/>
              <w:spacing w:before="1"/>
              <w:ind w:left="81" w:firstLine="0"/>
              <w:jc w:val="left"/>
              <w:rPr>
                <w:rFonts w:ascii="Times New Roman" w:hAnsi="Times New Roman"/>
                <w:iCs/>
                <w:color w:val="000000" w:themeColor="text1"/>
                <w:lang w:bidi="en-US"/>
              </w:rPr>
            </w:pPr>
            <w:r w:rsidRPr="00812445">
              <w:rPr>
                <w:rFonts w:ascii="Times New Roman" w:hAnsi="Times New Roman"/>
                <w:iCs/>
                <w:color w:val="000000" w:themeColor="text1"/>
                <w:lang w:bidi="en-US"/>
              </w:rPr>
              <w:t xml:space="preserve">Elicopter cu motor cu turbine   </w:t>
            </w:r>
            <w:r w:rsidR="0042221A" w:rsidRPr="00812445">
              <w:rPr>
                <w:rFonts w:ascii="Times New Roman" w:hAnsi="Times New Roman"/>
                <w:iCs/>
                <w:color w:val="000000" w:themeColor="text1"/>
                <w:lang w:bidi="en-US"/>
              </w:rPr>
              <w:t xml:space="preserve">                </w:t>
            </w:r>
            <w:r w:rsidR="00812445">
              <w:rPr>
                <w:rFonts w:ascii="Times New Roman" w:hAnsi="Times New Roman"/>
                <w:iCs/>
                <w:color w:val="000000" w:themeColor="text1"/>
                <w:lang w:bidi="en-US"/>
              </w:rPr>
              <w:t xml:space="preserve"> </w:t>
            </w:r>
            <w:r w:rsidR="00E815EB" w:rsidRPr="00812445">
              <w:rPr>
                <w:rFonts w:ascii="Times New Roman" w:hAnsi="Times New Roman"/>
                <w:iCs/>
                <w:color w:val="000000" w:themeColor="text1"/>
                <w:lang w:bidi="en-US"/>
              </w:rPr>
              <w:t>□</w:t>
            </w:r>
            <w:r w:rsidR="00337DAE" w:rsidRPr="00812445">
              <w:rPr>
                <w:rFonts w:ascii="Times New Roman" w:hAnsi="Times New Roman"/>
                <w:iCs/>
                <w:color w:val="000000" w:themeColor="text1"/>
                <w:lang w:bidi="en-US"/>
              </w:rPr>
              <w:t xml:space="preserve">      </w:t>
            </w:r>
            <w:r w:rsidR="00E815EB" w:rsidRPr="00812445">
              <w:rPr>
                <w:rFonts w:ascii="Times New Roman" w:hAnsi="Times New Roman"/>
                <w:iCs/>
                <w:color w:val="000000" w:themeColor="text1"/>
                <w:lang w:bidi="en-US"/>
              </w:rPr>
              <w:t>□</w:t>
            </w:r>
            <w:r w:rsidRPr="00812445">
              <w:rPr>
                <w:rFonts w:ascii="Times New Roman" w:hAnsi="Times New Roman"/>
                <w:iCs/>
                <w:color w:val="000000" w:themeColor="text1"/>
                <w:lang w:bidi="en-US"/>
              </w:rPr>
              <w:t xml:space="preserve">                               </w:t>
            </w:r>
          </w:p>
          <w:p w14:paraId="1E9CDEF3" w14:textId="77777777" w:rsidR="00E815EB" w:rsidRPr="00812445" w:rsidRDefault="00E815EB" w:rsidP="00136EE2">
            <w:pPr>
              <w:widowControl w:val="0"/>
              <w:tabs>
                <w:tab w:val="left" w:pos="4806"/>
              </w:tabs>
              <w:autoSpaceDE w:val="0"/>
              <w:autoSpaceDN w:val="0"/>
              <w:spacing w:line="183" w:lineRule="exact"/>
              <w:ind w:left="81" w:firstLine="0"/>
              <w:jc w:val="left"/>
              <w:rPr>
                <w:rFonts w:ascii="Times New Roman" w:hAnsi="Times New Roman"/>
                <w:iCs/>
                <w:color w:val="000000" w:themeColor="text1"/>
                <w:lang w:bidi="en-US"/>
              </w:rPr>
            </w:pPr>
          </w:p>
          <w:p w14:paraId="7810F41E" w14:textId="36769DA6" w:rsidR="00136EE2" w:rsidRPr="00812445" w:rsidRDefault="00136EE2" w:rsidP="00136EE2">
            <w:pPr>
              <w:widowControl w:val="0"/>
              <w:tabs>
                <w:tab w:val="left" w:pos="4806"/>
              </w:tabs>
              <w:autoSpaceDE w:val="0"/>
              <w:autoSpaceDN w:val="0"/>
              <w:spacing w:line="183" w:lineRule="exact"/>
              <w:ind w:left="81" w:firstLine="0"/>
              <w:jc w:val="left"/>
              <w:rPr>
                <w:rFonts w:ascii="Times New Roman" w:hAnsi="Times New Roman"/>
                <w:iCs/>
                <w:color w:val="000000" w:themeColor="text1"/>
                <w:lang w:bidi="en-US"/>
              </w:rPr>
            </w:pPr>
            <w:r w:rsidRPr="00812445">
              <w:rPr>
                <w:rFonts w:ascii="Times New Roman" w:hAnsi="Times New Roman"/>
                <w:iCs/>
                <w:color w:val="000000" w:themeColor="text1"/>
                <w:lang w:bidi="en-US"/>
              </w:rPr>
              <w:t>Elicopter cu motor cu piston</w:t>
            </w:r>
            <w:r w:rsidR="00E815EB" w:rsidRPr="00812445">
              <w:rPr>
                <w:rFonts w:ascii="Times New Roman" w:hAnsi="Times New Roman"/>
                <w:iCs/>
                <w:color w:val="000000" w:themeColor="text1"/>
                <w:lang w:bidi="en-US"/>
              </w:rPr>
              <w:t xml:space="preserve">    </w:t>
            </w:r>
            <w:r w:rsidR="00337DAE" w:rsidRPr="00812445">
              <w:rPr>
                <w:rFonts w:ascii="Times New Roman" w:hAnsi="Times New Roman"/>
                <w:iCs/>
                <w:color w:val="000000" w:themeColor="text1"/>
                <w:lang w:bidi="en-US"/>
              </w:rPr>
              <w:t xml:space="preserve">                </w:t>
            </w:r>
            <w:r w:rsidR="00812445">
              <w:rPr>
                <w:rFonts w:ascii="Times New Roman" w:hAnsi="Times New Roman"/>
                <w:iCs/>
                <w:color w:val="000000" w:themeColor="text1"/>
                <w:lang w:bidi="en-US"/>
              </w:rPr>
              <w:t xml:space="preserve"> </w:t>
            </w:r>
            <w:r w:rsidR="00337DAE" w:rsidRPr="00812445">
              <w:rPr>
                <w:rFonts w:ascii="Times New Roman" w:hAnsi="Times New Roman"/>
                <w:iCs/>
                <w:color w:val="000000" w:themeColor="text1"/>
                <w:lang w:bidi="en-US"/>
              </w:rPr>
              <w:t xml:space="preserve"> </w:t>
            </w:r>
            <w:r w:rsidR="00E815EB" w:rsidRPr="00812445">
              <w:rPr>
                <w:rFonts w:ascii="Times New Roman" w:hAnsi="Times New Roman"/>
                <w:iCs/>
                <w:color w:val="000000" w:themeColor="text1"/>
                <w:lang w:bidi="en-US"/>
              </w:rPr>
              <w:t>□</w:t>
            </w:r>
            <w:r w:rsidR="00337DAE" w:rsidRPr="00812445">
              <w:rPr>
                <w:rFonts w:ascii="Times New Roman" w:hAnsi="Times New Roman"/>
                <w:iCs/>
                <w:color w:val="000000" w:themeColor="text1"/>
                <w:lang w:bidi="en-US"/>
              </w:rPr>
              <w:t xml:space="preserve">      </w:t>
            </w:r>
            <w:r w:rsidR="00E815EB" w:rsidRPr="00812445">
              <w:rPr>
                <w:rFonts w:ascii="Times New Roman" w:hAnsi="Times New Roman"/>
                <w:iCs/>
                <w:color w:val="000000" w:themeColor="text1"/>
                <w:lang w:bidi="en-US"/>
              </w:rPr>
              <w:t>□</w:t>
            </w:r>
            <w:r w:rsidRPr="00812445">
              <w:rPr>
                <w:rFonts w:ascii="Times New Roman" w:hAnsi="Times New Roman"/>
                <w:iCs/>
                <w:color w:val="000000" w:themeColor="text1"/>
                <w:lang w:bidi="en-US"/>
              </w:rPr>
              <w:tab/>
            </w:r>
          </w:p>
          <w:p w14:paraId="3D720B80" w14:textId="77777777" w:rsidR="00136EE2" w:rsidRPr="00812445" w:rsidRDefault="00136EE2" w:rsidP="00136EE2">
            <w:pPr>
              <w:widowControl w:val="0"/>
              <w:autoSpaceDE w:val="0"/>
              <w:autoSpaceDN w:val="0"/>
              <w:spacing w:before="2"/>
              <w:ind w:firstLine="0"/>
              <w:jc w:val="left"/>
              <w:rPr>
                <w:rFonts w:ascii="Times New Roman" w:hAnsi="Times New Roman"/>
                <w:iCs/>
                <w:color w:val="000000" w:themeColor="text1"/>
                <w:lang w:bidi="en-US"/>
              </w:rPr>
            </w:pPr>
          </w:p>
          <w:p w14:paraId="4E2FC9E8" w14:textId="68794803" w:rsidR="00337DAE" w:rsidRPr="00812445" w:rsidRDefault="00337DAE" w:rsidP="00136EE2">
            <w:pPr>
              <w:widowControl w:val="0"/>
              <w:autoSpaceDE w:val="0"/>
              <w:autoSpaceDN w:val="0"/>
              <w:spacing w:before="2"/>
              <w:ind w:firstLine="0"/>
              <w:jc w:val="left"/>
              <w:rPr>
                <w:rFonts w:ascii="Times New Roman" w:hAnsi="Times New Roman"/>
                <w:iCs/>
                <w:color w:val="000000" w:themeColor="text1"/>
                <w:lang w:bidi="en-US"/>
              </w:rPr>
            </w:pPr>
            <w:r w:rsidRPr="00812445">
              <w:rPr>
                <w:rFonts w:ascii="Times New Roman" w:hAnsi="Times New Roman"/>
                <w:iCs/>
                <w:color w:val="000000" w:themeColor="text1"/>
                <w:lang w:bidi="en-US"/>
              </w:rPr>
              <w:t xml:space="preserve">  </w:t>
            </w:r>
            <w:r w:rsidR="00E815EB" w:rsidRPr="00812445">
              <w:rPr>
                <w:rFonts w:ascii="Times New Roman" w:hAnsi="Times New Roman"/>
                <w:iCs/>
                <w:color w:val="000000" w:themeColor="text1"/>
                <w:lang w:bidi="en-US"/>
              </w:rPr>
              <w:t xml:space="preserve">Sisteme electronice de bord           </w:t>
            </w:r>
            <w:r w:rsidRPr="00812445">
              <w:rPr>
                <w:rFonts w:ascii="Times New Roman" w:hAnsi="Times New Roman"/>
                <w:iCs/>
                <w:color w:val="000000" w:themeColor="text1"/>
                <w:lang w:bidi="en-US"/>
              </w:rPr>
              <w:t xml:space="preserve">                             </w:t>
            </w:r>
            <w:r w:rsidR="009D550E" w:rsidRPr="00812445">
              <w:rPr>
                <w:rFonts w:ascii="Times New Roman" w:hAnsi="Times New Roman"/>
                <w:iCs/>
                <w:color w:val="000000" w:themeColor="text1"/>
                <w:lang w:bidi="en-US"/>
              </w:rPr>
              <w:t>□</w:t>
            </w:r>
            <w:r w:rsidRPr="00812445">
              <w:rPr>
                <w:rFonts w:ascii="Times New Roman" w:hAnsi="Times New Roman"/>
                <w:iCs/>
                <w:color w:val="000000" w:themeColor="text1"/>
                <w:lang w:bidi="en-US"/>
              </w:rPr>
              <w:t xml:space="preserve">       </w:t>
            </w:r>
            <w:r w:rsidR="009D550E" w:rsidRPr="00812445">
              <w:rPr>
                <w:rFonts w:ascii="Times New Roman" w:hAnsi="Times New Roman"/>
                <w:iCs/>
                <w:color w:val="000000" w:themeColor="text1"/>
                <w:lang w:bidi="en-US"/>
              </w:rPr>
              <w:t xml:space="preserve">□ A se vedea calificările </w:t>
            </w:r>
          </w:p>
          <w:p w14:paraId="230962B3" w14:textId="4143D844" w:rsidR="00E815EB" w:rsidRPr="00812445" w:rsidRDefault="00337DAE" w:rsidP="00136EE2">
            <w:pPr>
              <w:widowControl w:val="0"/>
              <w:autoSpaceDE w:val="0"/>
              <w:autoSpaceDN w:val="0"/>
              <w:spacing w:before="2"/>
              <w:ind w:firstLine="0"/>
              <w:jc w:val="left"/>
              <w:rPr>
                <w:rFonts w:ascii="Times New Roman" w:hAnsi="Times New Roman"/>
                <w:iCs/>
                <w:color w:val="000000" w:themeColor="text1"/>
                <w:lang w:bidi="en-US"/>
              </w:rPr>
            </w:pPr>
            <w:r w:rsidRPr="00812445">
              <w:rPr>
                <w:rFonts w:ascii="Times New Roman" w:hAnsi="Times New Roman"/>
                <w:iCs/>
                <w:color w:val="000000" w:themeColor="text1"/>
                <w:lang w:bidi="en-US"/>
              </w:rPr>
              <w:t xml:space="preserve">                                                                                                        </w:t>
            </w:r>
            <w:r w:rsidR="009D550E" w:rsidRPr="00812445">
              <w:rPr>
                <w:rFonts w:ascii="Times New Roman" w:hAnsi="Times New Roman"/>
                <w:iCs/>
                <w:color w:val="000000" w:themeColor="text1"/>
                <w:lang w:bidi="en-US"/>
              </w:rPr>
              <w:t>de sistem de mai jos</w:t>
            </w:r>
            <w:r w:rsidR="00E815EB" w:rsidRPr="00812445">
              <w:rPr>
                <w:rFonts w:ascii="Times New Roman" w:hAnsi="Times New Roman"/>
                <w:iCs/>
                <w:color w:val="000000" w:themeColor="text1"/>
                <w:lang w:bidi="en-US"/>
              </w:rPr>
              <w:t xml:space="preserve">                </w:t>
            </w:r>
          </w:p>
          <w:p w14:paraId="6EF96BB0" w14:textId="2524C6E4" w:rsidR="00136EE2" w:rsidRPr="00812445" w:rsidRDefault="00136EE2" w:rsidP="00136EE2">
            <w:pPr>
              <w:widowControl w:val="0"/>
              <w:autoSpaceDE w:val="0"/>
              <w:autoSpaceDN w:val="0"/>
              <w:spacing w:line="183" w:lineRule="exact"/>
              <w:ind w:left="81" w:firstLine="0"/>
              <w:jc w:val="left"/>
              <w:rPr>
                <w:rFonts w:ascii="Times New Roman" w:hAnsi="Times New Roman"/>
                <w:iCs/>
                <w:color w:val="000000" w:themeColor="text1"/>
                <w:lang w:bidi="en-US"/>
              </w:rPr>
            </w:pPr>
          </w:p>
          <w:p w14:paraId="60BDB7CE" w14:textId="77777777" w:rsidR="003F4CD1" w:rsidRPr="00812445" w:rsidRDefault="00337DAE" w:rsidP="003F4CD1">
            <w:pPr>
              <w:widowControl w:val="0"/>
              <w:autoSpaceDE w:val="0"/>
              <w:autoSpaceDN w:val="0"/>
              <w:spacing w:before="11"/>
              <w:ind w:left="142" w:firstLine="0"/>
              <w:jc w:val="left"/>
              <w:rPr>
                <w:rFonts w:ascii="Times New Roman" w:hAnsi="Times New Roman"/>
                <w:iCs/>
                <w:color w:val="000000" w:themeColor="text1"/>
                <w:lang w:bidi="en-US"/>
              </w:rPr>
            </w:pPr>
            <w:r w:rsidRPr="00812445">
              <w:rPr>
                <w:rFonts w:ascii="Times New Roman" w:hAnsi="Times New Roman"/>
                <w:iCs/>
                <w:color w:val="000000" w:themeColor="text1"/>
                <w:lang w:bidi="en-US"/>
              </w:rPr>
              <w:t xml:space="preserve">Avioane cu piston nepresurizate cu o </w:t>
            </w:r>
          </w:p>
          <w:p w14:paraId="6A772534" w14:textId="73096419" w:rsidR="00136EE2" w:rsidRPr="00812445" w:rsidRDefault="00337DAE" w:rsidP="003F4CD1">
            <w:pPr>
              <w:widowControl w:val="0"/>
              <w:autoSpaceDE w:val="0"/>
              <w:autoSpaceDN w:val="0"/>
              <w:spacing w:before="11"/>
              <w:ind w:left="142" w:firstLine="0"/>
              <w:jc w:val="left"/>
              <w:rPr>
                <w:rFonts w:ascii="Times New Roman" w:hAnsi="Times New Roman"/>
                <w:iCs/>
                <w:color w:val="000000" w:themeColor="text1"/>
                <w:lang w:bidi="en-US"/>
              </w:rPr>
            </w:pPr>
            <w:r w:rsidRPr="00812445">
              <w:rPr>
                <w:rFonts w:ascii="Times New Roman" w:hAnsi="Times New Roman"/>
                <w:iCs/>
                <w:color w:val="000000" w:themeColor="text1"/>
                <w:lang w:bidi="en-US"/>
              </w:rPr>
              <w:t>MTOM de maximum 2 000 kg</w:t>
            </w:r>
            <w:r w:rsidR="003F4CD1" w:rsidRPr="00812445">
              <w:rPr>
                <w:rFonts w:ascii="Times New Roman" w:hAnsi="Times New Roman"/>
                <w:iCs/>
                <w:color w:val="000000" w:themeColor="text1"/>
                <w:lang w:bidi="en-US"/>
              </w:rPr>
              <w:t xml:space="preserve">                                                     □</w:t>
            </w:r>
          </w:p>
          <w:p w14:paraId="606D16E4" w14:textId="77777777" w:rsidR="00337DAE" w:rsidRPr="00812445" w:rsidRDefault="00337DAE" w:rsidP="00337DAE">
            <w:pPr>
              <w:widowControl w:val="0"/>
              <w:autoSpaceDE w:val="0"/>
              <w:autoSpaceDN w:val="0"/>
              <w:spacing w:line="183" w:lineRule="exact"/>
              <w:ind w:firstLine="0"/>
              <w:jc w:val="left"/>
              <w:rPr>
                <w:rFonts w:ascii="Times New Roman" w:hAnsi="Times New Roman"/>
                <w:iCs/>
                <w:color w:val="000000" w:themeColor="text1"/>
                <w:lang w:bidi="en-US"/>
              </w:rPr>
            </w:pPr>
          </w:p>
          <w:p w14:paraId="2E754F39" w14:textId="78F6E6C7" w:rsidR="00136EE2" w:rsidRPr="00812445" w:rsidRDefault="00136EE2" w:rsidP="003F4CD1">
            <w:pPr>
              <w:widowControl w:val="0"/>
              <w:autoSpaceDE w:val="0"/>
              <w:autoSpaceDN w:val="0"/>
              <w:spacing w:line="183" w:lineRule="exact"/>
              <w:ind w:left="142" w:firstLine="0"/>
              <w:jc w:val="left"/>
              <w:rPr>
                <w:rFonts w:ascii="Times New Roman" w:hAnsi="Times New Roman"/>
                <w:iCs/>
                <w:color w:val="000000" w:themeColor="text1"/>
                <w:lang w:bidi="en-US"/>
              </w:rPr>
            </w:pPr>
            <w:r w:rsidRPr="00812445">
              <w:rPr>
                <w:rFonts w:ascii="Times New Roman" w:hAnsi="Times New Roman"/>
                <w:iCs/>
                <w:color w:val="000000" w:themeColor="text1"/>
                <w:lang w:bidi="en-US"/>
              </w:rPr>
              <w:t>Aeronav</w:t>
            </w:r>
            <w:r w:rsidR="009D550E" w:rsidRPr="00812445">
              <w:rPr>
                <w:rFonts w:ascii="Times New Roman" w:hAnsi="Times New Roman"/>
                <w:iCs/>
                <w:color w:val="000000" w:themeColor="text1"/>
                <w:lang w:bidi="en-US"/>
              </w:rPr>
              <w:t>ă</w:t>
            </w:r>
            <w:r w:rsidRPr="00812445">
              <w:rPr>
                <w:rFonts w:ascii="Times New Roman" w:hAnsi="Times New Roman"/>
                <w:iCs/>
                <w:color w:val="000000" w:themeColor="text1"/>
                <w:lang w:bidi="en-US"/>
              </w:rPr>
              <w:t xml:space="preserve"> motorizat</w:t>
            </w:r>
            <w:r w:rsidR="009D550E" w:rsidRPr="00812445">
              <w:rPr>
                <w:rFonts w:ascii="Times New Roman" w:hAnsi="Times New Roman"/>
                <w:iCs/>
                <w:color w:val="000000" w:themeColor="text1"/>
                <w:lang w:bidi="en-US"/>
              </w:rPr>
              <w:t>ă</w:t>
            </w:r>
            <w:r w:rsidRPr="00812445">
              <w:rPr>
                <w:rFonts w:ascii="Times New Roman" w:hAnsi="Times New Roman"/>
                <w:iCs/>
                <w:color w:val="000000" w:themeColor="text1"/>
                <w:lang w:bidi="en-US"/>
              </w:rPr>
              <w:t xml:space="preserve"> complex</w:t>
            </w:r>
            <w:r w:rsidR="009D550E" w:rsidRPr="00812445">
              <w:rPr>
                <w:rFonts w:ascii="Times New Roman" w:hAnsi="Times New Roman"/>
                <w:iCs/>
                <w:color w:val="000000" w:themeColor="text1"/>
                <w:lang w:bidi="en-US"/>
              </w:rPr>
              <w:t>ă</w:t>
            </w:r>
            <w:r w:rsidR="003F4CD1" w:rsidRPr="00812445">
              <w:rPr>
                <w:rFonts w:ascii="Times New Roman" w:hAnsi="Times New Roman"/>
                <w:iCs/>
                <w:color w:val="000000" w:themeColor="text1"/>
                <w:lang w:bidi="en-US"/>
              </w:rPr>
              <w:t xml:space="preserve">                                </w:t>
            </w:r>
            <w:r w:rsidR="00304C9D" w:rsidRPr="00812445">
              <w:rPr>
                <w:rFonts w:ascii="Times New Roman" w:hAnsi="Times New Roman"/>
                <w:iCs/>
                <w:color w:val="000000" w:themeColor="text1"/>
                <w:lang w:bidi="en-US"/>
              </w:rPr>
              <w:t xml:space="preserve">                                                 </w:t>
            </w:r>
            <w:r w:rsidR="003F4CD1" w:rsidRPr="00812445">
              <w:rPr>
                <w:rFonts w:ascii="Times New Roman" w:hAnsi="Times New Roman"/>
                <w:iCs/>
                <w:color w:val="000000" w:themeColor="text1"/>
                <w:lang w:bidi="en-US"/>
              </w:rPr>
              <w:t xml:space="preserve"> □</w:t>
            </w:r>
          </w:p>
          <w:p w14:paraId="2FEBFF43" w14:textId="77777777" w:rsidR="009D550E" w:rsidRPr="00812445" w:rsidRDefault="009D550E" w:rsidP="00136EE2">
            <w:pPr>
              <w:widowControl w:val="0"/>
              <w:autoSpaceDE w:val="0"/>
              <w:autoSpaceDN w:val="0"/>
              <w:spacing w:before="3"/>
              <w:ind w:left="81" w:firstLine="0"/>
              <w:jc w:val="left"/>
              <w:rPr>
                <w:rFonts w:ascii="Times New Roman" w:hAnsi="Times New Roman"/>
                <w:iCs/>
                <w:color w:val="000000" w:themeColor="text1"/>
                <w:lang w:bidi="en-US"/>
              </w:rPr>
            </w:pPr>
          </w:p>
          <w:p w14:paraId="22F9C0E2" w14:textId="125E89E0" w:rsidR="00136EE2" w:rsidRPr="00812445" w:rsidRDefault="00136EE2" w:rsidP="00136EE2">
            <w:pPr>
              <w:widowControl w:val="0"/>
              <w:autoSpaceDE w:val="0"/>
              <w:autoSpaceDN w:val="0"/>
              <w:spacing w:before="3"/>
              <w:ind w:left="81" w:firstLine="0"/>
              <w:jc w:val="left"/>
              <w:rPr>
                <w:rFonts w:ascii="Times New Roman" w:hAnsi="Times New Roman"/>
                <w:iCs/>
                <w:color w:val="000000" w:themeColor="text1"/>
                <w:lang w:bidi="en-US"/>
              </w:rPr>
            </w:pPr>
            <w:r w:rsidRPr="00812445">
              <w:rPr>
                <w:rFonts w:ascii="Times New Roman" w:hAnsi="Times New Roman"/>
                <w:iCs/>
                <w:color w:val="000000" w:themeColor="text1"/>
                <w:lang w:bidi="en-US"/>
              </w:rPr>
              <w:t>Aeronave</w:t>
            </w:r>
            <w:r w:rsidR="009D550E" w:rsidRPr="00812445">
              <w:rPr>
                <w:rFonts w:ascii="Times New Roman" w:hAnsi="Times New Roman"/>
                <w:iCs/>
                <w:color w:val="000000" w:themeColor="text1"/>
                <w:lang w:bidi="en-US"/>
              </w:rPr>
              <w:t>,</w:t>
            </w:r>
            <w:r w:rsidRPr="00812445">
              <w:rPr>
                <w:rFonts w:ascii="Times New Roman" w:hAnsi="Times New Roman"/>
                <w:iCs/>
                <w:color w:val="000000" w:themeColor="text1"/>
                <w:lang w:bidi="en-US"/>
              </w:rPr>
              <w:t xml:space="preserve"> altele dec</w:t>
            </w:r>
            <w:r w:rsidR="00990B03" w:rsidRPr="00812445">
              <w:rPr>
                <w:rFonts w:ascii="Times New Roman" w:hAnsi="Times New Roman"/>
                <w:iCs/>
                <w:color w:val="000000" w:themeColor="text1"/>
                <w:lang w:bidi="en-US"/>
              </w:rPr>
              <w:t>î</w:t>
            </w:r>
            <w:r w:rsidRPr="00812445">
              <w:rPr>
                <w:rFonts w:ascii="Times New Roman" w:hAnsi="Times New Roman"/>
                <w:iCs/>
                <w:color w:val="000000" w:themeColor="text1"/>
                <w:lang w:bidi="en-US"/>
              </w:rPr>
              <w:t>t aeronave motorizate complexe</w:t>
            </w:r>
            <w:r w:rsidR="00304C9D" w:rsidRPr="00812445">
              <w:rPr>
                <w:rFonts w:ascii="Times New Roman" w:hAnsi="Times New Roman"/>
                <w:iCs/>
                <w:color w:val="000000" w:themeColor="text1"/>
                <w:lang w:bidi="en-US"/>
              </w:rPr>
              <w:t xml:space="preserve">                                                □</w:t>
            </w:r>
          </w:p>
          <w:p w14:paraId="62695339" w14:textId="77777777" w:rsidR="00136EE2" w:rsidRPr="00812445" w:rsidRDefault="00136EE2" w:rsidP="00136EE2">
            <w:pPr>
              <w:widowControl w:val="0"/>
              <w:autoSpaceDE w:val="0"/>
              <w:autoSpaceDN w:val="0"/>
              <w:spacing w:before="1"/>
              <w:ind w:firstLine="0"/>
              <w:jc w:val="left"/>
              <w:rPr>
                <w:rFonts w:ascii="Times New Roman" w:hAnsi="Times New Roman"/>
                <w:iCs/>
                <w:color w:val="000000" w:themeColor="text1"/>
                <w:lang w:bidi="en-US"/>
              </w:rPr>
            </w:pPr>
          </w:p>
          <w:p w14:paraId="1738F7AD" w14:textId="03A0F0F6" w:rsidR="00136EE2" w:rsidRPr="00812445" w:rsidRDefault="009D550E" w:rsidP="00136EE2">
            <w:pPr>
              <w:widowControl w:val="0"/>
              <w:autoSpaceDE w:val="0"/>
              <w:autoSpaceDN w:val="0"/>
              <w:spacing w:before="54"/>
              <w:ind w:left="81" w:firstLine="0"/>
              <w:jc w:val="left"/>
              <w:rPr>
                <w:rFonts w:ascii="Times New Roman" w:hAnsi="Times New Roman"/>
                <w:b/>
                <w:bCs/>
                <w:iCs/>
                <w:color w:val="000000" w:themeColor="text1"/>
                <w:lang w:bidi="en-US"/>
              </w:rPr>
            </w:pPr>
            <w:r w:rsidRPr="00812445">
              <w:rPr>
                <w:rFonts w:ascii="Times New Roman" w:hAnsi="Times New Roman"/>
                <w:b/>
                <w:bCs/>
                <w:iCs/>
                <w:color w:val="000000" w:themeColor="text1"/>
                <w:lang w:bidi="en-US"/>
              </w:rPr>
              <w:t>Calificări de sistem pentru licență din categoria B2L:</w:t>
            </w:r>
          </w:p>
          <w:p w14:paraId="344EEF63" w14:textId="355AFFE6" w:rsidR="00136EE2" w:rsidRPr="00812445" w:rsidRDefault="009D550E" w:rsidP="00136EE2">
            <w:pPr>
              <w:widowControl w:val="0"/>
              <w:autoSpaceDE w:val="0"/>
              <w:autoSpaceDN w:val="0"/>
              <w:spacing w:before="56"/>
              <w:ind w:left="81" w:firstLine="0"/>
              <w:jc w:val="left"/>
              <w:rPr>
                <w:rFonts w:ascii="Times New Roman" w:hAnsi="Times New Roman"/>
                <w:color w:val="000000" w:themeColor="text1"/>
                <w:lang w:bidi="en-US"/>
              </w:rPr>
            </w:pPr>
            <w:r w:rsidRPr="00812445">
              <w:rPr>
                <w:rFonts w:ascii="Times New Roman" w:hAnsi="Times New Roman"/>
                <w:color w:val="000000" w:themeColor="text1"/>
                <w:lang w:bidi="en-US"/>
              </w:rPr>
              <w:t xml:space="preserve">1. navigare automată,        </w:t>
            </w:r>
            <w:r w:rsidR="00304C9D" w:rsidRPr="00812445">
              <w:rPr>
                <w:rFonts w:ascii="Times New Roman" w:hAnsi="Times New Roman"/>
                <w:color w:val="000000" w:themeColor="text1"/>
                <w:lang w:bidi="en-US"/>
              </w:rPr>
              <w:t xml:space="preserve">                                                   </w:t>
            </w:r>
            <w:r w:rsidRPr="00812445">
              <w:rPr>
                <w:rFonts w:ascii="Times New Roman" w:hAnsi="Times New Roman"/>
                <w:color w:val="000000" w:themeColor="text1"/>
                <w:lang w:bidi="en-US"/>
              </w:rPr>
              <w:t xml:space="preserve">□   </w:t>
            </w:r>
          </w:p>
          <w:p w14:paraId="5585B823" w14:textId="7F17E9AD" w:rsidR="009D550E" w:rsidRPr="00812445" w:rsidRDefault="009D550E" w:rsidP="00136EE2">
            <w:pPr>
              <w:widowControl w:val="0"/>
              <w:autoSpaceDE w:val="0"/>
              <w:autoSpaceDN w:val="0"/>
              <w:spacing w:before="56"/>
              <w:ind w:left="81" w:firstLine="0"/>
              <w:jc w:val="left"/>
              <w:rPr>
                <w:rFonts w:ascii="Times New Roman" w:hAnsi="Times New Roman"/>
                <w:color w:val="000000" w:themeColor="text1"/>
                <w:lang w:bidi="en-US"/>
              </w:rPr>
            </w:pPr>
            <w:r w:rsidRPr="00812445">
              <w:rPr>
                <w:rFonts w:ascii="Times New Roman" w:hAnsi="Times New Roman"/>
                <w:color w:val="000000" w:themeColor="text1"/>
                <w:lang w:bidi="en-US"/>
              </w:rPr>
              <w:t xml:space="preserve">2. instrumente   </w:t>
            </w:r>
            <w:r w:rsidR="00304C9D" w:rsidRPr="00812445">
              <w:rPr>
                <w:rFonts w:ascii="Times New Roman" w:hAnsi="Times New Roman"/>
                <w:color w:val="000000" w:themeColor="text1"/>
                <w:lang w:bidi="en-US"/>
              </w:rPr>
              <w:t xml:space="preserve">                                                                    </w:t>
            </w:r>
            <w:r w:rsidRPr="00812445">
              <w:rPr>
                <w:rFonts w:ascii="Times New Roman" w:hAnsi="Times New Roman"/>
                <w:color w:val="000000" w:themeColor="text1"/>
                <w:lang w:bidi="en-US"/>
              </w:rPr>
              <w:t xml:space="preserve">□  </w:t>
            </w:r>
          </w:p>
          <w:p w14:paraId="4F0F1EA0" w14:textId="536C8ADB" w:rsidR="009D550E" w:rsidRPr="00812445" w:rsidRDefault="009D550E" w:rsidP="00136EE2">
            <w:pPr>
              <w:widowControl w:val="0"/>
              <w:autoSpaceDE w:val="0"/>
              <w:autoSpaceDN w:val="0"/>
              <w:spacing w:before="56"/>
              <w:ind w:left="81" w:firstLine="0"/>
              <w:jc w:val="left"/>
              <w:rPr>
                <w:rFonts w:ascii="Times New Roman" w:hAnsi="Times New Roman"/>
                <w:color w:val="000000" w:themeColor="text1"/>
                <w:lang w:bidi="en-US"/>
              </w:rPr>
            </w:pPr>
            <w:r w:rsidRPr="00812445">
              <w:rPr>
                <w:rFonts w:ascii="Times New Roman" w:hAnsi="Times New Roman"/>
                <w:color w:val="000000" w:themeColor="text1"/>
                <w:lang w:bidi="en-US"/>
              </w:rPr>
              <w:t xml:space="preserve">3. com/nav    </w:t>
            </w:r>
            <w:r w:rsidR="00304C9D" w:rsidRPr="00812445">
              <w:rPr>
                <w:rFonts w:ascii="Times New Roman" w:hAnsi="Times New Roman"/>
                <w:color w:val="000000" w:themeColor="text1"/>
                <w:lang w:bidi="en-US"/>
              </w:rPr>
              <w:t xml:space="preserve">                                                                        </w:t>
            </w:r>
            <w:r w:rsidRPr="00812445">
              <w:rPr>
                <w:rFonts w:ascii="Times New Roman" w:hAnsi="Times New Roman"/>
                <w:color w:val="000000" w:themeColor="text1"/>
                <w:lang w:bidi="en-US"/>
              </w:rPr>
              <w:t xml:space="preserve">□  </w:t>
            </w:r>
          </w:p>
          <w:p w14:paraId="7DDDCDF2" w14:textId="0617DAE3" w:rsidR="009D550E" w:rsidRPr="00812445" w:rsidRDefault="009D550E" w:rsidP="00136EE2">
            <w:pPr>
              <w:widowControl w:val="0"/>
              <w:autoSpaceDE w:val="0"/>
              <w:autoSpaceDN w:val="0"/>
              <w:spacing w:before="56"/>
              <w:ind w:left="81" w:firstLine="0"/>
              <w:jc w:val="left"/>
              <w:rPr>
                <w:rFonts w:ascii="Times New Roman" w:hAnsi="Times New Roman"/>
                <w:color w:val="000000" w:themeColor="text1"/>
                <w:lang w:bidi="en-US"/>
              </w:rPr>
            </w:pPr>
            <w:r w:rsidRPr="00812445">
              <w:rPr>
                <w:rFonts w:ascii="Times New Roman" w:hAnsi="Times New Roman"/>
                <w:color w:val="000000" w:themeColor="text1"/>
                <w:lang w:bidi="en-US"/>
              </w:rPr>
              <w:t>4. supraveghere</w:t>
            </w:r>
            <w:r w:rsidR="00304C9D" w:rsidRPr="00812445">
              <w:rPr>
                <w:rFonts w:ascii="Times New Roman" w:hAnsi="Times New Roman"/>
                <w:color w:val="000000" w:themeColor="text1"/>
                <w:lang w:bidi="en-US"/>
              </w:rPr>
              <w:t xml:space="preserve">                                                                     </w:t>
            </w:r>
            <w:r w:rsidRPr="00812445">
              <w:rPr>
                <w:rFonts w:ascii="Times New Roman" w:hAnsi="Times New Roman"/>
                <w:color w:val="000000" w:themeColor="text1"/>
                <w:lang w:bidi="en-US"/>
              </w:rPr>
              <w:t xml:space="preserve">□  </w:t>
            </w:r>
          </w:p>
          <w:p w14:paraId="76AEE06E" w14:textId="0B2477CF" w:rsidR="009D550E" w:rsidRPr="00812445" w:rsidRDefault="009D550E" w:rsidP="00136EE2">
            <w:pPr>
              <w:widowControl w:val="0"/>
              <w:autoSpaceDE w:val="0"/>
              <w:autoSpaceDN w:val="0"/>
              <w:spacing w:before="56"/>
              <w:ind w:left="81" w:firstLine="0"/>
              <w:jc w:val="left"/>
              <w:rPr>
                <w:rFonts w:ascii="Times New Roman" w:hAnsi="Times New Roman"/>
                <w:color w:val="000000" w:themeColor="text1"/>
                <w:lang w:bidi="en-US"/>
              </w:rPr>
            </w:pPr>
            <w:r w:rsidRPr="00812445">
              <w:rPr>
                <w:rFonts w:ascii="Times New Roman" w:hAnsi="Times New Roman"/>
                <w:color w:val="000000" w:themeColor="text1"/>
                <w:lang w:bidi="en-US"/>
              </w:rPr>
              <w:t xml:space="preserve">5. sisteme ale corpului aeronavei </w:t>
            </w:r>
            <w:r w:rsidR="00304C9D" w:rsidRPr="00812445">
              <w:rPr>
                <w:rFonts w:ascii="Times New Roman" w:hAnsi="Times New Roman"/>
                <w:color w:val="000000" w:themeColor="text1"/>
                <w:lang w:bidi="en-US"/>
              </w:rPr>
              <w:t xml:space="preserve">                                         </w:t>
            </w:r>
            <w:r w:rsidRPr="00812445">
              <w:rPr>
                <w:rFonts w:ascii="Times New Roman" w:hAnsi="Times New Roman"/>
                <w:color w:val="000000" w:themeColor="text1"/>
                <w:lang w:bidi="en-US"/>
              </w:rPr>
              <w:t xml:space="preserve">□   </w:t>
            </w:r>
          </w:p>
          <w:p w14:paraId="213C56AB" w14:textId="77777777" w:rsidR="008123E1" w:rsidRPr="00812445" w:rsidRDefault="008123E1" w:rsidP="00136EE2">
            <w:pPr>
              <w:widowControl w:val="0"/>
              <w:autoSpaceDE w:val="0"/>
              <w:autoSpaceDN w:val="0"/>
              <w:spacing w:before="56"/>
              <w:ind w:left="81" w:firstLine="0"/>
              <w:jc w:val="left"/>
              <w:rPr>
                <w:rFonts w:ascii="Times New Roman" w:hAnsi="Times New Roman"/>
                <w:b/>
                <w:bCs/>
                <w:color w:val="000000" w:themeColor="text1"/>
                <w:lang w:bidi="en-US"/>
              </w:rPr>
            </w:pPr>
            <w:r w:rsidRPr="00812445">
              <w:rPr>
                <w:rFonts w:ascii="Times New Roman" w:hAnsi="Times New Roman"/>
                <w:b/>
                <w:bCs/>
                <w:color w:val="000000" w:themeColor="text1"/>
                <w:lang w:bidi="en-US"/>
              </w:rPr>
              <w:t>Subcategorii de licență L:</w:t>
            </w:r>
          </w:p>
          <w:p w14:paraId="749ACB97" w14:textId="2976384E" w:rsidR="008123E1" w:rsidRPr="00812445" w:rsidRDefault="008123E1" w:rsidP="00136EE2">
            <w:pPr>
              <w:widowControl w:val="0"/>
              <w:autoSpaceDE w:val="0"/>
              <w:autoSpaceDN w:val="0"/>
              <w:spacing w:before="56"/>
              <w:ind w:left="81" w:firstLine="0"/>
              <w:jc w:val="left"/>
              <w:rPr>
                <w:rFonts w:ascii="Times New Roman" w:hAnsi="Times New Roman"/>
                <w:color w:val="000000" w:themeColor="text1"/>
                <w:lang w:bidi="en-US"/>
              </w:rPr>
            </w:pPr>
            <w:r w:rsidRPr="00812445">
              <w:rPr>
                <w:rFonts w:ascii="Times New Roman" w:hAnsi="Times New Roman"/>
                <w:color w:val="000000" w:themeColor="text1"/>
                <w:lang w:bidi="en-US"/>
              </w:rPr>
              <w:t>L1C: Planoare din materiale compozite.</w:t>
            </w:r>
            <w:r w:rsidR="00CB5196" w:rsidRPr="00812445">
              <w:rPr>
                <w:rFonts w:ascii="Times New Roman" w:hAnsi="Times New Roman"/>
                <w:color w:val="000000" w:themeColor="text1"/>
                <w:lang w:bidi="en-US"/>
              </w:rPr>
              <w:t xml:space="preserve">                                                             </w:t>
            </w:r>
            <w:r w:rsidRPr="00812445">
              <w:rPr>
                <w:rFonts w:ascii="Times New Roman" w:hAnsi="Times New Roman"/>
                <w:color w:val="000000" w:themeColor="text1"/>
                <w:lang w:bidi="en-US"/>
              </w:rPr>
              <w:t xml:space="preserve">□   </w:t>
            </w:r>
          </w:p>
          <w:p w14:paraId="0F9A9D3A" w14:textId="70F5CBE1" w:rsidR="008123E1" w:rsidRPr="00812445" w:rsidRDefault="008123E1" w:rsidP="00136EE2">
            <w:pPr>
              <w:widowControl w:val="0"/>
              <w:autoSpaceDE w:val="0"/>
              <w:autoSpaceDN w:val="0"/>
              <w:spacing w:before="56"/>
              <w:ind w:left="81" w:firstLine="0"/>
              <w:jc w:val="left"/>
              <w:rPr>
                <w:rFonts w:ascii="Times New Roman" w:hAnsi="Times New Roman"/>
                <w:color w:val="000000" w:themeColor="text1"/>
                <w:lang w:bidi="en-US"/>
              </w:rPr>
            </w:pPr>
            <w:r w:rsidRPr="00812445">
              <w:rPr>
                <w:rFonts w:ascii="Times New Roman" w:hAnsi="Times New Roman"/>
                <w:color w:val="000000" w:themeColor="text1"/>
                <w:lang w:bidi="en-US"/>
              </w:rPr>
              <w:t>L1: Planoare.</w:t>
            </w:r>
            <w:r w:rsidRPr="00812445">
              <w:rPr>
                <w:rFonts w:ascii="Times New Roman" w:hAnsi="Times New Roman"/>
              </w:rPr>
              <w:t xml:space="preserve"> </w:t>
            </w:r>
            <w:r w:rsidR="00CB5196" w:rsidRPr="00812445">
              <w:rPr>
                <w:rFonts w:ascii="Times New Roman" w:hAnsi="Times New Roman"/>
              </w:rPr>
              <w:t xml:space="preserve">                                                                                                      </w:t>
            </w:r>
            <w:r w:rsidRPr="00812445">
              <w:rPr>
                <w:rFonts w:ascii="Times New Roman" w:hAnsi="Times New Roman"/>
                <w:color w:val="000000" w:themeColor="text1"/>
                <w:lang w:bidi="en-US"/>
              </w:rPr>
              <w:t>□</w:t>
            </w:r>
          </w:p>
          <w:p w14:paraId="3948871E" w14:textId="75EAA117" w:rsidR="008123E1" w:rsidRPr="00812445" w:rsidRDefault="008123E1" w:rsidP="00136EE2">
            <w:pPr>
              <w:widowControl w:val="0"/>
              <w:autoSpaceDE w:val="0"/>
              <w:autoSpaceDN w:val="0"/>
              <w:spacing w:before="56"/>
              <w:ind w:left="81" w:firstLine="0"/>
              <w:jc w:val="left"/>
              <w:rPr>
                <w:rFonts w:ascii="Times New Roman" w:hAnsi="Times New Roman"/>
                <w:color w:val="000000" w:themeColor="text1"/>
                <w:lang w:bidi="en-US"/>
              </w:rPr>
            </w:pPr>
            <w:r w:rsidRPr="00812445">
              <w:rPr>
                <w:rFonts w:ascii="Times New Roman" w:hAnsi="Times New Roman"/>
                <w:color w:val="000000" w:themeColor="text1"/>
                <w:lang w:bidi="en-US"/>
              </w:rPr>
              <w:t>L2C: Planoare motorizate din materiale compozite și avioane din materiale compozite ELA1□</w:t>
            </w:r>
          </w:p>
          <w:p w14:paraId="579838FD" w14:textId="5692B78F" w:rsidR="008123E1" w:rsidRPr="00812445" w:rsidRDefault="008123E1" w:rsidP="00136EE2">
            <w:pPr>
              <w:widowControl w:val="0"/>
              <w:autoSpaceDE w:val="0"/>
              <w:autoSpaceDN w:val="0"/>
              <w:spacing w:before="56"/>
              <w:ind w:left="81" w:firstLine="0"/>
              <w:jc w:val="left"/>
              <w:rPr>
                <w:rFonts w:ascii="Times New Roman" w:hAnsi="Times New Roman"/>
                <w:color w:val="000000" w:themeColor="text1"/>
                <w:lang w:bidi="en-US"/>
              </w:rPr>
            </w:pPr>
            <w:r w:rsidRPr="00812445">
              <w:rPr>
                <w:rFonts w:ascii="Times New Roman" w:hAnsi="Times New Roman"/>
                <w:color w:val="000000" w:themeColor="text1"/>
                <w:lang w:bidi="en-US"/>
              </w:rPr>
              <w:t xml:space="preserve">L2: Planoare motorizate și avioane ELA1 </w:t>
            </w:r>
            <w:r w:rsidR="00CB5196" w:rsidRPr="00812445">
              <w:rPr>
                <w:rFonts w:ascii="Times New Roman" w:hAnsi="Times New Roman"/>
                <w:color w:val="000000" w:themeColor="text1"/>
                <w:lang w:bidi="en-US"/>
              </w:rPr>
              <w:t xml:space="preserve">                                                         </w:t>
            </w:r>
            <w:r w:rsidRPr="00812445">
              <w:rPr>
                <w:rFonts w:ascii="Times New Roman" w:hAnsi="Times New Roman"/>
                <w:color w:val="000000" w:themeColor="text1"/>
                <w:lang w:bidi="en-US"/>
              </w:rPr>
              <w:t>□</w:t>
            </w:r>
          </w:p>
          <w:p w14:paraId="0F616599" w14:textId="0EA457AE" w:rsidR="008123E1" w:rsidRPr="00812445" w:rsidRDefault="008123E1" w:rsidP="00136EE2">
            <w:pPr>
              <w:widowControl w:val="0"/>
              <w:autoSpaceDE w:val="0"/>
              <w:autoSpaceDN w:val="0"/>
              <w:spacing w:before="56"/>
              <w:ind w:left="81" w:firstLine="0"/>
              <w:jc w:val="left"/>
              <w:rPr>
                <w:rFonts w:ascii="Times New Roman" w:hAnsi="Times New Roman"/>
                <w:color w:val="000000" w:themeColor="text1"/>
                <w:lang w:bidi="en-US"/>
              </w:rPr>
            </w:pPr>
            <w:r w:rsidRPr="00812445">
              <w:rPr>
                <w:rFonts w:ascii="Times New Roman" w:hAnsi="Times New Roman"/>
                <w:color w:val="000000" w:themeColor="text1"/>
                <w:lang w:bidi="en-US"/>
              </w:rPr>
              <w:t xml:space="preserve">L3H: Baloane cu aer cald </w:t>
            </w:r>
            <w:r w:rsidR="00CB5196" w:rsidRPr="00812445">
              <w:rPr>
                <w:rFonts w:ascii="Times New Roman" w:hAnsi="Times New Roman"/>
                <w:color w:val="000000" w:themeColor="text1"/>
                <w:lang w:bidi="en-US"/>
              </w:rPr>
              <w:t xml:space="preserve">                                                                                   </w:t>
            </w:r>
            <w:r w:rsidRPr="00812445">
              <w:rPr>
                <w:rFonts w:ascii="Times New Roman" w:hAnsi="Times New Roman"/>
                <w:color w:val="000000" w:themeColor="text1"/>
                <w:lang w:bidi="en-US"/>
              </w:rPr>
              <w:t>□</w:t>
            </w:r>
          </w:p>
          <w:p w14:paraId="08C2A37F" w14:textId="79689545" w:rsidR="008123E1" w:rsidRPr="00812445" w:rsidRDefault="008123E1" w:rsidP="00136EE2">
            <w:pPr>
              <w:widowControl w:val="0"/>
              <w:autoSpaceDE w:val="0"/>
              <w:autoSpaceDN w:val="0"/>
              <w:spacing w:before="56"/>
              <w:ind w:left="81" w:firstLine="0"/>
              <w:jc w:val="left"/>
              <w:rPr>
                <w:rFonts w:ascii="Times New Roman" w:hAnsi="Times New Roman"/>
                <w:color w:val="000000" w:themeColor="text1"/>
                <w:lang w:bidi="en-US"/>
              </w:rPr>
            </w:pPr>
            <w:r w:rsidRPr="00812445">
              <w:rPr>
                <w:rFonts w:ascii="Times New Roman" w:hAnsi="Times New Roman"/>
                <w:color w:val="000000" w:themeColor="text1"/>
                <w:lang w:bidi="en-US"/>
              </w:rPr>
              <w:t xml:space="preserve">L3G: Baloane cu gaz </w:t>
            </w:r>
            <w:r w:rsidR="00CB5196" w:rsidRPr="00812445">
              <w:rPr>
                <w:rFonts w:ascii="Times New Roman" w:hAnsi="Times New Roman"/>
                <w:color w:val="000000" w:themeColor="text1"/>
                <w:lang w:bidi="en-US"/>
              </w:rPr>
              <w:t xml:space="preserve">                                                                                          </w:t>
            </w:r>
            <w:r w:rsidRPr="00812445">
              <w:rPr>
                <w:rFonts w:ascii="Times New Roman" w:hAnsi="Times New Roman"/>
                <w:color w:val="000000" w:themeColor="text1"/>
                <w:lang w:bidi="en-US"/>
              </w:rPr>
              <w:t>□</w:t>
            </w:r>
          </w:p>
          <w:p w14:paraId="1BC63422" w14:textId="409D11C5" w:rsidR="008123E1" w:rsidRPr="00812445" w:rsidRDefault="008123E1" w:rsidP="00136EE2">
            <w:pPr>
              <w:widowControl w:val="0"/>
              <w:autoSpaceDE w:val="0"/>
              <w:autoSpaceDN w:val="0"/>
              <w:spacing w:before="56"/>
              <w:ind w:left="81" w:firstLine="0"/>
              <w:jc w:val="left"/>
              <w:rPr>
                <w:rFonts w:ascii="Times New Roman" w:hAnsi="Times New Roman"/>
                <w:color w:val="000000" w:themeColor="text1"/>
                <w:lang w:bidi="en-US"/>
              </w:rPr>
            </w:pPr>
            <w:r w:rsidRPr="00812445">
              <w:rPr>
                <w:rFonts w:ascii="Times New Roman" w:hAnsi="Times New Roman"/>
                <w:color w:val="000000" w:themeColor="text1"/>
                <w:lang w:bidi="en-US"/>
              </w:rPr>
              <w:t>L4H: Dirijabile cu aer cald</w:t>
            </w:r>
            <w:r w:rsidR="00CB5196" w:rsidRPr="00812445">
              <w:rPr>
                <w:rFonts w:ascii="Times New Roman" w:hAnsi="Times New Roman"/>
                <w:color w:val="000000" w:themeColor="text1"/>
                <w:lang w:bidi="en-US"/>
              </w:rPr>
              <w:t xml:space="preserve">                                                                                 </w:t>
            </w:r>
            <w:r w:rsidRPr="00812445">
              <w:rPr>
                <w:rFonts w:ascii="Times New Roman" w:hAnsi="Times New Roman"/>
                <w:color w:val="000000" w:themeColor="text1"/>
                <w:lang w:bidi="en-US"/>
              </w:rPr>
              <w:t xml:space="preserve"> □</w:t>
            </w:r>
          </w:p>
          <w:p w14:paraId="117DFD14" w14:textId="5E75C991" w:rsidR="008123E1" w:rsidRPr="00812445" w:rsidRDefault="008123E1" w:rsidP="00136EE2">
            <w:pPr>
              <w:widowControl w:val="0"/>
              <w:autoSpaceDE w:val="0"/>
              <w:autoSpaceDN w:val="0"/>
              <w:spacing w:before="56"/>
              <w:ind w:left="81" w:firstLine="0"/>
              <w:jc w:val="left"/>
              <w:rPr>
                <w:rFonts w:ascii="Times New Roman" w:hAnsi="Times New Roman"/>
                <w:color w:val="000000" w:themeColor="text1"/>
                <w:lang w:bidi="en-US"/>
              </w:rPr>
            </w:pPr>
            <w:r w:rsidRPr="00812445">
              <w:rPr>
                <w:rFonts w:ascii="Times New Roman" w:hAnsi="Times New Roman"/>
                <w:color w:val="000000" w:themeColor="text1"/>
                <w:lang w:bidi="en-US"/>
              </w:rPr>
              <w:t xml:space="preserve">L4G: Dirijabile cu gaz ELA2 </w:t>
            </w:r>
            <w:r w:rsidR="00CB5196" w:rsidRPr="00812445">
              <w:rPr>
                <w:rFonts w:ascii="Times New Roman" w:hAnsi="Times New Roman"/>
                <w:color w:val="000000" w:themeColor="text1"/>
                <w:lang w:bidi="en-US"/>
              </w:rPr>
              <w:t xml:space="preserve">                                                                             </w:t>
            </w:r>
            <w:r w:rsidRPr="00812445">
              <w:rPr>
                <w:rFonts w:ascii="Times New Roman" w:hAnsi="Times New Roman"/>
                <w:color w:val="000000" w:themeColor="text1"/>
                <w:lang w:bidi="en-US"/>
              </w:rPr>
              <w:t>□</w:t>
            </w:r>
          </w:p>
          <w:p w14:paraId="14C29C6C" w14:textId="7B84B3F1" w:rsidR="008123E1" w:rsidRPr="00812445" w:rsidRDefault="008123E1" w:rsidP="00136EE2">
            <w:pPr>
              <w:widowControl w:val="0"/>
              <w:autoSpaceDE w:val="0"/>
              <w:autoSpaceDN w:val="0"/>
              <w:spacing w:before="56"/>
              <w:ind w:left="81" w:firstLine="0"/>
              <w:jc w:val="left"/>
              <w:rPr>
                <w:rFonts w:ascii="Times New Roman" w:hAnsi="Times New Roman"/>
                <w:color w:val="000000" w:themeColor="text1"/>
                <w:lang w:bidi="en-US"/>
              </w:rPr>
            </w:pPr>
            <w:r w:rsidRPr="00812445">
              <w:rPr>
                <w:rFonts w:ascii="Times New Roman" w:hAnsi="Times New Roman"/>
                <w:color w:val="000000" w:themeColor="text1"/>
                <w:lang w:bidi="en-US"/>
              </w:rPr>
              <w:t>L5: Dirijabile cu gaz, altele decât ELA2</w:t>
            </w:r>
            <w:r w:rsidR="007306AF" w:rsidRPr="00812445">
              <w:rPr>
                <w:rFonts w:ascii="Times New Roman" w:hAnsi="Times New Roman"/>
                <w:color w:val="000000" w:themeColor="text1"/>
                <w:lang w:bidi="en-US"/>
              </w:rPr>
              <w:t xml:space="preserve"> </w:t>
            </w:r>
            <w:r w:rsidR="00CB5196" w:rsidRPr="00812445">
              <w:rPr>
                <w:rFonts w:ascii="Times New Roman" w:hAnsi="Times New Roman"/>
                <w:color w:val="000000" w:themeColor="text1"/>
                <w:lang w:bidi="en-US"/>
              </w:rPr>
              <w:t xml:space="preserve">                                                            </w:t>
            </w:r>
            <w:r w:rsidR="007306AF" w:rsidRPr="00812445">
              <w:rPr>
                <w:rFonts w:ascii="Times New Roman" w:hAnsi="Times New Roman"/>
                <w:color w:val="000000" w:themeColor="text1"/>
                <w:lang w:bidi="en-US"/>
              </w:rPr>
              <w:t>□</w:t>
            </w:r>
          </w:p>
          <w:p w14:paraId="45ED3B77" w14:textId="2E6B1C5C" w:rsidR="007306AF" w:rsidRPr="00812445" w:rsidRDefault="007306AF" w:rsidP="00136EE2">
            <w:pPr>
              <w:widowControl w:val="0"/>
              <w:autoSpaceDE w:val="0"/>
              <w:autoSpaceDN w:val="0"/>
              <w:spacing w:before="56"/>
              <w:ind w:left="81" w:firstLine="0"/>
              <w:jc w:val="left"/>
              <w:rPr>
                <w:rFonts w:ascii="Times New Roman" w:hAnsi="Times New Roman"/>
                <w:color w:val="000000" w:themeColor="text1"/>
                <w:lang w:bidi="en-US"/>
              </w:rPr>
            </w:pPr>
            <w:r w:rsidRPr="00812445">
              <w:rPr>
                <w:rFonts w:ascii="Times New Roman" w:hAnsi="Times New Roman"/>
                <w:color w:val="000000" w:themeColor="text1"/>
                <w:lang w:bidi="en-US"/>
              </w:rPr>
              <w:t>Andorsarea tipurilor/andorsarea calificărilor/eliminarea limitării (dacă este cazul):</w:t>
            </w:r>
          </w:p>
          <w:p w14:paraId="4677D684" w14:textId="27EA6082" w:rsidR="007306AF" w:rsidRPr="00812445" w:rsidRDefault="007306AF" w:rsidP="00136EE2">
            <w:pPr>
              <w:widowControl w:val="0"/>
              <w:autoSpaceDE w:val="0"/>
              <w:autoSpaceDN w:val="0"/>
              <w:spacing w:before="56"/>
              <w:ind w:left="81" w:firstLine="0"/>
              <w:jc w:val="left"/>
              <w:rPr>
                <w:rFonts w:ascii="Times New Roman" w:hAnsi="Times New Roman"/>
                <w:color w:val="000000" w:themeColor="text1"/>
                <w:lang w:bidi="en-US"/>
              </w:rPr>
            </w:pPr>
            <w:r w:rsidRPr="00812445">
              <w:rPr>
                <w:rFonts w:ascii="Times New Roman" w:hAnsi="Times New Roman"/>
                <w:color w:val="000000" w:themeColor="text1"/>
                <w:lang w:bidi="en-US"/>
              </w:rPr>
              <w:t>......................................................................................................................................................</w:t>
            </w:r>
          </w:p>
        </w:tc>
      </w:tr>
      <w:tr w:rsidR="00136EE2" w:rsidRPr="00116F3B" w14:paraId="1B5D341A" w14:textId="77777777" w:rsidTr="008123E1">
        <w:tc>
          <w:tcPr>
            <w:tcW w:w="9345" w:type="dxa"/>
            <w:gridSpan w:val="2"/>
          </w:tcPr>
          <w:p w14:paraId="3C62EB91" w14:textId="701A92E9" w:rsidR="00136EE2" w:rsidRPr="00812445" w:rsidRDefault="008615EA" w:rsidP="00136EE2">
            <w:pPr>
              <w:widowControl w:val="0"/>
              <w:autoSpaceDE w:val="0"/>
              <w:autoSpaceDN w:val="0"/>
              <w:spacing w:line="235" w:lineRule="auto"/>
              <w:ind w:left="81" w:right="83" w:firstLine="0"/>
              <w:jc w:val="left"/>
              <w:rPr>
                <w:rFonts w:ascii="Times New Roman" w:hAnsi="Times New Roman"/>
                <w:iCs/>
                <w:color w:val="000000" w:themeColor="text1"/>
                <w:lang w:bidi="en-US"/>
              </w:rPr>
            </w:pPr>
            <w:r w:rsidRPr="00812445">
              <w:rPr>
                <w:rFonts w:ascii="Times New Roman" w:hAnsi="Times New Roman"/>
                <w:iCs/>
                <w:color w:val="000000" w:themeColor="text1"/>
                <w:lang w:bidi="en-US"/>
              </w:rPr>
              <w:t>S</w:t>
            </w:r>
            <w:r w:rsidR="00136EE2" w:rsidRPr="00812445">
              <w:rPr>
                <w:rFonts w:ascii="Times New Roman" w:hAnsi="Times New Roman"/>
                <w:iCs/>
                <w:color w:val="000000" w:themeColor="text1"/>
                <w:lang w:bidi="en-US"/>
              </w:rPr>
              <w:t>olicit emiterea ini</w:t>
            </w:r>
            <w:r w:rsidR="00393069" w:rsidRPr="00812445">
              <w:rPr>
                <w:rFonts w:ascii="Times New Roman" w:hAnsi="Times New Roman"/>
                <w:iCs/>
                <w:color w:val="000000" w:themeColor="text1"/>
                <w:lang w:bidi="en-US"/>
              </w:rPr>
              <w:t>ț</w:t>
            </w:r>
            <w:r w:rsidR="00136EE2" w:rsidRPr="00812445">
              <w:rPr>
                <w:rFonts w:ascii="Times New Roman" w:hAnsi="Times New Roman"/>
                <w:iCs/>
                <w:color w:val="000000" w:themeColor="text1"/>
                <w:lang w:bidi="en-US"/>
              </w:rPr>
              <w:t>ială/modificarea/</w:t>
            </w:r>
            <w:r w:rsidRPr="00812445">
              <w:rPr>
                <w:rFonts w:ascii="Times New Roman" w:hAnsi="Times New Roman"/>
                <w:iCs/>
                <w:color w:val="000000" w:themeColor="text1"/>
                <w:lang w:bidi="en-US"/>
              </w:rPr>
              <w:t>reînnoirea</w:t>
            </w:r>
            <w:r w:rsidR="00136EE2" w:rsidRPr="00812445">
              <w:rPr>
                <w:rFonts w:ascii="Times New Roman" w:hAnsi="Times New Roman"/>
                <w:iCs/>
                <w:color w:val="000000" w:themeColor="text1"/>
                <w:lang w:bidi="en-US"/>
              </w:rPr>
              <w:t xml:space="preserve"> licen</w:t>
            </w:r>
            <w:r w:rsidR="00393069" w:rsidRPr="00812445">
              <w:rPr>
                <w:rFonts w:ascii="Times New Roman" w:hAnsi="Times New Roman"/>
                <w:iCs/>
                <w:color w:val="000000" w:themeColor="text1"/>
                <w:lang w:bidi="en-US"/>
              </w:rPr>
              <w:t>ț</w:t>
            </w:r>
            <w:r w:rsidR="00136EE2" w:rsidRPr="00812445">
              <w:rPr>
                <w:rFonts w:ascii="Times New Roman" w:hAnsi="Times New Roman"/>
                <w:iCs/>
                <w:color w:val="000000" w:themeColor="text1"/>
                <w:lang w:bidi="en-US"/>
              </w:rPr>
              <w:t>ei de între</w:t>
            </w:r>
            <w:r w:rsidR="00393069" w:rsidRPr="00812445">
              <w:rPr>
                <w:rFonts w:ascii="Times New Roman" w:hAnsi="Times New Roman"/>
                <w:iCs/>
                <w:color w:val="000000" w:themeColor="text1"/>
                <w:lang w:bidi="en-US"/>
              </w:rPr>
              <w:t>ț</w:t>
            </w:r>
            <w:r w:rsidR="00136EE2" w:rsidRPr="00812445">
              <w:rPr>
                <w:rFonts w:ascii="Times New Roman" w:hAnsi="Times New Roman"/>
                <w:iCs/>
                <w:color w:val="000000" w:themeColor="text1"/>
                <w:lang w:bidi="en-US"/>
              </w:rPr>
              <w:t>inere</w:t>
            </w:r>
            <w:r w:rsidRPr="00812445">
              <w:rPr>
                <w:rFonts w:ascii="Times New Roman" w:hAnsi="Times New Roman"/>
                <w:iCs/>
                <w:color w:val="000000" w:themeColor="text1"/>
                <w:lang w:bidi="en-US"/>
              </w:rPr>
              <w:t xml:space="preserve"> a</w:t>
            </w:r>
            <w:r w:rsidR="00136EE2" w:rsidRPr="00812445">
              <w:rPr>
                <w:rFonts w:ascii="Times New Roman" w:hAnsi="Times New Roman"/>
                <w:iCs/>
                <w:color w:val="000000" w:themeColor="text1"/>
                <w:lang w:bidi="en-US"/>
              </w:rPr>
              <w:t xml:space="preserve"> aeronave</w:t>
            </w:r>
            <w:r w:rsidRPr="00812445">
              <w:rPr>
                <w:rFonts w:ascii="Times New Roman" w:hAnsi="Times New Roman"/>
                <w:iCs/>
                <w:color w:val="000000" w:themeColor="text1"/>
                <w:lang w:bidi="en-US"/>
              </w:rPr>
              <w:t xml:space="preserve">lor eliberată în conformitate cu </w:t>
            </w:r>
            <w:r w:rsidR="00136EE2" w:rsidRPr="00812445">
              <w:rPr>
                <w:rFonts w:ascii="Times New Roman" w:hAnsi="Times New Roman"/>
                <w:iCs/>
                <w:color w:val="000000" w:themeColor="text1"/>
                <w:lang w:bidi="en-US"/>
              </w:rPr>
              <w:t>Partea</w:t>
            </w:r>
            <w:r w:rsidR="003D417D" w:rsidRPr="00812445">
              <w:rPr>
                <w:rFonts w:ascii="Times New Roman" w:hAnsi="Times New Roman"/>
                <w:iCs/>
                <w:color w:val="000000" w:themeColor="text1"/>
                <w:lang w:bidi="en-US"/>
              </w:rPr>
              <w:t xml:space="preserve"> </w:t>
            </w:r>
            <w:r w:rsidR="00136EE2" w:rsidRPr="00812445">
              <w:rPr>
                <w:rFonts w:ascii="Times New Roman" w:hAnsi="Times New Roman"/>
                <w:iCs/>
                <w:color w:val="000000" w:themeColor="text1"/>
                <w:lang w:bidi="en-US"/>
              </w:rPr>
              <w:t>66</w:t>
            </w:r>
            <w:r w:rsidRPr="00812445">
              <w:rPr>
                <w:rFonts w:ascii="Times New Roman" w:hAnsi="Times New Roman"/>
                <w:iCs/>
                <w:color w:val="000000" w:themeColor="text1"/>
                <w:lang w:bidi="en-US"/>
              </w:rPr>
              <w:t>, astfel cum este indicat mai sus și confirm că informațiile cuprinse în acest formular sunt corecte</w:t>
            </w:r>
            <w:r w:rsidR="00757ECF" w:rsidRPr="00812445">
              <w:rPr>
                <w:rFonts w:ascii="Times New Roman" w:hAnsi="Times New Roman"/>
                <w:iCs/>
                <w:color w:val="000000" w:themeColor="text1"/>
                <w:lang w:bidi="en-US"/>
              </w:rPr>
              <w:t xml:space="preserve"> la data depunerii cererii.</w:t>
            </w:r>
            <w:r w:rsidR="00136EE2" w:rsidRPr="00812445">
              <w:rPr>
                <w:rFonts w:ascii="Times New Roman" w:hAnsi="Times New Roman"/>
                <w:iCs/>
                <w:color w:val="000000" w:themeColor="text1"/>
                <w:lang w:bidi="en-US"/>
              </w:rPr>
              <w:t xml:space="preserve"> </w:t>
            </w:r>
          </w:p>
          <w:p w14:paraId="13534004" w14:textId="77777777" w:rsidR="00136EE2" w:rsidRPr="00812445" w:rsidRDefault="00136EE2" w:rsidP="00136EE2">
            <w:pPr>
              <w:widowControl w:val="0"/>
              <w:autoSpaceDE w:val="0"/>
              <w:autoSpaceDN w:val="0"/>
              <w:spacing w:before="11"/>
              <w:ind w:firstLine="0"/>
              <w:jc w:val="left"/>
              <w:rPr>
                <w:rFonts w:ascii="Times New Roman" w:hAnsi="Times New Roman"/>
                <w:color w:val="000000" w:themeColor="text1"/>
                <w:lang w:bidi="en-US"/>
              </w:rPr>
            </w:pPr>
          </w:p>
          <w:p w14:paraId="2003DB96" w14:textId="09EBD964" w:rsidR="00757ECF" w:rsidRPr="00812445" w:rsidRDefault="00757ECF" w:rsidP="00136EE2">
            <w:pPr>
              <w:widowControl w:val="0"/>
              <w:autoSpaceDE w:val="0"/>
              <w:autoSpaceDN w:val="0"/>
              <w:spacing w:before="11"/>
              <w:ind w:firstLine="0"/>
              <w:jc w:val="left"/>
              <w:rPr>
                <w:rFonts w:ascii="Times New Roman" w:hAnsi="Times New Roman"/>
                <w:color w:val="000000" w:themeColor="text1"/>
                <w:lang w:bidi="en-US"/>
              </w:rPr>
            </w:pPr>
            <w:r w:rsidRPr="00812445">
              <w:rPr>
                <w:rFonts w:ascii="Times New Roman" w:hAnsi="Times New Roman"/>
                <w:color w:val="000000" w:themeColor="text1"/>
                <w:lang w:bidi="en-US"/>
              </w:rPr>
              <w:t>Prin prezenta confirm că:</w:t>
            </w:r>
          </w:p>
          <w:p w14:paraId="5EADFA7E" w14:textId="3E09F344" w:rsidR="00757ECF" w:rsidRPr="00812445" w:rsidRDefault="00757ECF" w:rsidP="00136EE2">
            <w:pPr>
              <w:widowControl w:val="0"/>
              <w:autoSpaceDE w:val="0"/>
              <w:autoSpaceDN w:val="0"/>
              <w:spacing w:before="11"/>
              <w:ind w:firstLine="0"/>
              <w:jc w:val="left"/>
              <w:rPr>
                <w:rFonts w:ascii="Times New Roman" w:hAnsi="Times New Roman"/>
                <w:color w:val="000000" w:themeColor="text1"/>
                <w:lang w:bidi="en-US"/>
              </w:rPr>
            </w:pPr>
            <w:r w:rsidRPr="00812445">
              <w:rPr>
                <w:rFonts w:ascii="Times New Roman" w:hAnsi="Times New Roman"/>
                <w:color w:val="000000" w:themeColor="text1"/>
                <w:lang w:bidi="en-US"/>
              </w:rPr>
              <w:t>1. nu dețin nicio licență de întreținere a aeronavelor eliberată în conformitate cu partea 66, emisă într-un alt stat membru;</w:t>
            </w:r>
          </w:p>
          <w:p w14:paraId="38921A69" w14:textId="77777777" w:rsidR="00757ECF" w:rsidRPr="00812445" w:rsidRDefault="00757ECF" w:rsidP="00136EE2">
            <w:pPr>
              <w:widowControl w:val="0"/>
              <w:autoSpaceDE w:val="0"/>
              <w:autoSpaceDN w:val="0"/>
              <w:spacing w:before="11"/>
              <w:ind w:firstLine="0"/>
              <w:jc w:val="left"/>
              <w:rPr>
                <w:rFonts w:ascii="Times New Roman" w:hAnsi="Times New Roman"/>
                <w:color w:val="000000" w:themeColor="text1"/>
                <w:lang w:bidi="en-US"/>
              </w:rPr>
            </w:pPr>
          </w:p>
          <w:p w14:paraId="60A0DFF5" w14:textId="7FF442FC" w:rsidR="00757ECF" w:rsidRPr="00812445" w:rsidRDefault="00757ECF" w:rsidP="00136EE2">
            <w:pPr>
              <w:widowControl w:val="0"/>
              <w:autoSpaceDE w:val="0"/>
              <w:autoSpaceDN w:val="0"/>
              <w:spacing w:before="11"/>
              <w:ind w:firstLine="0"/>
              <w:jc w:val="left"/>
              <w:rPr>
                <w:rFonts w:ascii="Times New Roman" w:hAnsi="Times New Roman"/>
                <w:color w:val="000000" w:themeColor="text1"/>
                <w:lang w:bidi="en-US"/>
              </w:rPr>
            </w:pPr>
            <w:r w:rsidRPr="00812445">
              <w:rPr>
                <w:rFonts w:ascii="Times New Roman" w:hAnsi="Times New Roman"/>
                <w:color w:val="000000" w:themeColor="text1"/>
                <w:lang w:bidi="en-US"/>
              </w:rPr>
              <w:t>2. nu am depus cerere pentru nicio licență de întreținere a aeronavelor eliberată în conformitate cu partea 66 în alt stat membru;</w:t>
            </w:r>
            <w:r w:rsidR="006E120C" w:rsidRPr="00812445">
              <w:rPr>
                <w:rFonts w:ascii="Times New Roman" w:hAnsi="Times New Roman"/>
                <w:color w:val="000000" w:themeColor="text1"/>
                <w:lang w:bidi="en-US"/>
              </w:rPr>
              <w:t xml:space="preserve"> și</w:t>
            </w:r>
          </w:p>
          <w:p w14:paraId="3FF66A14" w14:textId="77777777" w:rsidR="00757ECF" w:rsidRPr="00812445" w:rsidRDefault="00757ECF" w:rsidP="00136EE2">
            <w:pPr>
              <w:widowControl w:val="0"/>
              <w:autoSpaceDE w:val="0"/>
              <w:autoSpaceDN w:val="0"/>
              <w:spacing w:before="11"/>
              <w:ind w:firstLine="0"/>
              <w:jc w:val="left"/>
              <w:rPr>
                <w:rFonts w:ascii="Times New Roman" w:hAnsi="Times New Roman"/>
                <w:color w:val="000000" w:themeColor="text1"/>
                <w:lang w:bidi="en-US"/>
              </w:rPr>
            </w:pPr>
          </w:p>
          <w:p w14:paraId="0381FAF8" w14:textId="3AC4E89A" w:rsidR="00757ECF" w:rsidRPr="00812445" w:rsidRDefault="00757ECF" w:rsidP="00136EE2">
            <w:pPr>
              <w:widowControl w:val="0"/>
              <w:autoSpaceDE w:val="0"/>
              <w:autoSpaceDN w:val="0"/>
              <w:spacing w:before="11"/>
              <w:ind w:firstLine="0"/>
              <w:jc w:val="left"/>
              <w:rPr>
                <w:rFonts w:ascii="Times New Roman" w:hAnsi="Times New Roman"/>
                <w:color w:val="000000" w:themeColor="text1"/>
                <w:lang w:bidi="en-US"/>
              </w:rPr>
            </w:pPr>
            <w:r w:rsidRPr="00812445">
              <w:rPr>
                <w:rFonts w:ascii="Times New Roman" w:hAnsi="Times New Roman"/>
                <w:color w:val="000000" w:themeColor="text1"/>
                <w:lang w:bidi="en-US"/>
              </w:rPr>
              <w:t>3. nu am deținut niciodată o licență de întreținere a aeronavelor</w:t>
            </w:r>
            <w:r w:rsidR="006E120C" w:rsidRPr="00812445">
              <w:rPr>
                <w:rFonts w:ascii="Times New Roman" w:hAnsi="Times New Roman"/>
              </w:rPr>
              <w:t xml:space="preserve"> </w:t>
            </w:r>
            <w:r w:rsidR="006E120C" w:rsidRPr="00812445">
              <w:rPr>
                <w:rFonts w:ascii="Times New Roman" w:hAnsi="Times New Roman"/>
                <w:color w:val="000000" w:themeColor="text1"/>
                <w:lang w:bidi="en-US"/>
              </w:rPr>
              <w:t xml:space="preserve">eliberată în conformitate cu partea </w:t>
            </w:r>
            <w:r w:rsidR="006E120C" w:rsidRPr="00812445">
              <w:rPr>
                <w:rFonts w:ascii="Times New Roman" w:hAnsi="Times New Roman"/>
                <w:color w:val="000000" w:themeColor="text1"/>
                <w:lang w:bidi="en-US"/>
              </w:rPr>
              <w:lastRenderedPageBreak/>
              <w:t>66 în alt stat membru care a fost retrasă sau suspendată în orice alt stat membru.</w:t>
            </w:r>
          </w:p>
          <w:p w14:paraId="684DF16E" w14:textId="0F5D4098" w:rsidR="006E120C" w:rsidRPr="00812445" w:rsidRDefault="006E120C" w:rsidP="00136EE2">
            <w:pPr>
              <w:widowControl w:val="0"/>
              <w:autoSpaceDE w:val="0"/>
              <w:autoSpaceDN w:val="0"/>
              <w:spacing w:before="11"/>
              <w:ind w:firstLine="0"/>
              <w:jc w:val="left"/>
              <w:rPr>
                <w:rFonts w:ascii="Times New Roman" w:hAnsi="Times New Roman"/>
                <w:color w:val="000000" w:themeColor="text1"/>
                <w:lang w:bidi="en-US"/>
              </w:rPr>
            </w:pPr>
            <w:r w:rsidRPr="00812445">
              <w:rPr>
                <w:rFonts w:ascii="Times New Roman" w:hAnsi="Times New Roman"/>
                <w:color w:val="000000" w:themeColor="text1"/>
                <w:lang w:bidi="en-US"/>
              </w:rPr>
              <w:t>De asemenea, înțeleg că furnizarea de informații incorecte poate conduce la anularea dreptului de a deține o licență de întreținere a aeronavelor eliberată în conformitate cu partea 66.</w:t>
            </w:r>
          </w:p>
          <w:p w14:paraId="29A19306" w14:textId="77777777" w:rsidR="00757ECF" w:rsidRPr="00812445" w:rsidRDefault="00757ECF" w:rsidP="00136EE2">
            <w:pPr>
              <w:widowControl w:val="0"/>
              <w:autoSpaceDE w:val="0"/>
              <w:autoSpaceDN w:val="0"/>
              <w:spacing w:before="11"/>
              <w:ind w:firstLine="0"/>
              <w:jc w:val="left"/>
              <w:rPr>
                <w:rFonts w:ascii="Times New Roman" w:hAnsi="Times New Roman"/>
                <w:color w:val="000000" w:themeColor="text1"/>
                <w:lang w:bidi="en-US"/>
              </w:rPr>
            </w:pPr>
          </w:p>
          <w:p w14:paraId="779D42A6" w14:textId="77777777" w:rsidR="00136EE2" w:rsidRPr="00812445" w:rsidRDefault="006D3FF3" w:rsidP="00136EE2">
            <w:pPr>
              <w:ind w:firstLine="0"/>
              <w:jc w:val="left"/>
              <w:rPr>
                <w:rFonts w:ascii="Times New Roman" w:hAnsi="Times New Roman"/>
                <w:bCs/>
                <w:color w:val="000000" w:themeColor="text1"/>
              </w:rPr>
            </w:pPr>
            <w:r w:rsidRPr="00812445">
              <w:rPr>
                <w:rFonts w:ascii="Times New Roman" w:hAnsi="Times New Roman"/>
                <w:bCs/>
                <w:color w:val="000000" w:themeColor="text1"/>
              </w:rPr>
              <w:t>Semnătură: ..................................................Nume:........................................................................</w:t>
            </w:r>
          </w:p>
          <w:p w14:paraId="5A9490B1" w14:textId="77777777" w:rsidR="006D3FF3" w:rsidRPr="00812445" w:rsidRDefault="006D3FF3" w:rsidP="00136EE2">
            <w:pPr>
              <w:ind w:firstLine="0"/>
              <w:jc w:val="left"/>
              <w:rPr>
                <w:rFonts w:ascii="Times New Roman" w:hAnsi="Times New Roman"/>
                <w:bCs/>
                <w:color w:val="000000" w:themeColor="text1"/>
              </w:rPr>
            </w:pPr>
          </w:p>
          <w:p w14:paraId="56447584" w14:textId="2FD646B9" w:rsidR="006D3FF3" w:rsidRPr="00812445" w:rsidRDefault="006D3FF3" w:rsidP="00136EE2">
            <w:pPr>
              <w:ind w:firstLine="0"/>
              <w:jc w:val="left"/>
              <w:rPr>
                <w:rFonts w:ascii="Times New Roman" w:hAnsi="Times New Roman"/>
                <w:bCs/>
                <w:color w:val="000000" w:themeColor="text1"/>
              </w:rPr>
            </w:pPr>
            <w:r w:rsidRPr="00812445">
              <w:rPr>
                <w:rFonts w:ascii="Times New Roman" w:hAnsi="Times New Roman"/>
                <w:bCs/>
                <w:color w:val="000000" w:themeColor="text1"/>
              </w:rPr>
              <w:t>Data:...............................................................................................................................................</w:t>
            </w:r>
          </w:p>
        </w:tc>
      </w:tr>
      <w:tr w:rsidR="00136EE2" w:rsidRPr="00116F3B" w14:paraId="5E39FA7F" w14:textId="77777777" w:rsidTr="008123E1">
        <w:tc>
          <w:tcPr>
            <w:tcW w:w="9345" w:type="dxa"/>
            <w:gridSpan w:val="2"/>
          </w:tcPr>
          <w:p w14:paraId="33D8555B" w14:textId="77777777" w:rsidR="00136EE2" w:rsidRPr="00812445" w:rsidRDefault="006D3FF3" w:rsidP="00136EE2">
            <w:pPr>
              <w:widowControl w:val="0"/>
              <w:autoSpaceDE w:val="0"/>
              <w:autoSpaceDN w:val="0"/>
              <w:spacing w:before="1"/>
              <w:ind w:left="107" w:firstLine="0"/>
              <w:jc w:val="left"/>
              <w:rPr>
                <w:rFonts w:ascii="Times New Roman" w:hAnsi="Times New Roman"/>
                <w:iCs/>
                <w:color w:val="000000" w:themeColor="text1"/>
                <w:lang w:bidi="en-US"/>
              </w:rPr>
            </w:pPr>
            <w:r w:rsidRPr="00812445">
              <w:rPr>
                <w:rFonts w:ascii="Times New Roman" w:hAnsi="Times New Roman"/>
                <w:iCs/>
                <w:color w:val="000000" w:themeColor="text1"/>
                <w:lang w:bidi="en-US"/>
              </w:rPr>
              <w:t>Solicit recunoașterea următoarelor credite (dacă este cazul):</w:t>
            </w:r>
          </w:p>
          <w:p w14:paraId="2458EE06" w14:textId="77777777" w:rsidR="006D3FF3" w:rsidRPr="00812445" w:rsidRDefault="006D3FF3" w:rsidP="00136EE2">
            <w:pPr>
              <w:widowControl w:val="0"/>
              <w:autoSpaceDE w:val="0"/>
              <w:autoSpaceDN w:val="0"/>
              <w:spacing w:before="1"/>
              <w:ind w:left="107" w:firstLine="0"/>
              <w:jc w:val="left"/>
              <w:rPr>
                <w:rFonts w:ascii="Times New Roman" w:hAnsi="Times New Roman"/>
                <w:iCs/>
                <w:color w:val="000000" w:themeColor="text1"/>
                <w:lang w:bidi="en-US"/>
              </w:rPr>
            </w:pPr>
            <w:r w:rsidRPr="00812445">
              <w:rPr>
                <w:rFonts w:ascii="Times New Roman" w:hAnsi="Times New Roman"/>
                <w:iCs/>
                <w:color w:val="000000" w:themeColor="text1"/>
                <w:lang w:bidi="en-US"/>
              </w:rPr>
              <w:t>..................................................................................................................................................................................................................................................................................................................................................................................................................................................................</w:t>
            </w:r>
          </w:p>
          <w:p w14:paraId="39B1168C" w14:textId="77777777" w:rsidR="006D3FF3" w:rsidRPr="00812445" w:rsidRDefault="006D3FF3" w:rsidP="00136EE2">
            <w:pPr>
              <w:widowControl w:val="0"/>
              <w:autoSpaceDE w:val="0"/>
              <w:autoSpaceDN w:val="0"/>
              <w:spacing w:before="1"/>
              <w:ind w:left="107" w:firstLine="0"/>
              <w:jc w:val="left"/>
              <w:rPr>
                <w:rFonts w:ascii="Times New Roman" w:hAnsi="Times New Roman"/>
                <w:iCs/>
                <w:color w:val="000000" w:themeColor="text1"/>
                <w:lang w:bidi="en-US"/>
              </w:rPr>
            </w:pPr>
          </w:p>
          <w:p w14:paraId="26F26EFD" w14:textId="77777777" w:rsidR="006D3FF3" w:rsidRPr="00812445" w:rsidRDefault="006D3FF3" w:rsidP="00136EE2">
            <w:pPr>
              <w:widowControl w:val="0"/>
              <w:autoSpaceDE w:val="0"/>
              <w:autoSpaceDN w:val="0"/>
              <w:spacing w:before="1"/>
              <w:ind w:left="107" w:firstLine="0"/>
              <w:jc w:val="left"/>
              <w:rPr>
                <w:rFonts w:ascii="Times New Roman" w:hAnsi="Times New Roman"/>
                <w:iCs/>
                <w:color w:val="000000" w:themeColor="text1"/>
                <w:lang w:bidi="en-US"/>
              </w:rPr>
            </w:pPr>
            <w:r w:rsidRPr="00812445">
              <w:rPr>
                <w:rFonts w:ascii="Times New Roman" w:hAnsi="Times New Roman"/>
                <w:iCs/>
                <w:color w:val="000000" w:themeColor="text1"/>
                <w:lang w:bidi="en-US"/>
              </w:rPr>
              <w:t>Credite de experiență pentru pregătirea în conformitate cu partea 147</w:t>
            </w:r>
          </w:p>
          <w:p w14:paraId="545EDDFE" w14:textId="77777777" w:rsidR="006D3FF3" w:rsidRPr="00812445" w:rsidRDefault="006D3FF3" w:rsidP="00136EE2">
            <w:pPr>
              <w:widowControl w:val="0"/>
              <w:autoSpaceDE w:val="0"/>
              <w:autoSpaceDN w:val="0"/>
              <w:spacing w:before="1"/>
              <w:ind w:left="107" w:firstLine="0"/>
              <w:jc w:val="left"/>
              <w:rPr>
                <w:rFonts w:ascii="Times New Roman" w:hAnsi="Times New Roman"/>
                <w:iCs/>
                <w:color w:val="000000" w:themeColor="text1"/>
                <w:lang w:bidi="en-US"/>
              </w:rPr>
            </w:pPr>
            <w:r w:rsidRPr="00812445">
              <w:rPr>
                <w:rFonts w:ascii="Times New Roman" w:hAnsi="Times New Roman"/>
                <w:iCs/>
                <w:color w:val="000000" w:themeColor="text1"/>
                <w:lang w:bidi="en-US"/>
              </w:rPr>
              <w:t>..................................................................................................................................................................................................................................................................................................................................................................................................................................................................</w:t>
            </w:r>
          </w:p>
          <w:p w14:paraId="3999C70C" w14:textId="77777777" w:rsidR="006D3FF3" w:rsidRPr="00812445" w:rsidRDefault="006D3FF3" w:rsidP="00136EE2">
            <w:pPr>
              <w:widowControl w:val="0"/>
              <w:autoSpaceDE w:val="0"/>
              <w:autoSpaceDN w:val="0"/>
              <w:spacing w:before="1"/>
              <w:ind w:left="107" w:firstLine="0"/>
              <w:jc w:val="left"/>
              <w:rPr>
                <w:rFonts w:ascii="Times New Roman" w:hAnsi="Times New Roman"/>
                <w:iCs/>
                <w:color w:val="000000" w:themeColor="text1"/>
                <w:lang w:bidi="en-US"/>
              </w:rPr>
            </w:pPr>
          </w:p>
          <w:p w14:paraId="2CDA2D27" w14:textId="049B62E5" w:rsidR="006D3FF3" w:rsidRPr="00812445" w:rsidRDefault="006D3FF3" w:rsidP="00136EE2">
            <w:pPr>
              <w:widowControl w:val="0"/>
              <w:autoSpaceDE w:val="0"/>
              <w:autoSpaceDN w:val="0"/>
              <w:spacing w:before="1"/>
              <w:ind w:left="107" w:firstLine="0"/>
              <w:jc w:val="left"/>
              <w:rPr>
                <w:rFonts w:ascii="Times New Roman" w:hAnsi="Times New Roman"/>
                <w:iCs/>
                <w:color w:val="000000" w:themeColor="text1"/>
                <w:lang w:bidi="en-US"/>
              </w:rPr>
            </w:pPr>
            <w:r w:rsidRPr="00812445">
              <w:rPr>
                <w:rFonts w:ascii="Times New Roman" w:hAnsi="Times New Roman"/>
                <w:iCs/>
                <w:color w:val="000000" w:themeColor="text1"/>
                <w:lang w:bidi="en-US"/>
              </w:rPr>
              <w:t xml:space="preserve">Credite de </w:t>
            </w:r>
            <w:r w:rsidR="005A1872" w:rsidRPr="00812445">
              <w:rPr>
                <w:rFonts w:ascii="Times New Roman" w:hAnsi="Times New Roman"/>
                <w:iCs/>
                <w:color w:val="000000" w:themeColor="text1"/>
                <w:lang w:bidi="en-US"/>
              </w:rPr>
              <w:t>evaluare</w:t>
            </w:r>
            <w:r w:rsidRPr="00812445">
              <w:rPr>
                <w:rFonts w:ascii="Times New Roman" w:hAnsi="Times New Roman"/>
                <w:iCs/>
                <w:color w:val="000000" w:themeColor="text1"/>
                <w:lang w:bidi="en-US"/>
              </w:rPr>
              <w:t xml:space="preserve"> în baza certificatelor de </w:t>
            </w:r>
            <w:r w:rsidR="005A1872" w:rsidRPr="00812445">
              <w:rPr>
                <w:rFonts w:ascii="Times New Roman" w:hAnsi="Times New Roman"/>
                <w:iCs/>
                <w:color w:val="000000" w:themeColor="text1"/>
                <w:lang w:bidi="en-US"/>
              </w:rPr>
              <w:t>evaluare</w:t>
            </w:r>
            <w:r w:rsidRPr="00812445">
              <w:rPr>
                <w:rFonts w:ascii="Times New Roman" w:hAnsi="Times New Roman"/>
                <w:iCs/>
                <w:color w:val="000000" w:themeColor="text1"/>
                <w:lang w:bidi="en-US"/>
              </w:rPr>
              <w:t xml:space="preserve"> echivalente</w:t>
            </w:r>
          </w:p>
          <w:p w14:paraId="22F04DBF" w14:textId="3A07FCA5" w:rsidR="006D3FF3" w:rsidRPr="00812445" w:rsidRDefault="006D3FF3" w:rsidP="006D3FF3">
            <w:pPr>
              <w:ind w:firstLine="0"/>
              <w:rPr>
                <w:rFonts w:ascii="Times New Roman" w:hAnsi="Times New Roman"/>
                <w:iCs/>
                <w:color w:val="000000" w:themeColor="text1"/>
                <w:lang w:bidi="en-US"/>
              </w:rPr>
            </w:pPr>
            <w:r w:rsidRPr="00812445">
              <w:rPr>
                <w:rFonts w:ascii="Times New Roman" w:hAnsi="Times New Roman"/>
                <w:iCs/>
                <w:color w:val="000000" w:themeColor="text1"/>
                <w:lang w:bidi="en-US"/>
              </w:rPr>
              <w:t>..................................................................................................................................................................................................................................................................................................................................................................................................................................................................</w:t>
            </w:r>
          </w:p>
          <w:p w14:paraId="050DEC2B" w14:textId="77777777" w:rsidR="006D3FF3" w:rsidRPr="00812445" w:rsidRDefault="006D3FF3" w:rsidP="006D3FF3">
            <w:pPr>
              <w:ind w:firstLine="0"/>
              <w:rPr>
                <w:rFonts w:ascii="Times New Roman" w:hAnsi="Times New Roman"/>
                <w:iCs/>
                <w:color w:val="000000" w:themeColor="text1"/>
                <w:lang w:bidi="en-US"/>
              </w:rPr>
            </w:pPr>
          </w:p>
          <w:p w14:paraId="1BCCEC55" w14:textId="40855DFD" w:rsidR="006D3FF3" w:rsidRPr="00812445" w:rsidRDefault="006D3FF3" w:rsidP="006D3FF3">
            <w:pPr>
              <w:ind w:firstLine="0"/>
              <w:rPr>
                <w:rFonts w:ascii="Times New Roman" w:hAnsi="Times New Roman"/>
                <w:iCs/>
                <w:color w:val="000000" w:themeColor="text1"/>
                <w:lang w:bidi="en-US"/>
              </w:rPr>
            </w:pPr>
            <w:r w:rsidRPr="00812445">
              <w:rPr>
                <w:rFonts w:ascii="Times New Roman" w:hAnsi="Times New Roman"/>
                <w:iCs/>
                <w:color w:val="000000" w:themeColor="text1"/>
                <w:lang w:bidi="en-US"/>
              </w:rPr>
              <w:t>A se anexa toate certificatele relevante</w:t>
            </w:r>
          </w:p>
          <w:p w14:paraId="680D3869" w14:textId="59CBAB3D" w:rsidR="006D3FF3" w:rsidRPr="00812445" w:rsidRDefault="006D3FF3" w:rsidP="006D3FF3">
            <w:pPr>
              <w:widowControl w:val="0"/>
              <w:autoSpaceDE w:val="0"/>
              <w:autoSpaceDN w:val="0"/>
              <w:spacing w:before="1"/>
              <w:ind w:firstLine="0"/>
              <w:jc w:val="left"/>
              <w:rPr>
                <w:rFonts w:ascii="Times New Roman" w:hAnsi="Times New Roman"/>
                <w:iCs/>
                <w:color w:val="000000" w:themeColor="text1"/>
                <w:lang w:bidi="en-US"/>
              </w:rPr>
            </w:pPr>
          </w:p>
        </w:tc>
      </w:tr>
      <w:tr w:rsidR="00136EE2" w:rsidRPr="00116F3B" w14:paraId="70BE0F45" w14:textId="77777777" w:rsidTr="008123E1">
        <w:tc>
          <w:tcPr>
            <w:tcW w:w="9345" w:type="dxa"/>
            <w:gridSpan w:val="2"/>
          </w:tcPr>
          <w:p w14:paraId="714BB89E" w14:textId="77777777" w:rsidR="00136EE2" w:rsidRPr="00812445" w:rsidRDefault="00136EE2" w:rsidP="00136EE2">
            <w:pPr>
              <w:widowControl w:val="0"/>
              <w:autoSpaceDE w:val="0"/>
              <w:autoSpaceDN w:val="0"/>
              <w:spacing w:before="6"/>
              <w:ind w:firstLine="0"/>
              <w:jc w:val="left"/>
              <w:rPr>
                <w:rFonts w:ascii="Times New Roman" w:hAnsi="Times New Roman"/>
                <w:color w:val="000000" w:themeColor="text1"/>
                <w:lang w:bidi="en-US"/>
              </w:rPr>
            </w:pPr>
          </w:p>
          <w:p w14:paraId="0CB81363" w14:textId="5AC30B75" w:rsidR="00136EE2" w:rsidRPr="00812445" w:rsidRDefault="00136EE2" w:rsidP="00136EE2">
            <w:pPr>
              <w:widowControl w:val="0"/>
              <w:autoSpaceDE w:val="0"/>
              <w:autoSpaceDN w:val="0"/>
              <w:ind w:left="107" w:right="83" w:firstLine="0"/>
              <w:jc w:val="left"/>
              <w:rPr>
                <w:rFonts w:ascii="Times New Roman" w:hAnsi="Times New Roman"/>
                <w:color w:val="000000" w:themeColor="text1"/>
                <w:lang w:bidi="en-US"/>
              </w:rPr>
            </w:pPr>
            <w:r w:rsidRPr="00812445">
              <w:rPr>
                <w:rFonts w:ascii="Times New Roman" w:hAnsi="Times New Roman"/>
                <w:iCs/>
                <w:color w:val="000000" w:themeColor="text1"/>
                <w:lang w:bidi="en-US"/>
              </w:rPr>
              <w:t>Recomandare (dacă este cazul):</w:t>
            </w:r>
            <w:r w:rsidR="006D3FF3" w:rsidRPr="00812445">
              <w:rPr>
                <w:rFonts w:ascii="Times New Roman" w:hAnsi="Times New Roman"/>
                <w:iCs/>
                <w:color w:val="000000" w:themeColor="text1"/>
                <w:lang w:bidi="en-US"/>
              </w:rPr>
              <w:t xml:space="preserve"> Prin prezenta s</w:t>
            </w:r>
            <w:r w:rsidRPr="00812445">
              <w:rPr>
                <w:rFonts w:ascii="Times New Roman" w:hAnsi="Times New Roman"/>
                <w:iCs/>
                <w:color w:val="000000" w:themeColor="text1"/>
                <w:lang w:bidi="en-US"/>
              </w:rPr>
              <w:t xml:space="preserve">e certifică </w:t>
            </w:r>
            <w:r w:rsidR="006D3FF3" w:rsidRPr="00812445">
              <w:rPr>
                <w:rFonts w:ascii="Times New Roman" w:hAnsi="Times New Roman"/>
                <w:iCs/>
                <w:color w:val="000000" w:themeColor="text1"/>
                <w:lang w:bidi="en-US"/>
              </w:rPr>
              <w:t>faptul</w:t>
            </w:r>
            <w:r w:rsidRPr="00812445">
              <w:rPr>
                <w:rFonts w:ascii="Times New Roman" w:hAnsi="Times New Roman"/>
                <w:iCs/>
                <w:color w:val="000000" w:themeColor="text1"/>
                <w:lang w:bidi="en-US"/>
              </w:rPr>
              <w:t xml:space="preserve"> că solicitantul </w:t>
            </w:r>
            <w:r w:rsidR="006D3FF3" w:rsidRPr="00812445">
              <w:rPr>
                <w:rFonts w:ascii="Times New Roman" w:hAnsi="Times New Roman"/>
                <w:iCs/>
                <w:color w:val="000000" w:themeColor="text1"/>
                <w:lang w:bidi="en-US"/>
              </w:rPr>
              <w:t>a îndeplinit</w:t>
            </w:r>
            <w:r w:rsidRPr="00812445">
              <w:rPr>
                <w:rFonts w:ascii="Times New Roman" w:hAnsi="Times New Roman"/>
                <w:iCs/>
                <w:color w:val="000000" w:themeColor="text1"/>
                <w:lang w:bidi="en-US"/>
              </w:rPr>
              <w:t xml:space="preserve"> cerin</w:t>
            </w:r>
            <w:r w:rsidR="00393069" w:rsidRPr="00812445">
              <w:rPr>
                <w:rFonts w:ascii="Times New Roman" w:hAnsi="Times New Roman"/>
                <w:iCs/>
                <w:color w:val="000000" w:themeColor="text1"/>
                <w:lang w:bidi="en-US"/>
              </w:rPr>
              <w:t>ț</w:t>
            </w:r>
            <w:r w:rsidRPr="00812445">
              <w:rPr>
                <w:rFonts w:ascii="Times New Roman" w:hAnsi="Times New Roman"/>
                <w:iCs/>
                <w:color w:val="000000" w:themeColor="text1"/>
                <w:lang w:bidi="en-US"/>
              </w:rPr>
              <w:t>ele</w:t>
            </w:r>
            <w:r w:rsidR="006D3FF3" w:rsidRPr="00812445">
              <w:rPr>
                <w:rFonts w:ascii="Times New Roman" w:hAnsi="Times New Roman"/>
                <w:iCs/>
                <w:color w:val="000000" w:themeColor="text1"/>
                <w:lang w:bidi="en-US"/>
              </w:rPr>
              <w:t xml:space="preserve"> relevante în materie de experiență și de cunoștințele privind întreținerea realizată în conformitate cu</w:t>
            </w:r>
            <w:r w:rsidRPr="00812445">
              <w:rPr>
                <w:rFonts w:ascii="Times New Roman" w:hAnsi="Times New Roman"/>
                <w:iCs/>
                <w:color w:val="000000" w:themeColor="text1"/>
                <w:lang w:bidi="en-US"/>
              </w:rPr>
              <w:t xml:space="preserve"> Partea</w:t>
            </w:r>
            <w:r w:rsidR="003D417D" w:rsidRPr="00812445">
              <w:rPr>
                <w:rFonts w:ascii="Times New Roman" w:hAnsi="Times New Roman"/>
                <w:iCs/>
                <w:color w:val="000000" w:themeColor="text1"/>
                <w:lang w:bidi="en-US"/>
              </w:rPr>
              <w:t xml:space="preserve"> </w:t>
            </w:r>
            <w:r w:rsidRPr="00812445">
              <w:rPr>
                <w:rFonts w:ascii="Times New Roman" w:hAnsi="Times New Roman"/>
                <w:iCs/>
                <w:color w:val="000000" w:themeColor="text1"/>
                <w:lang w:bidi="en-US"/>
              </w:rPr>
              <w:t xml:space="preserve">66 </w:t>
            </w:r>
            <w:r w:rsidR="00393069" w:rsidRPr="00812445">
              <w:rPr>
                <w:rFonts w:ascii="Times New Roman" w:hAnsi="Times New Roman"/>
                <w:iCs/>
                <w:color w:val="000000" w:themeColor="text1"/>
                <w:lang w:bidi="en-US"/>
              </w:rPr>
              <w:t>ș</w:t>
            </w:r>
            <w:r w:rsidRPr="00812445">
              <w:rPr>
                <w:rFonts w:ascii="Times New Roman" w:hAnsi="Times New Roman"/>
                <w:iCs/>
                <w:color w:val="000000" w:themeColor="text1"/>
                <w:lang w:bidi="en-US"/>
              </w:rPr>
              <w:t xml:space="preserve">i se recomandă ca autoritatea competentă să </w:t>
            </w:r>
            <w:r w:rsidR="009F44BC" w:rsidRPr="00812445">
              <w:rPr>
                <w:rFonts w:ascii="Times New Roman" w:hAnsi="Times New Roman"/>
                <w:iCs/>
                <w:color w:val="000000" w:themeColor="text1"/>
                <w:lang w:bidi="en-US"/>
              </w:rPr>
              <w:t>acorde</w:t>
            </w:r>
            <w:r w:rsidRPr="00812445">
              <w:rPr>
                <w:rFonts w:ascii="Times New Roman" w:hAnsi="Times New Roman"/>
                <w:iCs/>
                <w:color w:val="000000" w:themeColor="text1"/>
                <w:lang w:bidi="en-US"/>
              </w:rPr>
              <w:t xml:space="preserve"> sau să</w:t>
            </w:r>
            <w:r w:rsidR="009F44BC" w:rsidRPr="00812445">
              <w:rPr>
                <w:rFonts w:ascii="Times New Roman" w:hAnsi="Times New Roman"/>
                <w:iCs/>
                <w:color w:val="000000" w:themeColor="text1"/>
                <w:lang w:bidi="en-US"/>
              </w:rPr>
              <w:t xml:space="preserve"> autorizeze</w:t>
            </w:r>
            <w:r w:rsidRPr="00812445">
              <w:rPr>
                <w:rFonts w:ascii="Times New Roman" w:hAnsi="Times New Roman"/>
                <w:iCs/>
                <w:color w:val="000000" w:themeColor="text1"/>
                <w:lang w:bidi="en-US"/>
              </w:rPr>
              <w:t xml:space="preserve"> licen</w:t>
            </w:r>
            <w:r w:rsidR="00393069" w:rsidRPr="00812445">
              <w:rPr>
                <w:rFonts w:ascii="Times New Roman" w:hAnsi="Times New Roman"/>
                <w:iCs/>
                <w:color w:val="000000" w:themeColor="text1"/>
                <w:lang w:bidi="en-US"/>
              </w:rPr>
              <w:t>ț</w:t>
            </w:r>
            <w:r w:rsidRPr="00812445">
              <w:rPr>
                <w:rFonts w:ascii="Times New Roman" w:hAnsi="Times New Roman"/>
                <w:iCs/>
                <w:color w:val="000000" w:themeColor="text1"/>
                <w:lang w:bidi="en-US"/>
              </w:rPr>
              <w:t>a</w:t>
            </w:r>
            <w:r w:rsidR="009F44BC" w:rsidRPr="00812445">
              <w:rPr>
                <w:rFonts w:ascii="Times New Roman" w:hAnsi="Times New Roman"/>
                <w:iCs/>
                <w:color w:val="000000" w:themeColor="text1"/>
                <w:lang w:bidi="en-US"/>
              </w:rPr>
              <w:t xml:space="preserve"> de întreținere a aeronavelor eliberată în conformitate cu partea 66</w:t>
            </w:r>
            <w:r w:rsidRPr="00812445">
              <w:rPr>
                <w:rFonts w:ascii="Times New Roman" w:hAnsi="Times New Roman"/>
                <w:iCs/>
                <w:color w:val="000000" w:themeColor="text1"/>
                <w:lang w:bidi="en-US"/>
              </w:rPr>
              <w:t xml:space="preserve"> Partea</w:t>
            </w:r>
            <w:r w:rsidR="003D417D" w:rsidRPr="00812445">
              <w:rPr>
                <w:rFonts w:ascii="Times New Roman" w:hAnsi="Times New Roman"/>
                <w:iCs/>
                <w:color w:val="000000" w:themeColor="text1"/>
                <w:lang w:bidi="en-US"/>
              </w:rPr>
              <w:t xml:space="preserve"> </w:t>
            </w:r>
            <w:r w:rsidRPr="00812445">
              <w:rPr>
                <w:rFonts w:ascii="Times New Roman" w:hAnsi="Times New Roman"/>
                <w:iCs/>
                <w:color w:val="000000" w:themeColor="text1"/>
                <w:lang w:bidi="en-US"/>
              </w:rPr>
              <w:t>66</w:t>
            </w:r>
            <w:r w:rsidRPr="00812445">
              <w:rPr>
                <w:rFonts w:ascii="Times New Roman" w:hAnsi="Times New Roman"/>
                <w:color w:val="000000" w:themeColor="text1"/>
                <w:lang w:bidi="en-US"/>
              </w:rPr>
              <w:t>.</w:t>
            </w:r>
          </w:p>
          <w:p w14:paraId="0CCC7C0F" w14:textId="77777777" w:rsidR="00136EE2" w:rsidRPr="00812445" w:rsidRDefault="00136EE2" w:rsidP="00136EE2">
            <w:pPr>
              <w:widowControl w:val="0"/>
              <w:autoSpaceDE w:val="0"/>
              <w:autoSpaceDN w:val="0"/>
              <w:spacing w:before="3"/>
              <w:ind w:firstLine="0"/>
              <w:jc w:val="left"/>
              <w:rPr>
                <w:rFonts w:ascii="Times New Roman" w:hAnsi="Times New Roman"/>
                <w:color w:val="000000" w:themeColor="text1"/>
                <w:lang w:bidi="en-US"/>
              </w:rPr>
            </w:pPr>
          </w:p>
          <w:p w14:paraId="03DA6C85" w14:textId="77777777" w:rsidR="00136EE2" w:rsidRPr="00812445" w:rsidRDefault="009F44BC" w:rsidP="00136EE2">
            <w:pPr>
              <w:ind w:firstLine="0"/>
              <w:jc w:val="left"/>
              <w:rPr>
                <w:rFonts w:ascii="Times New Roman" w:hAnsi="Times New Roman"/>
                <w:b/>
                <w:color w:val="000000" w:themeColor="text1"/>
              </w:rPr>
            </w:pPr>
            <w:r w:rsidRPr="00812445">
              <w:rPr>
                <w:rFonts w:ascii="Times New Roman" w:hAnsi="Times New Roman"/>
                <w:b/>
                <w:color w:val="000000" w:themeColor="text1"/>
              </w:rPr>
              <w:t>Semnătura: .............................................................. Nume:........................................................</w:t>
            </w:r>
          </w:p>
          <w:p w14:paraId="2A37C5A5" w14:textId="77777777" w:rsidR="009F44BC" w:rsidRPr="00812445" w:rsidRDefault="009F44BC" w:rsidP="00136EE2">
            <w:pPr>
              <w:ind w:firstLine="0"/>
              <w:jc w:val="left"/>
              <w:rPr>
                <w:rFonts w:ascii="Times New Roman" w:hAnsi="Times New Roman"/>
                <w:b/>
                <w:color w:val="000000" w:themeColor="text1"/>
              </w:rPr>
            </w:pPr>
          </w:p>
          <w:p w14:paraId="6593C373" w14:textId="5B19E321" w:rsidR="009F44BC" w:rsidRPr="00812445" w:rsidRDefault="009F44BC" w:rsidP="00136EE2">
            <w:pPr>
              <w:ind w:firstLine="0"/>
              <w:jc w:val="left"/>
              <w:rPr>
                <w:rFonts w:ascii="Times New Roman" w:hAnsi="Times New Roman"/>
                <w:b/>
                <w:color w:val="000000" w:themeColor="text1"/>
              </w:rPr>
            </w:pPr>
            <w:r w:rsidRPr="00812445">
              <w:rPr>
                <w:rFonts w:ascii="Times New Roman" w:hAnsi="Times New Roman"/>
                <w:b/>
                <w:color w:val="000000" w:themeColor="text1"/>
              </w:rPr>
              <w:t>Funcție:..................................................................... Data:..........................................................</w:t>
            </w:r>
          </w:p>
        </w:tc>
      </w:tr>
    </w:tbl>
    <w:p w14:paraId="465CAF38" w14:textId="5DC77E5D" w:rsidR="00136EE2" w:rsidRPr="00C022E8" w:rsidRDefault="00136EE2" w:rsidP="00E92FE3">
      <w:pPr>
        <w:spacing w:line="259" w:lineRule="auto"/>
        <w:ind w:firstLine="0"/>
        <w:jc w:val="left"/>
        <w:rPr>
          <w:rFonts w:eastAsia="Calibri"/>
        </w:rPr>
      </w:pPr>
      <w:r w:rsidRPr="00C022E8">
        <w:rPr>
          <w:rFonts w:eastAsia="Calibri"/>
        </w:rPr>
        <w:t>Formularul 19 al AAC</w:t>
      </w:r>
      <w:r w:rsidR="00CB5196" w:rsidRPr="00C022E8">
        <w:rPr>
          <w:rFonts w:eastAsia="Calibri"/>
        </w:rPr>
        <w:t xml:space="preserve"> </w:t>
      </w:r>
    </w:p>
    <w:p w14:paraId="6CBAD993" w14:textId="77777777" w:rsidR="000A5602" w:rsidRPr="00116F3B" w:rsidRDefault="000A5602" w:rsidP="00E92FE3">
      <w:pPr>
        <w:spacing w:after="160" w:line="259" w:lineRule="auto"/>
        <w:ind w:firstLine="0"/>
        <w:rPr>
          <w:rFonts w:eastAsia="Calibri"/>
          <w:i/>
          <w:sz w:val="24"/>
          <w:szCs w:val="24"/>
        </w:rPr>
      </w:pPr>
    </w:p>
    <w:p w14:paraId="5739BB43" w14:textId="7AA9BC53" w:rsidR="00136EE2" w:rsidRDefault="00136EE2" w:rsidP="00055996">
      <w:pPr>
        <w:spacing w:line="259" w:lineRule="auto"/>
        <w:ind w:firstLine="0"/>
        <w:jc w:val="right"/>
        <w:rPr>
          <w:rFonts w:eastAsia="Calibri"/>
          <w:b/>
          <w:bCs/>
          <w:iCs/>
          <w:sz w:val="24"/>
          <w:szCs w:val="24"/>
        </w:rPr>
      </w:pPr>
      <w:r w:rsidRPr="00116F3B">
        <w:rPr>
          <w:rFonts w:eastAsia="Calibri"/>
          <w:b/>
          <w:bCs/>
          <w:iCs/>
          <w:sz w:val="24"/>
          <w:szCs w:val="24"/>
        </w:rPr>
        <w:t xml:space="preserve">Apendicele </w:t>
      </w:r>
      <w:r w:rsidR="00055996">
        <w:rPr>
          <w:rFonts w:eastAsia="Calibri"/>
          <w:b/>
          <w:bCs/>
          <w:iCs/>
          <w:sz w:val="24"/>
          <w:szCs w:val="24"/>
        </w:rPr>
        <w:t>nr. 6</w:t>
      </w:r>
    </w:p>
    <w:p w14:paraId="7966F860" w14:textId="1F637E18" w:rsidR="00055996" w:rsidRPr="00055996" w:rsidRDefault="00055996" w:rsidP="00055996">
      <w:pPr>
        <w:spacing w:line="259" w:lineRule="auto"/>
        <w:ind w:firstLine="0"/>
        <w:jc w:val="right"/>
        <w:rPr>
          <w:rFonts w:eastAsia="Calibri"/>
          <w:iCs/>
          <w:sz w:val="24"/>
          <w:szCs w:val="24"/>
        </w:rPr>
      </w:pPr>
      <w:r w:rsidRPr="00055996">
        <w:rPr>
          <w:rFonts w:eastAsia="Calibri"/>
          <w:iCs/>
          <w:sz w:val="24"/>
          <w:szCs w:val="24"/>
        </w:rPr>
        <w:t>la Anexa nr. 3 Partea 66</w:t>
      </w:r>
    </w:p>
    <w:p w14:paraId="649DA5FD" w14:textId="77777777" w:rsidR="00055996" w:rsidRDefault="00055996" w:rsidP="00136EE2">
      <w:pPr>
        <w:spacing w:line="259" w:lineRule="auto"/>
        <w:ind w:firstLine="0"/>
        <w:jc w:val="center"/>
        <w:rPr>
          <w:rFonts w:eastAsia="Calibri"/>
          <w:b/>
          <w:sz w:val="24"/>
          <w:szCs w:val="24"/>
        </w:rPr>
      </w:pPr>
    </w:p>
    <w:p w14:paraId="5CD1D1AE" w14:textId="09322AB9" w:rsidR="00136EE2" w:rsidRPr="00116F3B" w:rsidRDefault="00136EE2" w:rsidP="00136EE2">
      <w:pPr>
        <w:spacing w:line="259" w:lineRule="auto"/>
        <w:ind w:firstLine="0"/>
        <w:jc w:val="center"/>
        <w:rPr>
          <w:rFonts w:eastAsia="Calibri"/>
          <w:b/>
          <w:sz w:val="24"/>
          <w:szCs w:val="24"/>
        </w:rPr>
      </w:pPr>
      <w:r w:rsidRPr="00116F3B">
        <w:rPr>
          <w:rFonts w:eastAsia="Calibri"/>
          <w:b/>
          <w:sz w:val="24"/>
          <w:szCs w:val="24"/>
        </w:rPr>
        <w:t>Licen</w:t>
      </w:r>
      <w:r w:rsidR="00393069" w:rsidRPr="00116F3B">
        <w:rPr>
          <w:rFonts w:eastAsia="Calibri"/>
          <w:b/>
          <w:sz w:val="24"/>
          <w:szCs w:val="24"/>
        </w:rPr>
        <w:t>ț</w:t>
      </w:r>
      <w:r w:rsidRPr="00116F3B">
        <w:rPr>
          <w:rFonts w:eastAsia="Calibri"/>
          <w:b/>
          <w:sz w:val="24"/>
          <w:szCs w:val="24"/>
        </w:rPr>
        <w:t>a de între</w:t>
      </w:r>
      <w:r w:rsidR="00393069" w:rsidRPr="00116F3B">
        <w:rPr>
          <w:rFonts w:eastAsia="Calibri"/>
          <w:b/>
          <w:sz w:val="24"/>
          <w:szCs w:val="24"/>
        </w:rPr>
        <w:t>ț</w:t>
      </w:r>
      <w:r w:rsidRPr="00116F3B">
        <w:rPr>
          <w:rFonts w:eastAsia="Calibri"/>
          <w:b/>
          <w:sz w:val="24"/>
          <w:szCs w:val="24"/>
        </w:rPr>
        <w:t>inere a aeronavelor men</w:t>
      </w:r>
      <w:r w:rsidR="00393069" w:rsidRPr="00116F3B">
        <w:rPr>
          <w:rFonts w:eastAsia="Calibri"/>
          <w:b/>
          <w:sz w:val="24"/>
          <w:szCs w:val="24"/>
        </w:rPr>
        <w:t>ț</w:t>
      </w:r>
      <w:r w:rsidRPr="00116F3B">
        <w:rPr>
          <w:rFonts w:eastAsia="Calibri"/>
          <w:b/>
          <w:sz w:val="24"/>
          <w:szCs w:val="24"/>
        </w:rPr>
        <w:t xml:space="preserve">ionată în </w:t>
      </w:r>
      <w:r w:rsidR="007B1CFF" w:rsidRPr="00116F3B">
        <w:rPr>
          <w:rFonts w:eastAsia="Calibri"/>
          <w:b/>
          <w:sz w:val="24"/>
          <w:szCs w:val="24"/>
        </w:rPr>
        <w:t>a</w:t>
      </w:r>
      <w:r w:rsidRPr="00116F3B">
        <w:rPr>
          <w:rFonts w:eastAsia="Calibri"/>
          <w:b/>
          <w:sz w:val="24"/>
          <w:szCs w:val="24"/>
        </w:rPr>
        <w:t>nexa</w:t>
      </w:r>
      <w:r w:rsidR="007B1CFF" w:rsidRPr="00116F3B">
        <w:rPr>
          <w:rFonts w:eastAsia="Calibri"/>
          <w:b/>
          <w:sz w:val="24"/>
          <w:szCs w:val="24"/>
        </w:rPr>
        <w:t xml:space="preserve"> nr.</w:t>
      </w:r>
      <w:r w:rsidRPr="00116F3B">
        <w:rPr>
          <w:rFonts w:eastAsia="Calibri"/>
          <w:b/>
          <w:sz w:val="24"/>
          <w:szCs w:val="24"/>
        </w:rPr>
        <w:t xml:space="preserve"> 3 (partea 66) –</w:t>
      </w:r>
    </w:p>
    <w:p w14:paraId="25B9F5D0" w14:textId="69B30CDE" w:rsidR="007B1CFF" w:rsidRPr="00116F3B" w:rsidRDefault="00393069" w:rsidP="007B1CFF">
      <w:pPr>
        <w:spacing w:line="259" w:lineRule="auto"/>
        <w:ind w:firstLine="0"/>
        <w:jc w:val="center"/>
        <w:rPr>
          <w:rFonts w:eastAsia="Calibri"/>
          <w:b/>
          <w:sz w:val="24"/>
          <w:szCs w:val="24"/>
        </w:rPr>
      </w:pPr>
      <w:r w:rsidRPr="00116F3B">
        <w:rPr>
          <w:rFonts w:eastAsia="Calibri"/>
          <w:b/>
          <w:sz w:val="24"/>
          <w:szCs w:val="24"/>
        </w:rPr>
        <w:t>f</w:t>
      </w:r>
      <w:r w:rsidR="00136EE2" w:rsidRPr="00116F3B">
        <w:rPr>
          <w:rFonts w:eastAsia="Calibri"/>
          <w:b/>
          <w:sz w:val="24"/>
          <w:szCs w:val="24"/>
        </w:rPr>
        <w:t>ormularul 26 AAC</w:t>
      </w:r>
      <w:r w:rsidR="007B1CFF" w:rsidRPr="00116F3B">
        <w:rPr>
          <w:rFonts w:eastAsia="Calibri"/>
          <w:b/>
          <w:sz w:val="24"/>
          <w:szCs w:val="24"/>
        </w:rPr>
        <w:t xml:space="preserve">1. Următoarele pagini conțin un exemplu de licență de întreținere a aeronavelor menționată în anexa </w:t>
      </w:r>
      <w:r w:rsidR="00055996">
        <w:rPr>
          <w:rFonts w:eastAsia="Calibri"/>
          <w:b/>
          <w:sz w:val="24"/>
          <w:szCs w:val="24"/>
        </w:rPr>
        <w:t>nr. 3</w:t>
      </w:r>
      <w:r w:rsidR="007B1CFF" w:rsidRPr="00116F3B">
        <w:rPr>
          <w:rFonts w:eastAsia="Calibri"/>
          <w:b/>
          <w:sz w:val="24"/>
          <w:szCs w:val="24"/>
        </w:rPr>
        <w:t xml:space="preserve"> (partea 66).</w:t>
      </w:r>
    </w:p>
    <w:p w14:paraId="3392B36E" w14:textId="77777777" w:rsidR="007B1CFF" w:rsidRPr="00116F3B" w:rsidRDefault="007B1CFF" w:rsidP="007B1CFF">
      <w:pPr>
        <w:spacing w:line="259" w:lineRule="auto"/>
        <w:ind w:firstLine="0"/>
        <w:jc w:val="center"/>
        <w:rPr>
          <w:rFonts w:eastAsia="Calibri"/>
          <w:b/>
          <w:sz w:val="24"/>
          <w:szCs w:val="24"/>
        </w:rPr>
      </w:pPr>
    </w:p>
    <w:p w14:paraId="431015A7" w14:textId="7A552E64" w:rsidR="007B1CFF" w:rsidRPr="00116F3B" w:rsidRDefault="007B1CFF" w:rsidP="007B1CFF">
      <w:pPr>
        <w:spacing w:line="259" w:lineRule="auto"/>
        <w:rPr>
          <w:rFonts w:eastAsia="Calibri"/>
          <w:bCs/>
          <w:sz w:val="24"/>
          <w:szCs w:val="24"/>
        </w:rPr>
      </w:pPr>
      <w:r w:rsidRPr="00116F3B">
        <w:rPr>
          <w:rFonts w:eastAsia="Calibri"/>
          <w:bCs/>
          <w:sz w:val="24"/>
          <w:szCs w:val="24"/>
        </w:rPr>
        <w:t>1. Următoarele pagini conțin un exemplu de licență de întreținere a aeronavelor menționată în anexa nr. 3 (partea 66).</w:t>
      </w:r>
    </w:p>
    <w:p w14:paraId="5DEF78B3" w14:textId="30889360" w:rsidR="007B1CFF" w:rsidRPr="00116F3B" w:rsidRDefault="007B1CFF" w:rsidP="007B1CFF">
      <w:pPr>
        <w:spacing w:line="259" w:lineRule="auto"/>
        <w:rPr>
          <w:rFonts w:eastAsia="Calibri"/>
          <w:bCs/>
          <w:sz w:val="24"/>
          <w:szCs w:val="24"/>
        </w:rPr>
      </w:pPr>
      <w:r w:rsidRPr="00116F3B">
        <w:rPr>
          <w:rFonts w:eastAsia="Calibri"/>
          <w:bCs/>
          <w:sz w:val="24"/>
          <w:szCs w:val="24"/>
        </w:rPr>
        <w:t>2. Documentul trebuie tipărit în forma standardizată indicată, dar dimensiunea acestuia poate fi redusă, dacă se dorește acest lucru, pentru a facilita generarea pe computer. Atunci când se reduce dimensiunea documentului trebuie să se asigure suficient spațiu în locurile unde este necesară aplicarea sigiliilor sau a ștampilelor oficiale. Documentele create pe calculator nu necesită încorporarea tuturor casetelor atunci când una dintre aceste casete rămâne albă, atât timp cât documentul poate fi recunoscut în mod clar ca fiind o licență de întreținere a aeronavelor emisă în conformitate cu anexa nr. 3 (partea 66).</w:t>
      </w:r>
    </w:p>
    <w:p w14:paraId="7423C322" w14:textId="18736563" w:rsidR="007B1CFF" w:rsidRPr="00116F3B" w:rsidRDefault="007B1CFF" w:rsidP="007B1CFF">
      <w:pPr>
        <w:spacing w:line="259" w:lineRule="auto"/>
        <w:rPr>
          <w:rFonts w:eastAsia="Calibri"/>
          <w:bCs/>
          <w:sz w:val="24"/>
          <w:szCs w:val="24"/>
        </w:rPr>
      </w:pPr>
      <w:r w:rsidRPr="00116F3B">
        <w:rPr>
          <w:rFonts w:eastAsia="Calibri"/>
          <w:bCs/>
          <w:sz w:val="24"/>
          <w:szCs w:val="24"/>
        </w:rPr>
        <w:t xml:space="preserve">3. Documentul poate fi completat în limba engleză sau în limba </w:t>
      </w:r>
      <w:r w:rsidR="002E6AEF">
        <w:rPr>
          <w:rFonts w:eastAsia="Calibri"/>
          <w:bCs/>
          <w:sz w:val="24"/>
          <w:szCs w:val="24"/>
        </w:rPr>
        <w:t>română</w:t>
      </w:r>
      <w:r w:rsidRPr="00116F3B">
        <w:rPr>
          <w:rFonts w:eastAsia="Calibri"/>
          <w:bCs/>
          <w:sz w:val="24"/>
          <w:szCs w:val="24"/>
        </w:rPr>
        <w:t xml:space="preserve">. În acest din urmă caz, un al doilea exemplar în limba engleză trebuie să fie anexat documentului pentru orice </w:t>
      </w:r>
      <w:r w:rsidRPr="00116F3B">
        <w:rPr>
          <w:rFonts w:eastAsia="Calibri"/>
          <w:bCs/>
          <w:sz w:val="24"/>
          <w:szCs w:val="24"/>
        </w:rPr>
        <w:lastRenderedPageBreak/>
        <w:t>deținăor de licență care are nevoie să utilizeze licența în afar</w:t>
      </w:r>
      <w:r w:rsidR="002E6AEF">
        <w:rPr>
          <w:rFonts w:eastAsia="Calibri"/>
          <w:bCs/>
          <w:sz w:val="24"/>
          <w:szCs w:val="24"/>
        </w:rPr>
        <w:t>ă</w:t>
      </w:r>
      <w:r w:rsidRPr="00116F3B">
        <w:rPr>
          <w:rFonts w:eastAsia="Calibri"/>
          <w:bCs/>
          <w:sz w:val="24"/>
          <w:szCs w:val="24"/>
        </w:rPr>
        <w:t>, pentru asigurarea înțelegerii în scopul recunoașterii reciproce.</w:t>
      </w:r>
    </w:p>
    <w:p w14:paraId="4B726A55" w14:textId="6E12A75F" w:rsidR="007B1CFF" w:rsidRPr="00116F3B" w:rsidRDefault="007B1CFF" w:rsidP="007B1CFF">
      <w:pPr>
        <w:spacing w:line="259" w:lineRule="auto"/>
        <w:rPr>
          <w:rFonts w:eastAsia="Calibri"/>
          <w:bCs/>
          <w:sz w:val="24"/>
          <w:szCs w:val="24"/>
        </w:rPr>
      </w:pPr>
      <w:r w:rsidRPr="00116F3B">
        <w:rPr>
          <w:rFonts w:eastAsia="Calibri"/>
          <w:bCs/>
          <w:sz w:val="24"/>
          <w:szCs w:val="24"/>
        </w:rPr>
        <w:t>4. Fiecare deținător de licență trebuie să dețină un număr de licență unic, stabilit pe baza unui identificator național și a unui indicator alfa-numeric.</w:t>
      </w:r>
    </w:p>
    <w:p w14:paraId="3F5D1507" w14:textId="07E93776" w:rsidR="005D62B4" w:rsidRPr="00116F3B" w:rsidRDefault="005D62B4" w:rsidP="007B1CFF">
      <w:pPr>
        <w:spacing w:line="259" w:lineRule="auto"/>
        <w:rPr>
          <w:rFonts w:eastAsia="Calibri"/>
          <w:bCs/>
          <w:sz w:val="24"/>
          <w:szCs w:val="24"/>
        </w:rPr>
      </w:pPr>
      <w:r w:rsidRPr="00116F3B">
        <w:rPr>
          <w:rFonts w:eastAsia="Calibri"/>
          <w:bCs/>
          <w:sz w:val="24"/>
          <w:szCs w:val="24"/>
        </w:rPr>
        <w:t>5. Documentul poate avea paginile într-o ordine diferită față de documentul oferit drept exemplu și nu este necesar să aibă linii despărțitoare, atât timp cât informațiile conținute sunt poziționate astfel încât fiecare filă să aibă un mod de paginare care să poată fi clar identificat cu formatul modelului de licență de întreținere a aeronavelor oferit drept exemplu.</w:t>
      </w:r>
    </w:p>
    <w:p w14:paraId="66E7CDCD" w14:textId="5BF0D50A" w:rsidR="005D62B4" w:rsidRPr="00116F3B" w:rsidRDefault="005D62B4" w:rsidP="007B1CFF">
      <w:pPr>
        <w:spacing w:line="259" w:lineRule="auto"/>
        <w:rPr>
          <w:rFonts w:eastAsia="Calibri"/>
          <w:bCs/>
          <w:sz w:val="24"/>
          <w:szCs w:val="24"/>
        </w:rPr>
      </w:pPr>
      <w:r w:rsidRPr="00116F3B">
        <w:rPr>
          <w:rFonts w:eastAsia="Calibri"/>
          <w:bCs/>
          <w:sz w:val="24"/>
          <w:szCs w:val="24"/>
        </w:rPr>
        <w:t xml:space="preserve">6. Documentul este întocmit </w:t>
      </w:r>
      <w:r w:rsidR="00AF3B5E">
        <w:rPr>
          <w:rFonts w:eastAsia="Calibri"/>
          <w:bCs/>
          <w:sz w:val="24"/>
          <w:szCs w:val="24"/>
        </w:rPr>
        <w:t>AAC</w:t>
      </w:r>
      <w:r w:rsidRPr="00116F3B">
        <w:rPr>
          <w:rFonts w:eastAsia="Calibri"/>
          <w:bCs/>
          <w:sz w:val="24"/>
          <w:szCs w:val="24"/>
        </w:rPr>
        <w:t xml:space="preserve">. Cu toate acestea, el poate fi întocmit de orice </w:t>
      </w:r>
      <w:r w:rsidR="00A07627">
        <w:rPr>
          <w:rFonts w:eastAsia="Calibri"/>
          <w:bCs/>
          <w:sz w:val="24"/>
          <w:szCs w:val="24"/>
        </w:rPr>
        <w:t>organizație</w:t>
      </w:r>
      <w:r w:rsidRPr="00116F3B">
        <w:rPr>
          <w:rFonts w:eastAsia="Calibri"/>
          <w:bCs/>
          <w:sz w:val="24"/>
          <w:szCs w:val="24"/>
        </w:rPr>
        <w:t xml:space="preserve"> de întreținere autorizată în conformitate cu anexa nr. 2 (partea 145), cu acordul </w:t>
      </w:r>
      <w:r w:rsidR="00AF3B5E">
        <w:rPr>
          <w:rFonts w:eastAsia="Calibri"/>
          <w:bCs/>
          <w:sz w:val="24"/>
          <w:szCs w:val="24"/>
        </w:rPr>
        <w:t>AAC</w:t>
      </w:r>
      <w:r w:rsidRPr="00116F3B">
        <w:rPr>
          <w:rFonts w:eastAsia="Calibri"/>
          <w:bCs/>
          <w:sz w:val="24"/>
          <w:szCs w:val="24"/>
        </w:rPr>
        <w:t xml:space="preserve"> și cu respectarea procedurii incluse în manualul de specificații al </w:t>
      </w:r>
      <w:r w:rsidR="00A07627">
        <w:rPr>
          <w:rFonts w:eastAsia="Calibri"/>
          <w:bCs/>
          <w:sz w:val="24"/>
          <w:szCs w:val="24"/>
        </w:rPr>
        <w:t>organizației</w:t>
      </w:r>
      <w:r w:rsidRPr="00116F3B">
        <w:rPr>
          <w:rFonts w:eastAsia="Calibri"/>
          <w:bCs/>
          <w:sz w:val="24"/>
          <w:szCs w:val="24"/>
        </w:rPr>
        <w:t xml:space="preserve"> de întreținere autorizate menționat la </w:t>
      </w:r>
      <w:r w:rsidR="00FD5569">
        <w:rPr>
          <w:rFonts w:eastAsia="Calibri"/>
          <w:bCs/>
          <w:sz w:val="24"/>
          <w:szCs w:val="24"/>
        </w:rPr>
        <w:t>pct.</w:t>
      </w:r>
      <w:r w:rsidRPr="00116F3B">
        <w:rPr>
          <w:rFonts w:eastAsia="Calibri"/>
          <w:bCs/>
          <w:sz w:val="24"/>
          <w:szCs w:val="24"/>
        </w:rPr>
        <w:t xml:space="preserve"> 145.A.70 din anexa nr. 2 (partea 145). În toate cazurile, documentul este emis </w:t>
      </w:r>
      <w:r w:rsidR="00AF3B5E">
        <w:rPr>
          <w:rFonts w:eastAsia="Calibri"/>
          <w:bCs/>
          <w:sz w:val="24"/>
          <w:szCs w:val="24"/>
        </w:rPr>
        <w:t>AAC</w:t>
      </w:r>
      <w:r w:rsidRPr="00116F3B">
        <w:rPr>
          <w:rFonts w:eastAsia="Calibri"/>
          <w:bCs/>
          <w:sz w:val="24"/>
          <w:szCs w:val="24"/>
        </w:rPr>
        <w:t>.</w:t>
      </w:r>
    </w:p>
    <w:p w14:paraId="6A4F3869" w14:textId="792E4243" w:rsidR="005D62B4" w:rsidRPr="00116F3B" w:rsidRDefault="005D62B4" w:rsidP="007B1CFF">
      <w:pPr>
        <w:spacing w:line="259" w:lineRule="auto"/>
        <w:rPr>
          <w:rFonts w:eastAsia="Calibri"/>
          <w:bCs/>
          <w:sz w:val="24"/>
          <w:szCs w:val="24"/>
        </w:rPr>
      </w:pPr>
      <w:r w:rsidRPr="00116F3B">
        <w:rPr>
          <w:rFonts w:eastAsia="Calibri"/>
          <w:bCs/>
          <w:sz w:val="24"/>
          <w:szCs w:val="24"/>
        </w:rPr>
        <w:t xml:space="preserve">7. Pregătirea oricărei modificări a unei licențe de întreținere a aeronavelor existente este realizată de </w:t>
      </w:r>
      <w:r w:rsidR="00AF3B5E">
        <w:rPr>
          <w:rFonts w:eastAsia="Calibri"/>
          <w:bCs/>
          <w:sz w:val="24"/>
          <w:szCs w:val="24"/>
        </w:rPr>
        <w:t>AAC</w:t>
      </w:r>
      <w:r w:rsidRPr="00116F3B">
        <w:rPr>
          <w:rFonts w:eastAsia="Calibri"/>
          <w:bCs/>
          <w:sz w:val="24"/>
          <w:szCs w:val="24"/>
        </w:rPr>
        <w:t xml:space="preserve">. Cu toate acestea, ea poate fi pregătită de orice </w:t>
      </w:r>
      <w:r w:rsidR="00A07627">
        <w:rPr>
          <w:rFonts w:eastAsia="Calibri"/>
          <w:bCs/>
          <w:sz w:val="24"/>
          <w:szCs w:val="24"/>
        </w:rPr>
        <w:t>organizație</w:t>
      </w:r>
      <w:r w:rsidRPr="00116F3B">
        <w:rPr>
          <w:rFonts w:eastAsia="Calibri"/>
          <w:bCs/>
          <w:sz w:val="24"/>
          <w:szCs w:val="24"/>
        </w:rPr>
        <w:t xml:space="preserve"> de întreținere autorizată în conformitate cu anexa nr. 2 (partea 145), cu acordul </w:t>
      </w:r>
      <w:r w:rsidR="00AF3B5E">
        <w:rPr>
          <w:rFonts w:eastAsia="Calibri"/>
          <w:bCs/>
          <w:sz w:val="24"/>
          <w:szCs w:val="24"/>
        </w:rPr>
        <w:t>AAC</w:t>
      </w:r>
      <w:r w:rsidRPr="00116F3B">
        <w:rPr>
          <w:rFonts w:eastAsia="Calibri"/>
          <w:bCs/>
          <w:sz w:val="24"/>
          <w:szCs w:val="24"/>
        </w:rPr>
        <w:t xml:space="preserve"> și cu respectarea procedurii incluse în manualul de specificații al </w:t>
      </w:r>
      <w:r w:rsidR="00A07627">
        <w:rPr>
          <w:rFonts w:eastAsia="Calibri"/>
          <w:bCs/>
          <w:sz w:val="24"/>
          <w:szCs w:val="24"/>
        </w:rPr>
        <w:t>organizației</w:t>
      </w:r>
      <w:r w:rsidRPr="00116F3B">
        <w:rPr>
          <w:rFonts w:eastAsia="Calibri"/>
          <w:bCs/>
          <w:sz w:val="24"/>
          <w:szCs w:val="24"/>
        </w:rPr>
        <w:t xml:space="preserve"> de întreținere autorizate menționat la </w:t>
      </w:r>
      <w:r w:rsidR="00FD5569">
        <w:rPr>
          <w:rFonts w:eastAsia="Calibri"/>
          <w:bCs/>
          <w:sz w:val="24"/>
          <w:szCs w:val="24"/>
        </w:rPr>
        <w:t>pct.</w:t>
      </w:r>
      <w:r w:rsidRPr="00116F3B">
        <w:rPr>
          <w:rFonts w:eastAsia="Calibri"/>
          <w:bCs/>
          <w:sz w:val="24"/>
          <w:szCs w:val="24"/>
        </w:rPr>
        <w:t xml:space="preserve"> 145.A.70 din anexa nr. 2 (partea 145). În toate cazurile, documentul este modificat de </w:t>
      </w:r>
      <w:r w:rsidR="00AF3B5E">
        <w:rPr>
          <w:rFonts w:eastAsia="Calibri"/>
          <w:bCs/>
          <w:sz w:val="24"/>
          <w:szCs w:val="24"/>
        </w:rPr>
        <w:t>AAC</w:t>
      </w:r>
      <w:r w:rsidRPr="00116F3B">
        <w:rPr>
          <w:rFonts w:eastAsia="Calibri"/>
          <w:bCs/>
          <w:sz w:val="24"/>
          <w:szCs w:val="24"/>
        </w:rPr>
        <w:t>.</w:t>
      </w:r>
    </w:p>
    <w:p w14:paraId="58E86F6D" w14:textId="7AB6E120" w:rsidR="005D62B4" w:rsidRPr="00116F3B" w:rsidRDefault="005D62B4" w:rsidP="005D62B4">
      <w:pPr>
        <w:spacing w:line="259" w:lineRule="auto"/>
        <w:rPr>
          <w:rFonts w:eastAsia="Calibri"/>
          <w:bCs/>
          <w:sz w:val="24"/>
          <w:szCs w:val="24"/>
        </w:rPr>
      </w:pPr>
      <w:r w:rsidRPr="00116F3B">
        <w:rPr>
          <w:rFonts w:eastAsia="Calibri"/>
          <w:bCs/>
          <w:sz w:val="24"/>
          <w:szCs w:val="24"/>
        </w:rPr>
        <w:t xml:space="preserve">8. Deținătorul licenței de întreținere a aeronavelor îl păstrează în bune condiții și se asigură că nu se introduc înscrieri neautorizate. Nerespectarea acestei reguli poate anula licența sau poate să conducă la retragerea oricărei </w:t>
      </w:r>
      <w:r w:rsidR="009234ED">
        <w:rPr>
          <w:rFonts w:eastAsia="Calibri"/>
          <w:bCs/>
          <w:sz w:val="24"/>
          <w:szCs w:val="24"/>
        </w:rPr>
        <w:t>privilegii</w:t>
      </w:r>
      <w:r w:rsidRPr="00116F3B">
        <w:rPr>
          <w:rFonts w:eastAsia="Calibri"/>
          <w:bCs/>
          <w:sz w:val="24"/>
          <w:szCs w:val="24"/>
        </w:rPr>
        <w:t xml:space="preserve"> de certificare a </w:t>
      </w:r>
      <w:r w:rsidR="00CD5983" w:rsidRPr="00116F3B">
        <w:rPr>
          <w:rFonts w:eastAsia="Calibri"/>
          <w:bCs/>
          <w:sz w:val="24"/>
          <w:szCs w:val="24"/>
        </w:rPr>
        <w:t>deținătorului</w:t>
      </w:r>
      <w:r w:rsidRPr="00116F3B">
        <w:rPr>
          <w:rFonts w:eastAsia="Calibri"/>
          <w:bCs/>
          <w:sz w:val="24"/>
          <w:szCs w:val="24"/>
        </w:rPr>
        <w:t>. De asemenea, aceasta poate să conducă la urmărire penală în temeiul legislației naționale.</w:t>
      </w:r>
    </w:p>
    <w:p w14:paraId="0320F47E" w14:textId="1A34E21D" w:rsidR="005D62B4" w:rsidRPr="00116F3B" w:rsidRDefault="005D62B4" w:rsidP="005D62B4">
      <w:pPr>
        <w:spacing w:line="259" w:lineRule="auto"/>
        <w:rPr>
          <w:rFonts w:eastAsia="Calibri"/>
          <w:bCs/>
          <w:sz w:val="24"/>
          <w:szCs w:val="24"/>
        </w:rPr>
      </w:pPr>
      <w:r w:rsidRPr="00116F3B">
        <w:rPr>
          <w:rFonts w:eastAsia="Calibri"/>
          <w:bCs/>
          <w:sz w:val="24"/>
          <w:szCs w:val="24"/>
        </w:rPr>
        <w:t xml:space="preserve">9. Licența de întreținere a aeronavelor emisă în conformitate cu anexa </w:t>
      </w:r>
      <w:r w:rsidR="00CD5983" w:rsidRPr="00116F3B">
        <w:rPr>
          <w:rFonts w:eastAsia="Calibri"/>
          <w:bCs/>
          <w:sz w:val="24"/>
          <w:szCs w:val="24"/>
        </w:rPr>
        <w:t>nr. 3</w:t>
      </w:r>
      <w:r w:rsidRPr="00116F3B">
        <w:rPr>
          <w:rFonts w:eastAsia="Calibri"/>
          <w:bCs/>
          <w:sz w:val="24"/>
          <w:szCs w:val="24"/>
        </w:rPr>
        <w:t xml:space="preserve"> (partea 66) </w:t>
      </w:r>
      <w:r w:rsidR="002E6AEF">
        <w:rPr>
          <w:rFonts w:eastAsia="Calibri"/>
          <w:bCs/>
          <w:sz w:val="24"/>
          <w:szCs w:val="24"/>
        </w:rPr>
        <w:t>poate fi</w:t>
      </w:r>
      <w:r w:rsidRPr="00116F3B">
        <w:rPr>
          <w:rFonts w:eastAsia="Calibri"/>
          <w:bCs/>
          <w:sz w:val="24"/>
          <w:szCs w:val="24"/>
        </w:rPr>
        <w:t xml:space="preserve"> recunoscută </w:t>
      </w:r>
      <w:r w:rsidR="002E6AEF">
        <w:rPr>
          <w:rFonts w:eastAsia="Calibri"/>
          <w:bCs/>
          <w:sz w:val="24"/>
          <w:szCs w:val="24"/>
        </w:rPr>
        <w:t xml:space="preserve">de la caz la caz </w:t>
      </w:r>
      <w:r w:rsidRPr="00116F3B">
        <w:rPr>
          <w:rFonts w:eastAsia="Calibri"/>
          <w:bCs/>
          <w:sz w:val="24"/>
          <w:szCs w:val="24"/>
        </w:rPr>
        <w:t xml:space="preserve">în </w:t>
      </w:r>
      <w:r w:rsidR="00613F00">
        <w:rPr>
          <w:rFonts w:eastAsia="Calibri"/>
          <w:bCs/>
          <w:sz w:val="24"/>
          <w:szCs w:val="24"/>
        </w:rPr>
        <w:t xml:space="preserve">alte state, astfel posibil a fi </w:t>
      </w:r>
      <w:r w:rsidRPr="00116F3B">
        <w:rPr>
          <w:rFonts w:eastAsia="Calibri"/>
          <w:bCs/>
          <w:sz w:val="24"/>
          <w:szCs w:val="24"/>
        </w:rPr>
        <w:t xml:space="preserve">necesară schimbarea documentului atunci când posesorul său lucrează </w:t>
      </w:r>
      <w:r w:rsidRPr="00613F00">
        <w:rPr>
          <w:rFonts w:eastAsia="Calibri"/>
          <w:bCs/>
          <w:sz w:val="24"/>
          <w:szCs w:val="24"/>
        </w:rPr>
        <w:t>în alt stat</w:t>
      </w:r>
      <w:r w:rsidRPr="00116F3B">
        <w:rPr>
          <w:rFonts w:eastAsia="Calibri"/>
          <w:bCs/>
          <w:sz w:val="24"/>
          <w:szCs w:val="24"/>
        </w:rPr>
        <w:t>.</w:t>
      </w:r>
    </w:p>
    <w:p w14:paraId="7B3DF795" w14:textId="02B2D43F" w:rsidR="005D62B4" w:rsidRPr="00116F3B" w:rsidRDefault="005D62B4" w:rsidP="005D62B4">
      <w:pPr>
        <w:spacing w:line="259" w:lineRule="auto"/>
        <w:rPr>
          <w:rFonts w:eastAsia="Calibri"/>
          <w:bCs/>
          <w:sz w:val="24"/>
          <w:szCs w:val="24"/>
        </w:rPr>
      </w:pPr>
      <w:r w:rsidRPr="00116F3B">
        <w:rPr>
          <w:rFonts w:eastAsia="Calibri"/>
          <w:bCs/>
          <w:sz w:val="24"/>
          <w:szCs w:val="24"/>
        </w:rPr>
        <w:t xml:space="preserve">10. Anexa la Formularul 26 </w:t>
      </w:r>
      <w:r w:rsidR="00CD5983" w:rsidRPr="00116F3B">
        <w:rPr>
          <w:rFonts w:eastAsia="Calibri"/>
          <w:bCs/>
          <w:sz w:val="24"/>
          <w:szCs w:val="24"/>
        </w:rPr>
        <w:t>AAC</w:t>
      </w:r>
      <w:r w:rsidRPr="00116F3B">
        <w:rPr>
          <w:rFonts w:eastAsia="Calibri"/>
          <w:bCs/>
          <w:sz w:val="24"/>
          <w:szCs w:val="24"/>
        </w:rPr>
        <w:t xml:space="preserve"> este opțională și poate fi utilizată numai pentru includerea </w:t>
      </w:r>
      <w:r w:rsidR="009234ED">
        <w:rPr>
          <w:rFonts w:eastAsia="Calibri"/>
          <w:bCs/>
          <w:sz w:val="24"/>
          <w:szCs w:val="24"/>
        </w:rPr>
        <w:t>privilegii</w:t>
      </w:r>
      <w:r w:rsidRPr="00116F3B">
        <w:rPr>
          <w:rFonts w:eastAsia="Calibri"/>
          <w:bCs/>
          <w:sz w:val="24"/>
          <w:szCs w:val="24"/>
        </w:rPr>
        <w:t xml:space="preserve">lor naționale, în cazurile în care astfel de </w:t>
      </w:r>
      <w:r w:rsidR="009234ED">
        <w:rPr>
          <w:rFonts w:eastAsia="Calibri"/>
          <w:bCs/>
          <w:sz w:val="24"/>
          <w:szCs w:val="24"/>
        </w:rPr>
        <w:t>privilegii</w:t>
      </w:r>
      <w:r w:rsidRPr="00116F3B">
        <w:rPr>
          <w:rFonts w:eastAsia="Calibri"/>
          <w:bCs/>
          <w:sz w:val="24"/>
          <w:szCs w:val="24"/>
        </w:rPr>
        <w:t xml:space="preserve"> se supun legislației naționale din afara domeniului de aplicare al anexei </w:t>
      </w:r>
      <w:r w:rsidR="00CD5983" w:rsidRPr="00116F3B">
        <w:rPr>
          <w:rFonts w:eastAsia="Calibri"/>
          <w:bCs/>
          <w:sz w:val="24"/>
          <w:szCs w:val="24"/>
        </w:rPr>
        <w:t>nr. 3</w:t>
      </w:r>
      <w:r w:rsidRPr="00116F3B">
        <w:rPr>
          <w:rFonts w:eastAsia="Calibri"/>
          <w:bCs/>
          <w:sz w:val="24"/>
          <w:szCs w:val="24"/>
        </w:rPr>
        <w:t xml:space="preserve"> (partea 66).</w:t>
      </w:r>
    </w:p>
    <w:p w14:paraId="617201E6" w14:textId="7EA45691" w:rsidR="005D62B4" w:rsidRPr="00116F3B" w:rsidRDefault="005D62B4" w:rsidP="005D62B4">
      <w:pPr>
        <w:spacing w:line="259" w:lineRule="auto"/>
        <w:rPr>
          <w:rFonts w:eastAsia="Calibri"/>
          <w:bCs/>
          <w:sz w:val="24"/>
          <w:szCs w:val="24"/>
        </w:rPr>
      </w:pPr>
      <w:r w:rsidRPr="00116F3B">
        <w:rPr>
          <w:rFonts w:eastAsia="Calibri"/>
          <w:bCs/>
          <w:sz w:val="24"/>
          <w:szCs w:val="24"/>
        </w:rPr>
        <w:t xml:space="preserve">11. În ceea ce privește pagina referitoare la calificările de tip de aeronavă a licenței de întreținere a aeronavelor, </w:t>
      </w:r>
      <w:r w:rsidR="00AF3B5E">
        <w:rPr>
          <w:rFonts w:eastAsia="Calibri"/>
          <w:bCs/>
          <w:sz w:val="24"/>
          <w:szCs w:val="24"/>
        </w:rPr>
        <w:t>AAC</w:t>
      </w:r>
      <w:r w:rsidRPr="00116F3B">
        <w:rPr>
          <w:rFonts w:eastAsia="Calibri"/>
          <w:bCs/>
          <w:sz w:val="24"/>
          <w:szCs w:val="24"/>
        </w:rPr>
        <w:t xml:space="preserve"> poate decide să nu emită această pagină înainte ca prima calificare de tip de aeronavă să necesite aprobare și poate fi necesar să emită mai mult de o pagină referitoare la calificarea de tip de aeronavă în funcție de numărul de calificări de tip de enumerat.</w:t>
      </w:r>
    </w:p>
    <w:p w14:paraId="42F51BDB" w14:textId="69278D4F" w:rsidR="00CD5983" w:rsidRPr="00116F3B" w:rsidRDefault="00CD5983" w:rsidP="00CD5983">
      <w:pPr>
        <w:spacing w:line="259" w:lineRule="auto"/>
        <w:rPr>
          <w:rFonts w:eastAsia="Calibri"/>
          <w:bCs/>
          <w:sz w:val="24"/>
          <w:szCs w:val="24"/>
        </w:rPr>
      </w:pPr>
      <w:r w:rsidRPr="00116F3B">
        <w:rPr>
          <w:rFonts w:eastAsia="Calibri"/>
          <w:bCs/>
          <w:sz w:val="24"/>
          <w:szCs w:val="24"/>
        </w:rPr>
        <w:t xml:space="preserve">12. Fără a aduce atingere dispozițiilor de la </w:t>
      </w:r>
      <w:r w:rsidR="00FD5569">
        <w:rPr>
          <w:rFonts w:eastAsia="Calibri"/>
          <w:bCs/>
          <w:sz w:val="24"/>
          <w:szCs w:val="24"/>
        </w:rPr>
        <w:t>pct.</w:t>
      </w:r>
      <w:r w:rsidRPr="00116F3B">
        <w:rPr>
          <w:rFonts w:eastAsia="Calibri"/>
          <w:bCs/>
          <w:sz w:val="24"/>
          <w:szCs w:val="24"/>
        </w:rPr>
        <w:t xml:space="preserve"> 11, fiecare pagină emisă trebuie să respecte acest format și să conțină informațiile specificate pentru pagina respectivă.</w:t>
      </w:r>
    </w:p>
    <w:p w14:paraId="7102EF5E" w14:textId="36F4CBFB" w:rsidR="00CD5983" w:rsidRPr="00116F3B" w:rsidRDefault="00CD5983" w:rsidP="00CD5983">
      <w:pPr>
        <w:spacing w:line="259" w:lineRule="auto"/>
        <w:rPr>
          <w:rFonts w:eastAsia="Calibri"/>
          <w:bCs/>
          <w:sz w:val="24"/>
          <w:szCs w:val="24"/>
        </w:rPr>
      </w:pPr>
      <w:r w:rsidRPr="00116F3B">
        <w:rPr>
          <w:rFonts w:eastAsia="Calibri"/>
          <w:bCs/>
          <w:sz w:val="24"/>
          <w:szCs w:val="24"/>
        </w:rPr>
        <w:t xml:space="preserve">13. Licența de întreținere a aeronavelor trebuie să menționeze clar că limitările reprezintă excluderi de la </w:t>
      </w:r>
      <w:r w:rsidR="009234ED">
        <w:rPr>
          <w:rFonts w:eastAsia="Calibri"/>
          <w:bCs/>
          <w:sz w:val="24"/>
          <w:szCs w:val="24"/>
        </w:rPr>
        <w:t>privilegiile</w:t>
      </w:r>
      <w:r w:rsidRPr="00116F3B">
        <w:rPr>
          <w:rFonts w:eastAsia="Calibri"/>
          <w:bCs/>
          <w:sz w:val="24"/>
          <w:szCs w:val="24"/>
        </w:rPr>
        <w:t xml:space="preserve"> de certificare. Dacă nu există limitări aplicabile, pe pagina referitoare la LIMITĂRI se indică „Fără limitări”.</w:t>
      </w:r>
    </w:p>
    <w:p w14:paraId="1E8F05FF" w14:textId="2DAE6D9F" w:rsidR="00CD5983" w:rsidRPr="00116F3B" w:rsidRDefault="00CD5983" w:rsidP="00CD5983">
      <w:pPr>
        <w:spacing w:line="259" w:lineRule="auto"/>
        <w:rPr>
          <w:rFonts w:eastAsia="Calibri"/>
          <w:bCs/>
          <w:sz w:val="24"/>
          <w:szCs w:val="24"/>
        </w:rPr>
      </w:pPr>
      <w:r w:rsidRPr="00116F3B">
        <w:rPr>
          <w:rFonts w:eastAsia="Calibri"/>
          <w:bCs/>
          <w:sz w:val="24"/>
          <w:szCs w:val="24"/>
        </w:rPr>
        <w:t>14. Atunci când este utilizat un format pre-tipărit, orice categorie, subcategorie sau calificare de tip care nu conține o indicație a calificării trebuie să fie marcată pentru a se preciza că respectiva calificare nu este deținută.</w:t>
      </w:r>
    </w:p>
    <w:p w14:paraId="18E2003C" w14:textId="312FC38E" w:rsidR="00C56A9E" w:rsidRPr="00116F3B" w:rsidRDefault="00C56A9E">
      <w:pPr>
        <w:ind w:firstLine="0"/>
        <w:jc w:val="left"/>
        <w:rPr>
          <w:rFonts w:eastAsia="Calibri"/>
          <w:bCs/>
          <w:sz w:val="24"/>
          <w:szCs w:val="24"/>
        </w:rPr>
      </w:pPr>
      <w:r w:rsidRPr="00116F3B">
        <w:rPr>
          <w:rFonts w:eastAsia="Calibri"/>
          <w:bCs/>
          <w:sz w:val="24"/>
          <w:szCs w:val="24"/>
        </w:rPr>
        <w:br w:type="page"/>
      </w:r>
    </w:p>
    <w:p w14:paraId="60E9A99C" w14:textId="77777777" w:rsidR="00C56A9E" w:rsidRPr="00116F3B" w:rsidRDefault="00C56A9E" w:rsidP="00CD5983">
      <w:pPr>
        <w:spacing w:line="259" w:lineRule="auto"/>
        <w:rPr>
          <w:rFonts w:eastAsia="Calibri"/>
          <w:bCs/>
          <w:sz w:val="24"/>
          <w:szCs w:val="24"/>
        </w:rPr>
        <w:sectPr w:rsidR="00C56A9E" w:rsidRPr="00116F3B" w:rsidSect="00FC3E8F">
          <w:pgSz w:w="11907" w:h="16840" w:code="9"/>
          <w:pgMar w:top="1134" w:right="964" w:bottom="1134" w:left="1814" w:header="720" w:footer="720" w:gutter="0"/>
          <w:cols w:space="720"/>
          <w:titlePg/>
          <w:docGrid w:linePitch="272"/>
        </w:sectPr>
      </w:pPr>
    </w:p>
    <w:tbl>
      <w:tblPr>
        <w:tblStyle w:val="TableGrid"/>
        <w:tblW w:w="6771" w:type="dxa"/>
        <w:tblLook w:val="04A0" w:firstRow="1" w:lastRow="0" w:firstColumn="1" w:lastColumn="0" w:noHBand="0" w:noVBand="1"/>
      </w:tblPr>
      <w:tblGrid>
        <w:gridCol w:w="6771"/>
      </w:tblGrid>
      <w:tr w:rsidR="00C56A9E" w:rsidRPr="00AF3B5E" w14:paraId="291D381F" w14:textId="77777777" w:rsidTr="00C04295">
        <w:tc>
          <w:tcPr>
            <w:tcW w:w="6771" w:type="dxa"/>
          </w:tcPr>
          <w:p w14:paraId="66E8893B" w14:textId="77777777" w:rsidR="00C56A9E" w:rsidRPr="00AF3B5E" w:rsidRDefault="00C56A9E" w:rsidP="00C04295">
            <w:pPr>
              <w:spacing w:line="259" w:lineRule="auto"/>
              <w:ind w:firstLine="0"/>
              <w:jc w:val="center"/>
              <w:rPr>
                <w:rFonts w:ascii="Times New Roman" w:hAnsi="Times New Roman"/>
                <w:b/>
                <w:sz w:val="22"/>
                <w:szCs w:val="22"/>
              </w:rPr>
            </w:pPr>
            <w:r w:rsidRPr="00AF3B5E">
              <w:rPr>
                <w:rFonts w:ascii="Times New Roman" w:hAnsi="Times New Roman"/>
                <w:b/>
                <w:sz w:val="22"/>
                <w:szCs w:val="22"/>
              </w:rPr>
              <w:lastRenderedPageBreak/>
              <w:t>I.</w:t>
            </w:r>
          </w:p>
          <w:p w14:paraId="01E57CF2" w14:textId="77777777" w:rsidR="00C56A9E" w:rsidRPr="00AF3B5E" w:rsidRDefault="00C56A9E" w:rsidP="00C04295">
            <w:pPr>
              <w:spacing w:line="259" w:lineRule="auto"/>
              <w:ind w:firstLine="0"/>
              <w:jc w:val="center"/>
              <w:rPr>
                <w:rFonts w:ascii="Times New Roman" w:hAnsi="Times New Roman"/>
                <w:b/>
                <w:sz w:val="22"/>
                <w:szCs w:val="22"/>
              </w:rPr>
            </w:pPr>
          </w:p>
          <w:p w14:paraId="0D493405" w14:textId="7FEC88FC" w:rsidR="00C56A9E" w:rsidRPr="00AF3B5E" w:rsidRDefault="00C022E8" w:rsidP="00C04295">
            <w:pPr>
              <w:spacing w:line="259" w:lineRule="auto"/>
              <w:ind w:firstLine="0"/>
              <w:jc w:val="center"/>
              <w:rPr>
                <w:rFonts w:ascii="Times New Roman" w:hAnsi="Times New Roman"/>
                <w:b/>
                <w:sz w:val="22"/>
                <w:szCs w:val="22"/>
              </w:rPr>
            </w:pPr>
            <w:r>
              <w:rPr>
                <w:rFonts w:ascii="Times New Roman" w:hAnsi="Times New Roman"/>
                <w:b/>
                <w:sz w:val="22"/>
                <w:szCs w:val="22"/>
              </w:rPr>
              <w:t>REPUBLICA MOLDOVA</w:t>
            </w:r>
          </w:p>
          <w:p w14:paraId="4C5D5FFC" w14:textId="77777777" w:rsidR="00C56A9E" w:rsidRPr="00AF3B5E" w:rsidRDefault="00C56A9E" w:rsidP="00C04295">
            <w:pPr>
              <w:spacing w:line="259" w:lineRule="auto"/>
              <w:ind w:firstLine="0"/>
              <w:jc w:val="center"/>
              <w:rPr>
                <w:rFonts w:ascii="Times New Roman" w:hAnsi="Times New Roman"/>
                <w:b/>
                <w:sz w:val="22"/>
                <w:szCs w:val="22"/>
              </w:rPr>
            </w:pPr>
          </w:p>
          <w:p w14:paraId="35381AEB" w14:textId="1E3772B2" w:rsidR="00C56A9E" w:rsidRPr="00AF3B5E" w:rsidRDefault="00C56A9E" w:rsidP="00C04295">
            <w:pPr>
              <w:spacing w:line="259" w:lineRule="auto"/>
              <w:ind w:firstLine="0"/>
              <w:jc w:val="center"/>
              <w:rPr>
                <w:rFonts w:ascii="Times New Roman" w:hAnsi="Times New Roman"/>
                <w:b/>
                <w:sz w:val="22"/>
                <w:szCs w:val="22"/>
              </w:rPr>
            </w:pPr>
            <w:r w:rsidRPr="00AF3B5E">
              <w:rPr>
                <w:rFonts w:ascii="Times New Roman" w:hAnsi="Times New Roman"/>
                <w:b/>
                <w:sz w:val="22"/>
                <w:szCs w:val="22"/>
              </w:rPr>
              <w:t>[NUMELE ȘI SIGLA AUTORITĂȚII]</w:t>
            </w:r>
          </w:p>
          <w:p w14:paraId="446D7114" w14:textId="77777777" w:rsidR="00C56A9E" w:rsidRPr="00AF3B5E" w:rsidRDefault="00C56A9E" w:rsidP="00C04295">
            <w:pPr>
              <w:spacing w:line="259" w:lineRule="auto"/>
              <w:ind w:firstLine="0"/>
              <w:jc w:val="center"/>
              <w:rPr>
                <w:rFonts w:ascii="Times New Roman" w:hAnsi="Times New Roman"/>
                <w:b/>
                <w:sz w:val="22"/>
                <w:szCs w:val="22"/>
              </w:rPr>
            </w:pPr>
          </w:p>
          <w:p w14:paraId="3597DF96" w14:textId="5037CFC2" w:rsidR="00C56A9E" w:rsidRPr="00AF3B5E" w:rsidRDefault="00C56A9E" w:rsidP="00C04295">
            <w:pPr>
              <w:spacing w:line="259" w:lineRule="auto"/>
              <w:ind w:firstLine="0"/>
              <w:jc w:val="center"/>
              <w:rPr>
                <w:rFonts w:ascii="Times New Roman" w:hAnsi="Times New Roman"/>
                <w:b/>
                <w:sz w:val="22"/>
                <w:szCs w:val="22"/>
              </w:rPr>
            </w:pPr>
            <w:r w:rsidRPr="00AF3B5E">
              <w:rPr>
                <w:rFonts w:ascii="Times New Roman" w:hAnsi="Times New Roman"/>
                <w:b/>
                <w:sz w:val="22"/>
                <w:szCs w:val="22"/>
              </w:rPr>
              <w:t>II.</w:t>
            </w:r>
          </w:p>
          <w:p w14:paraId="1E6956BC" w14:textId="77777777" w:rsidR="00C56A9E" w:rsidRPr="00AF3B5E" w:rsidRDefault="00C56A9E" w:rsidP="00C04295">
            <w:pPr>
              <w:spacing w:line="259" w:lineRule="auto"/>
              <w:ind w:firstLine="0"/>
              <w:jc w:val="center"/>
              <w:rPr>
                <w:rFonts w:ascii="Times New Roman" w:hAnsi="Times New Roman"/>
                <w:b/>
                <w:sz w:val="22"/>
                <w:szCs w:val="22"/>
              </w:rPr>
            </w:pPr>
          </w:p>
          <w:p w14:paraId="4A312A96" w14:textId="082A2F0E" w:rsidR="00C56A9E" w:rsidRPr="00AF3B5E" w:rsidRDefault="00C56A9E" w:rsidP="00C04295">
            <w:pPr>
              <w:spacing w:line="259" w:lineRule="auto"/>
              <w:ind w:firstLine="0"/>
              <w:jc w:val="center"/>
              <w:rPr>
                <w:rFonts w:ascii="Times New Roman" w:hAnsi="Times New Roman"/>
                <w:b/>
                <w:sz w:val="22"/>
                <w:szCs w:val="22"/>
              </w:rPr>
            </w:pPr>
            <w:r w:rsidRPr="00AF3B5E">
              <w:rPr>
                <w:rFonts w:ascii="Times New Roman" w:hAnsi="Times New Roman"/>
                <w:b/>
                <w:sz w:val="22"/>
                <w:szCs w:val="22"/>
              </w:rPr>
              <w:t>Partea 66</w:t>
            </w:r>
          </w:p>
          <w:p w14:paraId="5B3B907C" w14:textId="77777777" w:rsidR="00C56A9E" w:rsidRPr="00AF3B5E" w:rsidRDefault="00C56A9E" w:rsidP="00C04295">
            <w:pPr>
              <w:spacing w:line="259" w:lineRule="auto"/>
              <w:ind w:firstLine="0"/>
              <w:jc w:val="center"/>
              <w:rPr>
                <w:rFonts w:ascii="Times New Roman" w:hAnsi="Times New Roman"/>
                <w:b/>
                <w:sz w:val="22"/>
                <w:szCs w:val="22"/>
              </w:rPr>
            </w:pPr>
          </w:p>
          <w:p w14:paraId="1722D6A4" w14:textId="77777777" w:rsidR="00C56A9E" w:rsidRPr="00AF3B5E" w:rsidRDefault="00C56A9E" w:rsidP="00C04295">
            <w:pPr>
              <w:spacing w:line="259" w:lineRule="auto"/>
              <w:ind w:firstLine="0"/>
              <w:jc w:val="center"/>
              <w:rPr>
                <w:rFonts w:ascii="Times New Roman" w:hAnsi="Times New Roman"/>
                <w:b/>
                <w:sz w:val="22"/>
                <w:szCs w:val="22"/>
              </w:rPr>
            </w:pPr>
            <w:r w:rsidRPr="00AF3B5E">
              <w:rPr>
                <w:rFonts w:ascii="Times New Roman" w:hAnsi="Times New Roman"/>
                <w:b/>
                <w:sz w:val="22"/>
                <w:szCs w:val="22"/>
              </w:rPr>
              <w:t>LICENȚĂ DE ÎNTREȚINERE A AERONAVELOR</w:t>
            </w:r>
          </w:p>
          <w:p w14:paraId="2E911324" w14:textId="77777777" w:rsidR="00C56A9E" w:rsidRPr="00AF3B5E" w:rsidRDefault="00C56A9E" w:rsidP="00C04295">
            <w:pPr>
              <w:spacing w:line="259" w:lineRule="auto"/>
              <w:ind w:firstLine="0"/>
              <w:jc w:val="center"/>
              <w:rPr>
                <w:rFonts w:ascii="Times New Roman" w:hAnsi="Times New Roman"/>
                <w:b/>
                <w:sz w:val="22"/>
                <w:szCs w:val="22"/>
              </w:rPr>
            </w:pPr>
          </w:p>
          <w:p w14:paraId="0E982373" w14:textId="77777777" w:rsidR="00C56A9E" w:rsidRPr="00AF3B5E" w:rsidRDefault="00C56A9E" w:rsidP="00C04295">
            <w:pPr>
              <w:spacing w:line="259" w:lineRule="auto"/>
              <w:ind w:firstLine="0"/>
              <w:jc w:val="center"/>
              <w:rPr>
                <w:rFonts w:ascii="Times New Roman" w:hAnsi="Times New Roman"/>
                <w:b/>
                <w:sz w:val="22"/>
                <w:szCs w:val="22"/>
              </w:rPr>
            </w:pPr>
            <w:r w:rsidRPr="00AF3B5E">
              <w:rPr>
                <w:rFonts w:ascii="Times New Roman" w:hAnsi="Times New Roman"/>
                <w:b/>
                <w:sz w:val="22"/>
                <w:szCs w:val="22"/>
              </w:rPr>
              <w:t>III.</w:t>
            </w:r>
          </w:p>
          <w:p w14:paraId="7D949E4F" w14:textId="77777777" w:rsidR="00C56A9E" w:rsidRPr="00AF3B5E" w:rsidRDefault="00C56A9E" w:rsidP="00C04295">
            <w:pPr>
              <w:spacing w:line="259" w:lineRule="auto"/>
              <w:ind w:firstLine="0"/>
              <w:jc w:val="center"/>
              <w:rPr>
                <w:rFonts w:ascii="Times New Roman" w:hAnsi="Times New Roman"/>
                <w:b/>
                <w:sz w:val="22"/>
                <w:szCs w:val="22"/>
              </w:rPr>
            </w:pPr>
          </w:p>
          <w:p w14:paraId="498A2AFE" w14:textId="119EE9A5" w:rsidR="00C56A9E" w:rsidRPr="00AF3B5E" w:rsidRDefault="00C56A9E" w:rsidP="00C04295">
            <w:pPr>
              <w:spacing w:line="259" w:lineRule="auto"/>
              <w:ind w:firstLine="0"/>
              <w:jc w:val="center"/>
              <w:rPr>
                <w:rFonts w:ascii="Times New Roman" w:hAnsi="Times New Roman"/>
                <w:b/>
                <w:sz w:val="22"/>
                <w:szCs w:val="22"/>
              </w:rPr>
            </w:pPr>
            <w:r w:rsidRPr="00AF3B5E">
              <w:rPr>
                <w:rFonts w:ascii="Times New Roman" w:hAnsi="Times New Roman"/>
                <w:b/>
                <w:sz w:val="22"/>
                <w:szCs w:val="22"/>
              </w:rPr>
              <w:t>Licența nr. [CODUL STATULUI].66.[XXXX]</w:t>
            </w:r>
          </w:p>
          <w:p w14:paraId="60BA65A5" w14:textId="77777777" w:rsidR="00AF6190" w:rsidRPr="00AF3B5E" w:rsidRDefault="00AF6190" w:rsidP="00C04295">
            <w:pPr>
              <w:spacing w:line="259" w:lineRule="auto"/>
              <w:ind w:firstLine="0"/>
              <w:jc w:val="center"/>
              <w:rPr>
                <w:rFonts w:ascii="Times New Roman" w:hAnsi="Times New Roman"/>
                <w:b/>
                <w:sz w:val="22"/>
                <w:szCs w:val="22"/>
              </w:rPr>
            </w:pPr>
          </w:p>
          <w:p w14:paraId="78030201" w14:textId="77777777" w:rsidR="00AF6190" w:rsidRPr="00AF3B5E" w:rsidRDefault="00AF6190" w:rsidP="00C04295">
            <w:pPr>
              <w:spacing w:line="259" w:lineRule="auto"/>
              <w:ind w:firstLine="0"/>
              <w:jc w:val="center"/>
              <w:rPr>
                <w:rFonts w:ascii="Times New Roman" w:hAnsi="Times New Roman"/>
                <w:b/>
                <w:sz w:val="22"/>
                <w:szCs w:val="22"/>
              </w:rPr>
            </w:pPr>
          </w:p>
          <w:p w14:paraId="504D6FE9" w14:textId="77777777" w:rsidR="00AF6190" w:rsidRPr="00AF3B5E" w:rsidRDefault="00AF6190" w:rsidP="00C04295">
            <w:pPr>
              <w:spacing w:line="259" w:lineRule="auto"/>
              <w:ind w:firstLine="0"/>
              <w:jc w:val="center"/>
              <w:rPr>
                <w:rFonts w:ascii="Times New Roman" w:hAnsi="Times New Roman"/>
                <w:b/>
                <w:sz w:val="22"/>
                <w:szCs w:val="22"/>
              </w:rPr>
            </w:pPr>
          </w:p>
          <w:p w14:paraId="067A77FA" w14:textId="77777777" w:rsidR="00AF6190" w:rsidRPr="00AF3B5E" w:rsidRDefault="00AF6190" w:rsidP="00C04295">
            <w:pPr>
              <w:spacing w:line="259" w:lineRule="auto"/>
              <w:ind w:firstLine="0"/>
              <w:jc w:val="center"/>
              <w:rPr>
                <w:rFonts w:ascii="Times New Roman" w:hAnsi="Times New Roman"/>
                <w:b/>
                <w:sz w:val="22"/>
                <w:szCs w:val="22"/>
              </w:rPr>
            </w:pPr>
          </w:p>
          <w:p w14:paraId="36289673" w14:textId="77777777" w:rsidR="00AF6190" w:rsidRPr="00AF3B5E" w:rsidRDefault="00AF6190" w:rsidP="00C04295">
            <w:pPr>
              <w:spacing w:line="259" w:lineRule="auto"/>
              <w:ind w:firstLine="0"/>
              <w:jc w:val="center"/>
              <w:rPr>
                <w:rFonts w:ascii="Times New Roman" w:hAnsi="Times New Roman"/>
                <w:b/>
                <w:sz w:val="22"/>
                <w:szCs w:val="22"/>
              </w:rPr>
            </w:pPr>
          </w:p>
          <w:p w14:paraId="4F706CBD" w14:textId="77777777" w:rsidR="00AF6190" w:rsidRPr="00AF3B5E" w:rsidRDefault="00AF6190" w:rsidP="00C04295">
            <w:pPr>
              <w:spacing w:line="259" w:lineRule="auto"/>
              <w:ind w:firstLine="0"/>
              <w:jc w:val="center"/>
              <w:rPr>
                <w:rFonts w:ascii="Times New Roman" w:hAnsi="Times New Roman"/>
                <w:b/>
                <w:sz w:val="22"/>
                <w:szCs w:val="22"/>
              </w:rPr>
            </w:pPr>
          </w:p>
          <w:p w14:paraId="54A03A7F" w14:textId="77777777" w:rsidR="00C56A9E" w:rsidRPr="00AF3B5E" w:rsidRDefault="00C56A9E" w:rsidP="00C04295">
            <w:pPr>
              <w:spacing w:line="259" w:lineRule="auto"/>
              <w:ind w:firstLine="0"/>
              <w:jc w:val="center"/>
              <w:rPr>
                <w:rFonts w:ascii="Times New Roman" w:hAnsi="Times New Roman"/>
                <w:b/>
                <w:sz w:val="22"/>
                <w:szCs w:val="22"/>
              </w:rPr>
            </w:pPr>
          </w:p>
          <w:p w14:paraId="5AB69273" w14:textId="42BE71A9" w:rsidR="00C56A9E" w:rsidRPr="00AF3B5E" w:rsidRDefault="00C56A9E" w:rsidP="00C04295">
            <w:pPr>
              <w:spacing w:line="259" w:lineRule="auto"/>
              <w:ind w:firstLine="0"/>
              <w:jc w:val="left"/>
              <w:rPr>
                <w:rFonts w:ascii="Times New Roman" w:hAnsi="Times New Roman"/>
                <w:bCs/>
                <w:sz w:val="22"/>
                <w:szCs w:val="22"/>
              </w:rPr>
            </w:pPr>
            <w:r w:rsidRPr="00AF3B5E">
              <w:rPr>
                <w:rFonts w:ascii="Times New Roman" w:hAnsi="Times New Roman"/>
                <w:bCs/>
                <w:sz w:val="22"/>
                <w:szCs w:val="22"/>
              </w:rPr>
              <w:t>Formularul 26 AA</w:t>
            </w:r>
            <w:r w:rsidR="00C022E8">
              <w:rPr>
                <w:rFonts w:ascii="Times New Roman" w:hAnsi="Times New Roman"/>
                <w:bCs/>
                <w:sz w:val="22"/>
                <w:szCs w:val="22"/>
              </w:rPr>
              <w:t>C</w:t>
            </w:r>
            <w:r w:rsidRPr="00AF3B5E">
              <w:rPr>
                <w:rFonts w:ascii="Times New Roman" w:hAnsi="Times New Roman"/>
                <w:bCs/>
                <w:sz w:val="22"/>
                <w:szCs w:val="22"/>
              </w:rPr>
              <w:t xml:space="preserve"> </w:t>
            </w:r>
          </w:p>
        </w:tc>
      </w:tr>
    </w:tbl>
    <w:p w14:paraId="41BDA458" w14:textId="0F1AE54C" w:rsidR="00C56A9E" w:rsidRPr="00116F3B" w:rsidRDefault="00C56A9E" w:rsidP="007B1CFF">
      <w:pPr>
        <w:spacing w:line="259" w:lineRule="auto"/>
        <w:rPr>
          <w:rFonts w:eastAsia="Calibri"/>
          <w:bCs/>
          <w:sz w:val="24"/>
          <w:szCs w:val="24"/>
        </w:rPr>
      </w:pPr>
      <w:r w:rsidRPr="00116F3B">
        <w:rPr>
          <w:rFonts w:eastAsia="Calibri"/>
          <w:bCs/>
          <w:sz w:val="24"/>
          <w:szCs w:val="24"/>
        </w:rPr>
        <w:t xml:space="preserve">       </w:t>
      </w:r>
    </w:p>
    <w:p w14:paraId="0D7FB997" w14:textId="77777777" w:rsidR="004D57C2" w:rsidRPr="00116F3B" w:rsidRDefault="004D57C2" w:rsidP="007B1CFF">
      <w:pPr>
        <w:spacing w:line="259" w:lineRule="auto"/>
        <w:rPr>
          <w:rFonts w:eastAsia="Calibri"/>
          <w:bCs/>
          <w:sz w:val="24"/>
          <w:szCs w:val="24"/>
        </w:rPr>
      </w:pPr>
    </w:p>
    <w:tbl>
      <w:tblPr>
        <w:tblStyle w:val="TableGrid"/>
        <w:tblW w:w="6771" w:type="dxa"/>
        <w:tblLook w:val="04A0" w:firstRow="1" w:lastRow="0" w:firstColumn="1" w:lastColumn="0" w:noHBand="0" w:noVBand="1"/>
      </w:tblPr>
      <w:tblGrid>
        <w:gridCol w:w="6771"/>
      </w:tblGrid>
      <w:tr w:rsidR="00AF6190" w:rsidRPr="00AF3B5E" w14:paraId="08F569FB" w14:textId="77777777" w:rsidTr="00C04295">
        <w:trPr>
          <w:trHeight w:val="112"/>
        </w:trPr>
        <w:tc>
          <w:tcPr>
            <w:tcW w:w="6771" w:type="dxa"/>
          </w:tcPr>
          <w:p w14:paraId="6A55BC5F" w14:textId="63808951" w:rsidR="00AF6190" w:rsidRPr="00AF3B5E" w:rsidRDefault="00AF6190" w:rsidP="00FC008B">
            <w:pPr>
              <w:spacing w:line="259" w:lineRule="auto"/>
              <w:ind w:firstLine="0"/>
              <w:rPr>
                <w:rFonts w:ascii="Times New Roman" w:hAnsi="Times New Roman"/>
                <w:sz w:val="22"/>
                <w:szCs w:val="22"/>
              </w:rPr>
            </w:pPr>
            <w:r w:rsidRPr="00AF3B5E">
              <w:rPr>
                <w:rFonts w:ascii="Times New Roman" w:hAnsi="Times New Roman"/>
                <w:b/>
                <w:bCs/>
                <w:sz w:val="22"/>
                <w:szCs w:val="22"/>
              </w:rPr>
              <w:t>I</w:t>
            </w:r>
            <w:r w:rsidR="00AF3B5E">
              <w:rPr>
                <w:rFonts w:ascii="Times New Roman" w:hAnsi="Times New Roman"/>
                <w:b/>
                <w:bCs/>
                <w:sz w:val="22"/>
                <w:szCs w:val="22"/>
              </w:rPr>
              <w:t>V</w:t>
            </w:r>
            <w:r w:rsidRPr="00AF3B5E">
              <w:rPr>
                <w:rFonts w:ascii="Times New Roman" w:hAnsi="Times New Roman"/>
                <w:b/>
                <w:bCs/>
                <w:sz w:val="22"/>
                <w:szCs w:val="22"/>
              </w:rPr>
              <w:t>a</w:t>
            </w:r>
            <w:r w:rsidRPr="00AF3B5E">
              <w:rPr>
                <w:rFonts w:ascii="Times New Roman" w:hAnsi="Times New Roman"/>
                <w:sz w:val="22"/>
                <w:szCs w:val="22"/>
              </w:rPr>
              <w:t>. Numele complet al deținătorului:</w:t>
            </w:r>
          </w:p>
          <w:p w14:paraId="762873F5" w14:textId="77777777" w:rsidR="00AF6190" w:rsidRPr="00AF3B5E" w:rsidRDefault="00AF6190" w:rsidP="00FC008B">
            <w:pPr>
              <w:spacing w:line="259" w:lineRule="auto"/>
              <w:ind w:firstLine="0"/>
              <w:rPr>
                <w:rFonts w:ascii="Times New Roman" w:hAnsi="Times New Roman"/>
                <w:sz w:val="22"/>
                <w:szCs w:val="22"/>
              </w:rPr>
            </w:pPr>
          </w:p>
        </w:tc>
      </w:tr>
      <w:tr w:rsidR="00AF6190" w:rsidRPr="00AF3B5E" w14:paraId="430AEDC7" w14:textId="77777777" w:rsidTr="00C04295">
        <w:trPr>
          <w:trHeight w:val="107"/>
        </w:trPr>
        <w:tc>
          <w:tcPr>
            <w:tcW w:w="6771" w:type="dxa"/>
          </w:tcPr>
          <w:p w14:paraId="49EF6BEB" w14:textId="694188E7" w:rsidR="00AF6190" w:rsidRPr="00AF3B5E" w:rsidRDefault="00AF6190" w:rsidP="00FC008B">
            <w:pPr>
              <w:spacing w:line="259" w:lineRule="auto"/>
              <w:ind w:firstLine="0"/>
              <w:rPr>
                <w:rFonts w:ascii="Times New Roman" w:hAnsi="Times New Roman"/>
                <w:sz w:val="22"/>
                <w:szCs w:val="22"/>
              </w:rPr>
            </w:pPr>
            <w:r w:rsidRPr="00AF3B5E">
              <w:rPr>
                <w:rFonts w:ascii="Times New Roman" w:hAnsi="Times New Roman"/>
                <w:b/>
                <w:bCs/>
                <w:sz w:val="22"/>
                <w:szCs w:val="22"/>
              </w:rPr>
              <w:t>I</w:t>
            </w:r>
            <w:r w:rsidR="00AF3B5E">
              <w:rPr>
                <w:rFonts w:ascii="Times New Roman" w:hAnsi="Times New Roman"/>
                <w:b/>
                <w:bCs/>
                <w:sz w:val="22"/>
                <w:szCs w:val="22"/>
              </w:rPr>
              <w:t>V</w:t>
            </w:r>
            <w:r w:rsidRPr="00AF3B5E">
              <w:rPr>
                <w:rFonts w:ascii="Times New Roman" w:hAnsi="Times New Roman"/>
                <w:b/>
                <w:bCs/>
                <w:sz w:val="22"/>
                <w:szCs w:val="22"/>
              </w:rPr>
              <w:t>b.</w:t>
            </w:r>
            <w:r w:rsidRPr="00AF3B5E">
              <w:rPr>
                <w:rFonts w:ascii="Times New Roman" w:hAnsi="Times New Roman"/>
                <w:sz w:val="22"/>
                <w:szCs w:val="22"/>
              </w:rPr>
              <w:t xml:space="preserve"> Data și locul nașterii:</w:t>
            </w:r>
          </w:p>
          <w:p w14:paraId="010BF6E2" w14:textId="77777777" w:rsidR="00AF6190" w:rsidRPr="00AF3B5E" w:rsidRDefault="00AF6190" w:rsidP="00FC008B">
            <w:pPr>
              <w:spacing w:line="259" w:lineRule="auto"/>
              <w:ind w:firstLine="0"/>
              <w:rPr>
                <w:rFonts w:ascii="Times New Roman" w:hAnsi="Times New Roman"/>
                <w:sz w:val="22"/>
                <w:szCs w:val="22"/>
              </w:rPr>
            </w:pPr>
          </w:p>
        </w:tc>
      </w:tr>
      <w:tr w:rsidR="00AF6190" w:rsidRPr="00AF3B5E" w14:paraId="4A1BD0D6" w14:textId="77777777" w:rsidTr="00C04295">
        <w:trPr>
          <w:trHeight w:val="107"/>
        </w:trPr>
        <w:tc>
          <w:tcPr>
            <w:tcW w:w="6771" w:type="dxa"/>
          </w:tcPr>
          <w:p w14:paraId="1550D58C" w14:textId="77777777" w:rsidR="00AF6190" w:rsidRPr="00AF3B5E" w:rsidRDefault="00AF6190" w:rsidP="00FC008B">
            <w:pPr>
              <w:spacing w:line="259" w:lineRule="auto"/>
              <w:ind w:firstLine="0"/>
              <w:rPr>
                <w:rFonts w:ascii="Times New Roman" w:hAnsi="Times New Roman"/>
                <w:sz w:val="22"/>
                <w:szCs w:val="22"/>
              </w:rPr>
            </w:pPr>
            <w:r w:rsidRPr="00AF3B5E">
              <w:rPr>
                <w:rFonts w:ascii="Times New Roman" w:hAnsi="Times New Roman"/>
                <w:b/>
                <w:bCs/>
                <w:sz w:val="22"/>
                <w:szCs w:val="22"/>
              </w:rPr>
              <w:t>V</w:t>
            </w:r>
            <w:r w:rsidRPr="00AF3B5E">
              <w:rPr>
                <w:rFonts w:ascii="Times New Roman" w:hAnsi="Times New Roman"/>
                <w:sz w:val="22"/>
                <w:szCs w:val="22"/>
              </w:rPr>
              <w:t>. Adresa deținătorului</w:t>
            </w:r>
          </w:p>
          <w:p w14:paraId="591D0A2A" w14:textId="77777777" w:rsidR="00AF6190" w:rsidRPr="00AF3B5E" w:rsidRDefault="00AF6190" w:rsidP="00FC008B">
            <w:pPr>
              <w:spacing w:line="259" w:lineRule="auto"/>
              <w:ind w:firstLine="0"/>
              <w:rPr>
                <w:rFonts w:ascii="Times New Roman" w:hAnsi="Times New Roman"/>
                <w:sz w:val="22"/>
                <w:szCs w:val="22"/>
              </w:rPr>
            </w:pPr>
          </w:p>
        </w:tc>
      </w:tr>
      <w:tr w:rsidR="00AF6190" w:rsidRPr="00AF3B5E" w14:paraId="6E9F6172" w14:textId="77777777" w:rsidTr="00C04295">
        <w:trPr>
          <w:trHeight w:val="107"/>
        </w:trPr>
        <w:tc>
          <w:tcPr>
            <w:tcW w:w="6771" w:type="dxa"/>
          </w:tcPr>
          <w:p w14:paraId="28278AF1" w14:textId="77777777" w:rsidR="00AF6190" w:rsidRPr="00AF3B5E" w:rsidRDefault="00AF6190" w:rsidP="00FC008B">
            <w:pPr>
              <w:spacing w:line="259" w:lineRule="auto"/>
              <w:ind w:firstLine="0"/>
              <w:rPr>
                <w:rFonts w:ascii="Times New Roman" w:hAnsi="Times New Roman"/>
                <w:sz w:val="22"/>
                <w:szCs w:val="22"/>
              </w:rPr>
            </w:pPr>
            <w:r w:rsidRPr="00AF3B5E">
              <w:rPr>
                <w:rFonts w:ascii="Times New Roman" w:hAnsi="Times New Roman"/>
                <w:b/>
                <w:bCs/>
                <w:sz w:val="22"/>
                <w:szCs w:val="22"/>
              </w:rPr>
              <w:t>VI</w:t>
            </w:r>
            <w:r w:rsidRPr="00AF3B5E">
              <w:rPr>
                <w:rFonts w:ascii="Times New Roman" w:hAnsi="Times New Roman"/>
                <w:sz w:val="22"/>
                <w:szCs w:val="22"/>
              </w:rPr>
              <w:t>. Naționalitatea deținătorului</w:t>
            </w:r>
          </w:p>
          <w:p w14:paraId="100A1A4B" w14:textId="77777777" w:rsidR="00AF6190" w:rsidRPr="00AF3B5E" w:rsidRDefault="00AF6190" w:rsidP="00FC008B">
            <w:pPr>
              <w:spacing w:line="259" w:lineRule="auto"/>
              <w:ind w:firstLine="0"/>
              <w:rPr>
                <w:rFonts w:ascii="Times New Roman" w:hAnsi="Times New Roman"/>
                <w:sz w:val="22"/>
                <w:szCs w:val="22"/>
              </w:rPr>
            </w:pPr>
          </w:p>
        </w:tc>
      </w:tr>
      <w:tr w:rsidR="00AF6190" w:rsidRPr="00AF3B5E" w14:paraId="56D73DB6" w14:textId="77777777" w:rsidTr="00C04295">
        <w:trPr>
          <w:trHeight w:val="107"/>
        </w:trPr>
        <w:tc>
          <w:tcPr>
            <w:tcW w:w="6771" w:type="dxa"/>
          </w:tcPr>
          <w:p w14:paraId="736A4713" w14:textId="77777777" w:rsidR="00AF6190" w:rsidRPr="00AF3B5E" w:rsidRDefault="00AF6190" w:rsidP="00FC008B">
            <w:pPr>
              <w:spacing w:line="259" w:lineRule="auto"/>
              <w:ind w:firstLine="0"/>
              <w:rPr>
                <w:rFonts w:ascii="Times New Roman" w:hAnsi="Times New Roman"/>
                <w:sz w:val="22"/>
                <w:szCs w:val="22"/>
              </w:rPr>
            </w:pPr>
            <w:r w:rsidRPr="00AF3B5E">
              <w:rPr>
                <w:rFonts w:ascii="Times New Roman" w:hAnsi="Times New Roman"/>
                <w:b/>
                <w:bCs/>
                <w:sz w:val="22"/>
                <w:szCs w:val="22"/>
              </w:rPr>
              <w:t>VII</w:t>
            </w:r>
            <w:r w:rsidRPr="00AF3B5E">
              <w:rPr>
                <w:rFonts w:ascii="Times New Roman" w:hAnsi="Times New Roman"/>
                <w:sz w:val="22"/>
                <w:szCs w:val="22"/>
              </w:rPr>
              <w:t>. Semnătura deținătorului:</w:t>
            </w:r>
          </w:p>
          <w:p w14:paraId="4F359D10" w14:textId="77777777" w:rsidR="00AF6190" w:rsidRPr="00AF3B5E" w:rsidRDefault="00AF6190" w:rsidP="00FC008B">
            <w:pPr>
              <w:spacing w:line="259" w:lineRule="auto"/>
              <w:ind w:firstLine="0"/>
              <w:rPr>
                <w:rFonts w:ascii="Times New Roman" w:hAnsi="Times New Roman"/>
                <w:sz w:val="22"/>
                <w:szCs w:val="22"/>
              </w:rPr>
            </w:pPr>
          </w:p>
        </w:tc>
      </w:tr>
      <w:tr w:rsidR="00AF6190" w:rsidRPr="00AF3B5E" w14:paraId="08F07EF6" w14:textId="77777777" w:rsidTr="00C04295">
        <w:trPr>
          <w:trHeight w:val="819"/>
        </w:trPr>
        <w:tc>
          <w:tcPr>
            <w:tcW w:w="6771" w:type="dxa"/>
          </w:tcPr>
          <w:p w14:paraId="1A675339" w14:textId="77777777" w:rsidR="00AF6190" w:rsidRPr="00AF3B5E" w:rsidRDefault="00AF6190" w:rsidP="00FC008B">
            <w:pPr>
              <w:spacing w:line="259" w:lineRule="auto"/>
              <w:ind w:firstLine="0"/>
              <w:rPr>
                <w:rFonts w:ascii="Times New Roman" w:hAnsi="Times New Roman"/>
                <w:sz w:val="22"/>
                <w:szCs w:val="22"/>
              </w:rPr>
            </w:pPr>
          </w:p>
        </w:tc>
      </w:tr>
      <w:tr w:rsidR="00AF6190" w:rsidRPr="00AF3B5E" w14:paraId="2A33682B" w14:textId="77777777" w:rsidTr="00C04295">
        <w:trPr>
          <w:trHeight w:val="2316"/>
        </w:trPr>
        <w:tc>
          <w:tcPr>
            <w:tcW w:w="6771" w:type="dxa"/>
          </w:tcPr>
          <w:p w14:paraId="0D436143" w14:textId="77777777" w:rsidR="00AF6190" w:rsidRPr="00AF3B5E" w:rsidRDefault="00AF6190" w:rsidP="00FC008B">
            <w:pPr>
              <w:spacing w:line="259" w:lineRule="auto"/>
              <w:ind w:firstLine="0"/>
              <w:rPr>
                <w:rFonts w:ascii="Times New Roman" w:hAnsi="Times New Roman"/>
                <w:sz w:val="22"/>
                <w:szCs w:val="22"/>
              </w:rPr>
            </w:pPr>
          </w:p>
          <w:p w14:paraId="6CF6FC29" w14:textId="77777777" w:rsidR="00AF6190" w:rsidRPr="00AF3B5E" w:rsidRDefault="00AF6190" w:rsidP="00FC008B">
            <w:pPr>
              <w:spacing w:line="259" w:lineRule="auto"/>
              <w:ind w:firstLine="0"/>
              <w:rPr>
                <w:rFonts w:ascii="Times New Roman" w:hAnsi="Times New Roman"/>
                <w:sz w:val="22"/>
                <w:szCs w:val="22"/>
              </w:rPr>
            </w:pPr>
          </w:p>
          <w:p w14:paraId="5A34B345" w14:textId="77777777" w:rsidR="00AF6190" w:rsidRPr="00AF3B5E" w:rsidRDefault="00AF6190" w:rsidP="00FC008B">
            <w:pPr>
              <w:spacing w:line="259" w:lineRule="auto"/>
              <w:ind w:firstLine="0"/>
              <w:rPr>
                <w:rFonts w:ascii="Times New Roman" w:hAnsi="Times New Roman"/>
                <w:sz w:val="22"/>
                <w:szCs w:val="22"/>
              </w:rPr>
            </w:pPr>
          </w:p>
          <w:p w14:paraId="32CE3A01" w14:textId="77777777" w:rsidR="00AF6190" w:rsidRPr="00AF3B5E" w:rsidRDefault="00AF6190" w:rsidP="00FC008B">
            <w:pPr>
              <w:spacing w:line="259" w:lineRule="auto"/>
              <w:ind w:firstLine="0"/>
              <w:rPr>
                <w:rFonts w:ascii="Times New Roman" w:hAnsi="Times New Roman"/>
                <w:sz w:val="22"/>
                <w:szCs w:val="22"/>
              </w:rPr>
            </w:pPr>
          </w:p>
          <w:p w14:paraId="2C940D55" w14:textId="77777777" w:rsidR="00AF6190" w:rsidRPr="00AF3B5E" w:rsidRDefault="00AF6190" w:rsidP="00FC008B">
            <w:pPr>
              <w:spacing w:line="259" w:lineRule="auto"/>
              <w:ind w:firstLine="0"/>
              <w:rPr>
                <w:rFonts w:ascii="Times New Roman" w:hAnsi="Times New Roman"/>
                <w:sz w:val="22"/>
                <w:szCs w:val="22"/>
              </w:rPr>
            </w:pPr>
          </w:p>
          <w:p w14:paraId="46D04EF8" w14:textId="77777777" w:rsidR="00AF6190" w:rsidRPr="00AF3B5E" w:rsidRDefault="00AF6190" w:rsidP="00FC008B">
            <w:pPr>
              <w:spacing w:line="259" w:lineRule="auto"/>
              <w:ind w:firstLine="0"/>
              <w:rPr>
                <w:rFonts w:ascii="Times New Roman" w:hAnsi="Times New Roman"/>
                <w:sz w:val="22"/>
                <w:szCs w:val="22"/>
              </w:rPr>
            </w:pPr>
          </w:p>
          <w:p w14:paraId="407258CF" w14:textId="77777777" w:rsidR="00AF6190" w:rsidRPr="00AF3B5E" w:rsidRDefault="00AF6190" w:rsidP="00FC008B">
            <w:pPr>
              <w:spacing w:line="259" w:lineRule="auto"/>
              <w:ind w:firstLine="0"/>
              <w:rPr>
                <w:rFonts w:ascii="Times New Roman" w:hAnsi="Times New Roman"/>
                <w:sz w:val="22"/>
                <w:szCs w:val="22"/>
              </w:rPr>
            </w:pPr>
          </w:p>
          <w:p w14:paraId="7DC5D96F" w14:textId="77777777" w:rsidR="00AF6190" w:rsidRPr="00AF3B5E" w:rsidRDefault="00AF6190" w:rsidP="00FC008B">
            <w:pPr>
              <w:spacing w:line="259" w:lineRule="auto"/>
              <w:ind w:firstLine="0"/>
              <w:rPr>
                <w:rFonts w:ascii="Times New Roman" w:hAnsi="Times New Roman"/>
                <w:sz w:val="22"/>
                <w:szCs w:val="22"/>
              </w:rPr>
            </w:pPr>
            <w:r w:rsidRPr="00AF3B5E">
              <w:rPr>
                <w:rFonts w:ascii="Times New Roman" w:hAnsi="Times New Roman"/>
                <w:sz w:val="22"/>
                <w:szCs w:val="22"/>
              </w:rPr>
              <w:t>III. Licența nr.:</w:t>
            </w:r>
          </w:p>
        </w:tc>
      </w:tr>
      <w:tr w:rsidR="00C0052F" w:rsidRPr="00AF3B5E" w14:paraId="64A67CAF" w14:textId="77777777" w:rsidTr="00C04295">
        <w:tc>
          <w:tcPr>
            <w:tcW w:w="6771" w:type="dxa"/>
          </w:tcPr>
          <w:p w14:paraId="3C7B042F" w14:textId="33B6922F" w:rsidR="00C0052F" w:rsidRPr="00AF3B5E" w:rsidRDefault="00C0052F" w:rsidP="00C0052F">
            <w:pPr>
              <w:spacing w:line="259" w:lineRule="auto"/>
              <w:ind w:firstLine="0"/>
              <w:rPr>
                <w:rFonts w:ascii="Times New Roman" w:hAnsi="Times New Roman"/>
                <w:bCs/>
                <w:sz w:val="22"/>
                <w:szCs w:val="22"/>
              </w:rPr>
            </w:pPr>
            <w:r w:rsidRPr="00AF3B5E">
              <w:rPr>
                <w:rFonts w:ascii="Times New Roman" w:hAnsi="Times New Roman"/>
                <w:b/>
                <w:sz w:val="22"/>
                <w:szCs w:val="22"/>
              </w:rPr>
              <w:t>VI</w:t>
            </w:r>
            <w:r w:rsidR="00DD02F7" w:rsidRPr="00AF3B5E">
              <w:rPr>
                <w:rFonts w:ascii="Times New Roman" w:hAnsi="Times New Roman"/>
                <w:b/>
                <w:sz w:val="22"/>
                <w:szCs w:val="22"/>
              </w:rPr>
              <w:t>I</w:t>
            </w:r>
            <w:r w:rsidRPr="00AF3B5E">
              <w:rPr>
                <w:rFonts w:ascii="Times New Roman" w:hAnsi="Times New Roman"/>
                <w:b/>
                <w:sz w:val="22"/>
                <w:szCs w:val="22"/>
              </w:rPr>
              <w:t>I.</w:t>
            </w:r>
            <w:r w:rsidRPr="00AF3B5E">
              <w:rPr>
                <w:rFonts w:ascii="Times New Roman" w:hAnsi="Times New Roman"/>
                <w:bCs/>
                <w:sz w:val="22"/>
                <w:szCs w:val="22"/>
              </w:rPr>
              <w:t xml:space="preserve"> CONDIȚII</w:t>
            </w:r>
          </w:p>
          <w:p w14:paraId="31550C28" w14:textId="77777777" w:rsidR="00C0052F" w:rsidRPr="00AF3B5E" w:rsidRDefault="00C0052F" w:rsidP="00C0052F">
            <w:pPr>
              <w:spacing w:line="259" w:lineRule="auto"/>
              <w:ind w:firstLine="0"/>
              <w:rPr>
                <w:rFonts w:ascii="Times New Roman" w:hAnsi="Times New Roman"/>
                <w:bCs/>
                <w:sz w:val="22"/>
                <w:szCs w:val="22"/>
              </w:rPr>
            </w:pPr>
            <w:r w:rsidRPr="00AF3B5E">
              <w:rPr>
                <w:rFonts w:ascii="Times New Roman" w:hAnsi="Times New Roman"/>
                <w:bCs/>
                <w:sz w:val="22"/>
                <w:szCs w:val="22"/>
              </w:rPr>
              <w:t>Prezenta licență trebuie să fie semnată de deținător și să fie însoțită de un act de identitate care să conțină p fotografie a deținătorului licenței</w:t>
            </w:r>
          </w:p>
          <w:p w14:paraId="342D8EA3" w14:textId="77777777" w:rsidR="00C0052F" w:rsidRPr="00AF3B5E" w:rsidRDefault="00C0052F" w:rsidP="00C0052F">
            <w:pPr>
              <w:spacing w:line="259" w:lineRule="auto"/>
              <w:ind w:firstLine="0"/>
              <w:rPr>
                <w:rFonts w:ascii="Times New Roman" w:hAnsi="Times New Roman"/>
                <w:bCs/>
                <w:sz w:val="22"/>
                <w:szCs w:val="22"/>
              </w:rPr>
            </w:pPr>
          </w:p>
          <w:p w14:paraId="5E7B9E15" w14:textId="77777777" w:rsidR="001D0315" w:rsidRPr="00AF3B5E" w:rsidRDefault="00C0052F" w:rsidP="00C0052F">
            <w:pPr>
              <w:spacing w:line="259" w:lineRule="auto"/>
              <w:ind w:firstLine="0"/>
              <w:rPr>
                <w:rFonts w:ascii="Times New Roman" w:hAnsi="Times New Roman"/>
                <w:bCs/>
                <w:sz w:val="22"/>
                <w:szCs w:val="22"/>
              </w:rPr>
            </w:pPr>
            <w:r w:rsidRPr="00AF3B5E">
              <w:rPr>
                <w:rFonts w:ascii="Times New Roman" w:hAnsi="Times New Roman"/>
                <w:bCs/>
                <w:sz w:val="22"/>
                <w:szCs w:val="22"/>
              </w:rPr>
              <w:lastRenderedPageBreak/>
              <w:t xml:space="preserve">Andorsarea oricărei categorii numai pe pagina (paginile) </w:t>
            </w:r>
            <w:r w:rsidR="001D0315" w:rsidRPr="00AF3B5E">
              <w:rPr>
                <w:rFonts w:ascii="Times New Roman" w:hAnsi="Times New Roman"/>
                <w:bCs/>
                <w:sz w:val="22"/>
                <w:szCs w:val="22"/>
              </w:rPr>
              <w:t>intitulată(e) „CATEGORII în conformitate cu partea 66” nu permite deținătorului să emită un certificat de punere în serviciu pentru o aeronavă.</w:t>
            </w:r>
          </w:p>
          <w:p w14:paraId="256EF367" w14:textId="77777777" w:rsidR="001D0315" w:rsidRPr="00AF3B5E" w:rsidRDefault="001D0315" w:rsidP="00C0052F">
            <w:pPr>
              <w:spacing w:line="259" w:lineRule="auto"/>
              <w:ind w:firstLine="0"/>
              <w:rPr>
                <w:rFonts w:ascii="Times New Roman" w:hAnsi="Times New Roman"/>
                <w:bCs/>
                <w:sz w:val="22"/>
                <w:szCs w:val="22"/>
              </w:rPr>
            </w:pPr>
          </w:p>
          <w:p w14:paraId="46FFB312" w14:textId="77777777" w:rsidR="001D0315" w:rsidRPr="00AF3B5E" w:rsidRDefault="001D0315" w:rsidP="00C0052F">
            <w:pPr>
              <w:spacing w:line="259" w:lineRule="auto"/>
              <w:ind w:firstLine="0"/>
              <w:rPr>
                <w:rFonts w:ascii="Times New Roman" w:hAnsi="Times New Roman"/>
                <w:bCs/>
                <w:sz w:val="22"/>
                <w:szCs w:val="22"/>
              </w:rPr>
            </w:pPr>
            <w:r w:rsidRPr="00AF3B5E">
              <w:rPr>
                <w:rFonts w:ascii="Times New Roman" w:hAnsi="Times New Roman"/>
                <w:bCs/>
                <w:sz w:val="22"/>
                <w:szCs w:val="22"/>
              </w:rPr>
              <w:t>Prezenta licență, atunci când este adoptată pentru o calificare de aeronavă, respectă cerințele din anexa 1 a OACI.</w:t>
            </w:r>
          </w:p>
          <w:p w14:paraId="52E97119" w14:textId="77777777" w:rsidR="001D0315" w:rsidRPr="00AF3B5E" w:rsidRDefault="001D0315" w:rsidP="00C0052F">
            <w:pPr>
              <w:spacing w:line="259" w:lineRule="auto"/>
              <w:ind w:firstLine="0"/>
              <w:rPr>
                <w:rFonts w:ascii="Times New Roman" w:hAnsi="Times New Roman"/>
                <w:bCs/>
                <w:sz w:val="22"/>
                <w:szCs w:val="22"/>
              </w:rPr>
            </w:pPr>
          </w:p>
          <w:p w14:paraId="52141988" w14:textId="07F1237C" w:rsidR="001D0315" w:rsidRPr="00AF3B5E" w:rsidRDefault="009234ED" w:rsidP="00C0052F">
            <w:pPr>
              <w:spacing w:line="259" w:lineRule="auto"/>
              <w:ind w:firstLine="0"/>
              <w:rPr>
                <w:rFonts w:ascii="Times New Roman" w:hAnsi="Times New Roman"/>
                <w:bCs/>
                <w:sz w:val="22"/>
                <w:szCs w:val="22"/>
              </w:rPr>
            </w:pPr>
            <w:r w:rsidRPr="00AF3B5E">
              <w:rPr>
                <w:rFonts w:ascii="Times New Roman" w:hAnsi="Times New Roman"/>
                <w:bCs/>
                <w:sz w:val="22"/>
                <w:szCs w:val="22"/>
              </w:rPr>
              <w:t>Privilegiile</w:t>
            </w:r>
            <w:r w:rsidR="001D0315" w:rsidRPr="00AF3B5E">
              <w:rPr>
                <w:rFonts w:ascii="Times New Roman" w:hAnsi="Times New Roman"/>
                <w:bCs/>
                <w:sz w:val="22"/>
                <w:szCs w:val="22"/>
              </w:rPr>
              <w:t xml:space="preserve"> deținătorului prezentei licențe sunt prevăzute în </w:t>
            </w:r>
            <w:r w:rsidR="00A7112A">
              <w:rPr>
                <w:rFonts w:ascii="Times New Roman" w:hAnsi="Times New Roman"/>
                <w:bCs/>
                <w:sz w:val="22"/>
                <w:szCs w:val="22"/>
              </w:rPr>
              <w:t xml:space="preserve">Regulament, </w:t>
            </w:r>
            <w:r w:rsidR="001D0315" w:rsidRPr="00AF3B5E">
              <w:rPr>
                <w:rFonts w:ascii="Times New Roman" w:hAnsi="Times New Roman"/>
                <w:bCs/>
                <w:sz w:val="22"/>
                <w:szCs w:val="22"/>
              </w:rPr>
              <w:t xml:space="preserve"> în special în anexa nr. 3 (partea 66).</w:t>
            </w:r>
          </w:p>
          <w:p w14:paraId="55E4DE83" w14:textId="77777777" w:rsidR="001D0315" w:rsidRPr="00AF3B5E" w:rsidRDefault="001D0315" w:rsidP="00C0052F">
            <w:pPr>
              <w:spacing w:line="259" w:lineRule="auto"/>
              <w:ind w:firstLine="0"/>
              <w:rPr>
                <w:rFonts w:ascii="Times New Roman" w:hAnsi="Times New Roman"/>
                <w:bCs/>
                <w:sz w:val="22"/>
                <w:szCs w:val="22"/>
              </w:rPr>
            </w:pPr>
          </w:p>
          <w:p w14:paraId="3BB73412" w14:textId="77777777" w:rsidR="001D0315" w:rsidRPr="00AF3B5E" w:rsidRDefault="00AB57BB" w:rsidP="00C0052F">
            <w:pPr>
              <w:spacing w:line="259" w:lineRule="auto"/>
              <w:ind w:firstLine="0"/>
              <w:rPr>
                <w:rFonts w:ascii="Times New Roman" w:hAnsi="Times New Roman"/>
                <w:bCs/>
                <w:sz w:val="22"/>
                <w:szCs w:val="22"/>
              </w:rPr>
            </w:pPr>
            <w:r w:rsidRPr="00AF3B5E">
              <w:rPr>
                <w:rFonts w:ascii="Times New Roman" w:hAnsi="Times New Roman"/>
                <w:bCs/>
                <w:sz w:val="22"/>
                <w:szCs w:val="22"/>
              </w:rPr>
              <w:t>Prezenta licență rămâne valabilă până la data indicată pe pagina referitoare la limitări, sub rezerva suspendării sau retragerii anterioare.</w:t>
            </w:r>
          </w:p>
          <w:p w14:paraId="2D6EFA4D" w14:textId="77777777" w:rsidR="00AB57BB" w:rsidRPr="00AF3B5E" w:rsidRDefault="00AB57BB" w:rsidP="00C0052F">
            <w:pPr>
              <w:spacing w:line="259" w:lineRule="auto"/>
              <w:ind w:firstLine="0"/>
              <w:rPr>
                <w:rFonts w:ascii="Times New Roman" w:hAnsi="Times New Roman"/>
                <w:bCs/>
                <w:sz w:val="22"/>
                <w:szCs w:val="22"/>
              </w:rPr>
            </w:pPr>
          </w:p>
          <w:p w14:paraId="5C8A8458" w14:textId="0AB83CFE" w:rsidR="00AB57BB" w:rsidRPr="00AF3B5E" w:rsidRDefault="009234ED" w:rsidP="00C0052F">
            <w:pPr>
              <w:spacing w:line="259" w:lineRule="auto"/>
              <w:ind w:firstLine="0"/>
              <w:rPr>
                <w:rFonts w:ascii="Times New Roman" w:hAnsi="Times New Roman"/>
                <w:bCs/>
                <w:sz w:val="22"/>
                <w:szCs w:val="22"/>
              </w:rPr>
            </w:pPr>
            <w:r w:rsidRPr="00AF3B5E">
              <w:rPr>
                <w:rFonts w:ascii="Times New Roman" w:hAnsi="Times New Roman"/>
                <w:bCs/>
                <w:sz w:val="22"/>
                <w:szCs w:val="22"/>
              </w:rPr>
              <w:t>Privilegiile</w:t>
            </w:r>
            <w:r w:rsidR="00AB57BB" w:rsidRPr="00AF3B5E">
              <w:rPr>
                <w:rFonts w:ascii="Times New Roman" w:hAnsi="Times New Roman"/>
                <w:bCs/>
                <w:sz w:val="22"/>
                <w:szCs w:val="22"/>
              </w:rPr>
              <w:t xml:space="preserve"> din prezenta licență nu pot fi exercitate decât dacă, în perioada precedentă de doi ani, deținătorul fie a avut șase luni de experiență în întreținere în conformitate cu </w:t>
            </w:r>
            <w:r w:rsidRPr="00AF3B5E">
              <w:rPr>
                <w:rFonts w:ascii="Times New Roman" w:hAnsi="Times New Roman"/>
                <w:bCs/>
                <w:sz w:val="22"/>
                <w:szCs w:val="22"/>
              </w:rPr>
              <w:t>privilegiile</w:t>
            </w:r>
            <w:r w:rsidR="00AB57BB" w:rsidRPr="00AF3B5E">
              <w:rPr>
                <w:rFonts w:ascii="Times New Roman" w:hAnsi="Times New Roman"/>
                <w:bCs/>
                <w:sz w:val="22"/>
                <w:szCs w:val="22"/>
              </w:rPr>
              <w:t xml:space="preserve"> acordate de licență, fie a îndeplinit cerințele pentru emiterea </w:t>
            </w:r>
            <w:r w:rsidRPr="00AF3B5E">
              <w:rPr>
                <w:rFonts w:ascii="Times New Roman" w:hAnsi="Times New Roman"/>
                <w:bCs/>
                <w:sz w:val="22"/>
                <w:szCs w:val="22"/>
              </w:rPr>
              <w:t>privilegii</w:t>
            </w:r>
            <w:r w:rsidR="00AB57BB" w:rsidRPr="00AF3B5E">
              <w:rPr>
                <w:rFonts w:ascii="Times New Roman" w:hAnsi="Times New Roman"/>
                <w:bCs/>
                <w:sz w:val="22"/>
                <w:szCs w:val="22"/>
              </w:rPr>
              <w:t>lor corespunzătoare.</w:t>
            </w:r>
          </w:p>
          <w:p w14:paraId="3A0FD5A8" w14:textId="77777777" w:rsidR="00AB57BB" w:rsidRPr="00AF3B5E" w:rsidRDefault="00AB57BB" w:rsidP="00C0052F">
            <w:pPr>
              <w:spacing w:line="259" w:lineRule="auto"/>
              <w:ind w:firstLine="0"/>
              <w:rPr>
                <w:rFonts w:ascii="Times New Roman" w:hAnsi="Times New Roman"/>
                <w:bCs/>
                <w:sz w:val="22"/>
                <w:szCs w:val="22"/>
              </w:rPr>
            </w:pPr>
          </w:p>
          <w:p w14:paraId="4BB4A8A9" w14:textId="77777777" w:rsidR="00AB57BB" w:rsidRPr="00AF3B5E" w:rsidRDefault="00AB57BB" w:rsidP="00C0052F">
            <w:pPr>
              <w:spacing w:line="259" w:lineRule="auto"/>
              <w:ind w:firstLine="0"/>
              <w:rPr>
                <w:rFonts w:ascii="Times New Roman" w:hAnsi="Times New Roman"/>
                <w:bCs/>
                <w:sz w:val="22"/>
                <w:szCs w:val="22"/>
              </w:rPr>
            </w:pPr>
          </w:p>
          <w:p w14:paraId="30811F9C" w14:textId="4825137F" w:rsidR="00AB57BB" w:rsidRPr="00AF3B5E" w:rsidRDefault="00AB57BB" w:rsidP="00C0052F">
            <w:pPr>
              <w:spacing w:line="259" w:lineRule="auto"/>
              <w:ind w:firstLine="0"/>
              <w:rPr>
                <w:rFonts w:ascii="Times New Roman" w:hAnsi="Times New Roman"/>
                <w:bCs/>
                <w:sz w:val="22"/>
                <w:szCs w:val="22"/>
              </w:rPr>
            </w:pPr>
            <w:r w:rsidRPr="00AF3B5E">
              <w:rPr>
                <w:rFonts w:ascii="Times New Roman" w:hAnsi="Times New Roman"/>
                <w:bCs/>
                <w:sz w:val="22"/>
                <w:szCs w:val="22"/>
              </w:rPr>
              <w:t>III. Licența nr.:</w:t>
            </w:r>
          </w:p>
        </w:tc>
      </w:tr>
    </w:tbl>
    <w:p w14:paraId="27EE5DEA" w14:textId="77777777" w:rsidR="005D62B4" w:rsidRPr="00116F3B" w:rsidRDefault="005D62B4" w:rsidP="00C0052F">
      <w:pPr>
        <w:spacing w:line="259" w:lineRule="auto"/>
        <w:ind w:firstLine="0"/>
        <w:rPr>
          <w:rFonts w:eastAsia="Calibri"/>
          <w:bCs/>
          <w:sz w:val="24"/>
          <w:szCs w:val="24"/>
        </w:rPr>
      </w:pPr>
    </w:p>
    <w:p w14:paraId="73FF8AB2" w14:textId="77777777" w:rsidR="004D57C2" w:rsidRPr="00116F3B" w:rsidRDefault="004D57C2" w:rsidP="00C0052F">
      <w:pPr>
        <w:spacing w:line="259" w:lineRule="auto"/>
        <w:ind w:firstLine="0"/>
        <w:rPr>
          <w:rFonts w:eastAsia="Calibri"/>
          <w:bCs/>
          <w:sz w:val="24"/>
          <w:szCs w:val="24"/>
        </w:rPr>
      </w:pPr>
    </w:p>
    <w:tbl>
      <w:tblPr>
        <w:tblStyle w:val="TableGrid"/>
        <w:tblW w:w="0" w:type="auto"/>
        <w:tblLook w:val="04A0" w:firstRow="1" w:lastRow="0" w:firstColumn="1" w:lastColumn="0" w:noHBand="0" w:noVBand="1"/>
      </w:tblPr>
      <w:tblGrid>
        <w:gridCol w:w="1817"/>
        <w:gridCol w:w="742"/>
        <w:gridCol w:w="742"/>
        <w:gridCol w:w="709"/>
        <w:gridCol w:w="708"/>
        <w:gridCol w:w="742"/>
        <w:gridCol w:w="742"/>
        <w:gridCol w:w="742"/>
      </w:tblGrid>
      <w:tr w:rsidR="00AF6190" w:rsidRPr="00116F3B" w14:paraId="00C71019" w14:textId="77777777" w:rsidTr="005439B3">
        <w:tc>
          <w:tcPr>
            <w:tcW w:w="6944" w:type="dxa"/>
            <w:gridSpan w:val="8"/>
          </w:tcPr>
          <w:p w14:paraId="52C8EA08" w14:textId="74E6B287" w:rsidR="00AF6190" w:rsidRPr="00AF3B5E" w:rsidRDefault="00DD02F7" w:rsidP="00AF6190">
            <w:pPr>
              <w:spacing w:line="259" w:lineRule="auto"/>
              <w:ind w:firstLine="0"/>
              <w:rPr>
                <w:rFonts w:ascii="Times New Roman" w:hAnsi="Times New Roman"/>
                <w:bCs/>
                <w:sz w:val="22"/>
                <w:szCs w:val="22"/>
              </w:rPr>
            </w:pPr>
            <w:r w:rsidRPr="00AF3B5E">
              <w:rPr>
                <w:rFonts w:ascii="Times New Roman" w:hAnsi="Times New Roman"/>
                <w:b/>
                <w:sz w:val="22"/>
                <w:szCs w:val="22"/>
              </w:rPr>
              <w:t xml:space="preserve">IX. </w:t>
            </w:r>
            <w:r w:rsidRPr="00AF3B5E">
              <w:rPr>
                <w:rFonts w:ascii="Times New Roman" w:hAnsi="Times New Roman"/>
                <w:bCs/>
                <w:sz w:val="22"/>
                <w:szCs w:val="22"/>
              </w:rPr>
              <w:t>CATEGORII în conformitate cu partea 66</w:t>
            </w:r>
          </w:p>
        </w:tc>
      </w:tr>
      <w:tr w:rsidR="005439B3" w:rsidRPr="00116F3B" w14:paraId="34606C98" w14:textId="77777777" w:rsidTr="005439B3">
        <w:tc>
          <w:tcPr>
            <w:tcW w:w="1817" w:type="dxa"/>
          </w:tcPr>
          <w:p w14:paraId="0958E4D8" w14:textId="576A2DC6" w:rsidR="00DD02F7" w:rsidRPr="00AF3B5E" w:rsidRDefault="00DD02F7" w:rsidP="00AF6190">
            <w:pPr>
              <w:spacing w:line="259" w:lineRule="auto"/>
              <w:ind w:firstLine="0"/>
              <w:rPr>
                <w:rFonts w:ascii="Times New Roman" w:hAnsi="Times New Roman"/>
                <w:bCs/>
                <w:sz w:val="22"/>
                <w:szCs w:val="22"/>
              </w:rPr>
            </w:pPr>
            <w:r w:rsidRPr="00AF3B5E">
              <w:rPr>
                <w:rFonts w:ascii="Times New Roman" w:hAnsi="Times New Roman"/>
                <w:bCs/>
                <w:sz w:val="22"/>
                <w:szCs w:val="22"/>
              </w:rPr>
              <w:t>VALABILITATE</w:t>
            </w:r>
          </w:p>
        </w:tc>
        <w:tc>
          <w:tcPr>
            <w:tcW w:w="742" w:type="dxa"/>
          </w:tcPr>
          <w:p w14:paraId="324FFA53" w14:textId="1F6AE092" w:rsidR="00DD02F7" w:rsidRPr="00AF3B5E" w:rsidRDefault="00DD02F7" w:rsidP="005439B3">
            <w:pPr>
              <w:spacing w:line="259" w:lineRule="auto"/>
              <w:ind w:firstLine="0"/>
              <w:jc w:val="center"/>
              <w:rPr>
                <w:rFonts w:ascii="Times New Roman" w:hAnsi="Times New Roman"/>
                <w:bCs/>
                <w:sz w:val="22"/>
                <w:szCs w:val="22"/>
              </w:rPr>
            </w:pPr>
            <w:r w:rsidRPr="00AF3B5E">
              <w:rPr>
                <w:rFonts w:ascii="Times New Roman" w:hAnsi="Times New Roman"/>
                <w:bCs/>
                <w:sz w:val="22"/>
                <w:szCs w:val="22"/>
              </w:rPr>
              <w:t>A</w:t>
            </w:r>
          </w:p>
        </w:tc>
        <w:tc>
          <w:tcPr>
            <w:tcW w:w="742" w:type="dxa"/>
          </w:tcPr>
          <w:p w14:paraId="41432369" w14:textId="4BC9D3ED" w:rsidR="00DD02F7" w:rsidRPr="00AF3B5E" w:rsidRDefault="00DD02F7" w:rsidP="005439B3">
            <w:pPr>
              <w:spacing w:line="259" w:lineRule="auto"/>
              <w:ind w:firstLine="0"/>
              <w:jc w:val="center"/>
              <w:rPr>
                <w:rFonts w:ascii="Times New Roman" w:hAnsi="Times New Roman"/>
                <w:bCs/>
                <w:sz w:val="22"/>
                <w:szCs w:val="22"/>
              </w:rPr>
            </w:pPr>
            <w:r w:rsidRPr="00AF3B5E">
              <w:rPr>
                <w:rFonts w:ascii="Times New Roman" w:hAnsi="Times New Roman"/>
                <w:bCs/>
                <w:sz w:val="22"/>
                <w:szCs w:val="22"/>
              </w:rPr>
              <w:t>B1</w:t>
            </w:r>
          </w:p>
        </w:tc>
        <w:tc>
          <w:tcPr>
            <w:tcW w:w="709" w:type="dxa"/>
          </w:tcPr>
          <w:p w14:paraId="47B24424" w14:textId="1869A163" w:rsidR="00DD02F7" w:rsidRPr="00AF3B5E" w:rsidRDefault="00DD02F7" w:rsidP="005439B3">
            <w:pPr>
              <w:spacing w:line="259" w:lineRule="auto"/>
              <w:ind w:firstLine="0"/>
              <w:jc w:val="center"/>
              <w:rPr>
                <w:rFonts w:ascii="Times New Roman" w:hAnsi="Times New Roman"/>
                <w:bCs/>
                <w:sz w:val="22"/>
                <w:szCs w:val="22"/>
              </w:rPr>
            </w:pPr>
            <w:r w:rsidRPr="00AF3B5E">
              <w:rPr>
                <w:rFonts w:ascii="Times New Roman" w:hAnsi="Times New Roman"/>
                <w:bCs/>
                <w:sz w:val="22"/>
                <w:szCs w:val="22"/>
              </w:rPr>
              <w:t>B2</w:t>
            </w:r>
          </w:p>
        </w:tc>
        <w:tc>
          <w:tcPr>
            <w:tcW w:w="708" w:type="dxa"/>
          </w:tcPr>
          <w:p w14:paraId="1CED007B" w14:textId="616B74B8" w:rsidR="00DD02F7" w:rsidRPr="00AF3B5E" w:rsidRDefault="00DD02F7" w:rsidP="005439B3">
            <w:pPr>
              <w:spacing w:line="259" w:lineRule="auto"/>
              <w:ind w:firstLine="0"/>
              <w:jc w:val="center"/>
              <w:rPr>
                <w:rFonts w:ascii="Times New Roman" w:hAnsi="Times New Roman"/>
                <w:bCs/>
                <w:sz w:val="22"/>
                <w:szCs w:val="22"/>
              </w:rPr>
            </w:pPr>
            <w:r w:rsidRPr="00AF3B5E">
              <w:rPr>
                <w:rFonts w:ascii="Times New Roman" w:hAnsi="Times New Roman"/>
                <w:bCs/>
                <w:sz w:val="22"/>
                <w:szCs w:val="22"/>
              </w:rPr>
              <w:t>B2L</w:t>
            </w:r>
          </w:p>
        </w:tc>
        <w:tc>
          <w:tcPr>
            <w:tcW w:w="742" w:type="dxa"/>
          </w:tcPr>
          <w:p w14:paraId="4B383BA2" w14:textId="59643E47" w:rsidR="00DD02F7" w:rsidRPr="00AF3B5E" w:rsidRDefault="00DD02F7" w:rsidP="005439B3">
            <w:pPr>
              <w:spacing w:line="259" w:lineRule="auto"/>
              <w:ind w:firstLine="0"/>
              <w:jc w:val="center"/>
              <w:rPr>
                <w:rFonts w:ascii="Times New Roman" w:hAnsi="Times New Roman"/>
                <w:bCs/>
                <w:sz w:val="22"/>
                <w:szCs w:val="22"/>
              </w:rPr>
            </w:pPr>
            <w:r w:rsidRPr="00AF3B5E">
              <w:rPr>
                <w:rFonts w:ascii="Times New Roman" w:hAnsi="Times New Roman"/>
                <w:bCs/>
                <w:sz w:val="22"/>
                <w:szCs w:val="22"/>
              </w:rPr>
              <w:t>B3</w:t>
            </w:r>
          </w:p>
        </w:tc>
        <w:tc>
          <w:tcPr>
            <w:tcW w:w="742" w:type="dxa"/>
          </w:tcPr>
          <w:p w14:paraId="4754A498" w14:textId="75B600EE" w:rsidR="00DD02F7" w:rsidRPr="00AF3B5E" w:rsidRDefault="00DD02F7" w:rsidP="005439B3">
            <w:pPr>
              <w:spacing w:line="259" w:lineRule="auto"/>
              <w:ind w:firstLine="0"/>
              <w:jc w:val="center"/>
              <w:rPr>
                <w:rFonts w:ascii="Times New Roman" w:hAnsi="Times New Roman"/>
                <w:bCs/>
                <w:sz w:val="22"/>
                <w:szCs w:val="22"/>
              </w:rPr>
            </w:pPr>
            <w:r w:rsidRPr="00AF3B5E">
              <w:rPr>
                <w:rFonts w:ascii="Times New Roman" w:hAnsi="Times New Roman"/>
                <w:bCs/>
                <w:sz w:val="22"/>
                <w:szCs w:val="22"/>
              </w:rPr>
              <w:t>L</w:t>
            </w:r>
          </w:p>
        </w:tc>
        <w:tc>
          <w:tcPr>
            <w:tcW w:w="742" w:type="dxa"/>
          </w:tcPr>
          <w:p w14:paraId="647695DF" w14:textId="624EB42D" w:rsidR="00DD02F7" w:rsidRPr="00AF3B5E" w:rsidRDefault="00DD02F7" w:rsidP="005439B3">
            <w:pPr>
              <w:spacing w:line="259" w:lineRule="auto"/>
              <w:ind w:firstLine="0"/>
              <w:jc w:val="center"/>
              <w:rPr>
                <w:rFonts w:ascii="Times New Roman" w:hAnsi="Times New Roman"/>
                <w:bCs/>
                <w:sz w:val="22"/>
                <w:szCs w:val="22"/>
              </w:rPr>
            </w:pPr>
            <w:r w:rsidRPr="00AF3B5E">
              <w:rPr>
                <w:rFonts w:ascii="Times New Roman" w:hAnsi="Times New Roman"/>
                <w:bCs/>
                <w:sz w:val="22"/>
                <w:szCs w:val="22"/>
              </w:rPr>
              <w:t>C</w:t>
            </w:r>
          </w:p>
        </w:tc>
      </w:tr>
      <w:tr w:rsidR="005439B3" w:rsidRPr="00116F3B" w14:paraId="620AE490" w14:textId="77777777" w:rsidTr="005439B3">
        <w:tc>
          <w:tcPr>
            <w:tcW w:w="1817" w:type="dxa"/>
          </w:tcPr>
          <w:p w14:paraId="56BFFF60" w14:textId="761FBDE8" w:rsidR="005439B3"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Avioane cu motor cu turbină</w:t>
            </w:r>
          </w:p>
        </w:tc>
        <w:tc>
          <w:tcPr>
            <w:tcW w:w="742" w:type="dxa"/>
          </w:tcPr>
          <w:p w14:paraId="1EB4EF74" w14:textId="77777777" w:rsidR="005439B3" w:rsidRPr="00AF3B5E" w:rsidRDefault="005439B3" w:rsidP="00AF6190">
            <w:pPr>
              <w:spacing w:line="259" w:lineRule="auto"/>
              <w:ind w:firstLine="0"/>
              <w:rPr>
                <w:rFonts w:ascii="Times New Roman" w:hAnsi="Times New Roman"/>
                <w:bCs/>
                <w:sz w:val="22"/>
                <w:szCs w:val="22"/>
              </w:rPr>
            </w:pPr>
          </w:p>
        </w:tc>
        <w:tc>
          <w:tcPr>
            <w:tcW w:w="742" w:type="dxa"/>
          </w:tcPr>
          <w:p w14:paraId="1E52E5FF" w14:textId="77777777" w:rsidR="005439B3" w:rsidRPr="00AF3B5E" w:rsidRDefault="005439B3" w:rsidP="00AF6190">
            <w:pPr>
              <w:spacing w:line="259" w:lineRule="auto"/>
              <w:ind w:firstLine="0"/>
              <w:rPr>
                <w:rFonts w:ascii="Times New Roman" w:hAnsi="Times New Roman"/>
                <w:bCs/>
                <w:sz w:val="22"/>
                <w:szCs w:val="22"/>
              </w:rPr>
            </w:pPr>
          </w:p>
        </w:tc>
        <w:tc>
          <w:tcPr>
            <w:tcW w:w="1417" w:type="dxa"/>
            <w:gridSpan w:val="2"/>
          </w:tcPr>
          <w:p w14:paraId="6AEB5CC1" w14:textId="7E290220" w:rsidR="005439B3"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Nu se aplică</w:t>
            </w:r>
          </w:p>
        </w:tc>
        <w:tc>
          <w:tcPr>
            <w:tcW w:w="742" w:type="dxa"/>
          </w:tcPr>
          <w:p w14:paraId="62523FBD" w14:textId="1FD2598C" w:rsidR="005439B3"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Nu se aplică</w:t>
            </w:r>
          </w:p>
        </w:tc>
        <w:tc>
          <w:tcPr>
            <w:tcW w:w="742" w:type="dxa"/>
          </w:tcPr>
          <w:p w14:paraId="08641798" w14:textId="06192159" w:rsidR="005439B3"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Nu se aplică</w:t>
            </w:r>
          </w:p>
        </w:tc>
        <w:tc>
          <w:tcPr>
            <w:tcW w:w="742" w:type="dxa"/>
          </w:tcPr>
          <w:p w14:paraId="02E9E535" w14:textId="654C418C" w:rsidR="005439B3"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Nu se aplică</w:t>
            </w:r>
          </w:p>
        </w:tc>
      </w:tr>
      <w:tr w:rsidR="005439B3" w:rsidRPr="00116F3B" w14:paraId="7CD9363E" w14:textId="77777777" w:rsidTr="005439B3">
        <w:tc>
          <w:tcPr>
            <w:tcW w:w="1817" w:type="dxa"/>
          </w:tcPr>
          <w:p w14:paraId="07A75036" w14:textId="12B67F00" w:rsidR="005439B3"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Avioane cu motor cu piston</w:t>
            </w:r>
          </w:p>
        </w:tc>
        <w:tc>
          <w:tcPr>
            <w:tcW w:w="742" w:type="dxa"/>
          </w:tcPr>
          <w:p w14:paraId="38BCDC11" w14:textId="77777777" w:rsidR="005439B3" w:rsidRPr="00AF3B5E" w:rsidRDefault="005439B3" w:rsidP="00AF6190">
            <w:pPr>
              <w:spacing w:line="259" w:lineRule="auto"/>
              <w:ind w:firstLine="0"/>
              <w:rPr>
                <w:rFonts w:ascii="Times New Roman" w:hAnsi="Times New Roman"/>
                <w:bCs/>
                <w:sz w:val="22"/>
                <w:szCs w:val="22"/>
              </w:rPr>
            </w:pPr>
          </w:p>
        </w:tc>
        <w:tc>
          <w:tcPr>
            <w:tcW w:w="742" w:type="dxa"/>
          </w:tcPr>
          <w:p w14:paraId="405357B6" w14:textId="77777777" w:rsidR="005439B3" w:rsidRPr="00AF3B5E" w:rsidRDefault="005439B3" w:rsidP="00AF6190">
            <w:pPr>
              <w:spacing w:line="259" w:lineRule="auto"/>
              <w:ind w:firstLine="0"/>
              <w:rPr>
                <w:rFonts w:ascii="Times New Roman" w:hAnsi="Times New Roman"/>
                <w:bCs/>
                <w:sz w:val="22"/>
                <w:szCs w:val="22"/>
              </w:rPr>
            </w:pPr>
          </w:p>
        </w:tc>
        <w:tc>
          <w:tcPr>
            <w:tcW w:w="1417" w:type="dxa"/>
            <w:gridSpan w:val="2"/>
          </w:tcPr>
          <w:p w14:paraId="5CB055B4" w14:textId="30FB8577" w:rsidR="005439B3"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Nu se aplică</w:t>
            </w:r>
          </w:p>
        </w:tc>
        <w:tc>
          <w:tcPr>
            <w:tcW w:w="742" w:type="dxa"/>
          </w:tcPr>
          <w:p w14:paraId="73D4C516" w14:textId="76676643" w:rsidR="005439B3"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Nu se aplică</w:t>
            </w:r>
          </w:p>
        </w:tc>
        <w:tc>
          <w:tcPr>
            <w:tcW w:w="742" w:type="dxa"/>
          </w:tcPr>
          <w:p w14:paraId="4499D002" w14:textId="08A9E962" w:rsidR="005439B3"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Nu se aplică</w:t>
            </w:r>
          </w:p>
        </w:tc>
        <w:tc>
          <w:tcPr>
            <w:tcW w:w="742" w:type="dxa"/>
          </w:tcPr>
          <w:p w14:paraId="5BCDAFAC" w14:textId="26785872" w:rsidR="005439B3"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Nu se aplică</w:t>
            </w:r>
          </w:p>
        </w:tc>
      </w:tr>
      <w:tr w:rsidR="005439B3" w:rsidRPr="00116F3B" w14:paraId="5E017C4A" w14:textId="77777777" w:rsidTr="005439B3">
        <w:tc>
          <w:tcPr>
            <w:tcW w:w="1817" w:type="dxa"/>
          </w:tcPr>
          <w:p w14:paraId="09DE2B10" w14:textId="6ABB74B2" w:rsidR="005439B3"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Elicoptere cu motor cu turbină</w:t>
            </w:r>
          </w:p>
        </w:tc>
        <w:tc>
          <w:tcPr>
            <w:tcW w:w="742" w:type="dxa"/>
          </w:tcPr>
          <w:p w14:paraId="2B26A99B" w14:textId="77777777" w:rsidR="005439B3" w:rsidRPr="00AF3B5E" w:rsidRDefault="005439B3" w:rsidP="00AF6190">
            <w:pPr>
              <w:spacing w:line="259" w:lineRule="auto"/>
              <w:ind w:firstLine="0"/>
              <w:rPr>
                <w:rFonts w:ascii="Times New Roman" w:hAnsi="Times New Roman"/>
                <w:bCs/>
                <w:sz w:val="22"/>
                <w:szCs w:val="22"/>
              </w:rPr>
            </w:pPr>
          </w:p>
        </w:tc>
        <w:tc>
          <w:tcPr>
            <w:tcW w:w="742" w:type="dxa"/>
          </w:tcPr>
          <w:p w14:paraId="054559E8" w14:textId="77777777" w:rsidR="005439B3" w:rsidRPr="00AF3B5E" w:rsidRDefault="005439B3" w:rsidP="00AF6190">
            <w:pPr>
              <w:spacing w:line="259" w:lineRule="auto"/>
              <w:ind w:firstLine="0"/>
              <w:rPr>
                <w:rFonts w:ascii="Times New Roman" w:hAnsi="Times New Roman"/>
                <w:bCs/>
                <w:sz w:val="22"/>
                <w:szCs w:val="22"/>
              </w:rPr>
            </w:pPr>
          </w:p>
        </w:tc>
        <w:tc>
          <w:tcPr>
            <w:tcW w:w="1417" w:type="dxa"/>
            <w:gridSpan w:val="2"/>
          </w:tcPr>
          <w:p w14:paraId="44793D4E" w14:textId="252A1F1E" w:rsidR="005439B3"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Nu se aplică</w:t>
            </w:r>
          </w:p>
        </w:tc>
        <w:tc>
          <w:tcPr>
            <w:tcW w:w="742" w:type="dxa"/>
          </w:tcPr>
          <w:p w14:paraId="7A31A4C9" w14:textId="2D719EDA" w:rsidR="005439B3"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Nu se aplică</w:t>
            </w:r>
          </w:p>
        </w:tc>
        <w:tc>
          <w:tcPr>
            <w:tcW w:w="742" w:type="dxa"/>
          </w:tcPr>
          <w:p w14:paraId="5D8BAFD9" w14:textId="3A2AC79E" w:rsidR="005439B3"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Nu se aplică</w:t>
            </w:r>
          </w:p>
        </w:tc>
        <w:tc>
          <w:tcPr>
            <w:tcW w:w="742" w:type="dxa"/>
          </w:tcPr>
          <w:p w14:paraId="52E60959" w14:textId="43B1EA72" w:rsidR="005439B3"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Nu se aplică</w:t>
            </w:r>
          </w:p>
        </w:tc>
      </w:tr>
      <w:tr w:rsidR="005439B3" w:rsidRPr="00116F3B" w14:paraId="6E12C894" w14:textId="77777777" w:rsidTr="005439B3">
        <w:tc>
          <w:tcPr>
            <w:tcW w:w="1817" w:type="dxa"/>
          </w:tcPr>
          <w:p w14:paraId="3ECDDF4D" w14:textId="4C1B32C8" w:rsidR="005439B3"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Elicoptere cu motor cu piston</w:t>
            </w:r>
          </w:p>
        </w:tc>
        <w:tc>
          <w:tcPr>
            <w:tcW w:w="742" w:type="dxa"/>
          </w:tcPr>
          <w:p w14:paraId="7AFC64B6" w14:textId="77777777" w:rsidR="005439B3" w:rsidRPr="00AF3B5E" w:rsidRDefault="005439B3" w:rsidP="00AF6190">
            <w:pPr>
              <w:spacing w:line="259" w:lineRule="auto"/>
              <w:ind w:firstLine="0"/>
              <w:rPr>
                <w:rFonts w:ascii="Times New Roman" w:hAnsi="Times New Roman"/>
                <w:bCs/>
                <w:sz w:val="22"/>
                <w:szCs w:val="22"/>
              </w:rPr>
            </w:pPr>
          </w:p>
        </w:tc>
        <w:tc>
          <w:tcPr>
            <w:tcW w:w="742" w:type="dxa"/>
          </w:tcPr>
          <w:p w14:paraId="3FB08EDB" w14:textId="77777777" w:rsidR="005439B3" w:rsidRPr="00AF3B5E" w:rsidRDefault="005439B3" w:rsidP="00AF6190">
            <w:pPr>
              <w:spacing w:line="259" w:lineRule="auto"/>
              <w:ind w:firstLine="0"/>
              <w:rPr>
                <w:rFonts w:ascii="Times New Roman" w:hAnsi="Times New Roman"/>
                <w:bCs/>
                <w:sz w:val="22"/>
                <w:szCs w:val="22"/>
              </w:rPr>
            </w:pPr>
          </w:p>
        </w:tc>
        <w:tc>
          <w:tcPr>
            <w:tcW w:w="1417" w:type="dxa"/>
            <w:gridSpan w:val="2"/>
          </w:tcPr>
          <w:p w14:paraId="0E8AB7BB" w14:textId="350B5031" w:rsidR="005439B3"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Nu se aplică</w:t>
            </w:r>
          </w:p>
        </w:tc>
        <w:tc>
          <w:tcPr>
            <w:tcW w:w="742" w:type="dxa"/>
          </w:tcPr>
          <w:p w14:paraId="7AB7341B" w14:textId="0B4D9CE3" w:rsidR="005439B3"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Nu se aplică</w:t>
            </w:r>
          </w:p>
        </w:tc>
        <w:tc>
          <w:tcPr>
            <w:tcW w:w="742" w:type="dxa"/>
          </w:tcPr>
          <w:p w14:paraId="6156F255" w14:textId="2C5D6BDE" w:rsidR="005439B3"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Nu se aplică</w:t>
            </w:r>
          </w:p>
        </w:tc>
        <w:tc>
          <w:tcPr>
            <w:tcW w:w="742" w:type="dxa"/>
          </w:tcPr>
          <w:p w14:paraId="5F9B90E7" w14:textId="02AA0FE1" w:rsidR="005439B3"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Nu se aplică</w:t>
            </w:r>
          </w:p>
        </w:tc>
      </w:tr>
      <w:tr w:rsidR="006565CB" w:rsidRPr="00116F3B" w14:paraId="65266860" w14:textId="77777777" w:rsidTr="005439B3">
        <w:tc>
          <w:tcPr>
            <w:tcW w:w="1817" w:type="dxa"/>
          </w:tcPr>
          <w:p w14:paraId="0E90A7B3" w14:textId="61BB692A" w:rsidR="006565CB" w:rsidRPr="00AF3B5E" w:rsidRDefault="006565CB" w:rsidP="00AF6190">
            <w:pPr>
              <w:spacing w:line="259" w:lineRule="auto"/>
              <w:ind w:firstLine="0"/>
              <w:rPr>
                <w:rFonts w:ascii="Times New Roman" w:hAnsi="Times New Roman"/>
                <w:bCs/>
                <w:sz w:val="22"/>
                <w:szCs w:val="22"/>
              </w:rPr>
            </w:pPr>
            <w:r w:rsidRPr="00AF3B5E">
              <w:rPr>
                <w:rFonts w:ascii="Times New Roman" w:hAnsi="Times New Roman"/>
                <w:bCs/>
                <w:sz w:val="22"/>
                <w:szCs w:val="22"/>
              </w:rPr>
              <w:t>Sisteme electronice de bord</w:t>
            </w:r>
          </w:p>
        </w:tc>
        <w:tc>
          <w:tcPr>
            <w:tcW w:w="742" w:type="dxa"/>
          </w:tcPr>
          <w:p w14:paraId="5E7E42BC" w14:textId="5C85A1B1" w:rsidR="006565CB"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Nu se aplică</w:t>
            </w:r>
          </w:p>
        </w:tc>
        <w:tc>
          <w:tcPr>
            <w:tcW w:w="742" w:type="dxa"/>
          </w:tcPr>
          <w:p w14:paraId="2CD315CB" w14:textId="2075A7DF" w:rsidR="006565CB"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Nu se aplică</w:t>
            </w:r>
          </w:p>
        </w:tc>
        <w:tc>
          <w:tcPr>
            <w:tcW w:w="709" w:type="dxa"/>
          </w:tcPr>
          <w:p w14:paraId="38F7CB03" w14:textId="77777777" w:rsidR="006565CB" w:rsidRPr="00AF3B5E" w:rsidRDefault="006565CB" w:rsidP="00AF6190">
            <w:pPr>
              <w:spacing w:line="259" w:lineRule="auto"/>
              <w:ind w:firstLine="0"/>
              <w:rPr>
                <w:rFonts w:ascii="Times New Roman" w:hAnsi="Times New Roman"/>
                <w:bCs/>
                <w:sz w:val="22"/>
                <w:szCs w:val="22"/>
              </w:rPr>
            </w:pPr>
          </w:p>
        </w:tc>
        <w:tc>
          <w:tcPr>
            <w:tcW w:w="708" w:type="dxa"/>
          </w:tcPr>
          <w:p w14:paraId="153409C2" w14:textId="77777777" w:rsidR="006565CB" w:rsidRPr="00AF3B5E" w:rsidRDefault="006565CB" w:rsidP="00AF6190">
            <w:pPr>
              <w:spacing w:line="259" w:lineRule="auto"/>
              <w:ind w:firstLine="0"/>
              <w:rPr>
                <w:rFonts w:ascii="Times New Roman" w:hAnsi="Times New Roman"/>
                <w:bCs/>
                <w:sz w:val="22"/>
                <w:szCs w:val="22"/>
              </w:rPr>
            </w:pPr>
          </w:p>
        </w:tc>
        <w:tc>
          <w:tcPr>
            <w:tcW w:w="742" w:type="dxa"/>
          </w:tcPr>
          <w:p w14:paraId="08671EE3" w14:textId="2F911444" w:rsidR="006565CB"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Nu se aplică</w:t>
            </w:r>
          </w:p>
        </w:tc>
        <w:tc>
          <w:tcPr>
            <w:tcW w:w="742" w:type="dxa"/>
          </w:tcPr>
          <w:p w14:paraId="7718A1E9" w14:textId="22659C7E" w:rsidR="006565CB"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Nu se aplică</w:t>
            </w:r>
          </w:p>
        </w:tc>
        <w:tc>
          <w:tcPr>
            <w:tcW w:w="742" w:type="dxa"/>
          </w:tcPr>
          <w:p w14:paraId="0708515F" w14:textId="29BBE4C4" w:rsidR="006565CB"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Nu se aplică</w:t>
            </w:r>
          </w:p>
        </w:tc>
      </w:tr>
      <w:tr w:rsidR="005439B3" w:rsidRPr="00116F3B" w14:paraId="0C8F3495" w14:textId="77777777" w:rsidTr="005439B3">
        <w:tc>
          <w:tcPr>
            <w:tcW w:w="1817" w:type="dxa"/>
          </w:tcPr>
          <w:p w14:paraId="3A00A52E" w14:textId="65CB0CF2" w:rsidR="005439B3"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Aeronavă motorizată complexă</w:t>
            </w:r>
          </w:p>
        </w:tc>
        <w:tc>
          <w:tcPr>
            <w:tcW w:w="742" w:type="dxa"/>
          </w:tcPr>
          <w:p w14:paraId="45CD9F84" w14:textId="45E4A663" w:rsidR="005439B3"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Nu se aplică</w:t>
            </w:r>
          </w:p>
        </w:tc>
        <w:tc>
          <w:tcPr>
            <w:tcW w:w="742" w:type="dxa"/>
          </w:tcPr>
          <w:p w14:paraId="7C6D6191" w14:textId="6111491E" w:rsidR="005439B3"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Nu se aplică</w:t>
            </w:r>
          </w:p>
        </w:tc>
        <w:tc>
          <w:tcPr>
            <w:tcW w:w="1417" w:type="dxa"/>
            <w:gridSpan w:val="2"/>
          </w:tcPr>
          <w:p w14:paraId="6FC3C609" w14:textId="17AA9894" w:rsidR="005439B3"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Nu se aplică</w:t>
            </w:r>
          </w:p>
        </w:tc>
        <w:tc>
          <w:tcPr>
            <w:tcW w:w="742" w:type="dxa"/>
          </w:tcPr>
          <w:p w14:paraId="449132B7" w14:textId="5B39C608" w:rsidR="005439B3"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Nu se aplică</w:t>
            </w:r>
          </w:p>
        </w:tc>
        <w:tc>
          <w:tcPr>
            <w:tcW w:w="742" w:type="dxa"/>
          </w:tcPr>
          <w:p w14:paraId="1153829B" w14:textId="681C35C5" w:rsidR="005439B3"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Nu se aplică</w:t>
            </w:r>
          </w:p>
        </w:tc>
        <w:tc>
          <w:tcPr>
            <w:tcW w:w="742" w:type="dxa"/>
          </w:tcPr>
          <w:p w14:paraId="4BC62BE8" w14:textId="77777777" w:rsidR="005439B3" w:rsidRPr="00AF3B5E" w:rsidRDefault="005439B3" w:rsidP="00AF6190">
            <w:pPr>
              <w:spacing w:line="259" w:lineRule="auto"/>
              <w:ind w:firstLine="0"/>
              <w:rPr>
                <w:rFonts w:ascii="Times New Roman" w:hAnsi="Times New Roman"/>
                <w:bCs/>
                <w:sz w:val="22"/>
                <w:szCs w:val="22"/>
              </w:rPr>
            </w:pPr>
          </w:p>
        </w:tc>
      </w:tr>
      <w:tr w:rsidR="005439B3" w:rsidRPr="00116F3B" w14:paraId="24ECD60E" w14:textId="77777777" w:rsidTr="00FC008B">
        <w:tc>
          <w:tcPr>
            <w:tcW w:w="1817" w:type="dxa"/>
          </w:tcPr>
          <w:p w14:paraId="2FF51558" w14:textId="1B412C39" w:rsidR="005439B3"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Aeronave, altele decât aeronavele motorizate complexe</w:t>
            </w:r>
          </w:p>
        </w:tc>
        <w:tc>
          <w:tcPr>
            <w:tcW w:w="742" w:type="dxa"/>
          </w:tcPr>
          <w:p w14:paraId="6840ADCE" w14:textId="57D7A8B7" w:rsidR="005439B3"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Nu se aplică</w:t>
            </w:r>
          </w:p>
        </w:tc>
        <w:tc>
          <w:tcPr>
            <w:tcW w:w="742" w:type="dxa"/>
          </w:tcPr>
          <w:p w14:paraId="145893B3" w14:textId="7E5CF0D6" w:rsidR="005439B3"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Nu se aplică</w:t>
            </w:r>
          </w:p>
        </w:tc>
        <w:tc>
          <w:tcPr>
            <w:tcW w:w="1417" w:type="dxa"/>
            <w:gridSpan w:val="2"/>
          </w:tcPr>
          <w:p w14:paraId="656BD1C0" w14:textId="4C69D2C7" w:rsidR="005439B3"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Nu se aplică</w:t>
            </w:r>
          </w:p>
        </w:tc>
        <w:tc>
          <w:tcPr>
            <w:tcW w:w="742" w:type="dxa"/>
          </w:tcPr>
          <w:p w14:paraId="745AB173" w14:textId="452AE0DE" w:rsidR="005439B3"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Nu se aplică</w:t>
            </w:r>
          </w:p>
        </w:tc>
        <w:tc>
          <w:tcPr>
            <w:tcW w:w="742" w:type="dxa"/>
          </w:tcPr>
          <w:p w14:paraId="56568EE6" w14:textId="0D7F4B35" w:rsidR="005439B3"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Nu se aplică</w:t>
            </w:r>
          </w:p>
        </w:tc>
        <w:tc>
          <w:tcPr>
            <w:tcW w:w="742" w:type="dxa"/>
          </w:tcPr>
          <w:p w14:paraId="51B4ECCA" w14:textId="77777777" w:rsidR="005439B3" w:rsidRPr="00AF3B5E" w:rsidRDefault="005439B3" w:rsidP="00AF6190">
            <w:pPr>
              <w:spacing w:line="259" w:lineRule="auto"/>
              <w:ind w:firstLine="0"/>
              <w:rPr>
                <w:rFonts w:ascii="Times New Roman" w:hAnsi="Times New Roman"/>
                <w:bCs/>
                <w:sz w:val="22"/>
                <w:szCs w:val="22"/>
              </w:rPr>
            </w:pPr>
          </w:p>
        </w:tc>
      </w:tr>
      <w:tr w:rsidR="005439B3" w:rsidRPr="00116F3B" w14:paraId="42DDE3B3" w14:textId="77777777" w:rsidTr="00FC008B">
        <w:tc>
          <w:tcPr>
            <w:tcW w:w="1817" w:type="dxa"/>
          </w:tcPr>
          <w:p w14:paraId="7CF80563" w14:textId="7D622054" w:rsidR="005439B3"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Planoare, planoare motorizate, avioane ELA1, baloane și dirijabile</w:t>
            </w:r>
          </w:p>
        </w:tc>
        <w:tc>
          <w:tcPr>
            <w:tcW w:w="742" w:type="dxa"/>
          </w:tcPr>
          <w:p w14:paraId="51F3981B" w14:textId="315C78AB" w:rsidR="005439B3"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Nu se aplică</w:t>
            </w:r>
          </w:p>
        </w:tc>
        <w:tc>
          <w:tcPr>
            <w:tcW w:w="742" w:type="dxa"/>
          </w:tcPr>
          <w:p w14:paraId="091F2871" w14:textId="21207D57" w:rsidR="005439B3"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Nu se aplică</w:t>
            </w:r>
          </w:p>
        </w:tc>
        <w:tc>
          <w:tcPr>
            <w:tcW w:w="1417" w:type="dxa"/>
            <w:gridSpan w:val="2"/>
          </w:tcPr>
          <w:p w14:paraId="5C9BF277" w14:textId="2C76F2C5" w:rsidR="005439B3"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Nu se aplică</w:t>
            </w:r>
          </w:p>
        </w:tc>
        <w:tc>
          <w:tcPr>
            <w:tcW w:w="742" w:type="dxa"/>
          </w:tcPr>
          <w:p w14:paraId="65B19D0A" w14:textId="1B9B9837" w:rsidR="005439B3"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Nu se aplică</w:t>
            </w:r>
          </w:p>
        </w:tc>
        <w:tc>
          <w:tcPr>
            <w:tcW w:w="742" w:type="dxa"/>
          </w:tcPr>
          <w:p w14:paraId="69E2725B" w14:textId="207F67D5" w:rsidR="005439B3" w:rsidRPr="00AF3B5E" w:rsidRDefault="005439B3" w:rsidP="00AF6190">
            <w:pPr>
              <w:spacing w:line="259" w:lineRule="auto"/>
              <w:ind w:firstLine="0"/>
              <w:rPr>
                <w:rFonts w:ascii="Times New Roman" w:hAnsi="Times New Roman"/>
                <w:bCs/>
                <w:sz w:val="22"/>
                <w:szCs w:val="22"/>
              </w:rPr>
            </w:pPr>
          </w:p>
        </w:tc>
        <w:tc>
          <w:tcPr>
            <w:tcW w:w="742" w:type="dxa"/>
          </w:tcPr>
          <w:p w14:paraId="2F49F237" w14:textId="52BF238E" w:rsidR="005439B3"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Nu se aplică</w:t>
            </w:r>
          </w:p>
        </w:tc>
      </w:tr>
      <w:tr w:rsidR="005439B3" w:rsidRPr="00116F3B" w14:paraId="75A9D2EE" w14:textId="77777777" w:rsidTr="00FC008B">
        <w:tc>
          <w:tcPr>
            <w:tcW w:w="1817" w:type="dxa"/>
          </w:tcPr>
          <w:p w14:paraId="498C259D" w14:textId="105A1CD5" w:rsidR="005439B3"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 xml:space="preserve">Avioanele cu piston nepresurizate cu o MTOM de </w:t>
            </w:r>
            <w:r w:rsidRPr="00AF3B5E">
              <w:rPr>
                <w:rFonts w:ascii="Times New Roman" w:hAnsi="Times New Roman"/>
                <w:bCs/>
                <w:sz w:val="22"/>
                <w:szCs w:val="22"/>
              </w:rPr>
              <w:lastRenderedPageBreak/>
              <w:t>maximum 2000 kg</w:t>
            </w:r>
          </w:p>
        </w:tc>
        <w:tc>
          <w:tcPr>
            <w:tcW w:w="742" w:type="dxa"/>
          </w:tcPr>
          <w:p w14:paraId="208BCECE" w14:textId="16EC51ED" w:rsidR="005439B3"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lastRenderedPageBreak/>
              <w:t>Nu se aplică</w:t>
            </w:r>
          </w:p>
        </w:tc>
        <w:tc>
          <w:tcPr>
            <w:tcW w:w="742" w:type="dxa"/>
          </w:tcPr>
          <w:p w14:paraId="2E89755A" w14:textId="3FDBBC6A" w:rsidR="005439B3"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Nu se aplică</w:t>
            </w:r>
          </w:p>
        </w:tc>
        <w:tc>
          <w:tcPr>
            <w:tcW w:w="1417" w:type="dxa"/>
            <w:gridSpan w:val="2"/>
          </w:tcPr>
          <w:p w14:paraId="29467CAA" w14:textId="46D6FABB" w:rsidR="005439B3" w:rsidRPr="00AF3B5E" w:rsidRDefault="005439B3" w:rsidP="00AF6190">
            <w:pPr>
              <w:spacing w:line="259" w:lineRule="auto"/>
              <w:ind w:firstLine="0"/>
              <w:rPr>
                <w:rFonts w:ascii="Times New Roman" w:hAnsi="Times New Roman"/>
                <w:bCs/>
                <w:sz w:val="22"/>
                <w:szCs w:val="22"/>
              </w:rPr>
            </w:pPr>
            <w:r w:rsidRPr="00AF3B5E">
              <w:rPr>
                <w:rFonts w:ascii="Times New Roman" w:hAnsi="Times New Roman"/>
                <w:bCs/>
                <w:sz w:val="22"/>
                <w:szCs w:val="22"/>
              </w:rPr>
              <w:t>Nu se aplică</w:t>
            </w:r>
          </w:p>
        </w:tc>
        <w:tc>
          <w:tcPr>
            <w:tcW w:w="742" w:type="dxa"/>
          </w:tcPr>
          <w:p w14:paraId="10294872" w14:textId="77777777" w:rsidR="005439B3" w:rsidRPr="00AF3B5E" w:rsidRDefault="005439B3" w:rsidP="00AF6190">
            <w:pPr>
              <w:spacing w:line="259" w:lineRule="auto"/>
              <w:ind w:firstLine="0"/>
              <w:rPr>
                <w:rFonts w:ascii="Times New Roman" w:hAnsi="Times New Roman"/>
                <w:bCs/>
                <w:sz w:val="22"/>
                <w:szCs w:val="22"/>
              </w:rPr>
            </w:pPr>
          </w:p>
        </w:tc>
        <w:tc>
          <w:tcPr>
            <w:tcW w:w="742" w:type="dxa"/>
          </w:tcPr>
          <w:p w14:paraId="1ACD0A38" w14:textId="4AD52C51" w:rsidR="005439B3" w:rsidRPr="00AF3B5E" w:rsidRDefault="004D57C2" w:rsidP="00AF6190">
            <w:pPr>
              <w:spacing w:line="259" w:lineRule="auto"/>
              <w:ind w:firstLine="0"/>
              <w:rPr>
                <w:rFonts w:ascii="Times New Roman" w:hAnsi="Times New Roman"/>
                <w:bCs/>
                <w:sz w:val="22"/>
                <w:szCs w:val="22"/>
              </w:rPr>
            </w:pPr>
            <w:r w:rsidRPr="00AF3B5E">
              <w:rPr>
                <w:rFonts w:ascii="Times New Roman" w:hAnsi="Times New Roman"/>
                <w:bCs/>
                <w:sz w:val="22"/>
                <w:szCs w:val="22"/>
              </w:rPr>
              <w:t>Nu se aplică</w:t>
            </w:r>
          </w:p>
        </w:tc>
        <w:tc>
          <w:tcPr>
            <w:tcW w:w="742" w:type="dxa"/>
          </w:tcPr>
          <w:p w14:paraId="470DC0CA" w14:textId="57F52BBA" w:rsidR="005439B3" w:rsidRPr="00AF3B5E" w:rsidRDefault="004D57C2" w:rsidP="00AF6190">
            <w:pPr>
              <w:spacing w:line="259" w:lineRule="auto"/>
              <w:ind w:firstLine="0"/>
              <w:rPr>
                <w:rFonts w:ascii="Times New Roman" w:hAnsi="Times New Roman"/>
                <w:bCs/>
                <w:sz w:val="22"/>
                <w:szCs w:val="22"/>
              </w:rPr>
            </w:pPr>
            <w:r w:rsidRPr="00AF3B5E">
              <w:rPr>
                <w:rFonts w:ascii="Times New Roman" w:hAnsi="Times New Roman"/>
                <w:bCs/>
                <w:sz w:val="22"/>
                <w:szCs w:val="22"/>
              </w:rPr>
              <w:t>Nu se aplică</w:t>
            </w:r>
          </w:p>
        </w:tc>
      </w:tr>
      <w:tr w:rsidR="00C04295" w:rsidRPr="00116F3B" w14:paraId="7327003F" w14:textId="77777777" w:rsidTr="005439B3">
        <w:tc>
          <w:tcPr>
            <w:tcW w:w="6944" w:type="dxa"/>
            <w:gridSpan w:val="8"/>
          </w:tcPr>
          <w:p w14:paraId="282AD542" w14:textId="77777777" w:rsidR="00C04295" w:rsidRPr="00AF3B5E" w:rsidRDefault="00C04295" w:rsidP="00AF6190">
            <w:pPr>
              <w:spacing w:line="259" w:lineRule="auto"/>
              <w:ind w:firstLine="0"/>
              <w:rPr>
                <w:rFonts w:ascii="Times New Roman" w:hAnsi="Times New Roman"/>
                <w:bCs/>
                <w:sz w:val="22"/>
                <w:szCs w:val="22"/>
              </w:rPr>
            </w:pPr>
            <w:r w:rsidRPr="00AF3B5E">
              <w:rPr>
                <w:rFonts w:ascii="Times New Roman" w:hAnsi="Times New Roman"/>
                <w:b/>
                <w:sz w:val="22"/>
                <w:szCs w:val="22"/>
              </w:rPr>
              <w:t>X.</w:t>
            </w:r>
            <w:r w:rsidRPr="00AF3B5E">
              <w:rPr>
                <w:rFonts w:ascii="Times New Roman" w:hAnsi="Times New Roman"/>
                <w:bCs/>
                <w:sz w:val="22"/>
                <w:szCs w:val="22"/>
              </w:rPr>
              <w:t xml:space="preserve"> Semnătura funcționarului emitent și data:</w:t>
            </w:r>
          </w:p>
          <w:p w14:paraId="6276B69A" w14:textId="77777777" w:rsidR="00C04295" w:rsidRPr="00AF3B5E" w:rsidRDefault="00C04295" w:rsidP="00AF6190">
            <w:pPr>
              <w:spacing w:line="259" w:lineRule="auto"/>
              <w:ind w:firstLine="0"/>
              <w:rPr>
                <w:rFonts w:ascii="Times New Roman" w:hAnsi="Times New Roman"/>
                <w:bCs/>
                <w:sz w:val="22"/>
                <w:szCs w:val="22"/>
              </w:rPr>
            </w:pPr>
          </w:p>
          <w:p w14:paraId="32B555F4" w14:textId="77777777" w:rsidR="00C04295" w:rsidRPr="00AF3B5E" w:rsidRDefault="00C04295" w:rsidP="00AF6190">
            <w:pPr>
              <w:spacing w:line="259" w:lineRule="auto"/>
              <w:ind w:firstLine="0"/>
              <w:rPr>
                <w:rFonts w:ascii="Times New Roman" w:hAnsi="Times New Roman"/>
                <w:bCs/>
                <w:sz w:val="22"/>
                <w:szCs w:val="22"/>
              </w:rPr>
            </w:pPr>
            <w:r w:rsidRPr="00AF3B5E">
              <w:rPr>
                <w:rFonts w:ascii="Times New Roman" w:hAnsi="Times New Roman"/>
                <w:b/>
                <w:sz w:val="22"/>
                <w:szCs w:val="22"/>
              </w:rPr>
              <w:t>XI.</w:t>
            </w:r>
            <w:r w:rsidRPr="00AF3B5E">
              <w:rPr>
                <w:rFonts w:ascii="Times New Roman" w:hAnsi="Times New Roman"/>
                <w:bCs/>
                <w:sz w:val="22"/>
                <w:szCs w:val="22"/>
              </w:rPr>
              <w:t xml:space="preserve"> Sigiliul sau ștampila autorității emitente:</w:t>
            </w:r>
          </w:p>
          <w:p w14:paraId="6D90781C" w14:textId="77777777" w:rsidR="00C04295" w:rsidRPr="00AF3B5E" w:rsidRDefault="00C04295" w:rsidP="00AF6190">
            <w:pPr>
              <w:spacing w:line="259" w:lineRule="auto"/>
              <w:ind w:firstLine="0"/>
              <w:rPr>
                <w:rFonts w:ascii="Times New Roman" w:hAnsi="Times New Roman"/>
                <w:bCs/>
                <w:sz w:val="22"/>
                <w:szCs w:val="22"/>
              </w:rPr>
            </w:pPr>
          </w:p>
          <w:p w14:paraId="77CC495A" w14:textId="12A75409" w:rsidR="00C04295" w:rsidRPr="00AF3B5E" w:rsidRDefault="00C04295" w:rsidP="00AF6190">
            <w:pPr>
              <w:spacing w:line="259" w:lineRule="auto"/>
              <w:ind w:firstLine="0"/>
              <w:rPr>
                <w:rFonts w:ascii="Times New Roman" w:hAnsi="Times New Roman"/>
                <w:bCs/>
                <w:sz w:val="22"/>
                <w:szCs w:val="22"/>
              </w:rPr>
            </w:pPr>
            <w:r w:rsidRPr="00AF3B5E">
              <w:rPr>
                <w:rFonts w:ascii="Times New Roman" w:hAnsi="Times New Roman"/>
                <w:bCs/>
                <w:sz w:val="22"/>
                <w:szCs w:val="22"/>
              </w:rPr>
              <w:t>III. Licența nr.:</w:t>
            </w:r>
          </w:p>
        </w:tc>
      </w:tr>
    </w:tbl>
    <w:p w14:paraId="4CD44386" w14:textId="77777777" w:rsidR="005D62B4" w:rsidRPr="00116F3B" w:rsidRDefault="005D62B4" w:rsidP="00AF6190">
      <w:pPr>
        <w:spacing w:line="259" w:lineRule="auto"/>
        <w:ind w:firstLine="0"/>
        <w:rPr>
          <w:rFonts w:eastAsia="Calibri"/>
          <w:bCs/>
          <w:sz w:val="24"/>
          <w:szCs w:val="24"/>
        </w:rPr>
      </w:pPr>
    </w:p>
    <w:p w14:paraId="3D5AC635" w14:textId="77777777" w:rsidR="004D57C2" w:rsidRPr="00116F3B" w:rsidRDefault="004D57C2" w:rsidP="00AF6190">
      <w:pPr>
        <w:spacing w:line="259" w:lineRule="auto"/>
        <w:ind w:firstLine="0"/>
        <w:rPr>
          <w:rFonts w:eastAsia="Calibri"/>
          <w:bCs/>
          <w:sz w:val="24"/>
          <w:szCs w:val="24"/>
        </w:rPr>
      </w:pPr>
    </w:p>
    <w:tbl>
      <w:tblPr>
        <w:tblStyle w:val="TableGrid"/>
        <w:tblW w:w="0" w:type="auto"/>
        <w:tblLook w:val="04A0" w:firstRow="1" w:lastRow="0" w:firstColumn="1" w:lastColumn="0" w:noHBand="0" w:noVBand="1"/>
      </w:tblPr>
      <w:tblGrid>
        <w:gridCol w:w="2304"/>
        <w:gridCol w:w="2304"/>
        <w:gridCol w:w="2304"/>
      </w:tblGrid>
      <w:tr w:rsidR="004D57C2" w:rsidRPr="00116F3B" w14:paraId="1B450085" w14:textId="77777777" w:rsidTr="004D57C2">
        <w:tc>
          <w:tcPr>
            <w:tcW w:w="6912" w:type="dxa"/>
            <w:gridSpan w:val="3"/>
          </w:tcPr>
          <w:p w14:paraId="2D36681E" w14:textId="3918A4B0" w:rsidR="004D57C2" w:rsidRPr="00116F3B" w:rsidRDefault="004D57C2" w:rsidP="00AF6190">
            <w:pPr>
              <w:spacing w:line="259" w:lineRule="auto"/>
              <w:ind w:firstLine="0"/>
              <w:rPr>
                <w:rFonts w:ascii="Times New Roman" w:hAnsi="Times New Roman"/>
                <w:bCs/>
                <w:sz w:val="22"/>
                <w:szCs w:val="22"/>
              </w:rPr>
            </w:pPr>
            <w:r w:rsidRPr="00116F3B">
              <w:rPr>
                <w:rFonts w:ascii="Times New Roman" w:hAnsi="Times New Roman"/>
                <w:b/>
                <w:sz w:val="22"/>
                <w:szCs w:val="22"/>
              </w:rPr>
              <w:t>XII.</w:t>
            </w:r>
            <w:r w:rsidRPr="00116F3B">
              <w:rPr>
                <w:rFonts w:ascii="Times New Roman" w:hAnsi="Times New Roman"/>
                <w:bCs/>
                <w:sz w:val="22"/>
                <w:szCs w:val="22"/>
              </w:rPr>
              <w:t xml:space="preserve"> CALIFICĂRI ÎN CONFORMITATE CU PARTEA 66</w:t>
            </w:r>
          </w:p>
        </w:tc>
      </w:tr>
      <w:tr w:rsidR="004D57C2" w:rsidRPr="00116F3B" w14:paraId="66938C4C" w14:textId="77777777" w:rsidTr="00FC008B">
        <w:tc>
          <w:tcPr>
            <w:tcW w:w="2304" w:type="dxa"/>
          </w:tcPr>
          <w:p w14:paraId="4A3ACBEE" w14:textId="7E89DC4C" w:rsidR="004D57C2" w:rsidRPr="00116F3B" w:rsidRDefault="004D57C2" w:rsidP="00AF6190">
            <w:pPr>
              <w:spacing w:line="259" w:lineRule="auto"/>
              <w:ind w:firstLine="0"/>
              <w:rPr>
                <w:rFonts w:ascii="Times New Roman" w:hAnsi="Times New Roman"/>
                <w:bCs/>
                <w:sz w:val="22"/>
                <w:szCs w:val="22"/>
              </w:rPr>
            </w:pPr>
            <w:r w:rsidRPr="00116F3B">
              <w:rPr>
                <w:rFonts w:ascii="Times New Roman" w:hAnsi="Times New Roman"/>
                <w:bCs/>
                <w:sz w:val="22"/>
                <w:szCs w:val="22"/>
              </w:rPr>
              <w:t>Calificare de aeronavă/Calificări de sistem</w:t>
            </w:r>
          </w:p>
        </w:tc>
        <w:tc>
          <w:tcPr>
            <w:tcW w:w="2304" w:type="dxa"/>
          </w:tcPr>
          <w:p w14:paraId="4CAE3F41" w14:textId="3CB2BB6A" w:rsidR="004D57C2" w:rsidRPr="00116F3B" w:rsidRDefault="004D57C2" w:rsidP="00AF6190">
            <w:pPr>
              <w:spacing w:line="259" w:lineRule="auto"/>
              <w:ind w:firstLine="0"/>
              <w:rPr>
                <w:rFonts w:ascii="Times New Roman" w:hAnsi="Times New Roman"/>
                <w:bCs/>
                <w:sz w:val="22"/>
                <w:szCs w:val="22"/>
              </w:rPr>
            </w:pPr>
            <w:r w:rsidRPr="00116F3B">
              <w:rPr>
                <w:rFonts w:ascii="Times New Roman" w:hAnsi="Times New Roman"/>
                <w:bCs/>
                <w:sz w:val="22"/>
                <w:szCs w:val="22"/>
              </w:rPr>
              <w:t>Categorie/Subcategorie</w:t>
            </w:r>
          </w:p>
        </w:tc>
        <w:tc>
          <w:tcPr>
            <w:tcW w:w="2304" w:type="dxa"/>
          </w:tcPr>
          <w:p w14:paraId="6810C647" w14:textId="3E428455" w:rsidR="004D57C2" w:rsidRPr="00116F3B" w:rsidRDefault="004D57C2" w:rsidP="00AF6190">
            <w:pPr>
              <w:spacing w:line="259" w:lineRule="auto"/>
              <w:ind w:firstLine="0"/>
              <w:rPr>
                <w:rFonts w:ascii="Times New Roman" w:hAnsi="Times New Roman"/>
                <w:bCs/>
                <w:sz w:val="22"/>
                <w:szCs w:val="22"/>
              </w:rPr>
            </w:pPr>
            <w:r w:rsidRPr="00116F3B">
              <w:rPr>
                <w:rFonts w:ascii="Times New Roman" w:hAnsi="Times New Roman"/>
                <w:bCs/>
                <w:sz w:val="22"/>
                <w:szCs w:val="22"/>
              </w:rPr>
              <w:t>Ștampila și data</w:t>
            </w:r>
          </w:p>
        </w:tc>
      </w:tr>
      <w:tr w:rsidR="004D57C2" w:rsidRPr="00116F3B" w14:paraId="79BE5D9B" w14:textId="77777777" w:rsidTr="0075599A">
        <w:trPr>
          <w:trHeight w:val="6449"/>
        </w:trPr>
        <w:tc>
          <w:tcPr>
            <w:tcW w:w="2304" w:type="dxa"/>
          </w:tcPr>
          <w:p w14:paraId="6AF8F396" w14:textId="77777777" w:rsidR="004D57C2" w:rsidRPr="00116F3B" w:rsidRDefault="004D57C2" w:rsidP="00AF6190">
            <w:pPr>
              <w:spacing w:line="259" w:lineRule="auto"/>
              <w:ind w:firstLine="0"/>
              <w:rPr>
                <w:rFonts w:ascii="Times New Roman" w:hAnsi="Times New Roman"/>
                <w:bCs/>
                <w:sz w:val="22"/>
                <w:szCs w:val="22"/>
              </w:rPr>
            </w:pPr>
          </w:p>
        </w:tc>
        <w:tc>
          <w:tcPr>
            <w:tcW w:w="2304" w:type="dxa"/>
          </w:tcPr>
          <w:p w14:paraId="6BA5C30A" w14:textId="77777777" w:rsidR="004D57C2" w:rsidRPr="00116F3B" w:rsidRDefault="004D57C2" w:rsidP="00AF6190">
            <w:pPr>
              <w:spacing w:line="259" w:lineRule="auto"/>
              <w:ind w:firstLine="0"/>
              <w:rPr>
                <w:rFonts w:ascii="Times New Roman" w:hAnsi="Times New Roman"/>
                <w:bCs/>
                <w:sz w:val="22"/>
                <w:szCs w:val="22"/>
              </w:rPr>
            </w:pPr>
          </w:p>
        </w:tc>
        <w:tc>
          <w:tcPr>
            <w:tcW w:w="2304" w:type="dxa"/>
          </w:tcPr>
          <w:p w14:paraId="51385915" w14:textId="77777777" w:rsidR="004D57C2" w:rsidRPr="00116F3B" w:rsidRDefault="004D57C2" w:rsidP="00AF6190">
            <w:pPr>
              <w:spacing w:line="259" w:lineRule="auto"/>
              <w:ind w:firstLine="0"/>
              <w:rPr>
                <w:rFonts w:ascii="Times New Roman" w:hAnsi="Times New Roman"/>
                <w:bCs/>
                <w:sz w:val="22"/>
                <w:szCs w:val="22"/>
              </w:rPr>
            </w:pPr>
          </w:p>
        </w:tc>
      </w:tr>
      <w:tr w:rsidR="0075599A" w:rsidRPr="00116F3B" w14:paraId="37D3181C" w14:textId="77777777" w:rsidTr="0075599A">
        <w:trPr>
          <w:trHeight w:val="1262"/>
        </w:trPr>
        <w:tc>
          <w:tcPr>
            <w:tcW w:w="6912" w:type="dxa"/>
            <w:gridSpan w:val="3"/>
          </w:tcPr>
          <w:p w14:paraId="39D89E22" w14:textId="77777777" w:rsidR="0075599A" w:rsidRPr="00116F3B" w:rsidRDefault="0075599A" w:rsidP="00AF6190">
            <w:pPr>
              <w:spacing w:line="259" w:lineRule="auto"/>
              <w:ind w:firstLine="0"/>
              <w:rPr>
                <w:rFonts w:ascii="Times New Roman" w:hAnsi="Times New Roman"/>
                <w:bCs/>
                <w:sz w:val="22"/>
                <w:szCs w:val="22"/>
              </w:rPr>
            </w:pPr>
          </w:p>
          <w:p w14:paraId="2DB94685" w14:textId="29783931" w:rsidR="0075599A" w:rsidRPr="00116F3B" w:rsidRDefault="0075599A" w:rsidP="00AF6190">
            <w:pPr>
              <w:spacing w:line="259" w:lineRule="auto"/>
              <w:ind w:firstLine="0"/>
              <w:rPr>
                <w:rFonts w:ascii="Times New Roman" w:hAnsi="Times New Roman"/>
                <w:bCs/>
                <w:sz w:val="22"/>
                <w:szCs w:val="22"/>
              </w:rPr>
            </w:pPr>
            <w:r w:rsidRPr="00116F3B">
              <w:rPr>
                <w:rFonts w:ascii="Times New Roman" w:hAnsi="Times New Roman"/>
                <w:bCs/>
                <w:sz w:val="22"/>
                <w:szCs w:val="22"/>
              </w:rPr>
              <w:t>III. Licența nr.:</w:t>
            </w:r>
          </w:p>
        </w:tc>
      </w:tr>
    </w:tbl>
    <w:p w14:paraId="2BE02BB2" w14:textId="77777777" w:rsidR="004D57C2" w:rsidRPr="00116F3B" w:rsidRDefault="004D57C2" w:rsidP="00AF6190">
      <w:pPr>
        <w:spacing w:line="259" w:lineRule="auto"/>
        <w:ind w:firstLine="0"/>
        <w:rPr>
          <w:rFonts w:eastAsia="Calibri"/>
          <w:bCs/>
          <w:sz w:val="24"/>
          <w:szCs w:val="24"/>
        </w:rPr>
      </w:pPr>
    </w:p>
    <w:p w14:paraId="1EE6F855" w14:textId="7C3C739F" w:rsidR="0075599A" w:rsidRPr="00116F3B" w:rsidRDefault="00136EE2" w:rsidP="00136EE2">
      <w:pPr>
        <w:spacing w:after="160" w:line="259" w:lineRule="auto"/>
        <w:ind w:firstLine="0"/>
        <w:rPr>
          <w:rFonts w:eastAsia="Calibri"/>
          <w:sz w:val="24"/>
          <w:szCs w:val="24"/>
        </w:rPr>
      </w:pPr>
      <w:r w:rsidRPr="00116F3B">
        <w:rPr>
          <w:rFonts w:eastAsia="Calibri"/>
          <w:sz w:val="24"/>
          <w:szCs w:val="24"/>
        </w:rPr>
        <w:t xml:space="preserve"> </w:t>
      </w:r>
    </w:p>
    <w:tbl>
      <w:tblPr>
        <w:tblStyle w:val="TableGrid"/>
        <w:tblW w:w="0" w:type="auto"/>
        <w:tblLook w:val="04A0" w:firstRow="1" w:lastRow="0" w:firstColumn="1" w:lastColumn="0" w:noHBand="0" w:noVBand="1"/>
      </w:tblPr>
      <w:tblGrid>
        <w:gridCol w:w="6912"/>
      </w:tblGrid>
      <w:tr w:rsidR="0075599A" w:rsidRPr="00116F3B" w14:paraId="585F1273" w14:textId="77777777" w:rsidTr="0075599A">
        <w:tc>
          <w:tcPr>
            <w:tcW w:w="6912" w:type="dxa"/>
          </w:tcPr>
          <w:p w14:paraId="0671D759" w14:textId="6FECE8F8" w:rsidR="0075599A" w:rsidRPr="00116F3B" w:rsidRDefault="0075599A" w:rsidP="0075599A">
            <w:pPr>
              <w:spacing w:after="160" w:line="259" w:lineRule="auto"/>
              <w:ind w:firstLine="0"/>
              <w:rPr>
                <w:rFonts w:ascii="Times New Roman" w:hAnsi="Times New Roman"/>
                <w:sz w:val="22"/>
                <w:szCs w:val="22"/>
              </w:rPr>
            </w:pPr>
            <w:r w:rsidRPr="00116F3B">
              <w:rPr>
                <w:rFonts w:ascii="Times New Roman" w:hAnsi="Times New Roman"/>
                <w:b/>
                <w:bCs/>
                <w:sz w:val="22"/>
                <w:szCs w:val="22"/>
              </w:rPr>
              <w:t>XIII.</w:t>
            </w:r>
            <w:r w:rsidRPr="00116F3B">
              <w:rPr>
                <w:rFonts w:ascii="Times New Roman" w:hAnsi="Times New Roman"/>
                <w:sz w:val="22"/>
                <w:szCs w:val="22"/>
              </w:rPr>
              <w:t xml:space="preserve"> PARTEA 66 LIMITĂRI</w:t>
            </w:r>
          </w:p>
        </w:tc>
      </w:tr>
      <w:tr w:rsidR="0075599A" w:rsidRPr="00116F3B" w14:paraId="765525EC" w14:textId="77777777" w:rsidTr="0075599A">
        <w:tc>
          <w:tcPr>
            <w:tcW w:w="6912" w:type="dxa"/>
          </w:tcPr>
          <w:p w14:paraId="4E142826" w14:textId="77777777" w:rsidR="0075599A" w:rsidRPr="00116F3B" w:rsidRDefault="0075599A" w:rsidP="0075599A">
            <w:pPr>
              <w:spacing w:after="160" w:line="259" w:lineRule="auto"/>
              <w:ind w:firstLine="0"/>
              <w:rPr>
                <w:rFonts w:ascii="Times New Roman" w:hAnsi="Times New Roman"/>
                <w:sz w:val="22"/>
                <w:szCs w:val="22"/>
              </w:rPr>
            </w:pPr>
          </w:p>
        </w:tc>
      </w:tr>
      <w:tr w:rsidR="0075599A" w:rsidRPr="00116F3B" w14:paraId="2EF0B70A" w14:textId="77777777" w:rsidTr="003F7417">
        <w:trPr>
          <w:trHeight w:val="3077"/>
        </w:trPr>
        <w:tc>
          <w:tcPr>
            <w:tcW w:w="6912" w:type="dxa"/>
          </w:tcPr>
          <w:p w14:paraId="0A59B7E6" w14:textId="7A72A102" w:rsidR="0075599A" w:rsidRPr="00116F3B" w:rsidRDefault="0075599A" w:rsidP="0075599A">
            <w:pPr>
              <w:spacing w:after="160" w:line="259" w:lineRule="auto"/>
              <w:ind w:firstLine="0"/>
              <w:rPr>
                <w:rFonts w:ascii="Times New Roman" w:hAnsi="Times New Roman"/>
                <w:sz w:val="22"/>
                <w:szCs w:val="22"/>
              </w:rPr>
            </w:pPr>
            <w:r w:rsidRPr="00116F3B">
              <w:rPr>
                <w:rFonts w:ascii="Times New Roman" w:hAnsi="Times New Roman"/>
                <w:sz w:val="22"/>
                <w:szCs w:val="22"/>
              </w:rPr>
              <w:lastRenderedPageBreak/>
              <w:t>Licență valabilă până la:</w:t>
            </w:r>
          </w:p>
        </w:tc>
      </w:tr>
      <w:tr w:rsidR="0075599A" w:rsidRPr="00116F3B" w14:paraId="67D9D7C8" w14:textId="77777777" w:rsidTr="0075599A">
        <w:tc>
          <w:tcPr>
            <w:tcW w:w="6912" w:type="dxa"/>
          </w:tcPr>
          <w:p w14:paraId="114506A6" w14:textId="77777777" w:rsidR="003F7417" w:rsidRPr="00116F3B" w:rsidRDefault="003F7417" w:rsidP="00203ADD">
            <w:pPr>
              <w:spacing w:after="160" w:line="259" w:lineRule="auto"/>
              <w:ind w:firstLine="0"/>
              <w:rPr>
                <w:rFonts w:ascii="Times New Roman" w:hAnsi="Times New Roman"/>
                <w:sz w:val="22"/>
                <w:szCs w:val="22"/>
              </w:rPr>
            </w:pPr>
          </w:p>
          <w:p w14:paraId="2BC2B656" w14:textId="59C90EAE" w:rsidR="0075599A" w:rsidRPr="00116F3B" w:rsidRDefault="0075599A" w:rsidP="00203ADD">
            <w:pPr>
              <w:spacing w:after="160" w:line="259" w:lineRule="auto"/>
              <w:ind w:firstLine="0"/>
              <w:rPr>
                <w:rFonts w:ascii="Times New Roman" w:hAnsi="Times New Roman"/>
                <w:sz w:val="22"/>
                <w:szCs w:val="22"/>
              </w:rPr>
            </w:pPr>
            <w:r w:rsidRPr="00116F3B">
              <w:rPr>
                <w:rFonts w:ascii="Times New Roman" w:hAnsi="Times New Roman"/>
                <w:sz w:val="22"/>
                <w:szCs w:val="22"/>
              </w:rPr>
              <w:t>III.</w:t>
            </w:r>
            <w:r w:rsidR="00203ADD" w:rsidRPr="00116F3B">
              <w:rPr>
                <w:rFonts w:ascii="Times New Roman" w:hAnsi="Times New Roman"/>
                <w:sz w:val="22"/>
                <w:szCs w:val="22"/>
              </w:rPr>
              <w:t xml:space="preserve"> </w:t>
            </w:r>
            <w:r w:rsidRPr="00116F3B">
              <w:rPr>
                <w:rFonts w:ascii="Times New Roman" w:hAnsi="Times New Roman"/>
                <w:sz w:val="22"/>
                <w:szCs w:val="22"/>
              </w:rPr>
              <w:t>Licența nr.:</w:t>
            </w:r>
          </w:p>
        </w:tc>
      </w:tr>
    </w:tbl>
    <w:p w14:paraId="1BCB45D2" w14:textId="469FC1D0" w:rsidR="000A5602" w:rsidRPr="00116F3B" w:rsidRDefault="000A5602" w:rsidP="00136EE2">
      <w:pPr>
        <w:spacing w:after="160" w:line="259" w:lineRule="auto"/>
        <w:ind w:firstLine="0"/>
        <w:rPr>
          <w:rFonts w:eastAsia="Calibri"/>
          <w:sz w:val="24"/>
          <w:szCs w:val="24"/>
        </w:rPr>
      </w:pPr>
    </w:p>
    <w:tbl>
      <w:tblPr>
        <w:tblStyle w:val="TableGrid"/>
        <w:tblW w:w="0" w:type="auto"/>
        <w:tblLook w:val="04A0" w:firstRow="1" w:lastRow="0" w:firstColumn="1" w:lastColumn="0" w:noHBand="0" w:noVBand="1"/>
      </w:tblPr>
      <w:tblGrid>
        <w:gridCol w:w="6912"/>
      </w:tblGrid>
      <w:tr w:rsidR="004F7F91" w:rsidRPr="00116F3B" w14:paraId="51955B2E" w14:textId="77777777" w:rsidTr="004F7F91">
        <w:tc>
          <w:tcPr>
            <w:tcW w:w="6912" w:type="dxa"/>
          </w:tcPr>
          <w:p w14:paraId="0C4A6C43" w14:textId="77777777" w:rsidR="004F7F91" w:rsidRPr="00116F3B" w:rsidRDefault="004F7F91" w:rsidP="00203ADD">
            <w:pPr>
              <w:spacing w:after="160" w:line="259" w:lineRule="auto"/>
              <w:ind w:firstLine="0"/>
              <w:jc w:val="center"/>
              <w:rPr>
                <w:rFonts w:ascii="Times New Roman" w:hAnsi="Times New Roman"/>
                <w:b/>
                <w:bCs/>
                <w:sz w:val="22"/>
                <w:szCs w:val="22"/>
              </w:rPr>
            </w:pPr>
            <w:r w:rsidRPr="00116F3B">
              <w:rPr>
                <w:rFonts w:ascii="Times New Roman" w:hAnsi="Times New Roman"/>
                <w:b/>
                <w:bCs/>
                <w:sz w:val="22"/>
                <w:szCs w:val="22"/>
              </w:rPr>
              <w:t>Anexă la Formularul 26 AAC</w:t>
            </w:r>
          </w:p>
          <w:p w14:paraId="58690FF0" w14:textId="666198A3" w:rsidR="004F7F91" w:rsidRPr="00116F3B" w:rsidRDefault="004F7F91" w:rsidP="00136EE2">
            <w:pPr>
              <w:spacing w:after="160" w:line="259" w:lineRule="auto"/>
              <w:ind w:firstLine="0"/>
              <w:rPr>
                <w:rFonts w:ascii="Times New Roman" w:hAnsi="Times New Roman"/>
                <w:sz w:val="22"/>
                <w:szCs w:val="22"/>
              </w:rPr>
            </w:pPr>
            <w:r w:rsidRPr="00116F3B">
              <w:rPr>
                <w:rFonts w:ascii="Times New Roman" w:hAnsi="Times New Roman"/>
                <w:sz w:val="22"/>
                <w:szCs w:val="22"/>
              </w:rPr>
              <w:t xml:space="preserve">XIV. </w:t>
            </w:r>
            <w:r w:rsidR="009234ED">
              <w:rPr>
                <w:rFonts w:ascii="Times New Roman" w:hAnsi="Times New Roman"/>
                <w:sz w:val="22"/>
                <w:szCs w:val="22"/>
              </w:rPr>
              <w:t>PRIVILEGII</w:t>
            </w:r>
            <w:r w:rsidRPr="00116F3B">
              <w:rPr>
                <w:rFonts w:ascii="Times New Roman" w:hAnsi="Times New Roman"/>
                <w:sz w:val="22"/>
                <w:szCs w:val="22"/>
              </w:rPr>
              <w:t xml:space="preserve"> NAȚIONALE în afara domeniului de aplicare a părții 66, în conformitate cu [legislația națională] (Valabile numai în [statul])</w:t>
            </w:r>
          </w:p>
        </w:tc>
      </w:tr>
      <w:tr w:rsidR="00203ADD" w:rsidRPr="00116F3B" w14:paraId="2013133F" w14:textId="77777777" w:rsidTr="00203ADD">
        <w:trPr>
          <w:trHeight w:val="3398"/>
        </w:trPr>
        <w:tc>
          <w:tcPr>
            <w:tcW w:w="6912" w:type="dxa"/>
          </w:tcPr>
          <w:p w14:paraId="7E15A976" w14:textId="77777777" w:rsidR="00203ADD" w:rsidRPr="00116F3B" w:rsidRDefault="00203ADD" w:rsidP="00203ADD">
            <w:pPr>
              <w:spacing w:after="160" w:line="259" w:lineRule="auto"/>
              <w:ind w:firstLine="0"/>
              <w:jc w:val="center"/>
              <w:rPr>
                <w:b/>
                <w:bCs/>
                <w:sz w:val="22"/>
                <w:szCs w:val="22"/>
              </w:rPr>
            </w:pPr>
          </w:p>
        </w:tc>
      </w:tr>
      <w:tr w:rsidR="00203ADD" w:rsidRPr="00116F3B" w14:paraId="42A45558" w14:textId="77777777" w:rsidTr="004F7F91">
        <w:tc>
          <w:tcPr>
            <w:tcW w:w="6912" w:type="dxa"/>
          </w:tcPr>
          <w:p w14:paraId="2693D256" w14:textId="77777777" w:rsidR="00203ADD" w:rsidRPr="00116F3B" w:rsidRDefault="00203ADD" w:rsidP="00203ADD">
            <w:pPr>
              <w:spacing w:after="160" w:line="259" w:lineRule="auto"/>
              <w:ind w:firstLine="0"/>
              <w:rPr>
                <w:rFonts w:ascii="Times New Roman" w:hAnsi="Times New Roman"/>
                <w:sz w:val="22"/>
                <w:szCs w:val="22"/>
              </w:rPr>
            </w:pPr>
            <w:r w:rsidRPr="00116F3B">
              <w:rPr>
                <w:rFonts w:ascii="Times New Roman" w:hAnsi="Times New Roman"/>
                <w:sz w:val="22"/>
                <w:szCs w:val="22"/>
              </w:rPr>
              <w:t>Ștampila oficială și data</w:t>
            </w:r>
          </w:p>
          <w:p w14:paraId="793D604D" w14:textId="6D34938B" w:rsidR="003F7417" w:rsidRPr="00116F3B" w:rsidRDefault="003F7417" w:rsidP="00203ADD">
            <w:pPr>
              <w:spacing w:after="160" w:line="259" w:lineRule="auto"/>
              <w:ind w:firstLine="0"/>
              <w:rPr>
                <w:rFonts w:ascii="Times New Roman" w:hAnsi="Times New Roman"/>
                <w:sz w:val="22"/>
                <w:szCs w:val="22"/>
              </w:rPr>
            </w:pPr>
          </w:p>
        </w:tc>
      </w:tr>
      <w:tr w:rsidR="00203ADD" w:rsidRPr="00116F3B" w14:paraId="0ED4C801" w14:textId="77777777" w:rsidTr="004F7F91">
        <w:tc>
          <w:tcPr>
            <w:tcW w:w="6912" w:type="dxa"/>
          </w:tcPr>
          <w:p w14:paraId="752DA537" w14:textId="77777777" w:rsidR="00203ADD" w:rsidRPr="00116F3B" w:rsidRDefault="003F7417" w:rsidP="003F7417">
            <w:pPr>
              <w:spacing w:after="160" w:line="259" w:lineRule="auto"/>
              <w:ind w:firstLine="0"/>
              <w:rPr>
                <w:rFonts w:ascii="Times New Roman" w:hAnsi="Times New Roman"/>
                <w:sz w:val="22"/>
                <w:szCs w:val="22"/>
              </w:rPr>
            </w:pPr>
            <w:r w:rsidRPr="00116F3B">
              <w:rPr>
                <w:rFonts w:ascii="Times New Roman" w:hAnsi="Times New Roman"/>
                <w:sz w:val="22"/>
                <w:szCs w:val="22"/>
              </w:rPr>
              <w:t>III. Licența nr.:</w:t>
            </w:r>
          </w:p>
          <w:p w14:paraId="636E0578" w14:textId="1FA78A5F" w:rsidR="003F7417" w:rsidRPr="00116F3B" w:rsidRDefault="003F7417" w:rsidP="003F7417">
            <w:pPr>
              <w:spacing w:after="160" w:line="259" w:lineRule="auto"/>
              <w:ind w:firstLine="0"/>
              <w:rPr>
                <w:b/>
                <w:bCs/>
                <w:sz w:val="22"/>
                <w:szCs w:val="22"/>
              </w:rPr>
            </w:pPr>
          </w:p>
        </w:tc>
      </w:tr>
    </w:tbl>
    <w:p w14:paraId="43FD29DB" w14:textId="49299921" w:rsidR="004F7F91" w:rsidRPr="00116F3B" w:rsidRDefault="003F7417" w:rsidP="00136EE2">
      <w:pPr>
        <w:spacing w:after="160" w:line="259" w:lineRule="auto"/>
        <w:ind w:firstLine="0"/>
        <w:rPr>
          <w:rFonts w:eastAsia="Calibri"/>
          <w:sz w:val="24"/>
          <w:szCs w:val="24"/>
        </w:rPr>
      </w:pPr>
      <w:r w:rsidRPr="00116F3B">
        <w:rPr>
          <w:rFonts w:eastAsia="Calibri"/>
          <w:sz w:val="24"/>
          <w:szCs w:val="24"/>
        </w:rPr>
        <w:t>Formularul 26 AA</w:t>
      </w:r>
      <w:r w:rsidR="00E87475">
        <w:rPr>
          <w:rFonts w:eastAsia="Calibri"/>
          <w:sz w:val="24"/>
          <w:szCs w:val="24"/>
        </w:rPr>
        <w:t>C</w:t>
      </w:r>
      <w:r w:rsidRPr="00116F3B">
        <w:rPr>
          <w:rFonts w:eastAsia="Calibri"/>
          <w:sz w:val="24"/>
          <w:szCs w:val="24"/>
        </w:rPr>
        <w:t xml:space="preserve"> </w:t>
      </w:r>
    </w:p>
    <w:p w14:paraId="70882E13" w14:textId="77777777" w:rsidR="009C533C" w:rsidRPr="00116F3B" w:rsidRDefault="009C533C" w:rsidP="00136EE2">
      <w:pPr>
        <w:spacing w:after="160" w:line="259" w:lineRule="auto"/>
        <w:ind w:firstLine="0"/>
        <w:rPr>
          <w:rFonts w:eastAsia="Calibri"/>
          <w:sz w:val="24"/>
          <w:szCs w:val="24"/>
        </w:rPr>
      </w:pPr>
    </w:p>
    <w:tbl>
      <w:tblPr>
        <w:tblStyle w:val="TableGrid"/>
        <w:tblW w:w="0" w:type="auto"/>
        <w:tblLook w:val="04A0" w:firstRow="1" w:lastRow="0" w:firstColumn="1" w:lastColumn="0" w:noHBand="0" w:noVBand="1"/>
      </w:tblPr>
      <w:tblGrid>
        <w:gridCol w:w="7054"/>
      </w:tblGrid>
      <w:tr w:rsidR="009C533C" w:rsidRPr="00116F3B" w14:paraId="0AB5A91E" w14:textId="77777777" w:rsidTr="009C533C">
        <w:trPr>
          <w:trHeight w:val="5943"/>
        </w:trPr>
        <w:tc>
          <w:tcPr>
            <w:tcW w:w="7054" w:type="dxa"/>
          </w:tcPr>
          <w:p w14:paraId="36BAF60B" w14:textId="77777777" w:rsidR="009C533C" w:rsidRPr="00116F3B" w:rsidRDefault="009C533C" w:rsidP="00136EE2">
            <w:pPr>
              <w:spacing w:after="160" w:line="259" w:lineRule="auto"/>
              <w:ind w:firstLine="0"/>
              <w:rPr>
                <w:sz w:val="24"/>
                <w:szCs w:val="24"/>
              </w:rPr>
            </w:pPr>
          </w:p>
          <w:p w14:paraId="1CB1FA96" w14:textId="77777777" w:rsidR="009C533C" w:rsidRPr="00116F3B" w:rsidRDefault="009C533C" w:rsidP="00136EE2">
            <w:pPr>
              <w:spacing w:after="160" w:line="259" w:lineRule="auto"/>
              <w:ind w:firstLine="0"/>
              <w:rPr>
                <w:sz w:val="24"/>
                <w:szCs w:val="24"/>
              </w:rPr>
            </w:pPr>
          </w:p>
          <w:p w14:paraId="24E7E865" w14:textId="77777777" w:rsidR="009C533C" w:rsidRPr="00116F3B" w:rsidRDefault="009C533C" w:rsidP="00136EE2">
            <w:pPr>
              <w:spacing w:after="160" w:line="259" w:lineRule="auto"/>
              <w:ind w:firstLine="0"/>
              <w:rPr>
                <w:sz w:val="24"/>
                <w:szCs w:val="24"/>
              </w:rPr>
            </w:pPr>
          </w:p>
          <w:p w14:paraId="60A70E64" w14:textId="77777777" w:rsidR="009C533C" w:rsidRPr="00116F3B" w:rsidRDefault="009C533C" w:rsidP="00136EE2">
            <w:pPr>
              <w:spacing w:after="160" w:line="259" w:lineRule="auto"/>
              <w:ind w:firstLine="0"/>
              <w:rPr>
                <w:sz w:val="24"/>
                <w:szCs w:val="24"/>
              </w:rPr>
            </w:pPr>
          </w:p>
          <w:p w14:paraId="442E545B" w14:textId="77777777" w:rsidR="009C533C" w:rsidRPr="00116F3B" w:rsidRDefault="009C533C" w:rsidP="00136EE2">
            <w:pPr>
              <w:spacing w:after="160" w:line="259" w:lineRule="auto"/>
              <w:ind w:firstLine="0"/>
              <w:rPr>
                <w:rFonts w:ascii="Times New Roman" w:hAnsi="Times New Roman"/>
                <w:sz w:val="22"/>
                <w:szCs w:val="22"/>
              </w:rPr>
            </w:pPr>
          </w:p>
          <w:p w14:paraId="2F527DED" w14:textId="1CDCA6AB" w:rsidR="009C533C" w:rsidRPr="00116F3B" w:rsidRDefault="009C533C" w:rsidP="009C533C">
            <w:pPr>
              <w:spacing w:after="160" w:line="259" w:lineRule="auto"/>
              <w:ind w:firstLine="0"/>
              <w:jc w:val="center"/>
              <w:rPr>
                <w:sz w:val="24"/>
                <w:szCs w:val="24"/>
              </w:rPr>
            </w:pPr>
            <w:r w:rsidRPr="00116F3B">
              <w:rPr>
                <w:rFonts w:ascii="Times New Roman" w:hAnsi="Times New Roman"/>
                <w:sz w:val="22"/>
                <w:szCs w:val="22"/>
              </w:rPr>
              <w:t>SPAȚIU LĂSAT LIBER ÎN MOD INTENȚIONAT</w:t>
            </w:r>
          </w:p>
        </w:tc>
      </w:tr>
    </w:tbl>
    <w:p w14:paraId="015DCB63" w14:textId="77777777" w:rsidR="009C533C" w:rsidRDefault="009C533C" w:rsidP="00136EE2">
      <w:pPr>
        <w:spacing w:after="160" w:line="259" w:lineRule="auto"/>
        <w:ind w:firstLine="0"/>
        <w:rPr>
          <w:rFonts w:eastAsia="Calibri"/>
          <w:sz w:val="24"/>
          <w:szCs w:val="24"/>
        </w:rPr>
      </w:pPr>
    </w:p>
    <w:p w14:paraId="17C411F6" w14:textId="77777777" w:rsidR="00BD2A85" w:rsidRPr="00116F3B" w:rsidRDefault="00BD2A85" w:rsidP="00136EE2">
      <w:pPr>
        <w:spacing w:after="160" w:line="259" w:lineRule="auto"/>
        <w:ind w:firstLine="0"/>
        <w:rPr>
          <w:rFonts w:eastAsia="Calibri"/>
          <w:sz w:val="24"/>
          <w:szCs w:val="24"/>
        </w:rPr>
      </w:pPr>
    </w:p>
    <w:p w14:paraId="3D2FAD23" w14:textId="524AB7E5" w:rsidR="007A29B8" w:rsidRDefault="007A29B8" w:rsidP="00E87475">
      <w:pPr>
        <w:spacing w:line="259" w:lineRule="auto"/>
        <w:ind w:firstLine="0"/>
        <w:jc w:val="right"/>
        <w:rPr>
          <w:rFonts w:eastAsia="Calibri"/>
          <w:b/>
          <w:bCs/>
          <w:sz w:val="24"/>
          <w:szCs w:val="24"/>
        </w:rPr>
      </w:pPr>
      <w:r w:rsidRPr="00116F3B">
        <w:rPr>
          <w:rFonts w:eastAsia="Calibri"/>
          <w:b/>
          <w:bCs/>
          <w:sz w:val="24"/>
          <w:szCs w:val="24"/>
        </w:rPr>
        <w:t xml:space="preserve">Apendicele </w:t>
      </w:r>
      <w:r w:rsidR="00351624">
        <w:rPr>
          <w:rFonts w:eastAsia="Calibri"/>
          <w:b/>
          <w:bCs/>
          <w:sz w:val="24"/>
          <w:szCs w:val="24"/>
        </w:rPr>
        <w:t>nr. 7</w:t>
      </w:r>
    </w:p>
    <w:p w14:paraId="2E6AB094" w14:textId="2BEF05ED" w:rsidR="00E87475" w:rsidRPr="00E87475" w:rsidRDefault="00E87475" w:rsidP="00E87475">
      <w:pPr>
        <w:spacing w:line="259" w:lineRule="auto"/>
        <w:ind w:firstLine="0"/>
        <w:jc w:val="right"/>
        <w:rPr>
          <w:rFonts w:eastAsia="Calibri"/>
          <w:sz w:val="24"/>
          <w:szCs w:val="24"/>
        </w:rPr>
      </w:pPr>
      <w:r w:rsidRPr="00E87475">
        <w:rPr>
          <w:rFonts w:eastAsia="Calibri"/>
          <w:sz w:val="24"/>
          <w:szCs w:val="24"/>
        </w:rPr>
        <w:t>la Anexa nr. 3 Partea 66</w:t>
      </w:r>
    </w:p>
    <w:p w14:paraId="6911F8D2" w14:textId="77777777" w:rsidR="007A29B8" w:rsidRPr="00116F3B" w:rsidRDefault="007A29B8" w:rsidP="00E87475">
      <w:pPr>
        <w:spacing w:line="259" w:lineRule="auto"/>
        <w:ind w:firstLine="0"/>
        <w:rPr>
          <w:rFonts w:eastAsia="Calibri"/>
          <w:sz w:val="24"/>
          <w:szCs w:val="24"/>
        </w:rPr>
      </w:pPr>
    </w:p>
    <w:p w14:paraId="77669788" w14:textId="718379B6" w:rsidR="00136EE2" w:rsidRDefault="007A29B8" w:rsidP="00E87475">
      <w:pPr>
        <w:spacing w:line="259" w:lineRule="auto"/>
        <w:ind w:firstLine="0"/>
        <w:jc w:val="center"/>
        <w:rPr>
          <w:rFonts w:eastAsia="Calibri"/>
          <w:b/>
          <w:bCs/>
          <w:sz w:val="24"/>
          <w:szCs w:val="24"/>
        </w:rPr>
      </w:pPr>
      <w:r w:rsidRPr="00116F3B">
        <w:rPr>
          <w:rFonts w:eastAsia="Calibri"/>
          <w:b/>
          <w:bCs/>
          <w:sz w:val="24"/>
          <w:szCs w:val="24"/>
        </w:rPr>
        <w:t>Cerințe privind cunoștințele de bază pentru licența de întreținere a aeronavelor din categoria L</w:t>
      </w:r>
    </w:p>
    <w:p w14:paraId="78028333" w14:textId="77777777" w:rsidR="00E87475" w:rsidRDefault="00E87475" w:rsidP="00E87475">
      <w:pPr>
        <w:spacing w:line="259" w:lineRule="auto"/>
        <w:ind w:firstLine="0"/>
        <w:jc w:val="center"/>
        <w:rPr>
          <w:rFonts w:eastAsia="Calibri"/>
          <w:b/>
          <w:bCs/>
          <w:sz w:val="24"/>
          <w:szCs w:val="24"/>
        </w:rPr>
      </w:pPr>
    </w:p>
    <w:p w14:paraId="522F1802" w14:textId="77777777" w:rsidR="00E87475" w:rsidRPr="00116F3B" w:rsidRDefault="00E87475" w:rsidP="00E87475">
      <w:pPr>
        <w:spacing w:line="259" w:lineRule="auto"/>
        <w:ind w:firstLine="0"/>
        <w:jc w:val="center"/>
        <w:rPr>
          <w:rFonts w:eastAsia="Calibri"/>
          <w:b/>
          <w:bCs/>
          <w:sz w:val="24"/>
          <w:szCs w:val="24"/>
        </w:rPr>
      </w:pPr>
    </w:p>
    <w:p w14:paraId="130649D1" w14:textId="15D8885B" w:rsidR="00280CC7" w:rsidRPr="00116F3B" w:rsidRDefault="00280CC7" w:rsidP="00280CC7">
      <w:pPr>
        <w:spacing w:line="259" w:lineRule="auto"/>
        <w:rPr>
          <w:rFonts w:eastAsia="Calibri"/>
          <w:sz w:val="24"/>
          <w:szCs w:val="24"/>
        </w:rPr>
      </w:pPr>
      <w:r w:rsidRPr="00116F3B">
        <w:rPr>
          <w:rFonts w:eastAsia="Calibri"/>
          <w:sz w:val="24"/>
          <w:szCs w:val="24"/>
        </w:rPr>
        <w:t xml:space="preserve">Definițiile diferitelor niveluri de cunoștințe solicitate în acest apendice sunt aceleași cu cele de la </w:t>
      </w:r>
      <w:r w:rsidR="00FD5569">
        <w:rPr>
          <w:rFonts w:eastAsia="Calibri"/>
          <w:sz w:val="24"/>
          <w:szCs w:val="24"/>
        </w:rPr>
        <w:t>pct.</w:t>
      </w:r>
      <w:r w:rsidRPr="00116F3B">
        <w:rPr>
          <w:rFonts w:eastAsia="Calibri"/>
          <w:sz w:val="24"/>
          <w:szCs w:val="24"/>
        </w:rPr>
        <w:t xml:space="preserve"> 1 din apendicele nr. 1.</w:t>
      </w:r>
    </w:p>
    <w:p w14:paraId="0CA9AEBC" w14:textId="77777777" w:rsidR="00280CC7" w:rsidRPr="00116F3B" w:rsidRDefault="00280CC7" w:rsidP="00280CC7">
      <w:pPr>
        <w:spacing w:line="259" w:lineRule="auto"/>
        <w:rPr>
          <w:rFonts w:eastAsia="Calibri"/>
          <w:b/>
          <w:bCs/>
          <w:sz w:val="24"/>
          <w:szCs w:val="24"/>
        </w:rPr>
      </w:pPr>
      <w:r w:rsidRPr="00116F3B">
        <w:rPr>
          <w:rFonts w:eastAsia="Calibri"/>
          <w:b/>
          <w:bCs/>
          <w:sz w:val="24"/>
          <w:szCs w:val="24"/>
        </w:rPr>
        <w:t>1.   Modularizare</w:t>
      </w:r>
    </w:p>
    <w:p w14:paraId="10D3355E" w14:textId="77777777" w:rsidR="00280CC7" w:rsidRPr="00116F3B" w:rsidRDefault="00280CC7" w:rsidP="00280CC7">
      <w:pPr>
        <w:spacing w:line="259" w:lineRule="auto"/>
        <w:rPr>
          <w:rFonts w:eastAsia="Calibri"/>
          <w:sz w:val="24"/>
          <w:szCs w:val="24"/>
        </w:rPr>
      </w:pPr>
      <w:r w:rsidRPr="00116F3B">
        <w:rPr>
          <w:rFonts w:eastAsia="Calibri"/>
          <w:sz w:val="24"/>
          <w:szCs w:val="24"/>
        </w:rPr>
        <w:t>Modulele necesare pentru fiecare subcategorie/categorie de licență de aeronavă sunt în conformitate cu următoarea matrice. După caz, modulele de subiecte sunt indicate printr-un «X», în timp ce «n/a» înseamnă că modulul de subiecte nu este nici aplicabil, nici necesar.</w:t>
      </w:r>
    </w:p>
    <w:p w14:paraId="11643667" w14:textId="37A951B0" w:rsidR="00136EE2" w:rsidRPr="00116F3B" w:rsidRDefault="00280CC7" w:rsidP="00280CC7">
      <w:pPr>
        <w:spacing w:line="259" w:lineRule="auto"/>
        <w:rPr>
          <w:rFonts w:eastAsia="Calibri"/>
          <w:sz w:val="24"/>
          <w:szCs w:val="24"/>
        </w:rPr>
      </w:pPr>
      <w:r w:rsidRPr="00116F3B">
        <w:rPr>
          <w:rFonts w:eastAsia="Calibri"/>
          <w:sz w:val="24"/>
          <w:szCs w:val="24"/>
        </w:rPr>
        <w:t>Cerința privind cunoștințele de bază pentru L5 trebuie să fie aceeași ca pentru orice subcategorie B1 (astfel cum se indică în apendicele nr. 1) plus alte module, astfel cum se indică în matrice.</w:t>
      </w:r>
    </w:p>
    <w:p w14:paraId="49214F25" w14:textId="77777777" w:rsidR="00CC51DC" w:rsidRPr="00116F3B" w:rsidRDefault="00CC51DC" w:rsidP="00280CC7">
      <w:pPr>
        <w:spacing w:line="259" w:lineRule="auto"/>
        <w:rPr>
          <w:rFonts w:eastAsia="Calibri"/>
          <w:sz w:val="24"/>
          <w:szCs w:val="24"/>
        </w:rPr>
      </w:pPr>
    </w:p>
    <w:p w14:paraId="1EDF7819" w14:textId="77777777" w:rsidR="00CC51DC" w:rsidRPr="00116F3B" w:rsidRDefault="00CC51DC" w:rsidP="00280CC7">
      <w:pPr>
        <w:spacing w:line="259" w:lineRule="auto"/>
        <w:rPr>
          <w:rFonts w:eastAsia="Calibri"/>
          <w:sz w:val="24"/>
          <w:szCs w:val="24"/>
        </w:rPr>
      </w:pPr>
    </w:p>
    <w:p w14:paraId="25259E51" w14:textId="77777777" w:rsidR="00CC51DC" w:rsidRDefault="00CC51DC" w:rsidP="00280CC7">
      <w:pPr>
        <w:spacing w:line="259" w:lineRule="auto"/>
        <w:rPr>
          <w:rFonts w:eastAsia="Calibri"/>
          <w:sz w:val="24"/>
          <w:szCs w:val="24"/>
        </w:rPr>
      </w:pPr>
    </w:p>
    <w:p w14:paraId="4D087561" w14:textId="77777777" w:rsidR="00E87475" w:rsidRDefault="00E87475" w:rsidP="00280CC7">
      <w:pPr>
        <w:spacing w:line="259" w:lineRule="auto"/>
        <w:rPr>
          <w:rFonts w:eastAsia="Calibri"/>
          <w:sz w:val="24"/>
          <w:szCs w:val="24"/>
        </w:rPr>
      </w:pPr>
    </w:p>
    <w:p w14:paraId="0877B36D" w14:textId="77777777" w:rsidR="00E87475" w:rsidRPr="00116F3B" w:rsidRDefault="00E87475" w:rsidP="00280CC7">
      <w:pPr>
        <w:spacing w:line="259" w:lineRule="auto"/>
        <w:rPr>
          <w:rFonts w:eastAsia="Calibri"/>
          <w:sz w:val="24"/>
          <w:szCs w:val="24"/>
        </w:rPr>
      </w:pPr>
    </w:p>
    <w:p w14:paraId="78F98F9E" w14:textId="77777777" w:rsidR="00CC51DC" w:rsidRPr="00116F3B" w:rsidRDefault="00CC51DC" w:rsidP="00280CC7">
      <w:pPr>
        <w:spacing w:line="259" w:lineRule="auto"/>
        <w:rPr>
          <w:rFonts w:eastAsia="Calibri"/>
          <w:sz w:val="24"/>
          <w:szCs w:val="24"/>
        </w:rPr>
      </w:pPr>
    </w:p>
    <w:p w14:paraId="51956920" w14:textId="77777777" w:rsidR="00CC51DC" w:rsidRPr="00116F3B" w:rsidRDefault="00CC51DC" w:rsidP="00280CC7">
      <w:pPr>
        <w:spacing w:line="259" w:lineRule="auto"/>
        <w:rPr>
          <w:rFonts w:eastAsia="Calibri"/>
          <w:sz w:val="24"/>
          <w:szCs w:val="24"/>
        </w:rPr>
      </w:pPr>
    </w:p>
    <w:p w14:paraId="465240F1" w14:textId="77777777" w:rsidR="00CC51DC" w:rsidRPr="00116F3B" w:rsidRDefault="00CC51DC" w:rsidP="00280CC7">
      <w:pPr>
        <w:spacing w:line="259" w:lineRule="auto"/>
        <w:rPr>
          <w:rFonts w:eastAsia="Calibri"/>
          <w:sz w:val="24"/>
          <w:szCs w:val="24"/>
        </w:rPr>
      </w:pPr>
    </w:p>
    <w:p w14:paraId="6F38D673" w14:textId="77777777" w:rsidR="00CC51DC" w:rsidRPr="00116F3B" w:rsidRDefault="00CC51DC" w:rsidP="00280CC7">
      <w:pPr>
        <w:spacing w:line="259" w:lineRule="auto"/>
        <w:rPr>
          <w:rFonts w:eastAsia="Calibri"/>
          <w:sz w:val="24"/>
          <w:szCs w:val="24"/>
        </w:rPr>
      </w:pPr>
    </w:p>
    <w:p w14:paraId="4C87D473" w14:textId="77777777" w:rsidR="00136EE2" w:rsidRPr="00116F3B" w:rsidRDefault="00136EE2" w:rsidP="00136EE2">
      <w:pPr>
        <w:spacing w:after="160" w:line="259" w:lineRule="auto"/>
        <w:ind w:firstLine="0"/>
        <w:rPr>
          <w:rFonts w:eastAsia="Calibri"/>
          <w:sz w:val="24"/>
          <w:szCs w:val="24"/>
        </w:rPr>
      </w:pPr>
    </w:p>
    <w:tbl>
      <w:tblPr>
        <w:tblStyle w:val="TableGrid"/>
        <w:tblW w:w="10632" w:type="dxa"/>
        <w:tblInd w:w="-885" w:type="dxa"/>
        <w:tblLayout w:type="fixed"/>
        <w:tblLook w:val="04A0" w:firstRow="1" w:lastRow="0" w:firstColumn="1" w:lastColumn="0" w:noHBand="0" w:noVBand="1"/>
      </w:tblPr>
      <w:tblGrid>
        <w:gridCol w:w="1844"/>
        <w:gridCol w:w="850"/>
        <w:gridCol w:w="851"/>
        <w:gridCol w:w="992"/>
        <w:gridCol w:w="992"/>
        <w:gridCol w:w="993"/>
        <w:gridCol w:w="850"/>
        <w:gridCol w:w="992"/>
        <w:gridCol w:w="1134"/>
        <w:gridCol w:w="1134"/>
      </w:tblGrid>
      <w:tr w:rsidR="00CC51DC" w:rsidRPr="00116F3B" w14:paraId="19FDA5CB" w14:textId="7959877C" w:rsidTr="003214EC">
        <w:tc>
          <w:tcPr>
            <w:tcW w:w="1844" w:type="dxa"/>
          </w:tcPr>
          <w:p w14:paraId="248A8CD8" w14:textId="77777777" w:rsidR="00CC51DC" w:rsidRPr="00116F3B" w:rsidRDefault="00CC51DC" w:rsidP="00136EE2">
            <w:pPr>
              <w:spacing w:after="160" w:line="259" w:lineRule="auto"/>
              <w:ind w:firstLine="0"/>
              <w:rPr>
                <w:rFonts w:ascii="Times New Roman" w:hAnsi="Times New Roman"/>
                <w:sz w:val="22"/>
                <w:szCs w:val="22"/>
              </w:rPr>
            </w:pPr>
          </w:p>
        </w:tc>
        <w:tc>
          <w:tcPr>
            <w:tcW w:w="8788" w:type="dxa"/>
            <w:gridSpan w:val="9"/>
          </w:tcPr>
          <w:p w14:paraId="7AAFA1E5" w14:textId="1A14B94F" w:rsidR="00CC51DC" w:rsidRPr="00116F3B" w:rsidRDefault="00CC51DC" w:rsidP="003214EC">
            <w:pPr>
              <w:spacing w:after="160" w:line="259" w:lineRule="auto"/>
              <w:ind w:firstLine="0"/>
              <w:jc w:val="center"/>
              <w:rPr>
                <w:rFonts w:ascii="Times New Roman" w:hAnsi="Times New Roman"/>
                <w:b/>
                <w:bCs/>
                <w:sz w:val="22"/>
                <w:szCs w:val="22"/>
              </w:rPr>
            </w:pPr>
            <w:r w:rsidRPr="00116F3B">
              <w:rPr>
                <w:rFonts w:ascii="Times New Roman" w:hAnsi="Times New Roman"/>
                <w:b/>
                <w:bCs/>
                <w:sz w:val="22"/>
                <w:szCs w:val="22"/>
              </w:rPr>
              <w:t>Subcategorii de licență</w:t>
            </w:r>
          </w:p>
        </w:tc>
      </w:tr>
      <w:tr w:rsidR="003214EC" w:rsidRPr="00116F3B" w14:paraId="7A17FFB8" w14:textId="3EE2C627" w:rsidTr="00E523C0">
        <w:tc>
          <w:tcPr>
            <w:tcW w:w="1844" w:type="dxa"/>
          </w:tcPr>
          <w:p w14:paraId="6FBDA644" w14:textId="77777777" w:rsidR="00CC51DC" w:rsidRPr="00116F3B" w:rsidRDefault="00CC51DC" w:rsidP="00136EE2">
            <w:pPr>
              <w:spacing w:after="160" w:line="259" w:lineRule="auto"/>
              <w:ind w:firstLine="0"/>
              <w:rPr>
                <w:rFonts w:ascii="Times New Roman" w:hAnsi="Times New Roman"/>
                <w:sz w:val="22"/>
                <w:szCs w:val="22"/>
              </w:rPr>
            </w:pPr>
          </w:p>
        </w:tc>
        <w:tc>
          <w:tcPr>
            <w:tcW w:w="850" w:type="dxa"/>
          </w:tcPr>
          <w:p w14:paraId="03B63B75" w14:textId="059230E6" w:rsidR="00CC51DC" w:rsidRPr="00116F3B" w:rsidRDefault="00CC51DC" w:rsidP="00136EE2">
            <w:pPr>
              <w:spacing w:after="160" w:line="259" w:lineRule="auto"/>
              <w:ind w:firstLine="0"/>
              <w:rPr>
                <w:rFonts w:ascii="Times New Roman" w:hAnsi="Times New Roman"/>
                <w:sz w:val="22"/>
                <w:szCs w:val="22"/>
              </w:rPr>
            </w:pPr>
            <w:r w:rsidRPr="00116F3B">
              <w:rPr>
                <w:rFonts w:ascii="Times New Roman" w:hAnsi="Times New Roman"/>
                <w:sz w:val="22"/>
                <w:szCs w:val="22"/>
              </w:rPr>
              <w:t>Planoare din materiale compozite</w:t>
            </w:r>
          </w:p>
        </w:tc>
        <w:tc>
          <w:tcPr>
            <w:tcW w:w="851" w:type="dxa"/>
          </w:tcPr>
          <w:p w14:paraId="0113A54A" w14:textId="0A24F1FE" w:rsidR="00CC51DC" w:rsidRPr="00116F3B" w:rsidRDefault="00CC51DC" w:rsidP="00136EE2">
            <w:pPr>
              <w:spacing w:after="160" w:line="259" w:lineRule="auto"/>
              <w:ind w:firstLine="0"/>
              <w:rPr>
                <w:rFonts w:ascii="Times New Roman" w:hAnsi="Times New Roman"/>
                <w:sz w:val="22"/>
                <w:szCs w:val="22"/>
              </w:rPr>
            </w:pPr>
            <w:r w:rsidRPr="00116F3B">
              <w:rPr>
                <w:rFonts w:ascii="Times New Roman" w:hAnsi="Times New Roman"/>
                <w:sz w:val="22"/>
                <w:szCs w:val="22"/>
              </w:rPr>
              <w:t>Planoare</w:t>
            </w:r>
          </w:p>
        </w:tc>
        <w:tc>
          <w:tcPr>
            <w:tcW w:w="992" w:type="dxa"/>
          </w:tcPr>
          <w:p w14:paraId="69B8BAAF" w14:textId="272668D2" w:rsidR="00CC51DC" w:rsidRPr="00116F3B" w:rsidRDefault="00CC51DC" w:rsidP="00136EE2">
            <w:pPr>
              <w:spacing w:after="160" w:line="259" w:lineRule="auto"/>
              <w:ind w:firstLine="0"/>
              <w:rPr>
                <w:rFonts w:ascii="Times New Roman" w:hAnsi="Times New Roman"/>
                <w:sz w:val="22"/>
                <w:szCs w:val="22"/>
              </w:rPr>
            </w:pPr>
            <w:r w:rsidRPr="00116F3B">
              <w:rPr>
                <w:rFonts w:ascii="Times New Roman" w:hAnsi="Times New Roman"/>
                <w:sz w:val="22"/>
                <w:szCs w:val="22"/>
              </w:rPr>
              <w:t>Planoare motorizate din materiale compozite și avioane ELA1 din materiale compozite</w:t>
            </w:r>
          </w:p>
        </w:tc>
        <w:tc>
          <w:tcPr>
            <w:tcW w:w="992" w:type="dxa"/>
          </w:tcPr>
          <w:p w14:paraId="6EDEAB42" w14:textId="0B50BCC4" w:rsidR="00CC51DC" w:rsidRPr="00116F3B" w:rsidRDefault="00CC51DC" w:rsidP="00136EE2">
            <w:pPr>
              <w:spacing w:after="160" w:line="259" w:lineRule="auto"/>
              <w:ind w:firstLine="0"/>
              <w:rPr>
                <w:rFonts w:ascii="Times New Roman" w:hAnsi="Times New Roman"/>
                <w:sz w:val="22"/>
                <w:szCs w:val="22"/>
              </w:rPr>
            </w:pPr>
            <w:r w:rsidRPr="00116F3B">
              <w:rPr>
                <w:rFonts w:ascii="Times New Roman" w:hAnsi="Times New Roman"/>
                <w:sz w:val="22"/>
                <w:szCs w:val="22"/>
              </w:rPr>
              <w:t>Planoare motorizate și avioane ELA1</w:t>
            </w:r>
          </w:p>
        </w:tc>
        <w:tc>
          <w:tcPr>
            <w:tcW w:w="993" w:type="dxa"/>
          </w:tcPr>
          <w:p w14:paraId="6F5CE68E" w14:textId="50867FD5" w:rsidR="00CC51DC" w:rsidRPr="00116F3B" w:rsidRDefault="00CC51DC" w:rsidP="00136EE2">
            <w:pPr>
              <w:spacing w:after="160" w:line="259" w:lineRule="auto"/>
              <w:ind w:firstLine="0"/>
              <w:rPr>
                <w:rFonts w:ascii="Times New Roman" w:hAnsi="Times New Roman"/>
                <w:sz w:val="22"/>
                <w:szCs w:val="22"/>
              </w:rPr>
            </w:pPr>
            <w:r w:rsidRPr="00116F3B">
              <w:rPr>
                <w:rFonts w:ascii="Times New Roman" w:hAnsi="Times New Roman"/>
                <w:sz w:val="22"/>
                <w:szCs w:val="22"/>
              </w:rPr>
              <w:t>Baloane cu aer cald</w:t>
            </w:r>
          </w:p>
        </w:tc>
        <w:tc>
          <w:tcPr>
            <w:tcW w:w="850" w:type="dxa"/>
          </w:tcPr>
          <w:p w14:paraId="5A05BEDC" w14:textId="0A16DAF7" w:rsidR="00CC51DC" w:rsidRPr="00116F3B" w:rsidRDefault="00CC51DC" w:rsidP="00136EE2">
            <w:pPr>
              <w:spacing w:after="160" w:line="259" w:lineRule="auto"/>
              <w:ind w:firstLine="0"/>
              <w:rPr>
                <w:rFonts w:ascii="Times New Roman" w:hAnsi="Times New Roman"/>
                <w:sz w:val="22"/>
                <w:szCs w:val="22"/>
              </w:rPr>
            </w:pPr>
            <w:r w:rsidRPr="00116F3B">
              <w:rPr>
                <w:rFonts w:ascii="Times New Roman" w:hAnsi="Times New Roman"/>
                <w:sz w:val="22"/>
                <w:szCs w:val="22"/>
              </w:rPr>
              <w:t>Baloane cu gaz</w:t>
            </w:r>
          </w:p>
        </w:tc>
        <w:tc>
          <w:tcPr>
            <w:tcW w:w="992" w:type="dxa"/>
          </w:tcPr>
          <w:p w14:paraId="2977DFB4" w14:textId="677E2428" w:rsidR="00CC51DC" w:rsidRPr="00116F3B" w:rsidRDefault="00CC51DC" w:rsidP="00136EE2">
            <w:pPr>
              <w:spacing w:after="160" w:line="259" w:lineRule="auto"/>
              <w:ind w:firstLine="0"/>
              <w:rPr>
                <w:rFonts w:ascii="Times New Roman" w:hAnsi="Times New Roman"/>
                <w:sz w:val="22"/>
                <w:szCs w:val="22"/>
              </w:rPr>
            </w:pPr>
            <w:r w:rsidRPr="00116F3B">
              <w:rPr>
                <w:rFonts w:ascii="Times New Roman" w:hAnsi="Times New Roman"/>
                <w:sz w:val="22"/>
                <w:szCs w:val="22"/>
              </w:rPr>
              <w:t>Dirijabile cu aer cald</w:t>
            </w:r>
          </w:p>
        </w:tc>
        <w:tc>
          <w:tcPr>
            <w:tcW w:w="1134" w:type="dxa"/>
          </w:tcPr>
          <w:p w14:paraId="59A06A39" w14:textId="596B0912" w:rsidR="00CC51DC" w:rsidRPr="00116F3B" w:rsidRDefault="00CC51DC" w:rsidP="00136EE2">
            <w:pPr>
              <w:spacing w:after="160" w:line="259" w:lineRule="auto"/>
              <w:ind w:firstLine="0"/>
              <w:rPr>
                <w:rFonts w:ascii="Times New Roman" w:hAnsi="Times New Roman"/>
                <w:sz w:val="22"/>
                <w:szCs w:val="22"/>
              </w:rPr>
            </w:pPr>
            <w:r w:rsidRPr="00116F3B">
              <w:rPr>
                <w:rFonts w:ascii="Times New Roman" w:hAnsi="Times New Roman"/>
                <w:sz w:val="22"/>
                <w:szCs w:val="22"/>
              </w:rPr>
              <w:t>Dirijabile cu gaz ELA2</w:t>
            </w:r>
          </w:p>
        </w:tc>
        <w:tc>
          <w:tcPr>
            <w:tcW w:w="1134" w:type="dxa"/>
          </w:tcPr>
          <w:p w14:paraId="1CD898AB" w14:textId="7C10DCBA" w:rsidR="00CC51DC" w:rsidRPr="00116F3B" w:rsidRDefault="00CC51DC" w:rsidP="00136EE2">
            <w:pPr>
              <w:spacing w:after="160" w:line="259" w:lineRule="auto"/>
              <w:ind w:firstLine="0"/>
              <w:rPr>
                <w:rFonts w:ascii="Times New Roman" w:hAnsi="Times New Roman"/>
                <w:sz w:val="22"/>
                <w:szCs w:val="22"/>
              </w:rPr>
            </w:pPr>
            <w:r w:rsidRPr="00116F3B">
              <w:rPr>
                <w:rFonts w:ascii="Times New Roman" w:hAnsi="Times New Roman"/>
                <w:sz w:val="22"/>
                <w:szCs w:val="22"/>
              </w:rPr>
              <w:t>Dirijabile cu gaz peste nivelul ELA2</w:t>
            </w:r>
          </w:p>
        </w:tc>
      </w:tr>
      <w:tr w:rsidR="003214EC" w:rsidRPr="00116F3B" w14:paraId="58E3BB80" w14:textId="77777777" w:rsidTr="00E523C0">
        <w:tc>
          <w:tcPr>
            <w:tcW w:w="1844" w:type="dxa"/>
          </w:tcPr>
          <w:p w14:paraId="19AA584D" w14:textId="291A16B4" w:rsidR="00CC51DC" w:rsidRPr="00116F3B" w:rsidRDefault="00CC51DC"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Module de materii</w:t>
            </w:r>
          </w:p>
        </w:tc>
        <w:tc>
          <w:tcPr>
            <w:tcW w:w="850" w:type="dxa"/>
          </w:tcPr>
          <w:p w14:paraId="370A4BC7" w14:textId="20EA67C2" w:rsidR="00CC51DC" w:rsidRPr="00116F3B" w:rsidRDefault="00CC51DC" w:rsidP="00CC51DC">
            <w:pPr>
              <w:spacing w:after="160" w:line="259" w:lineRule="auto"/>
              <w:ind w:firstLine="0"/>
              <w:jc w:val="center"/>
              <w:rPr>
                <w:rFonts w:ascii="Times New Roman" w:hAnsi="Times New Roman"/>
                <w:b/>
                <w:bCs/>
                <w:sz w:val="22"/>
                <w:szCs w:val="22"/>
              </w:rPr>
            </w:pPr>
            <w:r w:rsidRPr="00116F3B">
              <w:rPr>
                <w:rFonts w:ascii="Times New Roman" w:hAnsi="Times New Roman"/>
                <w:b/>
                <w:bCs/>
                <w:sz w:val="22"/>
                <w:szCs w:val="22"/>
              </w:rPr>
              <w:t>L1C</w:t>
            </w:r>
          </w:p>
        </w:tc>
        <w:tc>
          <w:tcPr>
            <w:tcW w:w="851" w:type="dxa"/>
          </w:tcPr>
          <w:p w14:paraId="2109E7EA" w14:textId="64A2E339" w:rsidR="00CC51DC" w:rsidRPr="00116F3B" w:rsidRDefault="00CC51DC" w:rsidP="00CC51DC">
            <w:pPr>
              <w:spacing w:after="160" w:line="259" w:lineRule="auto"/>
              <w:ind w:firstLine="0"/>
              <w:jc w:val="center"/>
              <w:rPr>
                <w:rFonts w:ascii="Times New Roman" w:hAnsi="Times New Roman"/>
                <w:b/>
                <w:bCs/>
                <w:sz w:val="22"/>
                <w:szCs w:val="22"/>
              </w:rPr>
            </w:pPr>
            <w:r w:rsidRPr="00116F3B">
              <w:rPr>
                <w:rFonts w:ascii="Times New Roman" w:hAnsi="Times New Roman"/>
                <w:b/>
                <w:bCs/>
                <w:sz w:val="22"/>
                <w:szCs w:val="22"/>
              </w:rPr>
              <w:t>L1</w:t>
            </w:r>
          </w:p>
        </w:tc>
        <w:tc>
          <w:tcPr>
            <w:tcW w:w="992" w:type="dxa"/>
          </w:tcPr>
          <w:p w14:paraId="1412AE96" w14:textId="32BEB7DC" w:rsidR="00CC51DC" w:rsidRPr="00116F3B" w:rsidRDefault="00CC51DC" w:rsidP="00CC51DC">
            <w:pPr>
              <w:spacing w:after="160" w:line="259" w:lineRule="auto"/>
              <w:ind w:firstLine="0"/>
              <w:jc w:val="center"/>
              <w:rPr>
                <w:rFonts w:ascii="Times New Roman" w:hAnsi="Times New Roman"/>
                <w:b/>
                <w:bCs/>
                <w:sz w:val="22"/>
                <w:szCs w:val="22"/>
              </w:rPr>
            </w:pPr>
            <w:r w:rsidRPr="00116F3B">
              <w:rPr>
                <w:rFonts w:ascii="Times New Roman" w:hAnsi="Times New Roman"/>
                <w:b/>
                <w:bCs/>
                <w:sz w:val="22"/>
                <w:szCs w:val="22"/>
              </w:rPr>
              <w:t>L2C</w:t>
            </w:r>
          </w:p>
        </w:tc>
        <w:tc>
          <w:tcPr>
            <w:tcW w:w="992" w:type="dxa"/>
          </w:tcPr>
          <w:p w14:paraId="2BC07B46" w14:textId="7149B913" w:rsidR="00CC51DC" w:rsidRPr="00116F3B" w:rsidRDefault="00CC51DC" w:rsidP="00CC51DC">
            <w:pPr>
              <w:spacing w:after="160" w:line="259" w:lineRule="auto"/>
              <w:ind w:firstLine="0"/>
              <w:jc w:val="center"/>
              <w:rPr>
                <w:rFonts w:ascii="Times New Roman" w:hAnsi="Times New Roman"/>
                <w:b/>
                <w:bCs/>
                <w:sz w:val="22"/>
                <w:szCs w:val="22"/>
              </w:rPr>
            </w:pPr>
            <w:r w:rsidRPr="00116F3B">
              <w:rPr>
                <w:rFonts w:ascii="Times New Roman" w:hAnsi="Times New Roman"/>
                <w:b/>
                <w:bCs/>
                <w:sz w:val="22"/>
                <w:szCs w:val="22"/>
              </w:rPr>
              <w:t>L2</w:t>
            </w:r>
          </w:p>
        </w:tc>
        <w:tc>
          <w:tcPr>
            <w:tcW w:w="993" w:type="dxa"/>
          </w:tcPr>
          <w:p w14:paraId="1245EA8C" w14:textId="6D523D5C" w:rsidR="00CC51DC" w:rsidRPr="00116F3B" w:rsidRDefault="00CC51DC" w:rsidP="00CC51DC">
            <w:pPr>
              <w:spacing w:after="160" w:line="259" w:lineRule="auto"/>
              <w:ind w:firstLine="0"/>
              <w:jc w:val="center"/>
              <w:rPr>
                <w:rFonts w:ascii="Times New Roman" w:hAnsi="Times New Roman"/>
                <w:b/>
                <w:bCs/>
                <w:sz w:val="22"/>
                <w:szCs w:val="22"/>
              </w:rPr>
            </w:pPr>
            <w:r w:rsidRPr="00116F3B">
              <w:rPr>
                <w:rFonts w:ascii="Times New Roman" w:hAnsi="Times New Roman"/>
                <w:b/>
                <w:bCs/>
                <w:sz w:val="22"/>
                <w:szCs w:val="22"/>
              </w:rPr>
              <w:t>L3H</w:t>
            </w:r>
          </w:p>
        </w:tc>
        <w:tc>
          <w:tcPr>
            <w:tcW w:w="850" w:type="dxa"/>
          </w:tcPr>
          <w:p w14:paraId="1F43C697" w14:textId="309A1814" w:rsidR="00CC51DC" w:rsidRPr="00116F3B" w:rsidRDefault="00CC51DC" w:rsidP="00CC51DC">
            <w:pPr>
              <w:spacing w:after="160" w:line="259" w:lineRule="auto"/>
              <w:ind w:firstLine="0"/>
              <w:jc w:val="center"/>
              <w:rPr>
                <w:rFonts w:ascii="Times New Roman" w:hAnsi="Times New Roman"/>
                <w:b/>
                <w:bCs/>
                <w:sz w:val="22"/>
                <w:szCs w:val="22"/>
              </w:rPr>
            </w:pPr>
            <w:r w:rsidRPr="00116F3B">
              <w:rPr>
                <w:rFonts w:ascii="Times New Roman" w:hAnsi="Times New Roman"/>
                <w:b/>
                <w:bCs/>
                <w:sz w:val="22"/>
                <w:szCs w:val="22"/>
              </w:rPr>
              <w:t>L3G</w:t>
            </w:r>
          </w:p>
        </w:tc>
        <w:tc>
          <w:tcPr>
            <w:tcW w:w="992" w:type="dxa"/>
          </w:tcPr>
          <w:p w14:paraId="06265E82" w14:textId="7E5B1FA1" w:rsidR="00CC51DC" w:rsidRPr="00116F3B" w:rsidRDefault="00CC51DC" w:rsidP="00CC51DC">
            <w:pPr>
              <w:spacing w:after="160" w:line="259" w:lineRule="auto"/>
              <w:ind w:firstLine="0"/>
              <w:jc w:val="center"/>
              <w:rPr>
                <w:rFonts w:ascii="Times New Roman" w:hAnsi="Times New Roman"/>
                <w:b/>
                <w:bCs/>
                <w:sz w:val="22"/>
                <w:szCs w:val="22"/>
              </w:rPr>
            </w:pPr>
            <w:r w:rsidRPr="00116F3B">
              <w:rPr>
                <w:rFonts w:ascii="Times New Roman" w:hAnsi="Times New Roman"/>
                <w:b/>
                <w:bCs/>
                <w:sz w:val="22"/>
                <w:szCs w:val="22"/>
              </w:rPr>
              <w:t>L4H</w:t>
            </w:r>
          </w:p>
        </w:tc>
        <w:tc>
          <w:tcPr>
            <w:tcW w:w="1134" w:type="dxa"/>
          </w:tcPr>
          <w:p w14:paraId="090457EE" w14:textId="52D5B69A" w:rsidR="00CC51DC" w:rsidRPr="00116F3B" w:rsidRDefault="00CC51DC" w:rsidP="00CC51DC">
            <w:pPr>
              <w:spacing w:after="160" w:line="259" w:lineRule="auto"/>
              <w:ind w:firstLine="0"/>
              <w:jc w:val="center"/>
              <w:rPr>
                <w:rFonts w:ascii="Times New Roman" w:hAnsi="Times New Roman"/>
                <w:b/>
                <w:bCs/>
                <w:sz w:val="22"/>
                <w:szCs w:val="22"/>
              </w:rPr>
            </w:pPr>
            <w:r w:rsidRPr="00116F3B">
              <w:rPr>
                <w:rFonts w:ascii="Times New Roman" w:hAnsi="Times New Roman"/>
                <w:b/>
                <w:bCs/>
                <w:sz w:val="22"/>
                <w:szCs w:val="22"/>
              </w:rPr>
              <w:t>L4G</w:t>
            </w:r>
          </w:p>
        </w:tc>
        <w:tc>
          <w:tcPr>
            <w:tcW w:w="1134" w:type="dxa"/>
          </w:tcPr>
          <w:p w14:paraId="06ADE981" w14:textId="684DA727" w:rsidR="00CC51DC" w:rsidRPr="00116F3B" w:rsidRDefault="00CC51DC" w:rsidP="00CC51DC">
            <w:pPr>
              <w:spacing w:after="160" w:line="259" w:lineRule="auto"/>
              <w:ind w:firstLine="0"/>
              <w:jc w:val="center"/>
              <w:rPr>
                <w:rFonts w:ascii="Times New Roman" w:hAnsi="Times New Roman"/>
                <w:b/>
                <w:bCs/>
                <w:sz w:val="22"/>
                <w:szCs w:val="22"/>
              </w:rPr>
            </w:pPr>
            <w:r w:rsidRPr="00116F3B">
              <w:rPr>
                <w:rFonts w:ascii="Times New Roman" w:hAnsi="Times New Roman"/>
                <w:b/>
                <w:bCs/>
                <w:sz w:val="22"/>
                <w:szCs w:val="22"/>
              </w:rPr>
              <w:t>L5</w:t>
            </w:r>
          </w:p>
        </w:tc>
      </w:tr>
      <w:tr w:rsidR="003214EC" w:rsidRPr="00116F3B" w14:paraId="2683A196" w14:textId="77777777" w:rsidTr="00E523C0">
        <w:tc>
          <w:tcPr>
            <w:tcW w:w="1844" w:type="dxa"/>
          </w:tcPr>
          <w:p w14:paraId="4FD343A2" w14:textId="5C7B0F9B" w:rsidR="00CC51DC" w:rsidRPr="00116F3B" w:rsidRDefault="00CC51DC"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1L</w:t>
            </w:r>
          </w:p>
          <w:p w14:paraId="519F8E63" w14:textId="76D682DA" w:rsidR="00CC51DC" w:rsidRPr="00116F3B" w:rsidRDefault="00CC51DC"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«Cunoștințe de bază»</w:t>
            </w:r>
          </w:p>
        </w:tc>
        <w:tc>
          <w:tcPr>
            <w:tcW w:w="850" w:type="dxa"/>
          </w:tcPr>
          <w:p w14:paraId="71265756" w14:textId="3151B5BB" w:rsidR="00CC51DC" w:rsidRPr="00116F3B" w:rsidRDefault="00C10D61"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851" w:type="dxa"/>
          </w:tcPr>
          <w:p w14:paraId="66F1633E" w14:textId="181B03AC"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992" w:type="dxa"/>
          </w:tcPr>
          <w:p w14:paraId="55793C08" w14:textId="5E5FBE13"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992" w:type="dxa"/>
          </w:tcPr>
          <w:p w14:paraId="2700D813" w14:textId="1A0BBD8A"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993" w:type="dxa"/>
          </w:tcPr>
          <w:p w14:paraId="666E0A38" w14:textId="02E81CB7"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850" w:type="dxa"/>
          </w:tcPr>
          <w:p w14:paraId="268B04D3" w14:textId="0A306B6F"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992" w:type="dxa"/>
          </w:tcPr>
          <w:p w14:paraId="3E44DD82" w14:textId="7E963EEA"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1134" w:type="dxa"/>
          </w:tcPr>
          <w:p w14:paraId="72F2894F" w14:textId="64F8882F"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1134" w:type="dxa"/>
          </w:tcPr>
          <w:p w14:paraId="5D8A87AB" w14:textId="7ED12DD5"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r>
      <w:tr w:rsidR="003214EC" w:rsidRPr="00116F3B" w14:paraId="2FF59305" w14:textId="77777777" w:rsidTr="00E523C0">
        <w:tc>
          <w:tcPr>
            <w:tcW w:w="1844" w:type="dxa"/>
          </w:tcPr>
          <w:p w14:paraId="59C8EFF9" w14:textId="7812A2B8" w:rsidR="00CC51DC" w:rsidRPr="00116F3B" w:rsidRDefault="00CC51DC"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2L</w:t>
            </w:r>
          </w:p>
          <w:p w14:paraId="242A576C" w14:textId="0CAB01CC" w:rsidR="00CC51DC" w:rsidRPr="00116F3B" w:rsidRDefault="00CC51DC"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«Factori umani»</w:t>
            </w:r>
          </w:p>
        </w:tc>
        <w:tc>
          <w:tcPr>
            <w:tcW w:w="850" w:type="dxa"/>
          </w:tcPr>
          <w:p w14:paraId="07687DCA" w14:textId="26B58DC7" w:rsidR="00CC51DC" w:rsidRPr="00116F3B" w:rsidRDefault="00C10D61"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851" w:type="dxa"/>
          </w:tcPr>
          <w:p w14:paraId="4EAE60A9" w14:textId="5F68A02B"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992" w:type="dxa"/>
          </w:tcPr>
          <w:p w14:paraId="12BF08AB" w14:textId="4D700AEB"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992" w:type="dxa"/>
          </w:tcPr>
          <w:p w14:paraId="45BC305C" w14:textId="1DA2399A"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993" w:type="dxa"/>
          </w:tcPr>
          <w:p w14:paraId="5F9801A7" w14:textId="358389C1"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850" w:type="dxa"/>
          </w:tcPr>
          <w:p w14:paraId="65844167" w14:textId="2D0F575A"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992" w:type="dxa"/>
          </w:tcPr>
          <w:p w14:paraId="1DCDEF2D" w14:textId="02BD6CB2"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1134" w:type="dxa"/>
          </w:tcPr>
          <w:p w14:paraId="005D5443" w14:textId="1DD854CA"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1134" w:type="dxa"/>
          </w:tcPr>
          <w:p w14:paraId="177649B0" w14:textId="20E251A7"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r>
      <w:tr w:rsidR="003214EC" w:rsidRPr="00116F3B" w14:paraId="5D6C2A39" w14:textId="77777777" w:rsidTr="00E523C0">
        <w:tc>
          <w:tcPr>
            <w:tcW w:w="1844" w:type="dxa"/>
          </w:tcPr>
          <w:p w14:paraId="71152E80" w14:textId="7DF95EE2" w:rsidR="00CC51DC" w:rsidRPr="00116F3B" w:rsidRDefault="00CC51DC"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3L</w:t>
            </w:r>
          </w:p>
          <w:p w14:paraId="7FEF625E" w14:textId="54A5C5C2" w:rsidR="00CC51DC" w:rsidRPr="00116F3B" w:rsidRDefault="00CC51DC"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«Legislația aviatică»</w:t>
            </w:r>
          </w:p>
        </w:tc>
        <w:tc>
          <w:tcPr>
            <w:tcW w:w="850" w:type="dxa"/>
          </w:tcPr>
          <w:p w14:paraId="1D9DB0F4" w14:textId="1E0CD763" w:rsidR="00CC51DC" w:rsidRPr="00116F3B" w:rsidRDefault="00C10D61"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851" w:type="dxa"/>
          </w:tcPr>
          <w:p w14:paraId="459A3D68" w14:textId="4BD584C9"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992" w:type="dxa"/>
          </w:tcPr>
          <w:p w14:paraId="4932A489" w14:textId="5C7D4940"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992" w:type="dxa"/>
          </w:tcPr>
          <w:p w14:paraId="36DEE8DF" w14:textId="7388875C"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993" w:type="dxa"/>
          </w:tcPr>
          <w:p w14:paraId="20988955" w14:textId="0096D55A"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850" w:type="dxa"/>
          </w:tcPr>
          <w:p w14:paraId="16D93EF3" w14:textId="4096ED44"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992" w:type="dxa"/>
          </w:tcPr>
          <w:p w14:paraId="2750A52E" w14:textId="37FF9D31"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1134" w:type="dxa"/>
          </w:tcPr>
          <w:p w14:paraId="5BDD9254" w14:textId="0F398734"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1134" w:type="dxa"/>
          </w:tcPr>
          <w:p w14:paraId="5E437854" w14:textId="5F419C28"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r>
      <w:tr w:rsidR="003214EC" w:rsidRPr="00116F3B" w14:paraId="7AEB56D5" w14:textId="77777777" w:rsidTr="00E523C0">
        <w:tc>
          <w:tcPr>
            <w:tcW w:w="1844" w:type="dxa"/>
          </w:tcPr>
          <w:p w14:paraId="7BF84B78" w14:textId="62B9EF9F" w:rsidR="00CC51DC" w:rsidRPr="00116F3B" w:rsidRDefault="00CC51DC"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4L</w:t>
            </w:r>
          </w:p>
          <w:p w14:paraId="56690760" w14:textId="7F743120" w:rsidR="00CC51DC" w:rsidRPr="00116F3B" w:rsidRDefault="00CC51DC"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«Structură din lemn și/sau țevi de metal acoperită cu material textil»</w:t>
            </w:r>
          </w:p>
        </w:tc>
        <w:tc>
          <w:tcPr>
            <w:tcW w:w="850" w:type="dxa"/>
          </w:tcPr>
          <w:p w14:paraId="164CD175" w14:textId="5542C818" w:rsidR="00CC51DC" w:rsidRPr="00116F3B" w:rsidRDefault="00C10D61"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851" w:type="dxa"/>
          </w:tcPr>
          <w:p w14:paraId="1C0C3858" w14:textId="5953F3D3"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992" w:type="dxa"/>
          </w:tcPr>
          <w:p w14:paraId="1BDA3C59" w14:textId="4F787DC2"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992" w:type="dxa"/>
          </w:tcPr>
          <w:p w14:paraId="1E49D489" w14:textId="57BDD107"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993" w:type="dxa"/>
          </w:tcPr>
          <w:p w14:paraId="116B5A13" w14:textId="5E1256BF"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850" w:type="dxa"/>
          </w:tcPr>
          <w:p w14:paraId="5E6B3742" w14:textId="63EE1578"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992" w:type="dxa"/>
          </w:tcPr>
          <w:p w14:paraId="5233CD32" w14:textId="43A63537"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1134" w:type="dxa"/>
          </w:tcPr>
          <w:p w14:paraId="2853D86C" w14:textId="0C4FC7E2"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1134" w:type="dxa"/>
          </w:tcPr>
          <w:p w14:paraId="33A2783C" w14:textId="41EA9E8F"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r>
      <w:tr w:rsidR="003214EC" w:rsidRPr="00116F3B" w14:paraId="3429E663" w14:textId="77777777" w:rsidTr="00E523C0">
        <w:tc>
          <w:tcPr>
            <w:tcW w:w="1844" w:type="dxa"/>
          </w:tcPr>
          <w:p w14:paraId="15C51481" w14:textId="122A99C8" w:rsidR="00CC51DC" w:rsidRPr="00116F3B" w:rsidRDefault="00CC51DC"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5L</w:t>
            </w:r>
          </w:p>
          <w:p w14:paraId="67FC190C" w14:textId="44B0631E" w:rsidR="00CC51DC" w:rsidRPr="00116F3B" w:rsidRDefault="00CC51DC"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«Structură din materiale compozite»</w:t>
            </w:r>
          </w:p>
        </w:tc>
        <w:tc>
          <w:tcPr>
            <w:tcW w:w="850" w:type="dxa"/>
          </w:tcPr>
          <w:p w14:paraId="4D59E29C" w14:textId="7E031D2D" w:rsidR="00CC51DC" w:rsidRPr="00116F3B" w:rsidRDefault="00C10D61"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851" w:type="dxa"/>
          </w:tcPr>
          <w:p w14:paraId="0C57612D" w14:textId="04BDD992"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992" w:type="dxa"/>
          </w:tcPr>
          <w:p w14:paraId="0F37C169" w14:textId="0368F6FD"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992" w:type="dxa"/>
          </w:tcPr>
          <w:p w14:paraId="69038640" w14:textId="2808D615"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993" w:type="dxa"/>
          </w:tcPr>
          <w:p w14:paraId="47422C6D" w14:textId="67A7B84F"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850" w:type="dxa"/>
          </w:tcPr>
          <w:p w14:paraId="50AF3002" w14:textId="3A8B6026"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992" w:type="dxa"/>
          </w:tcPr>
          <w:p w14:paraId="6BD19178" w14:textId="21721593"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1134" w:type="dxa"/>
          </w:tcPr>
          <w:p w14:paraId="61C69324" w14:textId="655E8F0B"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1134" w:type="dxa"/>
          </w:tcPr>
          <w:p w14:paraId="1A07B14F" w14:textId="5AE864C6"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r>
      <w:tr w:rsidR="003214EC" w:rsidRPr="00116F3B" w14:paraId="5FE71498" w14:textId="77777777" w:rsidTr="00E523C0">
        <w:tc>
          <w:tcPr>
            <w:tcW w:w="1844" w:type="dxa"/>
          </w:tcPr>
          <w:p w14:paraId="389E35C6" w14:textId="075A3A2B" w:rsidR="00CC51DC" w:rsidRPr="00116F3B" w:rsidRDefault="00CC51DC"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6L</w:t>
            </w:r>
          </w:p>
          <w:p w14:paraId="03757161" w14:textId="2881B40A" w:rsidR="00CC51DC" w:rsidRPr="00116F3B" w:rsidRDefault="00CC51DC"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«Structură metalică»</w:t>
            </w:r>
          </w:p>
        </w:tc>
        <w:tc>
          <w:tcPr>
            <w:tcW w:w="850" w:type="dxa"/>
          </w:tcPr>
          <w:p w14:paraId="4B8B449E" w14:textId="444B4F5C" w:rsidR="00CC51DC" w:rsidRPr="00116F3B" w:rsidRDefault="00C10D61"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851" w:type="dxa"/>
          </w:tcPr>
          <w:p w14:paraId="38D44BF2" w14:textId="02506972"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992" w:type="dxa"/>
          </w:tcPr>
          <w:p w14:paraId="437267FE" w14:textId="452DA6E8"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992" w:type="dxa"/>
          </w:tcPr>
          <w:p w14:paraId="170C5664" w14:textId="7609A39D"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993" w:type="dxa"/>
          </w:tcPr>
          <w:p w14:paraId="4F5AE902" w14:textId="4A496BDE"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850" w:type="dxa"/>
          </w:tcPr>
          <w:p w14:paraId="6DA9D1C8" w14:textId="1A1E4FB7"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992" w:type="dxa"/>
          </w:tcPr>
          <w:p w14:paraId="26E1E09E" w14:textId="7612B833"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1134" w:type="dxa"/>
          </w:tcPr>
          <w:p w14:paraId="4272C3B9" w14:textId="00898FC0"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1134" w:type="dxa"/>
          </w:tcPr>
          <w:p w14:paraId="47CB5E22" w14:textId="27242801"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r>
      <w:tr w:rsidR="003214EC" w:rsidRPr="00116F3B" w14:paraId="79807032" w14:textId="77777777" w:rsidTr="00E523C0">
        <w:tc>
          <w:tcPr>
            <w:tcW w:w="1844" w:type="dxa"/>
          </w:tcPr>
          <w:p w14:paraId="1B5E3424" w14:textId="2B76330D" w:rsidR="00CC51DC" w:rsidRPr="00116F3B" w:rsidRDefault="00CC51DC"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7L</w:t>
            </w:r>
          </w:p>
          <w:p w14:paraId="622AF394" w14:textId="080306D3" w:rsidR="00CC51DC" w:rsidRPr="00116F3B" w:rsidRDefault="00CC51DC"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 xml:space="preserve">«Corpul aeronavei – sisteme generale, </w:t>
            </w:r>
            <w:r w:rsidRPr="00116F3B">
              <w:rPr>
                <w:rFonts w:ascii="Times New Roman" w:hAnsi="Times New Roman"/>
                <w:sz w:val="22"/>
                <w:szCs w:val="22"/>
              </w:rPr>
              <w:lastRenderedPageBreak/>
              <w:t>mecanice și electrice»</w:t>
            </w:r>
          </w:p>
        </w:tc>
        <w:tc>
          <w:tcPr>
            <w:tcW w:w="850" w:type="dxa"/>
          </w:tcPr>
          <w:p w14:paraId="24CF6C81" w14:textId="18306241" w:rsidR="00CC51DC" w:rsidRPr="00116F3B" w:rsidRDefault="00C10D61"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lastRenderedPageBreak/>
              <w:t>X</w:t>
            </w:r>
          </w:p>
        </w:tc>
        <w:tc>
          <w:tcPr>
            <w:tcW w:w="851" w:type="dxa"/>
          </w:tcPr>
          <w:p w14:paraId="44824E61" w14:textId="61E9DEC1"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992" w:type="dxa"/>
          </w:tcPr>
          <w:p w14:paraId="5605BDF2" w14:textId="4B0C6BF5"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992" w:type="dxa"/>
          </w:tcPr>
          <w:p w14:paraId="3554DD88" w14:textId="6AD6C2E1"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993" w:type="dxa"/>
          </w:tcPr>
          <w:p w14:paraId="13C38479" w14:textId="78E604E3"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850" w:type="dxa"/>
          </w:tcPr>
          <w:p w14:paraId="4EBDD62C" w14:textId="1C3C24FB"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992" w:type="dxa"/>
          </w:tcPr>
          <w:p w14:paraId="63CE2302" w14:textId="5F7897FF"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1134" w:type="dxa"/>
          </w:tcPr>
          <w:p w14:paraId="7621F970" w14:textId="203023EB"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1134" w:type="dxa"/>
          </w:tcPr>
          <w:p w14:paraId="106B253E" w14:textId="4C998CD5"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r>
      <w:tr w:rsidR="003214EC" w:rsidRPr="00116F3B" w14:paraId="72CD875D" w14:textId="77777777" w:rsidTr="00E523C0">
        <w:tc>
          <w:tcPr>
            <w:tcW w:w="1844" w:type="dxa"/>
          </w:tcPr>
          <w:p w14:paraId="27D69515" w14:textId="709152BC" w:rsidR="00CC51DC" w:rsidRPr="00116F3B" w:rsidRDefault="00CC51DC"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8L</w:t>
            </w:r>
          </w:p>
          <w:p w14:paraId="42E78DF0" w14:textId="6E222171" w:rsidR="00CC51DC" w:rsidRPr="00116F3B" w:rsidRDefault="00CC51DC"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«Grup motopropulsor»</w:t>
            </w:r>
          </w:p>
        </w:tc>
        <w:tc>
          <w:tcPr>
            <w:tcW w:w="850" w:type="dxa"/>
          </w:tcPr>
          <w:p w14:paraId="483CF6C6" w14:textId="5F6E635A" w:rsidR="00CC51DC" w:rsidRPr="00116F3B" w:rsidRDefault="00C10D61"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851" w:type="dxa"/>
          </w:tcPr>
          <w:p w14:paraId="65D3D874" w14:textId="2DC03065"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992" w:type="dxa"/>
          </w:tcPr>
          <w:p w14:paraId="0B23C1C5" w14:textId="6DC8CA79"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992" w:type="dxa"/>
          </w:tcPr>
          <w:p w14:paraId="75CD5E0E" w14:textId="4BFF33E3"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993" w:type="dxa"/>
          </w:tcPr>
          <w:p w14:paraId="629E47D4" w14:textId="163912ED"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850" w:type="dxa"/>
          </w:tcPr>
          <w:p w14:paraId="6D367CE2" w14:textId="54563A69"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992" w:type="dxa"/>
          </w:tcPr>
          <w:p w14:paraId="5E61E761" w14:textId="306C0CBF"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1134" w:type="dxa"/>
          </w:tcPr>
          <w:p w14:paraId="6CF6690D" w14:textId="71DEC37D"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1134" w:type="dxa"/>
          </w:tcPr>
          <w:p w14:paraId="4428F861" w14:textId="798B1FBB"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 (*1)</w:t>
            </w:r>
          </w:p>
        </w:tc>
      </w:tr>
      <w:tr w:rsidR="003214EC" w:rsidRPr="00116F3B" w14:paraId="0CB86BC0" w14:textId="77777777" w:rsidTr="00E523C0">
        <w:tc>
          <w:tcPr>
            <w:tcW w:w="1844" w:type="dxa"/>
          </w:tcPr>
          <w:p w14:paraId="2AA16F4D" w14:textId="121FEE69" w:rsidR="00CC51DC" w:rsidRPr="00116F3B" w:rsidRDefault="00CC51DC"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9L</w:t>
            </w:r>
          </w:p>
          <w:p w14:paraId="04362498" w14:textId="0E379F4A" w:rsidR="00CC51DC" w:rsidRPr="00116F3B" w:rsidRDefault="00CC51DC"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«Baloane – baloane cu aer cald»</w:t>
            </w:r>
          </w:p>
        </w:tc>
        <w:tc>
          <w:tcPr>
            <w:tcW w:w="850" w:type="dxa"/>
          </w:tcPr>
          <w:p w14:paraId="2C269571" w14:textId="7068FD80" w:rsidR="00CC51DC" w:rsidRPr="00116F3B" w:rsidRDefault="00C10D61"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851" w:type="dxa"/>
          </w:tcPr>
          <w:p w14:paraId="5F3FC8B2" w14:textId="68EB2A97"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992" w:type="dxa"/>
          </w:tcPr>
          <w:p w14:paraId="2D033ACB" w14:textId="4E38A2C2"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992" w:type="dxa"/>
          </w:tcPr>
          <w:p w14:paraId="6FF34753" w14:textId="5C6D283F"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993" w:type="dxa"/>
          </w:tcPr>
          <w:p w14:paraId="6304233A" w14:textId="5792CF9A"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850" w:type="dxa"/>
          </w:tcPr>
          <w:p w14:paraId="30C84D73" w14:textId="21F89BBB"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992" w:type="dxa"/>
          </w:tcPr>
          <w:p w14:paraId="0F500567" w14:textId="3C31BF92"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1134" w:type="dxa"/>
          </w:tcPr>
          <w:p w14:paraId="0BEC04FB" w14:textId="58AE77C0"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1134" w:type="dxa"/>
          </w:tcPr>
          <w:p w14:paraId="7887CC60" w14:textId="5A97B7EE"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r>
      <w:tr w:rsidR="003214EC" w:rsidRPr="00116F3B" w14:paraId="511D6890" w14:textId="77777777" w:rsidTr="00E523C0">
        <w:tc>
          <w:tcPr>
            <w:tcW w:w="1844" w:type="dxa"/>
          </w:tcPr>
          <w:p w14:paraId="0246F233" w14:textId="6E09EC36" w:rsidR="00CC51DC" w:rsidRPr="00116F3B" w:rsidRDefault="00CC51DC"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10L</w:t>
            </w:r>
          </w:p>
          <w:p w14:paraId="498871DE" w14:textId="76C6382F" w:rsidR="00CC51DC" w:rsidRPr="00116F3B" w:rsidRDefault="00CC51DC"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«Baloane – baloane cu gaz (libere/captive)»</w:t>
            </w:r>
          </w:p>
        </w:tc>
        <w:tc>
          <w:tcPr>
            <w:tcW w:w="850" w:type="dxa"/>
          </w:tcPr>
          <w:p w14:paraId="12851E3A" w14:textId="6C710774" w:rsidR="00CC51DC" w:rsidRPr="00116F3B" w:rsidRDefault="00C10D61"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851" w:type="dxa"/>
          </w:tcPr>
          <w:p w14:paraId="17E562FA" w14:textId="02BFE45E"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992" w:type="dxa"/>
          </w:tcPr>
          <w:p w14:paraId="5612C45F" w14:textId="6CA7E8C1"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992" w:type="dxa"/>
          </w:tcPr>
          <w:p w14:paraId="29044927" w14:textId="041622EF"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993" w:type="dxa"/>
          </w:tcPr>
          <w:p w14:paraId="24773270" w14:textId="450E7B09"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850" w:type="dxa"/>
          </w:tcPr>
          <w:p w14:paraId="0BD6C14A" w14:textId="597B0A22"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992" w:type="dxa"/>
          </w:tcPr>
          <w:p w14:paraId="48C1FC1D" w14:textId="2CEA0C9B"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1134" w:type="dxa"/>
          </w:tcPr>
          <w:p w14:paraId="54F1C245" w14:textId="3834E66E"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1134" w:type="dxa"/>
          </w:tcPr>
          <w:p w14:paraId="59B6B3D2" w14:textId="097806F2"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r>
      <w:tr w:rsidR="003214EC" w:rsidRPr="00116F3B" w14:paraId="14EB2579" w14:textId="77777777" w:rsidTr="00E523C0">
        <w:tc>
          <w:tcPr>
            <w:tcW w:w="1844" w:type="dxa"/>
          </w:tcPr>
          <w:p w14:paraId="0414F306" w14:textId="0DB7CB0E" w:rsidR="00CC51DC" w:rsidRPr="00116F3B" w:rsidRDefault="00CC51DC"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11L</w:t>
            </w:r>
          </w:p>
          <w:p w14:paraId="49701141" w14:textId="32BBD69E" w:rsidR="00CC51DC" w:rsidRPr="00116F3B" w:rsidRDefault="00CC51DC"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«Dirijabile – dirijabile cu aer cald/gaz»</w:t>
            </w:r>
          </w:p>
        </w:tc>
        <w:tc>
          <w:tcPr>
            <w:tcW w:w="850" w:type="dxa"/>
          </w:tcPr>
          <w:p w14:paraId="6B52BC22" w14:textId="6FE012F7"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851" w:type="dxa"/>
          </w:tcPr>
          <w:p w14:paraId="6008562A" w14:textId="4131EE0D"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992" w:type="dxa"/>
          </w:tcPr>
          <w:p w14:paraId="3ADE862A" w14:textId="4DA89245"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992" w:type="dxa"/>
          </w:tcPr>
          <w:p w14:paraId="05CDCB3C" w14:textId="797FC04C"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993" w:type="dxa"/>
          </w:tcPr>
          <w:p w14:paraId="42FA6555" w14:textId="39276E54"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850" w:type="dxa"/>
          </w:tcPr>
          <w:p w14:paraId="1B0E51FC" w14:textId="313506D4"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992" w:type="dxa"/>
          </w:tcPr>
          <w:p w14:paraId="0F6BFDCD" w14:textId="29F252ED"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1134" w:type="dxa"/>
          </w:tcPr>
          <w:p w14:paraId="3CF45F5D" w14:textId="6078E718"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1134" w:type="dxa"/>
          </w:tcPr>
          <w:p w14:paraId="05FB4DFA" w14:textId="5CAF3174"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r>
      <w:tr w:rsidR="003214EC" w:rsidRPr="00116F3B" w14:paraId="6D5FA10E" w14:textId="77777777" w:rsidTr="00E523C0">
        <w:tc>
          <w:tcPr>
            <w:tcW w:w="1844" w:type="dxa"/>
          </w:tcPr>
          <w:p w14:paraId="511569BA" w14:textId="5EF5A03E" w:rsidR="00CC51DC" w:rsidRPr="00116F3B" w:rsidRDefault="00CC51DC"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12L</w:t>
            </w:r>
          </w:p>
          <w:p w14:paraId="22ECE96E" w14:textId="3D85D5B8" w:rsidR="00CC51DC" w:rsidRPr="00116F3B" w:rsidRDefault="00CC51DC"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«Comunicații radio/ELT/Transponder/Instrumente»</w:t>
            </w:r>
          </w:p>
        </w:tc>
        <w:tc>
          <w:tcPr>
            <w:tcW w:w="850" w:type="dxa"/>
          </w:tcPr>
          <w:p w14:paraId="75C3E511" w14:textId="2C7E2942"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851" w:type="dxa"/>
          </w:tcPr>
          <w:p w14:paraId="7737C1A5" w14:textId="338643FD"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992" w:type="dxa"/>
          </w:tcPr>
          <w:p w14:paraId="310CDC8A" w14:textId="40EAFD87"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992" w:type="dxa"/>
          </w:tcPr>
          <w:p w14:paraId="55756EE0" w14:textId="3501138E"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993" w:type="dxa"/>
          </w:tcPr>
          <w:p w14:paraId="152B71ED" w14:textId="5B5C8F5C"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850" w:type="dxa"/>
          </w:tcPr>
          <w:p w14:paraId="3EBE4FD0" w14:textId="53BA5536"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n/a</w:t>
            </w:r>
          </w:p>
        </w:tc>
        <w:tc>
          <w:tcPr>
            <w:tcW w:w="992" w:type="dxa"/>
          </w:tcPr>
          <w:p w14:paraId="2608B9AD" w14:textId="506425EA" w:rsidR="00CC51DC" w:rsidRPr="00116F3B" w:rsidRDefault="00584F82"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1134" w:type="dxa"/>
          </w:tcPr>
          <w:p w14:paraId="37C7F6E4" w14:textId="19467B75"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c>
          <w:tcPr>
            <w:tcW w:w="1134" w:type="dxa"/>
          </w:tcPr>
          <w:p w14:paraId="0D5768E4" w14:textId="48090A2E" w:rsidR="00CC51DC" w:rsidRPr="00116F3B" w:rsidRDefault="00A352FD" w:rsidP="00CC51DC">
            <w:pPr>
              <w:spacing w:after="160" w:line="259" w:lineRule="auto"/>
              <w:ind w:firstLine="0"/>
              <w:jc w:val="center"/>
              <w:rPr>
                <w:rFonts w:ascii="Times New Roman" w:hAnsi="Times New Roman"/>
                <w:sz w:val="22"/>
                <w:szCs w:val="22"/>
              </w:rPr>
            </w:pPr>
            <w:r w:rsidRPr="00116F3B">
              <w:rPr>
                <w:rFonts w:ascii="Times New Roman" w:hAnsi="Times New Roman"/>
                <w:sz w:val="22"/>
                <w:szCs w:val="22"/>
              </w:rPr>
              <w:t>X</w:t>
            </w:r>
          </w:p>
        </w:tc>
      </w:tr>
    </w:tbl>
    <w:p w14:paraId="7355EF46" w14:textId="77777777" w:rsidR="00280CC7" w:rsidRPr="00116F3B" w:rsidRDefault="00280CC7" w:rsidP="00446E5B">
      <w:pPr>
        <w:spacing w:line="259" w:lineRule="auto"/>
        <w:ind w:firstLine="0"/>
        <w:rPr>
          <w:rFonts w:eastAsia="Calibri"/>
          <w:sz w:val="24"/>
          <w:szCs w:val="24"/>
        </w:rPr>
      </w:pPr>
    </w:p>
    <w:p w14:paraId="11EE211D" w14:textId="4429DC63" w:rsidR="00136EE2" w:rsidRPr="00116F3B" w:rsidRDefault="00B42B01" w:rsidP="00E87475">
      <w:pPr>
        <w:spacing w:line="259" w:lineRule="auto"/>
        <w:ind w:firstLine="0"/>
        <w:rPr>
          <w:rFonts w:eastAsia="Calibri"/>
          <w:b/>
          <w:bCs/>
          <w:sz w:val="24"/>
          <w:szCs w:val="24"/>
        </w:rPr>
      </w:pPr>
      <w:r w:rsidRPr="00116F3B">
        <w:rPr>
          <w:rFonts w:eastAsia="Calibri"/>
          <w:b/>
          <w:bCs/>
          <w:sz w:val="24"/>
          <w:szCs w:val="24"/>
        </w:rPr>
        <w:t>MODULUL 1L – CUNOȘTINȚE DE BAZĂ</w:t>
      </w:r>
    </w:p>
    <w:tbl>
      <w:tblPr>
        <w:tblStyle w:val="TableGrid"/>
        <w:tblW w:w="0" w:type="auto"/>
        <w:tblLook w:val="04A0" w:firstRow="1" w:lastRow="0" w:firstColumn="1" w:lastColumn="0" w:noHBand="0" w:noVBand="1"/>
      </w:tblPr>
      <w:tblGrid>
        <w:gridCol w:w="4589"/>
        <w:gridCol w:w="4530"/>
      </w:tblGrid>
      <w:tr w:rsidR="00B42B01" w:rsidRPr="00BD2A85" w14:paraId="4ED7F159" w14:textId="77777777" w:rsidTr="00B42B01">
        <w:tc>
          <w:tcPr>
            <w:tcW w:w="4672" w:type="dxa"/>
          </w:tcPr>
          <w:p w14:paraId="4B1F0A31" w14:textId="0EAB5BE6" w:rsidR="00B42B01" w:rsidRPr="00BD2A85" w:rsidRDefault="00B42B01" w:rsidP="00136EE2">
            <w:pPr>
              <w:spacing w:after="160" w:line="259" w:lineRule="auto"/>
              <w:ind w:firstLine="0"/>
              <w:rPr>
                <w:rFonts w:ascii="Times New Roman" w:hAnsi="Times New Roman"/>
                <w:b/>
                <w:bCs/>
                <w:sz w:val="22"/>
                <w:szCs w:val="22"/>
              </w:rPr>
            </w:pPr>
            <w:r w:rsidRPr="00BD2A85">
              <w:rPr>
                <w:rFonts w:ascii="Times New Roman" w:hAnsi="Times New Roman"/>
                <w:b/>
                <w:bCs/>
                <w:sz w:val="22"/>
                <w:szCs w:val="22"/>
              </w:rPr>
              <w:t>MODULUL 1L – CUNOȘTINȚE DE BAZĂ</w:t>
            </w:r>
          </w:p>
        </w:tc>
        <w:tc>
          <w:tcPr>
            <w:tcW w:w="4673" w:type="dxa"/>
          </w:tcPr>
          <w:p w14:paraId="00D6E33B" w14:textId="1B78004B" w:rsidR="00B42B01" w:rsidRPr="00BD2A85" w:rsidRDefault="00B42B01" w:rsidP="00136EE2">
            <w:pPr>
              <w:spacing w:after="160" w:line="259" w:lineRule="auto"/>
              <w:ind w:firstLine="0"/>
              <w:rPr>
                <w:rFonts w:ascii="Times New Roman" w:hAnsi="Times New Roman"/>
                <w:b/>
                <w:bCs/>
                <w:sz w:val="22"/>
                <w:szCs w:val="22"/>
              </w:rPr>
            </w:pPr>
            <w:r w:rsidRPr="00BD2A85">
              <w:rPr>
                <w:rFonts w:ascii="Times New Roman" w:hAnsi="Times New Roman"/>
                <w:b/>
                <w:bCs/>
                <w:sz w:val="22"/>
                <w:szCs w:val="22"/>
              </w:rPr>
              <w:t>Nivelul</w:t>
            </w:r>
          </w:p>
        </w:tc>
      </w:tr>
      <w:tr w:rsidR="00B42B01" w:rsidRPr="00BD2A85" w14:paraId="49C4DC8D" w14:textId="77777777" w:rsidTr="00B42B01">
        <w:tc>
          <w:tcPr>
            <w:tcW w:w="4672" w:type="dxa"/>
          </w:tcPr>
          <w:p w14:paraId="0C6A648B" w14:textId="1E75E9E6" w:rsidR="00B42B01" w:rsidRPr="00BD2A85" w:rsidRDefault="00B42B01" w:rsidP="00B42B01">
            <w:pPr>
              <w:spacing w:after="160" w:line="259" w:lineRule="auto"/>
              <w:ind w:firstLine="0"/>
              <w:rPr>
                <w:rFonts w:ascii="Times New Roman" w:hAnsi="Times New Roman"/>
                <w:sz w:val="22"/>
                <w:szCs w:val="22"/>
              </w:rPr>
            </w:pPr>
            <w:r w:rsidRPr="00BD2A85">
              <w:rPr>
                <w:rFonts w:ascii="Times New Roman" w:hAnsi="Times New Roman"/>
                <w:sz w:val="22"/>
                <w:szCs w:val="22"/>
              </w:rPr>
              <w:t>1L.1 Matematică</w:t>
            </w:r>
          </w:p>
          <w:p w14:paraId="0298C357" w14:textId="2C9ADF51" w:rsidR="00B42B01" w:rsidRPr="00BD2A85" w:rsidRDefault="00B42B01" w:rsidP="00B42B01">
            <w:pPr>
              <w:spacing w:after="160" w:line="259" w:lineRule="auto"/>
              <w:ind w:firstLine="0"/>
              <w:rPr>
                <w:rFonts w:ascii="Times New Roman" w:hAnsi="Times New Roman"/>
                <w:sz w:val="22"/>
                <w:szCs w:val="22"/>
              </w:rPr>
            </w:pPr>
            <w:r w:rsidRPr="00BD2A85">
              <w:rPr>
                <w:rFonts w:ascii="Times New Roman" w:hAnsi="Times New Roman"/>
                <w:sz w:val="22"/>
                <w:szCs w:val="22"/>
              </w:rPr>
              <w:t>—Aritmetică</w:t>
            </w:r>
          </w:p>
          <w:p w14:paraId="60E1BA97" w14:textId="650C2CD9" w:rsidR="00B42B01" w:rsidRPr="00BD2A85" w:rsidRDefault="00B42B01" w:rsidP="00B42B01">
            <w:pPr>
              <w:spacing w:after="160" w:line="259" w:lineRule="auto"/>
              <w:ind w:firstLine="0"/>
              <w:rPr>
                <w:rFonts w:ascii="Times New Roman" w:hAnsi="Times New Roman"/>
                <w:sz w:val="22"/>
                <w:szCs w:val="22"/>
              </w:rPr>
            </w:pPr>
            <w:r w:rsidRPr="00BD2A85">
              <w:rPr>
                <w:rFonts w:ascii="Times New Roman" w:hAnsi="Times New Roman"/>
                <w:sz w:val="22"/>
                <w:szCs w:val="22"/>
              </w:rPr>
              <w:t>—Algebră</w:t>
            </w:r>
          </w:p>
          <w:p w14:paraId="4D52D5E6" w14:textId="6196FC81" w:rsidR="00B42B01" w:rsidRPr="00BD2A85" w:rsidRDefault="00B42B01" w:rsidP="00B42B01">
            <w:pPr>
              <w:spacing w:after="160" w:line="259" w:lineRule="auto"/>
              <w:ind w:firstLine="0"/>
              <w:rPr>
                <w:rFonts w:ascii="Times New Roman" w:hAnsi="Times New Roman"/>
                <w:sz w:val="22"/>
                <w:szCs w:val="22"/>
              </w:rPr>
            </w:pPr>
            <w:r w:rsidRPr="00BD2A85">
              <w:rPr>
                <w:rFonts w:ascii="Times New Roman" w:hAnsi="Times New Roman"/>
                <w:sz w:val="22"/>
                <w:szCs w:val="22"/>
              </w:rPr>
              <w:t>—Geometrie</w:t>
            </w:r>
          </w:p>
        </w:tc>
        <w:tc>
          <w:tcPr>
            <w:tcW w:w="4673" w:type="dxa"/>
          </w:tcPr>
          <w:p w14:paraId="7DE4B370" w14:textId="7861BD52" w:rsidR="00B42B01" w:rsidRPr="00BD2A85" w:rsidRDefault="00B42B01" w:rsidP="00136EE2">
            <w:pPr>
              <w:spacing w:after="160" w:line="259" w:lineRule="auto"/>
              <w:ind w:firstLine="0"/>
              <w:rPr>
                <w:rFonts w:ascii="Times New Roman" w:hAnsi="Times New Roman"/>
                <w:sz w:val="22"/>
                <w:szCs w:val="22"/>
              </w:rPr>
            </w:pPr>
            <w:r w:rsidRPr="00BD2A85">
              <w:rPr>
                <w:rFonts w:ascii="Times New Roman" w:hAnsi="Times New Roman"/>
                <w:sz w:val="22"/>
                <w:szCs w:val="22"/>
              </w:rPr>
              <w:t>1</w:t>
            </w:r>
          </w:p>
        </w:tc>
      </w:tr>
      <w:tr w:rsidR="00B42B01" w:rsidRPr="00BD2A85" w14:paraId="3FBC5D52" w14:textId="77777777" w:rsidTr="00B42B01">
        <w:tc>
          <w:tcPr>
            <w:tcW w:w="4672" w:type="dxa"/>
          </w:tcPr>
          <w:p w14:paraId="71A90332" w14:textId="4F07FC32" w:rsidR="00B42B01" w:rsidRPr="00BD2A85" w:rsidRDefault="00B42B01" w:rsidP="00B42B01">
            <w:pPr>
              <w:spacing w:after="160" w:line="259" w:lineRule="auto"/>
              <w:ind w:firstLine="0"/>
              <w:rPr>
                <w:rFonts w:ascii="Times New Roman" w:hAnsi="Times New Roman"/>
                <w:sz w:val="22"/>
                <w:szCs w:val="22"/>
              </w:rPr>
            </w:pPr>
            <w:r w:rsidRPr="00BD2A85">
              <w:rPr>
                <w:rFonts w:ascii="Times New Roman" w:hAnsi="Times New Roman"/>
                <w:sz w:val="22"/>
                <w:szCs w:val="22"/>
              </w:rPr>
              <w:t>1L.2 Fizică</w:t>
            </w:r>
          </w:p>
          <w:p w14:paraId="082BA90C" w14:textId="6BA3F99D" w:rsidR="00B42B01" w:rsidRPr="00BD2A85" w:rsidRDefault="00B42B01" w:rsidP="00B42B01">
            <w:pPr>
              <w:spacing w:after="160" w:line="259" w:lineRule="auto"/>
              <w:ind w:firstLine="0"/>
              <w:rPr>
                <w:rFonts w:ascii="Times New Roman" w:hAnsi="Times New Roman"/>
                <w:sz w:val="22"/>
                <w:szCs w:val="22"/>
              </w:rPr>
            </w:pPr>
            <w:r w:rsidRPr="00BD2A85">
              <w:rPr>
                <w:rFonts w:ascii="Times New Roman" w:hAnsi="Times New Roman"/>
                <w:sz w:val="22"/>
                <w:szCs w:val="22"/>
              </w:rPr>
              <w:t>—Materia</w:t>
            </w:r>
          </w:p>
          <w:p w14:paraId="4643B818" w14:textId="1D9C6BF1" w:rsidR="00B42B01" w:rsidRPr="00BD2A85" w:rsidRDefault="00B42B01" w:rsidP="00B42B01">
            <w:pPr>
              <w:spacing w:after="160" w:line="259" w:lineRule="auto"/>
              <w:ind w:firstLine="0"/>
              <w:rPr>
                <w:rFonts w:ascii="Times New Roman" w:hAnsi="Times New Roman"/>
                <w:sz w:val="22"/>
                <w:szCs w:val="22"/>
              </w:rPr>
            </w:pPr>
            <w:r w:rsidRPr="00BD2A85">
              <w:rPr>
                <w:rFonts w:ascii="Times New Roman" w:hAnsi="Times New Roman"/>
                <w:sz w:val="22"/>
                <w:szCs w:val="22"/>
              </w:rPr>
              <w:t>— Mecanica</w:t>
            </w:r>
          </w:p>
          <w:p w14:paraId="204DF9A5" w14:textId="3F1CCA69" w:rsidR="00B42B01" w:rsidRPr="00BD2A85" w:rsidRDefault="00B42B01" w:rsidP="00B42B01">
            <w:pPr>
              <w:spacing w:after="160" w:line="259" w:lineRule="auto"/>
              <w:ind w:firstLine="0"/>
              <w:rPr>
                <w:rFonts w:ascii="Times New Roman" w:hAnsi="Times New Roman"/>
                <w:sz w:val="22"/>
                <w:szCs w:val="22"/>
              </w:rPr>
            </w:pPr>
            <w:r w:rsidRPr="00BD2A85">
              <w:rPr>
                <w:rFonts w:ascii="Times New Roman" w:hAnsi="Times New Roman"/>
                <w:sz w:val="22"/>
                <w:szCs w:val="22"/>
              </w:rPr>
              <w:t>— Temperatura</w:t>
            </w:r>
          </w:p>
        </w:tc>
        <w:tc>
          <w:tcPr>
            <w:tcW w:w="4673" w:type="dxa"/>
          </w:tcPr>
          <w:p w14:paraId="6A6F0269" w14:textId="4E8DEE51" w:rsidR="00B42B01" w:rsidRPr="00BD2A85" w:rsidRDefault="00B42B01" w:rsidP="00136EE2">
            <w:pPr>
              <w:spacing w:after="160" w:line="259" w:lineRule="auto"/>
              <w:ind w:firstLine="0"/>
              <w:rPr>
                <w:rFonts w:ascii="Times New Roman" w:hAnsi="Times New Roman"/>
                <w:sz w:val="22"/>
                <w:szCs w:val="22"/>
              </w:rPr>
            </w:pPr>
            <w:r w:rsidRPr="00BD2A85">
              <w:rPr>
                <w:rFonts w:ascii="Times New Roman" w:hAnsi="Times New Roman"/>
                <w:sz w:val="22"/>
                <w:szCs w:val="22"/>
              </w:rPr>
              <w:t>1</w:t>
            </w:r>
          </w:p>
        </w:tc>
      </w:tr>
      <w:tr w:rsidR="00B42B01" w:rsidRPr="00BD2A85" w14:paraId="3B1B6F9D" w14:textId="77777777" w:rsidTr="00B42B01">
        <w:tc>
          <w:tcPr>
            <w:tcW w:w="4672" w:type="dxa"/>
          </w:tcPr>
          <w:p w14:paraId="18231BD9" w14:textId="55DEA0E7" w:rsidR="00B42B01" w:rsidRPr="00BD2A85" w:rsidRDefault="00B42B01" w:rsidP="00B42B01">
            <w:pPr>
              <w:spacing w:after="160" w:line="259" w:lineRule="auto"/>
              <w:ind w:firstLine="0"/>
              <w:rPr>
                <w:rFonts w:ascii="Times New Roman" w:hAnsi="Times New Roman"/>
                <w:sz w:val="22"/>
                <w:szCs w:val="22"/>
              </w:rPr>
            </w:pPr>
            <w:r w:rsidRPr="00BD2A85">
              <w:rPr>
                <w:rFonts w:ascii="Times New Roman" w:hAnsi="Times New Roman"/>
                <w:sz w:val="22"/>
                <w:szCs w:val="22"/>
              </w:rPr>
              <w:t>1L.3 Circuite electrice</w:t>
            </w:r>
          </w:p>
          <w:p w14:paraId="3854F133" w14:textId="0C2C1EFE" w:rsidR="00B42B01" w:rsidRPr="00BD2A85" w:rsidRDefault="00B42B01" w:rsidP="00B42B01">
            <w:pPr>
              <w:spacing w:after="160" w:line="259" w:lineRule="auto"/>
              <w:ind w:firstLine="0"/>
              <w:rPr>
                <w:rFonts w:ascii="Times New Roman" w:hAnsi="Times New Roman"/>
                <w:sz w:val="22"/>
                <w:szCs w:val="22"/>
              </w:rPr>
            </w:pPr>
            <w:r w:rsidRPr="00BD2A85">
              <w:rPr>
                <w:rFonts w:ascii="Times New Roman" w:hAnsi="Times New Roman"/>
                <w:sz w:val="22"/>
                <w:szCs w:val="22"/>
              </w:rPr>
              <w:t>— Circuite de curent alternativ și continuu</w:t>
            </w:r>
          </w:p>
        </w:tc>
        <w:tc>
          <w:tcPr>
            <w:tcW w:w="4673" w:type="dxa"/>
          </w:tcPr>
          <w:p w14:paraId="2DB60646" w14:textId="13ADA3AF" w:rsidR="00B42B01" w:rsidRPr="00BD2A85" w:rsidRDefault="00B42B01" w:rsidP="00136EE2">
            <w:pPr>
              <w:spacing w:after="160" w:line="259" w:lineRule="auto"/>
              <w:ind w:firstLine="0"/>
              <w:rPr>
                <w:rFonts w:ascii="Times New Roman" w:hAnsi="Times New Roman"/>
                <w:sz w:val="22"/>
                <w:szCs w:val="22"/>
              </w:rPr>
            </w:pPr>
            <w:r w:rsidRPr="00BD2A85">
              <w:rPr>
                <w:rFonts w:ascii="Times New Roman" w:hAnsi="Times New Roman"/>
                <w:sz w:val="22"/>
                <w:szCs w:val="22"/>
              </w:rPr>
              <w:t>1</w:t>
            </w:r>
          </w:p>
        </w:tc>
      </w:tr>
      <w:tr w:rsidR="00B42B01" w:rsidRPr="00BD2A85" w14:paraId="588D3359" w14:textId="77777777" w:rsidTr="00B42B01">
        <w:tc>
          <w:tcPr>
            <w:tcW w:w="4672" w:type="dxa"/>
          </w:tcPr>
          <w:p w14:paraId="2695BF1E" w14:textId="4FD3FB91" w:rsidR="00B42B01" w:rsidRPr="00BD2A85" w:rsidRDefault="00B42B01" w:rsidP="00B42B01">
            <w:pPr>
              <w:spacing w:after="160" w:line="259" w:lineRule="auto"/>
              <w:ind w:firstLine="0"/>
              <w:rPr>
                <w:rFonts w:ascii="Times New Roman" w:hAnsi="Times New Roman"/>
                <w:sz w:val="22"/>
                <w:szCs w:val="22"/>
              </w:rPr>
            </w:pPr>
            <w:r w:rsidRPr="00BD2A85">
              <w:rPr>
                <w:rFonts w:ascii="Times New Roman" w:hAnsi="Times New Roman"/>
                <w:sz w:val="22"/>
                <w:szCs w:val="22"/>
              </w:rPr>
              <w:t>1L.4 Aerodinamică/aerostatică</w:t>
            </w:r>
          </w:p>
        </w:tc>
        <w:tc>
          <w:tcPr>
            <w:tcW w:w="4673" w:type="dxa"/>
          </w:tcPr>
          <w:p w14:paraId="59D196A6" w14:textId="1266BEA6" w:rsidR="00B42B01" w:rsidRPr="00BD2A85" w:rsidRDefault="00B42B01" w:rsidP="00136EE2">
            <w:pPr>
              <w:spacing w:after="160" w:line="259" w:lineRule="auto"/>
              <w:ind w:firstLine="0"/>
              <w:rPr>
                <w:rFonts w:ascii="Times New Roman" w:hAnsi="Times New Roman"/>
                <w:sz w:val="22"/>
                <w:szCs w:val="22"/>
              </w:rPr>
            </w:pPr>
            <w:r w:rsidRPr="00BD2A85">
              <w:rPr>
                <w:rFonts w:ascii="Times New Roman" w:hAnsi="Times New Roman"/>
                <w:sz w:val="22"/>
                <w:szCs w:val="22"/>
              </w:rPr>
              <w:t>1</w:t>
            </w:r>
          </w:p>
        </w:tc>
      </w:tr>
      <w:tr w:rsidR="00B42B01" w:rsidRPr="00BD2A85" w14:paraId="14372F59" w14:textId="77777777" w:rsidTr="00B42B01">
        <w:tc>
          <w:tcPr>
            <w:tcW w:w="4672" w:type="dxa"/>
          </w:tcPr>
          <w:p w14:paraId="3BF7BD64" w14:textId="510A7DDF" w:rsidR="00B42B01" w:rsidRPr="00BD2A85" w:rsidRDefault="00B42B01" w:rsidP="00B42B01">
            <w:pPr>
              <w:spacing w:after="160" w:line="259" w:lineRule="auto"/>
              <w:ind w:firstLine="0"/>
              <w:rPr>
                <w:rFonts w:ascii="Times New Roman" w:hAnsi="Times New Roman"/>
                <w:sz w:val="22"/>
                <w:szCs w:val="22"/>
              </w:rPr>
            </w:pPr>
            <w:r w:rsidRPr="00BD2A85">
              <w:rPr>
                <w:rFonts w:ascii="Times New Roman" w:hAnsi="Times New Roman"/>
                <w:sz w:val="22"/>
                <w:szCs w:val="22"/>
              </w:rPr>
              <w:t>1L.5 Securitatea la locul de muncă și protecția mediului</w:t>
            </w:r>
          </w:p>
        </w:tc>
        <w:tc>
          <w:tcPr>
            <w:tcW w:w="4673" w:type="dxa"/>
          </w:tcPr>
          <w:p w14:paraId="2A2979EC" w14:textId="1A8BB9FE" w:rsidR="00B42B01" w:rsidRPr="00BD2A85" w:rsidRDefault="00B42B01" w:rsidP="00136EE2">
            <w:pPr>
              <w:spacing w:after="160" w:line="259" w:lineRule="auto"/>
              <w:ind w:firstLine="0"/>
              <w:rPr>
                <w:rFonts w:ascii="Times New Roman" w:hAnsi="Times New Roman"/>
                <w:sz w:val="22"/>
                <w:szCs w:val="22"/>
              </w:rPr>
            </w:pPr>
            <w:r w:rsidRPr="00BD2A85">
              <w:rPr>
                <w:rFonts w:ascii="Times New Roman" w:hAnsi="Times New Roman"/>
                <w:sz w:val="22"/>
                <w:szCs w:val="22"/>
              </w:rPr>
              <w:t>2</w:t>
            </w:r>
          </w:p>
        </w:tc>
      </w:tr>
    </w:tbl>
    <w:p w14:paraId="20F999F3" w14:textId="77777777" w:rsidR="00B42B01" w:rsidRPr="00116F3B" w:rsidRDefault="00B42B01" w:rsidP="00446E5B">
      <w:pPr>
        <w:spacing w:line="259" w:lineRule="auto"/>
        <w:ind w:firstLine="0"/>
        <w:rPr>
          <w:rFonts w:eastAsia="Calibri"/>
          <w:b/>
          <w:bCs/>
          <w:sz w:val="24"/>
          <w:szCs w:val="24"/>
        </w:rPr>
      </w:pPr>
    </w:p>
    <w:p w14:paraId="78D8A80E" w14:textId="6B159D04" w:rsidR="00C07E60" w:rsidRPr="00116F3B" w:rsidRDefault="00C07E60" w:rsidP="00E87475">
      <w:pPr>
        <w:spacing w:line="259" w:lineRule="auto"/>
        <w:ind w:firstLine="0"/>
        <w:rPr>
          <w:rFonts w:eastAsia="Calibri"/>
          <w:b/>
          <w:bCs/>
          <w:sz w:val="24"/>
          <w:szCs w:val="24"/>
        </w:rPr>
      </w:pPr>
      <w:r w:rsidRPr="00116F3B">
        <w:rPr>
          <w:rFonts w:eastAsia="Calibri"/>
          <w:b/>
          <w:bCs/>
          <w:sz w:val="24"/>
          <w:szCs w:val="24"/>
        </w:rPr>
        <w:t>MODULUL 2L – FACTORI UMANI</w:t>
      </w:r>
    </w:p>
    <w:tbl>
      <w:tblPr>
        <w:tblStyle w:val="TableGrid"/>
        <w:tblW w:w="0" w:type="auto"/>
        <w:tblLook w:val="04A0" w:firstRow="1" w:lastRow="0" w:firstColumn="1" w:lastColumn="0" w:noHBand="0" w:noVBand="1"/>
      </w:tblPr>
      <w:tblGrid>
        <w:gridCol w:w="4567"/>
        <w:gridCol w:w="4552"/>
      </w:tblGrid>
      <w:tr w:rsidR="00C07E60" w:rsidRPr="00116F3B" w14:paraId="6ED5EC16" w14:textId="77777777" w:rsidTr="00C07E60">
        <w:tc>
          <w:tcPr>
            <w:tcW w:w="4672" w:type="dxa"/>
          </w:tcPr>
          <w:p w14:paraId="0810F1B1" w14:textId="5BDD61AA" w:rsidR="00C07E60" w:rsidRPr="00116F3B" w:rsidRDefault="00C07E60" w:rsidP="00136EE2">
            <w:pPr>
              <w:spacing w:after="160" w:line="259" w:lineRule="auto"/>
              <w:ind w:firstLine="0"/>
              <w:rPr>
                <w:rFonts w:ascii="Times New Roman" w:hAnsi="Times New Roman"/>
                <w:b/>
                <w:bCs/>
                <w:sz w:val="22"/>
                <w:szCs w:val="22"/>
              </w:rPr>
            </w:pPr>
            <w:r w:rsidRPr="00116F3B">
              <w:rPr>
                <w:rFonts w:ascii="Times New Roman" w:hAnsi="Times New Roman"/>
                <w:b/>
                <w:bCs/>
                <w:sz w:val="22"/>
                <w:szCs w:val="22"/>
              </w:rPr>
              <w:t>MODULUL 2L – FACTORI UMANI</w:t>
            </w:r>
          </w:p>
        </w:tc>
        <w:tc>
          <w:tcPr>
            <w:tcW w:w="4673" w:type="dxa"/>
          </w:tcPr>
          <w:p w14:paraId="0D14B7A5" w14:textId="57AABE7D" w:rsidR="00C07E60" w:rsidRPr="00116F3B" w:rsidRDefault="00C07E60" w:rsidP="00136EE2">
            <w:pPr>
              <w:spacing w:after="160" w:line="259" w:lineRule="auto"/>
              <w:ind w:firstLine="0"/>
              <w:rPr>
                <w:rFonts w:ascii="Times New Roman" w:hAnsi="Times New Roman"/>
                <w:b/>
                <w:bCs/>
                <w:sz w:val="22"/>
                <w:szCs w:val="22"/>
              </w:rPr>
            </w:pPr>
            <w:r w:rsidRPr="00116F3B">
              <w:rPr>
                <w:rFonts w:ascii="Times New Roman" w:hAnsi="Times New Roman"/>
                <w:b/>
                <w:bCs/>
                <w:sz w:val="22"/>
                <w:szCs w:val="22"/>
              </w:rPr>
              <w:t>Nivelul</w:t>
            </w:r>
          </w:p>
        </w:tc>
      </w:tr>
      <w:tr w:rsidR="00C07E60" w:rsidRPr="00116F3B" w14:paraId="53BD977F" w14:textId="77777777" w:rsidTr="00C07E60">
        <w:tc>
          <w:tcPr>
            <w:tcW w:w="4672" w:type="dxa"/>
          </w:tcPr>
          <w:p w14:paraId="1FCEFC35" w14:textId="4DC881F7" w:rsidR="00C07E60" w:rsidRPr="00116F3B" w:rsidRDefault="00C07E60" w:rsidP="00C07E60">
            <w:pPr>
              <w:spacing w:after="160" w:line="259" w:lineRule="auto"/>
              <w:ind w:firstLine="0"/>
              <w:rPr>
                <w:rFonts w:ascii="Times New Roman" w:hAnsi="Times New Roman"/>
                <w:sz w:val="22"/>
                <w:szCs w:val="22"/>
              </w:rPr>
            </w:pPr>
            <w:r w:rsidRPr="00116F3B">
              <w:rPr>
                <w:rFonts w:ascii="Times New Roman" w:hAnsi="Times New Roman"/>
                <w:sz w:val="22"/>
                <w:szCs w:val="22"/>
              </w:rPr>
              <w:t>2L.1 Generalități</w:t>
            </w:r>
          </w:p>
        </w:tc>
        <w:tc>
          <w:tcPr>
            <w:tcW w:w="4673" w:type="dxa"/>
          </w:tcPr>
          <w:p w14:paraId="62AE4C9A" w14:textId="59F0F1EF" w:rsidR="00C07E60" w:rsidRPr="00116F3B" w:rsidRDefault="00C07E60" w:rsidP="00136EE2">
            <w:pPr>
              <w:spacing w:after="160" w:line="259" w:lineRule="auto"/>
              <w:ind w:firstLine="0"/>
              <w:rPr>
                <w:rFonts w:ascii="Times New Roman" w:hAnsi="Times New Roman"/>
                <w:sz w:val="22"/>
                <w:szCs w:val="22"/>
              </w:rPr>
            </w:pPr>
            <w:r w:rsidRPr="00116F3B">
              <w:rPr>
                <w:rFonts w:ascii="Times New Roman" w:hAnsi="Times New Roman"/>
                <w:sz w:val="22"/>
                <w:szCs w:val="22"/>
              </w:rPr>
              <w:t>1</w:t>
            </w:r>
          </w:p>
        </w:tc>
      </w:tr>
      <w:tr w:rsidR="00C07E60" w:rsidRPr="00116F3B" w14:paraId="64BE49A1" w14:textId="77777777" w:rsidTr="00C07E60">
        <w:tc>
          <w:tcPr>
            <w:tcW w:w="4672" w:type="dxa"/>
          </w:tcPr>
          <w:p w14:paraId="2B69BE07" w14:textId="48DC38C5" w:rsidR="00C07E60" w:rsidRPr="00116F3B" w:rsidRDefault="00C07E60" w:rsidP="00C07E60">
            <w:pPr>
              <w:spacing w:after="160" w:line="259" w:lineRule="auto"/>
              <w:ind w:firstLine="0"/>
              <w:rPr>
                <w:rFonts w:ascii="Times New Roman" w:hAnsi="Times New Roman"/>
                <w:sz w:val="22"/>
                <w:szCs w:val="22"/>
              </w:rPr>
            </w:pPr>
            <w:r w:rsidRPr="00116F3B">
              <w:rPr>
                <w:rFonts w:ascii="Times New Roman" w:hAnsi="Times New Roman"/>
                <w:sz w:val="22"/>
                <w:szCs w:val="22"/>
              </w:rPr>
              <w:t>2L.2 Performanță umană și limitări</w:t>
            </w:r>
          </w:p>
        </w:tc>
        <w:tc>
          <w:tcPr>
            <w:tcW w:w="4673" w:type="dxa"/>
          </w:tcPr>
          <w:p w14:paraId="12ABD2AF" w14:textId="0B7E4B5F" w:rsidR="00C07E60" w:rsidRPr="00116F3B" w:rsidRDefault="00C07E60" w:rsidP="00136EE2">
            <w:pPr>
              <w:spacing w:after="160" w:line="259" w:lineRule="auto"/>
              <w:ind w:firstLine="0"/>
              <w:rPr>
                <w:rFonts w:ascii="Times New Roman" w:hAnsi="Times New Roman"/>
                <w:sz w:val="22"/>
                <w:szCs w:val="22"/>
              </w:rPr>
            </w:pPr>
            <w:r w:rsidRPr="00116F3B">
              <w:rPr>
                <w:rFonts w:ascii="Times New Roman" w:hAnsi="Times New Roman"/>
                <w:sz w:val="22"/>
                <w:szCs w:val="22"/>
              </w:rPr>
              <w:t>1</w:t>
            </w:r>
          </w:p>
        </w:tc>
      </w:tr>
      <w:tr w:rsidR="00C07E60" w:rsidRPr="00116F3B" w14:paraId="168B2938" w14:textId="77777777" w:rsidTr="00C07E60">
        <w:tc>
          <w:tcPr>
            <w:tcW w:w="4672" w:type="dxa"/>
          </w:tcPr>
          <w:p w14:paraId="731B9F52" w14:textId="39B8FACE" w:rsidR="00C07E60" w:rsidRPr="00116F3B" w:rsidRDefault="00C07E60" w:rsidP="00C07E60">
            <w:pPr>
              <w:spacing w:after="160" w:line="259" w:lineRule="auto"/>
              <w:ind w:firstLine="0"/>
              <w:rPr>
                <w:rFonts w:ascii="Times New Roman" w:hAnsi="Times New Roman"/>
                <w:sz w:val="22"/>
                <w:szCs w:val="22"/>
              </w:rPr>
            </w:pPr>
            <w:r w:rsidRPr="00116F3B">
              <w:rPr>
                <w:rFonts w:ascii="Times New Roman" w:hAnsi="Times New Roman"/>
                <w:sz w:val="22"/>
                <w:szCs w:val="22"/>
              </w:rPr>
              <w:t>2L.3 Psihologie socială</w:t>
            </w:r>
          </w:p>
        </w:tc>
        <w:tc>
          <w:tcPr>
            <w:tcW w:w="4673" w:type="dxa"/>
          </w:tcPr>
          <w:p w14:paraId="05BBF3F8" w14:textId="071E446C" w:rsidR="00C07E60" w:rsidRPr="00116F3B" w:rsidRDefault="00C07E60" w:rsidP="00136EE2">
            <w:pPr>
              <w:spacing w:after="160" w:line="259" w:lineRule="auto"/>
              <w:ind w:firstLine="0"/>
              <w:rPr>
                <w:rFonts w:ascii="Times New Roman" w:hAnsi="Times New Roman"/>
                <w:sz w:val="22"/>
                <w:szCs w:val="22"/>
              </w:rPr>
            </w:pPr>
            <w:r w:rsidRPr="00116F3B">
              <w:rPr>
                <w:rFonts w:ascii="Times New Roman" w:hAnsi="Times New Roman"/>
                <w:sz w:val="22"/>
                <w:szCs w:val="22"/>
              </w:rPr>
              <w:t>1</w:t>
            </w:r>
          </w:p>
        </w:tc>
      </w:tr>
      <w:tr w:rsidR="00C07E60" w:rsidRPr="00116F3B" w14:paraId="44486F19" w14:textId="77777777" w:rsidTr="00C07E60">
        <w:tc>
          <w:tcPr>
            <w:tcW w:w="4672" w:type="dxa"/>
          </w:tcPr>
          <w:p w14:paraId="73B8FEB1" w14:textId="563AD511" w:rsidR="00C07E60" w:rsidRPr="00116F3B" w:rsidRDefault="00C07E60" w:rsidP="00C07E60">
            <w:pPr>
              <w:spacing w:after="160" w:line="259" w:lineRule="auto"/>
              <w:ind w:firstLine="0"/>
              <w:rPr>
                <w:rFonts w:ascii="Times New Roman" w:hAnsi="Times New Roman"/>
                <w:sz w:val="22"/>
                <w:szCs w:val="22"/>
              </w:rPr>
            </w:pPr>
            <w:r w:rsidRPr="00116F3B">
              <w:rPr>
                <w:rFonts w:ascii="Times New Roman" w:hAnsi="Times New Roman"/>
                <w:sz w:val="22"/>
                <w:szCs w:val="22"/>
              </w:rPr>
              <w:t>2L.4 Factori care afectează performanța</w:t>
            </w:r>
          </w:p>
        </w:tc>
        <w:tc>
          <w:tcPr>
            <w:tcW w:w="4673" w:type="dxa"/>
          </w:tcPr>
          <w:p w14:paraId="1B0FB2BB" w14:textId="2F338C99" w:rsidR="00C07E60" w:rsidRPr="00116F3B" w:rsidRDefault="00C07E60" w:rsidP="00136EE2">
            <w:pPr>
              <w:spacing w:after="160" w:line="259" w:lineRule="auto"/>
              <w:ind w:firstLine="0"/>
              <w:rPr>
                <w:rFonts w:ascii="Times New Roman" w:hAnsi="Times New Roman"/>
                <w:sz w:val="22"/>
                <w:szCs w:val="22"/>
              </w:rPr>
            </w:pPr>
            <w:r w:rsidRPr="00116F3B">
              <w:rPr>
                <w:rFonts w:ascii="Times New Roman" w:hAnsi="Times New Roman"/>
                <w:sz w:val="22"/>
                <w:szCs w:val="22"/>
              </w:rPr>
              <w:t>1</w:t>
            </w:r>
          </w:p>
        </w:tc>
      </w:tr>
      <w:tr w:rsidR="00C07E60" w:rsidRPr="00116F3B" w14:paraId="174D1449" w14:textId="77777777" w:rsidTr="00C07E60">
        <w:tc>
          <w:tcPr>
            <w:tcW w:w="4672" w:type="dxa"/>
          </w:tcPr>
          <w:p w14:paraId="29DAF0A5" w14:textId="3ACA08C6" w:rsidR="00C07E60" w:rsidRPr="00116F3B" w:rsidRDefault="00C07E60" w:rsidP="00C07E60">
            <w:pPr>
              <w:spacing w:after="160" w:line="259" w:lineRule="auto"/>
              <w:ind w:firstLine="0"/>
              <w:rPr>
                <w:rFonts w:ascii="Times New Roman" w:hAnsi="Times New Roman"/>
                <w:sz w:val="22"/>
                <w:szCs w:val="22"/>
              </w:rPr>
            </w:pPr>
            <w:r w:rsidRPr="00116F3B">
              <w:rPr>
                <w:rFonts w:ascii="Times New Roman" w:hAnsi="Times New Roman"/>
                <w:sz w:val="22"/>
                <w:szCs w:val="22"/>
              </w:rPr>
              <w:t>2L.5 Mediul fizic</w:t>
            </w:r>
          </w:p>
        </w:tc>
        <w:tc>
          <w:tcPr>
            <w:tcW w:w="4673" w:type="dxa"/>
          </w:tcPr>
          <w:p w14:paraId="4F4EA642" w14:textId="67A5873F" w:rsidR="00C07E60" w:rsidRPr="00116F3B" w:rsidRDefault="00C07E60" w:rsidP="00136EE2">
            <w:pPr>
              <w:spacing w:after="160" w:line="259" w:lineRule="auto"/>
              <w:ind w:firstLine="0"/>
              <w:rPr>
                <w:rFonts w:ascii="Times New Roman" w:hAnsi="Times New Roman"/>
                <w:sz w:val="22"/>
                <w:szCs w:val="22"/>
              </w:rPr>
            </w:pPr>
            <w:r w:rsidRPr="00116F3B">
              <w:rPr>
                <w:rFonts w:ascii="Times New Roman" w:hAnsi="Times New Roman"/>
                <w:sz w:val="22"/>
                <w:szCs w:val="22"/>
              </w:rPr>
              <w:t>1</w:t>
            </w:r>
          </w:p>
        </w:tc>
      </w:tr>
      <w:tr w:rsidR="00C07E60" w:rsidRPr="00116F3B" w14:paraId="5C6B4ACC" w14:textId="77777777" w:rsidTr="00C07E60">
        <w:tc>
          <w:tcPr>
            <w:tcW w:w="4672" w:type="dxa"/>
          </w:tcPr>
          <w:p w14:paraId="3505C54A" w14:textId="55EDDD54" w:rsidR="00C07E60" w:rsidRPr="00116F3B" w:rsidRDefault="00C07E60" w:rsidP="00C07E60">
            <w:pPr>
              <w:spacing w:after="160" w:line="259" w:lineRule="auto"/>
              <w:ind w:firstLine="0"/>
              <w:rPr>
                <w:rFonts w:ascii="Times New Roman" w:hAnsi="Times New Roman"/>
                <w:sz w:val="22"/>
                <w:szCs w:val="22"/>
              </w:rPr>
            </w:pPr>
            <w:r w:rsidRPr="00116F3B">
              <w:rPr>
                <w:rFonts w:ascii="Times New Roman" w:hAnsi="Times New Roman"/>
                <w:sz w:val="22"/>
                <w:szCs w:val="22"/>
              </w:rPr>
              <w:t>2L.6 «Duzina periculoasă» și atenuarea riscurilor</w:t>
            </w:r>
          </w:p>
        </w:tc>
        <w:tc>
          <w:tcPr>
            <w:tcW w:w="4673" w:type="dxa"/>
          </w:tcPr>
          <w:p w14:paraId="396E6D7E" w14:textId="54426888" w:rsidR="00C07E60" w:rsidRPr="00116F3B" w:rsidRDefault="00C07E60" w:rsidP="00136EE2">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bl>
    <w:p w14:paraId="1E3524C2" w14:textId="77777777" w:rsidR="00B42B01" w:rsidRPr="00116F3B" w:rsidRDefault="00B42B01" w:rsidP="00E87475">
      <w:pPr>
        <w:spacing w:line="259" w:lineRule="auto"/>
        <w:ind w:firstLine="0"/>
        <w:rPr>
          <w:rFonts w:eastAsia="Calibri"/>
          <w:b/>
          <w:bCs/>
          <w:sz w:val="24"/>
          <w:szCs w:val="24"/>
        </w:rPr>
      </w:pPr>
    </w:p>
    <w:p w14:paraId="195CAF58" w14:textId="42681BF9" w:rsidR="00B42B01" w:rsidRPr="00116F3B" w:rsidRDefault="00C07E60" w:rsidP="00E87475">
      <w:pPr>
        <w:spacing w:line="259" w:lineRule="auto"/>
        <w:ind w:firstLine="0"/>
        <w:rPr>
          <w:rFonts w:eastAsia="Calibri"/>
          <w:b/>
          <w:bCs/>
          <w:sz w:val="24"/>
          <w:szCs w:val="24"/>
        </w:rPr>
      </w:pPr>
      <w:r w:rsidRPr="00116F3B">
        <w:rPr>
          <w:rFonts w:eastAsia="Calibri"/>
          <w:b/>
          <w:bCs/>
          <w:sz w:val="24"/>
          <w:szCs w:val="24"/>
        </w:rPr>
        <w:t>MODULUL 3L – LEGISLAȚIE AVIATICĂ</w:t>
      </w:r>
    </w:p>
    <w:tbl>
      <w:tblPr>
        <w:tblStyle w:val="TableGrid"/>
        <w:tblW w:w="0" w:type="auto"/>
        <w:tblLook w:val="04A0" w:firstRow="1" w:lastRow="0" w:firstColumn="1" w:lastColumn="0" w:noHBand="0" w:noVBand="1"/>
      </w:tblPr>
      <w:tblGrid>
        <w:gridCol w:w="4570"/>
        <w:gridCol w:w="4549"/>
      </w:tblGrid>
      <w:tr w:rsidR="00121211" w:rsidRPr="00116F3B" w14:paraId="415333CB" w14:textId="77777777" w:rsidTr="00FC008B">
        <w:tc>
          <w:tcPr>
            <w:tcW w:w="4672" w:type="dxa"/>
          </w:tcPr>
          <w:p w14:paraId="4A7EE6A2" w14:textId="11DD3A74" w:rsidR="00121211" w:rsidRPr="00116F3B" w:rsidRDefault="00121211" w:rsidP="00FC008B">
            <w:pPr>
              <w:spacing w:after="160" w:line="259" w:lineRule="auto"/>
              <w:ind w:firstLine="0"/>
              <w:rPr>
                <w:rFonts w:ascii="Times New Roman" w:hAnsi="Times New Roman"/>
                <w:b/>
                <w:bCs/>
                <w:sz w:val="22"/>
                <w:szCs w:val="22"/>
              </w:rPr>
            </w:pPr>
            <w:r w:rsidRPr="00116F3B">
              <w:rPr>
                <w:rFonts w:ascii="Times New Roman" w:hAnsi="Times New Roman"/>
                <w:b/>
                <w:bCs/>
                <w:sz w:val="22"/>
                <w:szCs w:val="22"/>
              </w:rPr>
              <w:t>MODULUL 3L – LEGISLAȚIE AVIATICĂ</w:t>
            </w:r>
          </w:p>
        </w:tc>
        <w:tc>
          <w:tcPr>
            <w:tcW w:w="4673" w:type="dxa"/>
          </w:tcPr>
          <w:p w14:paraId="0162AB53" w14:textId="77777777" w:rsidR="00121211" w:rsidRPr="00116F3B" w:rsidRDefault="00121211" w:rsidP="00FC008B">
            <w:pPr>
              <w:spacing w:after="160" w:line="259" w:lineRule="auto"/>
              <w:ind w:firstLine="0"/>
              <w:rPr>
                <w:rFonts w:ascii="Times New Roman" w:hAnsi="Times New Roman"/>
                <w:b/>
                <w:bCs/>
                <w:sz w:val="22"/>
                <w:szCs w:val="22"/>
              </w:rPr>
            </w:pPr>
            <w:r w:rsidRPr="00116F3B">
              <w:rPr>
                <w:rFonts w:ascii="Times New Roman" w:hAnsi="Times New Roman"/>
                <w:b/>
                <w:bCs/>
                <w:sz w:val="22"/>
                <w:szCs w:val="22"/>
              </w:rPr>
              <w:t>Nivelul</w:t>
            </w:r>
          </w:p>
        </w:tc>
      </w:tr>
      <w:tr w:rsidR="00121211" w:rsidRPr="00116F3B" w14:paraId="144014D0" w14:textId="77777777" w:rsidTr="00FC008B">
        <w:tc>
          <w:tcPr>
            <w:tcW w:w="4672" w:type="dxa"/>
          </w:tcPr>
          <w:p w14:paraId="2FF6C5C5" w14:textId="66F1BBDE" w:rsidR="00121211" w:rsidRPr="00116F3B" w:rsidRDefault="00121211" w:rsidP="00121211">
            <w:pPr>
              <w:spacing w:after="160" w:line="259" w:lineRule="auto"/>
              <w:ind w:firstLine="0"/>
              <w:rPr>
                <w:rFonts w:ascii="Times New Roman" w:hAnsi="Times New Roman"/>
                <w:sz w:val="22"/>
                <w:szCs w:val="22"/>
              </w:rPr>
            </w:pPr>
            <w:r w:rsidRPr="00116F3B">
              <w:rPr>
                <w:rFonts w:ascii="Times New Roman" w:hAnsi="Times New Roman"/>
                <w:sz w:val="22"/>
                <w:szCs w:val="22"/>
              </w:rPr>
              <w:t>3L.1 Cadrul de reglementare</w:t>
            </w:r>
          </w:p>
        </w:tc>
        <w:tc>
          <w:tcPr>
            <w:tcW w:w="4673" w:type="dxa"/>
          </w:tcPr>
          <w:p w14:paraId="290DDF66" w14:textId="77777777" w:rsidR="00121211" w:rsidRPr="00116F3B" w:rsidRDefault="00121211" w:rsidP="00FC008B">
            <w:pPr>
              <w:spacing w:after="160" w:line="259" w:lineRule="auto"/>
              <w:ind w:firstLine="0"/>
              <w:rPr>
                <w:rFonts w:ascii="Times New Roman" w:hAnsi="Times New Roman"/>
                <w:sz w:val="22"/>
                <w:szCs w:val="22"/>
              </w:rPr>
            </w:pPr>
            <w:r w:rsidRPr="00116F3B">
              <w:rPr>
                <w:rFonts w:ascii="Times New Roman" w:hAnsi="Times New Roman"/>
                <w:sz w:val="22"/>
                <w:szCs w:val="22"/>
              </w:rPr>
              <w:t>1</w:t>
            </w:r>
          </w:p>
        </w:tc>
      </w:tr>
      <w:tr w:rsidR="00121211" w:rsidRPr="00116F3B" w14:paraId="60D072EA" w14:textId="77777777" w:rsidTr="00FC008B">
        <w:tc>
          <w:tcPr>
            <w:tcW w:w="4672" w:type="dxa"/>
          </w:tcPr>
          <w:p w14:paraId="796B3159" w14:textId="5ED3E2C8" w:rsidR="00121211" w:rsidRPr="00116F3B" w:rsidRDefault="00121211" w:rsidP="00121211">
            <w:pPr>
              <w:spacing w:after="160" w:line="259" w:lineRule="auto"/>
              <w:ind w:firstLine="0"/>
              <w:rPr>
                <w:rFonts w:ascii="Times New Roman" w:hAnsi="Times New Roman"/>
                <w:sz w:val="22"/>
                <w:szCs w:val="22"/>
              </w:rPr>
            </w:pPr>
            <w:r w:rsidRPr="00116F3B">
              <w:rPr>
                <w:rFonts w:ascii="Times New Roman" w:hAnsi="Times New Roman"/>
                <w:sz w:val="22"/>
                <w:szCs w:val="22"/>
              </w:rPr>
              <w:t xml:space="preserve">3L.2 Reglementări privind </w:t>
            </w:r>
            <w:r w:rsidR="00B61F6E">
              <w:rPr>
                <w:rFonts w:ascii="Times New Roman" w:hAnsi="Times New Roman"/>
                <w:sz w:val="22"/>
                <w:szCs w:val="22"/>
              </w:rPr>
              <w:t>continuitatea</w:t>
            </w:r>
            <w:r w:rsidRPr="00116F3B">
              <w:rPr>
                <w:rFonts w:ascii="Times New Roman" w:hAnsi="Times New Roman"/>
                <w:sz w:val="22"/>
                <w:szCs w:val="22"/>
              </w:rPr>
              <w:t xml:space="preserve"> navigabilității</w:t>
            </w:r>
          </w:p>
        </w:tc>
        <w:tc>
          <w:tcPr>
            <w:tcW w:w="4673" w:type="dxa"/>
          </w:tcPr>
          <w:p w14:paraId="20510F9B" w14:textId="77777777" w:rsidR="00121211" w:rsidRPr="00116F3B" w:rsidRDefault="00121211" w:rsidP="00FC008B">
            <w:pPr>
              <w:spacing w:after="160" w:line="259" w:lineRule="auto"/>
              <w:ind w:firstLine="0"/>
              <w:rPr>
                <w:rFonts w:ascii="Times New Roman" w:hAnsi="Times New Roman"/>
                <w:sz w:val="22"/>
                <w:szCs w:val="22"/>
              </w:rPr>
            </w:pPr>
            <w:r w:rsidRPr="00116F3B">
              <w:rPr>
                <w:rFonts w:ascii="Times New Roman" w:hAnsi="Times New Roman"/>
                <w:sz w:val="22"/>
                <w:szCs w:val="22"/>
              </w:rPr>
              <w:t>1</w:t>
            </w:r>
          </w:p>
        </w:tc>
      </w:tr>
      <w:tr w:rsidR="00121211" w:rsidRPr="00116F3B" w14:paraId="55AAF898" w14:textId="77777777" w:rsidTr="00FC008B">
        <w:tc>
          <w:tcPr>
            <w:tcW w:w="4672" w:type="dxa"/>
          </w:tcPr>
          <w:p w14:paraId="37D57165" w14:textId="6AFE82C8" w:rsidR="00121211" w:rsidRPr="00116F3B" w:rsidRDefault="00121211" w:rsidP="00121211">
            <w:pPr>
              <w:spacing w:after="160" w:line="259" w:lineRule="auto"/>
              <w:ind w:firstLine="0"/>
              <w:rPr>
                <w:rFonts w:ascii="Times New Roman" w:hAnsi="Times New Roman"/>
                <w:sz w:val="22"/>
                <w:szCs w:val="22"/>
              </w:rPr>
            </w:pPr>
            <w:r w:rsidRPr="00116F3B">
              <w:rPr>
                <w:rFonts w:ascii="Times New Roman" w:hAnsi="Times New Roman"/>
                <w:sz w:val="22"/>
                <w:szCs w:val="22"/>
              </w:rPr>
              <w:t>3L.3 Reparații și modificări (partea ML)</w:t>
            </w:r>
          </w:p>
        </w:tc>
        <w:tc>
          <w:tcPr>
            <w:tcW w:w="4673" w:type="dxa"/>
          </w:tcPr>
          <w:p w14:paraId="126C093C" w14:textId="4F8C37BD" w:rsidR="00121211" w:rsidRPr="00116F3B" w:rsidRDefault="00121211" w:rsidP="00FC008B">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r w:rsidR="00121211" w:rsidRPr="00116F3B" w14:paraId="3CDA7141" w14:textId="77777777" w:rsidTr="00FC008B">
        <w:tc>
          <w:tcPr>
            <w:tcW w:w="4672" w:type="dxa"/>
          </w:tcPr>
          <w:p w14:paraId="1B0FC918" w14:textId="28D01DAF" w:rsidR="00121211" w:rsidRPr="00116F3B" w:rsidRDefault="00121211" w:rsidP="00121211">
            <w:pPr>
              <w:spacing w:after="160" w:line="259" w:lineRule="auto"/>
              <w:ind w:firstLine="0"/>
              <w:rPr>
                <w:rFonts w:ascii="Times New Roman" w:hAnsi="Times New Roman"/>
                <w:sz w:val="22"/>
                <w:szCs w:val="22"/>
              </w:rPr>
            </w:pPr>
            <w:r w:rsidRPr="00116F3B">
              <w:rPr>
                <w:rFonts w:ascii="Times New Roman" w:hAnsi="Times New Roman"/>
                <w:sz w:val="22"/>
                <w:szCs w:val="22"/>
              </w:rPr>
              <w:t>3L.4 Date de întreținere (partea ML)</w:t>
            </w:r>
          </w:p>
        </w:tc>
        <w:tc>
          <w:tcPr>
            <w:tcW w:w="4673" w:type="dxa"/>
          </w:tcPr>
          <w:p w14:paraId="47A26A72" w14:textId="1B90C5AB" w:rsidR="00121211" w:rsidRPr="00116F3B" w:rsidRDefault="00121211" w:rsidP="00FC008B">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r w:rsidR="00121211" w:rsidRPr="00116F3B" w14:paraId="137F39DF" w14:textId="77777777" w:rsidTr="00FC008B">
        <w:tc>
          <w:tcPr>
            <w:tcW w:w="4672" w:type="dxa"/>
          </w:tcPr>
          <w:p w14:paraId="23379C4A" w14:textId="7BAF567A" w:rsidR="00121211" w:rsidRPr="00116F3B" w:rsidRDefault="00121211" w:rsidP="00121211">
            <w:pPr>
              <w:spacing w:after="160" w:line="259" w:lineRule="auto"/>
              <w:ind w:firstLine="0"/>
              <w:rPr>
                <w:rFonts w:ascii="Times New Roman" w:hAnsi="Times New Roman"/>
                <w:sz w:val="22"/>
                <w:szCs w:val="22"/>
              </w:rPr>
            </w:pPr>
            <w:r w:rsidRPr="00116F3B">
              <w:rPr>
                <w:rFonts w:ascii="Times New Roman" w:hAnsi="Times New Roman"/>
                <w:sz w:val="22"/>
                <w:szCs w:val="22"/>
              </w:rPr>
              <w:t xml:space="preserve">3L.5 </w:t>
            </w:r>
            <w:r w:rsidR="009234ED">
              <w:rPr>
                <w:rFonts w:ascii="Times New Roman" w:hAnsi="Times New Roman"/>
                <w:sz w:val="22"/>
                <w:szCs w:val="22"/>
              </w:rPr>
              <w:t>Privilegii</w:t>
            </w:r>
            <w:r w:rsidRPr="00116F3B">
              <w:rPr>
                <w:rFonts w:ascii="Times New Roman" w:hAnsi="Times New Roman"/>
                <w:sz w:val="22"/>
                <w:szCs w:val="22"/>
              </w:rPr>
              <w:t xml:space="preserve"> privind licența și modul de exercitare a acestora în mod corespunzător (partea 66, partea ML)</w:t>
            </w:r>
          </w:p>
        </w:tc>
        <w:tc>
          <w:tcPr>
            <w:tcW w:w="4673" w:type="dxa"/>
          </w:tcPr>
          <w:p w14:paraId="277375E9" w14:textId="1BFC04AB" w:rsidR="00121211" w:rsidRPr="00116F3B" w:rsidRDefault="00121211" w:rsidP="00FC008B">
            <w:pPr>
              <w:spacing w:after="160" w:line="259" w:lineRule="auto"/>
              <w:ind w:firstLine="0"/>
              <w:rPr>
                <w:rFonts w:ascii="Times New Roman" w:hAnsi="Times New Roman"/>
                <w:sz w:val="22"/>
                <w:szCs w:val="22"/>
              </w:rPr>
            </w:pPr>
            <w:r w:rsidRPr="00116F3B">
              <w:rPr>
                <w:rFonts w:ascii="Times New Roman" w:hAnsi="Times New Roman"/>
                <w:sz w:val="22"/>
                <w:szCs w:val="22"/>
              </w:rPr>
              <w:t>12</w:t>
            </w:r>
          </w:p>
        </w:tc>
      </w:tr>
    </w:tbl>
    <w:p w14:paraId="1530B3A7" w14:textId="77777777" w:rsidR="00C07E60" w:rsidRPr="00116F3B" w:rsidRDefault="00C07E60" w:rsidP="00E87475">
      <w:pPr>
        <w:spacing w:line="259" w:lineRule="auto"/>
        <w:ind w:firstLine="0"/>
        <w:rPr>
          <w:rFonts w:eastAsia="Calibri"/>
          <w:b/>
          <w:bCs/>
          <w:sz w:val="24"/>
          <w:szCs w:val="24"/>
        </w:rPr>
      </w:pPr>
    </w:p>
    <w:p w14:paraId="2F400735" w14:textId="29619C42" w:rsidR="00121211" w:rsidRPr="00116F3B" w:rsidRDefault="00121211" w:rsidP="00E87475">
      <w:pPr>
        <w:spacing w:line="259" w:lineRule="auto"/>
        <w:ind w:firstLine="0"/>
        <w:rPr>
          <w:rFonts w:eastAsia="Calibri"/>
          <w:b/>
          <w:bCs/>
          <w:sz w:val="24"/>
          <w:szCs w:val="24"/>
        </w:rPr>
      </w:pPr>
      <w:r w:rsidRPr="00116F3B">
        <w:rPr>
          <w:rFonts w:eastAsia="Calibri"/>
          <w:b/>
          <w:bCs/>
          <w:sz w:val="24"/>
          <w:szCs w:val="24"/>
        </w:rPr>
        <w:t>MODULUL 4L – STRUCTURĂ DIN LEMN ȘI/SAU ȚEVI DE METAL ACOPERITĂ CU MATERIAL TEXTIL</w:t>
      </w:r>
    </w:p>
    <w:tbl>
      <w:tblPr>
        <w:tblStyle w:val="TableGrid"/>
        <w:tblW w:w="0" w:type="auto"/>
        <w:tblLook w:val="04A0" w:firstRow="1" w:lastRow="0" w:firstColumn="1" w:lastColumn="0" w:noHBand="0" w:noVBand="1"/>
      </w:tblPr>
      <w:tblGrid>
        <w:gridCol w:w="4572"/>
        <w:gridCol w:w="4547"/>
      </w:tblGrid>
      <w:tr w:rsidR="00121211" w:rsidRPr="00116F3B" w14:paraId="10D08AB7" w14:textId="77777777" w:rsidTr="00FC008B">
        <w:tc>
          <w:tcPr>
            <w:tcW w:w="4672" w:type="dxa"/>
          </w:tcPr>
          <w:p w14:paraId="141F488B" w14:textId="7076CC4C" w:rsidR="00121211" w:rsidRPr="00116F3B" w:rsidRDefault="00121211" w:rsidP="00FC008B">
            <w:pPr>
              <w:spacing w:after="160" w:line="259" w:lineRule="auto"/>
              <w:ind w:firstLine="0"/>
              <w:rPr>
                <w:rFonts w:ascii="Times New Roman" w:hAnsi="Times New Roman"/>
                <w:b/>
                <w:bCs/>
                <w:sz w:val="22"/>
                <w:szCs w:val="22"/>
              </w:rPr>
            </w:pPr>
            <w:r w:rsidRPr="00116F3B">
              <w:rPr>
                <w:rFonts w:ascii="Times New Roman" w:hAnsi="Times New Roman"/>
                <w:b/>
                <w:bCs/>
                <w:sz w:val="22"/>
                <w:szCs w:val="22"/>
              </w:rPr>
              <w:t>MODULUL 4L – STRUCTURĂ DIN LEMN ȘI/SAU ȚEVI DE METAL ACOPERITĂ CU MATERIAL TEXTIL</w:t>
            </w:r>
          </w:p>
        </w:tc>
        <w:tc>
          <w:tcPr>
            <w:tcW w:w="4673" w:type="dxa"/>
          </w:tcPr>
          <w:p w14:paraId="0F2EC88D" w14:textId="77777777" w:rsidR="00121211" w:rsidRPr="00116F3B" w:rsidRDefault="00121211" w:rsidP="00FC008B">
            <w:pPr>
              <w:spacing w:after="160" w:line="259" w:lineRule="auto"/>
              <w:ind w:firstLine="0"/>
              <w:rPr>
                <w:rFonts w:ascii="Times New Roman" w:hAnsi="Times New Roman"/>
                <w:b/>
                <w:bCs/>
                <w:sz w:val="22"/>
                <w:szCs w:val="22"/>
              </w:rPr>
            </w:pPr>
            <w:r w:rsidRPr="00116F3B">
              <w:rPr>
                <w:rFonts w:ascii="Times New Roman" w:hAnsi="Times New Roman"/>
                <w:b/>
                <w:bCs/>
                <w:sz w:val="22"/>
                <w:szCs w:val="22"/>
              </w:rPr>
              <w:t>Nivelul</w:t>
            </w:r>
          </w:p>
        </w:tc>
      </w:tr>
      <w:tr w:rsidR="00121211" w:rsidRPr="00116F3B" w14:paraId="1FF31904" w14:textId="77777777" w:rsidTr="00FC008B">
        <w:tc>
          <w:tcPr>
            <w:tcW w:w="4672" w:type="dxa"/>
          </w:tcPr>
          <w:p w14:paraId="2B663884" w14:textId="2531701B" w:rsidR="00121211" w:rsidRPr="00116F3B" w:rsidRDefault="00121211" w:rsidP="00121211">
            <w:pPr>
              <w:spacing w:after="160" w:line="259" w:lineRule="auto"/>
              <w:ind w:firstLine="0"/>
              <w:rPr>
                <w:rFonts w:ascii="Times New Roman" w:hAnsi="Times New Roman"/>
                <w:sz w:val="22"/>
                <w:szCs w:val="22"/>
              </w:rPr>
            </w:pPr>
            <w:r w:rsidRPr="00116F3B">
              <w:rPr>
                <w:rFonts w:ascii="Times New Roman" w:hAnsi="Times New Roman"/>
                <w:sz w:val="22"/>
                <w:szCs w:val="22"/>
              </w:rPr>
              <w:t>4L.1 Corpul aeronavei din lemn/combinație de țevi de metal și material textil</w:t>
            </w:r>
          </w:p>
        </w:tc>
        <w:tc>
          <w:tcPr>
            <w:tcW w:w="4673" w:type="dxa"/>
          </w:tcPr>
          <w:p w14:paraId="0B92F5F9" w14:textId="13309452" w:rsidR="00121211" w:rsidRPr="00116F3B" w:rsidRDefault="009B6C3E" w:rsidP="00FC008B">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r w:rsidR="00121211" w:rsidRPr="00116F3B" w14:paraId="0AA8029D" w14:textId="77777777" w:rsidTr="00FC008B">
        <w:tc>
          <w:tcPr>
            <w:tcW w:w="4672" w:type="dxa"/>
          </w:tcPr>
          <w:p w14:paraId="4C1373D6" w14:textId="5FCE4D6D" w:rsidR="00121211" w:rsidRPr="00116F3B" w:rsidRDefault="00121211" w:rsidP="00121211">
            <w:pPr>
              <w:spacing w:after="160" w:line="259" w:lineRule="auto"/>
              <w:ind w:firstLine="0"/>
              <w:rPr>
                <w:rFonts w:ascii="Times New Roman" w:hAnsi="Times New Roman"/>
                <w:sz w:val="22"/>
                <w:szCs w:val="22"/>
              </w:rPr>
            </w:pPr>
            <w:r w:rsidRPr="00116F3B">
              <w:rPr>
                <w:rFonts w:ascii="Times New Roman" w:hAnsi="Times New Roman"/>
                <w:sz w:val="22"/>
                <w:szCs w:val="22"/>
              </w:rPr>
              <w:t>4L.2 Materiale</w:t>
            </w:r>
          </w:p>
        </w:tc>
        <w:tc>
          <w:tcPr>
            <w:tcW w:w="4673" w:type="dxa"/>
          </w:tcPr>
          <w:p w14:paraId="214FBA3A" w14:textId="0690B7CE" w:rsidR="00121211" w:rsidRPr="00116F3B" w:rsidRDefault="009B6C3E" w:rsidP="00FC008B">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r w:rsidR="00121211" w:rsidRPr="00116F3B" w14:paraId="1C74DCFB" w14:textId="77777777" w:rsidTr="00FC008B">
        <w:tc>
          <w:tcPr>
            <w:tcW w:w="4672" w:type="dxa"/>
          </w:tcPr>
          <w:p w14:paraId="6A78F5B5" w14:textId="63F127DB" w:rsidR="00121211" w:rsidRPr="00116F3B" w:rsidRDefault="00121211" w:rsidP="00121211">
            <w:pPr>
              <w:spacing w:after="160" w:line="259" w:lineRule="auto"/>
              <w:ind w:firstLine="0"/>
              <w:rPr>
                <w:rFonts w:ascii="Times New Roman" w:hAnsi="Times New Roman"/>
                <w:sz w:val="22"/>
                <w:szCs w:val="22"/>
              </w:rPr>
            </w:pPr>
            <w:r w:rsidRPr="00116F3B">
              <w:rPr>
                <w:rFonts w:ascii="Times New Roman" w:hAnsi="Times New Roman"/>
                <w:sz w:val="22"/>
                <w:szCs w:val="22"/>
              </w:rPr>
              <w:t>4L.3 Identificarea daunelor și a defectelor</w:t>
            </w:r>
          </w:p>
        </w:tc>
        <w:tc>
          <w:tcPr>
            <w:tcW w:w="4673" w:type="dxa"/>
          </w:tcPr>
          <w:p w14:paraId="3D771531" w14:textId="79FFFFF9" w:rsidR="00121211" w:rsidRPr="00116F3B" w:rsidRDefault="009B6C3E" w:rsidP="00FC008B">
            <w:pPr>
              <w:spacing w:after="160" w:line="259" w:lineRule="auto"/>
              <w:ind w:firstLine="0"/>
              <w:rPr>
                <w:rFonts w:ascii="Times New Roman" w:hAnsi="Times New Roman"/>
                <w:sz w:val="22"/>
                <w:szCs w:val="22"/>
              </w:rPr>
            </w:pPr>
            <w:r w:rsidRPr="00116F3B">
              <w:rPr>
                <w:rFonts w:ascii="Times New Roman" w:hAnsi="Times New Roman"/>
                <w:sz w:val="22"/>
                <w:szCs w:val="22"/>
              </w:rPr>
              <w:t>3</w:t>
            </w:r>
          </w:p>
        </w:tc>
      </w:tr>
      <w:tr w:rsidR="00121211" w:rsidRPr="00116F3B" w14:paraId="3D54B4C9" w14:textId="77777777" w:rsidTr="00FC008B">
        <w:tc>
          <w:tcPr>
            <w:tcW w:w="4672" w:type="dxa"/>
          </w:tcPr>
          <w:p w14:paraId="4A4E5D67" w14:textId="693B362E" w:rsidR="00121211" w:rsidRPr="00116F3B" w:rsidRDefault="009B6C3E" w:rsidP="009B6C3E">
            <w:pPr>
              <w:spacing w:after="160" w:line="259" w:lineRule="auto"/>
              <w:ind w:firstLine="0"/>
              <w:rPr>
                <w:rFonts w:ascii="Times New Roman" w:hAnsi="Times New Roman"/>
                <w:sz w:val="22"/>
                <w:szCs w:val="22"/>
              </w:rPr>
            </w:pPr>
            <w:r w:rsidRPr="00116F3B">
              <w:rPr>
                <w:rFonts w:ascii="Times New Roman" w:hAnsi="Times New Roman"/>
                <w:sz w:val="22"/>
                <w:szCs w:val="22"/>
              </w:rPr>
              <w:t>4L.4 Proceduri standard de reparare și întreținere</w:t>
            </w:r>
          </w:p>
        </w:tc>
        <w:tc>
          <w:tcPr>
            <w:tcW w:w="4673" w:type="dxa"/>
          </w:tcPr>
          <w:p w14:paraId="3B62188D" w14:textId="7BF48A24" w:rsidR="00121211" w:rsidRPr="00116F3B" w:rsidRDefault="009B6C3E" w:rsidP="00FC008B">
            <w:pPr>
              <w:spacing w:after="160" w:line="259" w:lineRule="auto"/>
              <w:ind w:firstLine="0"/>
              <w:rPr>
                <w:rFonts w:ascii="Times New Roman" w:hAnsi="Times New Roman"/>
                <w:sz w:val="22"/>
                <w:szCs w:val="22"/>
              </w:rPr>
            </w:pPr>
            <w:r w:rsidRPr="00116F3B">
              <w:rPr>
                <w:rFonts w:ascii="Times New Roman" w:hAnsi="Times New Roman"/>
                <w:sz w:val="22"/>
                <w:szCs w:val="22"/>
              </w:rPr>
              <w:t>3</w:t>
            </w:r>
          </w:p>
        </w:tc>
      </w:tr>
    </w:tbl>
    <w:p w14:paraId="3FE57B4B" w14:textId="77777777" w:rsidR="00121211" w:rsidRPr="00116F3B" w:rsidRDefault="00121211" w:rsidP="00E87475">
      <w:pPr>
        <w:spacing w:line="259" w:lineRule="auto"/>
        <w:ind w:firstLine="0"/>
        <w:rPr>
          <w:rFonts w:eastAsia="Calibri"/>
          <w:b/>
          <w:bCs/>
          <w:sz w:val="24"/>
          <w:szCs w:val="24"/>
        </w:rPr>
      </w:pPr>
    </w:p>
    <w:p w14:paraId="77790722" w14:textId="36B83B94" w:rsidR="00136EE2" w:rsidRPr="00116F3B" w:rsidRDefault="009B6C3E" w:rsidP="00E87475">
      <w:pPr>
        <w:spacing w:line="259" w:lineRule="auto"/>
        <w:ind w:firstLine="0"/>
        <w:rPr>
          <w:rFonts w:eastAsia="Calibri"/>
          <w:b/>
          <w:bCs/>
          <w:sz w:val="24"/>
          <w:szCs w:val="24"/>
        </w:rPr>
      </w:pPr>
      <w:r w:rsidRPr="00116F3B">
        <w:rPr>
          <w:rFonts w:eastAsia="Calibri"/>
          <w:b/>
          <w:bCs/>
          <w:sz w:val="24"/>
          <w:szCs w:val="24"/>
        </w:rPr>
        <w:t>MODULUL 5L – STRUCTURĂ DIN MATERIALE COMPOZITE</w:t>
      </w:r>
    </w:p>
    <w:tbl>
      <w:tblPr>
        <w:tblStyle w:val="TableGrid"/>
        <w:tblW w:w="0" w:type="auto"/>
        <w:tblLook w:val="04A0" w:firstRow="1" w:lastRow="0" w:firstColumn="1" w:lastColumn="0" w:noHBand="0" w:noVBand="1"/>
      </w:tblPr>
      <w:tblGrid>
        <w:gridCol w:w="4570"/>
        <w:gridCol w:w="4549"/>
      </w:tblGrid>
      <w:tr w:rsidR="009B6C3E" w:rsidRPr="00116F3B" w14:paraId="60BCD34A" w14:textId="77777777" w:rsidTr="00FC008B">
        <w:tc>
          <w:tcPr>
            <w:tcW w:w="4672" w:type="dxa"/>
          </w:tcPr>
          <w:p w14:paraId="04D8C9E9" w14:textId="5E76DFAF" w:rsidR="009B6C3E" w:rsidRPr="00116F3B" w:rsidRDefault="009B6C3E" w:rsidP="00FC008B">
            <w:pPr>
              <w:spacing w:after="160" w:line="259" w:lineRule="auto"/>
              <w:ind w:firstLine="0"/>
              <w:rPr>
                <w:rFonts w:ascii="Times New Roman" w:hAnsi="Times New Roman"/>
                <w:b/>
                <w:bCs/>
                <w:sz w:val="22"/>
                <w:szCs w:val="22"/>
              </w:rPr>
            </w:pPr>
            <w:r w:rsidRPr="00116F3B">
              <w:rPr>
                <w:rFonts w:ascii="Times New Roman" w:hAnsi="Times New Roman"/>
                <w:b/>
                <w:bCs/>
                <w:sz w:val="22"/>
                <w:szCs w:val="22"/>
              </w:rPr>
              <w:t>MODULUL 5L – STRUCTURĂ DIN MATERIALE COMPOZITE</w:t>
            </w:r>
          </w:p>
        </w:tc>
        <w:tc>
          <w:tcPr>
            <w:tcW w:w="4673" w:type="dxa"/>
          </w:tcPr>
          <w:p w14:paraId="0BC6B28F" w14:textId="77777777" w:rsidR="009B6C3E" w:rsidRPr="00116F3B" w:rsidRDefault="009B6C3E" w:rsidP="00FC008B">
            <w:pPr>
              <w:spacing w:after="160" w:line="259" w:lineRule="auto"/>
              <w:ind w:firstLine="0"/>
              <w:rPr>
                <w:rFonts w:ascii="Times New Roman" w:hAnsi="Times New Roman"/>
                <w:b/>
                <w:bCs/>
                <w:sz w:val="22"/>
                <w:szCs w:val="22"/>
              </w:rPr>
            </w:pPr>
            <w:r w:rsidRPr="00116F3B">
              <w:rPr>
                <w:rFonts w:ascii="Times New Roman" w:hAnsi="Times New Roman"/>
                <w:b/>
                <w:bCs/>
                <w:sz w:val="22"/>
                <w:szCs w:val="22"/>
              </w:rPr>
              <w:t>Nivelul</w:t>
            </w:r>
          </w:p>
        </w:tc>
      </w:tr>
      <w:tr w:rsidR="009B6C3E" w:rsidRPr="00116F3B" w14:paraId="59EE4205" w14:textId="77777777" w:rsidTr="00FC008B">
        <w:tc>
          <w:tcPr>
            <w:tcW w:w="4672" w:type="dxa"/>
          </w:tcPr>
          <w:p w14:paraId="4702B8B1" w14:textId="6270FCA5" w:rsidR="009B6C3E" w:rsidRPr="00116F3B" w:rsidRDefault="009B6C3E" w:rsidP="009B6C3E">
            <w:pPr>
              <w:spacing w:after="160" w:line="259" w:lineRule="auto"/>
              <w:ind w:firstLine="0"/>
              <w:rPr>
                <w:rFonts w:ascii="Times New Roman" w:hAnsi="Times New Roman"/>
                <w:sz w:val="22"/>
                <w:szCs w:val="22"/>
              </w:rPr>
            </w:pPr>
            <w:r w:rsidRPr="00116F3B">
              <w:rPr>
                <w:rFonts w:ascii="Times New Roman" w:hAnsi="Times New Roman"/>
                <w:sz w:val="22"/>
                <w:szCs w:val="22"/>
              </w:rPr>
              <w:t>5L.1 Corpul aeronavei din material plastic armat cu fibre (FRP)</w:t>
            </w:r>
          </w:p>
        </w:tc>
        <w:tc>
          <w:tcPr>
            <w:tcW w:w="4673" w:type="dxa"/>
          </w:tcPr>
          <w:p w14:paraId="4E742CFA" w14:textId="77777777" w:rsidR="009B6C3E" w:rsidRPr="00116F3B" w:rsidRDefault="009B6C3E" w:rsidP="00FC008B">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r w:rsidR="009B6C3E" w:rsidRPr="00116F3B" w14:paraId="0AAF461D" w14:textId="77777777" w:rsidTr="00FC008B">
        <w:tc>
          <w:tcPr>
            <w:tcW w:w="4672" w:type="dxa"/>
          </w:tcPr>
          <w:p w14:paraId="2467936F" w14:textId="35DCD05C" w:rsidR="009B6C3E" w:rsidRPr="00116F3B" w:rsidRDefault="009B6C3E" w:rsidP="009B6C3E">
            <w:pPr>
              <w:spacing w:after="160" w:line="259" w:lineRule="auto"/>
              <w:ind w:firstLine="0"/>
              <w:rPr>
                <w:rFonts w:ascii="Times New Roman" w:hAnsi="Times New Roman"/>
                <w:sz w:val="22"/>
                <w:szCs w:val="22"/>
              </w:rPr>
            </w:pPr>
            <w:r w:rsidRPr="00116F3B">
              <w:rPr>
                <w:rFonts w:ascii="Times New Roman" w:hAnsi="Times New Roman"/>
                <w:sz w:val="22"/>
                <w:szCs w:val="22"/>
              </w:rPr>
              <w:t>5L.2 Materiale</w:t>
            </w:r>
          </w:p>
        </w:tc>
        <w:tc>
          <w:tcPr>
            <w:tcW w:w="4673" w:type="dxa"/>
          </w:tcPr>
          <w:p w14:paraId="348FC618" w14:textId="77777777" w:rsidR="009B6C3E" w:rsidRPr="00116F3B" w:rsidRDefault="009B6C3E" w:rsidP="00FC008B">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r w:rsidR="009B6C3E" w:rsidRPr="00116F3B" w14:paraId="4CAC3ED1" w14:textId="77777777" w:rsidTr="00FC008B">
        <w:tc>
          <w:tcPr>
            <w:tcW w:w="4672" w:type="dxa"/>
          </w:tcPr>
          <w:p w14:paraId="01216D47" w14:textId="38C14BB2" w:rsidR="009B6C3E" w:rsidRPr="00116F3B" w:rsidRDefault="009B6C3E" w:rsidP="009B6C3E">
            <w:pPr>
              <w:spacing w:after="160" w:line="259" w:lineRule="auto"/>
              <w:ind w:firstLine="0"/>
              <w:rPr>
                <w:rFonts w:ascii="Times New Roman" w:hAnsi="Times New Roman"/>
                <w:sz w:val="22"/>
                <w:szCs w:val="22"/>
              </w:rPr>
            </w:pPr>
            <w:r w:rsidRPr="00116F3B">
              <w:rPr>
                <w:rFonts w:ascii="Times New Roman" w:hAnsi="Times New Roman"/>
                <w:sz w:val="22"/>
                <w:szCs w:val="22"/>
              </w:rPr>
              <w:lastRenderedPageBreak/>
              <w:t>5L.3 Identificarea daunelor și a defectelor</w:t>
            </w:r>
          </w:p>
        </w:tc>
        <w:tc>
          <w:tcPr>
            <w:tcW w:w="4673" w:type="dxa"/>
          </w:tcPr>
          <w:p w14:paraId="7A69ECBE" w14:textId="77777777" w:rsidR="009B6C3E" w:rsidRPr="00116F3B" w:rsidRDefault="009B6C3E" w:rsidP="00FC008B">
            <w:pPr>
              <w:spacing w:after="160" w:line="259" w:lineRule="auto"/>
              <w:ind w:firstLine="0"/>
              <w:rPr>
                <w:rFonts w:ascii="Times New Roman" w:hAnsi="Times New Roman"/>
                <w:sz w:val="22"/>
                <w:szCs w:val="22"/>
              </w:rPr>
            </w:pPr>
            <w:r w:rsidRPr="00116F3B">
              <w:rPr>
                <w:rFonts w:ascii="Times New Roman" w:hAnsi="Times New Roman"/>
                <w:sz w:val="22"/>
                <w:szCs w:val="22"/>
              </w:rPr>
              <w:t>3</w:t>
            </w:r>
          </w:p>
        </w:tc>
      </w:tr>
      <w:tr w:rsidR="009B6C3E" w:rsidRPr="00116F3B" w14:paraId="60B7CCBD" w14:textId="77777777" w:rsidTr="00FC008B">
        <w:tc>
          <w:tcPr>
            <w:tcW w:w="4672" w:type="dxa"/>
          </w:tcPr>
          <w:p w14:paraId="06F2BECE" w14:textId="0D1B5FA6" w:rsidR="009B6C3E" w:rsidRPr="00116F3B" w:rsidRDefault="009B6C3E" w:rsidP="009B6C3E">
            <w:pPr>
              <w:spacing w:after="160" w:line="259" w:lineRule="auto"/>
              <w:ind w:firstLine="0"/>
              <w:rPr>
                <w:rFonts w:ascii="Times New Roman" w:hAnsi="Times New Roman"/>
                <w:sz w:val="22"/>
                <w:szCs w:val="22"/>
              </w:rPr>
            </w:pPr>
            <w:r w:rsidRPr="00116F3B">
              <w:rPr>
                <w:rFonts w:ascii="Times New Roman" w:hAnsi="Times New Roman"/>
                <w:sz w:val="22"/>
                <w:szCs w:val="22"/>
              </w:rPr>
              <w:t>5L.4 Proceduri standard de reparare și întreținere</w:t>
            </w:r>
          </w:p>
        </w:tc>
        <w:tc>
          <w:tcPr>
            <w:tcW w:w="4673" w:type="dxa"/>
          </w:tcPr>
          <w:p w14:paraId="298EA760" w14:textId="77777777" w:rsidR="009B6C3E" w:rsidRPr="00116F3B" w:rsidRDefault="009B6C3E" w:rsidP="00FC008B">
            <w:pPr>
              <w:spacing w:after="160" w:line="259" w:lineRule="auto"/>
              <w:ind w:firstLine="0"/>
              <w:rPr>
                <w:rFonts w:ascii="Times New Roman" w:hAnsi="Times New Roman"/>
                <w:sz w:val="22"/>
                <w:szCs w:val="22"/>
              </w:rPr>
            </w:pPr>
            <w:r w:rsidRPr="00116F3B">
              <w:rPr>
                <w:rFonts w:ascii="Times New Roman" w:hAnsi="Times New Roman"/>
                <w:sz w:val="22"/>
                <w:szCs w:val="22"/>
              </w:rPr>
              <w:t>3</w:t>
            </w:r>
          </w:p>
        </w:tc>
      </w:tr>
    </w:tbl>
    <w:p w14:paraId="7913ACFE" w14:textId="77777777" w:rsidR="00136EE2" w:rsidRPr="00116F3B" w:rsidRDefault="00136EE2" w:rsidP="00E87475">
      <w:pPr>
        <w:spacing w:line="259" w:lineRule="auto"/>
        <w:ind w:firstLine="0"/>
        <w:rPr>
          <w:rFonts w:eastAsia="Calibri"/>
          <w:sz w:val="24"/>
          <w:szCs w:val="24"/>
        </w:rPr>
      </w:pPr>
    </w:p>
    <w:p w14:paraId="6824DEC8" w14:textId="46A655B3" w:rsidR="009B6C3E" w:rsidRPr="00116F3B" w:rsidRDefault="009B6C3E" w:rsidP="00E87475">
      <w:pPr>
        <w:spacing w:line="259" w:lineRule="auto"/>
        <w:ind w:firstLine="0"/>
        <w:rPr>
          <w:rFonts w:eastAsia="Calibri"/>
          <w:b/>
          <w:bCs/>
          <w:sz w:val="24"/>
          <w:szCs w:val="24"/>
        </w:rPr>
      </w:pPr>
      <w:r w:rsidRPr="00116F3B">
        <w:rPr>
          <w:rFonts w:eastAsia="Calibri"/>
          <w:b/>
          <w:bCs/>
          <w:sz w:val="24"/>
          <w:szCs w:val="24"/>
        </w:rPr>
        <w:t>MODULUL 6L – STRUCTURĂ METALICĂ</w:t>
      </w:r>
    </w:p>
    <w:tbl>
      <w:tblPr>
        <w:tblStyle w:val="TableGrid"/>
        <w:tblW w:w="0" w:type="auto"/>
        <w:tblLook w:val="04A0" w:firstRow="1" w:lastRow="0" w:firstColumn="1" w:lastColumn="0" w:noHBand="0" w:noVBand="1"/>
      </w:tblPr>
      <w:tblGrid>
        <w:gridCol w:w="4570"/>
        <w:gridCol w:w="4549"/>
      </w:tblGrid>
      <w:tr w:rsidR="009B6C3E" w:rsidRPr="00116F3B" w14:paraId="4BA4D479" w14:textId="77777777" w:rsidTr="00FC008B">
        <w:tc>
          <w:tcPr>
            <w:tcW w:w="4672" w:type="dxa"/>
          </w:tcPr>
          <w:p w14:paraId="483583F6" w14:textId="67A92609" w:rsidR="009B6C3E" w:rsidRPr="00116F3B" w:rsidRDefault="009B6C3E" w:rsidP="00FC008B">
            <w:pPr>
              <w:spacing w:after="160" w:line="259" w:lineRule="auto"/>
              <w:ind w:firstLine="0"/>
              <w:rPr>
                <w:rFonts w:ascii="Times New Roman" w:hAnsi="Times New Roman"/>
                <w:b/>
                <w:bCs/>
                <w:sz w:val="22"/>
                <w:szCs w:val="22"/>
              </w:rPr>
            </w:pPr>
            <w:r w:rsidRPr="00116F3B">
              <w:rPr>
                <w:rFonts w:ascii="Times New Roman" w:hAnsi="Times New Roman"/>
                <w:b/>
                <w:bCs/>
                <w:sz w:val="22"/>
                <w:szCs w:val="22"/>
              </w:rPr>
              <w:t>MODULUL 6L – STRUCTURĂ METALICĂ</w:t>
            </w:r>
          </w:p>
        </w:tc>
        <w:tc>
          <w:tcPr>
            <w:tcW w:w="4673" w:type="dxa"/>
          </w:tcPr>
          <w:p w14:paraId="48143E3F" w14:textId="77777777" w:rsidR="009B6C3E" w:rsidRPr="00116F3B" w:rsidRDefault="009B6C3E" w:rsidP="00FC008B">
            <w:pPr>
              <w:spacing w:after="160" w:line="259" w:lineRule="auto"/>
              <w:ind w:firstLine="0"/>
              <w:rPr>
                <w:rFonts w:ascii="Times New Roman" w:hAnsi="Times New Roman"/>
                <w:b/>
                <w:bCs/>
                <w:sz w:val="22"/>
                <w:szCs w:val="22"/>
              </w:rPr>
            </w:pPr>
            <w:r w:rsidRPr="00116F3B">
              <w:rPr>
                <w:rFonts w:ascii="Times New Roman" w:hAnsi="Times New Roman"/>
                <w:b/>
                <w:bCs/>
                <w:sz w:val="22"/>
                <w:szCs w:val="22"/>
              </w:rPr>
              <w:t>Nivelul</w:t>
            </w:r>
          </w:p>
        </w:tc>
      </w:tr>
      <w:tr w:rsidR="009B6C3E" w:rsidRPr="00116F3B" w14:paraId="79AC495E" w14:textId="77777777" w:rsidTr="00FC008B">
        <w:tc>
          <w:tcPr>
            <w:tcW w:w="4672" w:type="dxa"/>
          </w:tcPr>
          <w:p w14:paraId="0D77FAC7" w14:textId="4C53FE21" w:rsidR="009B6C3E" w:rsidRPr="00116F3B" w:rsidRDefault="009B6C3E" w:rsidP="00ED227E">
            <w:pPr>
              <w:spacing w:after="160" w:line="259" w:lineRule="auto"/>
              <w:ind w:firstLine="0"/>
              <w:rPr>
                <w:rFonts w:ascii="Times New Roman" w:hAnsi="Times New Roman"/>
                <w:sz w:val="22"/>
                <w:szCs w:val="22"/>
              </w:rPr>
            </w:pPr>
            <w:r w:rsidRPr="00116F3B">
              <w:rPr>
                <w:rFonts w:ascii="Times New Roman" w:hAnsi="Times New Roman"/>
                <w:sz w:val="22"/>
                <w:szCs w:val="22"/>
              </w:rPr>
              <w:t>6L.1</w:t>
            </w:r>
            <w:r w:rsidR="00ED227E" w:rsidRPr="00116F3B">
              <w:rPr>
                <w:rFonts w:ascii="Times New Roman" w:hAnsi="Times New Roman"/>
                <w:sz w:val="22"/>
                <w:szCs w:val="22"/>
              </w:rPr>
              <w:t xml:space="preserve"> </w:t>
            </w:r>
            <w:r w:rsidRPr="00116F3B">
              <w:rPr>
                <w:rFonts w:ascii="Times New Roman" w:hAnsi="Times New Roman"/>
                <w:sz w:val="22"/>
                <w:szCs w:val="22"/>
              </w:rPr>
              <w:t>Corpul al aeronavei metalic</w:t>
            </w:r>
          </w:p>
        </w:tc>
        <w:tc>
          <w:tcPr>
            <w:tcW w:w="4673" w:type="dxa"/>
          </w:tcPr>
          <w:p w14:paraId="4EDC6F72" w14:textId="77777777" w:rsidR="009B6C3E" w:rsidRPr="00116F3B" w:rsidRDefault="009B6C3E" w:rsidP="00FC008B">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r w:rsidR="009B6C3E" w:rsidRPr="00116F3B" w14:paraId="2B34F201" w14:textId="77777777" w:rsidTr="00FC008B">
        <w:tc>
          <w:tcPr>
            <w:tcW w:w="4672" w:type="dxa"/>
          </w:tcPr>
          <w:p w14:paraId="61879CFF" w14:textId="0B5993DF" w:rsidR="009B6C3E" w:rsidRPr="00116F3B" w:rsidRDefault="009B6C3E" w:rsidP="00ED227E">
            <w:pPr>
              <w:spacing w:after="160" w:line="259" w:lineRule="auto"/>
              <w:ind w:firstLine="0"/>
              <w:rPr>
                <w:rFonts w:ascii="Times New Roman" w:hAnsi="Times New Roman"/>
                <w:sz w:val="22"/>
                <w:szCs w:val="22"/>
              </w:rPr>
            </w:pPr>
            <w:r w:rsidRPr="00116F3B">
              <w:rPr>
                <w:rFonts w:ascii="Times New Roman" w:hAnsi="Times New Roman"/>
                <w:sz w:val="22"/>
                <w:szCs w:val="22"/>
              </w:rPr>
              <w:t>6L.2</w:t>
            </w:r>
            <w:r w:rsidR="00ED227E" w:rsidRPr="00116F3B">
              <w:rPr>
                <w:rFonts w:ascii="Times New Roman" w:hAnsi="Times New Roman"/>
                <w:sz w:val="22"/>
                <w:szCs w:val="22"/>
              </w:rPr>
              <w:t xml:space="preserve"> </w:t>
            </w:r>
            <w:r w:rsidRPr="00116F3B">
              <w:rPr>
                <w:rFonts w:ascii="Times New Roman" w:hAnsi="Times New Roman"/>
                <w:sz w:val="22"/>
                <w:szCs w:val="22"/>
              </w:rPr>
              <w:t>Materiale</w:t>
            </w:r>
          </w:p>
        </w:tc>
        <w:tc>
          <w:tcPr>
            <w:tcW w:w="4673" w:type="dxa"/>
          </w:tcPr>
          <w:p w14:paraId="2A9EDA99" w14:textId="77777777" w:rsidR="009B6C3E" w:rsidRPr="00116F3B" w:rsidRDefault="009B6C3E" w:rsidP="00FC008B">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r w:rsidR="009B6C3E" w:rsidRPr="00116F3B" w14:paraId="6E9376A2" w14:textId="77777777" w:rsidTr="00FC008B">
        <w:tc>
          <w:tcPr>
            <w:tcW w:w="4672" w:type="dxa"/>
          </w:tcPr>
          <w:p w14:paraId="2934E2B6" w14:textId="4E7FA9B3" w:rsidR="009B6C3E" w:rsidRPr="00116F3B" w:rsidRDefault="009B6C3E" w:rsidP="00ED227E">
            <w:pPr>
              <w:spacing w:after="160" w:line="259" w:lineRule="auto"/>
              <w:ind w:firstLine="0"/>
              <w:rPr>
                <w:rFonts w:ascii="Times New Roman" w:hAnsi="Times New Roman"/>
                <w:sz w:val="22"/>
                <w:szCs w:val="22"/>
              </w:rPr>
            </w:pPr>
            <w:r w:rsidRPr="00116F3B">
              <w:rPr>
                <w:rFonts w:ascii="Times New Roman" w:hAnsi="Times New Roman"/>
                <w:sz w:val="22"/>
                <w:szCs w:val="22"/>
              </w:rPr>
              <w:t>6L.3</w:t>
            </w:r>
            <w:r w:rsidR="00ED227E" w:rsidRPr="00116F3B">
              <w:rPr>
                <w:rFonts w:ascii="Times New Roman" w:hAnsi="Times New Roman"/>
                <w:sz w:val="22"/>
                <w:szCs w:val="22"/>
              </w:rPr>
              <w:t xml:space="preserve"> </w:t>
            </w:r>
            <w:r w:rsidRPr="00116F3B">
              <w:rPr>
                <w:rFonts w:ascii="Times New Roman" w:hAnsi="Times New Roman"/>
                <w:sz w:val="22"/>
                <w:szCs w:val="22"/>
              </w:rPr>
              <w:t>Identificarea daunelor și a defectelor</w:t>
            </w:r>
          </w:p>
        </w:tc>
        <w:tc>
          <w:tcPr>
            <w:tcW w:w="4673" w:type="dxa"/>
          </w:tcPr>
          <w:p w14:paraId="6CEA2B7E" w14:textId="77777777" w:rsidR="009B6C3E" w:rsidRPr="00116F3B" w:rsidRDefault="009B6C3E" w:rsidP="00FC008B">
            <w:pPr>
              <w:spacing w:after="160" w:line="259" w:lineRule="auto"/>
              <w:ind w:firstLine="0"/>
              <w:rPr>
                <w:rFonts w:ascii="Times New Roman" w:hAnsi="Times New Roman"/>
                <w:sz w:val="22"/>
                <w:szCs w:val="22"/>
              </w:rPr>
            </w:pPr>
            <w:r w:rsidRPr="00116F3B">
              <w:rPr>
                <w:rFonts w:ascii="Times New Roman" w:hAnsi="Times New Roman"/>
                <w:sz w:val="22"/>
                <w:szCs w:val="22"/>
              </w:rPr>
              <w:t>3</w:t>
            </w:r>
          </w:p>
        </w:tc>
      </w:tr>
      <w:tr w:rsidR="009B6C3E" w:rsidRPr="00116F3B" w14:paraId="69061E43" w14:textId="77777777" w:rsidTr="00FC008B">
        <w:tc>
          <w:tcPr>
            <w:tcW w:w="4672" w:type="dxa"/>
          </w:tcPr>
          <w:p w14:paraId="2A3B1A6A" w14:textId="4F410494" w:rsidR="009B6C3E" w:rsidRPr="00116F3B" w:rsidRDefault="00ED227E" w:rsidP="00ED227E">
            <w:pPr>
              <w:spacing w:after="160" w:line="259" w:lineRule="auto"/>
              <w:ind w:firstLine="0"/>
              <w:rPr>
                <w:rFonts w:ascii="Times New Roman" w:hAnsi="Times New Roman"/>
                <w:sz w:val="22"/>
                <w:szCs w:val="22"/>
              </w:rPr>
            </w:pPr>
            <w:r w:rsidRPr="00116F3B">
              <w:rPr>
                <w:rFonts w:ascii="Times New Roman" w:hAnsi="Times New Roman"/>
                <w:sz w:val="22"/>
                <w:szCs w:val="22"/>
              </w:rPr>
              <w:t>6L.4 Proceduri standard de reparare și întreținere</w:t>
            </w:r>
          </w:p>
        </w:tc>
        <w:tc>
          <w:tcPr>
            <w:tcW w:w="4673" w:type="dxa"/>
          </w:tcPr>
          <w:p w14:paraId="38712E33" w14:textId="77777777" w:rsidR="009B6C3E" w:rsidRPr="00116F3B" w:rsidRDefault="009B6C3E" w:rsidP="00FC008B">
            <w:pPr>
              <w:spacing w:after="160" w:line="259" w:lineRule="auto"/>
              <w:ind w:firstLine="0"/>
              <w:rPr>
                <w:rFonts w:ascii="Times New Roman" w:hAnsi="Times New Roman"/>
                <w:sz w:val="22"/>
                <w:szCs w:val="22"/>
              </w:rPr>
            </w:pPr>
            <w:r w:rsidRPr="00116F3B">
              <w:rPr>
                <w:rFonts w:ascii="Times New Roman" w:hAnsi="Times New Roman"/>
                <w:sz w:val="22"/>
                <w:szCs w:val="22"/>
              </w:rPr>
              <w:t>3</w:t>
            </w:r>
          </w:p>
        </w:tc>
      </w:tr>
    </w:tbl>
    <w:p w14:paraId="02E0800B" w14:textId="77777777" w:rsidR="00136EE2" w:rsidRPr="00116F3B" w:rsidRDefault="00136EE2" w:rsidP="00E87475">
      <w:pPr>
        <w:spacing w:line="259" w:lineRule="auto"/>
        <w:ind w:firstLine="0"/>
        <w:rPr>
          <w:rFonts w:eastAsia="Calibri"/>
          <w:sz w:val="24"/>
          <w:szCs w:val="24"/>
        </w:rPr>
      </w:pPr>
    </w:p>
    <w:p w14:paraId="76F7EF40" w14:textId="6E9EB75C" w:rsidR="00ED227E" w:rsidRPr="00116F3B" w:rsidRDefault="00ED227E" w:rsidP="00E87475">
      <w:pPr>
        <w:spacing w:line="259" w:lineRule="auto"/>
        <w:ind w:firstLine="0"/>
        <w:rPr>
          <w:rFonts w:eastAsia="Calibri"/>
          <w:b/>
          <w:bCs/>
          <w:sz w:val="24"/>
          <w:szCs w:val="24"/>
        </w:rPr>
      </w:pPr>
      <w:r w:rsidRPr="00116F3B">
        <w:rPr>
          <w:rFonts w:eastAsia="Calibri"/>
          <w:b/>
          <w:bCs/>
          <w:sz w:val="24"/>
          <w:szCs w:val="24"/>
        </w:rPr>
        <w:t>MODULUL 7L – CORPUL AERONAVEI – SISTEME GENERALE, MECANICE ȘI ELECTRICE</w:t>
      </w:r>
    </w:p>
    <w:tbl>
      <w:tblPr>
        <w:tblStyle w:val="TableGrid"/>
        <w:tblW w:w="0" w:type="auto"/>
        <w:tblLook w:val="04A0" w:firstRow="1" w:lastRow="0" w:firstColumn="1" w:lastColumn="0" w:noHBand="0" w:noVBand="1"/>
      </w:tblPr>
      <w:tblGrid>
        <w:gridCol w:w="4570"/>
        <w:gridCol w:w="4549"/>
      </w:tblGrid>
      <w:tr w:rsidR="00ED227E" w:rsidRPr="00E87475" w14:paraId="3EEF8DC0" w14:textId="77777777" w:rsidTr="00ED227E">
        <w:tc>
          <w:tcPr>
            <w:tcW w:w="4672" w:type="dxa"/>
          </w:tcPr>
          <w:p w14:paraId="7352626B" w14:textId="4CFAFC1F" w:rsidR="00ED227E" w:rsidRPr="00E87475" w:rsidRDefault="00ED227E" w:rsidP="00136EE2">
            <w:pPr>
              <w:spacing w:after="160" w:line="259" w:lineRule="auto"/>
              <w:ind w:firstLine="0"/>
              <w:rPr>
                <w:rFonts w:ascii="Times New Roman" w:hAnsi="Times New Roman"/>
                <w:b/>
                <w:bCs/>
                <w:sz w:val="22"/>
                <w:szCs w:val="22"/>
              </w:rPr>
            </w:pPr>
            <w:r w:rsidRPr="00E87475">
              <w:rPr>
                <w:rFonts w:ascii="Times New Roman" w:hAnsi="Times New Roman"/>
                <w:b/>
                <w:bCs/>
                <w:sz w:val="22"/>
                <w:szCs w:val="22"/>
              </w:rPr>
              <w:t>MODULUL 7L – CORPUL AERONAVEI – SISTEME GENERALE, MECANICE ȘI ELECTRICE</w:t>
            </w:r>
          </w:p>
        </w:tc>
        <w:tc>
          <w:tcPr>
            <w:tcW w:w="4673" w:type="dxa"/>
          </w:tcPr>
          <w:p w14:paraId="3A969C1B" w14:textId="46B8301F" w:rsidR="00ED227E" w:rsidRPr="00E87475" w:rsidRDefault="00ED227E" w:rsidP="00136EE2">
            <w:pPr>
              <w:spacing w:after="160" w:line="259" w:lineRule="auto"/>
              <w:ind w:firstLine="0"/>
              <w:rPr>
                <w:rFonts w:ascii="Times New Roman" w:hAnsi="Times New Roman"/>
                <w:sz w:val="22"/>
                <w:szCs w:val="22"/>
              </w:rPr>
            </w:pPr>
            <w:r w:rsidRPr="00E87475">
              <w:rPr>
                <w:rFonts w:ascii="Times New Roman" w:hAnsi="Times New Roman"/>
                <w:sz w:val="22"/>
                <w:szCs w:val="22"/>
              </w:rPr>
              <w:t>Nivelul</w:t>
            </w:r>
          </w:p>
        </w:tc>
      </w:tr>
      <w:tr w:rsidR="00ED227E" w:rsidRPr="00E87475" w14:paraId="62F6794C" w14:textId="77777777" w:rsidTr="00ED227E">
        <w:tc>
          <w:tcPr>
            <w:tcW w:w="4672" w:type="dxa"/>
          </w:tcPr>
          <w:p w14:paraId="071DE5B5" w14:textId="1FBA7F6D" w:rsidR="00ED227E" w:rsidRPr="00E87475" w:rsidRDefault="00ED227E" w:rsidP="001C4FA6">
            <w:pPr>
              <w:spacing w:after="160" w:line="259" w:lineRule="auto"/>
              <w:ind w:firstLine="0"/>
              <w:rPr>
                <w:rFonts w:ascii="Times New Roman" w:hAnsi="Times New Roman"/>
                <w:sz w:val="22"/>
                <w:szCs w:val="22"/>
              </w:rPr>
            </w:pPr>
            <w:r w:rsidRPr="00E87475">
              <w:rPr>
                <w:rFonts w:ascii="Times New Roman" w:hAnsi="Times New Roman"/>
                <w:sz w:val="22"/>
                <w:szCs w:val="22"/>
              </w:rPr>
              <w:t>7L.1</w:t>
            </w:r>
            <w:r w:rsidR="001C4FA6" w:rsidRPr="00E87475">
              <w:rPr>
                <w:rFonts w:ascii="Times New Roman" w:hAnsi="Times New Roman"/>
                <w:sz w:val="22"/>
                <w:szCs w:val="22"/>
              </w:rPr>
              <w:t xml:space="preserve"> </w:t>
            </w:r>
            <w:r w:rsidRPr="00E87475">
              <w:rPr>
                <w:rFonts w:ascii="Times New Roman" w:hAnsi="Times New Roman"/>
                <w:sz w:val="22"/>
                <w:szCs w:val="22"/>
              </w:rPr>
              <w:t>Teoria zborului – planoare și avioane</w:t>
            </w:r>
          </w:p>
        </w:tc>
        <w:tc>
          <w:tcPr>
            <w:tcW w:w="4673" w:type="dxa"/>
          </w:tcPr>
          <w:p w14:paraId="2101F3E6" w14:textId="16098EB1" w:rsidR="00ED227E" w:rsidRPr="00E87475" w:rsidRDefault="00ED227E" w:rsidP="00136EE2">
            <w:pPr>
              <w:spacing w:after="160" w:line="259" w:lineRule="auto"/>
              <w:ind w:firstLine="0"/>
              <w:rPr>
                <w:rFonts w:ascii="Times New Roman" w:hAnsi="Times New Roman"/>
                <w:sz w:val="22"/>
                <w:szCs w:val="22"/>
              </w:rPr>
            </w:pPr>
            <w:r w:rsidRPr="00E87475">
              <w:rPr>
                <w:rFonts w:ascii="Times New Roman" w:hAnsi="Times New Roman"/>
                <w:sz w:val="22"/>
                <w:szCs w:val="22"/>
              </w:rPr>
              <w:t>1</w:t>
            </w:r>
          </w:p>
        </w:tc>
      </w:tr>
      <w:tr w:rsidR="00ED227E" w:rsidRPr="00E87475" w14:paraId="6A96196C" w14:textId="77777777" w:rsidTr="00ED227E">
        <w:tc>
          <w:tcPr>
            <w:tcW w:w="4672" w:type="dxa"/>
          </w:tcPr>
          <w:p w14:paraId="24984209" w14:textId="2A452A1C" w:rsidR="00ED227E" w:rsidRPr="00E87475" w:rsidRDefault="00ED227E" w:rsidP="001C4FA6">
            <w:pPr>
              <w:spacing w:after="160" w:line="259" w:lineRule="auto"/>
              <w:ind w:firstLine="0"/>
              <w:rPr>
                <w:rFonts w:ascii="Times New Roman" w:hAnsi="Times New Roman"/>
                <w:sz w:val="22"/>
                <w:szCs w:val="22"/>
              </w:rPr>
            </w:pPr>
            <w:r w:rsidRPr="00E87475">
              <w:rPr>
                <w:rFonts w:ascii="Times New Roman" w:hAnsi="Times New Roman"/>
                <w:sz w:val="22"/>
                <w:szCs w:val="22"/>
              </w:rPr>
              <w:t>7L.2</w:t>
            </w:r>
            <w:r w:rsidR="001C4FA6" w:rsidRPr="00E87475">
              <w:rPr>
                <w:rFonts w:ascii="Times New Roman" w:hAnsi="Times New Roman"/>
                <w:sz w:val="22"/>
                <w:szCs w:val="22"/>
              </w:rPr>
              <w:t xml:space="preserve"> </w:t>
            </w:r>
            <w:r w:rsidRPr="00E87475">
              <w:rPr>
                <w:rFonts w:ascii="Times New Roman" w:hAnsi="Times New Roman"/>
                <w:sz w:val="22"/>
                <w:szCs w:val="22"/>
              </w:rPr>
              <w:t>Structura corpului aeronavei – planoare și avioane</w:t>
            </w:r>
          </w:p>
        </w:tc>
        <w:tc>
          <w:tcPr>
            <w:tcW w:w="4673" w:type="dxa"/>
          </w:tcPr>
          <w:p w14:paraId="002A1C8E" w14:textId="7BB5100E" w:rsidR="00ED227E" w:rsidRPr="00E87475" w:rsidRDefault="00ED227E" w:rsidP="00136EE2">
            <w:pPr>
              <w:spacing w:after="160" w:line="259" w:lineRule="auto"/>
              <w:ind w:firstLine="0"/>
              <w:rPr>
                <w:rFonts w:ascii="Times New Roman" w:hAnsi="Times New Roman"/>
                <w:sz w:val="22"/>
                <w:szCs w:val="22"/>
              </w:rPr>
            </w:pPr>
            <w:r w:rsidRPr="00E87475">
              <w:rPr>
                <w:rFonts w:ascii="Times New Roman" w:hAnsi="Times New Roman"/>
                <w:sz w:val="22"/>
                <w:szCs w:val="22"/>
              </w:rPr>
              <w:t>1</w:t>
            </w:r>
          </w:p>
        </w:tc>
      </w:tr>
      <w:tr w:rsidR="00ED227E" w:rsidRPr="00E87475" w14:paraId="55B7612D" w14:textId="77777777" w:rsidTr="00ED227E">
        <w:tc>
          <w:tcPr>
            <w:tcW w:w="4672" w:type="dxa"/>
          </w:tcPr>
          <w:p w14:paraId="1B5A3A07" w14:textId="318E07BE" w:rsidR="00ED227E" w:rsidRPr="00E87475" w:rsidRDefault="00ED227E" w:rsidP="001C4FA6">
            <w:pPr>
              <w:spacing w:after="160" w:line="259" w:lineRule="auto"/>
              <w:ind w:firstLine="0"/>
              <w:rPr>
                <w:rFonts w:ascii="Times New Roman" w:hAnsi="Times New Roman"/>
                <w:sz w:val="22"/>
                <w:szCs w:val="22"/>
              </w:rPr>
            </w:pPr>
            <w:r w:rsidRPr="00E87475">
              <w:rPr>
                <w:rFonts w:ascii="Times New Roman" w:hAnsi="Times New Roman"/>
                <w:sz w:val="22"/>
                <w:szCs w:val="22"/>
              </w:rPr>
              <w:t>7L.3</w:t>
            </w:r>
            <w:r w:rsidR="001C4FA6" w:rsidRPr="00E87475">
              <w:rPr>
                <w:rFonts w:ascii="Times New Roman" w:hAnsi="Times New Roman"/>
                <w:sz w:val="22"/>
                <w:szCs w:val="22"/>
              </w:rPr>
              <w:t xml:space="preserve"> </w:t>
            </w:r>
            <w:r w:rsidRPr="00E87475">
              <w:rPr>
                <w:rFonts w:ascii="Times New Roman" w:hAnsi="Times New Roman"/>
                <w:sz w:val="22"/>
                <w:szCs w:val="22"/>
              </w:rPr>
              <w:t>Aer condiționat (ATA 21)</w:t>
            </w:r>
          </w:p>
        </w:tc>
        <w:tc>
          <w:tcPr>
            <w:tcW w:w="4673" w:type="dxa"/>
          </w:tcPr>
          <w:p w14:paraId="6F70CEB8" w14:textId="4478FA00" w:rsidR="00ED227E" w:rsidRPr="00E87475" w:rsidRDefault="00ED227E" w:rsidP="00136EE2">
            <w:pPr>
              <w:spacing w:after="160" w:line="259" w:lineRule="auto"/>
              <w:ind w:firstLine="0"/>
              <w:rPr>
                <w:rFonts w:ascii="Times New Roman" w:hAnsi="Times New Roman"/>
                <w:sz w:val="22"/>
                <w:szCs w:val="22"/>
              </w:rPr>
            </w:pPr>
            <w:r w:rsidRPr="00E87475">
              <w:rPr>
                <w:rFonts w:ascii="Times New Roman" w:hAnsi="Times New Roman"/>
                <w:sz w:val="22"/>
                <w:szCs w:val="22"/>
              </w:rPr>
              <w:t>1</w:t>
            </w:r>
          </w:p>
        </w:tc>
      </w:tr>
      <w:tr w:rsidR="00ED227E" w:rsidRPr="00E87475" w14:paraId="73F79779" w14:textId="77777777" w:rsidTr="00ED227E">
        <w:tc>
          <w:tcPr>
            <w:tcW w:w="4672" w:type="dxa"/>
          </w:tcPr>
          <w:p w14:paraId="7717F0C2" w14:textId="6820A4EB" w:rsidR="00ED227E" w:rsidRPr="00E87475" w:rsidRDefault="00ED227E" w:rsidP="001C4FA6">
            <w:pPr>
              <w:spacing w:after="160" w:line="259" w:lineRule="auto"/>
              <w:ind w:firstLine="0"/>
              <w:rPr>
                <w:rFonts w:ascii="Times New Roman" w:hAnsi="Times New Roman"/>
                <w:sz w:val="22"/>
                <w:szCs w:val="22"/>
              </w:rPr>
            </w:pPr>
            <w:r w:rsidRPr="00E87475">
              <w:rPr>
                <w:rFonts w:ascii="Times New Roman" w:hAnsi="Times New Roman"/>
                <w:sz w:val="22"/>
                <w:szCs w:val="22"/>
              </w:rPr>
              <w:t>7L.4</w:t>
            </w:r>
            <w:r w:rsidR="001C4FA6" w:rsidRPr="00E87475">
              <w:rPr>
                <w:rFonts w:ascii="Times New Roman" w:hAnsi="Times New Roman"/>
                <w:sz w:val="22"/>
                <w:szCs w:val="22"/>
              </w:rPr>
              <w:t xml:space="preserve"> </w:t>
            </w:r>
            <w:r w:rsidRPr="00E87475">
              <w:rPr>
                <w:rFonts w:ascii="Times New Roman" w:hAnsi="Times New Roman"/>
                <w:sz w:val="22"/>
                <w:szCs w:val="22"/>
              </w:rPr>
              <w:t>Energie electrică, cabluri și repere de legătură (ATA 24)</w:t>
            </w:r>
          </w:p>
        </w:tc>
        <w:tc>
          <w:tcPr>
            <w:tcW w:w="4673" w:type="dxa"/>
          </w:tcPr>
          <w:p w14:paraId="6C7C3484" w14:textId="50DBA5FD" w:rsidR="00ED227E" w:rsidRPr="00E87475" w:rsidRDefault="00ED227E" w:rsidP="00136EE2">
            <w:pPr>
              <w:spacing w:after="160" w:line="259" w:lineRule="auto"/>
              <w:ind w:firstLine="0"/>
              <w:rPr>
                <w:rFonts w:ascii="Times New Roman" w:hAnsi="Times New Roman"/>
                <w:sz w:val="22"/>
                <w:szCs w:val="22"/>
              </w:rPr>
            </w:pPr>
            <w:r w:rsidRPr="00E87475">
              <w:rPr>
                <w:rFonts w:ascii="Times New Roman" w:hAnsi="Times New Roman"/>
                <w:sz w:val="22"/>
                <w:szCs w:val="22"/>
              </w:rPr>
              <w:t>2</w:t>
            </w:r>
          </w:p>
        </w:tc>
      </w:tr>
      <w:tr w:rsidR="00ED227E" w:rsidRPr="00E87475" w14:paraId="3D7DAA41" w14:textId="77777777" w:rsidTr="00ED227E">
        <w:tc>
          <w:tcPr>
            <w:tcW w:w="4672" w:type="dxa"/>
          </w:tcPr>
          <w:p w14:paraId="7C7AEFF8" w14:textId="1B1443E7" w:rsidR="00ED227E" w:rsidRPr="00E87475" w:rsidRDefault="00ED227E" w:rsidP="001C4FA6">
            <w:pPr>
              <w:spacing w:after="160" w:line="259" w:lineRule="auto"/>
              <w:ind w:firstLine="0"/>
              <w:rPr>
                <w:rFonts w:ascii="Times New Roman" w:hAnsi="Times New Roman"/>
                <w:sz w:val="22"/>
                <w:szCs w:val="22"/>
              </w:rPr>
            </w:pPr>
            <w:r w:rsidRPr="00E87475">
              <w:rPr>
                <w:rFonts w:ascii="Times New Roman" w:hAnsi="Times New Roman"/>
                <w:sz w:val="22"/>
                <w:szCs w:val="22"/>
              </w:rPr>
              <w:t>7L.5</w:t>
            </w:r>
            <w:r w:rsidR="001C4FA6" w:rsidRPr="00E87475">
              <w:rPr>
                <w:rFonts w:ascii="Times New Roman" w:hAnsi="Times New Roman"/>
                <w:sz w:val="22"/>
                <w:szCs w:val="22"/>
              </w:rPr>
              <w:t xml:space="preserve"> </w:t>
            </w:r>
            <w:r w:rsidRPr="00E87475">
              <w:rPr>
                <w:rFonts w:ascii="Times New Roman" w:hAnsi="Times New Roman"/>
                <w:sz w:val="22"/>
                <w:szCs w:val="22"/>
              </w:rPr>
              <w:t>Echipament și furnituri (ATA 25)</w:t>
            </w:r>
          </w:p>
        </w:tc>
        <w:tc>
          <w:tcPr>
            <w:tcW w:w="4673" w:type="dxa"/>
          </w:tcPr>
          <w:p w14:paraId="1354F668" w14:textId="0C21B1EF" w:rsidR="00ED227E" w:rsidRPr="00E87475" w:rsidRDefault="00ED227E" w:rsidP="00136EE2">
            <w:pPr>
              <w:spacing w:after="160" w:line="259" w:lineRule="auto"/>
              <w:ind w:firstLine="0"/>
              <w:rPr>
                <w:rFonts w:ascii="Times New Roman" w:hAnsi="Times New Roman"/>
                <w:sz w:val="22"/>
                <w:szCs w:val="22"/>
              </w:rPr>
            </w:pPr>
            <w:r w:rsidRPr="00E87475">
              <w:rPr>
                <w:rFonts w:ascii="Times New Roman" w:hAnsi="Times New Roman"/>
                <w:sz w:val="22"/>
                <w:szCs w:val="22"/>
              </w:rPr>
              <w:t>2</w:t>
            </w:r>
          </w:p>
        </w:tc>
      </w:tr>
      <w:tr w:rsidR="00ED227E" w:rsidRPr="00E87475" w14:paraId="2B9F9800" w14:textId="77777777" w:rsidTr="00ED227E">
        <w:tc>
          <w:tcPr>
            <w:tcW w:w="4672" w:type="dxa"/>
          </w:tcPr>
          <w:p w14:paraId="18F95B7A" w14:textId="19FAC056" w:rsidR="00ED227E" w:rsidRPr="00E87475" w:rsidRDefault="00ED227E" w:rsidP="001C4FA6">
            <w:pPr>
              <w:spacing w:after="160" w:line="259" w:lineRule="auto"/>
              <w:ind w:firstLine="0"/>
              <w:rPr>
                <w:rFonts w:ascii="Times New Roman" w:hAnsi="Times New Roman"/>
                <w:sz w:val="22"/>
                <w:szCs w:val="22"/>
              </w:rPr>
            </w:pPr>
            <w:r w:rsidRPr="00E87475">
              <w:rPr>
                <w:rFonts w:ascii="Times New Roman" w:hAnsi="Times New Roman"/>
                <w:sz w:val="22"/>
                <w:szCs w:val="22"/>
              </w:rPr>
              <w:t>7L.6</w:t>
            </w:r>
            <w:r w:rsidR="001C4FA6" w:rsidRPr="00E87475">
              <w:rPr>
                <w:rFonts w:ascii="Times New Roman" w:hAnsi="Times New Roman"/>
                <w:sz w:val="22"/>
                <w:szCs w:val="22"/>
              </w:rPr>
              <w:t xml:space="preserve"> </w:t>
            </w:r>
            <w:r w:rsidRPr="00E87475">
              <w:rPr>
                <w:rFonts w:ascii="Times New Roman" w:hAnsi="Times New Roman"/>
                <w:sz w:val="22"/>
                <w:szCs w:val="22"/>
              </w:rPr>
              <w:t>Sisteme de protecție împotriva incendiilor și alte sisteme de siguranță (ATA 26)</w:t>
            </w:r>
          </w:p>
        </w:tc>
        <w:tc>
          <w:tcPr>
            <w:tcW w:w="4673" w:type="dxa"/>
          </w:tcPr>
          <w:p w14:paraId="31372552" w14:textId="20B3EB2F" w:rsidR="00ED227E" w:rsidRPr="00E87475" w:rsidRDefault="00ED227E" w:rsidP="00136EE2">
            <w:pPr>
              <w:spacing w:after="160" w:line="259" w:lineRule="auto"/>
              <w:ind w:firstLine="0"/>
              <w:rPr>
                <w:rFonts w:ascii="Times New Roman" w:hAnsi="Times New Roman"/>
                <w:sz w:val="22"/>
                <w:szCs w:val="22"/>
              </w:rPr>
            </w:pPr>
            <w:r w:rsidRPr="00E87475">
              <w:rPr>
                <w:rFonts w:ascii="Times New Roman" w:hAnsi="Times New Roman"/>
                <w:sz w:val="22"/>
                <w:szCs w:val="22"/>
              </w:rPr>
              <w:t>2</w:t>
            </w:r>
          </w:p>
        </w:tc>
      </w:tr>
      <w:tr w:rsidR="00ED227E" w:rsidRPr="00E87475" w14:paraId="7D8603DE" w14:textId="77777777" w:rsidTr="00ED227E">
        <w:tc>
          <w:tcPr>
            <w:tcW w:w="4672" w:type="dxa"/>
          </w:tcPr>
          <w:p w14:paraId="24971058" w14:textId="7D4BD4F3" w:rsidR="00ED227E" w:rsidRPr="00E87475" w:rsidRDefault="00ED227E" w:rsidP="001C4FA6">
            <w:pPr>
              <w:spacing w:after="160" w:line="259" w:lineRule="auto"/>
              <w:ind w:firstLine="0"/>
              <w:rPr>
                <w:rFonts w:ascii="Times New Roman" w:hAnsi="Times New Roman"/>
                <w:sz w:val="22"/>
                <w:szCs w:val="22"/>
              </w:rPr>
            </w:pPr>
            <w:r w:rsidRPr="00E87475">
              <w:rPr>
                <w:rFonts w:ascii="Times New Roman" w:hAnsi="Times New Roman"/>
                <w:sz w:val="22"/>
                <w:szCs w:val="22"/>
              </w:rPr>
              <w:t>7L.7</w:t>
            </w:r>
            <w:r w:rsidR="001C4FA6" w:rsidRPr="00E87475">
              <w:rPr>
                <w:rFonts w:ascii="Times New Roman" w:hAnsi="Times New Roman"/>
                <w:sz w:val="22"/>
                <w:szCs w:val="22"/>
              </w:rPr>
              <w:t xml:space="preserve"> </w:t>
            </w:r>
            <w:r w:rsidRPr="00E87475">
              <w:rPr>
                <w:rFonts w:ascii="Times New Roman" w:hAnsi="Times New Roman"/>
                <w:sz w:val="22"/>
                <w:szCs w:val="22"/>
              </w:rPr>
              <w:t>Comenzi de zbor (ATA 27)</w:t>
            </w:r>
          </w:p>
        </w:tc>
        <w:tc>
          <w:tcPr>
            <w:tcW w:w="4673" w:type="dxa"/>
          </w:tcPr>
          <w:p w14:paraId="525AB95D" w14:textId="17420CBA" w:rsidR="00ED227E" w:rsidRPr="00E87475" w:rsidRDefault="00ED227E" w:rsidP="00136EE2">
            <w:pPr>
              <w:spacing w:after="160" w:line="259" w:lineRule="auto"/>
              <w:ind w:firstLine="0"/>
              <w:rPr>
                <w:rFonts w:ascii="Times New Roman" w:hAnsi="Times New Roman"/>
                <w:sz w:val="22"/>
                <w:szCs w:val="22"/>
              </w:rPr>
            </w:pPr>
            <w:r w:rsidRPr="00E87475">
              <w:rPr>
                <w:rFonts w:ascii="Times New Roman" w:hAnsi="Times New Roman"/>
                <w:sz w:val="22"/>
                <w:szCs w:val="22"/>
              </w:rPr>
              <w:t>3</w:t>
            </w:r>
          </w:p>
        </w:tc>
      </w:tr>
      <w:tr w:rsidR="00ED227E" w:rsidRPr="00E87475" w14:paraId="1EEF6883" w14:textId="77777777" w:rsidTr="00ED227E">
        <w:tc>
          <w:tcPr>
            <w:tcW w:w="4672" w:type="dxa"/>
          </w:tcPr>
          <w:p w14:paraId="6D1E8203" w14:textId="181C9D4F" w:rsidR="00ED227E" w:rsidRPr="00E87475" w:rsidRDefault="00ED227E" w:rsidP="001C4FA6">
            <w:pPr>
              <w:spacing w:after="160" w:line="259" w:lineRule="auto"/>
              <w:ind w:firstLine="0"/>
              <w:rPr>
                <w:rFonts w:ascii="Times New Roman" w:hAnsi="Times New Roman"/>
                <w:sz w:val="22"/>
                <w:szCs w:val="22"/>
              </w:rPr>
            </w:pPr>
            <w:r w:rsidRPr="00E87475">
              <w:rPr>
                <w:rFonts w:ascii="Times New Roman" w:hAnsi="Times New Roman"/>
                <w:sz w:val="22"/>
                <w:szCs w:val="22"/>
              </w:rPr>
              <w:t>7L.8</w:t>
            </w:r>
            <w:r w:rsidR="001C4FA6" w:rsidRPr="00E87475">
              <w:rPr>
                <w:rFonts w:ascii="Times New Roman" w:hAnsi="Times New Roman"/>
                <w:sz w:val="22"/>
                <w:szCs w:val="22"/>
              </w:rPr>
              <w:t xml:space="preserve"> </w:t>
            </w:r>
            <w:r w:rsidRPr="00E87475">
              <w:rPr>
                <w:rFonts w:ascii="Times New Roman" w:hAnsi="Times New Roman"/>
                <w:sz w:val="22"/>
                <w:szCs w:val="22"/>
              </w:rPr>
              <w:t>Sisteme de alimentare cu combustibil (ATA 28)</w:t>
            </w:r>
          </w:p>
        </w:tc>
        <w:tc>
          <w:tcPr>
            <w:tcW w:w="4673" w:type="dxa"/>
          </w:tcPr>
          <w:p w14:paraId="466EACFE" w14:textId="4F72A2F4" w:rsidR="00ED227E" w:rsidRPr="00E87475" w:rsidRDefault="00ED227E" w:rsidP="00136EE2">
            <w:pPr>
              <w:spacing w:after="160" w:line="259" w:lineRule="auto"/>
              <w:ind w:firstLine="0"/>
              <w:rPr>
                <w:rFonts w:ascii="Times New Roman" w:hAnsi="Times New Roman"/>
                <w:sz w:val="22"/>
                <w:szCs w:val="22"/>
              </w:rPr>
            </w:pPr>
            <w:r w:rsidRPr="00E87475">
              <w:rPr>
                <w:rFonts w:ascii="Times New Roman" w:hAnsi="Times New Roman"/>
                <w:sz w:val="22"/>
                <w:szCs w:val="22"/>
              </w:rPr>
              <w:t>2</w:t>
            </w:r>
          </w:p>
        </w:tc>
      </w:tr>
      <w:tr w:rsidR="00ED227E" w:rsidRPr="00E87475" w14:paraId="75054A7B" w14:textId="77777777" w:rsidTr="00ED227E">
        <w:tc>
          <w:tcPr>
            <w:tcW w:w="4672" w:type="dxa"/>
          </w:tcPr>
          <w:p w14:paraId="72E799A7" w14:textId="725CC62E" w:rsidR="00ED227E" w:rsidRPr="00E87475" w:rsidRDefault="00ED227E" w:rsidP="001C4FA6">
            <w:pPr>
              <w:spacing w:after="160" w:line="259" w:lineRule="auto"/>
              <w:ind w:firstLine="0"/>
              <w:rPr>
                <w:rFonts w:ascii="Times New Roman" w:hAnsi="Times New Roman"/>
                <w:sz w:val="22"/>
                <w:szCs w:val="22"/>
              </w:rPr>
            </w:pPr>
            <w:r w:rsidRPr="00E87475">
              <w:rPr>
                <w:rFonts w:ascii="Times New Roman" w:hAnsi="Times New Roman"/>
                <w:sz w:val="22"/>
                <w:szCs w:val="22"/>
              </w:rPr>
              <w:t>7L.9</w:t>
            </w:r>
            <w:r w:rsidR="001C4FA6" w:rsidRPr="00E87475">
              <w:rPr>
                <w:rFonts w:ascii="Times New Roman" w:hAnsi="Times New Roman"/>
                <w:sz w:val="22"/>
                <w:szCs w:val="22"/>
              </w:rPr>
              <w:t xml:space="preserve"> </w:t>
            </w:r>
            <w:r w:rsidRPr="00E87475">
              <w:rPr>
                <w:rFonts w:ascii="Times New Roman" w:hAnsi="Times New Roman"/>
                <w:sz w:val="22"/>
                <w:szCs w:val="22"/>
              </w:rPr>
              <w:t>Energie hidraulică (ATA 29)</w:t>
            </w:r>
          </w:p>
        </w:tc>
        <w:tc>
          <w:tcPr>
            <w:tcW w:w="4673" w:type="dxa"/>
          </w:tcPr>
          <w:p w14:paraId="39FE8A1D" w14:textId="3CBC71EE" w:rsidR="00ED227E" w:rsidRPr="00E87475" w:rsidRDefault="00927192" w:rsidP="00136EE2">
            <w:pPr>
              <w:spacing w:after="160" w:line="259" w:lineRule="auto"/>
              <w:ind w:firstLine="0"/>
              <w:rPr>
                <w:rFonts w:ascii="Times New Roman" w:hAnsi="Times New Roman"/>
                <w:sz w:val="22"/>
                <w:szCs w:val="22"/>
              </w:rPr>
            </w:pPr>
            <w:r w:rsidRPr="00E87475">
              <w:rPr>
                <w:rFonts w:ascii="Times New Roman" w:hAnsi="Times New Roman"/>
                <w:sz w:val="22"/>
                <w:szCs w:val="22"/>
              </w:rPr>
              <w:t>2</w:t>
            </w:r>
          </w:p>
        </w:tc>
      </w:tr>
      <w:tr w:rsidR="00927192" w:rsidRPr="00E87475" w14:paraId="53F1C12D" w14:textId="77777777" w:rsidTr="00ED227E">
        <w:tc>
          <w:tcPr>
            <w:tcW w:w="4672" w:type="dxa"/>
          </w:tcPr>
          <w:p w14:paraId="539CF455" w14:textId="4A963537" w:rsidR="00927192" w:rsidRPr="00E87475" w:rsidRDefault="00927192" w:rsidP="001C4FA6">
            <w:pPr>
              <w:spacing w:after="160" w:line="259" w:lineRule="auto"/>
              <w:ind w:firstLine="0"/>
              <w:rPr>
                <w:rFonts w:ascii="Times New Roman" w:hAnsi="Times New Roman"/>
                <w:sz w:val="22"/>
                <w:szCs w:val="22"/>
              </w:rPr>
            </w:pPr>
            <w:r w:rsidRPr="00E87475">
              <w:rPr>
                <w:rFonts w:ascii="Times New Roman" w:hAnsi="Times New Roman"/>
                <w:sz w:val="22"/>
                <w:szCs w:val="22"/>
              </w:rPr>
              <w:t>7L.10</w:t>
            </w:r>
            <w:r w:rsidR="001C4FA6" w:rsidRPr="00E87475">
              <w:rPr>
                <w:rFonts w:ascii="Times New Roman" w:hAnsi="Times New Roman"/>
                <w:sz w:val="22"/>
                <w:szCs w:val="22"/>
              </w:rPr>
              <w:t xml:space="preserve"> </w:t>
            </w:r>
            <w:r w:rsidRPr="00E87475">
              <w:rPr>
                <w:rFonts w:ascii="Times New Roman" w:hAnsi="Times New Roman"/>
                <w:sz w:val="22"/>
                <w:szCs w:val="22"/>
              </w:rPr>
              <w:t>Protecție împotriva jivrajului și a ploii (ATA 30)</w:t>
            </w:r>
          </w:p>
        </w:tc>
        <w:tc>
          <w:tcPr>
            <w:tcW w:w="4673" w:type="dxa"/>
          </w:tcPr>
          <w:p w14:paraId="47564715" w14:textId="597606DA" w:rsidR="00927192" w:rsidRPr="00E87475" w:rsidRDefault="00927192" w:rsidP="00136EE2">
            <w:pPr>
              <w:spacing w:after="160" w:line="259" w:lineRule="auto"/>
              <w:ind w:firstLine="0"/>
              <w:rPr>
                <w:rFonts w:ascii="Times New Roman" w:hAnsi="Times New Roman"/>
                <w:sz w:val="22"/>
                <w:szCs w:val="22"/>
              </w:rPr>
            </w:pPr>
            <w:r w:rsidRPr="00E87475">
              <w:rPr>
                <w:rFonts w:ascii="Times New Roman" w:hAnsi="Times New Roman"/>
                <w:sz w:val="22"/>
                <w:szCs w:val="22"/>
              </w:rPr>
              <w:t>1</w:t>
            </w:r>
          </w:p>
        </w:tc>
      </w:tr>
      <w:tr w:rsidR="00927192" w:rsidRPr="00E87475" w14:paraId="548450E1" w14:textId="77777777" w:rsidTr="00ED227E">
        <w:tc>
          <w:tcPr>
            <w:tcW w:w="4672" w:type="dxa"/>
          </w:tcPr>
          <w:p w14:paraId="14A4F979" w14:textId="22D0EEA0" w:rsidR="00927192" w:rsidRPr="00E87475" w:rsidRDefault="00927192" w:rsidP="001C4FA6">
            <w:pPr>
              <w:spacing w:after="160" w:line="259" w:lineRule="auto"/>
              <w:ind w:firstLine="0"/>
              <w:rPr>
                <w:rFonts w:ascii="Times New Roman" w:hAnsi="Times New Roman"/>
                <w:sz w:val="22"/>
                <w:szCs w:val="22"/>
              </w:rPr>
            </w:pPr>
            <w:r w:rsidRPr="00E87475">
              <w:rPr>
                <w:rFonts w:ascii="Times New Roman" w:hAnsi="Times New Roman"/>
                <w:sz w:val="22"/>
                <w:szCs w:val="22"/>
              </w:rPr>
              <w:t>7L.11</w:t>
            </w:r>
            <w:r w:rsidR="001C4FA6" w:rsidRPr="00E87475">
              <w:rPr>
                <w:rFonts w:ascii="Times New Roman" w:hAnsi="Times New Roman"/>
                <w:sz w:val="22"/>
                <w:szCs w:val="22"/>
              </w:rPr>
              <w:t xml:space="preserve"> </w:t>
            </w:r>
            <w:r w:rsidRPr="00E87475">
              <w:rPr>
                <w:rFonts w:ascii="Times New Roman" w:hAnsi="Times New Roman"/>
                <w:sz w:val="22"/>
                <w:szCs w:val="22"/>
              </w:rPr>
              <w:t>Tren de aterizare (ATA 32)</w:t>
            </w:r>
          </w:p>
        </w:tc>
        <w:tc>
          <w:tcPr>
            <w:tcW w:w="4673" w:type="dxa"/>
          </w:tcPr>
          <w:p w14:paraId="18035FF1" w14:textId="0D6E07EC" w:rsidR="00927192" w:rsidRPr="00E87475" w:rsidRDefault="00927192" w:rsidP="00136EE2">
            <w:pPr>
              <w:spacing w:after="160" w:line="259" w:lineRule="auto"/>
              <w:ind w:firstLine="0"/>
              <w:rPr>
                <w:rFonts w:ascii="Times New Roman" w:hAnsi="Times New Roman"/>
                <w:sz w:val="22"/>
                <w:szCs w:val="22"/>
              </w:rPr>
            </w:pPr>
            <w:r w:rsidRPr="00E87475">
              <w:rPr>
                <w:rFonts w:ascii="Times New Roman" w:hAnsi="Times New Roman"/>
                <w:sz w:val="22"/>
                <w:szCs w:val="22"/>
              </w:rPr>
              <w:t>2</w:t>
            </w:r>
          </w:p>
        </w:tc>
      </w:tr>
      <w:tr w:rsidR="00927192" w:rsidRPr="00E87475" w14:paraId="3FCBF779" w14:textId="77777777" w:rsidTr="00ED227E">
        <w:tc>
          <w:tcPr>
            <w:tcW w:w="4672" w:type="dxa"/>
          </w:tcPr>
          <w:p w14:paraId="19794C8D" w14:textId="39682392" w:rsidR="00927192" w:rsidRPr="00E87475" w:rsidRDefault="00927192" w:rsidP="001C4FA6">
            <w:pPr>
              <w:spacing w:after="160" w:line="259" w:lineRule="auto"/>
              <w:ind w:firstLine="0"/>
              <w:rPr>
                <w:rFonts w:ascii="Times New Roman" w:hAnsi="Times New Roman"/>
                <w:sz w:val="22"/>
                <w:szCs w:val="22"/>
              </w:rPr>
            </w:pPr>
            <w:r w:rsidRPr="00E87475">
              <w:rPr>
                <w:rFonts w:ascii="Times New Roman" w:hAnsi="Times New Roman"/>
                <w:sz w:val="22"/>
                <w:szCs w:val="22"/>
              </w:rPr>
              <w:t>7L.12</w:t>
            </w:r>
            <w:r w:rsidR="001C4FA6" w:rsidRPr="00E87475">
              <w:rPr>
                <w:rFonts w:ascii="Times New Roman" w:hAnsi="Times New Roman"/>
                <w:sz w:val="22"/>
                <w:szCs w:val="22"/>
              </w:rPr>
              <w:t xml:space="preserve"> </w:t>
            </w:r>
            <w:r w:rsidRPr="00E87475">
              <w:rPr>
                <w:rFonts w:ascii="Times New Roman" w:hAnsi="Times New Roman"/>
                <w:sz w:val="22"/>
                <w:szCs w:val="22"/>
              </w:rPr>
              <w:t>Lumini (ATA 33)</w:t>
            </w:r>
          </w:p>
        </w:tc>
        <w:tc>
          <w:tcPr>
            <w:tcW w:w="4673" w:type="dxa"/>
          </w:tcPr>
          <w:p w14:paraId="5D7A81A1" w14:textId="2618B226" w:rsidR="00927192" w:rsidRPr="00E87475" w:rsidRDefault="00927192" w:rsidP="00136EE2">
            <w:pPr>
              <w:spacing w:after="160" w:line="259" w:lineRule="auto"/>
              <w:ind w:firstLine="0"/>
              <w:rPr>
                <w:rFonts w:ascii="Times New Roman" w:hAnsi="Times New Roman"/>
                <w:sz w:val="22"/>
                <w:szCs w:val="22"/>
              </w:rPr>
            </w:pPr>
            <w:r w:rsidRPr="00E87475">
              <w:rPr>
                <w:rFonts w:ascii="Times New Roman" w:hAnsi="Times New Roman"/>
                <w:sz w:val="22"/>
                <w:szCs w:val="22"/>
              </w:rPr>
              <w:t>2</w:t>
            </w:r>
          </w:p>
        </w:tc>
      </w:tr>
      <w:tr w:rsidR="00927192" w:rsidRPr="00E87475" w14:paraId="43F8D035" w14:textId="77777777" w:rsidTr="00ED227E">
        <w:tc>
          <w:tcPr>
            <w:tcW w:w="4672" w:type="dxa"/>
          </w:tcPr>
          <w:p w14:paraId="36519C76" w14:textId="72D98A4D" w:rsidR="00927192" w:rsidRPr="00E87475" w:rsidRDefault="00927192" w:rsidP="001C4FA6">
            <w:pPr>
              <w:spacing w:after="160" w:line="259" w:lineRule="auto"/>
              <w:ind w:firstLine="0"/>
              <w:rPr>
                <w:rFonts w:ascii="Times New Roman" w:hAnsi="Times New Roman"/>
                <w:sz w:val="22"/>
                <w:szCs w:val="22"/>
              </w:rPr>
            </w:pPr>
            <w:r w:rsidRPr="00E87475">
              <w:rPr>
                <w:rFonts w:ascii="Times New Roman" w:hAnsi="Times New Roman"/>
                <w:sz w:val="22"/>
                <w:szCs w:val="22"/>
              </w:rPr>
              <w:t>7L.13</w:t>
            </w:r>
            <w:r w:rsidR="001C4FA6" w:rsidRPr="00E87475">
              <w:rPr>
                <w:rFonts w:ascii="Times New Roman" w:hAnsi="Times New Roman"/>
                <w:sz w:val="22"/>
                <w:szCs w:val="22"/>
              </w:rPr>
              <w:t xml:space="preserve"> </w:t>
            </w:r>
            <w:r w:rsidRPr="00E87475">
              <w:rPr>
                <w:rFonts w:ascii="Times New Roman" w:hAnsi="Times New Roman"/>
                <w:sz w:val="22"/>
                <w:szCs w:val="22"/>
              </w:rPr>
              <w:t>Oxigen (ATA 35)</w:t>
            </w:r>
          </w:p>
        </w:tc>
        <w:tc>
          <w:tcPr>
            <w:tcW w:w="4673" w:type="dxa"/>
          </w:tcPr>
          <w:p w14:paraId="73EC1BF1" w14:textId="0E33B33D" w:rsidR="00927192" w:rsidRPr="00E87475" w:rsidRDefault="00927192" w:rsidP="00136EE2">
            <w:pPr>
              <w:spacing w:after="160" w:line="259" w:lineRule="auto"/>
              <w:ind w:firstLine="0"/>
              <w:rPr>
                <w:rFonts w:ascii="Times New Roman" w:hAnsi="Times New Roman"/>
                <w:sz w:val="22"/>
                <w:szCs w:val="22"/>
              </w:rPr>
            </w:pPr>
            <w:r w:rsidRPr="00E87475">
              <w:rPr>
                <w:rFonts w:ascii="Times New Roman" w:hAnsi="Times New Roman"/>
                <w:sz w:val="22"/>
                <w:szCs w:val="22"/>
              </w:rPr>
              <w:t>2</w:t>
            </w:r>
          </w:p>
        </w:tc>
      </w:tr>
      <w:tr w:rsidR="00927192" w:rsidRPr="00E87475" w14:paraId="17069750" w14:textId="77777777" w:rsidTr="00ED227E">
        <w:tc>
          <w:tcPr>
            <w:tcW w:w="4672" w:type="dxa"/>
          </w:tcPr>
          <w:p w14:paraId="03353FC6" w14:textId="1B4841CD" w:rsidR="00927192" w:rsidRPr="00E87475" w:rsidRDefault="00927192" w:rsidP="001C4FA6">
            <w:pPr>
              <w:spacing w:after="160" w:line="259" w:lineRule="auto"/>
              <w:ind w:firstLine="0"/>
              <w:rPr>
                <w:rFonts w:ascii="Times New Roman" w:hAnsi="Times New Roman"/>
                <w:sz w:val="22"/>
                <w:szCs w:val="22"/>
              </w:rPr>
            </w:pPr>
            <w:r w:rsidRPr="00E87475">
              <w:rPr>
                <w:rFonts w:ascii="Times New Roman" w:hAnsi="Times New Roman"/>
                <w:sz w:val="22"/>
                <w:szCs w:val="22"/>
              </w:rPr>
              <w:t>7L.14</w:t>
            </w:r>
            <w:r w:rsidR="001C4FA6" w:rsidRPr="00E87475">
              <w:rPr>
                <w:rFonts w:ascii="Times New Roman" w:hAnsi="Times New Roman"/>
                <w:sz w:val="22"/>
                <w:szCs w:val="22"/>
              </w:rPr>
              <w:t xml:space="preserve"> </w:t>
            </w:r>
            <w:r w:rsidRPr="00E87475">
              <w:rPr>
                <w:rFonts w:ascii="Times New Roman" w:hAnsi="Times New Roman"/>
                <w:sz w:val="22"/>
                <w:szCs w:val="22"/>
              </w:rPr>
              <w:t>Pneumatic/Vid (ATA 36)</w:t>
            </w:r>
          </w:p>
        </w:tc>
        <w:tc>
          <w:tcPr>
            <w:tcW w:w="4673" w:type="dxa"/>
          </w:tcPr>
          <w:p w14:paraId="2CDC35BE" w14:textId="6570F4BD" w:rsidR="00927192" w:rsidRPr="00E87475" w:rsidRDefault="00927192" w:rsidP="00136EE2">
            <w:pPr>
              <w:spacing w:after="160" w:line="259" w:lineRule="auto"/>
              <w:ind w:firstLine="0"/>
              <w:rPr>
                <w:rFonts w:ascii="Times New Roman" w:hAnsi="Times New Roman"/>
                <w:sz w:val="22"/>
                <w:szCs w:val="22"/>
              </w:rPr>
            </w:pPr>
            <w:r w:rsidRPr="00E87475">
              <w:rPr>
                <w:rFonts w:ascii="Times New Roman" w:hAnsi="Times New Roman"/>
                <w:sz w:val="22"/>
                <w:szCs w:val="22"/>
              </w:rPr>
              <w:t>2</w:t>
            </w:r>
          </w:p>
        </w:tc>
      </w:tr>
      <w:tr w:rsidR="00927192" w:rsidRPr="00E87475" w14:paraId="7DFFFB79" w14:textId="77777777" w:rsidTr="00ED227E">
        <w:tc>
          <w:tcPr>
            <w:tcW w:w="4672" w:type="dxa"/>
          </w:tcPr>
          <w:p w14:paraId="49596441" w14:textId="6B4675F4" w:rsidR="00927192" w:rsidRPr="00E87475" w:rsidRDefault="00927192" w:rsidP="001C4FA6">
            <w:pPr>
              <w:spacing w:after="160" w:line="259" w:lineRule="auto"/>
              <w:ind w:firstLine="0"/>
              <w:rPr>
                <w:rFonts w:ascii="Times New Roman" w:hAnsi="Times New Roman"/>
                <w:sz w:val="22"/>
                <w:szCs w:val="22"/>
              </w:rPr>
            </w:pPr>
            <w:r w:rsidRPr="00E87475">
              <w:rPr>
                <w:rFonts w:ascii="Times New Roman" w:hAnsi="Times New Roman"/>
                <w:sz w:val="22"/>
                <w:szCs w:val="22"/>
              </w:rPr>
              <w:t>7L.15</w:t>
            </w:r>
            <w:r w:rsidR="001C4FA6" w:rsidRPr="00E87475">
              <w:rPr>
                <w:rFonts w:ascii="Times New Roman" w:hAnsi="Times New Roman"/>
                <w:sz w:val="22"/>
                <w:szCs w:val="22"/>
              </w:rPr>
              <w:t xml:space="preserve"> </w:t>
            </w:r>
            <w:r w:rsidRPr="00E87475">
              <w:rPr>
                <w:rFonts w:ascii="Times New Roman" w:hAnsi="Times New Roman"/>
                <w:sz w:val="22"/>
                <w:szCs w:val="22"/>
              </w:rPr>
              <w:t>Balast de apă (ATA 41)</w:t>
            </w:r>
          </w:p>
        </w:tc>
        <w:tc>
          <w:tcPr>
            <w:tcW w:w="4673" w:type="dxa"/>
          </w:tcPr>
          <w:p w14:paraId="0567E670" w14:textId="18D9BAC7" w:rsidR="00927192" w:rsidRPr="00E87475" w:rsidRDefault="00927192" w:rsidP="00136EE2">
            <w:pPr>
              <w:spacing w:after="160" w:line="259" w:lineRule="auto"/>
              <w:ind w:firstLine="0"/>
              <w:rPr>
                <w:rFonts w:ascii="Times New Roman" w:hAnsi="Times New Roman"/>
                <w:sz w:val="22"/>
                <w:szCs w:val="22"/>
              </w:rPr>
            </w:pPr>
            <w:r w:rsidRPr="00E87475">
              <w:rPr>
                <w:rFonts w:ascii="Times New Roman" w:hAnsi="Times New Roman"/>
                <w:sz w:val="22"/>
                <w:szCs w:val="22"/>
              </w:rPr>
              <w:t>2</w:t>
            </w:r>
          </w:p>
        </w:tc>
      </w:tr>
      <w:tr w:rsidR="00927192" w:rsidRPr="00E87475" w14:paraId="1059E20C" w14:textId="77777777" w:rsidTr="00ED227E">
        <w:tc>
          <w:tcPr>
            <w:tcW w:w="4672" w:type="dxa"/>
          </w:tcPr>
          <w:p w14:paraId="0974BB5E" w14:textId="082A8292" w:rsidR="00927192" w:rsidRPr="00E87475" w:rsidRDefault="00927192" w:rsidP="001C4FA6">
            <w:pPr>
              <w:spacing w:after="160" w:line="259" w:lineRule="auto"/>
              <w:ind w:firstLine="0"/>
              <w:rPr>
                <w:rFonts w:ascii="Times New Roman" w:hAnsi="Times New Roman"/>
                <w:sz w:val="22"/>
                <w:szCs w:val="22"/>
              </w:rPr>
            </w:pPr>
            <w:r w:rsidRPr="00E87475">
              <w:rPr>
                <w:rFonts w:ascii="Times New Roman" w:hAnsi="Times New Roman"/>
                <w:sz w:val="22"/>
                <w:szCs w:val="22"/>
              </w:rPr>
              <w:t>7L.16</w:t>
            </w:r>
            <w:r w:rsidR="001C4FA6" w:rsidRPr="00E87475">
              <w:rPr>
                <w:rFonts w:ascii="Times New Roman" w:hAnsi="Times New Roman"/>
                <w:sz w:val="22"/>
                <w:szCs w:val="22"/>
              </w:rPr>
              <w:t xml:space="preserve"> </w:t>
            </w:r>
            <w:r w:rsidRPr="00E87475">
              <w:rPr>
                <w:rFonts w:ascii="Times New Roman" w:hAnsi="Times New Roman"/>
                <w:sz w:val="22"/>
                <w:szCs w:val="22"/>
              </w:rPr>
              <w:t>Elemente de fixare</w:t>
            </w:r>
          </w:p>
        </w:tc>
        <w:tc>
          <w:tcPr>
            <w:tcW w:w="4673" w:type="dxa"/>
          </w:tcPr>
          <w:p w14:paraId="5E44CC2E" w14:textId="61A6C8B6" w:rsidR="00927192" w:rsidRPr="00E87475" w:rsidRDefault="00927192" w:rsidP="00136EE2">
            <w:pPr>
              <w:spacing w:after="160" w:line="259" w:lineRule="auto"/>
              <w:ind w:firstLine="0"/>
              <w:rPr>
                <w:rFonts w:ascii="Times New Roman" w:hAnsi="Times New Roman"/>
                <w:sz w:val="22"/>
                <w:szCs w:val="22"/>
              </w:rPr>
            </w:pPr>
            <w:r w:rsidRPr="00E87475">
              <w:rPr>
                <w:rFonts w:ascii="Times New Roman" w:hAnsi="Times New Roman"/>
                <w:sz w:val="22"/>
                <w:szCs w:val="22"/>
              </w:rPr>
              <w:t>2</w:t>
            </w:r>
          </w:p>
        </w:tc>
      </w:tr>
      <w:tr w:rsidR="00927192" w:rsidRPr="00E87475" w14:paraId="59097097" w14:textId="77777777" w:rsidTr="00ED227E">
        <w:tc>
          <w:tcPr>
            <w:tcW w:w="4672" w:type="dxa"/>
          </w:tcPr>
          <w:p w14:paraId="7C3A6BF4" w14:textId="6F0DFA4B" w:rsidR="00927192" w:rsidRPr="00E87475" w:rsidRDefault="00927192" w:rsidP="001C4FA6">
            <w:pPr>
              <w:spacing w:after="160" w:line="259" w:lineRule="auto"/>
              <w:ind w:firstLine="0"/>
              <w:rPr>
                <w:rFonts w:ascii="Times New Roman" w:hAnsi="Times New Roman"/>
                <w:sz w:val="22"/>
                <w:szCs w:val="22"/>
              </w:rPr>
            </w:pPr>
            <w:r w:rsidRPr="00E87475">
              <w:rPr>
                <w:rFonts w:ascii="Times New Roman" w:hAnsi="Times New Roman"/>
                <w:sz w:val="22"/>
                <w:szCs w:val="22"/>
              </w:rPr>
              <w:t>7L.17</w:t>
            </w:r>
            <w:r w:rsidR="001C4FA6" w:rsidRPr="00E87475">
              <w:rPr>
                <w:rFonts w:ascii="Times New Roman" w:hAnsi="Times New Roman"/>
                <w:sz w:val="22"/>
                <w:szCs w:val="22"/>
              </w:rPr>
              <w:t xml:space="preserve"> </w:t>
            </w:r>
            <w:r w:rsidRPr="00E87475">
              <w:rPr>
                <w:rFonts w:ascii="Times New Roman" w:hAnsi="Times New Roman"/>
                <w:sz w:val="22"/>
                <w:szCs w:val="22"/>
              </w:rPr>
              <w:t>Țevi, furtunuri și repere de legătură</w:t>
            </w:r>
          </w:p>
        </w:tc>
        <w:tc>
          <w:tcPr>
            <w:tcW w:w="4673" w:type="dxa"/>
          </w:tcPr>
          <w:p w14:paraId="684C7AA1" w14:textId="505E900B" w:rsidR="00927192" w:rsidRPr="00E87475" w:rsidRDefault="00927192" w:rsidP="00136EE2">
            <w:pPr>
              <w:spacing w:after="160" w:line="259" w:lineRule="auto"/>
              <w:ind w:firstLine="0"/>
              <w:rPr>
                <w:rFonts w:ascii="Times New Roman" w:hAnsi="Times New Roman"/>
                <w:sz w:val="22"/>
                <w:szCs w:val="22"/>
              </w:rPr>
            </w:pPr>
            <w:r w:rsidRPr="00E87475">
              <w:rPr>
                <w:rFonts w:ascii="Times New Roman" w:hAnsi="Times New Roman"/>
                <w:sz w:val="22"/>
                <w:szCs w:val="22"/>
              </w:rPr>
              <w:t>2</w:t>
            </w:r>
          </w:p>
        </w:tc>
      </w:tr>
      <w:tr w:rsidR="00927192" w:rsidRPr="00E87475" w14:paraId="48292370" w14:textId="77777777" w:rsidTr="00ED227E">
        <w:tc>
          <w:tcPr>
            <w:tcW w:w="4672" w:type="dxa"/>
          </w:tcPr>
          <w:p w14:paraId="793D6293" w14:textId="47C15AC3" w:rsidR="00927192" w:rsidRPr="00E87475" w:rsidRDefault="00927192" w:rsidP="001C4FA6">
            <w:pPr>
              <w:spacing w:after="160" w:line="259" w:lineRule="auto"/>
              <w:ind w:firstLine="0"/>
              <w:rPr>
                <w:rFonts w:ascii="Times New Roman" w:hAnsi="Times New Roman"/>
                <w:sz w:val="22"/>
                <w:szCs w:val="22"/>
              </w:rPr>
            </w:pPr>
            <w:r w:rsidRPr="00E87475">
              <w:rPr>
                <w:rFonts w:ascii="Times New Roman" w:hAnsi="Times New Roman"/>
                <w:sz w:val="22"/>
                <w:szCs w:val="22"/>
              </w:rPr>
              <w:lastRenderedPageBreak/>
              <w:t>7L.18</w:t>
            </w:r>
            <w:r w:rsidR="001C4FA6" w:rsidRPr="00E87475">
              <w:rPr>
                <w:rFonts w:ascii="Times New Roman" w:hAnsi="Times New Roman"/>
                <w:sz w:val="22"/>
                <w:szCs w:val="22"/>
              </w:rPr>
              <w:t xml:space="preserve"> </w:t>
            </w:r>
            <w:r w:rsidRPr="00E87475">
              <w:rPr>
                <w:rFonts w:ascii="Times New Roman" w:hAnsi="Times New Roman"/>
                <w:sz w:val="22"/>
                <w:szCs w:val="22"/>
              </w:rPr>
              <w:t>Resorturi</w:t>
            </w:r>
          </w:p>
        </w:tc>
        <w:tc>
          <w:tcPr>
            <w:tcW w:w="4673" w:type="dxa"/>
          </w:tcPr>
          <w:p w14:paraId="42FB9252" w14:textId="2A5402EE" w:rsidR="00927192" w:rsidRPr="00E87475" w:rsidRDefault="00927192" w:rsidP="00136EE2">
            <w:pPr>
              <w:spacing w:after="160" w:line="259" w:lineRule="auto"/>
              <w:ind w:firstLine="0"/>
              <w:rPr>
                <w:rFonts w:ascii="Times New Roman" w:hAnsi="Times New Roman"/>
                <w:sz w:val="22"/>
                <w:szCs w:val="22"/>
              </w:rPr>
            </w:pPr>
            <w:r w:rsidRPr="00E87475">
              <w:rPr>
                <w:rFonts w:ascii="Times New Roman" w:hAnsi="Times New Roman"/>
                <w:sz w:val="22"/>
                <w:szCs w:val="22"/>
              </w:rPr>
              <w:t>2</w:t>
            </w:r>
          </w:p>
        </w:tc>
      </w:tr>
      <w:tr w:rsidR="00927192" w:rsidRPr="00E87475" w14:paraId="5DF9214A" w14:textId="77777777" w:rsidTr="00ED227E">
        <w:tc>
          <w:tcPr>
            <w:tcW w:w="4672" w:type="dxa"/>
          </w:tcPr>
          <w:p w14:paraId="5EC1AEC0" w14:textId="57EA7FC6" w:rsidR="00927192" w:rsidRPr="00E87475" w:rsidRDefault="00927192" w:rsidP="001C4FA6">
            <w:pPr>
              <w:spacing w:after="160" w:line="259" w:lineRule="auto"/>
              <w:ind w:firstLine="0"/>
              <w:rPr>
                <w:rFonts w:ascii="Times New Roman" w:hAnsi="Times New Roman"/>
                <w:sz w:val="22"/>
                <w:szCs w:val="22"/>
              </w:rPr>
            </w:pPr>
            <w:r w:rsidRPr="00E87475">
              <w:rPr>
                <w:rFonts w:ascii="Times New Roman" w:hAnsi="Times New Roman"/>
                <w:sz w:val="22"/>
                <w:szCs w:val="22"/>
              </w:rPr>
              <w:t>7L.19</w:t>
            </w:r>
            <w:r w:rsidR="001C4FA6" w:rsidRPr="00E87475">
              <w:rPr>
                <w:rFonts w:ascii="Times New Roman" w:hAnsi="Times New Roman"/>
                <w:sz w:val="22"/>
                <w:szCs w:val="22"/>
              </w:rPr>
              <w:t xml:space="preserve"> </w:t>
            </w:r>
            <w:r w:rsidRPr="00E87475">
              <w:rPr>
                <w:rFonts w:ascii="Times New Roman" w:hAnsi="Times New Roman"/>
                <w:sz w:val="22"/>
                <w:szCs w:val="22"/>
              </w:rPr>
              <w:t>Rulmenți</w:t>
            </w:r>
          </w:p>
        </w:tc>
        <w:tc>
          <w:tcPr>
            <w:tcW w:w="4673" w:type="dxa"/>
          </w:tcPr>
          <w:p w14:paraId="4759E027" w14:textId="50B236DF" w:rsidR="00927192" w:rsidRPr="00E87475" w:rsidRDefault="00927192" w:rsidP="00136EE2">
            <w:pPr>
              <w:spacing w:after="160" w:line="259" w:lineRule="auto"/>
              <w:ind w:firstLine="0"/>
              <w:rPr>
                <w:rFonts w:ascii="Times New Roman" w:hAnsi="Times New Roman"/>
                <w:sz w:val="22"/>
                <w:szCs w:val="22"/>
              </w:rPr>
            </w:pPr>
            <w:r w:rsidRPr="00E87475">
              <w:rPr>
                <w:rFonts w:ascii="Times New Roman" w:hAnsi="Times New Roman"/>
                <w:sz w:val="22"/>
                <w:szCs w:val="22"/>
              </w:rPr>
              <w:t>2</w:t>
            </w:r>
          </w:p>
        </w:tc>
      </w:tr>
      <w:tr w:rsidR="00927192" w:rsidRPr="00E87475" w14:paraId="77491786" w14:textId="77777777" w:rsidTr="00ED227E">
        <w:tc>
          <w:tcPr>
            <w:tcW w:w="4672" w:type="dxa"/>
          </w:tcPr>
          <w:p w14:paraId="0F792FDD" w14:textId="32281ECD" w:rsidR="00927192" w:rsidRPr="00E87475" w:rsidRDefault="00927192" w:rsidP="001C4FA6">
            <w:pPr>
              <w:spacing w:after="160" w:line="259" w:lineRule="auto"/>
              <w:ind w:firstLine="0"/>
              <w:rPr>
                <w:rFonts w:ascii="Times New Roman" w:hAnsi="Times New Roman"/>
                <w:sz w:val="22"/>
                <w:szCs w:val="22"/>
              </w:rPr>
            </w:pPr>
            <w:r w:rsidRPr="00E87475">
              <w:rPr>
                <w:rFonts w:ascii="Times New Roman" w:hAnsi="Times New Roman"/>
                <w:sz w:val="22"/>
                <w:szCs w:val="22"/>
              </w:rPr>
              <w:t>7L.20</w:t>
            </w:r>
            <w:r w:rsidR="001C4FA6" w:rsidRPr="00E87475">
              <w:rPr>
                <w:rFonts w:ascii="Times New Roman" w:hAnsi="Times New Roman"/>
                <w:sz w:val="22"/>
                <w:szCs w:val="22"/>
              </w:rPr>
              <w:t xml:space="preserve"> </w:t>
            </w:r>
            <w:r w:rsidRPr="00E87475">
              <w:rPr>
                <w:rFonts w:ascii="Times New Roman" w:hAnsi="Times New Roman"/>
                <w:sz w:val="22"/>
                <w:szCs w:val="22"/>
              </w:rPr>
              <w:t>Transmisii</w:t>
            </w:r>
          </w:p>
        </w:tc>
        <w:tc>
          <w:tcPr>
            <w:tcW w:w="4673" w:type="dxa"/>
          </w:tcPr>
          <w:p w14:paraId="372DE8CF" w14:textId="231D9A55" w:rsidR="00927192" w:rsidRPr="00E87475" w:rsidRDefault="00927192" w:rsidP="00136EE2">
            <w:pPr>
              <w:spacing w:after="160" w:line="259" w:lineRule="auto"/>
              <w:ind w:firstLine="0"/>
              <w:rPr>
                <w:rFonts w:ascii="Times New Roman" w:hAnsi="Times New Roman"/>
                <w:sz w:val="22"/>
                <w:szCs w:val="22"/>
              </w:rPr>
            </w:pPr>
            <w:r w:rsidRPr="00E87475">
              <w:rPr>
                <w:rFonts w:ascii="Times New Roman" w:hAnsi="Times New Roman"/>
                <w:sz w:val="22"/>
                <w:szCs w:val="22"/>
              </w:rPr>
              <w:t>2</w:t>
            </w:r>
          </w:p>
        </w:tc>
      </w:tr>
      <w:tr w:rsidR="00927192" w:rsidRPr="00E87475" w14:paraId="57A7DBFE" w14:textId="77777777" w:rsidTr="00ED227E">
        <w:tc>
          <w:tcPr>
            <w:tcW w:w="4672" w:type="dxa"/>
          </w:tcPr>
          <w:p w14:paraId="5868A86E" w14:textId="4D570DE3" w:rsidR="00927192" w:rsidRPr="00E87475" w:rsidRDefault="00927192" w:rsidP="001C4FA6">
            <w:pPr>
              <w:spacing w:after="160" w:line="259" w:lineRule="auto"/>
              <w:ind w:firstLine="0"/>
              <w:rPr>
                <w:rFonts w:ascii="Times New Roman" w:hAnsi="Times New Roman"/>
                <w:sz w:val="22"/>
                <w:szCs w:val="22"/>
              </w:rPr>
            </w:pPr>
            <w:r w:rsidRPr="00E87475">
              <w:rPr>
                <w:rFonts w:ascii="Times New Roman" w:hAnsi="Times New Roman"/>
                <w:sz w:val="22"/>
                <w:szCs w:val="22"/>
              </w:rPr>
              <w:t>7L.21</w:t>
            </w:r>
            <w:r w:rsidR="001C4FA6" w:rsidRPr="00E87475">
              <w:rPr>
                <w:rFonts w:ascii="Times New Roman" w:hAnsi="Times New Roman"/>
                <w:sz w:val="22"/>
                <w:szCs w:val="22"/>
              </w:rPr>
              <w:t xml:space="preserve"> </w:t>
            </w:r>
            <w:r w:rsidRPr="00E87475">
              <w:rPr>
                <w:rFonts w:ascii="Times New Roman" w:hAnsi="Times New Roman"/>
                <w:sz w:val="22"/>
                <w:szCs w:val="22"/>
              </w:rPr>
              <w:t>Cabluri de control</w:t>
            </w:r>
          </w:p>
        </w:tc>
        <w:tc>
          <w:tcPr>
            <w:tcW w:w="4673" w:type="dxa"/>
          </w:tcPr>
          <w:p w14:paraId="42126B36" w14:textId="7EFB7BE6" w:rsidR="00927192" w:rsidRPr="00E87475" w:rsidRDefault="00927192" w:rsidP="00136EE2">
            <w:pPr>
              <w:spacing w:after="160" w:line="259" w:lineRule="auto"/>
              <w:ind w:firstLine="0"/>
              <w:rPr>
                <w:rFonts w:ascii="Times New Roman" w:hAnsi="Times New Roman"/>
                <w:sz w:val="22"/>
                <w:szCs w:val="22"/>
              </w:rPr>
            </w:pPr>
            <w:r w:rsidRPr="00E87475">
              <w:rPr>
                <w:rFonts w:ascii="Times New Roman" w:hAnsi="Times New Roman"/>
                <w:sz w:val="22"/>
                <w:szCs w:val="22"/>
              </w:rPr>
              <w:t>2</w:t>
            </w:r>
          </w:p>
        </w:tc>
      </w:tr>
      <w:tr w:rsidR="00927192" w:rsidRPr="00E87475" w14:paraId="1C4B70C8" w14:textId="77777777" w:rsidTr="00ED227E">
        <w:tc>
          <w:tcPr>
            <w:tcW w:w="4672" w:type="dxa"/>
          </w:tcPr>
          <w:p w14:paraId="70CF1775" w14:textId="24DA7D16" w:rsidR="00927192" w:rsidRPr="00E87475" w:rsidRDefault="00927192" w:rsidP="001C4FA6">
            <w:pPr>
              <w:spacing w:after="160" w:line="259" w:lineRule="auto"/>
              <w:ind w:firstLine="0"/>
              <w:rPr>
                <w:rFonts w:ascii="Times New Roman" w:hAnsi="Times New Roman"/>
                <w:sz w:val="22"/>
                <w:szCs w:val="22"/>
              </w:rPr>
            </w:pPr>
            <w:r w:rsidRPr="00E87475">
              <w:rPr>
                <w:rFonts w:ascii="Times New Roman" w:hAnsi="Times New Roman"/>
                <w:sz w:val="22"/>
                <w:szCs w:val="22"/>
              </w:rPr>
              <w:t>7L.22</w:t>
            </w:r>
            <w:r w:rsidR="001C4FA6" w:rsidRPr="00E87475">
              <w:rPr>
                <w:rFonts w:ascii="Times New Roman" w:hAnsi="Times New Roman"/>
                <w:sz w:val="22"/>
                <w:szCs w:val="22"/>
              </w:rPr>
              <w:t xml:space="preserve"> </w:t>
            </w:r>
            <w:r w:rsidRPr="00E87475">
              <w:rPr>
                <w:rFonts w:ascii="Times New Roman" w:hAnsi="Times New Roman"/>
                <w:sz w:val="22"/>
                <w:szCs w:val="22"/>
              </w:rPr>
              <w:t>Ajustaje și jocuri</w:t>
            </w:r>
          </w:p>
        </w:tc>
        <w:tc>
          <w:tcPr>
            <w:tcW w:w="4673" w:type="dxa"/>
          </w:tcPr>
          <w:p w14:paraId="53C3DEE9" w14:textId="37E55412" w:rsidR="00927192" w:rsidRPr="00E87475" w:rsidRDefault="00927192" w:rsidP="00136EE2">
            <w:pPr>
              <w:spacing w:after="160" w:line="259" w:lineRule="auto"/>
              <w:ind w:firstLine="0"/>
              <w:rPr>
                <w:rFonts w:ascii="Times New Roman" w:hAnsi="Times New Roman"/>
                <w:sz w:val="22"/>
                <w:szCs w:val="22"/>
              </w:rPr>
            </w:pPr>
            <w:r w:rsidRPr="00E87475">
              <w:rPr>
                <w:rFonts w:ascii="Times New Roman" w:hAnsi="Times New Roman"/>
                <w:sz w:val="22"/>
                <w:szCs w:val="22"/>
              </w:rPr>
              <w:t>2</w:t>
            </w:r>
          </w:p>
        </w:tc>
      </w:tr>
      <w:tr w:rsidR="00927192" w:rsidRPr="00E87475" w14:paraId="42A02343" w14:textId="77777777" w:rsidTr="00ED227E">
        <w:tc>
          <w:tcPr>
            <w:tcW w:w="4672" w:type="dxa"/>
          </w:tcPr>
          <w:p w14:paraId="45954869" w14:textId="4BE49BF9" w:rsidR="00927192" w:rsidRPr="00E87475" w:rsidRDefault="00927192" w:rsidP="001C4FA6">
            <w:pPr>
              <w:spacing w:after="160" w:line="259" w:lineRule="auto"/>
              <w:ind w:firstLine="0"/>
              <w:rPr>
                <w:rFonts w:ascii="Times New Roman" w:hAnsi="Times New Roman"/>
                <w:sz w:val="22"/>
                <w:szCs w:val="22"/>
              </w:rPr>
            </w:pPr>
            <w:r w:rsidRPr="00E87475">
              <w:rPr>
                <w:rFonts w:ascii="Times New Roman" w:hAnsi="Times New Roman"/>
                <w:sz w:val="22"/>
                <w:szCs w:val="22"/>
              </w:rPr>
              <w:t>7L.23</w:t>
            </w:r>
            <w:r w:rsidR="001C4FA6" w:rsidRPr="00E87475">
              <w:rPr>
                <w:rFonts w:ascii="Times New Roman" w:hAnsi="Times New Roman"/>
                <w:sz w:val="22"/>
                <w:szCs w:val="22"/>
              </w:rPr>
              <w:t xml:space="preserve"> </w:t>
            </w:r>
            <w:r w:rsidRPr="00E87475">
              <w:rPr>
                <w:rFonts w:ascii="Times New Roman" w:hAnsi="Times New Roman"/>
                <w:sz w:val="22"/>
                <w:szCs w:val="22"/>
              </w:rPr>
              <w:t>Greutatea și centrarea aeronavei</w:t>
            </w:r>
          </w:p>
        </w:tc>
        <w:tc>
          <w:tcPr>
            <w:tcW w:w="4673" w:type="dxa"/>
          </w:tcPr>
          <w:p w14:paraId="0B07BB11" w14:textId="7C04CCC1" w:rsidR="00927192" w:rsidRPr="00E87475" w:rsidRDefault="00927192" w:rsidP="00136EE2">
            <w:pPr>
              <w:spacing w:after="160" w:line="259" w:lineRule="auto"/>
              <w:ind w:firstLine="0"/>
              <w:rPr>
                <w:rFonts w:ascii="Times New Roman" w:hAnsi="Times New Roman"/>
                <w:sz w:val="22"/>
                <w:szCs w:val="22"/>
              </w:rPr>
            </w:pPr>
            <w:r w:rsidRPr="00E87475">
              <w:rPr>
                <w:rFonts w:ascii="Times New Roman" w:hAnsi="Times New Roman"/>
                <w:sz w:val="22"/>
                <w:szCs w:val="22"/>
              </w:rPr>
              <w:t>2</w:t>
            </w:r>
          </w:p>
        </w:tc>
      </w:tr>
      <w:tr w:rsidR="00927192" w:rsidRPr="00E87475" w14:paraId="599D660D" w14:textId="77777777" w:rsidTr="00ED227E">
        <w:tc>
          <w:tcPr>
            <w:tcW w:w="4672" w:type="dxa"/>
          </w:tcPr>
          <w:p w14:paraId="736ECF48" w14:textId="5C31E452" w:rsidR="00927192" w:rsidRPr="00E87475" w:rsidRDefault="00927192" w:rsidP="001C4FA6">
            <w:pPr>
              <w:spacing w:after="160" w:line="259" w:lineRule="auto"/>
              <w:ind w:firstLine="0"/>
              <w:rPr>
                <w:rFonts w:ascii="Times New Roman" w:hAnsi="Times New Roman"/>
                <w:sz w:val="22"/>
                <w:szCs w:val="22"/>
              </w:rPr>
            </w:pPr>
            <w:r w:rsidRPr="00E87475">
              <w:rPr>
                <w:rFonts w:ascii="Times New Roman" w:hAnsi="Times New Roman"/>
                <w:sz w:val="22"/>
                <w:szCs w:val="22"/>
              </w:rPr>
              <w:t>7L.24</w:t>
            </w:r>
            <w:r w:rsidR="001C4FA6" w:rsidRPr="00E87475">
              <w:rPr>
                <w:rFonts w:ascii="Times New Roman" w:hAnsi="Times New Roman"/>
                <w:sz w:val="22"/>
                <w:szCs w:val="22"/>
              </w:rPr>
              <w:t xml:space="preserve"> </w:t>
            </w:r>
            <w:r w:rsidRPr="00E87475">
              <w:rPr>
                <w:rFonts w:ascii="Times New Roman" w:hAnsi="Times New Roman"/>
                <w:sz w:val="22"/>
                <w:szCs w:val="22"/>
              </w:rPr>
              <w:t>Practici impuse în atelier și instrumente</w:t>
            </w:r>
          </w:p>
        </w:tc>
        <w:tc>
          <w:tcPr>
            <w:tcW w:w="4673" w:type="dxa"/>
          </w:tcPr>
          <w:p w14:paraId="7D12E9B9" w14:textId="1D77B1F8" w:rsidR="00927192" w:rsidRPr="00E87475" w:rsidRDefault="00927192" w:rsidP="00136EE2">
            <w:pPr>
              <w:spacing w:after="160" w:line="259" w:lineRule="auto"/>
              <w:ind w:firstLine="0"/>
              <w:rPr>
                <w:rFonts w:ascii="Times New Roman" w:hAnsi="Times New Roman"/>
                <w:sz w:val="22"/>
                <w:szCs w:val="22"/>
              </w:rPr>
            </w:pPr>
            <w:r w:rsidRPr="00E87475">
              <w:rPr>
                <w:rFonts w:ascii="Times New Roman" w:hAnsi="Times New Roman"/>
                <w:sz w:val="22"/>
                <w:szCs w:val="22"/>
              </w:rPr>
              <w:t>2</w:t>
            </w:r>
          </w:p>
        </w:tc>
      </w:tr>
      <w:tr w:rsidR="00927192" w:rsidRPr="00E87475" w14:paraId="79DBF70B" w14:textId="77777777" w:rsidTr="00ED227E">
        <w:tc>
          <w:tcPr>
            <w:tcW w:w="4672" w:type="dxa"/>
          </w:tcPr>
          <w:p w14:paraId="2503A793" w14:textId="63CBF7D9" w:rsidR="00927192" w:rsidRPr="00E87475" w:rsidRDefault="001C4FA6" w:rsidP="001C4FA6">
            <w:pPr>
              <w:spacing w:after="160" w:line="259" w:lineRule="auto"/>
              <w:ind w:firstLine="0"/>
              <w:rPr>
                <w:rFonts w:ascii="Times New Roman" w:hAnsi="Times New Roman"/>
                <w:sz w:val="22"/>
                <w:szCs w:val="22"/>
              </w:rPr>
            </w:pPr>
            <w:r w:rsidRPr="00E87475">
              <w:rPr>
                <w:rFonts w:ascii="Times New Roman" w:hAnsi="Times New Roman"/>
                <w:sz w:val="22"/>
                <w:szCs w:val="22"/>
              </w:rPr>
              <w:t>7L.25 Tehnici de demontare, verificare, reparare și asamblare</w:t>
            </w:r>
          </w:p>
        </w:tc>
        <w:tc>
          <w:tcPr>
            <w:tcW w:w="4673" w:type="dxa"/>
          </w:tcPr>
          <w:p w14:paraId="184067D4" w14:textId="1DE480D3" w:rsidR="00927192" w:rsidRPr="00E87475" w:rsidRDefault="001C4FA6" w:rsidP="00136EE2">
            <w:pPr>
              <w:spacing w:after="160" w:line="259" w:lineRule="auto"/>
              <w:ind w:firstLine="0"/>
              <w:rPr>
                <w:rFonts w:ascii="Times New Roman" w:hAnsi="Times New Roman"/>
                <w:sz w:val="22"/>
                <w:szCs w:val="22"/>
              </w:rPr>
            </w:pPr>
            <w:r w:rsidRPr="00E87475">
              <w:rPr>
                <w:rFonts w:ascii="Times New Roman" w:hAnsi="Times New Roman"/>
                <w:sz w:val="22"/>
                <w:szCs w:val="22"/>
              </w:rPr>
              <w:t>2</w:t>
            </w:r>
          </w:p>
        </w:tc>
      </w:tr>
      <w:tr w:rsidR="001C4FA6" w:rsidRPr="00E87475" w14:paraId="4F071827" w14:textId="77777777" w:rsidTr="00ED227E">
        <w:tc>
          <w:tcPr>
            <w:tcW w:w="4672" w:type="dxa"/>
          </w:tcPr>
          <w:p w14:paraId="4AFED439" w14:textId="53D83440" w:rsidR="001C4FA6" w:rsidRPr="00E87475" w:rsidRDefault="001C4FA6" w:rsidP="001C4FA6">
            <w:pPr>
              <w:spacing w:after="160" w:line="259" w:lineRule="auto"/>
              <w:ind w:firstLine="0"/>
              <w:rPr>
                <w:rFonts w:ascii="Times New Roman" w:hAnsi="Times New Roman"/>
                <w:sz w:val="22"/>
                <w:szCs w:val="22"/>
              </w:rPr>
            </w:pPr>
            <w:r w:rsidRPr="00E87475">
              <w:rPr>
                <w:rFonts w:ascii="Times New Roman" w:hAnsi="Times New Roman"/>
                <w:sz w:val="22"/>
                <w:szCs w:val="22"/>
              </w:rPr>
              <w:t>7L.26 Evenimente ieșite din comun</w:t>
            </w:r>
          </w:p>
        </w:tc>
        <w:tc>
          <w:tcPr>
            <w:tcW w:w="4673" w:type="dxa"/>
          </w:tcPr>
          <w:p w14:paraId="2D206673" w14:textId="3B3DD9A2" w:rsidR="001C4FA6" w:rsidRPr="00E87475" w:rsidRDefault="001C4FA6" w:rsidP="00136EE2">
            <w:pPr>
              <w:spacing w:after="160" w:line="259" w:lineRule="auto"/>
              <w:ind w:firstLine="0"/>
              <w:rPr>
                <w:rFonts w:ascii="Times New Roman" w:hAnsi="Times New Roman"/>
                <w:sz w:val="22"/>
                <w:szCs w:val="22"/>
              </w:rPr>
            </w:pPr>
            <w:r w:rsidRPr="00E87475">
              <w:rPr>
                <w:rFonts w:ascii="Times New Roman" w:hAnsi="Times New Roman"/>
                <w:sz w:val="22"/>
                <w:szCs w:val="22"/>
              </w:rPr>
              <w:t>2</w:t>
            </w:r>
          </w:p>
        </w:tc>
      </w:tr>
      <w:tr w:rsidR="001C4FA6" w:rsidRPr="00E87475" w14:paraId="115ACDEF" w14:textId="77777777" w:rsidTr="00ED227E">
        <w:tc>
          <w:tcPr>
            <w:tcW w:w="4672" w:type="dxa"/>
          </w:tcPr>
          <w:p w14:paraId="6A3D19B4" w14:textId="00296032" w:rsidR="001C4FA6" w:rsidRPr="00E87475" w:rsidRDefault="001C4FA6" w:rsidP="001C4FA6">
            <w:pPr>
              <w:spacing w:after="160" w:line="259" w:lineRule="auto"/>
              <w:ind w:firstLine="0"/>
              <w:rPr>
                <w:rFonts w:ascii="Times New Roman" w:hAnsi="Times New Roman"/>
                <w:sz w:val="22"/>
                <w:szCs w:val="22"/>
              </w:rPr>
            </w:pPr>
            <w:r w:rsidRPr="00E87475">
              <w:rPr>
                <w:rFonts w:ascii="Times New Roman" w:hAnsi="Times New Roman"/>
                <w:sz w:val="22"/>
                <w:szCs w:val="22"/>
              </w:rPr>
              <w:t>7L.27 Proceduri de întreținere</w:t>
            </w:r>
          </w:p>
        </w:tc>
        <w:tc>
          <w:tcPr>
            <w:tcW w:w="4673" w:type="dxa"/>
          </w:tcPr>
          <w:p w14:paraId="450FFC9C" w14:textId="7CD63644" w:rsidR="001C4FA6" w:rsidRPr="00E87475" w:rsidRDefault="001C4FA6" w:rsidP="00136EE2">
            <w:pPr>
              <w:spacing w:after="160" w:line="259" w:lineRule="auto"/>
              <w:ind w:firstLine="0"/>
              <w:rPr>
                <w:rFonts w:ascii="Times New Roman" w:hAnsi="Times New Roman"/>
                <w:sz w:val="22"/>
                <w:szCs w:val="22"/>
              </w:rPr>
            </w:pPr>
            <w:r w:rsidRPr="00E87475">
              <w:rPr>
                <w:rFonts w:ascii="Times New Roman" w:hAnsi="Times New Roman"/>
                <w:sz w:val="22"/>
                <w:szCs w:val="22"/>
              </w:rPr>
              <w:t>2</w:t>
            </w:r>
          </w:p>
        </w:tc>
      </w:tr>
    </w:tbl>
    <w:p w14:paraId="799CCB88" w14:textId="77777777" w:rsidR="00136EE2" w:rsidRPr="00116F3B" w:rsidRDefault="00136EE2" w:rsidP="00E87475">
      <w:pPr>
        <w:spacing w:line="259" w:lineRule="auto"/>
        <w:ind w:firstLine="0"/>
        <w:rPr>
          <w:rFonts w:eastAsia="Calibri"/>
          <w:sz w:val="24"/>
          <w:szCs w:val="24"/>
        </w:rPr>
      </w:pPr>
    </w:p>
    <w:p w14:paraId="6BDEA6B4" w14:textId="4AC8B387" w:rsidR="003566D4" w:rsidRPr="00116F3B" w:rsidRDefault="003566D4" w:rsidP="00E87475">
      <w:pPr>
        <w:spacing w:line="259" w:lineRule="auto"/>
        <w:ind w:firstLine="0"/>
        <w:rPr>
          <w:rFonts w:eastAsia="Calibri"/>
          <w:b/>
          <w:bCs/>
          <w:sz w:val="24"/>
          <w:szCs w:val="24"/>
        </w:rPr>
      </w:pPr>
      <w:r w:rsidRPr="00116F3B">
        <w:rPr>
          <w:rFonts w:eastAsia="Calibri"/>
          <w:b/>
          <w:bCs/>
          <w:sz w:val="24"/>
          <w:szCs w:val="24"/>
        </w:rPr>
        <w:t>MODULUL 8L – GRUP MOTOPROPULSOR</w:t>
      </w:r>
    </w:p>
    <w:tbl>
      <w:tblPr>
        <w:tblStyle w:val="TableGrid"/>
        <w:tblW w:w="0" w:type="auto"/>
        <w:tblLook w:val="04A0" w:firstRow="1" w:lastRow="0" w:firstColumn="1" w:lastColumn="0" w:noHBand="0" w:noVBand="1"/>
      </w:tblPr>
      <w:tblGrid>
        <w:gridCol w:w="3112"/>
        <w:gridCol w:w="1465"/>
        <w:gridCol w:w="1516"/>
        <w:gridCol w:w="1524"/>
        <w:gridCol w:w="1502"/>
      </w:tblGrid>
      <w:tr w:rsidR="003566D4" w:rsidRPr="00116F3B" w14:paraId="4626B407" w14:textId="77777777" w:rsidTr="003566D4">
        <w:tc>
          <w:tcPr>
            <w:tcW w:w="1869" w:type="dxa"/>
          </w:tcPr>
          <w:p w14:paraId="512ADF1F" w14:textId="7CD4A11A" w:rsidR="003566D4" w:rsidRPr="00116F3B" w:rsidRDefault="003566D4" w:rsidP="00136EE2">
            <w:pPr>
              <w:spacing w:after="160" w:line="259" w:lineRule="auto"/>
              <w:ind w:firstLine="0"/>
              <w:rPr>
                <w:rFonts w:ascii="Times New Roman" w:hAnsi="Times New Roman"/>
                <w:b/>
                <w:bCs/>
                <w:sz w:val="22"/>
                <w:szCs w:val="22"/>
              </w:rPr>
            </w:pPr>
            <w:r w:rsidRPr="00116F3B">
              <w:rPr>
                <w:rFonts w:ascii="Times New Roman" w:hAnsi="Times New Roman"/>
                <w:b/>
                <w:bCs/>
                <w:sz w:val="22"/>
                <w:szCs w:val="22"/>
              </w:rPr>
              <w:t>MODULUL 8L – GRUP MOTOPROPULSOR</w:t>
            </w:r>
          </w:p>
        </w:tc>
        <w:tc>
          <w:tcPr>
            <w:tcW w:w="1869" w:type="dxa"/>
          </w:tcPr>
          <w:p w14:paraId="74BE90C9" w14:textId="22352D47" w:rsidR="003566D4" w:rsidRPr="00116F3B" w:rsidRDefault="003566D4" w:rsidP="00136EE2">
            <w:pPr>
              <w:spacing w:after="160" w:line="259" w:lineRule="auto"/>
              <w:ind w:firstLine="0"/>
              <w:rPr>
                <w:rFonts w:ascii="Times New Roman" w:hAnsi="Times New Roman"/>
                <w:b/>
                <w:bCs/>
                <w:sz w:val="22"/>
                <w:szCs w:val="22"/>
              </w:rPr>
            </w:pPr>
            <w:r w:rsidRPr="00116F3B">
              <w:rPr>
                <w:rFonts w:ascii="Times New Roman" w:hAnsi="Times New Roman"/>
                <w:b/>
                <w:bCs/>
                <w:sz w:val="22"/>
                <w:szCs w:val="22"/>
              </w:rPr>
              <w:t>Cu piston</w:t>
            </w:r>
          </w:p>
        </w:tc>
        <w:tc>
          <w:tcPr>
            <w:tcW w:w="1869" w:type="dxa"/>
          </w:tcPr>
          <w:p w14:paraId="4DC557C5" w14:textId="1A227F37" w:rsidR="003566D4" w:rsidRPr="00116F3B" w:rsidRDefault="003566D4" w:rsidP="00136EE2">
            <w:pPr>
              <w:spacing w:after="160" w:line="259" w:lineRule="auto"/>
              <w:ind w:firstLine="0"/>
              <w:rPr>
                <w:rFonts w:ascii="Times New Roman" w:hAnsi="Times New Roman"/>
                <w:b/>
                <w:bCs/>
                <w:sz w:val="22"/>
                <w:szCs w:val="22"/>
              </w:rPr>
            </w:pPr>
            <w:r w:rsidRPr="00116F3B">
              <w:rPr>
                <w:rFonts w:ascii="Times New Roman" w:hAnsi="Times New Roman"/>
                <w:b/>
                <w:bCs/>
                <w:sz w:val="22"/>
                <w:szCs w:val="22"/>
              </w:rPr>
              <w:t>Cu turbină</w:t>
            </w:r>
          </w:p>
        </w:tc>
        <w:tc>
          <w:tcPr>
            <w:tcW w:w="1869" w:type="dxa"/>
          </w:tcPr>
          <w:p w14:paraId="26C4F802" w14:textId="311C0DAB" w:rsidR="003566D4" w:rsidRPr="00116F3B" w:rsidRDefault="003566D4" w:rsidP="00136EE2">
            <w:pPr>
              <w:spacing w:after="160" w:line="259" w:lineRule="auto"/>
              <w:ind w:firstLine="0"/>
              <w:rPr>
                <w:rFonts w:ascii="Times New Roman" w:hAnsi="Times New Roman"/>
                <w:b/>
                <w:bCs/>
                <w:sz w:val="22"/>
                <w:szCs w:val="22"/>
              </w:rPr>
            </w:pPr>
            <w:r w:rsidRPr="00116F3B">
              <w:rPr>
                <w:rFonts w:ascii="Times New Roman" w:hAnsi="Times New Roman"/>
                <w:b/>
                <w:bCs/>
                <w:sz w:val="22"/>
                <w:szCs w:val="22"/>
              </w:rPr>
              <w:t>Electric</w:t>
            </w:r>
          </w:p>
        </w:tc>
        <w:tc>
          <w:tcPr>
            <w:tcW w:w="1869" w:type="dxa"/>
          </w:tcPr>
          <w:p w14:paraId="6D6B3D97" w14:textId="3744F9FB" w:rsidR="003566D4" w:rsidRPr="00116F3B" w:rsidRDefault="003566D4" w:rsidP="00136EE2">
            <w:pPr>
              <w:spacing w:after="160" w:line="259" w:lineRule="auto"/>
              <w:ind w:firstLine="0"/>
              <w:rPr>
                <w:rFonts w:ascii="Times New Roman" w:hAnsi="Times New Roman"/>
                <w:b/>
                <w:bCs/>
                <w:sz w:val="22"/>
                <w:szCs w:val="22"/>
              </w:rPr>
            </w:pPr>
            <w:r w:rsidRPr="00116F3B">
              <w:rPr>
                <w:rFonts w:ascii="Times New Roman" w:hAnsi="Times New Roman"/>
                <w:b/>
                <w:bCs/>
                <w:sz w:val="22"/>
                <w:szCs w:val="22"/>
              </w:rPr>
              <w:t>Nivelul</w:t>
            </w:r>
          </w:p>
        </w:tc>
      </w:tr>
      <w:tr w:rsidR="003566D4" w:rsidRPr="00116F3B" w14:paraId="546BF319" w14:textId="77777777" w:rsidTr="003566D4">
        <w:tc>
          <w:tcPr>
            <w:tcW w:w="1869" w:type="dxa"/>
          </w:tcPr>
          <w:p w14:paraId="55D55937" w14:textId="4A42C951" w:rsidR="003566D4" w:rsidRPr="00116F3B" w:rsidRDefault="00173423" w:rsidP="004A6040">
            <w:pPr>
              <w:spacing w:after="160" w:line="259" w:lineRule="auto"/>
              <w:ind w:firstLine="0"/>
              <w:rPr>
                <w:rFonts w:ascii="Times New Roman" w:hAnsi="Times New Roman"/>
                <w:sz w:val="22"/>
                <w:szCs w:val="22"/>
              </w:rPr>
            </w:pPr>
            <w:r w:rsidRPr="00116F3B">
              <w:rPr>
                <w:rFonts w:ascii="Times New Roman" w:hAnsi="Times New Roman"/>
                <w:sz w:val="22"/>
                <w:szCs w:val="22"/>
              </w:rPr>
              <w:t>8L.1</w:t>
            </w:r>
            <w:r w:rsidR="004A6040" w:rsidRPr="00116F3B">
              <w:rPr>
                <w:rFonts w:ascii="Times New Roman" w:hAnsi="Times New Roman"/>
                <w:sz w:val="22"/>
                <w:szCs w:val="22"/>
              </w:rPr>
              <w:t xml:space="preserve"> </w:t>
            </w:r>
            <w:r w:rsidRPr="00116F3B">
              <w:rPr>
                <w:rFonts w:ascii="Times New Roman" w:hAnsi="Times New Roman"/>
                <w:sz w:val="22"/>
                <w:szCs w:val="22"/>
              </w:rPr>
              <w:t>Elemente fundamentale generale ale motorului</w:t>
            </w:r>
          </w:p>
        </w:tc>
        <w:tc>
          <w:tcPr>
            <w:tcW w:w="1869" w:type="dxa"/>
          </w:tcPr>
          <w:p w14:paraId="74CC89AA" w14:textId="3C7C4941" w:rsidR="003566D4" w:rsidRPr="00116F3B" w:rsidRDefault="004A6040" w:rsidP="00136EE2">
            <w:pPr>
              <w:spacing w:after="160" w:line="259" w:lineRule="auto"/>
              <w:ind w:firstLine="0"/>
              <w:rPr>
                <w:rFonts w:ascii="Times New Roman" w:hAnsi="Times New Roman"/>
                <w:sz w:val="22"/>
                <w:szCs w:val="22"/>
              </w:rPr>
            </w:pPr>
            <w:r w:rsidRPr="00116F3B">
              <w:rPr>
                <w:rFonts w:ascii="Times New Roman" w:hAnsi="Times New Roman"/>
                <w:sz w:val="22"/>
                <w:szCs w:val="22"/>
              </w:rPr>
              <w:t>X</w:t>
            </w:r>
          </w:p>
        </w:tc>
        <w:tc>
          <w:tcPr>
            <w:tcW w:w="1869" w:type="dxa"/>
          </w:tcPr>
          <w:p w14:paraId="65CA342B" w14:textId="07131B42" w:rsidR="003566D4" w:rsidRPr="00116F3B" w:rsidRDefault="004A6040" w:rsidP="00136EE2">
            <w:pPr>
              <w:spacing w:after="160" w:line="259" w:lineRule="auto"/>
              <w:ind w:firstLine="0"/>
              <w:rPr>
                <w:rFonts w:ascii="Times New Roman" w:hAnsi="Times New Roman"/>
                <w:sz w:val="22"/>
                <w:szCs w:val="22"/>
              </w:rPr>
            </w:pPr>
            <w:r w:rsidRPr="00116F3B">
              <w:rPr>
                <w:rFonts w:ascii="Times New Roman" w:hAnsi="Times New Roman"/>
                <w:sz w:val="22"/>
                <w:szCs w:val="22"/>
              </w:rPr>
              <w:t>X</w:t>
            </w:r>
          </w:p>
        </w:tc>
        <w:tc>
          <w:tcPr>
            <w:tcW w:w="1869" w:type="dxa"/>
          </w:tcPr>
          <w:p w14:paraId="194047BD" w14:textId="030961E3" w:rsidR="003566D4" w:rsidRPr="00116F3B" w:rsidRDefault="004A6040" w:rsidP="00136EE2">
            <w:pPr>
              <w:spacing w:after="160" w:line="259" w:lineRule="auto"/>
              <w:ind w:firstLine="0"/>
              <w:rPr>
                <w:rFonts w:ascii="Times New Roman" w:hAnsi="Times New Roman"/>
                <w:sz w:val="22"/>
                <w:szCs w:val="22"/>
              </w:rPr>
            </w:pPr>
            <w:r w:rsidRPr="00116F3B">
              <w:rPr>
                <w:rFonts w:ascii="Times New Roman" w:hAnsi="Times New Roman"/>
                <w:sz w:val="22"/>
                <w:szCs w:val="22"/>
              </w:rPr>
              <w:t>X</w:t>
            </w:r>
          </w:p>
        </w:tc>
        <w:tc>
          <w:tcPr>
            <w:tcW w:w="1869" w:type="dxa"/>
          </w:tcPr>
          <w:p w14:paraId="520CE9A3" w14:textId="19FCE9B4" w:rsidR="003566D4" w:rsidRPr="00116F3B" w:rsidRDefault="004A6040" w:rsidP="00136EE2">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r w:rsidR="003566D4" w:rsidRPr="00116F3B" w14:paraId="170D0422" w14:textId="77777777" w:rsidTr="003566D4">
        <w:tc>
          <w:tcPr>
            <w:tcW w:w="1869" w:type="dxa"/>
          </w:tcPr>
          <w:p w14:paraId="4C59DA9A" w14:textId="679918B9" w:rsidR="003566D4" w:rsidRPr="00116F3B" w:rsidRDefault="00173423" w:rsidP="004A6040">
            <w:pPr>
              <w:spacing w:after="160" w:line="259" w:lineRule="auto"/>
              <w:ind w:firstLine="0"/>
              <w:rPr>
                <w:rFonts w:ascii="Times New Roman" w:hAnsi="Times New Roman"/>
                <w:sz w:val="22"/>
                <w:szCs w:val="22"/>
              </w:rPr>
            </w:pPr>
            <w:r w:rsidRPr="00116F3B">
              <w:rPr>
                <w:rFonts w:ascii="Times New Roman" w:hAnsi="Times New Roman"/>
                <w:sz w:val="22"/>
                <w:szCs w:val="22"/>
              </w:rPr>
              <w:t>8L.2</w:t>
            </w:r>
            <w:r w:rsidR="004A6040" w:rsidRPr="00116F3B">
              <w:rPr>
                <w:rFonts w:ascii="Times New Roman" w:hAnsi="Times New Roman"/>
                <w:sz w:val="22"/>
                <w:szCs w:val="22"/>
              </w:rPr>
              <w:t xml:space="preserve"> </w:t>
            </w:r>
            <w:r w:rsidRPr="00116F3B">
              <w:rPr>
                <w:rFonts w:ascii="Times New Roman" w:hAnsi="Times New Roman"/>
                <w:sz w:val="22"/>
                <w:szCs w:val="22"/>
              </w:rPr>
              <w:t>Elementele fundamentale și performanța motorului cu piston</w:t>
            </w:r>
          </w:p>
        </w:tc>
        <w:tc>
          <w:tcPr>
            <w:tcW w:w="1869" w:type="dxa"/>
          </w:tcPr>
          <w:p w14:paraId="2E241B97" w14:textId="169E66A0" w:rsidR="003566D4" w:rsidRPr="00116F3B" w:rsidRDefault="004A6040" w:rsidP="00136EE2">
            <w:pPr>
              <w:spacing w:after="160" w:line="259" w:lineRule="auto"/>
              <w:ind w:firstLine="0"/>
              <w:rPr>
                <w:rFonts w:ascii="Times New Roman" w:hAnsi="Times New Roman"/>
                <w:sz w:val="22"/>
                <w:szCs w:val="22"/>
              </w:rPr>
            </w:pPr>
            <w:r w:rsidRPr="00116F3B">
              <w:rPr>
                <w:rFonts w:ascii="Times New Roman" w:hAnsi="Times New Roman"/>
                <w:sz w:val="22"/>
                <w:szCs w:val="22"/>
              </w:rPr>
              <w:t>X</w:t>
            </w:r>
          </w:p>
        </w:tc>
        <w:tc>
          <w:tcPr>
            <w:tcW w:w="1869" w:type="dxa"/>
          </w:tcPr>
          <w:p w14:paraId="3A433AEF" w14:textId="77777777" w:rsidR="003566D4" w:rsidRPr="00116F3B" w:rsidRDefault="003566D4" w:rsidP="00136EE2">
            <w:pPr>
              <w:spacing w:after="160" w:line="259" w:lineRule="auto"/>
              <w:ind w:firstLine="0"/>
              <w:rPr>
                <w:rFonts w:ascii="Times New Roman" w:hAnsi="Times New Roman"/>
                <w:sz w:val="22"/>
                <w:szCs w:val="22"/>
              </w:rPr>
            </w:pPr>
          </w:p>
        </w:tc>
        <w:tc>
          <w:tcPr>
            <w:tcW w:w="1869" w:type="dxa"/>
          </w:tcPr>
          <w:p w14:paraId="4038BCD0" w14:textId="77777777" w:rsidR="003566D4" w:rsidRPr="00116F3B" w:rsidRDefault="003566D4" w:rsidP="00136EE2">
            <w:pPr>
              <w:spacing w:after="160" w:line="259" w:lineRule="auto"/>
              <w:ind w:firstLine="0"/>
              <w:rPr>
                <w:rFonts w:ascii="Times New Roman" w:hAnsi="Times New Roman"/>
                <w:sz w:val="22"/>
                <w:szCs w:val="22"/>
              </w:rPr>
            </w:pPr>
          </w:p>
        </w:tc>
        <w:tc>
          <w:tcPr>
            <w:tcW w:w="1869" w:type="dxa"/>
          </w:tcPr>
          <w:p w14:paraId="5BB0572B" w14:textId="55D3D680" w:rsidR="003566D4" w:rsidRPr="00116F3B" w:rsidRDefault="004A6040" w:rsidP="00136EE2">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r w:rsidR="003566D4" w:rsidRPr="00116F3B" w14:paraId="0EBF86E2" w14:textId="77777777" w:rsidTr="003566D4">
        <w:tc>
          <w:tcPr>
            <w:tcW w:w="1869" w:type="dxa"/>
          </w:tcPr>
          <w:p w14:paraId="69645B53" w14:textId="2EC6C18D" w:rsidR="003566D4" w:rsidRPr="00116F3B" w:rsidRDefault="00173423" w:rsidP="004A6040">
            <w:pPr>
              <w:spacing w:after="160" w:line="259" w:lineRule="auto"/>
              <w:ind w:firstLine="0"/>
              <w:rPr>
                <w:rFonts w:ascii="Times New Roman" w:hAnsi="Times New Roman"/>
                <w:sz w:val="22"/>
                <w:szCs w:val="22"/>
              </w:rPr>
            </w:pPr>
            <w:r w:rsidRPr="00116F3B">
              <w:rPr>
                <w:rFonts w:ascii="Times New Roman" w:hAnsi="Times New Roman"/>
                <w:sz w:val="22"/>
                <w:szCs w:val="22"/>
              </w:rPr>
              <w:t>8L.3</w:t>
            </w:r>
            <w:r w:rsidR="004A6040" w:rsidRPr="00116F3B">
              <w:rPr>
                <w:rFonts w:ascii="Times New Roman" w:hAnsi="Times New Roman"/>
                <w:sz w:val="22"/>
                <w:szCs w:val="22"/>
              </w:rPr>
              <w:t xml:space="preserve"> </w:t>
            </w:r>
            <w:r w:rsidRPr="00116F3B">
              <w:rPr>
                <w:rFonts w:ascii="Times New Roman" w:hAnsi="Times New Roman"/>
                <w:sz w:val="22"/>
                <w:szCs w:val="22"/>
              </w:rPr>
              <w:t>Construcția motoarelor cu piston</w:t>
            </w:r>
          </w:p>
        </w:tc>
        <w:tc>
          <w:tcPr>
            <w:tcW w:w="1869" w:type="dxa"/>
          </w:tcPr>
          <w:p w14:paraId="4A106A39" w14:textId="3AD8C631" w:rsidR="003566D4" w:rsidRPr="00116F3B" w:rsidRDefault="004A6040" w:rsidP="00136EE2">
            <w:pPr>
              <w:spacing w:after="160" w:line="259" w:lineRule="auto"/>
              <w:ind w:firstLine="0"/>
              <w:rPr>
                <w:rFonts w:ascii="Times New Roman" w:hAnsi="Times New Roman"/>
                <w:sz w:val="22"/>
                <w:szCs w:val="22"/>
              </w:rPr>
            </w:pPr>
            <w:r w:rsidRPr="00116F3B">
              <w:rPr>
                <w:rFonts w:ascii="Times New Roman" w:hAnsi="Times New Roman"/>
                <w:sz w:val="22"/>
                <w:szCs w:val="22"/>
              </w:rPr>
              <w:t>X</w:t>
            </w:r>
          </w:p>
        </w:tc>
        <w:tc>
          <w:tcPr>
            <w:tcW w:w="1869" w:type="dxa"/>
          </w:tcPr>
          <w:p w14:paraId="72C7FC33" w14:textId="77777777" w:rsidR="003566D4" w:rsidRPr="00116F3B" w:rsidRDefault="003566D4" w:rsidP="00136EE2">
            <w:pPr>
              <w:spacing w:after="160" w:line="259" w:lineRule="auto"/>
              <w:ind w:firstLine="0"/>
              <w:rPr>
                <w:rFonts w:ascii="Times New Roman" w:hAnsi="Times New Roman"/>
                <w:sz w:val="22"/>
                <w:szCs w:val="22"/>
              </w:rPr>
            </w:pPr>
          </w:p>
        </w:tc>
        <w:tc>
          <w:tcPr>
            <w:tcW w:w="1869" w:type="dxa"/>
          </w:tcPr>
          <w:p w14:paraId="7D231527" w14:textId="77777777" w:rsidR="003566D4" w:rsidRPr="00116F3B" w:rsidRDefault="003566D4" w:rsidP="00136EE2">
            <w:pPr>
              <w:spacing w:after="160" w:line="259" w:lineRule="auto"/>
              <w:ind w:firstLine="0"/>
              <w:rPr>
                <w:rFonts w:ascii="Times New Roman" w:hAnsi="Times New Roman"/>
                <w:sz w:val="22"/>
                <w:szCs w:val="22"/>
              </w:rPr>
            </w:pPr>
          </w:p>
        </w:tc>
        <w:tc>
          <w:tcPr>
            <w:tcW w:w="1869" w:type="dxa"/>
          </w:tcPr>
          <w:p w14:paraId="45EF7746" w14:textId="2938098A" w:rsidR="003566D4" w:rsidRPr="00116F3B" w:rsidRDefault="004A6040" w:rsidP="00136EE2">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r w:rsidR="003566D4" w:rsidRPr="00116F3B" w14:paraId="28E74982" w14:textId="77777777" w:rsidTr="003566D4">
        <w:tc>
          <w:tcPr>
            <w:tcW w:w="1869" w:type="dxa"/>
          </w:tcPr>
          <w:p w14:paraId="64A64665" w14:textId="61ED2911" w:rsidR="003566D4" w:rsidRPr="00116F3B" w:rsidRDefault="00173423" w:rsidP="004A6040">
            <w:pPr>
              <w:spacing w:after="160" w:line="259" w:lineRule="auto"/>
              <w:ind w:firstLine="0"/>
              <w:rPr>
                <w:rFonts w:ascii="Times New Roman" w:hAnsi="Times New Roman"/>
                <w:sz w:val="22"/>
                <w:szCs w:val="22"/>
              </w:rPr>
            </w:pPr>
            <w:r w:rsidRPr="00116F3B">
              <w:rPr>
                <w:rFonts w:ascii="Times New Roman" w:hAnsi="Times New Roman"/>
                <w:sz w:val="22"/>
                <w:szCs w:val="22"/>
              </w:rPr>
              <w:t>8L.4</w:t>
            </w:r>
            <w:r w:rsidR="004A6040" w:rsidRPr="00116F3B">
              <w:rPr>
                <w:rFonts w:ascii="Times New Roman" w:hAnsi="Times New Roman"/>
                <w:sz w:val="22"/>
                <w:szCs w:val="22"/>
              </w:rPr>
              <w:t xml:space="preserve"> </w:t>
            </w:r>
            <w:r w:rsidRPr="00116F3B">
              <w:rPr>
                <w:rFonts w:ascii="Times New Roman" w:hAnsi="Times New Roman"/>
                <w:sz w:val="22"/>
                <w:szCs w:val="22"/>
              </w:rPr>
              <w:t>Sistem de alimentare cu combustibil al motorului cu piston (non-electronic)</w:t>
            </w:r>
          </w:p>
        </w:tc>
        <w:tc>
          <w:tcPr>
            <w:tcW w:w="1869" w:type="dxa"/>
          </w:tcPr>
          <w:p w14:paraId="59E776AB" w14:textId="65D2AE66" w:rsidR="003566D4" w:rsidRPr="00116F3B" w:rsidRDefault="004A6040" w:rsidP="00136EE2">
            <w:pPr>
              <w:spacing w:after="160" w:line="259" w:lineRule="auto"/>
              <w:ind w:firstLine="0"/>
              <w:rPr>
                <w:rFonts w:ascii="Times New Roman" w:hAnsi="Times New Roman"/>
                <w:sz w:val="22"/>
                <w:szCs w:val="22"/>
              </w:rPr>
            </w:pPr>
            <w:r w:rsidRPr="00116F3B">
              <w:rPr>
                <w:rFonts w:ascii="Times New Roman" w:hAnsi="Times New Roman"/>
                <w:sz w:val="22"/>
                <w:szCs w:val="22"/>
              </w:rPr>
              <w:t>X</w:t>
            </w:r>
          </w:p>
        </w:tc>
        <w:tc>
          <w:tcPr>
            <w:tcW w:w="1869" w:type="dxa"/>
          </w:tcPr>
          <w:p w14:paraId="1FC06021" w14:textId="77777777" w:rsidR="003566D4" w:rsidRPr="00116F3B" w:rsidRDefault="003566D4" w:rsidP="00136EE2">
            <w:pPr>
              <w:spacing w:after="160" w:line="259" w:lineRule="auto"/>
              <w:ind w:firstLine="0"/>
              <w:rPr>
                <w:rFonts w:ascii="Times New Roman" w:hAnsi="Times New Roman"/>
                <w:sz w:val="22"/>
                <w:szCs w:val="22"/>
              </w:rPr>
            </w:pPr>
          </w:p>
        </w:tc>
        <w:tc>
          <w:tcPr>
            <w:tcW w:w="1869" w:type="dxa"/>
          </w:tcPr>
          <w:p w14:paraId="32349BF2" w14:textId="77777777" w:rsidR="003566D4" w:rsidRPr="00116F3B" w:rsidRDefault="003566D4" w:rsidP="00136EE2">
            <w:pPr>
              <w:spacing w:after="160" w:line="259" w:lineRule="auto"/>
              <w:ind w:firstLine="0"/>
              <w:rPr>
                <w:rFonts w:ascii="Times New Roman" w:hAnsi="Times New Roman"/>
                <w:sz w:val="22"/>
                <w:szCs w:val="22"/>
              </w:rPr>
            </w:pPr>
          </w:p>
        </w:tc>
        <w:tc>
          <w:tcPr>
            <w:tcW w:w="1869" w:type="dxa"/>
          </w:tcPr>
          <w:p w14:paraId="274F511B" w14:textId="5E7972E4" w:rsidR="003566D4" w:rsidRPr="00116F3B" w:rsidRDefault="004A6040" w:rsidP="00136EE2">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r w:rsidR="003566D4" w:rsidRPr="00116F3B" w14:paraId="2DEB679D" w14:textId="77777777" w:rsidTr="003566D4">
        <w:tc>
          <w:tcPr>
            <w:tcW w:w="1869" w:type="dxa"/>
          </w:tcPr>
          <w:p w14:paraId="4BFBCBC1" w14:textId="3095FBF4" w:rsidR="003566D4" w:rsidRPr="00116F3B" w:rsidRDefault="00173423" w:rsidP="004A6040">
            <w:pPr>
              <w:spacing w:after="160" w:line="259" w:lineRule="auto"/>
              <w:ind w:firstLine="0"/>
              <w:rPr>
                <w:rFonts w:ascii="Times New Roman" w:hAnsi="Times New Roman"/>
                <w:sz w:val="22"/>
                <w:szCs w:val="22"/>
              </w:rPr>
            </w:pPr>
            <w:r w:rsidRPr="00116F3B">
              <w:rPr>
                <w:rFonts w:ascii="Times New Roman" w:hAnsi="Times New Roman"/>
                <w:sz w:val="22"/>
                <w:szCs w:val="22"/>
              </w:rPr>
              <w:t>8L.5</w:t>
            </w:r>
            <w:r w:rsidR="004A6040" w:rsidRPr="00116F3B">
              <w:rPr>
                <w:rFonts w:ascii="Times New Roman" w:hAnsi="Times New Roman"/>
                <w:sz w:val="22"/>
                <w:szCs w:val="22"/>
              </w:rPr>
              <w:t xml:space="preserve"> </w:t>
            </w:r>
            <w:r w:rsidRPr="00116F3B">
              <w:rPr>
                <w:rFonts w:ascii="Times New Roman" w:hAnsi="Times New Roman"/>
                <w:sz w:val="22"/>
                <w:szCs w:val="22"/>
              </w:rPr>
              <w:t>Sisteme de aprindere și de pornire</w:t>
            </w:r>
          </w:p>
        </w:tc>
        <w:tc>
          <w:tcPr>
            <w:tcW w:w="1869" w:type="dxa"/>
          </w:tcPr>
          <w:p w14:paraId="15C4888D" w14:textId="74398DFC" w:rsidR="003566D4" w:rsidRPr="00116F3B" w:rsidRDefault="004A6040" w:rsidP="00136EE2">
            <w:pPr>
              <w:spacing w:after="160" w:line="259" w:lineRule="auto"/>
              <w:ind w:firstLine="0"/>
              <w:rPr>
                <w:rFonts w:ascii="Times New Roman" w:hAnsi="Times New Roman"/>
                <w:sz w:val="22"/>
                <w:szCs w:val="22"/>
              </w:rPr>
            </w:pPr>
            <w:r w:rsidRPr="00116F3B">
              <w:rPr>
                <w:rFonts w:ascii="Times New Roman" w:hAnsi="Times New Roman"/>
                <w:sz w:val="22"/>
                <w:szCs w:val="22"/>
              </w:rPr>
              <w:t>X</w:t>
            </w:r>
          </w:p>
        </w:tc>
        <w:tc>
          <w:tcPr>
            <w:tcW w:w="1869" w:type="dxa"/>
          </w:tcPr>
          <w:p w14:paraId="2FB7501B" w14:textId="77777777" w:rsidR="003566D4" w:rsidRPr="00116F3B" w:rsidRDefault="003566D4" w:rsidP="00136EE2">
            <w:pPr>
              <w:spacing w:after="160" w:line="259" w:lineRule="auto"/>
              <w:ind w:firstLine="0"/>
              <w:rPr>
                <w:rFonts w:ascii="Times New Roman" w:hAnsi="Times New Roman"/>
                <w:sz w:val="22"/>
                <w:szCs w:val="22"/>
              </w:rPr>
            </w:pPr>
          </w:p>
        </w:tc>
        <w:tc>
          <w:tcPr>
            <w:tcW w:w="1869" w:type="dxa"/>
          </w:tcPr>
          <w:p w14:paraId="2688EF35" w14:textId="77777777" w:rsidR="003566D4" w:rsidRPr="00116F3B" w:rsidRDefault="003566D4" w:rsidP="00136EE2">
            <w:pPr>
              <w:spacing w:after="160" w:line="259" w:lineRule="auto"/>
              <w:ind w:firstLine="0"/>
              <w:rPr>
                <w:rFonts w:ascii="Times New Roman" w:hAnsi="Times New Roman"/>
                <w:sz w:val="22"/>
                <w:szCs w:val="22"/>
              </w:rPr>
            </w:pPr>
          </w:p>
        </w:tc>
        <w:tc>
          <w:tcPr>
            <w:tcW w:w="1869" w:type="dxa"/>
          </w:tcPr>
          <w:p w14:paraId="6E4D7E19" w14:textId="5F08F1BC" w:rsidR="003566D4" w:rsidRPr="00116F3B" w:rsidRDefault="004A6040" w:rsidP="00136EE2">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r w:rsidR="003566D4" w:rsidRPr="00116F3B" w14:paraId="5358621D" w14:textId="77777777" w:rsidTr="003566D4">
        <w:tc>
          <w:tcPr>
            <w:tcW w:w="1869" w:type="dxa"/>
          </w:tcPr>
          <w:p w14:paraId="3AF2C67B" w14:textId="0DE8A917" w:rsidR="003566D4" w:rsidRPr="00116F3B" w:rsidRDefault="00173423" w:rsidP="004A6040">
            <w:pPr>
              <w:spacing w:after="160" w:line="259" w:lineRule="auto"/>
              <w:ind w:firstLine="0"/>
              <w:rPr>
                <w:rFonts w:ascii="Times New Roman" w:hAnsi="Times New Roman"/>
                <w:sz w:val="22"/>
                <w:szCs w:val="22"/>
              </w:rPr>
            </w:pPr>
            <w:r w:rsidRPr="00116F3B">
              <w:rPr>
                <w:rFonts w:ascii="Times New Roman" w:hAnsi="Times New Roman"/>
                <w:sz w:val="22"/>
                <w:szCs w:val="22"/>
              </w:rPr>
              <w:t>8L.6</w:t>
            </w:r>
            <w:r w:rsidR="004A6040" w:rsidRPr="00116F3B">
              <w:rPr>
                <w:rFonts w:ascii="Times New Roman" w:hAnsi="Times New Roman"/>
                <w:sz w:val="22"/>
                <w:szCs w:val="22"/>
              </w:rPr>
              <w:t xml:space="preserve"> </w:t>
            </w:r>
            <w:r w:rsidRPr="00116F3B">
              <w:rPr>
                <w:rFonts w:ascii="Times New Roman" w:hAnsi="Times New Roman"/>
                <w:sz w:val="22"/>
                <w:szCs w:val="22"/>
              </w:rPr>
              <w:t>Sistemul de admisie, evacuare și răcire a aerului</w:t>
            </w:r>
          </w:p>
        </w:tc>
        <w:tc>
          <w:tcPr>
            <w:tcW w:w="1869" w:type="dxa"/>
          </w:tcPr>
          <w:p w14:paraId="0EB52B5D" w14:textId="752E966E" w:rsidR="003566D4" w:rsidRPr="00116F3B" w:rsidRDefault="004A6040" w:rsidP="00136EE2">
            <w:pPr>
              <w:spacing w:after="160" w:line="259" w:lineRule="auto"/>
              <w:ind w:firstLine="0"/>
              <w:rPr>
                <w:rFonts w:ascii="Times New Roman" w:hAnsi="Times New Roman"/>
                <w:sz w:val="22"/>
                <w:szCs w:val="22"/>
              </w:rPr>
            </w:pPr>
            <w:r w:rsidRPr="00116F3B">
              <w:rPr>
                <w:rFonts w:ascii="Times New Roman" w:hAnsi="Times New Roman"/>
                <w:sz w:val="22"/>
                <w:szCs w:val="22"/>
              </w:rPr>
              <w:t>X</w:t>
            </w:r>
          </w:p>
        </w:tc>
        <w:tc>
          <w:tcPr>
            <w:tcW w:w="1869" w:type="dxa"/>
          </w:tcPr>
          <w:p w14:paraId="574D379F" w14:textId="77777777" w:rsidR="003566D4" w:rsidRPr="00116F3B" w:rsidRDefault="003566D4" w:rsidP="00136EE2">
            <w:pPr>
              <w:spacing w:after="160" w:line="259" w:lineRule="auto"/>
              <w:ind w:firstLine="0"/>
              <w:rPr>
                <w:rFonts w:ascii="Times New Roman" w:hAnsi="Times New Roman"/>
                <w:sz w:val="22"/>
                <w:szCs w:val="22"/>
              </w:rPr>
            </w:pPr>
          </w:p>
        </w:tc>
        <w:tc>
          <w:tcPr>
            <w:tcW w:w="1869" w:type="dxa"/>
          </w:tcPr>
          <w:p w14:paraId="485BA860" w14:textId="77777777" w:rsidR="003566D4" w:rsidRPr="00116F3B" w:rsidRDefault="003566D4" w:rsidP="00136EE2">
            <w:pPr>
              <w:spacing w:after="160" w:line="259" w:lineRule="auto"/>
              <w:ind w:firstLine="0"/>
              <w:rPr>
                <w:rFonts w:ascii="Times New Roman" w:hAnsi="Times New Roman"/>
                <w:sz w:val="22"/>
                <w:szCs w:val="22"/>
              </w:rPr>
            </w:pPr>
          </w:p>
        </w:tc>
        <w:tc>
          <w:tcPr>
            <w:tcW w:w="1869" w:type="dxa"/>
          </w:tcPr>
          <w:p w14:paraId="7F574E00" w14:textId="174DF1B3" w:rsidR="003566D4" w:rsidRPr="00116F3B" w:rsidRDefault="004A6040" w:rsidP="00136EE2">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r w:rsidR="003566D4" w:rsidRPr="00116F3B" w14:paraId="3946DAF8" w14:textId="77777777" w:rsidTr="003566D4">
        <w:tc>
          <w:tcPr>
            <w:tcW w:w="1869" w:type="dxa"/>
          </w:tcPr>
          <w:p w14:paraId="00B8E627" w14:textId="469F5B4A" w:rsidR="003566D4" w:rsidRPr="00116F3B" w:rsidRDefault="00173423" w:rsidP="004A6040">
            <w:pPr>
              <w:spacing w:after="160" w:line="259" w:lineRule="auto"/>
              <w:ind w:firstLine="0"/>
              <w:rPr>
                <w:rFonts w:ascii="Times New Roman" w:hAnsi="Times New Roman"/>
                <w:sz w:val="22"/>
                <w:szCs w:val="22"/>
              </w:rPr>
            </w:pPr>
            <w:r w:rsidRPr="00116F3B">
              <w:rPr>
                <w:rFonts w:ascii="Times New Roman" w:hAnsi="Times New Roman"/>
                <w:sz w:val="22"/>
                <w:szCs w:val="22"/>
              </w:rPr>
              <w:t>8L.7</w:t>
            </w:r>
            <w:r w:rsidR="004A6040" w:rsidRPr="00116F3B">
              <w:rPr>
                <w:rFonts w:ascii="Times New Roman" w:hAnsi="Times New Roman"/>
                <w:sz w:val="22"/>
                <w:szCs w:val="22"/>
              </w:rPr>
              <w:t xml:space="preserve"> S</w:t>
            </w:r>
            <w:r w:rsidRPr="00116F3B">
              <w:rPr>
                <w:rFonts w:ascii="Times New Roman" w:hAnsi="Times New Roman"/>
                <w:sz w:val="22"/>
                <w:szCs w:val="22"/>
              </w:rPr>
              <w:t>upraalimentare/turboalimentare</w:t>
            </w:r>
          </w:p>
        </w:tc>
        <w:tc>
          <w:tcPr>
            <w:tcW w:w="1869" w:type="dxa"/>
          </w:tcPr>
          <w:p w14:paraId="5062240F" w14:textId="73B95EA7" w:rsidR="003566D4"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X</w:t>
            </w:r>
          </w:p>
        </w:tc>
        <w:tc>
          <w:tcPr>
            <w:tcW w:w="1869" w:type="dxa"/>
          </w:tcPr>
          <w:p w14:paraId="600E2EA3" w14:textId="77777777" w:rsidR="003566D4" w:rsidRPr="00116F3B" w:rsidRDefault="003566D4" w:rsidP="00136EE2">
            <w:pPr>
              <w:spacing w:after="160" w:line="259" w:lineRule="auto"/>
              <w:ind w:firstLine="0"/>
              <w:rPr>
                <w:rFonts w:ascii="Times New Roman" w:hAnsi="Times New Roman"/>
                <w:sz w:val="22"/>
                <w:szCs w:val="22"/>
              </w:rPr>
            </w:pPr>
          </w:p>
        </w:tc>
        <w:tc>
          <w:tcPr>
            <w:tcW w:w="1869" w:type="dxa"/>
          </w:tcPr>
          <w:p w14:paraId="1B200AB2" w14:textId="77777777" w:rsidR="003566D4" w:rsidRPr="00116F3B" w:rsidRDefault="003566D4" w:rsidP="00136EE2">
            <w:pPr>
              <w:spacing w:after="160" w:line="259" w:lineRule="auto"/>
              <w:ind w:firstLine="0"/>
              <w:rPr>
                <w:rFonts w:ascii="Times New Roman" w:hAnsi="Times New Roman"/>
                <w:sz w:val="22"/>
                <w:szCs w:val="22"/>
              </w:rPr>
            </w:pPr>
          </w:p>
        </w:tc>
        <w:tc>
          <w:tcPr>
            <w:tcW w:w="1869" w:type="dxa"/>
          </w:tcPr>
          <w:p w14:paraId="3746FC39" w14:textId="29712455" w:rsidR="003566D4"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r w:rsidR="00173423" w:rsidRPr="00116F3B" w14:paraId="553701F3" w14:textId="77777777" w:rsidTr="003566D4">
        <w:tc>
          <w:tcPr>
            <w:tcW w:w="1869" w:type="dxa"/>
          </w:tcPr>
          <w:p w14:paraId="0EBCFB6A" w14:textId="4E0ED2E9" w:rsidR="00173423" w:rsidRPr="00116F3B" w:rsidRDefault="00173423" w:rsidP="004A6040">
            <w:pPr>
              <w:spacing w:after="160" w:line="259" w:lineRule="auto"/>
              <w:ind w:firstLine="0"/>
              <w:rPr>
                <w:rFonts w:ascii="Times New Roman" w:hAnsi="Times New Roman"/>
                <w:sz w:val="22"/>
                <w:szCs w:val="22"/>
              </w:rPr>
            </w:pPr>
            <w:r w:rsidRPr="00116F3B">
              <w:rPr>
                <w:rFonts w:ascii="Times New Roman" w:hAnsi="Times New Roman"/>
                <w:sz w:val="22"/>
                <w:szCs w:val="22"/>
              </w:rPr>
              <w:t>8L.8</w:t>
            </w:r>
            <w:r w:rsidR="004A6040" w:rsidRPr="00116F3B">
              <w:rPr>
                <w:rFonts w:ascii="Times New Roman" w:hAnsi="Times New Roman"/>
                <w:sz w:val="22"/>
                <w:szCs w:val="22"/>
              </w:rPr>
              <w:t xml:space="preserve"> </w:t>
            </w:r>
            <w:r w:rsidRPr="00116F3B">
              <w:rPr>
                <w:rFonts w:ascii="Times New Roman" w:hAnsi="Times New Roman"/>
                <w:sz w:val="22"/>
                <w:szCs w:val="22"/>
              </w:rPr>
              <w:t>Sisteme de lubrifiere a motoarelor cu piston</w:t>
            </w:r>
          </w:p>
        </w:tc>
        <w:tc>
          <w:tcPr>
            <w:tcW w:w="1869" w:type="dxa"/>
          </w:tcPr>
          <w:p w14:paraId="0305DB2B" w14:textId="748B8780" w:rsidR="00173423"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X</w:t>
            </w:r>
          </w:p>
        </w:tc>
        <w:tc>
          <w:tcPr>
            <w:tcW w:w="1869" w:type="dxa"/>
          </w:tcPr>
          <w:p w14:paraId="12B5A2F1" w14:textId="77777777" w:rsidR="00173423" w:rsidRPr="00116F3B" w:rsidRDefault="00173423" w:rsidP="00136EE2">
            <w:pPr>
              <w:spacing w:after="160" w:line="259" w:lineRule="auto"/>
              <w:ind w:firstLine="0"/>
              <w:rPr>
                <w:rFonts w:ascii="Times New Roman" w:hAnsi="Times New Roman"/>
                <w:sz w:val="22"/>
                <w:szCs w:val="22"/>
              </w:rPr>
            </w:pPr>
          </w:p>
        </w:tc>
        <w:tc>
          <w:tcPr>
            <w:tcW w:w="1869" w:type="dxa"/>
          </w:tcPr>
          <w:p w14:paraId="5D38B25F" w14:textId="77777777" w:rsidR="00173423" w:rsidRPr="00116F3B" w:rsidRDefault="00173423" w:rsidP="00136EE2">
            <w:pPr>
              <w:spacing w:after="160" w:line="259" w:lineRule="auto"/>
              <w:ind w:firstLine="0"/>
              <w:rPr>
                <w:rFonts w:ascii="Times New Roman" w:hAnsi="Times New Roman"/>
                <w:sz w:val="22"/>
                <w:szCs w:val="22"/>
              </w:rPr>
            </w:pPr>
          </w:p>
        </w:tc>
        <w:tc>
          <w:tcPr>
            <w:tcW w:w="1869" w:type="dxa"/>
          </w:tcPr>
          <w:p w14:paraId="631FC78B" w14:textId="27DA234D" w:rsidR="00173423"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r w:rsidR="00173423" w:rsidRPr="00116F3B" w14:paraId="2D589D05" w14:textId="77777777" w:rsidTr="003566D4">
        <w:tc>
          <w:tcPr>
            <w:tcW w:w="1869" w:type="dxa"/>
          </w:tcPr>
          <w:p w14:paraId="772EC6A0" w14:textId="150D6DB3" w:rsidR="00173423" w:rsidRPr="00116F3B" w:rsidRDefault="00173423" w:rsidP="004A6040">
            <w:pPr>
              <w:spacing w:after="160" w:line="259" w:lineRule="auto"/>
              <w:ind w:firstLine="0"/>
              <w:rPr>
                <w:rFonts w:ascii="Times New Roman" w:hAnsi="Times New Roman"/>
                <w:sz w:val="22"/>
                <w:szCs w:val="22"/>
              </w:rPr>
            </w:pPr>
            <w:r w:rsidRPr="00116F3B">
              <w:rPr>
                <w:rFonts w:ascii="Times New Roman" w:hAnsi="Times New Roman"/>
                <w:sz w:val="22"/>
                <w:szCs w:val="22"/>
              </w:rPr>
              <w:t>8L.9</w:t>
            </w:r>
            <w:r w:rsidR="004A6040" w:rsidRPr="00116F3B">
              <w:rPr>
                <w:rFonts w:ascii="Times New Roman" w:hAnsi="Times New Roman"/>
                <w:sz w:val="22"/>
                <w:szCs w:val="22"/>
              </w:rPr>
              <w:t xml:space="preserve"> </w:t>
            </w:r>
            <w:r w:rsidRPr="00116F3B">
              <w:rPr>
                <w:rFonts w:ascii="Times New Roman" w:hAnsi="Times New Roman"/>
                <w:sz w:val="22"/>
                <w:szCs w:val="22"/>
              </w:rPr>
              <w:t>Sisteme indicatoare ale motorului</w:t>
            </w:r>
          </w:p>
        </w:tc>
        <w:tc>
          <w:tcPr>
            <w:tcW w:w="1869" w:type="dxa"/>
          </w:tcPr>
          <w:p w14:paraId="5886F224" w14:textId="768906BA" w:rsidR="00173423"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X</w:t>
            </w:r>
          </w:p>
        </w:tc>
        <w:tc>
          <w:tcPr>
            <w:tcW w:w="1869" w:type="dxa"/>
          </w:tcPr>
          <w:p w14:paraId="4C043F65" w14:textId="01D411E6" w:rsidR="00173423"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X</w:t>
            </w:r>
          </w:p>
        </w:tc>
        <w:tc>
          <w:tcPr>
            <w:tcW w:w="1869" w:type="dxa"/>
          </w:tcPr>
          <w:p w14:paraId="5A00EA3E" w14:textId="3E385667" w:rsidR="00173423"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X</w:t>
            </w:r>
          </w:p>
        </w:tc>
        <w:tc>
          <w:tcPr>
            <w:tcW w:w="1869" w:type="dxa"/>
          </w:tcPr>
          <w:p w14:paraId="70274395" w14:textId="12579559" w:rsidR="00173423"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r w:rsidR="00173423" w:rsidRPr="00116F3B" w14:paraId="25018FA0" w14:textId="77777777" w:rsidTr="003566D4">
        <w:tc>
          <w:tcPr>
            <w:tcW w:w="1869" w:type="dxa"/>
          </w:tcPr>
          <w:p w14:paraId="5255601C" w14:textId="1609782B" w:rsidR="00173423" w:rsidRPr="00116F3B" w:rsidRDefault="00173423" w:rsidP="004A6040">
            <w:pPr>
              <w:spacing w:after="160" w:line="259" w:lineRule="auto"/>
              <w:ind w:firstLine="0"/>
              <w:rPr>
                <w:rFonts w:ascii="Times New Roman" w:hAnsi="Times New Roman"/>
                <w:sz w:val="22"/>
                <w:szCs w:val="22"/>
              </w:rPr>
            </w:pPr>
            <w:r w:rsidRPr="00116F3B">
              <w:rPr>
                <w:rFonts w:ascii="Times New Roman" w:hAnsi="Times New Roman"/>
                <w:sz w:val="22"/>
                <w:szCs w:val="22"/>
              </w:rPr>
              <w:t>8L.10</w:t>
            </w:r>
            <w:r w:rsidR="004A6040" w:rsidRPr="00116F3B">
              <w:rPr>
                <w:rFonts w:ascii="Times New Roman" w:hAnsi="Times New Roman"/>
                <w:sz w:val="22"/>
                <w:szCs w:val="22"/>
              </w:rPr>
              <w:t xml:space="preserve"> </w:t>
            </w:r>
            <w:r w:rsidRPr="00116F3B">
              <w:rPr>
                <w:rFonts w:ascii="Times New Roman" w:hAnsi="Times New Roman"/>
                <w:sz w:val="22"/>
                <w:szCs w:val="22"/>
              </w:rPr>
              <w:t>Motoare electrice de aeronave</w:t>
            </w:r>
          </w:p>
        </w:tc>
        <w:tc>
          <w:tcPr>
            <w:tcW w:w="1869" w:type="dxa"/>
          </w:tcPr>
          <w:p w14:paraId="3054EC50" w14:textId="77777777" w:rsidR="00173423" w:rsidRPr="00116F3B" w:rsidRDefault="00173423" w:rsidP="00136EE2">
            <w:pPr>
              <w:spacing w:after="160" w:line="259" w:lineRule="auto"/>
              <w:ind w:firstLine="0"/>
              <w:rPr>
                <w:rFonts w:ascii="Times New Roman" w:hAnsi="Times New Roman"/>
                <w:sz w:val="22"/>
                <w:szCs w:val="22"/>
              </w:rPr>
            </w:pPr>
          </w:p>
        </w:tc>
        <w:tc>
          <w:tcPr>
            <w:tcW w:w="1869" w:type="dxa"/>
          </w:tcPr>
          <w:p w14:paraId="44FA803F" w14:textId="77777777" w:rsidR="00173423" w:rsidRPr="00116F3B" w:rsidRDefault="00173423" w:rsidP="00136EE2">
            <w:pPr>
              <w:spacing w:after="160" w:line="259" w:lineRule="auto"/>
              <w:ind w:firstLine="0"/>
              <w:rPr>
                <w:rFonts w:ascii="Times New Roman" w:hAnsi="Times New Roman"/>
                <w:sz w:val="22"/>
                <w:szCs w:val="22"/>
              </w:rPr>
            </w:pPr>
          </w:p>
        </w:tc>
        <w:tc>
          <w:tcPr>
            <w:tcW w:w="1869" w:type="dxa"/>
          </w:tcPr>
          <w:p w14:paraId="5916B9CA" w14:textId="45092856" w:rsidR="00173423"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X</w:t>
            </w:r>
          </w:p>
        </w:tc>
        <w:tc>
          <w:tcPr>
            <w:tcW w:w="1869" w:type="dxa"/>
          </w:tcPr>
          <w:p w14:paraId="57E27078" w14:textId="0B5D3D24" w:rsidR="00173423"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r w:rsidR="00173423" w:rsidRPr="00116F3B" w14:paraId="3569C065" w14:textId="77777777" w:rsidTr="003566D4">
        <w:tc>
          <w:tcPr>
            <w:tcW w:w="1869" w:type="dxa"/>
          </w:tcPr>
          <w:p w14:paraId="5ACB2CC4" w14:textId="7F694F74" w:rsidR="00173423" w:rsidRPr="00116F3B" w:rsidRDefault="00173423" w:rsidP="004A6040">
            <w:pPr>
              <w:spacing w:after="160" w:line="259" w:lineRule="auto"/>
              <w:ind w:firstLine="0"/>
              <w:rPr>
                <w:rFonts w:ascii="Times New Roman" w:hAnsi="Times New Roman"/>
                <w:sz w:val="22"/>
                <w:szCs w:val="22"/>
              </w:rPr>
            </w:pPr>
            <w:r w:rsidRPr="00116F3B">
              <w:rPr>
                <w:rFonts w:ascii="Times New Roman" w:hAnsi="Times New Roman"/>
                <w:sz w:val="22"/>
                <w:szCs w:val="22"/>
              </w:rPr>
              <w:t>8L.11</w:t>
            </w:r>
            <w:r w:rsidR="004A6040" w:rsidRPr="00116F3B">
              <w:rPr>
                <w:rFonts w:ascii="Times New Roman" w:hAnsi="Times New Roman"/>
                <w:sz w:val="22"/>
                <w:szCs w:val="22"/>
              </w:rPr>
              <w:t xml:space="preserve"> </w:t>
            </w:r>
            <w:r w:rsidRPr="00116F3B">
              <w:rPr>
                <w:rFonts w:ascii="Times New Roman" w:hAnsi="Times New Roman"/>
                <w:sz w:val="22"/>
                <w:szCs w:val="22"/>
              </w:rPr>
              <w:t>Elementele fundamentale și performanța motorului cu turbină</w:t>
            </w:r>
          </w:p>
        </w:tc>
        <w:tc>
          <w:tcPr>
            <w:tcW w:w="1869" w:type="dxa"/>
          </w:tcPr>
          <w:p w14:paraId="3F813258" w14:textId="77777777" w:rsidR="00173423" w:rsidRPr="00116F3B" w:rsidRDefault="00173423" w:rsidP="00136EE2">
            <w:pPr>
              <w:spacing w:after="160" w:line="259" w:lineRule="auto"/>
              <w:ind w:firstLine="0"/>
              <w:rPr>
                <w:rFonts w:ascii="Times New Roman" w:hAnsi="Times New Roman"/>
                <w:sz w:val="22"/>
                <w:szCs w:val="22"/>
              </w:rPr>
            </w:pPr>
          </w:p>
        </w:tc>
        <w:tc>
          <w:tcPr>
            <w:tcW w:w="1869" w:type="dxa"/>
          </w:tcPr>
          <w:p w14:paraId="5A753D53" w14:textId="12FF5603" w:rsidR="00173423"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X</w:t>
            </w:r>
          </w:p>
        </w:tc>
        <w:tc>
          <w:tcPr>
            <w:tcW w:w="1869" w:type="dxa"/>
          </w:tcPr>
          <w:p w14:paraId="5EBE6D72" w14:textId="77777777" w:rsidR="00173423" w:rsidRPr="00116F3B" w:rsidRDefault="00173423" w:rsidP="00136EE2">
            <w:pPr>
              <w:spacing w:after="160" w:line="259" w:lineRule="auto"/>
              <w:ind w:firstLine="0"/>
              <w:rPr>
                <w:rFonts w:ascii="Times New Roman" w:hAnsi="Times New Roman"/>
                <w:sz w:val="22"/>
                <w:szCs w:val="22"/>
              </w:rPr>
            </w:pPr>
          </w:p>
        </w:tc>
        <w:tc>
          <w:tcPr>
            <w:tcW w:w="1869" w:type="dxa"/>
          </w:tcPr>
          <w:p w14:paraId="4A799584" w14:textId="689372F3" w:rsidR="00173423"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r w:rsidR="00173423" w:rsidRPr="00116F3B" w14:paraId="42D87DB0" w14:textId="77777777" w:rsidTr="003566D4">
        <w:tc>
          <w:tcPr>
            <w:tcW w:w="1869" w:type="dxa"/>
          </w:tcPr>
          <w:p w14:paraId="5C8B80A6" w14:textId="1AF8328C" w:rsidR="00173423" w:rsidRPr="00116F3B" w:rsidRDefault="00173423" w:rsidP="004A6040">
            <w:pPr>
              <w:spacing w:after="160" w:line="259" w:lineRule="auto"/>
              <w:ind w:firstLine="0"/>
              <w:rPr>
                <w:rFonts w:ascii="Times New Roman" w:hAnsi="Times New Roman"/>
                <w:sz w:val="22"/>
                <w:szCs w:val="22"/>
              </w:rPr>
            </w:pPr>
            <w:r w:rsidRPr="00116F3B">
              <w:rPr>
                <w:rFonts w:ascii="Times New Roman" w:hAnsi="Times New Roman"/>
                <w:sz w:val="22"/>
                <w:szCs w:val="22"/>
              </w:rPr>
              <w:lastRenderedPageBreak/>
              <w:t>8L.12</w:t>
            </w:r>
            <w:r w:rsidR="004A6040" w:rsidRPr="00116F3B">
              <w:rPr>
                <w:rFonts w:ascii="Times New Roman" w:hAnsi="Times New Roman"/>
                <w:sz w:val="22"/>
                <w:szCs w:val="22"/>
              </w:rPr>
              <w:t xml:space="preserve"> </w:t>
            </w:r>
            <w:r w:rsidRPr="00116F3B">
              <w:rPr>
                <w:rFonts w:ascii="Times New Roman" w:hAnsi="Times New Roman"/>
                <w:sz w:val="22"/>
                <w:szCs w:val="22"/>
              </w:rPr>
              <w:t>Admisie și compresor</w:t>
            </w:r>
          </w:p>
        </w:tc>
        <w:tc>
          <w:tcPr>
            <w:tcW w:w="1869" w:type="dxa"/>
          </w:tcPr>
          <w:p w14:paraId="6ED33A24" w14:textId="77777777" w:rsidR="00173423" w:rsidRPr="00116F3B" w:rsidRDefault="00173423" w:rsidP="00136EE2">
            <w:pPr>
              <w:spacing w:after="160" w:line="259" w:lineRule="auto"/>
              <w:ind w:firstLine="0"/>
              <w:rPr>
                <w:rFonts w:ascii="Times New Roman" w:hAnsi="Times New Roman"/>
                <w:sz w:val="22"/>
                <w:szCs w:val="22"/>
              </w:rPr>
            </w:pPr>
          </w:p>
        </w:tc>
        <w:tc>
          <w:tcPr>
            <w:tcW w:w="1869" w:type="dxa"/>
          </w:tcPr>
          <w:p w14:paraId="386A6F1D" w14:textId="7BADC784" w:rsidR="00173423"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X</w:t>
            </w:r>
          </w:p>
        </w:tc>
        <w:tc>
          <w:tcPr>
            <w:tcW w:w="1869" w:type="dxa"/>
          </w:tcPr>
          <w:p w14:paraId="66358513" w14:textId="77777777" w:rsidR="00173423" w:rsidRPr="00116F3B" w:rsidRDefault="00173423" w:rsidP="00136EE2">
            <w:pPr>
              <w:spacing w:after="160" w:line="259" w:lineRule="auto"/>
              <w:ind w:firstLine="0"/>
              <w:rPr>
                <w:rFonts w:ascii="Times New Roman" w:hAnsi="Times New Roman"/>
                <w:sz w:val="22"/>
                <w:szCs w:val="22"/>
              </w:rPr>
            </w:pPr>
          </w:p>
        </w:tc>
        <w:tc>
          <w:tcPr>
            <w:tcW w:w="1869" w:type="dxa"/>
          </w:tcPr>
          <w:p w14:paraId="2E3F0611" w14:textId="54CBFABA" w:rsidR="00173423"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r w:rsidR="00173423" w:rsidRPr="00116F3B" w14:paraId="407FA25C" w14:textId="77777777" w:rsidTr="003566D4">
        <w:tc>
          <w:tcPr>
            <w:tcW w:w="1869" w:type="dxa"/>
          </w:tcPr>
          <w:p w14:paraId="749D7C68" w14:textId="07C763FA" w:rsidR="00173423" w:rsidRPr="00116F3B" w:rsidRDefault="00173423" w:rsidP="004A6040">
            <w:pPr>
              <w:spacing w:after="160" w:line="259" w:lineRule="auto"/>
              <w:ind w:firstLine="0"/>
              <w:rPr>
                <w:rFonts w:ascii="Times New Roman" w:hAnsi="Times New Roman"/>
                <w:sz w:val="22"/>
                <w:szCs w:val="22"/>
              </w:rPr>
            </w:pPr>
            <w:r w:rsidRPr="00116F3B">
              <w:rPr>
                <w:rFonts w:ascii="Times New Roman" w:hAnsi="Times New Roman"/>
                <w:sz w:val="22"/>
                <w:szCs w:val="22"/>
              </w:rPr>
              <w:t>8L.13</w:t>
            </w:r>
            <w:r w:rsidR="004A6040" w:rsidRPr="00116F3B">
              <w:rPr>
                <w:rFonts w:ascii="Times New Roman" w:hAnsi="Times New Roman"/>
                <w:sz w:val="22"/>
                <w:szCs w:val="22"/>
              </w:rPr>
              <w:t xml:space="preserve"> </w:t>
            </w:r>
            <w:r w:rsidRPr="00116F3B">
              <w:rPr>
                <w:rFonts w:ascii="Times New Roman" w:hAnsi="Times New Roman"/>
                <w:sz w:val="22"/>
                <w:szCs w:val="22"/>
              </w:rPr>
              <w:t>Cameră de ardere, sistem de pornire și aprindere</w:t>
            </w:r>
          </w:p>
        </w:tc>
        <w:tc>
          <w:tcPr>
            <w:tcW w:w="1869" w:type="dxa"/>
          </w:tcPr>
          <w:p w14:paraId="58BA92B2" w14:textId="77777777" w:rsidR="00173423" w:rsidRPr="00116F3B" w:rsidRDefault="00173423" w:rsidP="00136EE2">
            <w:pPr>
              <w:spacing w:after="160" w:line="259" w:lineRule="auto"/>
              <w:ind w:firstLine="0"/>
              <w:rPr>
                <w:rFonts w:ascii="Times New Roman" w:hAnsi="Times New Roman"/>
                <w:sz w:val="22"/>
                <w:szCs w:val="22"/>
              </w:rPr>
            </w:pPr>
          </w:p>
        </w:tc>
        <w:tc>
          <w:tcPr>
            <w:tcW w:w="1869" w:type="dxa"/>
          </w:tcPr>
          <w:p w14:paraId="089AACAE" w14:textId="305EA171" w:rsidR="00173423"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X</w:t>
            </w:r>
          </w:p>
        </w:tc>
        <w:tc>
          <w:tcPr>
            <w:tcW w:w="1869" w:type="dxa"/>
          </w:tcPr>
          <w:p w14:paraId="30DF45E9" w14:textId="77777777" w:rsidR="00173423" w:rsidRPr="00116F3B" w:rsidRDefault="00173423" w:rsidP="00136EE2">
            <w:pPr>
              <w:spacing w:after="160" w:line="259" w:lineRule="auto"/>
              <w:ind w:firstLine="0"/>
              <w:rPr>
                <w:rFonts w:ascii="Times New Roman" w:hAnsi="Times New Roman"/>
                <w:sz w:val="22"/>
                <w:szCs w:val="22"/>
              </w:rPr>
            </w:pPr>
          </w:p>
        </w:tc>
        <w:tc>
          <w:tcPr>
            <w:tcW w:w="1869" w:type="dxa"/>
          </w:tcPr>
          <w:p w14:paraId="0089C60D" w14:textId="396426CC" w:rsidR="00173423"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r w:rsidR="00173423" w:rsidRPr="00116F3B" w14:paraId="7E6518C3" w14:textId="77777777" w:rsidTr="003566D4">
        <w:tc>
          <w:tcPr>
            <w:tcW w:w="1869" w:type="dxa"/>
          </w:tcPr>
          <w:p w14:paraId="2B5382ED" w14:textId="0BDFCC53" w:rsidR="00173423" w:rsidRPr="00116F3B" w:rsidRDefault="00173423" w:rsidP="004A6040">
            <w:pPr>
              <w:spacing w:after="160" w:line="259" w:lineRule="auto"/>
              <w:ind w:firstLine="0"/>
              <w:rPr>
                <w:rFonts w:ascii="Times New Roman" w:hAnsi="Times New Roman"/>
                <w:sz w:val="22"/>
                <w:szCs w:val="22"/>
              </w:rPr>
            </w:pPr>
            <w:r w:rsidRPr="00116F3B">
              <w:rPr>
                <w:rFonts w:ascii="Times New Roman" w:hAnsi="Times New Roman"/>
                <w:sz w:val="22"/>
                <w:szCs w:val="22"/>
              </w:rPr>
              <w:t>8L.14</w:t>
            </w:r>
            <w:r w:rsidR="004A6040" w:rsidRPr="00116F3B">
              <w:rPr>
                <w:rFonts w:ascii="Times New Roman" w:hAnsi="Times New Roman"/>
                <w:sz w:val="22"/>
                <w:szCs w:val="22"/>
              </w:rPr>
              <w:t xml:space="preserve"> </w:t>
            </w:r>
            <w:r w:rsidRPr="00116F3B">
              <w:rPr>
                <w:rFonts w:ascii="Times New Roman" w:hAnsi="Times New Roman"/>
                <w:sz w:val="22"/>
                <w:szCs w:val="22"/>
              </w:rPr>
              <w:t>Secțiunea turbină și evacuarea</w:t>
            </w:r>
          </w:p>
        </w:tc>
        <w:tc>
          <w:tcPr>
            <w:tcW w:w="1869" w:type="dxa"/>
          </w:tcPr>
          <w:p w14:paraId="3DD278B1" w14:textId="421F1844" w:rsidR="00173423" w:rsidRPr="00116F3B" w:rsidRDefault="00173423" w:rsidP="00136EE2">
            <w:pPr>
              <w:spacing w:after="160" w:line="259" w:lineRule="auto"/>
              <w:ind w:firstLine="0"/>
              <w:rPr>
                <w:rFonts w:ascii="Times New Roman" w:hAnsi="Times New Roman"/>
                <w:sz w:val="22"/>
                <w:szCs w:val="22"/>
              </w:rPr>
            </w:pPr>
          </w:p>
        </w:tc>
        <w:tc>
          <w:tcPr>
            <w:tcW w:w="1869" w:type="dxa"/>
          </w:tcPr>
          <w:p w14:paraId="4E6CF9CA" w14:textId="3DF2B4E8" w:rsidR="00173423"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X</w:t>
            </w:r>
          </w:p>
        </w:tc>
        <w:tc>
          <w:tcPr>
            <w:tcW w:w="1869" w:type="dxa"/>
          </w:tcPr>
          <w:p w14:paraId="45B78BE8" w14:textId="77777777" w:rsidR="00173423" w:rsidRPr="00116F3B" w:rsidRDefault="00173423" w:rsidP="00136EE2">
            <w:pPr>
              <w:spacing w:after="160" w:line="259" w:lineRule="auto"/>
              <w:ind w:firstLine="0"/>
              <w:rPr>
                <w:rFonts w:ascii="Times New Roman" w:hAnsi="Times New Roman"/>
                <w:sz w:val="22"/>
                <w:szCs w:val="22"/>
              </w:rPr>
            </w:pPr>
          </w:p>
        </w:tc>
        <w:tc>
          <w:tcPr>
            <w:tcW w:w="1869" w:type="dxa"/>
          </w:tcPr>
          <w:p w14:paraId="2D7F0EBC" w14:textId="2312F7B5" w:rsidR="00173423"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r w:rsidR="00173423" w:rsidRPr="00116F3B" w14:paraId="1B39385A" w14:textId="77777777" w:rsidTr="003566D4">
        <w:tc>
          <w:tcPr>
            <w:tcW w:w="1869" w:type="dxa"/>
          </w:tcPr>
          <w:p w14:paraId="1AEF16D4" w14:textId="0AE4AC12" w:rsidR="00173423" w:rsidRPr="00116F3B" w:rsidRDefault="00173423" w:rsidP="004A6040">
            <w:pPr>
              <w:spacing w:after="160" w:line="259" w:lineRule="auto"/>
              <w:ind w:firstLine="0"/>
              <w:rPr>
                <w:rFonts w:ascii="Times New Roman" w:hAnsi="Times New Roman"/>
                <w:sz w:val="22"/>
                <w:szCs w:val="22"/>
              </w:rPr>
            </w:pPr>
            <w:r w:rsidRPr="00116F3B">
              <w:rPr>
                <w:rFonts w:ascii="Times New Roman" w:hAnsi="Times New Roman"/>
                <w:sz w:val="22"/>
                <w:szCs w:val="22"/>
              </w:rPr>
              <w:t>8L.15</w:t>
            </w:r>
            <w:r w:rsidR="004A6040" w:rsidRPr="00116F3B">
              <w:rPr>
                <w:rFonts w:ascii="Times New Roman" w:hAnsi="Times New Roman"/>
                <w:sz w:val="22"/>
                <w:szCs w:val="22"/>
              </w:rPr>
              <w:t xml:space="preserve"> </w:t>
            </w:r>
            <w:r w:rsidRPr="00116F3B">
              <w:rPr>
                <w:rFonts w:ascii="Times New Roman" w:hAnsi="Times New Roman"/>
                <w:sz w:val="22"/>
                <w:szCs w:val="22"/>
              </w:rPr>
              <w:t>Alte componente și sisteme ale motoarelor cu turbină</w:t>
            </w:r>
          </w:p>
        </w:tc>
        <w:tc>
          <w:tcPr>
            <w:tcW w:w="1869" w:type="dxa"/>
          </w:tcPr>
          <w:p w14:paraId="614B846D" w14:textId="77777777" w:rsidR="00173423" w:rsidRPr="00116F3B" w:rsidRDefault="00173423" w:rsidP="00136EE2">
            <w:pPr>
              <w:spacing w:after="160" w:line="259" w:lineRule="auto"/>
              <w:ind w:firstLine="0"/>
              <w:rPr>
                <w:rFonts w:ascii="Times New Roman" w:hAnsi="Times New Roman"/>
                <w:sz w:val="22"/>
                <w:szCs w:val="22"/>
              </w:rPr>
            </w:pPr>
          </w:p>
        </w:tc>
        <w:tc>
          <w:tcPr>
            <w:tcW w:w="1869" w:type="dxa"/>
          </w:tcPr>
          <w:p w14:paraId="29243964" w14:textId="29B5A2E9" w:rsidR="00173423"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X</w:t>
            </w:r>
          </w:p>
        </w:tc>
        <w:tc>
          <w:tcPr>
            <w:tcW w:w="1869" w:type="dxa"/>
          </w:tcPr>
          <w:p w14:paraId="6DBA8B77" w14:textId="77777777" w:rsidR="00173423" w:rsidRPr="00116F3B" w:rsidRDefault="00173423" w:rsidP="00136EE2">
            <w:pPr>
              <w:spacing w:after="160" w:line="259" w:lineRule="auto"/>
              <w:ind w:firstLine="0"/>
              <w:rPr>
                <w:rFonts w:ascii="Times New Roman" w:hAnsi="Times New Roman"/>
                <w:sz w:val="22"/>
                <w:szCs w:val="22"/>
              </w:rPr>
            </w:pPr>
          </w:p>
        </w:tc>
        <w:tc>
          <w:tcPr>
            <w:tcW w:w="1869" w:type="dxa"/>
          </w:tcPr>
          <w:p w14:paraId="288541C7" w14:textId="38379B6A" w:rsidR="00173423"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r w:rsidR="00173423" w:rsidRPr="00116F3B" w14:paraId="1AEFA4CB" w14:textId="77777777" w:rsidTr="003566D4">
        <w:tc>
          <w:tcPr>
            <w:tcW w:w="1869" w:type="dxa"/>
          </w:tcPr>
          <w:p w14:paraId="4D533CD2" w14:textId="1578C2C6" w:rsidR="00173423" w:rsidRPr="00116F3B" w:rsidRDefault="00173423" w:rsidP="004A6040">
            <w:pPr>
              <w:spacing w:after="160" w:line="259" w:lineRule="auto"/>
              <w:ind w:firstLine="0"/>
              <w:rPr>
                <w:rFonts w:ascii="Times New Roman" w:hAnsi="Times New Roman"/>
                <w:sz w:val="22"/>
                <w:szCs w:val="22"/>
              </w:rPr>
            </w:pPr>
            <w:r w:rsidRPr="00116F3B">
              <w:rPr>
                <w:rFonts w:ascii="Times New Roman" w:hAnsi="Times New Roman"/>
                <w:sz w:val="22"/>
                <w:szCs w:val="22"/>
              </w:rPr>
              <w:t>8L.16</w:t>
            </w:r>
            <w:r w:rsidR="004A6040" w:rsidRPr="00116F3B">
              <w:rPr>
                <w:rFonts w:ascii="Times New Roman" w:hAnsi="Times New Roman"/>
                <w:sz w:val="22"/>
                <w:szCs w:val="22"/>
              </w:rPr>
              <w:t xml:space="preserve"> </w:t>
            </w:r>
            <w:r w:rsidRPr="00116F3B">
              <w:rPr>
                <w:rFonts w:ascii="Times New Roman" w:hAnsi="Times New Roman"/>
                <w:sz w:val="22"/>
                <w:szCs w:val="22"/>
              </w:rPr>
              <w:t>Inspecții ale motoarelor cu turbină și operare la sol</w:t>
            </w:r>
          </w:p>
        </w:tc>
        <w:tc>
          <w:tcPr>
            <w:tcW w:w="1869" w:type="dxa"/>
          </w:tcPr>
          <w:p w14:paraId="0D51240D" w14:textId="77777777" w:rsidR="00173423" w:rsidRPr="00116F3B" w:rsidRDefault="00173423" w:rsidP="00136EE2">
            <w:pPr>
              <w:spacing w:after="160" w:line="259" w:lineRule="auto"/>
              <w:ind w:firstLine="0"/>
              <w:rPr>
                <w:rFonts w:ascii="Times New Roman" w:hAnsi="Times New Roman"/>
                <w:sz w:val="22"/>
                <w:szCs w:val="22"/>
              </w:rPr>
            </w:pPr>
          </w:p>
        </w:tc>
        <w:tc>
          <w:tcPr>
            <w:tcW w:w="1869" w:type="dxa"/>
          </w:tcPr>
          <w:p w14:paraId="7CE0BF71" w14:textId="4851F205" w:rsidR="00173423"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X</w:t>
            </w:r>
          </w:p>
        </w:tc>
        <w:tc>
          <w:tcPr>
            <w:tcW w:w="1869" w:type="dxa"/>
          </w:tcPr>
          <w:p w14:paraId="551D3F25" w14:textId="77777777" w:rsidR="00173423" w:rsidRPr="00116F3B" w:rsidRDefault="00173423" w:rsidP="00136EE2">
            <w:pPr>
              <w:spacing w:after="160" w:line="259" w:lineRule="auto"/>
              <w:ind w:firstLine="0"/>
              <w:rPr>
                <w:rFonts w:ascii="Times New Roman" w:hAnsi="Times New Roman"/>
                <w:sz w:val="22"/>
                <w:szCs w:val="22"/>
              </w:rPr>
            </w:pPr>
          </w:p>
        </w:tc>
        <w:tc>
          <w:tcPr>
            <w:tcW w:w="1869" w:type="dxa"/>
          </w:tcPr>
          <w:p w14:paraId="5E0C5A43" w14:textId="0ABE92B8" w:rsidR="00173423"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r w:rsidR="00173423" w:rsidRPr="00116F3B" w14:paraId="3797D5BF" w14:textId="77777777" w:rsidTr="003566D4">
        <w:tc>
          <w:tcPr>
            <w:tcW w:w="1869" w:type="dxa"/>
          </w:tcPr>
          <w:p w14:paraId="253F75B9" w14:textId="57453F4B" w:rsidR="00173423" w:rsidRPr="00116F3B" w:rsidRDefault="00173423" w:rsidP="004A6040">
            <w:pPr>
              <w:spacing w:after="160" w:line="259" w:lineRule="auto"/>
              <w:ind w:firstLine="0"/>
              <w:rPr>
                <w:rFonts w:ascii="Times New Roman" w:hAnsi="Times New Roman"/>
                <w:sz w:val="22"/>
                <w:szCs w:val="22"/>
              </w:rPr>
            </w:pPr>
            <w:r w:rsidRPr="00116F3B">
              <w:rPr>
                <w:rFonts w:ascii="Times New Roman" w:hAnsi="Times New Roman"/>
                <w:sz w:val="22"/>
                <w:szCs w:val="22"/>
              </w:rPr>
              <w:t>8L.17</w:t>
            </w:r>
            <w:r w:rsidR="004A6040" w:rsidRPr="00116F3B">
              <w:rPr>
                <w:rFonts w:ascii="Times New Roman" w:hAnsi="Times New Roman"/>
                <w:sz w:val="22"/>
                <w:szCs w:val="22"/>
              </w:rPr>
              <w:t xml:space="preserve"> </w:t>
            </w:r>
            <w:r w:rsidRPr="00116F3B">
              <w:rPr>
                <w:rFonts w:ascii="Times New Roman" w:hAnsi="Times New Roman"/>
                <w:sz w:val="22"/>
                <w:szCs w:val="22"/>
              </w:rPr>
              <w:t>Elice</w:t>
            </w:r>
          </w:p>
        </w:tc>
        <w:tc>
          <w:tcPr>
            <w:tcW w:w="1869" w:type="dxa"/>
          </w:tcPr>
          <w:p w14:paraId="0E94127A" w14:textId="4C0F5BB5" w:rsidR="00173423"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X</w:t>
            </w:r>
          </w:p>
        </w:tc>
        <w:tc>
          <w:tcPr>
            <w:tcW w:w="1869" w:type="dxa"/>
          </w:tcPr>
          <w:p w14:paraId="619584BF" w14:textId="043E17CF" w:rsidR="00173423"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X</w:t>
            </w:r>
          </w:p>
        </w:tc>
        <w:tc>
          <w:tcPr>
            <w:tcW w:w="1869" w:type="dxa"/>
          </w:tcPr>
          <w:p w14:paraId="40127698" w14:textId="5D2406A3" w:rsidR="00173423"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X</w:t>
            </w:r>
          </w:p>
        </w:tc>
        <w:tc>
          <w:tcPr>
            <w:tcW w:w="1869" w:type="dxa"/>
          </w:tcPr>
          <w:p w14:paraId="1F5C6B94" w14:textId="4A1F7C06" w:rsidR="00173423"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r w:rsidR="00173423" w:rsidRPr="00116F3B" w14:paraId="56795436" w14:textId="77777777" w:rsidTr="003566D4">
        <w:tc>
          <w:tcPr>
            <w:tcW w:w="1869" w:type="dxa"/>
          </w:tcPr>
          <w:p w14:paraId="09EF56E5" w14:textId="75C1C7DA" w:rsidR="00173423" w:rsidRPr="00116F3B" w:rsidRDefault="00173423" w:rsidP="004A6040">
            <w:pPr>
              <w:spacing w:after="160" w:line="259" w:lineRule="auto"/>
              <w:ind w:firstLine="0"/>
              <w:rPr>
                <w:rFonts w:ascii="Times New Roman" w:hAnsi="Times New Roman"/>
                <w:sz w:val="22"/>
                <w:szCs w:val="22"/>
              </w:rPr>
            </w:pPr>
            <w:r w:rsidRPr="00116F3B">
              <w:rPr>
                <w:rFonts w:ascii="Times New Roman" w:hAnsi="Times New Roman"/>
                <w:sz w:val="22"/>
                <w:szCs w:val="22"/>
              </w:rPr>
              <w:t>8L.18</w:t>
            </w:r>
            <w:r w:rsidR="004A6040" w:rsidRPr="00116F3B">
              <w:rPr>
                <w:rFonts w:ascii="Times New Roman" w:hAnsi="Times New Roman"/>
                <w:sz w:val="22"/>
                <w:szCs w:val="22"/>
              </w:rPr>
              <w:t xml:space="preserve"> </w:t>
            </w:r>
            <w:r w:rsidRPr="00116F3B">
              <w:rPr>
                <w:rFonts w:ascii="Times New Roman" w:hAnsi="Times New Roman"/>
                <w:sz w:val="22"/>
                <w:szCs w:val="22"/>
              </w:rPr>
              <w:t>Sistem de control electronic digital complet al motorului (FADEC)</w:t>
            </w:r>
          </w:p>
        </w:tc>
        <w:tc>
          <w:tcPr>
            <w:tcW w:w="1869" w:type="dxa"/>
          </w:tcPr>
          <w:p w14:paraId="3DE53D93" w14:textId="34E5BFBB" w:rsidR="00173423"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X</w:t>
            </w:r>
          </w:p>
        </w:tc>
        <w:tc>
          <w:tcPr>
            <w:tcW w:w="1869" w:type="dxa"/>
          </w:tcPr>
          <w:p w14:paraId="1E77F497" w14:textId="6CF942B2" w:rsidR="00173423"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X</w:t>
            </w:r>
          </w:p>
        </w:tc>
        <w:tc>
          <w:tcPr>
            <w:tcW w:w="1869" w:type="dxa"/>
          </w:tcPr>
          <w:p w14:paraId="7AEF0391" w14:textId="318097BB" w:rsidR="00173423"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X</w:t>
            </w:r>
          </w:p>
        </w:tc>
        <w:tc>
          <w:tcPr>
            <w:tcW w:w="1869" w:type="dxa"/>
          </w:tcPr>
          <w:p w14:paraId="3E68D327" w14:textId="2D49BE85" w:rsidR="00173423"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r w:rsidR="00173423" w:rsidRPr="00116F3B" w14:paraId="75772B7E" w14:textId="77777777" w:rsidTr="003566D4">
        <w:tc>
          <w:tcPr>
            <w:tcW w:w="1869" w:type="dxa"/>
          </w:tcPr>
          <w:p w14:paraId="5EF11181" w14:textId="120C744E" w:rsidR="00173423" w:rsidRPr="00116F3B" w:rsidRDefault="00173423" w:rsidP="004A6040">
            <w:pPr>
              <w:spacing w:after="160" w:line="259" w:lineRule="auto"/>
              <w:ind w:firstLine="0"/>
              <w:rPr>
                <w:rFonts w:ascii="Times New Roman" w:hAnsi="Times New Roman"/>
                <w:sz w:val="22"/>
                <w:szCs w:val="22"/>
              </w:rPr>
            </w:pPr>
            <w:r w:rsidRPr="00116F3B">
              <w:rPr>
                <w:rFonts w:ascii="Times New Roman" w:hAnsi="Times New Roman"/>
                <w:sz w:val="22"/>
                <w:szCs w:val="22"/>
              </w:rPr>
              <w:t>8L.19</w:t>
            </w:r>
            <w:r w:rsidR="004A6040" w:rsidRPr="00116F3B">
              <w:rPr>
                <w:rFonts w:ascii="Times New Roman" w:hAnsi="Times New Roman"/>
                <w:sz w:val="22"/>
                <w:szCs w:val="22"/>
              </w:rPr>
              <w:t xml:space="preserve"> </w:t>
            </w:r>
            <w:r w:rsidRPr="00116F3B">
              <w:rPr>
                <w:rFonts w:ascii="Times New Roman" w:hAnsi="Times New Roman"/>
                <w:sz w:val="22"/>
                <w:szCs w:val="22"/>
              </w:rPr>
              <w:t>Lubrifianți și combustibili</w:t>
            </w:r>
          </w:p>
        </w:tc>
        <w:tc>
          <w:tcPr>
            <w:tcW w:w="1869" w:type="dxa"/>
          </w:tcPr>
          <w:p w14:paraId="61395F26" w14:textId="011EC924" w:rsidR="00173423"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X</w:t>
            </w:r>
          </w:p>
        </w:tc>
        <w:tc>
          <w:tcPr>
            <w:tcW w:w="1869" w:type="dxa"/>
          </w:tcPr>
          <w:p w14:paraId="7104141C" w14:textId="15170EDF" w:rsidR="00173423"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X</w:t>
            </w:r>
          </w:p>
        </w:tc>
        <w:tc>
          <w:tcPr>
            <w:tcW w:w="1869" w:type="dxa"/>
          </w:tcPr>
          <w:p w14:paraId="4484782C" w14:textId="30A23B9C" w:rsidR="00173423"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X</w:t>
            </w:r>
          </w:p>
        </w:tc>
        <w:tc>
          <w:tcPr>
            <w:tcW w:w="1869" w:type="dxa"/>
          </w:tcPr>
          <w:p w14:paraId="29030F85" w14:textId="5AD5904C" w:rsidR="00173423"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r w:rsidR="00173423" w:rsidRPr="00116F3B" w14:paraId="1E0DD784" w14:textId="77777777" w:rsidTr="003566D4">
        <w:tc>
          <w:tcPr>
            <w:tcW w:w="1869" w:type="dxa"/>
          </w:tcPr>
          <w:p w14:paraId="25E12D95" w14:textId="603C3382" w:rsidR="00173423" w:rsidRPr="00116F3B" w:rsidRDefault="00173423" w:rsidP="004A6040">
            <w:pPr>
              <w:spacing w:after="160" w:line="259" w:lineRule="auto"/>
              <w:ind w:firstLine="0"/>
              <w:rPr>
                <w:rFonts w:ascii="Times New Roman" w:hAnsi="Times New Roman"/>
                <w:sz w:val="22"/>
                <w:szCs w:val="22"/>
              </w:rPr>
            </w:pPr>
            <w:r w:rsidRPr="00116F3B">
              <w:rPr>
                <w:rFonts w:ascii="Times New Roman" w:hAnsi="Times New Roman"/>
                <w:sz w:val="22"/>
                <w:szCs w:val="22"/>
              </w:rPr>
              <w:t>8L.20</w:t>
            </w:r>
            <w:r w:rsidR="004A6040" w:rsidRPr="00116F3B">
              <w:rPr>
                <w:rFonts w:ascii="Times New Roman" w:hAnsi="Times New Roman"/>
                <w:sz w:val="22"/>
                <w:szCs w:val="22"/>
              </w:rPr>
              <w:t xml:space="preserve"> </w:t>
            </w:r>
            <w:r w:rsidRPr="00116F3B">
              <w:rPr>
                <w:rFonts w:ascii="Times New Roman" w:hAnsi="Times New Roman"/>
                <w:sz w:val="22"/>
                <w:szCs w:val="22"/>
              </w:rPr>
              <w:t>Instalarea motorului și a elicelor</w:t>
            </w:r>
          </w:p>
        </w:tc>
        <w:tc>
          <w:tcPr>
            <w:tcW w:w="1869" w:type="dxa"/>
          </w:tcPr>
          <w:p w14:paraId="4A9E61E1" w14:textId="4E0D93C8" w:rsidR="00173423"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X</w:t>
            </w:r>
          </w:p>
        </w:tc>
        <w:tc>
          <w:tcPr>
            <w:tcW w:w="1869" w:type="dxa"/>
          </w:tcPr>
          <w:p w14:paraId="391DC9C8" w14:textId="79EB2B7B" w:rsidR="00173423"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X</w:t>
            </w:r>
          </w:p>
        </w:tc>
        <w:tc>
          <w:tcPr>
            <w:tcW w:w="1869" w:type="dxa"/>
          </w:tcPr>
          <w:p w14:paraId="46D2DDB7" w14:textId="4DF006FE" w:rsidR="00173423"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X</w:t>
            </w:r>
          </w:p>
        </w:tc>
        <w:tc>
          <w:tcPr>
            <w:tcW w:w="1869" w:type="dxa"/>
          </w:tcPr>
          <w:p w14:paraId="22908A14" w14:textId="0C491B1D" w:rsidR="00173423"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r w:rsidR="00173423" w:rsidRPr="00116F3B" w14:paraId="46868B33" w14:textId="77777777" w:rsidTr="003566D4">
        <w:tc>
          <w:tcPr>
            <w:tcW w:w="1869" w:type="dxa"/>
          </w:tcPr>
          <w:p w14:paraId="4DBA3629" w14:textId="4F6C7829" w:rsidR="00173423" w:rsidRPr="00116F3B" w:rsidRDefault="004A6040" w:rsidP="004A6040">
            <w:pPr>
              <w:spacing w:after="160" w:line="259" w:lineRule="auto"/>
              <w:ind w:firstLine="0"/>
              <w:rPr>
                <w:rFonts w:ascii="Times New Roman" w:hAnsi="Times New Roman"/>
                <w:sz w:val="22"/>
                <w:szCs w:val="22"/>
              </w:rPr>
            </w:pPr>
            <w:r w:rsidRPr="00116F3B">
              <w:rPr>
                <w:rFonts w:ascii="Times New Roman" w:hAnsi="Times New Roman"/>
                <w:sz w:val="22"/>
                <w:szCs w:val="22"/>
              </w:rPr>
              <w:t>8L.21 Monitorizarea motorului și operare la sol</w:t>
            </w:r>
          </w:p>
        </w:tc>
        <w:tc>
          <w:tcPr>
            <w:tcW w:w="1869" w:type="dxa"/>
          </w:tcPr>
          <w:p w14:paraId="7BBCA5DF" w14:textId="6BA1DD08" w:rsidR="00173423"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X</w:t>
            </w:r>
          </w:p>
        </w:tc>
        <w:tc>
          <w:tcPr>
            <w:tcW w:w="1869" w:type="dxa"/>
          </w:tcPr>
          <w:p w14:paraId="0F345A32" w14:textId="3BA97045" w:rsidR="00173423"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X</w:t>
            </w:r>
          </w:p>
        </w:tc>
        <w:tc>
          <w:tcPr>
            <w:tcW w:w="1869" w:type="dxa"/>
          </w:tcPr>
          <w:p w14:paraId="6674DF24" w14:textId="6E44E45A" w:rsidR="00173423"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X</w:t>
            </w:r>
          </w:p>
        </w:tc>
        <w:tc>
          <w:tcPr>
            <w:tcW w:w="1869" w:type="dxa"/>
          </w:tcPr>
          <w:p w14:paraId="2CA16403" w14:textId="63F93001" w:rsidR="00173423"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r w:rsidR="004A6040" w:rsidRPr="00116F3B" w14:paraId="503EE4B9" w14:textId="77777777" w:rsidTr="003566D4">
        <w:tc>
          <w:tcPr>
            <w:tcW w:w="1869" w:type="dxa"/>
          </w:tcPr>
          <w:p w14:paraId="26AFFEE3" w14:textId="7CE6C764" w:rsidR="004A6040" w:rsidRPr="00116F3B" w:rsidRDefault="004A6040" w:rsidP="004A6040">
            <w:pPr>
              <w:spacing w:after="160" w:line="259" w:lineRule="auto"/>
              <w:ind w:firstLine="0"/>
              <w:rPr>
                <w:rFonts w:ascii="Times New Roman" w:hAnsi="Times New Roman"/>
                <w:sz w:val="22"/>
                <w:szCs w:val="22"/>
              </w:rPr>
            </w:pPr>
            <w:r w:rsidRPr="00116F3B">
              <w:rPr>
                <w:rFonts w:ascii="Times New Roman" w:hAnsi="Times New Roman"/>
                <w:sz w:val="22"/>
                <w:szCs w:val="22"/>
              </w:rPr>
              <w:t>8L.22 Depozitarea și conservarea motorului/elicei</w:t>
            </w:r>
          </w:p>
        </w:tc>
        <w:tc>
          <w:tcPr>
            <w:tcW w:w="1869" w:type="dxa"/>
          </w:tcPr>
          <w:p w14:paraId="48D1FF37" w14:textId="69B37200" w:rsidR="004A6040"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X</w:t>
            </w:r>
          </w:p>
        </w:tc>
        <w:tc>
          <w:tcPr>
            <w:tcW w:w="1869" w:type="dxa"/>
          </w:tcPr>
          <w:p w14:paraId="3B38B606" w14:textId="24294976" w:rsidR="004A6040"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X</w:t>
            </w:r>
          </w:p>
        </w:tc>
        <w:tc>
          <w:tcPr>
            <w:tcW w:w="1869" w:type="dxa"/>
          </w:tcPr>
          <w:p w14:paraId="09ABE43E" w14:textId="5EF3F714" w:rsidR="004A6040"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X</w:t>
            </w:r>
          </w:p>
        </w:tc>
        <w:tc>
          <w:tcPr>
            <w:tcW w:w="1869" w:type="dxa"/>
          </w:tcPr>
          <w:p w14:paraId="225FCCC2" w14:textId="505A917B" w:rsidR="004A6040" w:rsidRPr="00116F3B" w:rsidRDefault="00697777" w:rsidP="00136EE2">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bl>
    <w:p w14:paraId="169C1FCE" w14:textId="77777777" w:rsidR="00C56A9E" w:rsidRPr="00116F3B" w:rsidRDefault="00C56A9E" w:rsidP="00446E5B">
      <w:pPr>
        <w:spacing w:line="259" w:lineRule="auto"/>
        <w:ind w:firstLine="0"/>
        <w:rPr>
          <w:rFonts w:eastAsia="Calibri"/>
          <w:sz w:val="24"/>
          <w:szCs w:val="24"/>
        </w:rPr>
      </w:pPr>
    </w:p>
    <w:p w14:paraId="14D9BDB4" w14:textId="01741EE1" w:rsidR="00C56A9E" w:rsidRPr="00116F3B" w:rsidRDefault="00697777" w:rsidP="00446E5B">
      <w:pPr>
        <w:spacing w:line="259" w:lineRule="auto"/>
        <w:ind w:firstLine="0"/>
        <w:rPr>
          <w:rFonts w:eastAsia="Calibri"/>
          <w:b/>
          <w:bCs/>
          <w:sz w:val="24"/>
          <w:szCs w:val="24"/>
        </w:rPr>
      </w:pPr>
      <w:r w:rsidRPr="00116F3B">
        <w:rPr>
          <w:rFonts w:eastAsia="Calibri"/>
          <w:b/>
          <w:bCs/>
          <w:sz w:val="24"/>
          <w:szCs w:val="24"/>
        </w:rPr>
        <w:t>MODULUL 9L – BALOANE – BALOANE CU AER CALD</w:t>
      </w:r>
    </w:p>
    <w:tbl>
      <w:tblPr>
        <w:tblStyle w:val="TableGrid"/>
        <w:tblW w:w="0" w:type="auto"/>
        <w:tblLook w:val="04A0" w:firstRow="1" w:lastRow="0" w:firstColumn="1" w:lastColumn="0" w:noHBand="0" w:noVBand="1"/>
      </w:tblPr>
      <w:tblGrid>
        <w:gridCol w:w="4572"/>
        <w:gridCol w:w="4547"/>
      </w:tblGrid>
      <w:tr w:rsidR="00697777" w:rsidRPr="00446E5B" w14:paraId="28681E39" w14:textId="77777777" w:rsidTr="00697777">
        <w:tc>
          <w:tcPr>
            <w:tcW w:w="4672" w:type="dxa"/>
          </w:tcPr>
          <w:p w14:paraId="7B3A71E3" w14:textId="00AEA2D7" w:rsidR="00697777" w:rsidRPr="00446E5B" w:rsidRDefault="00404501" w:rsidP="00136EE2">
            <w:pPr>
              <w:spacing w:after="160" w:line="259" w:lineRule="auto"/>
              <w:ind w:firstLine="0"/>
              <w:rPr>
                <w:rFonts w:ascii="Times New Roman" w:hAnsi="Times New Roman"/>
                <w:b/>
                <w:bCs/>
                <w:sz w:val="22"/>
                <w:szCs w:val="22"/>
              </w:rPr>
            </w:pPr>
            <w:r w:rsidRPr="00446E5B">
              <w:rPr>
                <w:rFonts w:ascii="Times New Roman" w:hAnsi="Times New Roman"/>
                <w:b/>
                <w:bCs/>
                <w:sz w:val="22"/>
                <w:szCs w:val="22"/>
              </w:rPr>
              <w:t>MODULUL 9L – BALOANE – BALOANE CU AER CALD</w:t>
            </w:r>
          </w:p>
        </w:tc>
        <w:tc>
          <w:tcPr>
            <w:tcW w:w="4673" w:type="dxa"/>
          </w:tcPr>
          <w:p w14:paraId="0C2FFF77" w14:textId="226EAD2D" w:rsidR="00697777" w:rsidRPr="00446E5B" w:rsidRDefault="00404501" w:rsidP="00136EE2">
            <w:pPr>
              <w:spacing w:after="160" w:line="259" w:lineRule="auto"/>
              <w:ind w:firstLine="0"/>
              <w:rPr>
                <w:rFonts w:ascii="Times New Roman" w:hAnsi="Times New Roman"/>
                <w:b/>
                <w:bCs/>
                <w:sz w:val="22"/>
                <w:szCs w:val="22"/>
              </w:rPr>
            </w:pPr>
            <w:r w:rsidRPr="00446E5B">
              <w:rPr>
                <w:rFonts w:ascii="Times New Roman" w:hAnsi="Times New Roman"/>
                <w:b/>
                <w:bCs/>
                <w:sz w:val="22"/>
                <w:szCs w:val="22"/>
              </w:rPr>
              <w:t>Nivelul</w:t>
            </w:r>
          </w:p>
        </w:tc>
      </w:tr>
      <w:tr w:rsidR="00697777" w:rsidRPr="00446E5B" w14:paraId="32E219A3" w14:textId="77777777" w:rsidTr="00697777">
        <w:tc>
          <w:tcPr>
            <w:tcW w:w="4672" w:type="dxa"/>
          </w:tcPr>
          <w:p w14:paraId="3D5C27B4" w14:textId="67F1CE23" w:rsidR="00697777" w:rsidRPr="00446E5B" w:rsidRDefault="00404501" w:rsidP="00404501">
            <w:pPr>
              <w:spacing w:after="160" w:line="259" w:lineRule="auto"/>
              <w:ind w:firstLine="0"/>
              <w:rPr>
                <w:rFonts w:ascii="Times New Roman" w:hAnsi="Times New Roman"/>
                <w:sz w:val="22"/>
                <w:szCs w:val="22"/>
              </w:rPr>
            </w:pPr>
            <w:r w:rsidRPr="00446E5B">
              <w:rPr>
                <w:rFonts w:ascii="Times New Roman" w:hAnsi="Times New Roman"/>
                <w:sz w:val="22"/>
                <w:szCs w:val="22"/>
              </w:rPr>
              <w:t>9L.1 Teoria zborului – baloane cu aer cald</w:t>
            </w:r>
          </w:p>
        </w:tc>
        <w:tc>
          <w:tcPr>
            <w:tcW w:w="4673" w:type="dxa"/>
          </w:tcPr>
          <w:p w14:paraId="136C0AAC" w14:textId="43A52987" w:rsidR="00697777" w:rsidRPr="00446E5B" w:rsidRDefault="00404501" w:rsidP="00136EE2">
            <w:pPr>
              <w:spacing w:after="160" w:line="259" w:lineRule="auto"/>
              <w:ind w:firstLine="0"/>
              <w:rPr>
                <w:rFonts w:ascii="Times New Roman" w:hAnsi="Times New Roman"/>
                <w:sz w:val="22"/>
                <w:szCs w:val="22"/>
              </w:rPr>
            </w:pPr>
            <w:r w:rsidRPr="00446E5B">
              <w:rPr>
                <w:rFonts w:ascii="Times New Roman" w:hAnsi="Times New Roman"/>
                <w:sz w:val="22"/>
                <w:szCs w:val="22"/>
              </w:rPr>
              <w:t>1</w:t>
            </w:r>
          </w:p>
        </w:tc>
      </w:tr>
      <w:tr w:rsidR="00697777" w:rsidRPr="00446E5B" w14:paraId="27F4411F" w14:textId="77777777" w:rsidTr="00697777">
        <w:tc>
          <w:tcPr>
            <w:tcW w:w="4672" w:type="dxa"/>
          </w:tcPr>
          <w:p w14:paraId="26FE620D" w14:textId="32C844C4" w:rsidR="00697777" w:rsidRPr="00446E5B" w:rsidRDefault="00404501" w:rsidP="00404501">
            <w:pPr>
              <w:spacing w:after="160" w:line="259" w:lineRule="auto"/>
              <w:ind w:firstLine="0"/>
              <w:rPr>
                <w:rFonts w:ascii="Times New Roman" w:hAnsi="Times New Roman"/>
                <w:sz w:val="22"/>
                <w:szCs w:val="22"/>
              </w:rPr>
            </w:pPr>
            <w:r w:rsidRPr="00446E5B">
              <w:rPr>
                <w:rFonts w:ascii="Times New Roman" w:hAnsi="Times New Roman"/>
                <w:sz w:val="22"/>
                <w:szCs w:val="22"/>
              </w:rPr>
              <w:t>9L.2 Structura generală a baloanelor cu aer cald</w:t>
            </w:r>
          </w:p>
        </w:tc>
        <w:tc>
          <w:tcPr>
            <w:tcW w:w="4673" w:type="dxa"/>
          </w:tcPr>
          <w:p w14:paraId="08044C6A" w14:textId="67332C87" w:rsidR="00697777" w:rsidRPr="00446E5B" w:rsidRDefault="00404501" w:rsidP="00136EE2">
            <w:pPr>
              <w:spacing w:after="160" w:line="259" w:lineRule="auto"/>
              <w:ind w:firstLine="0"/>
              <w:rPr>
                <w:rFonts w:ascii="Times New Roman" w:hAnsi="Times New Roman"/>
                <w:sz w:val="22"/>
                <w:szCs w:val="22"/>
              </w:rPr>
            </w:pPr>
            <w:r w:rsidRPr="00446E5B">
              <w:rPr>
                <w:rFonts w:ascii="Times New Roman" w:hAnsi="Times New Roman"/>
                <w:sz w:val="22"/>
                <w:szCs w:val="22"/>
              </w:rPr>
              <w:t>2</w:t>
            </w:r>
          </w:p>
        </w:tc>
      </w:tr>
      <w:tr w:rsidR="00697777" w:rsidRPr="00446E5B" w14:paraId="01EA5E7C" w14:textId="77777777" w:rsidTr="00697777">
        <w:tc>
          <w:tcPr>
            <w:tcW w:w="4672" w:type="dxa"/>
          </w:tcPr>
          <w:p w14:paraId="60730818" w14:textId="6A7200DE" w:rsidR="00697777" w:rsidRPr="00446E5B" w:rsidRDefault="00404501" w:rsidP="00404501">
            <w:pPr>
              <w:spacing w:after="160" w:line="259" w:lineRule="auto"/>
              <w:ind w:firstLine="0"/>
              <w:rPr>
                <w:rFonts w:ascii="Times New Roman" w:hAnsi="Times New Roman"/>
                <w:sz w:val="22"/>
                <w:szCs w:val="22"/>
              </w:rPr>
            </w:pPr>
            <w:r w:rsidRPr="00446E5B">
              <w:rPr>
                <w:rFonts w:ascii="Times New Roman" w:hAnsi="Times New Roman"/>
                <w:sz w:val="22"/>
                <w:szCs w:val="22"/>
              </w:rPr>
              <w:t>9L.3 Anvelopă</w:t>
            </w:r>
          </w:p>
        </w:tc>
        <w:tc>
          <w:tcPr>
            <w:tcW w:w="4673" w:type="dxa"/>
          </w:tcPr>
          <w:p w14:paraId="380A65A6" w14:textId="69769F1E" w:rsidR="00697777" w:rsidRPr="00446E5B" w:rsidRDefault="00404501" w:rsidP="00136EE2">
            <w:pPr>
              <w:spacing w:after="160" w:line="259" w:lineRule="auto"/>
              <w:ind w:firstLine="0"/>
              <w:rPr>
                <w:rFonts w:ascii="Times New Roman" w:hAnsi="Times New Roman"/>
                <w:sz w:val="22"/>
                <w:szCs w:val="22"/>
              </w:rPr>
            </w:pPr>
            <w:r w:rsidRPr="00446E5B">
              <w:rPr>
                <w:rFonts w:ascii="Times New Roman" w:hAnsi="Times New Roman"/>
                <w:sz w:val="22"/>
                <w:szCs w:val="22"/>
              </w:rPr>
              <w:t>3</w:t>
            </w:r>
          </w:p>
        </w:tc>
      </w:tr>
      <w:tr w:rsidR="00697777" w:rsidRPr="00446E5B" w14:paraId="6194600E" w14:textId="77777777" w:rsidTr="00697777">
        <w:tc>
          <w:tcPr>
            <w:tcW w:w="4672" w:type="dxa"/>
          </w:tcPr>
          <w:p w14:paraId="173771F9" w14:textId="63CABDBE" w:rsidR="00697777" w:rsidRPr="00446E5B" w:rsidRDefault="00404501" w:rsidP="00404501">
            <w:pPr>
              <w:spacing w:after="160" w:line="259" w:lineRule="auto"/>
              <w:ind w:firstLine="0"/>
              <w:rPr>
                <w:rFonts w:ascii="Times New Roman" w:hAnsi="Times New Roman"/>
                <w:sz w:val="22"/>
                <w:szCs w:val="22"/>
              </w:rPr>
            </w:pPr>
            <w:r w:rsidRPr="00446E5B">
              <w:rPr>
                <w:rFonts w:ascii="Times New Roman" w:hAnsi="Times New Roman"/>
                <w:sz w:val="22"/>
                <w:szCs w:val="22"/>
              </w:rPr>
              <w:t>9L.4 Sistem de încălzire/arzător</w:t>
            </w:r>
          </w:p>
        </w:tc>
        <w:tc>
          <w:tcPr>
            <w:tcW w:w="4673" w:type="dxa"/>
          </w:tcPr>
          <w:p w14:paraId="451C1668" w14:textId="57DEA059" w:rsidR="00697777" w:rsidRPr="00446E5B" w:rsidRDefault="00404501" w:rsidP="00136EE2">
            <w:pPr>
              <w:spacing w:after="160" w:line="259" w:lineRule="auto"/>
              <w:ind w:firstLine="0"/>
              <w:rPr>
                <w:rFonts w:ascii="Times New Roman" w:hAnsi="Times New Roman"/>
                <w:sz w:val="22"/>
                <w:szCs w:val="22"/>
              </w:rPr>
            </w:pPr>
            <w:r w:rsidRPr="00446E5B">
              <w:rPr>
                <w:rFonts w:ascii="Times New Roman" w:hAnsi="Times New Roman"/>
                <w:sz w:val="22"/>
                <w:szCs w:val="22"/>
              </w:rPr>
              <w:t>3</w:t>
            </w:r>
          </w:p>
        </w:tc>
      </w:tr>
      <w:tr w:rsidR="00697777" w:rsidRPr="00446E5B" w14:paraId="2CCFE302" w14:textId="77777777" w:rsidTr="00697777">
        <w:tc>
          <w:tcPr>
            <w:tcW w:w="4672" w:type="dxa"/>
          </w:tcPr>
          <w:p w14:paraId="1435F5D8" w14:textId="1E9C0CAD" w:rsidR="00697777" w:rsidRPr="00446E5B" w:rsidRDefault="00404501" w:rsidP="00404501">
            <w:pPr>
              <w:spacing w:after="160" w:line="259" w:lineRule="auto"/>
              <w:ind w:firstLine="0"/>
              <w:rPr>
                <w:rFonts w:ascii="Times New Roman" w:hAnsi="Times New Roman"/>
                <w:sz w:val="22"/>
                <w:szCs w:val="22"/>
              </w:rPr>
            </w:pPr>
            <w:r w:rsidRPr="00446E5B">
              <w:rPr>
                <w:rFonts w:ascii="Times New Roman" w:hAnsi="Times New Roman"/>
                <w:sz w:val="22"/>
                <w:szCs w:val="22"/>
              </w:rPr>
              <w:t>9L.5 Coșul și prinderea coșului (inclusiv dispozitive alternative)</w:t>
            </w:r>
          </w:p>
        </w:tc>
        <w:tc>
          <w:tcPr>
            <w:tcW w:w="4673" w:type="dxa"/>
          </w:tcPr>
          <w:p w14:paraId="75252380" w14:textId="29FA04DF" w:rsidR="00697777" w:rsidRPr="00446E5B" w:rsidRDefault="00404501" w:rsidP="00136EE2">
            <w:pPr>
              <w:spacing w:after="160" w:line="259" w:lineRule="auto"/>
              <w:ind w:firstLine="0"/>
              <w:rPr>
                <w:rFonts w:ascii="Times New Roman" w:hAnsi="Times New Roman"/>
                <w:sz w:val="22"/>
                <w:szCs w:val="22"/>
              </w:rPr>
            </w:pPr>
            <w:r w:rsidRPr="00446E5B">
              <w:rPr>
                <w:rFonts w:ascii="Times New Roman" w:hAnsi="Times New Roman"/>
                <w:sz w:val="22"/>
                <w:szCs w:val="22"/>
              </w:rPr>
              <w:t>3</w:t>
            </w:r>
          </w:p>
        </w:tc>
      </w:tr>
      <w:tr w:rsidR="00404501" w:rsidRPr="00446E5B" w14:paraId="3E9EBD48" w14:textId="77777777" w:rsidTr="00697777">
        <w:tc>
          <w:tcPr>
            <w:tcW w:w="4672" w:type="dxa"/>
          </w:tcPr>
          <w:p w14:paraId="584F647E" w14:textId="2D9C37E4" w:rsidR="00404501" w:rsidRPr="00446E5B" w:rsidRDefault="00404501" w:rsidP="00404501">
            <w:pPr>
              <w:spacing w:after="160" w:line="259" w:lineRule="auto"/>
              <w:ind w:firstLine="0"/>
              <w:rPr>
                <w:rFonts w:ascii="Times New Roman" w:hAnsi="Times New Roman"/>
                <w:sz w:val="22"/>
                <w:szCs w:val="22"/>
              </w:rPr>
            </w:pPr>
            <w:r w:rsidRPr="00446E5B">
              <w:rPr>
                <w:rFonts w:ascii="Times New Roman" w:hAnsi="Times New Roman"/>
                <w:sz w:val="22"/>
                <w:szCs w:val="22"/>
              </w:rPr>
              <w:t>9L.6 Instrumente</w:t>
            </w:r>
          </w:p>
        </w:tc>
        <w:tc>
          <w:tcPr>
            <w:tcW w:w="4673" w:type="dxa"/>
          </w:tcPr>
          <w:p w14:paraId="78CF2A82" w14:textId="31D2CC26" w:rsidR="00404501" w:rsidRPr="00446E5B" w:rsidRDefault="00404501" w:rsidP="00136EE2">
            <w:pPr>
              <w:spacing w:after="160" w:line="259" w:lineRule="auto"/>
              <w:ind w:firstLine="0"/>
              <w:rPr>
                <w:rFonts w:ascii="Times New Roman" w:hAnsi="Times New Roman"/>
                <w:sz w:val="22"/>
                <w:szCs w:val="22"/>
              </w:rPr>
            </w:pPr>
            <w:r w:rsidRPr="00446E5B">
              <w:rPr>
                <w:rFonts w:ascii="Times New Roman" w:hAnsi="Times New Roman"/>
                <w:sz w:val="22"/>
                <w:szCs w:val="22"/>
              </w:rPr>
              <w:t>2</w:t>
            </w:r>
          </w:p>
        </w:tc>
      </w:tr>
      <w:tr w:rsidR="00404501" w:rsidRPr="00446E5B" w14:paraId="06FADF97" w14:textId="77777777" w:rsidTr="00697777">
        <w:tc>
          <w:tcPr>
            <w:tcW w:w="4672" w:type="dxa"/>
          </w:tcPr>
          <w:p w14:paraId="30108A4F" w14:textId="3673874C" w:rsidR="00404501" w:rsidRPr="00446E5B" w:rsidRDefault="00404501" w:rsidP="00404501">
            <w:pPr>
              <w:spacing w:after="160" w:line="259" w:lineRule="auto"/>
              <w:ind w:firstLine="0"/>
              <w:rPr>
                <w:rFonts w:ascii="Times New Roman" w:hAnsi="Times New Roman"/>
                <w:sz w:val="22"/>
                <w:szCs w:val="22"/>
              </w:rPr>
            </w:pPr>
            <w:r w:rsidRPr="00446E5B">
              <w:rPr>
                <w:rFonts w:ascii="Times New Roman" w:hAnsi="Times New Roman"/>
                <w:sz w:val="22"/>
                <w:szCs w:val="22"/>
              </w:rPr>
              <w:t>9L.7 Echipamente</w:t>
            </w:r>
          </w:p>
        </w:tc>
        <w:tc>
          <w:tcPr>
            <w:tcW w:w="4673" w:type="dxa"/>
          </w:tcPr>
          <w:p w14:paraId="0596D876" w14:textId="0B93B558" w:rsidR="00404501" w:rsidRPr="00446E5B" w:rsidRDefault="00404501" w:rsidP="00136EE2">
            <w:pPr>
              <w:spacing w:after="160" w:line="259" w:lineRule="auto"/>
              <w:ind w:firstLine="0"/>
              <w:rPr>
                <w:rFonts w:ascii="Times New Roman" w:hAnsi="Times New Roman"/>
                <w:sz w:val="22"/>
                <w:szCs w:val="22"/>
              </w:rPr>
            </w:pPr>
            <w:r w:rsidRPr="00446E5B">
              <w:rPr>
                <w:rFonts w:ascii="Times New Roman" w:hAnsi="Times New Roman"/>
                <w:sz w:val="22"/>
                <w:szCs w:val="22"/>
              </w:rPr>
              <w:t>2</w:t>
            </w:r>
          </w:p>
        </w:tc>
      </w:tr>
      <w:tr w:rsidR="00404501" w:rsidRPr="00446E5B" w14:paraId="4D877587" w14:textId="77777777" w:rsidTr="00697777">
        <w:tc>
          <w:tcPr>
            <w:tcW w:w="4672" w:type="dxa"/>
          </w:tcPr>
          <w:p w14:paraId="1C293D28" w14:textId="54D2FE0C" w:rsidR="00404501" w:rsidRPr="00446E5B" w:rsidRDefault="00404501" w:rsidP="00404501">
            <w:pPr>
              <w:spacing w:after="160" w:line="259" w:lineRule="auto"/>
              <w:ind w:firstLine="0"/>
              <w:rPr>
                <w:rFonts w:ascii="Times New Roman" w:hAnsi="Times New Roman"/>
                <w:sz w:val="22"/>
                <w:szCs w:val="22"/>
              </w:rPr>
            </w:pPr>
            <w:r w:rsidRPr="00446E5B">
              <w:rPr>
                <w:rFonts w:ascii="Times New Roman" w:hAnsi="Times New Roman"/>
                <w:sz w:val="22"/>
                <w:szCs w:val="22"/>
              </w:rPr>
              <w:t>9L.8 Manipularea și depozitarea baloanelor cu aer cald</w:t>
            </w:r>
          </w:p>
        </w:tc>
        <w:tc>
          <w:tcPr>
            <w:tcW w:w="4673" w:type="dxa"/>
          </w:tcPr>
          <w:p w14:paraId="751BFB60" w14:textId="31164F12" w:rsidR="00404501" w:rsidRPr="00446E5B" w:rsidRDefault="00404501" w:rsidP="00136EE2">
            <w:pPr>
              <w:spacing w:after="160" w:line="259" w:lineRule="auto"/>
              <w:ind w:firstLine="0"/>
              <w:rPr>
                <w:rFonts w:ascii="Times New Roman" w:hAnsi="Times New Roman"/>
                <w:sz w:val="22"/>
                <w:szCs w:val="22"/>
              </w:rPr>
            </w:pPr>
            <w:r w:rsidRPr="00446E5B">
              <w:rPr>
                <w:rFonts w:ascii="Times New Roman" w:hAnsi="Times New Roman"/>
                <w:sz w:val="22"/>
                <w:szCs w:val="22"/>
              </w:rPr>
              <w:t>2</w:t>
            </w:r>
          </w:p>
        </w:tc>
      </w:tr>
      <w:tr w:rsidR="00404501" w:rsidRPr="00446E5B" w14:paraId="4ECA751B" w14:textId="77777777" w:rsidTr="00697777">
        <w:tc>
          <w:tcPr>
            <w:tcW w:w="4672" w:type="dxa"/>
          </w:tcPr>
          <w:p w14:paraId="17BFA991" w14:textId="6EF56834" w:rsidR="00404501" w:rsidRPr="00446E5B" w:rsidRDefault="00404501" w:rsidP="00404501">
            <w:pPr>
              <w:spacing w:after="160" w:line="259" w:lineRule="auto"/>
              <w:ind w:firstLine="0"/>
              <w:rPr>
                <w:rFonts w:ascii="Times New Roman" w:hAnsi="Times New Roman"/>
                <w:sz w:val="22"/>
                <w:szCs w:val="22"/>
              </w:rPr>
            </w:pPr>
            <w:r w:rsidRPr="00446E5B">
              <w:rPr>
                <w:rFonts w:ascii="Times New Roman" w:hAnsi="Times New Roman"/>
                <w:sz w:val="22"/>
                <w:szCs w:val="22"/>
              </w:rPr>
              <w:t>9L.9 Tehnici de demontare, verificare, reparare și asamblare</w:t>
            </w:r>
          </w:p>
        </w:tc>
        <w:tc>
          <w:tcPr>
            <w:tcW w:w="4673" w:type="dxa"/>
          </w:tcPr>
          <w:p w14:paraId="2ED8D0AE" w14:textId="1E6B6055" w:rsidR="00404501" w:rsidRPr="00446E5B" w:rsidRDefault="00404501" w:rsidP="00136EE2">
            <w:pPr>
              <w:spacing w:after="160" w:line="259" w:lineRule="auto"/>
              <w:ind w:firstLine="0"/>
              <w:rPr>
                <w:rFonts w:ascii="Times New Roman" w:hAnsi="Times New Roman"/>
                <w:sz w:val="22"/>
                <w:szCs w:val="22"/>
              </w:rPr>
            </w:pPr>
            <w:r w:rsidRPr="00446E5B">
              <w:rPr>
                <w:rFonts w:ascii="Times New Roman" w:hAnsi="Times New Roman"/>
                <w:sz w:val="22"/>
                <w:szCs w:val="22"/>
              </w:rPr>
              <w:t>3</w:t>
            </w:r>
          </w:p>
        </w:tc>
      </w:tr>
    </w:tbl>
    <w:p w14:paraId="1CE69685" w14:textId="77777777" w:rsidR="00697777" w:rsidRPr="00116F3B" w:rsidRDefault="00697777" w:rsidP="00446E5B">
      <w:pPr>
        <w:spacing w:line="259" w:lineRule="auto"/>
        <w:ind w:firstLine="0"/>
        <w:rPr>
          <w:rFonts w:eastAsia="Calibri"/>
          <w:b/>
          <w:bCs/>
          <w:sz w:val="24"/>
          <w:szCs w:val="24"/>
        </w:rPr>
      </w:pPr>
    </w:p>
    <w:p w14:paraId="68BE990F" w14:textId="0215545D" w:rsidR="0038413B" w:rsidRPr="00116F3B" w:rsidRDefault="0038413B" w:rsidP="00446E5B">
      <w:pPr>
        <w:spacing w:line="259" w:lineRule="auto"/>
        <w:ind w:firstLine="0"/>
        <w:rPr>
          <w:rFonts w:eastAsia="Calibri"/>
          <w:b/>
          <w:bCs/>
          <w:sz w:val="24"/>
          <w:szCs w:val="24"/>
        </w:rPr>
      </w:pPr>
      <w:r w:rsidRPr="00116F3B">
        <w:rPr>
          <w:rFonts w:eastAsia="Calibri"/>
          <w:b/>
          <w:bCs/>
          <w:sz w:val="24"/>
          <w:szCs w:val="24"/>
        </w:rPr>
        <w:t>MODULELE 10L – BALOANE – BALOANE CU GAZ (LIBERE/CAPTIVE)</w:t>
      </w:r>
    </w:p>
    <w:tbl>
      <w:tblPr>
        <w:tblStyle w:val="TableGrid"/>
        <w:tblW w:w="0" w:type="auto"/>
        <w:tblLook w:val="04A0" w:firstRow="1" w:lastRow="0" w:firstColumn="1" w:lastColumn="0" w:noHBand="0" w:noVBand="1"/>
      </w:tblPr>
      <w:tblGrid>
        <w:gridCol w:w="4584"/>
        <w:gridCol w:w="4535"/>
      </w:tblGrid>
      <w:tr w:rsidR="009A2DE3" w:rsidRPr="00116F3B" w14:paraId="1C06AFFB" w14:textId="77777777" w:rsidTr="009A2DE3">
        <w:tc>
          <w:tcPr>
            <w:tcW w:w="4672" w:type="dxa"/>
          </w:tcPr>
          <w:p w14:paraId="11EA1085" w14:textId="3BA377F0" w:rsidR="009A2DE3" w:rsidRPr="00116F3B" w:rsidRDefault="009A2DE3" w:rsidP="00136EE2">
            <w:pPr>
              <w:spacing w:after="160" w:line="259" w:lineRule="auto"/>
              <w:ind w:firstLine="0"/>
              <w:rPr>
                <w:rFonts w:ascii="Times New Roman" w:hAnsi="Times New Roman"/>
                <w:b/>
                <w:bCs/>
                <w:sz w:val="22"/>
                <w:szCs w:val="22"/>
              </w:rPr>
            </w:pPr>
            <w:bookmarkStart w:id="15" w:name="_Hlk158879393"/>
            <w:r w:rsidRPr="00116F3B">
              <w:rPr>
                <w:rFonts w:ascii="Times New Roman" w:hAnsi="Times New Roman"/>
                <w:b/>
                <w:bCs/>
                <w:sz w:val="22"/>
                <w:szCs w:val="22"/>
              </w:rPr>
              <w:lastRenderedPageBreak/>
              <w:t>MODULELE 10L – BALOANE – BALOANE CU GAZ (LIBERE/CAPTIVE)</w:t>
            </w:r>
          </w:p>
        </w:tc>
        <w:tc>
          <w:tcPr>
            <w:tcW w:w="4673" w:type="dxa"/>
          </w:tcPr>
          <w:p w14:paraId="5B886E92" w14:textId="3909F768" w:rsidR="009A2DE3" w:rsidRPr="00116F3B" w:rsidRDefault="009A2DE3" w:rsidP="00136EE2">
            <w:pPr>
              <w:spacing w:after="160" w:line="259" w:lineRule="auto"/>
              <w:ind w:firstLine="0"/>
              <w:rPr>
                <w:rFonts w:ascii="Times New Roman" w:hAnsi="Times New Roman"/>
                <w:b/>
                <w:bCs/>
                <w:sz w:val="22"/>
                <w:szCs w:val="22"/>
              </w:rPr>
            </w:pPr>
            <w:r w:rsidRPr="00116F3B">
              <w:rPr>
                <w:rFonts w:ascii="Times New Roman" w:hAnsi="Times New Roman"/>
                <w:b/>
                <w:bCs/>
                <w:sz w:val="22"/>
                <w:szCs w:val="22"/>
              </w:rPr>
              <w:t>Nivelul</w:t>
            </w:r>
          </w:p>
        </w:tc>
      </w:tr>
      <w:tr w:rsidR="009A2DE3" w:rsidRPr="00116F3B" w14:paraId="4A5DB590" w14:textId="77777777" w:rsidTr="009A2DE3">
        <w:tc>
          <w:tcPr>
            <w:tcW w:w="4672" w:type="dxa"/>
          </w:tcPr>
          <w:p w14:paraId="4799FAF6" w14:textId="7E947053" w:rsidR="009A2DE3" w:rsidRPr="00116F3B" w:rsidRDefault="009A2DE3" w:rsidP="009A2DE3">
            <w:pPr>
              <w:spacing w:after="160" w:line="259" w:lineRule="auto"/>
              <w:ind w:firstLine="0"/>
              <w:rPr>
                <w:rFonts w:ascii="Times New Roman" w:hAnsi="Times New Roman"/>
                <w:sz w:val="22"/>
                <w:szCs w:val="22"/>
              </w:rPr>
            </w:pPr>
            <w:r w:rsidRPr="00116F3B">
              <w:rPr>
                <w:rFonts w:ascii="Times New Roman" w:hAnsi="Times New Roman"/>
                <w:sz w:val="22"/>
                <w:szCs w:val="22"/>
              </w:rPr>
              <w:t>10L.1 Teoria zborului – baloane cu gaz</w:t>
            </w:r>
          </w:p>
        </w:tc>
        <w:tc>
          <w:tcPr>
            <w:tcW w:w="4673" w:type="dxa"/>
          </w:tcPr>
          <w:p w14:paraId="793D93D8" w14:textId="13FD8574" w:rsidR="009A2DE3" w:rsidRPr="00116F3B" w:rsidRDefault="009A2DE3" w:rsidP="00136EE2">
            <w:pPr>
              <w:spacing w:after="160" w:line="259" w:lineRule="auto"/>
              <w:ind w:firstLine="0"/>
              <w:rPr>
                <w:rFonts w:ascii="Times New Roman" w:hAnsi="Times New Roman"/>
                <w:sz w:val="22"/>
                <w:szCs w:val="22"/>
              </w:rPr>
            </w:pPr>
            <w:r w:rsidRPr="00116F3B">
              <w:rPr>
                <w:rFonts w:ascii="Times New Roman" w:hAnsi="Times New Roman"/>
                <w:sz w:val="22"/>
                <w:szCs w:val="22"/>
              </w:rPr>
              <w:t>1</w:t>
            </w:r>
          </w:p>
        </w:tc>
      </w:tr>
      <w:tr w:rsidR="009A2DE3" w:rsidRPr="00116F3B" w14:paraId="441D1C5D" w14:textId="77777777" w:rsidTr="009A2DE3">
        <w:tc>
          <w:tcPr>
            <w:tcW w:w="4672" w:type="dxa"/>
          </w:tcPr>
          <w:p w14:paraId="080B24F7" w14:textId="5E2DBA69" w:rsidR="009A2DE3" w:rsidRPr="00116F3B" w:rsidRDefault="009A2DE3" w:rsidP="009A2DE3">
            <w:pPr>
              <w:spacing w:after="160" w:line="259" w:lineRule="auto"/>
              <w:ind w:firstLine="0"/>
              <w:rPr>
                <w:rFonts w:ascii="Times New Roman" w:hAnsi="Times New Roman"/>
                <w:sz w:val="22"/>
                <w:szCs w:val="22"/>
              </w:rPr>
            </w:pPr>
            <w:r w:rsidRPr="00116F3B">
              <w:rPr>
                <w:rFonts w:ascii="Times New Roman" w:hAnsi="Times New Roman"/>
                <w:sz w:val="22"/>
                <w:szCs w:val="22"/>
              </w:rPr>
              <w:t>10L.2 Structura generală al baloanelor cu gaz</w:t>
            </w:r>
          </w:p>
        </w:tc>
        <w:tc>
          <w:tcPr>
            <w:tcW w:w="4673" w:type="dxa"/>
          </w:tcPr>
          <w:p w14:paraId="2E95CE6E" w14:textId="7FF58196" w:rsidR="009A2DE3" w:rsidRPr="00116F3B" w:rsidRDefault="009A2DE3" w:rsidP="00136EE2">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r w:rsidR="009A2DE3" w:rsidRPr="00116F3B" w14:paraId="0385B4D7" w14:textId="77777777" w:rsidTr="009A2DE3">
        <w:tc>
          <w:tcPr>
            <w:tcW w:w="4672" w:type="dxa"/>
          </w:tcPr>
          <w:p w14:paraId="2BD603CA" w14:textId="0E30B587" w:rsidR="009A2DE3" w:rsidRPr="00116F3B" w:rsidRDefault="009A2DE3" w:rsidP="009A2DE3">
            <w:pPr>
              <w:spacing w:after="160" w:line="259" w:lineRule="auto"/>
              <w:ind w:firstLine="0"/>
              <w:rPr>
                <w:rFonts w:ascii="Times New Roman" w:hAnsi="Times New Roman"/>
                <w:sz w:val="22"/>
                <w:szCs w:val="22"/>
              </w:rPr>
            </w:pPr>
            <w:r w:rsidRPr="00116F3B">
              <w:rPr>
                <w:rFonts w:ascii="Times New Roman" w:hAnsi="Times New Roman"/>
                <w:sz w:val="22"/>
                <w:szCs w:val="22"/>
              </w:rPr>
              <w:t>10L.3 Anvelopă</w:t>
            </w:r>
          </w:p>
        </w:tc>
        <w:tc>
          <w:tcPr>
            <w:tcW w:w="4673" w:type="dxa"/>
          </w:tcPr>
          <w:p w14:paraId="4C5C145B" w14:textId="08795E84" w:rsidR="009A2DE3" w:rsidRPr="00116F3B" w:rsidRDefault="009A2DE3" w:rsidP="00136EE2">
            <w:pPr>
              <w:spacing w:after="160" w:line="259" w:lineRule="auto"/>
              <w:ind w:firstLine="0"/>
              <w:rPr>
                <w:rFonts w:ascii="Times New Roman" w:hAnsi="Times New Roman"/>
                <w:sz w:val="22"/>
                <w:szCs w:val="22"/>
              </w:rPr>
            </w:pPr>
            <w:r w:rsidRPr="00116F3B">
              <w:rPr>
                <w:rFonts w:ascii="Times New Roman" w:hAnsi="Times New Roman"/>
                <w:sz w:val="22"/>
                <w:szCs w:val="22"/>
              </w:rPr>
              <w:t>3</w:t>
            </w:r>
          </w:p>
        </w:tc>
      </w:tr>
      <w:tr w:rsidR="009A2DE3" w:rsidRPr="00116F3B" w14:paraId="19113F73" w14:textId="77777777" w:rsidTr="009A2DE3">
        <w:tc>
          <w:tcPr>
            <w:tcW w:w="4672" w:type="dxa"/>
          </w:tcPr>
          <w:p w14:paraId="3B773E0C" w14:textId="54E6773D" w:rsidR="009A2DE3" w:rsidRPr="00116F3B" w:rsidRDefault="009A2DE3" w:rsidP="009A2DE3">
            <w:pPr>
              <w:spacing w:after="160" w:line="259" w:lineRule="auto"/>
              <w:ind w:firstLine="0"/>
              <w:rPr>
                <w:rFonts w:ascii="Times New Roman" w:hAnsi="Times New Roman"/>
                <w:sz w:val="22"/>
                <w:szCs w:val="22"/>
              </w:rPr>
            </w:pPr>
            <w:r w:rsidRPr="00116F3B">
              <w:rPr>
                <w:rFonts w:ascii="Times New Roman" w:hAnsi="Times New Roman"/>
                <w:sz w:val="22"/>
                <w:szCs w:val="22"/>
              </w:rPr>
              <w:t>10L.4 Plasă</w:t>
            </w:r>
          </w:p>
        </w:tc>
        <w:tc>
          <w:tcPr>
            <w:tcW w:w="4673" w:type="dxa"/>
          </w:tcPr>
          <w:p w14:paraId="68943710" w14:textId="332BADB8" w:rsidR="009A2DE3" w:rsidRPr="00116F3B" w:rsidRDefault="009A2DE3" w:rsidP="00136EE2">
            <w:pPr>
              <w:spacing w:after="160" w:line="259" w:lineRule="auto"/>
              <w:ind w:firstLine="0"/>
              <w:rPr>
                <w:rFonts w:ascii="Times New Roman" w:hAnsi="Times New Roman"/>
                <w:sz w:val="22"/>
                <w:szCs w:val="22"/>
              </w:rPr>
            </w:pPr>
            <w:r w:rsidRPr="00116F3B">
              <w:rPr>
                <w:rFonts w:ascii="Times New Roman" w:hAnsi="Times New Roman"/>
                <w:sz w:val="22"/>
                <w:szCs w:val="22"/>
              </w:rPr>
              <w:t>3</w:t>
            </w:r>
          </w:p>
        </w:tc>
      </w:tr>
      <w:tr w:rsidR="009A2DE3" w:rsidRPr="00116F3B" w14:paraId="480EE5D7" w14:textId="77777777" w:rsidTr="009A2DE3">
        <w:tc>
          <w:tcPr>
            <w:tcW w:w="4672" w:type="dxa"/>
          </w:tcPr>
          <w:p w14:paraId="45BBE210" w14:textId="6223DBD7" w:rsidR="009A2DE3" w:rsidRPr="00116F3B" w:rsidRDefault="009A2DE3" w:rsidP="009A2DE3">
            <w:pPr>
              <w:spacing w:after="160" w:line="259" w:lineRule="auto"/>
              <w:ind w:firstLine="0"/>
              <w:rPr>
                <w:rFonts w:ascii="Times New Roman" w:hAnsi="Times New Roman"/>
                <w:sz w:val="22"/>
                <w:szCs w:val="22"/>
              </w:rPr>
            </w:pPr>
            <w:r w:rsidRPr="00116F3B">
              <w:rPr>
                <w:rFonts w:ascii="Times New Roman" w:hAnsi="Times New Roman"/>
                <w:sz w:val="22"/>
                <w:szCs w:val="22"/>
              </w:rPr>
              <w:t>10L.5 Supape, parașute și alte sisteme conexe</w:t>
            </w:r>
          </w:p>
        </w:tc>
        <w:tc>
          <w:tcPr>
            <w:tcW w:w="4673" w:type="dxa"/>
          </w:tcPr>
          <w:p w14:paraId="53DC5DFF" w14:textId="2DB4356D" w:rsidR="009A2DE3" w:rsidRPr="00116F3B" w:rsidRDefault="009A2DE3" w:rsidP="00136EE2">
            <w:pPr>
              <w:spacing w:after="160" w:line="259" w:lineRule="auto"/>
              <w:ind w:firstLine="0"/>
              <w:rPr>
                <w:rFonts w:ascii="Times New Roman" w:hAnsi="Times New Roman"/>
                <w:sz w:val="22"/>
                <w:szCs w:val="22"/>
              </w:rPr>
            </w:pPr>
            <w:r w:rsidRPr="00116F3B">
              <w:rPr>
                <w:rFonts w:ascii="Times New Roman" w:hAnsi="Times New Roman"/>
                <w:sz w:val="22"/>
                <w:szCs w:val="22"/>
              </w:rPr>
              <w:t>3</w:t>
            </w:r>
          </w:p>
        </w:tc>
      </w:tr>
      <w:tr w:rsidR="009A2DE3" w:rsidRPr="00116F3B" w14:paraId="701C7C96" w14:textId="77777777" w:rsidTr="009A2DE3">
        <w:tc>
          <w:tcPr>
            <w:tcW w:w="4672" w:type="dxa"/>
          </w:tcPr>
          <w:p w14:paraId="7E9439A6" w14:textId="024105B1" w:rsidR="009A2DE3" w:rsidRPr="00116F3B" w:rsidRDefault="009A2DE3" w:rsidP="009A2DE3">
            <w:pPr>
              <w:spacing w:after="160" w:line="259" w:lineRule="auto"/>
              <w:ind w:firstLine="0"/>
              <w:rPr>
                <w:rFonts w:ascii="Times New Roman" w:hAnsi="Times New Roman"/>
                <w:sz w:val="22"/>
                <w:szCs w:val="22"/>
              </w:rPr>
            </w:pPr>
            <w:r w:rsidRPr="00116F3B">
              <w:rPr>
                <w:rFonts w:ascii="Times New Roman" w:hAnsi="Times New Roman"/>
                <w:sz w:val="22"/>
                <w:szCs w:val="22"/>
              </w:rPr>
              <w:t>10L.6 Inel de suspensie</w:t>
            </w:r>
          </w:p>
        </w:tc>
        <w:tc>
          <w:tcPr>
            <w:tcW w:w="4673" w:type="dxa"/>
          </w:tcPr>
          <w:p w14:paraId="17749FA0" w14:textId="7572584F" w:rsidR="009A2DE3" w:rsidRPr="00116F3B" w:rsidRDefault="009A2DE3" w:rsidP="00136EE2">
            <w:pPr>
              <w:spacing w:after="160" w:line="259" w:lineRule="auto"/>
              <w:ind w:firstLine="0"/>
              <w:rPr>
                <w:rFonts w:ascii="Times New Roman" w:hAnsi="Times New Roman"/>
                <w:sz w:val="22"/>
                <w:szCs w:val="22"/>
              </w:rPr>
            </w:pPr>
            <w:r w:rsidRPr="00116F3B">
              <w:rPr>
                <w:rFonts w:ascii="Times New Roman" w:hAnsi="Times New Roman"/>
                <w:sz w:val="22"/>
                <w:szCs w:val="22"/>
              </w:rPr>
              <w:t>3</w:t>
            </w:r>
          </w:p>
        </w:tc>
      </w:tr>
      <w:tr w:rsidR="009A2DE3" w:rsidRPr="00116F3B" w14:paraId="55599ECA" w14:textId="77777777" w:rsidTr="009A2DE3">
        <w:tc>
          <w:tcPr>
            <w:tcW w:w="4672" w:type="dxa"/>
          </w:tcPr>
          <w:p w14:paraId="0FE480EE" w14:textId="44D78C11" w:rsidR="009A2DE3" w:rsidRPr="00116F3B" w:rsidRDefault="009A2DE3" w:rsidP="009A2DE3">
            <w:pPr>
              <w:spacing w:after="160" w:line="259" w:lineRule="auto"/>
              <w:ind w:firstLine="0"/>
              <w:rPr>
                <w:rFonts w:ascii="Times New Roman" w:hAnsi="Times New Roman"/>
                <w:sz w:val="22"/>
                <w:szCs w:val="22"/>
              </w:rPr>
            </w:pPr>
            <w:r w:rsidRPr="00116F3B">
              <w:rPr>
                <w:rFonts w:ascii="Times New Roman" w:hAnsi="Times New Roman"/>
                <w:sz w:val="22"/>
                <w:szCs w:val="22"/>
              </w:rPr>
              <w:t>10L.7 Coș (inclusiv dispozitive alternative)</w:t>
            </w:r>
          </w:p>
        </w:tc>
        <w:tc>
          <w:tcPr>
            <w:tcW w:w="4673" w:type="dxa"/>
          </w:tcPr>
          <w:p w14:paraId="4C32D672" w14:textId="3EB2B401" w:rsidR="009A2DE3" w:rsidRPr="00116F3B" w:rsidRDefault="009A2DE3" w:rsidP="00136EE2">
            <w:pPr>
              <w:spacing w:after="160" w:line="259" w:lineRule="auto"/>
              <w:ind w:firstLine="0"/>
              <w:rPr>
                <w:rFonts w:ascii="Times New Roman" w:hAnsi="Times New Roman"/>
                <w:sz w:val="22"/>
                <w:szCs w:val="22"/>
              </w:rPr>
            </w:pPr>
            <w:r w:rsidRPr="00116F3B">
              <w:rPr>
                <w:rFonts w:ascii="Times New Roman" w:hAnsi="Times New Roman"/>
                <w:sz w:val="22"/>
                <w:szCs w:val="22"/>
              </w:rPr>
              <w:t>3</w:t>
            </w:r>
          </w:p>
        </w:tc>
      </w:tr>
      <w:tr w:rsidR="009A2DE3" w:rsidRPr="00116F3B" w14:paraId="7FC2BBEC" w14:textId="77777777" w:rsidTr="009A2DE3">
        <w:tc>
          <w:tcPr>
            <w:tcW w:w="4672" w:type="dxa"/>
          </w:tcPr>
          <w:p w14:paraId="62FBDA0F" w14:textId="539B06E3" w:rsidR="009A2DE3" w:rsidRPr="00116F3B" w:rsidRDefault="009A2DE3" w:rsidP="009A2DE3">
            <w:pPr>
              <w:spacing w:after="160" w:line="259" w:lineRule="auto"/>
              <w:ind w:firstLine="0"/>
              <w:rPr>
                <w:rFonts w:ascii="Times New Roman" w:hAnsi="Times New Roman"/>
                <w:sz w:val="22"/>
                <w:szCs w:val="22"/>
              </w:rPr>
            </w:pPr>
            <w:r w:rsidRPr="00116F3B">
              <w:rPr>
                <w:rFonts w:ascii="Times New Roman" w:hAnsi="Times New Roman"/>
                <w:sz w:val="22"/>
                <w:szCs w:val="22"/>
              </w:rPr>
              <w:t>10L.8 Frânghii și cabluri</w:t>
            </w:r>
          </w:p>
        </w:tc>
        <w:tc>
          <w:tcPr>
            <w:tcW w:w="4673" w:type="dxa"/>
          </w:tcPr>
          <w:p w14:paraId="72E96B35" w14:textId="68B05404" w:rsidR="009A2DE3" w:rsidRPr="00116F3B" w:rsidRDefault="009A2DE3" w:rsidP="00136EE2">
            <w:pPr>
              <w:spacing w:after="160" w:line="259" w:lineRule="auto"/>
              <w:ind w:firstLine="0"/>
              <w:rPr>
                <w:rFonts w:ascii="Times New Roman" w:hAnsi="Times New Roman"/>
                <w:sz w:val="22"/>
                <w:szCs w:val="22"/>
              </w:rPr>
            </w:pPr>
            <w:r w:rsidRPr="00116F3B">
              <w:rPr>
                <w:rFonts w:ascii="Times New Roman" w:hAnsi="Times New Roman"/>
                <w:sz w:val="22"/>
                <w:szCs w:val="22"/>
              </w:rPr>
              <w:t>3</w:t>
            </w:r>
          </w:p>
        </w:tc>
      </w:tr>
      <w:tr w:rsidR="009A2DE3" w:rsidRPr="00116F3B" w14:paraId="5FD3916C" w14:textId="77777777" w:rsidTr="009A2DE3">
        <w:tc>
          <w:tcPr>
            <w:tcW w:w="4672" w:type="dxa"/>
          </w:tcPr>
          <w:p w14:paraId="49FF2A63" w14:textId="67DAEB87" w:rsidR="009A2DE3" w:rsidRPr="00116F3B" w:rsidRDefault="009A2DE3" w:rsidP="009A2DE3">
            <w:pPr>
              <w:spacing w:after="160" w:line="259" w:lineRule="auto"/>
              <w:ind w:firstLine="0"/>
              <w:rPr>
                <w:rFonts w:ascii="Times New Roman" w:hAnsi="Times New Roman"/>
                <w:sz w:val="22"/>
                <w:szCs w:val="22"/>
              </w:rPr>
            </w:pPr>
            <w:r w:rsidRPr="00116F3B">
              <w:rPr>
                <w:rFonts w:ascii="Times New Roman" w:hAnsi="Times New Roman"/>
                <w:sz w:val="22"/>
                <w:szCs w:val="22"/>
              </w:rPr>
              <w:t>10L.9 Instrumente</w:t>
            </w:r>
          </w:p>
        </w:tc>
        <w:tc>
          <w:tcPr>
            <w:tcW w:w="4673" w:type="dxa"/>
          </w:tcPr>
          <w:p w14:paraId="5D09E643" w14:textId="4F940C7F" w:rsidR="009A2DE3" w:rsidRPr="00116F3B" w:rsidRDefault="009A2DE3" w:rsidP="00136EE2">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r w:rsidR="009A2DE3" w:rsidRPr="00116F3B" w14:paraId="017E8759" w14:textId="77777777" w:rsidTr="009A2DE3">
        <w:tc>
          <w:tcPr>
            <w:tcW w:w="4672" w:type="dxa"/>
          </w:tcPr>
          <w:p w14:paraId="707D48FA" w14:textId="40F5CAC3" w:rsidR="009A2DE3" w:rsidRPr="00116F3B" w:rsidRDefault="009A2DE3" w:rsidP="009A2DE3">
            <w:pPr>
              <w:spacing w:after="160" w:line="259" w:lineRule="auto"/>
              <w:ind w:firstLine="0"/>
              <w:rPr>
                <w:rFonts w:ascii="Times New Roman" w:hAnsi="Times New Roman"/>
                <w:sz w:val="22"/>
                <w:szCs w:val="22"/>
              </w:rPr>
            </w:pPr>
            <w:r w:rsidRPr="00116F3B">
              <w:rPr>
                <w:rFonts w:ascii="Times New Roman" w:hAnsi="Times New Roman"/>
                <w:sz w:val="22"/>
                <w:szCs w:val="22"/>
              </w:rPr>
              <w:t>10L.10 Sisteme de baloane cu gaz captive (Tethered gas balloon – TGB)</w:t>
            </w:r>
          </w:p>
        </w:tc>
        <w:tc>
          <w:tcPr>
            <w:tcW w:w="4673" w:type="dxa"/>
          </w:tcPr>
          <w:p w14:paraId="116597D5" w14:textId="7DB04551" w:rsidR="009A2DE3" w:rsidRPr="00116F3B" w:rsidRDefault="009A2DE3" w:rsidP="00136EE2">
            <w:pPr>
              <w:spacing w:after="160" w:line="259" w:lineRule="auto"/>
              <w:ind w:firstLine="0"/>
              <w:rPr>
                <w:rFonts w:ascii="Times New Roman" w:hAnsi="Times New Roman"/>
                <w:sz w:val="22"/>
                <w:szCs w:val="22"/>
              </w:rPr>
            </w:pPr>
            <w:r w:rsidRPr="00116F3B">
              <w:rPr>
                <w:rFonts w:ascii="Times New Roman" w:hAnsi="Times New Roman"/>
                <w:sz w:val="22"/>
                <w:szCs w:val="22"/>
              </w:rPr>
              <w:t>3</w:t>
            </w:r>
          </w:p>
        </w:tc>
      </w:tr>
      <w:tr w:rsidR="009A2DE3" w:rsidRPr="00116F3B" w14:paraId="6C41381D" w14:textId="77777777" w:rsidTr="009A2DE3">
        <w:tc>
          <w:tcPr>
            <w:tcW w:w="4672" w:type="dxa"/>
          </w:tcPr>
          <w:p w14:paraId="1A147737" w14:textId="13939F8C" w:rsidR="009A2DE3" w:rsidRPr="00116F3B" w:rsidRDefault="009A2DE3" w:rsidP="009A2DE3">
            <w:pPr>
              <w:spacing w:after="160" w:line="259" w:lineRule="auto"/>
              <w:ind w:firstLine="0"/>
              <w:rPr>
                <w:rFonts w:ascii="Times New Roman" w:hAnsi="Times New Roman"/>
                <w:sz w:val="22"/>
                <w:szCs w:val="22"/>
              </w:rPr>
            </w:pPr>
            <w:r w:rsidRPr="00116F3B">
              <w:rPr>
                <w:rFonts w:ascii="Times New Roman" w:hAnsi="Times New Roman"/>
                <w:sz w:val="22"/>
                <w:szCs w:val="22"/>
              </w:rPr>
              <w:t>10L.11 Echipamente</w:t>
            </w:r>
          </w:p>
        </w:tc>
        <w:tc>
          <w:tcPr>
            <w:tcW w:w="4673" w:type="dxa"/>
          </w:tcPr>
          <w:p w14:paraId="1E2E2B56" w14:textId="6E6024D1" w:rsidR="009A2DE3" w:rsidRPr="00116F3B" w:rsidRDefault="009A2DE3" w:rsidP="00136EE2">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r w:rsidR="009A2DE3" w:rsidRPr="00116F3B" w14:paraId="76285610" w14:textId="77777777" w:rsidTr="009A2DE3">
        <w:tc>
          <w:tcPr>
            <w:tcW w:w="4672" w:type="dxa"/>
          </w:tcPr>
          <w:p w14:paraId="65E2D285" w14:textId="0F8A42AD" w:rsidR="009A2DE3" w:rsidRPr="00116F3B" w:rsidRDefault="009A2DE3" w:rsidP="009A2DE3">
            <w:pPr>
              <w:spacing w:after="160" w:line="259" w:lineRule="auto"/>
              <w:ind w:firstLine="0"/>
              <w:rPr>
                <w:rFonts w:ascii="Times New Roman" w:hAnsi="Times New Roman"/>
                <w:sz w:val="22"/>
                <w:szCs w:val="22"/>
              </w:rPr>
            </w:pPr>
            <w:r w:rsidRPr="00116F3B">
              <w:rPr>
                <w:rFonts w:ascii="Times New Roman" w:hAnsi="Times New Roman"/>
                <w:sz w:val="22"/>
                <w:szCs w:val="22"/>
              </w:rPr>
              <w:t>10L.12 Manipularea și depozitarea baloanelor cu gaz</w:t>
            </w:r>
          </w:p>
        </w:tc>
        <w:tc>
          <w:tcPr>
            <w:tcW w:w="4673" w:type="dxa"/>
          </w:tcPr>
          <w:p w14:paraId="49B3148E" w14:textId="79715172" w:rsidR="009A2DE3" w:rsidRPr="00116F3B" w:rsidRDefault="009A2DE3" w:rsidP="00136EE2">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r w:rsidR="009A2DE3" w:rsidRPr="00116F3B" w14:paraId="259DB60A" w14:textId="77777777" w:rsidTr="009A2DE3">
        <w:tc>
          <w:tcPr>
            <w:tcW w:w="4672" w:type="dxa"/>
          </w:tcPr>
          <w:p w14:paraId="145984EB" w14:textId="566C4E1D" w:rsidR="009A2DE3" w:rsidRPr="00116F3B" w:rsidRDefault="009A2DE3" w:rsidP="009A2DE3">
            <w:pPr>
              <w:spacing w:after="160" w:line="259" w:lineRule="auto"/>
              <w:ind w:firstLine="0"/>
              <w:rPr>
                <w:rFonts w:ascii="Times New Roman" w:hAnsi="Times New Roman"/>
                <w:sz w:val="22"/>
                <w:szCs w:val="22"/>
              </w:rPr>
            </w:pPr>
            <w:r w:rsidRPr="00116F3B">
              <w:rPr>
                <w:rFonts w:ascii="Times New Roman" w:hAnsi="Times New Roman"/>
                <w:sz w:val="22"/>
                <w:szCs w:val="22"/>
              </w:rPr>
              <w:t>10L.13 Tehnici de demontare, verificare, reparare și asamblare</w:t>
            </w:r>
          </w:p>
        </w:tc>
        <w:tc>
          <w:tcPr>
            <w:tcW w:w="4673" w:type="dxa"/>
          </w:tcPr>
          <w:p w14:paraId="494CE298" w14:textId="0B4E756F" w:rsidR="009A2DE3" w:rsidRPr="00116F3B" w:rsidRDefault="009A2DE3" w:rsidP="00136EE2">
            <w:pPr>
              <w:spacing w:after="160" w:line="259" w:lineRule="auto"/>
              <w:ind w:firstLine="0"/>
              <w:rPr>
                <w:rFonts w:ascii="Times New Roman" w:hAnsi="Times New Roman"/>
                <w:sz w:val="22"/>
                <w:szCs w:val="22"/>
              </w:rPr>
            </w:pPr>
            <w:r w:rsidRPr="00116F3B">
              <w:rPr>
                <w:rFonts w:ascii="Times New Roman" w:hAnsi="Times New Roman"/>
                <w:sz w:val="22"/>
                <w:szCs w:val="22"/>
              </w:rPr>
              <w:t>3</w:t>
            </w:r>
          </w:p>
        </w:tc>
      </w:tr>
      <w:bookmarkEnd w:id="15"/>
    </w:tbl>
    <w:p w14:paraId="7714D75D" w14:textId="77777777" w:rsidR="0038413B" w:rsidRPr="00116F3B" w:rsidRDefault="0038413B" w:rsidP="00446E5B">
      <w:pPr>
        <w:spacing w:line="259" w:lineRule="auto"/>
        <w:ind w:firstLine="0"/>
        <w:rPr>
          <w:rFonts w:eastAsia="Calibri"/>
          <w:b/>
          <w:bCs/>
          <w:sz w:val="24"/>
          <w:szCs w:val="24"/>
        </w:rPr>
      </w:pPr>
    </w:p>
    <w:p w14:paraId="0207D002" w14:textId="33857B18" w:rsidR="00C56A9E" w:rsidRPr="00116F3B" w:rsidRDefault="00C31F54" w:rsidP="00446E5B">
      <w:pPr>
        <w:spacing w:line="259" w:lineRule="auto"/>
        <w:ind w:firstLine="0"/>
        <w:rPr>
          <w:rFonts w:eastAsia="Calibri"/>
          <w:b/>
          <w:bCs/>
          <w:sz w:val="24"/>
          <w:szCs w:val="24"/>
        </w:rPr>
      </w:pPr>
      <w:r w:rsidRPr="00116F3B">
        <w:rPr>
          <w:rFonts w:eastAsia="Calibri"/>
          <w:b/>
          <w:bCs/>
          <w:sz w:val="24"/>
          <w:szCs w:val="24"/>
        </w:rPr>
        <w:t>MODULELE 11L – DIRIJABILE – DIRIJABILE CU AER CALD/GAZ</w:t>
      </w:r>
    </w:p>
    <w:tbl>
      <w:tblPr>
        <w:tblStyle w:val="TableGrid"/>
        <w:tblW w:w="0" w:type="auto"/>
        <w:tblLook w:val="04A0" w:firstRow="1" w:lastRow="0" w:firstColumn="1" w:lastColumn="0" w:noHBand="0" w:noVBand="1"/>
      </w:tblPr>
      <w:tblGrid>
        <w:gridCol w:w="4569"/>
        <w:gridCol w:w="4550"/>
      </w:tblGrid>
      <w:tr w:rsidR="00C31F54" w:rsidRPr="00116F3B" w14:paraId="5E45EB9D" w14:textId="77777777" w:rsidTr="00FC008B">
        <w:tc>
          <w:tcPr>
            <w:tcW w:w="4672" w:type="dxa"/>
          </w:tcPr>
          <w:p w14:paraId="5D009397" w14:textId="4433B768" w:rsidR="00C31F54" w:rsidRPr="00116F3B" w:rsidRDefault="00C31F54" w:rsidP="00FC008B">
            <w:pPr>
              <w:spacing w:after="160" w:line="259" w:lineRule="auto"/>
              <w:ind w:firstLine="0"/>
              <w:rPr>
                <w:rFonts w:ascii="Times New Roman" w:hAnsi="Times New Roman"/>
                <w:b/>
                <w:bCs/>
                <w:sz w:val="22"/>
                <w:szCs w:val="22"/>
              </w:rPr>
            </w:pPr>
            <w:r w:rsidRPr="00116F3B">
              <w:rPr>
                <w:rFonts w:ascii="Times New Roman" w:hAnsi="Times New Roman"/>
                <w:b/>
                <w:bCs/>
                <w:sz w:val="22"/>
                <w:szCs w:val="22"/>
              </w:rPr>
              <w:t>MODULELE 11L – DIRIJABILE – DIRIJABILE CU AER CALD/GAZ</w:t>
            </w:r>
          </w:p>
        </w:tc>
        <w:tc>
          <w:tcPr>
            <w:tcW w:w="4673" w:type="dxa"/>
          </w:tcPr>
          <w:p w14:paraId="7A2AFD57" w14:textId="77777777" w:rsidR="00C31F54" w:rsidRPr="00116F3B" w:rsidRDefault="00C31F54" w:rsidP="00FC008B">
            <w:pPr>
              <w:spacing w:after="160" w:line="259" w:lineRule="auto"/>
              <w:ind w:firstLine="0"/>
              <w:rPr>
                <w:rFonts w:ascii="Times New Roman" w:hAnsi="Times New Roman"/>
                <w:b/>
                <w:bCs/>
                <w:sz w:val="22"/>
                <w:szCs w:val="22"/>
              </w:rPr>
            </w:pPr>
            <w:r w:rsidRPr="00116F3B">
              <w:rPr>
                <w:rFonts w:ascii="Times New Roman" w:hAnsi="Times New Roman"/>
                <w:b/>
                <w:bCs/>
                <w:sz w:val="22"/>
                <w:szCs w:val="22"/>
              </w:rPr>
              <w:t>Nivelul</w:t>
            </w:r>
          </w:p>
        </w:tc>
      </w:tr>
      <w:tr w:rsidR="00C31F54" w:rsidRPr="00116F3B" w14:paraId="59820811" w14:textId="77777777" w:rsidTr="00FC008B">
        <w:tc>
          <w:tcPr>
            <w:tcW w:w="4672" w:type="dxa"/>
          </w:tcPr>
          <w:p w14:paraId="3B6CCD5D" w14:textId="48E57AA7" w:rsidR="00C31F54" w:rsidRPr="00116F3B" w:rsidRDefault="00C31F54" w:rsidP="00C31F54">
            <w:pPr>
              <w:spacing w:after="160" w:line="259" w:lineRule="auto"/>
              <w:ind w:firstLine="0"/>
              <w:rPr>
                <w:rFonts w:ascii="Times New Roman" w:hAnsi="Times New Roman"/>
                <w:sz w:val="22"/>
                <w:szCs w:val="22"/>
              </w:rPr>
            </w:pPr>
            <w:r w:rsidRPr="00116F3B">
              <w:rPr>
                <w:rFonts w:ascii="Times New Roman" w:hAnsi="Times New Roman"/>
                <w:sz w:val="22"/>
                <w:szCs w:val="22"/>
              </w:rPr>
              <w:t>11L.1</w:t>
            </w:r>
            <w:r w:rsidRPr="00116F3B">
              <w:rPr>
                <w:sz w:val="22"/>
                <w:szCs w:val="22"/>
              </w:rPr>
              <w:t xml:space="preserve"> </w:t>
            </w:r>
            <w:r w:rsidRPr="00116F3B">
              <w:rPr>
                <w:rFonts w:ascii="Times New Roman" w:hAnsi="Times New Roman"/>
                <w:sz w:val="22"/>
                <w:szCs w:val="22"/>
              </w:rPr>
              <w:t>Teoria zborului și controlul dirijabilelor</w:t>
            </w:r>
          </w:p>
        </w:tc>
        <w:tc>
          <w:tcPr>
            <w:tcW w:w="4673" w:type="dxa"/>
          </w:tcPr>
          <w:p w14:paraId="580F2EC4" w14:textId="17F8FF50" w:rsidR="00C31F54" w:rsidRPr="00116F3B" w:rsidRDefault="00C31F54" w:rsidP="00FC008B">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r w:rsidR="00C31F54" w:rsidRPr="00116F3B" w14:paraId="7019229C" w14:textId="77777777" w:rsidTr="00FC008B">
        <w:tc>
          <w:tcPr>
            <w:tcW w:w="4672" w:type="dxa"/>
          </w:tcPr>
          <w:p w14:paraId="6C7C5F79" w14:textId="69FC11D6" w:rsidR="00C31F54" w:rsidRPr="00116F3B" w:rsidRDefault="00C31F54" w:rsidP="00C31F54">
            <w:pPr>
              <w:spacing w:after="160" w:line="259" w:lineRule="auto"/>
              <w:ind w:firstLine="0"/>
              <w:rPr>
                <w:rFonts w:ascii="Times New Roman" w:hAnsi="Times New Roman"/>
                <w:sz w:val="22"/>
                <w:szCs w:val="22"/>
              </w:rPr>
            </w:pPr>
            <w:r w:rsidRPr="00116F3B">
              <w:rPr>
                <w:rFonts w:ascii="Times New Roman" w:hAnsi="Times New Roman"/>
                <w:sz w:val="22"/>
                <w:szCs w:val="22"/>
              </w:rPr>
              <w:t>11L.2</w:t>
            </w:r>
            <w:r w:rsidRPr="00116F3B">
              <w:rPr>
                <w:sz w:val="22"/>
                <w:szCs w:val="22"/>
              </w:rPr>
              <w:t xml:space="preserve"> </w:t>
            </w:r>
            <w:r w:rsidRPr="00116F3B">
              <w:rPr>
                <w:rFonts w:ascii="Times New Roman" w:hAnsi="Times New Roman"/>
                <w:sz w:val="22"/>
                <w:szCs w:val="22"/>
              </w:rPr>
              <w:t>Structura corpului dirijabilelor – concepte generale</w:t>
            </w:r>
          </w:p>
        </w:tc>
        <w:tc>
          <w:tcPr>
            <w:tcW w:w="4673" w:type="dxa"/>
          </w:tcPr>
          <w:p w14:paraId="7A6782FD" w14:textId="77777777" w:rsidR="00C31F54" w:rsidRPr="00116F3B" w:rsidRDefault="00C31F54" w:rsidP="00FC008B">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r w:rsidR="00C31F54" w:rsidRPr="00116F3B" w14:paraId="771B9DDF" w14:textId="77777777" w:rsidTr="00FC008B">
        <w:tc>
          <w:tcPr>
            <w:tcW w:w="4672" w:type="dxa"/>
          </w:tcPr>
          <w:p w14:paraId="0F51C0DF" w14:textId="40282C46" w:rsidR="00C31F54" w:rsidRPr="00116F3B" w:rsidRDefault="00C31F54" w:rsidP="00C31F54">
            <w:pPr>
              <w:spacing w:after="160" w:line="259" w:lineRule="auto"/>
              <w:ind w:firstLine="0"/>
              <w:rPr>
                <w:rFonts w:ascii="Times New Roman" w:hAnsi="Times New Roman"/>
                <w:sz w:val="22"/>
                <w:szCs w:val="22"/>
              </w:rPr>
            </w:pPr>
            <w:r w:rsidRPr="00116F3B">
              <w:rPr>
                <w:rFonts w:ascii="Times New Roman" w:hAnsi="Times New Roman"/>
                <w:sz w:val="22"/>
                <w:szCs w:val="22"/>
              </w:rPr>
              <w:t>11L.3</w:t>
            </w:r>
            <w:r w:rsidRPr="00116F3B">
              <w:rPr>
                <w:sz w:val="22"/>
                <w:szCs w:val="22"/>
              </w:rPr>
              <w:t xml:space="preserve"> </w:t>
            </w:r>
            <w:r w:rsidRPr="00116F3B">
              <w:rPr>
                <w:rFonts w:ascii="Times New Roman" w:hAnsi="Times New Roman"/>
                <w:sz w:val="22"/>
                <w:szCs w:val="22"/>
              </w:rPr>
              <w:t>Anvelopa dirijabilelor</w:t>
            </w:r>
          </w:p>
        </w:tc>
        <w:tc>
          <w:tcPr>
            <w:tcW w:w="4673" w:type="dxa"/>
          </w:tcPr>
          <w:p w14:paraId="4E60EAC6" w14:textId="03F71294" w:rsidR="00C31F54" w:rsidRPr="00116F3B" w:rsidRDefault="00C31F54" w:rsidP="00FC008B">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r w:rsidR="00C31F54" w:rsidRPr="00116F3B" w14:paraId="1C1B1636" w14:textId="77777777" w:rsidTr="00FC008B">
        <w:tc>
          <w:tcPr>
            <w:tcW w:w="4672" w:type="dxa"/>
          </w:tcPr>
          <w:p w14:paraId="79845C15" w14:textId="078F910B" w:rsidR="00C31F54" w:rsidRPr="00116F3B" w:rsidRDefault="00C31F54" w:rsidP="00C31F54">
            <w:pPr>
              <w:spacing w:after="160" w:line="259" w:lineRule="auto"/>
              <w:ind w:firstLine="0"/>
              <w:rPr>
                <w:rFonts w:ascii="Times New Roman" w:hAnsi="Times New Roman"/>
                <w:sz w:val="22"/>
                <w:szCs w:val="22"/>
              </w:rPr>
            </w:pPr>
            <w:r w:rsidRPr="00116F3B">
              <w:rPr>
                <w:rFonts w:ascii="Times New Roman" w:hAnsi="Times New Roman"/>
                <w:sz w:val="22"/>
                <w:szCs w:val="22"/>
              </w:rPr>
              <w:t>11L.4</w:t>
            </w:r>
            <w:r w:rsidRPr="00116F3B">
              <w:rPr>
                <w:sz w:val="22"/>
                <w:szCs w:val="22"/>
              </w:rPr>
              <w:t xml:space="preserve"> </w:t>
            </w:r>
            <w:r w:rsidRPr="00116F3B">
              <w:rPr>
                <w:rFonts w:ascii="Times New Roman" w:hAnsi="Times New Roman"/>
                <w:sz w:val="22"/>
                <w:szCs w:val="22"/>
              </w:rPr>
              <w:t>Nacelă</w:t>
            </w:r>
          </w:p>
        </w:tc>
        <w:tc>
          <w:tcPr>
            <w:tcW w:w="4673" w:type="dxa"/>
          </w:tcPr>
          <w:p w14:paraId="65CD9D5E" w14:textId="77777777" w:rsidR="00C31F54" w:rsidRPr="00116F3B" w:rsidRDefault="00C31F54" w:rsidP="00FC008B">
            <w:pPr>
              <w:spacing w:after="160" w:line="259" w:lineRule="auto"/>
              <w:ind w:firstLine="0"/>
              <w:rPr>
                <w:rFonts w:ascii="Times New Roman" w:hAnsi="Times New Roman"/>
                <w:sz w:val="22"/>
                <w:szCs w:val="22"/>
              </w:rPr>
            </w:pPr>
            <w:r w:rsidRPr="00116F3B">
              <w:rPr>
                <w:rFonts w:ascii="Times New Roman" w:hAnsi="Times New Roman"/>
                <w:sz w:val="22"/>
                <w:szCs w:val="22"/>
              </w:rPr>
              <w:t>3</w:t>
            </w:r>
          </w:p>
        </w:tc>
      </w:tr>
      <w:tr w:rsidR="00C31F54" w:rsidRPr="00116F3B" w14:paraId="1002EFA0" w14:textId="77777777" w:rsidTr="00FC008B">
        <w:tc>
          <w:tcPr>
            <w:tcW w:w="4672" w:type="dxa"/>
          </w:tcPr>
          <w:p w14:paraId="562FE125" w14:textId="70BA8BC2" w:rsidR="00C31F54" w:rsidRPr="00116F3B" w:rsidRDefault="00C31F54" w:rsidP="00C31F54">
            <w:pPr>
              <w:spacing w:after="160" w:line="259" w:lineRule="auto"/>
              <w:ind w:firstLine="0"/>
              <w:rPr>
                <w:rFonts w:ascii="Times New Roman" w:hAnsi="Times New Roman"/>
                <w:sz w:val="22"/>
                <w:szCs w:val="22"/>
              </w:rPr>
            </w:pPr>
            <w:r w:rsidRPr="00116F3B">
              <w:rPr>
                <w:rFonts w:ascii="Times New Roman" w:hAnsi="Times New Roman"/>
                <w:sz w:val="22"/>
                <w:szCs w:val="22"/>
              </w:rPr>
              <w:t>11L.5</w:t>
            </w:r>
            <w:r w:rsidRPr="00116F3B">
              <w:rPr>
                <w:sz w:val="22"/>
                <w:szCs w:val="22"/>
              </w:rPr>
              <w:t xml:space="preserve"> </w:t>
            </w:r>
            <w:r w:rsidRPr="00116F3B">
              <w:rPr>
                <w:rFonts w:ascii="Times New Roman" w:hAnsi="Times New Roman"/>
                <w:sz w:val="22"/>
                <w:szCs w:val="22"/>
              </w:rPr>
              <w:t>Comenzi de zbor ale dirijabilelor (ATA 27/55)</w:t>
            </w:r>
          </w:p>
        </w:tc>
        <w:tc>
          <w:tcPr>
            <w:tcW w:w="4673" w:type="dxa"/>
          </w:tcPr>
          <w:p w14:paraId="05DD25E2" w14:textId="77777777" w:rsidR="00C31F54" w:rsidRPr="00116F3B" w:rsidRDefault="00C31F54" w:rsidP="00FC008B">
            <w:pPr>
              <w:spacing w:after="160" w:line="259" w:lineRule="auto"/>
              <w:ind w:firstLine="0"/>
              <w:rPr>
                <w:rFonts w:ascii="Times New Roman" w:hAnsi="Times New Roman"/>
                <w:sz w:val="22"/>
                <w:szCs w:val="22"/>
              </w:rPr>
            </w:pPr>
            <w:r w:rsidRPr="00116F3B">
              <w:rPr>
                <w:rFonts w:ascii="Times New Roman" w:hAnsi="Times New Roman"/>
                <w:sz w:val="22"/>
                <w:szCs w:val="22"/>
              </w:rPr>
              <w:t>3</w:t>
            </w:r>
          </w:p>
        </w:tc>
      </w:tr>
      <w:tr w:rsidR="00C31F54" w:rsidRPr="00116F3B" w14:paraId="4DD0A531" w14:textId="77777777" w:rsidTr="00FC008B">
        <w:tc>
          <w:tcPr>
            <w:tcW w:w="4672" w:type="dxa"/>
          </w:tcPr>
          <w:p w14:paraId="5BAF7A28" w14:textId="577D9FD2" w:rsidR="00C31F54" w:rsidRPr="00116F3B" w:rsidRDefault="00C31F54" w:rsidP="00C31F54">
            <w:pPr>
              <w:spacing w:after="160" w:line="259" w:lineRule="auto"/>
              <w:ind w:firstLine="0"/>
              <w:rPr>
                <w:rFonts w:ascii="Times New Roman" w:hAnsi="Times New Roman"/>
                <w:sz w:val="22"/>
                <w:szCs w:val="22"/>
              </w:rPr>
            </w:pPr>
            <w:r w:rsidRPr="00116F3B">
              <w:rPr>
                <w:rFonts w:ascii="Times New Roman" w:hAnsi="Times New Roman"/>
                <w:sz w:val="22"/>
                <w:szCs w:val="22"/>
              </w:rPr>
              <w:t>11L.6</w:t>
            </w:r>
            <w:r w:rsidRPr="00116F3B">
              <w:rPr>
                <w:sz w:val="22"/>
                <w:szCs w:val="22"/>
              </w:rPr>
              <w:t xml:space="preserve"> </w:t>
            </w:r>
            <w:r w:rsidRPr="00116F3B">
              <w:rPr>
                <w:rFonts w:ascii="Times New Roman" w:hAnsi="Times New Roman"/>
                <w:sz w:val="22"/>
                <w:szCs w:val="22"/>
              </w:rPr>
              <w:t>Energie electrică (ATA 24)</w:t>
            </w:r>
          </w:p>
        </w:tc>
        <w:tc>
          <w:tcPr>
            <w:tcW w:w="4673" w:type="dxa"/>
          </w:tcPr>
          <w:p w14:paraId="75EE30BC" w14:textId="77777777" w:rsidR="00C31F54" w:rsidRPr="00116F3B" w:rsidRDefault="00C31F54" w:rsidP="00FC008B">
            <w:pPr>
              <w:spacing w:after="160" w:line="259" w:lineRule="auto"/>
              <w:ind w:firstLine="0"/>
              <w:rPr>
                <w:rFonts w:ascii="Times New Roman" w:hAnsi="Times New Roman"/>
                <w:sz w:val="22"/>
                <w:szCs w:val="22"/>
              </w:rPr>
            </w:pPr>
            <w:r w:rsidRPr="00116F3B">
              <w:rPr>
                <w:rFonts w:ascii="Times New Roman" w:hAnsi="Times New Roman"/>
                <w:sz w:val="22"/>
                <w:szCs w:val="22"/>
              </w:rPr>
              <w:t>3</w:t>
            </w:r>
          </w:p>
        </w:tc>
      </w:tr>
      <w:tr w:rsidR="00C31F54" w:rsidRPr="00116F3B" w14:paraId="3FDF0B83" w14:textId="77777777" w:rsidTr="00FC008B">
        <w:tc>
          <w:tcPr>
            <w:tcW w:w="4672" w:type="dxa"/>
          </w:tcPr>
          <w:p w14:paraId="585E1D3E" w14:textId="53D08C62" w:rsidR="00C31F54" w:rsidRPr="00116F3B" w:rsidRDefault="00C31F54" w:rsidP="00C31F54">
            <w:pPr>
              <w:spacing w:after="160" w:line="259" w:lineRule="auto"/>
              <w:ind w:firstLine="0"/>
              <w:rPr>
                <w:rFonts w:ascii="Times New Roman" w:hAnsi="Times New Roman"/>
                <w:sz w:val="22"/>
                <w:szCs w:val="22"/>
              </w:rPr>
            </w:pPr>
            <w:r w:rsidRPr="00116F3B">
              <w:rPr>
                <w:rFonts w:ascii="Times New Roman" w:hAnsi="Times New Roman"/>
                <w:sz w:val="22"/>
                <w:szCs w:val="22"/>
              </w:rPr>
              <w:t>11L.7</w:t>
            </w:r>
            <w:r w:rsidRPr="00116F3B">
              <w:rPr>
                <w:sz w:val="22"/>
                <w:szCs w:val="22"/>
              </w:rPr>
              <w:t xml:space="preserve"> </w:t>
            </w:r>
            <w:r w:rsidRPr="00116F3B">
              <w:rPr>
                <w:rFonts w:ascii="Times New Roman" w:hAnsi="Times New Roman"/>
                <w:sz w:val="22"/>
                <w:szCs w:val="22"/>
              </w:rPr>
              <w:t>Lumini (ATA 33)</w:t>
            </w:r>
          </w:p>
        </w:tc>
        <w:tc>
          <w:tcPr>
            <w:tcW w:w="4673" w:type="dxa"/>
          </w:tcPr>
          <w:p w14:paraId="2D94C890" w14:textId="16132AD9" w:rsidR="00C31F54" w:rsidRPr="00116F3B" w:rsidRDefault="00C31F54" w:rsidP="00FC008B">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r w:rsidR="00C31F54" w:rsidRPr="00116F3B" w14:paraId="20A7A5A5" w14:textId="77777777" w:rsidTr="00FC008B">
        <w:tc>
          <w:tcPr>
            <w:tcW w:w="4672" w:type="dxa"/>
          </w:tcPr>
          <w:p w14:paraId="6AC97A34" w14:textId="6881F486" w:rsidR="00C31F54" w:rsidRPr="00116F3B" w:rsidRDefault="00C31F54" w:rsidP="00C31F54">
            <w:pPr>
              <w:spacing w:after="160" w:line="259" w:lineRule="auto"/>
              <w:ind w:firstLine="0"/>
              <w:rPr>
                <w:rFonts w:ascii="Times New Roman" w:hAnsi="Times New Roman"/>
                <w:sz w:val="22"/>
                <w:szCs w:val="22"/>
              </w:rPr>
            </w:pPr>
            <w:r w:rsidRPr="00116F3B">
              <w:rPr>
                <w:rFonts w:ascii="Times New Roman" w:hAnsi="Times New Roman"/>
                <w:sz w:val="22"/>
                <w:szCs w:val="22"/>
              </w:rPr>
              <w:t>11L.8</w:t>
            </w:r>
            <w:r w:rsidRPr="00116F3B">
              <w:rPr>
                <w:sz w:val="22"/>
                <w:szCs w:val="22"/>
              </w:rPr>
              <w:t xml:space="preserve"> </w:t>
            </w:r>
            <w:r w:rsidRPr="00116F3B">
              <w:rPr>
                <w:rFonts w:ascii="Times New Roman" w:hAnsi="Times New Roman"/>
                <w:sz w:val="22"/>
                <w:szCs w:val="22"/>
              </w:rPr>
              <w:t>Protecție contra gheții și a ploii</w:t>
            </w:r>
          </w:p>
        </w:tc>
        <w:tc>
          <w:tcPr>
            <w:tcW w:w="4673" w:type="dxa"/>
          </w:tcPr>
          <w:p w14:paraId="4E620005" w14:textId="77777777" w:rsidR="00C31F54" w:rsidRPr="00116F3B" w:rsidRDefault="00C31F54" w:rsidP="00FC008B">
            <w:pPr>
              <w:spacing w:after="160" w:line="259" w:lineRule="auto"/>
              <w:ind w:firstLine="0"/>
              <w:rPr>
                <w:rFonts w:ascii="Times New Roman" w:hAnsi="Times New Roman"/>
                <w:sz w:val="22"/>
                <w:szCs w:val="22"/>
              </w:rPr>
            </w:pPr>
            <w:r w:rsidRPr="00116F3B">
              <w:rPr>
                <w:rFonts w:ascii="Times New Roman" w:hAnsi="Times New Roman"/>
                <w:sz w:val="22"/>
                <w:szCs w:val="22"/>
              </w:rPr>
              <w:t>3</w:t>
            </w:r>
          </w:p>
        </w:tc>
      </w:tr>
      <w:tr w:rsidR="00C31F54" w:rsidRPr="00116F3B" w14:paraId="7EA89C52" w14:textId="77777777" w:rsidTr="00FC008B">
        <w:tc>
          <w:tcPr>
            <w:tcW w:w="4672" w:type="dxa"/>
          </w:tcPr>
          <w:p w14:paraId="5A8A7F02" w14:textId="5F4D8849" w:rsidR="00C31F54" w:rsidRPr="00116F3B" w:rsidRDefault="00C31F54" w:rsidP="00C31F54">
            <w:pPr>
              <w:spacing w:after="160" w:line="259" w:lineRule="auto"/>
              <w:ind w:firstLine="0"/>
              <w:rPr>
                <w:rFonts w:ascii="Times New Roman" w:hAnsi="Times New Roman"/>
                <w:sz w:val="22"/>
                <w:szCs w:val="22"/>
              </w:rPr>
            </w:pPr>
            <w:r w:rsidRPr="00116F3B">
              <w:rPr>
                <w:rFonts w:ascii="Times New Roman" w:hAnsi="Times New Roman"/>
                <w:sz w:val="22"/>
                <w:szCs w:val="22"/>
              </w:rPr>
              <w:t>11L.9</w:t>
            </w:r>
            <w:r w:rsidRPr="00116F3B">
              <w:rPr>
                <w:sz w:val="22"/>
                <w:szCs w:val="22"/>
              </w:rPr>
              <w:t xml:space="preserve"> </w:t>
            </w:r>
            <w:r w:rsidRPr="00116F3B">
              <w:rPr>
                <w:rFonts w:ascii="Times New Roman" w:hAnsi="Times New Roman"/>
                <w:sz w:val="22"/>
                <w:szCs w:val="22"/>
              </w:rPr>
              <w:t>Sisteme de alimentare cu combustibil (ATA 28)</w:t>
            </w:r>
          </w:p>
        </w:tc>
        <w:tc>
          <w:tcPr>
            <w:tcW w:w="4673" w:type="dxa"/>
          </w:tcPr>
          <w:p w14:paraId="0E37684A" w14:textId="77777777" w:rsidR="00C31F54" w:rsidRPr="00116F3B" w:rsidRDefault="00C31F54" w:rsidP="00FC008B">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r w:rsidR="00C31F54" w:rsidRPr="00116F3B" w14:paraId="2A4C823D" w14:textId="77777777" w:rsidTr="00FC008B">
        <w:tc>
          <w:tcPr>
            <w:tcW w:w="4672" w:type="dxa"/>
          </w:tcPr>
          <w:p w14:paraId="2581F3E5" w14:textId="2A51A5FD" w:rsidR="00C31F54" w:rsidRPr="00116F3B" w:rsidRDefault="00C31F54" w:rsidP="00C31F54">
            <w:pPr>
              <w:spacing w:after="160" w:line="259" w:lineRule="auto"/>
              <w:ind w:firstLine="0"/>
              <w:rPr>
                <w:rFonts w:ascii="Times New Roman" w:hAnsi="Times New Roman"/>
                <w:sz w:val="22"/>
                <w:szCs w:val="22"/>
              </w:rPr>
            </w:pPr>
            <w:r w:rsidRPr="00116F3B">
              <w:rPr>
                <w:rFonts w:ascii="Times New Roman" w:hAnsi="Times New Roman"/>
                <w:sz w:val="22"/>
                <w:szCs w:val="22"/>
              </w:rPr>
              <w:t>11L.10</w:t>
            </w:r>
            <w:r w:rsidRPr="00116F3B">
              <w:rPr>
                <w:sz w:val="22"/>
                <w:szCs w:val="22"/>
              </w:rPr>
              <w:t xml:space="preserve"> </w:t>
            </w:r>
            <w:r w:rsidRPr="00116F3B">
              <w:rPr>
                <w:rFonts w:ascii="Times New Roman" w:hAnsi="Times New Roman"/>
                <w:sz w:val="22"/>
                <w:szCs w:val="22"/>
              </w:rPr>
              <w:t>Motoare și elice în dirijabile</w:t>
            </w:r>
          </w:p>
        </w:tc>
        <w:tc>
          <w:tcPr>
            <w:tcW w:w="4673" w:type="dxa"/>
          </w:tcPr>
          <w:p w14:paraId="057666A5" w14:textId="01CFDB48" w:rsidR="00C31F54" w:rsidRPr="00116F3B" w:rsidRDefault="00C31F54" w:rsidP="00FC008B">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r w:rsidR="00C31F54" w:rsidRPr="00116F3B" w14:paraId="5368BF24" w14:textId="77777777" w:rsidTr="00FC008B">
        <w:tc>
          <w:tcPr>
            <w:tcW w:w="4672" w:type="dxa"/>
          </w:tcPr>
          <w:p w14:paraId="542D1DC6" w14:textId="368780F3" w:rsidR="00C31F54" w:rsidRPr="00116F3B" w:rsidRDefault="00C31F54" w:rsidP="00C31F54">
            <w:pPr>
              <w:spacing w:after="160" w:line="259" w:lineRule="auto"/>
              <w:ind w:firstLine="0"/>
              <w:rPr>
                <w:rFonts w:ascii="Times New Roman" w:hAnsi="Times New Roman"/>
                <w:sz w:val="22"/>
                <w:szCs w:val="22"/>
              </w:rPr>
            </w:pPr>
            <w:r w:rsidRPr="00116F3B">
              <w:rPr>
                <w:rFonts w:ascii="Times New Roman" w:hAnsi="Times New Roman"/>
                <w:sz w:val="22"/>
                <w:szCs w:val="22"/>
              </w:rPr>
              <w:t>11L.11</w:t>
            </w:r>
            <w:r w:rsidRPr="00116F3B">
              <w:rPr>
                <w:sz w:val="22"/>
                <w:szCs w:val="22"/>
              </w:rPr>
              <w:t xml:space="preserve"> </w:t>
            </w:r>
            <w:r w:rsidRPr="00116F3B">
              <w:rPr>
                <w:rFonts w:ascii="Times New Roman" w:hAnsi="Times New Roman"/>
                <w:sz w:val="22"/>
                <w:szCs w:val="22"/>
              </w:rPr>
              <w:t>Manipularea și depozitarea dirijabilelor</w:t>
            </w:r>
          </w:p>
        </w:tc>
        <w:tc>
          <w:tcPr>
            <w:tcW w:w="4673" w:type="dxa"/>
          </w:tcPr>
          <w:p w14:paraId="61DC16EF" w14:textId="77777777" w:rsidR="00C31F54" w:rsidRPr="00116F3B" w:rsidRDefault="00C31F54" w:rsidP="00FC008B">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r w:rsidR="00C31F54" w:rsidRPr="00116F3B" w14:paraId="148953D4" w14:textId="77777777" w:rsidTr="00FC008B">
        <w:tc>
          <w:tcPr>
            <w:tcW w:w="4672" w:type="dxa"/>
          </w:tcPr>
          <w:p w14:paraId="7479ACA1" w14:textId="5DE1C806" w:rsidR="00C31F54" w:rsidRPr="00116F3B" w:rsidRDefault="00C31F54" w:rsidP="00C31F54">
            <w:pPr>
              <w:spacing w:after="160" w:line="259" w:lineRule="auto"/>
              <w:ind w:firstLine="0"/>
              <w:rPr>
                <w:rFonts w:ascii="Times New Roman" w:hAnsi="Times New Roman"/>
                <w:sz w:val="22"/>
                <w:szCs w:val="22"/>
              </w:rPr>
            </w:pPr>
            <w:r w:rsidRPr="00116F3B">
              <w:rPr>
                <w:rFonts w:ascii="Times New Roman" w:hAnsi="Times New Roman"/>
                <w:sz w:val="22"/>
                <w:szCs w:val="22"/>
              </w:rPr>
              <w:lastRenderedPageBreak/>
              <w:t>11L.12</w:t>
            </w:r>
            <w:r w:rsidRPr="00116F3B">
              <w:rPr>
                <w:sz w:val="22"/>
                <w:szCs w:val="22"/>
              </w:rPr>
              <w:t xml:space="preserve"> </w:t>
            </w:r>
            <w:r w:rsidRPr="00116F3B">
              <w:rPr>
                <w:rFonts w:ascii="Times New Roman" w:hAnsi="Times New Roman"/>
                <w:sz w:val="22"/>
                <w:szCs w:val="22"/>
              </w:rPr>
              <w:t>Tehnici de demontare, verificare, reparare și asamblare</w:t>
            </w:r>
          </w:p>
        </w:tc>
        <w:tc>
          <w:tcPr>
            <w:tcW w:w="4673" w:type="dxa"/>
          </w:tcPr>
          <w:p w14:paraId="7AE0938C" w14:textId="77777777" w:rsidR="00C31F54" w:rsidRPr="00116F3B" w:rsidRDefault="00C31F54" w:rsidP="00FC008B">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bl>
    <w:p w14:paraId="6B68A4F3" w14:textId="77777777" w:rsidR="00C56A9E" w:rsidRPr="00116F3B" w:rsidRDefault="00C56A9E" w:rsidP="00446E5B">
      <w:pPr>
        <w:spacing w:line="259" w:lineRule="auto"/>
        <w:ind w:firstLine="0"/>
        <w:rPr>
          <w:rFonts w:eastAsia="Calibri"/>
          <w:sz w:val="24"/>
          <w:szCs w:val="24"/>
        </w:rPr>
      </w:pPr>
    </w:p>
    <w:p w14:paraId="41C5651E" w14:textId="6459BDA2" w:rsidR="00C56A9E" w:rsidRPr="00116F3B" w:rsidRDefault="00721D56" w:rsidP="00446E5B">
      <w:pPr>
        <w:spacing w:line="259" w:lineRule="auto"/>
        <w:ind w:firstLine="0"/>
        <w:rPr>
          <w:rFonts w:eastAsia="Calibri"/>
          <w:b/>
          <w:bCs/>
          <w:sz w:val="24"/>
          <w:szCs w:val="24"/>
        </w:rPr>
      </w:pPr>
      <w:r w:rsidRPr="00116F3B">
        <w:rPr>
          <w:rFonts w:eastAsia="Calibri"/>
          <w:b/>
          <w:bCs/>
          <w:sz w:val="24"/>
          <w:szCs w:val="24"/>
        </w:rPr>
        <w:t>MODULUL 12L – RADIO COM/ELT/TRANSPONDER/INSTRUMENTE</w:t>
      </w:r>
    </w:p>
    <w:tbl>
      <w:tblPr>
        <w:tblStyle w:val="TableGrid"/>
        <w:tblW w:w="0" w:type="auto"/>
        <w:tblLook w:val="04A0" w:firstRow="1" w:lastRow="0" w:firstColumn="1" w:lastColumn="0" w:noHBand="0" w:noVBand="1"/>
      </w:tblPr>
      <w:tblGrid>
        <w:gridCol w:w="4690"/>
        <w:gridCol w:w="4429"/>
      </w:tblGrid>
      <w:tr w:rsidR="00721D56" w:rsidRPr="00116F3B" w14:paraId="3DB8F5E2" w14:textId="77777777" w:rsidTr="00721D56">
        <w:tc>
          <w:tcPr>
            <w:tcW w:w="4672" w:type="dxa"/>
          </w:tcPr>
          <w:p w14:paraId="7C85A21A" w14:textId="15561363" w:rsidR="00721D56" w:rsidRPr="00116F3B" w:rsidRDefault="00161B25" w:rsidP="00136EE2">
            <w:pPr>
              <w:spacing w:after="160" w:line="259" w:lineRule="auto"/>
              <w:ind w:firstLine="0"/>
              <w:rPr>
                <w:rFonts w:ascii="Times New Roman" w:hAnsi="Times New Roman"/>
                <w:b/>
                <w:bCs/>
                <w:sz w:val="22"/>
                <w:szCs w:val="22"/>
              </w:rPr>
            </w:pPr>
            <w:r w:rsidRPr="00116F3B">
              <w:rPr>
                <w:rFonts w:ascii="Times New Roman" w:hAnsi="Times New Roman"/>
                <w:b/>
                <w:bCs/>
                <w:sz w:val="22"/>
                <w:szCs w:val="22"/>
              </w:rPr>
              <w:t>MODULUL 12L – RADIO COM/ELT/TRANSPONDER/INSTRUMENTE</w:t>
            </w:r>
          </w:p>
        </w:tc>
        <w:tc>
          <w:tcPr>
            <w:tcW w:w="4673" w:type="dxa"/>
          </w:tcPr>
          <w:p w14:paraId="2DA8BF20" w14:textId="7956AE53" w:rsidR="00721D56" w:rsidRPr="00116F3B" w:rsidRDefault="00161B25" w:rsidP="00136EE2">
            <w:pPr>
              <w:spacing w:after="160" w:line="259" w:lineRule="auto"/>
              <w:ind w:firstLine="0"/>
              <w:rPr>
                <w:rFonts w:ascii="Times New Roman" w:hAnsi="Times New Roman"/>
                <w:b/>
                <w:bCs/>
                <w:sz w:val="22"/>
                <w:szCs w:val="22"/>
              </w:rPr>
            </w:pPr>
            <w:r w:rsidRPr="00116F3B">
              <w:rPr>
                <w:rFonts w:ascii="Times New Roman" w:hAnsi="Times New Roman"/>
                <w:b/>
                <w:bCs/>
                <w:sz w:val="22"/>
                <w:szCs w:val="22"/>
              </w:rPr>
              <w:t>Nivelul</w:t>
            </w:r>
          </w:p>
        </w:tc>
      </w:tr>
      <w:tr w:rsidR="00721D56" w:rsidRPr="00116F3B" w14:paraId="758EABB6" w14:textId="77777777" w:rsidTr="00721D56">
        <w:tc>
          <w:tcPr>
            <w:tcW w:w="4672" w:type="dxa"/>
          </w:tcPr>
          <w:p w14:paraId="7BBDAEF9" w14:textId="6C55109B" w:rsidR="00721D56" w:rsidRPr="00116F3B" w:rsidRDefault="00161B25" w:rsidP="00161B25">
            <w:pPr>
              <w:spacing w:after="160" w:line="259" w:lineRule="auto"/>
              <w:ind w:firstLine="0"/>
              <w:rPr>
                <w:rFonts w:ascii="Times New Roman" w:hAnsi="Times New Roman"/>
                <w:sz w:val="22"/>
                <w:szCs w:val="22"/>
              </w:rPr>
            </w:pPr>
            <w:r w:rsidRPr="00116F3B">
              <w:rPr>
                <w:rFonts w:ascii="Times New Roman" w:hAnsi="Times New Roman"/>
                <w:sz w:val="22"/>
                <w:szCs w:val="22"/>
              </w:rPr>
              <w:t>12L.1</w:t>
            </w:r>
            <w:r w:rsidRPr="00116F3B">
              <w:rPr>
                <w:sz w:val="22"/>
                <w:szCs w:val="22"/>
              </w:rPr>
              <w:t xml:space="preserve"> </w:t>
            </w:r>
            <w:r w:rsidRPr="00116F3B">
              <w:rPr>
                <w:rFonts w:ascii="Times New Roman" w:hAnsi="Times New Roman"/>
                <w:sz w:val="22"/>
                <w:szCs w:val="22"/>
              </w:rPr>
              <w:t>Radio Com/ELT</w:t>
            </w:r>
          </w:p>
        </w:tc>
        <w:tc>
          <w:tcPr>
            <w:tcW w:w="4673" w:type="dxa"/>
          </w:tcPr>
          <w:p w14:paraId="36EE786D" w14:textId="3EE0B79C" w:rsidR="00721D56" w:rsidRPr="00116F3B" w:rsidRDefault="00161B25" w:rsidP="00136EE2">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r w:rsidR="00721D56" w:rsidRPr="00116F3B" w14:paraId="0ACAB5D8" w14:textId="77777777" w:rsidTr="00721D56">
        <w:tc>
          <w:tcPr>
            <w:tcW w:w="4672" w:type="dxa"/>
          </w:tcPr>
          <w:p w14:paraId="7D5E5535" w14:textId="4C446006" w:rsidR="00721D56" w:rsidRPr="00116F3B" w:rsidRDefault="00161B25" w:rsidP="00161B25">
            <w:pPr>
              <w:spacing w:after="160" w:line="259" w:lineRule="auto"/>
              <w:ind w:firstLine="0"/>
              <w:rPr>
                <w:rFonts w:ascii="Times New Roman" w:hAnsi="Times New Roman"/>
                <w:sz w:val="22"/>
                <w:szCs w:val="22"/>
              </w:rPr>
            </w:pPr>
            <w:r w:rsidRPr="00116F3B">
              <w:rPr>
                <w:rFonts w:ascii="Times New Roman" w:hAnsi="Times New Roman"/>
                <w:sz w:val="22"/>
                <w:szCs w:val="22"/>
              </w:rPr>
              <w:t>12L.2</w:t>
            </w:r>
            <w:r w:rsidRPr="00116F3B">
              <w:rPr>
                <w:sz w:val="22"/>
                <w:szCs w:val="22"/>
              </w:rPr>
              <w:t xml:space="preserve"> </w:t>
            </w:r>
            <w:r w:rsidRPr="00116F3B">
              <w:rPr>
                <w:rFonts w:ascii="Times New Roman" w:hAnsi="Times New Roman"/>
                <w:sz w:val="22"/>
                <w:szCs w:val="22"/>
              </w:rPr>
              <w:t>Transponder și FLARM</w:t>
            </w:r>
          </w:p>
        </w:tc>
        <w:tc>
          <w:tcPr>
            <w:tcW w:w="4673" w:type="dxa"/>
          </w:tcPr>
          <w:p w14:paraId="26F7C845" w14:textId="4DF09FC8" w:rsidR="00721D56" w:rsidRPr="00116F3B" w:rsidRDefault="00161B25" w:rsidP="00136EE2">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r w:rsidR="00721D56" w:rsidRPr="00116F3B" w14:paraId="254E193D" w14:textId="77777777" w:rsidTr="00721D56">
        <w:tc>
          <w:tcPr>
            <w:tcW w:w="4672" w:type="dxa"/>
          </w:tcPr>
          <w:p w14:paraId="1DAECA7B" w14:textId="076B0DF8" w:rsidR="00721D56" w:rsidRPr="00116F3B" w:rsidRDefault="00161B25" w:rsidP="00161B25">
            <w:pPr>
              <w:spacing w:after="160" w:line="259" w:lineRule="auto"/>
              <w:ind w:firstLine="0"/>
              <w:rPr>
                <w:rFonts w:ascii="Times New Roman" w:hAnsi="Times New Roman"/>
                <w:sz w:val="22"/>
                <w:szCs w:val="22"/>
              </w:rPr>
            </w:pPr>
            <w:r w:rsidRPr="00116F3B">
              <w:rPr>
                <w:rFonts w:ascii="Times New Roman" w:hAnsi="Times New Roman"/>
                <w:sz w:val="22"/>
                <w:szCs w:val="22"/>
              </w:rPr>
              <w:t>12L.3</w:t>
            </w:r>
            <w:r w:rsidRPr="00116F3B">
              <w:rPr>
                <w:sz w:val="22"/>
                <w:szCs w:val="22"/>
              </w:rPr>
              <w:t xml:space="preserve"> </w:t>
            </w:r>
            <w:r w:rsidRPr="00116F3B">
              <w:rPr>
                <w:rFonts w:ascii="Times New Roman" w:hAnsi="Times New Roman"/>
                <w:sz w:val="22"/>
                <w:szCs w:val="22"/>
              </w:rPr>
              <w:t>Instrumente</w:t>
            </w:r>
          </w:p>
        </w:tc>
        <w:tc>
          <w:tcPr>
            <w:tcW w:w="4673" w:type="dxa"/>
          </w:tcPr>
          <w:p w14:paraId="559A8E33" w14:textId="232E99C5" w:rsidR="00721D56" w:rsidRPr="00116F3B" w:rsidRDefault="00161B25" w:rsidP="00136EE2">
            <w:pPr>
              <w:spacing w:after="160" w:line="259" w:lineRule="auto"/>
              <w:ind w:firstLine="0"/>
              <w:rPr>
                <w:rFonts w:ascii="Times New Roman" w:hAnsi="Times New Roman"/>
                <w:sz w:val="22"/>
                <w:szCs w:val="22"/>
              </w:rPr>
            </w:pPr>
            <w:r w:rsidRPr="00116F3B">
              <w:rPr>
                <w:rFonts w:ascii="Times New Roman" w:hAnsi="Times New Roman"/>
                <w:sz w:val="22"/>
                <w:szCs w:val="22"/>
              </w:rPr>
              <w:t>2</w:t>
            </w:r>
          </w:p>
        </w:tc>
      </w:tr>
      <w:tr w:rsidR="00721D56" w:rsidRPr="00116F3B" w14:paraId="18776E9E" w14:textId="77777777" w:rsidTr="00721D56">
        <w:tc>
          <w:tcPr>
            <w:tcW w:w="4672" w:type="dxa"/>
          </w:tcPr>
          <w:p w14:paraId="402B036A" w14:textId="40892921" w:rsidR="00721D56" w:rsidRPr="00116F3B" w:rsidRDefault="00161B25" w:rsidP="00161B25">
            <w:pPr>
              <w:spacing w:after="160" w:line="259" w:lineRule="auto"/>
              <w:ind w:firstLine="0"/>
              <w:rPr>
                <w:rFonts w:ascii="Times New Roman" w:hAnsi="Times New Roman"/>
                <w:sz w:val="22"/>
                <w:szCs w:val="22"/>
              </w:rPr>
            </w:pPr>
            <w:r w:rsidRPr="00116F3B">
              <w:rPr>
                <w:rFonts w:ascii="Times New Roman" w:hAnsi="Times New Roman"/>
                <w:sz w:val="22"/>
                <w:szCs w:val="22"/>
              </w:rPr>
              <w:t>12L.4</w:t>
            </w:r>
            <w:r w:rsidRPr="00116F3B">
              <w:rPr>
                <w:sz w:val="22"/>
                <w:szCs w:val="22"/>
              </w:rPr>
              <w:t xml:space="preserve"> </w:t>
            </w:r>
            <w:r w:rsidRPr="00116F3B">
              <w:rPr>
                <w:rFonts w:ascii="Times New Roman" w:hAnsi="Times New Roman"/>
                <w:sz w:val="22"/>
                <w:szCs w:val="22"/>
              </w:rPr>
              <w:t>Echipament pentru teste generale ale sistemelor electronice de bord</w:t>
            </w:r>
          </w:p>
        </w:tc>
        <w:tc>
          <w:tcPr>
            <w:tcW w:w="4673" w:type="dxa"/>
          </w:tcPr>
          <w:p w14:paraId="4D2ED392" w14:textId="4DCDD370" w:rsidR="00721D56" w:rsidRPr="00116F3B" w:rsidRDefault="00161B25" w:rsidP="00136EE2">
            <w:pPr>
              <w:spacing w:after="160" w:line="259" w:lineRule="auto"/>
              <w:ind w:firstLine="0"/>
              <w:rPr>
                <w:rFonts w:ascii="Times New Roman" w:hAnsi="Times New Roman"/>
                <w:sz w:val="22"/>
                <w:szCs w:val="22"/>
              </w:rPr>
            </w:pPr>
            <w:r w:rsidRPr="00116F3B">
              <w:rPr>
                <w:rFonts w:ascii="Times New Roman" w:hAnsi="Times New Roman"/>
                <w:sz w:val="22"/>
                <w:szCs w:val="22"/>
              </w:rPr>
              <w:t>1</w:t>
            </w:r>
          </w:p>
        </w:tc>
      </w:tr>
    </w:tbl>
    <w:p w14:paraId="33C938A5" w14:textId="77777777" w:rsidR="00986AB8" w:rsidRDefault="00986AB8" w:rsidP="00446E5B">
      <w:pPr>
        <w:spacing w:line="259" w:lineRule="auto"/>
        <w:ind w:firstLine="0"/>
        <w:jc w:val="right"/>
        <w:rPr>
          <w:rFonts w:eastAsia="Calibri"/>
          <w:b/>
          <w:bCs/>
          <w:sz w:val="24"/>
          <w:szCs w:val="24"/>
        </w:rPr>
      </w:pPr>
    </w:p>
    <w:p w14:paraId="28376510" w14:textId="77777777" w:rsidR="00446E5B" w:rsidRPr="00116F3B" w:rsidRDefault="00446E5B" w:rsidP="00446E5B">
      <w:pPr>
        <w:spacing w:line="259" w:lineRule="auto"/>
        <w:ind w:firstLine="0"/>
        <w:jc w:val="right"/>
        <w:rPr>
          <w:rFonts w:eastAsia="Calibri"/>
          <w:b/>
          <w:bCs/>
          <w:sz w:val="24"/>
          <w:szCs w:val="24"/>
        </w:rPr>
      </w:pPr>
    </w:p>
    <w:p w14:paraId="626B4971" w14:textId="20EB9DAA" w:rsidR="00986AB8" w:rsidRDefault="00986AB8" w:rsidP="00446E5B">
      <w:pPr>
        <w:spacing w:line="259" w:lineRule="auto"/>
        <w:ind w:firstLine="0"/>
        <w:jc w:val="right"/>
        <w:rPr>
          <w:rFonts w:eastAsia="Calibri"/>
          <w:b/>
          <w:bCs/>
          <w:sz w:val="24"/>
          <w:szCs w:val="24"/>
        </w:rPr>
      </w:pPr>
      <w:r w:rsidRPr="00116F3B">
        <w:rPr>
          <w:rFonts w:eastAsia="Calibri"/>
          <w:b/>
          <w:bCs/>
          <w:sz w:val="24"/>
          <w:szCs w:val="24"/>
        </w:rPr>
        <w:t xml:space="preserve">Apendicele </w:t>
      </w:r>
      <w:r w:rsidR="00446E5B">
        <w:rPr>
          <w:rFonts w:eastAsia="Calibri"/>
          <w:b/>
          <w:bCs/>
          <w:sz w:val="24"/>
          <w:szCs w:val="24"/>
        </w:rPr>
        <w:t>nr. 8</w:t>
      </w:r>
    </w:p>
    <w:p w14:paraId="135558C8" w14:textId="72ADB8C4" w:rsidR="00446E5B" w:rsidRPr="00446E5B" w:rsidRDefault="00446E5B" w:rsidP="00446E5B">
      <w:pPr>
        <w:spacing w:line="259" w:lineRule="auto"/>
        <w:ind w:firstLine="0"/>
        <w:jc w:val="right"/>
        <w:rPr>
          <w:rFonts w:eastAsia="Calibri"/>
          <w:sz w:val="24"/>
          <w:szCs w:val="24"/>
        </w:rPr>
      </w:pPr>
      <w:r w:rsidRPr="00446E5B">
        <w:rPr>
          <w:rFonts w:eastAsia="Calibri"/>
          <w:sz w:val="24"/>
          <w:szCs w:val="24"/>
        </w:rPr>
        <w:t>la Anexa nr. 3 Partea 66</w:t>
      </w:r>
    </w:p>
    <w:p w14:paraId="515E0E9E" w14:textId="77777777" w:rsidR="00446E5B" w:rsidRDefault="00446E5B" w:rsidP="00446E5B">
      <w:pPr>
        <w:spacing w:line="259" w:lineRule="auto"/>
        <w:ind w:firstLine="0"/>
        <w:jc w:val="right"/>
        <w:rPr>
          <w:rFonts w:eastAsia="Calibri"/>
          <w:b/>
          <w:bCs/>
          <w:sz w:val="24"/>
          <w:szCs w:val="24"/>
        </w:rPr>
      </w:pPr>
    </w:p>
    <w:p w14:paraId="29C4B120" w14:textId="77777777" w:rsidR="00446E5B" w:rsidRPr="00116F3B" w:rsidRDefault="00446E5B" w:rsidP="00446E5B">
      <w:pPr>
        <w:spacing w:line="259" w:lineRule="auto"/>
        <w:ind w:firstLine="0"/>
        <w:jc w:val="right"/>
        <w:rPr>
          <w:rFonts w:eastAsia="Calibri"/>
          <w:b/>
          <w:bCs/>
          <w:sz w:val="24"/>
          <w:szCs w:val="24"/>
        </w:rPr>
      </w:pPr>
    </w:p>
    <w:p w14:paraId="0723F56F" w14:textId="6614F432" w:rsidR="00986AB8" w:rsidRPr="00116F3B" w:rsidRDefault="00986AB8" w:rsidP="00986AB8">
      <w:pPr>
        <w:spacing w:line="259" w:lineRule="auto"/>
        <w:ind w:firstLine="0"/>
        <w:jc w:val="center"/>
        <w:rPr>
          <w:rFonts w:eastAsia="Calibri"/>
          <w:b/>
          <w:bCs/>
          <w:sz w:val="24"/>
          <w:szCs w:val="24"/>
        </w:rPr>
      </w:pPr>
      <w:r w:rsidRPr="00116F3B">
        <w:rPr>
          <w:rFonts w:eastAsia="Calibri"/>
          <w:b/>
          <w:bCs/>
          <w:sz w:val="24"/>
          <w:szCs w:val="24"/>
        </w:rPr>
        <w:t xml:space="preserve">Standardul de </w:t>
      </w:r>
      <w:r w:rsidR="00186743">
        <w:rPr>
          <w:rFonts w:eastAsia="Calibri"/>
          <w:b/>
          <w:bCs/>
          <w:sz w:val="24"/>
          <w:szCs w:val="24"/>
        </w:rPr>
        <w:t>examinare</w:t>
      </w:r>
      <w:r w:rsidRPr="00116F3B">
        <w:rPr>
          <w:rFonts w:eastAsia="Calibri"/>
          <w:b/>
          <w:bCs/>
          <w:sz w:val="24"/>
          <w:szCs w:val="24"/>
        </w:rPr>
        <w:t xml:space="preserve"> de bază pentru licența de întreținere </w:t>
      </w:r>
    </w:p>
    <w:p w14:paraId="6DABA88C" w14:textId="498ED23B" w:rsidR="00C56A9E" w:rsidRDefault="00986AB8" w:rsidP="00446E5B">
      <w:pPr>
        <w:spacing w:line="259" w:lineRule="auto"/>
        <w:ind w:firstLine="0"/>
        <w:jc w:val="center"/>
        <w:rPr>
          <w:rFonts w:eastAsia="Calibri"/>
          <w:b/>
          <w:bCs/>
          <w:sz w:val="24"/>
          <w:szCs w:val="24"/>
        </w:rPr>
      </w:pPr>
      <w:r w:rsidRPr="00116F3B">
        <w:rPr>
          <w:rFonts w:eastAsia="Calibri"/>
          <w:b/>
          <w:bCs/>
          <w:sz w:val="24"/>
          <w:szCs w:val="24"/>
        </w:rPr>
        <w:t>a aeronavelor din categoria L</w:t>
      </w:r>
    </w:p>
    <w:p w14:paraId="4EB52801" w14:textId="77777777" w:rsidR="00446E5B" w:rsidRPr="00116F3B" w:rsidRDefault="00446E5B" w:rsidP="00446E5B">
      <w:pPr>
        <w:spacing w:line="259" w:lineRule="auto"/>
        <w:ind w:firstLine="0"/>
        <w:jc w:val="center"/>
        <w:rPr>
          <w:rFonts w:eastAsia="Calibri"/>
          <w:b/>
          <w:bCs/>
          <w:sz w:val="24"/>
          <w:szCs w:val="24"/>
        </w:rPr>
      </w:pPr>
    </w:p>
    <w:p w14:paraId="50A30EA8" w14:textId="052E6C85" w:rsidR="00986AB8" w:rsidRPr="00116F3B" w:rsidRDefault="00986AB8" w:rsidP="00986AB8">
      <w:pPr>
        <w:spacing w:line="259" w:lineRule="auto"/>
        <w:rPr>
          <w:rFonts w:eastAsia="Calibri"/>
          <w:sz w:val="24"/>
          <w:szCs w:val="24"/>
        </w:rPr>
      </w:pPr>
      <w:r w:rsidRPr="00116F3B">
        <w:rPr>
          <w:rFonts w:eastAsia="Calibri"/>
          <w:sz w:val="24"/>
          <w:szCs w:val="24"/>
        </w:rPr>
        <w:t xml:space="preserve">(a) Baza de standardizare pentru </w:t>
      </w:r>
      <w:r w:rsidR="00186743">
        <w:rPr>
          <w:rFonts w:eastAsia="Calibri"/>
          <w:sz w:val="24"/>
          <w:szCs w:val="24"/>
        </w:rPr>
        <w:t>examinările</w:t>
      </w:r>
      <w:r w:rsidRPr="00116F3B">
        <w:rPr>
          <w:rFonts w:eastAsia="Calibri"/>
          <w:sz w:val="24"/>
          <w:szCs w:val="24"/>
        </w:rPr>
        <w:t xml:space="preserve"> referitoare la cerințele privind cunoștințele de bază incluse în apendicele nr. 7 se stabilește după cum urmează:</w:t>
      </w:r>
    </w:p>
    <w:p w14:paraId="41581C03" w14:textId="59EC87E7" w:rsidR="00986AB8" w:rsidRPr="00116F3B" w:rsidRDefault="00986AB8" w:rsidP="00986AB8">
      <w:pPr>
        <w:spacing w:line="259" w:lineRule="auto"/>
        <w:rPr>
          <w:rFonts w:eastAsia="Calibri"/>
          <w:sz w:val="24"/>
          <w:szCs w:val="24"/>
        </w:rPr>
      </w:pPr>
      <w:r w:rsidRPr="00116F3B">
        <w:rPr>
          <w:rFonts w:eastAsia="Calibri"/>
          <w:sz w:val="24"/>
          <w:szCs w:val="24"/>
        </w:rPr>
        <w:t xml:space="preserve">(i) toate examenele trebuie să fie efectuate utilizând formatul de întrebare cu variante de răspuns, astfel cum se specifică la </w:t>
      </w:r>
      <w:r w:rsidR="00FD5569">
        <w:rPr>
          <w:rFonts w:eastAsia="Calibri"/>
          <w:sz w:val="24"/>
          <w:szCs w:val="24"/>
        </w:rPr>
        <w:t>pct.</w:t>
      </w:r>
      <w:r w:rsidRPr="00116F3B">
        <w:rPr>
          <w:rFonts w:eastAsia="Calibri"/>
          <w:sz w:val="24"/>
          <w:szCs w:val="24"/>
        </w:rPr>
        <w:t xml:space="preserve"> (ii). Variantele incorecte trebuie să pară la fel de plauzibile unei persoane fără cunoștințe în domeniu. Toate variantele trebuie să aibă o legătură clară cu întrebarea și un vocabular, o construcție gramaticală și o lungime similare. La întrebările numerice, răspunsurile incorecte trebuie să corespundă unor erori procedurale cum ar fi aplicarea corecțiilor în sensul greșit sau greșeli de conversie a unităților: acestea nu trebuie să fie numere alese la întâmplare;</w:t>
      </w:r>
    </w:p>
    <w:p w14:paraId="240DB7D4" w14:textId="77777777" w:rsidR="00986AB8" w:rsidRPr="00116F3B" w:rsidRDefault="00986AB8" w:rsidP="00986AB8">
      <w:pPr>
        <w:spacing w:line="259" w:lineRule="auto"/>
        <w:rPr>
          <w:rFonts w:eastAsia="Calibri"/>
          <w:sz w:val="24"/>
          <w:szCs w:val="24"/>
        </w:rPr>
      </w:pPr>
      <w:r w:rsidRPr="00116F3B">
        <w:rPr>
          <w:rFonts w:eastAsia="Calibri"/>
          <w:sz w:val="24"/>
          <w:szCs w:val="24"/>
        </w:rPr>
        <w:t>(ii) fiecare întrebare cu variante de răspuns trebuie să aibă trei răspunsuri alternative, dintre care doar unul trebuie să fie răspunsul corect, iar candidatului trebuie să i se acorde un anumit timp pentru fiecare modul, plecând de la o medie nominală de 75 secunde pentru fiecare întrebare;</w:t>
      </w:r>
    </w:p>
    <w:p w14:paraId="0FA5D008" w14:textId="77777777" w:rsidR="00986AB8" w:rsidRPr="00116F3B" w:rsidRDefault="00986AB8" w:rsidP="00986AB8">
      <w:pPr>
        <w:spacing w:line="259" w:lineRule="auto"/>
        <w:rPr>
          <w:rFonts w:eastAsia="Calibri"/>
          <w:sz w:val="24"/>
          <w:szCs w:val="24"/>
        </w:rPr>
      </w:pPr>
      <w:r w:rsidRPr="00116F3B">
        <w:rPr>
          <w:rFonts w:eastAsia="Calibri"/>
          <w:sz w:val="24"/>
          <w:szCs w:val="24"/>
        </w:rPr>
        <w:t>(iii) nota de trecere pentru fiecare modul este de 75 %;</w:t>
      </w:r>
    </w:p>
    <w:p w14:paraId="61A22F91" w14:textId="77777777" w:rsidR="00986AB8" w:rsidRPr="00116F3B" w:rsidRDefault="00986AB8" w:rsidP="00986AB8">
      <w:pPr>
        <w:spacing w:line="259" w:lineRule="auto"/>
        <w:rPr>
          <w:rFonts w:eastAsia="Calibri"/>
          <w:sz w:val="24"/>
          <w:szCs w:val="24"/>
        </w:rPr>
      </w:pPr>
      <w:r w:rsidRPr="00116F3B">
        <w:rPr>
          <w:rFonts w:eastAsia="Calibri"/>
          <w:sz w:val="24"/>
          <w:szCs w:val="24"/>
        </w:rPr>
        <w:t>(iv) nu se utilizează sisteme de penalizare (acordarea de puncte negative pentru răspunsurile greșite);</w:t>
      </w:r>
    </w:p>
    <w:p w14:paraId="11B4A1F8" w14:textId="77777777" w:rsidR="00986AB8" w:rsidRPr="00116F3B" w:rsidRDefault="00986AB8" w:rsidP="00594D76">
      <w:pPr>
        <w:spacing w:line="259" w:lineRule="auto"/>
        <w:rPr>
          <w:rFonts w:eastAsia="Calibri"/>
          <w:sz w:val="24"/>
          <w:szCs w:val="24"/>
        </w:rPr>
      </w:pPr>
      <w:r w:rsidRPr="00116F3B">
        <w:rPr>
          <w:rFonts w:eastAsia="Calibri"/>
          <w:sz w:val="24"/>
          <w:szCs w:val="24"/>
        </w:rPr>
        <w:t>(v) nivelul de cunoștințe solicitat în întrebări trebuie să fie proporțional cu nivelul de tehnologie al categoriei de aeronave.</w:t>
      </w:r>
    </w:p>
    <w:p w14:paraId="44E29785" w14:textId="17E1B68D" w:rsidR="00986AB8" w:rsidRPr="00116F3B" w:rsidRDefault="00986AB8" w:rsidP="00594D76">
      <w:pPr>
        <w:spacing w:line="259" w:lineRule="auto"/>
        <w:rPr>
          <w:rFonts w:eastAsia="Calibri"/>
          <w:sz w:val="24"/>
          <w:szCs w:val="24"/>
        </w:rPr>
      </w:pPr>
      <w:r w:rsidRPr="00116F3B">
        <w:rPr>
          <w:rFonts w:eastAsia="Calibri"/>
          <w:sz w:val="24"/>
          <w:szCs w:val="24"/>
        </w:rPr>
        <w:t>(vi) dacă unul dintre module nu este promovat, re</w:t>
      </w:r>
      <w:r w:rsidR="00186743">
        <w:rPr>
          <w:rFonts w:eastAsia="Calibri"/>
          <w:sz w:val="24"/>
          <w:szCs w:val="24"/>
        </w:rPr>
        <w:t>examinarea</w:t>
      </w:r>
      <w:r w:rsidRPr="00116F3B">
        <w:rPr>
          <w:rFonts w:eastAsia="Calibri"/>
          <w:sz w:val="24"/>
          <w:szCs w:val="24"/>
        </w:rPr>
        <w:t xml:space="preserve"> nu poate fi susținută mai devreme de 90 de zile de la data eșecului înregistrat la </w:t>
      </w:r>
      <w:r w:rsidR="00186743">
        <w:rPr>
          <w:rFonts w:eastAsia="Calibri"/>
          <w:sz w:val="24"/>
          <w:szCs w:val="24"/>
        </w:rPr>
        <w:t>examinarea</w:t>
      </w:r>
      <w:r w:rsidRPr="00116F3B">
        <w:rPr>
          <w:rFonts w:eastAsia="Calibri"/>
          <w:sz w:val="24"/>
          <w:szCs w:val="24"/>
        </w:rPr>
        <w:t xml:space="preserve"> respectivului modul;</w:t>
      </w:r>
    </w:p>
    <w:p w14:paraId="2EC64204" w14:textId="2E9CA4D2" w:rsidR="00C56A9E" w:rsidRPr="00116F3B" w:rsidRDefault="00986AB8" w:rsidP="00594D76">
      <w:pPr>
        <w:spacing w:line="259" w:lineRule="auto"/>
        <w:rPr>
          <w:rFonts w:eastAsia="Calibri"/>
          <w:sz w:val="24"/>
          <w:szCs w:val="24"/>
        </w:rPr>
      </w:pPr>
      <w:r w:rsidRPr="00116F3B">
        <w:rPr>
          <w:rFonts w:eastAsia="Calibri"/>
          <w:sz w:val="24"/>
          <w:szCs w:val="24"/>
        </w:rPr>
        <w:t>(vii) numărul maxim de încercări pentru fiecare examen este de trei într-o perioadă de 12 luni.</w:t>
      </w:r>
    </w:p>
    <w:p w14:paraId="3CB7340D" w14:textId="77777777" w:rsidR="00594D76" w:rsidRPr="00116F3B" w:rsidRDefault="00594D76" w:rsidP="00594D76">
      <w:pPr>
        <w:spacing w:line="259" w:lineRule="auto"/>
        <w:rPr>
          <w:rFonts w:eastAsia="Calibri"/>
          <w:sz w:val="24"/>
          <w:szCs w:val="24"/>
        </w:rPr>
      </w:pPr>
      <w:r w:rsidRPr="00116F3B">
        <w:rPr>
          <w:rFonts w:eastAsia="Calibri"/>
          <w:sz w:val="24"/>
          <w:szCs w:val="24"/>
        </w:rPr>
        <w:t>(b) Numărul de întrebări pentru fiecare modul este următorul:</w:t>
      </w:r>
    </w:p>
    <w:p w14:paraId="5A2BDFD0" w14:textId="77777777" w:rsidR="00594D76" w:rsidRPr="00116F3B" w:rsidRDefault="00594D76" w:rsidP="00594D76">
      <w:pPr>
        <w:spacing w:line="259" w:lineRule="auto"/>
        <w:rPr>
          <w:rFonts w:eastAsia="Calibri"/>
          <w:sz w:val="24"/>
          <w:szCs w:val="24"/>
        </w:rPr>
      </w:pPr>
      <w:r w:rsidRPr="00116F3B">
        <w:rPr>
          <w:rFonts w:eastAsia="Calibri"/>
          <w:sz w:val="24"/>
          <w:szCs w:val="24"/>
        </w:rPr>
        <w:t>(i) modulul 1L «CUNOȘTINȚE DE BAZĂ»: 20 de întrebări.</w:t>
      </w:r>
    </w:p>
    <w:p w14:paraId="60360E3F" w14:textId="77777777" w:rsidR="00594D76" w:rsidRPr="00116F3B" w:rsidRDefault="00594D76" w:rsidP="00594D76">
      <w:pPr>
        <w:spacing w:line="259" w:lineRule="auto"/>
        <w:rPr>
          <w:rFonts w:eastAsia="Calibri"/>
          <w:sz w:val="24"/>
          <w:szCs w:val="24"/>
        </w:rPr>
      </w:pPr>
      <w:r w:rsidRPr="00116F3B">
        <w:rPr>
          <w:rFonts w:eastAsia="Calibri"/>
          <w:sz w:val="24"/>
          <w:szCs w:val="24"/>
        </w:rPr>
        <w:t>Timp acordat: 25 de minute;</w:t>
      </w:r>
    </w:p>
    <w:p w14:paraId="25C27438" w14:textId="77777777" w:rsidR="00594D76" w:rsidRPr="00116F3B" w:rsidRDefault="00594D76" w:rsidP="00594D76">
      <w:pPr>
        <w:spacing w:line="259" w:lineRule="auto"/>
        <w:rPr>
          <w:rFonts w:eastAsia="Calibri"/>
          <w:sz w:val="24"/>
          <w:szCs w:val="24"/>
        </w:rPr>
      </w:pPr>
      <w:r w:rsidRPr="00116F3B">
        <w:rPr>
          <w:rFonts w:eastAsia="Calibri"/>
          <w:sz w:val="24"/>
          <w:szCs w:val="24"/>
        </w:rPr>
        <w:t>(ii) modulul 2L «FACTORI UMANI»: 20 de întrebări.</w:t>
      </w:r>
    </w:p>
    <w:p w14:paraId="2FF14D6E" w14:textId="77777777" w:rsidR="00594D76" w:rsidRPr="00116F3B" w:rsidRDefault="00594D76" w:rsidP="00594D76">
      <w:pPr>
        <w:spacing w:line="259" w:lineRule="auto"/>
        <w:rPr>
          <w:rFonts w:eastAsia="Calibri"/>
          <w:sz w:val="24"/>
          <w:szCs w:val="24"/>
        </w:rPr>
      </w:pPr>
      <w:r w:rsidRPr="00116F3B">
        <w:rPr>
          <w:rFonts w:eastAsia="Calibri"/>
          <w:sz w:val="24"/>
          <w:szCs w:val="24"/>
        </w:rPr>
        <w:lastRenderedPageBreak/>
        <w:t>Timp acordat: 25 de minute;</w:t>
      </w:r>
    </w:p>
    <w:p w14:paraId="09B7C311" w14:textId="77777777" w:rsidR="00594D76" w:rsidRPr="00116F3B" w:rsidRDefault="00594D76" w:rsidP="00594D76">
      <w:pPr>
        <w:spacing w:line="259" w:lineRule="auto"/>
        <w:rPr>
          <w:rFonts w:eastAsia="Calibri"/>
          <w:sz w:val="24"/>
          <w:szCs w:val="24"/>
        </w:rPr>
      </w:pPr>
      <w:r w:rsidRPr="00116F3B">
        <w:rPr>
          <w:rFonts w:eastAsia="Calibri"/>
          <w:sz w:val="24"/>
          <w:szCs w:val="24"/>
        </w:rPr>
        <w:t>(iii) modulul 3L «LEGISLAȚIA AVIATICĂ»: 28 de întrebări.</w:t>
      </w:r>
    </w:p>
    <w:p w14:paraId="69C31659" w14:textId="77777777" w:rsidR="00594D76" w:rsidRPr="00116F3B" w:rsidRDefault="00594D76" w:rsidP="00594D76">
      <w:pPr>
        <w:spacing w:line="259" w:lineRule="auto"/>
        <w:rPr>
          <w:rFonts w:eastAsia="Calibri"/>
          <w:sz w:val="24"/>
          <w:szCs w:val="24"/>
        </w:rPr>
      </w:pPr>
      <w:r w:rsidRPr="00116F3B">
        <w:rPr>
          <w:rFonts w:eastAsia="Calibri"/>
          <w:sz w:val="24"/>
          <w:szCs w:val="24"/>
        </w:rPr>
        <w:t>Timp acordat: 35 de minute;</w:t>
      </w:r>
    </w:p>
    <w:p w14:paraId="5839F96E" w14:textId="77777777" w:rsidR="00594D76" w:rsidRPr="00116F3B" w:rsidRDefault="00594D76" w:rsidP="00594D76">
      <w:pPr>
        <w:spacing w:line="259" w:lineRule="auto"/>
        <w:rPr>
          <w:rFonts w:eastAsia="Calibri"/>
          <w:sz w:val="24"/>
          <w:szCs w:val="24"/>
        </w:rPr>
      </w:pPr>
      <w:r w:rsidRPr="00116F3B">
        <w:rPr>
          <w:rFonts w:eastAsia="Calibri"/>
          <w:sz w:val="24"/>
          <w:szCs w:val="24"/>
        </w:rPr>
        <w:t>(iv) modulul 4L «STRUCTURĂ DIN LEMN ȘI/SAU ȚEVI DE METAL ACOPERITĂ CU MATERIAL TEXTIL»: 40 de întrebări.</w:t>
      </w:r>
    </w:p>
    <w:p w14:paraId="4322E420" w14:textId="77777777" w:rsidR="00594D76" w:rsidRPr="00116F3B" w:rsidRDefault="00594D76" w:rsidP="00594D76">
      <w:pPr>
        <w:spacing w:line="259" w:lineRule="auto"/>
        <w:rPr>
          <w:rFonts w:eastAsia="Calibri"/>
          <w:sz w:val="24"/>
          <w:szCs w:val="24"/>
        </w:rPr>
      </w:pPr>
      <w:r w:rsidRPr="00116F3B">
        <w:rPr>
          <w:rFonts w:eastAsia="Calibri"/>
          <w:sz w:val="24"/>
          <w:szCs w:val="24"/>
        </w:rPr>
        <w:t>Timp acordat: 50 de minute;</w:t>
      </w:r>
    </w:p>
    <w:p w14:paraId="24C9EFE1" w14:textId="77777777" w:rsidR="00594D76" w:rsidRPr="00116F3B" w:rsidRDefault="00594D76" w:rsidP="00594D76">
      <w:pPr>
        <w:spacing w:line="259" w:lineRule="auto"/>
        <w:rPr>
          <w:rFonts w:eastAsia="Calibri"/>
          <w:sz w:val="24"/>
          <w:szCs w:val="24"/>
        </w:rPr>
      </w:pPr>
      <w:r w:rsidRPr="00116F3B">
        <w:rPr>
          <w:rFonts w:eastAsia="Calibri"/>
          <w:sz w:val="24"/>
          <w:szCs w:val="24"/>
        </w:rPr>
        <w:t>(v) modulul 5L «STRUCTURĂ DIN MATERIALE COMPOZITE»: 32 de întrebări.</w:t>
      </w:r>
    </w:p>
    <w:p w14:paraId="72043E23" w14:textId="77777777" w:rsidR="00594D76" w:rsidRPr="00116F3B" w:rsidRDefault="00594D76" w:rsidP="00594D76">
      <w:pPr>
        <w:spacing w:line="259" w:lineRule="auto"/>
        <w:rPr>
          <w:rFonts w:eastAsia="Calibri"/>
          <w:sz w:val="24"/>
          <w:szCs w:val="24"/>
        </w:rPr>
      </w:pPr>
      <w:r w:rsidRPr="00116F3B">
        <w:rPr>
          <w:rFonts w:eastAsia="Calibri"/>
          <w:sz w:val="24"/>
          <w:szCs w:val="24"/>
        </w:rPr>
        <w:t>Timp acordat: 40 de minute;</w:t>
      </w:r>
    </w:p>
    <w:p w14:paraId="0CDA973F" w14:textId="77777777" w:rsidR="00594D76" w:rsidRPr="00116F3B" w:rsidRDefault="00594D76" w:rsidP="00594D76">
      <w:pPr>
        <w:spacing w:line="259" w:lineRule="auto"/>
        <w:rPr>
          <w:rFonts w:eastAsia="Calibri"/>
          <w:sz w:val="24"/>
          <w:szCs w:val="24"/>
        </w:rPr>
      </w:pPr>
      <w:r w:rsidRPr="00116F3B">
        <w:rPr>
          <w:rFonts w:eastAsia="Calibri"/>
          <w:sz w:val="24"/>
          <w:szCs w:val="24"/>
        </w:rPr>
        <w:t>(vi) modulul 6L «STRUCTURĂ METALICĂ»: 32 de întrebări.</w:t>
      </w:r>
    </w:p>
    <w:p w14:paraId="38E8FA58" w14:textId="77777777" w:rsidR="00594D76" w:rsidRPr="00116F3B" w:rsidRDefault="00594D76" w:rsidP="00594D76">
      <w:pPr>
        <w:spacing w:line="259" w:lineRule="auto"/>
        <w:rPr>
          <w:rFonts w:eastAsia="Calibri"/>
          <w:sz w:val="24"/>
          <w:szCs w:val="24"/>
        </w:rPr>
      </w:pPr>
      <w:r w:rsidRPr="00116F3B">
        <w:rPr>
          <w:rFonts w:eastAsia="Calibri"/>
          <w:sz w:val="24"/>
          <w:szCs w:val="24"/>
        </w:rPr>
        <w:t>Timp acordat: 40 de minute;</w:t>
      </w:r>
    </w:p>
    <w:p w14:paraId="0441FF39" w14:textId="77777777" w:rsidR="00594D76" w:rsidRPr="00116F3B" w:rsidRDefault="00594D76" w:rsidP="00594D76">
      <w:pPr>
        <w:spacing w:line="259" w:lineRule="auto"/>
        <w:rPr>
          <w:rFonts w:eastAsia="Calibri"/>
          <w:sz w:val="24"/>
          <w:szCs w:val="24"/>
        </w:rPr>
      </w:pPr>
      <w:r w:rsidRPr="00116F3B">
        <w:rPr>
          <w:rFonts w:eastAsia="Calibri"/>
          <w:sz w:val="24"/>
          <w:szCs w:val="24"/>
        </w:rPr>
        <w:t>(vii) modulul 7L «CORPUL AERONAVEI – SISTEME GENERALE, MECANICE ȘI ELECTRICE»: 60 de întrebări.</w:t>
      </w:r>
    </w:p>
    <w:p w14:paraId="72E8E2D4" w14:textId="77777777" w:rsidR="00594D76" w:rsidRPr="00116F3B" w:rsidRDefault="00594D76" w:rsidP="00594D76">
      <w:pPr>
        <w:spacing w:line="259" w:lineRule="auto"/>
        <w:rPr>
          <w:rFonts w:eastAsia="Calibri"/>
          <w:sz w:val="24"/>
          <w:szCs w:val="24"/>
        </w:rPr>
      </w:pPr>
      <w:r w:rsidRPr="00116F3B">
        <w:rPr>
          <w:rFonts w:eastAsia="Calibri"/>
          <w:sz w:val="24"/>
          <w:szCs w:val="24"/>
        </w:rPr>
        <w:t>Timp acordat: 75 de minute;</w:t>
      </w:r>
    </w:p>
    <w:p w14:paraId="640B275E" w14:textId="77777777" w:rsidR="00594D76" w:rsidRPr="00116F3B" w:rsidRDefault="00594D76" w:rsidP="00594D76">
      <w:pPr>
        <w:spacing w:line="259" w:lineRule="auto"/>
        <w:rPr>
          <w:rFonts w:eastAsia="Calibri"/>
          <w:sz w:val="24"/>
          <w:szCs w:val="24"/>
        </w:rPr>
      </w:pPr>
      <w:r w:rsidRPr="00116F3B">
        <w:rPr>
          <w:rFonts w:eastAsia="Calibri"/>
          <w:sz w:val="24"/>
          <w:szCs w:val="24"/>
        </w:rPr>
        <w:t>(viii) modulul 8L «GRUP MOTOPROPULSOR»: 64 de întrebări.</w:t>
      </w:r>
    </w:p>
    <w:p w14:paraId="1AF23E0E" w14:textId="77777777" w:rsidR="00594D76" w:rsidRPr="00116F3B" w:rsidRDefault="00594D76" w:rsidP="00594D76">
      <w:pPr>
        <w:spacing w:line="259" w:lineRule="auto"/>
        <w:rPr>
          <w:rFonts w:eastAsia="Calibri"/>
          <w:sz w:val="24"/>
          <w:szCs w:val="24"/>
        </w:rPr>
      </w:pPr>
      <w:r w:rsidRPr="00116F3B">
        <w:rPr>
          <w:rFonts w:eastAsia="Calibri"/>
          <w:sz w:val="24"/>
          <w:szCs w:val="24"/>
        </w:rPr>
        <w:t>Timp acordat: 80 de minute;</w:t>
      </w:r>
    </w:p>
    <w:p w14:paraId="68551B59" w14:textId="77777777" w:rsidR="00594D76" w:rsidRPr="00116F3B" w:rsidRDefault="00594D76" w:rsidP="00594D76">
      <w:pPr>
        <w:spacing w:line="259" w:lineRule="auto"/>
        <w:rPr>
          <w:rFonts w:eastAsia="Calibri"/>
          <w:sz w:val="24"/>
          <w:szCs w:val="24"/>
        </w:rPr>
      </w:pPr>
      <w:r w:rsidRPr="00116F3B">
        <w:rPr>
          <w:rFonts w:eastAsia="Calibri"/>
          <w:sz w:val="24"/>
          <w:szCs w:val="24"/>
        </w:rPr>
        <w:t>(ix) modulul 9L «BALOANE – BALOANE CU AER CALD»: 36 de întrebări.</w:t>
      </w:r>
    </w:p>
    <w:p w14:paraId="24070970" w14:textId="77777777" w:rsidR="00594D76" w:rsidRPr="00116F3B" w:rsidRDefault="00594D76" w:rsidP="00594D76">
      <w:pPr>
        <w:spacing w:line="259" w:lineRule="auto"/>
        <w:rPr>
          <w:rFonts w:eastAsia="Calibri"/>
          <w:sz w:val="24"/>
          <w:szCs w:val="24"/>
        </w:rPr>
      </w:pPr>
      <w:r w:rsidRPr="00116F3B">
        <w:rPr>
          <w:rFonts w:eastAsia="Calibri"/>
          <w:sz w:val="24"/>
          <w:szCs w:val="24"/>
        </w:rPr>
        <w:t>Timp acordat: 45 de minute;</w:t>
      </w:r>
    </w:p>
    <w:p w14:paraId="0B390D72" w14:textId="77777777" w:rsidR="00594D76" w:rsidRPr="00116F3B" w:rsidRDefault="00594D76" w:rsidP="00594D76">
      <w:pPr>
        <w:spacing w:line="259" w:lineRule="auto"/>
        <w:rPr>
          <w:rFonts w:eastAsia="Calibri"/>
          <w:sz w:val="24"/>
          <w:szCs w:val="24"/>
        </w:rPr>
      </w:pPr>
      <w:r w:rsidRPr="00116F3B">
        <w:rPr>
          <w:rFonts w:eastAsia="Calibri"/>
          <w:sz w:val="24"/>
          <w:szCs w:val="24"/>
        </w:rPr>
        <w:t>(x) modulul 10L «BALOANE – BALOANE CU GAZ (LIBERE/CAPTIVE)»: 44 de întrebări.</w:t>
      </w:r>
    </w:p>
    <w:p w14:paraId="26C5833E" w14:textId="77777777" w:rsidR="00594D76" w:rsidRPr="00116F3B" w:rsidRDefault="00594D76" w:rsidP="00594D76">
      <w:pPr>
        <w:spacing w:line="259" w:lineRule="auto"/>
        <w:rPr>
          <w:rFonts w:eastAsia="Calibri"/>
          <w:sz w:val="24"/>
          <w:szCs w:val="24"/>
        </w:rPr>
      </w:pPr>
      <w:r w:rsidRPr="00116F3B">
        <w:rPr>
          <w:rFonts w:eastAsia="Calibri"/>
          <w:sz w:val="24"/>
          <w:szCs w:val="24"/>
        </w:rPr>
        <w:t>Timp acordat: 55 de minute;</w:t>
      </w:r>
    </w:p>
    <w:p w14:paraId="35DC4EEC" w14:textId="77777777" w:rsidR="00594D76" w:rsidRPr="00116F3B" w:rsidRDefault="00594D76" w:rsidP="00594D76">
      <w:pPr>
        <w:spacing w:line="259" w:lineRule="auto"/>
        <w:rPr>
          <w:rFonts w:eastAsia="Calibri"/>
          <w:sz w:val="24"/>
          <w:szCs w:val="24"/>
        </w:rPr>
      </w:pPr>
      <w:r w:rsidRPr="00116F3B">
        <w:rPr>
          <w:rFonts w:eastAsia="Calibri"/>
          <w:sz w:val="24"/>
          <w:szCs w:val="24"/>
        </w:rPr>
        <w:t>(xi) modulul 11L «DIRIJABILE – DIRIJABILE CU AER CALD/GAZ»: 40 de întrebări.</w:t>
      </w:r>
    </w:p>
    <w:p w14:paraId="5FCC88B4" w14:textId="77777777" w:rsidR="00594D76" w:rsidRPr="00116F3B" w:rsidRDefault="00594D76" w:rsidP="00594D76">
      <w:pPr>
        <w:spacing w:line="259" w:lineRule="auto"/>
        <w:rPr>
          <w:rFonts w:eastAsia="Calibri"/>
          <w:sz w:val="24"/>
          <w:szCs w:val="24"/>
        </w:rPr>
      </w:pPr>
      <w:r w:rsidRPr="00116F3B">
        <w:rPr>
          <w:rFonts w:eastAsia="Calibri"/>
          <w:sz w:val="24"/>
          <w:szCs w:val="24"/>
        </w:rPr>
        <w:t>Timp acordat: 50 de minute;</w:t>
      </w:r>
    </w:p>
    <w:p w14:paraId="1533D1B3" w14:textId="77777777" w:rsidR="00594D76" w:rsidRPr="00116F3B" w:rsidRDefault="00594D76" w:rsidP="00594D76">
      <w:pPr>
        <w:spacing w:line="259" w:lineRule="auto"/>
        <w:rPr>
          <w:rFonts w:eastAsia="Calibri"/>
          <w:sz w:val="24"/>
          <w:szCs w:val="24"/>
        </w:rPr>
      </w:pPr>
      <w:r w:rsidRPr="00116F3B">
        <w:rPr>
          <w:rFonts w:eastAsia="Calibri"/>
          <w:sz w:val="24"/>
          <w:szCs w:val="24"/>
        </w:rPr>
        <w:t>(xii) Modulul 12L «RADIO COM/ELT/TRANSPONDER/INSTRUMENTE» 20 de întrebări.</w:t>
      </w:r>
    </w:p>
    <w:p w14:paraId="26FE21F5" w14:textId="000076BB" w:rsidR="00594D76" w:rsidRPr="00116F3B" w:rsidRDefault="00594D76" w:rsidP="00594D76">
      <w:pPr>
        <w:spacing w:line="259" w:lineRule="auto"/>
        <w:rPr>
          <w:rFonts w:eastAsia="Calibri"/>
          <w:sz w:val="24"/>
          <w:szCs w:val="24"/>
        </w:rPr>
      </w:pPr>
      <w:r w:rsidRPr="00116F3B">
        <w:rPr>
          <w:rFonts w:eastAsia="Calibri"/>
          <w:sz w:val="24"/>
          <w:szCs w:val="24"/>
        </w:rPr>
        <w:t>Timp acordat: 25 de minute.</w:t>
      </w:r>
    </w:p>
    <w:p w14:paraId="6A4F6425" w14:textId="77777777" w:rsidR="00C56A9E" w:rsidRPr="00116F3B" w:rsidRDefault="00C56A9E" w:rsidP="00136EE2">
      <w:pPr>
        <w:spacing w:after="160" w:line="259" w:lineRule="auto"/>
        <w:ind w:firstLine="0"/>
        <w:rPr>
          <w:rFonts w:eastAsia="Calibri"/>
          <w:sz w:val="24"/>
          <w:szCs w:val="24"/>
        </w:rPr>
      </w:pPr>
    </w:p>
    <w:p w14:paraId="731AE328" w14:textId="699590E6" w:rsidR="00594D76" w:rsidRDefault="00594D76" w:rsidP="00594D76">
      <w:pPr>
        <w:spacing w:line="259" w:lineRule="auto"/>
        <w:ind w:firstLine="0"/>
        <w:jc w:val="right"/>
        <w:rPr>
          <w:rFonts w:eastAsia="Calibri"/>
          <w:b/>
          <w:bCs/>
          <w:sz w:val="24"/>
          <w:szCs w:val="24"/>
        </w:rPr>
      </w:pPr>
      <w:r w:rsidRPr="00116F3B">
        <w:rPr>
          <w:rFonts w:eastAsia="Calibri"/>
          <w:b/>
          <w:bCs/>
          <w:sz w:val="24"/>
          <w:szCs w:val="24"/>
        </w:rPr>
        <w:t xml:space="preserve">Apendicele </w:t>
      </w:r>
      <w:r w:rsidR="004B64E1">
        <w:rPr>
          <w:rFonts w:eastAsia="Calibri"/>
          <w:b/>
          <w:bCs/>
          <w:sz w:val="24"/>
          <w:szCs w:val="24"/>
        </w:rPr>
        <w:t>nr. 9</w:t>
      </w:r>
    </w:p>
    <w:p w14:paraId="720F9398" w14:textId="4D267730" w:rsidR="004B64E1" w:rsidRPr="004B64E1" w:rsidRDefault="004B64E1" w:rsidP="00594D76">
      <w:pPr>
        <w:spacing w:line="259" w:lineRule="auto"/>
        <w:ind w:firstLine="0"/>
        <w:jc w:val="right"/>
        <w:rPr>
          <w:rFonts w:eastAsia="Calibri"/>
          <w:sz w:val="24"/>
          <w:szCs w:val="24"/>
        </w:rPr>
      </w:pPr>
      <w:r w:rsidRPr="004B64E1">
        <w:rPr>
          <w:rFonts w:eastAsia="Calibri"/>
          <w:sz w:val="24"/>
          <w:szCs w:val="24"/>
        </w:rPr>
        <w:t>la Anexa nr. 3 Partea 66</w:t>
      </w:r>
    </w:p>
    <w:p w14:paraId="6989610D" w14:textId="77777777" w:rsidR="00594D76" w:rsidRPr="00116F3B" w:rsidRDefault="00594D76" w:rsidP="00594D76">
      <w:pPr>
        <w:spacing w:line="259" w:lineRule="auto"/>
        <w:ind w:firstLine="0"/>
        <w:jc w:val="right"/>
        <w:rPr>
          <w:rFonts w:eastAsia="Calibri"/>
          <w:b/>
          <w:bCs/>
          <w:sz w:val="24"/>
          <w:szCs w:val="24"/>
        </w:rPr>
      </w:pPr>
    </w:p>
    <w:p w14:paraId="610FA13C" w14:textId="565D22BD" w:rsidR="00C56A9E" w:rsidRPr="00116F3B" w:rsidRDefault="00594D76" w:rsidP="00594D76">
      <w:pPr>
        <w:spacing w:line="259" w:lineRule="auto"/>
        <w:ind w:firstLine="0"/>
        <w:jc w:val="center"/>
        <w:rPr>
          <w:rFonts w:eastAsia="Calibri"/>
          <w:b/>
          <w:bCs/>
          <w:sz w:val="24"/>
          <w:szCs w:val="24"/>
        </w:rPr>
      </w:pPr>
      <w:r w:rsidRPr="00116F3B">
        <w:rPr>
          <w:rFonts w:eastAsia="Calibri"/>
          <w:b/>
          <w:bCs/>
          <w:sz w:val="24"/>
          <w:szCs w:val="24"/>
        </w:rPr>
        <w:t>Metoda de evaluare a pregătirii multimedia (MBT)</w:t>
      </w:r>
    </w:p>
    <w:p w14:paraId="46240DEE" w14:textId="77777777" w:rsidR="004B64E1" w:rsidRDefault="004B64E1" w:rsidP="00594D76">
      <w:pPr>
        <w:spacing w:line="259" w:lineRule="auto"/>
        <w:rPr>
          <w:rFonts w:eastAsia="Calibri"/>
          <w:sz w:val="24"/>
          <w:szCs w:val="24"/>
        </w:rPr>
      </w:pPr>
    </w:p>
    <w:p w14:paraId="53BB6968" w14:textId="7CF7012D" w:rsidR="00594D76" w:rsidRPr="00116F3B" w:rsidRDefault="00594D76" w:rsidP="00594D76">
      <w:pPr>
        <w:spacing w:line="259" w:lineRule="auto"/>
        <w:rPr>
          <w:rFonts w:eastAsia="Calibri"/>
          <w:sz w:val="24"/>
          <w:szCs w:val="24"/>
        </w:rPr>
      </w:pPr>
      <w:r w:rsidRPr="00116F3B">
        <w:rPr>
          <w:rFonts w:eastAsia="Calibri"/>
          <w:sz w:val="24"/>
          <w:szCs w:val="24"/>
        </w:rPr>
        <w:t xml:space="preserve">1. Scopul prezentului apendice este de a stabili cerințele pentru evaluarea și aprobarea de către </w:t>
      </w:r>
      <w:r w:rsidR="004614D6">
        <w:rPr>
          <w:rFonts w:eastAsia="Calibri"/>
          <w:sz w:val="24"/>
          <w:szCs w:val="24"/>
        </w:rPr>
        <w:t>AAC</w:t>
      </w:r>
      <w:r w:rsidRPr="00116F3B">
        <w:rPr>
          <w:rFonts w:eastAsia="Calibri"/>
          <w:sz w:val="24"/>
          <w:szCs w:val="24"/>
        </w:rPr>
        <w:t xml:space="preserve"> a oricărui curs care include MBT în conformitate cu </w:t>
      </w:r>
      <w:r w:rsidR="00FD5569">
        <w:rPr>
          <w:rFonts w:eastAsia="Calibri"/>
          <w:sz w:val="24"/>
          <w:szCs w:val="24"/>
        </w:rPr>
        <w:t>pct.</w:t>
      </w:r>
      <w:r w:rsidRPr="00116F3B">
        <w:rPr>
          <w:rFonts w:eastAsia="Calibri"/>
          <w:sz w:val="24"/>
          <w:szCs w:val="24"/>
        </w:rPr>
        <w:t xml:space="preserve"> 66.B.135.</w:t>
      </w:r>
    </w:p>
    <w:p w14:paraId="57C7AA93" w14:textId="6CA94A82" w:rsidR="00594D76" w:rsidRPr="00116F3B" w:rsidRDefault="00594D76" w:rsidP="003D3917">
      <w:pPr>
        <w:spacing w:line="259" w:lineRule="auto"/>
        <w:rPr>
          <w:rFonts w:eastAsia="Calibri"/>
          <w:sz w:val="24"/>
          <w:szCs w:val="24"/>
        </w:rPr>
      </w:pPr>
      <w:r w:rsidRPr="00116F3B">
        <w:rPr>
          <w:rFonts w:eastAsia="Calibri"/>
          <w:sz w:val="24"/>
          <w:szCs w:val="24"/>
        </w:rPr>
        <w:t xml:space="preserve">Prezentul apendice poate fi utilizat pentru evaluarea altor cursuri de pregătire în cazul în care </w:t>
      </w:r>
      <w:r w:rsidR="004614D6">
        <w:rPr>
          <w:rFonts w:eastAsia="Calibri"/>
          <w:sz w:val="24"/>
          <w:szCs w:val="24"/>
        </w:rPr>
        <w:t>AAC</w:t>
      </w:r>
      <w:r w:rsidRPr="00116F3B">
        <w:rPr>
          <w:rFonts w:eastAsia="Calibri"/>
          <w:sz w:val="24"/>
          <w:szCs w:val="24"/>
        </w:rPr>
        <w:t xml:space="preserve"> decide că metoda de evaluare prevăzută în acesta este adecvată pentru astfel de cursuri.</w:t>
      </w:r>
    </w:p>
    <w:p w14:paraId="5A8F1D4E" w14:textId="5F1F9230" w:rsidR="00594D76" w:rsidRPr="00116F3B" w:rsidRDefault="00594D76" w:rsidP="003D3917">
      <w:pPr>
        <w:spacing w:line="259" w:lineRule="auto"/>
        <w:rPr>
          <w:rFonts w:eastAsia="Calibri"/>
          <w:sz w:val="24"/>
          <w:szCs w:val="24"/>
        </w:rPr>
      </w:pPr>
      <w:r w:rsidRPr="00116F3B">
        <w:rPr>
          <w:rFonts w:eastAsia="Calibri"/>
          <w:sz w:val="24"/>
          <w:szCs w:val="24"/>
        </w:rPr>
        <w:t xml:space="preserve">Evaluarea se efectuează de către </w:t>
      </w:r>
      <w:r w:rsidR="004614D6">
        <w:rPr>
          <w:rFonts w:eastAsia="Calibri"/>
          <w:sz w:val="24"/>
          <w:szCs w:val="24"/>
        </w:rPr>
        <w:t>AAC</w:t>
      </w:r>
      <w:r w:rsidRPr="00116F3B">
        <w:rPr>
          <w:rFonts w:eastAsia="Calibri"/>
          <w:sz w:val="24"/>
          <w:szCs w:val="24"/>
        </w:rPr>
        <w:t xml:space="preserve"> pe baza tuturor criteriilor stabilite în tabelul (A), grupate în patru categorii, de la (a) la (d). </w:t>
      </w:r>
      <w:r w:rsidR="004614D6">
        <w:rPr>
          <w:rFonts w:eastAsia="Calibri"/>
          <w:sz w:val="24"/>
          <w:szCs w:val="24"/>
        </w:rPr>
        <w:t>AAC</w:t>
      </w:r>
      <w:r w:rsidRPr="00116F3B">
        <w:rPr>
          <w:rFonts w:eastAsia="Calibri"/>
          <w:sz w:val="24"/>
          <w:szCs w:val="24"/>
        </w:rPr>
        <w:t xml:space="preserve"> identifică în mod clar în tabel produsul MBT evaluat, precum și producția și versiunile sale actualizate.</w:t>
      </w:r>
    </w:p>
    <w:p w14:paraId="65961F17" w14:textId="4862867C" w:rsidR="003D3917" w:rsidRPr="00116F3B" w:rsidRDefault="003D3917" w:rsidP="003D3917">
      <w:pPr>
        <w:spacing w:line="259" w:lineRule="auto"/>
        <w:ind w:firstLine="0"/>
        <w:rPr>
          <w:rFonts w:eastAsia="Calibri"/>
          <w:sz w:val="24"/>
          <w:szCs w:val="24"/>
        </w:rPr>
      </w:pPr>
      <w:r w:rsidRPr="00116F3B">
        <w:rPr>
          <w:rFonts w:eastAsia="Calibri"/>
          <w:sz w:val="24"/>
          <w:szCs w:val="24"/>
        </w:rPr>
        <w:tab/>
        <w:t xml:space="preserve">2. </w:t>
      </w:r>
      <w:r w:rsidR="004614D6">
        <w:rPr>
          <w:rFonts w:eastAsia="Calibri"/>
          <w:sz w:val="24"/>
          <w:szCs w:val="24"/>
        </w:rPr>
        <w:t>AAC</w:t>
      </w:r>
      <w:r w:rsidRPr="00116F3B">
        <w:rPr>
          <w:rFonts w:eastAsia="Calibri"/>
          <w:sz w:val="24"/>
          <w:szCs w:val="24"/>
        </w:rPr>
        <w:t xml:space="preserve"> care efectuează evaluarea se plasează în poziția cursantului sau a utilizatorului final și evaluează individual fiecare criteriu enumerat în tabelul (A) pe o scară de la 1 la 5, după cum urmează:</w:t>
      </w:r>
    </w:p>
    <w:p w14:paraId="1435D0DF" w14:textId="77777777" w:rsidR="003D3917" w:rsidRPr="00116F3B" w:rsidRDefault="003D3917" w:rsidP="003D3917">
      <w:pPr>
        <w:spacing w:line="259" w:lineRule="auto"/>
        <w:rPr>
          <w:rFonts w:eastAsia="Calibri"/>
          <w:sz w:val="24"/>
          <w:szCs w:val="24"/>
        </w:rPr>
      </w:pPr>
      <w:r w:rsidRPr="00116F3B">
        <w:rPr>
          <w:rFonts w:eastAsia="Calibri"/>
          <w:sz w:val="24"/>
          <w:szCs w:val="24"/>
        </w:rPr>
        <w:t>1: Inacceptabil. Nu îndeplinește criteriile obligatorii.</w:t>
      </w:r>
    </w:p>
    <w:p w14:paraId="1E8627AB" w14:textId="77777777" w:rsidR="003D3917" w:rsidRPr="00116F3B" w:rsidRDefault="003D3917" w:rsidP="003D3917">
      <w:pPr>
        <w:spacing w:line="259" w:lineRule="auto"/>
        <w:rPr>
          <w:rFonts w:eastAsia="Calibri"/>
          <w:sz w:val="24"/>
          <w:szCs w:val="24"/>
        </w:rPr>
      </w:pPr>
      <w:r w:rsidRPr="00116F3B">
        <w:rPr>
          <w:rFonts w:eastAsia="Calibri"/>
          <w:sz w:val="24"/>
          <w:szCs w:val="24"/>
        </w:rPr>
        <w:t>2: Parțial acceptabil, dar sunt necesare îmbunătățiri pentru a îndeplini criteriile obligatorii.</w:t>
      </w:r>
    </w:p>
    <w:p w14:paraId="44C376C5" w14:textId="77777777" w:rsidR="003D3917" w:rsidRPr="00116F3B" w:rsidRDefault="003D3917" w:rsidP="003D3917">
      <w:pPr>
        <w:spacing w:line="259" w:lineRule="auto"/>
        <w:rPr>
          <w:rFonts w:eastAsia="Calibri"/>
          <w:sz w:val="24"/>
          <w:szCs w:val="24"/>
        </w:rPr>
      </w:pPr>
      <w:r w:rsidRPr="00116F3B">
        <w:rPr>
          <w:rFonts w:eastAsia="Calibri"/>
          <w:sz w:val="24"/>
          <w:szCs w:val="24"/>
        </w:rPr>
        <w:t>3: Acceptabil. Îndeplinește criteriile obligatorii.</w:t>
      </w:r>
    </w:p>
    <w:p w14:paraId="18F1534D" w14:textId="77777777" w:rsidR="003D3917" w:rsidRPr="00116F3B" w:rsidRDefault="003D3917" w:rsidP="003D3917">
      <w:pPr>
        <w:spacing w:line="259" w:lineRule="auto"/>
        <w:rPr>
          <w:rFonts w:eastAsia="Calibri"/>
          <w:sz w:val="24"/>
          <w:szCs w:val="24"/>
        </w:rPr>
      </w:pPr>
      <w:r w:rsidRPr="00116F3B">
        <w:rPr>
          <w:rFonts w:eastAsia="Calibri"/>
          <w:sz w:val="24"/>
          <w:szCs w:val="24"/>
        </w:rPr>
        <w:t>4: Bun. Îndeplinește criteriile obligatorii prin îmbunătățirile aduse.</w:t>
      </w:r>
    </w:p>
    <w:p w14:paraId="1DA7C94B" w14:textId="3AC0CA2C" w:rsidR="00136EE2" w:rsidRPr="00116F3B" w:rsidRDefault="003D3917" w:rsidP="003D3917">
      <w:pPr>
        <w:spacing w:line="259" w:lineRule="auto"/>
        <w:rPr>
          <w:rFonts w:eastAsia="Calibri"/>
          <w:sz w:val="24"/>
          <w:szCs w:val="24"/>
        </w:rPr>
      </w:pPr>
      <w:r w:rsidRPr="00116F3B">
        <w:rPr>
          <w:rFonts w:eastAsia="Calibri"/>
          <w:sz w:val="24"/>
          <w:szCs w:val="24"/>
        </w:rPr>
        <w:t>5: Excelent. Depășește criteriile obligatorii.</w:t>
      </w:r>
    </w:p>
    <w:p w14:paraId="5DD79992" w14:textId="2356D714" w:rsidR="003D3917" w:rsidRPr="00116F3B" w:rsidRDefault="003D3917" w:rsidP="003D3917">
      <w:pPr>
        <w:spacing w:line="259" w:lineRule="auto"/>
        <w:rPr>
          <w:rFonts w:eastAsia="Calibri"/>
          <w:sz w:val="24"/>
          <w:szCs w:val="24"/>
        </w:rPr>
      </w:pPr>
      <w:r w:rsidRPr="00116F3B">
        <w:rPr>
          <w:rFonts w:eastAsia="Calibri"/>
          <w:sz w:val="24"/>
          <w:szCs w:val="24"/>
        </w:rPr>
        <w:lastRenderedPageBreak/>
        <w:t xml:space="preserve">3. În cazul în care unul sau mai multe criterii sunt evaluate sub 3, </w:t>
      </w:r>
      <w:r w:rsidR="004614D6">
        <w:rPr>
          <w:rFonts w:eastAsia="Calibri"/>
          <w:sz w:val="24"/>
          <w:szCs w:val="24"/>
        </w:rPr>
        <w:t>AAC</w:t>
      </w:r>
      <w:r w:rsidRPr="00116F3B">
        <w:rPr>
          <w:rFonts w:eastAsia="Calibri"/>
          <w:sz w:val="24"/>
          <w:szCs w:val="24"/>
        </w:rPr>
        <w:t xml:space="preserve"> solicită un proces alternativ de învățare pentru a spori gradul de adecvare a produsului la un nivel acceptabil.</w:t>
      </w:r>
    </w:p>
    <w:p w14:paraId="3506452A" w14:textId="5E6D2CEB" w:rsidR="003D3917" w:rsidRPr="00116F3B" w:rsidRDefault="003D3917" w:rsidP="003D3917">
      <w:pPr>
        <w:spacing w:line="259" w:lineRule="auto"/>
        <w:rPr>
          <w:rFonts w:eastAsia="Calibri"/>
          <w:sz w:val="24"/>
          <w:szCs w:val="24"/>
        </w:rPr>
      </w:pPr>
      <w:r w:rsidRPr="00116F3B">
        <w:rPr>
          <w:rFonts w:eastAsia="Calibri"/>
          <w:sz w:val="24"/>
          <w:szCs w:val="24"/>
        </w:rPr>
        <w:t xml:space="preserve">4. După ce </w:t>
      </w:r>
      <w:r w:rsidR="004614D6">
        <w:rPr>
          <w:rFonts w:eastAsia="Calibri"/>
          <w:sz w:val="24"/>
          <w:szCs w:val="24"/>
        </w:rPr>
        <w:t>AAC</w:t>
      </w:r>
      <w:r w:rsidRPr="00116F3B">
        <w:rPr>
          <w:rFonts w:eastAsia="Calibri"/>
          <w:sz w:val="24"/>
          <w:szCs w:val="24"/>
        </w:rPr>
        <w:t xml:space="preserve"> a evaluat fiecare dintre criteriile individuale enumerate în tabelul (A), </w:t>
      </w:r>
      <w:r w:rsidR="004614D6">
        <w:rPr>
          <w:rFonts w:eastAsia="Calibri"/>
          <w:sz w:val="24"/>
          <w:szCs w:val="24"/>
        </w:rPr>
        <w:t>AAC</w:t>
      </w:r>
      <w:r w:rsidRPr="00116F3B">
        <w:rPr>
          <w:rFonts w:eastAsia="Calibri"/>
          <w:sz w:val="24"/>
          <w:szCs w:val="24"/>
        </w:rPr>
        <w:t xml:space="preserve"> utilizează următoarea scală de clasificare combinată pentru a determina nivelul general de adecvare pentru fiecare resursă de învățare MBT:</w:t>
      </w:r>
    </w:p>
    <w:p w14:paraId="052F7C77" w14:textId="77777777" w:rsidR="003D3917" w:rsidRPr="00116F3B" w:rsidRDefault="003D3917" w:rsidP="003D3917">
      <w:pPr>
        <w:spacing w:line="259" w:lineRule="auto"/>
        <w:rPr>
          <w:rFonts w:eastAsia="Calibri"/>
          <w:sz w:val="24"/>
          <w:szCs w:val="24"/>
        </w:rPr>
      </w:pPr>
      <w:r w:rsidRPr="00116F3B">
        <w:rPr>
          <w:rFonts w:eastAsia="Calibri"/>
          <w:sz w:val="24"/>
          <w:szCs w:val="24"/>
        </w:rPr>
        <w:t>— 100–80: Resursă de învățare excelentă. Oferă funcționalități diferite și îndeplinește criteriile de adecvare obligatorii.</w:t>
      </w:r>
    </w:p>
    <w:p w14:paraId="246B9C99" w14:textId="77777777" w:rsidR="003D3917" w:rsidRPr="00116F3B" w:rsidRDefault="003D3917" w:rsidP="003D3917">
      <w:pPr>
        <w:spacing w:line="259" w:lineRule="auto"/>
        <w:rPr>
          <w:rFonts w:eastAsia="Calibri"/>
          <w:sz w:val="24"/>
          <w:szCs w:val="24"/>
        </w:rPr>
      </w:pPr>
      <w:r w:rsidRPr="00116F3B">
        <w:rPr>
          <w:rFonts w:eastAsia="Calibri"/>
          <w:sz w:val="24"/>
          <w:szCs w:val="24"/>
        </w:rPr>
        <w:t>— 79–60: Resursa de învățare îndeplinește criteriile de adecvare obligatorii.</w:t>
      </w:r>
    </w:p>
    <w:p w14:paraId="31A6B211" w14:textId="77777777" w:rsidR="003D3917" w:rsidRPr="00116F3B" w:rsidRDefault="003D3917" w:rsidP="003D3917">
      <w:pPr>
        <w:spacing w:line="259" w:lineRule="auto"/>
        <w:rPr>
          <w:rFonts w:eastAsia="Calibri"/>
          <w:sz w:val="24"/>
          <w:szCs w:val="24"/>
        </w:rPr>
      </w:pPr>
      <w:r w:rsidRPr="00116F3B">
        <w:rPr>
          <w:rFonts w:eastAsia="Calibri"/>
          <w:sz w:val="24"/>
          <w:szCs w:val="24"/>
        </w:rPr>
        <w:t>— 59–40: Resursa de învățare nu permite o utilizare educațională suficient de bună. Poate fi utilizată numai pentru pregătirea «informală».</w:t>
      </w:r>
    </w:p>
    <w:p w14:paraId="1420BA9C" w14:textId="77777777" w:rsidR="003D3917" w:rsidRPr="00116F3B" w:rsidRDefault="003D3917" w:rsidP="003D3917">
      <w:pPr>
        <w:spacing w:line="259" w:lineRule="auto"/>
        <w:rPr>
          <w:rFonts w:eastAsia="Calibri"/>
          <w:sz w:val="24"/>
          <w:szCs w:val="24"/>
        </w:rPr>
      </w:pPr>
      <w:r w:rsidRPr="00116F3B">
        <w:rPr>
          <w:rFonts w:eastAsia="Calibri"/>
          <w:sz w:val="24"/>
          <w:szCs w:val="24"/>
        </w:rPr>
        <w:t>— 39–20: Resursa de învățare este sub medie. Nu îndeplinește mai multe criterii de adecvare obligatorii.</w:t>
      </w:r>
    </w:p>
    <w:p w14:paraId="125FEC7E" w14:textId="77777777" w:rsidR="003D3917" w:rsidRPr="00116F3B" w:rsidRDefault="003D3917" w:rsidP="003D3917">
      <w:pPr>
        <w:spacing w:line="259" w:lineRule="auto"/>
        <w:rPr>
          <w:rFonts w:eastAsia="Calibri"/>
          <w:sz w:val="24"/>
          <w:szCs w:val="24"/>
        </w:rPr>
      </w:pPr>
      <w:r w:rsidRPr="00116F3B">
        <w:rPr>
          <w:rFonts w:eastAsia="Calibri"/>
          <w:sz w:val="24"/>
          <w:szCs w:val="24"/>
        </w:rPr>
        <w:t>Înainte de a aproba produsul, autoritatea competentă verifică dacă punctajul final al MBT este mai mare sau egal cu 60 și se asigură că nu există niciun criteriu cu o valoare mai mică de 3.</w:t>
      </w:r>
    </w:p>
    <w:p w14:paraId="232C5C05" w14:textId="77777777" w:rsidR="007A1ABB" w:rsidRPr="00116F3B" w:rsidRDefault="007A1ABB" w:rsidP="003D3917">
      <w:pPr>
        <w:spacing w:line="259" w:lineRule="auto"/>
        <w:rPr>
          <w:rFonts w:eastAsia="Calibri"/>
          <w:sz w:val="24"/>
          <w:szCs w:val="24"/>
        </w:rPr>
      </w:pPr>
    </w:p>
    <w:p w14:paraId="5B13CCD8" w14:textId="700C4E7F" w:rsidR="003D3917" w:rsidRDefault="003D3917" w:rsidP="003D3917">
      <w:pPr>
        <w:spacing w:line="259" w:lineRule="auto"/>
        <w:rPr>
          <w:rFonts w:eastAsia="Calibri"/>
          <w:sz w:val="24"/>
          <w:szCs w:val="24"/>
        </w:rPr>
      </w:pPr>
      <w:r w:rsidRPr="00116F3B">
        <w:rPr>
          <w:rFonts w:eastAsia="Calibri"/>
          <w:sz w:val="24"/>
          <w:szCs w:val="24"/>
        </w:rPr>
        <w:t>Tabelul (A): Evaluarea pregătirii multimedia (MBT)</w:t>
      </w:r>
    </w:p>
    <w:p w14:paraId="1B9CB7FB" w14:textId="77777777" w:rsidR="004614D6" w:rsidRPr="00116F3B" w:rsidRDefault="004614D6" w:rsidP="003D3917">
      <w:pPr>
        <w:spacing w:line="259" w:lineRule="auto"/>
        <w:rPr>
          <w:rFonts w:eastAsia="Calibri"/>
          <w:sz w:val="24"/>
          <w:szCs w:val="24"/>
        </w:rPr>
      </w:pPr>
    </w:p>
    <w:tbl>
      <w:tblPr>
        <w:tblStyle w:val="TableGrid"/>
        <w:tblW w:w="0" w:type="auto"/>
        <w:tblLook w:val="04A0" w:firstRow="1" w:lastRow="0" w:firstColumn="1" w:lastColumn="0" w:noHBand="0" w:noVBand="1"/>
      </w:tblPr>
      <w:tblGrid>
        <w:gridCol w:w="3065"/>
        <w:gridCol w:w="1225"/>
        <w:gridCol w:w="1811"/>
        <w:gridCol w:w="1051"/>
        <w:gridCol w:w="1967"/>
      </w:tblGrid>
      <w:tr w:rsidR="00E069DA" w:rsidRPr="004614D6" w14:paraId="180E1381" w14:textId="77777777" w:rsidTr="00E069DA">
        <w:tc>
          <w:tcPr>
            <w:tcW w:w="9345" w:type="dxa"/>
            <w:gridSpan w:val="5"/>
          </w:tcPr>
          <w:p w14:paraId="20B698BB" w14:textId="05F28FF8" w:rsidR="00E069DA" w:rsidRPr="004614D6" w:rsidRDefault="00E069DA" w:rsidP="00F31529">
            <w:pPr>
              <w:tabs>
                <w:tab w:val="left" w:pos="972"/>
              </w:tabs>
              <w:spacing w:line="259" w:lineRule="auto"/>
              <w:ind w:firstLine="0"/>
              <w:jc w:val="center"/>
              <w:rPr>
                <w:rFonts w:ascii="Times New Roman" w:hAnsi="Times New Roman"/>
                <w:b/>
                <w:bCs/>
                <w:iCs/>
                <w:sz w:val="22"/>
                <w:szCs w:val="22"/>
              </w:rPr>
            </w:pPr>
            <w:r w:rsidRPr="004614D6">
              <w:rPr>
                <w:rFonts w:ascii="Times New Roman" w:hAnsi="Times New Roman"/>
                <w:b/>
                <w:bCs/>
                <w:iCs/>
                <w:sz w:val="22"/>
                <w:szCs w:val="22"/>
              </w:rPr>
              <w:t>Tabel de evaluare pentru pregătirea multimedia (MBT)</w:t>
            </w:r>
          </w:p>
        </w:tc>
      </w:tr>
      <w:tr w:rsidR="00E069DA" w:rsidRPr="004614D6" w14:paraId="753A86E8" w14:textId="77777777" w:rsidTr="00E069DA">
        <w:tc>
          <w:tcPr>
            <w:tcW w:w="9345" w:type="dxa"/>
            <w:gridSpan w:val="5"/>
          </w:tcPr>
          <w:p w14:paraId="2D7ED192" w14:textId="4D3ECDB0" w:rsidR="00E069DA" w:rsidRPr="004614D6" w:rsidRDefault="00E069DA" w:rsidP="00F31529">
            <w:pPr>
              <w:spacing w:line="259" w:lineRule="auto"/>
              <w:ind w:firstLine="0"/>
              <w:jc w:val="center"/>
              <w:rPr>
                <w:rFonts w:ascii="Times New Roman" w:hAnsi="Times New Roman"/>
                <w:b/>
                <w:bCs/>
                <w:iCs/>
                <w:sz w:val="22"/>
                <w:szCs w:val="22"/>
              </w:rPr>
            </w:pPr>
            <w:r w:rsidRPr="004614D6">
              <w:rPr>
                <w:rFonts w:ascii="Times New Roman" w:hAnsi="Times New Roman"/>
                <w:b/>
                <w:bCs/>
                <w:iCs/>
                <w:sz w:val="22"/>
                <w:szCs w:val="22"/>
              </w:rPr>
              <w:t>Identificarea produsului:</w:t>
            </w:r>
          </w:p>
        </w:tc>
      </w:tr>
      <w:tr w:rsidR="00E069DA" w:rsidRPr="004614D6" w14:paraId="054037F8" w14:textId="77777777" w:rsidTr="00F31529">
        <w:tc>
          <w:tcPr>
            <w:tcW w:w="4361" w:type="dxa"/>
            <w:gridSpan w:val="2"/>
          </w:tcPr>
          <w:p w14:paraId="01D0E63D" w14:textId="05CA4E8C" w:rsidR="00E069DA" w:rsidRPr="004614D6" w:rsidRDefault="00F31529" w:rsidP="00F31529">
            <w:pPr>
              <w:spacing w:line="259" w:lineRule="auto"/>
              <w:ind w:firstLine="0"/>
              <w:jc w:val="center"/>
              <w:rPr>
                <w:rFonts w:ascii="Times New Roman" w:hAnsi="Times New Roman"/>
                <w:b/>
                <w:bCs/>
                <w:iCs/>
                <w:sz w:val="22"/>
                <w:szCs w:val="22"/>
              </w:rPr>
            </w:pPr>
            <w:r w:rsidRPr="004614D6">
              <w:rPr>
                <w:rFonts w:ascii="Times New Roman" w:hAnsi="Times New Roman"/>
                <w:b/>
                <w:bCs/>
                <w:iCs/>
                <w:sz w:val="22"/>
                <w:szCs w:val="22"/>
              </w:rPr>
              <w:t>Numele:</w:t>
            </w:r>
          </w:p>
        </w:tc>
        <w:tc>
          <w:tcPr>
            <w:tcW w:w="4984" w:type="dxa"/>
            <w:gridSpan w:val="3"/>
          </w:tcPr>
          <w:p w14:paraId="43D2B395" w14:textId="48D28745" w:rsidR="00E069DA" w:rsidRPr="004614D6" w:rsidRDefault="00F31529" w:rsidP="00F31529">
            <w:pPr>
              <w:spacing w:line="259" w:lineRule="auto"/>
              <w:ind w:firstLine="0"/>
              <w:jc w:val="center"/>
              <w:rPr>
                <w:rFonts w:ascii="Times New Roman" w:hAnsi="Times New Roman"/>
                <w:b/>
                <w:bCs/>
                <w:iCs/>
                <w:sz w:val="22"/>
                <w:szCs w:val="22"/>
              </w:rPr>
            </w:pPr>
            <w:r w:rsidRPr="004614D6">
              <w:rPr>
                <w:rFonts w:ascii="Times New Roman" w:hAnsi="Times New Roman"/>
                <w:b/>
                <w:bCs/>
                <w:iCs/>
                <w:sz w:val="22"/>
                <w:szCs w:val="22"/>
              </w:rPr>
              <w:t>Versiunea:</w:t>
            </w:r>
          </w:p>
        </w:tc>
      </w:tr>
      <w:tr w:rsidR="00F31529" w:rsidRPr="004614D6" w14:paraId="6C2B8BA2" w14:textId="77777777" w:rsidTr="00F31529">
        <w:tc>
          <w:tcPr>
            <w:tcW w:w="7338" w:type="dxa"/>
            <w:gridSpan w:val="4"/>
          </w:tcPr>
          <w:p w14:paraId="306C011A" w14:textId="77777777" w:rsidR="00F31529" w:rsidRPr="004614D6" w:rsidRDefault="00F31529" w:rsidP="00E069DA">
            <w:pPr>
              <w:spacing w:line="259" w:lineRule="auto"/>
              <w:ind w:firstLine="0"/>
              <w:rPr>
                <w:rFonts w:ascii="Times New Roman" w:hAnsi="Times New Roman"/>
                <w:b/>
                <w:bCs/>
                <w:iCs/>
                <w:sz w:val="22"/>
                <w:szCs w:val="22"/>
              </w:rPr>
            </w:pPr>
          </w:p>
        </w:tc>
        <w:tc>
          <w:tcPr>
            <w:tcW w:w="2007" w:type="dxa"/>
          </w:tcPr>
          <w:p w14:paraId="05041593" w14:textId="77777777" w:rsidR="00F31529" w:rsidRPr="004614D6" w:rsidRDefault="00F31529" w:rsidP="007A1ABB">
            <w:pPr>
              <w:spacing w:line="259" w:lineRule="auto"/>
              <w:ind w:firstLine="0"/>
              <w:jc w:val="center"/>
              <w:rPr>
                <w:rFonts w:ascii="Times New Roman" w:hAnsi="Times New Roman"/>
                <w:b/>
                <w:bCs/>
                <w:iCs/>
                <w:sz w:val="22"/>
                <w:szCs w:val="22"/>
              </w:rPr>
            </w:pPr>
            <w:r w:rsidRPr="004614D6">
              <w:rPr>
                <w:rFonts w:ascii="Times New Roman" w:hAnsi="Times New Roman"/>
                <w:b/>
                <w:bCs/>
                <w:iCs/>
                <w:sz w:val="22"/>
                <w:szCs w:val="22"/>
              </w:rPr>
              <w:t>PUNCTAJ</w:t>
            </w:r>
          </w:p>
          <w:p w14:paraId="565DEBCA" w14:textId="794F82E3" w:rsidR="00F31529" w:rsidRPr="004614D6" w:rsidRDefault="00F31529" w:rsidP="007A1ABB">
            <w:pPr>
              <w:spacing w:line="259" w:lineRule="auto"/>
              <w:ind w:firstLine="0"/>
              <w:jc w:val="center"/>
              <w:rPr>
                <w:rFonts w:ascii="Times New Roman" w:hAnsi="Times New Roman"/>
                <w:b/>
                <w:bCs/>
                <w:iCs/>
                <w:sz w:val="22"/>
                <w:szCs w:val="22"/>
              </w:rPr>
            </w:pPr>
            <w:r w:rsidRPr="004614D6">
              <w:rPr>
                <w:rFonts w:ascii="Times New Roman" w:hAnsi="Times New Roman"/>
                <w:b/>
                <w:bCs/>
                <w:iCs/>
                <w:sz w:val="22"/>
                <w:szCs w:val="22"/>
              </w:rPr>
              <w:t>(1-5)</w:t>
            </w:r>
          </w:p>
        </w:tc>
      </w:tr>
      <w:tr w:rsidR="00E069DA" w:rsidRPr="004614D6" w14:paraId="4C512A05" w14:textId="77777777" w:rsidTr="00E069DA">
        <w:tc>
          <w:tcPr>
            <w:tcW w:w="9345" w:type="dxa"/>
            <w:gridSpan w:val="5"/>
          </w:tcPr>
          <w:p w14:paraId="297017E3" w14:textId="7882816B" w:rsidR="00E069DA" w:rsidRPr="004614D6" w:rsidRDefault="00F31529" w:rsidP="00E069DA">
            <w:pPr>
              <w:spacing w:line="259" w:lineRule="auto"/>
              <w:ind w:firstLine="0"/>
              <w:rPr>
                <w:rFonts w:ascii="Times New Roman" w:hAnsi="Times New Roman"/>
                <w:b/>
                <w:bCs/>
                <w:iCs/>
                <w:sz w:val="22"/>
                <w:szCs w:val="22"/>
              </w:rPr>
            </w:pPr>
            <w:r w:rsidRPr="004614D6">
              <w:rPr>
                <w:rFonts w:ascii="Times New Roman" w:hAnsi="Times New Roman"/>
                <w:b/>
                <w:bCs/>
                <w:iCs/>
                <w:sz w:val="22"/>
                <w:szCs w:val="22"/>
              </w:rPr>
              <w:t>Categoria (a) «calitate academică»</w:t>
            </w:r>
          </w:p>
        </w:tc>
      </w:tr>
      <w:tr w:rsidR="00F31529" w:rsidRPr="004614D6" w14:paraId="30EB64CA" w14:textId="77777777" w:rsidTr="00FC008B">
        <w:tc>
          <w:tcPr>
            <w:tcW w:w="3115" w:type="dxa"/>
          </w:tcPr>
          <w:p w14:paraId="405BE977" w14:textId="3E4C9212" w:rsidR="00F31529" w:rsidRPr="004614D6" w:rsidRDefault="00F31529" w:rsidP="00E069DA">
            <w:pPr>
              <w:spacing w:line="259" w:lineRule="auto"/>
              <w:ind w:firstLine="0"/>
              <w:rPr>
                <w:rFonts w:ascii="Times New Roman" w:hAnsi="Times New Roman"/>
                <w:iCs/>
                <w:sz w:val="22"/>
                <w:szCs w:val="22"/>
              </w:rPr>
            </w:pPr>
            <w:r w:rsidRPr="004614D6">
              <w:rPr>
                <w:rFonts w:ascii="Times New Roman" w:hAnsi="Times New Roman"/>
                <w:iCs/>
                <w:sz w:val="22"/>
                <w:szCs w:val="22"/>
              </w:rPr>
              <w:t>Fiabilitatea informațiilor</w:t>
            </w:r>
          </w:p>
        </w:tc>
        <w:tc>
          <w:tcPr>
            <w:tcW w:w="3115" w:type="dxa"/>
            <w:gridSpan w:val="2"/>
          </w:tcPr>
          <w:p w14:paraId="211859D7" w14:textId="2E7B9D3B" w:rsidR="00F31529" w:rsidRPr="004614D6" w:rsidRDefault="00F31529" w:rsidP="00F31529">
            <w:pPr>
              <w:spacing w:line="259" w:lineRule="auto"/>
              <w:ind w:firstLine="0"/>
              <w:rPr>
                <w:rFonts w:ascii="Times New Roman" w:hAnsi="Times New Roman"/>
                <w:iCs/>
                <w:sz w:val="22"/>
                <w:szCs w:val="22"/>
              </w:rPr>
            </w:pPr>
            <w:r w:rsidRPr="004614D6">
              <w:rPr>
                <w:rFonts w:ascii="Times New Roman" w:hAnsi="Times New Roman"/>
                <w:iCs/>
                <w:sz w:val="22"/>
                <w:szCs w:val="22"/>
              </w:rPr>
              <w:t>1. Informațiile sunt fiabile.</w:t>
            </w:r>
          </w:p>
        </w:tc>
        <w:tc>
          <w:tcPr>
            <w:tcW w:w="3115" w:type="dxa"/>
            <w:gridSpan w:val="2"/>
          </w:tcPr>
          <w:p w14:paraId="28D93C4F" w14:textId="1D4021C3" w:rsidR="00F31529" w:rsidRPr="004614D6" w:rsidRDefault="00F31529" w:rsidP="00E069DA">
            <w:pPr>
              <w:spacing w:line="259" w:lineRule="auto"/>
              <w:ind w:firstLine="0"/>
              <w:rPr>
                <w:rFonts w:ascii="Times New Roman" w:hAnsi="Times New Roman"/>
                <w:iCs/>
                <w:sz w:val="22"/>
                <w:szCs w:val="22"/>
              </w:rPr>
            </w:pPr>
          </w:p>
        </w:tc>
      </w:tr>
      <w:tr w:rsidR="00F31529" w:rsidRPr="004614D6" w14:paraId="3A37BAA5" w14:textId="77777777" w:rsidTr="00FC008B">
        <w:tc>
          <w:tcPr>
            <w:tcW w:w="3115" w:type="dxa"/>
          </w:tcPr>
          <w:p w14:paraId="4B74A4B8" w14:textId="68947972" w:rsidR="00F31529" w:rsidRPr="004614D6" w:rsidRDefault="00F31529" w:rsidP="00E069DA">
            <w:pPr>
              <w:spacing w:line="259" w:lineRule="auto"/>
              <w:ind w:firstLine="0"/>
              <w:rPr>
                <w:rFonts w:ascii="Times New Roman" w:hAnsi="Times New Roman"/>
                <w:iCs/>
                <w:sz w:val="22"/>
                <w:szCs w:val="22"/>
              </w:rPr>
            </w:pPr>
            <w:r w:rsidRPr="004614D6">
              <w:rPr>
                <w:rFonts w:ascii="Times New Roman" w:hAnsi="Times New Roman"/>
                <w:iCs/>
                <w:sz w:val="22"/>
                <w:szCs w:val="22"/>
              </w:rPr>
              <w:t>Relevanța informațiilor</w:t>
            </w:r>
          </w:p>
        </w:tc>
        <w:tc>
          <w:tcPr>
            <w:tcW w:w="3115" w:type="dxa"/>
            <w:gridSpan w:val="2"/>
          </w:tcPr>
          <w:p w14:paraId="54E01237" w14:textId="03C25648" w:rsidR="00F31529" w:rsidRPr="004614D6" w:rsidRDefault="00F31529" w:rsidP="00F31529">
            <w:pPr>
              <w:spacing w:line="259" w:lineRule="auto"/>
              <w:ind w:firstLine="0"/>
              <w:rPr>
                <w:rFonts w:ascii="Times New Roman" w:hAnsi="Times New Roman"/>
                <w:iCs/>
                <w:sz w:val="22"/>
                <w:szCs w:val="22"/>
              </w:rPr>
            </w:pPr>
            <w:r w:rsidRPr="004614D6">
              <w:rPr>
                <w:rFonts w:ascii="Times New Roman" w:hAnsi="Times New Roman"/>
                <w:iCs/>
                <w:sz w:val="22"/>
                <w:szCs w:val="22"/>
              </w:rPr>
              <w:t>2.Informațiile sunt relevante.</w:t>
            </w:r>
          </w:p>
        </w:tc>
        <w:tc>
          <w:tcPr>
            <w:tcW w:w="3115" w:type="dxa"/>
            <w:gridSpan w:val="2"/>
          </w:tcPr>
          <w:p w14:paraId="293D92DC" w14:textId="4D6C3687" w:rsidR="00F31529" w:rsidRPr="004614D6" w:rsidRDefault="00F31529" w:rsidP="00E069DA">
            <w:pPr>
              <w:spacing w:line="259" w:lineRule="auto"/>
              <w:ind w:firstLine="0"/>
              <w:rPr>
                <w:rFonts w:ascii="Times New Roman" w:hAnsi="Times New Roman"/>
                <w:iCs/>
                <w:sz w:val="22"/>
                <w:szCs w:val="22"/>
              </w:rPr>
            </w:pPr>
          </w:p>
        </w:tc>
      </w:tr>
      <w:tr w:rsidR="00E069DA" w:rsidRPr="004614D6" w14:paraId="66248C8D" w14:textId="77777777" w:rsidTr="00E069DA">
        <w:tc>
          <w:tcPr>
            <w:tcW w:w="9345" w:type="dxa"/>
            <w:gridSpan w:val="5"/>
          </w:tcPr>
          <w:p w14:paraId="7461C737" w14:textId="7156BEF2" w:rsidR="00E069DA" w:rsidRPr="004614D6" w:rsidRDefault="00F31529" w:rsidP="00E069DA">
            <w:pPr>
              <w:spacing w:line="259" w:lineRule="auto"/>
              <w:ind w:firstLine="0"/>
              <w:rPr>
                <w:rFonts w:ascii="Times New Roman" w:hAnsi="Times New Roman"/>
                <w:b/>
                <w:bCs/>
                <w:iCs/>
                <w:sz w:val="22"/>
                <w:szCs w:val="22"/>
              </w:rPr>
            </w:pPr>
            <w:r w:rsidRPr="004614D6">
              <w:rPr>
                <w:rFonts w:ascii="Times New Roman" w:hAnsi="Times New Roman"/>
                <w:b/>
                <w:bCs/>
                <w:iCs/>
                <w:sz w:val="22"/>
                <w:szCs w:val="22"/>
              </w:rPr>
              <w:t>Categoria (b) «calitate pedagogică»</w:t>
            </w:r>
          </w:p>
        </w:tc>
      </w:tr>
      <w:tr w:rsidR="00403446" w:rsidRPr="004614D6" w14:paraId="6737EE3A" w14:textId="77777777" w:rsidTr="00403446">
        <w:trPr>
          <w:trHeight w:val="197"/>
        </w:trPr>
        <w:tc>
          <w:tcPr>
            <w:tcW w:w="3115" w:type="dxa"/>
            <w:vMerge w:val="restart"/>
          </w:tcPr>
          <w:p w14:paraId="5E88010A" w14:textId="2263F178" w:rsidR="00403446" w:rsidRPr="004614D6" w:rsidRDefault="00403446" w:rsidP="00E069DA">
            <w:pPr>
              <w:spacing w:line="259" w:lineRule="auto"/>
              <w:ind w:firstLine="0"/>
              <w:rPr>
                <w:rFonts w:ascii="Times New Roman" w:hAnsi="Times New Roman"/>
                <w:iCs/>
                <w:sz w:val="22"/>
                <w:szCs w:val="22"/>
              </w:rPr>
            </w:pPr>
            <w:r w:rsidRPr="004614D6">
              <w:rPr>
                <w:rFonts w:ascii="Times New Roman" w:hAnsi="Times New Roman"/>
                <w:iCs/>
                <w:sz w:val="22"/>
                <w:szCs w:val="22"/>
              </w:rPr>
              <w:t>Formulare/construcție pedagogică</w:t>
            </w:r>
          </w:p>
        </w:tc>
        <w:tc>
          <w:tcPr>
            <w:tcW w:w="3115" w:type="dxa"/>
            <w:gridSpan w:val="2"/>
          </w:tcPr>
          <w:p w14:paraId="229CB6B3" w14:textId="714F6A2A" w:rsidR="00403446" w:rsidRPr="004614D6" w:rsidRDefault="00403446" w:rsidP="00403446">
            <w:pPr>
              <w:spacing w:line="259" w:lineRule="auto"/>
              <w:ind w:firstLine="0"/>
              <w:rPr>
                <w:rFonts w:ascii="Times New Roman" w:hAnsi="Times New Roman"/>
                <w:iCs/>
                <w:sz w:val="22"/>
                <w:szCs w:val="22"/>
              </w:rPr>
            </w:pPr>
            <w:r w:rsidRPr="004614D6">
              <w:rPr>
                <w:rFonts w:ascii="Times New Roman" w:hAnsi="Times New Roman"/>
                <w:iCs/>
                <w:sz w:val="22"/>
                <w:szCs w:val="22"/>
              </w:rPr>
              <w:t>3. Calitatea simplificării resursei este adecvată.</w:t>
            </w:r>
          </w:p>
        </w:tc>
        <w:tc>
          <w:tcPr>
            <w:tcW w:w="3115" w:type="dxa"/>
            <w:gridSpan w:val="2"/>
          </w:tcPr>
          <w:p w14:paraId="1398C7DC" w14:textId="44DFF35D" w:rsidR="00403446" w:rsidRPr="004614D6" w:rsidRDefault="00403446" w:rsidP="00E069DA">
            <w:pPr>
              <w:spacing w:line="259" w:lineRule="auto"/>
              <w:ind w:firstLine="0"/>
              <w:rPr>
                <w:rFonts w:ascii="Times New Roman" w:hAnsi="Times New Roman"/>
                <w:iCs/>
                <w:sz w:val="22"/>
                <w:szCs w:val="22"/>
              </w:rPr>
            </w:pPr>
          </w:p>
        </w:tc>
      </w:tr>
      <w:tr w:rsidR="00403446" w:rsidRPr="004614D6" w14:paraId="08A546A9" w14:textId="77777777" w:rsidTr="00FC008B">
        <w:trPr>
          <w:trHeight w:val="196"/>
        </w:trPr>
        <w:tc>
          <w:tcPr>
            <w:tcW w:w="3115" w:type="dxa"/>
            <w:vMerge/>
          </w:tcPr>
          <w:p w14:paraId="628B8F36" w14:textId="77777777" w:rsidR="00403446" w:rsidRPr="004614D6" w:rsidRDefault="00403446" w:rsidP="00E069DA">
            <w:pPr>
              <w:spacing w:line="259" w:lineRule="auto"/>
              <w:ind w:firstLine="0"/>
              <w:rPr>
                <w:rFonts w:ascii="Times New Roman" w:hAnsi="Times New Roman"/>
                <w:iCs/>
                <w:sz w:val="22"/>
                <w:szCs w:val="22"/>
              </w:rPr>
            </w:pPr>
          </w:p>
        </w:tc>
        <w:tc>
          <w:tcPr>
            <w:tcW w:w="3115" w:type="dxa"/>
            <w:gridSpan w:val="2"/>
          </w:tcPr>
          <w:p w14:paraId="1F0201FB" w14:textId="1C3111E6" w:rsidR="00403446" w:rsidRPr="004614D6" w:rsidRDefault="00403446" w:rsidP="00403446">
            <w:pPr>
              <w:spacing w:line="259" w:lineRule="auto"/>
              <w:ind w:firstLine="0"/>
              <w:rPr>
                <w:rFonts w:ascii="Times New Roman" w:hAnsi="Times New Roman"/>
                <w:iCs/>
                <w:sz w:val="22"/>
                <w:szCs w:val="22"/>
              </w:rPr>
            </w:pPr>
            <w:r w:rsidRPr="004614D6">
              <w:rPr>
                <w:rFonts w:ascii="Times New Roman" w:hAnsi="Times New Roman"/>
                <w:iCs/>
                <w:sz w:val="22"/>
                <w:szCs w:val="22"/>
              </w:rPr>
              <w:t>4. Resursa educațională prezintă un număr adecvat de prezentări generale și rezumate.</w:t>
            </w:r>
          </w:p>
        </w:tc>
        <w:tc>
          <w:tcPr>
            <w:tcW w:w="3115" w:type="dxa"/>
            <w:gridSpan w:val="2"/>
          </w:tcPr>
          <w:p w14:paraId="2B12BB39" w14:textId="77777777" w:rsidR="00403446" w:rsidRPr="004614D6" w:rsidRDefault="00403446" w:rsidP="00E069DA">
            <w:pPr>
              <w:spacing w:line="259" w:lineRule="auto"/>
              <w:ind w:firstLine="0"/>
              <w:rPr>
                <w:rFonts w:ascii="Times New Roman" w:hAnsi="Times New Roman"/>
                <w:iCs/>
                <w:sz w:val="22"/>
                <w:szCs w:val="22"/>
              </w:rPr>
            </w:pPr>
          </w:p>
        </w:tc>
      </w:tr>
      <w:tr w:rsidR="00403446" w:rsidRPr="004614D6" w14:paraId="175A2488" w14:textId="77777777" w:rsidTr="00FC008B">
        <w:trPr>
          <w:trHeight w:val="196"/>
        </w:trPr>
        <w:tc>
          <w:tcPr>
            <w:tcW w:w="3115" w:type="dxa"/>
            <w:vMerge/>
          </w:tcPr>
          <w:p w14:paraId="479489C6" w14:textId="77777777" w:rsidR="00403446" w:rsidRPr="004614D6" w:rsidRDefault="00403446" w:rsidP="00E069DA">
            <w:pPr>
              <w:spacing w:line="259" w:lineRule="auto"/>
              <w:ind w:firstLine="0"/>
              <w:rPr>
                <w:rFonts w:ascii="Times New Roman" w:hAnsi="Times New Roman"/>
                <w:iCs/>
                <w:sz w:val="22"/>
                <w:szCs w:val="22"/>
              </w:rPr>
            </w:pPr>
          </w:p>
        </w:tc>
        <w:tc>
          <w:tcPr>
            <w:tcW w:w="3115" w:type="dxa"/>
            <w:gridSpan w:val="2"/>
          </w:tcPr>
          <w:p w14:paraId="28765C9A" w14:textId="5062DEB3" w:rsidR="00403446" w:rsidRPr="004614D6" w:rsidRDefault="00403446" w:rsidP="00403446">
            <w:pPr>
              <w:spacing w:line="259" w:lineRule="auto"/>
              <w:ind w:firstLine="0"/>
              <w:rPr>
                <w:rFonts w:ascii="Times New Roman" w:hAnsi="Times New Roman"/>
                <w:iCs/>
                <w:sz w:val="22"/>
                <w:szCs w:val="22"/>
              </w:rPr>
            </w:pPr>
            <w:r w:rsidRPr="004614D6">
              <w:rPr>
                <w:rFonts w:ascii="Times New Roman" w:hAnsi="Times New Roman"/>
                <w:iCs/>
                <w:sz w:val="22"/>
                <w:szCs w:val="22"/>
              </w:rPr>
              <w:t>5. Resursa este clar structurată (rezumate, planuri).</w:t>
            </w:r>
          </w:p>
        </w:tc>
        <w:tc>
          <w:tcPr>
            <w:tcW w:w="3115" w:type="dxa"/>
            <w:gridSpan w:val="2"/>
          </w:tcPr>
          <w:p w14:paraId="5FCB5A75" w14:textId="77777777" w:rsidR="00403446" w:rsidRPr="004614D6" w:rsidRDefault="00403446" w:rsidP="00E069DA">
            <w:pPr>
              <w:spacing w:line="259" w:lineRule="auto"/>
              <w:ind w:firstLine="0"/>
              <w:rPr>
                <w:rFonts w:ascii="Times New Roman" w:hAnsi="Times New Roman"/>
                <w:iCs/>
                <w:sz w:val="22"/>
                <w:szCs w:val="22"/>
              </w:rPr>
            </w:pPr>
          </w:p>
        </w:tc>
      </w:tr>
      <w:tr w:rsidR="00403446" w:rsidRPr="004614D6" w14:paraId="7DC6EA1D" w14:textId="77777777" w:rsidTr="00FC008B">
        <w:trPr>
          <w:trHeight w:val="196"/>
        </w:trPr>
        <w:tc>
          <w:tcPr>
            <w:tcW w:w="3115" w:type="dxa"/>
            <w:vMerge/>
          </w:tcPr>
          <w:p w14:paraId="783829B4" w14:textId="77777777" w:rsidR="00403446" w:rsidRPr="004614D6" w:rsidRDefault="00403446" w:rsidP="00E069DA">
            <w:pPr>
              <w:spacing w:line="259" w:lineRule="auto"/>
              <w:ind w:firstLine="0"/>
              <w:rPr>
                <w:rFonts w:ascii="Times New Roman" w:hAnsi="Times New Roman"/>
                <w:iCs/>
                <w:sz w:val="22"/>
                <w:szCs w:val="22"/>
              </w:rPr>
            </w:pPr>
          </w:p>
        </w:tc>
        <w:tc>
          <w:tcPr>
            <w:tcW w:w="3115" w:type="dxa"/>
            <w:gridSpan w:val="2"/>
          </w:tcPr>
          <w:p w14:paraId="1DA4D65A" w14:textId="00FD69D0" w:rsidR="00403446" w:rsidRPr="004614D6" w:rsidRDefault="00403446" w:rsidP="00403446">
            <w:pPr>
              <w:spacing w:line="259" w:lineRule="auto"/>
              <w:ind w:firstLine="0"/>
              <w:rPr>
                <w:rFonts w:ascii="Times New Roman" w:hAnsi="Times New Roman"/>
                <w:iCs/>
                <w:sz w:val="22"/>
                <w:szCs w:val="22"/>
              </w:rPr>
            </w:pPr>
            <w:r w:rsidRPr="004614D6">
              <w:rPr>
                <w:rFonts w:ascii="Times New Roman" w:hAnsi="Times New Roman"/>
                <w:iCs/>
                <w:sz w:val="22"/>
                <w:szCs w:val="22"/>
              </w:rPr>
              <w:t>6. Structura promovează utilizarea sa în context pedagogic.</w:t>
            </w:r>
          </w:p>
        </w:tc>
        <w:tc>
          <w:tcPr>
            <w:tcW w:w="3115" w:type="dxa"/>
            <w:gridSpan w:val="2"/>
          </w:tcPr>
          <w:p w14:paraId="57C00D31" w14:textId="77777777" w:rsidR="00403446" w:rsidRPr="004614D6" w:rsidRDefault="00403446" w:rsidP="00E069DA">
            <w:pPr>
              <w:spacing w:line="259" w:lineRule="auto"/>
              <w:ind w:firstLine="0"/>
              <w:rPr>
                <w:rFonts w:ascii="Times New Roman" w:hAnsi="Times New Roman"/>
                <w:iCs/>
                <w:sz w:val="22"/>
                <w:szCs w:val="22"/>
              </w:rPr>
            </w:pPr>
          </w:p>
        </w:tc>
      </w:tr>
      <w:tr w:rsidR="00E22DE7" w:rsidRPr="004614D6" w14:paraId="230A24AA" w14:textId="77777777" w:rsidTr="00403446">
        <w:trPr>
          <w:trHeight w:val="57"/>
        </w:trPr>
        <w:tc>
          <w:tcPr>
            <w:tcW w:w="3115" w:type="dxa"/>
            <w:vMerge w:val="restart"/>
          </w:tcPr>
          <w:p w14:paraId="6423E871" w14:textId="2661CCFA" w:rsidR="00E22DE7" w:rsidRPr="004614D6" w:rsidRDefault="00E22DE7" w:rsidP="00E069DA">
            <w:pPr>
              <w:spacing w:line="259" w:lineRule="auto"/>
              <w:ind w:firstLine="0"/>
              <w:rPr>
                <w:rFonts w:ascii="Times New Roman" w:hAnsi="Times New Roman"/>
                <w:iCs/>
                <w:sz w:val="22"/>
                <w:szCs w:val="22"/>
              </w:rPr>
            </w:pPr>
            <w:r w:rsidRPr="004614D6">
              <w:rPr>
                <w:rFonts w:ascii="Times New Roman" w:hAnsi="Times New Roman"/>
                <w:iCs/>
                <w:sz w:val="22"/>
                <w:szCs w:val="22"/>
              </w:rPr>
              <w:t>Strategii pedagogice</w:t>
            </w:r>
          </w:p>
        </w:tc>
        <w:tc>
          <w:tcPr>
            <w:tcW w:w="3115" w:type="dxa"/>
            <w:gridSpan w:val="2"/>
          </w:tcPr>
          <w:p w14:paraId="50991E4D" w14:textId="16201AA1" w:rsidR="00E22DE7" w:rsidRPr="004614D6" w:rsidRDefault="00E22DE7" w:rsidP="00403446">
            <w:pPr>
              <w:spacing w:line="259" w:lineRule="auto"/>
              <w:ind w:firstLine="0"/>
              <w:rPr>
                <w:rFonts w:ascii="Times New Roman" w:hAnsi="Times New Roman"/>
                <w:iCs/>
                <w:sz w:val="22"/>
                <w:szCs w:val="22"/>
              </w:rPr>
            </w:pPr>
            <w:r w:rsidRPr="004614D6">
              <w:rPr>
                <w:rFonts w:ascii="Times New Roman" w:hAnsi="Times New Roman"/>
                <w:iCs/>
                <w:sz w:val="22"/>
                <w:szCs w:val="22"/>
              </w:rPr>
              <w:t>7. Obiectivele de învățare sunt menționate.</w:t>
            </w:r>
          </w:p>
        </w:tc>
        <w:tc>
          <w:tcPr>
            <w:tcW w:w="3115" w:type="dxa"/>
            <w:gridSpan w:val="2"/>
          </w:tcPr>
          <w:p w14:paraId="340AF29C" w14:textId="2D34F83C" w:rsidR="00E22DE7" w:rsidRPr="004614D6" w:rsidRDefault="00E22DE7" w:rsidP="00E069DA">
            <w:pPr>
              <w:spacing w:line="259" w:lineRule="auto"/>
              <w:ind w:firstLine="0"/>
              <w:rPr>
                <w:rFonts w:ascii="Times New Roman" w:hAnsi="Times New Roman"/>
                <w:iCs/>
                <w:sz w:val="22"/>
                <w:szCs w:val="22"/>
              </w:rPr>
            </w:pPr>
          </w:p>
        </w:tc>
      </w:tr>
      <w:tr w:rsidR="00E22DE7" w:rsidRPr="004614D6" w14:paraId="6D397E49" w14:textId="77777777" w:rsidTr="00FC008B">
        <w:trPr>
          <w:trHeight w:val="56"/>
        </w:trPr>
        <w:tc>
          <w:tcPr>
            <w:tcW w:w="3115" w:type="dxa"/>
            <w:vMerge/>
          </w:tcPr>
          <w:p w14:paraId="5CDBE61B" w14:textId="77777777" w:rsidR="00E22DE7" w:rsidRPr="004614D6" w:rsidRDefault="00E22DE7" w:rsidP="00E069DA">
            <w:pPr>
              <w:spacing w:line="259" w:lineRule="auto"/>
              <w:ind w:firstLine="0"/>
              <w:rPr>
                <w:rFonts w:ascii="Times New Roman" w:hAnsi="Times New Roman"/>
                <w:iCs/>
                <w:sz w:val="22"/>
                <w:szCs w:val="22"/>
              </w:rPr>
            </w:pPr>
          </w:p>
        </w:tc>
        <w:tc>
          <w:tcPr>
            <w:tcW w:w="3115" w:type="dxa"/>
            <w:gridSpan w:val="2"/>
          </w:tcPr>
          <w:p w14:paraId="7B17948A" w14:textId="5D32ECFB" w:rsidR="00E22DE7" w:rsidRPr="004614D6" w:rsidRDefault="00E22DE7" w:rsidP="00403446">
            <w:pPr>
              <w:spacing w:line="259" w:lineRule="auto"/>
              <w:ind w:firstLine="0"/>
              <w:rPr>
                <w:rFonts w:ascii="Times New Roman" w:hAnsi="Times New Roman"/>
                <w:iCs/>
                <w:sz w:val="22"/>
                <w:szCs w:val="22"/>
              </w:rPr>
            </w:pPr>
            <w:r w:rsidRPr="004614D6">
              <w:rPr>
                <w:rFonts w:ascii="Times New Roman" w:hAnsi="Times New Roman"/>
                <w:iCs/>
                <w:sz w:val="22"/>
                <w:szCs w:val="22"/>
              </w:rPr>
              <w:t>8. Resursa include stimuli pentru promovarea învățării.</w:t>
            </w:r>
          </w:p>
        </w:tc>
        <w:tc>
          <w:tcPr>
            <w:tcW w:w="3115" w:type="dxa"/>
            <w:gridSpan w:val="2"/>
          </w:tcPr>
          <w:p w14:paraId="52AA6034" w14:textId="77777777" w:rsidR="00E22DE7" w:rsidRPr="004614D6" w:rsidRDefault="00E22DE7" w:rsidP="00E069DA">
            <w:pPr>
              <w:spacing w:line="259" w:lineRule="auto"/>
              <w:ind w:firstLine="0"/>
              <w:rPr>
                <w:rFonts w:ascii="Times New Roman" w:hAnsi="Times New Roman"/>
                <w:iCs/>
                <w:sz w:val="22"/>
                <w:szCs w:val="22"/>
              </w:rPr>
            </w:pPr>
          </w:p>
        </w:tc>
      </w:tr>
      <w:tr w:rsidR="00E22DE7" w:rsidRPr="004614D6" w14:paraId="33888EA2" w14:textId="77777777" w:rsidTr="00FC008B">
        <w:trPr>
          <w:trHeight w:val="56"/>
        </w:trPr>
        <w:tc>
          <w:tcPr>
            <w:tcW w:w="3115" w:type="dxa"/>
            <w:vMerge/>
          </w:tcPr>
          <w:p w14:paraId="51AE96BA" w14:textId="77777777" w:rsidR="00E22DE7" w:rsidRPr="004614D6" w:rsidRDefault="00E22DE7" w:rsidP="00E069DA">
            <w:pPr>
              <w:spacing w:line="259" w:lineRule="auto"/>
              <w:ind w:firstLine="0"/>
              <w:rPr>
                <w:rFonts w:ascii="Times New Roman" w:hAnsi="Times New Roman"/>
                <w:iCs/>
                <w:sz w:val="22"/>
                <w:szCs w:val="22"/>
              </w:rPr>
            </w:pPr>
          </w:p>
        </w:tc>
        <w:tc>
          <w:tcPr>
            <w:tcW w:w="3115" w:type="dxa"/>
            <w:gridSpan w:val="2"/>
          </w:tcPr>
          <w:p w14:paraId="31D9401A" w14:textId="5ED8734B" w:rsidR="00E22DE7" w:rsidRPr="004614D6" w:rsidRDefault="00E22DE7" w:rsidP="00403446">
            <w:pPr>
              <w:spacing w:line="259" w:lineRule="auto"/>
              <w:ind w:firstLine="0"/>
              <w:rPr>
                <w:rFonts w:ascii="Times New Roman" w:hAnsi="Times New Roman"/>
                <w:iCs/>
                <w:sz w:val="22"/>
                <w:szCs w:val="22"/>
              </w:rPr>
            </w:pPr>
            <w:r w:rsidRPr="004614D6">
              <w:rPr>
                <w:rFonts w:ascii="Times New Roman" w:hAnsi="Times New Roman"/>
                <w:iCs/>
                <w:sz w:val="22"/>
                <w:szCs w:val="22"/>
              </w:rPr>
              <w:t>9. Resursa creează o interacțiune între cursant și instructor.</w:t>
            </w:r>
          </w:p>
        </w:tc>
        <w:tc>
          <w:tcPr>
            <w:tcW w:w="3115" w:type="dxa"/>
            <w:gridSpan w:val="2"/>
          </w:tcPr>
          <w:p w14:paraId="767CF9D0" w14:textId="77777777" w:rsidR="00E22DE7" w:rsidRPr="004614D6" w:rsidRDefault="00E22DE7" w:rsidP="00E069DA">
            <w:pPr>
              <w:spacing w:line="259" w:lineRule="auto"/>
              <w:ind w:firstLine="0"/>
              <w:rPr>
                <w:rFonts w:ascii="Times New Roman" w:hAnsi="Times New Roman"/>
                <w:iCs/>
                <w:sz w:val="22"/>
                <w:szCs w:val="22"/>
              </w:rPr>
            </w:pPr>
          </w:p>
        </w:tc>
      </w:tr>
      <w:tr w:rsidR="00E22DE7" w:rsidRPr="004614D6" w14:paraId="454F239F" w14:textId="77777777" w:rsidTr="00FC008B">
        <w:trPr>
          <w:trHeight w:val="56"/>
        </w:trPr>
        <w:tc>
          <w:tcPr>
            <w:tcW w:w="3115" w:type="dxa"/>
            <w:vMerge/>
          </w:tcPr>
          <w:p w14:paraId="18D4B040" w14:textId="77777777" w:rsidR="00E22DE7" w:rsidRPr="004614D6" w:rsidRDefault="00E22DE7" w:rsidP="00E069DA">
            <w:pPr>
              <w:spacing w:line="259" w:lineRule="auto"/>
              <w:ind w:firstLine="0"/>
              <w:rPr>
                <w:rFonts w:ascii="Times New Roman" w:hAnsi="Times New Roman"/>
                <w:iCs/>
                <w:sz w:val="22"/>
                <w:szCs w:val="22"/>
              </w:rPr>
            </w:pPr>
          </w:p>
        </w:tc>
        <w:tc>
          <w:tcPr>
            <w:tcW w:w="3115" w:type="dxa"/>
            <w:gridSpan w:val="2"/>
          </w:tcPr>
          <w:p w14:paraId="327A4119" w14:textId="6D8BDD2C" w:rsidR="00E22DE7" w:rsidRPr="004614D6" w:rsidRDefault="00E22DE7" w:rsidP="00403446">
            <w:pPr>
              <w:spacing w:line="259" w:lineRule="auto"/>
              <w:ind w:firstLine="0"/>
              <w:rPr>
                <w:rFonts w:ascii="Times New Roman" w:hAnsi="Times New Roman"/>
                <w:iCs/>
                <w:sz w:val="22"/>
                <w:szCs w:val="22"/>
              </w:rPr>
            </w:pPr>
            <w:r w:rsidRPr="004614D6">
              <w:rPr>
                <w:rFonts w:ascii="Times New Roman" w:hAnsi="Times New Roman"/>
                <w:iCs/>
                <w:sz w:val="22"/>
                <w:szCs w:val="22"/>
              </w:rPr>
              <w:t>10. Este încurajată implicarea activă a cursantului.</w:t>
            </w:r>
          </w:p>
        </w:tc>
        <w:tc>
          <w:tcPr>
            <w:tcW w:w="3115" w:type="dxa"/>
            <w:gridSpan w:val="2"/>
          </w:tcPr>
          <w:p w14:paraId="17201841" w14:textId="77777777" w:rsidR="00E22DE7" w:rsidRPr="004614D6" w:rsidRDefault="00E22DE7" w:rsidP="00E069DA">
            <w:pPr>
              <w:spacing w:line="259" w:lineRule="auto"/>
              <w:ind w:firstLine="0"/>
              <w:rPr>
                <w:rFonts w:ascii="Times New Roman" w:hAnsi="Times New Roman"/>
                <w:iCs/>
                <w:sz w:val="22"/>
                <w:szCs w:val="22"/>
              </w:rPr>
            </w:pPr>
          </w:p>
        </w:tc>
      </w:tr>
      <w:tr w:rsidR="00E22DE7" w:rsidRPr="004614D6" w14:paraId="01FFB18B" w14:textId="77777777" w:rsidTr="00FC008B">
        <w:trPr>
          <w:trHeight w:val="56"/>
        </w:trPr>
        <w:tc>
          <w:tcPr>
            <w:tcW w:w="3115" w:type="dxa"/>
            <w:vMerge/>
          </w:tcPr>
          <w:p w14:paraId="08165279" w14:textId="77777777" w:rsidR="00E22DE7" w:rsidRPr="004614D6" w:rsidRDefault="00E22DE7" w:rsidP="00E069DA">
            <w:pPr>
              <w:spacing w:line="259" w:lineRule="auto"/>
              <w:ind w:firstLine="0"/>
              <w:rPr>
                <w:rFonts w:ascii="Times New Roman" w:hAnsi="Times New Roman"/>
                <w:iCs/>
                <w:sz w:val="22"/>
                <w:szCs w:val="22"/>
              </w:rPr>
            </w:pPr>
          </w:p>
        </w:tc>
        <w:tc>
          <w:tcPr>
            <w:tcW w:w="3115" w:type="dxa"/>
            <w:gridSpan w:val="2"/>
          </w:tcPr>
          <w:p w14:paraId="5B6698EA" w14:textId="02BAADCF" w:rsidR="00E22DE7" w:rsidRPr="004614D6" w:rsidRDefault="00E22DE7" w:rsidP="00403446">
            <w:pPr>
              <w:spacing w:line="259" w:lineRule="auto"/>
              <w:ind w:firstLine="0"/>
              <w:rPr>
                <w:rFonts w:ascii="Times New Roman" w:hAnsi="Times New Roman"/>
                <w:iCs/>
                <w:sz w:val="22"/>
                <w:szCs w:val="22"/>
              </w:rPr>
            </w:pPr>
            <w:r w:rsidRPr="004614D6">
              <w:rPr>
                <w:rFonts w:ascii="Times New Roman" w:hAnsi="Times New Roman"/>
                <w:iCs/>
                <w:sz w:val="22"/>
                <w:szCs w:val="22"/>
              </w:rPr>
              <w:t>11. Învățarea centrată pe cursant este prezentă.</w:t>
            </w:r>
          </w:p>
        </w:tc>
        <w:tc>
          <w:tcPr>
            <w:tcW w:w="3115" w:type="dxa"/>
            <w:gridSpan w:val="2"/>
          </w:tcPr>
          <w:p w14:paraId="0A052240" w14:textId="77777777" w:rsidR="00E22DE7" w:rsidRPr="004614D6" w:rsidRDefault="00E22DE7" w:rsidP="00E069DA">
            <w:pPr>
              <w:spacing w:line="259" w:lineRule="auto"/>
              <w:ind w:firstLine="0"/>
              <w:rPr>
                <w:rFonts w:ascii="Times New Roman" w:hAnsi="Times New Roman"/>
                <w:iCs/>
                <w:sz w:val="22"/>
                <w:szCs w:val="22"/>
              </w:rPr>
            </w:pPr>
          </w:p>
        </w:tc>
      </w:tr>
      <w:tr w:rsidR="00E22DE7" w:rsidRPr="004614D6" w14:paraId="7272F4F1" w14:textId="77777777" w:rsidTr="00FC008B">
        <w:trPr>
          <w:trHeight w:val="56"/>
        </w:trPr>
        <w:tc>
          <w:tcPr>
            <w:tcW w:w="3115" w:type="dxa"/>
            <w:vMerge/>
          </w:tcPr>
          <w:p w14:paraId="494ACF21" w14:textId="77777777" w:rsidR="00E22DE7" w:rsidRPr="004614D6" w:rsidRDefault="00E22DE7" w:rsidP="00E069DA">
            <w:pPr>
              <w:spacing w:line="259" w:lineRule="auto"/>
              <w:ind w:firstLine="0"/>
              <w:rPr>
                <w:rFonts w:ascii="Times New Roman" w:hAnsi="Times New Roman"/>
                <w:iCs/>
                <w:sz w:val="22"/>
                <w:szCs w:val="22"/>
              </w:rPr>
            </w:pPr>
          </w:p>
        </w:tc>
        <w:tc>
          <w:tcPr>
            <w:tcW w:w="3115" w:type="dxa"/>
            <w:gridSpan w:val="2"/>
          </w:tcPr>
          <w:p w14:paraId="55F8F038" w14:textId="15BE5D11" w:rsidR="00E22DE7" w:rsidRPr="004614D6" w:rsidRDefault="00E22DE7" w:rsidP="00E22DE7">
            <w:pPr>
              <w:spacing w:line="259" w:lineRule="auto"/>
              <w:ind w:firstLine="0"/>
              <w:rPr>
                <w:rFonts w:ascii="Times New Roman" w:hAnsi="Times New Roman"/>
                <w:iCs/>
                <w:sz w:val="22"/>
                <w:szCs w:val="22"/>
              </w:rPr>
            </w:pPr>
            <w:r w:rsidRPr="004614D6">
              <w:rPr>
                <w:rFonts w:ascii="Times New Roman" w:hAnsi="Times New Roman"/>
                <w:iCs/>
                <w:sz w:val="22"/>
                <w:szCs w:val="22"/>
              </w:rPr>
              <w:t>12. Sarcinile de soluționare a problemelor încurajează învățarea.</w:t>
            </w:r>
          </w:p>
        </w:tc>
        <w:tc>
          <w:tcPr>
            <w:tcW w:w="3115" w:type="dxa"/>
            <w:gridSpan w:val="2"/>
          </w:tcPr>
          <w:p w14:paraId="4A246CE9" w14:textId="77777777" w:rsidR="00E22DE7" w:rsidRPr="004614D6" w:rsidRDefault="00E22DE7" w:rsidP="00E069DA">
            <w:pPr>
              <w:spacing w:line="259" w:lineRule="auto"/>
              <w:ind w:firstLine="0"/>
              <w:rPr>
                <w:rFonts w:ascii="Times New Roman" w:hAnsi="Times New Roman"/>
                <w:iCs/>
                <w:sz w:val="22"/>
                <w:szCs w:val="22"/>
              </w:rPr>
            </w:pPr>
          </w:p>
        </w:tc>
      </w:tr>
      <w:tr w:rsidR="00E22DE7" w:rsidRPr="004614D6" w14:paraId="4628091B" w14:textId="77777777" w:rsidTr="00E22DE7">
        <w:trPr>
          <w:trHeight w:val="393"/>
        </w:trPr>
        <w:tc>
          <w:tcPr>
            <w:tcW w:w="3115" w:type="dxa"/>
            <w:vMerge/>
          </w:tcPr>
          <w:p w14:paraId="3F2BBAA3" w14:textId="77777777" w:rsidR="00E22DE7" w:rsidRPr="004614D6" w:rsidRDefault="00E22DE7" w:rsidP="00E069DA">
            <w:pPr>
              <w:spacing w:line="259" w:lineRule="auto"/>
              <w:ind w:firstLine="0"/>
              <w:rPr>
                <w:rFonts w:ascii="Times New Roman" w:hAnsi="Times New Roman"/>
                <w:iCs/>
                <w:sz w:val="22"/>
                <w:szCs w:val="22"/>
              </w:rPr>
            </w:pPr>
          </w:p>
        </w:tc>
        <w:tc>
          <w:tcPr>
            <w:tcW w:w="3115" w:type="dxa"/>
            <w:gridSpan w:val="2"/>
          </w:tcPr>
          <w:p w14:paraId="0BA3C713" w14:textId="405F7EEB" w:rsidR="00E22DE7" w:rsidRPr="004614D6" w:rsidRDefault="00E22DE7" w:rsidP="00E22DE7">
            <w:pPr>
              <w:spacing w:line="259" w:lineRule="auto"/>
              <w:ind w:firstLine="0"/>
              <w:rPr>
                <w:rFonts w:ascii="Times New Roman" w:hAnsi="Times New Roman"/>
                <w:iCs/>
                <w:sz w:val="22"/>
                <w:szCs w:val="22"/>
              </w:rPr>
            </w:pPr>
            <w:r w:rsidRPr="004614D6">
              <w:rPr>
                <w:rFonts w:ascii="Times New Roman" w:hAnsi="Times New Roman"/>
                <w:iCs/>
                <w:sz w:val="22"/>
                <w:szCs w:val="22"/>
              </w:rPr>
              <w:t>13. Această resursă permite comunicarea între cursanți.</w:t>
            </w:r>
          </w:p>
        </w:tc>
        <w:tc>
          <w:tcPr>
            <w:tcW w:w="3115" w:type="dxa"/>
            <w:gridSpan w:val="2"/>
          </w:tcPr>
          <w:p w14:paraId="2518DECC" w14:textId="77777777" w:rsidR="00E22DE7" w:rsidRPr="004614D6" w:rsidRDefault="00E22DE7" w:rsidP="00E069DA">
            <w:pPr>
              <w:spacing w:line="259" w:lineRule="auto"/>
              <w:ind w:firstLine="0"/>
              <w:rPr>
                <w:rFonts w:ascii="Times New Roman" w:hAnsi="Times New Roman"/>
                <w:iCs/>
                <w:sz w:val="22"/>
                <w:szCs w:val="22"/>
              </w:rPr>
            </w:pPr>
          </w:p>
        </w:tc>
      </w:tr>
      <w:tr w:rsidR="00E22DE7" w:rsidRPr="004614D6" w14:paraId="2E4577F3" w14:textId="77777777" w:rsidTr="00FC008B">
        <w:trPr>
          <w:trHeight w:val="392"/>
        </w:trPr>
        <w:tc>
          <w:tcPr>
            <w:tcW w:w="3115" w:type="dxa"/>
            <w:vMerge/>
          </w:tcPr>
          <w:p w14:paraId="50C8CEA9" w14:textId="77777777" w:rsidR="00E22DE7" w:rsidRPr="004614D6" w:rsidRDefault="00E22DE7" w:rsidP="00E069DA">
            <w:pPr>
              <w:spacing w:line="259" w:lineRule="auto"/>
              <w:ind w:firstLine="0"/>
              <w:rPr>
                <w:rFonts w:ascii="Times New Roman" w:hAnsi="Times New Roman"/>
                <w:iCs/>
                <w:sz w:val="22"/>
                <w:szCs w:val="22"/>
              </w:rPr>
            </w:pPr>
          </w:p>
        </w:tc>
        <w:tc>
          <w:tcPr>
            <w:tcW w:w="3115" w:type="dxa"/>
            <w:gridSpan w:val="2"/>
          </w:tcPr>
          <w:p w14:paraId="4F210091" w14:textId="52F9C163" w:rsidR="00E22DE7" w:rsidRPr="004614D6" w:rsidRDefault="00E22DE7" w:rsidP="00E22DE7">
            <w:pPr>
              <w:spacing w:line="259" w:lineRule="auto"/>
              <w:ind w:firstLine="0"/>
              <w:rPr>
                <w:iCs/>
                <w:sz w:val="22"/>
                <w:szCs w:val="22"/>
              </w:rPr>
            </w:pPr>
            <w:r w:rsidRPr="004614D6">
              <w:rPr>
                <w:iCs/>
                <w:sz w:val="22"/>
                <w:szCs w:val="22"/>
              </w:rPr>
              <w:t>14. Cursantul își poate vedea progresele în materie de învățare.</w:t>
            </w:r>
          </w:p>
          <w:p w14:paraId="401F9A22" w14:textId="77777777" w:rsidR="00E22DE7" w:rsidRPr="004614D6" w:rsidRDefault="00E22DE7" w:rsidP="00E22DE7">
            <w:pPr>
              <w:spacing w:line="259" w:lineRule="auto"/>
              <w:ind w:firstLine="0"/>
              <w:rPr>
                <w:iCs/>
                <w:sz w:val="22"/>
                <w:szCs w:val="22"/>
              </w:rPr>
            </w:pPr>
          </w:p>
          <w:p w14:paraId="42ACFD17" w14:textId="77777777" w:rsidR="00E22DE7" w:rsidRPr="004614D6" w:rsidRDefault="00E22DE7" w:rsidP="00E22DE7">
            <w:pPr>
              <w:spacing w:line="259" w:lineRule="auto"/>
              <w:ind w:firstLine="0"/>
              <w:rPr>
                <w:rFonts w:ascii="Times New Roman" w:hAnsi="Times New Roman"/>
                <w:iCs/>
                <w:sz w:val="22"/>
                <w:szCs w:val="22"/>
              </w:rPr>
            </w:pPr>
          </w:p>
        </w:tc>
        <w:tc>
          <w:tcPr>
            <w:tcW w:w="3115" w:type="dxa"/>
            <w:gridSpan w:val="2"/>
          </w:tcPr>
          <w:p w14:paraId="01763114" w14:textId="77777777" w:rsidR="00E22DE7" w:rsidRPr="004614D6" w:rsidRDefault="00E22DE7" w:rsidP="00E069DA">
            <w:pPr>
              <w:spacing w:line="259" w:lineRule="auto"/>
              <w:ind w:firstLine="0"/>
              <w:rPr>
                <w:rFonts w:ascii="Times New Roman" w:hAnsi="Times New Roman"/>
                <w:iCs/>
                <w:sz w:val="22"/>
                <w:szCs w:val="22"/>
              </w:rPr>
            </w:pPr>
          </w:p>
        </w:tc>
      </w:tr>
      <w:tr w:rsidR="00E22DE7" w:rsidRPr="004614D6" w14:paraId="1BA52760" w14:textId="77777777" w:rsidTr="00FC008B">
        <w:tc>
          <w:tcPr>
            <w:tcW w:w="3115" w:type="dxa"/>
          </w:tcPr>
          <w:p w14:paraId="1841FE55" w14:textId="6AC8D921" w:rsidR="00E22DE7" w:rsidRPr="004614D6" w:rsidRDefault="00E22DE7" w:rsidP="00E069DA">
            <w:pPr>
              <w:spacing w:line="259" w:lineRule="auto"/>
              <w:ind w:firstLine="0"/>
              <w:rPr>
                <w:rFonts w:ascii="Times New Roman" w:hAnsi="Times New Roman"/>
                <w:iCs/>
                <w:sz w:val="22"/>
                <w:szCs w:val="22"/>
              </w:rPr>
            </w:pPr>
            <w:r w:rsidRPr="004614D6">
              <w:rPr>
                <w:rFonts w:ascii="Times New Roman" w:hAnsi="Times New Roman"/>
                <w:iCs/>
                <w:sz w:val="22"/>
                <w:szCs w:val="22"/>
              </w:rPr>
              <w:t>Metode de evaluare a cursanților</w:t>
            </w:r>
          </w:p>
        </w:tc>
        <w:tc>
          <w:tcPr>
            <w:tcW w:w="3115" w:type="dxa"/>
            <w:gridSpan w:val="2"/>
          </w:tcPr>
          <w:p w14:paraId="36C6B96D" w14:textId="3ECA559A" w:rsidR="00E22DE7" w:rsidRPr="004614D6" w:rsidRDefault="00E22DE7" w:rsidP="00E22DE7">
            <w:pPr>
              <w:spacing w:line="259" w:lineRule="auto"/>
              <w:ind w:firstLine="0"/>
              <w:rPr>
                <w:rFonts w:ascii="Times New Roman" w:hAnsi="Times New Roman"/>
                <w:iCs/>
                <w:sz w:val="22"/>
                <w:szCs w:val="22"/>
              </w:rPr>
            </w:pPr>
            <w:r w:rsidRPr="004614D6">
              <w:rPr>
                <w:rFonts w:ascii="Times New Roman" w:hAnsi="Times New Roman"/>
                <w:iCs/>
                <w:sz w:val="22"/>
                <w:szCs w:val="22"/>
              </w:rPr>
              <w:t>15. Resursa oferă o procedură de autoevaluare.</w:t>
            </w:r>
          </w:p>
        </w:tc>
        <w:tc>
          <w:tcPr>
            <w:tcW w:w="3115" w:type="dxa"/>
            <w:gridSpan w:val="2"/>
          </w:tcPr>
          <w:p w14:paraId="10E77CA3" w14:textId="67CC00A7" w:rsidR="00E22DE7" w:rsidRPr="004614D6" w:rsidRDefault="00E22DE7" w:rsidP="00E069DA">
            <w:pPr>
              <w:spacing w:line="259" w:lineRule="auto"/>
              <w:ind w:firstLine="0"/>
              <w:rPr>
                <w:rFonts w:ascii="Times New Roman" w:hAnsi="Times New Roman"/>
                <w:iCs/>
                <w:sz w:val="22"/>
                <w:szCs w:val="22"/>
              </w:rPr>
            </w:pPr>
          </w:p>
        </w:tc>
      </w:tr>
      <w:tr w:rsidR="00F31529" w:rsidRPr="004614D6" w14:paraId="0958957F" w14:textId="77777777" w:rsidTr="00E069DA">
        <w:tc>
          <w:tcPr>
            <w:tcW w:w="9345" w:type="dxa"/>
            <w:gridSpan w:val="5"/>
          </w:tcPr>
          <w:p w14:paraId="11CD3AE1" w14:textId="1FCA39DA" w:rsidR="00F31529" w:rsidRPr="004614D6" w:rsidRDefault="00E22DE7" w:rsidP="00E069DA">
            <w:pPr>
              <w:spacing w:line="259" w:lineRule="auto"/>
              <w:ind w:firstLine="0"/>
              <w:rPr>
                <w:rFonts w:ascii="Times New Roman" w:hAnsi="Times New Roman"/>
                <w:b/>
                <w:bCs/>
                <w:iCs/>
                <w:sz w:val="22"/>
                <w:szCs w:val="22"/>
              </w:rPr>
            </w:pPr>
            <w:r w:rsidRPr="004614D6">
              <w:rPr>
                <w:rFonts w:ascii="Times New Roman" w:hAnsi="Times New Roman"/>
                <w:b/>
                <w:bCs/>
                <w:iCs/>
                <w:sz w:val="22"/>
                <w:szCs w:val="22"/>
              </w:rPr>
              <w:t>Categoria (c) «calitate didactică»</w:t>
            </w:r>
          </w:p>
        </w:tc>
      </w:tr>
      <w:tr w:rsidR="00E22DE7" w:rsidRPr="004614D6" w14:paraId="58D62756" w14:textId="77777777" w:rsidTr="00FC008B">
        <w:tc>
          <w:tcPr>
            <w:tcW w:w="3115" w:type="dxa"/>
          </w:tcPr>
          <w:p w14:paraId="48E5A0C0" w14:textId="21379DB0" w:rsidR="00E22DE7" w:rsidRPr="004614D6" w:rsidRDefault="00E22DE7" w:rsidP="00E069DA">
            <w:pPr>
              <w:spacing w:line="259" w:lineRule="auto"/>
              <w:ind w:firstLine="0"/>
              <w:rPr>
                <w:rFonts w:ascii="Times New Roman" w:hAnsi="Times New Roman"/>
                <w:iCs/>
                <w:sz w:val="22"/>
                <w:szCs w:val="22"/>
              </w:rPr>
            </w:pPr>
            <w:r w:rsidRPr="004614D6">
              <w:rPr>
                <w:rFonts w:ascii="Times New Roman" w:hAnsi="Times New Roman"/>
                <w:iCs/>
                <w:sz w:val="22"/>
                <w:szCs w:val="22"/>
              </w:rPr>
              <w:t>Activități de învățare</w:t>
            </w:r>
          </w:p>
        </w:tc>
        <w:tc>
          <w:tcPr>
            <w:tcW w:w="3115" w:type="dxa"/>
            <w:gridSpan w:val="2"/>
          </w:tcPr>
          <w:p w14:paraId="2C54D28C" w14:textId="08D02045" w:rsidR="00E22DE7" w:rsidRPr="004614D6" w:rsidRDefault="00E22DE7" w:rsidP="00E22DE7">
            <w:pPr>
              <w:spacing w:line="259" w:lineRule="auto"/>
              <w:ind w:firstLine="0"/>
              <w:rPr>
                <w:rFonts w:ascii="Times New Roman" w:hAnsi="Times New Roman"/>
                <w:iCs/>
                <w:sz w:val="22"/>
                <w:szCs w:val="22"/>
              </w:rPr>
            </w:pPr>
            <w:r w:rsidRPr="004614D6">
              <w:rPr>
                <w:rFonts w:ascii="Times New Roman" w:hAnsi="Times New Roman"/>
                <w:iCs/>
                <w:sz w:val="22"/>
                <w:szCs w:val="22"/>
              </w:rPr>
              <w:t>16. Conținutul se referă la situații reale cu care cursantul s-ar putea confrunta într-un mediu de întreținere real.</w:t>
            </w:r>
          </w:p>
        </w:tc>
        <w:tc>
          <w:tcPr>
            <w:tcW w:w="3115" w:type="dxa"/>
            <w:gridSpan w:val="2"/>
          </w:tcPr>
          <w:p w14:paraId="6DBF2408" w14:textId="1B4533EC" w:rsidR="00E22DE7" w:rsidRPr="004614D6" w:rsidRDefault="00E22DE7" w:rsidP="00E069DA">
            <w:pPr>
              <w:spacing w:line="259" w:lineRule="auto"/>
              <w:ind w:firstLine="0"/>
              <w:rPr>
                <w:rFonts w:ascii="Times New Roman" w:hAnsi="Times New Roman"/>
                <w:iCs/>
                <w:sz w:val="22"/>
                <w:szCs w:val="22"/>
              </w:rPr>
            </w:pPr>
          </w:p>
        </w:tc>
      </w:tr>
      <w:tr w:rsidR="00E22DE7" w:rsidRPr="004614D6" w14:paraId="29C99924" w14:textId="77777777" w:rsidTr="00FC008B">
        <w:tc>
          <w:tcPr>
            <w:tcW w:w="3115" w:type="dxa"/>
          </w:tcPr>
          <w:p w14:paraId="66A4CE70" w14:textId="13608C37" w:rsidR="00E22DE7" w:rsidRPr="004614D6" w:rsidRDefault="00E22DE7" w:rsidP="00E069DA">
            <w:pPr>
              <w:spacing w:line="259" w:lineRule="auto"/>
              <w:ind w:firstLine="0"/>
              <w:rPr>
                <w:rFonts w:ascii="Times New Roman" w:hAnsi="Times New Roman"/>
                <w:iCs/>
                <w:sz w:val="22"/>
                <w:szCs w:val="22"/>
              </w:rPr>
            </w:pPr>
            <w:r w:rsidRPr="004614D6">
              <w:rPr>
                <w:rFonts w:ascii="Times New Roman" w:hAnsi="Times New Roman"/>
                <w:iCs/>
                <w:sz w:val="22"/>
                <w:szCs w:val="22"/>
              </w:rPr>
              <w:t>Conținutul învățării</w:t>
            </w:r>
          </w:p>
        </w:tc>
        <w:tc>
          <w:tcPr>
            <w:tcW w:w="3115" w:type="dxa"/>
            <w:gridSpan w:val="2"/>
          </w:tcPr>
          <w:p w14:paraId="5B909B71" w14:textId="31178DAA" w:rsidR="00E22DE7" w:rsidRPr="004614D6" w:rsidRDefault="00E22DE7" w:rsidP="00E22DE7">
            <w:pPr>
              <w:spacing w:line="259" w:lineRule="auto"/>
              <w:ind w:firstLine="0"/>
              <w:rPr>
                <w:rFonts w:ascii="Times New Roman" w:hAnsi="Times New Roman"/>
                <w:iCs/>
                <w:sz w:val="22"/>
                <w:szCs w:val="22"/>
              </w:rPr>
            </w:pPr>
            <w:r w:rsidRPr="004614D6">
              <w:rPr>
                <w:rFonts w:ascii="Times New Roman" w:hAnsi="Times New Roman"/>
                <w:iCs/>
                <w:sz w:val="22"/>
                <w:szCs w:val="22"/>
              </w:rPr>
              <w:t>17. Conținutul este adecvat pentru îndeplinirea obiectivelor de învățare.</w:t>
            </w:r>
          </w:p>
        </w:tc>
        <w:tc>
          <w:tcPr>
            <w:tcW w:w="3115" w:type="dxa"/>
            <w:gridSpan w:val="2"/>
          </w:tcPr>
          <w:p w14:paraId="6674CC2C" w14:textId="74186342" w:rsidR="00E22DE7" w:rsidRPr="004614D6" w:rsidRDefault="00E22DE7" w:rsidP="00E069DA">
            <w:pPr>
              <w:spacing w:line="259" w:lineRule="auto"/>
              <w:ind w:firstLine="0"/>
              <w:rPr>
                <w:rFonts w:ascii="Times New Roman" w:hAnsi="Times New Roman"/>
                <w:iCs/>
                <w:sz w:val="22"/>
                <w:szCs w:val="22"/>
              </w:rPr>
            </w:pPr>
          </w:p>
        </w:tc>
      </w:tr>
      <w:tr w:rsidR="00E22DE7" w:rsidRPr="004614D6" w14:paraId="3ECF1240" w14:textId="77777777" w:rsidTr="00E069DA">
        <w:tc>
          <w:tcPr>
            <w:tcW w:w="9345" w:type="dxa"/>
            <w:gridSpan w:val="5"/>
          </w:tcPr>
          <w:p w14:paraId="436618B8" w14:textId="450AA946" w:rsidR="00E22DE7" w:rsidRPr="004614D6" w:rsidRDefault="00E22DE7" w:rsidP="00E069DA">
            <w:pPr>
              <w:spacing w:line="259" w:lineRule="auto"/>
              <w:ind w:firstLine="0"/>
              <w:rPr>
                <w:rFonts w:ascii="Times New Roman" w:hAnsi="Times New Roman"/>
                <w:b/>
                <w:bCs/>
                <w:iCs/>
                <w:sz w:val="22"/>
                <w:szCs w:val="22"/>
              </w:rPr>
            </w:pPr>
            <w:r w:rsidRPr="004614D6">
              <w:rPr>
                <w:rFonts w:ascii="Times New Roman" w:hAnsi="Times New Roman"/>
                <w:b/>
                <w:bCs/>
                <w:iCs/>
                <w:sz w:val="22"/>
                <w:szCs w:val="22"/>
              </w:rPr>
              <w:t>Categoria (d) «calitate tehnică»</w:t>
            </w:r>
          </w:p>
        </w:tc>
      </w:tr>
      <w:tr w:rsidR="00E22DE7" w:rsidRPr="004614D6" w14:paraId="4EDF629A" w14:textId="77777777" w:rsidTr="00FC008B">
        <w:tc>
          <w:tcPr>
            <w:tcW w:w="3115" w:type="dxa"/>
          </w:tcPr>
          <w:p w14:paraId="5B9F69AF" w14:textId="5B4F38A9" w:rsidR="00E22DE7" w:rsidRPr="004614D6" w:rsidRDefault="00E22DE7" w:rsidP="00E069DA">
            <w:pPr>
              <w:spacing w:line="259" w:lineRule="auto"/>
              <w:ind w:firstLine="0"/>
              <w:rPr>
                <w:rFonts w:ascii="Times New Roman" w:hAnsi="Times New Roman"/>
                <w:iCs/>
                <w:sz w:val="22"/>
                <w:szCs w:val="22"/>
              </w:rPr>
            </w:pPr>
            <w:r w:rsidRPr="004614D6">
              <w:rPr>
                <w:rFonts w:ascii="Times New Roman" w:hAnsi="Times New Roman"/>
                <w:iCs/>
                <w:sz w:val="22"/>
                <w:szCs w:val="22"/>
              </w:rPr>
              <w:t>Proiectare</w:t>
            </w:r>
          </w:p>
        </w:tc>
        <w:tc>
          <w:tcPr>
            <w:tcW w:w="3115" w:type="dxa"/>
            <w:gridSpan w:val="2"/>
          </w:tcPr>
          <w:p w14:paraId="0DA64275" w14:textId="62FAC22F" w:rsidR="00E22DE7" w:rsidRPr="004614D6" w:rsidRDefault="00E22DE7" w:rsidP="00E22DE7">
            <w:pPr>
              <w:spacing w:line="259" w:lineRule="auto"/>
              <w:ind w:firstLine="0"/>
              <w:rPr>
                <w:rFonts w:ascii="Times New Roman" w:hAnsi="Times New Roman"/>
                <w:iCs/>
                <w:sz w:val="22"/>
                <w:szCs w:val="22"/>
              </w:rPr>
            </w:pPr>
            <w:r w:rsidRPr="004614D6">
              <w:rPr>
                <w:rFonts w:ascii="Times New Roman" w:hAnsi="Times New Roman"/>
                <w:iCs/>
                <w:sz w:val="22"/>
                <w:szCs w:val="22"/>
              </w:rPr>
              <w:t>18. Conținutul și organizarea resursei de învățare include utilizarea adecvată a culorilor, interactivitatea, calitatea grafică, animațiile și ilustrațiile.</w:t>
            </w:r>
          </w:p>
        </w:tc>
        <w:tc>
          <w:tcPr>
            <w:tcW w:w="3115" w:type="dxa"/>
            <w:gridSpan w:val="2"/>
          </w:tcPr>
          <w:p w14:paraId="669074D8" w14:textId="2818D490" w:rsidR="00E22DE7" w:rsidRPr="004614D6" w:rsidRDefault="00E22DE7" w:rsidP="00E069DA">
            <w:pPr>
              <w:spacing w:line="259" w:lineRule="auto"/>
              <w:ind w:firstLine="0"/>
              <w:rPr>
                <w:rFonts w:ascii="Times New Roman" w:hAnsi="Times New Roman"/>
                <w:iCs/>
                <w:sz w:val="22"/>
                <w:szCs w:val="22"/>
              </w:rPr>
            </w:pPr>
          </w:p>
        </w:tc>
      </w:tr>
      <w:tr w:rsidR="00E22DE7" w:rsidRPr="004614D6" w14:paraId="4E6C55E7" w14:textId="77777777" w:rsidTr="00FC008B">
        <w:tc>
          <w:tcPr>
            <w:tcW w:w="3115" w:type="dxa"/>
          </w:tcPr>
          <w:p w14:paraId="2ADFB6D4" w14:textId="2DA2A031" w:rsidR="00E22DE7" w:rsidRPr="004614D6" w:rsidRDefault="00E22DE7" w:rsidP="00E069DA">
            <w:pPr>
              <w:spacing w:line="259" w:lineRule="auto"/>
              <w:ind w:firstLine="0"/>
              <w:rPr>
                <w:rFonts w:ascii="Times New Roman" w:hAnsi="Times New Roman"/>
                <w:iCs/>
                <w:sz w:val="22"/>
                <w:szCs w:val="22"/>
              </w:rPr>
            </w:pPr>
            <w:r w:rsidRPr="004614D6">
              <w:rPr>
                <w:rFonts w:ascii="Times New Roman" w:hAnsi="Times New Roman"/>
                <w:iCs/>
                <w:sz w:val="22"/>
                <w:szCs w:val="22"/>
              </w:rPr>
              <w:t>Navigarea</w:t>
            </w:r>
          </w:p>
        </w:tc>
        <w:tc>
          <w:tcPr>
            <w:tcW w:w="3115" w:type="dxa"/>
            <w:gridSpan w:val="2"/>
          </w:tcPr>
          <w:p w14:paraId="6375BAC1" w14:textId="2D7E1905" w:rsidR="00E22DE7" w:rsidRPr="004614D6" w:rsidRDefault="00E22DE7" w:rsidP="00E22DE7">
            <w:pPr>
              <w:spacing w:line="259" w:lineRule="auto"/>
              <w:ind w:firstLine="0"/>
              <w:rPr>
                <w:rFonts w:ascii="Times New Roman" w:hAnsi="Times New Roman"/>
                <w:iCs/>
                <w:sz w:val="22"/>
                <w:szCs w:val="22"/>
              </w:rPr>
            </w:pPr>
            <w:r w:rsidRPr="004614D6">
              <w:rPr>
                <w:rFonts w:ascii="Times New Roman" w:hAnsi="Times New Roman"/>
                <w:iCs/>
                <w:sz w:val="22"/>
                <w:szCs w:val="22"/>
              </w:rPr>
              <w:t>19. Metodele de navigare sunt clare, coerente și intuitive.</w:t>
            </w:r>
          </w:p>
        </w:tc>
        <w:tc>
          <w:tcPr>
            <w:tcW w:w="3115" w:type="dxa"/>
            <w:gridSpan w:val="2"/>
          </w:tcPr>
          <w:p w14:paraId="12FEA77E" w14:textId="0F3622BF" w:rsidR="00E22DE7" w:rsidRPr="004614D6" w:rsidRDefault="00E22DE7" w:rsidP="00E069DA">
            <w:pPr>
              <w:spacing w:line="259" w:lineRule="auto"/>
              <w:ind w:firstLine="0"/>
              <w:rPr>
                <w:rFonts w:ascii="Times New Roman" w:hAnsi="Times New Roman"/>
                <w:iCs/>
                <w:sz w:val="22"/>
                <w:szCs w:val="22"/>
              </w:rPr>
            </w:pPr>
          </w:p>
        </w:tc>
      </w:tr>
      <w:tr w:rsidR="00E22DE7" w:rsidRPr="004614D6" w14:paraId="1E630774" w14:textId="77777777" w:rsidTr="00FC008B">
        <w:tc>
          <w:tcPr>
            <w:tcW w:w="3115" w:type="dxa"/>
          </w:tcPr>
          <w:p w14:paraId="6EDDCE62" w14:textId="3D21D0AA" w:rsidR="00E22DE7" w:rsidRPr="004614D6" w:rsidRDefault="00E22DE7" w:rsidP="00E069DA">
            <w:pPr>
              <w:spacing w:line="259" w:lineRule="auto"/>
              <w:ind w:firstLine="0"/>
              <w:rPr>
                <w:rFonts w:ascii="Times New Roman" w:hAnsi="Times New Roman"/>
                <w:iCs/>
                <w:sz w:val="22"/>
                <w:szCs w:val="22"/>
              </w:rPr>
            </w:pPr>
            <w:r w:rsidRPr="004614D6">
              <w:rPr>
                <w:rFonts w:ascii="Times New Roman" w:hAnsi="Times New Roman"/>
                <w:iCs/>
                <w:sz w:val="22"/>
                <w:szCs w:val="22"/>
              </w:rPr>
              <w:t>Aspecte tehnologice</w:t>
            </w:r>
          </w:p>
        </w:tc>
        <w:tc>
          <w:tcPr>
            <w:tcW w:w="3115" w:type="dxa"/>
            <w:gridSpan w:val="2"/>
          </w:tcPr>
          <w:p w14:paraId="4E436822" w14:textId="3EAB986C" w:rsidR="00E22DE7" w:rsidRPr="004614D6" w:rsidRDefault="00E22DE7" w:rsidP="00E22DE7">
            <w:pPr>
              <w:spacing w:line="259" w:lineRule="auto"/>
              <w:ind w:firstLine="0"/>
              <w:rPr>
                <w:rFonts w:ascii="Times New Roman" w:hAnsi="Times New Roman"/>
                <w:iCs/>
                <w:sz w:val="22"/>
                <w:szCs w:val="22"/>
              </w:rPr>
            </w:pPr>
            <w:r w:rsidRPr="004614D6">
              <w:rPr>
                <w:rFonts w:ascii="Times New Roman" w:hAnsi="Times New Roman"/>
                <w:iCs/>
                <w:sz w:val="22"/>
                <w:szCs w:val="22"/>
              </w:rPr>
              <w:t>20. Tehnicile multimedia promovează transferul de informații.</w:t>
            </w:r>
          </w:p>
        </w:tc>
        <w:tc>
          <w:tcPr>
            <w:tcW w:w="3115" w:type="dxa"/>
            <w:gridSpan w:val="2"/>
          </w:tcPr>
          <w:p w14:paraId="017FC988" w14:textId="011DCA12" w:rsidR="00E22DE7" w:rsidRPr="004614D6" w:rsidRDefault="00E22DE7" w:rsidP="00E069DA">
            <w:pPr>
              <w:spacing w:line="259" w:lineRule="auto"/>
              <w:ind w:firstLine="0"/>
              <w:rPr>
                <w:rFonts w:ascii="Times New Roman" w:hAnsi="Times New Roman"/>
                <w:iCs/>
                <w:sz w:val="22"/>
                <w:szCs w:val="22"/>
              </w:rPr>
            </w:pPr>
          </w:p>
        </w:tc>
      </w:tr>
      <w:tr w:rsidR="00E22DE7" w:rsidRPr="004614D6" w14:paraId="3782841E" w14:textId="77777777" w:rsidTr="00E069DA">
        <w:tc>
          <w:tcPr>
            <w:tcW w:w="9345" w:type="dxa"/>
            <w:gridSpan w:val="5"/>
          </w:tcPr>
          <w:p w14:paraId="3D31B892" w14:textId="08AD293D" w:rsidR="00E22DE7" w:rsidRPr="004614D6" w:rsidRDefault="00E22DE7" w:rsidP="00E069DA">
            <w:pPr>
              <w:spacing w:line="259" w:lineRule="auto"/>
              <w:ind w:firstLine="0"/>
              <w:rPr>
                <w:rFonts w:ascii="Times New Roman" w:hAnsi="Times New Roman"/>
                <w:iCs/>
                <w:sz w:val="22"/>
                <w:szCs w:val="22"/>
              </w:rPr>
            </w:pPr>
            <w:r w:rsidRPr="004614D6">
              <w:rPr>
                <w:rFonts w:ascii="Times New Roman" w:hAnsi="Times New Roman"/>
                <w:iCs/>
                <w:sz w:val="22"/>
                <w:szCs w:val="22"/>
              </w:rPr>
              <w:t>Punctaj final:</w:t>
            </w:r>
          </w:p>
        </w:tc>
      </w:tr>
      <w:tr w:rsidR="00E22DE7" w:rsidRPr="004614D6" w14:paraId="0D1089BD" w14:textId="77777777" w:rsidTr="00E069DA">
        <w:tc>
          <w:tcPr>
            <w:tcW w:w="9345" w:type="dxa"/>
            <w:gridSpan w:val="5"/>
          </w:tcPr>
          <w:p w14:paraId="5F744DE2" w14:textId="77777777" w:rsidR="007A1ABB" w:rsidRPr="004614D6" w:rsidRDefault="007A1ABB" w:rsidP="007A1ABB">
            <w:pPr>
              <w:spacing w:line="259" w:lineRule="auto"/>
              <w:ind w:firstLine="0"/>
              <w:rPr>
                <w:i/>
                <w:sz w:val="22"/>
                <w:szCs w:val="22"/>
              </w:rPr>
            </w:pPr>
            <w:r w:rsidRPr="004614D6">
              <w:rPr>
                <w:i/>
                <w:sz w:val="22"/>
                <w:szCs w:val="22"/>
              </w:rPr>
              <w:t>Observații:</w:t>
            </w:r>
          </w:p>
          <w:p w14:paraId="0BDCD2A9" w14:textId="77777777" w:rsidR="007A1ABB" w:rsidRPr="004614D6" w:rsidRDefault="007A1ABB" w:rsidP="007A1ABB">
            <w:pPr>
              <w:spacing w:line="259" w:lineRule="auto"/>
              <w:ind w:firstLine="0"/>
              <w:rPr>
                <w:iCs/>
                <w:sz w:val="22"/>
                <w:szCs w:val="22"/>
              </w:rPr>
            </w:pPr>
          </w:p>
          <w:p w14:paraId="318A6507" w14:textId="77777777" w:rsidR="007A1ABB" w:rsidRPr="004614D6" w:rsidRDefault="007A1ABB" w:rsidP="007A1ABB">
            <w:pPr>
              <w:spacing w:line="259" w:lineRule="auto"/>
              <w:ind w:firstLine="0"/>
              <w:rPr>
                <w:iCs/>
                <w:sz w:val="22"/>
                <w:szCs w:val="22"/>
              </w:rPr>
            </w:pPr>
            <w:r w:rsidRPr="004614D6">
              <w:rPr>
                <w:iCs/>
                <w:sz w:val="22"/>
                <w:szCs w:val="22"/>
              </w:rPr>
              <w:t>La evaluarea MBT pe baza criteriilor individuale enumerate în tabelul (A), autoritatea competentă ține seama de următoarele:</w:t>
            </w:r>
          </w:p>
          <w:p w14:paraId="255289E6" w14:textId="77777777" w:rsidR="007A1ABB" w:rsidRPr="004614D6" w:rsidRDefault="007A1ABB" w:rsidP="007A1ABB">
            <w:pPr>
              <w:spacing w:line="259" w:lineRule="auto"/>
              <w:ind w:firstLine="0"/>
              <w:rPr>
                <w:iCs/>
                <w:sz w:val="22"/>
                <w:szCs w:val="22"/>
              </w:rPr>
            </w:pPr>
          </w:p>
          <w:p w14:paraId="5BDECAA2" w14:textId="6A80F38D" w:rsidR="00E22DE7" w:rsidRPr="004614D6" w:rsidRDefault="007A1ABB" w:rsidP="007A1ABB">
            <w:pPr>
              <w:spacing w:line="259" w:lineRule="auto"/>
              <w:ind w:firstLine="0"/>
              <w:rPr>
                <w:rFonts w:ascii="Times New Roman" w:hAnsi="Times New Roman"/>
                <w:b/>
                <w:bCs/>
                <w:iCs/>
                <w:sz w:val="22"/>
                <w:szCs w:val="22"/>
              </w:rPr>
            </w:pPr>
            <w:r w:rsidRPr="004614D6">
              <w:rPr>
                <w:rFonts w:ascii="Times New Roman" w:hAnsi="Times New Roman"/>
                <w:b/>
                <w:bCs/>
                <w:iCs/>
                <w:sz w:val="22"/>
                <w:szCs w:val="22"/>
              </w:rPr>
              <w:t>Categorii:</w:t>
            </w:r>
          </w:p>
        </w:tc>
      </w:tr>
    </w:tbl>
    <w:p w14:paraId="01DD8013" w14:textId="77777777" w:rsidR="00E92FE3" w:rsidRPr="00116F3B" w:rsidRDefault="00E92FE3" w:rsidP="00E069DA">
      <w:pPr>
        <w:spacing w:line="259" w:lineRule="auto"/>
        <w:ind w:firstLine="0"/>
        <w:rPr>
          <w:rFonts w:eastAsia="Calibri"/>
          <w:iCs/>
          <w:sz w:val="24"/>
          <w:szCs w:val="24"/>
        </w:rPr>
      </w:pPr>
    </w:p>
    <w:p w14:paraId="5FA5AA8B" w14:textId="1D791B2B" w:rsidR="007A1ABB" w:rsidRPr="00116F3B" w:rsidRDefault="007A1ABB" w:rsidP="007A1ABB">
      <w:pPr>
        <w:spacing w:line="259" w:lineRule="auto"/>
        <w:rPr>
          <w:rFonts w:eastAsia="Calibri"/>
          <w:iCs/>
          <w:sz w:val="24"/>
          <w:szCs w:val="24"/>
        </w:rPr>
      </w:pPr>
      <w:r w:rsidRPr="00116F3B">
        <w:rPr>
          <w:rFonts w:eastAsia="Calibri"/>
          <w:iCs/>
          <w:sz w:val="24"/>
          <w:szCs w:val="24"/>
        </w:rPr>
        <w:t>(a) Calitate academică</w:t>
      </w:r>
    </w:p>
    <w:p w14:paraId="33768826" w14:textId="77777777" w:rsidR="007A1ABB" w:rsidRPr="00116F3B" w:rsidRDefault="007A1ABB" w:rsidP="007A1ABB">
      <w:pPr>
        <w:spacing w:line="259" w:lineRule="auto"/>
        <w:rPr>
          <w:rFonts w:eastAsia="Calibri"/>
          <w:iCs/>
          <w:sz w:val="24"/>
          <w:szCs w:val="24"/>
        </w:rPr>
      </w:pPr>
      <w:r w:rsidRPr="00116F3B">
        <w:rPr>
          <w:rFonts w:eastAsia="Calibri"/>
          <w:iCs/>
          <w:sz w:val="24"/>
          <w:szCs w:val="24"/>
        </w:rPr>
        <w:t>Informațiile prezentate în resursa multimedia au două caracteristici:</w:t>
      </w:r>
    </w:p>
    <w:p w14:paraId="40A2E42A" w14:textId="2D6A0878" w:rsidR="007A1ABB" w:rsidRPr="00116F3B" w:rsidRDefault="007A1ABB" w:rsidP="007A1ABB">
      <w:pPr>
        <w:spacing w:line="259" w:lineRule="auto"/>
        <w:rPr>
          <w:rFonts w:eastAsia="Calibri"/>
          <w:iCs/>
          <w:sz w:val="24"/>
          <w:szCs w:val="24"/>
        </w:rPr>
      </w:pPr>
      <w:r w:rsidRPr="00116F3B">
        <w:rPr>
          <w:rFonts w:eastAsia="Calibri"/>
          <w:iCs/>
          <w:sz w:val="24"/>
          <w:szCs w:val="24"/>
        </w:rPr>
        <w:t>i. Fiabilitate: informațiile sunt fiabile, actuale și relativ lipsite de erori. Informațiile respectă cerințele de reglementare actuale.</w:t>
      </w:r>
    </w:p>
    <w:p w14:paraId="072EF3B6" w14:textId="7DEEA282" w:rsidR="007A1ABB" w:rsidRPr="00116F3B" w:rsidRDefault="007A1ABB" w:rsidP="007A1ABB">
      <w:pPr>
        <w:spacing w:line="259" w:lineRule="auto"/>
        <w:rPr>
          <w:rFonts w:eastAsia="Calibri"/>
          <w:iCs/>
          <w:sz w:val="24"/>
          <w:szCs w:val="24"/>
        </w:rPr>
      </w:pPr>
      <w:r w:rsidRPr="00116F3B">
        <w:rPr>
          <w:rFonts w:eastAsia="Calibri"/>
          <w:iCs/>
          <w:sz w:val="24"/>
          <w:szCs w:val="24"/>
        </w:rPr>
        <w:t>ii. Relevanță: informațiile sunt relevante pentru obiectivele de învățare definite pentru curs. Sprijină cursanții în atingerea obiectivelor de învățare.</w:t>
      </w:r>
    </w:p>
    <w:p w14:paraId="093BBE89" w14:textId="38A35B3A" w:rsidR="007A1ABB" w:rsidRPr="00116F3B" w:rsidRDefault="007A1ABB" w:rsidP="007A1ABB">
      <w:pPr>
        <w:spacing w:line="259" w:lineRule="auto"/>
        <w:rPr>
          <w:rFonts w:eastAsia="Calibri"/>
          <w:iCs/>
          <w:sz w:val="24"/>
          <w:szCs w:val="24"/>
        </w:rPr>
      </w:pPr>
      <w:r w:rsidRPr="00116F3B">
        <w:rPr>
          <w:rFonts w:eastAsia="Calibri"/>
          <w:iCs/>
          <w:sz w:val="24"/>
          <w:szCs w:val="24"/>
        </w:rPr>
        <w:t>(b) Calitate pedagogică</w:t>
      </w:r>
    </w:p>
    <w:p w14:paraId="0509FDAE" w14:textId="77777777" w:rsidR="007A1ABB" w:rsidRPr="00116F3B" w:rsidRDefault="007A1ABB" w:rsidP="007A1ABB">
      <w:pPr>
        <w:spacing w:line="259" w:lineRule="auto"/>
        <w:rPr>
          <w:rFonts w:eastAsia="Calibri"/>
          <w:iCs/>
          <w:sz w:val="24"/>
          <w:szCs w:val="24"/>
        </w:rPr>
      </w:pPr>
      <w:r w:rsidRPr="00116F3B">
        <w:rPr>
          <w:rFonts w:eastAsia="Calibri"/>
          <w:iCs/>
          <w:sz w:val="24"/>
          <w:szCs w:val="24"/>
        </w:rPr>
        <w:t>MBT subliniază activitățile care promovează dezvoltarea cunoștințelor și a competențelor necesare.</w:t>
      </w:r>
    </w:p>
    <w:p w14:paraId="505BCEF4" w14:textId="77777777" w:rsidR="007A1ABB" w:rsidRPr="00116F3B" w:rsidRDefault="007A1ABB" w:rsidP="007A1ABB">
      <w:pPr>
        <w:spacing w:line="259" w:lineRule="auto"/>
        <w:rPr>
          <w:rFonts w:eastAsia="Calibri"/>
          <w:iCs/>
          <w:sz w:val="24"/>
          <w:szCs w:val="24"/>
        </w:rPr>
      </w:pPr>
      <w:r w:rsidRPr="00116F3B">
        <w:rPr>
          <w:rFonts w:eastAsia="Calibri"/>
          <w:iCs/>
          <w:sz w:val="24"/>
          <w:szCs w:val="24"/>
        </w:rPr>
        <w:t>Principalele criterii pentru fiecare produs sunt legate de trei aspecte:</w:t>
      </w:r>
    </w:p>
    <w:p w14:paraId="7875CE31" w14:textId="77777777" w:rsidR="004614D6" w:rsidRDefault="007A1ABB" w:rsidP="007A1ABB">
      <w:pPr>
        <w:spacing w:line="259" w:lineRule="auto"/>
        <w:rPr>
          <w:rFonts w:eastAsia="Calibri"/>
          <w:iCs/>
          <w:sz w:val="24"/>
          <w:szCs w:val="24"/>
        </w:rPr>
      </w:pPr>
      <w:r w:rsidRPr="00116F3B">
        <w:rPr>
          <w:rFonts w:eastAsia="Calibri"/>
          <w:iCs/>
          <w:sz w:val="24"/>
          <w:szCs w:val="24"/>
        </w:rPr>
        <w:t xml:space="preserve">i. Formulare/construcție pedagogică: se caracterizează prin calitatea simplificării, prezența rezumatelor, precum și prin utilizarea de diagrame, figuri, animații și ilustrații. </w:t>
      </w:r>
    </w:p>
    <w:p w14:paraId="28FE5293" w14:textId="182C5998" w:rsidR="007A1ABB" w:rsidRPr="00116F3B" w:rsidRDefault="007A1ABB" w:rsidP="007A1ABB">
      <w:pPr>
        <w:spacing w:line="259" w:lineRule="auto"/>
        <w:rPr>
          <w:rFonts w:eastAsia="Calibri"/>
          <w:iCs/>
          <w:sz w:val="24"/>
          <w:szCs w:val="24"/>
        </w:rPr>
      </w:pPr>
      <w:r w:rsidRPr="00116F3B">
        <w:rPr>
          <w:rFonts w:eastAsia="Calibri"/>
          <w:iCs/>
          <w:sz w:val="24"/>
          <w:szCs w:val="24"/>
        </w:rPr>
        <w:t xml:space="preserve">Evaluează dacă structura resursei de învățare promovează utilizarea acesteia într-un context pedagogic. Se referă la ușurința orientării (rezumat, plan de lecție), prezența </w:t>
      </w:r>
      <w:r w:rsidRPr="00116F3B">
        <w:rPr>
          <w:rFonts w:eastAsia="Calibri"/>
          <w:iCs/>
          <w:sz w:val="24"/>
          <w:szCs w:val="24"/>
        </w:rPr>
        <w:lastRenderedPageBreak/>
        <w:t>interacțiunilor adecvate, ușurința de utilizare (înapoi, înainte, casete de derulare etc.) și resursele de comunicare (întrebări și răspunsuri, întrebări frecvente, forum etc.)</w:t>
      </w:r>
    </w:p>
    <w:p w14:paraId="6A11973D" w14:textId="23602676" w:rsidR="007A1ABB" w:rsidRPr="00116F3B" w:rsidRDefault="007A1ABB" w:rsidP="007A1ABB">
      <w:pPr>
        <w:spacing w:line="259" w:lineRule="auto"/>
        <w:rPr>
          <w:rFonts w:eastAsia="Calibri"/>
          <w:iCs/>
          <w:sz w:val="24"/>
          <w:szCs w:val="24"/>
        </w:rPr>
      </w:pPr>
      <w:r w:rsidRPr="00116F3B">
        <w:rPr>
          <w:rFonts w:eastAsia="Calibri"/>
          <w:iCs/>
          <w:sz w:val="24"/>
          <w:szCs w:val="24"/>
        </w:rPr>
        <w:t>ii. Strategii pedagogice: stilurile de predare și de învățare ar trebui să se bazeze pe abordări de predare active pentru a crea situații semnificative legate de obiectivele de învățare și de motivația cursantului.</w:t>
      </w:r>
    </w:p>
    <w:p w14:paraId="15A47A43" w14:textId="16EAB916" w:rsidR="007A1ABB" w:rsidRPr="00116F3B" w:rsidRDefault="007A1ABB" w:rsidP="007A1ABB">
      <w:pPr>
        <w:spacing w:line="259" w:lineRule="auto"/>
        <w:rPr>
          <w:rFonts w:eastAsia="Calibri"/>
          <w:iCs/>
          <w:sz w:val="24"/>
          <w:szCs w:val="24"/>
        </w:rPr>
      </w:pPr>
      <w:r w:rsidRPr="00116F3B">
        <w:rPr>
          <w:rFonts w:eastAsia="Calibri"/>
          <w:iCs/>
          <w:sz w:val="24"/>
          <w:szCs w:val="24"/>
        </w:rPr>
        <w:t>iii. Metode de evaluare a cursanților: sunt puse în aplicare metode de măsurare a gradului de realizare a obiectivelor de învățare.</w:t>
      </w:r>
    </w:p>
    <w:p w14:paraId="13C21BA5" w14:textId="319C4F84" w:rsidR="007A1ABB" w:rsidRPr="00116F3B" w:rsidRDefault="007A1ABB" w:rsidP="007A1ABB">
      <w:pPr>
        <w:spacing w:line="259" w:lineRule="auto"/>
        <w:rPr>
          <w:rFonts w:eastAsia="Calibri"/>
          <w:iCs/>
          <w:sz w:val="24"/>
          <w:szCs w:val="24"/>
        </w:rPr>
      </w:pPr>
      <w:r w:rsidRPr="00116F3B">
        <w:rPr>
          <w:rFonts w:eastAsia="Calibri"/>
          <w:iCs/>
          <w:sz w:val="24"/>
          <w:szCs w:val="24"/>
        </w:rPr>
        <w:t>(c) Calitate didactică</w:t>
      </w:r>
    </w:p>
    <w:p w14:paraId="00A06B19" w14:textId="1E9EB696" w:rsidR="007A1ABB" w:rsidRPr="00116F3B" w:rsidRDefault="007A1ABB" w:rsidP="007A1ABB">
      <w:pPr>
        <w:spacing w:line="259" w:lineRule="auto"/>
        <w:rPr>
          <w:rFonts w:eastAsia="Calibri"/>
          <w:iCs/>
          <w:sz w:val="24"/>
          <w:szCs w:val="24"/>
        </w:rPr>
      </w:pPr>
      <w:r w:rsidRPr="00116F3B">
        <w:rPr>
          <w:rFonts w:eastAsia="Calibri"/>
          <w:iCs/>
          <w:sz w:val="24"/>
          <w:szCs w:val="24"/>
        </w:rPr>
        <w:t>i. Activități de învățare: conținutul se referă la situații reale cu care cursantul s-ar putea confrunta într-un mediu de întreținere real.</w:t>
      </w:r>
    </w:p>
    <w:p w14:paraId="154C4D2B" w14:textId="7D2A6A73" w:rsidR="007A1ABB" w:rsidRPr="00116F3B" w:rsidRDefault="007A1ABB" w:rsidP="007A1ABB">
      <w:pPr>
        <w:spacing w:line="259" w:lineRule="auto"/>
        <w:rPr>
          <w:rFonts w:eastAsia="Calibri"/>
          <w:iCs/>
          <w:sz w:val="24"/>
          <w:szCs w:val="24"/>
        </w:rPr>
      </w:pPr>
      <w:r w:rsidRPr="00116F3B">
        <w:rPr>
          <w:rFonts w:eastAsia="Calibri"/>
          <w:iCs/>
          <w:sz w:val="24"/>
          <w:szCs w:val="24"/>
        </w:rPr>
        <w:t>ii. Conținutul învățării: conținutul este adecvat pentru îndeplinirea obiectivelor de învățare.</w:t>
      </w:r>
    </w:p>
    <w:p w14:paraId="2CC668A7" w14:textId="7A45F4AF" w:rsidR="007A1ABB" w:rsidRPr="00116F3B" w:rsidRDefault="007A1ABB" w:rsidP="007A1ABB">
      <w:pPr>
        <w:spacing w:line="259" w:lineRule="auto"/>
        <w:rPr>
          <w:rFonts w:eastAsia="Calibri"/>
          <w:iCs/>
          <w:sz w:val="24"/>
          <w:szCs w:val="24"/>
        </w:rPr>
      </w:pPr>
      <w:r w:rsidRPr="00116F3B">
        <w:rPr>
          <w:rFonts w:eastAsia="Calibri"/>
          <w:iCs/>
          <w:sz w:val="24"/>
          <w:szCs w:val="24"/>
        </w:rPr>
        <w:t>(d) Calitate tehnică</w:t>
      </w:r>
    </w:p>
    <w:p w14:paraId="4EFAB432" w14:textId="77777777" w:rsidR="007A1ABB" w:rsidRPr="00116F3B" w:rsidRDefault="007A1ABB" w:rsidP="007A1ABB">
      <w:pPr>
        <w:spacing w:line="259" w:lineRule="auto"/>
        <w:rPr>
          <w:rFonts w:eastAsia="Calibri"/>
          <w:iCs/>
          <w:sz w:val="24"/>
          <w:szCs w:val="24"/>
        </w:rPr>
      </w:pPr>
      <w:r w:rsidRPr="00116F3B">
        <w:rPr>
          <w:rFonts w:eastAsia="Calibri"/>
          <w:iCs/>
          <w:sz w:val="24"/>
          <w:szCs w:val="24"/>
        </w:rPr>
        <w:t>Această secțiune evaluează aspectele legate de proiectare, navigare și tehnologie ale resurselor de învățare:</w:t>
      </w:r>
    </w:p>
    <w:p w14:paraId="15DD4501" w14:textId="1417F7AE" w:rsidR="007A1ABB" w:rsidRPr="00116F3B" w:rsidRDefault="007A1ABB" w:rsidP="007A1ABB">
      <w:pPr>
        <w:spacing w:line="259" w:lineRule="auto"/>
        <w:rPr>
          <w:rFonts w:eastAsia="Calibri"/>
          <w:iCs/>
          <w:sz w:val="24"/>
          <w:szCs w:val="24"/>
        </w:rPr>
      </w:pPr>
      <w:r w:rsidRPr="00116F3B">
        <w:rPr>
          <w:rFonts w:eastAsia="Calibri"/>
          <w:iCs/>
          <w:sz w:val="24"/>
          <w:szCs w:val="24"/>
        </w:rPr>
        <w:t>i. Proiectare: conținutul și organizarea resursei didactice promovează utilizarea corespunzătoare a culorilor, interactivitatea, calitatea grafică pentru imaginile selectate, animațiile și ilustrațiile.</w:t>
      </w:r>
    </w:p>
    <w:p w14:paraId="6533C762" w14:textId="513F68FE" w:rsidR="007A1ABB" w:rsidRPr="00116F3B" w:rsidRDefault="007A1ABB" w:rsidP="007A1ABB">
      <w:pPr>
        <w:spacing w:line="259" w:lineRule="auto"/>
        <w:rPr>
          <w:rFonts w:eastAsia="Calibri"/>
          <w:iCs/>
          <w:sz w:val="24"/>
          <w:szCs w:val="24"/>
        </w:rPr>
      </w:pPr>
      <w:r w:rsidRPr="00116F3B">
        <w:rPr>
          <w:rFonts w:eastAsia="Calibri"/>
          <w:iCs/>
          <w:sz w:val="24"/>
          <w:szCs w:val="24"/>
        </w:rPr>
        <w:t>ii. Navigarea: în timpul navigării, cursantul ar trebui să poată găsi un plan, un index sau un cuprins detaliat. Opțiunile sau orientările propuse trebuie să fie clare, iar grupările din meniu trebuie să fie coerente.</w:t>
      </w:r>
    </w:p>
    <w:p w14:paraId="083F14CE" w14:textId="77777777" w:rsidR="00AB3D3B" w:rsidRPr="00116F3B" w:rsidRDefault="007A1ABB" w:rsidP="007A1ABB">
      <w:pPr>
        <w:spacing w:line="259" w:lineRule="auto"/>
        <w:rPr>
          <w:rFonts w:eastAsia="Calibri"/>
          <w:iCs/>
          <w:sz w:val="24"/>
          <w:szCs w:val="24"/>
        </w:rPr>
      </w:pPr>
      <w:r w:rsidRPr="00116F3B">
        <w:rPr>
          <w:rFonts w:eastAsia="Calibri"/>
          <w:iCs/>
          <w:sz w:val="24"/>
          <w:szCs w:val="24"/>
        </w:rPr>
        <w:t xml:space="preserve">iii. Aspecte tehnologice: tehnicile multimedia vizează combinarea și exploatarea capacităților oricărei noi tehnologii în educație pentru a îmbunătăți transferul de cunoștințe. </w:t>
      </w:r>
    </w:p>
    <w:p w14:paraId="3F28FD70" w14:textId="4C08CA20" w:rsidR="00E92FE3" w:rsidRPr="00116F3B" w:rsidRDefault="007A1ABB" w:rsidP="007A1ABB">
      <w:pPr>
        <w:spacing w:line="259" w:lineRule="auto"/>
        <w:rPr>
          <w:rFonts w:eastAsia="Calibri"/>
          <w:iCs/>
          <w:sz w:val="24"/>
          <w:szCs w:val="24"/>
        </w:rPr>
      </w:pPr>
      <w:r w:rsidRPr="00116F3B">
        <w:rPr>
          <w:rFonts w:eastAsia="Calibri"/>
          <w:iCs/>
          <w:sz w:val="24"/>
          <w:szCs w:val="24"/>
        </w:rPr>
        <w:t>Prin urmare, sistemul favorizează utilizarea de animații, simulări sau orice alte elemente interactive.</w:t>
      </w:r>
    </w:p>
    <w:p w14:paraId="59D1299F" w14:textId="77777777" w:rsidR="00D424D6" w:rsidRPr="00116F3B" w:rsidRDefault="00D424D6" w:rsidP="007A1ABB">
      <w:pPr>
        <w:spacing w:line="259" w:lineRule="auto"/>
        <w:rPr>
          <w:rFonts w:eastAsia="Calibri"/>
          <w:iCs/>
          <w:sz w:val="24"/>
          <w:szCs w:val="24"/>
        </w:rPr>
      </w:pPr>
    </w:p>
    <w:p w14:paraId="3BBA13EB" w14:textId="6CA66F8A" w:rsidR="00D424D6" w:rsidRPr="00116F3B" w:rsidRDefault="00D424D6" w:rsidP="00D424D6">
      <w:pPr>
        <w:spacing w:line="259" w:lineRule="auto"/>
        <w:rPr>
          <w:rFonts w:eastAsia="Calibri"/>
          <w:i/>
          <w:sz w:val="24"/>
          <w:szCs w:val="24"/>
        </w:rPr>
      </w:pPr>
      <w:r w:rsidRPr="00116F3B">
        <w:rPr>
          <w:rFonts w:eastAsia="Calibri"/>
          <w:i/>
          <w:sz w:val="24"/>
          <w:szCs w:val="24"/>
        </w:rPr>
        <w:t xml:space="preserve">(*)  Experiența poate fi redusă cu 50 %, dar se permite o licență cu limitări, și anume o licență andosată excluzându-se «sarcini de întreținere complexe prevăzute la apendicele nr. 7 la anexa </w:t>
      </w:r>
      <w:r w:rsidR="003026FC">
        <w:rPr>
          <w:rFonts w:eastAsia="Calibri"/>
          <w:i/>
          <w:sz w:val="24"/>
          <w:szCs w:val="24"/>
        </w:rPr>
        <w:t>nr. 1</w:t>
      </w:r>
      <w:r w:rsidRPr="00116F3B">
        <w:rPr>
          <w:rFonts w:eastAsia="Calibri"/>
          <w:i/>
          <w:sz w:val="24"/>
          <w:szCs w:val="24"/>
        </w:rPr>
        <w:t xml:space="preserve"> (partea M), modificările standard prevăzute la </w:t>
      </w:r>
      <w:r w:rsidR="00FD5569">
        <w:rPr>
          <w:rFonts w:eastAsia="Calibri"/>
          <w:i/>
          <w:sz w:val="24"/>
          <w:szCs w:val="24"/>
        </w:rPr>
        <w:t>pct.</w:t>
      </w:r>
      <w:r w:rsidRPr="00116F3B">
        <w:rPr>
          <w:rFonts w:eastAsia="Calibri"/>
          <w:i/>
          <w:sz w:val="24"/>
          <w:szCs w:val="24"/>
        </w:rPr>
        <w:t xml:space="preserve"> 21.A.90B din anexa nr. 1 (partea 21) la </w:t>
      </w:r>
      <w:r w:rsidR="003026FC" w:rsidRPr="003026FC">
        <w:rPr>
          <w:rFonts w:eastAsia="Calibri"/>
          <w:i/>
          <w:sz w:val="24"/>
          <w:szCs w:val="24"/>
        </w:rPr>
        <w:t>Regulamentul privind stabilirea cerințelor și procedurilor administrative de certificare pentru navigabilitate și mediu sau declarația de conformitate a aeronavelor și a produselor, pieselor și echipamentelor aferente, precum și a cerințele referitoare la capacitatea organizațiilor de proiectare și producție, aprobat prin HG nr. 91/2024</w:t>
      </w:r>
      <w:r w:rsidRPr="00116F3B">
        <w:rPr>
          <w:rFonts w:eastAsia="Calibri"/>
          <w:i/>
          <w:sz w:val="24"/>
          <w:szCs w:val="24"/>
        </w:rPr>
        <w:t xml:space="preserve"> și reparațiile standard prevăzute la </w:t>
      </w:r>
      <w:r w:rsidR="00FD5569">
        <w:rPr>
          <w:rFonts w:eastAsia="Calibri"/>
          <w:i/>
          <w:sz w:val="24"/>
          <w:szCs w:val="24"/>
        </w:rPr>
        <w:t>pct.</w:t>
      </w:r>
      <w:r w:rsidRPr="00116F3B">
        <w:rPr>
          <w:rFonts w:eastAsia="Calibri"/>
          <w:i/>
          <w:sz w:val="24"/>
          <w:szCs w:val="24"/>
        </w:rPr>
        <w:t xml:space="preserve"> 21.A.431B din anexa nr. 1 (partea 21) la </w:t>
      </w:r>
      <w:r w:rsidR="003026FC" w:rsidRPr="003026FC">
        <w:rPr>
          <w:rFonts w:eastAsia="Calibri"/>
          <w:i/>
          <w:sz w:val="24"/>
          <w:szCs w:val="24"/>
        </w:rPr>
        <w:t>Regulamentul privind stabilirea cerințelor și procedurilor administrative de certificare pentru navigabilitate și mediu sau declarația de conformitate a aeronavelor și a produselor, pieselor și echipamentelor aferente, precum și a cerințele referitoare la capacitatea organizațiilor de proiectare și producție, aprobat prin HG nr. 91/2024</w:t>
      </w:r>
      <w:r w:rsidRPr="00116F3B">
        <w:rPr>
          <w:rFonts w:eastAsia="Calibri"/>
          <w:i/>
          <w:sz w:val="24"/>
          <w:szCs w:val="24"/>
        </w:rPr>
        <w:t>.</w:t>
      </w:r>
    </w:p>
    <w:p w14:paraId="6C9AF968" w14:textId="77777777" w:rsidR="00D424D6" w:rsidRPr="00116F3B" w:rsidRDefault="00D424D6" w:rsidP="00D424D6">
      <w:pPr>
        <w:spacing w:line="259" w:lineRule="auto"/>
        <w:rPr>
          <w:rFonts w:eastAsia="Calibri"/>
          <w:i/>
          <w:sz w:val="24"/>
          <w:szCs w:val="24"/>
        </w:rPr>
      </w:pPr>
    </w:p>
    <w:p w14:paraId="734F10D6" w14:textId="105EFF39" w:rsidR="00D424D6" w:rsidRPr="00116F3B" w:rsidRDefault="00D424D6" w:rsidP="00D424D6">
      <w:pPr>
        <w:spacing w:line="259" w:lineRule="auto"/>
        <w:rPr>
          <w:rFonts w:eastAsia="Calibri"/>
          <w:i/>
          <w:sz w:val="24"/>
          <w:szCs w:val="24"/>
        </w:rPr>
      </w:pPr>
      <w:r w:rsidRPr="00116F3B">
        <w:rPr>
          <w:rFonts w:eastAsia="Calibri"/>
          <w:i/>
          <w:sz w:val="24"/>
          <w:szCs w:val="24"/>
        </w:rPr>
        <w:t>(*1)  Numai materiile aplicabile propulsiei din modulul 8L sunt obligatorii; acestea depind de subcategoria B1 din care provine solicitantul.</w:t>
      </w:r>
    </w:p>
    <w:p w14:paraId="7FA6F8F0" w14:textId="77777777" w:rsidR="00D424D6" w:rsidRPr="00116F3B" w:rsidRDefault="00D424D6" w:rsidP="007A1ABB">
      <w:pPr>
        <w:spacing w:line="259" w:lineRule="auto"/>
        <w:rPr>
          <w:rFonts w:eastAsia="Calibri"/>
          <w:iCs/>
          <w:sz w:val="24"/>
          <w:szCs w:val="24"/>
        </w:rPr>
      </w:pPr>
    </w:p>
    <w:p w14:paraId="478F6359" w14:textId="77777777" w:rsidR="00D424D6" w:rsidRPr="00116F3B" w:rsidRDefault="00D424D6" w:rsidP="007A1ABB">
      <w:pPr>
        <w:spacing w:line="259" w:lineRule="auto"/>
        <w:rPr>
          <w:rFonts w:eastAsia="Calibri"/>
          <w:iCs/>
          <w:sz w:val="24"/>
          <w:szCs w:val="24"/>
        </w:rPr>
      </w:pPr>
    </w:p>
    <w:p w14:paraId="329D51B3" w14:textId="19EEB375" w:rsidR="000A5602" w:rsidRDefault="000A5602" w:rsidP="00724E28">
      <w:pPr>
        <w:spacing w:line="256" w:lineRule="auto"/>
        <w:ind w:left="3600" w:firstLine="0"/>
        <w:jc w:val="right"/>
        <w:rPr>
          <w:rFonts w:eastAsia="Calibri"/>
          <w:b/>
          <w:bCs/>
          <w:sz w:val="24"/>
          <w:szCs w:val="24"/>
        </w:rPr>
      </w:pPr>
      <w:r w:rsidRPr="00116F3B">
        <w:rPr>
          <w:rFonts w:eastAsia="Calibri"/>
          <w:sz w:val="24"/>
          <w:szCs w:val="24"/>
        </w:rPr>
        <w:t xml:space="preserve">                   </w:t>
      </w:r>
      <w:r w:rsidRPr="00116F3B">
        <w:rPr>
          <w:rFonts w:eastAsia="Calibri"/>
          <w:b/>
          <w:bCs/>
          <w:sz w:val="24"/>
          <w:szCs w:val="24"/>
        </w:rPr>
        <w:t>Anexa</w:t>
      </w:r>
      <w:r w:rsidR="003026FC">
        <w:rPr>
          <w:rFonts w:eastAsia="Calibri"/>
          <w:b/>
          <w:bCs/>
          <w:sz w:val="24"/>
          <w:szCs w:val="24"/>
        </w:rPr>
        <w:t xml:space="preserve"> nr.</w:t>
      </w:r>
      <w:r w:rsidRPr="00116F3B">
        <w:rPr>
          <w:rFonts w:eastAsia="Calibri"/>
          <w:b/>
          <w:bCs/>
          <w:sz w:val="24"/>
          <w:szCs w:val="24"/>
        </w:rPr>
        <w:t xml:space="preserve"> 4</w:t>
      </w:r>
    </w:p>
    <w:p w14:paraId="4C009B95" w14:textId="77777777" w:rsidR="003026FC" w:rsidRDefault="003026FC" w:rsidP="00724E28">
      <w:pPr>
        <w:spacing w:line="256" w:lineRule="auto"/>
        <w:ind w:left="3600" w:firstLine="0"/>
        <w:jc w:val="right"/>
        <w:rPr>
          <w:rFonts w:eastAsia="Calibri"/>
          <w:b/>
          <w:bCs/>
          <w:sz w:val="24"/>
          <w:szCs w:val="24"/>
        </w:rPr>
      </w:pPr>
    </w:p>
    <w:p w14:paraId="14E62FD8" w14:textId="75C53E73" w:rsidR="003026FC" w:rsidRPr="003026FC" w:rsidRDefault="003026FC" w:rsidP="003026FC">
      <w:pPr>
        <w:spacing w:line="256" w:lineRule="auto"/>
        <w:ind w:firstLine="0"/>
        <w:jc w:val="center"/>
        <w:rPr>
          <w:rFonts w:eastAsia="Calibri"/>
          <w:sz w:val="24"/>
          <w:szCs w:val="24"/>
        </w:rPr>
      </w:pPr>
      <w:r w:rsidRPr="003026FC">
        <w:rPr>
          <w:rFonts w:eastAsia="Calibri"/>
          <w:sz w:val="24"/>
          <w:szCs w:val="24"/>
        </w:rPr>
        <w:t>la Regulamentul privind continuitatea navigabilității aeronavelor și a produselor, reperelor și dispozitivelor aeronautice și autorizarea organizațiilor și a personalului cu atribuții în domeniu</w:t>
      </w:r>
    </w:p>
    <w:p w14:paraId="70B0C6AB" w14:textId="77777777" w:rsidR="00136EE2" w:rsidRPr="00116F3B" w:rsidRDefault="00136EE2" w:rsidP="00136EE2">
      <w:pPr>
        <w:spacing w:after="160" w:line="259" w:lineRule="auto"/>
        <w:ind w:firstLine="0"/>
        <w:jc w:val="right"/>
        <w:rPr>
          <w:rFonts w:eastAsia="Calibri"/>
          <w:i/>
          <w:sz w:val="24"/>
          <w:szCs w:val="24"/>
        </w:rPr>
      </w:pPr>
    </w:p>
    <w:p w14:paraId="48C289FA" w14:textId="77777777" w:rsidR="00136EE2" w:rsidRDefault="00136EE2" w:rsidP="003026FC">
      <w:pPr>
        <w:spacing w:line="259" w:lineRule="auto"/>
        <w:ind w:firstLine="0"/>
        <w:jc w:val="center"/>
        <w:rPr>
          <w:rFonts w:eastAsia="Calibri"/>
          <w:b/>
          <w:sz w:val="24"/>
          <w:szCs w:val="24"/>
        </w:rPr>
      </w:pPr>
      <w:r w:rsidRPr="00116F3B">
        <w:rPr>
          <w:rFonts w:eastAsia="Calibri"/>
          <w:b/>
          <w:sz w:val="24"/>
          <w:szCs w:val="24"/>
        </w:rPr>
        <w:lastRenderedPageBreak/>
        <w:t>(partea 147)</w:t>
      </w:r>
    </w:p>
    <w:p w14:paraId="47D88E4E" w14:textId="77777777" w:rsidR="003026FC" w:rsidRPr="00116F3B" w:rsidRDefault="003026FC" w:rsidP="003026FC">
      <w:pPr>
        <w:spacing w:line="259" w:lineRule="auto"/>
        <w:ind w:firstLine="0"/>
        <w:jc w:val="center"/>
        <w:rPr>
          <w:rFonts w:eastAsia="Calibri"/>
          <w:b/>
          <w:sz w:val="24"/>
          <w:szCs w:val="24"/>
        </w:rPr>
      </w:pPr>
    </w:p>
    <w:p w14:paraId="774DBCF5" w14:textId="37196381" w:rsidR="00724E28" w:rsidRPr="00613F00" w:rsidRDefault="00724E28" w:rsidP="00E069DA">
      <w:pPr>
        <w:spacing w:line="259" w:lineRule="auto"/>
        <w:rPr>
          <w:rFonts w:eastAsia="Calibri"/>
          <w:b/>
          <w:bCs/>
          <w:iCs/>
          <w:sz w:val="24"/>
          <w:szCs w:val="24"/>
        </w:rPr>
      </w:pPr>
      <w:r w:rsidRPr="00613F00">
        <w:rPr>
          <w:rFonts w:eastAsia="Calibri"/>
          <w:b/>
          <w:bCs/>
          <w:iCs/>
          <w:sz w:val="24"/>
          <w:szCs w:val="24"/>
        </w:rPr>
        <w:t xml:space="preserve">147.1 </w:t>
      </w:r>
      <w:r w:rsidRPr="00613F00">
        <w:rPr>
          <w:rFonts w:eastAsia="Calibri"/>
          <w:iCs/>
          <w:sz w:val="24"/>
          <w:szCs w:val="24"/>
        </w:rPr>
        <w:t xml:space="preserve">În sensul prezentei părți, autoritatea competentă </w:t>
      </w:r>
      <w:r w:rsidR="00613F00">
        <w:rPr>
          <w:rFonts w:eastAsia="Calibri"/>
          <w:iCs/>
          <w:sz w:val="24"/>
          <w:szCs w:val="24"/>
        </w:rPr>
        <w:t>pentru toate organizațiile oriunde s-ar afla este Autoritatea Aeronautică Civilă</w:t>
      </w:r>
      <w:r w:rsidR="00DB1D21">
        <w:rPr>
          <w:rFonts w:eastAsia="Calibri"/>
          <w:iCs/>
          <w:sz w:val="24"/>
          <w:szCs w:val="24"/>
        </w:rPr>
        <w:t>.</w:t>
      </w:r>
    </w:p>
    <w:p w14:paraId="063834EB" w14:textId="27A84303" w:rsidR="00136EE2" w:rsidRPr="00116F3B" w:rsidRDefault="00136EE2" w:rsidP="00DB1D21">
      <w:pPr>
        <w:spacing w:line="259" w:lineRule="auto"/>
        <w:ind w:firstLine="0"/>
        <w:rPr>
          <w:rFonts w:eastAsia="Calibri"/>
          <w:iCs/>
          <w:sz w:val="24"/>
          <w:szCs w:val="24"/>
        </w:rPr>
      </w:pPr>
    </w:p>
    <w:p w14:paraId="6C2B20EE" w14:textId="77777777" w:rsidR="00E069DA" w:rsidRPr="00116F3B" w:rsidRDefault="00E069DA" w:rsidP="00BD06EA">
      <w:pPr>
        <w:spacing w:line="259" w:lineRule="auto"/>
        <w:ind w:firstLine="0"/>
        <w:jc w:val="center"/>
        <w:rPr>
          <w:rFonts w:eastAsia="Calibri"/>
          <w:b/>
          <w:bCs/>
          <w:sz w:val="24"/>
          <w:szCs w:val="24"/>
        </w:rPr>
      </w:pPr>
    </w:p>
    <w:p w14:paraId="3552D18C" w14:textId="10AD8745" w:rsidR="00136EE2" w:rsidRPr="00116F3B" w:rsidRDefault="00136EE2" w:rsidP="00BD06EA">
      <w:pPr>
        <w:spacing w:line="259" w:lineRule="auto"/>
        <w:ind w:firstLine="0"/>
        <w:jc w:val="center"/>
        <w:rPr>
          <w:rFonts w:eastAsia="Calibri"/>
          <w:b/>
          <w:bCs/>
          <w:sz w:val="24"/>
          <w:szCs w:val="24"/>
        </w:rPr>
      </w:pPr>
      <w:r w:rsidRPr="00116F3B">
        <w:rPr>
          <w:rFonts w:eastAsia="Calibri"/>
          <w:b/>
          <w:bCs/>
          <w:sz w:val="24"/>
          <w:szCs w:val="24"/>
        </w:rPr>
        <w:t>SEC</w:t>
      </w:r>
      <w:r w:rsidR="00393069" w:rsidRPr="00116F3B">
        <w:rPr>
          <w:rFonts w:eastAsia="Calibri"/>
          <w:b/>
          <w:bCs/>
          <w:sz w:val="24"/>
          <w:szCs w:val="24"/>
        </w:rPr>
        <w:t>Ț</w:t>
      </w:r>
      <w:r w:rsidRPr="00116F3B">
        <w:rPr>
          <w:rFonts w:eastAsia="Calibri"/>
          <w:b/>
          <w:bCs/>
          <w:sz w:val="24"/>
          <w:szCs w:val="24"/>
        </w:rPr>
        <w:t>IUNEA A</w:t>
      </w:r>
    </w:p>
    <w:p w14:paraId="453DA7D9" w14:textId="77777777" w:rsidR="00136EE2" w:rsidRPr="00116F3B" w:rsidRDefault="00136EE2" w:rsidP="00136EE2">
      <w:pPr>
        <w:spacing w:after="160" w:line="259" w:lineRule="auto"/>
        <w:ind w:firstLine="0"/>
        <w:jc w:val="center"/>
        <w:rPr>
          <w:rFonts w:eastAsia="Calibri"/>
          <w:b/>
          <w:iCs/>
          <w:sz w:val="24"/>
          <w:szCs w:val="24"/>
        </w:rPr>
      </w:pPr>
      <w:r w:rsidRPr="00116F3B">
        <w:rPr>
          <w:rFonts w:eastAsia="Calibri"/>
          <w:b/>
          <w:iCs/>
          <w:sz w:val="24"/>
          <w:szCs w:val="24"/>
        </w:rPr>
        <w:t>CERIN</w:t>
      </w:r>
      <w:r w:rsidR="00393069" w:rsidRPr="00116F3B">
        <w:rPr>
          <w:rFonts w:eastAsia="Calibri"/>
          <w:b/>
          <w:iCs/>
          <w:sz w:val="24"/>
          <w:szCs w:val="24"/>
        </w:rPr>
        <w:t>Ț</w:t>
      </w:r>
      <w:r w:rsidRPr="00116F3B">
        <w:rPr>
          <w:rFonts w:eastAsia="Calibri"/>
          <w:b/>
          <w:iCs/>
          <w:sz w:val="24"/>
          <w:szCs w:val="24"/>
        </w:rPr>
        <w:t>E TEHNICE</w:t>
      </w:r>
    </w:p>
    <w:p w14:paraId="695D0E50" w14:textId="77777777" w:rsidR="00136EE2" w:rsidRPr="00116F3B" w:rsidRDefault="00136EE2" w:rsidP="00BD06EA">
      <w:pPr>
        <w:spacing w:line="259" w:lineRule="auto"/>
        <w:ind w:firstLine="0"/>
        <w:jc w:val="center"/>
        <w:rPr>
          <w:rFonts w:eastAsia="Calibri"/>
          <w:b/>
          <w:sz w:val="24"/>
          <w:szCs w:val="24"/>
        </w:rPr>
      </w:pPr>
      <w:r w:rsidRPr="00116F3B">
        <w:rPr>
          <w:rFonts w:eastAsia="Calibri"/>
          <w:b/>
          <w:sz w:val="24"/>
          <w:szCs w:val="24"/>
        </w:rPr>
        <w:t>SUBPARTEA A</w:t>
      </w:r>
    </w:p>
    <w:p w14:paraId="31FB1524" w14:textId="77777777" w:rsidR="00136EE2" w:rsidRDefault="00136EE2" w:rsidP="00BD06EA">
      <w:pPr>
        <w:spacing w:line="259" w:lineRule="auto"/>
        <w:ind w:firstLine="0"/>
        <w:jc w:val="center"/>
        <w:rPr>
          <w:rFonts w:eastAsia="Calibri"/>
          <w:b/>
          <w:iCs/>
          <w:sz w:val="24"/>
          <w:szCs w:val="24"/>
        </w:rPr>
      </w:pPr>
      <w:r w:rsidRPr="00116F3B">
        <w:rPr>
          <w:rFonts w:eastAsia="Calibri"/>
          <w:b/>
          <w:iCs/>
          <w:sz w:val="24"/>
          <w:szCs w:val="24"/>
        </w:rPr>
        <w:t>GENERALITĂ</w:t>
      </w:r>
      <w:r w:rsidR="00393069" w:rsidRPr="00116F3B">
        <w:rPr>
          <w:rFonts w:eastAsia="Calibri"/>
          <w:b/>
          <w:iCs/>
          <w:sz w:val="24"/>
          <w:szCs w:val="24"/>
        </w:rPr>
        <w:t>Ț</w:t>
      </w:r>
      <w:r w:rsidRPr="00116F3B">
        <w:rPr>
          <w:rFonts w:eastAsia="Calibri"/>
          <w:b/>
          <w:iCs/>
          <w:sz w:val="24"/>
          <w:szCs w:val="24"/>
        </w:rPr>
        <w:t>I</w:t>
      </w:r>
    </w:p>
    <w:p w14:paraId="3B612A15" w14:textId="77777777" w:rsidR="00BD06EA" w:rsidRPr="00116F3B" w:rsidRDefault="00BD06EA" w:rsidP="00BD06EA">
      <w:pPr>
        <w:spacing w:line="259" w:lineRule="auto"/>
        <w:ind w:firstLine="0"/>
        <w:jc w:val="center"/>
        <w:rPr>
          <w:rFonts w:eastAsia="Calibri"/>
          <w:b/>
          <w:iCs/>
          <w:sz w:val="24"/>
          <w:szCs w:val="24"/>
        </w:rPr>
      </w:pPr>
    </w:p>
    <w:p w14:paraId="1710C4C4" w14:textId="77777777" w:rsidR="003A0755" w:rsidRPr="00116F3B" w:rsidRDefault="003A0755" w:rsidP="003A0755">
      <w:pPr>
        <w:spacing w:line="259" w:lineRule="auto"/>
        <w:rPr>
          <w:rFonts w:eastAsia="Calibri"/>
          <w:b/>
          <w:sz w:val="24"/>
          <w:szCs w:val="24"/>
        </w:rPr>
      </w:pPr>
      <w:r w:rsidRPr="00116F3B">
        <w:rPr>
          <w:rFonts w:eastAsia="Calibri"/>
          <w:b/>
          <w:sz w:val="24"/>
          <w:szCs w:val="24"/>
        </w:rPr>
        <w:t>147.A.05 Domeniu de aplicare</w:t>
      </w:r>
    </w:p>
    <w:p w14:paraId="2A58C5BD" w14:textId="2C206AA0" w:rsidR="003A0755" w:rsidRPr="00116F3B" w:rsidRDefault="003A0755" w:rsidP="003A0755">
      <w:pPr>
        <w:spacing w:line="259" w:lineRule="auto"/>
        <w:rPr>
          <w:rFonts w:eastAsia="Calibri"/>
          <w:bCs/>
          <w:sz w:val="24"/>
          <w:szCs w:val="24"/>
        </w:rPr>
      </w:pPr>
      <w:r w:rsidRPr="00116F3B">
        <w:rPr>
          <w:rFonts w:eastAsia="Calibri"/>
          <w:bCs/>
          <w:sz w:val="24"/>
          <w:szCs w:val="24"/>
        </w:rPr>
        <w:t xml:space="preserve">Prezenta secțiune stabilește cerințele ce trebuie îndeplinite de către </w:t>
      </w:r>
      <w:r w:rsidR="00A07627">
        <w:rPr>
          <w:rFonts w:eastAsia="Calibri"/>
          <w:bCs/>
          <w:sz w:val="24"/>
          <w:szCs w:val="24"/>
        </w:rPr>
        <w:t>organizațiile</w:t>
      </w:r>
      <w:r w:rsidRPr="00116F3B">
        <w:rPr>
          <w:rFonts w:eastAsia="Calibri"/>
          <w:bCs/>
          <w:sz w:val="24"/>
          <w:szCs w:val="24"/>
        </w:rPr>
        <w:t xml:space="preserve"> care solicită autorizare pentru a desfășura pregătire și </w:t>
      </w:r>
      <w:r w:rsidR="00200AA7">
        <w:rPr>
          <w:rFonts w:eastAsia="Calibri"/>
          <w:bCs/>
          <w:sz w:val="24"/>
          <w:szCs w:val="24"/>
        </w:rPr>
        <w:t>examinări</w:t>
      </w:r>
      <w:r w:rsidRPr="00116F3B">
        <w:rPr>
          <w:rFonts w:eastAsia="Calibri"/>
          <w:bCs/>
          <w:sz w:val="24"/>
          <w:szCs w:val="24"/>
        </w:rPr>
        <w:t>, după cum se specifică în anexa nr. 3 (partea 66).</w:t>
      </w:r>
    </w:p>
    <w:p w14:paraId="5C786361" w14:textId="77777777" w:rsidR="003A0755" w:rsidRPr="00116F3B" w:rsidRDefault="003A0755" w:rsidP="003A0755">
      <w:pPr>
        <w:spacing w:line="259" w:lineRule="auto"/>
        <w:rPr>
          <w:rFonts w:eastAsia="Calibri"/>
          <w:bCs/>
          <w:sz w:val="24"/>
          <w:szCs w:val="24"/>
        </w:rPr>
      </w:pPr>
    </w:p>
    <w:p w14:paraId="20CEA4E1" w14:textId="08A66AE1" w:rsidR="003A0755" w:rsidRPr="00116F3B" w:rsidRDefault="003A0755" w:rsidP="003A0755">
      <w:pPr>
        <w:spacing w:line="259" w:lineRule="auto"/>
        <w:rPr>
          <w:rFonts w:eastAsia="Calibri"/>
          <w:b/>
          <w:sz w:val="24"/>
          <w:szCs w:val="24"/>
        </w:rPr>
      </w:pPr>
      <w:r w:rsidRPr="00116F3B">
        <w:rPr>
          <w:rFonts w:eastAsia="Calibri"/>
          <w:b/>
          <w:sz w:val="24"/>
          <w:szCs w:val="24"/>
        </w:rPr>
        <w:t>147.A.10 Generalități</w:t>
      </w:r>
    </w:p>
    <w:p w14:paraId="61597482" w14:textId="5BB9FEAD" w:rsidR="003A0755" w:rsidRPr="00116F3B" w:rsidRDefault="003A0755" w:rsidP="003A0755">
      <w:pPr>
        <w:spacing w:line="259" w:lineRule="auto"/>
        <w:rPr>
          <w:rFonts w:eastAsia="Calibri"/>
          <w:bCs/>
          <w:sz w:val="24"/>
          <w:szCs w:val="24"/>
        </w:rPr>
      </w:pPr>
      <w:r w:rsidRPr="00116F3B">
        <w:rPr>
          <w:rFonts w:eastAsia="Calibri"/>
          <w:bCs/>
          <w:sz w:val="24"/>
          <w:szCs w:val="24"/>
        </w:rPr>
        <w:t xml:space="preserve">O </w:t>
      </w:r>
      <w:r w:rsidR="00A07627">
        <w:rPr>
          <w:rFonts w:eastAsia="Calibri"/>
          <w:bCs/>
          <w:sz w:val="24"/>
          <w:szCs w:val="24"/>
        </w:rPr>
        <w:t>organizație</w:t>
      </w:r>
      <w:r w:rsidRPr="00116F3B">
        <w:rPr>
          <w:rFonts w:eastAsia="Calibri"/>
          <w:bCs/>
          <w:sz w:val="24"/>
          <w:szCs w:val="24"/>
        </w:rPr>
        <w:t xml:space="preserve"> de pregătire trebuie să fie o </w:t>
      </w:r>
      <w:r w:rsidR="00A07627">
        <w:rPr>
          <w:rFonts w:eastAsia="Calibri"/>
          <w:bCs/>
          <w:sz w:val="24"/>
          <w:szCs w:val="24"/>
        </w:rPr>
        <w:t>organizație</w:t>
      </w:r>
      <w:r w:rsidRPr="00116F3B">
        <w:rPr>
          <w:rFonts w:eastAsia="Calibri"/>
          <w:bCs/>
          <w:sz w:val="24"/>
          <w:szCs w:val="24"/>
        </w:rPr>
        <w:t xml:space="preserve"> sau o parte a unei </w:t>
      </w:r>
      <w:r w:rsidR="00A07627">
        <w:rPr>
          <w:rFonts w:eastAsia="Calibri"/>
          <w:bCs/>
          <w:sz w:val="24"/>
          <w:szCs w:val="24"/>
        </w:rPr>
        <w:t>organizații</w:t>
      </w:r>
      <w:r w:rsidRPr="00116F3B">
        <w:rPr>
          <w:rFonts w:eastAsia="Calibri"/>
          <w:bCs/>
          <w:sz w:val="24"/>
          <w:szCs w:val="24"/>
        </w:rPr>
        <w:t xml:space="preserve"> înregistrată ca o entitate cu personalitate juridică.</w:t>
      </w:r>
    </w:p>
    <w:p w14:paraId="45A0AE99" w14:textId="77777777" w:rsidR="003A0755" w:rsidRPr="00116F3B" w:rsidRDefault="003A0755" w:rsidP="003A0755">
      <w:pPr>
        <w:spacing w:line="259" w:lineRule="auto"/>
        <w:rPr>
          <w:rFonts w:eastAsia="Calibri"/>
          <w:bCs/>
          <w:sz w:val="24"/>
          <w:szCs w:val="24"/>
        </w:rPr>
      </w:pPr>
    </w:p>
    <w:p w14:paraId="731FE91E" w14:textId="045151B3" w:rsidR="003A0755" w:rsidRPr="00116F3B" w:rsidRDefault="003A0755" w:rsidP="003A0755">
      <w:pPr>
        <w:spacing w:line="259" w:lineRule="auto"/>
        <w:rPr>
          <w:rFonts w:eastAsia="Calibri"/>
          <w:b/>
          <w:sz w:val="24"/>
          <w:szCs w:val="24"/>
        </w:rPr>
      </w:pPr>
      <w:r w:rsidRPr="00116F3B">
        <w:rPr>
          <w:rFonts w:eastAsia="Calibri"/>
          <w:b/>
          <w:sz w:val="24"/>
          <w:szCs w:val="24"/>
        </w:rPr>
        <w:t>147.A.15 Solicitarea autorizării</w:t>
      </w:r>
    </w:p>
    <w:p w14:paraId="62596005" w14:textId="256B36F4" w:rsidR="003A0755" w:rsidRPr="00116F3B" w:rsidRDefault="003A0755" w:rsidP="003A0755">
      <w:pPr>
        <w:spacing w:line="259" w:lineRule="auto"/>
        <w:rPr>
          <w:rFonts w:eastAsia="Calibri"/>
          <w:bCs/>
          <w:sz w:val="24"/>
          <w:szCs w:val="24"/>
        </w:rPr>
      </w:pPr>
      <w:r w:rsidRPr="00116F3B">
        <w:rPr>
          <w:rFonts w:eastAsia="Calibri"/>
          <w:bCs/>
          <w:sz w:val="24"/>
          <w:szCs w:val="24"/>
        </w:rPr>
        <w:t xml:space="preserve">(a) Cererea de autorizare sau de modificare a unei autorizări existente trebuie să fie făcută pe formularul și în modalitatea pe care le stabilește </w:t>
      </w:r>
      <w:r w:rsidR="008630DD">
        <w:rPr>
          <w:rFonts w:eastAsia="Calibri"/>
          <w:bCs/>
          <w:sz w:val="24"/>
          <w:szCs w:val="24"/>
        </w:rPr>
        <w:t>AAC</w:t>
      </w:r>
      <w:r w:rsidRPr="00116F3B">
        <w:rPr>
          <w:rFonts w:eastAsia="Calibri"/>
          <w:bCs/>
          <w:sz w:val="24"/>
          <w:szCs w:val="24"/>
        </w:rPr>
        <w:t>.</w:t>
      </w:r>
    </w:p>
    <w:p w14:paraId="5DCC1DE0" w14:textId="77777777" w:rsidR="003A0755" w:rsidRPr="00116F3B" w:rsidRDefault="003A0755" w:rsidP="003A0755">
      <w:pPr>
        <w:spacing w:line="259" w:lineRule="auto"/>
        <w:rPr>
          <w:rFonts w:eastAsia="Calibri"/>
          <w:bCs/>
          <w:sz w:val="24"/>
          <w:szCs w:val="24"/>
        </w:rPr>
      </w:pPr>
      <w:r w:rsidRPr="00116F3B">
        <w:rPr>
          <w:rFonts w:eastAsia="Calibri"/>
          <w:bCs/>
          <w:sz w:val="24"/>
          <w:szCs w:val="24"/>
        </w:rPr>
        <w:t>(b) Cererea de autorizare sau modificare conține următoarele informații:</w:t>
      </w:r>
    </w:p>
    <w:p w14:paraId="59E4239D" w14:textId="77777777" w:rsidR="003A0755" w:rsidRPr="00116F3B" w:rsidRDefault="003A0755" w:rsidP="003A0755">
      <w:pPr>
        <w:spacing w:line="259" w:lineRule="auto"/>
        <w:rPr>
          <w:rFonts w:eastAsia="Calibri"/>
          <w:bCs/>
          <w:sz w:val="24"/>
          <w:szCs w:val="24"/>
        </w:rPr>
      </w:pPr>
      <w:r w:rsidRPr="00116F3B">
        <w:rPr>
          <w:rFonts w:eastAsia="Calibri"/>
          <w:bCs/>
          <w:sz w:val="24"/>
          <w:szCs w:val="24"/>
        </w:rPr>
        <w:t>1. numele și adresa la care este înregistrat solicitantul;</w:t>
      </w:r>
    </w:p>
    <w:p w14:paraId="00789190" w14:textId="67046DD8" w:rsidR="003A0755" w:rsidRPr="00116F3B" w:rsidRDefault="003A0755" w:rsidP="003A0755">
      <w:pPr>
        <w:spacing w:line="259" w:lineRule="auto"/>
        <w:rPr>
          <w:rFonts w:eastAsia="Calibri"/>
          <w:bCs/>
          <w:sz w:val="24"/>
          <w:szCs w:val="24"/>
        </w:rPr>
      </w:pPr>
      <w:r w:rsidRPr="00116F3B">
        <w:rPr>
          <w:rFonts w:eastAsia="Calibri"/>
          <w:bCs/>
          <w:sz w:val="24"/>
          <w:szCs w:val="24"/>
        </w:rPr>
        <w:t xml:space="preserve">2. adresa </w:t>
      </w:r>
      <w:r w:rsidR="00A07627">
        <w:rPr>
          <w:rFonts w:eastAsia="Calibri"/>
          <w:bCs/>
          <w:sz w:val="24"/>
          <w:szCs w:val="24"/>
        </w:rPr>
        <w:t>organizației</w:t>
      </w:r>
      <w:r w:rsidRPr="00116F3B">
        <w:rPr>
          <w:rFonts w:eastAsia="Calibri"/>
          <w:bCs/>
          <w:sz w:val="24"/>
          <w:szCs w:val="24"/>
        </w:rPr>
        <w:t xml:space="preserve"> care solicită autorizarea sau modificarea autorizării;</w:t>
      </w:r>
    </w:p>
    <w:p w14:paraId="1E1378BB" w14:textId="77777777" w:rsidR="003A0755" w:rsidRPr="00116F3B" w:rsidRDefault="003A0755" w:rsidP="003A0755">
      <w:pPr>
        <w:spacing w:line="259" w:lineRule="auto"/>
        <w:rPr>
          <w:rFonts w:eastAsia="Calibri"/>
          <w:bCs/>
          <w:sz w:val="24"/>
          <w:szCs w:val="24"/>
        </w:rPr>
      </w:pPr>
      <w:r w:rsidRPr="00116F3B">
        <w:rPr>
          <w:rFonts w:eastAsia="Calibri"/>
          <w:bCs/>
          <w:sz w:val="24"/>
          <w:szCs w:val="24"/>
        </w:rPr>
        <w:t>3. sfera de aplicare a autorizării solicitate sau modificarea solicitată a sferei de aplicare a autorizării;</w:t>
      </w:r>
    </w:p>
    <w:p w14:paraId="0B48B359" w14:textId="77777777" w:rsidR="003A0755" w:rsidRPr="00116F3B" w:rsidRDefault="003A0755" w:rsidP="003A0755">
      <w:pPr>
        <w:spacing w:line="259" w:lineRule="auto"/>
        <w:rPr>
          <w:rFonts w:eastAsia="Calibri"/>
          <w:bCs/>
          <w:sz w:val="24"/>
          <w:szCs w:val="24"/>
        </w:rPr>
      </w:pPr>
      <w:r w:rsidRPr="00116F3B">
        <w:rPr>
          <w:rFonts w:eastAsia="Calibri"/>
          <w:bCs/>
          <w:sz w:val="24"/>
          <w:szCs w:val="24"/>
        </w:rPr>
        <w:t>4. numele și semnătura directorului responsabil;</w:t>
      </w:r>
    </w:p>
    <w:p w14:paraId="72A1CEA9" w14:textId="66272763" w:rsidR="003A0755" w:rsidRPr="00116F3B" w:rsidRDefault="003A0755" w:rsidP="003A0755">
      <w:pPr>
        <w:spacing w:line="259" w:lineRule="auto"/>
        <w:rPr>
          <w:rFonts w:eastAsia="Calibri"/>
          <w:bCs/>
          <w:sz w:val="24"/>
          <w:szCs w:val="24"/>
        </w:rPr>
      </w:pPr>
      <w:r w:rsidRPr="00116F3B">
        <w:rPr>
          <w:rFonts w:eastAsia="Calibri"/>
          <w:bCs/>
          <w:sz w:val="24"/>
          <w:szCs w:val="24"/>
        </w:rPr>
        <w:t>5. data cererii.</w:t>
      </w:r>
    </w:p>
    <w:p w14:paraId="2848C91A" w14:textId="77777777" w:rsidR="003A0755" w:rsidRPr="00116F3B" w:rsidRDefault="003A0755" w:rsidP="00136EE2">
      <w:pPr>
        <w:spacing w:after="160" w:line="259" w:lineRule="auto"/>
        <w:ind w:firstLine="0"/>
        <w:rPr>
          <w:rFonts w:eastAsia="Calibri"/>
          <w:b/>
          <w:sz w:val="24"/>
          <w:szCs w:val="24"/>
        </w:rPr>
      </w:pPr>
    </w:p>
    <w:p w14:paraId="6641DD40" w14:textId="77777777" w:rsidR="00136EE2" w:rsidRPr="00116F3B" w:rsidRDefault="00136EE2" w:rsidP="007C6DAE">
      <w:pPr>
        <w:spacing w:line="259" w:lineRule="auto"/>
        <w:ind w:firstLine="0"/>
        <w:jc w:val="center"/>
        <w:rPr>
          <w:rFonts w:eastAsia="Calibri"/>
          <w:b/>
          <w:bCs/>
          <w:sz w:val="24"/>
          <w:szCs w:val="24"/>
        </w:rPr>
      </w:pPr>
      <w:r w:rsidRPr="00116F3B">
        <w:rPr>
          <w:rFonts w:eastAsia="Calibri"/>
          <w:b/>
          <w:bCs/>
          <w:sz w:val="24"/>
          <w:szCs w:val="24"/>
        </w:rPr>
        <w:t>SUBPARTEA B</w:t>
      </w:r>
    </w:p>
    <w:p w14:paraId="07D1E09B" w14:textId="77777777" w:rsidR="00136EE2" w:rsidRPr="00116F3B" w:rsidRDefault="00136EE2" w:rsidP="008630DD">
      <w:pPr>
        <w:spacing w:line="259" w:lineRule="auto"/>
        <w:ind w:firstLine="0"/>
        <w:jc w:val="center"/>
        <w:rPr>
          <w:rFonts w:eastAsia="Calibri"/>
          <w:b/>
          <w:iCs/>
          <w:sz w:val="24"/>
          <w:szCs w:val="24"/>
        </w:rPr>
      </w:pPr>
      <w:r w:rsidRPr="00116F3B">
        <w:rPr>
          <w:rFonts w:eastAsia="Calibri"/>
          <w:b/>
          <w:iCs/>
          <w:sz w:val="24"/>
          <w:szCs w:val="24"/>
        </w:rPr>
        <w:t>CERIN</w:t>
      </w:r>
      <w:r w:rsidR="00393069" w:rsidRPr="00116F3B">
        <w:rPr>
          <w:rFonts w:eastAsia="Calibri"/>
          <w:b/>
          <w:iCs/>
          <w:sz w:val="24"/>
          <w:szCs w:val="24"/>
        </w:rPr>
        <w:t>Ț</w:t>
      </w:r>
      <w:r w:rsidRPr="00116F3B">
        <w:rPr>
          <w:rFonts w:eastAsia="Calibri"/>
          <w:b/>
          <w:iCs/>
          <w:sz w:val="24"/>
          <w:szCs w:val="24"/>
        </w:rPr>
        <w:t>E ORGANIZATORICE</w:t>
      </w:r>
    </w:p>
    <w:p w14:paraId="45638302" w14:textId="77777777" w:rsidR="00C3212A" w:rsidRPr="00116F3B" w:rsidRDefault="00C3212A" w:rsidP="00C3212A">
      <w:pPr>
        <w:spacing w:line="259" w:lineRule="auto"/>
        <w:rPr>
          <w:rFonts w:eastAsia="Calibri"/>
          <w:b/>
          <w:iCs/>
          <w:sz w:val="24"/>
          <w:szCs w:val="24"/>
        </w:rPr>
      </w:pPr>
    </w:p>
    <w:p w14:paraId="3AB37276" w14:textId="2FE37DF2" w:rsidR="00C3212A" w:rsidRPr="00116F3B" w:rsidRDefault="00C3212A" w:rsidP="00C3212A">
      <w:pPr>
        <w:spacing w:line="259" w:lineRule="auto"/>
        <w:rPr>
          <w:rFonts w:eastAsia="Calibri"/>
          <w:b/>
          <w:iCs/>
          <w:sz w:val="24"/>
          <w:szCs w:val="24"/>
        </w:rPr>
      </w:pPr>
      <w:r w:rsidRPr="00116F3B">
        <w:rPr>
          <w:rFonts w:eastAsia="Calibri"/>
          <w:b/>
          <w:iCs/>
          <w:sz w:val="24"/>
          <w:szCs w:val="24"/>
        </w:rPr>
        <w:t>147.A.100 Cerințe legate de spațiul de desfășurare a activității</w:t>
      </w:r>
    </w:p>
    <w:p w14:paraId="4FB528A3" w14:textId="66F5A3F7" w:rsidR="007C6DAE" w:rsidRPr="00116F3B" w:rsidRDefault="00C3212A" w:rsidP="00C3212A">
      <w:pPr>
        <w:spacing w:line="259" w:lineRule="auto"/>
        <w:rPr>
          <w:rFonts w:eastAsia="Calibri"/>
          <w:bCs/>
          <w:iCs/>
          <w:sz w:val="24"/>
          <w:szCs w:val="24"/>
        </w:rPr>
      </w:pPr>
      <w:r w:rsidRPr="00116F3B">
        <w:rPr>
          <w:rFonts w:eastAsia="Calibri"/>
          <w:bCs/>
          <w:iCs/>
          <w:sz w:val="24"/>
          <w:szCs w:val="24"/>
        </w:rPr>
        <w:t xml:space="preserve">(a) Mărimea și structura spațiului de desfășurare a activității trebuie să asigure protecția împotriva factorilor de mediu, precum și desfășurarea corespunzătoare a tuturor activităților de pregătire și de </w:t>
      </w:r>
      <w:r w:rsidR="005A1872">
        <w:rPr>
          <w:rFonts w:eastAsia="Calibri"/>
          <w:bCs/>
          <w:iCs/>
          <w:sz w:val="24"/>
          <w:szCs w:val="24"/>
        </w:rPr>
        <w:t>evaluare</w:t>
      </w:r>
      <w:r w:rsidRPr="00116F3B">
        <w:rPr>
          <w:rFonts w:eastAsia="Calibri"/>
          <w:bCs/>
          <w:iCs/>
          <w:sz w:val="24"/>
          <w:szCs w:val="24"/>
        </w:rPr>
        <w:t xml:space="preserve"> din oricare zi.</w:t>
      </w:r>
    </w:p>
    <w:p w14:paraId="1ADD2FD9" w14:textId="783394D5" w:rsidR="00C3212A" w:rsidRPr="00116F3B" w:rsidRDefault="00C3212A" w:rsidP="00C3212A">
      <w:pPr>
        <w:spacing w:line="259" w:lineRule="auto"/>
        <w:rPr>
          <w:rFonts w:eastAsia="Calibri"/>
          <w:bCs/>
          <w:iCs/>
          <w:sz w:val="24"/>
          <w:szCs w:val="24"/>
        </w:rPr>
      </w:pPr>
      <w:r w:rsidRPr="00116F3B">
        <w:rPr>
          <w:rFonts w:eastAsia="Calibri"/>
          <w:bCs/>
          <w:iCs/>
          <w:sz w:val="24"/>
          <w:szCs w:val="24"/>
        </w:rPr>
        <w:t xml:space="preserve">(b) Se asigură un spațiu corespunzător, complet închis, care să fie separat de alte spații de desfășurare a activității, pentru a se preda teoria și a se efectua </w:t>
      </w:r>
      <w:r w:rsidR="00200AA7">
        <w:rPr>
          <w:rFonts w:eastAsia="Calibri"/>
          <w:bCs/>
          <w:iCs/>
          <w:sz w:val="24"/>
          <w:szCs w:val="24"/>
        </w:rPr>
        <w:t>examinările</w:t>
      </w:r>
      <w:r w:rsidRPr="00116F3B">
        <w:rPr>
          <w:rFonts w:eastAsia="Calibri"/>
          <w:bCs/>
          <w:iCs/>
          <w:sz w:val="24"/>
          <w:szCs w:val="24"/>
        </w:rPr>
        <w:t>.</w:t>
      </w:r>
    </w:p>
    <w:p w14:paraId="5E94543D" w14:textId="3560D866" w:rsidR="00C3212A" w:rsidRPr="00116F3B" w:rsidRDefault="00C3212A" w:rsidP="00C3212A">
      <w:pPr>
        <w:spacing w:line="259" w:lineRule="auto"/>
        <w:rPr>
          <w:rFonts w:eastAsia="Calibri"/>
          <w:bCs/>
          <w:iCs/>
          <w:sz w:val="24"/>
          <w:szCs w:val="24"/>
        </w:rPr>
      </w:pPr>
      <w:r w:rsidRPr="00116F3B">
        <w:rPr>
          <w:rFonts w:eastAsia="Calibri"/>
          <w:bCs/>
          <w:iCs/>
          <w:sz w:val="24"/>
          <w:szCs w:val="24"/>
        </w:rPr>
        <w:t xml:space="preserve">(c) Mediul din spațiul de desfășurare a activității prevăzut la litera (b) trebuie să fie menținut în așa fel încât cursanții să se poată concentra asupra studiilor lor sau asupra </w:t>
      </w:r>
      <w:r w:rsidR="00200AA7">
        <w:rPr>
          <w:rFonts w:eastAsia="Calibri"/>
          <w:bCs/>
          <w:iCs/>
          <w:sz w:val="24"/>
          <w:szCs w:val="24"/>
        </w:rPr>
        <w:t>examinării</w:t>
      </w:r>
      <w:r w:rsidRPr="00116F3B">
        <w:rPr>
          <w:rFonts w:eastAsia="Calibri"/>
          <w:bCs/>
          <w:iCs/>
          <w:sz w:val="24"/>
          <w:szCs w:val="24"/>
        </w:rPr>
        <w:t xml:space="preserve"> în mod adecvat, fără distragere sau disconfort nejustificat.</w:t>
      </w:r>
    </w:p>
    <w:p w14:paraId="46D5CE76" w14:textId="17DAC09F" w:rsidR="00C3212A" w:rsidRPr="00116F3B" w:rsidRDefault="00C3212A" w:rsidP="00C3212A">
      <w:pPr>
        <w:spacing w:line="259" w:lineRule="auto"/>
        <w:rPr>
          <w:rFonts w:eastAsia="Calibri"/>
          <w:bCs/>
          <w:iCs/>
          <w:sz w:val="24"/>
          <w:szCs w:val="24"/>
        </w:rPr>
      </w:pPr>
      <w:r w:rsidRPr="00116F3B">
        <w:rPr>
          <w:rFonts w:eastAsia="Calibri"/>
          <w:bCs/>
          <w:iCs/>
          <w:sz w:val="24"/>
          <w:szCs w:val="24"/>
        </w:rPr>
        <w:t xml:space="preserve">(d) În cazul unui curs de pregătire de bază se asigură ateliere pentru pregătirea de bază și/sau spații de desfășurare a activității de întreținere, separat de sălile de clasă în care se desfășoară pregătirea, pentru instruirea practică corespunzătoare respectivului curs de pregătire planificat. Dacă totuși </w:t>
      </w:r>
      <w:r w:rsidR="00A07627">
        <w:rPr>
          <w:rFonts w:eastAsia="Calibri"/>
          <w:bCs/>
          <w:iCs/>
          <w:sz w:val="24"/>
          <w:szCs w:val="24"/>
        </w:rPr>
        <w:t>organizația</w:t>
      </w:r>
      <w:r w:rsidRPr="00116F3B">
        <w:rPr>
          <w:rFonts w:eastAsia="Calibri"/>
          <w:bCs/>
          <w:iCs/>
          <w:sz w:val="24"/>
          <w:szCs w:val="24"/>
        </w:rPr>
        <w:t xml:space="preserve"> nu este capabilă să asigure asemenea spații de desfășurare a </w:t>
      </w:r>
      <w:r w:rsidRPr="00116F3B">
        <w:rPr>
          <w:rFonts w:eastAsia="Calibri"/>
          <w:bCs/>
          <w:iCs/>
          <w:sz w:val="24"/>
          <w:szCs w:val="24"/>
        </w:rPr>
        <w:lastRenderedPageBreak/>
        <w:t xml:space="preserve">activității, se pot face aranjamente cu o altă </w:t>
      </w:r>
      <w:r w:rsidR="00A07627">
        <w:rPr>
          <w:rFonts w:eastAsia="Calibri"/>
          <w:bCs/>
          <w:iCs/>
          <w:sz w:val="24"/>
          <w:szCs w:val="24"/>
        </w:rPr>
        <w:t>organizație</w:t>
      </w:r>
      <w:r w:rsidRPr="00116F3B">
        <w:rPr>
          <w:rFonts w:eastAsia="Calibri"/>
          <w:bCs/>
          <w:iCs/>
          <w:sz w:val="24"/>
          <w:szCs w:val="24"/>
        </w:rPr>
        <w:t xml:space="preserve"> pentru a se asigura astfel de ateliere și spații de desfășurare a activității de întreținere, caz în care se încheie un acord în scris cu respectiva </w:t>
      </w:r>
      <w:r w:rsidR="00A07627">
        <w:rPr>
          <w:rFonts w:eastAsia="Calibri"/>
          <w:bCs/>
          <w:iCs/>
          <w:sz w:val="24"/>
          <w:szCs w:val="24"/>
        </w:rPr>
        <w:t>organizație</w:t>
      </w:r>
      <w:r w:rsidRPr="00116F3B">
        <w:rPr>
          <w:rFonts w:eastAsia="Calibri"/>
          <w:bCs/>
          <w:iCs/>
          <w:sz w:val="24"/>
          <w:szCs w:val="24"/>
        </w:rPr>
        <w:t xml:space="preserve"> specificând condițiile de acces și utilizare a acestora. </w:t>
      </w:r>
    </w:p>
    <w:p w14:paraId="2F7D1481" w14:textId="14DF53A0" w:rsidR="007C6DAE" w:rsidRPr="00116F3B" w:rsidRDefault="00E3121B" w:rsidP="00C3212A">
      <w:pPr>
        <w:spacing w:line="259" w:lineRule="auto"/>
        <w:rPr>
          <w:rFonts w:eastAsia="Calibri"/>
          <w:bCs/>
          <w:iCs/>
          <w:sz w:val="24"/>
          <w:szCs w:val="24"/>
        </w:rPr>
      </w:pPr>
      <w:r>
        <w:rPr>
          <w:rFonts w:eastAsia="Calibri"/>
          <w:bCs/>
          <w:iCs/>
          <w:sz w:val="24"/>
          <w:szCs w:val="24"/>
        </w:rPr>
        <w:t>AAC</w:t>
      </w:r>
      <w:r w:rsidR="00C3212A" w:rsidRPr="00116F3B">
        <w:rPr>
          <w:rFonts w:eastAsia="Calibri"/>
          <w:bCs/>
          <w:iCs/>
          <w:sz w:val="24"/>
          <w:szCs w:val="24"/>
        </w:rPr>
        <w:t xml:space="preserve"> trebuie să solicite acces la orice asemenea </w:t>
      </w:r>
      <w:r w:rsidR="00A07627">
        <w:rPr>
          <w:rFonts w:eastAsia="Calibri"/>
          <w:bCs/>
          <w:iCs/>
          <w:sz w:val="24"/>
          <w:szCs w:val="24"/>
        </w:rPr>
        <w:t>organizație</w:t>
      </w:r>
      <w:r w:rsidR="00C3212A" w:rsidRPr="00116F3B">
        <w:rPr>
          <w:rFonts w:eastAsia="Calibri"/>
          <w:bCs/>
          <w:iCs/>
          <w:sz w:val="24"/>
          <w:szCs w:val="24"/>
        </w:rPr>
        <w:t xml:space="preserve"> contractată, iar acordul scris trebuie să indice acest acces.</w:t>
      </w:r>
    </w:p>
    <w:p w14:paraId="49F65F40" w14:textId="70CDCB68" w:rsidR="00C3212A" w:rsidRPr="00116F3B" w:rsidRDefault="00C3212A" w:rsidP="00C3212A">
      <w:pPr>
        <w:spacing w:line="259" w:lineRule="auto"/>
        <w:rPr>
          <w:rFonts w:eastAsia="Calibri"/>
          <w:bCs/>
          <w:iCs/>
          <w:sz w:val="24"/>
          <w:szCs w:val="24"/>
        </w:rPr>
      </w:pPr>
      <w:r w:rsidRPr="00116F3B">
        <w:rPr>
          <w:rFonts w:eastAsia="Calibri"/>
          <w:bCs/>
          <w:iCs/>
          <w:sz w:val="24"/>
          <w:szCs w:val="24"/>
        </w:rPr>
        <w:t xml:space="preserve">(e) În cazul accesului la un curs de pregătire pentru sarcină/tip de aeronavă, trebuie să se asigure spațiile adecvate de desfășurare a activității care să conțină exemple de tip de aeronavă după cum se specifică la </w:t>
      </w:r>
      <w:r w:rsidR="00FD5569">
        <w:rPr>
          <w:rFonts w:eastAsia="Calibri"/>
          <w:bCs/>
          <w:iCs/>
          <w:sz w:val="24"/>
          <w:szCs w:val="24"/>
        </w:rPr>
        <w:t>pct.</w:t>
      </w:r>
      <w:r w:rsidRPr="00116F3B">
        <w:rPr>
          <w:rFonts w:eastAsia="Calibri"/>
          <w:bCs/>
          <w:iCs/>
          <w:sz w:val="24"/>
          <w:szCs w:val="24"/>
        </w:rPr>
        <w:t xml:space="preserve"> 147.A.115(d).</w:t>
      </w:r>
    </w:p>
    <w:p w14:paraId="44A21FE1" w14:textId="62E623CC" w:rsidR="00C3212A" w:rsidRPr="00116F3B" w:rsidRDefault="00C3212A" w:rsidP="00C3212A">
      <w:pPr>
        <w:spacing w:line="259" w:lineRule="auto"/>
        <w:rPr>
          <w:rFonts w:eastAsia="Calibri"/>
          <w:bCs/>
          <w:iCs/>
          <w:sz w:val="24"/>
          <w:szCs w:val="24"/>
        </w:rPr>
      </w:pPr>
      <w:r w:rsidRPr="00116F3B">
        <w:rPr>
          <w:rFonts w:eastAsia="Calibri"/>
          <w:bCs/>
          <w:iCs/>
          <w:sz w:val="24"/>
          <w:szCs w:val="24"/>
        </w:rPr>
        <w:t>(f) Numărul maxim de cursanți care iau parte la pregătirea practică nu trebuie să depășească 15 pentru fiecare instructor sau evaluator.</w:t>
      </w:r>
    </w:p>
    <w:p w14:paraId="178E4734" w14:textId="61E7E493" w:rsidR="005B0688" w:rsidRPr="00116F3B" w:rsidRDefault="005B0688" w:rsidP="00C3212A">
      <w:pPr>
        <w:spacing w:line="259" w:lineRule="auto"/>
        <w:rPr>
          <w:rFonts w:eastAsia="Calibri"/>
          <w:bCs/>
          <w:iCs/>
          <w:sz w:val="24"/>
          <w:szCs w:val="24"/>
        </w:rPr>
      </w:pPr>
      <w:r w:rsidRPr="00116F3B">
        <w:rPr>
          <w:rFonts w:eastAsia="Calibri"/>
          <w:bCs/>
          <w:iCs/>
          <w:sz w:val="24"/>
          <w:szCs w:val="24"/>
        </w:rPr>
        <w:t>(g) Trebuie să se asigure spații de birouri pentru instructori, examinatorii de cunoștințe și evaluatorii practici ai unui standard, pentru a se asigura că aceștia se pot pregăti pentru îndeplinirea îndatoririlor lor fără distragere sau disconfort nejustificat.</w:t>
      </w:r>
    </w:p>
    <w:p w14:paraId="5EDCBF26" w14:textId="15F2FBE8" w:rsidR="005B0688" w:rsidRPr="00116F3B" w:rsidRDefault="005B0688" w:rsidP="00C3212A">
      <w:pPr>
        <w:spacing w:line="259" w:lineRule="auto"/>
        <w:rPr>
          <w:rFonts w:eastAsia="Calibri"/>
          <w:bCs/>
          <w:iCs/>
          <w:sz w:val="24"/>
          <w:szCs w:val="24"/>
        </w:rPr>
      </w:pPr>
      <w:r w:rsidRPr="00116F3B">
        <w:rPr>
          <w:rFonts w:eastAsia="Calibri"/>
          <w:bCs/>
          <w:iCs/>
          <w:sz w:val="24"/>
          <w:szCs w:val="24"/>
        </w:rPr>
        <w:t xml:space="preserve">(h) Trebuie să se asigure spații sigure pentru depozitarea dosarelor aferente </w:t>
      </w:r>
      <w:r w:rsidR="00200AA7">
        <w:rPr>
          <w:rFonts w:eastAsia="Calibri"/>
          <w:bCs/>
          <w:iCs/>
          <w:sz w:val="24"/>
          <w:szCs w:val="24"/>
        </w:rPr>
        <w:t>examinării</w:t>
      </w:r>
      <w:r w:rsidRPr="00116F3B">
        <w:rPr>
          <w:rFonts w:eastAsia="Calibri"/>
          <w:bCs/>
          <w:iCs/>
          <w:sz w:val="24"/>
          <w:szCs w:val="24"/>
        </w:rPr>
        <w:t xml:space="preserve"> și pregătirii. Mediul de depozitare trebuie să fie în așa fel încât documentele să rămână în bună stare în perioada de păstrare, după cum se specifică la </w:t>
      </w:r>
      <w:r w:rsidR="00FD5569">
        <w:rPr>
          <w:rFonts w:eastAsia="Calibri"/>
          <w:bCs/>
          <w:iCs/>
          <w:sz w:val="24"/>
          <w:szCs w:val="24"/>
        </w:rPr>
        <w:t>pct.</w:t>
      </w:r>
      <w:r w:rsidRPr="00116F3B">
        <w:rPr>
          <w:rFonts w:eastAsia="Calibri"/>
          <w:bCs/>
          <w:iCs/>
          <w:sz w:val="24"/>
          <w:szCs w:val="24"/>
        </w:rPr>
        <w:t xml:space="preserve"> 147.A.125. Spațiile pentru depozitare și spațiile pentru birouri pot fi combinate, sub rezerva asigurării securității corespunzătoare.</w:t>
      </w:r>
    </w:p>
    <w:p w14:paraId="3B443F9B" w14:textId="09CF25D6" w:rsidR="005B0688" w:rsidRPr="00116F3B" w:rsidRDefault="005B0688" w:rsidP="00C3212A">
      <w:pPr>
        <w:spacing w:line="259" w:lineRule="auto"/>
        <w:rPr>
          <w:rFonts w:eastAsia="Calibri"/>
          <w:bCs/>
          <w:iCs/>
          <w:sz w:val="24"/>
          <w:szCs w:val="24"/>
        </w:rPr>
      </w:pPr>
      <w:r w:rsidRPr="00116F3B">
        <w:rPr>
          <w:rFonts w:eastAsia="Calibri"/>
          <w:bCs/>
          <w:iCs/>
          <w:sz w:val="24"/>
          <w:szCs w:val="24"/>
        </w:rPr>
        <w:t>(i) Trebuie să se asigure spațiul pentru o bibliotecă care să conțină întregul material tehnic adecvat domeniului și nivelului pregătirii efectuate.</w:t>
      </w:r>
    </w:p>
    <w:p w14:paraId="24ED21CA" w14:textId="5A0689F5" w:rsidR="005B0688" w:rsidRPr="00116F3B" w:rsidRDefault="005B0688" w:rsidP="00C3212A">
      <w:pPr>
        <w:spacing w:line="259" w:lineRule="auto"/>
        <w:rPr>
          <w:rFonts w:eastAsia="Calibri"/>
          <w:bCs/>
          <w:iCs/>
          <w:sz w:val="24"/>
          <w:szCs w:val="24"/>
        </w:rPr>
      </w:pPr>
      <w:r w:rsidRPr="00116F3B">
        <w:rPr>
          <w:rFonts w:eastAsia="Calibri"/>
          <w:bCs/>
          <w:iCs/>
          <w:sz w:val="24"/>
          <w:szCs w:val="24"/>
        </w:rPr>
        <w:t>(j) Prin derogare de la literele (a)-(d) și (f), în cazul învățării la distanță efectuate într-un loc în care organizația autorizată în temeiul prezentei anexe nu are niciun control asupra mediului în care se află cursantul, organizația autorizată în temeiul prezentei anexe îl informează pe cursant și îl familiarizează cu privire la caracterul adecvat al locului de desfășurare a procesului de învățare. Această derogare se aplică numai învățământului la distanță, și nu și examenului și/sau evaluării corespunzătoare.</w:t>
      </w:r>
    </w:p>
    <w:p w14:paraId="0F9D9EF3" w14:textId="77777777" w:rsidR="005B0688" w:rsidRPr="00116F3B" w:rsidRDefault="005B0688" w:rsidP="00C3212A">
      <w:pPr>
        <w:spacing w:line="259" w:lineRule="auto"/>
        <w:rPr>
          <w:rFonts w:eastAsia="Calibri"/>
          <w:bCs/>
          <w:iCs/>
          <w:sz w:val="24"/>
          <w:szCs w:val="24"/>
        </w:rPr>
      </w:pPr>
    </w:p>
    <w:p w14:paraId="0797A06B" w14:textId="77777777" w:rsidR="005B0688" w:rsidRPr="00116F3B" w:rsidRDefault="005B0688" w:rsidP="005B0688">
      <w:pPr>
        <w:spacing w:line="259" w:lineRule="auto"/>
        <w:rPr>
          <w:rFonts w:eastAsia="Calibri"/>
          <w:b/>
          <w:iCs/>
          <w:sz w:val="24"/>
          <w:szCs w:val="24"/>
        </w:rPr>
      </w:pPr>
      <w:r w:rsidRPr="00116F3B">
        <w:rPr>
          <w:rFonts w:eastAsia="Calibri"/>
          <w:b/>
          <w:iCs/>
          <w:sz w:val="24"/>
          <w:szCs w:val="24"/>
        </w:rPr>
        <w:t>147.A.105 Cerințe legate de personal</w:t>
      </w:r>
    </w:p>
    <w:p w14:paraId="492F0F5A" w14:textId="702D7449" w:rsidR="005B0688" w:rsidRPr="00116F3B" w:rsidRDefault="005B0688" w:rsidP="005B0688">
      <w:pPr>
        <w:spacing w:line="259" w:lineRule="auto"/>
        <w:rPr>
          <w:rFonts w:eastAsia="Calibri"/>
          <w:bCs/>
          <w:iCs/>
          <w:sz w:val="24"/>
          <w:szCs w:val="24"/>
        </w:rPr>
      </w:pPr>
      <w:r w:rsidRPr="00116F3B">
        <w:rPr>
          <w:rFonts w:eastAsia="Calibri"/>
          <w:bCs/>
          <w:iCs/>
          <w:sz w:val="24"/>
          <w:szCs w:val="24"/>
        </w:rPr>
        <w:t xml:space="preserve">(a) </w:t>
      </w:r>
      <w:r w:rsidR="00A07627">
        <w:rPr>
          <w:rFonts w:eastAsia="Calibri"/>
          <w:bCs/>
          <w:iCs/>
          <w:sz w:val="24"/>
          <w:szCs w:val="24"/>
        </w:rPr>
        <w:t>Organizația</w:t>
      </w:r>
      <w:r w:rsidRPr="00116F3B">
        <w:rPr>
          <w:rFonts w:eastAsia="Calibri"/>
          <w:bCs/>
          <w:iCs/>
          <w:sz w:val="24"/>
          <w:szCs w:val="24"/>
        </w:rPr>
        <w:t xml:space="preserve"> trebuie să numească un manager responsabil care deține nivelul de autoritate corporativă necesar pentru a garanta că toate angajamentele de pregătire pot fi finanțate și realizate la standardele impuse de prezenta parte.</w:t>
      </w:r>
    </w:p>
    <w:p w14:paraId="5B8A7C61" w14:textId="2F64483B" w:rsidR="005B0688" w:rsidRPr="00116F3B" w:rsidRDefault="005B0688" w:rsidP="005B0688">
      <w:pPr>
        <w:spacing w:line="259" w:lineRule="auto"/>
        <w:rPr>
          <w:rFonts w:eastAsia="Calibri"/>
          <w:bCs/>
          <w:iCs/>
          <w:sz w:val="24"/>
          <w:szCs w:val="24"/>
        </w:rPr>
      </w:pPr>
      <w:r w:rsidRPr="00116F3B">
        <w:rPr>
          <w:rFonts w:eastAsia="Calibri"/>
          <w:bCs/>
          <w:iCs/>
          <w:sz w:val="24"/>
          <w:szCs w:val="24"/>
        </w:rPr>
        <w:t xml:space="preserve">(b) Trebuie să fie numită o persoană sau un grup de persoane ale căror responsabilități includ asigurarea faptului că </w:t>
      </w:r>
      <w:r w:rsidR="00A07627">
        <w:rPr>
          <w:rFonts w:eastAsia="Calibri"/>
          <w:bCs/>
          <w:iCs/>
          <w:sz w:val="24"/>
          <w:szCs w:val="24"/>
        </w:rPr>
        <w:t>organizația</w:t>
      </w:r>
      <w:r w:rsidRPr="00116F3B">
        <w:rPr>
          <w:rFonts w:eastAsia="Calibri"/>
          <w:bCs/>
          <w:iCs/>
          <w:sz w:val="24"/>
          <w:szCs w:val="24"/>
        </w:rPr>
        <w:t xml:space="preserve"> de pregătire în domeniul întreținerii respectă cerințele prezentei părți. Respectiva(ele) persoană(e) trebuie să răspundă în fața managerului responsabil. Persoana cu vechime sau o persoană din grupul de persoane poate fi de asemenea manager responsabil, cu condiția să îndeplinească cerințele aplicabile pentru poziția de manager responsabil, după cum sunt definite la litera (a).</w:t>
      </w:r>
    </w:p>
    <w:p w14:paraId="7F22B991" w14:textId="312CAD84" w:rsidR="005B0688" w:rsidRPr="00116F3B" w:rsidRDefault="005B0688" w:rsidP="005B0688">
      <w:pPr>
        <w:spacing w:line="259" w:lineRule="auto"/>
        <w:rPr>
          <w:rFonts w:eastAsia="Calibri"/>
          <w:bCs/>
          <w:iCs/>
          <w:sz w:val="24"/>
          <w:szCs w:val="24"/>
        </w:rPr>
      </w:pPr>
      <w:r w:rsidRPr="00116F3B">
        <w:rPr>
          <w:rFonts w:eastAsia="Calibri"/>
          <w:bCs/>
          <w:iCs/>
          <w:sz w:val="24"/>
          <w:szCs w:val="24"/>
        </w:rPr>
        <w:t xml:space="preserve">(c) </w:t>
      </w:r>
      <w:r w:rsidR="00A07627">
        <w:rPr>
          <w:rFonts w:eastAsia="Calibri"/>
          <w:bCs/>
          <w:iCs/>
          <w:sz w:val="24"/>
          <w:szCs w:val="24"/>
        </w:rPr>
        <w:t>Organizația</w:t>
      </w:r>
      <w:r w:rsidRPr="00116F3B">
        <w:rPr>
          <w:rFonts w:eastAsia="Calibri"/>
          <w:bCs/>
          <w:iCs/>
          <w:sz w:val="24"/>
          <w:szCs w:val="24"/>
        </w:rPr>
        <w:t xml:space="preserve"> de pregătire în domeniul întreținerii trebuie să contracteze suficient personal pentru a planifica/desfășura pregătirea teoretică și practică, pentru a efectua </w:t>
      </w:r>
      <w:r w:rsidR="00200AA7">
        <w:rPr>
          <w:rFonts w:eastAsia="Calibri"/>
          <w:bCs/>
          <w:iCs/>
          <w:sz w:val="24"/>
          <w:szCs w:val="24"/>
        </w:rPr>
        <w:t>examinările</w:t>
      </w:r>
      <w:r w:rsidRPr="00116F3B">
        <w:rPr>
          <w:rFonts w:eastAsia="Calibri"/>
          <w:bCs/>
          <w:iCs/>
          <w:sz w:val="24"/>
          <w:szCs w:val="24"/>
        </w:rPr>
        <w:t xml:space="preserve"> cunoștințelor dobândite și evaluările practice în conformitate cu autorizația.</w:t>
      </w:r>
    </w:p>
    <w:p w14:paraId="6631DA3E" w14:textId="7974532E" w:rsidR="00F80C4E" w:rsidRPr="00116F3B" w:rsidRDefault="00F80C4E" w:rsidP="005B0688">
      <w:pPr>
        <w:spacing w:line="259" w:lineRule="auto"/>
        <w:rPr>
          <w:rFonts w:eastAsia="Calibri"/>
          <w:bCs/>
          <w:iCs/>
          <w:sz w:val="24"/>
          <w:szCs w:val="24"/>
        </w:rPr>
      </w:pPr>
      <w:r w:rsidRPr="00116F3B">
        <w:rPr>
          <w:rFonts w:eastAsia="Calibri"/>
          <w:bCs/>
          <w:iCs/>
          <w:sz w:val="24"/>
          <w:szCs w:val="24"/>
        </w:rPr>
        <w:t xml:space="preserve">(d) Prin derogare de la litera (c), atunci când o altă </w:t>
      </w:r>
      <w:r w:rsidR="00A07627">
        <w:rPr>
          <w:rFonts w:eastAsia="Calibri"/>
          <w:bCs/>
          <w:iCs/>
          <w:sz w:val="24"/>
          <w:szCs w:val="24"/>
        </w:rPr>
        <w:t>organizație</w:t>
      </w:r>
      <w:r w:rsidRPr="00116F3B">
        <w:rPr>
          <w:rFonts w:eastAsia="Calibri"/>
          <w:bCs/>
          <w:iCs/>
          <w:sz w:val="24"/>
          <w:szCs w:val="24"/>
        </w:rPr>
        <w:t xml:space="preserve"> este utilizată pentru a asigura pregătirea practică și evaluările, personalul acesteia din urmă poate fi desemnat pentru a efectua pregătirea practică și evaluările.</w:t>
      </w:r>
    </w:p>
    <w:p w14:paraId="5A6C0C02" w14:textId="76E578E4" w:rsidR="00F80C4E" w:rsidRPr="00116F3B" w:rsidRDefault="00F80C4E" w:rsidP="005B0688">
      <w:pPr>
        <w:spacing w:line="259" w:lineRule="auto"/>
        <w:rPr>
          <w:rFonts w:eastAsia="Calibri"/>
          <w:bCs/>
          <w:iCs/>
          <w:sz w:val="24"/>
          <w:szCs w:val="24"/>
        </w:rPr>
      </w:pPr>
      <w:r w:rsidRPr="00116F3B">
        <w:rPr>
          <w:rFonts w:eastAsia="Calibri"/>
          <w:bCs/>
          <w:iCs/>
          <w:sz w:val="24"/>
          <w:szCs w:val="24"/>
        </w:rPr>
        <w:t>(e) Orice persoană poate îndeplini orice combinație a rolurilor de instructor, examinator și evaluator, sub rezerva respectării condițiilor impuse la litera (f).</w:t>
      </w:r>
    </w:p>
    <w:p w14:paraId="449B5B01" w14:textId="4A0A4BD5" w:rsidR="003E295A" w:rsidRPr="00116F3B" w:rsidRDefault="003E295A" w:rsidP="005B0688">
      <w:pPr>
        <w:spacing w:line="259" w:lineRule="auto"/>
        <w:rPr>
          <w:rFonts w:eastAsia="Calibri"/>
          <w:bCs/>
          <w:iCs/>
          <w:sz w:val="24"/>
          <w:szCs w:val="24"/>
        </w:rPr>
      </w:pPr>
      <w:r w:rsidRPr="00116F3B">
        <w:rPr>
          <w:rFonts w:eastAsia="Calibri"/>
          <w:bCs/>
          <w:iCs/>
          <w:sz w:val="24"/>
          <w:szCs w:val="24"/>
        </w:rPr>
        <w:t xml:space="preserve">(f) Experiența și calificările instructorilor, examinatorilor de cunoștințe și ale evaluatorilor practici se stabilesc în conformitate cu criteriile publicate sau cu o procedură și un standard recunoscute </w:t>
      </w:r>
      <w:r w:rsidR="00F90689">
        <w:rPr>
          <w:rFonts w:eastAsia="Calibri"/>
          <w:bCs/>
          <w:iCs/>
          <w:sz w:val="24"/>
          <w:szCs w:val="24"/>
        </w:rPr>
        <w:t>AAC.</w:t>
      </w:r>
    </w:p>
    <w:p w14:paraId="66D53F75" w14:textId="2BCB49BC" w:rsidR="003E295A" w:rsidRPr="00116F3B" w:rsidRDefault="003E295A" w:rsidP="005B0688">
      <w:pPr>
        <w:spacing w:line="259" w:lineRule="auto"/>
        <w:rPr>
          <w:rFonts w:eastAsia="Calibri"/>
          <w:bCs/>
          <w:iCs/>
          <w:sz w:val="24"/>
          <w:szCs w:val="24"/>
        </w:rPr>
      </w:pPr>
      <w:r w:rsidRPr="00116F3B">
        <w:rPr>
          <w:rFonts w:eastAsia="Calibri"/>
          <w:bCs/>
          <w:iCs/>
          <w:sz w:val="24"/>
          <w:szCs w:val="24"/>
        </w:rPr>
        <w:t xml:space="preserve">(g) Examinatorii de cunoștințe și evaluatorii practici trebuie să fie menționați în manualul de prezentare al </w:t>
      </w:r>
      <w:r w:rsidR="00A07627">
        <w:rPr>
          <w:rFonts w:eastAsia="Calibri"/>
          <w:bCs/>
          <w:iCs/>
          <w:sz w:val="24"/>
          <w:szCs w:val="24"/>
        </w:rPr>
        <w:t>organizației</w:t>
      </w:r>
      <w:r w:rsidRPr="00116F3B">
        <w:rPr>
          <w:rFonts w:eastAsia="Calibri"/>
          <w:bCs/>
          <w:iCs/>
          <w:sz w:val="24"/>
          <w:szCs w:val="24"/>
        </w:rPr>
        <w:t xml:space="preserve"> pentru acceptarea unui asemenea personal.</w:t>
      </w:r>
    </w:p>
    <w:p w14:paraId="2DF3559F" w14:textId="0DA6C571" w:rsidR="003E295A" w:rsidRPr="00116F3B" w:rsidRDefault="003E295A" w:rsidP="005B0688">
      <w:pPr>
        <w:spacing w:line="259" w:lineRule="auto"/>
        <w:rPr>
          <w:rFonts w:eastAsia="Calibri"/>
          <w:bCs/>
          <w:iCs/>
          <w:sz w:val="24"/>
          <w:szCs w:val="24"/>
        </w:rPr>
      </w:pPr>
      <w:r w:rsidRPr="00116F3B">
        <w:rPr>
          <w:rFonts w:eastAsia="Calibri"/>
          <w:bCs/>
          <w:iCs/>
          <w:sz w:val="24"/>
          <w:szCs w:val="24"/>
        </w:rPr>
        <w:lastRenderedPageBreak/>
        <w:t xml:space="preserve">(h) Instructorii și examinatorii de cunoștințe urmează o pregătire de aducere la zi cel puțin o dată la fiecare 24 de luni, pregătire care trebuie să fie relevantă pentru tehnologia actuală, abilitățile practice, factorii umani precum și cele mai noi tehnici de pregătire adecvate cunoștințelor care fac obiectul pregătirii sau al </w:t>
      </w:r>
      <w:r w:rsidR="00945435">
        <w:rPr>
          <w:rFonts w:eastAsia="Calibri"/>
          <w:bCs/>
          <w:iCs/>
          <w:sz w:val="24"/>
          <w:szCs w:val="24"/>
        </w:rPr>
        <w:t>examinării</w:t>
      </w:r>
      <w:r w:rsidRPr="00116F3B">
        <w:rPr>
          <w:rFonts w:eastAsia="Calibri"/>
          <w:bCs/>
          <w:iCs/>
          <w:sz w:val="24"/>
          <w:szCs w:val="24"/>
        </w:rPr>
        <w:t>.</w:t>
      </w:r>
    </w:p>
    <w:p w14:paraId="4C6EFECA" w14:textId="77777777" w:rsidR="005B095D" w:rsidRPr="00116F3B" w:rsidRDefault="005B095D" w:rsidP="005B0688">
      <w:pPr>
        <w:spacing w:line="259" w:lineRule="auto"/>
        <w:rPr>
          <w:rFonts w:eastAsia="Calibri"/>
          <w:bCs/>
          <w:iCs/>
          <w:sz w:val="24"/>
          <w:szCs w:val="24"/>
        </w:rPr>
      </w:pPr>
    </w:p>
    <w:p w14:paraId="6C588611" w14:textId="77777777" w:rsidR="005B095D" w:rsidRPr="00116F3B" w:rsidRDefault="005B095D" w:rsidP="005B095D">
      <w:pPr>
        <w:spacing w:line="259" w:lineRule="auto"/>
        <w:rPr>
          <w:rFonts w:eastAsia="Calibri"/>
          <w:b/>
          <w:iCs/>
          <w:sz w:val="24"/>
          <w:szCs w:val="24"/>
        </w:rPr>
      </w:pPr>
      <w:r w:rsidRPr="00116F3B">
        <w:rPr>
          <w:rFonts w:eastAsia="Calibri"/>
          <w:b/>
          <w:iCs/>
          <w:sz w:val="24"/>
          <w:szCs w:val="24"/>
        </w:rPr>
        <w:t>147.A.110 Înregistrări referitoare la instructori, examinatori și evaluatori</w:t>
      </w:r>
    </w:p>
    <w:p w14:paraId="54F1454E" w14:textId="00226EC8" w:rsidR="005B095D" w:rsidRPr="00116F3B" w:rsidRDefault="005B095D" w:rsidP="005B095D">
      <w:pPr>
        <w:spacing w:line="259" w:lineRule="auto"/>
        <w:rPr>
          <w:rFonts w:eastAsia="Calibri"/>
          <w:bCs/>
          <w:iCs/>
          <w:sz w:val="24"/>
          <w:szCs w:val="24"/>
        </w:rPr>
      </w:pPr>
      <w:r w:rsidRPr="00116F3B">
        <w:rPr>
          <w:rFonts w:eastAsia="Calibri"/>
          <w:bCs/>
          <w:iCs/>
          <w:sz w:val="24"/>
          <w:szCs w:val="24"/>
        </w:rPr>
        <w:t xml:space="preserve">(a) </w:t>
      </w:r>
      <w:r w:rsidR="00A07627">
        <w:rPr>
          <w:rFonts w:eastAsia="Calibri"/>
          <w:bCs/>
          <w:iCs/>
          <w:sz w:val="24"/>
          <w:szCs w:val="24"/>
        </w:rPr>
        <w:t>Organizația</w:t>
      </w:r>
      <w:r w:rsidRPr="00116F3B">
        <w:rPr>
          <w:rFonts w:eastAsia="Calibri"/>
          <w:bCs/>
          <w:iCs/>
          <w:sz w:val="24"/>
          <w:szCs w:val="24"/>
        </w:rPr>
        <w:t xml:space="preserve"> trebuie să păstreze evidența tuturor instructorilor, examinatorilor de cunoștințe și evaluatorilor practici. Aceste înregistrări trebuie să reflecte experiența și calificarea, prezentarea tuturor activităților de pregătire, precum și orice pregătire ulterioară efectuată.</w:t>
      </w:r>
    </w:p>
    <w:p w14:paraId="071CF5C2" w14:textId="57A87CEA" w:rsidR="005B095D" w:rsidRPr="00116F3B" w:rsidRDefault="005B095D" w:rsidP="005B095D">
      <w:pPr>
        <w:spacing w:line="259" w:lineRule="auto"/>
        <w:rPr>
          <w:rFonts w:eastAsia="Calibri"/>
          <w:bCs/>
          <w:iCs/>
          <w:sz w:val="24"/>
          <w:szCs w:val="24"/>
        </w:rPr>
      </w:pPr>
      <w:r w:rsidRPr="00116F3B">
        <w:rPr>
          <w:rFonts w:eastAsia="Calibri"/>
          <w:bCs/>
          <w:iCs/>
          <w:sz w:val="24"/>
          <w:szCs w:val="24"/>
        </w:rPr>
        <w:t>(b) Documentele referitoare la sfera de competență trebuie să fie întocmite pentru toți instructorii, examinatorii de cunoștințe și evaluatorii practici.</w:t>
      </w:r>
    </w:p>
    <w:p w14:paraId="5506BEE8" w14:textId="77777777" w:rsidR="005B095D" w:rsidRPr="00116F3B" w:rsidRDefault="005B095D" w:rsidP="005B095D">
      <w:pPr>
        <w:spacing w:line="259" w:lineRule="auto"/>
        <w:rPr>
          <w:rFonts w:eastAsia="Calibri"/>
          <w:bCs/>
          <w:iCs/>
          <w:sz w:val="24"/>
          <w:szCs w:val="24"/>
        </w:rPr>
      </w:pPr>
    </w:p>
    <w:p w14:paraId="0A6F83D2" w14:textId="77777777" w:rsidR="005B095D" w:rsidRPr="00116F3B" w:rsidRDefault="005B095D" w:rsidP="005B095D">
      <w:pPr>
        <w:spacing w:line="259" w:lineRule="auto"/>
        <w:rPr>
          <w:rFonts w:eastAsia="Calibri"/>
          <w:b/>
          <w:iCs/>
          <w:sz w:val="24"/>
          <w:szCs w:val="24"/>
        </w:rPr>
      </w:pPr>
      <w:r w:rsidRPr="00116F3B">
        <w:rPr>
          <w:rFonts w:eastAsia="Calibri"/>
          <w:b/>
          <w:iCs/>
          <w:sz w:val="24"/>
          <w:szCs w:val="24"/>
        </w:rPr>
        <w:t>147.A.115 Echipamentul de instruire</w:t>
      </w:r>
    </w:p>
    <w:p w14:paraId="4D24309F" w14:textId="77777777" w:rsidR="005B095D" w:rsidRPr="00116F3B" w:rsidRDefault="005B095D" w:rsidP="005B095D">
      <w:pPr>
        <w:spacing w:line="259" w:lineRule="auto"/>
        <w:rPr>
          <w:rFonts w:eastAsia="Calibri"/>
          <w:bCs/>
          <w:iCs/>
          <w:sz w:val="24"/>
          <w:szCs w:val="24"/>
        </w:rPr>
      </w:pPr>
      <w:r w:rsidRPr="00116F3B">
        <w:rPr>
          <w:rFonts w:eastAsia="Calibri"/>
          <w:bCs/>
          <w:iCs/>
          <w:sz w:val="24"/>
          <w:szCs w:val="24"/>
        </w:rPr>
        <w:t>(a) Fiecare sală de clasă este dotată cu echipament de prezentare adecvat, conform unui standard care să permită cursanților să citească ușor textul, desenele, diagramele și cifrele de prezentare din orice poziție s-ar afla în sala de clasă.</w:t>
      </w:r>
    </w:p>
    <w:p w14:paraId="030CA277" w14:textId="77777777" w:rsidR="005B095D" w:rsidRPr="00116F3B" w:rsidRDefault="005B095D" w:rsidP="005B095D">
      <w:pPr>
        <w:spacing w:line="259" w:lineRule="auto"/>
        <w:rPr>
          <w:rFonts w:eastAsia="Calibri"/>
          <w:bCs/>
          <w:iCs/>
          <w:sz w:val="24"/>
          <w:szCs w:val="24"/>
        </w:rPr>
      </w:pPr>
      <w:r w:rsidRPr="00116F3B">
        <w:rPr>
          <w:rFonts w:eastAsia="Calibri"/>
          <w:bCs/>
          <w:iCs/>
          <w:sz w:val="24"/>
          <w:szCs w:val="24"/>
        </w:rPr>
        <w:t>Pentru mediile de pregătire virtuale, conținutul pregătirii este conceput astfel încât să ajute elevii să înțeleagă materia respectivă, asigurându-se că elevii pot citi cu ușurință textul, desenele, diagramele și cifrele de prezentare.</w:t>
      </w:r>
    </w:p>
    <w:p w14:paraId="5EC06FC2" w14:textId="5CF8640C" w:rsidR="003E295A" w:rsidRPr="00116F3B" w:rsidRDefault="005B095D" w:rsidP="005B0688">
      <w:pPr>
        <w:spacing w:line="259" w:lineRule="auto"/>
        <w:rPr>
          <w:rFonts w:eastAsia="Calibri"/>
          <w:bCs/>
          <w:iCs/>
          <w:sz w:val="24"/>
          <w:szCs w:val="24"/>
        </w:rPr>
      </w:pPr>
      <w:r w:rsidRPr="00116F3B">
        <w:rPr>
          <w:rFonts w:eastAsia="Calibri"/>
          <w:bCs/>
          <w:iCs/>
          <w:sz w:val="24"/>
          <w:szCs w:val="24"/>
        </w:rPr>
        <w:t>Echipamentul de prezentare poate include dispozitive de pregătire reprezentative de simulare a mediului de întreținere (maintenance simulation training devices – MSTD) care să îi ajute pe cursanți în efortul de înțelegere a obiectelor de studiu specifice, în cazul în care asemenea dispozitive sunt considerate benefice pentru asemenea obiective.</w:t>
      </w:r>
    </w:p>
    <w:p w14:paraId="1B77A197" w14:textId="5F47FA50" w:rsidR="005B095D" w:rsidRPr="00116F3B" w:rsidRDefault="005B095D" w:rsidP="005B0688">
      <w:pPr>
        <w:spacing w:line="259" w:lineRule="auto"/>
        <w:rPr>
          <w:rFonts w:eastAsia="Calibri"/>
          <w:bCs/>
          <w:iCs/>
          <w:sz w:val="24"/>
          <w:szCs w:val="24"/>
        </w:rPr>
      </w:pPr>
      <w:r w:rsidRPr="00116F3B">
        <w:rPr>
          <w:rFonts w:eastAsia="Calibri"/>
          <w:bCs/>
          <w:iCs/>
          <w:sz w:val="24"/>
          <w:szCs w:val="24"/>
        </w:rPr>
        <w:t xml:space="preserve">(b) Atelierele pentru pregătirea de bază și/sau spațiile de desfășurare a activității de întreținere, așa cum se precizează la </w:t>
      </w:r>
      <w:r w:rsidR="00FD5569">
        <w:rPr>
          <w:rFonts w:eastAsia="Calibri"/>
          <w:bCs/>
          <w:iCs/>
          <w:sz w:val="24"/>
          <w:szCs w:val="24"/>
        </w:rPr>
        <w:t>pct.</w:t>
      </w:r>
      <w:r w:rsidRPr="00116F3B">
        <w:rPr>
          <w:rFonts w:eastAsia="Calibri"/>
          <w:bCs/>
          <w:iCs/>
          <w:sz w:val="24"/>
          <w:szCs w:val="24"/>
        </w:rPr>
        <w:t xml:space="preserve"> 147.A.100(d), trebuie să dispună de toate instrumentele și echipamentele necesare pentru a se atinge scopul aprobat al pregătirii.</w:t>
      </w:r>
    </w:p>
    <w:p w14:paraId="2D2A1DAB" w14:textId="1BFA587F" w:rsidR="005B095D" w:rsidRPr="00116F3B" w:rsidRDefault="005B095D" w:rsidP="005B0688">
      <w:pPr>
        <w:spacing w:line="259" w:lineRule="auto"/>
        <w:rPr>
          <w:rFonts w:eastAsia="Calibri"/>
          <w:bCs/>
          <w:iCs/>
          <w:sz w:val="24"/>
          <w:szCs w:val="24"/>
        </w:rPr>
      </w:pPr>
      <w:r w:rsidRPr="00116F3B">
        <w:rPr>
          <w:rFonts w:eastAsia="Calibri"/>
          <w:bCs/>
          <w:iCs/>
          <w:sz w:val="24"/>
          <w:szCs w:val="24"/>
        </w:rPr>
        <w:t xml:space="preserve">(c) Atelierele pentru pregătirea de bază și/sau spațiile de desfășurare a activității de întreținere, așa cum se specifică la </w:t>
      </w:r>
      <w:r w:rsidR="00FD5569">
        <w:rPr>
          <w:rFonts w:eastAsia="Calibri"/>
          <w:bCs/>
          <w:iCs/>
          <w:sz w:val="24"/>
          <w:szCs w:val="24"/>
        </w:rPr>
        <w:t>pct.</w:t>
      </w:r>
      <w:r w:rsidRPr="00116F3B">
        <w:rPr>
          <w:rFonts w:eastAsia="Calibri"/>
          <w:bCs/>
          <w:iCs/>
          <w:sz w:val="24"/>
          <w:szCs w:val="24"/>
        </w:rPr>
        <w:t xml:space="preserve"> 147.A.100(d), trebuie să aibă o selecție corespunzătoare de aeronave, motoare, repere de aeronavă și echipamente electronice de bord.</w:t>
      </w:r>
    </w:p>
    <w:p w14:paraId="64FB5985" w14:textId="2235CEB2" w:rsidR="005B095D" w:rsidRPr="00116F3B" w:rsidRDefault="005B095D" w:rsidP="005B0688">
      <w:pPr>
        <w:spacing w:line="259" w:lineRule="auto"/>
        <w:rPr>
          <w:rFonts w:eastAsia="Calibri"/>
          <w:bCs/>
          <w:iCs/>
          <w:sz w:val="24"/>
          <w:szCs w:val="24"/>
        </w:rPr>
      </w:pPr>
      <w:r w:rsidRPr="00116F3B">
        <w:rPr>
          <w:rFonts w:eastAsia="Calibri"/>
          <w:bCs/>
          <w:iCs/>
          <w:sz w:val="24"/>
          <w:szCs w:val="24"/>
        </w:rPr>
        <w:t xml:space="preserve">(d) </w:t>
      </w:r>
      <w:r w:rsidR="00A07627">
        <w:rPr>
          <w:rFonts w:eastAsia="Calibri"/>
          <w:bCs/>
          <w:iCs/>
          <w:sz w:val="24"/>
          <w:szCs w:val="24"/>
        </w:rPr>
        <w:t>Organizația</w:t>
      </w:r>
      <w:r w:rsidRPr="00116F3B">
        <w:rPr>
          <w:rFonts w:eastAsia="Calibri"/>
          <w:bCs/>
          <w:iCs/>
          <w:sz w:val="24"/>
          <w:szCs w:val="24"/>
        </w:rPr>
        <w:t xml:space="preserve"> de pregătire pe tip de aeronavă, așa cum se precizează la </w:t>
      </w:r>
      <w:r w:rsidR="00FD5569">
        <w:rPr>
          <w:rFonts w:eastAsia="Calibri"/>
          <w:bCs/>
          <w:iCs/>
          <w:sz w:val="24"/>
          <w:szCs w:val="24"/>
        </w:rPr>
        <w:t>pct.</w:t>
      </w:r>
      <w:r w:rsidRPr="00116F3B">
        <w:rPr>
          <w:rFonts w:eastAsia="Calibri"/>
          <w:bCs/>
          <w:iCs/>
          <w:sz w:val="24"/>
          <w:szCs w:val="24"/>
        </w:rPr>
        <w:t xml:space="preserve"> 147.A.100(e), trebuie să aibă acces la tipul de aeronavă corespunzător. MSTD pot fi utilizate atunci când astfel de dispozitive de pregătire asigură standarde de pregătire adecvate.</w:t>
      </w:r>
    </w:p>
    <w:p w14:paraId="24967690" w14:textId="77777777" w:rsidR="005B095D" w:rsidRPr="00116F3B" w:rsidRDefault="005B095D" w:rsidP="005B0688">
      <w:pPr>
        <w:spacing w:line="259" w:lineRule="auto"/>
        <w:rPr>
          <w:rFonts w:eastAsia="Calibri"/>
          <w:bCs/>
          <w:iCs/>
          <w:sz w:val="24"/>
          <w:szCs w:val="24"/>
        </w:rPr>
      </w:pPr>
    </w:p>
    <w:p w14:paraId="1FD971B7" w14:textId="77777777" w:rsidR="005B095D" w:rsidRPr="00116F3B" w:rsidRDefault="005B095D" w:rsidP="005B095D">
      <w:pPr>
        <w:spacing w:line="259" w:lineRule="auto"/>
        <w:rPr>
          <w:rFonts w:eastAsia="Calibri"/>
          <w:b/>
          <w:iCs/>
          <w:sz w:val="24"/>
          <w:szCs w:val="24"/>
        </w:rPr>
      </w:pPr>
      <w:r w:rsidRPr="00116F3B">
        <w:rPr>
          <w:rFonts w:eastAsia="Calibri"/>
          <w:b/>
          <w:iCs/>
          <w:sz w:val="24"/>
          <w:szCs w:val="24"/>
        </w:rPr>
        <w:t>147.A.120 Materialul didactic în domeniul întreținerii</w:t>
      </w:r>
    </w:p>
    <w:p w14:paraId="498DA1C2" w14:textId="77777777" w:rsidR="005B095D" w:rsidRPr="00116F3B" w:rsidRDefault="005B095D" w:rsidP="005B095D">
      <w:pPr>
        <w:spacing w:line="259" w:lineRule="auto"/>
        <w:rPr>
          <w:rFonts w:eastAsia="Calibri"/>
          <w:bCs/>
          <w:iCs/>
          <w:sz w:val="24"/>
          <w:szCs w:val="24"/>
        </w:rPr>
      </w:pPr>
      <w:r w:rsidRPr="00116F3B">
        <w:rPr>
          <w:rFonts w:eastAsia="Calibri"/>
          <w:bCs/>
          <w:iCs/>
          <w:sz w:val="24"/>
          <w:szCs w:val="24"/>
        </w:rPr>
        <w:t>(a) Materialul didactic pentru cursul de pregătire în domeniul întreținerii este pus la dispoziția cursantului și acoperă, după caz:</w:t>
      </w:r>
    </w:p>
    <w:p w14:paraId="21551B22" w14:textId="46B39FEF" w:rsidR="005B095D" w:rsidRPr="00116F3B" w:rsidRDefault="005B095D" w:rsidP="005B095D">
      <w:pPr>
        <w:spacing w:line="259" w:lineRule="auto"/>
        <w:rPr>
          <w:rFonts w:eastAsia="Calibri"/>
          <w:bCs/>
          <w:iCs/>
          <w:sz w:val="24"/>
          <w:szCs w:val="24"/>
        </w:rPr>
      </w:pPr>
      <w:r w:rsidRPr="00116F3B">
        <w:rPr>
          <w:rFonts w:eastAsia="Calibri"/>
          <w:bCs/>
          <w:iCs/>
          <w:sz w:val="24"/>
          <w:szCs w:val="24"/>
        </w:rPr>
        <w:t xml:space="preserve">1. programa de cunoștințe de bază specificată în anexa </w:t>
      </w:r>
      <w:r w:rsidR="005C08E9" w:rsidRPr="00116F3B">
        <w:rPr>
          <w:rFonts w:eastAsia="Calibri"/>
          <w:bCs/>
          <w:iCs/>
          <w:sz w:val="24"/>
          <w:szCs w:val="24"/>
        </w:rPr>
        <w:t>nr. 3</w:t>
      </w:r>
      <w:r w:rsidRPr="00116F3B">
        <w:rPr>
          <w:rFonts w:eastAsia="Calibri"/>
          <w:bCs/>
          <w:iCs/>
          <w:sz w:val="24"/>
          <w:szCs w:val="24"/>
        </w:rPr>
        <w:t xml:space="preserve"> (partea 66) pentru categoria sau subcategoria relevantă de licență de întreținere a aeronavelor și</w:t>
      </w:r>
    </w:p>
    <w:p w14:paraId="69FE7ECC" w14:textId="2C3EB609" w:rsidR="005B095D" w:rsidRPr="00116F3B" w:rsidRDefault="005B095D" w:rsidP="005B095D">
      <w:pPr>
        <w:spacing w:line="259" w:lineRule="auto"/>
        <w:rPr>
          <w:rFonts w:eastAsia="Calibri"/>
          <w:bCs/>
          <w:iCs/>
          <w:sz w:val="24"/>
          <w:szCs w:val="24"/>
        </w:rPr>
      </w:pPr>
      <w:r w:rsidRPr="00116F3B">
        <w:rPr>
          <w:rFonts w:eastAsia="Calibri"/>
          <w:bCs/>
          <w:iCs/>
          <w:sz w:val="24"/>
          <w:szCs w:val="24"/>
        </w:rPr>
        <w:t xml:space="preserve">2. conținutul cursului de tip impus de anexa </w:t>
      </w:r>
      <w:r w:rsidR="005C08E9" w:rsidRPr="00116F3B">
        <w:rPr>
          <w:rFonts w:eastAsia="Calibri"/>
          <w:bCs/>
          <w:iCs/>
          <w:sz w:val="24"/>
          <w:szCs w:val="24"/>
        </w:rPr>
        <w:t>nr. 3</w:t>
      </w:r>
      <w:r w:rsidRPr="00116F3B">
        <w:rPr>
          <w:rFonts w:eastAsia="Calibri"/>
          <w:bCs/>
          <w:iCs/>
          <w:sz w:val="24"/>
          <w:szCs w:val="24"/>
        </w:rPr>
        <w:t xml:space="preserve"> (partea 66) pentru tipul relevant de aeronavă și pentru categoria sau subcategoria relevantă de licență de întreținere a aeronavelor.</w:t>
      </w:r>
    </w:p>
    <w:p w14:paraId="23EC0A3A" w14:textId="198D0263" w:rsidR="005C08E9" w:rsidRPr="00116F3B" w:rsidRDefault="005C08E9" w:rsidP="005B095D">
      <w:pPr>
        <w:spacing w:line="259" w:lineRule="auto"/>
        <w:rPr>
          <w:rFonts w:eastAsia="Calibri"/>
          <w:bCs/>
          <w:iCs/>
          <w:sz w:val="24"/>
          <w:szCs w:val="24"/>
        </w:rPr>
      </w:pPr>
      <w:r w:rsidRPr="00116F3B">
        <w:rPr>
          <w:rFonts w:eastAsia="Calibri"/>
          <w:bCs/>
          <w:iCs/>
          <w:sz w:val="24"/>
          <w:szCs w:val="24"/>
        </w:rPr>
        <w:t xml:space="preserve">(b) Cursanții au acces la exemple de documentație de întreținere și la informațiile tehnice existente în bibliotecă, după cum se specifică la </w:t>
      </w:r>
      <w:r w:rsidR="00FD5569">
        <w:rPr>
          <w:rFonts w:eastAsia="Calibri"/>
          <w:bCs/>
          <w:iCs/>
          <w:sz w:val="24"/>
          <w:szCs w:val="24"/>
        </w:rPr>
        <w:t>pct.</w:t>
      </w:r>
      <w:r w:rsidRPr="00116F3B">
        <w:rPr>
          <w:rFonts w:eastAsia="Calibri"/>
          <w:bCs/>
          <w:iCs/>
          <w:sz w:val="24"/>
          <w:szCs w:val="24"/>
        </w:rPr>
        <w:t xml:space="preserve"> 147.A.100(i).</w:t>
      </w:r>
    </w:p>
    <w:p w14:paraId="1E100A78" w14:textId="36DDE719" w:rsidR="005C08E9" w:rsidRPr="00116F3B" w:rsidRDefault="005C08E9" w:rsidP="005B095D">
      <w:pPr>
        <w:spacing w:line="259" w:lineRule="auto"/>
        <w:rPr>
          <w:rFonts w:eastAsia="Calibri"/>
          <w:bCs/>
          <w:iCs/>
          <w:sz w:val="24"/>
          <w:szCs w:val="24"/>
        </w:rPr>
      </w:pPr>
      <w:r w:rsidRPr="00116F3B">
        <w:rPr>
          <w:rFonts w:eastAsia="Calibri"/>
          <w:bCs/>
          <w:iCs/>
          <w:sz w:val="24"/>
          <w:szCs w:val="24"/>
        </w:rPr>
        <w:t xml:space="preserve">(c) </w:t>
      </w:r>
      <w:r w:rsidR="00A07627">
        <w:rPr>
          <w:rFonts w:eastAsia="Calibri"/>
          <w:bCs/>
          <w:iCs/>
          <w:sz w:val="24"/>
          <w:szCs w:val="24"/>
        </w:rPr>
        <w:t>Organizația</w:t>
      </w:r>
      <w:r w:rsidRPr="00116F3B">
        <w:rPr>
          <w:rFonts w:eastAsia="Calibri"/>
          <w:bCs/>
          <w:iCs/>
          <w:sz w:val="24"/>
          <w:szCs w:val="24"/>
        </w:rPr>
        <w:t xml:space="preserve"> de pregătire pe tip de aeronavă, așa cum se precizează la </w:t>
      </w:r>
      <w:r w:rsidR="00FD5569">
        <w:rPr>
          <w:rFonts w:eastAsia="Calibri"/>
          <w:bCs/>
          <w:iCs/>
          <w:sz w:val="24"/>
          <w:szCs w:val="24"/>
        </w:rPr>
        <w:t>pct.</w:t>
      </w:r>
      <w:r w:rsidRPr="00116F3B">
        <w:rPr>
          <w:rFonts w:eastAsia="Calibri"/>
          <w:bCs/>
          <w:iCs/>
          <w:sz w:val="24"/>
          <w:szCs w:val="24"/>
        </w:rPr>
        <w:t xml:space="preserve"> 147.A.100(e), trebuie să aibă acces la tipul de aeronavă corespunzător. MSTD pot fi utilizate atunci când astfel de dispozitive de pregătire asigură standarde de pregătire adecvate.</w:t>
      </w:r>
    </w:p>
    <w:p w14:paraId="6910CE99" w14:textId="77777777" w:rsidR="005B095D" w:rsidRPr="00116F3B" w:rsidRDefault="005B095D" w:rsidP="005B0688">
      <w:pPr>
        <w:spacing w:line="259" w:lineRule="auto"/>
        <w:rPr>
          <w:rFonts w:eastAsia="Calibri"/>
          <w:bCs/>
          <w:iCs/>
          <w:sz w:val="24"/>
          <w:szCs w:val="24"/>
        </w:rPr>
      </w:pPr>
    </w:p>
    <w:p w14:paraId="5248663E" w14:textId="77777777" w:rsidR="005C08E9" w:rsidRPr="00116F3B" w:rsidRDefault="005C08E9" w:rsidP="005C08E9">
      <w:pPr>
        <w:spacing w:line="259" w:lineRule="auto"/>
        <w:rPr>
          <w:rFonts w:eastAsia="Calibri"/>
          <w:b/>
          <w:iCs/>
          <w:sz w:val="24"/>
          <w:szCs w:val="24"/>
        </w:rPr>
      </w:pPr>
      <w:r w:rsidRPr="00116F3B">
        <w:rPr>
          <w:rFonts w:eastAsia="Calibri"/>
          <w:b/>
          <w:iCs/>
          <w:sz w:val="24"/>
          <w:szCs w:val="24"/>
        </w:rPr>
        <w:t>147.A.125  Înregistrări</w:t>
      </w:r>
    </w:p>
    <w:p w14:paraId="3811B177" w14:textId="233F0927" w:rsidR="005B095D" w:rsidRPr="00116F3B" w:rsidRDefault="00A07627" w:rsidP="005C08E9">
      <w:pPr>
        <w:spacing w:line="259" w:lineRule="auto"/>
        <w:rPr>
          <w:rFonts w:eastAsia="Calibri"/>
          <w:bCs/>
          <w:iCs/>
          <w:sz w:val="24"/>
          <w:szCs w:val="24"/>
        </w:rPr>
      </w:pPr>
      <w:r>
        <w:rPr>
          <w:rFonts w:eastAsia="Calibri"/>
          <w:bCs/>
          <w:iCs/>
          <w:sz w:val="24"/>
          <w:szCs w:val="24"/>
        </w:rPr>
        <w:lastRenderedPageBreak/>
        <w:t>Organizația</w:t>
      </w:r>
      <w:r w:rsidR="005C08E9" w:rsidRPr="00116F3B">
        <w:rPr>
          <w:rFonts w:eastAsia="Calibri"/>
          <w:bCs/>
          <w:iCs/>
          <w:sz w:val="24"/>
          <w:szCs w:val="24"/>
        </w:rPr>
        <w:t xml:space="preserve"> păstrează toate evidențele privitoare la pregătirea, </w:t>
      </w:r>
      <w:r w:rsidR="00945435">
        <w:rPr>
          <w:rFonts w:eastAsia="Calibri"/>
          <w:bCs/>
          <w:iCs/>
          <w:sz w:val="24"/>
          <w:szCs w:val="24"/>
        </w:rPr>
        <w:t>examinarea</w:t>
      </w:r>
      <w:r w:rsidR="005C08E9" w:rsidRPr="00116F3B">
        <w:rPr>
          <w:rFonts w:eastAsia="Calibri"/>
          <w:bCs/>
          <w:iCs/>
          <w:sz w:val="24"/>
          <w:szCs w:val="24"/>
        </w:rPr>
        <w:t xml:space="preserve"> și evaluarea cursanților pe perioadă nedeterminată.</w:t>
      </w:r>
    </w:p>
    <w:p w14:paraId="3B4A7057" w14:textId="77777777" w:rsidR="005C08E9" w:rsidRPr="00116F3B" w:rsidRDefault="005C08E9" w:rsidP="005C08E9">
      <w:pPr>
        <w:spacing w:line="259" w:lineRule="auto"/>
        <w:rPr>
          <w:rFonts w:eastAsia="Calibri"/>
          <w:bCs/>
          <w:iCs/>
          <w:sz w:val="24"/>
          <w:szCs w:val="24"/>
        </w:rPr>
      </w:pPr>
    </w:p>
    <w:p w14:paraId="34EB2642" w14:textId="77777777" w:rsidR="005C08E9" w:rsidRPr="00116F3B" w:rsidRDefault="005C08E9" w:rsidP="005C08E9">
      <w:pPr>
        <w:spacing w:line="259" w:lineRule="auto"/>
        <w:rPr>
          <w:rFonts w:eastAsia="Calibri"/>
          <w:b/>
          <w:iCs/>
          <w:sz w:val="24"/>
          <w:szCs w:val="24"/>
        </w:rPr>
      </w:pPr>
      <w:r w:rsidRPr="00116F3B">
        <w:rPr>
          <w:rFonts w:eastAsia="Calibri"/>
          <w:b/>
          <w:iCs/>
          <w:sz w:val="24"/>
          <w:szCs w:val="24"/>
        </w:rPr>
        <w:t>147.A.130 Proceduri de pregătire și sistemul calității</w:t>
      </w:r>
    </w:p>
    <w:p w14:paraId="5B3FC645" w14:textId="08948473" w:rsidR="005C08E9" w:rsidRPr="00116F3B" w:rsidRDefault="005C08E9" w:rsidP="005C08E9">
      <w:pPr>
        <w:spacing w:line="259" w:lineRule="auto"/>
        <w:rPr>
          <w:rFonts w:eastAsia="Calibri"/>
          <w:bCs/>
          <w:iCs/>
          <w:sz w:val="24"/>
          <w:szCs w:val="24"/>
        </w:rPr>
      </w:pPr>
      <w:r w:rsidRPr="00116F3B">
        <w:rPr>
          <w:rFonts w:eastAsia="Calibri"/>
          <w:bCs/>
          <w:iCs/>
          <w:sz w:val="24"/>
          <w:szCs w:val="24"/>
        </w:rPr>
        <w:t xml:space="preserve">(a) </w:t>
      </w:r>
      <w:r w:rsidR="00A07627">
        <w:rPr>
          <w:rFonts w:eastAsia="Calibri"/>
          <w:bCs/>
          <w:iCs/>
          <w:sz w:val="24"/>
          <w:szCs w:val="24"/>
        </w:rPr>
        <w:t>Organizația</w:t>
      </w:r>
      <w:r w:rsidRPr="00116F3B">
        <w:rPr>
          <w:rFonts w:eastAsia="Calibri"/>
          <w:bCs/>
          <w:iCs/>
          <w:sz w:val="24"/>
          <w:szCs w:val="24"/>
        </w:rPr>
        <w:t xml:space="preserve"> stabilește proceduri acceptabile pentru </w:t>
      </w:r>
      <w:r w:rsidR="00DB1D21">
        <w:rPr>
          <w:rFonts w:eastAsia="Calibri"/>
          <w:bCs/>
          <w:iCs/>
          <w:sz w:val="24"/>
          <w:szCs w:val="24"/>
        </w:rPr>
        <w:t>AAC</w:t>
      </w:r>
      <w:r w:rsidRPr="00116F3B">
        <w:rPr>
          <w:rFonts w:eastAsia="Calibri"/>
          <w:bCs/>
          <w:iCs/>
          <w:sz w:val="24"/>
          <w:szCs w:val="24"/>
        </w:rPr>
        <w:t xml:space="preserve"> cu scopul de a asigura standardele adecvate de pregătire, precum și conformitatea cu toate cerințele relevante ale prezentei părți.</w:t>
      </w:r>
    </w:p>
    <w:p w14:paraId="1CE73379" w14:textId="7FFA41AC" w:rsidR="005C08E9" w:rsidRPr="00116F3B" w:rsidRDefault="005C08E9" w:rsidP="005C08E9">
      <w:pPr>
        <w:spacing w:line="259" w:lineRule="auto"/>
        <w:rPr>
          <w:rFonts w:eastAsia="Calibri"/>
          <w:bCs/>
          <w:iCs/>
          <w:sz w:val="24"/>
          <w:szCs w:val="24"/>
        </w:rPr>
      </w:pPr>
      <w:r w:rsidRPr="00116F3B">
        <w:rPr>
          <w:rFonts w:eastAsia="Calibri"/>
          <w:bCs/>
          <w:iCs/>
          <w:sz w:val="24"/>
          <w:szCs w:val="24"/>
        </w:rPr>
        <w:t xml:space="preserve">(b) </w:t>
      </w:r>
      <w:r w:rsidR="00A07627">
        <w:rPr>
          <w:rFonts w:eastAsia="Calibri"/>
          <w:bCs/>
          <w:iCs/>
          <w:sz w:val="24"/>
          <w:szCs w:val="24"/>
        </w:rPr>
        <w:t>Organizația</w:t>
      </w:r>
      <w:r w:rsidRPr="00116F3B">
        <w:rPr>
          <w:rFonts w:eastAsia="Calibri"/>
          <w:bCs/>
          <w:iCs/>
          <w:sz w:val="24"/>
          <w:szCs w:val="24"/>
        </w:rPr>
        <w:t xml:space="preserve"> stabilește un sistem al calității care să includă:</w:t>
      </w:r>
    </w:p>
    <w:p w14:paraId="16226B8E" w14:textId="2034F943" w:rsidR="005C08E9" w:rsidRPr="00116F3B" w:rsidRDefault="005C08E9" w:rsidP="005C08E9">
      <w:pPr>
        <w:spacing w:line="259" w:lineRule="auto"/>
        <w:rPr>
          <w:rFonts w:eastAsia="Calibri"/>
          <w:bCs/>
          <w:iCs/>
          <w:sz w:val="24"/>
          <w:szCs w:val="24"/>
        </w:rPr>
      </w:pPr>
      <w:r w:rsidRPr="00116F3B">
        <w:rPr>
          <w:rFonts w:eastAsia="Calibri"/>
          <w:bCs/>
          <w:iCs/>
          <w:sz w:val="24"/>
          <w:szCs w:val="24"/>
        </w:rPr>
        <w:t xml:space="preserve">1. o funcție independentă de audit pentru monitorizarea standardelor de pregătire, a integrității </w:t>
      </w:r>
      <w:r w:rsidR="00945435">
        <w:rPr>
          <w:rFonts w:eastAsia="Calibri"/>
          <w:bCs/>
          <w:iCs/>
          <w:sz w:val="24"/>
          <w:szCs w:val="24"/>
        </w:rPr>
        <w:t>examinărilor</w:t>
      </w:r>
      <w:r w:rsidRPr="00116F3B">
        <w:rPr>
          <w:rFonts w:eastAsia="Calibri"/>
          <w:bCs/>
          <w:iCs/>
          <w:sz w:val="24"/>
          <w:szCs w:val="24"/>
        </w:rPr>
        <w:t xml:space="preserve"> de verificare a cunoștințelor și a evaluărilor practice, a conformității cu și a gradului de adecvare al procedurilor;</w:t>
      </w:r>
    </w:p>
    <w:p w14:paraId="7DBE718E" w14:textId="253CA10D" w:rsidR="003E295A" w:rsidRPr="00116F3B" w:rsidRDefault="005C08E9" w:rsidP="005B0688">
      <w:pPr>
        <w:spacing w:line="259" w:lineRule="auto"/>
        <w:rPr>
          <w:rFonts w:eastAsia="Calibri"/>
          <w:bCs/>
          <w:iCs/>
          <w:sz w:val="24"/>
          <w:szCs w:val="24"/>
        </w:rPr>
      </w:pPr>
      <w:r w:rsidRPr="00116F3B">
        <w:rPr>
          <w:rFonts w:eastAsia="Calibri"/>
          <w:bCs/>
          <w:iCs/>
          <w:sz w:val="24"/>
          <w:szCs w:val="24"/>
        </w:rPr>
        <w:t xml:space="preserve">2. un sistem de feedback în ceea ce privește constatările auditurilor către persoana (persoanele) desemnată(e) și în ultimă instanță către managerul responsabil menționat la </w:t>
      </w:r>
      <w:r w:rsidR="00FD5569">
        <w:rPr>
          <w:rFonts w:eastAsia="Calibri"/>
          <w:bCs/>
          <w:iCs/>
          <w:sz w:val="24"/>
          <w:szCs w:val="24"/>
        </w:rPr>
        <w:t>pct.</w:t>
      </w:r>
      <w:r w:rsidRPr="00116F3B">
        <w:rPr>
          <w:rFonts w:eastAsia="Calibri"/>
          <w:bCs/>
          <w:iCs/>
          <w:sz w:val="24"/>
          <w:szCs w:val="24"/>
        </w:rPr>
        <w:t xml:space="preserve"> 147.A.105(a), pentru a se asigura acțiuni corective, după cum este necesar.</w:t>
      </w:r>
    </w:p>
    <w:p w14:paraId="6E3BB0C0" w14:textId="77777777" w:rsidR="004F2763" w:rsidRPr="00116F3B" w:rsidRDefault="004F2763" w:rsidP="005B0688">
      <w:pPr>
        <w:spacing w:line="259" w:lineRule="auto"/>
        <w:rPr>
          <w:rFonts w:eastAsia="Calibri"/>
          <w:bCs/>
          <w:iCs/>
          <w:sz w:val="24"/>
          <w:szCs w:val="24"/>
        </w:rPr>
      </w:pPr>
    </w:p>
    <w:p w14:paraId="112A290B" w14:textId="15C9DCC2" w:rsidR="004F2763" w:rsidRPr="00116F3B" w:rsidRDefault="004F2763" w:rsidP="004F2763">
      <w:pPr>
        <w:spacing w:line="259" w:lineRule="auto"/>
        <w:rPr>
          <w:rFonts w:eastAsia="Calibri"/>
          <w:b/>
          <w:iCs/>
          <w:sz w:val="24"/>
          <w:szCs w:val="24"/>
        </w:rPr>
      </w:pPr>
      <w:r w:rsidRPr="00116F3B">
        <w:rPr>
          <w:rFonts w:eastAsia="Calibri"/>
          <w:b/>
          <w:iCs/>
          <w:sz w:val="24"/>
          <w:szCs w:val="24"/>
        </w:rPr>
        <w:t xml:space="preserve">147.A.135 </w:t>
      </w:r>
      <w:r w:rsidR="005A1872">
        <w:rPr>
          <w:rFonts w:eastAsia="Calibri"/>
          <w:b/>
          <w:iCs/>
          <w:sz w:val="24"/>
          <w:szCs w:val="24"/>
        </w:rPr>
        <w:t>E</w:t>
      </w:r>
      <w:r w:rsidR="00945435">
        <w:rPr>
          <w:rFonts w:eastAsia="Calibri"/>
          <w:b/>
          <w:iCs/>
          <w:sz w:val="24"/>
          <w:szCs w:val="24"/>
        </w:rPr>
        <w:t>xaminări</w:t>
      </w:r>
    </w:p>
    <w:p w14:paraId="1860DAE0" w14:textId="71BAD3F1" w:rsidR="004F2763" w:rsidRPr="00116F3B" w:rsidRDefault="004F2763" w:rsidP="004F2763">
      <w:pPr>
        <w:spacing w:line="259" w:lineRule="auto"/>
        <w:rPr>
          <w:rFonts w:eastAsia="Calibri"/>
          <w:bCs/>
          <w:iCs/>
          <w:sz w:val="24"/>
          <w:szCs w:val="24"/>
        </w:rPr>
      </w:pPr>
      <w:r w:rsidRPr="00116F3B">
        <w:rPr>
          <w:rFonts w:eastAsia="Calibri"/>
          <w:bCs/>
          <w:iCs/>
          <w:sz w:val="24"/>
          <w:szCs w:val="24"/>
        </w:rPr>
        <w:t xml:space="preserve">(a) Personalul de </w:t>
      </w:r>
      <w:r w:rsidR="00945435">
        <w:rPr>
          <w:rFonts w:eastAsia="Calibri"/>
          <w:bCs/>
          <w:iCs/>
          <w:sz w:val="24"/>
          <w:szCs w:val="24"/>
        </w:rPr>
        <w:t>examinare</w:t>
      </w:r>
      <w:r w:rsidRPr="00116F3B">
        <w:rPr>
          <w:rFonts w:eastAsia="Calibri"/>
          <w:bCs/>
          <w:iCs/>
          <w:sz w:val="24"/>
          <w:szCs w:val="24"/>
        </w:rPr>
        <w:t xml:space="preserve"> asigură securitatea tuturor întrebărilor.</w:t>
      </w:r>
    </w:p>
    <w:p w14:paraId="4BFC3A74" w14:textId="46BA925E" w:rsidR="003E295A" w:rsidRPr="00116F3B" w:rsidRDefault="004F2763" w:rsidP="005B0688">
      <w:pPr>
        <w:spacing w:line="259" w:lineRule="auto"/>
        <w:rPr>
          <w:rFonts w:eastAsia="Calibri"/>
          <w:bCs/>
          <w:iCs/>
          <w:sz w:val="24"/>
          <w:szCs w:val="24"/>
        </w:rPr>
      </w:pPr>
      <w:r w:rsidRPr="00116F3B">
        <w:rPr>
          <w:rFonts w:eastAsia="Calibri"/>
          <w:bCs/>
          <w:iCs/>
          <w:sz w:val="24"/>
          <w:szCs w:val="24"/>
        </w:rPr>
        <w:t xml:space="preserve">(b) Orice cursant care este surprins în timpul unui examen de verificare a cunoștințelor folosind mijloace frauduloase sau având în posesie un material ce are legătură cu subiectul de </w:t>
      </w:r>
      <w:r w:rsidR="005A1872">
        <w:rPr>
          <w:rFonts w:eastAsia="Calibri"/>
          <w:bCs/>
          <w:iCs/>
          <w:sz w:val="24"/>
          <w:szCs w:val="24"/>
        </w:rPr>
        <w:t>e</w:t>
      </w:r>
      <w:r w:rsidR="00B935E1">
        <w:rPr>
          <w:rFonts w:eastAsia="Calibri"/>
          <w:bCs/>
          <w:iCs/>
          <w:sz w:val="24"/>
          <w:szCs w:val="24"/>
        </w:rPr>
        <w:t>xaminare</w:t>
      </w:r>
      <w:r w:rsidRPr="00116F3B">
        <w:rPr>
          <w:rFonts w:eastAsia="Calibri"/>
          <w:bCs/>
          <w:iCs/>
          <w:sz w:val="24"/>
          <w:szCs w:val="24"/>
        </w:rPr>
        <w:t xml:space="preserve">, dar altul decât foile de </w:t>
      </w:r>
      <w:r w:rsidR="005A1872">
        <w:rPr>
          <w:rFonts w:eastAsia="Calibri"/>
          <w:bCs/>
          <w:iCs/>
          <w:sz w:val="24"/>
          <w:szCs w:val="24"/>
        </w:rPr>
        <w:t>evaluare</w:t>
      </w:r>
      <w:r w:rsidRPr="00116F3B">
        <w:rPr>
          <w:rFonts w:eastAsia="Calibri"/>
          <w:bCs/>
          <w:iCs/>
          <w:sz w:val="24"/>
          <w:szCs w:val="24"/>
        </w:rPr>
        <w:t xml:space="preserve"> și documentația autorizată asociată, își pierde dreptul de a susține orice </w:t>
      </w:r>
      <w:r w:rsidR="00B935E1">
        <w:rPr>
          <w:rFonts w:eastAsia="Calibri"/>
          <w:bCs/>
          <w:iCs/>
          <w:sz w:val="24"/>
          <w:szCs w:val="24"/>
        </w:rPr>
        <w:t>examinare</w:t>
      </w:r>
      <w:r w:rsidRPr="00116F3B">
        <w:rPr>
          <w:rFonts w:eastAsia="Calibri"/>
          <w:bCs/>
          <w:iCs/>
          <w:sz w:val="24"/>
          <w:szCs w:val="24"/>
        </w:rPr>
        <w:t xml:space="preserve"> timp de cel puțin 12 luni de la data incidentului. </w:t>
      </w:r>
      <w:r w:rsidR="00F90689">
        <w:rPr>
          <w:rFonts w:eastAsia="Calibri"/>
          <w:bCs/>
          <w:iCs/>
          <w:sz w:val="24"/>
          <w:szCs w:val="24"/>
        </w:rPr>
        <w:t>AAC</w:t>
      </w:r>
      <w:r w:rsidRPr="00116F3B">
        <w:rPr>
          <w:rFonts w:eastAsia="Calibri"/>
          <w:bCs/>
          <w:iCs/>
          <w:sz w:val="24"/>
          <w:szCs w:val="24"/>
        </w:rPr>
        <w:t xml:space="preserve"> este informată în termen de o lună calendaristică asupra oricărui asemenea incident, împreună cu detaliile privind investigațiile desfășurate.</w:t>
      </w:r>
    </w:p>
    <w:p w14:paraId="0CD78FD9" w14:textId="2CBC33FB" w:rsidR="004F2763" w:rsidRPr="00116F3B" w:rsidRDefault="004F2763" w:rsidP="005B0688">
      <w:pPr>
        <w:spacing w:line="259" w:lineRule="auto"/>
        <w:rPr>
          <w:rFonts w:eastAsia="Calibri"/>
          <w:bCs/>
          <w:iCs/>
          <w:sz w:val="24"/>
          <w:szCs w:val="24"/>
        </w:rPr>
      </w:pPr>
      <w:r w:rsidRPr="00116F3B">
        <w:rPr>
          <w:rFonts w:eastAsia="Calibri"/>
          <w:bCs/>
          <w:iCs/>
          <w:sz w:val="24"/>
          <w:szCs w:val="24"/>
        </w:rPr>
        <w:t xml:space="preserve">(c) Orice examinator care este surprins în timpul unei </w:t>
      </w:r>
      <w:r w:rsidR="00B935E1">
        <w:rPr>
          <w:rFonts w:eastAsia="Calibri"/>
          <w:bCs/>
          <w:iCs/>
          <w:sz w:val="24"/>
          <w:szCs w:val="24"/>
        </w:rPr>
        <w:t>examinări</w:t>
      </w:r>
      <w:r w:rsidRPr="00116F3B">
        <w:rPr>
          <w:rFonts w:eastAsia="Calibri"/>
          <w:bCs/>
          <w:iCs/>
          <w:sz w:val="24"/>
          <w:szCs w:val="24"/>
        </w:rPr>
        <w:t xml:space="preserve"> de verificare a cunoștințelor oferind unui cursant răspunsuri la întrebări este decăzut din poziția de examinator și </w:t>
      </w:r>
      <w:r w:rsidR="00B935E1">
        <w:rPr>
          <w:rFonts w:eastAsia="Calibri"/>
          <w:bCs/>
          <w:iCs/>
          <w:sz w:val="24"/>
          <w:szCs w:val="24"/>
        </w:rPr>
        <w:t>examinarea</w:t>
      </w:r>
      <w:r w:rsidRPr="00116F3B">
        <w:rPr>
          <w:rFonts w:eastAsia="Calibri"/>
          <w:bCs/>
          <w:iCs/>
          <w:sz w:val="24"/>
          <w:szCs w:val="24"/>
        </w:rPr>
        <w:t xml:space="preserve"> este declarată nulă. </w:t>
      </w:r>
      <w:r w:rsidR="00F90689">
        <w:rPr>
          <w:rFonts w:eastAsia="Calibri"/>
          <w:bCs/>
          <w:iCs/>
          <w:sz w:val="24"/>
          <w:szCs w:val="24"/>
        </w:rPr>
        <w:t>AAC</w:t>
      </w:r>
      <w:r w:rsidRPr="00116F3B">
        <w:rPr>
          <w:rFonts w:eastAsia="Calibri"/>
          <w:bCs/>
          <w:iCs/>
          <w:sz w:val="24"/>
          <w:szCs w:val="24"/>
        </w:rPr>
        <w:t xml:space="preserve"> trebuie să fie informată asupra oricărui asemenea incident în termen de o lună calendaristică.</w:t>
      </w:r>
    </w:p>
    <w:p w14:paraId="38B8A7BB" w14:textId="26C8658C" w:rsidR="004F2763" w:rsidRPr="00116F3B" w:rsidRDefault="004F2763" w:rsidP="004F2763">
      <w:pPr>
        <w:spacing w:line="259" w:lineRule="auto"/>
        <w:rPr>
          <w:rFonts w:eastAsia="Calibri"/>
          <w:bCs/>
          <w:iCs/>
          <w:sz w:val="24"/>
          <w:szCs w:val="24"/>
        </w:rPr>
      </w:pPr>
      <w:r w:rsidRPr="00116F3B">
        <w:rPr>
          <w:rFonts w:eastAsia="Calibri"/>
          <w:bCs/>
          <w:iCs/>
          <w:sz w:val="24"/>
          <w:szCs w:val="24"/>
        </w:rPr>
        <w:t xml:space="preserve">(d) </w:t>
      </w:r>
      <w:r w:rsidR="005A1872">
        <w:rPr>
          <w:rFonts w:eastAsia="Calibri"/>
          <w:bCs/>
          <w:iCs/>
          <w:sz w:val="24"/>
          <w:szCs w:val="24"/>
        </w:rPr>
        <w:t>E</w:t>
      </w:r>
      <w:r w:rsidR="00B935E1">
        <w:rPr>
          <w:rFonts w:eastAsia="Calibri"/>
          <w:bCs/>
          <w:iCs/>
          <w:sz w:val="24"/>
          <w:szCs w:val="24"/>
        </w:rPr>
        <w:t>xaminarea</w:t>
      </w:r>
      <w:r w:rsidRPr="00116F3B">
        <w:rPr>
          <w:rFonts w:eastAsia="Calibri"/>
          <w:bCs/>
          <w:iCs/>
          <w:sz w:val="24"/>
          <w:szCs w:val="24"/>
        </w:rPr>
        <w:t xml:space="preserve"> se efectuează într-un mediu controlat de către o </w:t>
      </w:r>
      <w:r w:rsidR="00A07627">
        <w:rPr>
          <w:rFonts w:eastAsia="Calibri"/>
          <w:bCs/>
          <w:iCs/>
          <w:sz w:val="24"/>
          <w:szCs w:val="24"/>
        </w:rPr>
        <w:t>organizație</w:t>
      </w:r>
      <w:r w:rsidRPr="00116F3B">
        <w:rPr>
          <w:rFonts w:eastAsia="Calibri"/>
          <w:bCs/>
          <w:iCs/>
          <w:sz w:val="24"/>
          <w:szCs w:val="24"/>
        </w:rPr>
        <w:t xml:space="preserve"> de pregătire autorizată în temeiul prezentei anexe și descrisă în manualul de prezentare al </w:t>
      </w:r>
      <w:r w:rsidR="00A07627">
        <w:rPr>
          <w:rFonts w:eastAsia="Calibri"/>
          <w:bCs/>
          <w:iCs/>
          <w:sz w:val="24"/>
          <w:szCs w:val="24"/>
        </w:rPr>
        <w:t>organizației</w:t>
      </w:r>
      <w:r w:rsidRPr="00116F3B">
        <w:rPr>
          <w:rFonts w:eastAsia="Calibri"/>
          <w:bCs/>
          <w:iCs/>
          <w:sz w:val="24"/>
          <w:szCs w:val="24"/>
        </w:rPr>
        <w:t xml:space="preserve"> de pregătire în domeniul întreținerii (MTOE).</w:t>
      </w:r>
    </w:p>
    <w:p w14:paraId="4922A9D7" w14:textId="60E825AB" w:rsidR="004F2763" w:rsidRPr="00116F3B" w:rsidRDefault="004F2763" w:rsidP="004F2763">
      <w:pPr>
        <w:spacing w:line="259" w:lineRule="auto"/>
        <w:rPr>
          <w:rFonts w:eastAsia="Calibri"/>
          <w:bCs/>
          <w:iCs/>
          <w:sz w:val="24"/>
          <w:szCs w:val="24"/>
        </w:rPr>
      </w:pPr>
      <w:r w:rsidRPr="00116F3B">
        <w:rPr>
          <w:rFonts w:eastAsia="Calibri"/>
          <w:bCs/>
          <w:iCs/>
          <w:sz w:val="24"/>
          <w:szCs w:val="24"/>
        </w:rPr>
        <w:t xml:space="preserve">În scopul </w:t>
      </w:r>
      <w:r w:rsidR="00B935E1">
        <w:rPr>
          <w:rFonts w:eastAsia="Calibri"/>
          <w:bCs/>
          <w:iCs/>
          <w:sz w:val="24"/>
          <w:szCs w:val="24"/>
        </w:rPr>
        <w:t>examinării</w:t>
      </w:r>
      <w:r w:rsidRPr="00116F3B">
        <w:rPr>
          <w:rFonts w:eastAsia="Calibri"/>
          <w:bCs/>
          <w:iCs/>
          <w:sz w:val="24"/>
          <w:szCs w:val="24"/>
        </w:rPr>
        <w:t xml:space="preserve">, un «mediu controlat» înseamnă un mediu în care se pot stabili și verifica următoarele: (a) identitatea cursanților; (b) desfășurarea corespunzătoare a procesului de </w:t>
      </w:r>
      <w:r w:rsidR="00B935E1">
        <w:rPr>
          <w:rFonts w:eastAsia="Calibri"/>
          <w:bCs/>
          <w:iCs/>
          <w:sz w:val="24"/>
          <w:szCs w:val="24"/>
        </w:rPr>
        <w:t>examinare</w:t>
      </w:r>
      <w:r w:rsidRPr="00116F3B">
        <w:rPr>
          <w:rFonts w:eastAsia="Calibri"/>
          <w:bCs/>
          <w:iCs/>
          <w:sz w:val="24"/>
          <w:szCs w:val="24"/>
        </w:rPr>
        <w:t xml:space="preserve">; (c) integritatea </w:t>
      </w:r>
      <w:r w:rsidR="00B935E1">
        <w:rPr>
          <w:rFonts w:eastAsia="Calibri"/>
          <w:bCs/>
          <w:iCs/>
          <w:sz w:val="24"/>
          <w:szCs w:val="24"/>
        </w:rPr>
        <w:t>examinării</w:t>
      </w:r>
      <w:r w:rsidRPr="00116F3B">
        <w:rPr>
          <w:rFonts w:eastAsia="Calibri"/>
          <w:bCs/>
          <w:iCs/>
          <w:sz w:val="24"/>
          <w:szCs w:val="24"/>
        </w:rPr>
        <w:t xml:space="preserve"> și (d) securitatea materialului </w:t>
      </w:r>
      <w:r w:rsidR="00B935E1">
        <w:rPr>
          <w:rFonts w:eastAsia="Calibri"/>
          <w:bCs/>
          <w:iCs/>
          <w:sz w:val="24"/>
          <w:szCs w:val="24"/>
        </w:rPr>
        <w:t>examinării</w:t>
      </w:r>
      <w:r w:rsidRPr="00116F3B">
        <w:rPr>
          <w:rFonts w:eastAsia="Calibri"/>
          <w:bCs/>
          <w:iCs/>
          <w:sz w:val="24"/>
          <w:szCs w:val="24"/>
        </w:rPr>
        <w:t>.</w:t>
      </w:r>
    </w:p>
    <w:p w14:paraId="01F5DF14" w14:textId="77777777" w:rsidR="004F2763" w:rsidRPr="00116F3B" w:rsidRDefault="004F2763" w:rsidP="004F2763">
      <w:pPr>
        <w:spacing w:line="259" w:lineRule="auto"/>
        <w:rPr>
          <w:rFonts w:eastAsia="Calibri"/>
          <w:bCs/>
          <w:iCs/>
          <w:sz w:val="24"/>
          <w:szCs w:val="24"/>
        </w:rPr>
      </w:pPr>
    </w:p>
    <w:p w14:paraId="7B3E00FD" w14:textId="4D3744CC" w:rsidR="004F2763" w:rsidRPr="00116F3B" w:rsidRDefault="004F2763" w:rsidP="004F2763">
      <w:pPr>
        <w:spacing w:line="259" w:lineRule="auto"/>
        <w:rPr>
          <w:rFonts w:eastAsia="Calibri"/>
          <w:b/>
          <w:iCs/>
          <w:sz w:val="24"/>
          <w:szCs w:val="24"/>
        </w:rPr>
      </w:pPr>
      <w:r w:rsidRPr="00116F3B">
        <w:rPr>
          <w:rFonts w:eastAsia="Calibri"/>
          <w:b/>
          <w:iCs/>
          <w:sz w:val="24"/>
          <w:szCs w:val="24"/>
        </w:rPr>
        <w:t xml:space="preserve">147.A.140 Manualul de prezentare al </w:t>
      </w:r>
      <w:r w:rsidR="00A07627">
        <w:rPr>
          <w:rFonts w:eastAsia="Calibri"/>
          <w:b/>
          <w:iCs/>
          <w:sz w:val="24"/>
          <w:szCs w:val="24"/>
        </w:rPr>
        <w:t>organizației</w:t>
      </w:r>
      <w:r w:rsidRPr="00116F3B">
        <w:rPr>
          <w:rFonts w:eastAsia="Calibri"/>
          <w:b/>
          <w:iCs/>
          <w:sz w:val="24"/>
          <w:szCs w:val="24"/>
        </w:rPr>
        <w:t xml:space="preserve"> de pregătire în domeniul întreținerii</w:t>
      </w:r>
    </w:p>
    <w:p w14:paraId="15FFC097" w14:textId="59D4A3B3" w:rsidR="004F2763" w:rsidRPr="00116F3B" w:rsidRDefault="004F2763" w:rsidP="004F2763">
      <w:pPr>
        <w:spacing w:line="259" w:lineRule="auto"/>
        <w:rPr>
          <w:rFonts w:eastAsia="Calibri"/>
          <w:bCs/>
          <w:iCs/>
          <w:sz w:val="24"/>
          <w:szCs w:val="24"/>
        </w:rPr>
      </w:pPr>
      <w:r w:rsidRPr="00116F3B">
        <w:rPr>
          <w:rFonts w:eastAsia="Calibri"/>
          <w:bCs/>
          <w:iCs/>
          <w:sz w:val="24"/>
          <w:szCs w:val="24"/>
        </w:rPr>
        <w:t xml:space="preserve">(a) </w:t>
      </w:r>
      <w:r w:rsidR="00A07627">
        <w:rPr>
          <w:rFonts w:eastAsia="Calibri"/>
          <w:bCs/>
          <w:iCs/>
          <w:sz w:val="24"/>
          <w:szCs w:val="24"/>
        </w:rPr>
        <w:t>Organizația</w:t>
      </w:r>
      <w:r w:rsidRPr="00116F3B">
        <w:rPr>
          <w:rFonts w:eastAsia="Calibri"/>
          <w:bCs/>
          <w:iCs/>
          <w:sz w:val="24"/>
          <w:szCs w:val="24"/>
        </w:rPr>
        <w:t xml:space="preserve"> trebuie să asigure un manual de prezentare pentru uzul intern al </w:t>
      </w:r>
      <w:r w:rsidR="00A07627">
        <w:rPr>
          <w:rFonts w:eastAsia="Calibri"/>
          <w:bCs/>
          <w:iCs/>
          <w:sz w:val="24"/>
          <w:szCs w:val="24"/>
        </w:rPr>
        <w:t>organizației</w:t>
      </w:r>
      <w:r w:rsidRPr="00116F3B">
        <w:rPr>
          <w:rFonts w:eastAsia="Calibri"/>
          <w:bCs/>
          <w:iCs/>
          <w:sz w:val="24"/>
          <w:szCs w:val="24"/>
        </w:rPr>
        <w:t xml:space="preserve">, care să descrie </w:t>
      </w:r>
      <w:r w:rsidR="00A07627">
        <w:rPr>
          <w:rFonts w:eastAsia="Calibri"/>
          <w:bCs/>
          <w:iCs/>
          <w:sz w:val="24"/>
          <w:szCs w:val="24"/>
        </w:rPr>
        <w:t>organizația</w:t>
      </w:r>
      <w:r w:rsidRPr="00116F3B">
        <w:rPr>
          <w:rFonts w:eastAsia="Calibri"/>
          <w:bCs/>
          <w:iCs/>
          <w:sz w:val="24"/>
          <w:szCs w:val="24"/>
        </w:rPr>
        <w:t xml:space="preserve"> și procedurile acesteia și să conțină următoarele informații:</w:t>
      </w:r>
    </w:p>
    <w:p w14:paraId="0F44CC67" w14:textId="7D7EAC69" w:rsidR="004F2763" w:rsidRPr="00116F3B" w:rsidRDefault="004F2763" w:rsidP="004F2763">
      <w:pPr>
        <w:spacing w:line="259" w:lineRule="auto"/>
        <w:rPr>
          <w:rFonts w:eastAsia="Calibri"/>
          <w:bCs/>
          <w:iCs/>
          <w:sz w:val="24"/>
          <w:szCs w:val="24"/>
        </w:rPr>
      </w:pPr>
      <w:r w:rsidRPr="00116F3B">
        <w:rPr>
          <w:rFonts w:eastAsia="Calibri"/>
          <w:bCs/>
          <w:iCs/>
          <w:sz w:val="24"/>
          <w:szCs w:val="24"/>
        </w:rPr>
        <w:t xml:space="preserve">1. o declarație semnată de managerul responsabil prin care să se confirme că manualul de prezentare al </w:t>
      </w:r>
      <w:r w:rsidR="00A07627">
        <w:rPr>
          <w:rFonts w:eastAsia="Calibri"/>
          <w:bCs/>
          <w:iCs/>
          <w:sz w:val="24"/>
          <w:szCs w:val="24"/>
        </w:rPr>
        <w:t>organizației</w:t>
      </w:r>
      <w:r w:rsidRPr="00116F3B">
        <w:rPr>
          <w:rFonts w:eastAsia="Calibri"/>
          <w:bCs/>
          <w:iCs/>
          <w:sz w:val="24"/>
          <w:szCs w:val="24"/>
        </w:rPr>
        <w:t xml:space="preserve"> de pregătire în domeniul întreținerii, precum și orice manuale asociate definesc respectarea de către </w:t>
      </w:r>
      <w:r w:rsidR="00A07627">
        <w:rPr>
          <w:rFonts w:eastAsia="Calibri"/>
          <w:bCs/>
          <w:iCs/>
          <w:sz w:val="24"/>
          <w:szCs w:val="24"/>
        </w:rPr>
        <w:t>organizația</w:t>
      </w:r>
      <w:r w:rsidRPr="00116F3B">
        <w:rPr>
          <w:rFonts w:eastAsia="Calibri"/>
          <w:bCs/>
          <w:iCs/>
          <w:sz w:val="24"/>
          <w:szCs w:val="24"/>
        </w:rPr>
        <w:t xml:space="preserve"> de pregătire în domeniul întreținerii a dispozițiilor prezentei părți, precum și că vor fi întotdeauna respectate;</w:t>
      </w:r>
    </w:p>
    <w:p w14:paraId="1ECB7514" w14:textId="3B2EA571" w:rsidR="004F2763" w:rsidRPr="00116F3B" w:rsidRDefault="004F2763" w:rsidP="004F2763">
      <w:pPr>
        <w:spacing w:line="259" w:lineRule="auto"/>
        <w:rPr>
          <w:rFonts w:eastAsia="Calibri"/>
          <w:bCs/>
          <w:iCs/>
          <w:sz w:val="24"/>
          <w:szCs w:val="24"/>
        </w:rPr>
      </w:pPr>
      <w:r w:rsidRPr="00116F3B">
        <w:rPr>
          <w:rFonts w:eastAsia="Calibri"/>
          <w:bCs/>
          <w:iCs/>
          <w:sz w:val="24"/>
          <w:szCs w:val="24"/>
        </w:rPr>
        <w:t xml:space="preserve">2. titlul (titlurile) și numele persoanei (persoanelor) numite în conformitate cu </w:t>
      </w:r>
      <w:r w:rsidR="00FD5569">
        <w:rPr>
          <w:rFonts w:eastAsia="Calibri"/>
          <w:bCs/>
          <w:iCs/>
          <w:sz w:val="24"/>
          <w:szCs w:val="24"/>
        </w:rPr>
        <w:t>pct.</w:t>
      </w:r>
      <w:r w:rsidRPr="00116F3B">
        <w:rPr>
          <w:rFonts w:eastAsia="Calibri"/>
          <w:bCs/>
          <w:iCs/>
          <w:sz w:val="24"/>
          <w:szCs w:val="24"/>
        </w:rPr>
        <w:t xml:space="preserve"> 147.A.105(b);</w:t>
      </w:r>
    </w:p>
    <w:p w14:paraId="75964D18" w14:textId="60808FC3" w:rsidR="004F2763" w:rsidRPr="00116F3B" w:rsidRDefault="004F2763" w:rsidP="004F2763">
      <w:pPr>
        <w:spacing w:line="259" w:lineRule="auto"/>
        <w:rPr>
          <w:rFonts w:eastAsia="Calibri"/>
          <w:bCs/>
          <w:iCs/>
          <w:sz w:val="24"/>
          <w:szCs w:val="24"/>
        </w:rPr>
      </w:pPr>
      <w:r w:rsidRPr="00116F3B">
        <w:rPr>
          <w:rFonts w:eastAsia="Calibri"/>
          <w:bCs/>
          <w:iCs/>
          <w:sz w:val="24"/>
          <w:szCs w:val="24"/>
        </w:rPr>
        <w:t xml:space="preserve">3. îndatoririle și responsabilitățile persoanei (persoanelor) menționate la </w:t>
      </w:r>
      <w:r w:rsidR="00FD5569">
        <w:rPr>
          <w:rFonts w:eastAsia="Calibri"/>
          <w:bCs/>
          <w:iCs/>
          <w:sz w:val="24"/>
          <w:szCs w:val="24"/>
        </w:rPr>
        <w:t>pct.</w:t>
      </w:r>
      <w:r w:rsidRPr="00116F3B">
        <w:rPr>
          <w:rFonts w:eastAsia="Calibri"/>
          <w:bCs/>
          <w:iCs/>
          <w:sz w:val="24"/>
          <w:szCs w:val="24"/>
        </w:rPr>
        <w:t xml:space="preserve"> 2, inclusiv problemele pe care acestea le pot rezolva direct cu </w:t>
      </w:r>
      <w:r w:rsidR="009F184B">
        <w:rPr>
          <w:rFonts w:eastAsia="Calibri"/>
          <w:bCs/>
          <w:iCs/>
          <w:sz w:val="24"/>
          <w:szCs w:val="24"/>
        </w:rPr>
        <w:t>AAC</w:t>
      </w:r>
      <w:r w:rsidRPr="00116F3B">
        <w:rPr>
          <w:rFonts w:eastAsia="Calibri"/>
          <w:bCs/>
          <w:iCs/>
          <w:sz w:val="24"/>
          <w:szCs w:val="24"/>
        </w:rPr>
        <w:t xml:space="preserve"> în numele </w:t>
      </w:r>
      <w:r w:rsidR="00A07627">
        <w:rPr>
          <w:rFonts w:eastAsia="Calibri"/>
          <w:bCs/>
          <w:iCs/>
          <w:sz w:val="24"/>
          <w:szCs w:val="24"/>
        </w:rPr>
        <w:t>organizației</w:t>
      </w:r>
      <w:r w:rsidRPr="00116F3B">
        <w:rPr>
          <w:rFonts w:eastAsia="Calibri"/>
          <w:bCs/>
          <w:iCs/>
          <w:sz w:val="24"/>
          <w:szCs w:val="24"/>
        </w:rPr>
        <w:t xml:space="preserve"> de pregătire în domeniul întreținerii;</w:t>
      </w:r>
    </w:p>
    <w:p w14:paraId="214737A4" w14:textId="1856AD9C" w:rsidR="004F2763" w:rsidRPr="00116F3B" w:rsidRDefault="004F2763" w:rsidP="004F2763">
      <w:pPr>
        <w:spacing w:line="259" w:lineRule="auto"/>
        <w:rPr>
          <w:rFonts w:eastAsia="Calibri"/>
          <w:bCs/>
          <w:iCs/>
          <w:sz w:val="24"/>
          <w:szCs w:val="24"/>
        </w:rPr>
      </w:pPr>
      <w:r w:rsidRPr="00116F3B">
        <w:rPr>
          <w:rFonts w:eastAsia="Calibri"/>
          <w:bCs/>
          <w:iCs/>
          <w:sz w:val="24"/>
          <w:szCs w:val="24"/>
        </w:rPr>
        <w:lastRenderedPageBreak/>
        <w:t xml:space="preserve">4. o organigramă a </w:t>
      </w:r>
      <w:r w:rsidR="00A07627">
        <w:rPr>
          <w:rFonts w:eastAsia="Calibri"/>
          <w:bCs/>
          <w:iCs/>
          <w:sz w:val="24"/>
          <w:szCs w:val="24"/>
        </w:rPr>
        <w:t>organizației</w:t>
      </w:r>
      <w:r w:rsidRPr="00116F3B">
        <w:rPr>
          <w:rFonts w:eastAsia="Calibri"/>
          <w:bCs/>
          <w:iCs/>
          <w:sz w:val="24"/>
          <w:szCs w:val="24"/>
        </w:rPr>
        <w:t xml:space="preserve"> de pregătire în domeniul întreținerii care ilustrează responsabilitățile ierarhice ale persoanei (persoanelor) specificate la litera (a) </w:t>
      </w:r>
      <w:r w:rsidR="00FD5569">
        <w:rPr>
          <w:rFonts w:eastAsia="Calibri"/>
          <w:bCs/>
          <w:iCs/>
          <w:sz w:val="24"/>
          <w:szCs w:val="24"/>
        </w:rPr>
        <w:t>pct.</w:t>
      </w:r>
      <w:r w:rsidRPr="00116F3B">
        <w:rPr>
          <w:rFonts w:eastAsia="Calibri"/>
          <w:bCs/>
          <w:iCs/>
          <w:sz w:val="24"/>
          <w:szCs w:val="24"/>
        </w:rPr>
        <w:t xml:space="preserve"> 2;</w:t>
      </w:r>
    </w:p>
    <w:p w14:paraId="41D91485" w14:textId="77777777" w:rsidR="004F2763" w:rsidRPr="00116F3B" w:rsidRDefault="004F2763" w:rsidP="004F2763">
      <w:pPr>
        <w:spacing w:line="259" w:lineRule="auto"/>
        <w:rPr>
          <w:rFonts w:eastAsia="Calibri"/>
          <w:bCs/>
          <w:iCs/>
          <w:sz w:val="24"/>
          <w:szCs w:val="24"/>
        </w:rPr>
      </w:pPr>
      <w:r w:rsidRPr="00116F3B">
        <w:rPr>
          <w:rFonts w:eastAsia="Calibri"/>
          <w:bCs/>
          <w:iCs/>
          <w:sz w:val="24"/>
          <w:szCs w:val="24"/>
        </w:rPr>
        <w:t>5. o listă a instructorilor specializați în pregătire, a examinatorilor de cunoștințe și a evaluatorilor de cunoștințe practice;</w:t>
      </w:r>
    </w:p>
    <w:p w14:paraId="366A5182" w14:textId="0D05387F" w:rsidR="004F2763" w:rsidRPr="00116F3B" w:rsidRDefault="004F2763" w:rsidP="004F2763">
      <w:pPr>
        <w:spacing w:line="259" w:lineRule="auto"/>
        <w:rPr>
          <w:rFonts w:eastAsia="Calibri"/>
          <w:bCs/>
          <w:iCs/>
          <w:sz w:val="24"/>
          <w:szCs w:val="24"/>
        </w:rPr>
      </w:pPr>
      <w:r w:rsidRPr="00116F3B">
        <w:rPr>
          <w:rFonts w:eastAsia="Calibri"/>
          <w:bCs/>
          <w:iCs/>
          <w:sz w:val="24"/>
          <w:szCs w:val="24"/>
        </w:rPr>
        <w:t xml:space="preserve">6. o descriere generală a spațiilor pentru pregătire și </w:t>
      </w:r>
      <w:r w:rsidR="00B935E1">
        <w:rPr>
          <w:rFonts w:eastAsia="Calibri"/>
          <w:bCs/>
          <w:iCs/>
          <w:sz w:val="24"/>
          <w:szCs w:val="24"/>
        </w:rPr>
        <w:t>examinare</w:t>
      </w:r>
      <w:r w:rsidRPr="00116F3B">
        <w:rPr>
          <w:rFonts w:eastAsia="Calibri"/>
          <w:bCs/>
          <w:iCs/>
          <w:sz w:val="24"/>
          <w:szCs w:val="24"/>
        </w:rPr>
        <w:t xml:space="preserve"> amplasate la fiecare adresă menționată în certificatul de autorizare al </w:t>
      </w:r>
      <w:r w:rsidR="00A07627">
        <w:rPr>
          <w:rFonts w:eastAsia="Calibri"/>
          <w:bCs/>
          <w:iCs/>
          <w:sz w:val="24"/>
          <w:szCs w:val="24"/>
        </w:rPr>
        <w:t>organizației</w:t>
      </w:r>
      <w:r w:rsidRPr="00116F3B">
        <w:rPr>
          <w:rFonts w:eastAsia="Calibri"/>
          <w:bCs/>
          <w:iCs/>
          <w:sz w:val="24"/>
          <w:szCs w:val="24"/>
        </w:rPr>
        <w:t xml:space="preserve"> de pregătire în domeniul întreținerii și, după caz, orice altă locație, după cum se prevede la </w:t>
      </w:r>
      <w:r w:rsidR="00FD5569">
        <w:rPr>
          <w:rFonts w:eastAsia="Calibri"/>
          <w:bCs/>
          <w:iCs/>
          <w:sz w:val="24"/>
          <w:szCs w:val="24"/>
        </w:rPr>
        <w:t>pct.</w:t>
      </w:r>
      <w:r w:rsidRPr="00116F3B">
        <w:rPr>
          <w:rFonts w:eastAsia="Calibri"/>
          <w:bCs/>
          <w:iCs/>
          <w:sz w:val="24"/>
          <w:szCs w:val="24"/>
        </w:rPr>
        <w:t xml:space="preserve"> 147.A.145(b);</w:t>
      </w:r>
    </w:p>
    <w:p w14:paraId="6534E011" w14:textId="77777777" w:rsidR="004F2763" w:rsidRPr="00116F3B" w:rsidRDefault="004F2763" w:rsidP="004F2763">
      <w:pPr>
        <w:spacing w:line="259" w:lineRule="auto"/>
        <w:rPr>
          <w:rFonts w:eastAsia="Calibri"/>
          <w:bCs/>
          <w:iCs/>
          <w:sz w:val="24"/>
          <w:szCs w:val="24"/>
        </w:rPr>
      </w:pPr>
      <w:r w:rsidRPr="00116F3B">
        <w:rPr>
          <w:rFonts w:eastAsia="Calibri"/>
          <w:bCs/>
          <w:iCs/>
          <w:sz w:val="24"/>
          <w:szCs w:val="24"/>
        </w:rPr>
        <w:t>7. o listă a cursurilor de întreținere care fac obiectul autorizării;</w:t>
      </w:r>
    </w:p>
    <w:p w14:paraId="5AF4DEDF" w14:textId="5535272F" w:rsidR="004F2763" w:rsidRPr="00116F3B" w:rsidRDefault="004F2763" w:rsidP="004F2763">
      <w:pPr>
        <w:spacing w:line="259" w:lineRule="auto"/>
        <w:rPr>
          <w:rFonts w:eastAsia="Calibri"/>
          <w:bCs/>
          <w:iCs/>
          <w:sz w:val="24"/>
          <w:szCs w:val="24"/>
        </w:rPr>
      </w:pPr>
      <w:r w:rsidRPr="00116F3B">
        <w:rPr>
          <w:rFonts w:eastAsia="Calibri"/>
          <w:bCs/>
          <w:iCs/>
          <w:sz w:val="24"/>
          <w:szCs w:val="24"/>
        </w:rPr>
        <w:t xml:space="preserve">8. procedura de modificare a manualului de prezentare al </w:t>
      </w:r>
      <w:r w:rsidR="00A07627">
        <w:rPr>
          <w:rFonts w:eastAsia="Calibri"/>
          <w:bCs/>
          <w:iCs/>
          <w:sz w:val="24"/>
          <w:szCs w:val="24"/>
        </w:rPr>
        <w:t>organizației</w:t>
      </w:r>
      <w:r w:rsidRPr="00116F3B">
        <w:rPr>
          <w:rFonts w:eastAsia="Calibri"/>
          <w:bCs/>
          <w:iCs/>
          <w:sz w:val="24"/>
          <w:szCs w:val="24"/>
        </w:rPr>
        <w:t xml:space="preserve"> de pregătire în domeniul întreținerii;</w:t>
      </w:r>
    </w:p>
    <w:p w14:paraId="2E47D2D7" w14:textId="0E99B92E" w:rsidR="004F2763" w:rsidRPr="00116F3B" w:rsidRDefault="004F2763" w:rsidP="004F2763">
      <w:pPr>
        <w:spacing w:line="259" w:lineRule="auto"/>
        <w:rPr>
          <w:rFonts w:eastAsia="Calibri"/>
          <w:bCs/>
          <w:iCs/>
          <w:sz w:val="24"/>
          <w:szCs w:val="24"/>
        </w:rPr>
      </w:pPr>
      <w:r w:rsidRPr="00116F3B">
        <w:rPr>
          <w:rFonts w:eastAsia="Calibri"/>
          <w:bCs/>
          <w:iCs/>
          <w:sz w:val="24"/>
          <w:szCs w:val="24"/>
        </w:rPr>
        <w:t xml:space="preserve">9. procedurile </w:t>
      </w:r>
      <w:r w:rsidR="00A07627">
        <w:rPr>
          <w:rFonts w:eastAsia="Calibri"/>
          <w:bCs/>
          <w:iCs/>
          <w:sz w:val="24"/>
          <w:szCs w:val="24"/>
        </w:rPr>
        <w:t>organizației</w:t>
      </w:r>
      <w:r w:rsidRPr="00116F3B">
        <w:rPr>
          <w:rFonts w:eastAsia="Calibri"/>
          <w:bCs/>
          <w:iCs/>
          <w:sz w:val="24"/>
          <w:szCs w:val="24"/>
        </w:rPr>
        <w:t xml:space="preserve"> de pregătire în domeniul întreținerii, după cum se prevede la </w:t>
      </w:r>
      <w:r w:rsidR="00FD5569">
        <w:rPr>
          <w:rFonts w:eastAsia="Calibri"/>
          <w:bCs/>
          <w:iCs/>
          <w:sz w:val="24"/>
          <w:szCs w:val="24"/>
        </w:rPr>
        <w:t>pct.</w:t>
      </w:r>
      <w:r w:rsidRPr="00116F3B">
        <w:rPr>
          <w:rFonts w:eastAsia="Calibri"/>
          <w:bCs/>
          <w:iCs/>
          <w:sz w:val="24"/>
          <w:szCs w:val="24"/>
        </w:rPr>
        <w:t xml:space="preserve"> 147.A.130(a);</w:t>
      </w:r>
    </w:p>
    <w:p w14:paraId="35842496" w14:textId="5921AB1F" w:rsidR="004F2763" w:rsidRPr="00116F3B" w:rsidRDefault="004F2763" w:rsidP="004F2763">
      <w:pPr>
        <w:spacing w:line="259" w:lineRule="auto"/>
        <w:rPr>
          <w:rFonts w:eastAsia="Calibri"/>
          <w:bCs/>
          <w:iCs/>
          <w:sz w:val="24"/>
          <w:szCs w:val="24"/>
        </w:rPr>
      </w:pPr>
      <w:r w:rsidRPr="00116F3B">
        <w:rPr>
          <w:rFonts w:eastAsia="Calibri"/>
          <w:bCs/>
          <w:iCs/>
          <w:sz w:val="24"/>
          <w:szCs w:val="24"/>
        </w:rPr>
        <w:t xml:space="preserve">10. procedurile de control ale </w:t>
      </w:r>
      <w:r w:rsidR="00A07627">
        <w:rPr>
          <w:rFonts w:eastAsia="Calibri"/>
          <w:bCs/>
          <w:iCs/>
          <w:sz w:val="24"/>
          <w:szCs w:val="24"/>
        </w:rPr>
        <w:t>organizației</w:t>
      </w:r>
      <w:r w:rsidRPr="00116F3B">
        <w:rPr>
          <w:rFonts w:eastAsia="Calibri"/>
          <w:bCs/>
          <w:iCs/>
          <w:sz w:val="24"/>
          <w:szCs w:val="24"/>
        </w:rPr>
        <w:t xml:space="preserve"> de pregătire în domeniul întreținerii, după cum se prevede la </w:t>
      </w:r>
      <w:r w:rsidR="00FD5569">
        <w:rPr>
          <w:rFonts w:eastAsia="Calibri"/>
          <w:bCs/>
          <w:iCs/>
          <w:sz w:val="24"/>
          <w:szCs w:val="24"/>
        </w:rPr>
        <w:t>pct.</w:t>
      </w:r>
      <w:r w:rsidRPr="00116F3B">
        <w:rPr>
          <w:rFonts w:eastAsia="Calibri"/>
          <w:bCs/>
          <w:iCs/>
          <w:sz w:val="24"/>
          <w:szCs w:val="24"/>
        </w:rPr>
        <w:t xml:space="preserve"> 147.A.145(c), atunci când aceasta este autorizată să efectueze pregătire, </w:t>
      </w:r>
      <w:r w:rsidR="00B935E1">
        <w:rPr>
          <w:rFonts w:eastAsia="Calibri"/>
          <w:bCs/>
          <w:iCs/>
          <w:sz w:val="24"/>
          <w:szCs w:val="24"/>
        </w:rPr>
        <w:t>examinări</w:t>
      </w:r>
      <w:r w:rsidRPr="00116F3B">
        <w:rPr>
          <w:rFonts w:eastAsia="Calibri"/>
          <w:bCs/>
          <w:iCs/>
          <w:sz w:val="24"/>
          <w:szCs w:val="24"/>
        </w:rPr>
        <w:t xml:space="preserve"> și evaluări în locații diferite față de cele menționate la </w:t>
      </w:r>
      <w:r w:rsidR="00FD5569">
        <w:rPr>
          <w:rFonts w:eastAsia="Calibri"/>
          <w:bCs/>
          <w:iCs/>
          <w:sz w:val="24"/>
          <w:szCs w:val="24"/>
        </w:rPr>
        <w:t>pct.</w:t>
      </w:r>
      <w:r w:rsidRPr="00116F3B">
        <w:rPr>
          <w:rFonts w:eastAsia="Calibri"/>
          <w:bCs/>
          <w:iCs/>
          <w:sz w:val="24"/>
          <w:szCs w:val="24"/>
        </w:rPr>
        <w:t xml:space="preserve"> 147.A.145(b);</w:t>
      </w:r>
    </w:p>
    <w:p w14:paraId="24AA1754" w14:textId="5F79C41B" w:rsidR="004F2763" w:rsidRPr="00116F3B" w:rsidRDefault="004F2763" w:rsidP="004F2763">
      <w:pPr>
        <w:spacing w:line="259" w:lineRule="auto"/>
        <w:rPr>
          <w:rFonts w:eastAsia="Calibri"/>
          <w:bCs/>
          <w:iCs/>
          <w:sz w:val="24"/>
          <w:szCs w:val="24"/>
        </w:rPr>
      </w:pPr>
      <w:r w:rsidRPr="00116F3B">
        <w:rPr>
          <w:rFonts w:eastAsia="Calibri"/>
          <w:bCs/>
          <w:iCs/>
          <w:sz w:val="24"/>
          <w:szCs w:val="24"/>
        </w:rPr>
        <w:t xml:space="preserve">11. o listă a locațiilor în conformitate cu </w:t>
      </w:r>
      <w:r w:rsidR="00FD5569">
        <w:rPr>
          <w:rFonts w:eastAsia="Calibri"/>
          <w:bCs/>
          <w:iCs/>
          <w:sz w:val="24"/>
          <w:szCs w:val="24"/>
        </w:rPr>
        <w:t>pct.</w:t>
      </w:r>
      <w:r w:rsidRPr="00116F3B">
        <w:rPr>
          <w:rFonts w:eastAsia="Calibri"/>
          <w:bCs/>
          <w:iCs/>
          <w:sz w:val="24"/>
          <w:szCs w:val="24"/>
        </w:rPr>
        <w:t xml:space="preserve"> 147.A.145(b);</w:t>
      </w:r>
    </w:p>
    <w:p w14:paraId="3D62CC0B" w14:textId="0F3331D4" w:rsidR="004F2763" w:rsidRPr="00116F3B" w:rsidRDefault="004F2763" w:rsidP="004F2763">
      <w:pPr>
        <w:spacing w:line="259" w:lineRule="auto"/>
        <w:rPr>
          <w:rFonts w:eastAsia="Calibri"/>
          <w:bCs/>
          <w:iCs/>
          <w:sz w:val="24"/>
          <w:szCs w:val="24"/>
        </w:rPr>
      </w:pPr>
      <w:r w:rsidRPr="00116F3B">
        <w:rPr>
          <w:rFonts w:eastAsia="Calibri"/>
          <w:bCs/>
          <w:iCs/>
          <w:sz w:val="24"/>
          <w:szCs w:val="24"/>
        </w:rPr>
        <w:t xml:space="preserve">12. o listă a </w:t>
      </w:r>
      <w:r w:rsidR="00A07627">
        <w:rPr>
          <w:rFonts w:eastAsia="Calibri"/>
          <w:bCs/>
          <w:iCs/>
          <w:sz w:val="24"/>
          <w:szCs w:val="24"/>
        </w:rPr>
        <w:t>organizații</w:t>
      </w:r>
      <w:r w:rsidRPr="00116F3B">
        <w:rPr>
          <w:rFonts w:eastAsia="Calibri"/>
          <w:bCs/>
          <w:iCs/>
          <w:sz w:val="24"/>
          <w:szCs w:val="24"/>
        </w:rPr>
        <w:t xml:space="preserve">lor, dacă este cazul, după cum se menționează la </w:t>
      </w:r>
      <w:r w:rsidR="00FD5569">
        <w:rPr>
          <w:rFonts w:eastAsia="Calibri"/>
          <w:bCs/>
          <w:iCs/>
          <w:sz w:val="24"/>
          <w:szCs w:val="24"/>
        </w:rPr>
        <w:t>pct.</w:t>
      </w:r>
      <w:r w:rsidRPr="00116F3B">
        <w:rPr>
          <w:rFonts w:eastAsia="Calibri"/>
          <w:bCs/>
          <w:iCs/>
          <w:sz w:val="24"/>
          <w:szCs w:val="24"/>
        </w:rPr>
        <w:t xml:space="preserve"> 147.A.145(d).</w:t>
      </w:r>
    </w:p>
    <w:p w14:paraId="36EC3532" w14:textId="5C872F2E" w:rsidR="004F2763" w:rsidRPr="00116F3B" w:rsidRDefault="004F2763" w:rsidP="004F2763">
      <w:pPr>
        <w:spacing w:line="259" w:lineRule="auto"/>
        <w:rPr>
          <w:rFonts w:eastAsia="Calibri"/>
          <w:bCs/>
          <w:iCs/>
          <w:sz w:val="24"/>
          <w:szCs w:val="24"/>
        </w:rPr>
      </w:pPr>
      <w:r w:rsidRPr="00116F3B">
        <w:rPr>
          <w:rFonts w:eastAsia="Calibri"/>
          <w:bCs/>
          <w:iCs/>
          <w:sz w:val="24"/>
          <w:szCs w:val="24"/>
        </w:rPr>
        <w:t xml:space="preserve">12. o listă a </w:t>
      </w:r>
      <w:r w:rsidR="00A07627">
        <w:rPr>
          <w:rFonts w:eastAsia="Calibri"/>
          <w:bCs/>
          <w:iCs/>
          <w:sz w:val="24"/>
          <w:szCs w:val="24"/>
        </w:rPr>
        <w:t>organizații</w:t>
      </w:r>
      <w:r w:rsidRPr="00116F3B">
        <w:rPr>
          <w:rFonts w:eastAsia="Calibri"/>
          <w:bCs/>
          <w:iCs/>
          <w:sz w:val="24"/>
          <w:szCs w:val="24"/>
        </w:rPr>
        <w:t xml:space="preserve">lor, dacă este cazul, după cum se menționează la </w:t>
      </w:r>
      <w:r w:rsidR="00FD5569">
        <w:rPr>
          <w:rFonts w:eastAsia="Calibri"/>
          <w:bCs/>
          <w:iCs/>
          <w:sz w:val="24"/>
          <w:szCs w:val="24"/>
        </w:rPr>
        <w:t>pct.</w:t>
      </w:r>
      <w:r w:rsidRPr="00116F3B">
        <w:rPr>
          <w:rFonts w:eastAsia="Calibri"/>
          <w:bCs/>
          <w:iCs/>
          <w:sz w:val="24"/>
          <w:szCs w:val="24"/>
        </w:rPr>
        <w:t xml:space="preserve"> 147.A.145(d).</w:t>
      </w:r>
    </w:p>
    <w:p w14:paraId="2079A7C5" w14:textId="6F0647BF" w:rsidR="006A43AD" w:rsidRPr="00116F3B" w:rsidRDefault="006A43AD" w:rsidP="004F2763">
      <w:pPr>
        <w:spacing w:line="259" w:lineRule="auto"/>
        <w:rPr>
          <w:rFonts w:eastAsia="Calibri"/>
          <w:bCs/>
          <w:iCs/>
          <w:sz w:val="24"/>
          <w:szCs w:val="24"/>
        </w:rPr>
      </w:pPr>
      <w:r w:rsidRPr="00116F3B">
        <w:rPr>
          <w:rFonts w:eastAsia="Calibri"/>
          <w:bCs/>
          <w:iCs/>
          <w:sz w:val="24"/>
          <w:szCs w:val="24"/>
        </w:rPr>
        <w:t xml:space="preserve">(b) Manualul de prezentare al </w:t>
      </w:r>
      <w:r w:rsidR="00A07627">
        <w:rPr>
          <w:rFonts w:eastAsia="Calibri"/>
          <w:bCs/>
          <w:iCs/>
          <w:sz w:val="24"/>
          <w:szCs w:val="24"/>
        </w:rPr>
        <w:t>organizației</w:t>
      </w:r>
      <w:r w:rsidRPr="00116F3B">
        <w:rPr>
          <w:rFonts w:eastAsia="Calibri"/>
          <w:bCs/>
          <w:iCs/>
          <w:sz w:val="24"/>
          <w:szCs w:val="24"/>
        </w:rPr>
        <w:t xml:space="preserve"> de pregătire în domeniul întreținerii și orice modificări ulterioare trebuie să fie aprobate de către </w:t>
      </w:r>
      <w:r w:rsidR="007148D2">
        <w:rPr>
          <w:rFonts w:eastAsia="Calibri"/>
          <w:bCs/>
          <w:iCs/>
          <w:sz w:val="24"/>
          <w:szCs w:val="24"/>
        </w:rPr>
        <w:t>AAC</w:t>
      </w:r>
      <w:r w:rsidRPr="00116F3B">
        <w:rPr>
          <w:rFonts w:eastAsia="Calibri"/>
          <w:bCs/>
          <w:iCs/>
          <w:sz w:val="24"/>
          <w:szCs w:val="24"/>
        </w:rPr>
        <w:t>.</w:t>
      </w:r>
    </w:p>
    <w:p w14:paraId="649BD768" w14:textId="244A8BB1" w:rsidR="006A43AD" w:rsidRPr="00116F3B" w:rsidRDefault="006A43AD" w:rsidP="004F2763">
      <w:pPr>
        <w:spacing w:line="259" w:lineRule="auto"/>
        <w:rPr>
          <w:rFonts w:eastAsia="Calibri"/>
          <w:bCs/>
          <w:iCs/>
          <w:sz w:val="24"/>
          <w:szCs w:val="24"/>
        </w:rPr>
      </w:pPr>
      <w:r w:rsidRPr="00116F3B">
        <w:rPr>
          <w:rFonts w:eastAsia="Calibri"/>
          <w:bCs/>
          <w:iCs/>
          <w:sz w:val="24"/>
          <w:szCs w:val="24"/>
        </w:rPr>
        <w:t>(c) Fără a aduce atingere dispozițiilor literei (b), modificările minore aduse manualului de prezentare pot fi aprobate printr-o procedură privind manualul de prezentare (în cele ce urmează numită autorizare indirectă).</w:t>
      </w:r>
    </w:p>
    <w:p w14:paraId="13E7D87F" w14:textId="77777777" w:rsidR="00656BA4" w:rsidRPr="00116F3B" w:rsidRDefault="00656BA4" w:rsidP="004F2763">
      <w:pPr>
        <w:spacing w:line="259" w:lineRule="auto"/>
        <w:rPr>
          <w:rFonts w:eastAsia="Calibri"/>
          <w:bCs/>
          <w:iCs/>
          <w:sz w:val="24"/>
          <w:szCs w:val="24"/>
        </w:rPr>
      </w:pPr>
    </w:p>
    <w:p w14:paraId="28A8CE12" w14:textId="51346CFF" w:rsidR="00656BA4" w:rsidRPr="00116F3B" w:rsidRDefault="00656BA4" w:rsidP="00656BA4">
      <w:pPr>
        <w:spacing w:line="259" w:lineRule="auto"/>
        <w:rPr>
          <w:rFonts w:eastAsia="Calibri"/>
          <w:b/>
          <w:iCs/>
          <w:sz w:val="24"/>
          <w:szCs w:val="24"/>
        </w:rPr>
      </w:pPr>
      <w:r w:rsidRPr="00116F3B">
        <w:rPr>
          <w:rFonts w:eastAsia="Calibri"/>
          <w:b/>
          <w:iCs/>
          <w:sz w:val="24"/>
          <w:szCs w:val="24"/>
        </w:rPr>
        <w:t xml:space="preserve">147.A.145 </w:t>
      </w:r>
      <w:r w:rsidR="009234ED">
        <w:rPr>
          <w:rFonts w:eastAsia="Calibri"/>
          <w:b/>
          <w:iCs/>
          <w:sz w:val="24"/>
          <w:szCs w:val="24"/>
        </w:rPr>
        <w:t>Privilegii</w:t>
      </w:r>
      <w:r w:rsidRPr="00116F3B">
        <w:rPr>
          <w:rFonts w:eastAsia="Calibri"/>
          <w:b/>
          <w:iCs/>
          <w:sz w:val="24"/>
          <w:szCs w:val="24"/>
        </w:rPr>
        <w:t xml:space="preserve"> ale </w:t>
      </w:r>
      <w:r w:rsidR="00A07627">
        <w:rPr>
          <w:rFonts w:eastAsia="Calibri"/>
          <w:b/>
          <w:iCs/>
          <w:sz w:val="24"/>
          <w:szCs w:val="24"/>
        </w:rPr>
        <w:t>organizației</w:t>
      </w:r>
      <w:r w:rsidRPr="00116F3B">
        <w:rPr>
          <w:rFonts w:eastAsia="Calibri"/>
          <w:b/>
          <w:iCs/>
          <w:sz w:val="24"/>
          <w:szCs w:val="24"/>
        </w:rPr>
        <w:t xml:space="preserve"> de pregătire în domeniul întreținerii</w:t>
      </w:r>
    </w:p>
    <w:p w14:paraId="78C50779" w14:textId="1B3F505C" w:rsidR="00656BA4" w:rsidRPr="00116F3B" w:rsidRDefault="00656BA4" w:rsidP="00656BA4">
      <w:pPr>
        <w:spacing w:line="259" w:lineRule="auto"/>
        <w:rPr>
          <w:rFonts w:eastAsia="Calibri"/>
          <w:bCs/>
          <w:iCs/>
          <w:sz w:val="24"/>
          <w:szCs w:val="24"/>
        </w:rPr>
      </w:pPr>
      <w:r w:rsidRPr="00116F3B">
        <w:rPr>
          <w:rFonts w:eastAsia="Calibri"/>
          <w:bCs/>
          <w:iCs/>
          <w:sz w:val="24"/>
          <w:szCs w:val="24"/>
        </w:rPr>
        <w:t xml:space="preserve">(a) </w:t>
      </w:r>
      <w:r w:rsidR="00A07627">
        <w:rPr>
          <w:rFonts w:eastAsia="Calibri"/>
          <w:bCs/>
          <w:iCs/>
          <w:sz w:val="24"/>
          <w:szCs w:val="24"/>
        </w:rPr>
        <w:t>Organizația</w:t>
      </w:r>
      <w:r w:rsidRPr="00116F3B">
        <w:rPr>
          <w:rFonts w:eastAsia="Calibri"/>
          <w:bCs/>
          <w:iCs/>
          <w:sz w:val="24"/>
          <w:szCs w:val="24"/>
        </w:rPr>
        <w:t xml:space="preserve"> de pregătire în domeniul întreținerii poate desfășura următoarele activități, astfel cum este permis de manualul de prezentare al </w:t>
      </w:r>
      <w:r w:rsidR="00A07627">
        <w:rPr>
          <w:rFonts w:eastAsia="Calibri"/>
          <w:bCs/>
          <w:iCs/>
          <w:sz w:val="24"/>
          <w:szCs w:val="24"/>
        </w:rPr>
        <w:t>organizației</w:t>
      </w:r>
      <w:r w:rsidRPr="00116F3B">
        <w:rPr>
          <w:rFonts w:eastAsia="Calibri"/>
          <w:bCs/>
          <w:iCs/>
          <w:sz w:val="24"/>
          <w:szCs w:val="24"/>
        </w:rPr>
        <w:t xml:space="preserve"> de pregătire în domeniul întreținerii și în conformitate cu acesta:</w:t>
      </w:r>
    </w:p>
    <w:p w14:paraId="16405029" w14:textId="15C20327" w:rsidR="00656BA4" w:rsidRPr="00116F3B" w:rsidRDefault="00656BA4" w:rsidP="00656BA4">
      <w:pPr>
        <w:spacing w:line="259" w:lineRule="auto"/>
        <w:rPr>
          <w:rFonts w:eastAsia="Calibri"/>
          <w:bCs/>
          <w:iCs/>
          <w:sz w:val="24"/>
          <w:szCs w:val="24"/>
        </w:rPr>
      </w:pPr>
      <w:r w:rsidRPr="00116F3B">
        <w:rPr>
          <w:rFonts w:eastAsia="Calibri"/>
          <w:bCs/>
          <w:iCs/>
          <w:sz w:val="24"/>
          <w:szCs w:val="24"/>
        </w:rPr>
        <w:t>(i) cursuri de pregătire de bază în conformitate cu programa prevăzută în anexa nr. 3 (partea 66), sau o parte din aceasta;</w:t>
      </w:r>
    </w:p>
    <w:p w14:paraId="6404CE7B" w14:textId="7B7A61CA" w:rsidR="00656BA4" w:rsidRPr="00116F3B" w:rsidRDefault="00656BA4" w:rsidP="00656BA4">
      <w:pPr>
        <w:spacing w:line="259" w:lineRule="auto"/>
        <w:rPr>
          <w:rFonts w:eastAsia="Calibri"/>
          <w:bCs/>
          <w:iCs/>
          <w:sz w:val="24"/>
          <w:szCs w:val="24"/>
        </w:rPr>
      </w:pPr>
      <w:r w:rsidRPr="00116F3B">
        <w:rPr>
          <w:rFonts w:eastAsia="Calibri"/>
          <w:bCs/>
          <w:iCs/>
          <w:sz w:val="24"/>
          <w:szCs w:val="24"/>
        </w:rPr>
        <w:t>(ii) cursuri de pregătire pe tip de aeronavă/pentru sarcini specifice în conformitate cu anexa nr. 3 (partea 66);</w:t>
      </w:r>
    </w:p>
    <w:p w14:paraId="60182BB4" w14:textId="3366C117" w:rsidR="00656BA4" w:rsidRPr="00116F3B" w:rsidRDefault="00656BA4" w:rsidP="00656BA4">
      <w:pPr>
        <w:spacing w:line="259" w:lineRule="auto"/>
        <w:rPr>
          <w:rFonts w:eastAsia="Calibri"/>
          <w:bCs/>
          <w:iCs/>
          <w:sz w:val="24"/>
          <w:szCs w:val="24"/>
        </w:rPr>
      </w:pPr>
      <w:r w:rsidRPr="00116F3B">
        <w:rPr>
          <w:rFonts w:eastAsia="Calibri"/>
          <w:bCs/>
          <w:iCs/>
          <w:sz w:val="24"/>
          <w:szCs w:val="24"/>
        </w:rPr>
        <w:t xml:space="preserve">(iii) </w:t>
      </w:r>
      <w:r w:rsidR="005A1872">
        <w:rPr>
          <w:rFonts w:eastAsia="Calibri"/>
          <w:bCs/>
          <w:iCs/>
          <w:sz w:val="24"/>
          <w:szCs w:val="24"/>
        </w:rPr>
        <w:t>e</w:t>
      </w:r>
      <w:r w:rsidR="000612C6">
        <w:rPr>
          <w:rFonts w:eastAsia="Calibri"/>
          <w:bCs/>
          <w:iCs/>
          <w:sz w:val="24"/>
          <w:szCs w:val="24"/>
        </w:rPr>
        <w:t>xaminarea</w:t>
      </w:r>
      <w:r w:rsidRPr="00116F3B">
        <w:rPr>
          <w:rFonts w:eastAsia="Calibri"/>
          <w:bCs/>
          <w:iCs/>
          <w:sz w:val="24"/>
          <w:szCs w:val="24"/>
        </w:rPr>
        <w:t xml:space="preserve"> cursanților care au participat la cursul de pregătire de bază sau la cursul de pregătire pe tip de aeronavă la </w:t>
      </w:r>
      <w:r w:rsidR="00A07627">
        <w:rPr>
          <w:rFonts w:eastAsia="Calibri"/>
          <w:bCs/>
          <w:iCs/>
          <w:sz w:val="24"/>
          <w:szCs w:val="24"/>
        </w:rPr>
        <w:t>organizația</w:t>
      </w:r>
      <w:r w:rsidRPr="00116F3B">
        <w:rPr>
          <w:rFonts w:eastAsia="Calibri"/>
          <w:bCs/>
          <w:iCs/>
          <w:sz w:val="24"/>
          <w:szCs w:val="24"/>
        </w:rPr>
        <w:t xml:space="preserve"> de pregătire în domeniul întreținerii;</w:t>
      </w:r>
    </w:p>
    <w:p w14:paraId="4430153B" w14:textId="5420009F" w:rsidR="00656BA4" w:rsidRPr="00116F3B" w:rsidRDefault="00656BA4" w:rsidP="00656BA4">
      <w:pPr>
        <w:spacing w:line="259" w:lineRule="auto"/>
        <w:rPr>
          <w:rFonts w:eastAsia="Calibri"/>
          <w:bCs/>
          <w:iCs/>
          <w:sz w:val="24"/>
          <w:szCs w:val="24"/>
        </w:rPr>
      </w:pPr>
      <w:r w:rsidRPr="00116F3B">
        <w:rPr>
          <w:rFonts w:eastAsia="Calibri"/>
          <w:bCs/>
          <w:iCs/>
          <w:sz w:val="24"/>
          <w:szCs w:val="24"/>
        </w:rPr>
        <w:t xml:space="preserve">(iv) </w:t>
      </w:r>
      <w:r w:rsidR="005A1872">
        <w:rPr>
          <w:rFonts w:eastAsia="Calibri"/>
          <w:bCs/>
          <w:iCs/>
          <w:sz w:val="24"/>
          <w:szCs w:val="24"/>
        </w:rPr>
        <w:t>e</w:t>
      </w:r>
      <w:r w:rsidR="000612C6">
        <w:rPr>
          <w:rFonts w:eastAsia="Calibri"/>
          <w:bCs/>
          <w:iCs/>
          <w:sz w:val="24"/>
          <w:szCs w:val="24"/>
        </w:rPr>
        <w:t>xaminarea</w:t>
      </w:r>
      <w:r w:rsidRPr="00116F3B">
        <w:rPr>
          <w:rFonts w:eastAsia="Calibri"/>
          <w:bCs/>
          <w:iCs/>
          <w:sz w:val="24"/>
          <w:szCs w:val="24"/>
        </w:rPr>
        <w:t xml:space="preserve"> cursanților care nu au participat la cursul de pregătire pe tip de aeronavă la </w:t>
      </w:r>
      <w:r w:rsidR="00A07627">
        <w:rPr>
          <w:rFonts w:eastAsia="Calibri"/>
          <w:bCs/>
          <w:iCs/>
          <w:sz w:val="24"/>
          <w:szCs w:val="24"/>
        </w:rPr>
        <w:t>organizația</w:t>
      </w:r>
      <w:r w:rsidRPr="00116F3B">
        <w:rPr>
          <w:rFonts w:eastAsia="Calibri"/>
          <w:bCs/>
          <w:iCs/>
          <w:sz w:val="24"/>
          <w:szCs w:val="24"/>
        </w:rPr>
        <w:t xml:space="preserve"> de pregătire în domeniul întreținerii;</w:t>
      </w:r>
    </w:p>
    <w:p w14:paraId="5F7FED97" w14:textId="0AED3172" w:rsidR="00656BA4" w:rsidRPr="00116F3B" w:rsidRDefault="00656BA4" w:rsidP="00656BA4">
      <w:pPr>
        <w:spacing w:line="259" w:lineRule="auto"/>
        <w:rPr>
          <w:rFonts w:eastAsia="Calibri"/>
          <w:bCs/>
          <w:iCs/>
          <w:sz w:val="24"/>
          <w:szCs w:val="24"/>
        </w:rPr>
      </w:pPr>
      <w:r w:rsidRPr="00116F3B">
        <w:rPr>
          <w:rFonts w:eastAsia="Calibri"/>
          <w:bCs/>
          <w:iCs/>
          <w:sz w:val="24"/>
          <w:szCs w:val="24"/>
        </w:rPr>
        <w:t xml:space="preserve">(v) </w:t>
      </w:r>
      <w:r w:rsidR="005A1872">
        <w:rPr>
          <w:rFonts w:eastAsia="Calibri"/>
          <w:bCs/>
          <w:iCs/>
          <w:sz w:val="24"/>
          <w:szCs w:val="24"/>
        </w:rPr>
        <w:t>e</w:t>
      </w:r>
      <w:r w:rsidR="000612C6">
        <w:rPr>
          <w:rFonts w:eastAsia="Calibri"/>
          <w:bCs/>
          <w:iCs/>
          <w:sz w:val="24"/>
          <w:szCs w:val="24"/>
        </w:rPr>
        <w:t>xaminarea</w:t>
      </w:r>
      <w:r w:rsidRPr="00116F3B">
        <w:rPr>
          <w:rFonts w:eastAsia="Calibri"/>
          <w:bCs/>
          <w:iCs/>
          <w:sz w:val="24"/>
          <w:szCs w:val="24"/>
        </w:rPr>
        <w:t xml:space="preserve"> cursanților care nu au participat la cursul de formare de bază la </w:t>
      </w:r>
      <w:r w:rsidR="00A07627">
        <w:rPr>
          <w:rFonts w:eastAsia="Calibri"/>
          <w:bCs/>
          <w:iCs/>
          <w:sz w:val="24"/>
          <w:szCs w:val="24"/>
        </w:rPr>
        <w:t>organizația</w:t>
      </w:r>
      <w:r w:rsidRPr="00116F3B">
        <w:rPr>
          <w:rFonts w:eastAsia="Calibri"/>
          <w:bCs/>
          <w:iCs/>
          <w:sz w:val="24"/>
          <w:szCs w:val="24"/>
        </w:rPr>
        <w:t xml:space="preserve"> de pregătire în domeniul întreținerii, cu condiția ca:</w:t>
      </w:r>
    </w:p>
    <w:p w14:paraId="7E066903" w14:textId="41700B83" w:rsidR="00656BA4" w:rsidRPr="00116F3B" w:rsidRDefault="00656BA4" w:rsidP="00656BA4">
      <w:pPr>
        <w:spacing w:line="259" w:lineRule="auto"/>
        <w:rPr>
          <w:rFonts w:eastAsia="Calibri"/>
          <w:bCs/>
          <w:iCs/>
          <w:sz w:val="24"/>
          <w:szCs w:val="24"/>
        </w:rPr>
      </w:pPr>
      <w:r w:rsidRPr="00116F3B">
        <w:rPr>
          <w:rFonts w:eastAsia="Calibri"/>
          <w:bCs/>
          <w:iCs/>
          <w:sz w:val="24"/>
          <w:szCs w:val="24"/>
        </w:rPr>
        <w:t xml:space="preserve">(1) </w:t>
      </w:r>
      <w:r w:rsidR="005A1872">
        <w:rPr>
          <w:rFonts w:eastAsia="Calibri"/>
          <w:bCs/>
          <w:iCs/>
          <w:sz w:val="24"/>
          <w:szCs w:val="24"/>
        </w:rPr>
        <w:t>e</w:t>
      </w:r>
      <w:r w:rsidR="000612C6">
        <w:rPr>
          <w:rFonts w:eastAsia="Calibri"/>
          <w:bCs/>
          <w:iCs/>
          <w:sz w:val="24"/>
          <w:szCs w:val="24"/>
        </w:rPr>
        <w:t>xaminarea</w:t>
      </w:r>
      <w:r w:rsidRPr="00116F3B">
        <w:rPr>
          <w:rFonts w:eastAsia="Calibri"/>
          <w:bCs/>
          <w:iCs/>
          <w:sz w:val="24"/>
          <w:szCs w:val="24"/>
        </w:rPr>
        <w:t xml:space="preserve"> să se desfășoare la una dintre locațiile identificate în certificatul de autorizare, sau</w:t>
      </w:r>
    </w:p>
    <w:p w14:paraId="7083CA7B" w14:textId="45C74066" w:rsidR="00656BA4" w:rsidRPr="00116F3B" w:rsidRDefault="00656BA4" w:rsidP="00656BA4">
      <w:pPr>
        <w:spacing w:line="259" w:lineRule="auto"/>
        <w:rPr>
          <w:rFonts w:eastAsia="Calibri"/>
          <w:bCs/>
          <w:iCs/>
          <w:sz w:val="24"/>
          <w:szCs w:val="24"/>
        </w:rPr>
      </w:pPr>
      <w:r w:rsidRPr="00116F3B">
        <w:rPr>
          <w:rFonts w:eastAsia="Calibri"/>
          <w:bCs/>
          <w:iCs/>
          <w:sz w:val="24"/>
          <w:szCs w:val="24"/>
        </w:rPr>
        <w:t xml:space="preserve">(2) dacă </w:t>
      </w:r>
      <w:r w:rsidR="005A1872">
        <w:rPr>
          <w:rFonts w:eastAsia="Calibri"/>
          <w:bCs/>
          <w:iCs/>
          <w:sz w:val="24"/>
          <w:szCs w:val="24"/>
        </w:rPr>
        <w:t>e</w:t>
      </w:r>
      <w:r w:rsidR="000612C6">
        <w:rPr>
          <w:rFonts w:eastAsia="Calibri"/>
          <w:bCs/>
          <w:iCs/>
          <w:sz w:val="24"/>
          <w:szCs w:val="24"/>
        </w:rPr>
        <w:t>xaminarea</w:t>
      </w:r>
      <w:r w:rsidRPr="00116F3B">
        <w:rPr>
          <w:rFonts w:eastAsia="Calibri"/>
          <w:bCs/>
          <w:iCs/>
          <w:sz w:val="24"/>
          <w:szCs w:val="24"/>
        </w:rPr>
        <w:t xml:space="preserve"> se efectuează în locații care nu sunt identificate în certificatul de autorizare, în conformitate cu literele (b) și (c), fie</w:t>
      </w:r>
    </w:p>
    <w:p w14:paraId="0AFBBED5" w14:textId="5C98561E" w:rsidR="00656BA4" w:rsidRPr="00116F3B" w:rsidRDefault="00656BA4" w:rsidP="00656BA4">
      <w:pPr>
        <w:spacing w:line="259" w:lineRule="auto"/>
        <w:rPr>
          <w:rFonts w:eastAsia="Calibri"/>
          <w:bCs/>
          <w:iCs/>
          <w:sz w:val="24"/>
          <w:szCs w:val="24"/>
        </w:rPr>
      </w:pPr>
      <w:r w:rsidRPr="00116F3B">
        <w:rPr>
          <w:rFonts w:eastAsia="Calibri"/>
          <w:bCs/>
          <w:iCs/>
          <w:sz w:val="24"/>
          <w:szCs w:val="24"/>
        </w:rPr>
        <w:t xml:space="preserve">— </w:t>
      </w:r>
      <w:r w:rsidR="005A1872">
        <w:rPr>
          <w:rFonts w:eastAsia="Calibri"/>
          <w:bCs/>
          <w:iCs/>
          <w:sz w:val="24"/>
          <w:szCs w:val="24"/>
        </w:rPr>
        <w:t>e</w:t>
      </w:r>
      <w:r w:rsidR="000612C6">
        <w:rPr>
          <w:rFonts w:eastAsia="Calibri"/>
          <w:bCs/>
          <w:iCs/>
          <w:sz w:val="24"/>
          <w:szCs w:val="24"/>
        </w:rPr>
        <w:t>xaminarea</w:t>
      </w:r>
      <w:r w:rsidRPr="00116F3B">
        <w:rPr>
          <w:rFonts w:eastAsia="Calibri"/>
          <w:bCs/>
          <w:iCs/>
          <w:sz w:val="24"/>
          <w:szCs w:val="24"/>
        </w:rPr>
        <w:t xml:space="preserve"> are loc prin intermediul </w:t>
      </w:r>
      <w:r w:rsidRPr="00DB1D21">
        <w:rPr>
          <w:rFonts w:eastAsia="Calibri"/>
          <w:bCs/>
          <w:iCs/>
          <w:sz w:val="24"/>
          <w:szCs w:val="24"/>
        </w:rPr>
        <w:t>Băncii Centrale Europene de Întrebări</w:t>
      </w:r>
      <w:r w:rsidRPr="00116F3B">
        <w:rPr>
          <w:rFonts w:eastAsia="Calibri"/>
          <w:bCs/>
          <w:iCs/>
          <w:sz w:val="24"/>
          <w:szCs w:val="24"/>
        </w:rPr>
        <w:t xml:space="preserve"> (ECQB), fie,</w:t>
      </w:r>
    </w:p>
    <w:p w14:paraId="76D4A573" w14:textId="7843A0E7" w:rsidR="00656BA4" w:rsidRPr="00116F3B" w:rsidRDefault="00656BA4" w:rsidP="00656BA4">
      <w:pPr>
        <w:spacing w:line="259" w:lineRule="auto"/>
        <w:rPr>
          <w:rFonts w:eastAsia="Calibri"/>
          <w:bCs/>
          <w:iCs/>
          <w:sz w:val="24"/>
          <w:szCs w:val="24"/>
        </w:rPr>
      </w:pPr>
      <w:r w:rsidRPr="00116F3B">
        <w:rPr>
          <w:rFonts w:eastAsia="Calibri"/>
          <w:bCs/>
          <w:iCs/>
          <w:sz w:val="24"/>
          <w:szCs w:val="24"/>
        </w:rPr>
        <w:t xml:space="preserve">— în absența unei ECQB, </w:t>
      </w:r>
      <w:r w:rsidR="007148D2">
        <w:rPr>
          <w:rFonts w:eastAsia="Calibri"/>
          <w:bCs/>
          <w:iCs/>
          <w:sz w:val="24"/>
          <w:szCs w:val="24"/>
        </w:rPr>
        <w:t>AAC</w:t>
      </w:r>
      <w:r w:rsidRPr="00116F3B">
        <w:rPr>
          <w:rFonts w:eastAsia="Calibri"/>
          <w:bCs/>
          <w:iCs/>
          <w:sz w:val="24"/>
          <w:szCs w:val="24"/>
        </w:rPr>
        <w:t xml:space="preserve"> selectează întrebările pentru </w:t>
      </w:r>
      <w:r w:rsidR="005A1872">
        <w:rPr>
          <w:rFonts w:eastAsia="Calibri"/>
          <w:bCs/>
          <w:iCs/>
          <w:sz w:val="24"/>
          <w:szCs w:val="24"/>
        </w:rPr>
        <w:t>e</w:t>
      </w:r>
      <w:r w:rsidR="000612C6">
        <w:rPr>
          <w:rFonts w:eastAsia="Calibri"/>
          <w:bCs/>
          <w:iCs/>
          <w:sz w:val="24"/>
          <w:szCs w:val="24"/>
        </w:rPr>
        <w:t>xaminare</w:t>
      </w:r>
      <w:r w:rsidRPr="00116F3B">
        <w:rPr>
          <w:rFonts w:eastAsia="Calibri"/>
          <w:bCs/>
          <w:iCs/>
          <w:sz w:val="24"/>
          <w:szCs w:val="24"/>
        </w:rPr>
        <w:t>;</w:t>
      </w:r>
    </w:p>
    <w:p w14:paraId="7E0C0637" w14:textId="353A0F80" w:rsidR="004F2763" w:rsidRPr="00116F3B" w:rsidRDefault="00656BA4" w:rsidP="004F2763">
      <w:pPr>
        <w:spacing w:line="259" w:lineRule="auto"/>
        <w:rPr>
          <w:rFonts w:eastAsia="Calibri"/>
          <w:bCs/>
          <w:iCs/>
          <w:sz w:val="24"/>
          <w:szCs w:val="24"/>
        </w:rPr>
      </w:pPr>
      <w:r w:rsidRPr="00116F3B">
        <w:rPr>
          <w:rFonts w:eastAsia="Calibri"/>
          <w:bCs/>
          <w:iCs/>
          <w:sz w:val="24"/>
          <w:szCs w:val="24"/>
        </w:rPr>
        <w:lastRenderedPageBreak/>
        <w:t xml:space="preserve">(vi) emiterea de certificate în conformitate cu apendicele nr. 3, ca urmare a promovării cursurilor autorizate de pregătire de bază sau de pregătire de tip de aeronavă și a </w:t>
      </w:r>
      <w:r w:rsidR="005A1872">
        <w:rPr>
          <w:rFonts w:eastAsia="Calibri"/>
          <w:bCs/>
          <w:iCs/>
          <w:sz w:val="24"/>
          <w:szCs w:val="24"/>
        </w:rPr>
        <w:t>e</w:t>
      </w:r>
      <w:r w:rsidR="000612C6">
        <w:rPr>
          <w:rFonts w:eastAsia="Calibri"/>
          <w:bCs/>
          <w:iCs/>
          <w:sz w:val="24"/>
          <w:szCs w:val="24"/>
        </w:rPr>
        <w:t>xaminărilor</w:t>
      </w:r>
      <w:r w:rsidRPr="00116F3B">
        <w:rPr>
          <w:rFonts w:eastAsia="Calibri"/>
          <w:bCs/>
          <w:iCs/>
          <w:sz w:val="24"/>
          <w:szCs w:val="24"/>
        </w:rPr>
        <w:t xml:space="preserve"> menționate la </w:t>
      </w:r>
      <w:r w:rsidR="00FD5569">
        <w:rPr>
          <w:rFonts w:eastAsia="Calibri"/>
          <w:bCs/>
          <w:iCs/>
          <w:sz w:val="24"/>
          <w:szCs w:val="24"/>
        </w:rPr>
        <w:t>pct.</w:t>
      </w:r>
      <w:r w:rsidRPr="00116F3B">
        <w:rPr>
          <w:rFonts w:eastAsia="Calibri"/>
          <w:bCs/>
          <w:iCs/>
          <w:sz w:val="24"/>
          <w:szCs w:val="24"/>
        </w:rPr>
        <w:t xml:space="preserve"> (a)(i), (a)(ii), (a)(iii), (a)(iv) și (a)(v), după caz.</w:t>
      </w:r>
    </w:p>
    <w:p w14:paraId="10FB6A13" w14:textId="5E25C87E" w:rsidR="00656BA4" w:rsidRPr="00116F3B" w:rsidRDefault="00656BA4" w:rsidP="004F2763">
      <w:pPr>
        <w:spacing w:line="259" w:lineRule="auto"/>
        <w:rPr>
          <w:rFonts w:eastAsia="Calibri"/>
          <w:bCs/>
          <w:iCs/>
          <w:sz w:val="24"/>
          <w:szCs w:val="24"/>
        </w:rPr>
      </w:pPr>
      <w:r w:rsidRPr="00116F3B">
        <w:rPr>
          <w:rFonts w:eastAsia="Calibri"/>
          <w:bCs/>
          <w:iCs/>
          <w:sz w:val="24"/>
          <w:szCs w:val="24"/>
        </w:rPr>
        <w:t xml:space="preserve">(b) Pregătirea teoretică, </w:t>
      </w:r>
      <w:r w:rsidR="000612C6">
        <w:rPr>
          <w:rFonts w:eastAsia="Calibri"/>
          <w:bCs/>
          <w:iCs/>
          <w:sz w:val="24"/>
          <w:szCs w:val="24"/>
        </w:rPr>
        <w:t>examinările</w:t>
      </w:r>
      <w:r w:rsidRPr="00116F3B">
        <w:rPr>
          <w:rFonts w:eastAsia="Calibri"/>
          <w:bCs/>
          <w:iCs/>
          <w:sz w:val="24"/>
          <w:szCs w:val="24"/>
        </w:rPr>
        <w:t xml:space="preserve"> cunoștințelor, pregătirea practică și evaluările practice pot fi efectuate numai în locurile identificate în certificatul de autorizare sau în orice loc specificat în MTOE.</w:t>
      </w:r>
    </w:p>
    <w:p w14:paraId="3A9CE770" w14:textId="556FDCFC" w:rsidR="00656BA4" w:rsidRPr="00116F3B" w:rsidRDefault="00656BA4" w:rsidP="004F2763">
      <w:pPr>
        <w:spacing w:line="259" w:lineRule="auto"/>
        <w:rPr>
          <w:rFonts w:eastAsia="Calibri"/>
          <w:bCs/>
          <w:iCs/>
          <w:sz w:val="24"/>
          <w:szCs w:val="24"/>
        </w:rPr>
      </w:pPr>
      <w:r w:rsidRPr="00116F3B">
        <w:rPr>
          <w:rFonts w:eastAsia="Calibri"/>
          <w:bCs/>
          <w:iCs/>
          <w:sz w:val="24"/>
          <w:szCs w:val="24"/>
        </w:rPr>
        <w:t xml:space="preserve">(c) Prin derogare de la litera (b), </w:t>
      </w:r>
      <w:r w:rsidR="00A07627">
        <w:rPr>
          <w:rFonts w:eastAsia="Calibri"/>
          <w:bCs/>
          <w:iCs/>
          <w:sz w:val="24"/>
          <w:szCs w:val="24"/>
        </w:rPr>
        <w:t>organizația</w:t>
      </w:r>
      <w:r w:rsidRPr="00116F3B">
        <w:rPr>
          <w:rFonts w:eastAsia="Calibri"/>
          <w:bCs/>
          <w:iCs/>
          <w:sz w:val="24"/>
          <w:szCs w:val="24"/>
        </w:rPr>
        <w:t xml:space="preserve"> de pregătire în domeniul întreținerii poate face pregătire, </w:t>
      </w:r>
      <w:r w:rsidR="005A1872">
        <w:rPr>
          <w:rFonts w:eastAsia="Calibri"/>
          <w:bCs/>
          <w:iCs/>
          <w:sz w:val="24"/>
          <w:szCs w:val="24"/>
        </w:rPr>
        <w:t>e</w:t>
      </w:r>
      <w:r w:rsidR="000612C6">
        <w:rPr>
          <w:rFonts w:eastAsia="Calibri"/>
          <w:bCs/>
          <w:iCs/>
          <w:sz w:val="24"/>
          <w:szCs w:val="24"/>
        </w:rPr>
        <w:t>xaminări</w:t>
      </w:r>
      <w:r w:rsidRPr="00116F3B">
        <w:rPr>
          <w:rFonts w:eastAsia="Calibri"/>
          <w:bCs/>
          <w:iCs/>
          <w:sz w:val="24"/>
          <w:szCs w:val="24"/>
        </w:rPr>
        <w:t xml:space="preserve"> de cunoștințe și evaluări practice în locații diferite de locațiile menționate la litera (b), doar în conformitate cu o procedură de control specificată în manualul de prezentare al </w:t>
      </w:r>
      <w:r w:rsidR="00A07627">
        <w:rPr>
          <w:rFonts w:eastAsia="Calibri"/>
          <w:bCs/>
          <w:iCs/>
          <w:sz w:val="24"/>
          <w:szCs w:val="24"/>
        </w:rPr>
        <w:t>organizației</w:t>
      </w:r>
      <w:r w:rsidRPr="00116F3B">
        <w:rPr>
          <w:rFonts w:eastAsia="Calibri"/>
          <w:bCs/>
          <w:iCs/>
          <w:sz w:val="24"/>
          <w:szCs w:val="24"/>
        </w:rPr>
        <w:t xml:space="preserve"> de pregătire în domeniul întreținerii. Aceste locații pot să nu fie enumerate în manualul de prezentare al </w:t>
      </w:r>
      <w:r w:rsidR="00A07627">
        <w:rPr>
          <w:rFonts w:eastAsia="Calibri"/>
          <w:bCs/>
          <w:iCs/>
          <w:sz w:val="24"/>
          <w:szCs w:val="24"/>
        </w:rPr>
        <w:t>organizației</w:t>
      </w:r>
      <w:r w:rsidRPr="00116F3B">
        <w:rPr>
          <w:rFonts w:eastAsia="Calibri"/>
          <w:bCs/>
          <w:iCs/>
          <w:sz w:val="24"/>
          <w:szCs w:val="24"/>
        </w:rPr>
        <w:t xml:space="preserve"> de pregătire în domeniul întreținerii.</w:t>
      </w:r>
    </w:p>
    <w:p w14:paraId="04F94BE9" w14:textId="5C93E058" w:rsidR="00D5478C" w:rsidRPr="00116F3B" w:rsidRDefault="00D5478C" w:rsidP="00D5478C">
      <w:pPr>
        <w:spacing w:line="259" w:lineRule="auto"/>
        <w:rPr>
          <w:rFonts w:eastAsia="Calibri"/>
          <w:bCs/>
          <w:iCs/>
          <w:sz w:val="24"/>
          <w:szCs w:val="24"/>
        </w:rPr>
      </w:pPr>
      <w:r w:rsidRPr="00116F3B">
        <w:rPr>
          <w:rFonts w:eastAsia="Calibri"/>
          <w:bCs/>
          <w:iCs/>
          <w:sz w:val="24"/>
          <w:szCs w:val="24"/>
        </w:rPr>
        <w:t xml:space="preserve">(d) 1. </w:t>
      </w:r>
      <w:r w:rsidR="00A07627">
        <w:rPr>
          <w:rFonts w:eastAsia="Calibri"/>
          <w:bCs/>
          <w:iCs/>
          <w:sz w:val="24"/>
          <w:szCs w:val="24"/>
        </w:rPr>
        <w:t>Organizația</w:t>
      </w:r>
      <w:r w:rsidRPr="00116F3B">
        <w:rPr>
          <w:rFonts w:eastAsia="Calibri"/>
          <w:bCs/>
          <w:iCs/>
          <w:sz w:val="24"/>
          <w:szCs w:val="24"/>
        </w:rPr>
        <w:t xml:space="preserve"> de pregătire în domeniul întreținerii poate subcontracta efectuarea pregătirii teoretice de bază, a pregătirii de tip și a </w:t>
      </w:r>
      <w:r w:rsidR="000612C6">
        <w:rPr>
          <w:rFonts w:eastAsia="Calibri"/>
          <w:bCs/>
          <w:iCs/>
          <w:sz w:val="24"/>
          <w:szCs w:val="24"/>
        </w:rPr>
        <w:t>examinărilor</w:t>
      </w:r>
      <w:r w:rsidRPr="00116F3B">
        <w:rPr>
          <w:rFonts w:eastAsia="Calibri"/>
          <w:bCs/>
          <w:iCs/>
          <w:sz w:val="24"/>
          <w:szCs w:val="24"/>
        </w:rPr>
        <w:t xml:space="preserve"> aferente unui organism de pregătire într-un alt domeniu decât cel al întreținerii doar atunci când procesul are loc în baza sistemului de calitate al </w:t>
      </w:r>
      <w:r w:rsidR="00A07627">
        <w:rPr>
          <w:rFonts w:eastAsia="Calibri"/>
          <w:bCs/>
          <w:iCs/>
          <w:sz w:val="24"/>
          <w:szCs w:val="24"/>
        </w:rPr>
        <w:t>organizației</w:t>
      </w:r>
      <w:r w:rsidRPr="00116F3B">
        <w:rPr>
          <w:rFonts w:eastAsia="Calibri"/>
          <w:bCs/>
          <w:iCs/>
          <w:sz w:val="24"/>
          <w:szCs w:val="24"/>
        </w:rPr>
        <w:t xml:space="preserve"> de pregătire în domeniul întreținerii.</w:t>
      </w:r>
    </w:p>
    <w:p w14:paraId="73579DAD" w14:textId="45DF96F6" w:rsidR="00D5478C" w:rsidRPr="00116F3B" w:rsidRDefault="00D5478C" w:rsidP="00D5478C">
      <w:pPr>
        <w:spacing w:line="259" w:lineRule="auto"/>
        <w:rPr>
          <w:rFonts w:eastAsia="Calibri"/>
          <w:bCs/>
          <w:iCs/>
          <w:sz w:val="24"/>
          <w:szCs w:val="24"/>
        </w:rPr>
      </w:pPr>
      <w:r w:rsidRPr="00116F3B">
        <w:rPr>
          <w:rFonts w:eastAsia="Calibri"/>
          <w:bCs/>
          <w:iCs/>
          <w:sz w:val="24"/>
          <w:szCs w:val="24"/>
        </w:rPr>
        <w:t xml:space="preserve">2. Subcontractarea pregătirii teoretice de bază și a </w:t>
      </w:r>
      <w:r w:rsidR="000612C6">
        <w:rPr>
          <w:rFonts w:eastAsia="Calibri"/>
          <w:bCs/>
          <w:iCs/>
          <w:sz w:val="24"/>
          <w:szCs w:val="24"/>
        </w:rPr>
        <w:t>examinării</w:t>
      </w:r>
      <w:r w:rsidRPr="00116F3B">
        <w:rPr>
          <w:rFonts w:eastAsia="Calibri"/>
          <w:bCs/>
          <w:iCs/>
          <w:sz w:val="24"/>
          <w:szCs w:val="24"/>
        </w:rPr>
        <w:t xml:space="preserve"> se limitează la anexa nr. 3 (partea 66) apendicele nr. 1 modulele 1, 2, 3, 4, 5, 6, 8, 9 și 10.</w:t>
      </w:r>
    </w:p>
    <w:p w14:paraId="1C79456C" w14:textId="1501756A" w:rsidR="00D5478C" w:rsidRPr="00116F3B" w:rsidRDefault="00D5478C" w:rsidP="00D5478C">
      <w:pPr>
        <w:spacing w:line="259" w:lineRule="auto"/>
        <w:rPr>
          <w:rFonts w:eastAsia="Calibri"/>
          <w:bCs/>
          <w:iCs/>
          <w:sz w:val="24"/>
          <w:szCs w:val="24"/>
        </w:rPr>
      </w:pPr>
      <w:r w:rsidRPr="00116F3B">
        <w:rPr>
          <w:rFonts w:eastAsia="Calibri"/>
          <w:bCs/>
          <w:iCs/>
          <w:sz w:val="24"/>
          <w:szCs w:val="24"/>
        </w:rPr>
        <w:t xml:space="preserve">3. Subcontractarea pregătirii de tip și a </w:t>
      </w:r>
      <w:r w:rsidR="000612C6">
        <w:rPr>
          <w:rFonts w:eastAsia="Calibri"/>
          <w:bCs/>
          <w:iCs/>
          <w:sz w:val="24"/>
          <w:szCs w:val="24"/>
        </w:rPr>
        <w:t>examinării</w:t>
      </w:r>
      <w:r w:rsidRPr="00116F3B">
        <w:rPr>
          <w:rFonts w:eastAsia="Calibri"/>
          <w:bCs/>
          <w:iCs/>
          <w:sz w:val="24"/>
          <w:szCs w:val="24"/>
        </w:rPr>
        <w:t xml:space="preserve"> se limitează la grupul motopropulsor și sistemele electronice de bord.</w:t>
      </w:r>
    </w:p>
    <w:p w14:paraId="62A8BAAC" w14:textId="66D448EE" w:rsidR="00D5478C" w:rsidRPr="00116F3B" w:rsidRDefault="00D5478C" w:rsidP="00D5478C">
      <w:pPr>
        <w:spacing w:line="259" w:lineRule="auto"/>
        <w:rPr>
          <w:rFonts w:eastAsia="Calibri"/>
          <w:bCs/>
          <w:iCs/>
          <w:sz w:val="24"/>
          <w:szCs w:val="24"/>
        </w:rPr>
      </w:pPr>
      <w:r w:rsidRPr="00116F3B">
        <w:rPr>
          <w:rFonts w:eastAsia="Calibri"/>
          <w:bCs/>
          <w:iCs/>
          <w:sz w:val="24"/>
          <w:szCs w:val="24"/>
        </w:rPr>
        <w:t xml:space="preserve">(e) O </w:t>
      </w:r>
      <w:r w:rsidR="00A07627">
        <w:rPr>
          <w:rFonts w:eastAsia="Calibri"/>
          <w:bCs/>
          <w:iCs/>
          <w:sz w:val="24"/>
          <w:szCs w:val="24"/>
        </w:rPr>
        <w:t>organizație</w:t>
      </w:r>
      <w:r w:rsidRPr="00116F3B">
        <w:rPr>
          <w:rFonts w:eastAsia="Calibri"/>
          <w:bCs/>
          <w:iCs/>
          <w:sz w:val="24"/>
          <w:szCs w:val="24"/>
        </w:rPr>
        <w:t xml:space="preserve"> nu poate să primească autorizarea de a desfășura </w:t>
      </w:r>
      <w:r w:rsidR="005A1872">
        <w:rPr>
          <w:rFonts w:eastAsia="Calibri"/>
          <w:bCs/>
          <w:iCs/>
          <w:sz w:val="24"/>
          <w:szCs w:val="24"/>
        </w:rPr>
        <w:t>e</w:t>
      </w:r>
      <w:r w:rsidR="000612C6">
        <w:rPr>
          <w:rFonts w:eastAsia="Calibri"/>
          <w:bCs/>
          <w:iCs/>
          <w:sz w:val="24"/>
          <w:szCs w:val="24"/>
        </w:rPr>
        <w:t>xaminări</w:t>
      </w:r>
      <w:r w:rsidRPr="00116F3B">
        <w:rPr>
          <w:rFonts w:eastAsia="Calibri"/>
          <w:bCs/>
          <w:iCs/>
          <w:sz w:val="24"/>
          <w:szCs w:val="24"/>
        </w:rPr>
        <w:t xml:space="preserve"> decât dacă este autorizată și pentru desfășurarea sesiunilor de pregătire corespunzătoare.</w:t>
      </w:r>
    </w:p>
    <w:p w14:paraId="184229FD" w14:textId="11BF4A32" w:rsidR="00D5478C" w:rsidRPr="00116F3B" w:rsidRDefault="00D5478C" w:rsidP="00D5478C">
      <w:pPr>
        <w:spacing w:line="259" w:lineRule="auto"/>
        <w:rPr>
          <w:rFonts w:eastAsia="Calibri"/>
          <w:bCs/>
          <w:iCs/>
          <w:sz w:val="24"/>
          <w:szCs w:val="24"/>
        </w:rPr>
      </w:pPr>
      <w:r w:rsidRPr="00116F3B">
        <w:rPr>
          <w:rFonts w:eastAsia="Calibri"/>
          <w:bCs/>
          <w:iCs/>
          <w:sz w:val="24"/>
          <w:szCs w:val="24"/>
        </w:rPr>
        <w:t xml:space="preserve">(f) Prin derogare de la litera (e), o </w:t>
      </w:r>
      <w:r w:rsidR="00A07627">
        <w:rPr>
          <w:rFonts w:eastAsia="Calibri"/>
          <w:bCs/>
          <w:iCs/>
          <w:sz w:val="24"/>
          <w:szCs w:val="24"/>
        </w:rPr>
        <w:t>organizație</w:t>
      </w:r>
      <w:r w:rsidRPr="00116F3B">
        <w:rPr>
          <w:rFonts w:eastAsia="Calibri"/>
          <w:bCs/>
          <w:iCs/>
          <w:sz w:val="24"/>
          <w:szCs w:val="24"/>
        </w:rPr>
        <w:t xml:space="preserve"> autorizată să ofere pregătire în privința cunoștințelor de bază sau pe tip de aeronavă poate fi de asemenea autorizată să desfășoare </w:t>
      </w:r>
      <w:r w:rsidR="00252696">
        <w:rPr>
          <w:rFonts w:eastAsia="Calibri"/>
          <w:bCs/>
          <w:iCs/>
          <w:sz w:val="24"/>
          <w:szCs w:val="24"/>
        </w:rPr>
        <w:t>examinări</w:t>
      </w:r>
      <w:r w:rsidRPr="00116F3B">
        <w:rPr>
          <w:rFonts w:eastAsia="Calibri"/>
          <w:bCs/>
          <w:iCs/>
          <w:sz w:val="24"/>
          <w:szCs w:val="24"/>
        </w:rPr>
        <w:t xml:space="preserve"> pe tip de aeronavă, în cazurile în care pregătirea pe tip de aeronavă nu este obligatorie.</w:t>
      </w:r>
    </w:p>
    <w:p w14:paraId="341DDA27" w14:textId="77777777" w:rsidR="00D5478C" w:rsidRPr="00116F3B" w:rsidRDefault="00D5478C" w:rsidP="00D5478C">
      <w:pPr>
        <w:spacing w:line="259" w:lineRule="auto"/>
        <w:rPr>
          <w:rFonts w:eastAsia="Calibri"/>
          <w:bCs/>
          <w:iCs/>
          <w:sz w:val="24"/>
          <w:szCs w:val="24"/>
        </w:rPr>
      </w:pPr>
    </w:p>
    <w:p w14:paraId="1B90D2AE" w14:textId="74E25D7A" w:rsidR="00D5478C" w:rsidRPr="00116F3B" w:rsidRDefault="00D5478C" w:rsidP="00D5478C">
      <w:pPr>
        <w:spacing w:line="259" w:lineRule="auto"/>
        <w:rPr>
          <w:rFonts w:eastAsia="Calibri"/>
          <w:b/>
          <w:iCs/>
          <w:sz w:val="24"/>
          <w:szCs w:val="24"/>
        </w:rPr>
      </w:pPr>
      <w:r w:rsidRPr="00116F3B">
        <w:rPr>
          <w:rFonts w:eastAsia="Calibri"/>
          <w:b/>
          <w:iCs/>
          <w:sz w:val="24"/>
          <w:szCs w:val="24"/>
        </w:rPr>
        <w:t xml:space="preserve">147.A.150 Schimbări privind </w:t>
      </w:r>
      <w:r w:rsidR="00A07627">
        <w:rPr>
          <w:rFonts w:eastAsia="Calibri"/>
          <w:b/>
          <w:iCs/>
          <w:sz w:val="24"/>
          <w:szCs w:val="24"/>
        </w:rPr>
        <w:t>organizația</w:t>
      </w:r>
      <w:r w:rsidRPr="00116F3B">
        <w:rPr>
          <w:rFonts w:eastAsia="Calibri"/>
          <w:b/>
          <w:iCs/>
          <w:sz w:val="24"/>
          <w:szCs w:val="24"/>
        </w:rPr>
        <w:t xml:space="preserve"> de pregătire în domeniul întreținerii</w:t>
      </w:r>
    </w:p>
    <w:p w14:paraId="52277817" w14:textId="5AD11DC0" w:rsidR="00D5478C" w:rsidRPr="00116F3B" w:rsidRDefault="00D5478C" w:rsidP="00D5478C">
      <w:pPr>
        <w:spacing w:line="259" w:lineRule="auto"/>
        <w:rPr>
          <w:rFonts w:eastAsia="Calibri"/>
          <w:bCs/>
          <w:iCs/>
          <w:sz w:val="24"/>
          <w:szCs w:val="24"/>
        </w:rPr>
      </w:pPr>
      <w:r w:rsidRPr="00116F3B">
        <w:rPr>
          <w:rFonts w:eastAsia="Calibri"/>
          <w:bCs/>
          <w:iCs/>
          <w:sz w:val="24"/>
          <w:szCs w:val="24"/>
        </w:rPr>
        <w:t xml:space="preserve">(a) </w:t>
      </w:r>
      <w:r w:rsidR="00A07627">
        <w:rPr>
          <w:rFonts w:eastAsia="Calibri"/>
          <w:bCs/>
          <w:iCs/>
          <w:sz w:val="24"/>
          <w:szCs w:val="24"/>
        </w:rPr>
        <w:t>Organizația</w:t>
      </w:r>
      <w:r w:rsidRPr="00116F3B">
        <w:rPr>
          <w:rFonts w:eastAsia="Calibri"/>
          <w:bCs/>
          <w:iCs/>
          <w:sz w:val="24"/>
          <w:szCs w:val="24"/>
        </w:rPr>
        <w:t xml:space="preserve"> de pregătire în domeniul întreținerii comunică </w:t>
      </w:r>
      <w:r w:rsidR="00F479F1">
        <w:rPr>
          <w:rFonts w:eastAsia="Calibri"/>
          <w:bCs/>
          <w:iCs/>
          <w:sz w:val="24"/>
          <w:szCs w:val="24"/>
        </w:rPr>
        <w:t>AAC</w:t>
      </w:r>
      <w:r w:rsidRPr="00116F3B">
        <w:rPr>
          <w:rFonts w:eastAsia="Calibri"/>
          <w:bCs/>
          <w:iCs/>
          <w:sz w:val="24"/>
          <w:szCs w:val="24"/>
        </w:rPr>
        <w:t xml:space="preserve"> orice schimbări propuse pentru </w:t>
      </w:r>
      <w:r w:rsidR="00A07627">
        <w:rPr>
          <w:rFonts w:eastAsia="Calibri"/>
          <w:bCs/>
          <w:iCs/>
          <w:sz w:val="24"/>
          <w:szCs w:val="24"/>
        </w:rPr>
        <w:t>organizație</w:t>
      </w:r>
      <w:r w:rsidRPr="00116F3B">
        <w:rPr>
          <w:rFonts w:eastAsia="Calibri"/>
          <w:bCs/>
          <w:iCs/>
          <w:sz w:val="24"/>
          <w:szCs w:val="24"/>
        </w:rPr>
        <w:t xml:space="preserve"> care afectează autorizarea înainte ca aceste modificări să aibă loc, cu scopul de a permite </w:t>
      </w:r>
      <w:r w:rsidR="00F479F1">
        <w:rPr>
          <w:rFonts w:eastAsia="Calibri"/>
          <w:bCs/>
          <w:iCs/>
          <w:sz w:val="24"/>
          <w:szCs w:val="24"/>
        </w:rPr>
        <w:t>AAC</w:t>
      </w:r>
      <w:r w:rsidRPr="00116F3B">
        <w:rPr>
          <w:rFonts w:eastAsia="Calibri"/>
          <w:bCs/>
          <w:iCs/>
          <w:sz w:val="24"/>
          <w:szCs w:val="24"/>
        </w:rPr>
        <w:t xml:space="preserve"> să determine respectarea în continuare a prezentei părți și să modifice, dacă este necesar, certificatul de autorizare a </w:t>
      </w:r>
      <w:r w:rsidR="00A07627">
        <w:rPr>
          <w:rFonts w:eastAsia="Calibri"/>
          <w:bCs/>
          <w:iCs/>
          <w:sz w:val="24"/>
          <w:szCs w:val="24"/>
        </w:rPr>
        <w:t>organizației</w:t>
      </w:r>
      <w:r w:rsidRPr="00116F3B">
        <w:rPr>
          <w:rFonts w:eastAsia="Calibri"/>
          <w:bCs/>
          <w:iCs/>
          <w:sz w:val="24"/>
          <w:szCs w:val="24"/>
        </w:rPr>
        <w:t xml:space="preserve"> de pregătire în domeniul întreținerii.</w:t>
      </w:r>
    </w:p>
    <w:p w14:paraId="1AA778F1" w14:textId="0047B401" w:rsidR="00D5478C" w:rsidRPr="00116F3B" w:rsidRDefault="00D5478C" w:rsidP="00D5478C">
      <w:pPr>
        <w:spacing w:line="259" w:lineRule="auto"/>
        <w:rPr>
          <w:rFonts w:eastAsia="Calibri"/>
          <w:bCs/>
          <w:iCs/>
          <w:sz w:val="24"/>
          <w:szCs w:val="24"/>
        </w:rPr>
      </w:pPr>
      <w:r w:rsidRPr="00116F3B">
        <w:rPr>
          <w:rFonts w:eastAsia="Calibri"/>
          <w:bCs/>
          <w:iCs/>
          <w:sz w:val="24"/>
          <w:szCs w:val="24"/>
        </w:rPr>
        <w:t xml:space="preserve">(b) </w:t>
      </w:r>
      <w:r w:rsidR="00F479F1">
        <w:rPr>
          <w:rFonts w:eastAsia="Calibri"/>
          <w:bCs/>
          <w:iCs/>
          <w:sz w:val="24"/>
          <w:szCs w:val="24"/>
        </w:rPr>
        <w:t>AAC</w:t>
      </w:r>
      <w:r w:rsidRPr="00116F3B">
        <w:rPr>
          <w:rFonts w:eastAsia="Calibri"/>
          <w:bCs/>
          <w:iCs/>
          <w:sz w:val="24"/>
          <w:szCs w:val="24"/>
        </w:rPr>
        <w:t xml:space="preserve"> poate prescrie condițiile în care </w:t>
      </w:r>
      <w:r w:rsidR="00A07627">
        <w:rPr>
          <w:rFonts w:eastAsia="Calibri"/>
          <w:bCs/>
          <w:iCs/>
          <w:sz w:val="24"/>
          <w:szCs w:val="24"/>
        </w:rPr>
        <w:t>organizația</w:t>
      </w:r>
      <w:r w:rsidRPr="00116F3B">
        <w:rPr>
          <w:rFonts w:eastAsia="Calibri"/>
          <w:bCs/>
          <w:iCs/>
          <w:sz w:val="24"/>
          <w:szCs w:val="24"/>
        </w:rPr>
        <w:t xml:space="preserve"> de pregătire în domeniul întreținerii poate să își desfășoare activitatea pe durata acestor schimbări, cu excepția cazului în care </w:t>
      </w:r>
      <w:r w:rsidR="00F479F1">
        <w:rPr>
          <w:rFonts w:eastAsia="Calibri"/>
          <w:bCs/>
          <w:iCs/>
          <w:sz w:val="24"/>
          <w:szCs w:val="24"/>
        </w:rPr>
        <w:t>AAC</w:t>
      </w:r>
      <w:r w:rsidRPr="00116F3B">
        <w:rPr>
          <w:rFonts w:eastAsia="Calibri"/>
          <w:bCs/>
          <w:iCs/>
          <w:sz w:val="24"/>
          <w:szCs w:val="24"/>
        </w:rPr>
        <w:t xml:space="preserve"> stabilește că autorizația </w:t>
      </w:r>
      <w:r w:rsidR="00A07627">
        <w:rPr>
          <w:rFonts w:eastAsia="Calibri"/>
          <w:bCs/>
          <w:iCs/>
          <w:sz w:val="24"/>
          <w:szCs w:val="24"/>
        </w:rPr>
        <w:t>organizației</w:t>
      </w:r>
      <w:r w:rsidRPr="00116F3B">
        <w:rPr>
          <w:rFonts w:eastAsia="Calibri"/>
          <w:bCs/>
          <w:iCs/>
          <w:sz w:val="24"/>
          <w:szCs w:val="24"/>
        </w:rPr>
        <w:t xml:space="preserve"> de pregătire în domeniul întreținerii trebuie suspendată.</w:t>
      </w:r>
    </w:p>
    <w:p w14:paraId="35FB419C" w14:textId="4B7C7AE6" w:rsidR="00D5478C" w:rsidRPr="00116F3B" w:rsidRDefault="00D5478C" w:rsidP="00D5478C">
      <w:pPr>
        <w:spacing w:line="259" w:lineRule="auto"/>
        <w:rPr>
          <w:rFonts w:eastAsia="Calibri"/>
          <w:bCs/>
          <w:iCs/>
          <w:sz w:val="24"/>
          <w:szCs w:val="24"/>
        </w:rPr>
      </w:pPr>
      <w:r w:rsidRPr="00116F3B">
        <w:rPr>
          <w:rFonts w:eastAsia="Calibri"/>
          <w:bCs/>
          <w:iCs/>
          <w:sz w:val="24"/>
          <w:szCs w:val="24"/>
        </w:rPr>
        <w:t xml:space="preserve">(c) Neinformarea </w:t>
      </w:r>
      <w:r w:rsidR="00F479F1">
        <w:rPr>
          <w:rFonts w:eastAsia="Calibri"/>
          <w:bCs/>
          <w:iCs/>
          <w:sz w:val="24"/>
          <w:szCs w:val="24"/>
        </w:rPr>
        <w:t>AAC</w:t>
      </w:r>
      <w:r w:rsidRPr="00116F3B">
        <w:rPr>
          <w:rFonts w:eastAsia="Calibri"/>
          <w:bCs/>
          <w:iCs/>
          <w:sz w:val="24"/>
          <w:szCs w:val="24"/>
        </w:rPr>
        <w:t xml:space="preserve"> asupra unor asemenea schimbări poate atrage suspendarea sau retragerea certificatului de autorizare al </w:t>
      </w:r>
      <w:r w:rsidR="00A07627">
        <w:rPr>
          <w:rFonts w:eastAsia="Calibri"/>
          <w:bCs/>
          <w:iCs/>
          <w:sz w:val="24"/>
          <w:szCs w:val="24"/>
        </w:rPr>
        <w:t>organizației</w:t>
      </w:r>
      <w:r w:rsidRPr="00116F3B">
        <w:rPr>
          <w:rFonts w:eastAsia="Calibri"/>
          <w:bCs/>
          <w:iCs/>
          <w:sz w:val="24"/>
          <w:szCs w:val="24"/>
        </w:rPr>
        <w:t xml:space="preserve"> de pregătire în domeniul întreținerii, retroactiv, de la data reală a schimbărilor.</w:t>
      </w:r>
    </w:p>
    <w:p w14:paraId="5B43C61D" w14:textId="77777777" w:rsidR="00D5478C" w:rsidRPr="00116F3B" w:rsidRDefault="00D5478C" w:rsidP="00D5478C">
      <w:pPr>
        <w:spacing w:line="259" w:lineRule="auto"/>
        <w:rPr>
          <w:rFonts w:eastAsia="Calibri"/>
          <w:bCs/>
          <w:iCs/>
          <w:sz w:val="24"/>
          <w:szCs w:val="24"/>
        </w:rPr>
      </w:pPr>
    </w:p>
    <w:p w14:paraId="5B7EC7EE" w14:textId="77777777" w:rsidR="00D12266" w:rsidRPr="00116F3B" w:rsidRDefault="00D12266" w:rsidP="00D12266">
      <w:pPr>
        <w:spacing w:line="259" w:lineRule="auto"/>
        <w:rPr>
          <w:rFonts w:eastAsia="Calibri"/>
          <w:b/>
          <w:iCs/>
          <w:sz w:val="24"/>
          <w:szCs w:val="24"/>
        </w:rPr>
      </w:pPr>
      <w:r w:rsidRPr="00116F3B">
        <w:rPr>
          <w:rFonts w:eastAsia="Calibri"/>
          <w:b/>
          <w:iCs/>
          <w:sz w:val="24"/>
          <w:szCs w:val="24"/>
        </w:rPr>
        <w:t>147.A.155 Valabilitatea continuă</w:t>
      </w:r>
    </w:p>
    <w:p w14:paraId="19665BE5" w14:textId="77777777" w:rsidR="00D12266" w:rsidRPr="00116F3B" w:rsidRDefault="00D12266" w:rsidP="00D12266">
      <w:pPr>
        <w:spacing w:line="259" w:lineRule="auto"/>
        <w:rPr>
          <w:rFonts w:eastAsia="Calibri"/>
          <w:bCs/>
          <w:iCs/>
          <w:sz w:val="24"/>
          <w:szCs w:val="24"/>
        </w:rPr>
      </w:pPr>
      <w:r w:rsidRPr="00116F3B">
        <w:rPr>
          <w:rFonts w:eastAsia="Calibri"/>
          <w:bCs/>
          <w:iCs/>
          <w:sz w:val="24"/>
          <w:szCs w:val="24"/>
        </w:rPr>
        <w:t>(a) Autorizația se eliberează pe o durată nelimitată. Aceasta rămâne valabilă sub rezerva următoarelor condiții:</w:t>
      </w:r>
    </w:p>
    <w:p w14:paraId="5FBDDD81" w14:textId="63CC063B" w:rsidR="00D12266" w:rsidRPr="00116F3B" w:rsidRDefault="00D12266" w:rsidP="00D12266">
      <w:pPr>
        <w:spacing w:line="259" w:lineRule="auto"/>
        <w:rPr>
          <w:rFonts w:eastAsia="Calibri"/>
          <w:bCs/>
          <w:iCs/>
          <w:sz w:val="24"/>
          <w:szCs w:val="24"/>
        </w:rPr>
      </w:pPr>
      <w:r w:rsidRPr="00116F3B">
        <w:rPr>
          <w:rFonts w:eastAsia="Calibri"/>
          <w:bCs/>
          <w:iCs/>
          <w:sz w:val="24"/>
          <w:szCs w:val="24"/>
        </w:rPr>
        <w:t xml:space="preserve">1. </w:t>
      </w:r>
      <w:r w:rsidR="00A07627">
        <w:rPr>
          <w:rFonts w:eastAsia="Calibri"/>
          <w:bCs/>
          <w:iCs/>
          <w:sz w:val="24"/>
          <w:szCs w:val="24"/>
        </w:rPr>
        <w:t>organizația</w:t>
      </w:r>
      <w:r w:rsidRPr="00116F3B">
        <w:rPr>
          <w:rFonts w:eastAsia="Calibri"/>
          <w:bCs/>
          <w:iCs/>
          <w:sz w:val="24"/>
          <w:szCs w:val="24"/>
        </w:rPr>
        <w:t xml:space="preserve"> respectă în continuare dispozițiile prezentei părți, în conformitate cu dispozițiile referitoare la modul de a trata constatările, după cum se precizează la </w:t>
      </w:r>
      <w:r w:rsidR="00FD5569">
        <w:rPr>
          <w:rFonts w:eastAsia="Calibri"/>
          <w:bCs/>
          <w:iCs/>
          <w:sz w:val="24"/>
          <w:szCs w:val="24"/>
        </w:rPr>
        <w:t>pct.</w:t>
      </w:r>
      <w:r w:rsidRPr="00116F3B">
        <w:rPr>
          <w:rFonts w:eastAsia="Calibri"/>
          <w:bCs/>
          <w:iCs/>
          <w:sz w:val="24"/>
          <w:szCs w:val="24"/>
        </w:rPr>
        <w:t xml:space="preserve"> 147.B.130; și</w:t>
      </w:r>
    </w:p>
    <w:p w14:paraId="79C250B8" w14:textId="1CD9EF81" w:rsidR="00D12266" w:rsidRPr="00116F3B" w:rsidRDefault="00D12266" w:rsidP="00D12266">
      <w:pPr>
        <w:spacing w:line="259" w:lineRule="auto"/>
        <w:rPr>
          <w:rFonts w:eastAsia="Calibri"/>
          <w:bCs/>
          <w:iCs/>
          <w:sz w:val="24"/>
          <w:szCs w:val="24"/>
        </w:rPr>
      </w:pPr>
      <w:r w:rsidRPr="00116F3B">
        <w:rPr>
          <w:rFonts w:eastAsia="Calibri"/>
          <w:bCs/>
          <w:iCs/>
          <w:sz w:val="24"/>
          <w:szCs w:val="24"/>
        </w:rPr>
        <w:t xml:space="preserve">2. </w:t>
      </w:r>
      <w:r w:rsidR="00F479F1">
        <w:rPr>
          <w:rFonts w:eastAsia="Calibri"/>
          <w:bCs/>
          <w:iCs/>
          <w:sz w:val="24"/>
          <w:szCs w:val="24"/>
        </w:rPr>
        <w:t>AAC</w:t>
      </w:r>
      <w:r w:rsidRPr="00116F3B">
        <w:rPr>
          <w:rFonts w:eastAsia="Calibri"/>
          <w:bCs/>
          <w:iCs/>
          <w:sz w:val="24"/>
          <w:szCs w:val="24"/>
        </w:rPr>
        <w:t xml:space="preserve"> i s-a acordat accesul la </w:t>
      </w:r>
      <w:r w:rsidR="00A07627">
        <w:rPr>
          <w:rFonts w:eastAsia="Calibri"/>
          <w:bCs/>
          <w:iCs/>
          <w:sz w:val="24"/>
          <w:szCs w:val="24"/>
        </w:rPr>
        <w:t>organizație</w:t>
      </w:r>
      <w:r w:rsidRPr="00116F3B">
        <w:rPr>
          <w:rFonts w:eastAsia="Calibri"/>
          <w:bCs/>
          <w:iCs/>
          <w:sz w:val="24"/>
          <w:szCs w:val="24"/>
        </w:rPr>
        <w:t xml:space="preserve"> pentru a stabili continuarea respectării dispozițiilor prezentei anexe (partea 147); și</w:t>
      </w:r>
    </w:p>
    <w:p w14:paraId="782C72B6" w14:textId="30C3711C" w:rsidR="00D12266" w:rsidRPr="00116F3B" w:rsidRDefault="00D12266" w:rsidP="00D12266">
      <w:pPr>
        <w:spacing w:line="259" w:lineRule="auto"/>
        <w:rPr>
          <w:rFonts w:eastAsia="Calibri"/>
          <w:bCs/>
          <w:iCs/>
          <w:sz w:val="24"/>
          <w:szCs w:val="24"/>
        </w:rPr>
      </w:pPr>
      <w:r w:rsidRPr="00116F3B">
        <w:rPr>
          <w:rFonts w:eastAsia="Calibri"/>
          <w:bCs/>
          <w:iCs/>
          <w:sz w:val="24"/>
          <w:szCs w:val="24"/>
        </w:rPr>
        <w:t>3. certificatul nu este cedat sau retras.</w:t>
      </w:r>
    </w:p>
    <w:p w14:paraId="5BADB0D6" w14:textId="17F5D553" w:rsidR="00D12266" w:rsidRPr="00116F3B" w:rsidRDefault="00D12266" w:rsidP="00D12266">
      <w:pPr>
        <w:spacing w:line="259" w:lineRule="auto"/>
        <w:rPr>
          <w:rFonts w:eastAsia="Calibri"/>
          <w:bCs/>
          <w:iCs/>
          <w:sz w:val="24"/>
          <w:szCs w:val="24"/>
        </w:rPr>
      </w:pPr>
      <w:r w:rsidRPr="00116F3B">
        <w:rPr>
          <w:rFonts w:eastAsia="Calibri"/>
          <w:bCs/>
          <w:iCs/>
          <w:sz w:val="24"/>
          <w:szCs w:val="24"/>
        </w:rPr>
        <w:t xml:space="preserve">(b) În urma renunțării sau a retragerii, autorizația trebuie returnată </w:t>
      </w:r>
      <w:r w:rsidR="00F479F1">
        <w:rPr>
          <w:rFonts w:eastAsia="Calibri"/>
          <w:bCs/>
          <w:iCs/>
          <w:sz w:val="24"/>
          <w:szCs w:val="24"/>
        </w:rPr>
        <w:t>AAC.</w:t>
      </w:r>
    </w:p>
    <w:p w14:paraId="25CB10D9" w14:textId="77777777" w:rsidR="00D12266" w:rsidRPr="00116F3B" w:rsidRDefault="00D12266" w:rsidP="00D12266">
      <w:pPr>
        <w:spacing w:line="259" w:lineRule="auto"/>
        <w:rPr>
          <w:rFonts w:eastAsia="Calibri"/>
          <w:bCs/>
          <w:iCs/>
          <w:sz w:val="24"/>
          <w:szCs w:val="24"/>
        </w:rPr>
      </w:pPr>
    </w:p>
    <w:p w14:paraId="7AD88AC5" w14:textId="77777777" w:rsidR="00D12266" w:rsidRPr="00116F3B" w:rsidRDefault="00D12266" w:rsidP="00D12266">
      <w:pPr>
        <w:spacing w:line="259" w:lineRule="auto"/>
        <w:rPr>
          <w:rFonts w:eastAsia="Calibri"/>
          <w:b/>
          <w:iCs/>
          <w:sz w:val="24"/>
          <w:szCs w:val="24"/>
        </w:rPr>
      </w:pPr>
      <w:r w:rsidRPr="00116F3B">
        <w:rPr>
          <w:rFonts w:eastAsia="Calibri"/>
          <w:b/>
          <w:iCs/>
          <w:sz w:val="24"/>
          <w:szCs w:val="24"/>
        </w:rPr>
        <w:t>147.A.160 Constatări</w:t>
      </w:r>
    </w:p>
    <w:p w14:paraId="0E1946BB" w14:textId="77777777" w:rsidR="00D12266" w:rsidRPr="00116F3B" w:rsidRDefault="00D12266" w:rsidP="00D12266">
      <w:pPr>
        <w:spacing w:line="259" w:lineRule="auto"/>
        <w:rPr>
          <w:rFonts w:eastAsia="Calibri"/>
          <w:bCs/>
          <w:iCs/>
          <w:sz w:val="24"/>
          <w:szCs w:val="24"/>
        </w:rPr>
      </w:pPr>
      <w:r w:rsidRPr="00116F3B">
        <w:rPr>
          <w:rFonts w:eastAsia="Calibri"/>
          <w:bCs/>
          <w:iCs/>
          <w:sz w:val="24"/>
          <w:szCs w:val="24"/>
        </w:rPr>
        <w:lastRenderedPageBreak/>
        <w:t>(a) O constatare de nivel 1 reprezintă una sau mai multe din următoarele situații:</w:t>
      </w:r>
    </w:p>
    <w:p w14:paraId="7BFA3540" w14:textId="68C01FFE" w:rsidR="00D12266" w:rsidRPr="00116F3B" w:rsidRDefault="00D12266" w:rsidP="00D12266">
      <w:pPr>
        <w:spacing w:line="259" w:lineRule="auto"/>
        <w:rPr>
          <w:rFonts w:eastAsia="Calibri"/>
          <w:bCs/>
          <w:iCs/>
          <w:sz w:val="24"/>
          <w:szCs w:val="24"/>
        </w:rPr>
      </w:pPr>
      <w:r w:rsidRPr="00116F3B">
        <w:rPr>
          <w:rFonts w:eastAsia="Calibri"/>
          <w:bCs/>
          <w:iCs/>
          <w:sz w:val="24"/>
          <w:szCs w:val="24"/>
        </w:rPr>
        <w:t xml:space="preserve">1. orice caz semnificativ de nerespectare a procesului de </w:t>
      </w:r>
      <w:r w:rsidR="005A1872">
        <w:rPr>
          <w:rFonts w:eastAsia="Calibri"/>
          <w:bCs/>
          <w:iCs/>
          <w:sz w:val="24"/>
          <w:szCs w:val="24"/>
        </w:rPr>
        <w:t>e</w:t>
      </w:r>
      <w:r w:rsidR="00252696">
        <w:rPr>
          <w:rFonts w:eastAsia="Calibri"/>
          <w:bCs/>
          <w:iCs/>
          <w:sz w:val="24"/>
          <w:szCs w:val="24"/>
        </w:rPr>
        <w:t>xaminare</w:t>
      </w:r>
      <w:r w:rsidRPr="00116F3B">
        <w:rPr>
          <w:rFonts w:eastAsia="Calibri"/>
          <w:bCs/>
          <w:iCs/>
          <w:sz w:val="24"/>
          <w:szCs w:val="24"/>
        </w:rPr>
        <w:t xml:space="preserve"> care ar invalida </w:t>
      </w:r>
      <w:r w:rsidR="00252696">
        <w:rPr>
          <w:rFonts w:eastAsia="Calibri"/>
          <w:bCs/>
          <w:iCs/>
          <w:sz w:val="24"/>
          <w:szCs w:val="24"/>
        </w:rPr>
        <w:t>examinarea</w:t>
      </w:r>
      <w:r w:rsidRPr="00116F3B">
        <w:rPr>
          <w:rFonts w:eastAsia="Calibri"/>
          <w:bCs/>
          <w:iCs/>
          <w:sz w:val="24"/>
          <w:szCs w:val="24"/>
        </w:rPr>
        <w:t xml:space="preserve"> (</w:t>
      </w:r>
      <w:r w:rsidR="005A1872">
        <w:rPr>
          <w:rFonts w:eastAsia="Calibri"/>
          <w:bCs/>
          <w:iCs/>
          <w:sz w:val="24"/>
          <w:szCs w:val="24"/>
        </w:rPr>
        <w:t>e</w:t>
      </w:r>
      <w:r w:rsidR="00252696">
        <w:rPr>
          <w:rFonts w:eastAsia="Calibri"/>
          <w:bCs/>
          <w:iCs/>
          <w:sz w:val="24"/>
          <w:szCs w:val="24"/>
        </w:rPr>
        <w:t>xaminările</w:t>
      </w:r>
      <w:r w:rsidRPr="00116F3B">
        <w:rPr>
          <w:rFonts w:eastAsia="Calibri"/>
          <w:bCs/>
          <w:iCs/>
          <w:sz w:val="24"/>
          <w:szCs w:val="24"/>
        </w:rPr>
        <w:t>);</w:t>
      </w:r>
    </w:p>
    <w:p w14:paraId="6527105B" w14:textId="4A1C9ED1" w:rsidR="00D12266" w:rsidRPr="00116F3B" w:rsidRDefault="00D12266" w:rsidP="00D12266">
      <w:pPr>
        <w:spacing w:line="259" w:lineRule="auto"/>
        <w:rPr>
          <w:rFonts w:eastAsia="Calibri"/>
          <w:bCs/>
          <w:iCs/>
          <w:sz w:val="24"/>
          <w:szCs w:val="24"/>
        </w:rPr>
      </w:pPr>
      <w:r w:rsidRPr="00116F3B">
        <w:rPr>
          <w:rFonts w:eastAsia="Calibri"/>
          <w:bCs/>
          <w:iCs/>
          <w:sz w:val="24"/>
          <w:szCs w:val="24"/>
        </w:rPr>
        <w:t xml:space="preserve">2. neacordarea </w:t>
      </w:r>
      <w:r w:rsidR="00F479F1">
        <w:rPr>
          <w:rFonts w:eastAsia="Calibri"/>
          <w:bCs/>
          <w:iCs/>
          <w:sz w:val="24"/>
          <w:szCs w:val="24"/>
        </w:rPr>
        <w:t>AAC</w:t>
      </w:r>
      <w:r w:rsidRPr="00116F3B">
        <w:rPr>
          <w:rFonts w:eastAsia="Calibri"/>
          <w:bCs/>
          <w:iCs/>
          <w:sz w:val="24"/>
          <w:szCs w:val="24"/>
        </w:rPr>
        <w:t xml:space="preserve"> a accesului la spațiile de desfășurare a activității </w:t>
      </w:r>
      <w:r w:rsidR="00A07627">
        <w:rPr>
          <w:rFonts w:eastAsia="Calibri"/>
          <w:bCs/>
          <w:iCs/>
          <w:sz w:val="24"/>
          <w:szCs w:val="24"/>
        </w:rPr>
        <w:t>organizației</w:t>
      </w:r>
      <w:r w:rsidRPr="00116F3B">
        <w:rPr>
          <w:rFonts w:eastAsia="Calibri"/>
          <w:bCs/>
          <w:iCs/>
          <w:sz w:val="24"/>
          <w:szCs w:val="24"/>
        </w:rPr>
        <w:t xml:space="preserve"> în timpul orelor normale de funcționare după două cereri scrise;</w:t>
      </w:r>
    </w:p>
    <w:p w14:paraId="175B2694" w14:textId="77777777" w:rsidR="00D12266" w:rsidRPr="00116F3B" w:rsidRDefault="00D12266" w:rsidP="00D12266">
      <w:pPr>
        <w:spacing w:line="259" w:lineRule="auto"/>
        <w:rPr>
          <w:rFonts w:eastAsia="Calibri"/>
          <w:bCs/>
          <w:iCs/>
          <w:sz w:val="24"/>
          <w:szCs w:val="24"/>
        </w:rPr>
      </w:pPr>
      <w:r w:rsidRPr="00116F3B">
        <w:rPr>
          <w:rFonts w:eastAsia="Calibri"/>
          <w:bCs/>
          <w:iCs/>
          <w:sz w:val="24"/>
          <w:szCs w:val="24"/>
        </w:rPr>
        <w:t>3. lipsa unui manager responsabil;</w:t>
      </w:r>
    </w:p>
    <w:p w14:paraId="2BDD8F29" w14:textId="6DC15F20" w:rsidR="00D12266" w:rsidRPr="00116F3B" w:rsidRDefault="00D12266" w:rsidP="00D12266">
      <w:pPr>
        <w:spacing w:line="259" w:lineRule="auto"/>
        <w:rPr>
          <w:rFonts w:eastAsia="Calibri"/>
          <w:bCs/>
          <w:iCs/>
          <w:sz w:val="24"/>
          <w:szCs w:val="24"/>
        </w:rPr>
      </w:pPr>
      <w:r w:rsidRPr="00116F3B">
        <w:rPr>
          <w:rFonts w:eastAsia="Calibri"/>
          <w:bCs/>
          <w:iCs/>
          <w:sz w:val="24"/>
          <w:szCs w:val="24"/>
        </w:rPr>
        <w:t>4. un caz semnificativ de nerespectare a procesului de pregătire.</w:t>
      </w:r>
    </w:p>
    <w:p w14:paraId="62F30CD5" w14:textId="50649650" w:rsidR="00D12266" w:rsidRPr="00116F3B" w:rsidRDefault="00D12266" w:rsidP="00D12266">
      <w:pPr>
        <w:spacing w:line="259" w:lineRule="auto"/>
        <w:rPr>
          <w:rFonts w:eastAsia="Calibri"/>
          <w:bCs/>
          <w:iCs/>
          <w:sz w:val="24"/>
          <w:szCs w:val="24"/>
        </w:rPr>
      </w:pPr>
      <w:r w:rsidRPr="00116F3B">
        <w:rPr>
          <w:rFonts w:eastAsia="Calibri"/>
          <w:bCs/>
          <w:iCs/>
          <w:sz w:val="24"/>
          <w:szCs w:val="24"/>
        </w:rPr>
        <w:t>(b) O constatare de nivel 2 reprezintă orice caz de nerespectare a procesului de pregătire, altul decât constatările de nivel 1.</w:t>
      </w:r>
    </w:p>
    <w:p w14:paraId="665AC7BC" w14:textId="2150216C" w:rsidR="00D12266" w:rsidRPr="00116F3B" w:rsidRDefault="00D12266" w:rsidP="00D12266">
      <w:pPr>
        <w:spacing w:line="259" w:lineRule="auto"/>
        <w:rPr>
          <w:rFonts w:eastAsia="Calibri"/>
          <w:bCs/>
          <w:iCs/>
          <w:sz w:val="24"/>
          <w:szCs w:val="24"/>
        </w:rPr>
      </w:pPr>
      <w:r w:rsidRPr="00116F3B">
        <w:rPr>
          <w:rFonts w:eastAsia="Calibri"/>
          <w:bCs/>
          <w:iCs/>
          <w:sz w:val="24"/>
          <w:szCs w:val="24"/>
        </w:rPr>
        <w:t xml:space="preserve">(c) După primirea unei notificări a unor constatări, în conformitate cu </w:t>
      </w:r>
      <w:r w:rsidR="00FD5569">
        <w:rPr>
          <w:rFonts w:eastAsia="Calibri"/>
          <w:bCs/>
          <w:iCs/>
          <w:sz w:val="24"/>
          <w:szCs w:val="24"/>
        </w:rPr>
        <w:t>pct.</w:t>
      </w:r>
      <w:r w:rsidRPr="00116F3B">
        <w:rPr>
          <w:rFonts w:eastAsia="Calibri"/>
          <w:bCs/>
          <w:iCs/>
          <w:sz w:val="24"/>
          <w:szCs w:val="24"/>
        </w:rPr>
        <w:t xml:space="preserve"> 147.B.130, deținătorul unei autorizații pentru </w:t>
      </w:r>
      <w:r w:rsidR="00A07627">
        <w:rPr>
          <w:rFonts w:eastAsia="Calibri"/>
          <w:bCs/>
          <w:iCs/>
          <w:sz w:val="24"/>
          <w:szCs w:val="24"/>
        </w:rPr>
        <w:t>organizația</w:t>
      </w:r>
      <w:r w:rsidRPr="00116F3B">
        <w:rPr>
          <w:rFonts w:eastAsia="Calibri"/>
          <w:bCs/>
          <w:iCs/>
          <w:sz w:val="24"/>
          <w:szCs w:val="24"/>
        </w:rPr>
        <w:t xml:space="preserve"> de pregătire în domeniul întreținerii definește un plan de acțiuni corective și face dovada aplicării acțiunilor corective satisfăcătoare pentru </w:t>
      </w:r>
      <w:r w:rsidR="00F479F1">
        <w:rPr>
          <w:rFonts w:eastAsia="Calibri"/>
          <w:bCs/>
          <w:iCs/>
          <w:sz w:val="24"/>
          <w:szCs w:val="24"/>
        </w:rPr>
        <w:t>AAC</w:t>
      </w:r>
      <w:r w:rsidRPr="00116F3B">
        <w:rPr>
          <w:rFonts w:eastAsia="Calibri"/>
          <w:bCs/>
          <w:iCs/>
          <w:sz w:val="24"/>
          <w:szCs w:val="24"/>
        </w:rPr>
        <w:t xml:space="preserve"> în cursul unei perioade stabilite de comun acord cu </w:t>
      </w:r>
      <w:r w:rsidR="00F479F1">
        <w:rPr>
          <w:rFonts w:eastAsia="Calibri"/>
          <w:bCs/>
          <w:iCs/>
          <w:sz w:val="24"/>
          <w:szCs w:val="24"/>
        </w:rPr>
        <w:t>AAC</w:t>
      </w:r>
      <w:r w:rsidRPr="00116F3B">
        <w:rPr>
          <w:rFonts w:eastAsia="Calibri"/>
          <w:bCs/>
          <w:iCs/>
          <w:sz w:val="24"/>
          <w:szCs w:val="24"/>
        </w:rPr>
        <w:t>.</w:t>
      </w:r>
    </w:p>
    <w:p w14:paraId="4C6FB7EF" w14:textId="77777777" w:rsidR="00AD1C89" w:rsidRPr="00116F3B" w:rsidRDefault="00AD1C89" w:rsidP="00F479F1">
      <w:pPr>
        <w:spacing w:line="259" w:lineRule="auto"/>
        <w:ind w:firstLine="0"/>
        <w:jc w:val="center"/>
        <w:rPr>
          <w:rFonts w:eastAsia="Calibri"/>
          <w:b/>
          <w:bCs/>
          <w:sz w:val="24"/>
          <w:szCs w:val="24"/>
        </w:rPr>
      </w:pPr>
    </w:p>
    <w:p w14:paraId="0EF59B60" w14:textId="2FF10593" w:rsidR="00AD1C89" w:rsidRPr="00116F3B" w:rsidRDefault="00AD1C89" w:rsidP="00AD1C89">
      <w:pPr>
        <w:spacing w:line="259" w:lineRule="auto"/>
        <w:ind w:firstLine="0"/>
        <w:jc w:val="center"/>
        <w:rPr>
          <w:rFonts w:eastAsia="Calibri"/>
          <w:b/>
          <w:bCs/>
          <w:sz w:val="24"/>
          <w:szCs w:val="24"/>
        </w:rPr>
      </w:pPr>
      <w:r w:rsidRPr="00116F3B">
        <w:rPr>
          <w:rFonts w:eastAsia="Calibri"/>
          <w:b/>
          <w:bCs/>
          <w:sz w:val="24"/>
          <w:szCs w:val="24"/>
        </w:rPr>
        <w:t>SUBPARTEA C</w:t>
      </w:r>
    </w:p>
    <w:p w14:paraId="7F5661C0" w14:textId="77777777" w:rsidR="00AD1C89" w:rsidRPr="00116F3B" w:rsidRDefault="00AD1C89" w:rsidP="00F479F1">
      <w:pPr>
        <w:spacing w:line="259" w:lineRule="auto"/>
        <w:ind w:firstLine="0"/>
        <w:jc w:val="center"/>
        <w:rPr>
          <w:rFonts w:eastAsia="Calibri"/>
          <w:b/>
          <w:iCs/>
          <w:sz w:val="24"/>
          <w:szCs w:val="24"/>
        </w:rPr>
      </w:pPr>
      <w:r w:rsidRPr="00116F3B">
        <w:rPr>
          <w:rFonts w:eastAsia="Calibri"/>
          <w:b/>
          <w:iCs/>
          <w:sz w:val="24"/>
          <w:szCs w:val="24"/>
        </w:rPr>
        <w:t>CURSUL DE PREGĂTIRE DE BAZĂ AUTORIZAT</w:t>
      </w:r>
    </w:p>
    <w:p w14:paraId="0AE79836" w14:textId="77777777" w:rsidR="00AD1C89" w:rsidRPr="00116F3B" w:rsidRDefault="00AD1C89" w:rsidP="00F479F1">
      <w:pPr>
        <w:spacing w:line="259" w:lineRule="auto"/>
        <w:ind w:firstLine="0"/>
        <w:jc w:val="center"/>
        <w:rPr>
          <w:rFonts w:eastAsia="Calibri"/>
          <w:b/>
          <w:iCs/>
          <w:sz w:val="24"/>
          <w:szCs w:val="24"/>
        </w:rPr>
      </w:pPr>
    </w:p>
    <w:p w14:paraId="77539D1E" w14:textId="77777777" w:rsidR="00AD1C89" w:rsidRPr="00116F3B" w:rsidRDefault="00AD1C89" w:rsidP="00AD1C89">
      <w:pPr>
        <w:spacing w:line="259" w:lineRule="auto"/>
        <w:rPr>
          <w:rFonts w:eastAsia="Calibri"/>
          <w:b/>
          <w:iCs/>
          <w:sz w:val="24"/>
          <w:szCs w:val="24"/>
        </w:rPr>
      </w:pPr>
      <w:r w:rsidRPr="00116F3B">
        <w:rPr>
          <w:rFonts w:eastAsia="Calibri"/>
          <w:b/>
          <w:iCs/>
          <w:sz w:val="24"/>
          <w:szCs w:val="24"/>
        </w:rPr>
        <w:t>147.A.200 Cursul de pregătire de bază autorizat</w:t>
      </w:r>
    </w:p>
    <w:p w14:paraId="789DFA9B" w14:textId="4E4A16BD" w:rsidR="00AD1C89" w:rsidRPr="00116F3B" w:rsidRDefault="00AD1C89" w:rsidP="00AD1C89">
      <w:pPr>
        <w:spacing w:line="259" w:lineRule="auto"/>
        <w:rPr>
          <w:rFonts w:eastAsia="Calibri"/>
          <w:bCs/>
          <w:iCs/>
          <w:sz w:val="24"/>
          <w:szCs w:val="24"/>
        </w:rPr>
      </w:pPr>
      <w:r w:rsidRPr="00116F3B">
        <w:rPr>
          <w:rFonts w:eastAsia="Calibri"/>
          <w:bCs/>
          <w:iCs/>
          <w:sz w:val="24"/>
          <w:szCs w:val="24"/>
        </w:rPr>
        <w:t xml:space="preserve">(a) Cursul de pregătire de bază autorizat constă în pregătire pentru acumularea de cunoștințe, </w:t>
      </w:r>
      <w:r w:rsidR="005A1872">
        <w:rPr>
          <w:rFonts w:eastAsia="Calibri"/>
          <w:bCs/>
          <w:iCs/>
          <w:sz w:val="24"/>
          <w:szCs w:val="24"/>
        </w:rPr>
        <w:t>e</w:t>
      </w:r>
      <w:r w:rsidR="00252696">
        <w:rPr>
          <w:rFonts w:eastAsia="Calibri"/>
          <w:bCs/>
          <w:iCs/>
          <w:sz w:val="24"/>
          <w:szCs w:val="24"/>
        </w:rPr>
        <w:t>xaminare</w:t>
      </w:r>
      <w:r w:rsidRPr="00116F3B">
        <w:rPr>
          <w:rFonts w:eastAsia="Calibri"/>
          <w:bCs/>
          <w:iCs/>
          <w:sz w:val="24"/>
          <w:szCs w:val="24"/>
        </w:rPr>
        <w:t xml:space="preserve"> de cunoștințe, pregătire practică și o evaluare practică.</w:t>
      </w:r>
    </w:p>
    <w:p w14:paraId="3A3B7DE8" w14:textId="74B50802" w:rsidR="00AD1C89" w:rsidRPr="00116F3B" w:rsidRDefault="00AD1C89" w:rsidP="00AD1C89">
      <w:pPr>
        <w:spacing w:line="259" w:lineRule="auto"/>
        <w:rPr>
          <w:rFonts w:eastAsia="Calibri"/>
          <w:bCs/>
          <w:iCs/>
          <w:sz w:val="24"/>
          <w:szCs w:val="24"/>
        </w:rPr>
      </w:pPr>
      <w:r w:rsidRPr="00116F3B">
        <w:rPr>
          <w:rFonts w:eastAsia="Calibri"/>
          <w:bCs/>
          <w:iCs/>
          <w:sz w:val="24"/>
          <w:szCs w:val="24"/>
        </w:rPr>
        <w:t>(b) Elementul de pregătire pentru acumularea de cunoștințe trebuie să acopere materia obiectului de studiu pentru o categorie sau o subcategorie de licență de întreținere a aeronavelor, după cum se precizează în anexa nr. 3 (partea 66).</w:t>
      </w:r>
    </w:p>
    <w:p w14:paraId="293301F7" w14:textId="1BFDD002" w:rsidR="00AD1C89" w:rsidRPr="00116F3B" w:rsidRDefault="00AD1C89" w:rsidP="00AD1C89">
      <w:pPr>
        <w:spacing w:line="259" w:lineRule="auto"/>
        <w:rPr>
          <w:rFonts w:eastAsia="Calibri"/>
          <w:bCs/>
          <w:iCs/>
          <w:sz w:val="24"/>
          <w:szCs w:val="24"/>
        </w:rPr>
      </w:pPr>
      <w:r w:rsidRPr="00116F3B">
        <w:rPr>
          <w:rFonts w:eastAsia="Calibri"/>
          <w:bCs/>
          <w:iCs/>
          <w:sz w:val="24"/>
          <w:szCs w:val="24"/>
        </w:rPr>
        <w:t xml:space="preserve">(c) Elementul de </w:t>
      </w:r>
      <w:r w:rsidR="005A1872">
        <w:rPr>
          <w:rFonts w:eastAsia="Calibri"/>
          <w:bCs/>
          <w:iCs/>
          <w:sz w:val="24"/>
          <w:szCs w:val="24"/>
        </w:rPr>
        <w:t>e</w:t>
      </w:r>
      <w:r w:rsidR="00252696">
        <w:rPr>
          <w:rFonts w:eastAsia="Calibri"/>
          <w:bCs/>
          <w:iCs/>
          <w:sz w:val="24"/>
          <w:szCs w:val="24"/>
        </w:rPr>
        <w:t>xaminare</w:t>
      </w:r>
      <w:r w:rsidRPr="00116F3B">
        <w:rPr>
          <w:rFonts w:eastAsia="Calibri"/>
          <w:bCs/>
          <w:iCs/>
          <w:sz w:val="24"/>
          <w:szCs w:val="24"/>
        </w:rPr>
        <w:t xml:space="preserve"> de cunoștințe trebuie să acopere o secțiune semnificativă a obiectului de studiu pentru elementul de pregătire prevăzut la litera (b).</w:t>
      </w:r>
    </w:p>
    <w:p w14:paraId="78A940ED" w14:textId="7E3EE030" w:rsidR="00AD1C89" w:rsidRPr="00116F3B" w:rsidRDefault="00AD1C89" w:rsidP="00AD1C89">
      <w:pPr>
        <w:spacing w:line="259" w:lineRule="auto"/>
        <w:rPr>
          <w:rFonts w:eastAsia="Calibri"/>
          <w:bCs/>
          <w:iCs/>
          <w:sz w:val="24"/>
          <w:szCs w:val="24"/>
        </w:rPr>
      </w:pPr>
      <w:r w:rsidRPr="00116F3B">
        <w:rPr>
          <w:rFonts w:eastAsia="Calibri"/>
          <w:bCs/>
          <w:iCs/>
          <w:sz w:val="24"/>
          <w:szCs w:val="24"/>
        </w:rPr>
        <w:t>(d) Elementul de pregătire practică trebuie să acopere utilizarea practică a echipamentului/instrumentelor uzuale, montajul/demontajul unei selecții reprezentative de repere de aeronavă și participarea la activități reprezentative de întreținere desfășurate în legătură cu modulul complet specific părții 66.</w:t>
      </w:r>
    </w:p>
    <w:p w14:paraId="0C6A660D" w14:textId="5571CAB1" w:rsidR="00AD1C89" w:rsidRPr="00116F3B" w:rsidRDefault="00AD1C89" w:rsidP="00AD1C89">
      <w:pPr>
        <w:spacing w:line="259" w:lineRule="auto"/>
        <w:rPr>
          <w:rFonts w:eastAsia="Calibri"/>
          <w:bCs/>
          <w:iCs/>
          <w:sz w:val="24"/>
          <w:szCs w:val="24"/>
        </w:rPr>
      </w:pPr>
      <w:r w:rsidRPr="00116F3B">
        <w:rPr>
          <w:rFonts w:eastAsia="Calibri"/>
          <w:bCs/>
          <w:iCs/>
          <w:sz w:val="24"/>
          <w:szCs w:val="24"/>
        </w:rPr>
        <w:t>(e) Elementul de evaluare practică trebuie să acopere pregătirea practică și să stabilească dacă cursantul este competent la utilizarea instrumentelor și echipamentului și la lucrul în conformitate cu manualele de întreținere.</w:t>
      </w:r>
    </w:p>
    <w:p w14:paraId="5CA6FD24" w14:textId="5669A11E" w:rsidR="00AD1C89" w:rsidRPr="00116F3B" w:rsidRDefault="00AD1C89" w:rsidP="00AD1C89">
      <w:pPr>
        <w:spacing w:line="259" w:lineRule="auto"/>
        <w:rPr>
          <w:rFonts w:eastAsia="Calibri"/>
          <w:bCs/>
          <w:iCs/>
          <w:sz w:val="24"/>
          <w:szCs w:val="24"/>
        </w:rPr>
      </w:pPr>
      <w:r w:rsidRPr="00116F3B">
        <w:rPr>
          <w:rFonts w:eastAsia="Calibri"/>
          <w:bCs/>
          <w:iCs/>
          <w:sz w:val="24"/>
          <w:szCs w:val="24"/>
        </w:rPr>
        <w:t>(f) Durata cursului de pregătire de bază trebuie să fie în conformitate cu apendicele nr. 1.</w:t>
      </w:r>
    </w:p>
    <w:p w14:paraId="7212353A" w14:textId="2E39B220" w:rsidR="00D5478C" w:rsidRPr="00116F3B" w:rsidRDefault="00AD1C89" w:rsidP="00D5478C">
      <w:pPr>
        <w:spacing w:line="259" w:lineRule="auto"/>
        <w:rPr>
          <w:rFonts w:eastAsia="Calibri"/>
          <w:bCs/>
          <w:iCs/>
          <w:sz w:val="24"/>
          <w:szCs w:val="24"/>
        </w:rPr>
      </w:pPr>
      <w:r w:rsidRPr="00116F3B">
        <w:rPr>
          <w:rFonts w:eastAsia="Calibri"/>
          <w:bCs/>
          <w:iCs/>
          <w:sz w:val="24"/>
          <w:szCs w:val="24"/>
        </w:rPr>
        <w:t xml:space="preserve">(g) Fără a aduce atingere literei (f), pentru a beneficia de modificări ale tehnologiilor și metodelor de pregătire (pregătire teoretică) sau de creditele specificate la </w:t>
      </w:r>
      <w:r w:rsidR="00FD5569">
        <w:rPr>
          <w:rFonts w:eastAsia="Calibri"/>
          <w:bCs/>
          <w:iCs/>
          <w:sz w:val="24"/>
          <w:szCs w:val="24"/>
        </w:rPr>
        <w:t>pct.</w:t>
      </w:r>
      <w:r w:rsidRPr="00116F3B">
        <w:rPr>
          <w:rFonts w:eastAsia="Calibri"/>
          <w:bCs/>
          <w:iCs/>
          <w:sz w:val="24"/>
          <w:szCs w:val="24"/>
        </w:rPr>
        <w:t xml:space="preserve"> 66.A.25 litera (e) din anexa </w:t>
      </w:r>
      <w:r w:rsidR="005F5AB9" w:rsidRPr="00116F3B">
        <w:rPr>
          <w:rFonts w:eastAsia="Calibri"/>
          <w:bCs/>
          <w:iCs/>
          <w:sz w:val="24"/>
          <w:szCs w:val="24"/>
        </w:rPr>
        <w:t>nr. 3</w:t>
      </w:r>
      <w:r w:rsidRPr="00116F3B">
        <w:rPr>
          <w:rFonts w:eastAsia="Calibri"/>
          <w:bCs/>
          <w:iCs/>
          <w:sz w:val="24"/>
          <w:szCs w:val="24"/>
        </w:rPr>
        <w:t xml:space="preserve"> (partea 66), numărul de ore stabilit în apendicele </w:t>
      </w:r>
      <w:r w:rsidR="005F5AB9" w:rsidRPr="00116F3B">
        <w:rPr>
          <w:rFonts w:eastAsia="Calibri"/>
          <w:bCs/>
          <w:iCs/>
          <w:sz w:val="24"/>
          <w:szCs w:val="24"/>
        </w:rPr>
        <w:t>nr. 1</w:t>
      </w:r>
      <w:r w:rsidRPr="00116F3B">
        <w:rPr>
          <w:rFonts w:eastAsia="Calibri"/>
          <w:bCs/>
          <w:iCs/>
          <w:sz w:val="24"/>
          <w:szCs w:val="24"/>
        </w:rPr>
        <w:t xml:space="preserve"> (durata cursului de pregătire de bază) poate fi modificat cu condiția ca programul și conținutul programei să descrie și să justifice modificările propuse. În MTOE se include o procedură pentru justificarea modificărilor respective.</w:t>
      </w:r>
    </w:p>
    <w:p w14:paraId="3635FF4A" w14:textId="5ADBD657" w:rsidR="0030575A" w:rsidRPr="00116F3B" w:rsidRDefault="0030575A" w:rsidP="00D5478C">
      <w:pPr>
        <w:spacing w:line="259" w:lineRule="auto"/>
        <w:rPr>
          <w:rFonts w:eastAsia="Calibri"/>
          <w:bCs/>
          <w:iCs/>
          <w:sz w:val="24"/>
          <w:szCs w:val="24"/>
        </w:rPr>
      </w:pPr>
      <w:r w:rsidRPr="00116F3B">
        <w:rPr>
          <w:rFonts w:eastAsia="Calibri"/>
          <w:bCs/>
          <w:iCs/>
          <w:sz w:val="24"/>
          <w:szCs w:val="24"/>
        </w:rPr>
        <w:t>(h) Durata cursurilor de conversie între (sub)categorii trebuie stabilită printr-o evaluare a programei de pregătire de bază și a necesităților de pregătire practică aferente.</w:t>
      </w:r>
    </w:p>
    <w:p w14:paraId="2B0DF9E9" w14:textId="77777777" w:rsidR="0030575A" w:rsidRPr="00116F3B" w:rsidRDefault="0030575A" w:rsidP="00D5478C">
      <w:pPr>
        <w:spacing w:line="259" w:lineRule="auto"/>
        <w:rPr>
          <w:rFonts w:eastAsia="Calibri"/>
          <w:bCs/>
          <w:iCs/>
          <w:sz w:val="24"/>
          <w:szCs w:val="24"/>
        </w:rPr>
      </w:pPr>
    </w:p>
    <w:p w14:paraId="5ABD74F1" w14:textId="4F65B05D" w:rsidR="0030575A" w:rsidRPr="00116F3B" w:rsidRDefault="0030575A" w:rsidP="0030575A">
      <w:pPr>
        <w:spacing w:line="259" w:lineRule="auto"/>
        <w:rPr>
          <w:rFonts w:eastAsia="Calibri"/>
          <w:b/>
          <w:iCs/>
          <w:sz w:val="24"/>
          <w:szCs w:val="24"/>
        </w:rPr>
      </w:pPr>
      <w:r w:rsidRPr="00116F3B">
        <w:rPr>
          <w:rFonts w:eastAsia="Calibri"/>
          <w:b/>
          <w:iCs/>
          <w:sz w:val="24"/>
          <w:szCs w:val="24"/>
        </w:rPr>
        <w:t xml:space="preserve">147.A.205 </w:t>
      </w:r>
      <w:r w:rsidR="005A1872">
        <w:rPr>
          <w:rFonts w:eastAsia="Calibri"/>
          <w:b/>
          <w:iCs/>
          <w:sz w:val="24"/>
          <w:szCs w:val="24"/>
        </w:rPr>
        <w:t>E</w:t>
      </w:r>
      <w:r w:rsidR="00252696">
        <w:rPr>
          <w:rFonts w:eastAsia="Calibri"/>
          <w:b/>
          <w:iCs/>
          <w:sz w:val="24"/>
          <w:szCs w:val="24"/>
        </w:rPr>
        <w:t>xaminările</w:t>
      </w:r>
      <w:r w:rsidRPr="00116F3B">
        <w:rPr>
          <w:rFonts w:eastAsia="Calibri"/>
          <w:b/>
          <w:iCs/>
          <w:sz w:val="24"/>
          <w:szCs w:val="24"/>
        </w:rPr>
        <w:t xml:space="preserve"> cunoștințelor de bază</w:t>
      </w:r>
    </w:p>
    <w:p w14:paraId="697522B0" w14:textId="1D6D35CD" w:rsidR="0030575A" w:rsidRPr="00116F3B" w:rsidRDefault="005A1872" w:rsidP="0030575A">
      <w:pPr>
        <w:spacing w:line="259" w:lineRule="auto"/>
        <w:rPr>
          <w:rFonts w:eastAsia="Calibri"/>
          <w:bCs/>
          <w:iCs/>
          <w:sz w:val="24"/>
          <w:szCs w:val="24"/>
        </w:rPr>
      </w:pPr>
      <w:r>
        <w:rPr>
          <w:rFonts w:eastAsia="Calibri"/>
          <w:bCs/>
          <w:iCs/>
          <w:sz w:val="24"/>
          <w:szCs w:val="24"/>
        </w:rPr>
        <w:t>E</w:t>
      </w:r>
      <w:r w:rsidR="00252696">
        <w:rPr>
          <w:rFonts w:eastAsia="Calibri"/>
          <w:bCs/>
          <w:iCs/>
          <w:sz w:val="24"/>
          <w:szCs w:val="24"/>
        </w:rPr>
        <w:t>xaminările</w:t>
      </w:r>
      <w:r w:rsidR="0030575A" w:rsidRPr="00116F3B">
        <w:rPr>
          <w:rFonts w:eastAsia="Calibri"/>
          <w:bCs/>
          <w:iCs/>
          <w:sz w:val="24"/>
          <w:szCs w:val="24"/>
        </w:rPr>
        <w:t xml:space="preserve"> cunoștințelor de bază:</w:t>
      </w:r>
    </w:p>
    <w:p w14:paraId="74264C58" w14:textId="3A04BB00" w:rsidR="0030575A" w:rsidRPr="00116F3B" w:rsidRDefault="0030575A" w:rsidP="0030575A">
      <w:pPr>
        <w:spacing w:line="259" w:lineRule="auto"/>
        <w:rPr>
          <w:rFonts w:eastAsia="Calibri"/>
          <w:bCs/>
          <w:iCs/>
          <w:sz w:val="24"/>
          <w:szCs w:val="24"/>
        </w:rPr>
      </w:pPr>
      <w:r w:rsidRPr="00116F3B">
        <w:rPr>
          <w:rFonts w:eastAsia="Calibri"/>
          <w:bCs/>
          <w:iCs/>
          <w:sz w:val="24"/>
          <w:szCs w:val="24"/>
        </w:rPr>
        <w:t>(a) sunt în conformitate cu standardul definit în anexa nr. 3 (partea 66);</w:t>
      </w:r>
    </w:p>
    <w:p w14:paraId="465C15A3" w14:textId="1080DAD6" w:rsidR="0030575A" w:rsidRPr="00116F3B" w:rsidRDefault="0030575A" w:rsidP="0030575A">
      <w:pPr>
        <w:spacing w:line="259" w:lineRule="auto"/>
        <w:rPr>
          <w:rFonts w:eastAsia="Calibri"/>
          <w:bCs/>
          <w:iCs/>
          <w:sz w:val="24"/>
          <w:szCs w:val="24"/>
        </w:rPr>
      </w:pPr>
      <w:r w:rsidRPr="00116F3B">
        <w:rPr>
          <w:rFonts w:eastAsia="Calibri"/>
          <w:bCs/>
          <w:iCs/>
          <w:sz w:val="24"/>
          <w:szCs w:val="24"/>
        </w:rPr>
        <w:t>(b) se desfășoară fără utilizarea notelor de pregătire;</w:t>
      </w:r>
    </w:p>
    <w:p w14:paraId="1F7AA370" w14:textId="6A6D05BD" w:rsidR="0030575A" w:rsidRPr="00116F3B" w:rsidRDefault="0030575A" w:rsidP="0030575A">
      <w:pPr>
        <w:spacing w:line="259" w:lineRule="auto"/>
        <w:rPr>
          <w:rFonts w:eastAsia="Calibri"/>
          <w:bCs/>
          <w:iCs/>
          <w:sz w:val="24"/>
          <w:szCs w:val="24"/>
        </w:rPr>
      </w:pPr>
      <w:r w:rsidRPr="00116F3B">
        <w:rPr>
          <w:rFonts w:eastAsia="Calibri"/>
          <w:bCs/>
          <w:iCs/>
          <w:sz w:val="24"/>
          <w:szCs w:val="24"/>
        </w:rPr>
        <w:t>(c) acoperă o secțiune semnificativă a obiectelor de studiu din modulul de pregătire specific absolvit în conformitate cu anexa nr. 3 (partea 66).</w:t>
      </w:r>
    </w:p>
    <w:p w14:paraId="64DE7B20" w14:textId="77777777" w:rsidR="0030575A" w:rsidRPr="00116F3B" w:rsidRDefault="0030575A" w:rsidP="0030575A">
      <w:pPr>
        <w:spacing w:line="259" w:lineRule="auto"/>
        <w:rPr>
          <w:rFonts w:eastAsia="Calibri"/>
          <w:bCs/>
          <w:iCs/>
          <w:sz w:val="24"/>
          <w:szCs w:val="24"/>
        </w:rPr>
      </w:pPr>
    </w:p>
    <w:p w14:paraId="1E4E885F" w14:textId="77777777" w:rsidR="0030575A" w:rsidRPr="00116F3B" w:rsidRDefault="0030575A" w:rsidP="0030575A">
      <w:pPr>
        <w:spacing w:line="259" w:lineRule="auto"/>
        <w:rPr>
          <w:rFonts w:eastAsia="Calibri"/>
          <w:b/>
          <w:iCs/>
          <w:sz w:val="24"/>
          <w:szCs w:val="24"/>
        </w:rPr>
      </w:pPr>
      <w:r w:rsidRPr="00116F3B">
        <w:rPr>
          <w:rFonts w:eastAsia="Calibri"/>
          <w:b/>
          <w:iCs/>
          <w:sz w:val="24"/>
          <w:szCs w:val="24"/>
        </w:rPr>
        <w:t>147.A.210 Evaluarea practică de bază</w:t>
      </w:r>
    </w:p>
    <w:p w14:paraId="4BC779C2" w14:textId="30F69D0D" w:rsidR="0030575A" w:rsidRPr="00116F3B" w:rsidRDefault="0030575A" w:rsidP="0030575A">
      <w:pPr>
        <w:spacing w:line="259" w:lineRule="auto"/>
        <w:rPr>
          <w:rFonts w:eastAsia="Calibri"/>
          <w:bCs/>
          <w:iCs/>
          <w:sz w:val="24"/>
          <w:szCs w:val="24"/>
        </w:rPr>
      </w:pPr>
      <w:r w:rsidRPr="00116F3B">
        <w:rPr>
          <w:rFonts w:eastAsia="Calibri"/>
          <w:bCs/>
          <w:iCs/>
          <w:sz w:val="24"/>
          <w:szCs w:val="24"/>
        </w:rPr>
        <w:t>(a) Evaluările practice de bază trebuie efectuate pe durata cursului de pregătire de bază în domeniul întreținerii de către evaluatorii practici numiți, la încheierea fiecărei perioade de vizitare a atelierelor practice/unităților de lucru pentru întreținere.</w:t>
      </w:r>
    </w:p>
    <w:p w14:paraId="548B0768" w14:textId="3F88C7BE" w:rsidR="0030575A" w:rsidRPr="00116F3B" w:rsidRDefault="0030575A" w:rsidP="0030575A">
      <w:pPr>
        <w:spacing w:line="259" w:lineRule="auto"/>
        <w:rPr>
          <w:rFonts w:eastAsia="Calibri"/>
          <w:bCs/>
          <w:iCs/>
          <w:sz w:val="24"/>
          <w:szCs w:val="24"/>
        </w:rPr>
      </w:pPr>
      <w:r w:rsidRPr="00116F3B">
        <w:rPr>
          <w:rFonts w:eastAsia="Calibri"/>
          <w:bCs/>
          <w:iCs/>
          <w:sz w:val="24"/>
          <w:szCs w:val="24"/>
        </w:rPr>
        <w:t xml:space="preserve">(b) Cursantul obține o promovare evaluată în conformitate cu </w:t>
      </w:r>
      <w:r w:rsidR="00FD5569">
        <w:rPr>
          <w:rFonts w:eastAsia="Calibri"/>
          <w:bCs/>
          <w:iCs/>
          <w:sz w:val="24"/>
          <w:szCs w:val="24"/>
        </w:rPr>
        <w:t>pct.</w:t>
      </w:r>
      <w:r w:rsidRPr="00116F3B">
        <w:rPr>
          <w:rFonts w:eastAsia="Calibri"/>
          <w:bCs/>
          <w:iCs/>
          <w:sz w:val="24"/>
          <w:szCs w:val="24"/>
        </w:rPr>
        <w:t xml:space="preserve"> 147.A.200(e).</w:t>
      </w:r>
    </w:p>
    <w:p w14:paraId="00DB57E9" w14:textId="77777777" w:rsidR="005B0688" w:rsidRPr="00116F3B" w:rsidRDefault="005B0688" w:rsidP="009C390B">
      <w:pPr>
        <w:spacing w:line="259" w:lineRule="auto"/>
        <w:ind w:firstLine="0"/>
        <w:rPr>
          <w:rFonts w:eastAsia="Calibri"/>
          <w:b/>
          <w:sz w:val="24"/>
          <w:szCs w:val="24"/>
        </w:rPr>
      </w:pPr>
    </w:p>
    <w:p w14:paraId="46D7EC46" w14:textId="77777777" w:rsidR="00136EE2" w:rsidRPr="00116F3B" w:rsidRDefault="00136EE2" w:rsidP="00A808AD">
      <w:pPr>
        <w:spacing w:line="259" w:lineRule="auto"/>
        <w:ind w:firstLine="0"/>
        <w:jc w:val="center"/>
        <w:rPr>
          <w:rFonts w:eastAsia="Calibri"/>
          <w:b/>
          <w:bCs/>
          <w:sz w:val="24"/>
          <w:szCs w:val="24"/>
        </w:rPr>
      </w:pPr>
      <w:r w:rsidRPr="00116F3B">
        <w:rPr>
          <w:rFonts w:eastAsia="Calibri"/>
          <w:b/>
          <w:bCs/>
          <w:sz w:val="24"/>
          <w:szCs w:val="24"/>
        </w:rPr>
        <w:t>SUBPARTEA D</w:t>
      </w:r>
    </w:p>
    <w:p w14:paraId="649003E8" w14:textId="77777777" w:rsidR="00136EE2" w:rsidRDefault="00136EE2" w:rsidP="009C390B">
      <w:pPr>
        <w:spacing w:line="259" w:lineRule="auto"/>
        <w:ind w:firstLine="0"/>
        <w:jc w:val="center"/>
        <w:rPr>
          <w:rFonts w:eastAsia="Calibri"/>
          <w:b/>
          <w:iCs/>
          <w:sz w:val="24"/>
          <w:szCs w:val="24"/>
        </w:rPr>
      </w:pPr>
      <w:r w:rsidRPr="00116F3B">
        <w:rPr>
          <w:rFonts w:eastAsia="Calibri"/>
          <w:b/>
          <w:iCs/>
          <w:sz w:val="24"/>
          <w:szCs w:val="24"/>
        </w:rPr>
        <w:t>PREGĂTIRE PE SARCINĂ/TIP DE AERONAVĂ</w:t>
      </w:r>
    </w:p>
    <w:p w14:paraId="1CE53226" w14:textId="77777777" w:rsidR="009C390B" w:rsidRPr="00116F3B" w:rsidRDefault="009C390B" w:rsidP="009C390B">
      <w:pPr>
        <w:spacing w:line="259" w:lineRule="auto"/>
        <w:ind w:firstLine="0"/>
        <w:jc w:val="center"/>
        <w:rPr>
          <w:rFonts w:eastAsia="Calibri"/>
          <w:b/>
          <w:iCs/>
          <w:sz w:val="24"/>
          <w:szCs w:val="24"/>
        </w:rPr>
      </w:pPr>
    </w:p>
    <w:p w14:paraId="016170F0" w14:textId="77777777" w:rsidR="00A808AD" w:rsidRPr="00116F3B" w:rsidRDefault="00A808AD" w:rsidP="00A808AD">
      <w:pPr>
        <w:spacing w:line="259" w:lineRule="auto"/>
        <w:rPr>
          <w:rFonts w:eastAsia="Calibri"/>
          <w:b/>
          <w:iCs/>
          <w:sz w:val="24"/>
          <w:szCs w:val="24"/>
        </w:rPr>
      </w:pPr>
      <w:r w:rsidRPr="00116F3B">
        <w:rPr>
          <w:rFonts w:eastAsia="Calibri"/>
          <w:b/>
          <w:iCs/>
          <w:sz w:val="24"/>
          <w:szCs w:val="24"/>
        </w:rPr>
        <w:t>147.A.300 Pregătire pe sarcină/tip de aeronavă</w:t>
      </w:r>
    </w:p>
    <w:p w14:paraId="7D2D5EDC" w14:textId="6EB51B19" w:rsidR="00A808AD" w:rsidRPr="00116F3B" w:rsidRDefault="00A808AD" w:rsidP="00A808AD">
      <w:pPr>
        <w:spacing w:line="259" w:lineRule="auto"/>
        <w:rPr>
          <w:rFonts w:eastAsia="Calibri"/>
          <w:bCs/>
          <w:iCs/>
          <w:sz w:val="24"/>
          <w:szCs w:val="24"/>
        </w:rPr>
      </w:pPr>
      <w:r w:rsidRPr="00116F3B">
        <w:rPr>
          <w:rFonts w:eastAsia="Calibri"/>
          <w:bCs/>
          <w:iCs/>
          <w:sz w:val="24"/>
          <w:szCs w:val="24"/>
        </w:rPr>
        <w:t xml:space="preserve">O </w:t>
      </w:r>
      <w:r w:rsidR="00A07627">
        <w:rPr>
          <w:rFonts w:eastAsia="Calibri"/>
          <w:bCs/>
          <w:iCs/>
          <w:sz w:val="24"/>
          <w:szCs w:val="24"/>
        </w:rPr>
        <w:t>organizație</w:t>
      </w:r>
      <w:r w:rsidRPr="00116F3B">
        <w:rPr>
          <w:rFonts w:eastAsia="Calibri"/>
          <w:bCs/>
          <w:iCs/>
          <w:sz w:val="24"/>
          <w:szCs w:val="24"/>
        </w:rPr>
        <w:t xml:space="preserve"> de pregătire în domeniul întreținerii trebuie să fie autorizată pentru a efectua pregătire pe sarcină/tip de aeronavă în conformitate cu anexa nr. 3 (partea 66), respectând standardul specificat la </w:t>
      </w:r>
      <w:r w:rsidR="00FD5569">
        <w:rPr>
          <w:rFonts w:eastAsia="Calibri"/>
          <w:bCs/>
          <w:iCs/>
          <w:sz w:val="24"/>
          <w:szCs w:val="24"/>
        </w:rPr>
        <w:t>pct.</w:t>
      </w:r>
      <w:r w:rsidRPr="00116F3B">
        <w:rPr>
          <w:rFonts w:eastAsia="Calibri"/>
          <w:bCs/>
          <w:iCs/>
          <w:sz w:val="24"/>
          <w:szCs w:val="24"/>
        </w:rPr>
        <w:t xml:space="preserve"> 66.A.45.</w:t>
      </w:r>
    </w:p>
    <w:p w14:paraId="7EB5C54D" w14:textId="77777777" w:rsidR="00A808AD" w:rsidRPr="00116F3B" w:rsidRDefault="00A808AD" w:rsidP="00A808AD">
      <w:pPr>
        <w:spacing w:line="259" w:lineRule="auto"/>
        <w:rPr>
          <w:rFonts w:eastAsia="Calibri"/>
          <w:bCs/>
          <w:iCs/>
          <w:sz w:val="24"/>
          <w:szCs w:val="24"/>
        </w:rPr>
      </w:pPr>
    </w:p>
    <w:p w14:paraId="1D51809B" w14:textId="77777777" w:rsidR="00A808AD" w:rsidRPr="00116F3B" w:rsidRDefault="00A808AD" w:rsidP="00A808AD">
      <w:pPr>
        <w:spacing w:line="259" w:lineRule="auto"/>
        <w:rPr>
          <w:rFonts w:eastAsia="Calibri"/>
          <w:b/>
          <w:iCs/>
          <w:sz w:val="24"/>
          <w:szCs w:val="24"/>
        </w:rPr>
      </w:pPr>
      <w:r w:rsidRPr="00116F3B">
        <w:rPr>
          <w:rFonts w:eastAsia="Calibri"/>
          <w:b/>
          <w:iCs/>
          <w:sz w:val="24"/>
          <w:szCs w:val="24"/>
        </w:rPr>
        <w:t>147.A.305 Evaluarea pe tip de aeronavă și evaluarea sarcinilor</w:t>
      </w:r>
    </w:p>
    <w:p w14:paraId="41BF1DCD" w14:textId="4F237199" w:rsidR="00A808AD" w:rsidRPr="00116F3B" w:rsidRDefault="00A808AD" w:rsidP="00A808AD">
      <w:pPr>
        <w:spacing w:line="259" w:lineRule="auto"/>
        <w:rPr>
          <w:rFonts w:eastAsia="Calibri"/>
          <w:bCs/>
          <w:iCs/>
          <w:sz w:val="24"/>
          <w:szCs w:val="24"/>
        </w:rPr>
      </w:pPr>
      <w:r w:rsidRPr="00116F3B">
        <w:rPr>
          <w:rFonts w:eastAsia="Calibri"/>
          <w:bCs/>
          <w:iCs/>
          <w:sz w:val="24"/>
          <w:szCs w:val="24"/>
        </w:rPr>
        <w:t xml:space="preserve">O </w:t>
      </w:r>
      <w:r w:rsidR="00A07627">
        <w:rPr>
          <w:rFonts w:eastAsia="Calibri"/>
          <w:bCs/>
          <w:iCs/>
          <w:sz w:val="24"/>
          <w:szCs w:val="24"/>
        </w:rPr>
        <w:t>organizație</w:t>
      </w:r>
      <w:r w:rsidRPr="00116F3B">
        <w:rPr>
          <w:rFonts w:eastAsia="Calibri"/>
          <w:bCs/>
          <w:iCs/>
          <w:sz w:val="24"/>
          <w:szCs w:val="24"/>
        </w:rPr>
        <w:t xml:space="preserve"> de pregătire în domeniul întreținerii autorizată în conformitate cu </w:t>
      </w:r>
      <w:r w:rsidR="00FD5569">
        <w:rPr>
          <w:rFonts w:eastAsia="Calibri"/>
          <w:bCs/>
          <w:iCs/>
          <w:sz w:val="24"/>
          <w:szCs w:val="24"/>
        </w:rPr>
        <w:t>pct.</w:t>
      </w:r>
      <w:r w:rsidRPr="00116F3B">
        <w:rPr>
          <w:rFonts w:eastAsia="Calibri"/>
          <w:bCs/>
          <w:iCs/>
          <w:sz w:val="24"/>
          <w:szCs w:val="24"/>
        </w:rPr>
        <w:t xml:space="preserve"> 147.A.300 pentru a efectua pregătire pe tip de aeronavă trebuie să efectueze evaluarea pe tip de aeronavă sau evaluarea de sarcină specifică aeronavei care sunt precizate în anexa nr. 3 (partea 66), sub rezerva conformității cu standardul pe tip de aeronavă și/sau standardul prevăzut pentru respectiva sarcină specificat la </w:t>
      </w:r>
      <w:r w:rsidR="00FD5569">
        <w:rPr>
          <w:rFonts w:eastAsia="Calibri"/>
          <w:bCs/>
          <w:iCs/>
          <w:sz w:val="24"/>
          <w:szCs w:val="24"/>
        </w:rPr>
        <w:t>pct.</w:t>
      </w:r>
      <w:r w:rsidRPr="00116F3B">
        <w:rPr>
          <w:rFonts w:eastAsia="Calibri"/>
          <w:bCs/>
          <w:iCs/>
          <w:sz w:val="24"/>
          <w:szCs w:val="24"/>
        </w:rPr>
        <w:t xml:space="preserve"> 66.A.45 din anexa nr</w:t>
      </w:r>
      <w:r w:rsidR="009C390B">
        <w:rPr>
          <w:rFonts w:eastAsia="Calibri"/>
          <w:bCs/>
          <w:iCs/>
          <w:sz w:val="24"/>
          <w:szCs w:val="24"/>
        </w:rPr>
        <w:t>.</w:t>
      </w:r>
      <w:r w:rsidRPr="00116F3B">
        <w:rPr>
          <w:rFonts w:eastAsia="Calibri"/>
          <w:bCs/>
          <w:iCs/>
          <w:sz w:val="24"/>
          <w:szCs w:val="24"/>
        </w:rPr>
        <w:t xml:space="preserve"> 3 (partea 66).</w:t>
      </w:r>
    </w:p>
    <w:p w14:paraId="78538491" w14:textId="77777777" w:rsidR="00A808AD" w:rsidRPr="00116F3B" w:rsidRDefault="00A808AD" w:rsidP="009C390B">
      <w:pPr>
        <w:spacing w:line="259" w:lineRule="auto"/>
        <w:ind w:firstLine="0"/>
        <w:jc w:val="center"/>
        <w:rPr>
          <w:rFonts w:eastAsia="Calibri"/>
          <w:b/>
          <w:iCs/>
          <w:sz w:val="24"/>
          <w:szCs w:val="24"/>
        </w:rPr>
      </w:pPr>
    </w:p>
    <w:p w14:paraId="68E6E410" w14:textId="77777777" w:rsidR="00136EE2" w:rsidRPr="00116F3B" w:rsidRDefault="00136EE2" w:rsidP="00A808AD">
      <w:pPr>
        <w:spacing w:line="259" w:lineRule="auto"/>
        <w:ind w:firstLine="0"/>
        <w:jc w:val="center"/>
        <w:rPr>
          <w:rFonts w:eastAsia="Calibri"/>
          <w:b/>
          <w:bCs/>
          <w:sz w:val="24"/>
          <w:szCs w:val="24"/>
        </w:rPr>
      </w:pPr>
      <w:r w:rsidRPr="00116F3B">
        <w:rPr>
          <w:rFonts w:eastAsia="Calibri"/>
          <w:b/>
          <w:bCs/>
          <w:sz w:val="24"/>
          <w:szCs w:val="24"/>
        </w:rPr>
        <w:t>SEC</w:t>
      </w:r>
      <w:r w:rsidR="00393069" w:rsidRPr="00116F3B">
        <w:rPr>
          <w:rFonts w:eastAsia="Calibri"/>
          <w:b/>
          <w:bCs/>
          <w:sz w:val="24"/>
          <w:szCs w:val="24"/>
        </w:rPr>
        <w:t>Ț</w:t>
      </w:r>
      <w:r w:rsidRPr="00116F3B">
        <w:rPr>
          <w:rFonts w:eastAsia="Calibri"/>
          <w:b/>
          <w:bCs/>
          <w:sz w:val="24"/>
          <w:szCs w:val="24"/>
        </w:rPr>
        <w:t>IUNEA B</w:t>
      </w:r>
    </w:p>
    <w:p w14:paraId="7CC81A51" w14:textId="77777777" w:rsidR="00136EE2" w:rsidRDefault="00136EE2" w:rsidP="009C390B">
      <w:pPr>
        <w:spacing w:line="259" w:lineRule="auto"/>
        <w:ind w:firstLine="0"/>
        <w:jc w:val="center"/>
        <w:rPr>
          <w:rFonts w:eastAsia="Calibri"/>
          <w:b/>
          <w:iCs/>
          <w:sz w:val="24"/>
          <w:szCs w:val="24"/>
        </w:rPr>
      </w:pPr>
      <w:r w:rsidRPr="00116F3B">
        <w:rPr>
          <w:rFonts w:eastAsia="Calibri"/>
          <w:b/>
          <w:iCs/>
          <w:sz w:val="24"/>
          <w:szCs w:val="24"/>
        </w:rPr>
        <w:t>PROCEDURI PENTRU AUTORITĂ</w:t>
      </w:r>
      <w:r w:rsidR="00393069" w:rsidRPr="00116F3B">
        <w:rPr>
          <w:rFonts w:eastAsia="Calibri"/>
          <w:b/>
          <w:iCs/>
          <w:sz w:val="24"/>
          <w:szCs w:val="24"/>
        </w:rPr>
        <w:t>Ț</w:t>
      </w:r>
      <w:r w:rsidRPr="00116F3B">
        <w:rPr>
          <w:rFonts w:eastAsia="Calibri"/>
          <w:b/>
          <w:iCs/>
          <w:sz w:val="24"/>
          <w:szCs w:val="24"/>
        </w:rPr>
        <w:t>ILE COMPETENTE</w:t>
      </w:r>
    </w:p>
    <w:p w14:paraId="0773BADB" w14:textId="77777777" w:rsidR="009C390B" w:rsidRPr="00116F3B" w:rsidRDefault="009C390B" w:rsidP="009C390B">
      <w:pPr>
        <w:spacing w:line="259" w:lineRule="auto"/>
        <w:ind w:firstLine="0"/>
        <w:jc w:val="center"/>
        <w:rPr>
          <w:rFonts w:eastAsia="Calibri"/>
          <w:b/>
          <w:iCs/>
          <w:sz w:val="24"/>
          <w:szCs w:val="24"/>
        </w:rPr>
      </w:pPr>
    </w:p>
    <w:p w14:paraId="23A693D5" w14:textId="77777777" w:rsidR="00136EE2" w:rsidRPr="00116F3B" w:rsidRDefault="00136EE2" w:rsidP="009C390B">
      <w:pPr>
        <w:spacing w:line="259" w:lineRule="auto"/>
        <w:ind w:firstLine="0"/>
        <w:jc w:val="center"/>
        <w:rPr>
          <w:rFonts w:eastAsia="Calibri"/>
          <w:b/>
          <w:sz w:val="24"/>
          <w:szCs w:val="24"/>
        </w:rPr>
      </w:pPr>
      <w:r w:rsidRPr="00116F3B">
        <w:rPr>
          <w:rFonts w:eastAsia="Calibri"/>
          <w:b/>
          <w:sz w:val="24"/>
          <w:szCs w:val="24"/>
        </w:rPr>
        <w:t>SUBPARTEA A</w:t>
      </w:r>
    </w:p>
    <w:p w14:paraId="48821657" w14:textId="77777777" w:rsidR="00136EE2" w:rsidRDefault="00136EE2" w:rsidP="009C390B">
      <w:pPr>
        <w:spacing w:line="259" w:lineRule="auto"/>
        <w:ind w:firstLine="0"/>
        <w:jc w:val="center"/>
        <w:rPr>
          <w:rFonts w:eastAsia="Calibri"/>
          <w:b/>
          <w:iCs/>
          <w:sz w:val="24"/>
          <w:szCs w:val="24"/>
        </w:rPr>
      </w:pPr>
      <w:r w:rsidRPr="00116F3B">
        <w:rPr>
          <w:rFonts w:eastAsia="Calibri"/>
          <w:b/>
          <w:iCs/>
          <w:sz w:val="24"/>
          <w:szCs w:val="24"/>
        </w:rPr>
        <w:t>GENERALITĂ</w:t>
      </w:r>
      <w:r w:rsidR="00393069" w:rsidRPr="00116F3B">
        <w:rPr>
          <w:rFonts w:eastAsia="Calibri"/>
          <w:b/>
          <w:iCs/>
          <w:sz w:val="24"/>
          <w:szCs w:val="24"/>
        </w:rPr>
        <w:t>Ț</w:t>
      </w:r>
      <w:r w:rsidRPr="00116F3B">
        <w:rPr>
          <w:rFonts w:eastAsia="Calibri"/>
          <w:b/>
          <w:iCs/>
          <w:sz w:val="24"/>
          <w:szCs w:val="24"/>
        </w:rPr>
        <w:t>I</w:t>
      </w:r>
    </w:p>
    <w:p w14:paraId="66D18E11" w14:textId="77777777" w:rsidR="009C390B" w:rsidRPr="00116F3B" w:rsidRDefault="009C390B" w:rsidP="009C390B">
      <w:pPr>
        <w:spacing w:line="259" w:lineRule="auto"/>
        <w:ind w:firstLine="0"/>
        <w:jc w:val="center"/>
        <w:rPr>
          <w:rFonts w:eastAsia="Calibri"/>
          <w:b/>
          <w:iCs/>
          <w:sz w:val="24"/>
          <w:szCs w:val="24"/>
        </w:rPr>
      </w:pPr>
    </w:p>
    <w:p w14:paraId="792803C7" w14:textId="77777777" w:rsidR="00DE59A5" w:rsidRPr="00116F3B" w:rsidRDefault="00DE59A5" w:rsidP="00DE59A5">
      <w:pPr>
        <w:spacing w:line="259" w:lineRule="auto"/>
        <w:ind w:firstLine="0"/>
        <w:rPr>
          <w:rFonts w:eastAsia="Calibri"/>
          <w:b/>
          <w:iCs/>
          <w:sz w:val="24"/>
          <w:szCs w:val="24"/>
        </w:rPr>
      </w:pPr>
      <w:r w:rsidRPr="00116F3B">
        <w:rPr>
          <w:rFonts w:eastAsia="Calibri"/>
          <w:b/>
          <w:iCs/>
          <w:sz w:val="24"/>
          <w:szCs w:val="24"/>
        </w:rPr>
        <w:tab/>
        <w:t>147.B.05 Domeniul de aplicare</w:t>
      </w:r>
    </w:p>
    <w:p w14:paraId="0857E603" w14:textId="4C54F861" w:rsidR="00DE59A5" w:rsidRPr="00116F3B" w:rsidRDefault="00DE59A5" w:rsidP="00DE59A5">
      <w:pPr>
        <w:spacing w:line="259" w:lineRule="auto"/>
        <w:rPr>
          <w:rFonts w:eastAsia="Calibri"/>
          <w:bCs/>
          <w:iCs/>
          <w:sz w:val="24"/>
          <w:szCs w:val="24"/>
        </w:rPr>
      </w:pPr>
      <w:r w:rsidRPr="00116F3B">
        <w:rPr>
          <w:rFonts w:eastAsia="Calibri"/>
          <w:bCs/>
          <w:iCs/>
          <w:sz w:val="24"/>
          <w:szCs w:val="24"/>
        </w:rPr>
        <w:t xml:space="preserve">Prezenta secțiune stabilește cerințele de ordin administrativ care trebuie respectate de către </w:t>
      </w:r>
      <w:r w:rsidR="009C390B">
        <w:rPr>
          <w:rFonts w:eastAsia="Calibri"/>
          <w:bCs/>
          <w:iCs/>
          <w:sz w:val="24"/>
          <w:szCs w:val="24"/>
        </w:rPr>
        <w:t>AAC</w:t>
      </w:r>
      <w:r w:rsidRPr="00116F3B">
        <w:rPr>
          <w:rFonts w:eastAsia="Calibri"/>
          <w:bCs/>
          <w:iCs/>
          <w:sz w:val="24"/>
          <w:szCs w:val="24"/>
        </w:rPr>
        <w:t xml:space="preserve"> responsabile pentru aplicarea secțiunii A a prezentei părți.</w:t>
      </w:r>
    </w:p>
    <w:p w14:paraId="6BC733AA" w14:textId="77777777" w:rsidR="00DE59A5" w:rsidRPr="00116F3B" w:rsidRDefault="00DE59A5" w:rsidP="00DE59A5">
      <w:pPr>
        <w:spacing w:line="259" w:lineRule="auto"/>
        <w:rPr>
          <w:rFonts w:eastAsia="Calibri"/>
          <w:bCs/>
          <w:iCs/>
          <w:sz w:val="24"/>
          <w:szCs w:val="24"/>
        </w:rPr>
      </w:pPr>
    </w:p>
    <w:p w14:paraId="45A47D85" w14:textId="02A7ED22" w:rsidR="00DE59A5" w:rsidRPr="004A0983" w:rsidRDefault="00DE59A5" w:rsidP="00DE59A5">
      <w:pPr>
        <w:spacing w:line="259" w:lineRule="auto"/>
        <w:rPr>
          <w:rFonts w:eastAsia="Calibri"/>
          <w:b/>
          <w:iCs/>
          <w:sz w:val="24"/>
          <w:szCs w:val="24"/>
        </w:rPr>
      </w:pPr>
      <w:r w:rsidRPr="004A0983">
        <w:rPr>
          <w:rFonts w:eastAsia="Calibri"/>
          <w:b/>
          <w:iCs/>
          <w:sz w:val="24"/>
          <w:szCs w:val="24"/>
        </w:rPr>
        <w:t xml:space="preserve">147.B.10 </w:t>
      </w:r>
      <w:r w:rsidR="009C390B" w:rsidRPr="004A0983">
        <w:rPr>
          <w:rFonts w:eastAsia="Calibri"/>
          <w:b/>
          <w:iCs/>
          <w:sz w:val="24"/>
          <w:szCs w:val="24"/>
        </w:rPr>
        <w:t>AAC</w:t>
      </w:r>
    </w:p>
    <w:p w14:paraId="37006759" w14:textId="77777777" w:rsidR="00DE59A5" w:rsidRPr="004A0983" w:rsidRDefault="00DE59A5" w:rsidP="00DE59A5">
      <w:pPr>
        <w:spacing w:line="259" w:lineRule="auto"/>
        <w:rPr>
          <w:rFonts w:eastAsia="Calibri"/>
          <w:bCs/>
          <w:iCs/>
          <w:sz w:val="24"/>
          <w:szCs w:val="24"/>
        </w:rPr>
      </w:pPr>
      <w:r w:rsidRPr="004A0983">
        <w:rPr>
          <w:rFonts w:eastAsia="Calibri"/>
          <w:bCs/>
          <w:iCs/>
          <w:sz w:val="24"/>
          <w:szCs w:val="24"/>
        </w:rPr>
        <w:t>(a)   Generalități</w:t>
      </w:r>
    </w:p>
    <w:p w14:paraId="6D173F17" w14:textId="1CDDAC61" w:rsidR="00DE59A5" w:rsidRPr="004A0983" w:rsidRDefault="009C390B" w:rsidP="00DE59A5">
      <w:pPr>
        <w:spacing w:line="259" w:lineRule="auto"/>
        <w:rPr>
          <w:rFonts w:eastAsia="Calibri"/>
          <w:bCs/>
          <w:iCs/>
          <w:sz w:val="24"/>
          <w:szCs w:val="24"/>
        </w:rPr>
      </w:pPr>
      <w:r w:rsidRPr="004A0983">
        <w:rPr>
          <w:rFonts w:eastAsia="Calibri"/>
          <w:bCs/>
          <w:iCs/>
          <w:sz w:val="24"/>
          <w:szCs w:val="24"/>
        </w:rPr>
        <w:t>AAC</w:t>
      </w:r>
      <w:r w:rsidR="00DE59A5" w:rsidRPr="004A0983">
        <w:rPr>
          <w:rFonts w:eastAsia="Calibri"/>
          <w:bCs/>
          <w:iCs/>
          <w:sz w:val="24"/>
          <w:szCs w:val="24"/>
        </w:rPr>
        <w:t xml:space="preserve"> </w:t>
      </w:r>
      <w:r w:rsidRPr="004A0983">
        <w:rPr>
          <w:rFonts w:eastAsia="Calibri"/>
          <w:bCs/>
          <w:iCs/>
          <w:sz w:val="24"/>
          <w:szCs w:val="24"/>
        </w:rPr>
        <w:t>este</w:t>
      </w:r>
      <w:r w:rsidR="00DE59A5" w:rsidRPr="004A0983">
        <w:rPr>
          <w:rFonts w:eastAsia="Calibri"/>
          <w:bCs/>
          <w:iCs/>
          <w:sz w:val="24"/>
          <w:szCs w:val="24"/>
        </w:rPr>
        <w:t xml:space="preserve"> autoritate</w:t>
      </w:r>
      <w:r w:rsidRPr="004A0983">
        <w:rPr>
          <w:rFonts w:eastAsia="Calibri"/>
          <w:bCs/>
          <w:iCs/>
          <w:sz w:val="24"/>
          <w:szCs w:val="24"/>
        </w:rPr>
        <w:t>a</w:t>
      </w:r>
      <w:r w:rsidR="00DE59A5" w:rsidRPr="004A0983">
        <w:rPr>
          <w:rFonts w:eastAsia="Calibri"/>
          <w:bCs/>
          <w:iCs/>
          <w:sz w:val="24"/>
          <w:szCs w:val="24"/>
        </w:rPr>
        <w:t xml:space="preserve"> competentă responsabil</w:t>
      </w:r>
      <w:r w:rsidRPr="004A0983">
        <w:rPr>
          <w:rFonts w:eastAsia="Calibri"/>
          <w:bCs/>
          <w:iCs/>
          <w:sz w:val="24"/>
          <w:szCs w:val="24"/>
        </w:rPr>
        <w:t>ă</w:t>
      </w:r>
      <w:r w:rsidR="00DE59A5" w:rsidRPr="004A0983">
        <w:rPr>
          <w:rFonts w:eastAsia="Calibri"/>
          <w:bCs/>
          <w:iCs/>
          <w:sz w:val="24"/>
          <w:szCs w:val="24"/>
        </w:rPr>
        <w:t xml:space="preserve"> de emitere, menținere, modificare, suspendare sau retragere a certificatelor menționate în prezenta anexă (partea 147). </w:t>
      </w:r>
      <w:r w:rsidR="004A0983" w:rsidRPr="004A0983">
        <w:rPr>
          <w:rFonts w:eastAsia="Calibri"/>
          <w:bCs/>
          <w:iCs/>
          <w:sz w:val="24"/>
          <w:szCs w:val="24"/>
        </w:rPr>
        <w:t>AAC</w:t>
      </w:r>
      <w:r w:rsidR="00DE59A5" w:rsidRPr="004A0983">
        <w:rPr>
          <w:rFonts w:eastAsia="Calibri"/>
          <w:bCs/>
          <w:iCs/>
          <w:sz w:val="24"/>
          <w:szCs w:val="24"/>
        </w:rPr>
        <w:t xml:space="preserve">  stabile</w:t>
      </w:r>
      <w:r w:rsidR="004A0983" w:rsidRPr="004A0983">
        <w:rPr>
          <w:rFonts w:eastAsia="Calibri"/>
          <w:bCs/>
          <w:iCs/>
          <w:sz w:val="24"/>
          <w:szCs w:val="24"/>
        </w:rPr>
        <w:t>ște</w:t>
      </w:r>
      <w:r w:rsidR="00DE59A5" w:rsidRPr="004A0983">
        <w:rPr>
          <w:rFonts w:eastAsia="Calibri"/>
          <w:bCs/>
          <w:iCs/>
          <w:sz w:val="24"/>
          <w:szCs w:val="24"/>
        </w:rPr>
        <w:t xml:space="preserve"> proceduri documentate, precum și o structură organizațională.</w:t>
      </w:r>
    </w:p>
    <w:p w14:paraId="05F3C5ED" w14:textId="43C15FE9" w:rsidR="00DE59A5" w:rsidRPr="004A0983" w:rsidRDefault="00DE59A5" w:rsidP="00DE59A5">
      <w:pPr>
        <w:spacing w:line="259" w:lineRule="auto"/>
        <w:rPr>
          <w:rFonts w:eastAsia="Calibri"/>
          <w:bCs/>
          <w:iCs/>
          <w:sz w:val="24"/>
          <w:szCs w:val="24"/>
        </w:rPr>
      </w:pPr>
      <w:r w:rsidRPr="004A0983">
        <w:rPr>
          <w:rFonts w:eastAsia="Calibri"/>
          <w:bCs/>
          <w:iCs/>
          <w:sz w:val="24"/>
          <w:szCs w:val="24"/>
        </w:rPr>
        <w:t>(b)   Resurse</w:t>
      </w:r>
    </w:p>
    <w:p w14:paraId="4B0E808D" w14:textId="660406C9" w:rsidR="00DE59A5" w:rsidRPr="004A0983" w:rsidRDefault="004A0983" w:rsidP="00DE59A5">
      <w:pPr>
        <w:spacing w:line="259" w:lineRule="auto"/>
        <w:rPr>
          <w:rFonts w:eastAsia="Calibri"/>
          <w:bCs/>
          <w:iCs/>
          <w:sz w:val="24"/>
          <w:szCs w:val="24"/>
        </w:rPr>
      </w:pPr>
      <w:r>
        <w:rPr>
          <w:rFonts w:eastAsia="Calibri"/>
          <w:bCs/>
          <w:iCs/>
          <w:sz w:val="24"/>
          <w:szCs w:val="24"/>
        </w:rPr>
        <w:t>AAC este</w:t>
      </w:r>
      <w:r w:rsidR="00DE59A5" w:rsidRPr="004A0983">
        <w:rPr>
          <w:rFonts w:eastAsia="Calibri"/>
          <w:bCs/>
          <w:iCs/>
          <w:sz w:val="24"/>
          <w:szCs w:val="24"/>
        </w:rPr>
        <w:t xml:space="preserve"> dotată în mod corespunzător cu personal pentru aducerea la îndeplinire a cerințelor prezentei părți.</w:t>
      </w:r>
    </w:p>
    <w:p w14:paraId="72B958B7" w14:textId="5C02D4DF" w:rsidR="00DE59A5" w:rsidRPr="004A0983" w:rsidRDefault="00DE59A5" w:rsidP="00DE59A5">
      <w:pPr>
        <w:spacing w:line="259" w:lineRule="auto"/>
        <w:rPr>
          <w:rFonts w:eastAsia="Calibri"/>
          <w:bCs/>
          <w:iCs/>
          <w:sz w:val="24"/>
          <w:szCs w:val="24"/>
        </w:rPr>
      </w:pPr>
      <w:r w:rsidRPr="004A0983">
        <w:rPr>
          <w:rFonts w:eastAsia="Calibri"/>
          <w:bCs/>
          <w:iCs/>
          <w:sz w:val="24"/>
          <w:szCs w:val="24"/>
        </w:rPr>
        <w:t>(c)   Proceduri</w:t>
      </w:r>
    </w:p>
    <w:p w14:paraId="4B8D58D8" w14:textId="266CDB91" w:rsidR="00DE59A5" w:rsidRPr="004A0983" w:rsidRDefault="004A0983" w:rsidP="00DE59A5">
      <w:pPr>
        <w:spacing w:line="259" w:lineRule="auto"/>
        <w:rPr>
          <w:rFonts w:eastAsia="Calibri"/>
          <w:bCs/>
          <w:iCs/>
          <w:sz w:val="24"/>
          <w:szCs w:val="24"/>
        </w:rPr>
      </w:pPr>
      <w:r>
        <w:rPr>
          <w:rFonts w:eastAsia="Calibri"/>
          <w:bCs/>
          <w:iCs/>
          <w:sz w:val="24"/>
          <w:szCs w:val="24"/>
        </w:rPr>
        <w:t xml:space="preserve">AAC </w:t>
      </w:r>
      <w:r w:rsidR="00DE59A5" w:rsidRPr="004A0983">
        <w:rPr>
          <w:rFonts w:eastAsia="Calibri"/>
          <w:bCs/>
          <w:iCs/>
          <w:sz w:val="24"/>
          <w:szCs w:val="24"/>
        </w:rPr>
        <w:t>stabil</w:t>
      </w:r>
      <w:r>
        <w:rPr>
          <w:rFonts w:eastAsia="Calibri"/>
          <w:bCs/>
          <w:iCs/>
          <w:sz w:val="24"/>
          <w:szCs w:val="24"/>
        </w:rPr>
        <w:t>ește</w:t>
      </w:r>
      <w:r w:rsidR="00DE59A5" w:rsidRPr="004A0983">
        <w:rPr>
          <w:rFonts w:eastAsia="Calibri"/>
          <w:bCs/>
          <w:iCs/>
          <w:sz w:val="24"/>
          <w:szCs w:val="24"/>
        </w:rPr>
        <w:t xml:space="preserve"> proceduri care să detalieze modul de respectare a prezentei anexe (partea 147).</w:t>
      </w:r>
    </w:p>
    <w:p w14:paraId="79082014" w14:textId="77777777" w:rsidR="00B22570" w:rsidRPr="00116F3B" w:rsidRDefault="00B22570" w:rsidP="00B22570">
      <w:pPr>
        <w:spacing w:line="259" w:lineRule="auto"/>
        <w:rPr>
          <w:rFonts w:eastAsia="Calibri"/>
          <w:bCs/>
          <w:iCs/>
          <w:sz w:val="24"/>
          <w:szCs w:val="24"/>
        </w:rPr>
      </w:pPr>
      <w:r w:rsidRPr="004A0983">
        <w:rPr>
          <w:rFonts w:eastAsia="Calibri"/>
          <w:bCs/>
          <w:iCs/>
          <w:sz w:val="24"/>
          <w:szCs w:val="24"/>
        </w:rPr>
        <w:t>(d)   Calificare și pregătire</w:t>
      </w:r>
    </w:p>
    <w:p w14:paraId="34DB2696" w14:textId="77777777" w:rsidR="00B22570" w:rsidRPr="00116F3B" w:rsidRDefault="00B22570" w:rsidP="00B22570">
      <w:pPr>
        <w:spacing w:line="259" w:lineRule="auto"/>
        <w:rPr>
          <w:rFonts w:eastAsia="Calibri"/>
          <w:bCs/>
          <w:iCs/>
          <w:sz w:val="24"/>
          <w:szCs w:val="24"/>
        </w:rPr>
      </w:pPr>
      <w:r w:rsidRPr="00116F3B">
        <w:rPr>
          <w:rFonts w:eastAsia="Calibri"/>
          <w:bCs/>
          <w:iCs/>
          <w:sz w:val="24"/>
          <w:szCs w:val="24"/>
        </w:rPr>
        <w:t>Tot personalul cu atribuții de autorizare vizat de prezenta anexă trebuie:</w:t>
      </w:r>
    </w:p>
    <w:p w14:paraId="587D9FF5" w14:textId="77777777" w:rsidR="00B22570" w:rsidRPr="00116F3B" w:rsidRDefault="00B22570" w:rsidP="00B22570">
      <w:pPr>
        <w:spacing w:line="259" w:lineRule="auto"/>
        <w:rPr>
          <w:rFonts w:eastAsia="Calibri"/>
          <w:bCs/>
          <w:iCs/>
          <w:sz w:val="24"/>
          <w:szCs w:val="24"/>
        </w:rPr>
      </w:pPr>
      <w:r w:rsidRPr="00116F3B">
        <w:rPr>
          <w:rFonts w:eastAsia="Calibri"/>
          <w:bCs/>
          <w:iCs/>
          <w:sz w:val="24"/>
          <w:szCs w:val="24"/>
        </w:rPr>
        <w:t>1. să fie calificat în mod adecvat și să aibă toate cunoștințele, experiența și pregătirea necesare pentru a executa sarcinile atribuite;</w:t>
      </w:r>
    </w:p>
    <w:p w14:paraId="613773DD" w14:textId="7B8D70AA" w:rsidR="00B22570" w:rsidRPr="00116F3B" w:rsidRDefault="00B22570" w:rsidP="00B22570">
      <w:pPr>
        <w:spacing w:line="259" w:lineRule="auto"/>
        <w:rPr>
          <w:rFonts w:eastAsia="Calibri"/>
          <w:bCs/>
          <w:iCs/>
          <w:sz w:val="24"/>
          <w:szCs w:val="24"/>
        </w:rPr>
      </w:pPr>
      <w:r w:rsidRPr="00116F3B">
        <w:rPr>
          <w:rFonts w:eastAsia="Calibri"/>
          <w:bCs/>
          <w:iCs/>
          <w:sz w:val="24"/>
          <w:szCs w:val="24"/>
        </w:rPr>
        <w:lastRenderedPageBreak/>
        <w:t>2. să fi fost pregătit și să fi beneficiat de pregătire de perfecționare cu privire la anexa nr. 3 (partea 66) și anexa nr. 4 (partea 147) acolo unde este cazul, inclusiv privind înțelesul și standardul prevăzut de acestea.</w:t>
      </w:r>
    </w:p>
    <w:p w14:paraId="61EA3552" w14:textId="054C526D" w:rsidR="00DE59A5" w:rsidRPr="00116F3B" w:rsidRDefault="00DE59A5" w:rsidP="00DE59A5">
      <w:pPr>
        <w:spacing w:line="259" w:lineRule="auto"/>
        <w:rPr>
          <w:rFonts w:eastAsia="Calibri"/>
          <w:bCs/>
          <w:iCs/>
          <w:sz w:val="24"/>
          <w:szCs w:val="24"/>
        </w:rPr>
      </w:pPr>
      <w:r w:rsidRPr="00116F3B">
        <w:rPr>
          <w:rFonts w:eastAsia="Calibri"/>
          <w:bCs/>
          <w:iCs/>
          <w:sz w:val="24"/>
          <w:szCs w:val="24"/>
        </w:rPr>
        <w:t>Procedurile trebuie să fie revizuite și modificate pentru a asigura conformitatea continuă.</w:t>
      </w:r>
    </w:p>
    <w:p w14:paraId="71EDA595" w14:textId="77777777" w:rsidR="00B22570" w:rsidRPr="00116F3B" w:rsidRDefault="00B22570" w:rsidP="00DE59A5">
      <w:pPr>
        <w:spacing w:line="259" w:lineRule="auto"/>
        <w:rPr>
          <w:rFonts w:eastAsia="Calibri"/>
          <w:bCs/>
          <w:iCs/>
          <w:sz w:val="24"/>
          <w:szCs w:val="24"/>
        </w:rPr>
      </w:pPr>
    </w:p>
    <w:p w14:paraId="26338DA3" w14:textId="3E384778" w:rsidR="00B22570" w:rsidRPr="00116F3B" w:rsidRDefault="00B22570" w:rsidP="00B22570">
      <w:pPr>
        <w:spacing w:line="259" w:lineRule="auto"/>
        <w:rPr>
          <w:rFonts w:eastAsia="Calibri"/>
          <w:bCs/>
          <w:iCs/>
          <w:sz w:val="24"/>
          <w:szCs w:val="24"/>
        </w:rPr>
      </w:pPr>
      <w:r w:rsidRPr="00116F3B">
        <w:rPr>
          <w:rFonts w:eastAsia="Calibri"/>
          <w:b/>
          <w:iCs/>
          <w:sz w:val="24"/>
          <w:szCs w:val="24"/>
        </w:rPr>
        <w:t>147.B.20 Sistemul de ținere a evidenței</w:t>
      </w:r>
    </w:p>
    <w:p w14:paraId="37BD34F8" w14:textId="7DC35DAF" w:rsidR="00B22570" w:rsidRPr="00116F3B" w:rsidRDefault="00B22570" w:rsidP="00B22570">
      <w:pPr>
        <w:spacing w:line="259" w:lineRule="auto"/>
        <w:rPr>
          <w:rFonts w:eastAsia="Calibri"/>
          <w:bCs/>
          <w:iCs/>
          <w:sz w:val="24"/>
          <w:szCs w:val="24"/>
        </w:rPr>
      </w:pPr>
      <w:r w:rsidRPr="00116F3B">
        <w:rPr>
          <w:rFonts w:eastAsia="Calibri"/>
          <w:bCs/>
          <w:iCs/>
          <w:sz w:val="24"/>
          <w:szCs w:val="24"/>
        </w:rPr>
        <w:t xml:space="preserve">(a) </w:t>
      </w:r>
      <w:r w:rsidR="004A0983">
        <w:rPr>
          <w:rFonts w:eastAsia="Calibri"/>
          <w:bCs/>
          <w:iCs/>
          <w:sz w:val="24"/>
          <w:szCs w:val="24"/>
        </w:rPr>
        <w:t>AAC</w:t>
      </w:r>
      <w:r w:rsidRPr="00116F3B">
        <w:rPr>
          <w:rFonts w:eastAsia="Calibri"/>
          <w:bCs/>
          <w:iCs/>
          <w:sz w:val="24"/>
          <w:szCs w:val="24"/>
        </w:rPr>
        <w:t xml:space="preserve"> stabilește un sistem de ținere a evidenței care să permită o modalitate adecvată de urmărire a procesului de emitere, reînnoire, menținere, diversificare, suspendare sau retragere a fiecărei autorizări.</w:t>
      </w:r>
    </w:p>
    <w:p w14:paraId="1BE5FD0C" w14:textId="1DBBE852" w:rsidR="00B22570" w:rsidRPr="00116F3B" w:rsidRDefault="00B22570" w:rsidP="00B22570">
      <w:pPr>
        <w:spacing w:line="259" w:lineRule="auto"/>
        <w:rPr>
          <w:rFonts w:eastAsia="Calibri"/>
          <w:bCs/>
          <w:iCs/>
          <w:sz w:val="24"/>
          <w:szCs w:val="24"/>
        </w:rPr>
      </w:pPr>
      <w:r w:rsidRPr="00116F3B">
        <w:rPr>
          <w:rFonts w:eastAsia="Calibri"/>
          <w:bCs/>
          <w:iCs/>
          <w:sz w:val="24"/>
          <w:szCs w:val="24"/>
        </w:rPr>
        <w:t xml:space="preserve">(b) Evidențele pentru supravegherea </w:t>
      </w:r>
      <w:r w:rsidR="00A07627">
        <w:rPr>
          <w:rFonts w:eastAsia="Calibri"/>
          <w:bCs/>
          <w:iCs/>
          <w:sz w:val="24"/>
          <w:szCs w:val="24"/>
        </w:rPr>
        <w:t>organizații</w:t>
      </w:r>
      <w:r w:rsidRPr="00116F3B">
        <w:rPr>
          <w:rFonts w:eastAsia="Calibri"/>
          <w:bCs/>
          <w:iCs/>
          <w:sz w:val="24"/>
          <w:szCs w:val="24"/>
        </w:rPr>
        <w:t>lor de pregătire în domeniul întreținerii includ cel puțin:</w:t>
      </w:r>
    </w:p>
    <w:p w14:paraId="0CFDE78A" w14:textId="59787199" w:rsidR="00B22570" w:rsidRPr="00116F3B" w:rsidRDefault="00B22570" w:rsidP="00B22570">
      <w:pPr>
        <w:spacing w:line="259" w:lineRule="auto"/>
        <w:rPr>
          <w:rFonts w:eastAsia="Calibri"/>
          <w:bCs/>
          <w:iCs/>
          <w:sz w:val="24"/>
          <w:szCs w:val="24"/>
        </w:rPr>
      </w:pPr>
      <w:r w:rsidRPr="00116F3B">
        <w:rPr>
          <w:rFonts w:eastAsia="Calibri"/>
          <w:bCs/>
          <w:iCs/>
          <w:sz w:val="24"/>
          <w:szCs w:val="24"/>
        </w:rPr>
        <w:t xml:space="preserve">1. cererea scrisă pentru autorizarea </w:t>
      </w:r>
      <w:r w:rsidR="00A07627">
        <w:rPr>
          <w:rFonts w:eastAsia="Calibri"/>
          <w:bCs/>
          <w:iCs/>
          <w:sz w:val="24"/>
          <w:szCs w:val="24"/>
        </w:rPr>
        <w:t>organizației</w:t>
      </w:r>
      <w:r w:rsidRPr="00116F3B">
        <w:rPr>
          <w:rFonts w:eastAsia="Calibri"/>
          <w:bCs/>
          <w:iCs/>
          <w:sz w:val="24"/>
          <w:szCs w:val="24"/>
        </w:rPr>
        <w:t>;</w:t>
      </w:r>
    </w:p>
    <w:p w14:paraId="6936DDDC" w14:textId="405F0803" w:rsidR="00B22570" w:rsidRPr="00116F3B" w:rsidRDefault="00B22570" w:rsidP="00B22570">
      <w:pPr>
        <w:spacing w:line="259" w:lineRule="auto"/>
        <w:rPr>
          <w:rFonts w:eastAsia="Calibri"/>
          <w:bCs/>
          <w:iCs/>
          <w:sz w:val="24"/>
          <w:szCs w:val="24"/>
        </w:rPr>
      </w:pPr>
      <w:r w:rsidRPr="00116F3B">
        <w:rPr>
          <w:rFonts w:eastAsia="Calibri"/>
          <w:bCs/>
          <w:iCs/>
          <w:sz w:val="24"/>
          <w:szCs w:val="24"/>
        </w:rPr>
        <w:t xml:space="preserve">2. certificatul de autorizare al </w:t>
      </w:r>
      <w:r w:rsidR="00A07627">
        <w:rPr>
          <w:rFonts w:eastAsia="Calibri"/>
          <w:bCs/>
          <w:iCs/>
          <w:sz w:val="24"/>
          <w:szCs w:val="24"/>
        </w:rPr>
        <w:t>organizației</w:t>
      </w:r>
      <w:r w:rsidRPr="00116F3B">
        <w:rPr>
          <w:rFonts w:eastAsia="Calibri"/>
          <w:bCs/>
          <w:iCs/>
          <w:sz w:val="24"/>
          <w:szCs w:val="24"/>
        </w:rPr>
        <w:t>, inclusiv orice modificări;</w:t>
      </w:r>
    </w:p>
    <w:p w14:paraId="4D1F0251" w14:textId="77777777" w:rsidR="00B22570" w:rsidRPr="00116F3B" w:rsidRDefault="00B22570" w:rsidP="00B22570">
      <w:pPr>
        <w:spacing w:line="259" w:lineRule="auto"/>
        <w:rPr>
          <w:rFonts w:eastAsia="Calibri"/>
          <w:bCs/>
          <w:iCs/>
          <w:sz w:val="24"/>
          <w:szCs w:val="24"/>
        </w:rPr>
      </w:pPr>
      <w:r w:rsidRPr="00116F3B">
        <w:rPr>
          <w:rFonts w:eastAsia="Calibri"/>
          <w:bCs/>
          <w:iCs/>
          <w:sz w:val="24"/>
          <w:szCs w:val="24"/>
        </w:rPr>
        <w:t>3. o copie a programului de audit, care să conțină datele la care trebuie efectuate auditurile, precum și datele la care acestea au fost efectuate;</w:t>
      </w:r>
    </w:p>
    <w:p w14:paraId="168614A8" w14:textId="77777777" w:rsidR="00B22570" w:rsidRPr="00116F3B" w:rsidRDefault="00B22570" w:rsidP="00B22570">
      <w:pPr>
        <w:spacing w:line="259" w:lineRule="auto"/>
        <w:rPr>
          <w:rFonts w:eastAsia="Calibri"/>
          <w:bCs/>
          <w:iCs/>
          <w:sz w:val="24"/>
          <w:szCs w:val="24"/>
        </w:rPr>
      </w:pPr>
      <w:r w:rsidRPr="00116F3B">
        <w:rPr>
          <w:rFonts w:eastAsia="Calibri"/>
          <w:bCs/>
          <w:iCs/>
          <w:sz w:val="24"/>
          <w:szCs w:val="24"/>
        </w:rPr>
        <w:t>4. supravegherea continuă a evidențelor, inclusiv a tuturor evidențelor legate de audituri;</w:t>
      </w:r>
    </w:p>
    <w:p w14:paraId="31098B6E" w14:textId="77777777" w:rsidR="00B22570" w:rsidRPr="00116F3B" w:rsidRDefault="00B22570" w:rsidP="00B22570">
      <w:pPr>
        <w:spacing w:line="259" w:lineRule="auto"/>
        <w:rPr>
          <w:rFonts w:eastAsia="Calibri"/>
          <w:bCs/>
          <w:iCs/>
          <w:sz w:val="24"/>
          <w:szCs w:val="24"/>
        </w:rPr>
      </w:pPr>
      <w:r w:rsidRPr="00116F3B">
        <w:rPr>
          <w:rFonts w:eastAsia="Calibri"/>
          <w:bCs/>
          <w:iCs/>
          <w:sz w:val="24"/>
          <w:szCs w:val="24"/>
        </w:rPr>
        <w:t>5. copii după întreaga corespondență relevantă;</w:t>
      </w:r>
    </w:p>
    <w:p w14:paraId="117483CD" w14:textId="77777777" w:rsidR="00B22570" w:rsidRPr="00116F3B" w:rsidRDefault="00B22570" w:rsidP="00B22570">
      <w:pPr>
        <w:spacing w:line="259" w:lineRule="auto"/>
        <w:rPr>
          <w:rFonts w:eastAsia="Calibri"/>
          <w:bCs/>
          <w:iCs/>
          <w:sz w:val="24"/>
          <w:szCs w:val="24"/>
        </w:rPr>
      </w:pPr>
      <w:r w:rsidRPr="00116F3B">
        <w:rPr>
          <w:rFonts w:eastAsia="Calibri"/>
          <w:bCs/>
          <w:iCs/>
          <w:sz w:val="24"/>
          <w:szCs w:val="24"/>
        </w:rPr>
        <w:t>6. detalii privind toate derogările și măsurile de punere în aplicare;</w:t>
      </w:r>
    </w:p>
    <w:p w14:paraId="644F9BD3" w14:textId="1159FC96" w:rsidR="00B22570" w:rsidRPr="00116F3B" w:rsidRDefault="00B22570" w:rsidP="00B22570">
      <w:pPr>
        <w:spacing w:line="259" w:lineRule="auto"/>
        <w:rPr>
          <w:rFonts w:eastAsia="Calibri"/>
          <w:bCs/>
          <w:iCs/>
          <w:sz w:val="24"/>
          <w:szCs w:val="24"/>
        </w:rPr>
      </w:pPr>
      <w:r w:rsidRPr="00116F3B">
        <w:rPr>
          <w:rFonts w:eastAsia="Calibri"/>
          <w:bCs/>
          <w:iCs/>
          <w:sz w:val="24"/>
          <w:szCs w:val="24"/>
        </w:rPr>
        <w:t xml:space="preserve">7. orice raport din partea altor </w:t>
      </w:r>
      <w:r w:rsidRPr="00DB1D21">
        <w:rPr>
          <w:rFonts w:eastAsia="Calibri"/>
          <w:bCs/>
          <w:iCs/>
          <w:sz w:val="24"/>
          <w:szCs w:val="24"/>
        </w:rPr>
        <w:t>autorități competente</w:t>
      </w:r>
      <w:r w:rsidRPr="00116F3B">
        <w:rPr>
          <w:rFonts w:eastAsia="Calibri"/>
          <w:bCs/>
          <w:iCs/>
          <w:sz w:val="24"/>
          <w:szCs w:val="24"/>
        </w:rPr>
        <w:t xml:space="preserve"> referitor la supravegherea </w:t>
      </w:r>
      <w:r w:rsidR="00A07627">
        <w:rPr>
          <w:rFonts w:eastAsia="Calibri"/>
          <w:bCs/>
          <w:iCs/>
          <w:sz w:val="24"/>
          <w:szCs w:val="24"/>
        </w:rPr>
        <w:t>organizației</w:t>
      </w:r>
      <w:r w:rsidRPr="00116F3B">
        <w:rPr>
          <w:rFonts w:eastAsia="Calibri"/>
          <w:bCs/>
          <w:iCs/>
          <w:sz w:val="24"/>
          <w:szCs w:val="24"/>
        </w:rPr>
        <w:t>;</w:t>
      </w:r>
    </w:p>
    <w:p w14:paraId="41972AE3" w14:textId="45EC47A4" w:rsidR="00B22570" w:rsidRPr="00116F3B" w:rsidRDefault="00B22570" w:rsidP="00B22570">
      <w:pPr>
        <w:spacing w:line="259" w:lineRule="auto"/>
        <w:rPr>
          <w:rFonts w:eastAsia="Calibri"/>
          <w:bCs/>
          <w:iCs/>
          <w:sz w:val="24"/>
          <w:szCs w:val="24"/>
        </w:rPr>
      </w:pPr>
      <w:r w:rsidRPr="00116F3B">
        <w:rPr>
          <w:rFonts w:eastAsia="Calibri"/>
          <w:bCs/>
          <w:iCs/>
          <w:sz w:val="24"/>
          <w:szCs w:val="24"/>
        </w:rPr>
        <w:t xml:space="preserve">8. manualul de prezentare al </w:t>
      </w:r>
      <w:r w:rsidR="00A07627">
        <w:rPr>
          <w:rFonts w:eastAsia="Calibri"/>
          <w:bCs/>
          <w:iCs/>
          <w:sz w:val="24"/>
          <w:szCs w:val="24"/>
        </w:rPr>
        <w:t>organizației</w:t>
      </w:r>
      <w:r w:rsidRPr="00116F3B">
        <w:rPr>
          <w:rFonts w:eastAsia="Calibri"/>
          <w:bCs/>
          <w:iCs/>
          <w:sz w:val="24"/>
          <w:szCs w:val="24"/>
        </w:rPr>
        <w:t xml:space="preserve"> și modificările sale.</w:t>
      </w:r>
    </w:p>
    <w:p w14:paraId="40639984" w14:textId="07D32EEF" w:rsidR="00CB0481" w:rsidRPr="00116F3B" w:rsidRDefault="00CB0481" w:rsidP="00B22570">
      <w:pPr>
        <w:spacing w:line="259" w:lineRule="auto"/>
        <w:rPr>
          <w:rFonts w:eastAsia="Calibri"/>
          <w:bCs/>
          <w:iCs/>
          <w:sz w:val="24"/>
          <w:szCs w:val="24"/>
        </w:rPr>
      </w:pPr>
      <w:r w:rsidRPr="00116F3B">
        <w:rPr>
          <w:rFonts w:eastAsia="Calibri"/>
          <w:bCs/>
          <w:iCs/>
          <w:sz w:val="24"/>
          <w:szCs w:val="24"/>
        </w:rPr>
        <w:t>(c) Perioada minimă de păstrare, pentru evidențele menționate la litera (b), este de patru ani.</w:t>
      </w:r>
    </w:p>
    <w:p w14:paraId="24BA14C3" w14:textId="77777777" w:rsidR="00CB0481" w:rsidRPr="00116F3B" w:rsidRDefault="00CB0481" w:rsidP="00B22570">
      <w:pPr>
        <w:spacing w:line="259" w:lineRule="auto"/>
        <w:rPr>
          <w:rFonts w:eastAsia="Calibri"/>
          <w:bCs/>
          <w:iCs/>
          <w:sz w:val="24"/>
          <w:szCs w:val="24"/>
        </w:rPr>
      </w:pPr>
    </w:p>
    <w:p w14:paraId="7A657880" w14:textId="77777777" w:rsidR="00CB0481" w:rsidRPr="00116F3B" w:rsidRDefault="00CB0481" w:rsidP="00CB0481">
      <w:pPr>
        <w:spacing w:line="259" w:lineRule="auto"/>
        <w:rPr>
          <w:rFonts w:eastAsia="Calibri"/>
          <w:b/>
          <w:iCs/>
          <w:sz w:val="24"/>
          <w:szCs w:val="24"/>
        </w:rPr>
      </w:pPr>
      <w:r w:rsidRPr="00116F3B">
        <w:rPr>
          <w:rFonts w:eastAsia="Calibri"/>
          <w:b/>
          <w:iCs/>
          <w:sz w:val="24"/>
          <w:szCs w:val="24"/>
        </w:rPr>
        <w:t>147.B.25 Derogări</w:t>
      </w:r>
    </w:p>
    <w:p w14:paraId="483A75C6" w14:textId="6873158F" w:rsidR="00CB0481" w:rsidRPr="00116F3B" w:rsidRDefault="00CB0481" w:rsidP="00CB0481">
      <w:pPr>
        <w:spacing w:line="259" w:lineRule="auto"/>
        <w:rPr>
          <w:rFonts w:eastAsia="Calibri"/>
          <w:bCs/>
          <w:iCs/>
          <w:sz w:val="24"/>
          <w:szCs w:val="24"/>
        </w:rPr>
      </w:pPr>
      <w:r w:rsidRPr="00116F3B">
        <w:rPr>
          <w:rFonts w:eastAsia="Calibri"/>
          <w:bCs/>
          <w:iCs/>
          <w:sz w:val="24"/>
          <w:szCs w:val="24"/>
        </w:rPr>
        <w:t xml:space="preserve">(a) </w:t>
      </w:r>
      <w:r w:rsidR="004A0983" w:rsidRPr="00DB1D21">
        <w:rPr>
          <w:rFonts w:eastAsia="Calibri"/>
          <w:bCs/>
          <w:iCs/>
          <w:sz w:val="24"/>
          <w:szCs w:val="24"/>
        </w:rPr>
        <w:t>AAC</w:t>
      </w:r>
      <w:r w:rsidRPr="00DB1D21">
        <w:rPr>
          <w:rFonts w:eastAsia="Calibri"/>
          <w:bCs/>
          <w:iCs/>
          <w:sz w:val="24"/>
          <w:szCs w:val="24"/>
        </w:rPr>
        <w:t xml:space="preserve"> poate </w:t>
      </w:r>
      <w:r w:rsidR="004A0983" w:rsidRPr="00DB1D21">
        <w:rPr>
          <w:rFonts w:eastAsia="Calibri"/>
          <w:bCs/>
          <w:iCs/>
          <w:sz w:val="24"/>
          <w:szCs w:val="24"/>
        </w:rPr>
        <w:t>excepta</w:t>
      </w:r>
      <w:r w:rsidRPr="00DB1D21">
        <w:rPr>
          <w:rFonts w:eastAsia="Calibri"/>
          <w:bCs/>
          <w:iCs/>
          <w:sz w:val="24"/>
          <w:szCs w:val="24"/>
        </w:rPr>
        <w:t xml:space="preserve"> o școală a departamentului de educație al unui stat </w:t>
      </w:r>
      <w:r w:rsidR="00DB1D21">
        <w:rPr>
          <w:rFonts w:eastAsia="Calibri"/>
          <w:bCs/>
          <w:iCs/>
          <w:sz w:val="24"/>
          <w:szCs w:val="24"/>
        </w:rPr>
        <w:t>(</w:t>
      </w:r>
      <w:r w:rsidRPr="00DB1D21">
        <w:rPr>
          <w:rFonts w:eastAsia="Calibri"/>
          <w:bCs/>
          <w:iCs/>
          <w:sz w:val="24"/>
          <w:szCs w:val="24"/>
        </w:rPr>
        <w:t>membru</w:t>
      </w:r>
      <w:r w:rsidR="00DB1D21">
        <w:rPr>
          <w:rFonts w:eastAsia="Calibri"/>
          <w:bCs/>
          <w:iCs/>
          <w:sz w:val="24"/>
          <w:szCs w:val="24"/>
        </w:rPr>
        <w:t xml:space="preserve"> UE)</w:t>
      </w:r>
      <w:r w:rsidRPr="00DB1D21">
        <w:rPr>
          <w:rFonts w:eastAsia="Calibri"/>
          <w:bCs/>
          <w:iCs/>
          <w:sz w:val="24"/>
          <w:szCs w:val="24"/>
        </w:rPr>
        <w:t xml:space="preserve"> de la următoarele:</w:t>
      </w:r>
    </w:p>
    <w:p w14:paraId="74CC4C47" w14:textId="63993CE3" w:rsidR="00CB0481" w:rsidRPr="00116F3B" w:rsidRDefault="00CB0481" w:rsidP="00CB0481">
      <w:pPr>
        <w:spacing w:line="259" w:lineRule="auto"/>
        <w:rPr>
          <w:rFonts w:eastAsia="Calibri"/>
          <w:bCs/>
          <w:iCs/>
          <w:sz w:val="24"/>
          <w:szCs w:val="24"/>
        </w:rPr>
      </w:pPr>
      <w:r w:rsidRPr="00116F3B">
        <w:rPr>
          <w:rFonts w:eastAsia="Calibri"/>
          <w:bCs/>
          <w:iCs/>
          <w:sz w:val="24"/>
          <w:szCs w:val="24"/>
        </w:rPr>
        <w:t xml:space="preserve">1. cerința de a se constitui ca o </w:t>
      </w:r>
      <w:r w:rsidR="00A07627">
        <w:rPr>
          <w:rFonts w:eastAsia="Calibri"/>
          <w:bCs/>
          <w:iCs/>
          <w:sz w:val="24"/>
          <w:szCs w:val="24"/>
        </w:rPr>
        <w:t>organizație</w:t>
      </w:r>
      <w:r w:rsidRPr="00116F3B">
        <w:rPr>
          <w:rFonts w:eastAsia="Calibri"/>
          <w:bCs/>
          <w:iCs/>
          <w:sz w:val="24"/>
          <w:szCs w:val="24"/>
        </w:rPr>
        <w:t xml:space="preserve">, după cum se specifică la </w:t>
      </w:r>
      <w:r w:rsidR="00FD5569">
        <w:rPr>
          <w:rFonts w:eastAsia="Calibri"/>
          <w:bCs/>
          <w:iCs/>
          <w:sz w:val="24"/>
          <w:szCs w:val="24"/>
        </w:rPr>
        <w:t>pct.</w:t>
      </w:r>
      <w:r w:rsidRPr="00116F3B">
        <w:rPr>
          <w:rFonts w:eastAsia="Calibri"/>
          <w:bCs/>
          <w:iCs/>
          <w:sz w:val="24"/>
          <w:szCs w:val="24"/>
        </w:rPr>
        <w:t xml:space="preserve"> 147.A.10;</w:t>
      </w:r>
    </w:p>
    <w:p w14:paraId="2D37BCBC" w14:textId="0DE5DB6D" w:rsidR="00CB0481" w:rsidRPr="00116F3B" w:rsidRDefault="00CB0481" w:rsidP="00CB0481">
      <w:pPr>
        <w:spacing w:line="259" w:lineRule="auto"/>
        <w:rPr>
          <w:rFonts w:eastAsia="Calibri"/>
          <w:bCs/>
          <w:iCs/>
          <w:sz w:val="24"/>
          <w:szCs w:val="24"/>
        </w:rPr>
      </w:pPr>
      <w:r w:rsidRPr="00116F3B">
        <w:rPr>
          <w:rFonts w:eastAsia="Calibri"/>
          <w:bCs/>
          <w:iCs/>
          <w:sz w:val="24"/>
          <w:szCs w:val="24"/>
        </w:rPr>
        <w:t>2. necesitatea de a avea un manager responsabil,</w:t>
      </w:r>
      <w:r w:rsidR="00950C21">
        <w:rPr>
          <w:rFonts w:eastAsia="Calibri"/>
          <w:bCs/>
          <w:iCs/>
          <w:sz w:val="24"/>
          <w:szCs w:val="24"/>
        </w:rPr>
        <w:t xml:space="preserve"> </w:t>
      </w:r>
      <w:r w:rsidRPr="00116F3B">
        <w:rPr>
          <w:rFonts w:eastAsia="Calibri"/>
          <w:bCs/>
          <w:iCs/>
          <w:sz w:val="24"/>
          <w:szCs w:val="24"/>
        </w:rPr>
        <w:t xml:space="preserve">cu condiția ca </w:t>
      </w:r>
      <w:r w:rsidR="00DB1D21">
        <w:rPr>
          <w:rFonts w:eastAsia="Calibri"/>
          <w:bCs/>
          <w:iCs/>
          <w:sz w:val="24"/>
          <w:szCs w:val="24"/>
        </w:rPr>
        <w:t>AAC</w:t>
      </w:r>
      <w:r w:rsidRPr="00116F3B">
        <w:rPr>
          <w:rFonts w:eastAsia="Calibri"/>
          <w:bCs/>
          <w:iCs/>
          <w:sz w:val="24"/>
          <w:szCs w:val="24"/>
        </w:rPr>
        <w:t xml:space="preserve"> să numească o persoană cu vechime pentru a gestiona </w:t>
      </w:r>
      <w:r w:rsidR="00A07627">
        <w:rPr>
          <w:rFonts w:eastAsia="Calibri"/>
          <w:bCs/>
          <w:iCs/>
          <w:sz w:val="24"/>
          <w:szCs w:val="24"/>
        </w:rPr>
        <w:t>organizația</w:t>
      </w:r>
      <w:r w:rsidRPr="00116F3B">
        <w:rPr>
          <w:rFonts w:eastAsia="Calibri"/>
          <w:bCs/>
          <w:iCs/>
          <w:sz w:val="24"/>
          <w:szCs w:val="24"/>
        </w:rPr>
        <w:t xml:space="preserve"> de pregătire și ca o asemenea persoană să aibă un buget suficient pentru a asigura funcționarea </w:t>
      </w:r>
      <w:r w:rsidR="00A07627">
        <w:rPr>
          <w:rFonts w:eastAsia="Calibri"/>
          <w:bCs/>
          <w:iCs/>
          <w:sz w:val="24"/>
          <w:szCs w:val="24"/>
        </w:rPr>
        <w:t>organizației</w:t>
      </w:r>
      <w:r w:rsidRPr="00116F3B">
        <w:rPr>
          <w:rFonts w:eastAsia="Calibri"/>
          <w:bCs/>
          <w:iCs/>
          <w:sz w:val="24"/>
          <w:szCs w:val="24"/>
        </w:rPr>
        <w:t xml:space="preserve"> la standardul prezentei anexe (partea 147);</w:t>
      </w:r>
    </w:p>
    <w:p w14:paraId="2E645365" w14:textId="32D05BD9" w:rsidR="00DE59A5" w:rsidRPr="00116F3B" w:rsidRDefault="00CB0481" w:rsidP="00CB0481">
      <w:pPr>
        <w:spacing w:line="259" w:lineRule="auto"/>
        <w:rPr>
          <w:rFonts w:eastAsia="Calibri"/>
          <w:bCs/>
          <w:iCs/>
          <w:sz w:val="24"/>
          <w:szCs w:val="24"/>
        </w:rPr>
      </w:pPr>
      <w:r w:rsidRPr="00116F3B">
        <w:rPr>
          <w:rFonts w:eastAsia="Calibri"/>
          <w:bCs/>
          <w:iCs/>
          <w:sz w:val="24"/>
          <w:szCs w:val="24"/>
        </w:rPr>
        <w:t xml:space="preserve">3. necesitatea de a recurge la un audit independent în cadrul unui sistem de calitate, cu condiția ca departamentul care conduce un inspectorat școlar independent să efectueze un audit al </w:t>
      </w:r>
      <w:r w:rsidR="00A07627">
        <w:rPr>
          <w:rFonts w:eastAsia="Calibri"/>
          <w:bCs/>
          <w:iCs/>
          <w:sz w:val="24"/>
          <w:szCs w:val="24"/>
        </w:rPr>
        <w:t>organizației</w:t>
      </w:r>
      <w:r w:rsidRPr="00116F3B">
        <w:rPr>
          <w:rFonts w:eastAsia="Calibri"/>
          <w:bCs/>
          <w:iCs/>
          <w:sz w:val="24"/>
          <w:szCs w:val="24"/>
        </w:rPr>
        <w:t xml:space="preserve"> de pregătire în domeniul întreținerii, cu frecvența impusă de prezenta parte.</w:t>
      </w:r>
    </w:p>
    <w:p w14:paraId="174661D4" w14:textId="6BEFF67D" w:rsidR="00CB0481" w:rsidRPr="00116F3B" w:rsidRDefault="00CB0481" w:rsidP="00CB0481">
      <w:pPr>
        <w:spacing w:line="259" w:lineRule="auto"/>
        <w:rPr>
          <w:rFonts w:eastAsia="Calibri"/>
          <w:bCs/>
          <w:iCs/>
          <w:sz w:val="24"/>
          <w:szCs w:val="24"/>
        </w:rPr>
      </w:pPr>
      <w:r w:rsidRPr="00116F3B">
        <w:rPr>
          <w:rFonts w:eastAsia="Calibri"/>
          <w:bCs/>
          <w:iCs/>
          <w:sz w:val="24"/>
          <w:szCs w:val="24"/>
        </w:rPr>
        <w:t xml:space="preserve">(b) Toate derogările acordate în conformitate cu prevederile Codului aerian sunt înregistrate și păstrate de </w:t>
      </w:r>
      <w:r w:rsidR="00C50073">
        <w:rPr>
          <w:rFonts w:eastAsia="Calibri"/>
          <w:bCs/>
          <w:iCs/>
          <w:sz w:val="24"/>
          <w:szCs w:val="24"/>
        </w:rPr>
        <w:t>AAC</w:t>
      </w:r>
      <w:r w:rsidRPr="00116F3B">
        <w:rPr>
          <w:rFonts w:eastAsia="Calibri"/>
          <w:bCs/>
          <w:iCs/>
          <w:sz w:val="24"/>
          <w:szCs w:val="24"/>
        </w:rPr>
        <w:t>.</w:t>
      </w:r>
    </w:p>
    <w:p w14:paraId="029B39CE" w14:textId="77777777" w:rsidR="00DE59A5" w:rsidRPr="00116F3B" w:rsidRDefault="00DE59A5" w:rsidP="00DE59A5">
      <w:pPr>
        <w:spacing w:after="160" w:line="259" w:lineRule="auto"/>
        <w:ind w:firstLine="0"/>
        <w:jc w:val="center"/>
        <w:rPr>
          <w:rFonts w:eastAsia="Calibri"/>
          <w:b/>
          <w:iCs/>
          <w:sz w:val="24"/>
          <w:szCs w:val="24"/>
        </w:rPr>
      </w:pPr>
    </w:p>
    <w:p w14:paraId="78F87AA9" w14:textId="77777777" w:rsidR="00136EE2" w:rsidRPr="00116F3B" w:rsidRDefault="00136EE2" w:rsidP="00C5609A">
      <w:pPr>
        <w:spacing w:line="259" w:lineRule="auto"/>
        <w:ind w:firstLine="0"/>
        <w:jc w:val="center"/>
        <w:rPr>
          <w:rFonts w:eastAsia="Calibri"/>
          <w:b/>
          <w:bCs/>
          <w:sz w:val="24"/>
          <w:szCs w:val="24"/>
        </w:rPr>
      </w:pPr>
      <w:r w:rsidRPr="00116F3B">
        <w:rPr>
          <w:rFonts w:eastAsia="Calibri"/>
          <w:b/>
          <w:bCs/>
          <w:sz w:val="24"/>
          <w:szCs w:val="24"/>
        </w:rPr>
        <w:t>SUBPARTEA B</w:t>
      </w:r>
    </w:p>
    <w:p w14:paraId="6F869017" w14:textId="77777777" w:rsidR="00136EE2" w:rsidRDefault="00136EE2" w:rsidP="00F40E4E">
      <w:pPr>
        <w:spacing w:line="259" w:lineRule="auto"/>
        <w:ind w:firstLine="0"/>
        <w:jc w:val="center"/>
        <w:rPr>
          <w:rFonts w:eastAsia="Calibri"/>
          <w:b/>
          <w:iCs/>
          <w:sz w:val="24"/>
          <w:szCs w:val="24"/>
        </w:rPr>
      </w:pPr>
      <w:r w:rsidRPr="00116F3B">
        <w:rPr>
          <w:rFonts w:eastAsia="Calibri"/>
          <w:b/>
          <w:iCs/>
          <w:sz w:val="24"/>
          <w:szCs w:val="24"/>
        </w:rPr>
        <w:t>EMITEREA AUTORIZA</w:t>
      </w:r>
      <w:r w:rsidR="00393069" w:rsidRPr="00116F3B">
        <w:rPr>
          <w:rFonts w:eastAsia="Calibri"/>
          <w:b/>
          <w:iCs/>
          <w:sz w:val="24"/>
          <w:szCs w:val="24"/>
        </w:rPr>
        <w:t>Ț</w:t>
      </w:r>
      <w:r w:rsidRPr="00116F3B">
        <w:rPr>
          <w:rFonts w:eastAsia="Calibri"/>
          <w:b/>
          <w:iCs/>
          <w:sz w:val="24"/>
          <w:szCs w:val="24"/>
        </w:rPr>
        <w:t>IEI</w:t>
      </w:r>
    </w:p>
    <w:p w14:paraId="0A1A0B10" w14:textId="77777777" w:rsidR="00F40E4E" w:rsidRPr="00116F3B" w:rsidRDefault="00F40E4E" w:rsidP="00F40E4E">
      <w:pPr>
        <w:spacing w:line="259" w:lineRule="auto"/>
        <w:ind w:firstLine="0"/>
        <w:jc w:val="center"/>
        <w:rPr>
          <w:rFonts w:eastAsia="Calibri"/>
          <w:b/>
          <w:iCs/>
          <w:sz w:val="24"/>
          <w:szCs w:val="24"/>
        </w:rPr>
      </w:pPr>
    </w:p>
    <w:p w14:paraId="20C3DE6F" w14:textId="52B2C44C" w:rsidR="00C5609A" w:rsidRDefault="00C5609A" w:rsidP="00F40E4E">
      <w:pPr>
        <w:spacing w:line="259" w:lineRule="auto"/>
        <w:rPr>
          <w:rFonts w:eastAsia="Calibri"/>
          <w:bCs/>
          <w:iCs/>
          <w:sz w:val="24"/>
          <w:szCs w:val="24"/>
        </w:rPr>
      </w:pPr>
      <w:r w:rsidRPr="00116F3B">
        <w:rPr>
          <w:rFonts w:eastAsia="Calibri"/>
          <w:bCs/>
          <w:iCs/>
          <w:sz w:val="24"/>
          <w:szCs w:val="24"/>
        </w:rPr>
        <w:t xml:space="preserve">Prezenta subparte stabilește cerințele privind emiterea sau modificarea autorizației eliberate </w:t>
      </w:r>
      <w:r w:rsidR="00A07627">
        <w:rPr>
          <w:rFonts w:eastAsia="Calibri"/>
          <w:bCs/>
          <w:iCs/>
          <w:sz w:val="24"/>
          <w:szCs w:val="24"/>
        </w:rPr>
        <w:t>organizației</w:t>
      </w:r>
      <w:r w:rsidRPr="00116F3B">
        <w:rPr>
          <w:rFonts w:eastAsia="Calibri"/>
          <w:bCs/>
          <w:iCs/>
          <w:sz w:val="24"/>
          <w:szCs w:val="24"/>
        </w:rPr>
        <w:t xml:space="preserve"> de pregătire în domeniul întreținerii.</w:t>
      </w:r>
    </w:p>
    <w:p w14:paraId="2456895E" w14:textId="77777777" w:rsidR="00F40E4E" w:rsidRPr="00116F3B" w:rsidRDefault="00F40E4E" w:rsidP="00F40E4E">
      <w:pPr>
        <w:spacing w:line="259" w:lineRule="auto"/>
        <w:rPr>
          <w:rFonts w:eastAsia="Calibri"/>
          <w:bCs/>
          <w:iCs/>
          <w:sz w:val="24"/>
          <w:szCs w:val="24"/>
        </w:rPr>
      </w:pPr>
    </w:p>
    <w:p w14:paraId="2C10AA47" w14:textId="77777777" w:rsidR="00C5609A" w:rsidRPr="00116F3B" w:rsidRDefault="00C5609A" w:rsidP="00C5609A">
      <w:pPr>
        <w:spacing w:line="259" w:lineRule="auto"/>
        <w:rPr>
          <w:rFonts w:eastAsia="Calibri"/>
          <w:b/>
          <w:iCs/>
          <w:sz w:val="24"/>
          <w:szCs w:val="24"/>
        </w:rPr>
      </w:pPr>
      <w:r w:rsidRPr="00116F3B">
        <w:rPr>
          <w:rFonts w:eastAsia="Calibri"/>
          <w:b/>
          <w:iCs/>
          <w:sz w:val="24"/>
          <w:szCs w:val="24"/>
        </w:rPr>
        <w:t>147.B.110 Procedura de autorizare și modificările la autorizație</w:t>
      </w:r>
    </w:p>
    <w:p w14:paraId="2B79DF89" w14:textId="2EA8A535" w:rsidR="00C5609A" w:rsidRPr="00116F3B" w:rsidRDefault="00C5609A" w:rsidP="00C5609A">
      <w:pPr>
        <w:spacing w:line="259" w:lineRule="auto"/>
        <w:rPr>
          <w:rFonts w:eastAsia="Calibri"/>
          <w:bCs/>
          <w:iCs/>
          <w:sz w:val="24"/>
          <w:szCs w:val="24"/>
        </w:rPr>
      </w:pPr>
      <w:r w:rsidRPr="00116F3B">
        <w:rPr>
          <w:rFonts w:eastAsia="Calibri"/>
          <w:bCs/>
          <w:iCs/>
          <w:sz w:val="24"/>
          <w:szCs w:val="24"/>
        </w:rPr>
        <w:t xml:space="preserve">(a) La primirea unei cereri, </w:t>
      </w:r>
      <w:r w:rsidR="00F40E4E">
        <w:rPr>
          <w:rFonts w:eastAsia="Calibri"/>
          <w:bCs/>
          <w:iCs/>
          <w:sz w:val="24"/>
          <w:szCs w:val="24"/>
        </w:rPr>
        <w:t>AAC</w:t>
      </w:r>
      <w:r w:rsidRPr="00116F3B">
        <w:rPr>
          <w:rFonts w:eastAsia="Calibri"/>
          <w:bCs/>
          <w:iCs/>
          <w:sz w:val="24"/>
          <w:szCs w:val="24"/>
        </w:rPr>
        <w:t>:</w:t>
      </w:r>
    </w:p>
    <w:p w14:paraId="6412537A" w14:textId="37A86212" w:rsidR="00C5609A" w:rsidRPr="00116F3B" w:rsidRDefault="00C5609A" w:rsidP="00C5609A">
      <w:pPr>
        <w:spacing w:line="259" w:lineRule="auto"/>
        <w:rPr>
          <w:rFonts w:eastAsia="Calibri"/>
          <w:bCs/>
          <w:iCs/>
          <w:sz w:val="24"/>
          <w:szCs w:val="24"/>
        </w:rPr>
      </w:pPr>
      <w:r w:rsidRPr="00116F3B">
        <w:rPr>
          <w:rFonts w:eastAsia="Calibri"/>
          <w:bCs/>
          <w:iCs/>
          <w:sz w:val="24"/>
          <w:szCs w:val="24"/>
        </w:rPr>
        <w:t xml:space="preserve">1. </w:t>
      </w:r>
      <w:r w:rsidR="005A1872">
        <w:rPr>
          <w:rFonts w:eastAsia="Calibri"/>
          <w:bCs/>
          <w:iCs/>
          <w:sz w:val="24"/>
          <w:szCs w:val="24"/>
        </w:rPr>
        <w:t>evaluează</w:t>
      </w:r>
      <w:r w:rsidRPr="00116F3B">
        <w:rPr>
          <w:rFonts w:eastAsia="Calibri"/>
          <w:bCs/>
          <w:iCs/>
          <w:sz w:val="24"/>
          <w:szCs w:val="24"/>
        </w:rPr>
        <w:t xml:space="preserve"> manualul de prezentare al </w:t>
      </w:r>
      <w:r w:rsidR="00A07627">
        <w:rPr>
          <w:rFonts w:eastAsia="Calibri"/>
          <w:bCs/>
          <w:iCs/>
          <w:sz w:val="24"/>
          <w:szCs w:val="24"/>
        </w:rPr>
        <w:t>organizației</w:t>
      </w:r>
      <w:r w:rsidRPr="00116F3B">
        <w:rPr>
          <w:rFonts w:eastAsia="Calibri"/>
          <w:bCs/>
          <w:iCs/>
          <w:sz w:val="24"/>
          <w:szCs w:val="24"/>
        </w:rPr>
        <w:t xml:space="preserve"> de pregătire în domeniul întreținerii; și</w:t>
      </w:r>
    </w:p>
    <w:p w14:paraId="26BFFF68" w14:textId="16D6A6AB" w:rsidR="00C5609A" w:rsidRPr="00116F3B" w:rsidRDefault="00C5609A" w:rsidP="00C5609A">
      <w:pPr>
        <w:spacing w:line="259" w:lineRule="auto"/>
        <w:rPr>
          <w:rFonts w:eastAsia="Calibri"/>
          <w:bCs/>
          <w:iCs/>
          <w:sz w:val="24"/>
          <w:szCs w:val="24"/>
        </w:rPr>
      </w:pPr>
      <w:r w:rsidRPr="00116F3B">
        <w:rPr>
          <w:rFonts w:eastAsia="Calibri"/>
          <w:bCs/>
          <w:iCs/>
          <w:sz w:val="24"/>
          <w:szCs w:val="24"/>
        </w:rPr>
        <w:lastRenderedPageBreak/>
        <w:t xml:space="preserve">2. verifică îndeplinirea de către </w:t>
      </w:r>
      <w:r w:rsidR="00A07627">
        <w:rPr>
          <w:rFonts w:eastAsia="Calibri"/>
          <w:bCs/>
          <w:iCs/>
          <w:sz w:val="24"/>
          <w:szCs w:val="24"/>
        </w:rPr>
        <w:t>organizație</w:t>
      </w:r>
      <w:r w:rsidRPr="00116F3B">
        <w:rPr>
          <w:rFonts w:eastAsia="Calibri"/>
          <w:bCs/>
          <w:iCs/>
          <w:sz w:val="24"/>
          <w:szCs w:val="24"/>
        </w:rPr>
        <w:t xml:space="preserve"> a cerințelor prevăzute în anexa nr.</w:t>
      </w:r>
      <w:r w:rsidR="00F40E4E">
        <w:rPr>
          <w:rFonts w:eastAsia="Calibri"/>
          <w:bCs/>
          <w:iCs/>
          <w:sz w:val="24"/>
          <w:szCs w:val="24"/>
        </w:rPr>
        <w:t xml:space="preserve"> </w:t>
      </w:r>
      <w:r w:rsidRPr="00116F3B">
        <w:rPr>
          <w:rFonts w:eastAsia="Calibri"/>
          <w:bCs/>
          <w:iCs/>
          <w:sz w:val="24"/>
          <w:szCs w:val="24"/>
        </w:rPr>
        <w:t>4 (partea 147).</w:t>
      </w:r>
    </w:p>
    <w:p w14:paraId="6D1AE035" w14:textId="33CBA8B2" w:rsidR="00C5609A" w:rsidRPr="00116F3B" w:rsidRDefault="00C5609A" w:rsidP="00C5609A">
      <w:pPr>
        <w:spacing w:line="259" w:lineRule="auto"/>
        <w:rPr>
          <w:rFonts w:eastAsia="Calibri"/>
          <w:bCs/>
          <w:iCs/>
          <w:sz w:val="24"/>
          <w:szCs w:val="24"/>
        </w:rPr>
      </w:pPr>
      <w:r w:rsidRPr="00116F3B">
        <w:rPr>
          <w:rFonts w:eastAsia="Calibri"/>
          <w:bCs/>
          <w:iCs/>
          <w:sz w:val="24"/>
          <w:szCs w:val="24"/>
        </w:rPr>
        <w:t>(b) Toate constatările făcute se înregistrează și se confirmă în scris solicitantului.</w:t>
      </w:r>
    </w:p>
    <w:p w14:paraId="0EAB707F" w14:textId="0A922E49" w:rsidR="00C5609A" w:rsidRPr="00116F3B" w:rsidRDefault="00C5609A" w:rsidP="00C5609A">
      <w:pPr>
        <w:spacing w:line="259" w:lineRule="auto"/>
        <w:rPr>
          <w:rFonts w:eastAsia="Calibri"/>
          <w:bCs/>
          <w:iCs/>
          <w:sz w:val="24"/>
          <w:szCs w:val="24"/>
        </w:rPr>
      </w:pPr>
      <w:r w:rsidRPr="00116F3B">
        <w:rPr>
          <w:rFonts w:eastAsia="Calibri"/>
          <w:bCs/>
          <w:iCs/>
          <w:sz w:val="24"/>
          <w:szCs w:val="24"/>
        </w:rPr>
        <w:t xml:space="preserve">(c) Toate constatările trebuie încheiate în conformitate cu </w:t>
      </w:r>
      <w:r w:rsidR="00FD5569">
        <w:rPr>
          <w:rFonts w:eastAsia="Calibri"/>
          <w:bCs/>
          <w:iCs/>
          <w:sz w:val="24"/>
          <w:szCs w:val="24"/>
        </w:rPr>
        <w:t>pct.</w:t>
      </w:r>
      <w:r w:rsidRPr="00116F3B">
        <w:rPr>
          <w:rFonts w:eastAsia="Calibri"/>
          <w:bCs/>
          <w:iCs/>
          <w:sz w:val="24"/>
          <w:szCs w:val="24"/>
        </w:rPr>
        <w:t xml:space="preserve"> 147.B.130 înainte de emiterea autorizației.</w:t>
      </w:r>
    </w:p>
    <w:p w14:paraId="745FC47B" w14:textId="04816F1B" w:rsidR="00C5609A" w:rsidRPr="00116F3B" w:rsidRDefault="00C5609A" w:rsidP="00C5609A">
      <w:pPr>
        <w:spacing w:line="259" w:lineRule="auto"/>
        <w:rPr>
          <w:rFonts w:eastAsia="Calibri"/>
          <w:bCs/>
          <w:iCs/>
          <w:sz w:val="24"/>
          <w:szCs w:val="24"/>
        </w:rPr>
      </w:pPr>
      <w:r w:rsidRPr="00116F3B">
        <w:rPr>
          <w:rFonts w:eastAsia="Calibri"/>
          <w:bCs/>
          <w:iCs/>
          <w:sz w:val="24"/>
          <w:szCs w:val="24"/>
        </w:rPr>
        <w:t xml:space="preserve">(d) Numărul de referință trebuie inclus pe certificatul de autorizare într-o modalitate precizată de </w:t>
      </w:r>
      <w:r w:rsidR="00DB1D21">
        <w:rPr>
          <w:rFonts w:eastAsia="Calibri"/>
          <w:bCs/>
          <w:iCs/>
          <w:sz w:val="24"/>
          <w:szCs w:val="24"/>
        </w:rPr>
        <w:t>AAC</w:t>
      </w:r>
      <w:r w:rsidRPr="00116F3B">
        <w:rPr>
          <w:rFonts w:eastAsia="Calibri"/>
          <w:bCs/>
          <w:iCs/>
          <w:sz w:val="24"/>
          <w:szCs w:val="24"/>
        </w:rPr>
        <w:t>.</w:t>
      </w:r>
    </w:p>
    <w:p w14:paraId="39D382A4" w14:textId="77777777" w:rsidR="00C5609A" w:rsidRPr="00116F3B" w:rsidRDefault="00C5609A" w:rsidP="00C5609A">
      <w:pPr>
        <w:spacing w:line="259" w:lineRule="auto"/>
        <w:rPr>
          <w:rFonts w:eastAsia="Calibri"/>
          <w:bCs/>
          <w:iCs/>
          <w:sz w:val="24"/>
          <w:szCs w:val="24"/>
        </w:rPr>
      </w:pPr>
    </w:p>
    <w:p w14:paraId="6491A5D1" w14:textId="41293909" w:rsidR="00C5609A" w:rsidRPr="00116F3B" w:rsidRDefault="00C5609A" w:rsidP="00C5609A">
      <w:pPr>
        <w:spacing w:line="259" w:lineRule="auto"/>
        <w:rPr>
          <w:rFonts w:eastAsia="Calibri"/>
          <w:b/>
          <w:iCs/>
          <w:sz w:val="24"/>
          <w:szCs w:val="24"/>
        </w:rPr>
      </w:pPr>
      <w:r w:rsidRPr="00116F3B">
        <w:rPr>
          <w:rFonts w:eastAsia="Calibri"/>
          <w:b/>
          <w:iCs/>
          <w:sz w:val="24"/>
          <w:szCs w:val="24"/>
        </w:rPr>
        <w:t>147.B.120 Procedura menținerii valabilității</w:t>
      </w:r>
    </w:p>
    <w:p w14:paraId="11EBA5AD" w14:textId="05C87AC8" w:rsidR="00C5609A" w:rsidRPr="00116F3B" w:rsidRDefault="00C5609A" w:rsidP="00C5609A">
      <w:pPr>
        <w:spacing w:line="259" w:lineRule="auto"/>
        <w:rPr>
          <w:rFonts w:eastAsia="Calibri"/>
          <w:bCs/>
          <w:iCs/>
          <w:sz w:val="24"/>
          <w:szCs w:val="24"/>
        </w:rPr>
      </w:pPr>
      <w:r w:rsidRPr="00116F3B">
        <w:rPr>
          <w:rFonts w:eastAsia="Calibri"/>
          <w:bCs/>
          <w:iCs/>
          <w:sz w:val="24"/>
          <w:szCs w:val="24"/>
        </w:rPr>
        <w:t xml:space="preserve">(a) Fiecare </w:t>
      </w:r>
      <w:r w:rsidR="00A07627">
        <w:rPr>
          <w:rFonts w:eastAsia="Calibri"/>
          <w:bCs/>
          <w:iCs/>
          <w:sz w:val="24"/>
          <w:szCs w:val="24"/>
        </w:rPr>
        <w:t>organizație</w:t>
      </w:r>
      <w:r w:rsidRPr="00116F3B">
        <w:rPr>
          <w:rFonts w:eastAsia="Calibri"/>
          <w:bCs/>
          <w:iCs/>
          <w:sz w:val="24"/>
          <w:szCs w:val="24"/>
        </w:rPr>
        <w:t xml:space="preserve"> este supusă unui audit complet pentru verificarea conformității cu prezenta anexă (partea 147) la intervale care nu trebuie să depășească 24 de luni. Auditul trebuie să includă monitorizarea cel puțin a unui curs de pregătire și a unui examen realizate de </w:t>
      </w:r>
      <w:r w:rsidR="00A07627">
        <w:rPr>
          <w:rFonts w:eastAsia="Calibri"/>
          <w:bCs/>
          <w:iCs/>
          <w:sz w:val="24"/>
          <w:szCs w:val="24"/>
        </w:rPr>
        <w:t>organizația</w:t>
      </w:r>
      <w:r w:rsidRPr="00116F3B">
        <w:rPr>
          <w:rFonts w:eastAsia="Calibri"/>
          <w:bCs/>
          <w:iCs/>
          <w:sz w:val="24"/>
          <w:szCs w:val="24"/>
        </w:rPr>
        <w:t xml:space="preserve"> de pregătire în domeniul întreținerii.</w:t>
      </w:r>
    </w:p>
    <w:p w14:paraId="01D25267" w14:textId="7F61212F" w:rsidR="00013A54" w:rsidRPr="00116F3B" w:rsidRDefault="00013A54" w:rsidP="00C5609A">
      <w:pPr>
        <w:spacing w:line="259" w:lineRule="auto"/>
        <w:rPr>
          <w:rFonts w:eastAsia="Calibri"/>
          <w:bCs/>
          <w:iCs/>
          <w:sz w:val="24"/>
          <w:szCs w:val="24"/>
        </w:rPr>
      </w:pPr>
      <w:r w:rsidRPr="00116F3B">
        <w:rPr>
          <w:rFonts w:eastAsia="Calibri"/>
          <w:bCs/>
          <w:iCs/>
          <w:sz w:val="24"/>
          <w:szCs w:val="24"/>
        </w:rPr>
        <w:t xml:space="preserve">(b) Constatările sunt prelucrate în conformitate cu </w:t>
      </w:r>
      <w:r w:rsidR="00FD5569">
        <w:rPr>
          <w:rFonts w:eastAsia="Calibri"/>
          <w:bCs/>
          <w:iCs/>
          <w:sz w:val="24"/>
          <w:szCs w:val="24"/>
        </w:rPr>
        <w:t>pct.</w:t>
      </w:r>
      <w:r w:rsidRPr="00116F3B">
        <w:rPr>
          <w:rFonts w:eastAsia="Calibri"/>
          <w:bCs/>
          <w:iCs/>
          <w:sz w:val="24"/>
          <w:szCs w:val="24"/>
        </w:rPr>
        <w:t xml:space="preserve"> 147.B.130.</w:t>
      </w:r>
    </w:p>
    <w:p w14:paraId="77C49EC4" w14:textId="77777777" w:rsidR="00013A54" w:rsidRPr="00116F3B" w:rsidRDefault="00013A54" w:rsidP="00C5609A">
      <w:pPr>
        <w:spacing w:line="259" w:lineRule="auto"/>
        <w:rPr>
          <w:rFonts w:eastAsia="Calibri"/>
          <w:bCs/>
          <w:iCs/>
          <w:sz w:val="24"/>
          <w:szCs w:val="24"/>
        </w:rPr>
      </w:pPr>
    </w:p>
    <w:p w14:paraId="3588FE20" w14:textId="0F8DBF7F" w:rsidR="00013A54" w:rsidRPr="00116F3B" w:rsidRDefault="00013A54" w:rsidP="00013A54">
      <w:pPr>
        <w:spacing w:line="259" w:lineRule="auto"/>
        <w:rPr>
          <w:rFonts w:eastAsia="Calibri"/>
          <w:bCs/>
          <w:iCs/>
          <w:sz w:val="24"/>
          <w:szCs w:val="24"/>
        </w:rPr>
      </w:pPr>
      <w:r w:rsidRPr="00116F3B">
        <w:rPr>
          <w:rFonts w:eastAsia="Calibri"/>
          <w:b/>
          <w:iCs/>
          <w:sz w:val="24"/>
          <w:szCs w:val="24"/>
        </w:rPr>
        <w:t xml:space="preserve">147.B.125 Certificatul de autorizare al </w:t>
      </w:r>
      <w:r w:rsidR="00A07627">
        <w:rPr>
          <w:rFonts w:eastAsia="Calibri"/>
          <w:b/>
          <w:iCs/>
          <w:sz w:val="24"/>
          <w:szCs w:val="24"/>
        </w:rPr>
        <w:t>organizației</w:t>
      </w:r>
      <w:r w:rsidRPr="00116F3B">
        <w:rPr>
          <w:rFonts w:eastAsia="Calibri"/>
          <w:b/>
          <w:iCs/>
          <w:sz w:val="24"/>
          <w:szCs w:val="24"/>
        </w:rPr>
        <w:t xml:space="preserve"> de pregătire în domeniul întreținerii</w:t>
      </w:r>
    </w:p>
    <w:p w14:paraId="57227E38" w14:textId="076DCDB6" w:rsidR="00013A54" w:rsidRPr="00116F3B" w:rsidRDefault="00013A54" w:rsidP="00013A54">
      <w:pPr>
        <w:spacing w:line="259" w:lineRule="auto"/>
        <w:rPr>
          <w:rFonts w:eastAsia="Calibri"/>
          <w:bCs/>
          <w:iCs/>
          <w:sz w:val="24"/>
          <w:szCs w:val="24"/>
        </w:rPr>
      </w:pPr>
      <w:r w:rsidRPr="00116F3B">
        <w:rPr>
          <w:rFonts w:eastAsia="Calibri"/>
          <w:bCs/>
          <w:iCs/>
          <w:sz w:val="24"/>
          <w:szCs w:val="24"/>
        </w:rPr>
        <w:t xml:space="preserve">Formatul certificatului de autorizare al </w:t>
      </w:r>
      <w:r w:rsidR="00A07627">
        <w:rPr>
          <w:rFonts w:eastAsia="Calibri"/>
          <w:bCs/>
          <w:iCs/>
          <w:sz w:val="24"/>
          <w:szCs w:val="24"/>
        </w:rPr>
        <w:t>organizației</w:t>
      </w:r>
      <w:r w:rsidRPr="00116F3B">
        <w:rPr>
          <w:rFonts w:eastAsia="Calibri"/>
          <w:bCs/>
          <w:iCs/>
          <w:sz w:val="24"/>
          <w:szCs w:val="24"/>
        </w:rPr>
        <w:t xml:space="preserve"> de pregătire în domeniul întreținerii trebuie să fie cel detaliat în apendicele nr. 2.</w:t>
      </w:r>
    </w:p>
    <w:p w14:paraId="7B587DB6" w14:textId="77777777" w:rsidR="00013A54" w:rsidRPr="00116F3B" w:rsidRDefault="00013A54" w:rsidP="00013A54">
      <w:pPr>
        <w:spacing w:line="259" w:lineRule="auto"/>
        <w:rPr>
          <w:rFonts w:eastAsia="Calibri"/>
          <w:bCs/>
          <w:iCs/>
          <w:sz w:val="24"/>
          <w:szCs w:val="24"/>
        </w:rPr>
      </w:pPr>
    </w:p>
    <w:p w14:paraId="29C41273" w14:textId="77777777" w:rsidR="00013A54" w:rsidRPr="00116F3B" w:rsidRDefault="00013A54" w:rsidP="00013A54">
      <w:pPr>
        <w:spacing w:line="259" w:lineRule="auto"/>
        <w:rPr>
          <w:rFonts w:eastAsia="Calibri"/>
          <w:b/>
          <w:iCs/>
          <w:sz w:val="24"/>
          <w:szCs w:val="24"/>
        </w:rPr>
      </w:pPr>
      <w:r w:rsidRPr="00116F3B">
        <w:rPr>
          <w:rFonts w:eastAsia="Calibri"/>
          <w:b/>
          <w:iCs/>
          <w:sz w:val="24"/>
          <w:szCs w:val="24"/>
        </w:rPr>
        <w:t>147.B.130 Constatări</w:t>
      </w:r>
    </w:p>
    <w:p w14:paraId="17EFC6B7" w14:textId="12A0EAC3" w:rsidR="00C5609A" w:rsidRPr="00116F3B" w:rsidRDefault="00013A54" w:rsidP="00013A54">
      <w:pPr>
        <w:spacing w:line="259" w:lineRule="auto"/>
        <w:rPr>
          <w:rFonts w:eastAsia="Calibri"/>
          <w:bCs/>
          <w:iCs/>
          <w:sz w:val="24"/>
          <w:szCs w:val="24"/>
        </w:rPr>
      </w:pPr>
      <w:r w:rsidRPr="00116F3B">
        <w:rPr>
          <w:rFonts w:eastAsia="Calibri"/>
          <w:bCs/>
          <w:iCs/>
          <w:sz w:val="24"/>
          <w:szCs w:val="24"/>
        </w:rPr>
        <w:t xml:space="preserve">(a) Dacă în termen de trei zile de la primirea notificării scrise referitoare la orice constatare de nivel 1, </w:t>
      </w:r>
      <w:r w:rsidR="00A07627">
        <w:rPr>
          <w:rFonts w:eastAsia="Calibri"/>
          <w:bCs/>
          <w:iCs/>
          <w:sz w:val="24"/>
          <w:szCs w:val="24"/>
        </w:rPr>
        <w:t>organizația</w:t>
      </w:r>
      <w:r w:rsidRPr="00116F3B">
        <w:rPr>
          <w:rFonts w:eastAsia="Calibri"/>
          <w:bCs/>
          <w:iCs/>
          <w:sz w:val="24"/>
          <w:szCs w:val="24"/>
        </w:rPr>
        <w:t xml:space="preserve"> nu reușește să efectueze remedierea care se impune, acest fapt atrage retragerea, suspendarea sau limitarea, integrală sau parțială, de către </w:t>
      </w:r>
      <w:r w:rsidR="00F40E4E">
        <w:rPr>
          <w:rFonts w:eastAsia="Calibri"/>
          <w:bCs/>
          <w:iCs/>
          <w:sz w:val="24"/>
          <w:szCs w:val="24"/>
        </w:rPr>
        <w:t>AAC</w:t>
      </w:r>
      <w:r w:rsidRPr="00116F3B">
        <w:rPr>
          <w:rFonts w:eastAsia="Calibri"/>
          <w:bCs/>
          <w:iCs/>
          <w:sz w:val="24"/>
          <w:szCs w:val="24"/>
        </w:rPr>
        <w:t xml:space="preserve">, a autorizației </w:t>
      </w:r>
      <w:r w:rsidR="00A07627">
        <w:rPr>
          <w:rFonts w:eastAsia="Calibri"/>
          <w:bCs/>
          <w:iCs/>
          <w:sz w:val="24"/>
          <w:szCs w:val="24"/>
        </w:rPr>
        <w:t>organizației</w:t>
      </w:r>
      <w:r w:rsidRPr="00116F3B">
        <w:rPr>
          <w:rFonts w:eastAsia="Calibri"/>
          <w:bCs/>
          <w:iCs/>
          <w:sz w:val="24"/>
          <w:szCs w:val="24"/>
        </w:rPr>
        <w:t xml:space="preserve"> de pregătire în domeniul întreținerii.</w:t>
      </w:r>
    </w:p>
    <w:p w14:paraId="391ECA4B" w14:textId="4F56DC21" w:rsidR="00013A54" w:rsidRPr="00116F3B" w:rsidRDefault="00013A54" w:rsidP="00013A54">
      <w:pPr>
        <w:spacing w:line="259" w:lineRule="auto"/>
        <w:rPr>
          <w:rFonts w:eastAsia="Calibri"/>
          <w:bCs/>
          <w:iCs/>
          <w:sz w:val="24"/>
          <w:szCs w:val="24"/>
        </w:rPr>
      </w:pPr>
      <w:r w:rsidRPr="00116F3B">
        <w:rPr>
          <w:rFonts w:eastAsia="Calibri"/>
          <w:bCs/>
          <w:iCs/>
          <w:sz w:val="24"/>
          <w:szCs w:val="24"/>
        </w:rPr>
        <w:t xml:space="preserve">(b) </w:t>
      </w:r>
      <w:r w:rsidR="00F40E4E">
        <w:rPr>
          <w:rFonts w:eastAsia="Calibri"/>
          <w:bCs/>
          <w:iCs/>
          <w:sz w:val="24"/>
          <w:szCs w:val="24"/>
        </w:rPr>
        <w:t>AAC</w:t>
      </w:r>
      <w:r w:rsidRPr="00116F3B">
        <w:rPr>
          <w:rFonts w:eastAsia="Calibri"/>
          <w:bCs/>
          <w:iCs/>
          <w:sz w:val="24"/>
          <w:szCs w:val="24"/>
        </w:rPr>
        <w:t xml:space="preserve"> ia măsuri pentru a retrage, limita sau suspenda autorizația, integral sau în parte, în cazul în care </w:t>
      </w:r>
      <w:r w:rsidR="00A07627">
        <w:rPr>
          <w:rFonts w:eastAsia="Calibri"/>
          <w:bCs/>
          <w:iCs/>
          <w:sz w:val="24"/>
          <w:szCs w:val="24"/>
        </w:rPr>
        <w:t>organizația</w:t>
      </w:r>
      <w:r w:rsidRPr="00116F3B">
        <w:rPr>
          <w:rFonts w:eastAsia="Calibri"/>
          <w:bCs/>
          <w:iCs/>
          <w:sz w:val="24"/>
          <w:szCs w:val="24"/>
        </w:rPr>
        <w:t xml:space="preserve"> nu reușește să se conformeze cerințelor legate de intervalul de timp acordat de </w:t>
      </w:r>
      <w:r w:rsidR="00F40E4E">
        <w:rPr>
          <w:rFonts w:eastAsia="Calibri"/>
          <w:bCs/>
          <w:iCs/>
          <w:sz w:val="24"/>
          <w:szCs w:val="24"/>
        </w:rPr>
        <w:t>AAC</w:t>
      </w:r>
      <w:r w:rsidRPr="00116F3B">
        <w:rPr>
          <w:rFonts w:eastAsia="Calibri"/>
          <w:bCs/>
          <w:iCs/>
          <w:sz w:val="24"/>
          <w:szCs w:val="24"/>
        </w:rPr>
        <w:t>, în cazul unei constatări de nivel 2.</w:t>
      </w:r>
    </w:p>
    <w:p w14:paraId="40484621" w14:textId="77777777" w:rsidR="00C5609A" w:rsidRPr="00116F3B" w:rsidRDefault="00C5609A" w:rsidP="00F40E4E">
      <w:pPr>
        <w:spacing w:line="259" w:lineRule="auto"/>
        <w:rPr>
          <w:rFonts w:eastAsia="Calibri"/>
          <w:bCs/>
          <w:iCs/>
          <w:sz w:val="24"/>
          <w:szCs w:val="24"/>
        </w:rPr>
      </w:pPr>
    </w:p>
    <w:p w14:paraId="752BF321" w14:textId="77777777" w:rsidR="00136EE2" w:rsidRDefault="00136EE2" w:rsidP="00F40E4E">
      <w:pPr>
        <w:spacing w:line="259" w:lineRule="auto"/>
        <w:ind w:firstLine="0"/>
        <w:jc w:val="center"/>
        <w:rPr>
          <w:rFonts w:eastAsia="Calibri"/>
          <w:b/>
          <w:bCs/>
          <w:sz w:val="24"/>
          <w:szCs w:val="24"/>
        </w:rPr>
      </w:pPr>
      <w:r w:rsidRPr="00116F3B">
        <w:rPr>
          <w:rFonts w:eastAsia="Calibri"/>
          <w:b/>
          <w:bCs/>
          <w:sz w:val="24"/>
          <w:szCs w:val="24"/>
        </w:rPr>
        <w:t>SUBPARTEA C</w:t>
      </w:r>
    </w:p>
    <w:p w14:paraId="5FAB00EF" w14:textId="77777777" w:rsidR="00F40E4E" w:rsidRPr="00116F3B" w:rsidRDefault="00F40E4E" w:rsidP="00F40E4E">
      <w:pPr>
        <w:spacing w:line="259" w:lineRule="auto"/>
        <w:ind w:firstLine="0"/>
        <w:jc w:val="center"/>
        <w:rPr>
          <w:rFonts w:eastAsia="Calibri"/>
          <w:b/>
          <w:bCs/>
          <w:sz w:val="24"/>
          <w:szCs w:val="24"/>
        </w:rPr>
      </w:pPr>
    </w:p>
    <w:p w14:paraId="321B2915" w14:textId="77777777" w:rsidR="00136EE2" w:rsidRPr="00116F3B" w:rsidRDefault="00136EE2" w:rsidP="000A5602">
      <w:pPr>
        <w:spacing w:line="259" w:lineRule="auto"/>
        <w:ind w:firstLine="0"/>
        <w:jc w:val="center"/>
        <w:rPr>
          <w:rFonts w:eastAsia="Calibri"/>
          <w:b/>
          <w:iCs/>
          <w:sz w:val="24"/>
          <w:szCs w:val="24"/>
        </w:rPr>
      </w:pPr>
      <w:r w:rsidRPr="00116F3B">
        <w:rPr>
          <w:rFonts w:eastAsia="Calibri"/>
          <w:b/>
          <w:iCs/>
          <w:sz w:val="24"/>
          <w:szCs w:val="24"/>
        </w:rPr>
        <w:t xml:space="preserve">RETRAGEREA, SUSPENDAREA </w:t>
      </w:r>
      <w:r w:rsidR="00393069" w:rsidRPr="00116F3B">
        <w:rPr>
          <w:rFonts w:eastAsia="Calibri"/>
          <w:b/>
          <w:iCs/>
          <w:sz w:val="24"/>
          <w:szCs w:val="24"/>
        </w:rPr>
        <w:t>Ș</w:t>
      </w:r>
      <w:r w:rsidRPr="00116F3B">
        <w:rPr>
          <w:rFonts w:eastAsia="Calibri"/>
          <w:b/>
          <w:iCs/>
          <w:sz w:val="24"/>
          <w:szCs w:val="24"/>
        </w:rPr>
        <w:t>I LIMITAREA AUTORIZA</w:t>
      </w:r>
      <w:r w:rsidR="00393069" w:rsidRPr="00116F3B">
        <w:rPr>
          <w:rFonts w:eastAsia="Calibri"/>
          <w:b/>
          <w:iCs/>
          <w:sz w:val="24"/>
          <w:szCs w:val="24"/>
        </w:rPr>
        <w:t>Ț</w:t>
      </w:r>
      <w:r w:rsidRPr="00116F3B">
        <w:rPr>
          <w:rFonts w:eastAsia="Calibri"/>
          <w:b/>
          <w:iCs/>
          <w:sz w:val="24"/>
          <w:szCs w:val="24"/>
        </w:rPr>
        <w:t>IEI ORGANIZA</w:t>
      </w:r>
      <w:r w:rsidR="00393069" w:rsidRPr="00116F3B">
        <w:rPr>
          <w:rFonts w:eastAsia="Calibri"/>
          <w:b/>
          <w:iCs/>
          <w:sz w:val="24"/>
          <w:szCs w:val="24"/>
        </w:rPr>
        <w:t>Ț</w:t>
      </w:r>
      <w:r w:rsidRPr="00116F3B">
        <w:rPr>
          <w:rFonts w:eastAsia="Calibri"/>
          <w:b/>
          <w:iCs/>
          <w:sz w:val="24"/>
          <w:szCs w:val="24"/>
        </w:rPr>
        <w:t>IEI</w:t>
      </w:r>
    </w:p>
    <w:p w14:paraId="5703DA47" w14:textId="77777777" w:rsidR="00136EE2" w:rsidRDefault="00136EE2" w:rsidP="00F40E4E">
      <w:pPr>
        <w:spacing w:line="259" w:lineRule="auto"/>
        <w:ind w:firstLine="0"/>
        <w:jc w:val="center"/>
        <w:rPr>
          <w:rFonts w:eastAsia="Calibri"/>
          <w:b/>
          <w:iCs/>
          <w:sz w:val="24"/>
          <w:szCs w:val="24"/>
        </w:rPr>
      </w:pPr>
      <w:r w:rsidRPr="00116F3B">
        <w:rPr>
          <w:rFonts w:eastAsia="Calibri"/>
          <w:b/>
          <w:iCs/>
          <w:sz w:val="24"/>
          <w:szCs w:val="24"/>
        </w:rPr>
        <w:t>DE PREGĂTIRE ÎN DOMENIUL ÎNTRE</w:t>
      </w:r>
      <w:r w:rsidR="00393069" w:rsidRPr="00116F3B">
        <w:rPr>
          <w:rFonts w:eastAsia="Calibri"/>
          <w:b/>
          <w:iCs/>
          <w:sz w:val="24"/>
          <w:szCs w:val="24"/>
        </w:rPr>
        <w:t>Ț</w:t>
      </w:r>
      <w:r w:rsidRPr="00116F3B">
        <w:rPr>
          <w:rFonts w:eastAsia="Calibri"/>
          <w:b/>
          <w:iCs/>
          <w:sz w:val="24"/>
          <w:szCs w:val="24"/>
        </w:rPr>
        <w:t>INERII</w:t>
      </w:r>
    </w:p>
    <w:p w14:paraId="4298F71E" w14:textId="77777777" w:rsidR="00F40E4E" w:rsidRPr="00116F3B" w:rsidRDefault="00F40E4E" w:rsidP="00F40E4E">
      <w:pPr>
        <w:spacing w:line="259" w:lineRule="auto"/>
        <w:ind w:firstLine="0"/>
        <w:jc w:val="center"/>
        <w:rPr>
          <w:rFonts w:eastAsia="Calibri"/>
          <w:b/>
          <w:iCs/>
          <w:sz w:val="24"/>
          <w:szCs w:val="24"/>
        </w:rPr>
      </w:pPr>
    </w:p>
    <w:p w14:paraId="53135E2C" w14:textId="45EB4735" w:rsidR="0084220D" w:rsidRPr="00116F3B" w:rsidRDefault="0084220D" w:rsidP="0084220D">
      <w:pPr>
        <w:spacing w:line="259" w:lineRule="auto"/>
        <w:rPr>
          <w:rFonts w:eastAsia="Calibri"/>
          <w:b/>
          <w:iCs/>
          <w:sz w:val="24"/>
          <w:szCs w:val="24"/>
        </w:rPr>
      </w:pPr>
      <w:r w:rsidRPr="00116F3B">
        <w:rPr>
          <w:rFonts w:eastAsia="Calibri"/>
          <w:b/>
          <w:iCs/>
          <w:sz w:val="24"/>
          <w:szCs w:val="24"/>
        </w:rPr>
        <w:t xml:space="preserve">147.B.200 Retragerea, suspendarea și limitarea autorizației </w:t>
      </w:r>
      <w:r w:rsidR="00A07627">
        <w:rPr>
          <w:rFonts w:eastAsia="Calibri"/>
          <w:b/>
          <w:iCs/>
          <w:sz w:val="24"/>
          <w:szCs w:val="24"/>
        </w:rPr>
        <w:t>organizației</w:t>
      </w:r>
      <w:r w:rsidRPr="00116F3B">
        <w:rPr>
          <w:rFonts w:eastAsia="Calibri"/>
          <w:b/>
          <w:iCs/>
          <w:sz w:val="24"/>
          <w:szCs w:val="24"/>
        </w:rPr>
        <w:t xml:space="preserve"> de pregătire în domeniul întreținerii</w:t>
      </w:r>
    </w:p>
    <w:p w14:paraId="7C191145" w14:textId="145B2F03" w:rsidR="0084220D" w:rsidRPr="00116F3B" w:rsidRDefault="00F40E4E" w:rsidP="0084220D">
      <w:pPr>
        <w:spacing w:line="259" w:lineRule="auto"/>
        <w:rPr>
          <w:rFonts w:eastAsia="Calibri"/>
          <w:bCs/>
          <w:iCs/>
          <w:sz w:val="24"/>
          <w:szCs w:val="24"/>
        </w:rPr>
      </w:pPr>
      <w:r>
        <w:rPr>
          <w:rFonts w:eastAsia="Calibri"/>
          <w:bCs/>
          <w:iCs/>
          <w:sz w:val="24"/>
          <w:szCs w:val="24"/>
        </w:rPr>
        <w:t>AAC</w:t>
      </w:r>
      <w:r w:rsidR="0084220D" w:rsidRPr="00116F3B">
        <w:rPr>
          <w:rFonts w:eastAsia="Calibri"/>
          <w:bCs/>
          <w:iCs/>
          <w:sz w:val="24"/>
          <w:szCs w:val="24"/>
        </w:rPr>
        <w:t>:</w:t>
      </w:r>
    </w:p>
    <w:p w14:paraId="1476AEB0" w14:textId="1354FAD9" w:rsidR="0084220D" w:rsidRPr="00116F3B" w:rsidRDefault="0084220D" w:rsidP="0084220D">
      <w:pPr>
        <w:spacing w:line="259" w:lineRule="auto"/>
        <w:rPr>
          <w:rFonts w:eastAsia="Calibri"/>
          <w:bCs/>
          <w:iCs/>
          <w:sz w:val="24"/>
          <w:szCs w:val="24"/>
        </w:rPr>
      </w:pPr>
      <w:r w:rsidRPr="00116F3B">
        <w:rPr>
          <w:rFonts w:eastAsia="Calibri"/>
          <w:bCs/>
          <w:iCs/>
          <w:sz w:val="24"/>
          <w:szCs w:val="24"/>
        </w:rPr>
        <w:t>(a) suspendă o autorizație pe motive temeinice, în cazul unei potențiale amenințări la adresa siguranței; sau</w:t>
      </w:r>
    </w:p>
    <w:p w14:paraId="22F4D54B" w14:textId="771F6353" w:rsidR="0084220D" w:rsidRPr="00116F3B" w:rsidRDefault="0084220D" w:rsidP="0084220D">
      <w:pPr>
        <w:spacing w:line="259" w:lineRule="auto"/>
        <w:rPr>
          <w:rFonts w:eastAsia="Calibri"/>
          <w:bCs/>
          <w:iCs/>
          <w:sz w:val="24"/>
          <w:szCs w:val="24"/>
        </w:rPr>
      </w:pPr>
      <w:r w:rsidRPr="00116F3B">
        <w:rPr>
          <w:rFonts w:eastAsia="Calibri"/>
          <w:bCs/>
          <w:iCs/>
          <w:sz w:val="24"/>
          <w:szCs w:val="24"/>
        </w:rPr>
        <w:t>(b) suspendă, retrage sau limitează o autorizație în conformitate cu 147.B.130.</w:t>
      </w:r>
    </w:p>
    <w:p w14:paraId="4A968D35" w14:textId="77777777" w:rsidR="0084220D" w:rsidRPr="00116F3B" w:rsidRDefault="0084220D" w:rsidP="000A5602">
      <w:pPr>
        <w:spacing w:after="160" w:line="259" w:lineRule="auto"/>
        <w:ind w:firstLine="0"/>
        <w:jc w:val="center"/>
        <w:rPr>
          <w:rFonts w:eastAsia="Calibri"/>
          <w:b/>
          <w:iCs/>
          <w:sz w:val="24"/>
          <w:szCs w:val="24"/>
        </w:rPr>
      </w:pPr>
    </w:p>
    <w:p w14:paraId="12FB0CD3" w14:textId="7613D516" w:rsidR="00136EE2" w:rsidRDefault="00136EE2" w:rsidP="00F40E4E">
      <w:pPr>
        <w:spacing w:line="259" w:lineRule="auto"/>
        <w:ind w:firstLine="0"/>
        <w:jc w:val="right"/>
        <w:rPr>
          <w:rFonts w:eastAsia="Calibri"/>
          <w:b/>
          <w:bCs/>
          <w:iCs/>
          <w:sz w:val="24"/>
          <w:szCs w:val="24"/>
        </w:rPr>
      </w:pPr>
      <w:r w:rsidRPr="00116F3B">
        <w:rPr>
          <w:rFonts w:eastAsia="Calibri"/>
          <w:b/>
          <w:bCs/>
          <w:iCs/>
          <w:sz w:val="24"/>
          <w:szCs w:val="24"/>
        </w:rPr>
        <w:t xml:space="preserve">Apendicele </w:t>
      </w:r>
      <w:r w:rsidR="00F40E4E">
        <w:rPr>
          <w:rFonts w:eastAsia="Calibri"/>
          <w:b/>
          <w:bCs/>
          <w:iCs/>
          <w:sz w:val="24"/>
          <w:szCs w:val="24"/>
        </w:rPr>
        <w:t>nr. 1</w:t>
      </w:r>
    </w:p>
    <w:p w14:paraId="1F912F1F" w14:textId="559C986B" w:rsidR="00F40E4E" w:rsidRDefault="00F40E4E" w:rsidP="00F40E4E">
      <w:pPr>
        <w:spacing w:line="259" w:lineRule="auto"/>
        <w:ind w:firstLine="0"/>
        <w:jc w:val="right"/>
        <w:rPr>
          <w:rFonts w:eastAsia="Calibri"/>
          <w:iCs/>
          <w:sz w:val="24"/>
          <w:szCs w:val="24"/>
        </w:rPr>
      </w:pPr>
      <w:r w:rsidRPr="00F40E4E">
        <w:rPr>
          <w:rFonts w:eastAsia="Calibri"/>
          <w:iCs/>
          <w:sz w:val="24"/>
          <w:szCs w:val="24"/>
        </w:rPr>
        <w:t>la Anexa nr. 4 Partea 147</w:t>
      </w:r>
    </w:p>
    <w:p w14:paraId="698B533B" w14:textId="77777777" w:rsidR="00F40E4E" w:rsidRPr="00F40E4E" w:rsidRDefault="00F40E4E" w:rsidP="00F40E4E">
      <w:pPr>
        <w:spacing w:line="259" w:lineRule="auto"/>
        <w:ind w:firstLine="0"/>
        <w:jc w:val="right"/>
        <w:rPr>
          <w:rFonts w:eastAsia="Calibri"/>
          <w:iCs/>
          <w:sz w:val="24"/>
          <w:szCs w:val="24"/>
        </w:rPr>
      </w:pPr>
    </w:p>
    <w:p w14:paraId="4427C2F5" w14:textId="77777777" w:rsidR="00136EE2" w:rsidRDefault="00136EE2" w:rsidP="00F40E4E">
      <w:pPr>
        <w:spacing w:line="259" w:lineRule="auto"/>
        <w:ind w:firstLine="0"/>
        <w:jc w:val="center"/>
        <w:rPr>
          <w:rFonts w:eastAsia="Calibri"/>
          <w:b/>
          <w:sz w:val="24"/>
          <w:szCs w:val="24"/>
        </w:rPr>
      </w:pPr>
      <w:r w:rsidRPr="00116F3B">
        <w:rPr>
          <w:rFonts w:eastAsia="Calibri"/>
          <w:b/>
          <w:sz w:val="24"/>
          <w:szCs w:val="24"/>
        </w:rPr>
        <w:t>Durata cursului de pregătire de bază</w:t>
      </w:r>
    </w:p>
    <w:p w14:paraId="39AE4ED2" w14:textId="77777777" w:rsidR="00F40E4E" w:rsidRPr="00116F3B" w:rsidRDefault="00F40E4E" w:rsidP="00F40E4E">
      <w:pPr>
        <w:spacing w:line="259" w:lineRule="auto"/>
        <w:ind w:firstLine="0"/>
        <w:jc w:val="center"/>
        <w:rPr>
          <w:rFonts w:eastAsia="Calibri"/>
          <w:b/>
          <w:sz w:val="24"/>
          <w:szCs w:val="24"/>
        </w:rPr>
      </w:pPr>
    </w:p>
    <w:p w14:paraId="446F15B5" w14:textId="77777777" w:rsidR="00136EE2" w:rsidRDefault="00136EE2" w:rsidP="00F2116E">
      <w:pPr>
        <w:spacing w:line="259" w:lineRule="auto"/>
        <w:ind w:firstLine="0"/>
        <w:rPr>
          <w:rFonts w:eastAsia="Calibri"/>
          <w:sz w:val="24"/>
          <w:szCs w:val="24"/>
        </w:rPr>
      </w:pPr>
      <w:r w:rsidRPr="00116F3B">
        <w:rPr>
          <w:rFonts w:eastAsia="Calibri"/>
          <w:sz w:val="24"/>
          <w:szCs w:val="24"/>
        </w:rPr>
        <w:t>Durata minimă a unui curs complet de pregătire de bază este următoarea</w:t>
      </w:r>
      <w:r w:rsidR="00436801" w:rsidRPr="00116F3B">
        <w:rPr>
          <w:rFonts w:eastAsia="Calibri"/>
          <w:sz w:val="24"/>
          <w:szCs w:val="24"/>
        </w:rPr>
        <w:t>.</w:t>
      </w:r>
    </w:p>
    <w:p w14:paraId="5AA79A24" w14:textId="77777777" w:rsidR="00F2116E" w:rsidRPr="00116F3B" w:rsidRDefault="00F2116E" w:rsidP="00F2116E">
      <w:pPr>
        <w:spacing w:line="259" w:lineRule="auto"/>
        <w:ind w:firstLine="0"/>
        <w:rPr>
          <w:rFonts w:eastAsia="Calibri"/>
          <w:sz w:val="24"/>
          <w:szCs w:val="24"/>
        </w:rPr>
      </w:pPr>
    </w:p>
    <w:tbl>
      <w:tblPr>
        <w:tblStyle w:val="GrilTabel4"/>
        <w:tblW w:w="5000" w:type="pct"/>
        <w:tblLook w:val="04A0" w:firstRow="1" w:lastRow="0" w:firstColumn="1" w:lastColumn="0" w:noHBand="0" w:noVBand="1"/>
      </w:tblPr>
      <w:tblGrid>
        <w:gridCol w:w="3436"/>
        <w:gridCol w:w="2150"/>
        <w:gridCol w:w="3533"/>
      </w:tblGrid>
      <w:tr w:rsidR="00136EE2" w:rsidRPr="00F2116E" w14:paraId="7478CD49" w14:textId="77777777" w:rsidTr="00531CAD">
        <w:tc>
          <w:tcPr>
            <w:tcW w:w="1884" w:type="pct"/>
            <w:hideMark/>
          </w:tcPr>
          <w:p w14:paraId="74A09F63" w14:textId="77777777" w:rsidR="00136EE2" w:rsidRPr="00F2116E" w:rsidRDefault="00136EE2" w:rsidP="000A5602">
            <w:pPr>
              <w:spacing w:before="60" w:after="60"/>
              <w:ind w:right="195" w:firstLine="0"/>
              <w:jc w:val="center"/>
              <w:rPr>
                <w:rFonts w:ascii="Times New Roman" w:hAnsi="Times New Roman"/>
                <w:b/>
                <w:bCs/>
                <w:lang w:eastAsia="ro-RO"/>
              </w:rPr>
            </w:pPr>
            <w:r w:rsidRPr="00F2116E">
              <w:rPr>
                <w:rFonts w:ascii="Times New Roman" w:hAnsi="Times New Roman"/>
                <w:b/>
                <w:bCs/>
                <w:lang w:eastAsia="ro-RO"/>
              </w:rPr>
              <w:lastRenderedPageBreak/>
              <w:t>Curs de bază</w:t>
            </w:r>
          </w:p>
        </w:tc>
        <w:tc>
          <w:tcPr>
            <w:tcW w:w="1179" w:type="pct"/>
            <w:hideMark/>
          </w:tcPr>
          <w:p w14:paraId="510F829D" w14:textId="77777777" w:rsidR="00136EE2" w:rsidRPr="00F2116E" w:rsidRDefault="00136EE2" w:rsidP="000A5602">
            <w:pPr>
              <w:spacing w:before="60" w:after="60"/>
              <w:ind w:right="195" w:firstLine="0"/>
              <w:jc w:val="center"/>
              <w:rPr>
                <w:rFonts w:ascii="Times New Roman" w:hAnsi="Times New Roman"/>
                <w:b/>
                <w:bCs/>
                <w:lang w:eastAsia="ro-RO"/>
              </w:rPr>
            </w:pPr>
            <w:r w:rsidRPr="00F2116E">
              <w:rPr>
                <w:rFonts w:ascii="Times New Roman" w:hAnsi="Times New Roman"/>
                <w:b/>
                <w:bCs/>
                <w:lang w:eastAsia="ro-RO"/>
              </w:rPr>
              <w:t>Durată (ore)</w:t>
            </w:r>
          </w:p>
        </w:tc>
        <w:tc>
          <w:tcPr>
            <w:tcW w:w="1937" w:type="pct"/>
            <w:hideMark/>
          </w:tcPr>
          <w:p w14:paraId="5B129F5E" w14:textId="77777777" w:rsidR="00136EE2" w:rsidRPr="00F2116E" w:rsidRDefault="00136EE2" w:rsidP="000A5602">
            <w:pPr>
              <w:spacing w:before="60" w:after="60"/>
              <w:ind w:right="195" w:firstLine="0"/>
              <w:jc w:val="center"/>
              <w:rPr>
                <w:rFonts w:ascii="Times New Roman" w:hAnsi="Times New Roman"/>
                <w:b/>
                <w:bCs/>
                <w:lang w:eastAsia="ro-RO"/>
              </w:rPr>
            </w:pPr>
            <w:r w:rsidRPr="00F2116E">
              <w:rPr>
                <w:rFonts w:ascii="Times New Roman" w:hAnsi="Times New Roman"/>
                <w:b/>
                <w:bCs/>
                <w:lang w:eastAsia="ro-RO"/>
              </w:rPr>
              <w:t>Propor</w:t>
            </w:r>
            <w:r w:rsidR="00393069" w:rsidRPr="00F2116E">
              <w:rPr>
                <w:rFonts w:ascii="Times New Roman" w:hAnsi="Times New Roman"/>
                <w:b/>
                <w:bCs/>
                <w:lang w:eastAsia="ro-RO"/>
              </w:rPr>
              <w:t>ț</w:t>
            </w:r>
            <w:r w:rsidRPr="00F2116E">
              <w:rPr>
                <w:rFonts w:ascii="Times New Roman" w:hAnsi="Times New Roman"/>
                <w:b/>
                <w:bCs/>
                <w:lang w:eastAsia="ro-RO"/>
              </w:rPr>
              <w:t>ia pregătirii teoretice (%)</w:t>
            </w:r>
          </w:p>
        </w:tc>
      </w:tr>
      <w:tr w:rsidR="00136EE2" w:rsidRPr="00F2116E" w14:paraId="61CFEEA8" w14:textId="77777777" w:rsidTr="00531CAD">
        <w:tc>
          <w:tcPr>
            <w:tcW w:w="1884" w:type="pct"/>
            <w:hideMark/>
          </w:tcPr>
          <w:p w14:paraId="59685830" w14:textId="77777777" w:rsidR="00136EE2" w:rsidRPr="00F2116E" w:rsidRDefault="00136EE2" w:rsidP="000A5602">
            <w:pPr>
              <w:spacing w:before="60" w:after="60"/>
              <w:ind w:firstLine="0"/>
              <w:jc w:val="center"/>
              <w:rPr>
                <w:rFonts w:ascii="Times New Roman" w:hAnsi="Times New Roman"/>
                <w:b/>
                <w:lang w:eastAsia="ro-RO"/>
              </w:rPr>
            </w:pPr>
            <w:r w:rsidRPr="00F2116E">
              <w:rPr>
                <w:rFonts w:ascii="Times New Roman" w:hAnsi="Times New Roman"/>
                <w:b/>
                <w:lang w:eastAsia="ro-RO"/>
              </w:rPr>
              <w:t>A1</w:t>
            </w:r>
          </w:p>
        </w:tc>
        <w:tc>
          <w:tcPr>
            <w:tcW w:w="1179" w:type="pct"/>
            <w:hideMark/>
          </w:tcPr>
          <w:p w14:paraId="130C0E38" w14:textId="77777777" w:rsidR="00136EE2" w:rsidRPr="00F2116E" w:rsidRDefault="00136EE2" w:rsidP="000A5602">
            <w:pPr>
              <w:spacing w:before="60" w:after="60"/>
              <w:ind w:firstLine="0"/>
              <w:jc w:val="center"/>
              <w:rPr>
                <w:rFonts w:ascii="Times New Roman" w:hAnsi="Times New Roman"/>
                <w:lang w:eastAsia="ro-RO"/>
              </w:rPr>
            </w:pPr>
            <w:r w:rsidRPr="00F2116E">
              <w:rPr>
                <w:rFonts w:ascii="Times New Roman" w:hAnsi="Times New Roman"/>
                <w:lang w:eastAsia="ro-RO"/>
              </w:rPr>
              <w:t>800</w:t>
            </w:r>
          </w:p>
        </w:tc>
        <w:tc>
          <w:tcPr>
            <w:tcW w:w="1937" w:type="pct"/>
            <w:hideMark/>
          </w:tcPr>
          <w:p w14:paraId="508A3995" w14:textId="77777777" w:rsidR="00136EE2" w:rsidRPr="00F2116E" w:rsidRDefault="00136EE2" w:rsidP="000A5602">
            <w:pPr>
              <w:spacing w:before="60" w:after="60"/>
              <w:ind w:firstLine="0"/>
              <w:jc w:val="center"/>
              <w:rPr>
                <w:rFonts w:ascii="Times New Roman" w:hAnsi="Times New Roman"/>
                <w:lang w:eastAsia="ro-RO"/>
              </w:rPr>
            </w:pPr>
            <w:r w:rsidRPr="00F2116E">
              <w:rPr>
                <w:rFonts w:ascii="Times New Roman" w:hAnsi="Times New Roman"/>
                <w:lang w:eastAsia="ro-RO"/>
              </w:rPr>
              <w:t>30–35</w:t>
            </w:r>
          </w:p>
        </w:tc>
      </w:tr>
      <w:tr w:rsidR="00136EE2" w:rsidRPr="00F2116E" w14:paraId="4461AC45" w14:textId="77777777" w:rsidTr="00531CAD">
        <w:tc>
          <w:tcPr>
            <w:tcW w:w="1884" w:type="pct"/>
            <w:hideMark/>
          </w:tcPr>
          <w:p w14:paraId="01038198" w14:textId="77777777" w:rsidR="00136EE2" w:rsidRPr="00F2116E" w:rsidRDefault="00136EE2" w:rsidP="000A5602">
            <w:pPr>
              <w:spacing w:before="60" w:after="60"/>
              <w:ind w:firstLine="0"/>
              <w:jc w:val="center"/>
              <w:rPr>
                <w:rFonts w:ascii="Times New Roman" w:hAnsi="Times New Roman"/>
                <w:b/>
                <w:lang w:eastAsia="ro-RO"/>
              </w:rPr>
            </w:pPr>
            <w:r w:rsidRPr="00F2116E">
              <w:rPr>
                <w:rFonts w:ascii="Times New Roman" w:hAnsi="Times New Roman"/>
                <w:b/>
                <w:lang w:eastAsia="ro-RO"/>
              </w:rPr>
              <w:t>A2</w:t>
            </w:r>
          </w:p>
        </w:tc>
        <w:tc>
          <w:tcPr>
            <w:tcW w:w="1179" w:type="pct"/>
            <w:hideMark/>
          </w:tcPr>
          <w:p w14:paraId="7E8F6088" w14:textId="77777777" w:rsidR="00136EE2" w:rsidRPr="00F2116E" w:rsidRDefault="00136EE2" w:rsidP="000A5602">
            <w:pPr>
              <w:spacing w:before="60" w:after="60"/>
              <w:ind w:firstLine="0"/>
              <w:jc w:val="center"/>
              <w:rPr>
                <w:rFonts w:ascii="Times New Roman" w:hAnsi="Times New Roman"/>
                <w:lang w:eastAsia="ro-RO"/>
              </w:rPr>
            </w:pPr>
            <w:r w:rsidRPr="00F2116E">
              <w:rPr>
                <w:rFonts w:ascii="Times New Roman" w:hAnsi="Times New Roman"/>
                <w:lang w:eastAsia="ro-RO"/>
              </w:rPr>
              <w:t>650</w:t>
            </w:r>
          </w:p>
        </w:tc>
        <w:tc>
          <w:tcPr>
            <w:tcW w:w="1937" w:type="pct"/>
            <w:hideMark/>
          </w:tcPr>
          <w:p w14:paraId="5D774A13" w14:textId="77777777" w:rsidR="00136EE2" w:rsidRPr="00F2116E" w:rsidRDefault="00136EE2" w:rsidP="000A5602">
            <w:pPr>
              <w:spacing w:before="60" w:after="60"/>
              <w:ind w:firstLine="0"/>
              <w:jc w:val="center"/>
              <w:rPr>
                <w:rFonts w:ascii="Times New Roman" w:hAnsi="Times New Roman"/>
                <w:lang w:eastAsia="ro-RO"/>
              </w:rPr>
            </w:pPr>
            <w:r w:rsidRPr="00F2116E">
              <w:rPr>
                <w:rFonts w:ascii="Times New Roman" w:hAnsi="Times New Roman"/>
                <w:lang w:eastAsia="ro-RO"/>
              </w:rPr>
              <w:t>30–35</w:t>
            </w:r>
          </w:p>
        </w:tc>
      </w:tr>
      <w:tr w:rsidR="00136EE2" w:rsidRPr="00F2116E" w14:paraId="1EE2398D" w14:textId="77777777" w:rsidTr="00531CAD">
        <w:tc>
          <w:tcPr>
            <w:tcW w:w="1884" w:type="pct"/>
            <w:hideMark/>
          </w:tcPr>
          <w:p w14:paraId="721AA616" w14:textId="77777777" w:rsidR="00136EE2" w:rsidRPr="00F2116E" w:rsidRDefault="00136EE2" w:rsidP="000A5602">
            <w:pPr>
              <w:spacing w:before="60" w:after="60"/>
              <w:ind w:firstLine="0"/>
              <w:jc w:val="center"/>
              <w:rPr>
                <w:rFonts w:ascii="Times New Roman" w:hAnsi="Times New Roman"/>
                <w:b/>
                <w:lang w:eastAsia="ro-RO"/>
              </w:rPr>
            </w:pPr>
            <w:r w:rsidRPr="00F2116E">
              <w:rPr>
                <w:rFonts w:ascii="Times New Roman" w:hAnsi="Times New Roman"/>
                <w:b/>
                <w:lang w:eastAsia="ro-RO"/>
              </w:rPr>
              <w:t>A3</w:t>
            </w:r>
          </w:p>
        </w:tc>
        <w:tc>
          <w:tcPr>
            <w:tcW w:w="1179" w:type="pct"/>
            <w:hideMark/>
          </w:tcPr>
          <w:p w14:paraId="03627DBA" w14:textId="77777777" w:rsidR="00136EE2" w:rsidRPr="00F2116E" w:rsidRDefault="00136EE2" w:rsidP="000A5602">
            <w:pPr>
              <w:spacing w:before="60" w:after="60"/>
              <w:ind w:firstLine="0"/>
              <w:jc w:val="center"/>
              <w:rPr>
                <w:rFonts w:ascii="Times New Roman" w:hAnsi="Times New Roman"/>
                <w:lang w:eastAsia="ro-RO"/>
              </w:rPr>
            </w:pPr>
            <w:r w:rsidRPr="00F2116E">
              <w:rPr>
                <w:rFonts w:ascii="Times New Roman" w:hAnsi="Times New Roman"/>
                <w:lang w:eastAsia="ro-RO"/>
              </w:rPr>
              <w:t>800</w:t>
            </w:r>
          </w:p>
        </w:tc>
        <w:tc>
          <w:tcPr>
            <w:tcW w:w="1937" w:type="pct"/>
            <w:hideMark/>
          </w:tcPr>
          <w:p w14:paraId="747DF30D" w14:textId="77777777" w:rsidR="00136EE2" w:rsidRPr="00F2116E" w:rsidRDefault="00136EE2" w:rsidP="000A5602">
            <w:pPr>
              <w:spacing w:before="60" w:after="60"/>
              <w:ind w:firstLine="0"/>
              <w:jc w:val="center"/>
              <w:rPr>
                <w:rFonts w:ascii="Times New Roman" w:hAnsi="Times New Roman"/>
                <w:lang w:eastAsia="ro-RO"/>
              </w:rPr>
            </w:pPr>
            <w:r w:rsidRPr="00F2116E">
              <w:rPr>
                <w:rFonts w:ascii="Times New Roman" w:hAnsi="Times New Roman"/>
                <w:lang w:eastAsia="ro-RO"/>
              </w:rPr>
              <w:t>30–35</w:t>
            </w:r>
          </w:p>
        </w:tc>
      </w:tr>
      <w:tr w:rsidR="00136EE2" w:rsidRPr="00F2116E" w14:paraId="2DE85FC0" w14:textId="77777777" w:rsidTr="00531CAD">
        <w:tc>
          <w:tcPr>
            <w:tcW w:w="1884" w:type="pct"/>
            <w:hideMark/>
          </w:tcPr>
          <w:p w14:paraId="67C6AB90" w14:textId="77777777" w:rsidR="00136EE2" w:rsidRPr="00F2116E" w:rsidRDefault="00136EE2" w:rsidP="000A5602">
            <w:pPr>
              <w:spacing w:before="60" w:after="60"/>
              <w:ind w:firstLine="0"/>
              <w:jc w:val="center"/>
              <w:rPr>
                <w:rFonts w:ascii="Times New Roman" w:hAnsi="Times New Roman"/>
                <w:b/>
                <w:lang w:eastAsia="ro-RO"/>
              </w:rPr>
            </w:pPr>
            <w:r w:rsidRPr="00F2116E">
              <w:rPr>
                <w:rFonts w:ascii="Times New Roman" w:hAnsi="Times New Roman"/>
                <w:b/>
                <w:lang w:eastAsia="ro-RO"/>
              </w:rPr>
              <w:t>A4</w:t>
            </w:r>
          </w:p>
        </w:tc>
        <w:tc>
          <w:tcPr>
            <w:tcW w:w="1179" w:type="pct"/>
            <w:hideMark/>
          </w:tcPr>
          <w:p w14:paraId="4BB0AF3E" w14:textId="77777777" w:rsidR="00136EE2" w:rsidRPr="00F2116E" w:rsidRDefault="00136EE2" w:rsidP="000A5602">
            <w:pPr>
              <w:spacing w:before="60" w:after="60"/>
              <w:ind w:firstLine="0"/>
              <w:jc w:val="center"/>
              <w:rPr>
                <w:rFonts w:ascii="Times New Roman" w:hAnsi="Times New Roman"/>
                <w:lang w:eastAsia="ro-RO"/>
              </w:rPr>
            </w:pPr>
            <w:r w:rsidRPr="00F2116E">
              <w:rPr>
                <w:rFonts w:ascii="Times New Roman" w:hAnsi="Times New Roman"/>
                <w:lang w:eastAsia="ro-RO"/>
              </w:rPr>
              <w:t>800</w:t>
            </w:r>
          </w:p>
        </w:tc>
        <w:tc>
          <w:tcPr>
            <w:tcW w:w="1937" w:type="pct"/>
            <w:hideMark/>
          </w:tcPr>
          <w:p w14:paraId="543FC7FF" w14:textId="77777777" w:rsidR="00136EE2" w:rsidRPr="00F2116E" w:rsidRDefault="00136EE2" w:rsidP="000A5602">
            <w:pPr>
              <w:spacing w:before="60" w:after="60"/>
              <w:ind w:firstLine="0"/>
              <w:jc w:val="center"/>
              <w:rPr>
                <w:rFonts w:ascii="Times New Roman" w:hAnsi="Times New Roman"/>
                <w:lang w:eastAsia="ro-RO"/>
              </w:rPr>
            </w:pPr>
            <w:r w:rsidRPr="00F2116E">
              <w:rPr>
                <w:rFonts w:ascii="Times New Roman" w:hAnsi="Times New Roman"/>
                <w:lang w:eastAsia="ro-RO"/>
              </w:rPr>
              <w:t>30–35</w:t>
            </w:r>
          </w:p>
        </w:tc>
      </w:tr>
      <w:tr w:rsidR="00136EE2" w:rsidRPr="00F2116E" w14:paraId="2DE50755" w14:textId="77777777" w:rsidTr="00531CAD">
        <w:tc>
          <w:tcPr>
            <w:tcW w:w="1884" w:type="pct"/>
            <w:hideMark/>
          </w:tcPr>
          <w:p w14:paraId="46AE019F" w14:textId="77777777" w:rsidR="00136EE2" w:rsidRPr="00F2116E" w:rsidRDefault="00136EE2" w:rsidP="000A5602">
            <w:pPr>
              <w:spacing w:before="60" w:after="60"/>
              <w:ind w:firstLine="0"/>
              <w:jc w:val="center"/>
              <w:rPr>
                <w:rFonts w:ascii="Times New Roman" w:hAnsi="Times New Roman"/>
                <w:b/>
                <w:lang w:eastAsia="ro-RO"/>
              </w:rPr>
            </w:pPr>
            <w:r w:rsidRPr="00F2116E">
              <w:rPr>
                <w:rFonts w:ascii="Times New Roman" w:hAnsi="Times New Roman"/>
                <w:b/>
                <w:lang w:eastAsia="ro-RO"/>
              </w:rPr>
              <w:t>B1.1</w:t>
            </w:r>
          </w:p>
        </w:tc>
        <w:tc>
          <w:tcPr>
            <w:tcW w:w="1179" w:type="pct"/>
            <w:hideMark/>
          </w:tcPr>
          <w:p w14:paraId="1C81056F" w14:textId="77777777" w:rsidR="00136EE2" w:rsidRPr="00F2116E" w:rsidRDefault="00136EE2" w:rsidP="000A5602">
            <w:pPr>
              <w:spacing w:before="60" w:after="60"/>
              <w:ind w:right="195" w:firstLine="0"/>
              <w:jc w:val="center"/>
              <w:rPr>
                <w:rFonts w:ascii="Times New Roman" w:hAnsi="Times New Roman"/>
                <w:lang w:eastAsia="ro-RO"/>
              </w:rPr>
            </w:pPr>
            <w:r w:rsidRPr="00F2116E">
              <w:rPr>
                <w:rFonts w:ascii="Times New Roman" w:hAnsi="Times New Roman"/>
                <w:lang w:eastAsia="ro-RO"/>
              </w:rPr>
              <w:t>2 400</w:t>
            </w:r>
          </w:p>
        </w:tc>
        <w:tc>
          <w:tcPr>
            <w:tcW w:w="1937" w:type="pct"/>
            <w:hideMark/>
          </w:tcPr>
          <w:p w14:paraId="1CBA308B" w14:textId="77777777" w:rsidR="00136EE2" w:rsidRPr="00F2116E" w:rsidRDefault="00136EE2" w:rsidP="000A5602">
            <w:pPr>
              <w:spacing w:before="60" w:after="60"/>
              <w:ind w:firstLine="0"/>
              <w:jc w:val="center"/>
              <w:rPr>
                <w:rFonts w:ascii="Times New Roman" w:hAnsi="Times New Roman"/>
                <w:lang w:eastAsia="ro-RO"/>
              </w:rPr>
            </w:pPr>
            <w:r w:rsidRPr="00F2116E">
              <w:rPr>
                <w:rFonts w:ascii="Times New Roman" w:hAnsi="Times New Roman"/>
                <w:lang w:eastAsia="ro-RO"/>
              </w:rPr>
              <w:t>50–60</w:t>
            </w:r>
          </w:p>
        </w:tc>
      </w:tr>
      <w:tr w:rsidR="00136EE2" w:rsidRPr="00F2116E" w14:paraId="5A7466A0" w14:textId="77777777" w:rsidTr="00531CAD">
        <w:tc>
          <w:tcPr>
            <w:tcW w:w="1884" w:type="pct"/>
            <w:hideMark/>
          </w:tcPr>
          <w:p w14:paraId="4657229E" w14:textId="77777777" w:rsidR="00136EE2" w:rsidRPr="00F2116E" w:rsidRDefault="00136EE2" w:rsidP="000A5602">
            <w:pPr>
              <w:spacing w:before="60" w:after="60"/>
              <w:ind w:firstLine="0"/>
              <w:jc w:val="center"/>
              <w:rPr>
                <w:rFonts w:ascii="Times New Roman" w:hAnsi="Times New Roman"/>
                <w:b/>
                <w:lang w:eastAsia="ro-RO"/>
              </w:rPr>
            </w:pPr>
            <w:r w:rsidRPr="00F2116E">
              <w:rPr>
                <w:rFonts w:ascii="Times New Roman" w:hAnsi="Times New Roman"/>
                <w:b/>
                <w:lang w:eastAsia="ro-RO"/>
              </w:rPr>
              <w:t>B1.2</w:t>
            </w:r>
          </w:p>
        </w:tc>
        <w:tc>
          <w:tcPr>
            <w:tcW w:w="1179" w:type="pct"/>
            <w:hideMark/>
          </w:tcPr>
          <w:p w14:paraId="17D7DFF7" w14:textId="77777777" w:rsidR="00136EE2" w:rsidRPr="00F2116E" w:rsidRDefault="00136EE2" w:rsidP="000A5602">
            <w:pPr>
              <w:spacing w:before="60" w:after="60"/>
              <w:ind w:right="195" w:firstLine="0"/>
              <w:jc w:val="center"/>
              <w:rPr>
                <w:rFonts w:ascii="Times New Roman" w:hAnsi="Times New Roman"/>
                <w:lang w:eastAsia="ro-RO"/>
              </w:rPr>
            </w:pPr>
            <w:r w:rsidRPr="00F2116E">
              <w:rPr>
                <w:rFonts w:ascii="Times New Roman" w:hAnsi="Times New Roman"/>
                <w:lang w:eastAsia="ro-RO"/>
              </w:rPr>
              <w:t>2 000</w:t>
            </w:r>
          </w:p>
        </w:tc>
        <w:tc>
          <w:tcPr>
            <w:tcW w:w="1937" w:type="pct"/>
            <w:hideMark/>
          </w:tcPr>
          <w:p w14:paraId="4FB7D508" w14:textId="77777777" w:rsidR="00136EE2" w:rsidRPr="00F2116E" w:rsidRDefault="00136EE2" w:rsidP="000A5602">
            <w:pPr>
              <w:spacing w:before="60" w:after="60"/>
              <w:ind w:firstLine="0"/>
              <w:jc w:val="center"/>
              <w:rPr>
                <w:rFonts w:ascii="Times New Roman" w:hAnsi="Times New Roman"/>
                <w:lang w:eastAsia="ro-RO"/>
              </w:rPr>
            </w:pPr>
            <w:r w:rsidRPr="00F2116E">
              <w:rPr>
                <w:rFonts w:ascii="Times New Roman" w:hAnsi="Times New Roman"/>
                <w:lang w:eastAsia="ro-RO"/>
              </w:rPr>
              <w:t>50–60</w:t>
            </w:r>
          </w:p>
        </w:tc>
      </w:tr>
      <w:tr w:rsidR="00136EE2" w:rsidRPr="00F2116E" w14:paraId="5B39D494" w14:textId="77777777" w:rsidTr="00531CAD">
        <w:tc>
          <w:tcPr>
            <w:tcW w:w="1884" w:type="pct"/>
            <w:hideMark/>
          </w:tcPr>
          <w:p w14:paraId="3E91F658" w14:textId="77777777" w:rsidR="00136EE2" w:rsidRPr="00F2116E" w:rsidRDefault="00136EE2" w:rsidP="000A5602">
            <w:pPr>
              <w:spacing w:before="60" w:after="60"/>
              <w:ind w:firstLine="0"/>
              <w:jc w:val="center"/>
              <w:rPr>
                <w:rFonts w:ascii="Times New Roman" w:hAnsi="Times New Roman"/>
                <w:b/>
                <w:lang w:eastAsia="ro-RO"/>
              </w:rPr>
            </w:pPr>
            <w:r w:rsidRPr="00F2116E">
              <w:rPr>
                <w:rFonts w:ascii="Times New Roman" w:hAnsi="Times New Roman"/>
                <w:b/>
                <w:lang w:eastAsia="ro-RO"/>
              </w:rPr>
              <w:t>B1.3</w:t>
            </w:r>
          </w:p>
        </w:tc>
        <w:tc>
          <w:tcPr>
            <w:tcW w:w="1179" w:type="pct"/>
            <w:hideMark/>
          </w:tcPr>
          <w:p w14:paraId="00A46F3B" w14:textId="77777777" w:rsidR="00136EE2" w:rsidRPr="00F2116E" w:rsidRDefault="00136EE2" w:rsidP="000A5602">
            <w:pPr>
              <w:spacing w:before="60" w:after="60"/>
              <w:ind w:right="195" w:firstLine="0"/>
              <w:jc w:val="center"/>
              <w:rPr>
                <w:rFonts w:ascii="Times New Roman" w:hAnsi="Times New Roman"/>
                <w:lang w:eastAsia="ro-RO"/>
              </w:rPr>
            </w:pPr>
            <w:r w:rsidRPr="00F2116E">
              <w:rPr>
                <w:rFonts w:ascii="Times New Roman" w:hAnsi="Times New Roman"/>
                <w:lang w:eastAsia="ro-RO"/>
              </w:rPr>
              <w:t>2 400</w:t>
            </w:r>
          </w:p>
        </w:tc>
        <w:tc>
          <w:tcPr>
            <w:tcW w:w="1937" w:type="pct"/>
            <w:hideMark/>
          </w:tcPr>
          <w:p w14:paraId="3F4BD511" w14:textId="77777777" w:rsidR="00136EE2" w:rsidRPr="00F2116E" w:rsidRDefault="00136EE2" w:rsidP="000A5602">
            <w:pPr>
              <w:spacing w:before="60" w:after="60"/>
              <w:ind w:firstLine="0"/>
              <w:jc w:val="center"/>
              <w:rPr>
                <w:rFonts w:ascii="Times New Roman" w:hAnsi="Times New Roman"/>
                <w:lang w:eastAsia="ro-RO"/>
              </w:rPr>
            </w:pPr>
            <w:r w:rsidRPr="00F2116E">
              <w:rPr>
                <w:rFonts w:ascii="Times New Roman" w:hAnsi="Times New Roman"/>
                <w:lang w:eastAsia="ro-RO"/>
              </w:rPr>
              <w:t>50–60</w:t>
            </w:r>
          </w:p>
        </w:tc>
      </w:tr>
      <w:tr w:rsidR="00136EE2" w:rsidRPr="00F2116E" w14:paraId="446699C6" w14:textId="77777777" w:rsidTr="00531CAD">
        <w:tc>
          <w:tcPr>
            <w:tcW w:w="1884" w:type="pct"/>
            <w:hideMark/>
          </w:tcPr>
          <w:p w14:paraId="549D0A2E" w14:textId="77777777" w:rsidR="00136EE2" w:rsidRPr="00F2116E" w:rsidRDefault="00136EE2" w:rsidP="000A5602">
            <w:pPr>
              <w:spacing w:before="60" w:after="60"/>
              <w:ind w:firstLine="0"/>
              <w:jc w:val="center"/>
              <w:rPr>
                <w:rFonts w:ascii="Times New Roman" w:hAnsi="Times New Roman"/>
                <w:b/>
                <w:lang w:eastAsia="ro-RO"/>
              </w:rPr>
            </w:pPr>
            <w:r w:rsidRPr="00F2116E">
              <w:rPr>
                <w:rFonts w:ascii="Times New Roman" w:hAnsi="Times New Roman"/>
                <w:b/>
                <w:lang w:eastAsia="ro-RO"/>
              </w:rPr>
              <w:t>B1.4</w:t>
            </w:r>
          </w:p>
        </w:tc>
        <w:tc>
          <w:tcPr>
            <w:tcW w:w="1179" w:type="pct"/>
            <w:hideMark/>
          </w:tcPr>
          <w:p w14:paraId="279C6D70" w14:textId="77777777" w:rsidR="00136EE2" w:rsidRPr="00F2116E" w:rsidRDefault="00136EE2" w:rsidP="000A5602">
            <w:pPr>
              <w:spacing w:before="60" w:after="60"/>
              <w:ind w:right="195" w:firstLine="0"/>
              <w:jc w:val="center"/>
              <w:rPr>
                <w:rFonts w:ascii="Times New Roman" w:hAnsi="Times New Roman"/>
                <w:lang w:eastAsia="ro-RO"/>
              </w:rPr>
            </w:pPr>
            <w:r w:rsidRPr="00F2116E">
              <w:rPr>
                <w:rFonts w:ascii="Times New Roman" w:hAnsi="Times New Roman"/>
                <w:lang w:eastAsia="ro-RO"/>
              </w:rPr>
              <w:t>2 400</w:t>
            </w:r>
          </w:p>
        </w:tc>
        <w:tc>
          <w:tcPr>
            <w:tcW w:w="1937" w:type="pct"/>
            <w:hideMark/>
          </w:tcPr>
          <w:p w14:paraId="371F3CA7" w14:textId="77777777" w:rsidR="00136EE2" w:rsidRPr="00F2116E" w:rsidRDefault="00136EE2" w:rsidP="000A5602">
            <w:pPr>
              <w:spacing w:before="60" w:after="60"/>
              <w:ind w:firstLine="0"/>
              <w:jc w:val="center"/>
              <w:rPr>
                <w:rFonts w:ascii="Times New Roman" w:hAnsi="Times New Roman"/>
                <w:lang w:eastAsia="ro-RO"/>
              </w:rPr>
            </w:pPr>
            <w:r w:rsidRPr="00F2116E">
              <w:rPr>
                <w:rFonts w:ascii="Times New Roman" w:hAnsi="Times New Roman"/>
                <w:lang w:eastAsia="ro-RO"/>
              </w:rPr>
              <w:t>50–60</w:t>
            </w:r>
          </w:p>
        </w:tc>
      </w:tr>
      <w:tr w:rsidR="00136EE2" w:rsidRPr="00F2116E" w14:paraId="4FBD2095" w14:textId="77777777" w:rsidTr="00531CAD">
        <w:tc>
          <w:tcPr>
            <w:tcW w:w="1884" w:type="pct"/>
            <w:hideMark/>
          </w:tcPr>
          <w:p w14:paraId="2F26293B" w14:textId="77777777" w:rsidR="00136EE2" w:rsidRPr="00F2116E" w:rsidRDefault="00136EE2" w:rsidP="000A5602">
            <w:pPr>
              <w:spacing w:before="60" w:after="60"/>
              <w:ind w:firstLine="0"/>
              <w:jc w:val="center"/>
              <w:rPr>
                <w:rFonts w:ascii="Times New Roman" w:hAnsi="Times New Roman"/>
                <w:b/>
                <w:lang w:eastAsia="ro-RO"/>
              </w:rPr>
            </w:pPr>
            <w:r w:rsidRPr="00F2116E">
              <w:rPr>
                <w:rFonts w:ascii="Times New Roman" w:hAnsi="Times New Roman"/>
                <w:b/>
                <w:lang w:eastAsia="ro-RO"/>
              </w:rPr>
              <w:t>B2</w:t>
            </w:r>
          </w:p>
        </w:tc>
        <w:tc>
          <w:tcPr>
            <w:tcW w:w="1179" w:type="pct"/>
            <w:hideMark/>
          </w:tcPr>
          <w:p w14:paraId="66089047" w14:textId="77777777" w:rsidR="00136EE2" w:rsidRPr="00F2116E" w:rsidRDefault="00136EE2" w:rsidP="000A5602">
            <w:pPr>
              <w:spacing w:before="60" w:after="60"/>
              <w:ind w:right="195" w:firstLine="0"/>
              <w:jc w:val="center"/>
              <w:rPr>
                <w:rFonts w:ascii="Times New Roman" w:hAnsi="Times New Roman"/>
                <w:lang w:eastAsia="ro-RO"/>
              </w:rPr>
            </w:pPr>
            <w:r w:rsidRPr="00F2116E">
              <w:rPr>
                <w:rFonts w:ascii="Times New Roman" w:hAnsi="Times New Roman"/>
                <w:lang w:eastAsia="ro-RO"/>
              </w:rPr>
              <w:t>2 400</w:t>
            </w:r>
          </w:p>
        </w:tc>
        <w:tc>
          <w:tcPr>
            <w:tcW w:w="1937" w:type="pct"/>
            <w:hideMark/>
          </w:tcPr>
          <w:p w14:paraId="7193D772" w14:textId="77777777" w:rsidR="00136EE2" w:rsidRPr="00F2116E" w:rsidRDefault="00136EE2" w:rsidP="000A5602">
            <w:pPr>
              <w:spacing w:before="60" w:after="60"/>
              <w:ind w:firstLine="0"/>
              <w:jc w:val="center"/>
              <w:rPr>
                <w:rFonts w:ascii="Times New Roman" w:hAnsi="Times New Roman"/>
                <w:lang w:eastAsia="ro-RO"/>
              </w:rPr>
            </w:pPr>
            <w:r w:rsidRPr="00F2116E">
              <w:rPr>
                <w:rFonts w:ascii="Times New Roman" w:hAnsi="Times New Roman"/>
                <w:lang w:eastAsia="ro-RO"/>
              </w:rPr>
              <w:t>50–60</w:t>
            </w:r>
          </w:p>
        </w:tc>
      </w:tr>
      <w:tr w:rsidR="00136EE2" w:rsidRPr="00F2116E" w14:paraId="03F0D8EF" w14:textId="77777777" w:rsidTr="00531CAD">
        <w:tc>
          <w:tcPr>
            <w:tcW w:w="1884" w:type="pct"/>
            <w:hideMark/>
          </w:tcPr>
          <w:p w14:paraId="2597CAD3" w14:textId="77777777" w:rsidR="00136EE2" w:rsidRPr="00F2116E" w:rsidRDefault="00136EE2" w:rsidP="000A5602">
            <w:pPr>
              <w:spacing w:before="60" w:after="60"/>
              <w:ind w:firstLine="0"/>
              <w:jc w:val="center"/>
              <w:rPr>
                <w:rFonts w:ascii="Times New Roman" w:hAnsi="Times New Roman"/>
                <w:b/>
                <w:lang w:eastAsia="ro-RO"/>
              </w:rPr>
            </w:pPr>
            <w:r w:rsidRPr="00F2116E">
              <w:rPr>
                <w:rFonts w:ascii="Times New Roman" w:hAnsi="Times New Roman"/>
                <w:b/>
                <w:lang w:eastAsia="ro-RO"/>
              </w:rPr>
              <w:t>B2L</w:t>
            </w:r>
          </w:p>
        </w:tc>
        <w:tc>
          <w:tcPr>
            <w:tcW w:w="1179" w:type="pct"/>
            <w:hideMark/>
          </w:tcPr>
          <w:p w14:paraId="4B4CBA32" w14:textId="77777777" w:rsidR="00136EE2" w:rsidRPr="00F2116E" w:rsidRDefault="00136EE2" w:rsidP="000A5602">
            <w:pPr>
              <w:spacing w:before="60" w:after="60"/>
              <w:ind w:right="195" w:firstLine="0"/>
              <w:jc w:val="center"/>
              <w:rPr>
                <w:rFonts w:ascii="Times New Roman" w:hAnsi="Times New Roman"/>
                <w:lang w:eastAsia="ro-RO"/>
              </w:rPr>
            </w:pPr>
            <w:r w:rsidRPr="00F2116E">
              <w:rPr>
                <w:rFonts w:ascii="Times New Roman" w:hAnsi="Times New Roman"/>
                <w:lang w:eastAsia="ro-RO"/>
              </w:rPr>
              <w:t>1 500 </w:t>
            </w:r>
            <w:hyperlink r:id="rId12" w:anchor="ntr*1-L_2018207RO.01005302-E0001" w:history="1">
              <w:r w:rsidRPr="00F2116E">
                <w:rPr>
                  <w:rFonts w:ascii="Times New Roman" w:hAnsi="Times New Roman"/>
                  <w:vertAlign w:val="superscript"/>
                  <w:lang w:eastAsia="ro-RO"/>
                </w:rPr>
                <w:t> (*1)</w:t>
              </w:r>
            </w:hyperlink>
          </w:p>
        </w:tc>
        <w:tc>
          <w:tcPr>
            <w:tcW w:w="1937" w:type="pct"/>
            <w:hideMark/>
          </w:tcPr>
          <w:p w14:paraId="598FFD2F" w14:textId="77777777" w:rsidR="00136EE2" w:rsidRPr="00F2116E" w:rsidRDefault="00136EE2" w:rsidP="000A5602">
            <w:pPr>
              <w:spacing w:before="60" w:after="60"/>
              <w:ind w:firstLine="0"/>
              <w:jc w:val="center"/>
              <w:rPr>
                <w:rFonts w:ascii="Times New Roman" w:hAnsi="Times New Roman"/>
                <w:lang w:eastAsia="ro-RO"/>
              </w:rPr>
            </w:pPr>
            <w:r w:rsidRPr="00F2116E">
              <w:rPr>
                <w:rFonts w:ascii="Times New Roman" w:hAnsi="Times New Roman"/>
                <w:lang w:eastAsia="ro-RO"/>
              </w:rPr>
              <w:t>50–60</w:t>
            </w:r>
          </w:p>
        </w:tc>
      </w:tr>
      <w:tr w:rsidR="00136EE2" w:rsidRPr="00F2116E" w14:paraId="2B613BFB" w14:textId="77777777" w:rsidTr="00531CAD">
        <w:tc>
          <w:tcPr>
            <w:tcW w:w="1884" w:type="pct"/>
            <w:hideMark/>
          </w:tcPr>
          <w:p w14:paraId="49BEE8AB" w14:textId="77777777" w:rsidR="00136EE2" w:rsidRPr="00F2116E" w:rsidRDefault="00136EE2" w:rsidP="000A5602">
            <w:pPr>
              <w:spacing w:before="60" w:after="60"/>
              <w:ind w:firstLine="0"/>
              <w:jc w:val="center"/>
              <w:rPr>
                <w:rFonts w:ascii="Times New Roman" w:hAnsi="Times New Roman"/>
                <w:b/>
                <w:lang w:eastAsia="ro-RO"/>
              </w:rPr>
            </w:pPr>
            <w:r w:rsidRPr="00F2116E">
              <w:rPr>
                <w:rFonts w:ascii="Times New Roman" w:hAnsi="Times New Roman"/>
                <w:b/>
                <w:lang w:eastAsia="ro-RO"/>
              </w:rPr>
              <w:t>B3</w:t>
            </w:r>
          </w:p>
        </w:tc>
        <w:tc>
          <w:tcPr>
            <w:tcW w:w="1179" w:type="pct"/>
            <w:hideMark/>
          </w:tcPr>
          <w:p w14:paraId="3BF0C987" w14:textId="77777777" w:rsidR="00136EE2" w:rsidRPr="00F2116E" w:rsidRDefault="00136EE2" w:rsidP="000A5602">
            <w:pPr>
              <w:spacing w:before="60" w:after="60"/>
              <w:ind w:right="195" w:firstLine="0"/>
              <w:jc w:val="center"/>
              <w:rPr>
                <w:rFonts w:ascii="Times New Roman" w:hAnsi="Times New Roman"/>
                <w:lang w:eastAsia="ro-RO"/>
              </w:rPr>
            </w:pPr>
            <w:r w:rsidRPr="00F2116E">
              <w:rPr>
                <w:rFonts w:ascii="Times New Roman" w:hAnsi="Times New Roman"/>
                <w:lang w:eastAsia="ro-RO"/>
              </w:rPr>
              <w:t>1 000</w:t>
            </w:r>
          </w:p>
        </w:tc>
        <w:tc>
          <w:tcPr>
            <w:tcW w:w="1937" w:type="pct"/>
            <w:hideMark/>
          </w:tcPr>
          <w:p w14:paraId="1F701EFB" w14:textId="77777777" w:rsidR="00136EE2" w:rsidRPr="00F2116E" w:rsidRDefault="00136EE2" w:rsidP="000A5602">
            <w:pPr>
              <w:spacing w:before="60" w:after="60"/>
              <w:ind w:firstLine="0"/>
              <w:jc w:val="center"/>
              <w:rPr>
                <w:rFonts w:ascii="Times New Roman" w:hAnsi="Times New Roman"/>
                <w:lang w:eastAsia="ro-RO"/>
              </w:rPr>
            </w:pPr>
            <w:r w:rsidRPr="00F2116E">
              <w:rPr>
                <w:rFonts w:ascii="Times New Roman" w:hAnsi="Times New Roman"/>
                <w:lang w:eastAsia="ro-RO"/>
              </w:rPr>
              <w:t>50–60</w:t>
            </w:r>
          </w:p>
        </w:tc>
      </w:tr>
      <w:tr w:rsidR="00136EE2" w:rsidRPr="00F2116E" w14:paraId="55219ACD" w14:textId="77777777" w:rsidTr="00531CAD">
        <w:tc>
          <w:tcPr>
            <w:tcW w:w="0" w:type="auto"/>
            <w:gridSpan w:val="3"/>
            <w:vAlign w:val="center"/>
          </w:tcPr>
          <w:p w14:paraId="4C46D9E2" w14:textId="77777777" w:rsidR="00136EE2" w:rsidRPr="00F2116E" w:rsidRDefault="00816168" w:rsidP="000A5602">
            <w:pPr>
              <w:spacing w:before="60" w:after="60"/>
              <w:ind w:firstLine="0"/>
              <w:jc w:val="left"/>
              <w:rPr>
                <w:rFonts w:ascii="Times New Roman" w:hAnsi="Times New Roman"/>
                <w:lang w:eastAsia="ro-RO"/>
              </w:rPr>
            </w:pPr>
            <w:hyperlink r:id="rId13" w:anchor="ntr*1-L_2018207RO.01005302-E0001" w:history="1">
              <w:r w:rsidR="00136EE2" w:rsidRPr="00F2116E">
                <w:rPr>
                  <w:rFonts w:ascii="Times New Roman" w:hAnsi="Times New Roman"/>
                  <w:vertAlign w:val="superscript"/>
                  <w:lang w:eastAsia="ro-RO"/>
                </w:rPr>
                <w:t> (*1)</w:t>
              </w:r>
            </w:hyperlink>
            <w:r w:rsidR="00136EE2" w:rsidRPr="00F2116E">
              <w:rPr>
                <w:rFonts w:ascii="Times New Roman" w:hAnsi="Times New Roman"/>
              </w:rPr>
              <w:t xml:space="preserve"> Numărul de ore se majorează după cum urmează, în func</w:t>
            </w:r>
            <w:r w:rsidR="00393069" w:rsidRPr="00F2116E">
              <w:rPr>
                <w:rFonts w:ascii="Times New Roman" w:hAnsi="Times New Roman"/>
              </w:rPr>
              <w:t>ț</w:t>
            </w:r>
            <w:r w:rsidR="00136EE2" w:rsidRPr="00F2116E">
              <w:rPr>
                <w:rFonts w:ascii="Times New Roman" w:hAnsi="Times New Roman"/>
              </w:rPr>
              <w:t>ie de calificarea de sistem suplimentară selectată:</w:t>
            </w:r>
          </w:p>
        </w:tc>
      </w:tr>
      <w:tr w:rsidR="00136EE2" w:rsidRPr="00F2116E" w14:paraId="1948F9CB" w14:textId="77777777" w:rsidTr="00531CAD">
        <w:tc>
          <w:tcPr>
            <w:tcW w:w="1884" w:type="pct"/>
          </w:tcPr>
          <w:p w14:paraId="053C934D" w14:textId="77777777" w:rsidR="00136EE2" w:rsidRPr="00F2116E" w:rsidRDefault="00136EE2" w:rsidP="000A5602">
            <w:pPr>
              <w:ind w:firstLine="0"/>
              <w:jc w:val="left"/>
              <w:rPr>
                <w:rFonts w:ascii="Times New Roman" w:hAnsi="Times New Roman"/>
                <w:b/>
              </w:rPr>
            </w:pPr>
            <w:r w:rsidRPr="00F2116E">
              <w:rPr>
                <w:rFonts w:ascii="Times New Roman" w:hAnsi="Times New Roman"/>
                <w:b/>
              </w:rPr>
              <w:t xml:space="preserve">Calificare de sistem </w:t>
            </w:r>
          </w:p>
        </w:tc>
        <w:tc>
          <w:tcPr>
            <w:tcW w:w="1179" w:type="pct"/>
          </w:tcPr>
          <w:p w14:paraId="7FEBA8DE" w14:textId="77777777" w:rsidR="00136EE2" w:rsidRPr="00F2116E" w:rsidRDefault="00136EE2" w:rsidP="000A5602">
            <w:pPr>
              <w:ind w:firstLine="0"/>
              <w:jc w:val="left"/>
              <w:rPr>
                <w:rFonts w:ascii="Times New Roman" w:hAnsi="Times New Roman"/>
                <w:b/>
              </w:rPr>
            </w:pPr>
            <w:r w:rsidRPr="00F2116E">
              <w:rPr>
                <w:rFonts w:ascii="Times New Roman" w:hAnsi="Times New Roman"/>
                <w:b/>
              </w:rPr>
              <w:t xml:space="preserve">Durată (ore) </w:t>
            </w:r>
          </w:p>
        </w:tc>
        <w:tc>
          <w:tcPr>
            <w:tcW w:w="1937" w:type="pct"/>
          </w:tcPr>
          <w:p w14:paraId="0EBA39D3" w14:textId="77777777" w:rsidR="00136EE2" w:rsidRPr="00F2116E" w:rsidRDefault="00136EE2" w:rsidP="000A5602">
            <w:pPr>
              <w:ind w:firstLine="0"/>
              <w:jc w:val="left"/>
              <w:rPr>
                <w:rFonts w:ascii="Times New Roman" w:hAnsi="Times New Roman"/>
                <w:b/>
              </w:rPr>
            </w:pPr>
            <w:r w:rsidRPr="00F2116E">
              <w:rPr>
                <w:rFonts w:ascii="Times New Roman" w:hAnsi="Times New Roman"/>
                <w:b/>
              </w:rPr>
              <w:t>Propor</w:t>
            </w:r>
            <w:r w:rsidR="00393069" w:rsidRPr="00F2116E">
              <w:rPr>
                <w:rFonts w:ascii="Times New Roman" w:hAnsi="Times New Roman"/>
                <w:b/>
              </w:rPr>
              <w:t>ț</w:t>
            </w:r>
            <w:r w:rsidRPr="00F2116E">
              <w:rPr>
                <w:rFonts w:ascii="Times New Roman" w:hAnsi="Times New Roman"/>
                <w:b/>
              </w:rPr>
              <w:t xml:space="preserve">ia pregătirii teoretice (%) </w:t>
            </w:r>
          </w:p>
        </w:tc>
      </w:tr>
      <w:tr w:rsidR="00136EE2" w:rsidRPr="00F2116E" w14:paraId="179BA7F6" w14:textId="77777777" w:rsidTr="00531CAD">
        <w:tc>
          <w:tcPr>
            <w:tcW w:w="1884" w:type="pct"/>
          </w:tcPr>
          <w:p w14:paraId="1FA3A5AF" w14:textId="77777777" w:rsidR="00136EE2" w:rsidRPr="00F2116E" w:rsidRDefault="00136EE2" w:rsidP="000A5602">
            <w:pPr>
              <w:spacing w:before="60" w:after="60"/>
              <w:ind w:firstLine="0"/>
              <w:jc w:val="left"/>
              <w:rPr>
                <w:rFonts w:ascii="Times New Roman" w:hAnsi="Times New Roman"/>
                <w:lang w:eastAsia="ro-RO"/>
              </w:rPr>
            </w:pPr>
            <w:r w:rsidRPr="00F2116E">
              <w:rPr>
                <w:rFonts w:ascii="Times New Roman" w:hAnsi="Times New Roman"/>
              </w:rPr>
              <w:t>COM/NAV</w:t>
            </w:r>
          </w:p>
        </w:tc>
        <w:tc>
          <w:tcPr>
            <w:tcW w:w="1179" w:type="pct"/>
          </w:tcPr>
          <w:p w14:paraId="6417E23E" w14:textId="77777777" w:rsidR="00136EE2" w:rsidRPr="00F2116E" w:rsidRDefault="00136EE2" w:rsidP="000A5602">
            <w:pPr>
              <w:spacing w:before="60" w:after="60"/>
              <w:ind w:right="195" w:firstLine="0"/>
              <w:jc w:val="center"/>
              <w:rPr>
                <w:rFonts w:ascii="Times New Roman" w:hAnsi="Times New Roman"/>
                <w:lang w:eastAsia="ro-RO"/>
              </w:rPr>
            </w:pPr>
            <w:r w:rsidRPr="00F2116E">
              <w:rPr>
                <w:rFonts w:ascii="Times New Roman" w:hAnsi="Times New Roman"/>
                <w:lang w:eastAsia="ro-RO"/>
              </w:rPr>
              <w:t>90</w:t>
            </w:r>
          </w:p>
        </w:tc>
        <w:tc>
          <w:tcPr>
            <w:tcW w:w="1937" w:type="pct"/>
            <w:vMerge w:val="restart"/>
            <w:vAlign w:val="center"/>
          </w:tcPr>
          <w:p w14:paraId="034F6328" w14:textId="77777777" w:rsidR="00136EE2" w:rsidRPr="00F2116E" w:rsidRDefault="00136EE2" w:rsidP="000A5602">
            <w:pPr>
              <w:spacing w:before="60" w:after="60"/>
              <w:ind w:firstLine="0"/>
              <w:jc w:val="center"/>
              <w:rPr>
                <w:rFonts w:ascii="Times New Roman" w:hAnsi="Times New Roman"/>
                <w:lang w:eastAsia="ro-RO"/>
              </w:rPr>
            </w:pPr>
            <w:r w:rsidRPr="00F2116E">
              <w:rPr>
                <w:rFonts w:ascii="Times New Roman" w:hAnsi="Times New Roman"/>
                <w:lang w:eastAsia="ro-RO"/>
              </w:rPr>
              <w:t>50</w:t>
            </w:r>
            <w:r w:rsidR="00436801" w:rsidRPr="00F2116E">
              <w:rPr>
                <w:rFonts w:ascii="Times New Roman" w:hAnsi="Times New Roman"/>
                <w:lang w:eastAsia="ro-RO"/>
              </w:rPr>
              <w:t>–</w:t>
            </w:r>
            <w:r w:rsidRPr="00F2116E">
              <w:rPr>
                <w:rFonts w:ascii="Times New Roman" w:hAnsi="Times New Roman"/>
                <w:lang w:eastAsia="ro-RO"/>
              </w:rPr>
              <w:t>60</w:t>
            </w:r>
          </w:p>
        </w:tc>
      </w:tr>
      <w:tr w:rsidR="00136EE2" w:rsidRPr="00F2116E" w14:paraId="3A4E4C99" w14:textId="77777777" w:rsidTr="00531CAD">
        <w:tc>
          <w:tcPr>
            <w:tcW w:w="1884" w:type="pct"/>
          </w:tcPr>
          <w:p w14:paraId="49874536" w14:textId="77777777" w:rsidR="00136EE2" w:rsidRPr="00F2116E" w:rsidRDefault="00136EE2" w:rsidP="000A5602">
            <w:pPr>
              <w:spacing w:before="60" w:after="60"/>
              <w:ind w:firstLine="0"/>
              <w:jc w:val="left"/>
              <w:rPr>
                <w:rFonts w:ascii="Times New Roman" w:hAnsi="Times New Roman"/>
                <w:lang w:eastAsia="ro-RO"/>
              </w:rPr>
            </w:pPr>
            <w:r w:rsidRPr="00F2116E">
              <w:rPr>
                <w:rFonts w:ascii="Times New Roman" w:hAnsi="Times New Roman"/>
              </w:rPr>
              <w:t>Instrumente</w:t>
            </w:r>
          </w:p>
        </w:tc>
        <w:tc>
          <w:tcPr>
            <w:tcW w:w="1179" w:type="pct"/>
          </w:tcPr>
          <w:p w14:paraId="657705FA" w14:textId="77777777" w:rsidR="00136EE2" w:rsidRPr="00F2116E" w:rsidRDefault="00136EE2" w:rsidP="000A5602">
            <w:pPr>
              <w:spacing w:before="60" w:after="60"/>
              <w:ind w:right="195" w:firstLine="0"/>
              <w:jc w:val="center"/>
              <w:rPr>
                <w:rFonts w:ascii="Times New Roman" w:hAnsi="Times New Roman"/>
                <w:lang w:eastAsia="ro-RO"/>
              </w:rPr>
            </w:pPr>
            <w:r w:rsidRPr="00F2116E">
              <w:rPr>
                <w:rFonts w:ascii="Times New Roman" w:hAnsi="Times New Roman"/>
                <w:lang w:eastAsia="ro-RO"/>
              </w:rPr>
              <w:t>55</w:t>
            </w:r>
          </w:p>
        </w:tc>
        <w:tc>
          <w:tcPr>
            <w:tcW w:w="1937" w:type="pct"/>
            <w:vMerge/>
          </w:tcPr>
          <w:p w14:paraId="222D2E19" w14:textId="77777777" w:rsidR="00136EE2" w:rsidRPr="00F2116E" w:rsidRDefault="00136EE2" w:rsidP="000A5602">
            <w:pPr>
              <w:spacing w:before="60" w:after="60"/>
              <w:ind w:firstLine="0"/>
              <w:jc w:val="center"/>
              <w:rPr>
                <w:rFonts w:ascii="Times New Roman" w:hAnsi="Times New Roman"/>
                <w:lang w:eastAsia="ro-RO"/>
              </w:rPr>
            </w:pPr>
          </w:p>
        </w:tc>
      </w:tr>
      <w:tr w:rsidR="00136EE2" w:rsidRPr="00F2116E" w14:paraId="62099CEE" w14:textId="77777777" w:rsidTr="00531CAD">
        <w:tc>
          <w:tcPr>
            <w:tcW w:w="1884" w:type="pct"/>
          </w:tcPr>
          <w:p w14:paraId="68DD696A" w14:textId="77777777" w:rsidR="00136EE2" w:rsidRPr="00F2116E" w:rsidRDefault="00136EE2" w:rsidP="000A5602">
            <w:pPr>
              <w:spacing w:before="60" w:after="60"/>
              <w:ind w:firstLine="0"/>
              <w:jc w:val="left"/>
              <w:rPr>
                <w:rFonts w:ascii="Times New Roman" w:hAnsi="Times New Roman"/>
                <w:lang w:eastAsia="ro-RO"/>
              </w:rPr>
            </w:pPr>
            <w:r w:rsidRPr="00F2116E">
              <w:rPr>
                <w:rFonts w:ascii="Times New Roman" w:hAnsi="Times New Roman"/>
              </w:rPr>
              <w:t xml:space="preserve">Navigare </w:t>
            </w:r>
            <w:r w:rsidR="00436801" w:rsidRPr="00F2116E">
              <w:rPr>
                <w:rFonts w:ascii="Times New Roman" w:hAnsi="Times New Roman"/>
              </w:rPr>
              <w:t>a</w:t>
            </w:r>
            <w:r w:rsidRPr="00F2116E">
              <w:rPr>
                <w:rFonts w:ascii="Times New Roman" w:hAnsi="Times New Roman"/>
              </w:rPr>
              <w:t>utomată</w:t>
            </w:r>
          </w:p>
        </w:tc>
        <w:tc>
          <w:tcPr>
            <w:tcW w:w="1179" w:type="pct"/>
          </w:tcPr>
          <w:p w14:paraId="1121ED90" w14:textId="77777777" w:rsidR="00136EE2" w:rsidRPr="00F2116E" w:rsidRDefault="00136EE2" w:rsidP="000A5602">
            <w:pPr>
              <w:spacing w:before="60" w:after="60"/>
              <w:ind w:right="195" w:firstLine="0"/>
              <w:jc w:val="center"/>
              <w:rPr>
                <w:rFonts w:ascii="Times New Roman" w:hAnsi="Times New Roman"/>
                <w:lang w:eastAsia="ro-RO"/>
              </w:rPr>
            </w:pPr>
            <w:r w:rsidRPr="00F2116E">
              <w:rPr>
                <w:rFonts w:ascii="Times New Roman" w:hAnsi="Times New Roman"/>
                <w:lang w:eastAsia="ro-RO"/>
              </w:rPr>
              <w:t>80</w:t>
            </w:r>
          </w:p>
        </w:tc>
        <w:tc>
          <w:tcPr>
            <w:tcW w:w="1937" w:type="pct"/>
            <w:vMerge/>
          </w:tcPr>
          <w:p w14:paraId="5DA36FEC" w14:textId="77777777" w:rsidR="00136EE2" w:rsidRPr="00F2116E" w:rsidRDefault="00136EE2" w:rsidP="000A5602">
            <w:pPr>
              <w:spacing w:before="60" w:after="60"/>
              <w:ind w:firstLine="0"/>
              <w:jc w:val="center"/>
              <w:rPr>
                <w:rFonts w:ascii="Times New Roman" w:hAnsi="Times New Roman"/>
                <w:lang w:eastAsia="ro-RO"/>
              </w:rPr>
            </w:pPr>
          </w:p>
        </w:tc>
      </w:tr>
      <w:tr w:rsidR="00136EE2" w:rsidRPr="00F2116E" w14:paraId="3CADB31D" w14:textId="77777777" w:rsidTr="00531CAD">
        <w:tc>
          <w:tcPr>
            <w:tcW w:w="1884" w:type="pct"/>
          </w:tcPr>
          <w:p w14:paraId="25D63B64" w14:textId="77777777" w:rsidR="00136EE2" w:rsidRPr="00F2116E" w:rsidRDefault="00136EE2" w:rsidP="000A5602">
            <w:pPr>
              <w:spacing w:before="60" w:after="60"/>
              <w:ind w:firstLine="0"/>
              <w:jc w:val="left"/>
              <w:rPr>
                <w:rFonts w:ascii="Times New Roman" w:hAnsi="Times New Roman"/>
                <w:lang w:eastAsia="ro-RO"/>
              </w:rPr>
            </w:pPr>
            <w:r w:rsidRPr="00F2116E">
              <w:rPr>
                <w:rFonts w:ascii="Times New Roman" w:hAnsi="Times New Roman"/>
              </w:rPr>
              <w:t>Supraveghere</w:t>
            </w:r>
          </w:p>
        </w:tc>
        <w:tc>
          <w:tcPr>
            <w:tcW w:w="1179" w:type="pct"/>
          </w:tcPr>
          <w:p w14:paraId="26B13882" w14:textId="77777777" w:rsidR="00136EE2" w:rsidRPr="00F2116E" w:rsidRDefault="00136EE2" w:rsidP="000A5602">
            <w:pPr>
              <w:spacing w:before="60" w:after="60"/>
              <w:ind w:right="195" w:firstLine="0"/>
              <w:jc w:val="center"/>
              <w:rPr>
                <w:rFonts w:ascii="Times New Roman" w:hAnsi="Times New Roman"/>
                <w:lang w:eastAsia="ro-RO"/>
              </w:rPr>
            </w:pPr>
            <w:r w:rsidRPr="00F2116E">
              <w:rPr>
                <w:rFonts w:ascii="Times New Roman" w:hAnsi="Times New Roman"/>
                <w:lang w:eastAsia="ro-RO"/>
              </w:rPr>
              <w:t>40</w:t>
            </w:r>
          </w:p>
        </w:tc>
        <w:tc>
          <w:tcPr>
            <w:tcW w:w="1937" w:type="pct"/>
            <w:vMerge/>
          </w:tcPr>
          <w:p w14:paraId="77D18A25" w14:textId="77777777" w:rsidR="00136EE2" w:rsidRPr="00F2116E" w:rsidRDefault="00136EE2" w:rsidP="000A5602">
            <w:pPr>
              <w:spacing w:before="60" w:after="60"/>
              <w:ind w:firstLine="0"/>
              <w:jc w:val="center"/>
              <w:rPr>
                <w:rFonts w:ascii="Times New Roman" w:hAnsi="Times New Roman"/>
                <w:lang w:eastAsia="ro-RO"/>
              </w:rPr>
            </w:pPr>
          </w:p>
        </w:tc>
      </w:tr>
      <w:tr w:rsidR="00136EE2" w:rsidRPr="00F2116E" w14:paraId="6DFF9F28" w14:textId="77777777" w:rsidTr="00531CAD">
        <w:tc>
          <w:tcPr>
            <w:tcW w:w="1884" w:type="pct"/>
          </w:tcPr>
          <w:p w14:paraId="6EBD3B2C" w14:textId="77777777" w:rsidR="00136EE2" w:rsidRPr="00F2116E" w:rsidRDefault="00136EE2" w:rsidP="000A5602">
            <w:pPr>
              <w:spacing w:before="60" w:after="60"/>
              <w:ind w:firstLine="0"/>
              <w:jc w:val="left"/>
              <w:rPr>
                <w:rFonts w:ascii="Times New Roman" w:hAnsi="Times New Roman"/>
                <w:lang w:eastAsia="ro-RO"/>
              </w:rPr>
            </w:pPr>
            <w:r w:rsidRPr="00F2116E">
              <w:rPr>
                <w:rFonts w:ascii="Times New Roman" w:hAnsi="Times New Roman"/>
              </w:rPr>
              <w:t xml:space="preserve">Sisteme ale </w:t>
            </w:r>
            <w:r w:rsidR="00436801" w:rsidRPr="00F2116E">
              <w:rPr>
                <w:rFonts w:ascii="Times New Roman" w:hAnsi="Times New Roman"/>
              </w:rPr>
              <w:t>c</w:t>
            </w:r>
            <w:r w:rsidRPr="00F2116E">
              <w:rPr>
                <w:rFonts w:ascii="Times New Roman" w:hAnsi="Times New Roman"/>
              </w:rPr>
              <w:t xml:space="preserve">orpului </w:t>
            </w:r>
            <w:r w:rsidR="00436801" w:rsidRPr="00F2116E">
              <w:rPr>
                <w:rFonts w:ascii="Times New Roman" w:hAnsi="Times New Roman"/>
              </w:rPr>
              <w:t>a</w:t>
            </w:r>
            <w:r w:rsidRPr="00F2116E">
              <w:rPr>
                <w:rFonts w:ascii="Times New Roman" w:hAnsi="Times New Roman"/>
              </w:rPr>
              <w:t>eronavei</w:t>
            </w:r>
          </w:p>
        </w:tc>
        <w:tc>
          <w:tcPr>
            <w:tcW w:w="1179" w:type="pct"/>
          </w:tcPr>
          <w:p w14:paraId="6C93E671" w14:textId="77777777" w:rsidR="00136EE2" w:rsidRPr="00F2116E" w:rsidRDefault="00136EE2" w:rsidP="000A5602">
            <w:pPr>
              <w:spacing w:before="60" w:after="60"/>
              <w:ind w:right="195" w:firstLine="0"/>
              <w:jc w:val="center"/>
              <w:rPr>
                <w:rFonts w:ascii="Times New Roman" w:hAnsi="Times New Roman"/>
                <w:lang w:eastAsia="ro-RO"/>
              </w:rPr>
            </w:pPr>
            <w:r w:rsidRPr="00F2116E">
              <w:rPr>
                <w:rFonts w:ascii="Times New Roman" w:hAnsi="Times New Roman"/>
                <w:lang w:eastAsia="ro-RO"/>
              </w:rPr>
              <w:t>100</w:t>
            </w:r>
          </w:p>
        </w:tc>
        <w:tc>
          <w:tcPr>
            <w:tcW w:w="1937" w:type="pct"/>
            <w:vMerge/>
          </w:tcPr>
          <w:p w14:paraId="00FC66C7" w14:textId="77777777" w:rsidR="00136EE2" w:rsidRPr="00F2116E" w:rsidRDefault="00136EE2" w:rsidP="000A5602">
            <w:pPr>
              <w:spacing w:before="60" w:after="60"/>
              <w:ind w:firstLine="0"/>
              <w:jc w:val="center"/>
              <w:rPr>
                <w:rFonts w:ascii="Times New Roman" w:hAnsi="Times New Roman"/>
                <w:lang w:eastAsia="ro-RO"/>
              </w:rPr>
            </w:pPr>
          </w:p>
        </w:tc>
      </w:tr>
    </w:tbl>
    <w:p w14:paraId="0289AA96" w14:textId="77777777" w:rsidR="00136EE2" w:rsidRPr="00116F3B" w:rsidRDefault="00136EE2" w:rsidP="00136EE2">
      <w:pPr>
        <w:spacing w:after="160" w:line="259" w:lineRule="auto"/>
        <w:ind w:firstLine="0"/>
        <w:jc w:val="center"/>
        <w:rPr>
          <w:rFonts w:eastAsia="Calibri"/>
          <w:i/>
          <w:sz w:val="24"/>
          <w:szCs w:val="24"/>
        </w:rPr>
      </w:pPr>
    </w:p>
    <w:p w14:paraId="5477BF8E" w14:textId="11B36B16" w:rsidR="00136EE2" w:rsidRPr="003E27B3" w:rsidRDefault="00136EE2" w:rsidP="00F2116E">
      <w:pPr>
        <w:spacing w:line="259" w:lineRule="auto"/>
        <w:ind w:firstLine="0"/>
        <w:jc w:val="right"/>
        <w:rPr>
          <w:rFonts w:eastAsia="Calibri"/>
          <w:b/>
          <w:bCs/>
          <w:iCs/>
          <w:sz w:val="24"/>
          <w:szCs w:val="24"/>
        </w:rPr>
      </w:pPr>
      <w:r w:rsidRPr="003E27B3">
        <w:rPr>
          <w:rFonts w:eastAsia="Calibri"/>
          <w:b/>
          <w:bCs/>
          <w:iCs/>
          <w:sz w:val="24"/>
          <w:szCs w:val="24"/>
        </w:rPr>
        <w:t xml:space="preserve">Apendicele </w:t>
      </w:r>
      <w:r w:rsidR="00F2116E" w:rsidRPr="003E27B3">
        <w:rPr>
          <w:rFonts w:eastAsia="Calibri"/>
          <w:b/>
          <w:bCs/>
          <w:iCs/>
          <w:sz w:val="24"/>
          <w:szCs w:val="24"/>
        </w:rPr>
        <w:t>nr. 2</w:t>
      </w:r>
    </w:p>
    <w:p w14:paraId="03A5F0BD" w14:textId="04D2DE07" w:rsidR="00F2116E" w:rsidRDefault="00F2116E" w:rsidP="00F2116E">
      <w:pPr>
        <w:spacing w:line="259" w:lineRule="auto"/>
        <w:ind w:firstLine="0"/>
        <w:jc w:val="right"/>
        <w:rPr>
          <w:rFonts w:eastAsia="Calibri"/>
          <w:iCs/>
          <w:sz w:val="24"/>
          <w:szCs w:val="24"/>
        </w:rPr>
      </w:pPr>
      <w:r w:rsidRPr="003E27B3">
        <w:rPr>
          <w:rFonts w:eastAsia="Calibri"/>
          <w:iCs/>
          <w:sz w:val="24"/>
          <w:szCs w:val="24"/>
        </w:rPr>
        <w:t>la Anexa nr. 4 Partea 147</w:t>
      </w:r>
    </w:p>
    <w:p w14:paraId="6DE1061F" w14:textId="77777777" w:rsidR="00F2116E" w:rsidRPr="00F2116E" w:rsidRDefault="00F2116E" w:rsidP="00F2116E">
      <w:pPr>
        <w:spacing w:line="259" w:lineRule="auto"/>
        <w:ind w:firstLine="0"/>
        <w:jc w:val="right"/>
        <w:rPr>
          <w:rFonts w:eastAsia="Calibri"/>
          <w:iCs/>
          <w:sz w:val="24"/>
          <w:szCs w:val="24"/>
        </w:rPr>
      </w:pPr>
    </w:p>
    <w:p w14:paraId="10FC931D" w14:textId="0C2A8C3B" w:rsidR="00FA7F67" w:rsidRPr="00116F3B" w:rsidRDefault="00136EE2" w:rsidP="00FA7F67">
      <w:pPr>
        <w:ind w:firstLine="0"/>
        <w:jc w:val="center"/>
        <w:rPr>
          <w:rFonts w:eastAsia="Calibri"/>
          <w:b/>
          <w:sz w:val="24"/>
          <w:szCs w:val="24"/>
        </w:rPr>
      </w:pPr>
      <w:r w:rsidRPr="00116F3B">
        <w:rPr>
          <w:rFonts w:eastAsia="Calibri"/>
          <w:b/>
          <w:sz w:val="24"/>
          <w:szCs w:val="24"/>
        </w:rPr>
        <w:t>Autorizarea organiza</w:t>
      </w:r>
      <w:r w:rsidR="00393069" w:rsidRPr="00116F3B">
        <w:rPr>
          <w:rFonts w:eastAsia="Calibri"/>
          <w:b/>
          <w:sz w:val="24"/>
          <w:szCs w:val="24"/>
        </w:rPr>
        <w:t>ț</w:t>
      </w:r>
      <w:r w:rsidRPr="00116F3B">
        <w:rPr>
          <w:rFonts w:eastAsia="Calibri"/>
          <w:b/>
          <w:sz w:val="24"/>
          <w:szCs w:val="24"/>
        </w:rPr>
        <w:t>iei de pregătire în domeniul între</w:t>
      </w:r>
      <w:r w:rsidR="00393069" w:rsidRPr="00116F3B">
        <w:rPr>
          <w:rFonts w:eastAsia="Calibri"/>
          <w:b/>
          <w:sz w:val="24"/>
          <w:szCs w:val="24"/>
        </w:rPr>
        <w:t>ț</w:t>
      </w:r>
      <w:r w:rsidRPr="00116F3B">
        <w:rPr>
          <w:rFonts w:eastAsia="Calibri"/>
          <w:b/>
          <w:sz w:val="24"/>
          <w:szCs w:val="24"/>
        </w:rPr>
        <w:t xml:space="preserve">inerii  </w:t>
      </w:r>
    </w:p>
    <w:p w14:paraId="44A481EC" w14:textId="5B4AB998" w:rsidR="00136EE2" w:rsidRPr="00116F3B" w:rsidRDefault="00136EE2" w:rsidP="00FA7F67">
      <w:pPr>
        <w:ind w:firstLine="0"/>
        <w:jc w:val="center"/>
        <w:rPr>
          <w:rFonts w:eastAsia="Calibri"/>
          <w:b/>
          <w:sz w:val="24"/>
          <w:szCs w:val="24"/>
        </w:rPr>
      </w:pPr>
      <w:r w:rsidRPr="00116F3B">
        <w:rPr>
          <w:rFonts w:eastAsia="Calibri"/>
          <w:b/>
          <w:sz w:val="24"/>
          <w:szCs w:val="24"/>
        </w:rPr>
        <w:t xml:space="preserve">(partea 147) – </w:t>
      </w:r>
      <w:r w:rsidR="00436801" w:rsidRPr="00116F3B">
        <w:rPr>
          <w:rFonts w:eastAsia="Calibri"/>
          <w:b/>
          <w:sz w:val="24"/>
          <w:szCs w:val="24"/>
        </w:rPr>
        <w:t>f</w:t>
      </w:r>
      <w:r w:rsidRPr="00116F3B">
        <w:rPr>
          <w:rFonts w:eastAsia="Calibri"/>
          <w:b/>
          <w:sz w:val="24"/>
          <w:szCs w:val="24"/>
        </w:rPr>
        <w:t>ormularul 11 AAC</w:t>
      </w:r>
    </w:p>
    <w:p w14:paraId="7F7EC078" w14:textId="77777777" w:rsidR="00E37B0D" w:rsidRPr="00116F3B" w:rsidRDefault="00E37B0D" w:rsidP="00FA7F67">
      <w:pPr>
        <w:ind w:firstLine="0"/>
        <w:jc w:val="center"/>
        <w:rPr>
          <w:rFonts w:eastAsia="Calibri"/>
          <w:b/>
          <w:sz w:val="24"/>
          <w:szCs w:val="24"/>
        </w:rPr>
      </w:pPr>
    </w:p>
    <w:p w14:paraId="76191206" w14:textId="77777777" w:rsidR="00136EE2" w:rsidRPr="00116F3B" w:rsidRDefault="00136EE2" w:rsidP="00136EE2">
      <w:pPr>
        <w:pBdr>
          <w:top w:val="single" w:sz="4" w:space="1" w:color="auto"/>
          <w:left w:val="single" w:sz="4" w:space="4" w:color="auto"/>
          <w:bottom w:val="single" w:sz="4" w:space="1" w:color="auto"/>
          <w:right w:val="single" w:sz="4" w:space="4" w:color="auto"/>
        </w:pBdr>
        <w:spacing w:line="259" w:lineRule="auto"/>
        <w:ind w:firstLine="0"/>
        <w:jc w:val="right"/>
        <w:rPr>
          <w:rFonts w:eastAsia="Calibri"/>
          <w:sz w:val="24"/>
          <w:szCs w:val="24"/>
        </w:rPr>
      </w:pPr>
      <w:r w:rsidRPr="00116F3B">
        <w:rPr>
          <w:rFonts w:eastAsia="Calibri"/>
          <w:sz w:val="24"/>
          <w:szCs w:val="24"/>
        </w:rPr>
        <w:t>Pagina 1 din 2</w:t>
      </w:r>
    </w:p>
    <w:p w14:paraId="208333D3" w14:textId="6F6A6CDE" w:rsidR="0049620D" w:rsidRPr="00F2116E" w:rsidRDefault="003E27B3" w:rsidP="00136EE2">
      <w:pPr>
        <w:pBdr>
          <w:top w:val="single" w:sz="4" w:space="1" w:color="auto"/>
          <w:left w:val="single" w:sz="4" w:space="4" w:color="auto"/>
          <w:bottom w:val="single" w:sz="4" w:space="1" w:color="auto"/>
          <w:right w:val="single" w:sz="4" w:space="4" w:color="auto"/>
        </w:pBdr>
        <w:spacing w:line="259" w:lineRule="auto"/>
        <w:ind w:firstLine="0"/>
        <w:jc w:val="center"/>
        <w:rPr>
          <w:rFonts w:eastAsia="Calibri"/>
          <w:b/>
          <w:sz w:val="22"/>
          <w:szCs w:val="22"/>
        </w:rPr>
      </w:pPr>
      <w:r>
        <w:rPr>
          <w:rFonts w:eastAsia="Calibri"/>
          <w:b/>
          <w:sz w:val="22"/>
          <w:szCs w:val="22"/>
        </w:rPr>
        <w:t>REPUBLICA MOLDOVA</w:t>
      </w:r>
    </w:p>
    <w:p w14:paraId="25C3D394" w14:textId="77777777" w:rsidR="00136EE2" w:rsidRPr="00F2116E" w:rsidRDefault="00136EE2" w:rsidP="00136EE2">
      <w:pPr>
        <w:pBdr>
          <w:top w:val="single" w:sz="4" w:space="1" w:color="auto"/>
          <w:left w:val="single" w:sz="4" w:space="4" w:color="auto"/>
          <w:bottom w:val="single" w:sz="4" w:space="1" w:color="auto"/>
          <w:right w:val="single" w:sz="4" w:space="4" w:color="auto"/>
        </w:pBdr>
        <w:spacing w:line="259" w:lineRule="auto"/>
        <w:ind w:firstLine="0"/>
        <w:jc w:val="center"/>
        <w:rPr>
          <w:rFonts w:eastAsia="Calibri"/>
          <w:b/>
          <w:sz w:val="22"/>
          <w:szCs w:val="22"/>
        </w:rPr>
      </w:pPr>
    </w:p>
    <w:p w14:paraId="6498A529" w14:textId="02E0F3C9" w:rsidR="00136EE2" w:rsidRPr="00F2116E" w:rsidRDefault="00136EE2" w:rsidP="00136EE2">
      <w:pPr>
        <w:pBdr>
          <w:top w:val="single" w:sz="4" w:space="1" w:color="auto"/>
          <w:left w:val="single" w:sz="4" w:space="4" w:color="auto"/>
          <w:bottom w:val="single" w:sz="4" w:space="1" w:color="auto"/>
          <w:right w:val="single" w:sz="4" w:space="4" w:color="auto"/>
        </w:pBdr>
        <w:spacing w:line="259" w:lineRule="auto"/>
        <w:ind w:firstLine="0"/>
        <w:jc w:val="center"/>
        <w:rPr>
          <w:rFonts w:eastAsia="Calibri"/>
          <w:b/>
          <w:sz w:val="22"/>
          <w:szCs w:val="22"/>
        </w:rPr>
      </w:pPr>
      <w:r w:rsidRPr="00F2116E">
        <w:rPr>
          <w:rFonts w:eastAsia="Calibri"/>
          <w:b/>
          <w:sz w:val="22"/>
          <w:szCs w:val="22"/>
        </w:rPr>
        <w:t xml:space="preserve">CERTIFICAT DE AUTORIZARE A </w:t>
      </w:r>
      <w:r w:rsidR="00A07627" w:rsidRPr="00F2116E">
        <w:rPr>
          <w:rFonts w:eastAsia="Calibri"/>
          <w:b/>
          <w:sz w:val="22"/>
          <w:szCs w:val="22"/>
        </w:rPr>
        <w:t>ORGANIZAȚIEI</w:t>
      </w:r>
      <w:r w:rsidRPr="00F2116E">
        <w:rPr>
          <w:rFonts w:eastAsia="Calibri"/>
          <w:b/>
          <w:sz w:val="22"/>
          <w:szCs w:val="22"/>
        </w:rPr>
        <w:t xml:space="preserve"> DE PREGĂTIRE </w:t>
      </w:r>
      <w:r w:rsidR="00393069" w:rsidRPr="00F2116E">
        <w:rPr>
          <w:rFonts w:eastAsia="Calibri"/>
          <w:b/>
          <w:sz w:val="22"/>
          <w:szCs w:val="22"/>
        </w:rPr>
        <w:t>Ș</w:t>
      </w:r>
      <w:r w:rsidRPr="00F2116E">
        <w:rPr>
          <w:rFonts w:eastAsia="Calibri"/>
          <w:b/>
          <w:sz w:val="22"/>
          <w:szCs w:val="22"/>
        </w:rPr>
        <w:t xml:space="preserve">I </w:t>
      </w:r>
      <w:r w:rsidR="005A1872" w:rsidRPr="00F2116E">
        <w:rPr>
          <w:rFonts w:eastAsia="Calibri"/>
          <w:b/>
          <w:sz w:val="22"/>
          <w:szCs w:val="22"/>
        </w:rPr>
        <w:t>EVALUARE</w:t>
      </w:r>
      <w:r w:rsidRPr="00F2116E">
        <w:rPr>
          <w:rFonts w:eastAsia="Calibri"/>
          <w:b/>
          <w:sz w:val="22"/>
          <w:szCs w:val="22"/>
        </w:rPr>
        <w:t xml:space="preserve"> ÎN DOMENUL ÎNTRE</w:t>
      </w:r>
      <w:r w:rsidR="00393069" w:rsidRPr="00F2116E">
        <w:rPr>
          <w:rFonts w:eastAsia="Calibri"/>
          <w:b/>
          <w:sz w:val="22"/>
          <w:szCs w:val="22"/>
        </w:rPr>
        <w:t>Ț</w:t>
      </w:r>
      <w:r w:rsidRPr="00F2116E">
        <w:rPr>
          <w:rFonts w:eastAsia="Calibri"/>
          <w:b/>
          <w:sz w:val="22"/>
          <w:szCs w:val="22"/>
        </w:rPr>
        <w:t>INERII</w:t>
      </w:r>
    </w:p>
    <w:p w14:paraId="4F051246" w14:textId="77777777" w:rsidR="00136EE2" w:rsidRPr="00F2116E" w:rsidRDefault="00136EE2" w:rsidP="00136EE2">
      <w:pPr>
        <w:pBdr>
          <w:top w:val="single" w:sz="4" w:space="1" w:color="auto"/>
          <w:left w:val="single" w:sz="4" w:space="4" w:color="auto"/>
          <w:bottom w:val="single" w:sz="4" w:space="1" w:color="auto"/>
          <w:right w:val="single" w:sz="4" w:space="4" w:color="auto"/>
        </w:pBdr>
        <w:spacing w:line="259" w:lineRule="auto"/>
        <w:ind w:firstLine="0"/>
        <w:jc w:val="center"/>
        <w:rPr>
          <w:rFonts w:eastAsia="Calibri"/>
          <w:b/>
          <w:sz w:val="22"/>
          <w:szCs w:val="22"/>
        </w:rPr>
      </w:pPr>
    </w:p>
    <w:p w14:paraId="109AF55A" w14:textId="29F924F7" w:rsidR="00136EE2" w:rsidRPr="00F2116E" w:rsidRDefault="00136EE2" w:rsidP="00136EE2">
      <w:pPr>
        <w:pBdr>
          <w:top w:val="single" w:sz="4" w:space="1" w:color="auto"/>
          <w:left w:val="single" w:sz="4" w:space="4" w:color="auto"/>
          <w:bottom w:val="single" w:sz="4" w:space="1" w:color="auto"/>
          <w:right w:val="single" w:sz="4" w:space="4" w:color="auto"/>
        </w:pBdr>
        <w:spacing w:line="259" w:lineRule="auto"/>
        <w:ind w:firstLine="0"/>
        <w:jc w:val="center"/>
        <w:rPr>
          <w:rFonts w:eastAsia="Calibri"/>
          <w:sz w:val="22"/>
          <w:szCs w:val="22"/>
        </w:rPr>
      </w:pPr>
      <w:r w:rsidRPr="00F2116E">
        <w:rPr>
          <w:rFonts w:eastAsia="Calibri"/>
          <w:sz w:val="22"/>
          <w:szCs w:val="22"/>
        </w:rPr>
        <w:t>Referin</w:t>
      </w:r>
      <w:r w:rsidR="00393069" w:rsidRPr="00F2116E">
        <w:rPr>
          <w:rFonts w:eastAsia="Calibri"/>
          <w:sz w:val="22"/>
          <w:szCs w:val="22"/>
        </w:rPr>
        <w:t>ț</w:t>
      </w:r>
      <w:r w:rsidRPr="00F2116E">
        <w:rPr>
          <w:rFonts w:eastAsia="Calibri"/>
          <w:sz w:val="22"/>
          <w:szCs w:val="22"/>
        </w:rPr>
        <w:t xml:space="preserve">ă: [CODUL </w:t>
      </w:r>
      <w:r w:rsidR="00E37B0D" w:rsidRPr="00F2116E">
        <w:rPr>
          <w:rFonts w:eastAsia="Calibri"/>
          <w:sz w:val="22"/>
          <w:szCs w:val="22"/>
        </w:rPr>
        <w:t>STATULUI</w:t>
      </w:r>
      <w:r w:rsidRPr="00F2116E">
        <w:rPr>
          <w:rFonts w:eastAsia="Calibri"/>
          <w:sz w:val="22"/>
          <w:szCs w:val="22"/>
        </w:rPr>
        <w:t>].147.</w:t>
      </w:r>
      <w:r w:rsidR="00E37B0D" w:rsidRPr="00F2116E">
        <w:rPr>
          <w:rFonts w:eastAsia="Calibri"/>
          <w:sz w:val="22"/>
          <w:szCs w:val="22"/>
        </w:rPr>
        <w:t>[XXXX]</w:t>
      </w:r>
    </w:p>
    <w:p w14:paraId="23C34315" w14:textId="77777777" w:rsidR="00136EE2" w:rsidRPr="00F2116E" w:rsidRDefault="00136EE2" w:rsidP="00136EE2">
      <w:pPr>
        <w:pBdr>
          <w:top w:val="single" w:sz="4" w:space="1" w:color="auto"/>
          <w:left w:val="single" w:sz="4" w:space="4" w:color="auto"/>
          <w:bottom w:val="single" w:sz="4" w:space="1" w:color="auto"/>
          <w:right w:val="single" w:sz="4" w:space="4" w:color="auto"/>
        </w:pBdr>
        <w:spacing w:line="259" w:lineRule="auto"/>
        <w:ind w:firstLine="0"/>
        <w:jc w:val="center"/>
        <w:rPr>
          <w:rFonts w:eastAsia="Calibri"/>
          <w:sz w:val="22"/>
          <w:szCs w:val="22"/>
        </w:rPr>
      </w:pPr>
    </w:p>
    <w:p w14:paraId="14F137C0" w14:textId="231247A0" w:rsidR="00136EE2" w:rsidRPr="00F2116E" w:rsidRDefault="00136EE2" w:rsidP="00136EE2">
      <w:pPr>
        <w:pBdr>
          <w:top w:val="single" w:sz="4" w:space="1" w:color="auto"/>
          <w:left w:val="single" w:sz="4" w:space="4" w:color="auto"/>
          <w:bottom w:val="single" w:sz="4" w:space="1" w:color="auto"/>
          <w:right w:val="single" w:sz="4" w:space="4" w:color="auto"/>
        </w:pBdr>
        <w:spacing w:line="259" w:lineRule="auto"/>
        <w:ind w:firstLine="0"/>
        <w:rPr>
          <w:rFonts w:eastAsia="Calibri"/>
          <w:sz w:val="22"/>
          <w:szCs w:val="22"/>
        </w:rPr>
      </w:pPr>
      <w:r w:rsidRPr="00F2116E">
        <w:rPr>
          <w:rFonts w:eastAsia="Calibri"/>
          <w:sz w:val="22"/>
          <w:szCs w:val="22"/>
        </w:rPr>
        <w:t xml:space="preserve">În </w:t>
      </w:r>
      <w:r w:rsidR="003218EA" w:rsidRPr="00F2116E">
        <w:rPr>
          <w:rFonts w:eastAsia="Calibri"/>
          <w:sz w:val="22"/>
          <w:szCs w:val="22"/>
        </w:rPr>
        <w:t xml:space="preserve">temeiul </w:t>
      </w:r>
      <w:r w:rsidR="0081278D">
        <w:rPr>
          <w:rFonts w:eastAsia="Calibri"/>
          <w:sz w:val="22"/>
          <w:szCs w:val="22"/>
        </w:rPr>
        <w:t>Codului Aerian al Republicii Moldova nr. 301/2017</w:t>
      </w:r>
      <w:r w:rsidR="003218EA" w:rsidRPr="00F2116E">
        <w:rPr>
          <w:rFonts w:eastAsia="Calibri"/>
          <w:sz w:val="22"/>
          <w:szCs w:val="22"/>
        </w:rPr>
        <w:t xml:space="preserve"> și al </w:t>
      </w:r>
      <w:r w:rsidR="0081278D">
        <w:rPr>
          <w:rFonts w:eastAsia="Calibri"/>
          <w:sz w:val="22"/>
          <w:szCs w:val="22"/>
        </w:rPr>
        <w:t>prezentului Regulament</w:t>
      </w:r>
      <w:r w:rsidR="003218EA" w:rsidRPr="00F2116E">
        <w:rPr>
          <w:rFonts w:eastAsia="Calibri"/>
          <w:sz w:val="22"/>
          <w:szCs w:val="22"/>
        </w:rPr>
        <w:t xml:space="preserve">, și sub rezerva respectării condițiilor de mai jos, AUTORITATEA </w:t>
      </w:r>
      <w:r w:rsidR="0081278D">
        <w:rPr>
          <w:rFonts w:eastAsia="Calibri"/>
          <w:sz w:val="22"/>
          <w:szCs w:val="22"/>
        </w:rPr>
        <w:t>AERONAUTICĂ CIVILĂ</w:t>
      </w:r>
      <w:r w:rsidR="003218EA" w:rsidRPr="00F2116E">
        <w:rPr>
          <w:rFonts w:eastAsia="Calibri"/>
          <w:sz w:val="22"/>
          <w:szCs w:val="22"/>
        </w:rPr>
        <w:t xml:space="preserve"> certifică prin prezenta că</w:t>
      </w:r>
      <w:r w:rsidRPr="00F2116E">
        <w:rPr>
          <w:rFonts w:eastAsia="Calibri"/>
          <w:sz w:val="22"/>
          <w:szCs w:val="22"/>
        </w:rPr>
        <w:t>:</w:t>
      </w:r>
    </w:p>
    <w:p w14:paraId="04F4804B" w14:textId="77777777" w:rsidR="00136EE2" w:rsidRPr="00F2116E" w:rsidRDefault="00136EE2" w:rsidP="00136EE2">
      <w:pPr>
        <w:pBdr>
          <w:top w:val="single" w:sz="4" w:space="1" w:color="auto"/>
          <w:left w:val="single" w:sz="4" w:space="4" w:color="auto"/>
          <w:bottom w:val="single" w:sz="4" w:space="1" w:color="auto"/>
          <w:right w:val="single" w:sz="4" w:space="4" w:color="auto"/>
        </w:pBdr>
        <w:spacing w:line="259" w:lineRule="auto"/>
        <w:ind w:firstLine="0"/>
        <w:rPr>
          <w:rFonts w:eastAsia="Calibri"/>
          <w:sz w:val="22"/>
          <w:szCs w:val="22"/>
        </w:rPr>
      </w:pPr>
    </w:p>
    <w:p w14:paraId="32EA71EC" w14:textId="00299DFA" w:rsidR="00136EE2" w:rsidRPr="00F2116E" w:rsidRDefault="00136EE2" w:rsidP="00136EE2">
      <w:pPr>
        <w:pBdr>
          <w:top w:val="single" w:sz="4" w:space="1" w:color="auto"/>
          <w:left w:val="single" w:sz="4" w:space="4" w:color="auto"/>
          <w:bottom w:val="single" w:sz="4" w:space="1" w:color="auto"/>
          <w:right w:val="single" w:sz="4" w:space="4" w:color="auto"/>
        </w:pBdr>
        <w:spacing w:line="259" w:lineRule="auto"/>
        <w:ind w:firstLine="0"/>
        <w:jc w:val="center"/>
        <w:rPr>
          <w:rFonts w:eastAsia="Calibri"/>
          <w:b/>
          <w:bCs/>
          <w:sz w:val="22"/>
          <w:szCs w:val="22"/>
        </w:rPr>
      </w:pPr>
      <w:r w:rsidRPr="00F2116E">
        <w:rPr>
          <w:rFonts w:eastAsia="Calibri"/>
          <w:b/>
          <w:bCs/>
          <w:sz w:val="22"/>
          <w:szCs w:val="22"/>
        </w:rPr>
        <w:t>[</w:t>
      </w:r>
      <w:r w:rsidR="003218EA" w:rsidRPr="00F2116E">
        <w:rPr>
          <w:rFonts w:eastAsia="Calibri"/>
          <w:b/>
          <w:bCs/>
          <w:sz w:val="22"/>
          <w:szCs w:val="22"/>
        </w:rPr>
        <w:t>NUMELE ȘI ADRESA SOCIETĂȚII</w:t>
      </w:r>
      <w:r w:rsidRPr="00F2116E">
        <w:rPr>
          <w:rFonts w:eastAsia="Calibri"/>
          <w:b/>
          <w:bCs/>
          <w:sz w:val="22"/>
          <w:szCs w:val="22"/>
        </w:rPr>
        <w:t>]</w:t>
      </w:r>
    </w:p>
    <w:p w14:paraId="672138CF" w14:textId="77777777" w:rsidR="00136EE2" w:rsidRPr="00F2116E" w:rsidRDefault="00136EE2" w:rsidP="00136EE2">
      <w:pPr>
        <w:pBdr>
          <w:top w:val="single" w:sz="4" w:space="1" w:color="auto"/>
          <w:left w:val="single" w:sz="4" w:space="4" w:color="auto"/>
          <w:bottom w:val="single" w:sz="4" w:space="1" w:color="auto"/>
          <w:right w:val="single" w:sz="4" w:space="4" w:color="auto"/>
        </w:pBdr>
        <w:spacing w:line="259" w:lineRule="auto"/>
        <w:ind w:firstLine="0"/>
        <w:jc w:val="center"/>
        <w:rPr>
          <w:rFonts w:eastAsia="Calibri"/>
          <w:sz w:val="22"/>
          <w:szCs w:val="22"/>
        </w:rPr>
      </w:pPr>
    </w:p>
    <w:p w14:paraId="008D4162" w14:textId="368218C5" w:rsidR="00136EE2" w:rsidRPr="00F2116E" w:rsidRDefault="003218EA" w:rsidP="00136EE2">
      <w:pPr>
        <w:pBdr>
          <w:top w:val="single" w:sz="4" w:space="1" w:color="auto"/>
          <w:left w:val="single" w:sz="4" w:space="4" w:color="auto"/>
          <w:bottom w:val="single" w:sz="4" w:space="1" w:color="auto"/>
          <w:right w:val="single" w:sz="4" w:space="4" w:color="auto"/>
        </w:pBdr>
        <w:spacing w:line="259" w:lineRule="auto"/>
        <w:ind w:firstLine="0"/>
        <w:rPr>
          <w:rFonts w:eastAsia="Calibri"/>
          <w:sz w:val="22"/>
          <w:szCs w:val="22"/>
        </w:rPr>
      </w:pPr>
      <w:r w:rsidRPr="00F2116E">
        <w:rPr>
          <w:rFonts w:eastAsia="Calibri"/>
          <w:sz w:val="22"/>
          <w:szCs w:val="22"/>
        </w:rPr>
        <w:t xml:space="preserve">este o </w:t>
      </w:r>
      <w:r w:rsidR="00A07627" w:rsidRPr="00F2116E">
        <w:rPr>
          <w:rFonts w:eastAsia="Calibri"/>
          <w:sz w:val="22"/>
          <w:szCs w:val="22"/>
        </w:rPr>
        <w:t>organizație</w:t>
      </w:r>
      <w:r w:rsidR="00136EE2" w:rsidRPr="00F2116E">
        <w:rPr>
          <w:rFonts w:eastAsia="Calibri"/>
          <w:sz w:val="22"/>
          <w:szCs w:val="22"/>
        </w:rPr>
        <w:t xml:space="preserve"> de pregătire în domeniul între</w:t>
      </w:r>
      <w:r w:rsidR="00393069" w:rsidRPr="00F2116E">
        <w:rPr>
          <w:rFonts w:eastAsia="Calibri"/>
          <w:sz w:val="22"/>
          <w:szCs w:val="22"/>
        </w:rPr>
        <w:t>ț</w:t>
      </w:r>
      <w:r w:rsidR="00136EE2" w:rsidRPr="00F2116E">
        <w:rPr>
          <w:rFonts w:eastAsia="Calibri"/>
          <w:sz w:val="22"/>
          <w:szCs w:val="22"/>
        </w:rPr>
        <w:t xml:space="preserve">inerii </w:t>
      </w:r>
      <w:r w:rsidRPr="00F2116E">
        <w:rPr>
          <w:rFonts w:eastAsia="Calibri"/>
          <w:sz w:val="22"/>
          <w:szCs w:val="22"/>
        </w:rPr>
        <w:t>care respectă</w:t>
      </w:r>
      <w:r w:rsidR="00136EE2" w:rsidRPr="00F2116E">
        <w:rPr>
          <w:rFonts w:eastAsia="Calibri"/>
          <w:sz w:val="22"/>
          <w:szCs w:val="22"/>
        </w:rPr>
        <w:t xml:space="preserve"> sec</w:t>
      </w:r>
      <w:r w:rsidR="00393069" w:rsidRPr="00F2116E">
        <w:rPr>
          <w:rFonts w:eastAsia="Calibri"/>
          <w:sz w:val="22"/>
          <w:szCs w:val="22"/>
        </w:rPr>
        <w:t>ț</w:t>
      </w:r>
      <w:r w:rsidR="00136EE2" w:rsidRPr="00F2116E">
        <w:rPr>
          <w:rFonts w:eastAsia="Calibri"/>
          <w:sz w:val="22"/>
          <w:szCs w:val="22"/>
        </w:rPr>
        <w:t xml:space="preserve">iunea A din Anexa </w:t>
      </w:r>
      <w:r w:rsidRPr="00F2116E">
        <w:rPr>
          <w:rFonts w:eastAsia="Calibri"/>
          <w:sz w:val="22"/>
          <w:szCs w:val="22"/>
        </w:rPr>
        <w:t xml:space="preserve">nr. </w:t>
      </w:r>
      <w:r w:rsidR="00136EE2" w:rsidRPr="00F2116E">
        <w:rPr>
          <w:rFonts w:eastAsia="Calibri"/>
          <w:sz w:val="22"/>
          <w:szCs w:val="22"/>
        </w:rPr>
        <w:t>4 (partea 147) la</w:t>
      </w:r>
      <w:r w:rsidR="0081278D">
        <w:rPr>
          <w:rFonts w:eastAsia="Calibri"/>
          <w:sz w:val="22"/>
          <w:szCs w:val="22"/>
        </w:rPr>
        <w:t xml:space="preserve"> prezentul</w:t>
      </w:r>
      <w:r w:rsidR="00136EE2" w:rsidRPr="00F2116E">
        <w:rPr>
          <w:rFonts w:eastAsia="Calibri"/>
          <w:sz w:val="22"/>
          <w:szCs w:val="22"/>
        </w:rPr>
        <w:t xml:space="preserve"> Regulament, autorizată să </w:t>
      </w:r>
      <w:r w:rsidR="00115B14" w:rsidRPr="00F2116E">
        <w:rPr>
          <w:rFonts w:eastAsia="Calibri"/>
          <w:sz w:val="22"/>
          <w:szCs w:val="22"/>
        </w:rPr>
        <w:t>ofere</w:t>
      </w:r>
      <w:r w:rsidR="00136EE2" w:rsidRPr="00F2116E">
        <w:rPr>
          <w:rFonts w:eastAsia="Calibri"/>
          <w:sz w:val="22"/>
          <w:szCs w:val="22"/>
        </w:rPr>
        <w:t xml:space="preserve"> </w:t>
      </w:r>
      <w:r w:rsidR="00115B14" w:rsidRPr="00F2116E">
        <w:rPr>
          <w:rFonts w:eastAsia="Calibri"/>
          <w:sz w:val="22"/>
          <w:szCs w:val="22"/>
        </w:rPr>
        <w:t>pregătire</w:t>
      </w:r>
      <w:r w:rsidR="00136EE2" w:rsidRPr="00F2116E">
        <w:rPr>
          <w:rFonts w:eastAsia="Calibri"/>
          <w:sz w:val="22"/>
          <w:szCs w:val="22"/>
        </w:rPr>
        <w:t xml:space="preserve"> </w:t>
      </w:r>
      <w:r w:rsidR="00393069" w:rsidRPr="00F2116E">
        <w:rPr>
          <w:rFonts w:eastAsia="Calibri"/>
          <w:sz w:val="22"/>
          <w:szCs w:val="22"/>
        </w:rPr>
        <w:t>ș</w:t>
      </w:r>
      <w:r w:rsidR="00136EE2" w:rsidRPr="00F2116E">
        <w:rPr>
          <w:rFonts w:eastAsia="Calibri"/>
          <w:sz w:val="22"/>
          <w:szCs w:val="22"/>
        </w:rPr>
        <w:t xml:space="preserve">i să efectueze </w:t>
      </w:r>
      <w:r w:rsidR="005A1872" w:rsidRPr="00F2116E">
        <w:rPr>
          <w:rFonts w:eastAsia="Calibri"/>
          <w:sz w:val="22"/>
          <w:szCs w:val="22"/>
        </w:rPr>
        <w:t>evaluări</w:t>
      </w:r>
      <w:r w:rsidR="00136EE2" w:rsidRPr="00F2116E">
        <w:rPr>
          <w:rFonts w:eastAsia="Calibri"/>
          <w:sz w:val="22"/>
          <w:szCs w:val="22"/>
        </w:rPr>
        <w:t xml:space="preserve">le enumerate în </w:t>
      </w:r>
      <w:r w:rsidR="00136EE2" w:rsidRPr="00F2116E">
        <w:rPr>
          <w:rFonts w:eastAsia="Calibri"/>
          <w:sz w:val="22"/>
          <w:szCs w:val="22"/>
        </w:rPr>
        <w:lastRenderedPageBreak/>
        <w:t>programul de autorizare anexat</w:t>
      </w:r>
      <w:r w:rsidR="00115B14" w:rsidRPr="00F2116E">
        <w:rPr>
          <w:rFonts w:eastAsia="Calibri"/>
          <w:sz w:val="22"/>
          <w:szCs w:val="22"/>
        </w:rPr>
        <w:t>,</w:t>
      </w:r>
      <w:r w:rsidR="00136EE2" w:rsidRPr="00F2116E">
        <w:rPr>
          <w:rFonts w:eastAsia="Calibri"/>
          <w:sz w:val="22"/>
          <w:szCs w:val="22"/>
        </w:rPr>
        <w:t xml:space="preserve"> </w:t>
      </w:r>
      <w:r w:rsidR="00115B14" w:rsidRPr="00F2116E">
        <w:rPr>
          <w:rFonts w:eastAsia="Calibri"/>
          <w:sz w:val="22"/>
          <w:szCs w:val="22"/>
        </w:rPr>
        <w:t xml:space="preserve">precum </w:t>
      </w:r>
      <w:r w:rsidR="00393069" w:rsidRPr="00F2116E">
        <w:rPr>
          <w:rFonts w:eastAsia="Calibri"/>
          <w:sz w:val="22"/>
          <w:szCs w:val="22"/>
        </w:rPr>
        <w:t>ș</w:t>
      </w:r>
      <w:r w:rsidR="00136EE2" w:rsidRPr="00F2116E">
        <w:rPr>
          <w:rFonts w:eastAsia="Calibri"/>
          <w:sz w:val="22"/>
          <w:szCs w:val="22"/>
        </w:rPr>
        <w:t>i să elibereze cursan</w:t>
      </w:r>
      <w:r w:rsidR="00393069" w:rsidRPr="00F2116E">
        <w:rPr>
          <w:rFonts w:eastAsia="Calibri"/>
          <w:sz w:val="22"/>
          <w:szCs w:val="22"/>
        </w:rPr>
        <w:t>ț</w:t>
      </w:r>
      <w:r w:rsidR="00136EE2" w:rsidRPr="00F2116E">
        <w:rPr>
          <w:rFonts w:eastAsia="Calibri"/>
          <w:sz w:val="22"/>
          <w:szCs w:val="22"/>
        </w:rPr>
        <w:t>ilor certificatele de recunoa</w:t>
      </w:r>
      <w:r w:rsidR="00393069" w:rsidRPr="00F2116E">
        <w:rPr>
          <w:rFonts w:eastAsia="Calibri"/>
          <w:sz w:val="22"/>
          <w:szCs w:val="22"/>
        </w:rPr>
        <w:t>ș</w:t>
      </w:r>
      <w:r w:rsidR="00136EE2" w:rsidRPr="00F2116E">
        <w:rPr>
          <w:rFonts w:eastAsia="Calibri"/>
          <w:sz w:val="22"/>
          <w:szCs w:val="22"/>
        </w:rPr>
        <w:t>tere</w:t>
      </w:r>
      <w:r w:rsidR="00115B14" w:rsidRPr="00F2116E">
        <w:rPr>
          <w:rFonts w:eastAsia="Calibri"/>
          <w:sz w:val="22"/>
          <w:szCs w:val="22"/>
        </w:rPr>
        <w:t xml:space="preserve"> aferente pe baza referințelor</w:t>
      </w:r>
      <w:r w:rsidR="00136EE2" w:rsidRPr="00F2116E">
        <w:rPr>
          <w:rFonts w:eastAsia="Calibri"/>
          <w:sz w:val="22"/>
          <w:szCs w:val="22"/>
        </w:rPr>
        <w:t xml:space="preserve"> de mai sus.</w:t>
      </w:r>
    </w:p>
    <w:p w14:paraId="4611FA75" w14:textId="77777777" w:rsidR="00136EE2" w:rsidRPr="00F2116E" w:rsidRDefault="00136EE2" w:rsidP="00136EE2">
      <w:pPr>
        <w:pBdr>
          <w:top w:val="single" w:sz="4" w:space="1" w:color="auto"/>
          <w:left w:val="single" w:sz="4" w:space="4" w:color="auto"/>
          <w:bottom w:val="single" w:sz="4" w:space="1" w:color="auto"/>
          <w:right w:val="single" w:sz="4" w:space="4" w:color="auto"/>
        </w:pBdr>
        <w:spacing w:line="259" w:lineRule="auto"/>
        <w:ind w:firstLine="0"/>
        <w:rPr>
          <w:rFonts w:eastAsia="Calibri"/>
          <w:sz w:val="22"/>
          <w:szCs w:val="22"/>
        </w:rPr>
      </w:pPr>
    </w:p>
    <w:p w14:paraId="3AC23AA4" w14:textId="77777777" w:rsidR="00136EE2" w:rsidRPr="00F2116E" w:rsidRDefault="00136EE2" w:rsidP="00136EE2">
      <w:pPr>
        <w:pBdr>
          <w:top w:val="single" w:sz="4" w:space="1" w:color="auto"/>
          <w:left w:val="single" w:sz="4" w:space="4" w:color="auto"/>
          <w:bottom w:val="single" w:sz="4" w:space="1" w:color="auto"/>
          <w:right w:val="single" w:sz="4" w:space="4" w:color="auto"/>
        </w:pBdr>
        <w:spacing w:after="160" w:line="259" w:lineRule="auto"/>
        <w:ind w:firstLine="0"/>
        <w:rPr>
          <w:rFonts w:eastAsia="Calibri"/>
          <w:sz w:val="22"/>
          <w:szCs w:val="22"/>
        </w:rPr>
      </w:pPr>
      <w:r w:rsidRPr="00F2116E">
        <w:rPr>
          <w:rFonts w:eastAsia="Calibri"/>
          <w:sz w:val="22"/>
          <w:szCs w:val="22"/>
        </w:rPr>
        <w:t>CONDI</w:t>
      </w:r>
      <w:r w:rsidR="00393069" w:rsidRPr="00F2116E">
        <w:rPr>
          <w:rFonts w:eastAsia="Calibri"/>
          <w:sz w:val="22"/>
          <w:szCs w:val="22"/>
        </w:rPr>
        <w:t>Ț</w:t>
      </w:r>
      <w:r w:rsidRPr="00F2116E">
        <w:rPr>
          <w:rFonts w:eastAsia="Calibri"/>
          <w:sz w:val="22"/>
          <w:szCs w:val="22"/>
        </w:rPr>
        <w:t>II</w:t>
      </w:r>
    </w:p>
    <w:p w14:paraId="4850663E" w14:textId="6B9C2121" w:rsidR="00136EE2" w:rsidRPr="00F2116E" w:rsidRDefault="00136EE2" w:rsidP="00136EE2">
      <w:pPr>
        <w:pBdr>
          <w:top w:val="single" w:sz="4" w:space="1" w:color="auto"/>
          <w:left w:val="single" w:sz="4" w:space="4" w:color="auto"/>
          <w:bottom w:val="single" w:sz="4" w:space="1" w:color="auto"/>
          <w:right w:val="single" w:sz="4" w:space="4" w:color="auto"/>
        </w:pBdr>
        <w:spacing w:after="160" w:line="259" w:lineRule="auto"/>
        <w:ind w:firstLine="0"/>
        <w:rPr>
          <w:rFonts w:eastAsia="Calibri"/>
          <w:sz w:val="22"/>
          <w:szCs w:val="22"/>
        </w:rPr>
      </w:pPr>
      <w:r w:rsidRPr="00F2116E">
        <w:rPr>
          <w:rFonts w:eastAsia="Calibri"/>
          <w:sz w:val="22"/>
          <w:szCs w:val="22"/>
        </w:rPr>
        <w:t>1. Prezenta autoriza</w:t>
      </w:r>
      <w:r w:rsidR="00115B14" w:rsidRPr="00F2116E">
        <w:rPr>
          <w:rFonts w:eastAsia="Calibri"/>
          <w:sz w:val="22"/>
          <w:szCs w:val="22"/>
        </w:rPr>
        <w:t>ție</w:t>
      </w:r>
      <w:r w:rsidRPr="00F2116E">
        <w:rPr>
          <w:rFonts w:eastAsia="Calibri"/>
          <w:sz w:val="22"/>
          <w:szCs w:val="22"/>
        </w:rPr>
        <w:t xml:space="preserve"> </w:t>
      </w:r>
      <w:r w:rsidR="00115B14" w:rsidRPr="00F2116E">
        <w:rPr>
          <w:rFonts w:eastAsia="Calibri"/>
          <w:sz w:val="22"/>
          <w:szCs w:val="22"/>
        </w:rPr>
        <w:t>este</w:t>
      </w:r>
      <w:r w:rsidRPr="00F2116E">
        <w:rPr>
          <w:rFonts w:eastAsia="Calibri"/>
          <w:sz w:val="22"/>
          <w:szCs w:val="22"/>
        </w:rPr>
        <w:t xml:space="preserve"> limit</w:t>
      </w:r>
      <w:r w:rsidR="00115B14" w:rsidRPr="00F2116E">
        <w:rPr>
          <w:rFonts w:eastAsia="Calibri"/>
          <w:sz w:val="22"/>
          <w:szCs w:val="22"/>
        </w:rPr>
        <w:t>ată</w:t>
      </w:r>
      <w:r w:rsidRPr="00F2116E">
        <w:rPr>
          <w:rFonts w:eastAsia="Calibri"/>
          <w:sz w:val="22"/>
          <w:szCs w:val="22"/>
        </w:rPr>
        <w:t xml:space="preserve"> la ceea ce se specifică în sec</w:t>
      </w:r>
      <w:r w:rsidR="00393069" w:rsidRPr="00F2116E">
        <w:rPr>
          <w:rFonts w:eastAsia="Calibri"/>
          <w:sz w:val="22"/>
          <w:szCs w:val="22"/>
        </w:rPr>
        <w:t>ț</w:t>
      </w:r>
      <w:r w:rsidRPr="00F2116E">
        <w:rPr>
          <w:rFonts w:eastAsia="Calibri"/>
          <w:sz w:val="22"/>
          <w:szCs w:val="22"/>
        </w:rPr>
        <w:t xml:space="preserve">iunea privind domeniul de activitate din </w:t>
      </w:r>
      <w:r w:rsidR="00115B14" w:rsidRPr="00F2116E">
        <w:rPr>
          <w:rFonts w:eastAsia="Calibri"/>
          <w:sz w:val="22"/>
          <w:szCs w:val="22"/>
        </w:rPr>
        <w:t>memoriul</w:t>
      </w:r>
      <w:r w:rsidRPr="00F2116E">
        <w:rPr>
          <w:rFonts w:eastAsia="Calibri"/>
          <w:sz w:val="22"/>
          <w:szCs w:val="22"/>
        </w:rPr>
        <w:t xml:space="preserve"> de prezentare al </w:t>
      </w:r>
      <w:r w:rsidR="00A07627" w:rsidRPr="00F2116E">
        <w:rPr>
          <w:rFonts w:eastAsia="Calibri"/>
          <w:sz w:val="22"/>
          <w:szCs w:val="22"/>
        </w:rPr>
        <w:t>organizației</w:t>
      </w:r>
      <w:r w:rsidR="00115B14" w:rsidRPr="00F2116E">
        <w:rPr>
          <w:rFonts w:eastAsia="Calibri"/>
          <w:sz w:val="22"/>
          <w:szCs w:val="22"/>
        </w:rPr>
        <w:t xml:space="preserve"> autorizate</w:t>
      </w:r>
      <w:r w:rsidRPr="00F2116E">
        <w:rPr>
          <w:rFonts w:eastAsia="Calibri"/>
          <w:sz w:val="22"/>
          <w:szCs w:val="22"/>
        </w:rPr>
        <w:t xml:space="preserve"> de pregătire în domeniul între</w:t>
      </w:r>
      <w:r w:rsidR="00393069" w:rsidRPr="00F2116E">
        <w:rPr>
          <w:rFonts w:eastAsia="Calibri"/>
          <w:sz w:val="22"/>
          <w:szCs w:val="22"/>
        </w:rPr>
        <w:t>ț</w:t>
      </w:r>
      <w:r w:rsidRPr="00F2116E">
        <w:rPr>
          <w:rFonts w:eastAsia="Calibri"/>
          <w:sz w:val="22"/>
          <w:szCs w:val="22"/>
        </w:rPr>
        <w:t>inerii</w:t>
      </w:r>
      <w:r w:rsidR="00115B14" w:rsidRPr="00F2116E">
        <w:rPr>
          <w:rFonts w:eastAsia="Calibri"/>
          <w:sz w:val="22"/>
          <w:szCs w:val="22"/>
        </w:rPr>
        <w:t xml:space="preserve"> menționat în </w:t>
      </w:r>
      <w:r w:rsidRPr="00F2116E">
        <w:rPr>
          <w:rFonts w:eastAsia="Calibri"/>
          <w:sz w:val="22"/>
          <w:szCs w:val="22"/>
        </w:rPr>
        <w:t>sec</w:t>
      </w:r>
      <w:r w:rsidR="00393069" w:rsidRPr="00F2116E">
        <w:rPr>
          <w:rFonts w:eastAsia="Calibri"/>
          <w:sz w:val="22"/>
          <w:szCs w:val="22"/>
        </w:rPr>
        <w:t>ț</w:t>
      </w:r>
      <w:r w:rsidRPr="00F2116E">
        <w:rPr>
          <w:rFonts w:eastAsia="Calibri"/>
          <w:sz w:val="22"/>
          <w:szCs w:val="22"/>
        </w:rPr>
        <w:t xml:space="preserve">iunea A din Anexa </w:t>
      </w:r>
      <w:r w:rsidR="00115B14" w:rsidRPr="00F2116E">
        <w:rPr>
          <w:rFonts w:eastAsia="Calibri"/>
          <w:sz w:val="22"/>
          <w:szCs w:val="22"/>
        </w:rPr>
        <w:t xml:space="preserve">nr. </w:t>
      </w:r>
      <w:r w:rsidRPr="00F2116E">
        <w:rPr>
          <w:rFonts w:eastAsia="Calibri"/>
          <w:sz w:val="22"/>
          <w:szCs w:val="22"/>
        </w:rPr>
        <w:t>4 (partea 147)</w:t>
      </w:r>
      <w:r w:rsidR="0081278D">
        <w:rPr>
          <w:rFonts w:eastAsia="Calibri"/>
          <w:sz w:val="22"/>
          <w:szCs w:val="22"/>
        </w:rPr>
        <w:t xml:space="preserve"> la prezentul Regulament</w:t>
      </w:r>
      <w:r w:rsidR="00FA7F67" w:rsidRPr="00F2116E">
        <w:rPr>
          <w:rFonts w:eastAsia="Calibri"/>
          <w:sz w:val="22"/>
          <w:szCs w:val="22"/>
        </w:rPr>
        <w:t>;</w:t>
      </w:r>
      <w:r w:rsidRPr="00F2116E">
        <w:rPr>
          <w:rFonts w:eastAsia="Calibri"/>
          <w:sz w:val="22"/>
          <w:szCs w:val="22"/>
        </w:rPr>
        <w:t xml:space="preserve"> </w:t>
      </w:r>
      <w:r w:rsidR="00393069" w:rsidRPr="00F2116E">
        <w:rPr>
          <w:rFonts w:eastAsia="Calibri"/>
          <w:sz w:val="22"/>
          <w:szCs w:val="22"/>
        </w:rPr>
        <w:t>ș</w:t>
      </w:r>
      <w:r w:rsidRPr="00F2116E">
        <w:rPr>
          <w:rFonts w:eastAsia="Calibri"/>
          <w:sz w:val="22"/>
          <w:szCs w:val="22"/>
        </w:rPr>
        <w:t>i</w:t>
      </w:r>
    </w:p>
    <w:p w14:paraId="4F6F28FF" w14:textId="25773E3E" w:rsidR="00136EE2" w:rsidRPr="00F2116E" w:rsidRDefault="00136EE2" w:rsidP="00136EE2">
      <w:pPr>
        <w:pBdr>
          <w:top w:val="single" w:sz="4" w:space="1" w:color="auto"/>
          <w:left w:val="single" w:sz="4" w:space="4" w:color="auto"/>
          <w:bottom w:val="single" w:sz="4" w:space="1" w:color="auto"/>
          <w:right w:val="single" w:sz="4" w:space="4" w:color="auto"/>
        </w:pBdr>
        <w:spacing w:after="160" w:line="259" w:lineRule="auto"/>
        <w:ind w:firstLine="0"/>
        <w:rPr>
          <w:rFonts w:eastAsia="Calibri"/>
          <w:sz w:val="22"/>
          <w:szCs w:val="22"/>
        </w:rPr>
      </w:pPr>
      <w:r w:rsidRPr="00F2116E">
        <w:rPr>
          <w:rFonts w:eastAsia="Calibri"/>
          <w:sz w:val="22"/>
          <w:szCs w:val="22"/>
        </w:rPr>
        <w:t>2. Prezenta autoriza</w:t>
      </w:r>
      <w:r w:rsidR="003D0304" w:rsidRPr="00F2116E">
        <w:rPr>
          <w:rFonts w:eastAsia="Calibri"/>
          <w:sz w:val="22"/>
          <w:szCs w:val="22"/>
        </w:rPr>
        <w:t>ție</w:t>
      </w:r>
      <w:r w:rsidR="00FA7F67" w:rsidRPr="00F2116E">
        <w:rPr>
          <w:rFonts w:eastAsia="Calibri"/>
          <w:sz w:val="22"/>
          <w:szCs w:val="22"/>
        </w:rPr>
        <w:t xml:space="preserve"> </w:t>
      </w:r>
      <w:r w:rsidR="003D0304" w:rsidRPr="00F2116E">
        <w:rPr>
          <w:rFonts w:eastAsia="Calibri"/>
          <w:sz w:val="22"/>
          <w:szCs w:val="22"/>
        </w:rPr>
        <w:t>impune respectarea</w:t>
      </w:r>
      <w:r w:rsidRPr="00F2116E">
        <w:rPr>
          <w:rFonts w:eastAsia="Calibri"/>
          <w:sz w:val="22"/>
          <w:szCs w:val="22"/>
        </w:rPr>
        <w:t xml:space="preserve"> procedurile specificate în </w:t>
      </w:r>
      <w:r w:rsidR="003D0304" w:rsidRPr="00F2116E">
        <w:rPr>
          <w:rFonts w:eastAsia="Calibri"/>
          <w:sz w:val="22"/>
          <w:szCs w:val="22"/>
        </w:rPr>
        <w:t>memoriul</w:t>
      </w:r>
      <w:r w:rsidRPr="00F2116E">
        <w:rPr>
          <w:rFonts w:eastAsia="Calibri"/>
          <w:sz w:val="22"/>
          <w:szCs w:val="22"/>
        </w:rPr>
        <w:t xml:space="preserve"> de prezentare </w:t>
      </w:r>
      <w:r w:rsidR="003D0304" w:rsidRPr="00F2116E">
        <w:rPr>
          <w:rFonts w:eastAsia="Calibri"/>
          <w:sz w:val="22"/>
          <w:szCs w:val="22"/>
        </w:rPr>
        <w:t xml:space="preserve">a </w:t>
      </w:r>
      <w:r w:rsidR="00A07627" w:rsidRPr="00F2116E">
        <w:rPr>
          <w:rFonts w:eastAsia="Calibri"/>
          <w:sz w:val="22"/>
          <w:szCs w:val="22"/>
        </w:rPr>
        <w:t>organizației</w:t>
      </w:r>
      <w:r w:rsidR="003D0304" w:rsidRPr="00F2116E">
        <w:rPr>
          <w:rFonts w:eastAsia="Calibri"/>
          <w:sz w:val="22"/>
          <w:szCs w:val="22"/>
        </w:rPr>
        <w:t xml:space="preserve"> autorizate</w:t>
      </w:r>
      <w:r w:rsidRPr="00F2116E">
        <w:rPr>
          <w:rFonts w:eastAsia="Calibri"/>
          <w:sz w:val="22"/>
          <w:szCs w:val="22"/>
        </w:rPr>
        <w:t xml:space="preserve"> de pregătire în domeniul între</w:t>
      </w:r>
      <w:r w:rsidR="00393069" w:rsidRPr="00F2116E">
        <w:rPr>
          <w:rFonts w:eastAsia="Calibri"/>
          <w:sz w:val="22"/>
          <w:szCs w:val="22"/>
        </w:rPr>
        <w:t>ț</w:t>
      </w:r>
      <w:r w:rsidRPr="00F2116E">
        <w:rPr>
          <w:rFonts w:eastAsia="Calibri"/>
          <w:sz w:val="22"/>
          <w:szCs w:val="22"/>
        </w:rPr>
        <w:t>inerii</w:t>
      </w:r>
      <w:r w:rsidR="00FA7F67" w:rsidRPr="00F2116E">
        <w:rPr>
          <w:rFonts w:eastAsia="Calibri"/>
          <w:sz w:val="22"/>
          <w:szCs w:val="22"/>
        </w:rPr>
        <w:t>;</w:t>
      </w:r>
      <w:r w:rsidRPr="00F2116E">
        <w:rPr>
          <w:rFonts w:eastAsia="Calibri"/>
          <w:sz w:val="22"/>
          <w:szCs w:val="22"/>
        </w:rPr>
        <w:t xml:space="preserve"> </w:t>
      </w:r>
      <w:r w:rsidR="00393069" w:rsidRPr="00F2116E">
        <w:rPr>
          <w:rFonts w:eastAsia="Calibri"/>
          <w:sz w:val="22"/>
          <w:szCs w:val="22"/>
        </w:rPr>
        <w:t>ș</w:t>
      </w:r>
      <w:r w:rsidRPr="00F2116E">
        <w:rPr>
          <w:rFonts w:eastAsia="Calibri"/>
          <w:sz w:val="22"/>
          <w:szCs w:val="22"/>
        </w:rPr>
        <w:t>i</w:t>
      </w:r>
    </w:p>
    <w:p w14:paraId="76849B9F" w14:textId="00693641" w:rsidR="00136EE2" w:rsidRPr="00F2116E" w:rsidRDefault="00136EE2" w:rsidP="00136EE2">
      <w:pPr>
        <w:pBdr>
          <w:top w:val="single" w:sz="4" w:space="1" w:color="auto"/>
          <w:left w:val="single" w:sz="4" w:space="4" w:color="auto"/>
          <w:bottom w:val="single" w:sz="4" w:space="1" w:color="auto"/>
          <w:right w:val="single" w:sz="4" w:space="4" w:color="auto"/>
        </w:pBdr>
        <w:spacing w:after="160" w:line="259" w:lineRule="auto"/>
        <w:ind w:firstLine="0"/>
        <w:rPr>
          <w:rFonts w:eastAsia="Calibri"/>
          <w:sz w:val="22"/>
          <w:szCs w:val="22"/>
        </w:rPr>
      </w:pPr>
      <w:r w:rsidRPr="00F2116E">
        <w:rPr>
          <w:rFonts w:eastAsia="Calibri"/>
          <w:sz w:val="22"/>
          <w:szCs w:val="22"/>
        </w:rPr>
        <w:t>3. Prezenta autoriza</w:t>
      </w:r>
      <w:r w:rsidR="003D0304" w:rsidRPr="00F2116E">
        <w:rPr>
          <w:rFonts w:eastAsia="Calibri"/>
          <w:sz w:val="22"/>
          <w:szCs w:val="22"/>
        </w:rPr>
        <w:t>ție</w:t>
      </w:r>
      <w:r w:rsidRPr="00F2116E">
        <w:rPr>
          <w:rFonts w:eastAsia="Calibri"/>
          <w:sz w:val="22"/>
          <w:szCs w:val="22"/>
        </w:rPr>
        <w:t xml:space="preserve"> este valabilă atît timp cît </w:t>
      </w:r>
      <w:r w:rsidR="00A07627" w:rsidRPr="00F2116E">
        <w:rPr>
          <w:rFonts w:eastAsia="Calibri"/>
          <w:sz w:val="22"/>
          <w:szCs w:val="22"/>
        </w:rPr>
        <w:t>organizația</w:t>
      </w:r>
      <w:r w:rsidR="003D0304" w:rsidRPr="00F2116E">
        <w:rPr>
          <w:rFonts w:eastAsia="Calibri"/>
          <w:sz w:val="22"/>
          <w:szCs w:val="22"/>
        </w:rPr>
        <w:t xml:space="preserve"> autorizată</w:t>
      </w:r>
      <w:r w:rsidRPr="00F2116E">
        <w:rPr>
          <w:rFonts w:eastAsia="Calibri"/>
          <w:sz w:val="22"/>
          <w:szCs w:val="22"/>
        </w:rPr>
        <w:t xml:space="preserve"> de </w:t>
      </w:r>
      <w:r w:rsidR="003D0304" w:rsidRPr="00F2116E">
        <w:rPr>
          <w:rFonts w:eastAsia="Calibri"/>
          <w:sz w:val="22"/>
          <w:szCs w:val="22"/>
        </w:rPr>
        <w:t>pregătire</w:t>
      </w:r>
      <w:r w:rsidRPr="00F2116E">
        <w:rPr>
          <w:rFonts w:eastAsia="Calibri"/>
          <w:sz w:val="22"/>
          <w:szCs w:val="22"/>
        </w:rPr>
        <w:t xml:space="preserve"> în domeniul între</w:t>
      </w:r>
      <w:r w:rsidR="00393069" w:rsidRPr="00F2116E">
        <w:rPr>
          <w:rFonts w:eastAsia="Calibri"/>
          <w:sz w:val="22"/>
          <w:szCs w:val="22"/>
        </w:rPr>
        <w:t>ț</w:t>
      </w:r>
      <w:r w:rsidRPr="00F2116E">
        <w:rPr>
          <w:rFonts w:eastAsia="Calibri"/>
          <w:sz w:val="22"/>
          <w:szCs w:val="22"/>
        </w:rPr>
        <w:t>inerii respectă dispozi</w:t>
      </w:r>
      <w:r w:rsidR="00393069" w:rsidRPr="00F2116E">
        <w:rPr>
          <w:rFonts w:eastAsia="Calibri"/>
          <w:sz w:val="22"/>
          <w:szCs w:val="22"/>
        </w:rPr>
        <w:t>ț</w:t>
      </w:r>
      <w:r w:rsidRPr="00F2116E">
        <w:rPr>
          <w:rFonts w:eastAsia="Calibri"/>
          <w:sz w:val="22"/>
          <w:szCs w:val="22"/>
        </w:rPr>
        <w:t xml:space="preserve">iile din Anexa </w:t>
      </w:r>
      <w:r w:rsidR="003D0304" w:rsidRPr="00F2116E">
        <w:rPr>
          <w:rFonts w:eastAsia="Calibri"/>
          <w:sz w:val="22"/>
          <w:szCs w:val="22"/>
        </w:rPr>
        <w:t xml:space="preserve">nr. </w:t>
      </w:r>
      <w:r w:rsidRPr="00F2116E">
        <w:rPr>
          <w:rFonts w:eastAsia="Calibri"/>
          <w:sz w:val="22"/>
          <w:szCs w:val="22"/>
        </w:rPr>
        <w:t>4 (partea 147) la</w:t>
      </w:r>
      <w:r w:rsidR="0081278D">
        <w:rPr>
          <w:rFonts w:eastAsia="Calibri"/>
          <w:sz w:val="22"/>
          <w:szCs w:val="22"/>
        </w:rPr>
        <w:t xml:space="preserve"> prezentul</w:t>
      </w:r>
      <w:r w:rsidRPr="00F2116E">
        <w:rPr>
          <w:rFonts w:eastAsia="Calibri"/>
          <w:sz w:val="22"/>
          <w:szCs w:val="22"/>
        </w:rPr>
        <w:t xml:space="preserve"> Reg</w:t>
      </w:r>
      <w:r w:rsidR="0081278D">
        <w:rPr>
          <w:rFonts w:eastAsia="Calibri"/>
          <w:sz w:val="22"/>
          <w:szCs w:val="22"/>
        </w:rPr>
        <w:t>ulament</w:t>
      </w:r>
      <w:r w:rsidR="003D0304" w:rsidRPr="00F2116E">
        <w:rPr>
          <w:rFonts w:eastAsia="Calibri"/>
          <w:sz w:val="22"/>
          <w:szCs w:val="22"/>
        </w:rPr>
        <w:t xml:space="preserve"> și</w:t>
      </w:r>
    </w:p>
    <w:p w14:paraId="58530C8F" w14:textId="02D93521" w:rsidR="00136EE2" w:rsidRPr="00F2116E" w:rsidRDefault="00136EE2" w:rsidP="00136EE2">
      <w:pPr>
        <w:pBdr>
          <w:top w:val="single" w:sz="4" w:space="1" w:color="auto"/>
          <w:left w:val="single" w:sz="4" w:space="4" w:color="auto"/>
          <w:bottom w:val="single" w:sz="4" w:space="1" w:color="auto"/>
          <w:right w:val="single" w:sz="4" w:space="4" w:color="auto"/>
        </w:pBdr>
        <w:spacing w:line="259" w:lineRule="auto"/>
        <w:ind w:firstLine="0"/>
        <w:rPr>
          <w:rFonts w:eastAsia="Calibri"/>
          <w:sz w:val="22"/>
          <w:szCs w:val="22"/>
        </w:rPr>
      </w:pPr>
      <w:r w:rsidRPr="00F2116E">
        <w:rPr>
          <w:rFonts w:eastAsia="Calibri"/>
          <w:sz w:val="22"/>
          <w:szCs w:val="22"/>
        </w:rPr>
        <w:t>4. Sub rezerva respectării condi</w:t>
      </w:r>
      <w:r w:rsidR="00393069" w:rsidRPr="00F2116E">
        <w:rPr>
          <w:rFonts w:eastAsia="Calibri"/>
          <w:sz w:val="22"/>
          <w:szCs w:val="22"/>
        </w:rPr>
        <w:t>ț</w:t>
      </w:r>
      <w:r w:rsidRPr="00F2116E">
        <w:rPr>
          <w:rFonts w:eastAsia="Calibri"/>
          <w:sz w:val="22"/>
          <w:szCs w:val="22"/>
        </w:rPr>
        <w:t>iilor de mai sus, prezenta autoriza</w:t>
      </w:r>
      <w:r w:rsidR="00393069" w:rsidRPr="00F2116E">
        <w:rPr>
          <w:rFonts w:eastAsia="Calibri"/>
          <w:sz w:val="22"/>
          <w:szCs w:val="22"/>
        </w:rPr>
        <w:t>ț</w:t>
      </w:r>
      <w:r w:rsidRPr="00F2116E">
        <w:rPr>
          <w:rFonts w:eastAsia="Calibri"/>
          <w:sz w:val="22"/>
          <w:szCs w:val="22"/>
        </w:rPr>
        <w:t>ie rămîne valabilă pe o durată nelimitată, cu excep</w:t>
      </w:r>
      <w:r w:rsidR="00393069" w:rsidRPr="00F2116E">
        <w:rPr>
          <w:rFonts w:eastAsia="Calibri"/>
          <w:sz w:val="22"/>
          <w:szCs w:val="22"/>
        </w:rPr>
        <w:t>ț</w:t>
      </w:r>
      <w:r w:rsidRPr="00F2116E">
        <w:rPr>
          <w:rFonts w:eastAsia="Calibri"/>
          <w:sz w:val="22"/>
          <w:szCs w:val="22"/>
        </w:rPr>
        <w:t>ia cazului în care a</w:t>
      </w:r>
      <w:r w:rsidR="003D0304" w:rsidRPr="00F2116E">
        <w:rPr>
          <w:rFonts w:eastAsia="Calibri"/>
          <w:sz w:val="22"/>
          <w:szCs w:val="22"/>
        </w:rPr>
        <w:t>utorizația a făcut</w:t>
      </w:r>
      <w:r w:rsidRPr="00F2116E">
        <w:rPr>
          <w:rFonts w:eastAsia="Calibri"/>
          <w:sz w:val="22"/>
          <w:szCs w:val="22"/>
        </w:rPr>
        <w:t xml:space="preserve"> anterior</w:t>
      </w:r>
      <w:r w:rsidR="003D0304" w:rsidRPr="00F2116E">
        <w:rPr>
          <w:rFonts w:eastAsia="Calibri"/>
          <w:sz w:val="22"/>
          <w:szCs w:val="22"/>
        </w:rPr>
        <w:t xml:space="preserve"> obiectul</w:t>
      </w:r>
      <w:r w:rsidRPr="00F2116E">
        <w:rPr>
          <w:rFonts w:eastAsia="Calibri"/>
          <w:sz w:val="22"/>
          <w:szCs w:val="22"/>
        </w:rPr>
        <w:t xml:space="preserve"> </w:t>
      </w:r>
      <w:r w:rsidR="003D0304" w:rsidRPr="00F2116E">
        <w:rPr>
          <w:rFonts w:eastAsia="Calibri"/>
          <w:sz w:val="22"/>
          <w:szCs w:val="22"/>
        </w:rPr>
        <w:t>renunțării</w:t>
      </w:r>
      <w:r w:rsidRPr="00F2116E">
        <w:rPr>
          <w:rFonts w:eastAsia="Calibri"/>
          <w:sz w:val="22"/>
          <w:szCs w:val="22"/>
        </w:rPr>
        <w:t>, înlocui</w:t>
      </w:r>
      <w:r w:rsidR="003D0304" w:rsidRPr="00F2116E">
        <w:rPr>
          <w:rFonts w:eastAsia="Calibri"/>
          <w:sz w:val="22"/>
          <w:szCs w:val="22"/>
        </w:rPr>
        <w:t>rii</w:t>
      </w:r>
      <w:r w:rsidRPr="00F2116E">
        <w:rPr>
          <w:rFonts w:eastAsia="Calibri"/>
          <w:sz w:val="22"/>
          <w:szCs w:val="22"/>
        </w:rPr>
        <w:t>, suspendă</w:t>
      </w:r>
      <w:r w:rsidR="003D0304" w:rsidRPr="00F2116E">
        <w:rPr>
          <w:rFonts w:eastAsia="Calibri"/>
          <w:sz w:val="22"/>
          <w:szCs w:val="22"/>
        </w:rPr>
        <w:t>rii</w:t>
      </w:r>
      <w:r w:rsidRPr="00F2116E">
        <w:rPr>
          <w:rFonts w:eastAsia="Calibri"/>
          <w:sz w:val="22"/>
          <w:szCs w:val="22"/>
        </w:rPr>
        <w:t xml:space="preserve"> sau re</w:t>
      </w:r>
      <w:r w:rsidR="003D0304" w:rsidRPr="00F2116E">
        <w:rPr>
          <w:rFonts w:eastAsia="Calibri"/>
          <w:sz w:val="22"/>
          <w:szCs w:val="22"/>
        </w:rPr>
        <w:t>vocării</w:t>
      </w:r>
      <w:r w:rsidRPr="00F2116E">
        <w:rPr>
          <w:rFonts w:eastAsia="Calibri"/>
          <w:sz w:val="22"/>
          <w:szCs w:val="22"/>
        </w:rPr>
        <w:t>.</w:t>
      </w:r>
    </w:p>
    <w:p w14:paraId="0515B613" w14:textId="77777777" w:rsidR="00136EE2" w:rsidRPr="00F2116E" w:rsidRDefault="00136EE2" w:rsidP="00136EE2">
      <w:pPr>
        <w:pBdr>
          <w:top w:val="single" w:sz="4" w:space="1" w:color="auto"/>
          <w:left w:val="single" w:sz="4" w:space="4" w:color="auto"/>
          <w:bottom w:val="single" w:sz="4" w:space="1" w:color="auto"/>
          <w:right w:val="single" w:sz="4" w:space="4" w:color="auto"/>
        </w:pBdr>
        <w:spacing w:line="259" w:lineRule="auto"/>
        <w:ind w:firstLine="0"/>
        <w:rPr>
          <w:rFonts w:eastAsia="Calibri"/>
          <w:sz w:val="22"/>
          <w:szCs w:val="22"/>
        </w:rPr>
      </w:pPr>
    </w:p>
    <w:p w14:paraId="2CF6AE80" w14:textId="741C0DC0" w:rsidR="00136EE2" w:rsidRPr="00F2116E" w:rsidRDefault="00136EE2" w:rsidP="00136EE2">
      <w:pPr>
        <w:pBdr>
          <w:top w:val="single" w:sz="4" w:space="1" w:color="auto"/>
          <w:left w:val="single" w:sz="4" w:space="4" w:color="auto"/>
          <w:bottom w:val="single" w:sz="4" w:space="1" w:color="auto"/>
          <w:right w:val="single" w:sz="4" w:space="4" w:color="auto"/>
        </w:pBdr>
        <w:spacing w:line="360" w:lineRule="auto"/>
        <w:ind w:firstLine="0"/>
        <w:rPr>
          <w:rFonts w:eastAsia="Calibri"/>
          <w:sz w:val="22"/>
          <w:szCs w:val="22"/>
        </w:rPr>
      </w:pPr>
      <w:r w:rsidRPr="00F2116E">
        <w:rPr>
          <w:rFonts w:eastAsia="Calibri"/>
          <w:sz w:val="22"/>
          <w:szCs w:val="22"/>
        </w:rPr>
        <w:t xml:space="preserve">Data primei eliberări: </w:t>
      </w:r>
      <w:r w:rsidR="003D0304" w:rsidRPr="00F2116E">
        <w:rPr>
          <w:rFonts w:eastAsia="Calibri"/>
          <w:sz w:val="22"/>
          <w:szCs w:val="22"/>
        </w:rPr>
        <w:t>....................................................................................................................</w:t>
      </w:r>
    </w:p>
    <w:p w14:paraId="0E9135CD" w14:textId="6C1B731D" w:rsidR="00136EE2" w:rsidRPr="00F2116E" w:rsidRDefault="00136EE2" w:rsidP="00136EE2">
      <w:pPr>
        <w:pBdr>
          <w:top w:val="single" w:sz="4" w:space="1" w:color="auto"/>
          <w:left w:val="single" w:sz="4" w:space="4" w:color="auto"/>
          <w:bottom w:val="single" w:sz="4" w:space="1" w:color="auto"/>
          <w:right w:val="single" w:sz="4" w:space="4" w:color="auto"/>
        </w:pBdr>
        <w:spacing w:line="360" w:lineRule="auto"/>
        <w:ind w:firstLine="0"/>
        <w:rPr>
          <w:rFonts w:eastAsia="Calibri"/>
          <w:sz w:val="22"/>
          <w:szCs w:val="22"/>
        </w:rPr>
      </w:pPr>
      <w:r w:rsidRPr="00F2116E">
        <w:rPr>
          <w:rFonts w:eastAsia="Calibri"/>
          <w:sz w:val="22"/>
          <w:szCs w:val="22"/>
        </w:rPr>
        <w:t>Data prezentei revizuiri:</w:t>
      </w:r>
      <w:r w:rsidR="003D0304" w:rsidRPr="00F2116E">
        <w:rPr>
          <w:rFonts w:eastAsia="Calibri"/>
          <w:sz w:val="22"/>
          <w:szCs w:val="22"/>
        </w:rPr>
        <w:t>................................................................................................................</w:t>
      </w:r>
    </w:p>
    <w:p w14:paraId="73C9B005" w14:textId="6B3BB1A8" w:rsidR="00136EE2" w:rsidRPr="00F2116E" w:rsidRDefault="00136EE2" w:rsidP="00136EE2">
      <w:pPr>
        <w:pBdr>
          <w:top w:val="single" w:sz="4" w:space="1" w:color="auto"/>
          <w:left w:val="single" w:sz="4" w:space="4" w:color="auto"/>
          <w:bottom w:val="single" w:sz="4" w:space="1" w:color="auto"/>
          <w:right w:val="single" w:sz="4" w:space="4" w:color="auto"/>
        </w:pBdr>
        <w:spacing w:line="360" w:lineRule="auto"/>
        <w:ind w:firstLine="0"/>
        <w:rPr>
          <w:rFonts w:eastAsia="Calibri"/>
          <w:sz w:val="22"/>
          <w:szCs w:val="22"/>
        </w:rPr>
      </w:pPr>
      <w:r w:rsidRPr="00F2116E">
        <w:rPr>
          <w:rFonts w:eastAsia="Calibri"/>
          <w:sz w:val="22"/>
          <w:szCs w:val="22"/>
        </w:rPr>
        <w:t xml:space="preserve">Nr. revizuire: </w:t>
      </w:r>
      <w:r w:rsidR="003D0304" w:rsidRPr="00F2116E">
        <w:rPr>
          <w:rFonts w:eastAsia="Calibri"/>
          <w:sz w:val="22"/>
          <w:szCs w:val="22"/>
        </w:rPr>
        <w:t>................................................................................................................................</w:t>
      </w:r>
    </w:p>
    <w:p w14:paraId="1B7292A6" w14:textId="5F02030B" w:rsidR="00136EE2" w:rsidRPr="00F2116E" w:rsidRDefault="00136EE2" w:rsidP="00136EE2">
      <w:pPr>
        <w:pBdr>
          <w:top w:val="single" w:sz="4" w:space="1" w:color="auto"/>
          <w:left w:val="single" w:sz="4" w:space="4" w:color="auto"/>
          <w:bottom w:val="single" w:sz="4" w:space="1" w:color="auto"/>
          <w:right w:val="single" w:sz="4" w:space="4" w:color="auto"/>
        </w:pBdr>
        <w:spacing w:line="360" w:lineRule="auto"/>
        <w:ind w:firstLine="0"/>
        <w:rPr>
          <w:rFonts w:eastAsia="Calibri"/>
          <w:sz w:val="22"/>
          <w:szCs w:val="22"/>
        </w:rPr>
      </w:pPr>
      <w:r w:rsidRPr="00F2116E">
        <w:rPr>
          <w:rFonts w:eastAsia="Calibri"/>
          <w:sz w:val="22"/>
          <w:szCs w:val="22"/>
        </w:rPr>
        <w:t>Semnătura:</w:t>
      </w:r>
      <w:r w:rsidR="003D0304" w:rsidRPr="00F2116E">
        <w:rPr>
          <w:rFonts w:eastAsia="Calibri"/>
          <w:sz w:val="22"/>
          <w:szCs w:val="22"/>
        </w:rPr>
        <w:t xml:space="preserve"> ...................................................................................................................................</w:t>
      </w:r>
      <w:r w:rsidRPr="00F2116E">
        <w:rPr>
          <w:rFonts w:eastAsia="Calibri"/>
          <w:sz w:val="22"/>
          <w:szCs w:val="22"/>
        </w:rPr>
        <w:t xml:space="preserve"> </w:t>
      </w:r>
    </w:p>
    <w:p w14:paraId="19A5F4D5" w14:textId="77777777" w:rsidR="003D0304" w:rsidRPr="00F2116E" w:rsidRDefault="003D0304" w:rsidP="00136EE2">
      <w:pPr>
        <w:pBdr>
          <w:top w:val="single" w:sz="4" w:space="1" w:color="auto"/>
          <w:left w:val="single" w:sz="4" w:space="4" w:color="auto"/>
          <w:bottom w:val="single" w:sz="4" w:space="1" w:color="auto"/>
          <w:right w:val="single" w:sz="4" w:space="4" w:color="auto"/>
        </w:pBdr>
        <w:spacing w:line="360" w:lineRule="auto"/>
        <w:ind w:firstLine="0"/>
        <w:rPr>
          <w:rFonts w:eastAsia="Calibri"/>
          <w:sz w:val="22"/>
          <w:szCs w:val="22"/>
        </w:rPr>
      </w:pPr>
    </w:p>
    <w:p w14:paraId="24BF073A" w14:textId="7F649F3D" w:rsidR="003D0304" w:rsidRPr="00F2116E" w:rsidRDefault="00136EE2" w:rsidP="00136EE2">
      <w:pPr>
        <w:pBdr>
          <w:top w:val="single" w:sz="4" w:space="1" w:color="auto"/>
          <w:left w:val="single" w:sz="4" w:space="4" w:color="auto"/>
          <w:bottom w:val="single" w:sz="4" w:space="1" w:color="auto"/>
          <w:right w:val="single" w:sz="4" w:space="4" w:color="auto"/>
        </w:pBdr>
        <w:spacing w:line="360" w:lineRule="auto"/>
        <w:ind w:firstLine="0"/>
        <w:rPr>
          <w:rFonts w:eastAsia="Calibri"/>
          <w:sz w:val="22"/>
          <w:szCs w:val="22"/>
        </w:rPr>
      </w:pPr>
      <w:r w:rsidRPr="00F2116E">
        <w:rPr>
          <w:rFonts w:eastAsia="Calibri"/>
          <w:sz w:val="22"/>
          <w:szCs w:val="22"/>
        </w:rPr>
        <w:t xml:space="preserve">Pentru </w:t>
      </w:r>
      <w:r w:rsidR="0081278D">
        <w:rPr>
          <w:rFonts w:eastAsia="Calibri"/>
          <w:sz w:val="22"/>
          <w:szCs w:val="22"/>
        </w:rPr>
        <w:t>AUTORITATEA AERONAUTICĂ CIVILĂ</w:t>
      </w:r>
      <w:r w:rsidRPr="00F2116E">
        <w:rPr>
          <w:rFonts w:eastAsia="Calibri"/>
          <w:sz w:val="22"/>
          <w:szCs w:val="22"/>
        </w:rPr>
        <w:t>:</w:t>
      </w:r>
      <w:r w:rsidR="003D0304" w:rsidRPr="00F2116E">
        <w:rPr>
          <w:sz w:val="22"/>
          <w:szCs w:val="22"/>
        </w:rPr>
        <w:t xml:space="preserve"> </w:t>
      </w:r>
      <w:r w:rsidR="003D0304" w:rsidRPr="00F2116E">
        <w:rPr>
          <w:rFonts w:eastAsia="Calibri"/>
          <w:sz w:val="22"/>
          <w:szCs w:val="22"/>
        </w:rPr>
        <w:t>[</w:t>
      </w:r>
      <w:r w:rsidR="0081278D">
        <w:rPr>
          <w:rFonts w:eastAsia="Calibri"/>
          <w:sz w:val="22"/>
          <w:szCs w:val="22"/>
        </w:rPr>
        <w:t xml:space="preserve">                          </w:t>
      </w:r>
      <w:r w:rsidR="003D0304" w:rsidRPr="00F2116E">
        <w:rPr>
          <w:rFonts w:eastAsia="Calibri"/>
          <w:sz w:val="22"/>
          <w:szCs w:val="22"/>
        </w:rPr>
        <w:t xml:space="preserve">] </w:t>
      </w:r>
    </w:p>
    <w:p w14:paraId="1FC02C88" w14:textId="74D79F00" w:rsidR="00136EE2" w:rsidRPr="00116F3B" w:rsidRDefault="00136EE2" w:rsidP="00136EE2">
      <w:pPr>
        <w:spacing w:line="259" w:lineRule="auto"/>
        <w:ind w:firstLine="0"/>
        <w:rPr>
          <w:rFonts w:eastAsia="Calibri"/>
          <w:sz w:val="24"/>
          <w:szCs w:val="24"/>
        </w:rPr>
      </w:pPr>
      <w:r w:rsidRPr="00116F3B">
        <w:rPr>
          <w:rFonts w:eastAsia="Calibri"/>
          <w:sz w:val="24"/>
          <w:szCs w:val="24"/>
        </w:rPr>
        <w:t>Formularul 11 AAC</w:t>
      </w:r>
    </w:p>
    <w:p w14:paraId="0E640A8F" w14:textId="77777777" w:rsidR="00136EE2" w:rsidRPr="00116F3B" w:rsidRDefault="00136EE2" w:rsidP="00136EE2">
      <w:pPr>
        <w:spacing w:line="259" w:lineRule="auto"/>
        <w:ind w:firstLine="0"/>
        <w:rPr>
          <w:rFonts w:eastAsia="Calibri"/>
          <w:sz w:val="24"/>
          <w:szCs w:val="24"/>
        </w:rPr>
      </w:pPr>
    </w:p>
    <w:p w14:paraId="2EF5BDF5" w14:textId="77777777" w:rsidR="00136EE2" w:rsidRPr="00116F3B" w:rsidRDefault="00136EE2" w:rsidP="00136EE2">
      <w:pPr>
        <w:spacing w:line="259" w:lineRule="auto"/>
        <w:ind w:firstLine="0"/>
        <w:rPr>
          <w:rFonts w:eastAsia="Calibri"/>
          <w:sz w:val="24"/>
          <w:szCs w:val="24"/>
        </w:rPr>
      </w:pPr>
    </w:p>
    <w:tbl>
      <w:tblPr>
        <w:tblStyle w:val="GrilTabel4"/>
        <w:tblW w:w="9048" w:type="dxa"/>
        <w:tblLook w:val="04A0" w:firstRow="1" w:lastRow="0" w:firstColumn="1" w:lastColumn="0" w:noHBand="0" w:noVBand="1"/>
      </w:tblPr>
      <w:tblGrid>
        <w:gridCol w:w="1777"/>
        <w:gridCol w:w="1603"/>
        <w:gridCol w:w="1609"/>
        <w:gridCol w:w="4059"/>
      </w:tblGrid>
      <w:tr w:rsidR="00136EE2" w:rsidRPr="00F2116E" w14:paraId="2BFC5CBE" w14:textId="77777777" w:rsidTr="00531CAD">
        <w:tc>
          <w:tcPr>
            <w:tcW w:w="9048" w:type="dxa"/>
            <w:gridSpan w:val="4"/>
            <w:vAlign w:val="center"/>
          </w:tcPr>
          <w:p w14:paraId="248527B6" w14:textId="77777777" w:rsidR="00136EE2" w:rsidRPr="00F2116E" w:rsidRDefault="00136EE2" w:rsidP="00136EE2">
            <w:pPr>
              <w:ind w:firstLine="0"/>
              <w:jc w:val="center"/>
              <w:rPr>
                <w:rFonts w:ascii="Times New Roman" w:hAnsi="Times New Roman"/>
              </w:rPr>
            </w:pPr>
          </w:p>
          <w:p w14:paraId="6AFDF953" w14:textId="77D5C395" w:rsidR="003D0304" w:rsidRPr="00F2116E" w:rsidRDefault="003D0304" w:rsidP="003D0304">
            <w:pPr>
              <w:ind w:firstLine="0"/>
              <w:jc w:val="right"/>
              <w:rPr>
                <w:rFonts w:ascii="Times New Roman" w:hAnsi="Times New Roman"/>
                <w:bCs/>
              </w:rPr>
            </w:pPr>
            <w:r w:rsidRPr="00F2116E">
              <w:rPr>
                <w:rFonts w:ascii="Times New Roman" w:hAnsi="Times New Roman"/>
                <w:bCs/>
              </w:rPr>
              <w:t>Pagina 2 din 2</w:t>
            </w:r>
          </w:p>
          <w:p w14:paraId="195C9741" w14:textId="77777777" w:rsidR="003D0304" w:rsidRPr="00F2116E" w:rsidRDefault="003D0304" w:rsidP="003D0304">
            <w:pPr>
              <w:ind w:firstLine="0"/>
              <w:jc w:val="right"/>
              <w:rPr>
                <w:rFonts w:ascii="Times New Roman" w:hAnsi="Times New Roman"/>
                <w:b/>
              </w:rPr>
            </w:pPr>
          </w:p>
          <w:p w14:paraId="23514471" w14:textId="6C20BA4A" w:rsidR="00136EE2" w:rsidRPr="00F2116E" w:rsidRDefault="00136EE2" w:rsidP="00136EE2">
            <w:pPr>
              <w:ind w:firstLine="0"/>
              <w:jc w:val="center"/>
              <w:rPr>
                <w:rFonts w:ascii="Times New Roman" w:hAnsi="Times New Roman"/>
                <w:b/>
              </w:rPr>
            </w:pPr>
            <w:r w:rsidRPr="00F2116E">
              <w:rPr>
                <w:rFonts w:ascii="Times New Roman" w:hAnsi="Times New Roman"/>
                <w:b/>
              </w:rPr>
              <w:t xml:space="preserve">PROGRAM DE AUTORIZARE A </w:t>
            </w:r>
            <w:r w:rsidR="00A07627" w:rsidRPr="00F2116E">
              <w:rPr>
                <w:rFonts w:ascii="Times New Roman" w:hAnsi="Times New Roman"/>
                <w:b/>
              </w:rPr>
              <w:t>ORGANIZAȚIEI</w:t>
            </w:r>
            <w:r w:rsidRPr="00F2116E">
              <w:rPr>
                <w:rFonts w:ascii="Times New Roman" w:hAnsi="Times New Roman"/>
                <w:b/>
              </w:rPr>
              <w:t xml:space="preserve"> DE PREGĂTIRE </w:t>
            </w:r>
            <w:r w:rsidR="00393069" w:rsidRPr="00F2116E">
              <w:rPr>
                <w:rFonts w:ascii="Times New Roman" w:hAnsi="Times New Roman"/>
                <w:b/>
              </w:rPr>
              <w:t>Ș</w:t>
            </w:r>
            <w:r w:rsidRPr="00F2116E">
              <w:rPr>
                <w:rFonts w:ascii="Times New Roman" w:hAnsi="Times New Roman"/>
                <w:b/>
              </w:rPr>
              <w:t>I</w:t>
            </w:r>
          </w:p>
          <w:p w14:paraId="7FBB55EC" w14:textId="76927DCF" w:rsidR="00136EE2" w:rsidRPr="00F2116E" w:rsidRDefault="005A1872" w:rsidP="00136EE2">
            <w:pPr>
              <w:ind w:firstLine="0"/>
              <w:jc w:val="center"/>
              <w:rPr>
                <w:rFonts w:ascii="Times New Roman" w:hAnsi="Times New Roman"/>
                <w:b/>
              </w:rPr>
            </w:pPr>
            <w:r w:rsidRPr="00F2116E">
              <w:rPr>
                <w:rFonts w:ascii="Times New Roman" w:hAnsi="Times New Roman"/>
                <w:b/>
              </w:rPr>
              <w:t>EVALUARE</w:t>
            </w:r>
            <w:r w:rsidR="00136EE2" w:rsidRPr="00F2116E">
              <w:rPr>
                <w:rFonts w:ascii="Times New Roman" w:hAnsi="Times New Roman"/>
                <w:b/>
              </w:rPr>
              <w:t xml:space="preserve"> ÎN DOMENIUL ÎNTRE</w:t>
            </w:r>
            <w:r w:rsidR="00393069" w:rsidRPr="00F2116E">
              <w:rPr>
                <w:rFonts w:ascii="Times New Roman" w:hAnsi="Times New Roman"/>
                <w:b/>
              </w:rPr>
              <w:t>Ț</w:t>
            </w:r>
            <w:r w:rsidR="00136EE2" w:rsidRPr="00F2116E">
              <w:rPr>
                <w:rFonts w:ascii="Times New Roman" w:hAnsi="Times New Roman"/>
                <w:b/>
              </w:rPr>
              <w:t>INERII</w:t>
            </w:r>
          </w:p>
          <w:p w14:paraId="29F98687" w14:textId="77777777" w:rsidR="003D0304" w:rsidRPr="00F2116E" w:rsidRDefault="003D0304" w:rsidP="00136EE2">
            <w:pPr>
              <w:ind w:firstLine="0"/>
              <w:jc w:val="center"/>
              <w:rPr>
                <w:rFonts w:ascii="Times New Roman" w:hAnsi="Times New Roman"/>
                <w:b/>
              </w:rPr>
            </w:pPr>
          </w:p>
          <w:p w14:paraId="6BF29CF2" w14:textId="4226A738" w:rsidR="003D0304" w:rsidRPr="00F2116E" w:rsidRDefault="003D0304" w:rsidP="00136EE2">
            <w:pPr>
              <w:ind w:firstLine="0"/>
              <w:jc w:val="center"/>
              <w:rPr>
                <w:rFonts w:ascii="Times New Roman" w:hAnsi="Times New Roman"/>
              </w:rPr>
            </w:pPr>
            <w:r w:rsidRPr="00F2116E">
              <w:rPr>
                <w:rFonts w:ascii="Times New Roman" w:hAnsi="Times New Roman"/>
              </w:rPr>
              <w:t xml:space="preserve">Referință: [CODUL STATULUI].147.[XXXX] </w:t>
            </w:r>
          </w:p>
          <w:p w14:paraId="2E52D8E5" w14:textId="60A2FB00" w:rsidR="00136EE2" w:rsidRPr="00F2116E" w:rsidRDefault="00A07627" w:rsidP="00136EE2">
            <w:pPr>
              <w:ind w:firstLine="0"/>
              <w:jc w:val="center"/>
              <w:rPr>
                <w:rFonts w:ascii="Times New Roman" w:hAnsi="Times New Roman"/>
              </w:rPr>
            </w:pPr>
            <w:r w:rsidRPr="00F2116E">
              <w:rPr>
                <w:rFonts w:ascii="Times New Roman" w:hAnsi="Times New Roman"/>
              </w:rPr>
              <w:t>Organizație</w:t>
            </w:r>
            <w:r w:rsidR="003D0304" w:rsidRPr="00F2116E">
              <w:rPr>
                <w:rFonts w:ascii="Times New Roman" w:hAnsi="Times New Roman"/>
              </w:rPr>
              <w:t xml:space="preserve">: </w:t>
            </w:r>
            <w:r w:rsidR="00136EE2" w:rsidRPr="00F2116E">
              <w:rPr>
                <w:rFonts w:ascii="Times New Roman" w:hAnsi="Times New Roman"/>
              </w:rPr>
              <w:t>[</w:t>
            </w:r>
            <w:r w:rsidR="003D0304" w:rsidRPr="00F2116E">
              <w:rPr>
                <w:rFonts w:ascii="Times New Roman" w:hAnsi="Times New Roman"/>
              </w:rPr>
              <w:t>NUMELE</w:t>
            </w:r>
            <w:r w:rsidR="00136EE2" w:rsidRPr="00F2116E">
              <w:rPr>
                <w:rFonts w:ascii="Times New Roman" w:hAnsi="Times New Roman"/>
              </w:rPr>
              <w:t xml:space="preserve"> </w:t>
            </w:r>
            <w:r w:rsidR="00393069" w:rsidRPr="00F2116E">
              <w:rPr>
                <w:rFonts w:ascii="Times New Roman" w:hAnsi="Times New Roman"/>
              </w:rPr>
              <w:t>Ș</w:t>
            </w:r>
            <w:r w:rsidR="00136EE2" w:rsidRPr="00F2116E">
              <w:rPr>
                <w:rFonts w:ascii="Times New Roman" w:hAnsi="Times New Roman"/>
              </w:rPr>
              <w:t>I ADRESA SOCIETĂ</w:t>
            </w:r>
            <w:r w:rsidR="00393069" w:rsidRPr="00F2116E">
              <w:rPr>
                <w:rFonts w:ascii="Times New Roman" w:hAnsi="Times New Roman"/>
              </w:rPr>
              <w:t>Ț</w:t>
            </w:r>
            <w:r w:rsidR="00136EE2" w:rsidRPr="00F2116E">
              <w:rPr>
                <w:rFonts w:ascii="Times New Roman" w:hAnsi="Times New Roman"/>
              </w:rPr>
              <w:t>II]</w:t>
            </w:r>
          </w:p>
          <w:p w14:paraId="3B57A25B" w14:textId="77777777" w:rsidR="00136EE2" w:rsidRPr="00F2116E" w:rsidRDefault="00136EE2" w:rsidP="00136EE2">
            <w:pPr>
              <w:ind w:firstLine="0"/>
              <w:jc w:val="center"/>
              <w:rPr>
                <w:rFonts w:ascii="Times New Roman" w:hAnsi="Times New Roman"/>
              </w:rPr>
            </w:pPr>
          </w:p>
        </w:tc>
      </w:tr>
      <w:tr w:rsidR="00136EE2" w:rsidRPr="00F2116E" w14:paraId="750F6940" w14:textId="77777777" w:rsidTr="00762DA4">
        <w:tc>
          <w:tcPr>
            <w:tcW w:w="1777" w:type="dxa"/>
          </w:tcPr>
          <w:p w14:paraId="0B7EBD25" w14:textId="77777777" w:rsidR="00136EE2" w:rsidRPr="00F2116E" w:rsidRDefault="00136EE2" w:rsidP="00136EE2">
            <w:pPr>
              <w:ind w:firstLine="0"/>
              <w:jc w:val="left"/>
              <w:rPr>
                <w:rFonts w:ascii="Times New Roman" w:hAnsi="Times New Roman"/>
              </w:rPr>
            </w:pPr>
            <w:r w:rsidRPr="00F2116E">
              <w:rPr>
                <w:rFonts w:ascii="Times New Roman" w:hAnsi="Times New Roman"/>
              </w:rPr>
              <w:t>CLASĂ</w:t>
            </w:r>
          </w:p>
        </w:tc>
        <w:tc>
          <w:tcPr>
            <w:tcW w:w="1603" w:type="dxa"/>
          </w:tcPr>
          <w:p w14:paraId="182AD8EF" w14:textId="77777777" w:rsidR="00136EE2" w:rsidRPr="00F2116E" w:rsidRDefault="00136EE2" w:rsidP="00136EE2">
            <w:pPr>
              <w:ind w:firstLine="0"/>
              <w:jc w:val="left"/>
              <w:rPr>
                <w:rFonts w:ascii="Times New Roman" w:hAnsi="Times New Roman"/>
              </w:rPr>
            </w:pPr>
            <w:r w:rsidRPr="00F2116E">
              <w:rPr>
                <w:rFonts w:ascii="Times New Roman" w:hAnsi="Times New Roman"/>
              </w:rPr>
              <w:t>CATEGORIA LICEN</w:t>
            </w:r>
            <w:r w:rsidR="00393069" w:rsidRPr="00F2116E">
              <w:rPr>
                <w:rFonts w:ascii="Times New Roman" w:hAnsi="Times New Roman"/>
              </w:rPr>
              <w:t>Ț</w:t>
            </w:r>
            <w:r w:rsidRPr="00F2116E">
              <w:rPr>
                <w:rFonts w:ascii="Times New Roman" w:hAnsi="Times New Roman"/>
              </w:rPr>
              <w:t>EI</w:t>
            </w:r>
          </w:p>
        </w:tc>
        <w:tc>
          <w:tcPr>
            <w:tcW w:w="5668" w:type="dxa"/>
            <w:gridSpan w:val="2"/>
            <w:vAlign w:val="center"/>
          </w:tcPr>
          <w:p w14:paraId="3ED10DE9" w14:textId="7BDA4029" w:rsidR="00136EE2" w:rsidRPr="00F2116E" w:rsidRDefault="00136EE2" w:rsidP="00136EE2">
            <w:pPr>
              <w:ind w:firstLine="0"/>
              <w:jc w:val="left"/>
              <w:rPr>
                <w:rFonts w:ascii="Times New Roman" w:hAnsi="Times New Roman"/>
              </w:rPr>
            </w:pPr>
            <w:r w:rsidRPr="00F2116E">
              <w:rPr>
                <w:rFonts w:ascii="Times New Roman" w:hAnsi="Times New Roman"/>
              </w:rPr>
              <w:t>LIMIT</w:t>
            </w:r>
            <w:r w:rsidR="00762DA4" w:rsidRPr="00F2116E">
              <w:rPr>
                <w:rFonts w:ascii="Times New Roman" w:hAnsi="Times New Roman"/>
              </w:rPr>
              <w:t>Ă</w:t>
            </w:r>
            <w:r w:rsidRPr="00F2116E">
              <w:rPr>
                <w:rFonts w:ascii="Times New Roman" w:hAnsi="Times New Roman"/>
              </w:rPr>
              <w:t>R</w:t>
            </w:r>
            <w:r w:rsidR="00762DA4" w:rsidRPr="00F2116E">
              <w:rPr>
                <w:rFonts w:ascii="Times New Roman" w:hAnsi="Times New Roman"/>
              </w:rPr>
              <w:t>I</w:t>
            </w:r>
          </w:p>
        </w:tc>
      </w:tr>
      <w:tr w:rsidR="00762DA4" w:rsidRPr="00F2116E" w14:paraId="7590E9E5" w14:textId="77777777" w:rsidTr="00762DA4">
        <w:trPr>
          <w:trHeight w:val="510"/>
        </w:trPr>
        <w:tc>
          <w:tcPr>
            <w:tcW w:w="1777" w:type="dxa"/>
            <w:vMerge w:val="restart"/>
          </w:tcPr>
          <w:p w14:paraId="6B45B2A2" w14:textId="77777777" w:rsidR="00762DA4" w:rsidRPr="00F2116E" w:rsidRDefault="00762DA4" w:rsidP="00136EE2">
            <w:pPr>
              <w:ind w:firstLine="0"/>
              <w:jc w:val="left"/>
              <w:rPr>
                <w:rFonts w:ascii="Times New Roman" w:hAnsi="Times New Roman"/>
                <w:b/>
                <w:bCs/>
              </w:rPr>
            </w:pPr>
            <w:r w:rsidRPr="00F2116E">
              <w:rPr>
                <w:rFonts w:ascii="Times New Roman" w:hAnsi="Times New Roman"/>
                <w:b/>
                <w:bCs/>
              </w:rPr>
              <w:t xml:space="preserve">DE BAZĂ </w:t>
            </w:r>
            <w:r w:rsidRPr="00F2116E">
              <w:rPr>
                <w:rFonts w:ascii="Times New Roman" w:hAnsi="Times New Roman"/>
                <w:b/>
                <w:bCs/>
                <w:vertAlign w:val="superscript"/>
              </w:rPr>
              <w:t>(**)</w:t>
            </w:r>
          </w:p>
        </w:tc>
        <w:tc>
          <w:tcPr>
            <w:tcW w:w="1603" w:type="dxa"/>
            <w:vMerge w:val="restart"/>
          </w:tcPr>
          <w:p w14:paraId="6BE2F0C0" w14:textId="77777777" w:rsidR="00762DA4" w:rsidRPr="00F2116E" w:rsidRDefault="00762DA4" w:rsidP="00136EE2">
            <w:pPr>
              <w:ind w:firstLine="0"/>
              <w:jc w:val="left"/>
              <w:rPr>
                <w:rFonts w:ascii="Times New Roman" w:hAnsi="Times New Roman"/>
              </w:rPr>
            </w:pPr>
            <w:r w:rsidRPr="00F2116E">
              <w:rPr>
                <w:rFonts w:ascii="Times New Roman" w:hAnsi="Times New Roman"/>
              </w:rPr>
              <w:t>B1</w:t>
            </w:r>
            <w:r w:rsidRPr="00F2116E">
              <w:rPr>
                <w:rFonts w:ascii="Times New Roman" w:hAnsi="Times New Roman"/>
                <w:vertAlign w:val="superscript"/>
              </w:rPr>
              <w:t>(**)</w:t>
            </w:r>
          </w:p>
        </w:tc>
        <w:tc>
          <w:tcPr>
            <w:tcW w:w="1609" w:type="dxa"/>
          </w:tcPr>
          <w:p w14:paraId="7C3AF859" w14:textId="77777777" w:rsidR="00762DA4" w:rsidRPr="00F2116E" w:rsidRDefault="00762DA4" w:rsidP="00136EE2">
            <w:pPr>
              <w:ind w:firstLine="0"/>
              <w:jc w:val="left"/>
              <w:rPr>
                <w:rFonts w:ascii="Times New Roman" w:hAnsi="Times New Roman"/>
              </w:rPr>
            </w:pPr>
            <w:r w:rsidRPr="00F2116E">
              <w:rPr>
                <w:rFonts w:ascii="Times New Roman" w:hAnsi="Times New Roman"/>
              </w:rPr>
              <w:t>TB1.1</w:t>
            </w:r>
            <w:r w:rsidRPr="00F2116E">
              <w:rPr>
                <w:rFonts w:ascii="Times New Roman" w:hAnsi="Times New Roman"/>
                <w:vertAlign w:val="superscript"/>
              </w:rPr>
              <w:t>(**)</w:t>
            </w:r>
          </w:p>
        </w:tc>
        <w:tc>
          <w:tcPr>
            <w:tcW w:w="4059" w:type="dxa"/>
            <w:vAlign w:val="center"/>
          </w:tcPr>
          <w:p w14:paraId="7D565F3F" w14:textId="679B7CF4" w:rsidR="00762DA4" w:rsidRPr="00F2116E" w:rsidRDefault="00762DA4" w:rsidP="00136EE2">
            <w:pPr>
              <w:ind w:firstLine="0"/>
              <w:jc w:val="left"/>
              <w:rPr>
                <w:rFonts w:ascii="Times New Roman" w:hAnsi="Times New Roman"/>
              </w:rPr>
            </w:pPr>
            <w:r w:rsidRPr="00F2116E">
              <w:rPr>
                <w:rFonts w:ascii="Times New Roman" w:hAnsi="Times New Roman"/>
              </w:rPr>
              <w:t xml:space="preserve">AVIOANE CU </w:t>
            </w:r>
            <w:r w:rsidR="00336748" w:rsidRPr="00F2116E">
              <w:rPr>
                <w:rFonts w:ascii="Times New Roman" w:hAnsi="Times New Roman"/>
              </w:rPr>
              <w:t xml:space="preserve">MOTOR CU </w:t>
            </w:r>
            <w:r w:rsidRPr="00F2116E">
              <w:rPr>
                <w:rFonts w:ascii="Times New Roman" w:hAnsi="Times New Roman"/>
              </w:rPr>
              <w:t xml:space="preserve">TURBINĂ </w:t>
            </w:r>
            <w:r w:rsidRPr="00F2116E">
              <w:rPr>
                <w:rFonts w:ascii="Times New Roman" w:hAnsi="Times New Roman"/>
                <w:vertAlign w:val="superscript"/>
              </w:rPr>
              <w:t>(**)</w:t>
            </w:r>
          </w:p>
        </w:tc>
      </w:tr>
      <w:tr w:rsidR="00762DA4" w:rsidRPr="00F2116E" w14:paraId="7A0A6E97" w14:textId="77777777" w:rsidTr="00762DA4">
        <w:trPr>
          <w:trHeight w:val="510"/>
        </w:trPr>
        <w:tc>
          <w:tcPr>
            <w:tcW w:w="1777" w:type="dxa"/>
            <w:vMerge/>
          </w:tcPr>
          <w:p w14:paraId="5369F9B1" w14:textId="77777777" w:rsidR="00762DA4" w:rsidRPr="00F2116E" w:rsidRDefault="00762DA4" w:rsidP="00136EE2">
            <w:pPr>
              <w:ind w:firstLine="0"/>
              <w:jc w:val="left"/>
              <w:rPr>
                <w:rFonts w:ascii="Times New Roman" w:hAnsi="Times New Roman"/>
              </w:rPr>
            </w:pPr>
          </w:p>
        </w:tc>
        <w:tc>
          <w:tcPr>
            <w:tcW w:w="1603" w:type="dxa"/>
            <w:vMerge/>
          </w:tcPr>
          <w:p w14:paraId="239CCCC0" w14:textId="77777777" w:rsidR="00762DA4" w:rsidRPr="00F2116E" w:rsidRDefault="00762DA4" w:rsidP="00136EE2">
            <w:pPr>
              <w:ind w:firstLine="0"/>
              <w:jc w:val="left"/>
              <w:rPr>
                <w:rFonts w:ascii="Times New Roman" w:hAnsi="Times New Roman"/>
              </w:rPr>
            </w:pPr>
          </w:p>
        </w:tc>
        <w:tc>
          <w:tcPr>
            <w:tcW w:w="1609" w:type="dxa"/>
          </w:tcPr>
          <w:p w14:paraId="5167A63C" w14:textId="77777777" w:rsidR="00762DA4" w:rsidRPr="00F2116E" w:rsidRDefault="00762DA4" w:rsidP="00136EE2">
            <w:pPr>
              <w:ind w:firstLine="0"/>
              <w:jc w:val="left"/>
              <w:rPr>
                <w:rFonts w:ascii="Times New Roman" w:hAnsi="Times New Roman"/>
              </w:rPr>
            </w:pPr>
            <w:r w:rsidRPr="00F2116E">
              <w:rPr>
                <w:rFonts w:ascii="Times New Roman" w:hAnsi="Times New Roman"/>
              </w:rPr>
              <w:t>TB1.2</w:t>
            </w:r>
            <w:r w:rsidRPr="00F2116E">
              <w:rPr>
                <w:rFonts w:ascii="Times New Roman" w:hAnsi="Times New Roman"/>
                <w:vertAlign w:val="superscript"/>
              </w:rPr>
              <w:t>(**)</w:t>
            </w:r>
          </w:p>
        </w:tc>
        <w:tc>
          <w:tcPr>
            <w:tcW w:w="4059" w:type="dxa"/>
            <w:vAlign w:val="center"/>
          </w:tcPr>
          <w:p w14:paraId="10612663" w14:textId="7681C03C" w:rsidR="00762DA4" w:rsidRPr="00F2116E" w:rsidRDefault="00762DA4" w:rsidP="00136EE2">
            <w:pPr>
              <w:ind w:firstLine="0"/>
              <w:jc w:val="left"/>
              <w:rPr>
                <w:rFonts w:ascii="Times New Roman" w:hAnsi="Times New Roman"/>
              </w:rPr>
            </w:pPr>
            <w:r w:rsidRPr="00F2116E">
              <w:rPr>
                <w:rFonts w:ascii="Times New Roman" w:hAnsi="Times New Roman"/>
              </w:rPr>
              <w:t xml:space="preserve">AVIOANE CU </w:t>
            </w:r>
            <w:r w:rsidR="00336748" w:rsidRPr="00F2116E">
              <w:rPr>
                <w:rFonts w:ascii="Times New Roman" w:hAnsi="Times New Roman"/>
              </w:rPr>
              <w:t xml:space="preserve">MOTOR CU </w:t>
            </w:r>
            <w:r w:rsidRPr="00F2116E">
              <w:rPr>
                <w:rFonts w:ascii="Times New Roman" w:hAnsi="Times New Roman"/>
              </w:rPr>
              <w:t>PISTON</w:t>
            </w:r>
            <w:r w:rsidRPr="00F2116E">
              <w:rPr>
                <w:rFonts w:ascii="Times New Roman" w:hAnsi="Times New Roman"/>
                <w:vertAlign w:val="superscript"/>
              </w:rPr>
              <w:t xml:space="preserve"> (**)</w:t>
            </w:r>
          </w:p>
        </w:tc>
      </w:tr>
      <w:tr w:rsidR="00762DA4" w:rsidRPr="00F2116E" w14:paraId="65F560CD" w14:textId="77777777" w:rsidTr="00762DA4">
        <w:trPr>
          <w:trHeight w:val="510"/>
        </w:trPr>
        <w:tc>
          <w:tcPr>
            <w:tcW w:w="1777" w:type="dxa"/>
            <w:vMerge/>
          </w:tcPr>
          <w:p w14:paraId="7D4193C2" w14:textId="77777777" w:rsidR="00762DA4" w:rsidRPr="00F2116E" w:rsidRDefault="00762DA4" w:rsidP="00136EE2">
            <w:pPr>
              <w:ind w:firstLine="0"/>
              <w:jc w:val="left"/>
              <w:rPr>
                <w:rFonts w:ascii="Times New Roman" w:hAnsi="Times New Roman"/>
              </w:rPr>
            </w:pPr>
          </w:p>
        </w:tc>
        <w:tc>
          <w:tcPr>
            <w:tcW w:w="1603" w:type="dxa"/>
            <w:vMerge/>
          </w:tcPr>
          <w:p w14:paraId="57CE71E3" w14:textId="77777777" w:rsidR="00762DA4" w:rsidRPr="00F2116E" w:rsidRDefault="00762DA4" w:rsidP="00136EE2">
            <w:pPr>
              <w:ind w:firstLine="0"/>
              <w:jc w:val="left"/>
              <w:rPr>
                <w:rFonts w:ascii="Times New Roman" w:hAnsi="Times New Roman"/>
              </w:rPr>
            </w:pPr>
          </w:p>
        </w:tc>
        <w:tc>
          <w:tcPr>
            <w:tcW w:w="1609" w:type="dxa"/>
          </w:tcPr>
          <w:p w14:paraId="25F3E769" w14:textId="77777777" w:rsidR="00762DA4" w:rsidRPr="00F2116E" w:rsidRDefault="00762DA4" w:rsidP="00136EE2">
            <w:pPr>
              <w:ind w:firstLine="0"/>
              <w:jc w:val="left"/>
              <w:rPr>
                <w:rFonts w:ascii="Times New Roman" w:hAnsi="Times New Roman"/>
              </w:rPr>
            </w:pPr>
            <w:r w:rsidRPr="00F2116E">
              <w:rPr>
                <w:rFonts w:ascii="Times New Roman" w:hAnsi="Times New Roman"/>
              </w:rPr>
              <w:t>TB1.3</w:t>
            </w:r>
            <w:r w:rsidRPr="00F2116E">
              <w:rPr>
                <w:rFonts w:ascii="Times New Roman" w:hAnsi="Times New Roman"/>
                <w:vertAlign w:val="superscript"/>
              </w:rPr>
              <w:t>(**)</w:t>
            </w:r>
          </w:p>
        </w:tc>
        <w:tc>
          <w:tcPr>
            <w:tcW w:w="4059" w:type="dxa"/>
            <w:vAlign w:val="center"/>
          </w:tcPr>
          <w:p w14:paraId="190167BC" w14:textId="4A68610A" w:rsidR="00762DA4" w:rsidRPr="00F2116E" w:rsidRDefault="00762DA4" w:rsidP="00136EE2">
            <w:pPr>
              <w:ind w:firstLine="0"/>
              <w:jc w:val="left"/>
              <w:rPr>
                <w:rFonts w:ascii="Times New Roman" w:hAnsi="Times New Roman"/>
              </w:rPr>
            </w:pPr>
            <w:r w:rsidRPr="00F2116E">
              <w:rPr>
                <w:rFonts w:ascii="Times New Roman" w:hAnsi="Times New Roman"/>
              </w:rPr>
              <w:t>ELICOPTERE CU</w:t>
            </w:r>
            <w:r w:rsidR="00336748" w:rsidRPr="00F2116E">
              <w:rPr>
                <w:rFonts w:ascii="Times New Roman" w:hAnsi="Times New Roman"/>
              </w:rPr>
              <w:t xml:space="preserve"> MOTOR CU</w:t>
            </w:r>
            <w:r w:rsidRPr="00F2116E">
              <w:rPr>
                <w:rFonts w:ascii="Times New Roman" w:hAnsi="Times New Roman"/>
              </w:rPr>
              <w:t xml:space="preserve"> TURBINĂ </w:t>
            </w:r>
            <w:r w:rsidRPr="00F2116E">
              <w:rPr>
                <w:rFonts w:ascii="Times New Roman" w:hAnsi="Times New Roman"/>
                <w:vertAlign w:val="superscript"/>
              </w:rPr>
              <w:t>(**)</w:t>
            </w:r>
          </w:p>
        </w:tc>
      </w:tr>
      <w:tr w:rsidR="00762DA4" w:rsidRPr="00F2116E" w14:paraId="22606CCE" w14:textId="77777777" w:rsidTr="00762DA4">
        <w:trPr>
          <w:trHeight w:val="510"/>
        </w:trPr>
        <w:tc>
          <w:tcPr>
            <w:tcW w:w="1777" w:type="dxa"/>
            <w:vMerge/>
          </w:tcPr>
          <w:p w14:paraId="118F7995" w14:textId="77777777" w:rsidR="00762DA4" w:rsidRPr="00F2116E" w:rsidRDefault="00762DA4" w:rsidP="00136EE2">
            <w:pPr>
              <w:ind w:firstLine="0"/>
              <w:jc w:val="left"/>
              <w:rPr>
                <w:rFonts w:ascii="Times New Roman" w:hAnsi="Times New Roman"/>
              </w:rPr>
            </w:pPr>
          </w:p>
        </w:tc>
        <w:tc>
          <w:tcPr>
            <w:tcW w:w="1603" w:type="dxa"/>
            <w:vMerge/>
          </w:tcPr>
          <w:p w14:paraId="48380C31" w14:textId="77777777" w:rsidR="00762DA4" w:rsidRPr="00F2116E" w:rsidRDefault="00762DA4" w:rsidP="00136EE2">
            <w:pPr>
              <w:ind w:firstLine="0"/>
              <w:jc w:val="left"/>
              <w:rPr>
                <w:rFonts w:ascii="Times New Roman" w:hAnsi="Times New Roman"/>
              </w:rPr>
            </w:pPr>
          </w:p>
        </w:tc>
        <w:tc>
          <w:tcPr>
            <w:tcW w:w="1609" w:type="dxa"/>
          </w:tcPr>
          <w:p w14:paraId="29387D15" w14:textId="77777777" w:rsidR="00762DA4" w:rsidRPr="00F2116E" w:rsidRDefault="00762DA4" w:rsidP="00136EE2">
            <w:pPr>
              <w:ind w:firstLine="0"/>
              <w:jc w:val="left"/>
              <w:rPr>
                <w:rFonts w:ascii="Times New Roman" w:hAnsi="Times New Roman"/>
              </w:rPr>
            </w:pPr>
            <w:r w:rsidRPr="00F2116E">
              <w:rPr>
                <w:rFonts w:ascii="Times New Roman" w:hAnsi="Times New Roman"/>
              </w:rPr>
              <w:t>TB1.4</w:t>
            </w:r>
            <w:r w:rsidRPr="00F2116E">
              <w:rPr>
                <w:rFonts w:ascii="Times New Roman" w:hAnsi="Times New Roman"/>
                <w:vertAlign w:val="superscript"/>
              </w:rPr>
              <w:t>(**)</w:t>
            </w:r>
          </w:p>
        </w:tc>
        <w:tc>
          <w:tcPr>
            <w:tcW w:w="4059" w:type="dxa"/>
            <w:vAlign w:val="center"/>
          </w:tcPr>
          <w:p w14:paraId="77235AD4" w14:textId="5AD7374D" w:rsidR="00762DA4" w:rsidRPr="00F2116E" w:rsidRDefault="00762DA4" w:rsidP="00136EE2">
            <w:pPr>
              <w:ind w:firstLine="0"/>
              <w:jc w:val="left"/>
              <w:rPr>
                <w:rFonts w:ascii="Times New Roman" w:hAnsi="Times New Roman"/>
              </w:rPr>
            </w:pPr>
            <w:r w:rsidRPr="00F2116E">
              <w:rPr>
                <w:rFonts w:ascii="Times New Roman" w:hAnsi="Times New Roman"/>
              </w:rPr>
              <w:t xml:space="preserve">ELICOPTERE CU </w:t>
            </w:r>
            <w:r w:rsidR="00336748" w:rsidRPr="00F2116E">
              <w:rPr>
                <w:rFonts w:ascii="Times New Roman" w:hAnsi="Times New Roman"/>
              </w:rPr>
              <w:t xml:space="preserve">MOTOR </w:t>
            </w:r>
            <w:r w:rsidRPr="00F2116E">
              <w:rPr>
                <w:rFonts w:ascii="Times New Roman" w:hAnsi="Times New Roman"/>
              </w:rPr>
              <w:t xml:space="preserve">PISTON </w:t>
            </w:r>
            <w:r w:rsidRPr="00F2116E">
              <w:rPr>
                <w:rFonts w:ascii="Times New Roman" w:hAnsi="Times New Roman"/>
                <w:vertAlign w:val="superscript"/>
              </w:rPr>
              <w:t>(**)</w:t>
            </w:r>
          </w:p>
        </w:tc>
      </w:tr>
      <w:tr w:rsidR="00762DA4" w:rsidRPr="00F2116E" w14:paraId="78C11FDA" w14:textId="77777777" w:rsidTr="00762DA4">
        <w:trPr>
          <w:trHeight w:val="510"/>
        </w:trPr>
        <w:tc>
          <w:tcPr>
            <w:tcW w:w="1777" w:type="dxa"/>
            <w:vMerge/>
          </w:tcPr>
          <w:p w14:paraId="683AE2FD" w14:textId="77777777" w:rsidR="00762DA4" w:rsidRPr="00F2116E" w:rsidRDefault="00762DA4" w:rsidP="00136EE2">
            <w:pPr>
              <w:ind w:firstLine="0"/>
              <w:jc w:val="left"/>
              <w:rPr>
                <w:rFonts w:ascii="Times New Roman" w:hAnsi="Times New Roman"/>
              </w:rPr>
            </w:pPr>
          </w:p>
        </w:tc>
        <w:tc>
          <w:tcPr>
            <w:tcW w:w="1603" w:type="dxa"/>
          </w:tcPr>
          <w:p w14:paraId="3623010B" w14:textId="0BBA9067" w:rsidR="00762DA4" w:rsidRPr="00F2116E" w:rsidRDefault="00762DA4" w:rsidP="00136EE2">
            <w:pPr>
              <w:ind w:firstLine="0"/>
              <w:jc w:val="left"/>
              <w:rPr>
                <w:rFonts w:ascii="Times New Roman" w:hAnsi="Times New Roman"/>
              </w:rPr>
            </w:pPr>
            <w:r w:rsidRPr="00F2116E">
              <w:rPr>
                <w:rFonts w:ascii="Times New Roman" w:hAnsi="Times New Roman"/>
              </w:rPr>
              <w:t>B2(**)/(****)</w:t>
            </w:r>
          </w:p>
        </w:tc>
        <w:tc>
          <w:tcPr>
            <w:tcW w:w="1609" w:type="dxa"/>
          </w:tcPr>
          <w:p w14:paraId="77EBC382" w14:textId="231B1D12" w:rsidR="00762DA4" w:rsidRPr="00F2116E" w:rsidRDefault="00762DA4" w:rsidP="00136EE2">
            <w:pPr>
              <w:ind w:firstLine="0"/>
              <w:jc w:val="left"/>
              <w:rPr>
                <w:rFonts w:ascii="Times New Roman" w:hAnsi="Times New Roman"/>
                <w:highlight w:val="cyan"/>
              </w:rPr>
            </w:pPr>
            <w:r w:rsidRPr="00F2116E">
              <w:rPr>
                <w:rFonts w:ascii="Times New Roman" w:hAnsi="Times New Roman"/>
              </w:rPr>
              <w:t>TB2</w:t>
            </w:r>
            <w:r w:rsidRPr="00F2116E">
              <w:rPr>
                <w:rFonts w:ascii="Times New Roman" w:hAnsi="Times New Roman"/>
                <w:vertAlign w:val="superscript"/>
              </w:rPr>
              <w:t>(**)</w:t>
            </w:r>
          </w:p>
        </w:tc>
        <w:tc>
          <w:tcPr>
            <w:tcW w:w="4059" w:type="dxa"/>
            <w:vAlign w:val="center"/>
          </w:tcPr>
          <w:p w14:paraId="2AB83B21" w14:textId="77777777" w:rsidR="00762DA4" w:rsidRPr="00F2116E" w:rsidRDefault="00762DA4" w:rsidP="00136EE2">
            <w:pPr>
              <w:ind w:firstLine="0"/>
              <w:jc w:val="left"/>
              <w:rPr>
                <w:rFonts w:ascii="Times New Roman" w:hAnsi="Times New Roman"/>
              </w:rPr>
            </w:pPr>
            <w:r w:rsidRPr="00F2116E">
              <w:rPr>
                <w:rFonts w:ascii="Times New Roman" w:hAnsi="Times New Roman"/>
              </w:rPr>
              <w:t>SISTEME ELECTRONICE DE BORD</w:t>
            </w:r>
            <w:r w:rsidRPr="00F2116E">
              <w:rPr>
                <w:rFonts w:ascii="Times New Roman" w:hAnsi="Times New Roman"/>
                <w:vertAlign w:val="superscript"/>
              </w:rPr>
              <w:t xml:space="preserve"> (**)</w:t>
            </w:r>
          </w:p>
        </w:tc>
      </w:tr>
      <w:tr w:rsidR="00762DA4" w:rsidRPr="00F2116E" w14:paraId="1655A56F" w14:textId="77777777" w:rsidTr="00762DA4">
        <w:trPr>
          <w:trHeight w:val="624"/>
        </w:trPr>
        <w:tc>
          <w:tcPr>
            <w:tcW w:w="1777" w:type="dxa"/>
            <w:vMerge/>
          </w:tcPr>
          <w:p w14:paraId="23EFD73F" w14:textId="77777777" w:rsidR="00762DA4" w:rsidRPr="00F2116E" w:rsidRDefault="00762DA4" w:rsidP="00136EE2">
            <w:pPr>
              <w:ind w:firstLine="0"/>
              <w:jc w:val="left"/>
              <w:rPr>
                <w:rFonts w:ascii="Times New Roman" w:hAnsi="Times New Roman"/>
              </w:rPr>
            </w:pPr>
          </w:p>
        </w:tc>
        <w:tc>
          <w:tcPr>
            <w:tcW w:w="1603" w:type="dxa"/>
          </w:tcPr>
          <w:p w14:paraId="432158D7" w14:textId="465F2193" w:rsidR="00762DA4" w:rsidRPr="00F2116E" w:rsidRDefault="00762DA4" w:rsidP="00136EE2">
            <w:pPr>
              <w:ind w:firstLine="0"/>
              <w:jc w:val="left"/>
              <w:rPr>
                <w:rFonts w:ascii="Times New Roman" w:hAnsi="Times New Roman"/>
              </w:rPr>
            </w:pPr>
            <w:r w:rsidRPr="00F2116E">
              <w:rPr>
                <w:rFonts w:ascii="Times New Roman" w:hAnsi="Times New Roman"/>
              </w:rPr>
              <w:t>B2L(**)</w:t>
            </w:r>
          </w:p>
        </w:tc>
        <w:tc>
          <w:tcPr>
            <w:tcW w:w="1609" w:type="dxa"/>
          </w:tcPr>
          <w:p w14:paraId="7159F87C" w14:textId="385C19EB" w:rsidR="00762DA4" w:rsidRPr="00F2116E" w:rsidRDefault="00762DA4" w:rsidP="00136EE2">
            <w:pPr>
              <w:ind w:firstLine="0"/>
              <w:jc w:val="left"/>
              <w:rPr>
                <w:rFonts w:ascii="Times New Roman" w:hAnsi="Times New Roman"/>
              </w:rPr>
            </w:pPr>
            <w:r w:rsidRPr="00F2116E">
              <w:rPr>
                <w:rFonts w:ascii="Times New Roman" w:hAnsi="Times New Roman"/>
              </w:rPr>
              <w:t>TB</w:t>
            </w:r>
            <w:r w:rsidR="00336748" w:rsidRPr="00F2116E">
              <w:rPr>
                <w:rFonts w:ascii="Times New Roman" w:hAnsi="Times New Roman"/>
              </w:rPr>
              <w:t>2L</w:t>
            </w:r>
            <w:r w:rsidRPr="00F2116E">
              <w:rPr>
                <w:rFonts w:ascii="Times New Roman" w:hAnsi="Times New Roman"/>
                <w:vertAlign w:val="superscript"/>
              </w:rPr>
              <w:t>(**)</w:t>
            </w:r>
          </w:p>
        </w:tc>
        <w:tc>
          <w:tcPr>
            <w:tcW w:w="4059" w:type="dxa"/>
            <w:vAlign w:val="center"/>
          </w:tcPr>
          <w:p w14:paraId="239E98B9" w14:textId="733D127B" w:rsidR="00762DA4" w:rsidRPr="00F2116E" w:rsidRDefault="00336748" w:rsidP="00136EE2">
            <w:pPr>
              <w:ind w:firstLine="0"/>
              <w:jc w:val="left"/>
              <w:rPr>
                <w:rFonts w:ascii="Times New Roman" w:hAnsi="Times New Roman"/>
              </w:rPr>
            </w:pPr>
            <w:r w:rsidRPr="00F2116E">
              <w:rPr>
                <w:rFonts w:ascii="Times New Roman" w:hAnsi="Times New Roman"/>
              </w:rPr>
              <w:t>SISTEMELE ELECTRONICE DE BORD (a se preciza calificarea de sistem) (**)</w:t>
            </w:r>
          </w:p>
        </w:tc>
      </w:tr>
      <w:tr w:rsidR="00762DA4" w:rsidRPr="00F2116E" w14:paraId="5716FFFC" w14:textId="77777777" w:rsidTr="00762DA4">
        <w:trPr>
          <w:trHeight w:val="624"/>
        </w:trPr>
        <w:tc>
          <w:tcPr>
            <w:tcW w:w="1777" w:type="dxa"/>
            <w:vMerge/>
          </w:tcPr>
          <w:p w14:paraId="1614DE6E" w14:textId="77777777" w:rsidR="00762DA4" w:rsidRPr="00F2116E" w:rsidRDefault="00762DA4" w:rsidP="00136EE2">
            <w:pPr>
              <w:ind w:firstLine="0"/>
              <w:jc w:val="left"/>
              <w:rPr>
                <w:rFonts w:ascii="Times New Roman" w:hAnsi="Times New Roman"/>
              </w:rPr>
            </w:pPr>
          </w:p>
        </w:tc>
        <w:tc>
          <w:tcPr>
            <w:tcW w:w="1603" w:type="dxa"/>
          </w:tcPr>
          <w:p w14:paraId="39A5F07D" w14:textId="783E6924" w:rsidR="00762DA4" w:rsidRPr="00F2116E" w:rsidRDefault="00762DA4" w:rsidP="00136EE2">
            <w:pPr>
              <w:ind w:firstLine="0"/>
              <w:jc w:val="left"/>
              <w:rPr>
                <w:rFonts w:ascii="Times New Roman" w:hAnsi="Times New Roman"/>
              </w:rPr>
            </w:pPr>
            <w:r w:rsidRPr="00F2116E">
              <w:rPr>
                <w:rFonts w:ascii="Times New Roman" w:hAnsi="Times New Roman"/>
              </w:rPr>
              <w:t>B3 (**)</w:t>
            </w:r>
          </w:p>
        </w:tc>
        <w:tc>
          <w:tcPr>
            <w:tcW w:w="1609" w:type="dxa"/>
          </w:tcPr>
          <w:p w14:paraId="2E07ACAD" w14:textId="4F6913A5" w:rsidR="00762DA4" w:rsidRPr="00F2116E" w:rsidRDefault="00336748" w:rsidP="00136EE2">
            <w:pPr>
              <w:ind w:firstLine="0"/>
              <w:jc w:val="left"/>
              <w:rPr>
                <w:rFonts w:ascii="Times New Roman" w:hAnsi="Times New Roman"/>
              </w:rPr>
            </w:pPr>
            <w:r w:rsidRPr="00F2116E">
              <w:rPr>
                <w:rFonts w:ascii="Times New Roman" w:hAnsi="Times New Roman"/>
              </w:rPr>
              <w:t>TB3 (**)</w:t>
            </w:r>
          </w:p>
        </w:tc>
        <w:tc>
          <w:tcPr>
            <w:tcW w:w="4059" w:type="dxa"/>
            <w:vAlign w:val="center"/>
          </w:tcPr>
          <w:p w14:paraId="77782456" w14:textId="72C5E9C0" w:rsidR="00762DA4" w:rsidRPr="00F2116E" w:rsidRDefault="00336748" w:rsidP="00136EE2">
            <w:pPr>
              <w:ind w:firstLine="0"/>
              <w:jc w:val="left"/>
              <w:rPr>
                <w:rFonts w:ascii="Times New Roman" w:hAnsi="Times New Roman"/>
              </w:rPr>
            </w:pPr>
            <w:r w:rsidRPr="00F2116E">
              <w:rPr>
                <w:rFonts w:ascii="Times New Roman" w:hAnsi="Times New Roman"/>
              </w:rPr>
              <w:t>AVIOANE CU</w:t>
            </w:r>
            <w:r w:rsidR="00905395" w:rsidRPr="00F2116E">
              <w:rPr>
                <w:rFonts w:ascii="Times New Roman" w:hAnsi="Times New Roman"/>
              </w:rPr>
              <w:t xml:space="preserve"> MOTOR CU</w:t>
            </w:r>
            <w:r w:rsidRPr="00F2116E">
              <w:rPr>
                <w:rFonts w:ascii="Times New Roman" w:hAnsi="Times New Roman"/>
              </w:rPr>
              <w:t xml:space="preserve"> PISTON NEPRESURIZTAE CU</w:t>
            </w:r>
            <w:r w:rsidR="00905395" w:rsidRPr="00F2116E">
              <w:rPr>
                <w:rFonts w:ascii="Times New Roman" w:hAnsi="Times New Roman"/>
              </w:rPr>
              <w:t xml:space="preserve"> O</w:t>
            </w:r>
            <w:r w:rsidRPr="00F2116E">
              <w:rPr>
                <w:rFonts w:ascii="Times New Roman" w:hAnsi="Times New Roman"/>
              </w:rPr>
              <w:t xml:space="preserve"> MTOM DE MAXIMUM 2000 KG </w:t>
            </w:r>
            <w:r w:rsidRPr="00F2116E">
              <w:rPr>
                <w:rFonts w:ascii="Times New Roman" w:hAnsi="Times New Roman"/>
                <w:vertAlign w:val="superscript"/>
              </w:rPr>
              <w:t>(**)</w:t>
            </w:r>
          </w:p>
        </w:tc>
      </w:tr>
      <w:tr w:rsidR="00762DA4" w:rsidRPr="00F2116E" w14:paraId="0FCCF5FA" w14:textId="77777777" w:rsidTr="00762DA4">
        <w:trPr>
          <w:trHeight w:val="510"/>
        </w:trPr>
        <w:tc>
          <w:tcPr>
            <w:tcW w:w="1777" w:type="dxa"/>
            <w:vMerge/>
          </w:tcPr>
          <w:p w14:paraId="6EB85DF3" w14:textId="77777777" w:rsidR="00762DA4" w:rsidRPr="00F2116E" w:rsidRDefault="00762DA4" w:rsidP="00136EE2">
            <w:pPr>
              <w:ind w:firstLine="0"/>
              <w:jc w:val="left"/>
              <w:rPr>
                <w:rFonts w:ascii="Times New Roman" w:hAnsi="Times New Roman"/>
              </w:rPr>
            </w:pPr>
          </w:p>
        </w:tc>
        <w:tc>
          <w:tcPr>
            <w:tcW w:w="1603" w:type="dxa"/>
            <w:vMerge w:val="restart"/>
          </w:tcPr>
          <w:p w14:paraId="31F9302F" w14:textId="77777777" w:rsidR="00762DA4" w:rsidRPr="00F2116E" w:rsidRDefault="00762DA4" w:rsidP="00136EE2">
            <w:pPr>
              <w:ind w:firstLine="0"/>
              <w:jc w:val="left"/>
              <w:rPr>
                <w:rFonts w:ascii="Times New Roman" w:hAnsi="Times New Roman"/>
              </w:rPr>
            </w:pPr>
            <w:r w:rsidRPr="00F2116E">
              <w:rPr>
                <w:rFonts w:ascii="Times New Roman" w:hAnsi="Times New Roman"/>
              </w:rPr>
              <w:t>A</w:t>
            </w:r>
            <w:r w:rsidRPr="00F2116E">
              <w:rPr>
                <w:rFonts w:ascii="Times New Roman" w:hAnsi="Times New Roman"/>
                <w:vertAlign w:val="superscript"/>
              </w:rPr>
              <w:t>(**)</w:t>
            </w:r>
          </w:p>
        </w:tc>
        <w:tc>
          <w:tcPr>
            <w:tcW w:w="1609" w:type="dxa"/>
          </w:tcPr>
          <w:p w14:paraId="3FBA4D1F" w14:textId="77777777" w:rsidR="00762DA4" w:rsidRPr="00F2116E" w:rsidRDefault="00762DA4" w:rsidP="00136EE2">
            <w:pPr>
              <w:ind w:firstLine="0"/>
              <w:jc w:val="left"/>
              <w:rPr>
                <w:rFonts w:ascii="Times New Roman" w:hAnsi="Times New Roman"/>
              </w:rPr>
            </w:pPr>
            <w:r w:rsidRPr="00F2116E">
              <w:rPr>
                <w:rFonts w:ascii="Times New Roman" w:hAnsi="Times New Roman"/>
              </w:rPr>
              <w:t>TA.1</w:t>
            </w:r>
            <w:r w:rsidRPr="00F2116E">
              <w:rPr>
                <w:rFonts w:ascii="Times New Roman" w:hAnsi="Times New Roman"/>
                <w:vertAlign w:val="superscript"/>
              </w:rPr>
              <w:t>(**)</w:t>
            </w:r>
          </w:p>
        </w:tc>
        <w:tc>
          <w:tcPr>
            <w:tcW w:w="4059" w:type="dxa"/>
            <w:vAlign w:val="center"/>
          </w:tcPr>
          <w:p w14:paraId="692D7421" w14:textId="2FBCE422" w:rsidR="00762DA4" w:rsidRPr="00F2116E" w:rsidRDefault="00762DA4" w:rsidP="00136EE2">
            <w:pPr>
              <w:ind w:firstLine="0"/>
              <w:jc w:val="left"/>
              <w:rPr>
                <w:rFonts w:ascii="Times New Roman" w:hAnsi="Times New Roman"/>
              </w:rPr>
            </w:pPr>
            <w:r w:rsidRPr="00F2116E">
              <w:rPr>
                <w:rFonts w:ascii="Times New Roman" w:hAnsi="Times New Roman"/>
              </w:rPr>
              <w:t>AVIOANE CU</w:t>
            </w:r>
            <w:r w:rsidR="00905395" w:rsidRPr="00F2116E">
              <w:rPr>
                <w:rFonts w:ascii="Times New Roman" w:hAnsi="Times New Roman"/>
              </w:rPr>
              <w:t xml:space="preserve"> MOTOR CU</w:t>
            </w:r>
            <w:r w:rsidRPr="00F2116E">
              <w:rPr>
                <w:rFonts w:ascii="Times New Roman" w:hAnsi="Times New Roman"/>
              </w:rPr>
              <w:t xml:space="preserve"> TURBINĂ</w:t>
            </w:r>
            <w:r w:rsidRPr="00F2116E">
              <w:rPr>
                <w:rFonts w:ascii="Times New Roman" w:hAnsi="Times New Roman"/>
                <w:vertAlign w:val="superscript"/>
              </w:rPr>
              <w:t>(**)</w:t>
            </w:r>
          </w:p>
        </w:tc>
      </w:tr>
      <w:tr w:rsidR="00762DA4" w:rsidRPr="00F2116E" w14:paraId="0514DA58" w14:textId="77777777" w:rsidTr="00762DA4">
        <w:trPr>
          <w:trHeight w:val="510"/>
        </w:trPr>
        <w:tc>
          <w:tcPr>
            <w:tcW w:w="1777" w:type="dxa"/>
            <w:vMerge/>
          </w:tcPr>
          <w:p w14:paraId="45051F15" w14:textId="77777777" w:rsidR="00762DA4" w:rsidRPr="00F2116E" w:rsidRDefault="00762DA4" w:rsidP="00136EE2">
            <w:pPr>
              <w:ind w:firstLine="0"/>
              <w:jc w:val="left"/>
              <w:rPr>
                <w:rFonts w:ascii="Times New Roman" w:hAnsi="Times New Roman"/>
              </w:rPr>
            </w:pPr>
          </w:p>
        </w:tc>
        <w:tc>
          <w:tcPr>
            <w:tcW w:w="1603" w:type="dxa"/>
            <w:vMerge/>
          </w:tcPr>
          <w:p w14:paraId="7086495C" w14:textId="77777777" w:rsidR="00762DA4" w:rsidRPr="00F2116E" w:rsidRDefault="00762DA4" w:rsidP="00136EE2">
            <w:pPr>
              <w:ind w:firstLine="0"/>
              <w:jc w:val="left"/>
              <w:rPr>
                <w:rFonts w:ascii="Times New Roman" w:hAnsi="Times New Roman"/>
              </w:rPr>
            </w:pPr>
          </w:p>
        </w:tc>
        <w:tc>
          <w:tcPr>
            <w:tcW w:w="1609" w:type="dxa"/>
          </w:tcPr>
          <w:p w14:paraId="6AB93B5E" w14:textId="77777777" w:rsidR="00762DA4" w:rsidRPr="00F2116E" w:rsidRDefault="00762DA4" w:rsidP="00136EE2">
            <w:pPr>
              <w:ind w:firstLine="0"/>
              <w:jc w:val="left"/>
              <w:rPr>
                <w:rFonts w:ascii="Times New Roman" w:hAnsi="Times New Roman"/>
              </w:rPr>
            </w:pPr>
            <w:r w:rsidRPr="00F2116E">
              <w:rPr>
                <w:rFonts w:ascii="Times New Roman" w:hAnsi="Times New Roman"/>
              </w:rPr>
              <w:t>TA.2</w:t>
            </w:r>
            <w:r w:rsidRPr="00F2116E">
              <w:rPr>
                <w:rFonts w:ascii="Times New Roman" w:hAnsi="Times New Roman"/>
                <w:vertAlign w:val="superscript"/>
              </w:rPr>
              <w:t>(**)</w:t>
            </w:r>
          </w:p>
        </w:tc>
        <w:tc>
          <w:tcPr>
            <w:tcW w:w="4059" w:type="dxa"/>
            <w:vAlign w:val="center"/>
          </w:tcPr>
          <w:p w14:paraId="5F27632F" w14:textId="2E4F9401" w:rsidR="00762DA4" w:rsidRPr="00F2116E" w:rsidRDefault="00762DA4" w:rsidP="00136EE2">
            <w:pPr>
              <w:ind w:firstLine="0"/>
              <w:jc w:val="left"/>
              <w:rPr>
                <w:rFonts w:ascii="Times New Roman" w:hAnsi="Times New Roman"/>
              </w:rPr>
            </w:pPr>
            <w:r w:rsidRPr="00F2116E">
              <w:rPr>
                <w:rFonts w:ascii="Times New Roman" w:hAnsi="Times New Roman"/>
              </w:rPr>
              <w:t xml:space="preserve">AVIOANE CU </w:t>
            </w:r>
            <w:r w:rsidR="00905395" w:rsidRPr="00F2116E">
              <w:rPr>
                <w:rFonts w:ascii="Times New Roman" w:hAnsi="Times New Roman"/>
              </w:rPr>
              <w:t xml:space="preserve">MOTOR CU </w:t>
            </w:r>
            <w:r w:rsidRPr="00F2116E">
              <w:rPr>
                <w:rFonts w:ascii="Times New Roman" w:hAnsi="Times New Roman"/>
              </w:rPr>
              <w:t>PISTON</w:t>
            </w:r>
            <w:r w:rsidRPr="00F2116E">
              <w:rPr>
                <w:rFonts w:ascii="Times New Roman" w:hAnsi="Times New Roman"/>
                <w:vertAlign w:val="superscript"/>
              </w:rPr>
              <w:t>(**)</w:t>
            </w:r>
          </w:p>
        </w:tc>
      </w:tr>
      <w:tr w:rsidR="00762DA4" w:rsidRPr="00F2116E" w14:paraId="55D3E79A" w14:textId="77777777" w:rsidTr="00762DA4">
        <w:trPr>
          <w:trHeight w:val="510"/>
        </w:trPr>
        <w:tc>
          <w:tcPr>
            <w:tcW w:w="1777" w:type="dxa"/>
            <w:vMerge/>
          </w:tcPr>
          <w:p w14:paraId="0C091466" w14:textId="77777777" w:rsidR="00762DA4" w:rsidRPr="00F2116E" w:rsidRDefault="00762DA4" w:rsidP="00136EE2">
            <w:pPr>
              <w:ind w:firstLine="0"/>
              <w:jc w:val="left"/>
              <w:rPr>
                <w:rFonts w:ascii="Times New Roman" w:hAnsi="Times New Roman"/>
              </w:rPr>
            </w:pPr>
          </w:p>
        </w:tc>
        <w:tc>
          <w:tcPr>
            <w:tcW w:w="1603" w:type="dxa"/>
            <w:vMerge/>
          </w:tcPr>
          <w:p w14:paraId="536049E5" w14:textId="77777777" w:rsidR="00762DA4" w:rsidRPr="00F2116E" w:rsidRDefault="00762DA4" w:rsidP="00136EE2">
            <w:pPr>
              <w:ind w:firstLine="0"/>
              <w:jc w:val="left"/>
              <w:rPr>
                <w:rFonts w:ascii="Times New Roman" w:hAnsi="Times New Roman"/>
              </w:rPr>
            </w:pPr>
          </w:p>
        </w:tc>
        <w:tc>
          <w:tcPr>
            <w:tcW w:w="1609" w:type="dxa"/>
          </w:tcPr>
          <w:p w14:paraId="2FFFC2EA" w14:textId="77777777" w:rsidR="00762DA4" w:rsidRPr="00F2116E" w:rsidRDefault="00762DA4" w:rsidP="00136EE2">
            <w:pPr>
              <w:ind w:firstLine="0"/>
              <w:jc w:val="left"/>
              <w:rPr>
                <w:rFonts w:ascii="Times New Roman" w:hAnsi="Times New Roman"/>
              </w:rPr>
            </w:pPr>
            <w:r w:rsidRPr="00F2116E">
              <w:rPr>
                <w:rFonts w:ascii="Times New Roman" w:hAnsi="Times New Roman"/>
              </w:rPr>
              <w:t>TA.3</w:t>
            </w:r>
            <w:r w:rsidRPr="00F2116E">
              <w:rPr>
                <w:rFonts w:ascii="Times New Roman" w:hAnsi="Times New Roman"/>
                <w:vertAlign w:val="superscript"/>
              </w:rPr>
              <w:t>(**)</w:t>
            </w:r>
          </w:p>
        </w:tc>
        <w:tc>
          <w:tcPr>
            <w:tcW w:w="4059" w:type="dxa"/>
            <w:vAlign w:val="center"/>
          </w:tcPr>
          <w:p w14:paraId="01E553FE" w14:textId="76AEC842" w:rsidR="00762DA4" w:rsidRPr="00F2116E" w:rsidRDefault="00905395" w:rsidP="00136EE2">
            <w:pPr>
              <w:ind w:firstLine="0"/>
              <w:jc w:val="left"/>
              <w:rPr>
                <w:rFonts w:ascii="Times New Roman" w:hAnsi="Times New Roman"/>
              </w:rPr>
            </w:pPr>
            <w:r w:rsidRPr="00F2116E">
              <w:rPr>
                <w:rFonts w:ascii="Times New Roman" w:hAnsi="Times New Roman"/>
              </w:rPr>
              <w:t>ELICOPTERE CU MOTOR CU</w:t>
            </w:r>
            <w:r w:rsidR="00762DA4" w:rsidRPr="00F2116E">
              <w:rPr>
                <w:rFonts w:ascii="Times New Roman" w:hAnsi="Times New Roman"/>
              </w:rPr>
              <w:t xml:space="preserve"> TURBINĂ </w:t>
            </w:r>
            <w:r w:rsidR="00762DA4" w:rsidRPr="00F2116E">
              <w:rPr>
                <w:rFonts w:ascii="Times New Roman" w:hAnsi="Times New Roman"/>
                <w:vertAlign w:val="superscript"/>
              </w:rPr>
              <w:t>(**)</w:t>
            </w:r>
          </w:p>
        </w:tc>
      </w:tr>
      <w:tr w:rsidR="00762DA4" w:rsidRPr="00F2116E" w14:paraId="55315CCE" w14:textId="77777777" w:rsidTr="00762DA4">
        <w:trPr>
          <w:trHeight w:val="510"/>
        </w:trPr>
        <w:tc>
          <w:tcPr>
            <w:tcW w:w="1777" w:type="dxa"/>
            <w:vMerge/>
          </w:tcPr>
          <w:p w14:paraId="3D68DEDB" w14:textId="77777777" w:rsidR="00762DA4" w:rsidRPr="00F2116E" w:rsidRDefault="00762DA4" w:rsidP="00136EE2">
            <w:pPr>
              <w:ind w:firstLine="0"/>
              <w:jc w:val="left"/>
              <w:rPr>
                <w:rFonts w:ascii="Times New Roman" w:hAnsi="Times New Roman"/>
              </w:rPr>
            </w:pPr>
          </w:p>
        </w:tc>
        <w:tc>
          <w:tcPr>
            <w:tcW w:w="1603" w:type="dxa"/>
            <w:vMerge/>
          </w:tcPr>
          <w:p w14:paraId="7B3A5537" w14:textId="77777777" w:rsidR="00762DA4" w:rsidRPr="00F2116E" w:rsidRDefault="00762DA4" w:rsidP="00136EE2">
            <w:pPr>
              <w:ind w:firstLine="0"/>
              <w:jc w:val="left"/>
              <w:rPr>
                <w:rFonts w:ascii="Times New Roman" w:hAnsi="Times New Roman"/>
              </w:rPr>
            </w:pPr>
          </w:p>
        </w:tc>
        <w:tc>
          <w:tcPr>
            <w:tcW w:w="1609" w:type="dxa"/>
          </w:tcPr>
          <w:p w14:paraId="07E42122" w14:textId="77777777" w:rsidR="00762DA4" w:rsidRPr="00F2116E" w:rsidRDefault="00762DA4" w:rsidP="00136EE2">
            <w:pPr>
              <w:ind w:firstLine="0"/>
              <w:jc w:val="left"/>
              <w:rPr>
                <w:rFonts w:ascii="Times New Roman" w:hAnsi="Times New Roman"/>
              </w:rPr>
            </w:pPr>
            <w:r w:rsidRPr="00F2116E">
              <w:rPr>
                <w:rFonts w:ascii="Times New Roman" w:hAnsi="Times New Roman"/>
              </w:rPr>
              <w:t>TA.4</w:t>
            </w:r>
            <w:r w:rsidRPr="00F2116E">
              <w:rPr>
                <w:rFonts w:ascii="Times New Roman" w:hAnsi="Times New Roman"/>
                <w:vertAlign w:val="superscript"/>
              </w:rPr>
              <w:t>(**)</w:t>
            </w:r>
          </w:p>
        </w:tc>
        <w:tc>
          <w:tcPr>
            <w:tcW w:w="4059" w:type="dxa"/>
            <w:vAlign w:val="center"/>
          </w:tcPr>
          <w:p w14:paraId="55D7DC75" w14:textId="4983F53A" w:rsidR="00762DA4" w:rsidRPr="00F2116E" w:rsidRDefault="00905395" w:rsidP="00136EE2">
            <w:pPr>
              <w:ind w:firstLine="0"/>
              <w:jc w:val="left"/>
              <w:rPr>
                <w:rFonts w:ascii="Times New Roman" w:hAnsi="Times New Roman"/>
              </w:rPr>
            </w:pPr>
            <w:r w:rsidRPr="00F2116E">
              <w:rPr>
                <w:rFonts w:ascii="Times New Roman" w:hAnsi="Times New Roman"/>
              </w:rPr>
              <w:t>ELICOPTERE CU MOTOR</w:t>
            </w:r>
            <w:r w:rsidR="00762DA4" w:rsidRPr="00F2116E">
              <w:rPr>
                <w:rFonts w:ascii="Times New Roman" w:hAnsi="Times New Roman"/>
              </w:rPr>
              <w:t xml:space="preserve"> CU PISTON </w:t>
            </w:r>
            <w:r w:rsidR="00762DA4" w:rsidRPr="00F2116E">
              <w:rPr>
                <w:rFonts w:ascii="Times New Roman" w:hAnsi="Times New Roman"/>
                <w:vertAlign w:val="superscript"/>
              </w:rPr>
              <w:t>(**)</w:t>
            </w:r>
          </w:p>
        </w:tc>
      </w:tr>
      <w:tr w:rsidR="00762DA4" w:rsidRPr="00F2116E" w14:paraId="1BE7BD1F" w14:textId="77777777" w:rsidTr="00762DA4">
        <w:trPr>
          <w:trHeight w:val="510"/>
        </w:trPr>
        <w:tc>
          <w:tcPr>
            <w:tcW w:w="1777" w:type="dxa"/>
            <w:vMerge/>
          </w:tcPr>
          <w:p w14:paraId="4AA2489C" w14:textId="77777777" w:rsidR="00762DA4" w:rsidRPr="00F2116E" w:rsidRDefault="00762DA4" w:rsidP="00136EE2">
            <w:pPr>
              <w:ind w:firstLine="0"/>
              <w:jc w:val="left"/>
              <w:rPr>
                <w:rFonts w:ascii="Times New Roman" w:hAnsi="Times New Roman"/>
              </w:rPr>
            </w:pPr>
          </w:p>
        </w:tc>
        <w:tc>
          <w:tcPr>
            <w:tcW w:w="1603" w:type="dxa"/>
          </w:tcPr>
          <w:p w14:paraId="4EC87312" w14:textId="056CB800" w:rsidR="00762DA4" w:rsidRPr="00F2116E" w:rsidRDefault="00762DA4" w:rsidP="00136EE2">
            <w:pPr>
              <w:ind w:firstLine="0"/>
              <w:jc w:val="left"/>
              <w:rPr>
                <w:rFonts w:ascii="Times New Roman" w:hAnsi="Times New Roman"/>
              </w:rPr>
            </w:pPr>
            <w:r w:rsidRPr="00F2116E">
              <w:rPr>
                <w:rFonts w:ascii="Times New Roman" w:hAnsi="Times New Roman"/>
              </w:rPr>
              <w:t xml:space="preserve">L (**) (doar </w:t>
            </w:r>
            <w:r w:rsidR="005A1872" w:rsidRPr="00F2116E">
              <w:rPr>
                <w:rFonts w:ascii="Times New Roman" w:hAnsi="Times New Roman"/>
              </w:rPr>
              <w:t>evaluare</w:t>
            </w:r>
            <w:r w:rsidRPr="00F2116E">
              <w:rPr>
                <w:rFonts w:ascii="Times New Roman" w:hAnsi="Times New Roman"/>
              </w:rPr>
              <w:t>)</w:t>
            </w:r>
          </w:p>
        </w:tc>
        <w:tc>
          <w:tcPr>
            <w:tcW w:w="1609" w:type="dxa"/>
          </w:tcPr>
          <w:p w14:paraId="7AF350AD" w14:textId="5DD42CE6" w:rsidR="00762DA4" w:rsidRPr="00F2116E" w:rsidRDefault="00762DA4" w:rsidP="00136EE2">
            <w:pPr>
              <w:ind w:firstLine="0"/>
              <w:jc w:val="left"/>
              <w:rPr>
                <w:rFonts w:ascii="Times New Roman" w:hAnsi="Times New Roman"/>
              </w:rPr>
            </w:pPr>
            <w:r w:rsidRPr="00F2116E">
              <w:rPr>
                <w:rFonts w:ascii="Times New Roman" w:hAnsi="Times New Roman"/>
              </w:rPr>
              <w:t>TL (**)</w:t>
            </w:r>
          </w:p>
        </w:tc>
        <w:tc>
          <w:tcPr>
            <w:tcW w:w="4059" w:type="dxa"/>
            <w:vAlign w:val="center"/>
          </w:tcPr>
          <w:p w14:paraId="636B0690" w14:textId="43BFA3B2" w:rsidR="00762DA4" w:rsidRPr="00F2116E" w:rsidRDefault="00905395" w:rsidP="00136EE2">
            <w:pPr>
              <w:ind w:firstLine="0"/>
              <w:jc w:val="left"/>
              <w:rPr>
                <w:rFonts w:ascii="Times New Roman" w:hAnsi="Times New Roman"/>
              </w:rPr>
            </w:pPr>
            <w:r w:rsidRPr="00F2116E">
              <w:rPr>
                <w:rFonts w:ascii="Times New Roman" w:hAnsi="Times New Roman"/>
              </w:rPr>
              <w:t>A SE INDICA SUBCATEGORIE SPECIFICĂ DE LICENȚĂ (**)</w:t>
            </w:r>
          </w:p>
        </w:tc>
      </w:tr>
      <w:tr w:rsidR="00136EE2" w:rsidRPr="00F2116E" w14:paraId="1E756D4A" w14:textId="77777777" w:rsidTr="00762DA4">
        <w:trPr>
          <w:trHeight w:val="510"/>
        </w:trPr>
        <w:tc>
          <w:tcPr>
            <w:tcW w:w="1777" w:type="dxa"/>
          </w:tcPr>
          <w:p w14:paraId="61C21EAE" w14:textId="77777777" w:rsidR="00136EE2" w:rsidRPr="00F2116E" w:rsidRDefault="00136EE2" w:rsidP="00136EE2">
            <w:pPr>
              <w:ind w:firstLine="0"/>
              <w:jc w:val="left"/>
              <w:rPr>
                <w:rFonts w:ascii="Times New Roman" w:hAnsi="Times New Roman"/>
                <w:b/>
                <w:bCs/>
              </w:rPr>
            </w:pPr>
            <w:r w:rsidRPr="00F2116E">
              <w:rPr>
                <w:rFonts w:ascii="Times New Roman" w:hAnsi="Times New Roman"/>
                <w:b/>
                <w:bCs/>
              </w:rPr>
              <w:t xml:space="preserve">TIP/SARCINĂ </w:t>
            </w:r>
            <w:r w:rsidRPr="00F2116E">
              <w:rPr>
                <w:rFonts w:ascii="Times New Roman" w:hAnsi="Times New Roman"/>
                <w:b/>
                <w:bCs/>
                <w:vertAlign w:val="superscript"/>
              </w:rPr>
              <w:t>(**)</w:t>
            </w:r>
          </w:p>
        </w:tc>
        <w:tc>
          <w:tcPr>
            <w:tcW w:w="1603" w:type="dxa"/>
          </w:tcPr>
          <w:p w14:paraId="6F1FDCDD" w14:textId="77777777" w:rsidR="00136EE2" w:rsidRPr="00F2116E" w:rsidRDefault="00136EE2" w:rsidP="00136EE2">
            <w:pPr>
              <w:ind w:firstLine="0"/>
              <w:jc w:val="left"/>
              <w:rPr>
                <w:rFonts w:ascii="Times New Roman" w:hAnsi="Times New Roman"/>
              </w:rPr>
            </w:pPr>
            <w:r w:rsidRPr="00F2116E">
              <w:rPr>
                <w:rFonts w:ascii="Times New Roman" w:hAnsi="Times New Roman"/>
              </w:rPr>
              <w:t>C</w:t>
            </w:r>
            <w:r w:rsidRPr="00F2116E">
              <w:rPr>
                <w:rFonts w:ascii="Times New Roman" w:hAnsi="Times New Roman"/>
                <w:vertAlign w:val="superscript"/>
              </w:rPr>
              <w:t>(**)</w:t>
            </w:r>
          </w:p>
        </w:tc>
        <w:tc>
          <w:tcPr>
            <w:tcW w:w="1609" w:type="dxa"/>
          </w:tcPr>
          <w:p w14:paraId="3468FA74" w14:textId="77777777" w:rsidR="00136EE2" w:rsidRPr="00F2116E" w:rsidRDefault="00136EE2" w:rsidP="00136EE2">
            <w:pPr>
              <w:ind w:firstLine="0"/>
              <w:jc w:val="left"/>
              <w:rPr>
                <w:rFonts w:ascii="Times New Roman" w:hAnsi="Times New Roman"/>
              </w:rPr>
            </w:pPr>
            <w:r w:rsidRPr="00F2116E">
              <w:rPr>
                <w:rFonts w:ascii="Times New Roman" w:hAnsi="Times New Roman"/>
              </w:rPr>
              <w:t>T4</w:t>
            </w:r>
            <w:r w:rsidRPr="00F2116E">
              <w:rPr>
                <w:rFonts w:ascii="Times New Roman" w:hAnsi="Times New Roman"/>
                <w:vertAlign w:val="superscript"/>
              </w:rPr>
              <w:t>(**)</w:t>
            </w:r>
          </w:p>
        </w:tc>
        <w:tc>
          <w:tcPr>
            <w:tcW w:w="4059" w:type="dxa"/>
            <w:vAlign w:val="center"/>
          </w:tcPr>
          <w:p w14:paraId="3A5D0AD5" w14:textId="03211080" w:rsidR="00136EE2" w:rsidRPr="00F2116E" w:rsidRDefault="00136EE2" w:rsidP="00136EE2">
            <w:pPr>
              <w:ind w:firstLine="0"/>
              <w:jc w:val="left"/>
              <w:rPr>
                <w:rFonts w:ascii="Times New Roman" w:hAnsi="Times New Roman"/>
              </w:rPr>
            </w:pPr>
            <w:r w:rsidRPr="00F2116E">
              <w:rPr>
                <w:rFonts w:ascii="Times New Roman" w:hAnsi="Times New Roman"/>
              </w:rPr>
              <w:t>[</w:t>
            </w:r>
            <w:r w:rsidR="00905395" w:rsidRPr="00F2116E">
              <w:rPr>
                <w:rFonts w:ascii="Times New Roman" w:hAnsi="Times New Roman"/>
              </w:rPr>
              <w:t>A SE INDICA</w:t>
            </w:r>
            <w:r w:rsidRPr="00F2116E">
              <w:rPr>
                <w:rFonts w:ascii="Times New Roman" w:hAnsi="Times New Roman"/>
              </w:rPr>
              <w:t xml:space="preserve"> TIPUL DE AERONAVĂ] </w:t>
            </w:r>
            <w:r w:rsidRPr="00F2116E">
              <w:rPr>
                <w:rFonts w:ascii="Times New Roman" w:hAnsi="Times New Roman"/>
                <w:vertAlign w:val="superscript"/>
              </w:rPr>
              <w:t>(***)</w:t>
            </w:r>
          </w:p>
        </w:tc>
      </w:tr>
      <w:tr w:rsidR="00136EE2" w:rsidRPr="00F2116E" w14:paraId="1047AF25" w14:textId="77777777" w:rsidTr="00762DA4">
        <w:trPr>
          <w:trHeight w:val="510"/>
        </w:trPr>
        <w:tc>
          <w:tcPr>
            <w:tcW w:w="1777" w:type="dxa"/>
          </w:tcPr>
          <w:p w14:paraId="19EE768B" w14:textId="77777777" w:rsidR="00136EE2" w:rsidRPr="00F2116E" w:rsidRDefault="00136EE2" w:rsidP="00136EE2">
            <w:pPr>
              <w:ind w:firstLine="0"/>
              <w:jc w:val="left"/>
              <w:rPr>
                <w:rFonts w:ascii="Times New Roman" w:hAnsi="Times New Roman"/>
              </w:rPr>
            </w:pPr>
          </w:p>
        </w:tc>
        <w:tc>
          <w:tcPr>
            <w:tcW w:w="1603" w:type="dxa"/>
          </w:tcPr>
          <w:p w14:paraId="6C4670FC" w14:textId="77777777" w:rsidR="00136EE2" w:rsidRPr="00F2116E" w:rsidRDefault="00136EE2" w:rsidP="00136EE2">
            <w:pPr>
              <w:ind w:firstLine="0"/>
              <w:jc w:val="left"/>
              <w:rPr>
                <w:rFonts w:ascii="Times New Roman" w:hAnsi="Times New Roman"/>
              </w:rPr>
            </w:pPr>
            <w:r w:rsidRPr="00F2116E">
              <w:rPr>
                <w:rFonts w:ascii="Times New Roman" w:hAnsi="Times New Roman"/>
              </w:rPr>
              <w:t>B1</w:t>
            </w:r>
            <w:r w:rsidRPr="00F2116E">
              <w:rPr>
                <w:rFonts w:ascii="Times New Roman" w:hAnsi="Times New Roman"/>
                <w:vertAlign w:val="superscript"/>
              </w:rPr>
              <w:t>(**)</w:t>
            </w:r>
          </w:p>
        </w:tc>
        <w:tc>
          <w:tcPr>
            <w:tcW w:w="1609" w:type="dxa"/>
          </w:tcPr>
          <w:p w14:paraId="6569601E" w14:textId="77777777" w:rsidR="00136EE2" w:rsidRPr="00F2116E" w:rsidRDefault="00136EE2" w:rsidP="00136EE2">
            <w:pPr>
              <w:ind w:firstLine="0"/>
              <w:jc w:val="left"/>
              <w:rPr>
                <w:rFonts w:ascii="Times New Roman" w:hAnsi="Times New Roman"/>
              </w:rPr>
            </w:pPr>
            <w:r w:rsidRPr="00F2116E">
              <w:rPr>
                <w:rFonts w:ascii="Times New Roman" w:hAnsi="Times New Roman"/>
              </w:rPr>
              <w:t>T1</w:t>
            </w:r>
            <w:r w:rsidRPr="00F2116E">
              <w:rPr>
                <w:rFonts w:ascii="Times New Roman" w:hAnsi="Times New Roman"/>
                <w:vertAlign w:val="superscript"/>
              </w:rPr>
              <w:t>(**)</w:t>
            </w:r>
          </w:p>
        </w:tc>
        <w:tc>
          <w:tcPr>
            <w:tcW w:w="4059" w:type="dxa"/>
            <w:vAlign w:val="center"/>
          </w:tcPr>
          <w:p w14:paraId="16994062" w14:textId="6EBF352A" w:rsidR="00136EE2" w:rsidRPr="00F2116E" w:rsidRDefault="00136EE2" w:rsidP="00136EE2">
            <w:pPr>
              <w:ind w:firstLine="0"/>
              <w:jc w:val="left"/>
              <w:rPr>
                <w:rFonts w:ascii="Times New Roman" w:hAnsi="Times New Roman"/>
              </w:rPr>
            </w:pPr>
            <w:r w:rsidRPr="00F2116E">
              <w:rPr>
                <w:rFonts w:ascii="Times New Roman" w:hAnsi="Times New Roman"/>
              </w:rPr>
              <w:t>[</w:t>
            </w:r>
            <w:r w:rsidR="00905395" w:rsidRPr="00F2116E">
              <w:rPr>
                <w:rFonts w:ascii="Times New Roman" w:hAnsi="Times New Roman"/>
              </w:rPr>
              <w:t>A SE INDICA</w:t>
            </w:r>
            <w:r w:rsidRPr="00F2116E">
              <w:rPr>
                <w:rFonts w:ascii="Times New Roman" w:hAnsi="Times New Roman"/>
              </w:rPr>
              <w:t xml:space="preserve"> TIPUL DE AERONAVĂ] </w:t>
            </w:r>
            <w:r w:rsidRPr="00F2116E">
              <w:rPr>
                <w:rFonts w:ascii="Times New Roman" w:hAnsi="Times New Roman"/>
                <w:vertAlign w:val="superscript"/>
              </w:rPr>
              <w:t>(***)</w:t>
            </w:r>
          </w:p>
        </w:tc>
      </w:tr>
      <w:tr w:rsidR="00136EE2" w:rsidRPr="00F2116E" w14:paraId="7F5B9253" w14:textId="77777777" w:rsidTr="00762DA4">
        <w:trPr>
          <w:trHeight w:val="510"/>
        </w:trPr>
        <w:tc>
          <w:tcPr>
            <w:tcW w:w="1777" w:type="dxa"/>
          </w:tcPr>
          <w:p w14:paraId="2916D31E" w14:textId="77777777" w:rsidR="00136EE2" w:rsidRPr="00F2116E" w:rsidRDefault="00136EE2" w:rsidP="00136EE2">
            <w:pPr>
              <w:ind w:firstLine="0"/>
              <w:jc w:val="left"/>
              <w:rPr>
                <w:rFonts w:ascii="Times New Roman" w:hAnsi="Times New Roman"/>
              </w:rPr>
            </w:pPr>
          </w:p>
        </w:tc>
        <w:tc>
          <w:tcPr>
            <w:tcW w:w="1603" w:type="dxa"/>
          </w:tcPr>
          <w:p w14:paraId="6BADF3F9" w14:textId="77777777" w:rsidR="00136EE2" w:rsidRPr="00F2116E" w:rsidRDefault="00136EE2" w:rsidP="00136EE2">
            <w:pPr>
              <w:ind w:firstLine="0"/>
              <w:jc w:val="left"/>
              <w:rPr>
                <w:rFonts w:ascii="Times New Roman" w:hAnsi="Times New Roman"/>
              </w:rPr>
            </w:pPr>
            <w:r w:rsidRPr="00F2116E">
              <w:rPr>
                <w:rFonts w:ascii="Times New Roman" w:hAnsi="Times New Roman"/>
              </w:rPr>
              <w:t>B2</w:t>
            </w:r>
            <w:r w:rsidRPr="00F2116E">
              <w:rPr>
                <w:rFonts w:ascii="Times New Roman" w:hAnsi="Times New Roman"/>
                <w:vertAlign w:val="superscript"/>
              </w:rPr>
              <w:t>(**)</w:t>
            </w:r>
          </w:p>
        </w:tc>
        <w:tc>
          <w:tcPr>
            <w:tcW w:w="1609" w:type="dxa"/>
          </w:tcPr>
          <w:p w14:paraId="0B757BA4" w14:textId="77777777" w:rsidR="00136EE2" w:rsidRPr="00F2116E" w:rsidRDefault="00136EE2" w:rsidP="00136EE2">
            <w:pPr>
              <w:ind w:firstLine="0"/>
              <w:jc w:val="left"/>
              <w:rPr>
                <w:rFonts w:ascii="Times New Roman" w:hAnsi="Times New Roman"/>
              </w:rPr>
            </w:pPr>
            <w:r w:rsidRPr="00F2116E">
              <w:rPr>
                <w:rFonts w:ascii="Times New Roman" w:hAnsi="Times New Roman"/>
              </w:rPr>
              <w:t>T2</w:t>
            </w:r>
            <w:r w:rsidRPr="00F2116E">
              <w:rPr>
                <w:rFonts w:ascii="Times New Roman" w:hAnsi="Times New Roman"/>
                <w:vertAlign w:val="superscript"/>
              </w:rPr>
              <w:t>(**)</w:t>
            </w:r>
          </w:p>
        </w:tc>
        <w:tc>
          <w:tcPr>
            <w:tcW w:w="4059" w:type="dxa"/>
            <w:vAlign w:val="center"/>
          </w:tcPr>
          <w:p w14:paraId="3514F083" w14:textId="1424709E" w:rsidR="00136EE2" w:rsidRPr="00F2116E" w:rsidRDefault="00136EE2" w:rsidP="00136EE2">
            <w:pPr>
              <w:ind w:firstLine="0"/>
              <w:jc w:val="left"/>
              <w:rPr>
                <w:rFonts w:ascii="Times New Roman" w:hAnsi="Times New Roman"/>
              </w:rPr>
            </w:pPr>
            <w:r w:rsidRPr="00F2116E">
              <w:rPr>
                <w:rFonts w:ascii="Times New Roman" w:hAnsi="Times New Roman"/>
              </w:rPr>
              <w:t>[</w:t>
            </w:r>
            <w:r w:rsidR="00B00F48" w:rsidRPr="00F2116E">
              <w:rPr>
                <w:rFonts w:ascii="Times New Roman" w:hAnsi="Times New Roman"/>
              </w:rPr>
              <w:t>A SE INDICA</w:t>
            </w:r>
            <w:r w:rsidRPr="00F2116E">
              <w:rPr>
                <w:rFonts w:ascii="Times New Roman" w:hAnsi="Times New Roman"/>
              </w:rPr>
              <w:t xml:space="preserve"> TIPUL DE AERONAVĂ]</w:t>
            </w:r>
            <w:r w:rsidRPr="00F2116E">
              <w:rPr>
                <w:rFonts w:ascii="Times New Roman" w:hAnsi="Times New Roman"/>
                <w:vertAlign w:val="superscript"/>
              </w:rPr>
              <w:t xml:space="preserve"> (***)</w:t>
            </w:r>
          </w:p>
        </w:tc>
      </w:tr>
      <w:tr w:rsidR="00136EE2" w:rsidRPr="00F2116E" w14:paraId="3DA39E47" w14:textId="77777777" w:rsidTr="00762DA4">
        <w:trPr>
          <w:trHeight w:val="510"/>
        </w:trPr>
        <w:tc>
          <w:tcPr>
            <w:tcW w:w="1777" w:type="dxa"/>
          </w:tcPr>
          <w:p w14:paraId="770977F4" w14:textId="77777777" w:rsidR="00136EE2" w:rsidRPr="00F2116E" w:rsidRDefault="00136EE2" w:rsidP="00136EE2">
            <w:pPr>
              <w:ind w:firstLine="0"/>
              <w:jc w:val="left"/>
              <w:rPr>
                <w:rFonts w:ascii="Times New Roman" w:hAnsi="Times New Roman"/>
              </w:rPr>
            </w:pPr>
          </w:p>
        </w:tc>
        <w:tc>
          <w:tcPr>
            <w:tcW w:w="1603" w:type="dxa"/>
          </w:tcPr>
          <w:p w14:paraId="414BCAF2" w14:textId="77777777" w:rsidR="00136EE2" w:rsidRPr="00F2116E" w:rsidRDefault="00136EE2" w:rsidP="00136EE2">
            <w:pPr>
              <w:ind w:firstLine="0"/>
              <w:jc w:val="left"/>
              <w:rPr>
                <w:rFonts w:ascii="Times New Roman" w:hAnsi="Times New Roman"/>
              </w:rPr>
            </w:pPr>
            <w:r w:rsidRPr="00F2116E">
              <w:rPr>
                <w:rFonts w:ascii="Times New Roman" w:hAnsi="Times New Roman"/>
              </w:rPr>
              <w:t>A</w:t>
            </w:r>
            <w:r w:rsidRPr="00F2116E">
              <w:rPr>
                <w:rFonts w:ascii="Times New Roman" w:hAnsi="Times New Roman"/>
                <w:vertAlign w:val="superscript"/>
              </w:rPr>
              <w:t>(**)</w:t>
            </w:r>
          </w:p>
        </w:tc>
        <w:tc>
          <w:tcPr>
            <w:tcW w:w="1609" w:type="dxa"/>
          </w:tcPr>
          <w:p w14:paraId="13B570C5" w14:textId="77777777" w:rsidR="00136EE2" w:rsidRPr="00F2116E" w:rsidRDefault="00136EE2" w:rsidP="00136EE2">
            <w:pPr>
              <w:ind w:firstLine="0"/>
              <w:jc w:val="left"/>
              <w:rPr>
                <w:rFonts w:ascii="Times New Roman" w:hAnsi="Times New Roman"/>
              </w:rPr>
            </w:pPr>
            <w:r w:rsidRPr="00F2116E">
              <w:rPr>
                <w:rFonts w:ascii="Times New Roman" w:hAnsi="Times New Roman"/>
              </w:rPr>
              <w:t>T3</w:t>
            </w:r>
            <w:r w:rsidRPr="00F2116E">
              <w:rPr>
                <w:rFonts w:ascii="Times New Roman" w:hAnsi="Times New Roman"/>
                <w:vertAlign w:val="superscript"/>
              </w:rPr>
              <w:t>(**)</w:t>
            </w:r>
          </w:p>
        </w:tc>
        <w:tc>
          <w:tcPr>
            <w:tcW w:w="4059" w:type="dxa"/>
            <w:vAlign w:val="center"/>
          </w:tcPr>
          <w:p w14:paraId="32B3FAA7" w14:textId="31E9BC3E" w:rsidR="00136EE2" w:rsidRPr="00F2116E" w:rsidRDefault="00136EE2" w:rsidP="00136EE2">
            <w:pPr>
              <w:ind w:firstLine="0"/>
              <w:jc w:val="left"/>
              <w:rPr>
                <w:rFonts w:ascii="Times New Roman" w:hAnsi="Times New Roman"/>
              </w:rPr>
            </w:pPr>
            <w:r w:rsidRPr="00F2116E">
              <w:rPr>
                <w:rFonts w:ascii="Times New Roman" w:hAnsi="Times New Roman"/>
              </w:rPr>
              <w:t>[</w:t>
            </w:r>
            <w:r w:rsidR="00B00F48" w:rsidRPr="00F2116E">
              <w:rPr>
                <w:rFonts w:ascii="Times New Roman" w:hAnsi="Times New Roman"/>
              </w:rPr>
              <w:t>A SE INDICA</w:t>
            </w:r>
            <w:r w:rsidRPr="00F2116E">
              <w:rPr>
                <w:rFonts w:ascii="Times New Roman" w:hAnsi="Times New Roman"/>
              </w:rPr>
              <w:t xml:space="preserve"> TIPUL DE AERONAVĂ]</w:t>
            </w:r>
            <w:r w:rsidRPr="00F2116E">
              <w:rPr>
                <w:rFonts w:ascii="Times New Roman" w:hAnsi="Times New Roman"/>
                <w:vertAlign w:val="superscript"/>
              </w:rPr>
              <w:t xml:space="preserve"> (***)</w:t>
            </w:r>
          </w:p>
        </w:tc>
      </w:tr>
      <w:tr w:rsidR="00136EE2" w:rsidRPr="00F2116E" w14:paraId="74240D0C" w14:textId="77777777" w:rsidTr="00531CAD">
        <w:trPr>
          <w:trHeight w:val="2457"/>
        </w:trPr>
        <w:tc>
          <w:tcPr>
            <w:tcW w:w="9048" w:type="dxa"/>
            <w:gridSpan w:val="4"/>
          </w:tcPr>
          <w:p w14:paraId="48FBD9D1" w14:textId="2C56716A" w:rsidR="00136EE2" w:rsidRPr="00F2116E" w:rsidRDefault="00136EE2" w:rsidP="00F5577A">
            <w:pPr>
              <w:ind w:firstLine="0"/>
              <w:rPr>
                <w:rFonts w:ascii="Times New Roman" w:hAnsi="Times New Roman"/>
              </w:rPr>
            </w:pPr>
            <w:r w:rsidRPr="00F2116E">
              <w:rPr>
                <w:rFonts w:ascii="Times New Roman" w:hAnsi="Times New Roman"/>
              </w:rPr>
              <w:t>Prezent</w:t>
            </w:r>
            <w:r w:rsidR="00E43336" w:rsidRPr="00F2116E">
              <w:rPr>
                <w:rFonts w:ascii="Times New Roman" w:hAnsi="Times New Roman"/>
              </w:rPr>
              <w:t>a</w:t>
            </w:r>
            <w:r w:rsidRPr="00F2116E">
              <w:rPr>
                <w:rFonts w:ascii="Times New Roman" w:hAnsi="Times New Roman"/>
              </w:rPr>
              <w:t xml:space="preserve"> autoriza</w:t>
            </w:r>
            <w:r w:rsidR="00E43336" w:rsidRPr="00F2116E">
              <w:rPr>
                <w:rFonts w:ascii="Times New Roman" w:hAnsi="Times New Roman"/>
              </w:rPr>
              <w:t>ție</w:t>
            </w:r>
            <w:r w:rsidRPr="00F2116E">
              <w:rPr>
                <w:rFonts w:ascii="Times New Roman" w:hAnsi="Times New Roman"/>
              </w:rPr>
              <w:t xml:space="preserve"> </w:t>
            </w:r>
            <w:r w:rsidR="00E43336" w:rsidRPr="00F2116E">
              <w:rPr>
                <w:rFonts w:ascii="Times New Roman" w:hAnsi="Times New Roman"/>
              </w:rPr>
              <w:t>este</w:t>
            </w:r>
            <w:r w:rsidRPr="00F2116E">
              <w:rPr>
                <w:rFonts w:ascii="Times New Roman" w:hAnsi="Times New Roman"/>
              </w:rPr>
              <w:t xml:space="preserve"> limit</w:t>
            </w:r>
            <w:r w:rsidR="00E43336" w:rsidRPr="00F2116E">
              <w:rPr>
                <w:rFonts w:ascii="Times New Roman" w:hAnsi="Times New Roman"/>
              </w:rPr>
              <w:t>ată</w:t>
            </w:r>
            <w:r w:rsidRPr="00F2116E">
              <w:rPr>
                <w:rFonts w:ascii="Times New Roman" w:hAnsi="Times New Roman"/>
              </w:rPr>
              <w:t xml:space="preserve"> la pregătirile </w:t>
            </w:r>
            <w:r w:rsidR="00393069" w:rsidRPr="00F2116E">
              <w:rPr>
                <w:rFonts w:ascii="Times New Roman" w:hAnsi="Times New Roman"/>
              </w:rPr>
              <w:t>ș</w:t>
            </w:r>
            <w:r w:rsidRPr="00F2116E">
              <w:rPr>
                <w:rFonts w:ascii="Times New Roman" w:hAnsi="Times New Roman"/>
              </w:rPr>
              <w:t xml:space="preserve">i </w:t>
            </w:r>
            <w:r w:rsidR="005A1872" w:rsidRPr="00F2116E">
              <w:rPr>
                <w:rFonts w:ascii="Times New Roman" w:hAnsi="Times New Roman"/>
              </w:rPr>
              <w:t>evaluări</w:t>
            </w:r>
            <w:r w:rsidRPr="00F2116E">
              <w:rPr>
                <w:rFonts w:ascii="Times New Roman" w:hAnsi="Times New Roman"/>
              </w:rPr>
              <w:t>le specificate în sec</w:t>
            </w:r>
            <w:r w:rsidR="00393069" w:rsidRPr="00F2116E">
              <w:rPr>
                <w:rFonts w:ascii="Times New Roman" w:hAnsi="Times New Roman"/>
              </w:rPr>
              <w:t>ț</w:t>
            </w:r>
            <w:r w:rsidRPr="00F2116E">
              <w:rPr>
                <w:rFonts w:ascii="Times New Roman" w:hAnsi="Times New Roman"/>
              </w:rPr>
              <w:t xml:space="preserve">iunea privind domeniul de activitate din </w:t>
            </w:r>
            <w:r w:rsidR="00E43336" w:rsidRPr="00F2116E">
              <w:rPr>
                <w:rFonts w:ascii="Times New Roman" w:hAnsi="Times New Roman"/>
              </w:rPr>
              <w:t>memoriul</w:t>
            </w:r>
            <w:r w:rsidRPr="00F2116E">
              <w:rPr>
                <w:rFonts w:ascii="Times New Roman" w:hAnsi="Times New Roman"/>
              </w:rPr>
              <w:t xml:space="preserve"> de prezentare </w:t>
            </w:r>
            <w:r w:rsidR="00E43336" w:rsidRPr="00F2116E">
              <w:rPr>
                <w:rFonts w:ascii="Times New Roman" w:hAnsi="Times New Roman"/>
              </w:rPr>
              <w:t xml:space="preserve">a </w:t>
            </w:r>
            <w:r w:rsidR="00A07627" w:rsidRPr="00F2116E">
              <w:rPr>
                <w:rFonts w:ascii="Times New Roman" w:hAnsi="Times New Roman"/>
              </w:rPr>
              <w:t>organizației</w:t>
            </w:r>
            <w:r w:rsidR="00E43336" w:rsidRPr="00F2116E">
              <w:rPr>
                <w:rFonts w:ascii="Times New Roman" w:hAnsi="Times New Roman"/>
              </w:rPr>
              <w:t xml:space="preserve"> autorizate</w:t>
            </w:r>
            <w:r w:rsidRPr="00F2116E">
              <w:rPr>
                <w:rFonts w:ascii="Times New Roman" w:hAnsi="Times New Roman"/>
              </w:rPr>
              <w:t xml:space="preserve"> de pregătire în domeniul între</w:t>
            </w:r>
            <w:r w:rsidR="00393069" w:rsidRPr="00F2116E">
              <w:rPr>
                <w:rFonts w:ascii="Times New Roman" w:hAnsi="Times New Roman"/>
              </w:rPr>
              <w:t>ț</w:t>
            </w:r>
            <w:r w:rsidRPr="00F2116E">
              <w:rPr>
                <w:rFonts w:ascii="Times New Roman" w:hAnsi="Times New Roman"/>
              </w:rPr>
              <w:t>inerii.</w:t>
            </w:r>
          </w:p>
          <w:p w14:paraId="5568C85B" w14:textId="77777777" w:rsidR="00E43336" w:rsidRPr="00F2116E" w:rsidRDefault="00E43336" w:rsidP="00136EE2">
            <w:pPr>
              <w:ind w:firstLine="0"/>
              <w:jc w:val="left"/>
              <w:rPr>
                <w:rFonts w:ascii="Times New Roman" w:hAnsi="Times New Roman"/>
              </w:rPr>
            </w:pPr>
          </w:p>
          <w:p w14:paraId="00E00078" w14:textId="4DB292A9" w:rsidR="00136EE2" w:rsidRPr="00F2116E" w:rsidRDefault="00E43336" w:rsidP="00136EE2">
            <w:pPr>
              <w:ind w:firstLine="0"/>
              <w:jc w:val="left"/>
              <w:rPr>
                <w:rFonts w:ascii="Times New Roman" w:hAnsi="Times New Roman"/>
              </w:rPr>
            </w:pPr>
            <w:r w:rsidRPr="00F2116E">
              <w:rPr>
                <w:rFonts w:ascii="Times New Roman" w:hAnsi="Times New Roman"/>
              </w:rPr>
              <w:t>Numărul de r</w:t>
            </w:r>
            <w:r w:rsidR="00136EE2" w:rsidRPr="00F2116E">
              <w:rPr>
                <w:rFonts w:ascii="Times New Roman" w:hAnsi="Times New Roman"/>
              </w:rPr>
              <w:t>eferin</w:t>
            </w:r>
            <w:r w:rsidR="00393069" w:rsidRPr="00F2116E">
              <w:rPr>
                <w:rFonts w:ascii="Times New Roman" w:hAnsi="Times New Roman"/>
              </w:rPr>
              <w:t>ț</w:t>
            </w:r>
            <w:r w:rsidRPr="00F2116E">
              <w:rPr>
                <w:rFonts w:ascii="Times New Roman" w:hAnsi="Times New Roman"/>
              </w:rPr>
              <w:t>ă</w:t>
            </w:r>
            <w:r w:rsidR="00136EE2" w:rsidRPr="00F2116E">
              <w:rPr>
                <w:rFonts w:ascii="Times New Roman" w:hAnsi="Times New Roman"/>
              </w:rPr>
              <w:t xml:space="preserve"> </w:t>
            </w:r>
            <w:r w:rsidRPr="00F2116E">
              <w:rPr>
                <w:rFonts w:ascii="Times New Roman" w:hAnsi="Times New Roman"/>
              </w:rPr>
              <w:t>al memoriului</w:t>
            </w:r>
            <w:r w:rsidR="00136EE2" w:rsidRPr="00F2116E">
              <w:rPr>
                <w:rFonts w:ascii="Times New Roman" w:hAnsi="Times New Roman"/>
              </w:rPr>
              <w:t xml:space="preserve"> de prezentare</w:t>
            </w:r>
            <w:r w:rsidRPr="00F2116E">
              <w:rPr>
                <w:rFonts w:ascii="Times New Roman" w:hAnsi="Times New Roman"/>
              </w:rPr>
              <w:t xml:space="preserve"> a </w:t>
            </w:r>
            <w:r w:rsidR="00A07627" w:rsidRPr="00F2116E">
              <w:rPr>
                <w:rFonts w:ascii="Times New Roman" w:hAnsi="Times New Roman"/>
              </w:rPr>
              <w:t>organizației</w:t>
            </w:r>
            <w:r w:rsidRPr="00F2116E">
              <w:rPr>
                <w:rFonts w:ascii="Times New Roman" w:hAnsi="Times New Roman"/>
              </w:rPr>
              <w:t xml:space="preserve"> </w:t>
            </w:r>
            <w:r w:rsidR="00136EE2" w:rsidRPr="00F2116E">
              <w:rPr>
                <w:rFonts w:ascii="Times New Roman" w:hAnsi="Times New Roman"/>
              </w:rPr>
              <w:t>de pregătire în domeniul între</w:t>
            </w:r>
            <w:r w:rsidR="00393069" w:rsidRPr="00F2116E">
              <w:rPr>
                <w:rFonts w:ascii="Times New Roman" w:hAnsi="Times New Roman"/>
              </w:rPr>
              <w:t>ț</w:t>
            </w:r>
            <w:r w:rsidR="00136EE2" w:rsidRPr="00F2116E">
              <w:rPr>
                <w:rFonts w:ascii="Times New Roman" w:hAnsi="Times New Roman"/>
              </w:rPr>
              <w:t>inerii:</w:t>
            </w:r>
            <w:r w:rsidR="00F5577A" w:rsidRPr="00F2116E">
              <w:rPr>
                <w:rFonts w:ascii="Times New Roman" w:hAnsi="Times New Roman"/>
              </w:rPr>
              <w:t>................................................................................................................................</w:t>
            </w:r>
          </w:p>
          <w:p w14:paraId="4CA9407D" w14:textId="77777777" w:rsidR="00F5577A" w:rsidRPr="00F2116E" w:rsidRDefault="00F5577A" w:rsidP="00136EE2">
            <w:pPr>
              <w:ind w:firstLine="0"/>
              <w:jc w:val="left"/>
              <w:rPr>
                <w:rFonts w:ascii="Times New Roman" w:hAnsi="Times New Roman"/>
              </w:rPr>
            </w:pPr>
          </w:p>
          <w:p w14:paraId="2C7EB165" w14:textId="7DFC21CA" w:rsidR="00136EE2" w:rsidRPr="00F2116E" w:rsidRDefault="00136EE2" w:rsidP="00136EE2">
            <w:pPr>
              <w:ind w:firstLine="0"/>
              <w:jc w:val="left"/>
              <w:rPr>
                <w:rFonts w:ascii="Times New Roman" w:hAnsi="Times New Roman"/>
              </w:rPr>
            </w:pPr>
            <w:r w:rsidRPr="00F2116E">
              <w:rPr>
                <w:rFonts w:ascii="Times New Roman" w:hAnsi="Times New Roman"/>
              </w:rPr>
              <w:t xml:space="preserve">Data primei eliberări: </w:t>
            </w:r>
            <w:r w:rsidR="00F5577A" w:rsidRPr="00F2116E">
              <w:rPr>
                <w:rFonts w:ascii="Times New Roman" w:hAnsi="Times New Roman"/>
              </w:rPr>
              <w:t>..............................................................................................................</w:t>
            </w:r>
          </w:p>
          <w:p w14:paraId="091BDD95" w14:textId="77777777" w:rsidR="00F5577A" w:rsidRPr="00F2116E" w:rsidRDefault="00F5577A" w:rsidP="00136EE2">
            <w:pPr>
              <w:ind w:firstLine="0"/>
              <w:jc w:val="left"/>
              <w:rPr>
                <w:rFonts w:ascii="Times New Roman" w:hAnsi="Times New Roman"/>
              </w:rPr>
            </w:pPr>
          </w:p>
          <w:p w14:paraId="13683335" w14:textId="4E0A80EB" w:rsidR="00136EE2" w:rsidRPr="00F2116E" w:rsidRDefault="00136EE2" w:rsidP="00136EE2">
            <w:pPr>
              <w:ind w:firstLine="0"/>
              <w:jc w:val="left"/>
              <w:rPr>
                <w:rFonts w:ascii="Times New Roman" w:hAnsi="Times New Roman"/>
              </w:rPr>
            </w:pPr>
            <w:r w:rsidRPr="00F2116E">
              <w:rPr>
                <w:rFonts w:ascii="Times New Roman" w:hAnsi="Times New Roman"/>
              </w:rPr>
              <w:t xml:space="preserve">Data ultimei revizuiri aprobate: </w:t>
            </w:r>
            <w:r w:rsidR="00F5577A" w:rsidRPr="00F2116E">
              <w:rPr>
                <w:rFonts w:ascii="Times New Roman" w:hAnsi="Times New Roman"/>
              </w:rPr>
              <w:t>..................................</w:t>
            </w:r>
            <w:r w:rsidRPr="00F2116E">
              <w:rPr>
                <w:rFonts w:ascii="Times New Roman" w:hAnsi="Times New Roman"/>
              </w:rPr>
              <w:t xml:space="preserve"> </w:t>
            </w:r>
            <w:r w:rsidR="00F5577A" w:rsidRPr="00F2116E">
              <w:rPr>
                <w:rFonts w:ascii="Times New Roman" w:hAnsi="Times New Roman"/>
              </w:rPr>
              <w:t>R</w:t>
            </w:r>
            <w:r w:rsidRPr="00F2116E">
              <w:rPr>
                <w:rFonts w:ascii="Times New Roman" w:hAnsi="Times New Roman"/>
              </w:rPr>
              <w:t>evizuire</w:t>
            </w:r>
            <w:r w:rsidR="00F5577A" w:rsidRPr="00F2116E">
              <w:rPr>
                <w:rFonts w:ascii="Times New Roman" w:hAnsi="Times New Roman"/>
              </w:rPr>
              <w:t xml:space="preserve"> nr</w:t>
            </w:r>
            <w:r w:rsidRPr="00F2116E">
              <w:rPr>
                <w:rFonts w:ascii="Times New Roman" w:hAnsi="Times New Roman"/>
              </w:rPr>
              <w:t>:</w:t>
            </w:r>
            <w:r w:rsidR="00F5577A" w:rsidRPr="00F2116E">
              <w:rPr>
                <w:rFonts w:ascii="Times New Roman" w:hAnsi="Times New Roman"/>
              </w:rPr>
              <w:t xml:space="preserve"> ......................................</w:t>
            </w:r>
          </w:p>
          <w:p w14:paraId="26A70115" w14:textId="77777777" w:rsidR="00F5577A" w:rsidRPr="00F2116E" w:rsidRDefault="00F5577A" w:rsidP="00136EE2">
            <w:pPr>
              <w:ind w:firstLine="0"/>
              <w:jc w:val="left"/>
              <w:rPr>
                <w:rFonts w:ascii="Times New Roman" w:hAnsi="Times New Roman"/>
              </w:rPr>
            </w:pPr>
          </w:p>
          <w:p w14:paraId="1F812A1F" w14:textId="5D29260C" w:rsidR="00136EE2" w:rsidRPr="00F2116E" w:rsidRDefault="00136EE2" w:rsidP="00136EE2">
            <w:pPr>
              <w:ind w:firstLine="0"/>
              <w:jc w:val="left"/>
              <w:rPr>
                <w:rFonts w:ascii="Times New Roman" w:hAnsi="Times New Roman"/>
              </w:rPr>
            </w:pPr>
            <w:r w:rsidRPr="00F2116E">
              <w:rPr>
                <w:rFonts w:ascii="Times New Roman" w:hAnsi="Times New Roman"/>
              </w:rPr>
              <w:t xml:space="preserve">Semnătura: </w:t>
            </w:r>
            <w:r w:rsidR="00F5577A" w:rsidRPr="00F2116E">
              <w:rPr>
                <w:rFonts w:ascii="Times New Roman" w:hAnsi="Times New Roman"/>
              </w:rPr>
              <w:t>..............................................................................................................................</w:t>
            </w:r>
          </w:p>
          <w:p w14:paraId="7FE2B21B" w14:textId="77777777" w:rsidR="00F5577A" w:rsidRPr="00F2116E" w:rsidRDefault="00F5577A" w:rsidP="00136EE2">
            <w:pPr>
              <w:ind w:firstLine="0"/>
              <w:jc w:val="left"/>
              <w:rPr>
                <w:rFonts w:ascii="Times New Roman" w:hAnsi="Times New Roman"/>
              </w:rPr>
            </w:pPr>
          </w:p>
          <w:p w14:paraId="3939A963" w14:textId="54256C6F" w:rsidR="00136EE2" w:rsidRPr="00F2116E" w:rsidRDefault="00F5577A" w:rsidP="00136EE2">
            <w:pPr>
              <w:ind w:firstLine="0"/>
              <w:jc w:val="left"/>
              <w:rPr>
                <w:rFonts w:ascii="Times New Roman" w:hAnsi="Times New Roman"/>
              </w:rPr>
            </w:pPr>
            <w:r w:rsidRPr="00F2116E">
              <w:rPr>
                <w:rFonts w:ascii="Times New Roman" w:hAnsi="Times New Roman"/>
              </w:rPr>
              <w:t xml:space="preserve">Pentru </w:t>
            </w:r>
            <w:r w:rsidR="00D45B27">
              <w:rPr>
                <w:rFonts w:ascii="Times New Roman" w:hAnsi="Times New Roman"/>
              </w:rPr>
              <w:t>Autoritatea Aeronautică Civilă</w:t>
            </w:r>
            <w:r w:rsidRPr="00F2116E">
              <w:rPr>
                <w:rFonts w:ascii="Times New Roman" w:hAnsi="Times New Roman"/>
              </w:rPr>
              <w:t>: [</w:t>
            </w:r>
            <w:r w:rsidR="00D45B27">
              <w:rPr>
                <w:rFonts w:ascii="Times New Roman" w:hAnsi="Times New Roman"/>
              </w:rPr>
              <w:t xml:space="preserve">                 </w:t>
            </w:r>
            <w:r w:rsidRPr="00F2116E">
              <w:rPr>
                <w:rFonts w:ascii="Times New Roman" w:hAnsi="Times New Roman"/>
              </w:rPr>
              <w:t xml:space="preserve">] </w:t>
            </w:r>
            <w:r w:rsidR="00136EE2" w:rsidRPr="00F2116E">
              <w:rPr>
                <w:rFonts w:ascii="Times New Roman" w:hAnsi="Times New Roman"/>
              </w:rPr>
              <w:t>_________________________________</w:t>
            </w:r>
          </w:p>
        </w:tc>
      </w:tr>
    </w:tbl>
    <w:p w14:paraId="261571DC" w14:textId="363664EF" w:rsidR="00136EE2" w:rsidRPr="00116F3B" w:rsidRDefault="00136EE2" w:rsidP="00136EE2">
      <w:pPr>
        <w:spacing w:line="259" w:lineRule="auto"/>
        <w:ind w:firstLine="0"/>
        <w:rPr>
          <w:rFonts w:eastAsia="Calibri"/>
          <w:sz w:val="24"/>
          <w:szCs w:val="24"/>
        </w:rPr>
      </w:pPr>
      <w:r w:rsidRPr="00116F3B">
        <w:rPr>
          <w:rFonts w:eastAsia="Calibri"/>
          <w:sz w:val="24"/>
          <w:szCs w:val="24"/>
        </w:rPr>
        <w:t>Formularul 11 AAC</w:t>
      </w:r>
    </w:p>
    <w:p w14:paraId="4C6EF1B1" w14:textId="5DE0943B" w:rsidR="00136EE2" w:rsidRPr="00116F3B" w:rsidRDefault="00136EE2" w:rsidP="00136EE2">
      <w:pPr>
        <w:spacing w:line="259" w:lineRule="auto"/>
        <w:ind w:firstLine="0"/>
        <w:rPr>
          <w:rFonts w:eastAsia="Calibri"/>
          <w:sz w:val="24"/>
          <w:szCs w:val="24"/>
        </w:rPr>
      </w:pPr>
      <w:r w:rsidRPr="00116F3B">
        <w:rPr>
          <w:rFonts w:eastAsia="Calibri"/>
          <w:sz w:val="24"/>
          <w:szCs w:val="24"/>
        </w:rPr>
        <w:t xml:space="preserve">(**) Se </w:t>
      </w:r>
      <w:r w:rsidR="00F5577A" w:rsidRPr="00116F3B">
        <w:rPr>
          <w:rFonts w:eastAsia="Calibri"/>
          <w:sz w:val="24"/>
          <w:szCs w:val="24"/>
        </w:rPr>
        <w:t>elimină</w:t>
      </w:r>
      <w:r w:rsidRPr="00116F3B">
        <w:rPr>
          <w:rFonts w:eastAsia="Calibri"/>
          <w:sz w:val="24"/>
          <w:szCs w:val="24"/>
        </w:rPr>
        <w:t xml:space="preserve">, după caz, dacă </w:t>
      </w:r>
      <w:r w:rsidR="00A07627">
        <w:rPr>
          <w:rFonts w:eastAsia="Calibri"/>
          <w:sz w:val="24"/>
          <w:szCs w:val="24"/>
        </w:rPr>
        <w:t>organizația</w:t>
      </w:r>
      <w:r w:rsidRPr="00116F3B">
        <w:rPr>
          <w:rFonts w:eastAsia="Calibri"/>
          <w:sz w:val="24"/>
          <w:szCs w:val="24"/>
        </w:rPr>
        <w:t xml:space="preserve"> nu este autorizată.</w:t>
      </w:r>
    </w:p>
    <w:p w14:paraId="573AF215" w14:textId="77777777" w:rsidR="00136EE2" w:rsidRPr="00116F3B" w:rsidRDefault="00136EE2" w:rsidP="00136EE2">
      <w:pPr>
        <w:spacing w:line="259" w:lineRule="auto"/>
        <w:ind w:firstLine="0"/>
        <w:rPr>
          <w:rFonts w:eastAsia="Calibri"/>
          <w:sz w:val="24"/>
          <w:szCs w:val="24"/>
        </w:rPr>
      </w:pPr>
      <w:r w:rsidRPr="00116F3B">
        <w:rPr>
          <w:rFonts w:eastAsia="Calibri"/>
          <w:sz w:val="24"/>
          <w:szCs w:val="24"/>
        </w:rPr>
        <w:t xml:space="preserve">(***) Se completează categoriile </w:t>
      </w:r>
      <w:r w:rsidR="00393069" w:rsidRPr="00116F3B">
        <w:rPr>
          <w:rFonts w:eastAsia="Calibri"/>
          <w:sz w:val="24"/>
          <w:szCs w:val="24"/>
        </w:rPr>
        <w:t>ș</w:t>
      </w:r>
      <w:r w:rsidRPr="00116F3B">
        <w:rPr>
          <w:rFonts w:eastAsia="Calibri"/>
          <w:sz w:val="24"/>
          <w:szCs w:val="24"/>
        </w:rPr>
        <w:t>i limitările corespunzătoare.</w:t>
      </w:r>
    </w:p>
    <w:p w14:paraId="748EBD1D" w14:textId="77777777" w:rsidR="00DB37BE" w:rsidRPr="00116F3B" w:rsidRDefault="00136EE2" w:rsidP="00136EE2">
      <w:pPr>
        <w:spacing w:line="259" w:lineRule="auto"/>
        <w:ind w:firstLine="0"/>
        <w:rPr>
          <w:rFonts w:eastAsia="Calibri"/>
          <w:sz w:val="24"/>
          <w:szCs w:val="24"/>
        </w:rPr>
      </w:pPr>
      <w:r w:rsidRPr="00116F3B">
        <w:rPr>
          <w:rFonts w:eastAsia="Calibri"/>
          <w:sz w:val="24"/>
          <w:szCs w:val="24"/>
        </w:rPr>
        <w:t>(****) Autoriza</w:t>
      </w:r>
      <w:r w:rsidR="00F73647" w:rsidRPr="00116F3B">
        <w:rPr>
          <w:rFonts w:eastAsia="Calibri"/>
          <w:sz w:val="24"/>
          <w:szCs w:val="24"/>
        </w:rPr>
        <w:t>ția pentru</w:t>
      </w:r>
      <w:r w:rsidRPr="00116F3B">
        <w:rPr>
          <w:rFonts w:eastAsia="Calibri"/>
          <w:sz w:val="24"/>
          <w:szCs w:val="24"/>
        </w:rPr>
        <w:t xml:space="preserve"> curs/examen</w:t>
      </w:r>
      <w:r w:rsidR="00F73647" w:rsidRPr="00116F3B">
        <w:rPr>
          <w:rFonts w:eastAsia="Calibri"/>
          <w:sz w:val="24"/>
          <w:szCs w:val="24"/>
        </w:rPr>
        <w:t>are</w:t>
      </w:r>
      <w:r w:rsidRPr="00116F3B">
        <w:rPr>
          <w:rFonts w:eastAsia="Calibri"/>
          <w:sz w:val="24"/>
          <w:szCs w:val="24"/>
        </w:rPr>
        <w:t xml:space="preserve"> de bază B2 include autoriza</w:t>
      </w:r>
      <w:r w:rsidR="00F73647" w:rsidRPr="00116F3B">
        <w:rPr>
          <w:rFonts w:eastAsia="Calibri"/>
          <w:sz w:val="24"/>
          <w:szCs w:val="24"/>
        </w:rPr>
        <w:t>ția pentru</w:t>
      </w:r>
      <w:r w:rsidRPr="00116F3B">
        <w:rPr>
          <w:rFonts w:eastAsia="Calibri"/>
          <w:sz w:val="24"/>
          <w:szCs w:val="24"/>
        </w:rPr>
        <w:t xml:space="preserve"> curs/examen</w:t>
      </w:r>
      <w:r w:rsidR="00F73647" w:rsidRPr="00116F3B">
        <w:rPr>
          <w:rFonts w:eastAsia="Calibri"/>
          <w:sz w:val="24"/>
          <w:szCs w:val="24"/>
        </w:rPr>
        <w:t>are</w:t>
      </w:r>
      <w:r w:rsidRPr="00116F3B">
        <w:rPr>
          <w:rFonts w:eastAsia="Calibri"/>
          <w:sz w:val="24"/>
          <w:szCs w:val="24"/>
        </w:rPr>
        <w:t xml:space="preserve"> B2L pentru toate calificările de sistem</w:t>
      </w:r>
      <w:r w:rsidR="00F73647" w:rsidRPr="00116F3B">
        <w:rPr>
          <w:rFonts w:eastAsia="Calibri"/>
          <w:sz w:val="24"/>
          <w:szCs w:val="24"/>
        </w:rPr>
        <w:t>.</w:t>
      </w:r>
    </w:p>
    <w:p w14:paraId="689DC9F5" w14:textId="77777777" w:rsidR="00DB37BE" w:rsidRDefault="00DB37BE" w:rsidP="00136EE2">
      <w:pPr>
        <w:spacing w:line="259" w:lineRule="auto"/>
        <w:ind w:firstLine="0"/>
        <w:rPr>
          <w:rFonts w:eastAsia="Calibri"/>
          <w:sz w:val="24"/>
          <w:szCs w:val="24"/>
        </w:rPr>
      </w:pPr>
    </w:p>
    <w:p w14:paraId="07033037" w14:textId="77777777" w:rsidR="00F2116E" w:rsidRPr="00116F3B" w:rsidRDefault="00F2116E" w:rsidP="00136EE2">
      <w:pPr>
        <w:spacing w:line="259" w:lineRule="auto"/>
        <w:ind w:firstLine="0"/>
        <w:rPr>
          <w:rFonts w:eastAsia="Calibri"/>
          <w:sz w:val="24"/>
          <w:szCs w:val="24"/>
        </w:rPr>
      </w:pPr>
    </w:p>
    <w:p w14:paraId="7570B09B" w14:textId="77777777" w:rsidR="00DB37BE" w:rsidRPr="00116F3B" w:rsidRDefault="00DB37BE" w:rsidP="00136EE2">
      <w:pPr>
        <w:spacing w:line="259" w:lineRule="auto"/>
        <w:ind w:firstLine="0"/>
        <w:rPr>
          <w:rFonts w:eastAsia="Calibri"/>
          <w:sz w:val="24"/>
          <w:szCs w:val="24"/>
        </w:rPr>
      </w:pPr>
    </w:p>
    <w:p w14:paraId="0BC63E01" w14:textId="77777777" w:rsidR="00DB37BE" w:rsidRPr="00116F3B" w:rsidRDefault="00DB37BE" w:rsidP="00136EE2">
      <w:pPr>
        <w:spacing w:line="259" w:lineRule="auto"/>
        <w:ind w:firstLine="0"/>
        <w:rPr>
          <w:rFonts w:eastAsia="Calibri"/>
          <w:sz w:val="24"/>
          <w:szCs w:val="24"/>
        </w:rPr>
      </w:pPr>
    </w:p>
    <w:p w14:paraId="1E9F97A0" w14:textId="77777777" w:rsidR="00F2116E" w:rsidRDefault="00DB37BE" w:rsidP="00DB37BE">
      <w:pPr>
        <w:spacing w:line="259" w:lineRule="auto"/>
        <w:ind w:firstLine="0"/>
        <w:jc w:val="right"/>
        <w:rPr>
          <w:rFonts w:eastAsia="Calibri"/>
          <w:b/>
          <w:bCs/>
          <w:sz w:val="24"/>
          <w:szCs w:val="24"/>
        </w:rPr>
      </w:pPr>
      <w:r w:rsidRPr="00116F3B">
        <w:rPr>
          <w:rFonts w:eastAsia="Calibri"/>
          <w:b/>
          <w:bCs/>
          <w:sz w:val="24"/>
          <w:szCs w:val="24"/>
        </w:rPr>
        <w:t xml:space="preserve">Apendicele </w:t>
      </w:r>
      <w:r w:rsidR="00F2116E">
        <w:rPr>
          <w:rFonts w:eastAsia="Calibri"/>
          <w:b/>
          <w:bCs/>
          <w:sz w:val="24"/>
          <w:szCs w:val="24"/>
        </w:rPr>
        <w:t>nr. 3</w:t>
      </w:r>
    </w:p>
    <w:p w14:paraId="4C6BC230" w14:textId="0C0C90ED" w:rsidR="00DB37BE" w:rsidRPr="00F2116E" w:rsidRDefault="00F2116E" w:rsidP="00DB37BE">
      <w:pPr>
        <w:spacing w:line="259" w:lineRule="auto"/>
        <w:ind w:firstLine="0"/>
        <w:jc w:val="right"/>
        <w:rPr>
          <w:rFonts w:eastAsia="Calibri"/>
          <w:sz w:val="24"/>
          <w:szCs w:val="24"/>
        </w:rPr>
      </w:pPr>
      <w:r w:rsidRPr="00F2116E">
        <w:rPr>
          <w:rFonts w:eastAsia="Calibri"/>
          <w:sz w:val="24"/>
          <w:szCs w:val="24"/>
        </w:rPr>
        <w:t>la Anexa nr. 4 Partea 147</w:t>
      </w:r>
      <w:r w:rsidR="00DB37BE" w:rsidRPr="00F2116E">
        <w:rPr>
          <w:rFonts w:eastAsia="Calibri"/>
          <w:sz w:val="24"/>
          <w:szCs w:val="24"/>
        </w:rPr>
        <w:t xml:space="preserve"> </w:t>
      </w:r>
    </w:p>
    <w:p w14:paraId="3A9CC686" w14:textId="77777777" w:rsidR="00DB37BE" w:rsidRPr="00116F3B" w:rsidRDefault="00DB37BE" w:rsidP="00DB37BE">
      <w:pPr>
        <w:spacing w:line="259" w:lineRule="auto"/>
        <w:ind w:firstLine="0"/>
        <w:jc w:val="right"/>
        <w:rPr>
          <w:rFonts w:eastAsia="Calibri"/>
          <w:b/>
          <w:bCs/>
          <w:sz w:val="24"/>
          <w:szCs w:val="24"/>
        </w:rPr>
      </w:pPr>
    </w:p>
    <w:p w14:paraId="52BB4485" w14:textId="77777777" w:rsidR="00F2116E" w:rsidRDefault="00F2116E" w:rsidP="00DB37BE">
      <w:pPr>
        <w:spacing w:line="259" w:lineRule="auto"/>
        <w:rPr>
          <w:rFonts w:eastAsia="Calibri"/>
          <w:b/>
          <w:bCs/>
          <w:sz w:val="24"/>
          <w:szCs w:val="24"/>
        </w:rPr>
      </w:pPr>
    </w:p>
    <w:p w14:paraId="38B6F25F" w14:textId="4C54B82C" w:rsidR="00DB37BE" w:rsidRPr="00116F3B" w:rsidRDefault="00DB37BE" w:rsidP="00DB37BE">
      <w:pPr>
        <w:spacing w:line="259" w:lineRule="auto"/>
        <w:rPr>
          <w:rFonts w:eastAsia="Calibri"/>
          <w:b/>
          <w:bCs/>
          <w:sz w:val="24"/>
          <w:szCs w:val="24"/>
        </w:rPr>
      </w:pPr>
      <w:r w:rsidRPr="00116F3B">
        <w:rPr>
          <w:rFonts w:eastAsia="Calibri"/>
          <w:b/>
          <w:bCs/>
          <w:sz w:val="24"/>
          <w:szCs w:val="24"/>
        </w:rPr>
        <w:t xml:space="preserve">1. Pregătire și </w:t>
      </w:r>
      <w:r w:rsidR="005A1872">
        <w:rPr>
          <w:rFonts w:eastAsia="Calibri"/>
          <w:b/>
          <w:bCs/>
          <w:sz w:val="24"/>
          <w:szCs w:val="24"/>
        </w:rPr>
        <w:t>e</w:t>
      </w:r>
      <w:r w:rsidR="00341F1E">
        <w:rPr>
          <w:rFonts w:eastAsia="Calibri"/>
          <w:b/>
          <w:bCs/>
          <w:sz w:val="24"/>
          <w:szCs w:val="24"/>
        </w:rPr>
        <w:t xml:space="preserve">xaminare </w:t>
      </w:r>
      <w:r w:rsidRPr="00116F3B">
        <w:rPr>
          <w:rFonts w:eastAsia="Calibri"/>
          <w:b/>
          <w:bCs/>
          <w:sz w:val="24"/>
          <w:szCs w:val="24"/>
        </w:rPr>
        <w:t>de bază</w:t>
      </w:r>
    </w:p>
    <w:p w14:paraId="1D6406D0" w14:textId="2D1A5EDC" w:rsidR="00DB37BE" w:rsidRPr="00116F3B" w:rsidRDefault="00DB37BE" w:rsidP="00DB37BE">
      <w:pPr>
        <w:spacing w:line="259" w:lineRule="auto"/>
        <w:rPr>
          <w:rFonts w:eastAsia="Calibri"/>
          <w:sz w:val="24"/>
          <w:szCs w:val="24"/>
        </w:rPr>
      </w:pPr>
      <w:r w:rsidRPr="00116F3B">
        <w:rPr>
          <w:rFonts w:eastAsia="Calibri"/>
          <w:sz w:val="24"/>
          <w:szCs w:val="24"/>
        </w:rPr>
        <w:t xml:space="preserve">Modelul de certificat pentru pregătirea de bază se folosește pentru recunoașterea finalizării pregătirii de bază, a </w:t>
      </w:r>
      <w:r w:rsidR="005A1872">
        <w:rPr>
          <w:rFonts w:eastAsia="Calibri"/>
          <w:sz w:val="24"/>
          <w:szCs w:val="24"/>
        </w:rPr>
        <w:t>e</w:t>
      </w:r>
      <w:r w:rsidR="00E501FC">
        <w:rPr>
          <w:rFonts w:eastAsia="Calibri"/>
          <w:sz w:val="24"/>
          <w:szCs w:val="24"/>
        </w:rPr>
        <w:t>xaminării</w:t>
      </w:r>
      <w:r w:rsidRPr="00116F3B">
        <w:rPr>
          <w:rFonts w:eastAsia="Calibri"/>
          <w:sz w:val="24"/>
          <w:szCs w:val="24"/>
        </w:rPr>
        <w:t xml:space="preserve"> de bază sau atât a pregătirii de bază, cât și a </w:t>
      </w:r>
      <w:r w:rsidR="00E501FC">
        <w:rPr>
          <w:rFonts w:eastAsia="Calibri"/>
          <w:sz w:val="24"/>
          <w:szCs w:val="24"/>
        </w:rPr>
        <w:t xml:space="preserve">examinării </w:t>
      </w:r>
      <w:r w:rsidRPr="00116F3B">
        <w:rPr>
          <w:rFonts w:eastAsia="Calibri"/>
          <w:sz w:val="24"/>
          <w:szCs w:val="24"/>
        </w:rPr>
        <w:t>de bază.</w:t>
      </w:r>
    </w:p>
    <w:p w14:paraId="64BB5708" w14:textId="176CA498" w:rsidR="00DB37BE" w:rsidRPr="00116F3B" w:rsidRDefault="00DB37BE" w:rsidP="00DB37BE">
      <w:pPr>
        <w:spacing w:line="259" w:lineRule="auto"/>
        <w:rPr>
          <w:rFonts w:eastAsia="Calibri"/>
          <w:sz w:val="24"/>
          <w:szCs w:val="24"/>
        </w:rPr>
      </w:pPr>
      <w:r w:rsidRPr="00116F3B">
        <w:rPr>
          <w:rFonts w:eastAsia="Calibri"/>
          <w:sz w:val="24"/>
          <w:szCs w:val="24"/>
        </w:rPr>
        <w:lastRenderedPageBreak/>
        <w:t xml:space="preserve">Certificatul de pregătire trebuie să identifice clar </w:t>
      </w:r>
      <w:r w:rsidR="005A1872">
        <w:rPr>
          <w:rFonts w:eastAsia="Calibri"/>
          <w:sz w:val="24"/>
          <w:szCs w:val="24"/>
        </w:rPr>
        <w:t>e</w:t>
      </w:r>
      <w:r w:rsidR="00E501FC">
        <w:rPr>
          <w:rFonts w:eastAsia="Calibri"/>
          <w:sz w:val="24"/>
          <w:szCs w:val="24"/>
        </w:rPr>
        <w:t>xaminarea</w:t>
      </w:r>
      <w:r w:rsidRPr="00116F3B">
        <w:rPr>
          <w:rFonts w:eastAsia="Calibri"/>
          <w:sz w:val="24"/>
          <w:szCs w:val="24"/>
        </w:rPr>
        <w:t xml:space="preserve"> corespunzătoare fiecărui modul individual, cu menționarea datei promovării, împreună cu versiunea corespunzătoare a apendicelui </w:t>
      </w:r>
      <w:r w:rsidR="0002747E" w:rsidRPr="00116F3B">
        <w:rPr>
          <w:rFonts w:eastAsia="Calibri"/>
          <w:sz w:val="24"/>
          <w:szCs w:val="24"/>
        </w:rPr>
        <w:t>nr.1</w:t>
      </w:r>
      <w:r w:rsidRPr="00116F3B">
        <w:rPr>
          <w:rFonts w:eastAsia="Calibri"/>
          <w:sz w:val="24"/>
          <w:szCs w:val="24"/>
        </w:rPr>
        <w:t xml:space="preserve"> la anexa </w:t>
      </w:r>
      <w:r w:rsidR="0002747E" w:rsidRPr="00116F3B">
        <w:rPr>
          <w:rFonts w:eastAsia="Calibri"/>
          <w:sz w:val="24"/>
          <w:szCs w:val="24"/>
        </w:rPr>
        <w:t>nr. 3</w:t>
      </w:r>
      <w:r w:rsidRPr="00116F3B">
        <w:rPr>
          <w:rFonts w:eastAsia="Calibri"/>
          <w:sz w:val="24"/>
          <w:szCs w:val="24"/>
        </w:rPr>
        <w:t xml:space="preserve"> (partea 66).</w:t>
      </w:r>
    </w:p>
    <w:p w14:paraId="5A03FB02" w14:textId="4BB93278" w:rsidR="00DB37BE" w:rsidRPr="00116F3B" w:rsidRDefault="00DB37BE" w:rsidP="00DB37BE">
      <w:pPr>
        <w:spacing w:line="259" w:lineRule="auto"/>
        <w:rPr>
          <w:rFonts w:eastAsia="Calibri"/>
          <w:sz w:val="24"/>
          <w:szCs w:val="24"/>
        </w:rPr>
      </w:pPr>
      <w:r w:rsidRPr="00116F3B">
        <w:rPr>
          <w:rFonts w:eastAsia="Calibri"/>
          <w:sz w:val="24"/>
          <w:szCs w:val="24"/>
        </w:rPr>
        <w:t xml:space="preserve">Formularul 148a </w:t>
      </w:r>
      <w:r w:rsidR="0002747E" w:rsidRPr="00116F3B">
        <w:rPr>
          <w:rFonts w:eastAsia="Calibri"/>
          <w:sz w:val="24"/>
          <w:szCs w:val="24"/>
        </w:rPr>
        <w:t>AAC</w:t>
      </w:r>
      <w:r w:rsidRPr="00116F3B">
        <w:rPr>
          <w:rFonts w:eastAsia="Calibri"/>
          <w:sz w:val="24"/>
          <w:szCs w:val="24"/>
        </w:rPr>
        <w:t xml:space="preserve"> se utilizează pentru pregătirea și </w:t>
      </w:r>
      <w:r w:rsidR="00E501FC">
        <w:rPr>
          <w:rFonts w:eastAsia="Calibri"/>
          <w:sz w:val="24"/>
          <w:szCs w:val="24"/>
        </w:rPr>
        <w:t xml:space="preserve">examinările </w:t>
      </w:r>
      <w:r w:rsidRPr="00116F3B">
        <w:rPr>
          <w:rFonts w:eastAsia="Calibri"/>
          <w:sz w:val="24"/>
          <w:szCs w:val="24"/>
        </w:rPr>
        <w:t xml:space="preserve">efectuate de o </w:t>
      </w:r>
      <w:r w:rsidR="00A07627">
        <w:rPr>
          <w:rFonts w:eastAsia="Calibri"/>
          <w:sz w:val="24"/>
          <w:szCs w:val="24"/>
        </w:rPr>
        <w:t>organizație</w:t>
      </w:r>
      <w:r w:rsidRPr="00116F3B">
        <w:rPr>
          <w:rFonts w:eastAsia="Calibri"/>
          <w:sz w:val="24"/>
          <w:szCs w:val="24"/>
        </w:rPr>
        <w:t xml:space="preserve"> de pregătire autorizată în conformitate cu anexa </w:t>
      </w:r>
      <w:r w:rsidR="0002747E" w:rsidRPr="00116F3B">
        <w:rPr>
          <w:rFonts w:eastAsia="Calibri"/>
          <w:sz w:val="24"/>
          <w:szCs w:val="24"/>
        </w:rPr>
        <w:t>nr. 4</w:t>
      </w:r>
      <w:r w:rsidRPr="00116F3B">
        <w:rPr>
          <w:rFonts w:eastAsia="Calibri"/>
          <w:sz w:val="24"/>
          <w:szCs w:val="24"/>
        </w:rPr>
        <w:t xml:space="preserve"> (partea 147).</w:t>
      </w:r>
    </w:p>
    <w:p w14:paraId="1F4BBF1B" w14:textId="79353AAF" w:rsidR="0002747E" w:rsidRPr="00116F3B" w:rsidRDefault="00DB37BE" w:rsidP="00DB37BE">
      <w:pPr>
        <w:spacing w:line="259" w:lineRule="auto"/>
        <w:rPr>
          <w:rFonts w:eastAsia="Calibri"/>
          <w:b/>
          <w:bCs/>
          <w:sz w:val="24"/>
          <w:szCs w:val="24"/>
        </w:rPr>
      </w:pPr>
      <w:r w:rsidRPr="00116F3B">
        <w:rPr>
          <w:rFonts w:eastAsia="Calibri"/>
          <w:sz w:val="24"/>
          <w:szCs w:val="24"/>
        </w:rPr>
        <w:t xml:space="preserve">Formularul 148b </w:t>
      </w:r>
      <w:r w:rsidR="0002747E" w:rsidRPr="00116F3B">
        <w:rPr>
          <w:rFonts w:eastAsia="Calibri"/>
          <w:sz w:val="24"/>
          <w:szCs w:val="24"/>
        </w:rPr>
        <w:t>AAC</w:t>
      </w:r>
      <w:r w:rsidRPr="00116F3B">
        <w:rPr>
          <w:rFonts w:eastAsia="Calibri"/>
          <w:sz w:val="24"/>
          <w:szCs w:val="24"/>
        </w:rPr>
        <w:t xml:space="preserve"> se utilizează pentru </w:t>
      </w:r>
      <w:r w:rsidR="00E501FC">
        <w:rPr>
          <w:rFonts w:eastAsia="Calibri"/>
          <w:sz w:val="24"/>
          <w:szCs w:val="24"/>
        </w:rPr>
        <w:t>examinările</w:t>
      </w:r>
      <w:r w:rsidRPr="00116F3B">
        <w:rPr>
          <w:rFonts w:eastAsia="Calibri"/>
          <w:sz w:val="24"/>
          <w:szCs w:val="24"/>
        </w:rPr>
        <w:t xml:space="preserve"> efectuate </w:t>
      </w:r>
      <w:r w:rsidR="00F2116E">
        <w:rPr>
          <w:rFonts w:eastAsia="Calibri"/>
          <w:sz w:val="24"/>
          <w:szCs w:val="24"/>
        </w:rPr>
        <w:t>AAC.</w:t>
      </w:r>
    </w:p>
    <w:p w14:paraId="6C95B598" w14:textId="77777777" w:rsidR="0002747E" w:rsidRPr="00116F3B" w:rsidRDefault="0002747E" w:rsidP="00DB37BE">
      <w:pPr>
        <w:spacing w:line="259" w:lineRule="auto"/>
        <w:rPr>
          <w:rFonts w:eastAsia="Calibri"/>
          <w:b/>
          <w:bCs/>
          <w:sz w:val="24"/>
          <w:szCs w:val="24"/>
        </w:rPr>
      </w:pPr>
    </w:p>
    <w:tbl>
      <w:tblPr>
        <w:tblStyle w:val="TableGrid"/>
        <w:tblW w:w="0" w:type="auto"/>
        <w:tblLook w:val="04A0" w:firstRow="1" w:lastRow="0" w:firstColumn="1" w:lastColumn="0" w:noHBand="0" w:noVBand="1"/>
      </w:tblPr>
      <w:tblGrid>
        <w:gridCol w:w="9119"/>
      </w:tblGrid>
      <w:tr w:rsidR="0002747E" w:rsidRPr="00AC5A07" w14:paraId="6332036A" w14:textId="77777777" w:rsidTr="0002747E">
        <w:tc>
          <w:tcPr>
            <w:tcW w:w="9345" w:type="dxa"/>
          </w:tcPr>
          <w:p w14:paraId="1D12CF8E" w14:textId="77777777" w:rsidR="0002747E" w:rsidRPr="00AC5A07" w:rsidRDefault="0002747E" w:rsidP="0002747E">
            <w:pPr>
              <w:spacing w:line="259" w:lineRule="auto"/>
              <w:ind w:firstLine="0"/>
              <w:rPr>
                <w:rFonts w:ascii="Times New Roman" w:hAnsi="Times New Roman"/>
                <w:sz w:val="22"/>
                <w:szCs w:val="22"/>
              </w:rPr>
            </w:pPr>
            <w:r w:rsidRPr="00AC5A07">
              <w:rPr>
                <w:rFonts w:ascii="Times New Roman" w:hAnsi="Times New Roman"/>
                <w:sz w:val="22"/>
                <w:szCs w:val="22"/>
              </w:rPr>
              <w:t>Pagina 1 din 1</w:t>
            </w:r>
          </w:p>
          <w:p w14:paraId="75B12A63" w14:textId="77777777" w:rsidR="0002747E" w:rsidRPr="00AC5A07" w:rsidRDefault="0002747E" w:rsidP="0002747E">
            <w:pPr>
              <w:spacing w:line="259" w:lineRule="auto"/>
              <w:ind w:firstLine="0"/>
              <w:rPr>
                <w:rFonts w:ascii="Times New Roman" w:hAnsi="Times New Roman"/>
                <w:sz w:val="22"/>
                <w:szCs w:val="22"/>
              </w:rPr>
            </w:pPr>
          </w:p>
          <w:p w14:paraId="28B413D3" w14:textId="77777777" w:rsidR="0002747E" w:rsidRPr="00497A01" w:rsidRDefault="0002747E" w:rsidP="0002747E">
            <w:pPr>
              <w:spacing w:line="259" w:lineRule="auto"/>
              <w:ind w:firstLine="0"/>
              <w:jc w:val="center"/>
              <w:rPr>
                <w:rFonts w:ascii="Times New Roman" w:hAnsi="Times New Roman"/>
                <w:b/>
                <w:bCs/>
                <w:sz w:val="22"/>
                <w:szCs w:val="22"/>
              </w:rPr>
            </w:pPr>
            <w:r w:rsidRPr="00497A01">
              <w:rPr>
                <w:rFonts w:ascii="Times New Roman" w:hAnsi="Times New Roman"/>
                <w:b/>
                <w:bCs/>
                <w:sz w:val="22"/>
                <w:szCs w:val="22"/>
              </w:rPr>
              <w:t>CERTIFICAT DE RECUNOAȘTERE</w:t>
            </w:r>
          </w:p>
          <w:p w14:paraId="1F6942DF" w14:textId="77777777" w:rsidR="0002747E" w:rsidRPr="00497A01" w:rsidRDefault="0002747E" w:rsidP="0002747E">
            <w:pPr>
              <w:spacing w:line="259" w:lineRule="auto"/>
              <w:ind w:firstLine="0"/>
              <w:jc w:val="center"/>
              <w:rPr>
                <w:rFonts w:ascii="Times New Roman" w:hAnsi="Times New Roman"/>
                <w:b/>
                <w:bCs/>
                <w:sz w:val="22"/>
                <w:szCs w:val="22"/>
              </w:rPr>
            </w:pPr>
          </w:p>
          <w:p w14:paraId="243727DA" w14:textId="4831C8A6" w:rsidR="0002747E" w:rsidRPr="00AC5A07" w:rsidRDefault="0002747E" w:rsidP="0002747E">
            <w:pPr>
              <w:spacing w:line="259" w:lineRule="auto"/>
              <w:ind w:firstLine="0"/>
              <w:jc w:val="center"/>
              <w:rPr>
                <w:rFonts w:ascii="Times New Roman" w:hAnsi="Times New Roman"/>
                <w:b/>
                <w:bCs/>
                <w:sz w:val="22"/>
                <w:szCs w:val="22"/>
              </w:rPr>
            </w:pPr>
            <w:r w:rsidRPr="00497A01">
              <w:rPr>
                <w:rFonts w:ascii="Times New Roman" w:hAnsi="Times New Roman"/>
                <w:b/>
                <w:bCs/>
                <w:sz w:val="22"/>
                <w:szCs w:val="22"/>
              </w:rPr>
              <w:t>Referință: [CODUL STATULUI</w:t>
            </w:r>
            <w:r w:rsidRPr="00AC5A07">
              <w:rPr>
                <w:rFonts w:ascii="Times New Roman" w:hAnsi="Times New Roman"/>
                <w:b/>
                <w:bCs/>
                <w:sz w:val="22"/>
                <w:szCs w:val="22"/>
              </w:rPr>
              <w:t>].147.[XXXX].[YYYYY]</w:t>
            </w:r>
          </w:p>
          <w:p w14:paraId="73008A91" w14:textId="77777777" w:rsidR="0002747E" w:rsidRPr="00AC5A07" w:rsidRDefault="0002747E" w:rsidP="0002747E">
            <w:pPr>
              <w:spacing w:line="259" w:lineRule="auto"/>
              <w:ind w:firstLine="0"/>
              <w:rPr>
                <w:rFonts w:ascii="Times New Roman" w:hAnsi="Times New Roman"/>
                <w:sz w:val="22"/>
                <w:szCs w:val="22"/>
              </w:rPr>
            </w:pPr>
          </w:p>
          <w:p w14:paraId="76D0DB9A" w14:textId="77777777" w:rsidR="0002747E" w:rsidRPr="00AC5A07" w:rsidRDefault="0002747E" w:rsidP="0002747E">
            <w:pPr>
              <w:spacing w:line="259" w:lineRule="auto"/>
              <w:ind w:firstLine="0"/>
              <w:rPr>
                <w:rFonts w:ascii="Times New Roman" w:hAnsi="Times New Roman"/>
                <w:sz w:val="22"/>
                <w:szCs w:val="22"/>
              </w:rPr>
            </w:pPr>
            <w:r w:rsidRPr="00AC5A07">
              <w:rPr>
                <w:rFonts w:ascii="Times New Roman" w:hAnsi="Times New Roman"/>
                <w:sz w:val="22"/>
                <w:szCs w:val="22"/>
              </w:rPr>
              <w:t>Prezentul certificat de recunoaștere se eliberează pentru:</w:t>
            </w:r>
          </w:p>
          <w:p w14:paraId="458597C2" w14:textId="77777777" w:rsidR="0002747E" w:rsidRPr="00AC5A07" w:rsidRDefault="0002747E" w:rsidP="0002747E">
            <w:pPr>
              <w:spacing w:line="259" w:lineRule="auto"/>
              <w:ind w:firstLine="0"/>
              <w:rPr>
                <w:rFonts w:ascii="Times New Roman" w:hAnsi="Times New Roman"/>
                <w:sz w:val="22"/>
                <w:szCs w:val="22"/>
              </w:rPr>
            </w:pPr>
          </w:p>
          <w:p w14:paraId="311BCE36" w14:textId="77777777" w:rsidR="0002747E" w:rsidRPr="00AC5A07" w:rsidRDefault="0002747E" w:rsidP="0002747E">
            <w:pPr>
              <w:spacing w:line="259" w:lineRule="auto"/>
              <w:ind w:firstLine="0"/>
              <w:rPr>
                <w:rFonts w:ascii="Times New Roman" w:hAnsi="Times New Roman"/>
                <w:sz w:val="22"/>
                <w:szCs w:val="22"/>
              </w:rPr>
            </w:pPr>
            <w:r w:rsidRPr="00AC5A07">
              <w:rPr>
                <w:rFonts w:ascii="Times New Roman" w:hAnsi="Times New Roman"/>
                <w:sz w:val="22"/>
                <w:szCs w:val="22"/>
              </w:rPr>
              <w:t>[NUME]</w:t>
            </w:r>
          </w:p>
          <w:p w14:paraId="12C2B434" w14:textId="77777777" w:rsidR="0002747E" w:rsidRPr="00AC5A07" w:rsidRDefault="0002747E" w:rsidP="0002747E">
            <w:pPr>
              <w:spacing w:line="259" w:lineRule="auto"/>
              <w:ind w:firstLine="0"/>
              <w:rPr>
                <w:rFonts w:ascii="Times New Roman" w:hAnsi="Times New Roman"/>
                <w:sz w:val="22"/>
                <w:szCs w:val="22"/>
              </w:rPr>
            </w:pPr>
          </w:p>
          <w:p w14:paraId="5287E669" w14:textId="77777777" w:rsidR="0002747E" w:rsidRPr="00AC5A07" w:rsidRDefault="0002747E" w:rsidP="0002747E">
            <w:pPr>
              <w:spacing w:line="259" w:lineRule="auto"/>
              <w:ind w:firstLine="0"/>
              <w:rPr>
                <w:rFonts w:ascii="Times New Roman" w:hAnsi="Times New Roman"/>
                <w:sz w:val="22"/>
                <w:szCs w:val="22"/>
              </w:rPr>
            </w:pPr>
            <w:r w:rsidRPr="00AC5A07">
              <w:rPr>
                <w:rFonts w:ascii="Times New Roman" w:hAnsi="Times New Roman"/>
                <w:sz w:val="22"/>
                <w:szCs w:val="22"/>
              </w:rPr>
              <w:t>[DATA și LOCUL NAȘTERII]</w:t>
            </w:r>
          </w:p>
          <w:p w14:paraId="429F3AD6" w14:textId="77777777" w:rsidR="0002747E" w:rsidRPr="00AC5A07" w:rsidRDefault="0002747E" w:rsidP="0002747E">
            <w:pPr>
              <w:spacing w:line="259" w:lineRule="auto"/>
              <w:ind w:firstLine="0"/>
              <w:rPr>
                <w:rFonts w:ascii="Times New Roman" w:hAnsi="Times New Roman"/>
                <w:sz w:val="22"/>
                <w:szCs w:val="22"/>
              </w:rPr>
            </w:pPr>
          </w:p>
          <w:p w14:paraId="71A104C6" w14:textId="77777777" w:rsidR="0002747E" w:rsidRPr="00AC5A07" w:rsidRDefault="0002747E" w:rsidP="0002747E">
            <w:pPr>
              <w:spacing w:line="259" w:lineRule="auto"/>
              <w:ind w:firstLine="0"/>
              <w:rPr>
                <w:rFonts w:ascii="Times New Roman" w:hAnsi="Times New Roman"/>
                <w:sz w:val="22"/>
                <w:szCs w:val="22"/>
              </w:rPr>
            </w:pPr>
            <w:r w:rsidRPr="00AC5A07">
              <w:rPr>
                <w:rFonts w:ascii="Times New Roman" w:hAnsi="Times New Roman"/>
                <w:sz w:val="22"/>
                <w:szCs w:val="22"/>
              </w:rPr>
              <w:t>De către:</w:t>
            </w:r>
          </w:p>
          <w:p w14:paraId="49410263" w14:textId="77777777" w:rsidR="0002747E" w:rsidRPr="00AC5A07" w:rsidRDefault="0002747E" w:rsidP="0002747E">
            <w:pPr>
              <w:spacing w:line="259" w:lineRule="auto"/>
              <w:ind w:firstLine="0"/>
              <w:rPr>
                <w:rFonts w:ascii="Times New Roman" w:hAnsi="Times New Roman"/>
                <w:sz w:val="22"/>
                <w:szCs w:val="22"/>
              </w:rPr>
            </w:pPr>
          </w:p>
          <w:p w14:paraId="5E055D84" w14:textId="77777777" w:rsidR="0002747E" w:rsidRPr="00AC5A07" w:rsidRDefault="0002747E" w:rsidP="0002747E">
            <w:pPr>
              <w:spacing w:line="259" w:lineRule="auto"/>
              <w:ind w:firstLine="0"/>
              <w:rPr>
                <w:rFonts w:ascii="Times New Roman" w:hAnsi="Times New Roman"/>
                <w:sz w:val="22"/>
                <w:szCs w:val="22"/>
              </w:rPr>
            </w:pPr>
            <w:r w:rsidRPr="00AC5A07">
              <w:rPr>
                <w:rFonts w:ascii="Times New Roman" w:hAnsi="Times New Roman"/>
                <w:sz w:val="22"/>
                <w:szCs w:val="22"/>
              </w:rPr>
              <w:t>[NUMELE ȘI ADRESA SOCIETĂȚII]</w:t>
            </w:r>
          </w:p>
          <w:p w14:paraId="0EE16AB8" w14:textId="77777777" w:rsidR="0002747E" w:rsidRPr="00AC5A07" w:rsidRDefault="0002747E" w:rsidP="0002747E">
            <w:pPr>
              <w:spacing w:line="259" w:lineRule="auto"/>
              <w:ind w:firstLine="0"/>
              <w:rPr>
                <w:rFonts w:ascii="Times New Roman" w:hAnsi="Times New Roman"/>
                <w:sz w:val="22"/>
                <w:szCs w:val="22"/>
              </w:rPr>
            </w:pPr>
          </w:p>
          <w:p w14:paraId="78C7DF8B" w14:textId="4588890D" w:rsidR="0002747E" w:rsidRPr="00AC5A07" w:rsidRDefault="0002747E" w:rsidP="0002747E">
            <w:pPr>
              <w:spacing w:line="259" w:lineRule="auto"/>
              <w:ind w:firstLine="0"/>
              <w:rPr>
                <w:rFonts w:ascii="Times New Roman" w:hAnsi="Times New Roman"/>
                <w:sz w:val="22"/>
                <w:szCs w:val="22"/>
              </w:rPr>
            </w:pPr>
            <w:r w:rsidRPr="00AC5A07">
              <w:rPr>
                <w:rFonts w:ascii="Times New Roman" w:hAnsi="Times New Roman"/>
                <w:sz w:val="22"/>
                <w:szCs w:val="22"/>
              </w:rPr>
              <w:t>Referință: [CODUL STATULUI].147.[XXXX]</w:t>
            </w:r>
          </w:p>
          <w:p w14:paraId="26D7DB5F" w14:textId="77777777" w:rsidR="0002747E" w:rsidRPr="00AC5A07" w:rsidRDefault="0002747E" w:rsidP="0002747E">
            <w:pPr>
              <w:spacing w:line="259" w:lineRule="auto"/>
              <w:ind w:firstLine="0"/>
              <w:rPr>
                <w:rFonts w:ascii="Times New Roman" w:hAnsi="Times New Roman"/>
                <w:sz w:val="22"/>
                <w:szCs w:val="22"/>
              </w:rPr>
            </w:pPr>
          </w:p>
          <w:p w14:paraId="4207995D" w14:textId="5C749207" w:rsidR="0002747E" w:rsidRPr="00AC5A07" w:rsidRDefault="00A07627" w:rsidP="0002747E">
            <w:pPr>
              <w:spacing w:line="259" w:lineRule="auto"/>
              <w:ind w:firstLine="0"/>
              <w:rPr>
                <w:rFonts w:ascii="Times New Roman" w:hAnsi="Times New Roman"/>
                <w:sz w:val="22"/>
                <w:szCs w:val="22"/>
              </w:rPr>
            </w:pPr>
            <w:r w:rsidRPr="00AC5A07">
              <w:rPr>
                <w:rFonts w:ascii="Times New Roman" w:hAnsi="Times New Roman"/>
                <w:sz w:val="22"/>
                <w:szCs w:val="22"/>
              </w:rPr>
              <w:t>organizație</w:t>
            </w:r>
            <w:r w:rsidR="0002747E" w:rsidRPr="00AC5A07">
              <w:rPr>
                <w:rFonts w:ascii="Times New Roman" w:hAnsi="Times New Roman"/>
                <w:sz w:val="22"/>
                <w:szCs w:val="22"/>
              </w:rPr>
              <w:t xml:space="preserve"> de pregătire în domeniul întreținerii, autorizată să ofere pregătire și să efectueze </w:t>
            </w:r>
            <w:r w:rsidR="005A1872" w:rsidRPr="00AC5A07">
              <w:rPr>
                <w:rFonts w:ascii="Times New Roman" w:hAnsi="Times New Roman"/>
                <w:sz w:val="22"/>
                <w:szCs w:val="22"/>
              </w:rPr>
              <w:t>e</w:t>
            </w:r>
            <w:r w:rsidR="00E501FC">
              <w:rPr>
                <w:rFonts w:ascii="Times New Roman" w:hAnsi="Times New Roman"/>
                <w:sz w:val="22"/>
                <w:szCs w:val="22"/>
              </w:rPr>
              <w:t>xaminări</w:t>
            </w:r>
            <w:r w:rsidR="0002747E" w:rsidRPr="00AC5A07">
              <w:rPr>
                <w:rFonts w:ascii="Times New Roman" w:hAnsi="Times New Roman"/>
                <w:sz w:val="22"/>
                <w:szCs w:val="22"/>
              </w:rPr>
              <w:t xml:space="preserve"> în cadrul programului său de autorizare și în conformitate cu anexa </w:t>
            </w:r>
            <w:r w:rsidR="00497A01">
              <w:rPr>
                <w:rFonts w:ascii="Times New Roman" w:hAnsi="Times New Roman"/>
                <w:sz w:val="22"/>
                <w:szCs w:val="22"/>
              </w:rPr>
              <w:t>nr. 4</w:t>
            </w:r>
            <w:r w:rsidR="0002747E" w:rsidRPr="00AC5A07">
              <w:rPr>
                <w:rFonts w:ascii="Times New Roman" w:hAnsi="Times New Roman"/>
                <w:sz w:val="22"/>
                <w:szCs w:val="22"/>
              </w:rPr>
              <w:t xml:space="preserve"> (partea 147) la </w:t>
            </w:r>
            <w:r w:rsidR="00497A01">
              <w:rPr>
                <w:rFonts w:ascii="Times New Roman" w:hAnsi="Times New Roman"/>
                <w:sz w:val="22"/>
                <w:szCs w:val="22"/>
              </w:rPr>
              <w:t xml:space="preserve">prezentul </w:t>
            </w:r>
            <w:r w:rsidR="0002747E" w:rsidRPr="00AC5A07">
              <w:rPr>
                <w:rFonts w:ascii="Times New Roman" w:hAnsi="Times New Roman"/>
                <w:sz w:val="22"/>
                <w:szCs w:val="22"/>
              </w:rPr>
              <w:t>Regulament.</w:t>
            </w:r>
          </w:p>
          <w:p w14:paraId="3893540F" w14:textId="77777777" w:rsidR="0002747E" w:rsidRPr="00AC5A07" w:rsidRDefault="0002747E" w:rsidP="0002747E">
            <w:pPr>
              <w:spacing w:line="259" w:lineRule="auto"/>
              <w:ind w:firstLine="0"/>
              <w:rPr>
                <w:rFonts w:ascii="Times New Roman" w:hAnsi="Times New Roman"/>
                <w:sz w:val="22"/>
                <w:szCs w:val="22"/>
              </w:rPr>
            </w:pPr>
          </w:p>
          <w:p w14:paraId="070CA409" w14:textId="64976F7E" w:rsidR="0002747E" w:rsidRPr="00AC5A07" w:rsidRDefault="0002747E" w:rsidP="0002747E">
            <w:pPr>
              <w:spacing w:line="259" w:lineRule="auto"/>
              <w:ind w:firstLine="0"/>
              <w:rPr>
                <w:rFonts w:ascii="Times New Roman" w:hAnsi="Times New Roman"/>
                <w:sz w:val="22"/>
                <w:szCs w:val="22"/>
              </w:rPr>
            </w:pPr>
            <w:r w:rsidRPr="00AC5A07">
              <w:rPr>
                <w:rFonts w:ascii="Times New Roman" w:hAnsi="Times New Roman"/>
                <w:sz w:val="22"/>
                <w:szCs w:val="22"/>
              </w:rPr>
              <w:t xml:space="preserve">Prezentul certificat atestă că persoana menționată mai sus a urmat și/sau a promovat cu succes (**) cursul autorizat de pregătire de bază (**) și/sau </w:t>
            </w:r>
            <w:r w:rsidR="005A1872" w:rsidRPr="00AC5A07">
              <w:rPr>
                <w:rFonts w:ascii="Times New Roman" w:hAnsi="Times New Roman"/>
                <w:sz w:val="22"/>
                <w:szCs w:val="22"/>
              </w:rPr>
              <w:t>e</w:t>
            </w:r>
            <w:r w:rsidR="00E501FC">
              <w:rPr>
                <w:rFonts w:ascii="Times New Roman" w:hAnsi="Times New Roman"/>
                <w:sz w:val="22"/>
                <w:szCs w:val="22"/>
              </w:rPr>
              <w:t>xaminarea</w:t>
            </w:r>
            <w:r w:rsidRPr="00AC5A07">
              <w:rPr>
                <w:rFonts w:ascii="Times New Roman" w:hAnsi="Times New Roman"/>
                <w:sz w:val="22"/>
                <w:szCs w:val="22"/>
              </w:rPr>
              <w:t xml:space="preserve"> de bază (**) menționată mai jos, în conformitate cu </w:t>
            </w:r>
            <w:r w:rsidR="00497A01">
              <w:rPr>
                <w:rFonts w:ascii="Times New Roman" w:hAnsi="Times New Roman"/>
                <w:sz w:val="22"/>
                <w:szCs w:val="22"/>
              </w:rPr>
              <w:t>prevederile Codului Aerian al Republicii Moldova nr. 301/2017</w:t>
            </w:r>
            <w:r w:rsidRPr="00AC5A07">
              <w:rPr>
                <w:rFonts w:ascii="Times New Roman" w:hAnsi="Times New Roman"/>
                <w:sz w:val="22"/>
                <w:szCs w:val="22"/>
              </w:rPr>
              <w:t xml:space="preserve"> și </w:t>
            </w:r>
            <w:r w:rsidR="00497A01">
              <w:rPr>
                <w:rFonts w:ascii="Times New Roman" w:hAnsi="Times New Roman"/>
                <w:sz w:val="22"/>
                <w:szCs w:val="22"/>
              </w:rPr>
              <w:t>ale prezentului</w:t>
            </w:r>
            <w:r w:rsidRPr="00AC5A07">
              <w:rPr>
                <w:rFonts w:ascii="Times New Roman" w:hAnsi="Times New Roman"/>
                <w:sz w:val="22"/>
                <w:szCs w:val="22"/>
              </w:rPr>
              <w:t xml:space="preserve"> Regulament.</w:t>
            </w:r>
          </w:p>
          <w:p w14:paraId="0AFDA5EB" w14:textId="77777777" w:rsidR="0002747E" w:rsidRPr="00AC5A07" w:rsidRDefault="0002747E" w:rsidP="0002747E">
            <w:pPr>
              <w:spacing w:line="259" w:lineRule="auto"/>
              <w:ind w:firstLine="0"/>
              <w:rPr>
                <w:rFonts w:ascii="Times New Roman" w:hAnsi="Times New Roman"/>
                <w:sz w:val="22"/>
                <w:szCs w:val="22"/>
              </w:rPr>
            </w:pPr>
          </w:p>
          <w:p w14:paraId="3FD2E823" w14:textId="65B900C4" w:rsidR="0002747E" w:rsidRPr="00AC5A07" w:rsidRDefault="0002747E" w:rsidP="0002747E">
            <w:pPr>
              <w:spacing w:line="259" w:lineRule="auto"/>
              <w:ind w:firstLine="0"/>
              <w:rPr>
                <w:rFonts w:ascii="Times New Roman" w:hAnsi="Times New Roman"/>
                <w:sz w:val="22"/>
                <w:szCs w:val="22"/>
              </w:rPr>
            </w:pPr>
            <w:r w:rsidRPr="00AC5A07">
              <w:rPr>
                <w:rFonts w:ascii="Times New Roman" w:hAnsi="Times New Roman"/>
                <w:sz w:val="22"/>
                <w:szCs w:val="22"/>
              </w:rPr>
              <w:t>[CURS (CURSURI) DE PREGĂTIRE DE BAZĂ (**)]/[</w:t>
            </w:r>
            <w:r w:rsidR="00E501FC">
              <w:rPr>
                <w:rFonts w:ascii="Times New Roman" w:hAnsi="Times New Roman"/>
                <w:sz w:val="22"/>
                <w:szCs w:val="22"/>
              </w:rPr>
              <w:t>EXAMINARE</w:t>
            </w:r>
            <w:r w:rsidRPr="00AC5A07">
              <w:rPr>
                <w:rFonts w:ascii="Times New Roman" w:hAnsi="Times New Roman"/>
                <w:sz w:val="22"/>
                <w:szCs w:val="22"/>
              </w:rPr>
              <w:t xml:space="preserve"> (</w:t>
            </w:r>
            <w:r w:rsidR="00E501FC">
              <w:rPr>
                <w:rFonts w:ascii="Times New Roman" w:hAnsi="Times New Roman"/>
                <w:sz w:val="22"/>
                <w:szCs w:val="22"/>
              </w:rPr>
              <w:t>EXAMINĂRI</w:t>
            </w:r>
            <w:r w:rsidRPr="00AC5A07">
              <w:rPr>
                <w:rFonts w:ascii="Times New Roman" w:hAnsi="Times New Roman"/>
                <w:sz w:val="22"/>
                <w:szCs w:val="22"/>
              </w:rPr>
              <w:t>) DE BAZĂ (**)]</w:t>
            </w:r>
          </w:p>
          <w:p w14:paraId="1920504C" w14:textId="77777777" w:rsidR="0002747E" w:rsidRPr="00AC5A07" w:rsidRDefault="0002747E" w:rsidP="0002747E">
            <w:pPr>
              <w:spacing w:line="259" w:lineRule="auto"/>
              <w:ind w:firstLine="0"/>
              <w:rPr>
                <w:rFonts w:ascii="Times New Roman" w:hAnsi="Times New Roman"/>
                <w:sz w:val="22"/>
                <w:szCs w:val="22"/>
              </w:rPr>
            </w:pPr>
          </w:p>
          <w:p w14:paraId="182BCBB1" w14:textId="0700B9CD" w:rsidR="0002747E" w:rsidRPr="00AC5A07" w:rsidRDefault="0002747E" w:rsidP="0002747E">
            <w:pPr>
              <w:spacing w:line="259" w:lineRule="auto"/>
              <w:ind w:firstLine="0"/>
              <w:rPr>
                <w:rFonts w:ascii="Times New Roman" w:hAnsi="Times New Roman"/>
                <w:sz w:val="22"/>
                <w:szCs w:val="22"/>
              </w:rPr>
            </w:pPr>
            <w:r w:rsidRPr="00AC5A07">
              <w:rPr>
                <w:rFonts w:ascii="Times New Roman" w:hAnsi="Times New Roman"/>
                <w:sz w:val="22"/>
                <w:szCs w:val="22"/>
              </w:rPr>
              <w:t xml:space="preserve">[LISTA MODULELOR DIN PARTEA 66/LOCUL ȘI DATA </w:t>
            </w:r>
            <w:r w:rsidR="00E501FC">
              <w:rPr>
                <w:rFonts w:ascii="Times New Roman" w:hAnsi="Times New Roman"/>
                <w:sz w:val="22"/>
                <w:szCs w:val="22"/>
              </w:rPr>
              <w:t>EXAMINĂRII</w:t>
            </w:r>
            <w:r w:rsidRPr="00AC5A07">
              <w:rPr>
                <w:rFonts w:ascii="Times New Roman" w:hAnsi="Times New Roman"/>
                <w:sz w:val="22"/>
                <w:szCs w:val="22"/>
              </w:rPr>
              <w:t xml:space="preserve"> PROMOVATE]</w:t>
            </w:r>
          </w:p>
        </w:tc>
      </w:tr>
      <w:tr w:rsidR="0092028D" w:rsidRPr="00AC5A07" w14:paraId="726A5185" w14:textId="77777777" w:rsidTr="0002747E">
        <w:tc>
          <w:tcPr>
            <w:tcW w:w="9345" w:type="dxa"/>
          </w:tcPr>
          <w:p w14:paraId="4EDDDFBF" w14:textId="67C52125" w:rsidR="0092028D" w:rsidRPr="00AC5A07" w:rsidRDefault="0092028D" w:rsidP="0092028D">
            <w:pPr>
              <w:spacing w:line="259" w:lineRule="auto"/>
              <w:ind w:firstLine="0"/>
              <w:rPr>
                <w:rFonts w:ascii="Times New Roman" w:hAnsi="Times New Roman"/>
                <w:sz w:val="22"/>
                <w:szCs w:val="22"/>
              </w:rPr>
            </w:pPr>
            <w:r w:rsidRPr="00AC5A07">
              <w:rPr>
                <w:rFonts w:ascii="Times New Roman" w:hAnsi="Times New Roman"/>
                <w:sz w:val="22"/>
                <w:szCs w:val="22"/>
              </w:rPr>
              <w:t>Data: …......................................................................................................................................................</w:t>
            </w:r>
          </w:p>
          <w:p w14:paraId="30DD91B2" w14:textId="77777777" w:rsidR="0092028D" w:rsidRPr="00AC5A07" w:rsidRDefault="0092028D" w:rsidP="0092028D">
            <w:pPr>
              <w:spacing w:line="259" w:lineRule="auto"/>
              <w:ind w:firstLine="0"/>
              <w:rPr>
                <w:rFonts w:ascii="Times New Roman" w:hAnsi="Times New Roman"/>
                <w:sz w:val="22"/>
                <w:szCs w:val="22"/>
              </w:rPr>
            </w:pPr>
          </w:p>
          <w:p w14:paraId="3F2B19A7" w14:textId="0A2B3888" w:rsidR="0092028D" w:rsidRPr="00AC5A07" w:rsidRDefault="0092028D" w:rsidP="0092028D">
            <w:pPr>
              <w:spacing w:line="259" w:lineRule="auto"/>
              <w:ind w:firstLine="0"/>
              <w:rPr>
                <w:rFonts w:ascii="Times New Roman" w:hAnsi="Times New Roman"/>
                <w:sz w:val="22"/>
                <w:szCs w:val="22"/>
              </w:rPr>
            </w:pPr>
            <w:r w:rsidRPr="00AC5A07">
              <w:rPr>
                <w:rFonts w:ascii="Times New Roman" w:hAnsi="Times New Roman"/>
                <w:sz w:val="22"/>
                <w:szCs w:val="22"/>
              </w:rPr>
              <w:t>Semnătura: ….............................................................................................................................................</w:t>
            </w:r>
          </w:p>
          <w:p w14:paraId="7383FA26" w14:textId="77777777" w:rsidR="0092028D" w:rsidRPr="00AC5A07" w:rsidRDefault="0092028D" w:rsidP="0092028D">
            <w:pPr>
              <w:spacing w:line="259" w:lineRule="auto"/>
              <w:ind w:firstLine="0"/>
              <w:rPr>
                <w:rFonts w:ascii="Times New Roman" w:hAnsi="Times New Roman"/>
                <w:sz w:val="22"/>
                <w:szCs w:val="22"/>
              </w:rPr>
            </w:pPr>
          </w:p>
          <w:p w14:paraId="4E74D05D" w14:textId="0EDD336D" w:rsidR="0092028D" w:rsidRPr="00AC5A07" w:rsidRDefault="0092028D" w:rsidP="0092028D">
            <w:pPr>
              <w:spacing w:line="259" w:lineRule="auto"/>
              <w:ind w:firstLine="0"/>
              <w:rPr>
                <w:rFonts w:ascii="Times New Roman" w:hAnsi="Times New Roman"/>
                <w:sz w:val="22"/>
                <w:szCs w:val="22"/>
              </w:rPr>
            </w:pPr>
            <w:r w:rsidRPr="00AC5A07">
              <w:rPr>
                <w:rFonts w:ascii="Times New Roman" w:hAnsi="Times New Roman"/>
                <w:sz w:val="22"/>
                <w:szCs w:val="22"/>
              </w:rPr>
              <w:t>Pentru: [NUMELE SOCIETĂȚII]..........................................................................................................</w:t>
            </w:r>
          </w:p>
        </w:tc>
      </w:tr>
      <w:tr w:rsidR="0092028D" w:rsidRPr="00AC5A07" w14:paraId="6BFCD286" w14:textId="77777777" w:rsidTr="0002747E">
        <w:tc>
          <w:tcPr>
            <w:tcW w:w="9345" w:type="dxa"/>
          </w:tcPr>
          <w:p w14:paraId="16AE5DF1" w14:textId="001144E5" w:rsidR="0092028D" w:rsidRPr="00AC5A07" w:rsidRDefault="0092028D" w:rsidP="0092028D">
            <w:pPr>
              <w:spacing w:line="259" w:lineRule="auto"/>
              <w:ind w:firstLine="0"/>
              <w:rPr>
                <w:rFonts w:ascii="Times New Roman" w:hAnsi="Times New Roman"/>
                <w:sz w:val="22"/>
                <w:szCs w:val="22"/>
              </w:rPr>
            </w:pPr>
            <w:r w:rsidRPr="00AC5A07">
              <w:rPr>
                <w:rFonts w:ascii="Times New Roman" w:hAnsi="Times New Roman"/>
                <w:sz w:val="22"/>
                <w:szCs w:val="22"/>
              </w:rPr>
              <w:t xml:space="preserve">Formularul 148 AAC </w:t>
            </w:r>
          </w:p>
          <w:p w14:paraId="1231C2C1" w14:textId="77777777" w:rsidR="0092028D" w:rsidRPr="00AC5A07" w:rsidRDefault="0092028D" w:rsidP="0092028D">
            <w:pPr>
              <w:spacing w:line="259" w:lineRule="auto"/>
              <w:ind w:firstLine="0"/>
              <w:rPr>
                <w:rFonts w:ascii="Times New Roman" w:hAnsi="Times New Roman"/>
                <w:sz w:val="22"/>
                <w:szCs w:val="22"/>
              </w:rPr>
            </w:pPr>
          </w:p>
          <w:p w14:paraId="521621B8" w14:textId="5F83AAC9" w:rsidR="0092028D" w:rsidRPr="00AC5A07" w:rsidRDefault="0092028D" w:rsidP="0092028D">
            <w:pPr>
              <w:spacing w:line="259" w:lineRule="auto"/>
              <w:ind w:firstLine="0"/>
              <w:rPr>
                <w:rFonts w:ascii="Times New Roman" w:hAnsi="Times New Roman"/>
                <w:sz w:val="22"/>
                <w:szCs w:val="22"/>
              </w:rPr>
            </w:pPr>
            <w:r w:rsidRPr="00AC5A07">
              <w:rPr>
                <w:rFonts w:ascii="Times New Roman" w:hAnsi="Times New Roman"/>
                <w:sz w:val="22"/>
                <w:szCs w:val="22"/>
              </w:rPr>
              <w:t>(**) Se elimină după caz. Cazuri posibile:</w:t>
            </w:r>
          </w:p>
          <w:p w14:paraId="36187479" w14:textId="77777777" w:rsidR="0092028D" w:rsidRPr="00AC5A07" w:rsidRDefault="0092028D" w:rsidP="0092028D">
            <w:pPr>
              <w:spacing w:line="259" w:lineRule="auto"/>
              <w:ind w:firstLine="0"/>
              <w:rPr>
                <w:rFonts w:ascii="Times New Roman" w:hAnsi="Times New Roman"/>
                <w:sz w:val="22"/>
                <w:szCs w:val="22"/>
              </w:rPr>
            </w:pPr>
          </w:p>
          <w:p w14:paraId="21622138" w14:textId="464E0B81" w:rsidR="0092028D" w:rsidRPr="00AC5A07" w:rsidRDefault="0092028D" w:rsidP="0092028D">
            <w:pPr>
              <w:spacing w:line="259" w:lineRule="auto"/>
              <w:ind w:firstLine="0"/>
              <w:rPr>
                <w:rFonts w:ascii="Times New Roman" w:hAnsi="Times New Roman"/>
                <w:sz w:val="22"/>
                <w:szCs w:val="22"/>
              </w:rPr>
            </w:pPr>
            <w:r w:rsidRPr="00AC5A07">
              <w:rPr>
                <w:rFonts w:ascii="Times New Roman" w:hAnsi="Times New Roman"/>
                <w:sz w:val="22"/>
                <w:szCs w:val="22"/>
              </w:rPr>
              <w:t>— a urmat și a promovat cursul (cursurile) de pregătire de bază; sau</w:t>
            </w:r>
          </w:p>
          <w:p w14:paraId="4CA124B4" w14:textId="77777777" w:rsidR="0092028D" w:rsidRPr="00AC5A07" w:rsidRDefault="0092028D" w:rsidP="0092028D">
            <w:pPr>
              <w:spacing w:line="259" w:lineRule="auto"/>
              <w:ind w:firstLine="0"/>
              <w:rPr>
                <w:rFonts w:ascii="Times New Roman" w:hAnsi="Times New Roman"/>
                <w:sz w:val="22"/>
                <w:szCs w:val="22"/>
              </w:rPr>
            </w:pPr>
          </w:p>
          <w:p w14:paraId="69DF1EB0" w14:textId="2FF1399C" w:rsidR="0092028D" w:rsidRPr="00AC5A07" w:rsidRDefault="0092028D" w:rsidP="0092028D">
            <w:pPr>
              <w:spacing w:line="259" w:lineRule="auto"/>
              <w:ind w:firstLine="0"/>
              <w:rPr>
                <w:rFonts w:ascii="Times New Roman" w:hAnsi="Times New Roman"/>
                <w:sz w:val="22"/>
                <w:szCs w:val="22"/>
              </w:rPr>
            </w:pPr>
            <w:r w:rsidRPr="00AC5A07">
              <w:rPr>
                <w:rFonts w:ascii="Times New Roman" w:hAnsi="Times New Roman"/>
                <w:sz w:val="22"/>
                <w:szCs w:val="22"/>
              </w:rPr>
              <w:t>— a urmat numai cursul (cursurile) de pregătire de bază; sau</w:t>
            </w:r>
          </w:p>
          <w:p w14:paraId="2FA9265F" w14:textId="77777777" w:rsidR="0092028D" w:rsidRPr="00AC5A07" w:rsidRDefault="0092028D" w:rsidP="0092028D">
            <w:pPr>
              <w:spacing w:line="259" w:lineRule="auto"/>
              <w:ind w:firstLine="0"/>
              <w:rPr>
                <w:rFonts w:ascii="Times New Roman" w:hAnsi="Times New Roman"/>
                <w:sz w:val="22"/>
                <w:szCs w:val="22"/>
              </w:rPr>
            </w:pPr>
          </w:p>
          <w:p w14:paraId="40C54BE1" w14:textId="213F02DE" w:rsidR="0092028D" w:rsidRPr="00AC5A07" w:rsidRDefault="0092028D" w:rsidP="0092028D">
            <w:pPr>
              <w:spacing w:line="259" w:lineRule="auto"/>
              <w:ind w:firstLine="0"/>
              <w:rPr>
                <w:rFonts w:ascii="Times New Roman" w:hAnsi="Times New Roman"/>
                <w:sz w:val="22"/>
                <w:szCs w:val="22"/>
              </w:rPr>
            </w:pPr>
            <w:r w:rsidRPr="00AC5A07">
              <w:rPr>
                <w:rFonts w:ascii="Times New Roman" w:hAnsi="Times New Roman"/>
                <w:sz w:val="22"/>
                <w:szCs w:val="22"/>
              </w:rPr>
              <w:t xml:space="preserve">— a promovat numai </w:t>
            </w:r>
            <w:r w:rsidR="005A1872" w:rsidRPr="00AC5A07">
              <w:rPr>
                <w:rFonts w:ascii="Times New Roman" w:hAnsi="Times New Roman"/>
                <w:sz w:val="22"/>
                <w:szCs w:val="22"/>
              </w:rPr>
              <w:t>e</w:t>
            </w:r>
            <w:r w:rsidR="00E501FC">
              <w:rPr>
                <w:rFonts w:ascii="Times New Roman" w:hAnsi="Times New Roman"/>
                <w:sz w:val="22"/>
                <w:szCs w:val="22"/>
              </w:rPr>
              <w:t>xaminarea</w:t>
            </w:r>
            <w:r w:rsidRPr="00AC5A07">
              <w:rPr>
                <w:rFonts w:ascii="Times New Roman" w:hAnsi="Times New Roman"/>
                <w:sz w:val="22"/>
                <w:szCs w:val="22"/>
              </w:rPr>
              <w:t xml:space="preserve"> (</w:t>
            </w:r>
            <w:r w:rsidR="005A1872" w:rsidRPr="00AC5A07">
              <w:rPr>
                <w:rFonts w:ascii="Times New Roman" w:hAnsi="Times New Roman"/>
                <w:sz w:val="22"/>
                <w:szCs w:val="22"/>
              </w:rPr>
              <w:t>e</w:t>
            </w:r>
            <w:r w:rsidR="00E501FC">
              <w:rPr>
                <w:rFonts w:ascii="Times New Roman" w:hAnsi="Times New Roman"/>
                <w:sz w:val="22"/>
                <w:szCs w:val="22"/>
              </w:rPr>
              <w:t>xaminările</w:t>
            </w:r>
            <w:r w:rsidRPr="00AC5A07">
              <w:rPr>
                <w:rFonts w:ascii="Times New Roman" w:hAnsi="Times New Roman"/>
                <w:sz w:val="22"/>
                <w:szCs w:val="22"/>
              </w:rPr>
              <w:t>) de bază.</w:t>
            </w:r>
          </w:p>
        </w:tc>
      </w:tr>
    </w:tbl>
    <w:p w14:paraId="2F0A5C75" w14:textId="77777777" w:rsidR="0092028D" w:rsidRPr="00116F3B" w:rsidRDefault="0092028D" w:rsidP="00DB37BE">
      <w:pPr>
        <w:spacing w:line="259" w:lineRule="auto"/>
        <w:rPr>
          <w:rFonts w:eastAsia="Calibri"/>
          <w:b/>
          <w:bCs/>
          <w:sz w:val="24"/>
          <w:szCs w:val="24"/>
        </w:rPr>
      </w:pPr>
    </w:p>
    <w:tbl>
      <w:tblPr>
        <w:tblStyle w:val="TableGrid"/>
        <w:tblW w:w="0" w:type="auto"/>
        <w:tblLook w:val="04A0" w:firstRow="1" w:lastRow="0" w:firstColumn="1" w:lastColumn="0" w:noHBand="0" w:noVBand="1"/>
      </w:tblPr>
      <w:tblGrid>
        <w:gridCol w:w="9119"/>
      </w:tblGrid>
      <w:tr w:rsidR="0092028D" w:rsidRPr="00AC5A07" w14:paraId="626E1F88" w14:textId="77777777" w:rsidTr="0092028D">
        <w:tc>
          <w:tcPr>
            <w:tcW w:w="9345" w:type="dxa"/>
          </w:tcPr>
          <w:p w14:paraId="47376F46" w14:textId="77777777" w:rsidR="0092028D" w:rsidRPr="00AC5A07" w:rsidRDefault="0092028D" w:rsidP="0092028D">
            <w:pPr>
              <w:spacing w:line="259" w:lineRule="auto"/>
              <w:ind w:firstLine="0"/>
              <w:rPr>
                <w:rFonts w:ascii="Times New Roman" w:hAnsi="Times New Roman"/>
                <w:sz w:val="22"/>
                <w:szCs w:val="22"/>
              </w:rPr>
            </w:pPr>
            <w:r w:rsidRPr="00AC5A07">
              <w:rPr>
                <w:rFonts w:ascii="Times New Roman" w:hAnsi="Times New Roman"/>
                <w:sz w:val="22"/>
                <w:szCs w:val="22"/>
              </w:rPr>
              <w:t>Pagina 1 din 1</w:t>
            </w:r>
          </w:p>
          <w:p w14:paraId="34B4BD60" w14:textId="77777777" w:rsidR="0092028D" w:rsidRPr="00AC5A07" w:rsidRDefault="0092028D" w:rsidP="0092028D">
            <w:pPr>
              <w:spacing w:line="259" w:lineRule="auto"/>
              <w:ind w:firstLine="0"/>
              <w:rPr>
                <w:rFonts w:ascii="Times New Roman" w:hAnsi="Times New Roman"/>
                <w:sz w:val="22"/>
                <w:szCs w:val="22"/>
              </w:rPr>
            </w:pPr>
          </w:p>
          <w:p w14:paraId="14D1E9C3" w14:textId="77777777" w:rsidR="0092028D" w:rsidRPr="00AC5A07" w:rsidRDefault="0092028D" w:rsidP="0092028D">
            <w:pPr>
              <w:spacing w:line="259" w:lineRule="auto"/>
              <w:ind w:firstLine="0"/>
              <w:jc w:val="center"/>
              <w:rPr>
                <w:rFonts w:ascii="Times New Roman" w:hAnsi="Times New Roman"/>
                <w:b/>
                <w:bCs/>
                <w:sz w:val="22"/>
                <w:szCs w:val="22"/>
              </w:rPr>
            </w:pPr>
            <w:r w:rsidRPr="00AC5A07">
              <w:rPr>
                <w:rFonts w:ascii="Times New Roman" w:hAnsi="Times New Roman"/>
                <w:b/>
                <w:bCs/>
                <w:sz w:val="22"/>
                <w:szCs w:val="22"/>
              </w:rPr>
              <w:t>CERTIFICAT DE RECUNOAȘTERE</w:t>
            </w:r>
          </w:p>
          <w:p w14:paraId="5401A82B" w14:textId="77777777" w:rsidR="0092028D" w:rsidRPr="00AC5A07" w:rsidRDefault="0092028D" w:rsidP="0092028D">
            <w:pPr>
              <w:spacing w:line="259" w:lineRule="auto"/>
              <w:ind w:firstLine="0"/>
              <w:jc w:val="center"/>
              <w:rPr>
                <w:rFonts w:ascii="Times New Roman" w:hAnsi="Times New Roman"/>
                <w:b/>
                <w:bCs/>
                <w:sz w:val="22"/>
                <w:szCs w:val="22"/>
              </w:rPr>
            </w:pPr>
          </w:p>
          <w:p w14:paraId="5E9D5AA7" w14:textId="6A337EF6" w:rsidR="0092028D" w:rsidRPr="00AC5A07" w:rsidRDefault="0092028D" w:rsidP="0092028D">
            <w:pPr>
              <w:spacing w:line="259" w:lineRule="auto"/>
              <w:ind w:firstLine="0"/>
              <w:jc w:val="center"/>
              <w:rPr>
                <w:rFonts w:ascii="Times New Roman" w:hAnsi="Times New Roman"/>
                <w:sz w:val="22"/>
                <w:szCs w:val="22"/>
              </w:rPr>
            </w:pPr>
            <w:r w:rsidRPr="00AC5A07">
              <w:rPr>
                <w:rFonts w:ascii="Times New Roman" w:hAnsi="Times New Roman"/>
                <w:b/>
                <w:bCs/>
                <w:sz w:val="22"/>
                <w:szCs w:val="22"/>
              </w:rPr>
              <w:t>Referință: [Codul statului].CAA.[XXXX].[YYYY</w:t>
            </w:r>
            <w:r w:rsidRPr="00AC5A07">
              <w:rPr>
                <w:rFonts w:ascii="Times New Roman" w:hAnsi="Times New Roman"/>
                <w:sz w:val="22"/>
                <w:szCs w:val="22"/>
              </w:rPr>
              <w:t>]</w:t>
            </w:r>
          </w:p>
          <w:p w14:paraId="55AB9B1F" w14:textId="77777777" w:rsidR="0092028D" w:rsidRPr="00AC5A07" w:rsidRDefault="0092028D" w:rsidP="0092028D">
            <w:pPr>
              <w:spacing w:line="259" w:lineRule="auto"/>
              <w:ind w:firstLine="0"/>
              <w:rPr>
                <w:rFonts w:ascii="Times New Roman" w:hAnsi="Times New Roman"/>
                <w:sz w:val="22"/>
                <w:szCs w:val="22"/>
              </w:rPr>
            </w:pPr>
          </w:p>
          <w:p w14:paraId="336AE807" w14:textId="77777777" w:rsidR="0092028D" w:rsidRPr="00AC5A07" w:rsidRDefault="0092028D" w:rsidP="0092028D">
            <w:pPr>
              <w:spacing w:line="259" w:lineRule="auto"/>
              <w:ind w:firstLine="0"/>
              <w:rPr>
                <w:rFonts w:ascii="Times New Roman" w:hAnsi="Times New Roman"/>
                <w:sz w:val="22"/>
                <w:szCs w:val="22"/>
              </w:rPr>
            </w:pPr>
            <w:r w:rsidRPr="00AC5A07">
              <w:rPr>
                <w:rFonts w:ascii="Times New Roman" w:hAnsi="Times New Roman"/>
                <w:sz w:val="22"/>
                <w:szCs w:val="22"/>
              </w:rPr>
              <w:t>Prezentul certificat de recunoaștere se eliberează pentru:</w:t>
            </w:r>
          </w:p>
          <w:p w14:paraId="2754205F" w14:textId="77777777" w:rsidR="0092028D" w:rsidRPr="00AC5A07" w:rsidRDefault="0092028D" w:rsidP="0092028D">
            <w:pPr>
              <w:spacing w:line="259" w:lineRule="auto"/>
              <w:ind w:firstLine="0"/>
              <w:rPr>
                <w:rFonts w:ascii="Times New Roman" w:hAnsi="Times New Roman"/>
                <w:sz w:val="22"/>
                <w:szCs w:val="22"/>
              </w:rPr>
            </w:pPr>
          </w:p>
          <w:p w14:paraId="616AAF75" w14:textId="77777777" w:rsidR="0092028D" w:rsidRPr="00AC5A07" w:rsidRDefault="0092028D" w:rsidP="0092028D">
            <w:pPr>
              <w:spacing w:line="259" w:lineRule="auto"/>
              <w:ind w:firstLine="0"/>
              <w:rPr>
                <w:rFonts w:ascii="Times New Roman" w:hAnsi="Times New Roman"/>
                <w:sz w:val="22"/>
                <w:szCs w:val="22"/>
              </w:rPr>
            </w:pPr>
            <w:r w:rsidRPr="00AC5A07">
              <w:rPr>
                <w:rFonts w:ascii="Times New Roman" w:hAnsi="Times New Roman"/>
                <w:sz w:val="22"/>
                <w:szCs w:val="22"/>
              </w:rPr>
              <w:t>[NUME]</w:t>
            </w:r>
          </w:p>
          <w:p w14:paraId="54D9F844" w14:textId="77777777" w:rsidR="0092028D" w:rsidRPr="00AC5A07" w:rsidRDefault="0092028D" w:rsidP="0092028D">
            <w:pPr>
              <w:spacing w:line="259" w:lineRule="auto"/>
              <w:ind w:firstLine="0"/>
              <w:rPr>
                <w:rFonts w:ascii="Times New Roman" w:hAnsi="Times New Roman"/>
                <w:sz w:val="22"/>
                <w:szCs w:val="22"/>
              </w:rPr>
            </w:pPr>
          </w:p>
          <w:p w14:paraId="49161D99" w14:textId="77777777" w:rsidR="0092028D" w:rsidRPr="00AC5A07" w:rsidRDefault="0092028D" w:rsidP="0092028D">
            <w:pPr>
              <w:spacing w:line="259" w:lineRule="auto"/>
              <w:ind w:firstLine="0"/>
              <w:rPr>
                <w:rFonts w:ascii="Times New Roman" w:hAnsi="Times New Roman"/>
                <w:sz w:val="22"/>
                <w:szCs w:val="22"/>
              </w:rPr>
            </w:pPr>
            <w:r w:rsidRPr="00AC5A07">
              <w:rPr>
                <w:rFonts w:ascii="Times New Roman" w:hAnsi="Times New Roman"/>
                <w:sz w:val="22"/>
                <w:szCs w:val="22"/>
              </w:rPr>
              <w:t>[DATA și LOCUL NAȘTERII]</w:t>
            </w:r>
          </w:p>
          <w:p w14:paraId="707A48B3" w14:textId="77777777" w:rsidR="0092028D" w:rsidRPr="00AC5A07" w:rsidRDefault="0092028D" w:rsidP="0092028D">
            <w:pPr>
              <w:spacing w:line="259" w:lineRule="auto"/>
              <w:ind w:firstLine="0"/>
              <w:rPr>
                <w:rFonts w:ascii="Times New Roman" w:hAnsi="Times New Roman"/>
                <w:sz w:val="22"/>
                <w:szCs w:val="22"/>
              </w:rPr>
            </w:pPr>
          </w:p>
          <w:p w14:paraId="1E43FE3B" w14:textId="77777777" w:rsidR="0092028D" w:rsidRPr="00AC5A07" w:rsidRDefault="0092028D" w:rsidP="0092028D">
            <w:pPr>
              <w:spacing w:line="259" w:lineRule="auto"/>
              <w:ind w:firstLine="0"/>
              <w:rPr>
                <w:rFonts w:ascii="Times New Roman" w:hAnsi="Times New Roman"/>
                <w:sz w:val="22"/>
                <w:szCs w:val="22"/>
              </w:rPr>
            </w:pPr>
            <w:r w:rsidRPr="00AC5A07">
              <w:rPr>
                <w:rFonts w:ascii="Times New Roman" w:hAnsi="Times New Roman"/>
                <w:sz w:val="22"/>
                <w:szCs w:val="22"/>
              </w:rPr>
              <w:t>De către:</w:t>
            </w:r>
          </w:p>
          <w:p w14:paraId="317CD302" w14:textId="77777777" w:rsidR="0092028D" w:rsidRPr="00AC5A07" w:rsidRDefault="0092028D" w:rsidP="0092028D">
            <w:pPr>
              <w:spacing w:line="259" w:lineRule="auto"/>
              <w:ind w:firstLine="0"/>
              <w:rPr>
                <w:rFonts w:ascii="Times New Roman" w:hAnsi="Times New Roman"/>
                <w:sz w:val="22"/>
                <w:szCs w:val="22"/>
              </w:rPr>
            </w:pPr>
          </w:p>
          <w:p w14:paraId="1CB7C8B3" w14:textId="77777777" w:rsidR="0092028D" w:rsidRPr="00AC5A07" w:rsidRDefault="0092028D" w:rsidP="0092028D">
            <w:pPr>
              <w:spacing w:line="259" w:lineRule="auto"/>
              <w:ind w:firstLine="0"/>
              <w:rPr>
                <w:rFonts w:ascii="Times New Roman" w:hAnsi="Times New Roman"/>
                <w:sz w:val="22"/>
                <w:szCs w:val="22"/>
              </w:rPr>
            </w:pPr>
            <w:r w:rsidRPr="00AC5A07">
              <w:rPr>
                <w:rFonts w:ascii="Times New Roman" w:hAnsi="Times New Roman"/>
                <w:sz w:val="22"/>
                <w:szCs w:val="22"/>
              </w:rPr>
              <w:t>[DENUMIREA AUTORITĂȚII COMPETENTE]</w:t>
            </w:r>
          </w:p>
          <w:p w14:paraId="519B2DC1" w14:textId="77777777" w:rsidR="0092028D" w:rsidRPr="00AC5A07" w:rsidRDefault="0092028D" w:rsidP="0092028D">
            <w:pPr>
              <w:spacing w:line="259" w:lineRule="auto"/>
              <w:ind w:firstLine="0"/>
              <w:rPr>
                <w:rFonts w:ascii="Times New Roman" w:hAnsi="Times New Roman"/>
                <w:sz w:val="22"/>
                <w:szCs w:val="22"/>
              </w:rPr>
            </w:pPr>
          </w:p>
          <w:p w14:paraId="49371DD4" w14:textId="77777777" w:rsidR="0092028D" w:rsidRPr="00AC5A07" w:rsidRDefault="0092028D" w:rsidP="0092028D">
            <w:pPr>
              <w:spacing w:line="259" w:lineRule="auto"/>
              <w:ind w:firstLine="0"/>
              <w:rPr>
                <w:rFonts w:ascii="Times New Roman" w:hAnsi="Times New Roman"/>
                <w:sz w:val="22"/>
                <w:szCs w:val="22"/>
              </w:rPr>
            </w:pPr>
            <w:r w:rsidRPr="00AC5A07">
              <w:rPr>
                <w:rFonts w:ascii="Times New Roman" w:hAnsi="Times New Roman"/>
                <w:sz w:val="22"/>
                <w:szCs w:val="22"/>
              </w:rPr>
              <w:t>[ADRESA AUTORITĂȚII COMPETENTE]</w:t>
            </w:r>
          </w:p>
          <w:p w14:paraId="62802A40" w14:textId="77777777" w:rsidR="0092028D" w:rsidRPr="00AC5A07" w:rsidRDefault="0092028D" w:rsidP="0092028D">
            <w:pPr>
              <w:spacing w:line="259" w:lineRule="auto"/>
              <w:ind w:firstLine="0"/>
              <w:rPr>
                <w:rFonts w:ascii="Times New Roman" w:hAnsi="Times New Roman"/>
                <w:sz w:val="22"/>
                <w:szCs w:val="22"/>
              </w:rPr>
            </w:pPr>
          </w:p>
          <w:p w14:paraId="69E1CA17" w14:textId="1C1F0444" w:rsidR="0092028D" w:rsidRPr="00AC5A07" w:rsidRDefault="0092028D" w:rsidP="0092028D">
            <w:pPr>
              <w:spacing w:line="259" w:lineRule="auto"/>
              <w:ind w:firstLine="0"/>
              <w:rPr>
                <w:rFonts w:ascii="Times New Roman" w:hAnsi="Times New Roman"/>
                <w:sz w:val="22"/>
                <w:szCs w:val="22"/>
              </w:rPr>
            </w:pPr>
            <w:r w:rsidRPr="00AC5A07">
              <w:rPr>
                <w:rFonts w:ascii="Times New Roman" w:hAnsi="Times New Roman"/>
                <w:sz w:val="22"/>
                <w:szCs w:val="22"/>
              </w:rPr>
              <w:t xml:space="preserve">după efectuarea </w:t>
            </w:r>
            <w:r w:rsidR="005A1872" w:rsidRPr="00AC5A07">
              <w:rPr>
                <w:rFonts w:ascii="Times New Roman" w:hAnsi="Times New Roman"/>
                <w:sz w:val="22"/>
                <w:szCs w:val="22"/>
              </w:rPr>
              <w:t>e</w:t>
            </w:r>
            <w:r w:rsidR="00E501FC">
              <w:rPr>
                <w:rFonts w:ascii="Times New Roman" w:hAnsi="Times New Roman"/>
                <w:sz w:val="22"/>
                <w:szCs w:val="22"/>
              </w:rPr>
              <w:t>xaminării</w:t>
            </w:r>
            <w:r w:rsidRPr="00AC5A07">
              <w:rPr>
                <w:rFonts w:ascii="Times New Roman" w:hAnsi="Times New Roman"/>
                <w:sz w:val="22"/>
                <w:szCs w:val="22"/>
              </w:rPr>
              <w:t xml:space="preserve"> în conformitate cu secțiunea B subpartea C din anexa </w:t>
            </w:r>
            <w:r w:rsidR="00611742">
              <w:rPr>
                <w:rFonts w:ascii="Times New Roman" w:hAnsi="Times New Roman"/>
                <w:sz w:val="22"/>
                <w:szCs w:val="22"/>
              </w:rPr>
              <w:t>nr. 3</w:t>
            </w:r>
            <w:r w:rsidRPr="00AC5A07">
              <w:rPr>
                <w:rFonts w:ascii="Times New Roman" w:hAnsi="Times New Roman"/>
                <w:sz w:val="22"/>
                <w:szCs w:val="22"/>
              </w:rPr>
              <w:t xml:space="preserve"> (partea 66) la </w:t>
            </w:r>
            <w:r w:rsidR="00611742">
              <w:rPr>
                <w:rFonts w:ascii="Times New Roman" w:hAnsi="Times New Roman"/>
                <w:sz w:val="22"/>
                <w:szCs w:val="22"/>
              </w:rPr>
              <w:t xml:space="preserve">prezenrul </w:t>
            </w:r>
            <w:r w:rsidRPr="00AC5A07">
              <w:rPr>
                <w:rFonts w:ascii="Times New Roman" w:hAnsi="Times New Roman"/>
                <w:sz w:val="22"/>
                <w:szCs w:val="22"/>
              </w:rPr>
              <w:t>Regulament.</w:t>
            </w:r>
          </w:p>
          <w:p w14:paraId="1612C354" w14:textId="77777777" w:rsidR="0092028D" w:rsidRPr="00AC5A07" w:rsidRDefault="0092028D" w:rsidP="0092028D">
            <w:pPr>
              <w:spacing w:line="259" w:lineRule="auto"/>
              <w:ind w:firstLine="0"/>
              <w:rPr>
                <w:rFonts w:ascii="Times New Roman" w:hAnsi="Times New Roman"/>
                <w:sz w:val="22"/>
                <w:szCs w:val="22"/>
              </w:rPr>
            </w:pPr>
          </w:p>
          <w:p w14:paraId="68DC215D" w14:textId="350D89F7" w:rsidR="0092028D" w:rsidRPr="00AC5A07" w:rsidRDefault="0092028D" w:rsidP="0092028D">
            <w:pPr>
              <w:spacing w:line="259" w:lineRule="auto"/>
              <w:ind w:firstLine="0"/>
              <w:rPr>
                <w:rFonts w:ascii="Times New Roman" w:hAnsi="Times New Roman"/>
                <w:sz w:val="22"/>
                <w:szCs w:val="22"/>
              </w:rPr>
            </w:pPr>
            <w:r w:rsidRPr="00AC5A07">
              <w:rPr>
                <w:rFonts w:ascii="Times New Roman" w:hAnsi="Times New Roman"/>
                <w:sz w:val="22"/>
                <w:szCs w:val="22"/>
              </w:rPr>
              <w:t xml:space="preserve">Prezentul certificat atestă că persoana menționată mai sus a promovat cu succes </w:t>
            </w:r>
            <w:r w:rsidR="004D2DB2">
              <w:rPr>
                <w:rFonts w:ascii="Times New Roman" w:hAnsi="Times New Roman"/>
                <w:sz w:val="22"/>
                <w:szCs w:val="22"/>
              </w:rPr>
              <w:t>examinarea</w:t>
            </w:r>
            <w:r w:rsidRPr="00AC5A07">
              <w:rPr>
                <w:rFonts w:ascii="Times New Roman" w:hAnsi="Times New Roman"/>
                <w:sz w:val="22"/>
                <w:szCs w:val="22"/>
              </w:rPr>
              <w:t xml:space="preserve"> (</w:t>
            </w:r>
            <w:r w:rsidR="005A1872" w:rsidRPr="00AC5A07">
              <w:rPr>
                <w:rFonts w:ascii="Times New Roman" w:hAnsi="Times New Roman"/>
                <w:sz w:val="22"/>
                <w:szCs w:val="22"/>
              </w:rPr>
              <w:t>e</w:t>
            </w:r>
            <w:r w:rsidR="004D2DB2">
              <w:rPr>
                <w:rFonts w:ascii="Times New Roman" w:hAnsi="Times New Roman"/>
                <w:sz w:val="22"/>
                <w:szCs w:val="22"/>
              </w:rPr>
              <w:t>xaminările</w:t>
            </w:r>
            <w:r w:rsidRPr="00AC5A07">
              <w:rPr>
                <w:rFonts w:ascii="Times New Roman" w:hAnsi="Times New Roman"/>
                <w:sz w:val="22"/>
                <w:szCs w:val="22"/>
              </w:rPr>
              <w:t xml:space="preserve">) de bază menționat(e) mai jos, în conformitate cu </w:t>
            </w:r>
            <w:r w:rsidR="00611742">
              <w:rPr>
                <w:rFonts w:ascii="Times New Roman" w:hAnsi="Times New Roman"/>
                <w:sz w:val="22"/>
                <w:szCs w:val="22"/>
              </w:rPr>
              <w:t>prevederile Codului Aerian al Republicii Moldova nr. 301/2017</w:t>
            </w:r>
            <w:r w:rsidRPr="00AC5A07">
              <w:rPr>
                <w:rFonts w:ascii="Times New Roman" w:hAnsi="Times New Roman"/>
                <w:sz w:val="22"/>
                <w:szCs w:val="22"/>
              </w:rPr>
              <w:t xml:space="preserve"> și </w:t>
            </w:r>
            <w:r w:rsidR="00611742">
              <w:rPr>
                <w:rFonts w:ascii="Times New Roman" w:hAnsi="Times New Roman"/>
                <w:sz w:val="22"/>
                <w:szCs w:val="22"/>
              </w:rPr>
              <w:t>ale prezentului</w:t>
            </w:r>
            <w:r w:rsidRPr="00AC5A07">
              <w:rPr>
                <w:rFonts w:ascii="Times New Roman" w:hAnsi="Times New Roman"/>
                <w:sz w:val="22"/>
                <w:szCs w:val="22"/>
              </w:rPr>
              <w:t xml:space="preserve"> Regulament.</w:t>
            </w:r>
          </w:p>
          <w:p w14:paraId="5FF8E14C" w14:textId="77777777" w:rsidR="0092028D" w:rsidRPr="00AC5A07" w:rsidRDefault="0092028D" w:rsidP="0092028D">
            <w:pPr>
              <w:spacing w:line="259" w:lineRule="auto"/>
              <w:ind w:firstLine="0"/>
              <w:rPr>
                <w:rFonts w:ascii="Times New Roman" w:hAnsi="Times New Roman"/>
                <w:sz w:val="22"/>
                <w:szCs w:val="22"/>
              </w:rPr>
            </w:pPr>
          </w:p>
          <w:p w14:paraId="69E80BC1" w14:textId="756B6169" w:rsidR="0092028D" w:rsidRPr="00AC5A07" w:rsidRDefault="0092028D" w:rsidP="0092028D">
            <w:pPr>
              <w:spacing w:line="259" w:lineRule="auto"/>
              <w:ind w:firstLine="0"/>
              <w:rPr>
                <w:rFonts w:ascii="Times New Roman" w:hAnsi="Times New Roman"/>
                <w:sz w:val="22"/>
                <w:szCs w:val="22"/>
              </w:rPr>
            </w:pPr>
            <w:r w:rsidRPr="00AC5A07">
              <w:rPr>
                <w:rFonts w:ascii="Times New Roman" w:hAnsi="Times New Roman"/>
                <w:sz w:val="22"/>
                <w:szCs w:val="22"/>
              </w:rPr>
              <w:t>[</w:t>
            </w:r>
            <w:r w:rsidR="005A1872" w:rsidRPr="00AC5A07">
              <w:rPr>
                <w:rFonts w:ascii="Times New Roman" w:hAnsi="Times New Roman"/>
                <w:sz w:val="22"/>
                <w:szCs w:val="22"/>
              </w:rPr>
              <w:t>E</w:t>
            </w:r>
            <w:r w:rsidR="004D2DB2">
              <w:rPr>
                <w:rFonts w:ascii="Times New Roman" w:hAnsi="Times New Roman"/>
                <w:sz w:val="22"/>
                <w:szCs w:val="22"/>
              </w:rPr>
              <w:t>XAMINARE</w:t>
            </w:r>
            <w:r w:rsidRPr="00AC5A07">
              <w:rPr>
                <w:rFonts w:ascii="Times New Roman" w:hAnsi="Times New Roman"/>
                <w:sz w:val="22"/>
                <w:szCs w:val="22"/>
              </w:rPr>
              <w:t xml:space="preserve"> (</w:t>
            </w:r>
            <w:r w:rsidR="004D2DB2">
              <w:rPr>
                <w:rFonts w:ascii="Times New Roman" w:hAnsi="Times New Roman"/>
                <w:sz w:val="22"/>
                <w:szCs w:val="22"/>
              </w:rPr>
              <w:t>EXAMINĂRI</w:t>
            </w:r>
            <w:r w:rsidRPr="00AC5A07">
              <w:rPr>
                <w:rFonts w:ascii="Times New Roman" w:hAnsi="Times New Roman"/>
                <w:sz w:val="22"/>
                <w:szCs w:val="22"/>
              </w:rPr>
              <w:t>) DE BAZĂ]</w:t>
            </w:r>
          </w:p>
          <w:p w14:paraId="0617E194" w14:textId="77777777" w:rsidR="0092028D" w:rsidRPr="00AC5A07" w:rsidRDefault="0092028D" w:rsidP="0092028D">
            <w:pPr>
              <w:spacing w:line="259" w:lineRule="auto"/>
              <w:ind w:firstLine="0"/>
              <w:rPr>
                <w:rFonts w:ascii="Times New Roman" w:hAnsi="Times New Roman"/>
                <w:sz w:val="22"/>
                <w:szCs w:val="22"/>
              </w:rPr>
            </w:pPr>
          </w:p>
          <w:p w14:paraId="5D35A4E9" w14:textId="1DD0E391" w:rsidR="0092028D" w:rsidRPr="00AC5A07" w:rsidRDefault="0092028D" w:rsidP="0092028D">
            <w:pPr>
              <w:spacing w:line="259" w:lineRule="auto"/>
              <w:ind w:firstLine="0"/>
              <w:rPr>
                <w:rFonts w:ascii="Times New Roman" w:hAnsi="Times New Roman"/>
                <w:sz w:val="22"/>
                <w:szCs w:val="22"/>
              </w:rPr>
            </w:pPr>
            <w:r w:rsidRPr="00AC5A07">
              <w:rPr>
                <w:rFonts w:ascii="Times New Roman" w:hAnsi="Times New Roman"/>
                <w:sz w:val="22"/>
                <w:szCs w:val="22"/>
              </w:rPr>
              <w:t xml:space="preserve">[LISTA MODULELOR DIN PARTEA 66/LOCUL ȘI DATA </w:t>
            </w:r>
            <w:r w:rsidR="005A1872" w:rsidRPr="00AC5A07">
              <w:rPr>
                <w:rFonts w:ascii="Times New Roman" w:hAnsi="Times New Roman"/>
                <w:sz w:val="22"/>
                <w:szCs w:val="22"/>
              </w:rPr>
              <w:t>E</w:t>
            </w:r>
            <w:r w:rsidR="004D2DB2">
              <w:rPr>
                <w:rFonts w:ascii="Times New Roman" w:hAnsi="Times New Roman"/>
                <w:sz w:val="22"/>
                <w:szCs w:val="22"/>
              </w:rPr>
              <w:t>XAMINĂRII</w:t>
            </w:r>
            <w:r w:rsidRPr="00AC5A07">
              <w:rPr>
                <w:rFonts w:ascii="Times New Roman" w:hAnsi="Times New Roman"/>
                <w:sz w:val="22"/>
                <w:szCs w:val="22"/>
              </w:rPr>
              <w:t xml:space="preserve"> PROMOVATE]</w:t>
            </w:r>
          </w:p>
          <w:p w14:paraId="6E0456AF" w14:textId="77777777" w:rsidR="0092028D" w:rsidRPr="00AC5A07" w:rsidRDefault="0092028D" w:rsidP="0092028D">
            <w:pPr>
              <w:spacing w:line="259" w:lineRule="auto"/>
              <w:ind w:firstLine="0"/>
              <w:rPr>
                <w:rFonts w:ascii="Times New Roman" w:hAnsi="Times New Roman"/>
                <w:sz w:val="22"/>
                <w:szCs w:val="22"/>
              </w:rPr>
            </w:pPr>
          </w:p>
          <w:p w14:paraId="377E61D3" w14:textId="77777777" w:rsidR="0092028D" w:rsidRPr="00AC5A07" w:rsidRDefault="0092028D" w:rsidP="0092028D">
            <w:pPr>
              <w:spacing w:line="259" w:lineRule="auto"/>
              <w:ind w:firstLine="0"/>
              <w:rPr>
                <w:rFonts w:ascii="Times New Roman" w:hAnsi="Times New Roman"/>
                <w:sz w:val="22"/>
                <w:szCs w:val="22"/>
              </w:rPr>
            </w:pPr>
            <w:r w:rsidRPr="00AC5A07">
              <w:rPr>
                <w:rFonts w:ascii="Times New Roman" w:hAnsi="Times New Roman"/>
                <w:sz w:val="22"/>
                <w:szCs w:val="22"/>
              </w:rPr>
              <w:t>Data: …</w:t>
            </w:r>
          </w:p>
          <w:p w14:paraId="067BA503" w14:textId="77777777" w:rsidR="0092028D" w:rsidRPr="00AC5A07" w:rsidRDefault="0092028D" w:rsidP="0092028D">
            <w:pPr>
              <w:spacing w:line="259" w:lineRule="auto"/>
              <w:ind w:firstLine="0"/>
              <w:rPr>
                <w:rFonts w:ascii="Times New Roman" w:hAnsi="Times New Roman"/>
                <w:sz w:val="22"/>
                <w:szCs w:val="22"/>
              </w:rPr>
            </w:pPr>
          </w:p>
          <w:p w14:paraId="507610E5" w14:textId="77777777" w:rsidR="0092028D" w:rsidRPr="00AC5A07" w:rsidRDefault="0092028D" w:rsidP="0092028D">
            <w:pPr>
              <w:spacing w:line="259" w:lineRule="auto"/>
              <w:ind w:firstLine="0"/>
              <w:rPr>
                <w:rFonts w:ascii="Times New Roman" w:hAnsi="Times New Roman"/>
                <w:sz w:val="22"/>
                <w:szCs w:val="22"/>
              </w:rPr>
            </w:pPr>
            <w:r w:rsidRPr="00AC5A07">
              <w:rPr>
                <w:rFonts w:ascii="Times New Roman" w:hAnsi="Times New Roman"/>
                <w:sz w:val="22"/>
                <w:szCs w:val="22"/>
              </w:rPr>
              <w:t>Semnătura: …</w:t>
            </w:r>
          </w:p>
          <w:p w14:paraId="5C7312DB" w14:textId="77777777" w:rsidR="0092028D" w:rsidRPr="00AC5A07" w:rsidRDefault="0092028D" w:rsidP="0092028D">
            <w:pPr>
              <w:spacing w:line="259" w:lineRule="auto"/>
              <w:ind w:firstLine="0"/>
              <w:rPr>
                <w:rFonts w:ascii="Times New Roman" w:hAnsi="Times New Roman"/>
                <w:sz w:val="22"/>
                <w:szCs w:val="22"/>
              </w:rPr>
            </w:pPr>
          </w:p>
          <w:p w14:paraId="21E17C66" w14:textId="7F8C5781" w:rsidR="0092028D" w:rsidRPr="00AC5A07" w:rsidRDefault="0092028D" w:rsidP="0092028D">
            <w:pPr>
              <w:spacing w:line="259" w:lineRule="auto"/>
              <w:ind w:firstLine="0"/>
              <w:rPr>
                <w:rFonts w:ascii="Times New Roman" w:hAnsi="Times New Roman"/>
                <w:sz w:val="22"/>
                <w:szCs w:val="22"/>
              </w:rPr>
            </w:pPr>
            <w:r w:rsidRPr="00AC5A07">
              <w:rPr>
                <w:rFonts w:ascii="Times New Roman" w:hAnsi="Times New Roman"/>
                <w:sz w:val="22"/>
                <w:szCs w:val="22"/>
              </w:rPr>
              <w:t>Pentru</w:t>
            </w:r>
            <w:r w:rsidR="00611742">
              <w:rPr>
                <w:rFonts w:ascii="Times New Roman" w:hAnsi="Times New Roman"/>
                <w:sz w:val="22"/>
                <w:szCs w:val="22"/>
              </w:rPr>
              <w:t xml:space="preserve"> Autoritatea Aeronautică Civilă</w:t>
            </w:r>
            <w:r w:rsidRPr="00AC5A07">
              <w:rPr>
                <w:rFonts w:ascii="Times New Roman" w:hAnsi="Times New Roman"/>
                <w:sz w:val="22"/>
                <w:szCs w:val="22"/>
              </w:rPr>
              <w:t>: [</w:t>
            </w:r>
            <w:r w:rsidR="00611742">
              <w:rPr>
                <w:rFonts w:ascii="Times New Roman" w:hAnsi="Times New Roman"/>
                <w:sz w:val="22"/>
                <w:szCs w:val="22"/>
              </w:rPr>
              <w:t xml:space="preserve">               </w:t>
            </w:r>
            <w:r w:rsidRPr="00AC5A07">
              <w:rPr>
                <w:rFonts w:ascii="Times New Roman" w:hAnsi="Times New Roman"/>
                <w:sz w:val="22"/>
                <w:szCs w:val="22"/>
              </w:rPr>
              <w:t>]</w:t>
            </w:r>
          </w:p>
        </w:tc>
      </w:tr>
      <w:tr w:rsidR="0092028D" w:rsidRPr="00AC5A07" w14:paraId="3DFEFF92" w14:textId="77777777" w:rsidTr="0092028D">
        <w:tc>
          <w:tcPr>
            <w:tcW w:w="9345" w:type="dxa"/>
          </w:tcPr>
          <w:p w14:paraId="58EE033C" w14:textId="08E42B75" w:rsidR="0092028D" w:rsidRPr="00AC5A07" w:rsidRDefault="0092028D" w:rsidP="0092028D">
            <w:pPr>
              <w:spacing w:line="259" w:lineRule="auto"/>
              <w:ind w:firstLine="0"/>
              <w:rPr>
                <w:rFonts w:ascii="Times New Roman" w:hAnsi="Times New Roman"/>
                <w:sz w:val="22"/>
                <w:szCs w:val="22"/>
              </w:rPr>
            </w:pPr>
            <w:r w:rsidRPr="00AC5A07">
              <w:rPr>
                <w:rFonts w:ascii="Times New Roman" w:hAnsi="Times New Roman"/>
                <w:sz w:val="22"/>
                <w:szCs w:val="22"/>
              </w:rPr>
              <w:t xml:space="preserve">Formularul 148b AAC </w:t>
            </w:r>
          </w:p>
        </w:tc>
      </w:tr>
    </w:tbl>
    <w:p w14:paraId="40793B5E" w14:textId="77777777" w:rsidR="00CC5FEE" w:rsidRPr="00116F3B" w:rsidRDefault="00CC5FEE" w:rsidP="00DB37BE">
      <w:pPr>
        <w:spacing w:line="259" w:lineRule="auto"/>
        <w:rPr>
          <w:rFonts w:eastAsia="Calibri"/>
          <w:b/>
          <w:bCs/>
          <w:sz w:val="24"/>
          <w:szCs w:val="24"/>
        </w:rPr>
      </w:pPr>
    </w:p>
    <w:p w14:paraId="784EA791" w14:textId="3DB6B9A4" w:rsidR="00CC5FEE" w:rsidRPr="00116F3B" w:rsidRDefault="00CC5FEE" w:rsidP="00CC5FEE">
      <w:pPr>
        <w:spacing w:line="259" w:lineRule="auto"/>
        <w:rPr>
          <w:rFonts w:eastAsia="Calibri"/>
          <w:b/>
          <w:bCs/>
          <w:sz w:val="24"/>
          <w:szCs w:val="24"/>
        </w:rPr>
      </w:pPr>
      <w:r w:rsidRPr="00116F3B">
        <w:rPr>
          <w:rFonts w:eastAsia="Calibri"/>
          <w:b/>
          <w:bCs/>
          <w:sz w:val="24"/>
          <w:szCs w:val="24"/>
        </w:rPr>
        <w:t xml:space="preserve">2.  </w:t>
      </w:r>
      <w:r w:rsidR="005A1872">
        <w:rPr>
          <w:rFonts w:eastAsia="Calibri"/>
          <w:b/>
          <w:bCs/>
          <w:sz w:val="24"/>
          <w:szCs w:val="24"/>
        </w:rPr>
        <w:t>E</w:t>
      </w:r>
      <w:r w:rsidR="004D2DB2">
        <w:rPr>
          <w:rFonts w:eastAsia="Calibri"/>
          <w:b/>
          <w:bCs/>
          <w:sz w:val="24"/>
          <w:szCs w:val="24"/>
        </w:rPr>
        <w:t>xaminarea</w:t>
      </w:r>
      <w:r w:rsidRPr="00116F3B">
        <w:rPr>
          <w:rFonts w:eastAsia="Calibri"/>
          <w:b/>
          <w:bCs/>
          <w:sz w:val="24"/>
          <w:szCs w:val="24"/>
        </w:rPr>
        <w:t xml:space="preserve"> și evaluarea pregătirii pe tip de aeronavă</w:t>
      </w:r>
    </w:p>
    <w:p w14:paraId="3CA56F62" w14:textId="1F00C7F3" w:rsidR="00CC5FEE" w:rsidRPr="00116F3B" w:rsidRDefault="00CC5FEE" w:rsidP="00CC5FEE">
      <w:pPr>
        <w:spacing w:line="259" w:lineRule="auto"/>
        <w:rPr>
          <w:rFonts w:eastAsia="Calibri"/>
          <w:sz w:val="24"/>
          <w:szCs w:val="24"/>
        </w:rPr>
      </w:pPr>
      <w:r w:rsidRPr="00116F3B">
        <w:rPr>
          <w:rFonts w:eastAsia="Calibri"/>
          <w:sz w:val="24"/>
          <w:szCs w:val="24"/>
        </w:rPr>
        <w:t xml:space="preserve">Modelul de certificat pentru pregătirea pe tip de aeronavă se utilizează pentru recunoașterea finalizării fie a </w:t>
      </w:r>
      <w:r w:rsidR="004D2DB2">
        <w:rPr>
          <w:rFonts w:eastAsia="Calibri"/>
          <w:sz w:val="24"/>
          <w:szCs w:val="24"/>
        </w:rPr>
        <w:t>examinării</w:t>
      </w:r>
      <w:r w:rsidRPr="00116F3B">
        <w:rPr>
          <w:rFonts w:eastAsia="Calibri"/>
          <w:sz w:val="24"/>
          <w:szCs w:val="24"/>
        </w:rPr>
        <w:t xml:space="preserve"> părții teoretice (inclusiv pregătirea), fie a evaluării părții practice (inclusiv pregătirea), fie pentru ambele elemente ale cursului de pregătire pentru calificarea de tip [apendicele </w:t>
      </w:r>
      <w:r w:rsidR="00745E35" w:rsidRPr="00116F3B">
        <w:rPr>
          <w:rFonts w:eastAsia="Calibri"/>
          <w:sz w:val="24"/>
          <w:szCs w:val="24"/>
        </w:rPr>
        <w:t>nr. 3</w:t>
      </w:r>
      <w:r w:rsidRPr="00116F3B">
        <w:rPr>
          <w:rFonts w:eastAsia="Calibri"/>
          <w:sz w:val="24"/>
          <w:szCs w:val="24"/>
        </w:rPr>
        <w:t xml:space="preserve"> la anexa </w:t>
      </w:r>
      <w:r w:rsidR="005C2555" w:rsidRPr="00116F3B">
        <w:rPr>
          <w:rFonts w:eastAsia="Calibri"/>
          <w:sz w:val="24"/>
          <w:szCs w:val="24"/>
        </w:rPr>
        <w:t>nr. 3</w:t>
      </w:r>
      <w:r w:rsidRPr="00116F3B">
        <w:rPr>
          <w:rFonts w:eastAsia="Calibri"/>
          <w:sz w:val="24"/>
          <w:szCs w:val="24"/>
        </w:rPr>
        <w:t xml:space="preserve"> (partea 66) </w:t>
      </w:r>
      <w:r w:rsidR="00FD5569">
        <w:rPr>
          <w:rFonts w:eastAsia="Calibri"/>
          <w:sz w:val="24"/>
          <w:szCs w:val="24"/>
        </w:rPr>
        <w:t>pct.</w:t>
      </w:r>
      <w:r w:rsidRPr="00116F3B">
        <w:rPr>
          <w:rFonts w:eastAsia="Calibri"/>
          <w:sz w:val="24"/>
          <w:szCs w:val="24"/>
        </w:rPr>
        <w:t xml:space="preserve"> 1 literele (a) și (b)].</w:t>
      </w:r>
    </w:p>
    <w:p w14:paraId="1A464401" w14:textId="77777777" w:rsidR="00CC5FEE" w:rsidRPr="00116F3B" w:rsidRDefault="00CC5FEE" w:rsidP="00CC5FEE">
      <w:pPr>
        <w:spacing w:line="259" w:lineRule="auto"/>
        <w:rPr>
          <w:rFonts w:eastAsia="Calibri"/>
          <w:sz w:val="24"/>
          <w:szCs w:val="24"/>
        </w:rPr>
      </w:pPr>
      <w:r w:rsidRPr="00116F3B">
        <w:rPr>
          <w:rFonts w:eastAsia="Calibri"/>
          <w:sz w:val="24"/>
          <w:szCs w:val="24"/>
        </w:rPr>
        <w:t>Certificatul trebuie să indice combinația corp de aeronavă/motor pentru care s-a ținut pregătirea.</w:t>
      </w:r>
    </w:p>
    <w:p w14:paraId="164A6D50" w14:textId="77777777" w:rsidR="00CC5FEE" w:rsidRPr="00116F3B" w:rsidRDefault="00CC5FEE" w:rsidP="00CC5FEE">
      <w:pPr>
        <w:spacing w:line="259" w:lineRule="auto"/>
        <w:rPr>
          <w:rFonts w:eastAsia="Calibri"/>
          <w:sz w:val="24"/>
          <w:szCs w:val="24"/>
        </w:rPr>
      </w:pPr>
      <w:r w:rsidRPr="00116F3B">
        <w:rPr>
          <w:rFonts w:eastAsia="Calibri"/>
          <w:sz w:val="24"/>
          <w:szCs w:val="24"/>
        </w:rPr>
        <w:t>Referințele corespunzătoare trebuie eliminate după caz, iar caseta corespunzătoare tipului de curs trebuie să detalieze dacă au fost acoperite doar elementele teoretice, doar cele practice sau atât elementele teoretice, cât și cele practice.</w:t>
      </w:r>
    </w:p>
    <w:p w14:paraId="29C2C084" w14:textId="77777777" w:rsidR="005C2555" w:rsidRPr="00116F3B" w:rsidRDefault="00CC5FEE" w:rsidP="00CC5FEE">
      <w:pPr>
        <w:spacing w:line="259" w:lineRule="auto"/>
        <w:rPr>
          <w:rFonts w:eastAsia="Calibri"/>
          <w:sz w:val="24"/>
          <w:szCs w:val="24"/>
        </w:rPr>
      </w:pPr>
      <w:r w:rsidRPr="00116F3B">
        <w:rPr>
          <w:rFonts w:eastAsia="Calibri"/>
          <w:sz w:val="24"/>
          <w:szCs w:val="24"/>
        </w:rPr>
        <w:t xml:space="preserve">Certificatul de pregătire trebuie să indice clar dacă este vorba de un curs complet, de un curs parțial (de exemplu, un curs despre corpul aeronavei, despre grupul motopropulsor sau </w:t>
      </w:r>
      <w:r w:rsidRPr="00116F3B">
        <w:rPr>
          <w:rFonts w:eastAsia="Calibri"/>
          <w:sz w:val="24"/>
          <w:szCs w:val="24"/>
        </w:rPr>
        <w:lastRenderedPageBreak/>
        <w:t xml:space="preserve">despre sistemele electronice de bord/electrice) sau de un curs pentru diferențe bazat pe experiența anterioară a solicitantului, de exemplu cursul A340 (CFM) pentru tehnicieni A320. </w:t>
      </w:r>
    </w:p>
    <w:p w14:paraId="6407FA75" w14:textId="1B9477C0" w:rsidR="00CC5FEE" w:rsidRPr="00116F3B" w:rsidRDefault="00CC5FEE" w:rsidP="00CC5FEE">
      <w:pPr>
        <w:spacing w:line="259" w:lineRule="auto"/>
        <w:rPr>
          <w:rFonts w:eastAsia="Calibri"/>
          <w:sz w:val="24"/>
          <w:szCs w:val="24"/>
        </w:rPr>
      </w:pPr>
      <w:r w:rsidRPr="00116F3B">
        <w:rPr>
          <w:rFonts w:eastAsia="Calibri"/>
          <w:sz w:val="24"/>
          <w:szCs w:val="24"/>
        </w:rPr>
        <w:t>Dacă nu este vorba de un curs complet, certificatul trebuie să indice dacă au fost sau nu tratate părțile de interfață.</w:t>
      </w:r>
    </w:p>
    <w:p w14:paraId="6DC98B84" w14:textId="6A85D3FF" w:rsidR="00CC5FEE" w:rsidRPr="00116F3B" w:rsidRDefault="00CC5FEE" w:rsidP="00CC5FEE">
      <w:pPr>
        <w:spacing w:line="259" w:lineRule="auto"/>
        <w:rPr>
          <w:rFonts w:eastAsia="Calibri"/>
          <w:sz w:val="24"/>
          <w:szCs w:val="24"/>
        </w:rPr>
      </w:pPr>
      <w:r w:rsidRPr="00116F3B">
        <w:rPr>
          <w:rFonts w:eastAsia="Calibri"/>
          <w:sz w:val="24"/>
          <w:szCs w:val="24"/>
        </w:rPr>
        <w:t>Același formular se utilizează pentru recunoașterea finalizării evaluării pe tip de aeronavă [</w:t>
      </w:r>
      <w:r w:rsidR="00FD5569">
        <w:rPr>
          <w:rFonts w:eastAsia="Calibri"/>
          <w:sz w:val="24"/>
          <w:szCs w:val="24"/>
        </w:rPr>
        <w:t>pct.</w:t>
      </w:r>
      <w:r w:rsidRPr="00116F3B">
        <w:rPr>
          <w:rFonts w:eastAsia="Calibri"/>
          <w:sz w:val="24"/>
          <w:szCs w:val="24"/>
        </w:rPr>
        <w:t xml:space="preserve"> 66.A.45 litera (d) din anexa </w:t>
      </w:r>
      <w:r w:rsidR="005C2555" w:rsidRPr="00116F3B">
        <w:rPr>
          <w:rFonts w:eastAsia="Calibri"/>
          <w:sz w:val="24"/>
          <w:szCs w:val="24"/>
        </w:rPr>
        <w:t>nr. 3</w:t>
      </w:r>
      <w:r w:rsidRPr="00116F3B">
        <w:rPr>
          <w:rFonts w:eastAsia="Calibri"/>
          <w:sz w:val="24"/>
          <w:szCs w:val="24"/>
        </w:rPr>
        <w:t xml:space="preserve"> (partea 66) și </w:t>
      </w:r>
      <w:r w:rsidR="00FD5569">
        <w:rPr>
          <w:rFonts w:eastAsia="Calibri"/>
          <w:sz w:val="24"/>
          <w:szCs w:val="24"/>
        </w:rPr>
        <w:t>pct.</w:t>
      </w:r>
      <w:r w:rsidRPr="00116F3B">
        <w:rPr>
          <w:rFonts w:eastAsia="Calibri"/>
          <w:sz w:val="24"/>
          <w:szCs w:val="24"/>
        </w:rPr>
        <w:t xml:space="preserve"> 5 din apendicele </w:t>
      </w:r>
      <w:r w:rsidR="005C2555" w:rsidRPr="00116F3B">
        <w:rPr>
          <w:rFonts w:eastAsia="Calibri"/>
          <w:sz w:val="24"/>
          <w:szCs w:val="24"/>
        </w:rPr>
        <w:t>nr. 3</w:t>
      </w:r>
      <w:r w:rsidRPr="00116F3B">
        <w:rPr>
          <w:rFonts w:eastAsia="Calibri"/>
          <w:sz w:val="24"/>
          <w:szCs w:val="24"/>
        </w:rPr>
        <w:t xml:space="preserve"> la anexa respectivă].</w:t>
      </w:r>
    </w:p>
    <w:p w14:paraId="03724A5B" w14:textId="19C3A6B1" w:rsidR="00CC5FEE" w:rsidRPr="00116F3B" w:rsidRDefault="00CC5FEE" w:rsidP="00CC5FEE">
      <w:pPr>
        <w:spacing w:line="259" w:lineRule="auto"/>
        <w:rPr>
          <w:rFonts w:eastAsia="Calibri"/>
          <w:sz w:val="24"/>
          <w:szCs w:val="24"/>
        </w:rPr>
      </w:pPr>
      <w:r w:rsidRPr="00116F3B">
        <w:rPr>
          <w:rFonts w:eastAsia="Calibri"/>
          <w:sz w:val="24"/>
          <w:szCs w:val="24"/>
        </w:rPr>
        <w:t>Formularul 149a AA</w:t>
      </w:r>
      <w:r w:rsidR="005026D2" w:rsidRPr="00116F3B">
        <w:rPr>
          <w:rFonts w:eastAsia="Calibri"/>
          <w:sz w:val="24"/>
          <w:szCs w:val="24"/>
        </w:rPr>
        <w:t>C</w:t>
      </w:r>
      <w:r w:rsidRPr="00116F3B">
        <w:rPr>
          <w:rFonts w:eastAsia="Calibri"/>
          <w:sz w:val="24"/>
          <w:szCs w:val="24"/>
        </w:rPr>
        <w:t xml:space="preserve"> se utilizează pentru pregătirea și </w:t>
      </w:r>
      <w:r w:rsidR="004D2DB2">
        <w:rPr>
          <w:rFonts w:eastAsia="Calibri"/>
          <w:sz w:val="24"/>
          <w:szCs w:val="24"/>
        </w:rPr>
        <w:t>examinările</w:t>
      </w:r>
      <w:r w:rsidRPr="00116F3B">
        <w:rPr>
          <w:rFonts w:eastAsia="Calibri"/>
          <w:sz w:val="24"/>
          <w:szCs w:val="24"/>
        </w:rPr>
        <w:t xml:space="preserve"> efectuate de o </w:t>
      </w:r>
      <w:r w:rsidR="00A07627">
        <w:rPr>
          <w:rFonts w:eastAsia="Calibri"/>
          <w:sz w:val="24"/>
          <w:szCs w:val="24"/>
        </w:rPr>
        <w:t>organizație</w:t>
      </w:r>
      <w:r w:rsidRPr="00116F3B">
        <w:rPr>
          <w:rFonts w:eastAsia="Calibri"/>
          <w:sz w:val="24"/>
          <w:szCs w:val="24"/>
        </w:rPr>
        <w:t xml:space="preserve"> de pregătire autorizată în conformitate cu anexa </w:t>
      </w:r>
      <w:r w:rsidR="005026D2" w:rsidRPr="00116F3B">
        <w:rPr>
          <w:rFonts w:eastAsia="Calibri"/>
          <w:sz w:val="24"/>
          <w:szCs w:val="24"/>
        </w:rPr>
        <w:t>nr. 4</w:t>
      </w:r>
      <w:r w:rsidRPr="00116F3B">
        <w:rPr>
          <w:rFonts w:eastAsia="Calibri"/>
          <w:sz w:val="24"/>
          <w:szCs w:val="24"/>
        </w:rPr>
        <w:t xml:space="preserve"> (partea 147).</w:t>
      </w:r>
    </w:p>
    <w:p w14:paraId="29643F77" w14:textId="020061D0" w:rsidR="00CC5FEE" w:rsidRPr="00116F3B" w:rsidRDefault="00CC5FEE" w:rsidP="00CC5FEE">
      <w:pPr>
        <w:spacing w:line="259" w:lineRule="auto"/>
        <w:rPr>
          <w:rFonts w:eastAsia="Calibri"/>
          <w:sz w:val="24"/>
          <w:szCs w:val="24"/>
        </w:rPr>
      </w:pPr>
      <w:r w:rsidRPr="00116F3B">
        <w:rPr>
          <w:rFonts w:eastAsia="Calibri"/>
          <w:sz w:val="24"/>
          <w:szCs w:val="24"/>
        </w:rPr>
        <w:t xml:space="preserve">Formularul 149b </w:t>
      </w:r>
      <w:r w:rsidR="005026D2" w:rsidRPr="00116F3B">
        <w:rPr>
          <w:rFonts w:eastAsia="Calibri"/>
          <w:sz w:val="24"/>
          <w:szCs w:val="24"/>
        </w:rPr>
        <w:t>AAC</w:t>
      </w:r>
      <w:r w:rsidRPr="00116F3B">
        <w:rPr>
          <w:rFonts w:eastAsia="Calibri"/>
          <w:sz w:val="24"/>
          <w:szCs w:val="24"/>
        </w:rPr>
        <w:t xml:space="preserve"> se utilizează pentru </w:t>
      </w:r>
      <w:r w:rsidR="005A1872">
        <w:rPr>
          <w:rFonts w:eastAsia="Calibri"/>
          <w:sz w:val="24"/>
          <w:szCs w:val="24"/>
        </w:rPr>
        <w:t>e</w:t>
      </w:r>
      <w:r w:rsidR="004D2DB2">
        <w:rPr>
          <w:rFonts w:eastAsia="Calibri"/>
          <w:sz w:val="24"/>
          <w:szCs w:val="24"/>
        </w:rPr>
        <w:t>xaminări</w:t>
      </w:r>
      <w:r w:rsidRPr="00116F3B">
        <w:rPr>
          <w:rFonts w:eastAsia="Calibri"/>
          <w:sz w:val="24"/>
          <w:szCs w:val="24"/>
        </w:rPr>
        <w:t xml:space="preserve"> aferente pregătirii pe tip de aeronavă și pentru evaluări pe tip de aeronavă efectuate de autoritatea competentă sau ca recunoaștere a finalizării pregătirii pe tip de aeronavă aprobate prin procedura de aprobare directă de la </w:t>
      </w:r>
      <w:r w:rsidR="00FD5569">
        <w:rPr>
          <w:rFonts w:eastAsia="Calibri"/>
          <w:sz w:val="24"/>
          <w:szCs w:val="24"/>
        </w:rPr>
        <w:t>pct.</w:t>
      </w:r>
      <w:r w:rsidRPr="00116F3B">
        <w:rPr>
          <w:rFonts w:eastAsia="Calibri"/>
          <w:sz w:val="24"/>
          <w:szCs w:val="24"/>
        </w:rPr>
        <w:t xml:space="preserve"> 66.B.130 din anexa </w:t>
      </w:r>
      <w:r w:rsidR="005026D2" w:rsidRPr="00116F3B">
        <w:rPr>
          <w:rFonts w:eastAsia="Calibri"/>
          <w:sz w:val="24"/>
          <w:szCs w:val="24"/>
        </w:rPr>
        <w:t>nr. 3</w:t>
      </w:r>
      <w:r w:rsidRPr="00116F3B">
        <w:rPr>
          <w:rFonts w:eastAsia="Calibri"/>
          <w:sz w:val="24"/>
          <w:szCs w:val="24"/>
        </w:rPr>
        <w:t xml:space="preserve"> (partea 66).</w:t>
      </w:r>
    </w:p>
    <w:p w14:paraId="05E3943F" w14:textId="77777777" w:rsidR="00CC5FEE" w:rsidRPr="00116F3B" w:rsidRDefault="00CC5FEE" w:rsidP="00CC5FEE">
      <w:pPr>
        <w:spacing w:line="259" w:lineRule="auto"/>
        <w:rPr>
          <w:rFonts w:eastAsia="Calibri"/>
          <w:b/>
          <w:bCs/>
          <w:sz w:val="24"/>
          <w:szCs w:val="24"/>
        </w:rPr>
      </w:pPr>
    </w:p>
    <w:tbl>
      <w:tblPr>
        <w:tblStyle w:val="TableGrid"/>
        <w:tblW w:w="0" w:type="auto"/>
        <w:tblLook w:val="04A0" w:firstRow="1" w:lastRow="0" w:firstColumn="1" w:lastColumn="0" w:noHBand="0" w:noVBand="1"/>
      </w:tblPr>
      <w:tblGrid>
        <w:gridCol w:w="9119"/>
      </w:tblGrid>
      <w:tr w:rsidR="005026D2" w:rsidRPr="00AC5A07" w14:paraId="24895E5B" w14:textId="77777777" w:rsidTr="005026D2">
        <w:tc>
          <w:tcPr>
            <w:tcW w:w="9345" w:type="dxa"/>
          </w:tcPr>
          <w:p w14:paraId="63E94963" w14:textId="77777777" w:rsidR="005026D2" w:rsidRPr="00AC5A07" w:rsidRDefault="005026D2" w:rsidP="005026D2">
            <w:pPr>
              <w:spacing w:line="259" w:lineRule="auto"/>
              <w:ind w:firstLine="0"/>
              <w:rPr>
                <w:rFonts w:ascii="Times New Roman" w:hAnsi="Times New Roman"/>
                <w:sz w:val="22"/>
                <w:szCs w:val="22"/>
              </w:rPr>
            </w:pPr>
            <w:r w:rsidRPr="00AC5A07">
              <w:rPr>
                <w:rFonts w:ascii="Times New Roman" w:hAnsi="Times New Roman"/>
                <w:sz w:val="22"/>
                <w:szCs w:val="22"/>
              </w:rPr>
              <w:t>Pagina 1 din 1</w:t>
            </w:r>
          </w:p>
          <w:p w14:paraId="07B147C4" w14:textId="77777777" w:rsidR="005026D2" w:rsidRPr="00AC5A07" w:rsidRDefault="005026D2" w:rsidP="005026D2">
            <w:pPr>
              <w:spacing w:line="259" w:lineRule="auto"/>
              <w:ind w:firstLine="0"/>
              <w:rPr>
                <w:rFonts w:ascii="Times New Roman" w:hAnsi="Times New Roman"/>
                <w:b/>
                <w:bCs/>
                <w:sz w:val="22"/>
                <w:szCs w:val="22"/>
              </w:rPr>
            </w:pPr>
          </w:p>
          <w:p w14:paraId="371AD3CA" w14:textId="77777777" w:rsidR="005026D2" w:rsidRPr="00AC5A07" w:rsidRDefault="005026D2" w:rsidP="005026D2">
            <w:pPr>
              <w:spacing w:line="259" w:lineRule="auto"/>
              <w:ind w:firstLine="0"/>
              <w:jc w:val="center"/>
              <w:rPr>
                <w:rFonts w:ascii="Times New Roman" w:hAnsi="Times New Roman"/>
                <w:b/>
                <w:bCs/>
                <w:sz w:val="22"/>
                <w:szCs w:val="22"/>
              </w:rPr>
            </w:pPr>
            <w:r w:rsidRPr="00DA7CB6">
              <w:rPr>
                <w:rFonts w:ascii="Times New Roman" w:hAnsi="Times New Roman"/>
                <w:b/>
                <w:bCs/>
                <w:sz w:val="22"/>
                <w:szCs w:val="22"/>
              </w:rPr>
              <w:t>CERTIFICAT DE RECUNOAȘTERE</w:t>
            </w:r>
          </w:p>
          <w:p w14:paraId="1B3BBEF5" w14:textId="77777777" w:rsidR="005026D2" w:rsidRPr="00AC5A07" w:rsidRDefault="005026D2" w:rsidP="005026D2">
            <w:pPr>
              <w:spacing w:line="259" w:lineRule="auto"/>
              <w:ind w:firstLine="0"/>
              <w:jc w:val="center"/>
              <w:rPr>
                <w:rFonts w:ascii="Times New Roman" w:hAnsi="Times New Roman"/>
                <w:b/>
                <w:bCs/>
                <w:sz w:val="22"/>
                <w:szCs w:val="22"/>
              </w:rPr>
            </w:pPr>
          </w:p>
          <w:p w14:paraId="5E1976EC" w14:textId="75965528" w:rsidR="005026D2" w:rsidRPr="00AC5A07" w:rsidRDefault="005026D2" w:rsidP="005026D2">
            <w:pPr>
              <w:spacing w:line="259" w:lineRule="auto"/>
              <w:ind w:firstLine="0"/>
              <w:jc w:val="center"/>
              <w:rPr>
                <w:rFonts w:ascii="Times New Roman" w:hAnsi="Times New Roman"/>
                <w:b/>
                <w:bCs/>
                <w:sz w:val="22"/>
                <w:szCs w:val="22"/>
              </w:rPr>
            </w:pPr>
            <w:r w:rsidRPr="00AC5A07">
              <w:rPr>
                <w:rFonts w:ascii="Times New Roman" w:hAnsi="Times New Roman"/>
                <w:b/>
                <w:bCs/>
                <w:sz w:val="22"/>
                <w:szCs w:val="22"/>
              </w:rPr>
              <w:t>Referință: [CODUL STATULUI ].147.[XXXX].[YYYYY]</w:t>
            </w:r>
          </w:p>
          <w:p w14:paraId="11F4253D" w14:textId="77777777" w:rsidR="005026D2" w:rsidRPr="00AC5A07" w:rsidRDefault="005026D2" w:rsidP="005026D2">
            <w:pPr>
              <w:spacing w:line="259" w:lineRule="auto"/>
              <w:ind w:firstLine="0"/>
              <w:rPr>
                <w:rFonts w:ascii="Times New Roman" w:hAnsi="Times New Roman"/>
                <w:sz w:val="22"/>
                <w:szCs w:val="22"/>
              </w:rPr>
            </w:pPr>
          </w:p>
          <w:p w14:paraId="5E453F0B" w14:textId="77777777" w:rsidR="005026D2" w:rsidRPr="00AC5A07" w:rsidRDefault="005026D2" w:rsidP="005026D2">
            <w:pPr>
              <w:spacing w:line="259" w:lineRule="auto"/>
              <w:ind w:firstLine="0"/>
              <w:rPr>
                <w:rFonts w:ascii="Times New Roman" w:hAnsi="Times New Roman"/>
                <w:sz w:val="22"/>
                <w:szCs w:val="22"/>
              </w:rPr>
            </w:pPr>
            <w:r w:rsidRPr="00AC5A07">
              <w:rPr>
                <w:rFonts w:ascii="Times New Roman" w:hAnsi="Times New Roman"/>
                <w:sz w:val="22"/>
                <w:szCs w:val="22"/>
              </w:rPr>
              <w:t>Prezentul certificat de recunoaștere se eliberează pentru:</w:t>
            </w:r>
          </w:p>
          <w:p w14:paraId="21907771" w14:textId="77777777" w:rsidR="005026D2" w:rsidRPr="00AC5A07" w:rsidRDefault="005026D2" w:rsidP="005026D2">
            <w:pPr>
              <w:spacing w:line="259" w:lineRule="auto"/>
              <w:ind w:firstLine="0"/>
              <w:rPr>
                <w:rFonts w:ascii="Times New Roman" w:hAnsi="Times New Roman"/>
                <w:sz w:val="22"/>
                <w:szCs w:val="22"/>
              </w:rPr>
            </w:pPr>
          </w:p>
          <w:p w14:paraId="3E42F9DA" w14:textId="77777777" w:rsidR="005026D2" w:rsidRPr="00AC5A07" w:rsidRDefault="005026D2" w:rsidP="005026D2">
            <w:pPr>
              <w:spacing w:line="259" w:lineRule="auto"/>
              <w:ind w:firstLine="0"/>
              <w:rPr>
                <w:rFonts w:ascii="Times New Roman" w:hAnsi="Times New Roman"/>
                <w:sz w:val="22"/>
                <w:szCs w:val="22"/>
              </w:rPr>
            </w:pPr>
            <w:r w:rsidRPr="00AC5A07">
              <w:rPr>
                <w:rFonts w:ascii="Times New Roman" w:hAnsi="Times New Roman"/>
                <w:sz w:val="22"/>
                <w:szCs w:val="22"/>
              </w:rPr>
              <w:t>[NUME]</w:t>
            </w:r>
          </w:p>
          <w:p w14:paraId="2A77E4D5" w14:textId="77777777" w:rsidR="005026D2" w:rsidRPr="00AC5A07" w:rsidRDefault="005026D2" w:rsidP="005026D2">
            <w:pPr>
              <w:spacing w:line="259" w:lineRule="auto"/>
              <w:ind w:firstLine="0"/>
              <w:rPr>
                <w:rFonts w:ascii="Times New Roman" w:hAnsi="Times New Roman"/>
                <w:sz w:val="22"/>
                <w:szCs w:val="22"/>
              </w:rPr>
            </w:pPr>
          </w:p>
          <w:p w14:paraId="5492818A" w14:textId="77777777" w:rsidR="005026D2" w:rsidRPr="00AC5A07" w:rsidRDefault="005026D2" w:rsidP="005026D2">
            <w:pPr>
              <w:spacing w:line="259" w:lineRule="auto"/>
              <w:ind w:firstLine="0"/>
              <w:rPr>
                <w:rFonts w:ascii="Times New Roman" w:hAnsi="Times New Roman"/>
                <w:sz w:val="22"/>
                <w:szCs w:val="22"/>
              </w:rPr>
            </w:pPr>
            <w:r w:rsidRPr="00AC5A07">
              <w:rPr>
                <w:rFonts w:ascii="Times New Roman" w:hAnsi="Times New Roman"/>
                <w:sz w:val="22"/>
                <w:szCs w:val="22"/>
              </w:rPr>
              <w:t>[DATA și LOCUL NAȘTERII]</w:t>
            </w:r>
          </w:p>
          <w:p w14:paraId="138073E3" w14:textId="77777777" w:rsidR="005026D2" w:rsidRPr="00AC5A07" w:rsidRDefault="005026D2" w:rsidP="005026D2">
            <w:pPr>
              <w:spacing w:line="259" w:lineRule="auto"/>
              <w:ind w:firstLine="0"/>
              <w:rPr>
                <w:rFonts w:ascii="Times New Roman" w:hAnsi="Times New Roman"/>
                <w:sz w:val="22"/>
                <w:szCs w:val="22"/>
              </w:rPr>
            </w:pPr>
          </w:p>
          <w:p w14:paraId="41EA7C65" w14:textId="77777777" w:rsidR="005026D2" w:rsidRPr="00AC5A07" w:rsidRDefault="005026D2" w:rsidP="005026D2">
            <w:pPr>
              <w:spacing w:line="259" w:lineRule="auto"/>
              <w:ind w:firstLine="0"/>
              <w:rPr>
                <w:rFonts w:ascii="Times New Roman" w:hAnsi="Times New Roman"/>
                <w:sz w:val="22"/>
                <w:szCs w:val="22"/>
              </w:rPr>
            </w:pPr>
            <w:r w:rsidRPr="00AC5A07">
              <w:rPr>
                <w:rFonts w:ascii="Times New Roman" w:hAnsi="Times New Roman"/>
                <w:sz w:val="22"/>
                <w:szCs w:val="22"/>
              </w:rPr>
              <w:t>De către:</w:t>
            </w:r>
          </w:p>
          <w:p w14:paraId="5BB2F99E" w14:textId="77777777" w:rsidR="005026D2" w:rsidRPr="00AC5A07" w:rsidRDefault="005026D2" w:rsidP="005026D2">
            <w:pPr>
              <w:spacing w:line="259" w:lineRule="auto"/>
              <w:ind w:firstLine="0"/>
              <w:rPr>
                <w:rFonts w:ascii="Times New Roman" w:hAnsi="Times New Roman"/>
                <w:sz w:val="22"/>
                <w:szCs w:val="22"/>
              </w:rPr>
            </w:pPr>
          </w:p>
          <w:p w14:paraId="7C1F14D0" w14:textId="77777777" w:rsidR="005026D2" w:rsidRPr="00AC5A07" w:rsidRDefault="005026D2" w:rsidP="005026D2">
            <w:pPr>
              <w:spacing w:line="259" w:lineRule="auto"/>
              <w:ind w:firstLine="0"/>
              <w:rPr>
                <w:rFonts w:ascii="Times New Roman" w:hAnsi="Times New Roman"/>
                <w:sz w:val="22"/>
                <w:szCs w:val="22"/>
              </w:rPr>
            </w:pPr>
            <w:r w:rsidRPr="00AC5A07">
              <w:rPr>
                <w:rFonts w:ascii="Times New Roman" w:hAnsi="Times New Roman"/>
                <w:sz w:val="22"/>
                <w:szCs w:val="22"/>
              </w:rPr>
              <w:t>[NUMELE ȘI ADRESA SOCIETĂȚII]</w:t>
            </w:r>
          </w:p>
          <w:p w14:paraId="4F6E576A" w14:textId="77777777" w:rsidR="005026D2" w:rsidRPr="00AC5A07" w:rsidRDefault="005026D2" w:rsidP="005026D2">
            <w:pPr>
              <w:spacing w:line="259" w:lineRule="auto"/>
              <w:ind w:firstLine="0"/>
              <w:rPr>
                <w:rFonts w:ascii="Times New Roman" w:hAnsi="Times New Roman"/>
                <w:sz w:val="22"/>
                <w:szCs w:val="22"/>
              </w:rPr>
            </w:pPr>
          </w:p>
          <w:p w14:paraId="571C4E0E" w14:textId="77777777" w:rsidR="005026D2" w:rsidRPr="00AC5A07" w:rsidRDefault="005026D2" w:rsidP="005026D2">
            <w:pPr>
              <w:spacing w:line="259" w:lineRule="auto"/>
              <w:ind w:firstLine="0"/>
              <w:rPr>
                <w:rFonts w:ascii="Times New Roman" w:hAnsi="Times New Roman"/>
                <w:sz w:val="22"/>
                <w:szCs w:val="22"/>
              </w:rPr>
            </w:pPr>
            <w:r w:rsidRPr="00AC5A07">
              <w:rPr>
                <w:rFonts w:ascii="Times New Roman" w:hAnsi="Times New Roman"/>
                <w:sz w:val="22"/>
                <w:szCs w:val="22"/>
              </w:rPr>
              <w:t>Referință: [CODUL STATULUI MEMBRU (*)].147.[XXXX]</w:t>
            </w:r>
          </w:p>
          <w:p w14:paraId="73EB530A" w14:textId="77777777" w:rsidR="005026D2" w:rsidRPr="00AC5A07" w:rsidRDefault="005026D2" w:rsidP="005026D2">
            <w:pPr>
              <w:spacing w:line="259" w:lineRule="auto"/>
              <w:ind w:firstLine="0"/>
              <w:rPr>
                <w:rFonts w:ascii="Times New Roman" w:hAnsi="Times New Roman"/>
                <w:sz w:val="22"/>
                <w:szCs w:val="22"/>
              </w:rPr>
            </w:pPr>
          </w:p>
          <w:p w14:paraId="25DD8C50" w14:textId="3E130196" w:rsidR="005026D2" w:rsidRPr="00AC5A07" w:rsidRDefault="00A07627" w:rsidP="005026D2">
            <w:pPr>
              <w:spacing w:line="259" w:lineRule="auto"/>
              <w:ind w:firstLine="0"/>
              <w:rPr>
                <w:rFonts w:ascii="Times New Roman" w:hAnsi="Times New Roman"/>
                <w:sz w:val="22"/>
                <w:szCs w:val="22"/>
              </w:rPr>
            </w:pPr>
            <w:r w:rsidRPr="00AC5A07">
              <w:rPr>
                <w:rFonts w:ascii="Times New Roman" w:hAnsi="Times New Roman"/>
                <w:sz w:val="22"/>
                <w:szCs w:val="22"/>
              </w:rPr>
              <w:t>organizație</w:t>
            </w:r>
            <w:r w:rsidR="005026D2" w:rsidRPr="00AC5A07">
              <w:rPr>
                <w:rFonts w:ascii="Times New Roman" w:hAnsi="Times New Roman"/>
                <w:sz w:val="22"/>
                <w:szCs w:val="22"/>
              </w:rPr>
              <w:t xml:space="preserve"> de pregătire în domeniul întreținerii, autorizată să ofere pregătire și să efectueze </w:t>
            </w:r>
            <w:r w:rsidR="004D2DB2">
              <w:rPr>
                <w:rFonts w:ascii="Times New Roman" w:hAnsi="Times New Roman"/>
                <w:sz w:val="22"/>
                <w:szCs w:val="22"/>
              </w:rPr>
              <w:t>examinări</w:t>
            </w:r>
            <w:r w:rsidR="005026D2" w:rsidRPr="00AC5A07">
              <w:rPr>
                <w:rFonts w:ascii="Times New Roman" w:hAnsi="Times New Roman"/>
                <w:sz w:val="22"/>
                <w:szCs w:val="22"/>
              </w:rPr>
              <w:t xml:space="preserve"> în cadrul programului său de autorizare și în conformitate cu anexa </w:t>
            </w:r>
            <w:r w:rsidR="00DA7CB6">
              <w:rPr>
                <w:rFonts w:ascii="Times New Roman" w:hAnsi="Times New Roman"/>
                <w:sz w:val="22"/>
                <w:szCs w:val="22"/>
              </w:rPr>
              <w:t>nr. 4</w:t>
            </w:r>
            <w:r w:rsidR="005026D2" w:rsidRPr="00AC5A07">
              <w:rPr>
                <w:rFonts w:ascii="Times New Roman" w:hAnsi="Times New Roman"/>
                <w:sz w:val="22"/>
                <w:szCs w:val="22"/>
              </w:rPr>
              <w:t xml:space="preserve"> (partea 147) la </w:t>
            </w:r>
            <w:r w:rsidR="00DA7CB6">
              <w:rPr>
                <w:rFonts w:ascii="Times New Roman" w:hAnsi="Times New Roman"/>
                <w:sz w:val="22"/>
                <w:szCs w:val="22"/>
              </w:rPr>
              <w:t xml:space="preserve">prezentul </w:t>
            </w:r>
            <w:r w:rsidR="005026D2" w:rsidRPr="00AC5A07">
              <w:rPr>
                <w:rFonts w:ascii="Times New Roman" w:hAnsi="Times New Roman"/>
                <w:sz w:val="22"/>
                <w:szCs w:val="22"/>
              </w:rPr>
              <w:t>Regulament.</w:t>
            </w:r>
          </w:p>
          <w:p w14:paraId="3F5C9F45" w14:textId="77777777" w:rsidR="005026D2" w:rsidRPr="00AC5A07" w:rsidRDefault="005026D2" w:rsidP="005026D2">
            <w:pPr>
              <w:spacing w:line="259" w:lineRule="auto"/>
              <w:ind w:firstLine="0"/>
              <w:rPr>
                <w:rFonts w:ascii="Times New Roman" w:hAnsi="Times New Roman"/>
                <w:sz w:val="22"/>
                <w:szCs w:val="22"/>
              </w:rPr>
            </w:pPr>
          </w:p>
          <w:p w14:paraId="5F56FB79" w14:textId="443A6656" w:rsidR="005026D2" w:rsidRPr="00AC5A07" w:rsidRDefault="005026D2" w:rsidP="005026D2">
            <w:pPr>
              <w:spacing w:line="259" w:lineRule="auto"/>
              <w:ind w:firstLine="0"/>
              <w:rPr>
                <w:rFonts w:ascii="Times New Roman" w:hAnsi="Times New Roman"/>
                <w:sz w:val="22"/>
                <w:szCs w:val="22"/>
              </w:rPr>
            </w:pPr>
            <w:r w:rsidRPr="00AC5A07">
              <w:rPr>
                <w:rFonts w:ascii="Times New Roman" w:hAnsi="Times New Roman"/>
                <w:sz w:val="22"/>
                <w:szCs w:val="22"/>
              </w:rPr>
              <w:t xml:space="preserve">Prezentul certificat atestă că persoana menționată mai sus a promovat cu succes elementele teoretice (**) și/sau practice (**) ale cursului de pregătire pe tip de aeronavă autorizat; sau a finalizat evaluarea pe tip de aeronavă (**) menționată mai jos, în </w:t>
            </w:r>
            <w:r w:rsidR="00DA7CB6" w:rsidRPr="00DA7CB6">
              <w:rPr>
                <w:rFonts w:ascii="Times New Roman" w:hAnsi="Times New Roman"/>
                <w:sz w:val="22"/>
                <w:szCs w:val="22"/>
              </w:rPr>
              <w:t>cu prevederile Codului Aerian al Republicii Moldova nr. 301/2017 și ale prezentului Regulament.</w:t>
            </w:r>
          </w:p>
          <w:p w14:paraId="26FA2FE5" w14:textId="77777777" w:rsidR="005026D2" w:rsidRPr="00AC5A07" w:rsidRDefault="005026D2" w:rsidP="005026D2">
            <w:pPr>
              <w:spacing w:line="259" w:lineRule="auto"/>
              <w:ind w:firstLine="0"/>
              <w:rPr>
                <w:rFonts w:ascii="Times New Roman" w:hAnsi="Times New Roman"/>
                <w:sz w:val="22"/>
                <w:szCs w:val="22"/>
              </w:rPr>
            </w:pPr>
          </w:p>
          <w:p w14:paraId="670C1CFC" w14:textId="77777777" w:rsidR="005026D2" w:rsidRPr="00AC5A07" w:rsidRDefault="005026D2" w:rsidP="005026D2">
            <w:pPr>
              <w:spacing w:line="259" w:lineRule="auto"/>
              <w:ind w:firstLine="0"/>
              <w:rPr>
                <w:rFonts w:ascii="Times New Roman" w:hAnsi="Times New Roman"/>
                <w:sz w:val="22"/>
                <w:szCs w:val="22"/>
              </w:rPr>
            </w:pPr>
            <w:r w:rsidRPr="00AC5A07">
              <w:rPr>
                <w:rFonts w:ascii="Times New Roman" w:hAnsi="Times New Roman"/>
                <w:sz w:val="22"/>
                <w:szCs w:val="22"/>
              </w:rPr>
              <w:t>[CURS DE PREGĂTIRE PE TIP DE AERONAVĂ (**)]</w:t>
            </w:r>
          </w:p>
          <w:p w14:paraId="56C0E39C" w14:textId="77777777" w:rsidR="005026D2" w:rsidRPr="00AC5A07" w:rsidRDefault="005026D2" w:rsidP="005026D2">
            <w:pPr>
              <w:spacing w:line="259" w:lineRule="auto"/>
              <w:ind w:firstLine="0"/>
              <w:rPr>
                <w:rFonts w:ascii="Times New Roman" w:hAnsi="Times New Roman"/>
                <w:sz w:val="22"/>
                <w:szCs w:val="22"/>
              </w:rPr>
            </w:pPr>
          </w:p>
          <w:p w14:paraId="40E8BF5F" w14:textId="77777777" w:rsidR="005026D2" w:rsidRPr="00AC5A07" w:rsidRDefault="005026D2" w:rsidP="005026D2">
            <w:pPr>
              <w:spacing w:line="259" w:lineRule="auto"/>
              <w:ind w:firstLine="0"/>
              <w:rPr>
                <w:rFonts w:ascii="Times New Roman" w:hAnsi="Times New Roman"/>
                <w:sz w:val="22"/>
                <w:szCs w:val="22"/>
              </w:rPr>
            </w:pPr>
            <w:r w:rsidRPr="00AC5A07">
              <w:rPr>
                <w:rFonts w:ascii="Times New Roman" w:hAnsi="Times New Roman"/>
                <w:sz w:val="22"/>
                <w:szCs w:val="22"/>
              </w:rPr>
              <w:t>[DATA ÎNCEPERII și DATA ÎNCHEIERII] [LOC]</w:t>
            </w:r>
          </w:p>
          <w:p w14:paraId="3C028856" w14:textId="77777777" w:rsidR="005026D2" w:rsidRPr="00AC5A07" w:rsidRDefault="005026D2" w:rsidP="005026D2">
            <w:pPr>
              <w:spacing w:line="259" w:lineRule="auto"/>
              <w:ind w:firstLine="0"/>
              <w:rPr>
                <w:rFonts w:ascii="Times New Roman" w:hAnsi="Times New Roman"/>
                <w:sz w:val="22"/>
                <w:szCs w:val="22"/>
              </w:rPr>
            </w:pPr>
          </w:p>
          <w:p w14:paraId="48352980" w14:textId="77777777" w:rsidR="005026D2" w:rsidRPr="00AC5A07" w:rsidRDefault="005026D2" w:rsidP="005026D2">
            <w:pPr>
              <w:spacing w:line="259" w:lineRule="auto"/>
              <w:ind w:firstLine="0"/>
              <w:rPr>
                <w:rFonts w:ascii="Times New Roman" w:hAnsi="Times New Roman"/>
                <w:sz w:val="22"/>
                <w:szCs w:val="22"/>
              </w:rPr>
            </w:pPr>
            <w:r w:rsidRPr="00AC5A07">
              <w:rPr>
                <w:rFonts w:ascii="Times New Roman" w:hAnsi="Times New Roman"/>
                <w:sz w:val="22"/>
                <w:szCs w:val="22"/>
              </w:rPr>
              <w:t>[PRECIZAREA ELEMENTELOR TEORETICE/PRACTICE]</w:t>
            </w:r>
          </w:p>
          <w:p w14:paraId="3A8600AC" w14:textId="77777777" w:rsidR="005026D2" w:rsidRPr="00AC5A07" w:rsidRDefault="005026D2" w:rsidP="005026D2">
            <w:pPr>
              <w:spacing w:line="259" w:lineRule="auto"/>
              <w:ind w:firstLine="0"/>
              <w:rPr>
                <w:rFonts w:ascii="Times New Roman" w:hAnsi="Times New Roman"/>
                <w:sz w:val="22"/>
                <w:szCs w:val="22"/>
              </w:rPr>
            </w:pPr>
          </w:p>
          <w:p w14:paraId="41D492E9" w14:textId="77777777" w:rsidR="005026D2" w:rsidRPr="00AC5A07" w:rsidRDefault="005026D2" w:rsidP="005026D2">
            <w:pPr>
              <w:spacing w:line="259" w:lineRule="auto"/>
              <w:ind w:firstLine="0"/>
              <w:rPr>
                <w:rFonts w:ascii="Times New Roman" w:hAnsi="Times New Roman"/>
                <w:sz w:val="22"/>
                <w:szCs w:val="22"/>
              </w:rPr>
            </w:pPr>
            <w:r w:rsidRPr="00AC5A07">
              <w:rPr>
                <w:rFonts w:ascii="Times New Roman" w:hAnsi="Times New Roman"/>
                <w:sz w:val="22"/>
                <w:szCs w:val="22"/>
              </w:rPr>
              <w:t>sau</w:t>
            </w:r>
          </w:p>
          <w:p w14:paraId="1314D8FA" w14:textId="77777777" w:rsidR="005026D2" w:rsidRPr="00AC5A07" w:rsidRDefault="005026D2" w:rsidP="005026D2">
            <w:pPr>
              <w:spacing w:line="259" w:lineRule="auto"/>
              <w:ind w:firstLine="0"/>
              <w:rPr>
                <w:rFonts w:ascii="Times New Roman" w:hAnsi="Times New Roman"/>
                <w:sz w:val="22"/>
                <w:szCs w:val="22"/>
              </w:rPr>
            </w:pPr>
          </w:p>
          <w:p w14:paraId="21D4AA9E" w14:textId="77777777" w:rsidR="005026D2" w:rsidRPr="00AC5A07" w:rsidRDefault="005026D2" w:rsidP="005026D2">
            <w:pPr>
              <w:spacing w:line="259" w:lineRule="auto"/>
              <w:ind w:firstLine="0"/>
              <w:rPr>
                <w:rFonts w:ascii="Times New Roman" w:hAnsi="Times New Roman"/>
                <w:sz w:val="22"/>
                <w:szCs w:val="22"/>
              </w:rPr>
            </w:pPr>
            <w:r w:rsidRPr="00AC5A07">
              <w:rPr>
                <w:rFonts w:ascii="Times New Roman" w:hAnsi="Times New Roman"/>
                <w:sz w:val="22"/>
                <w:szCs w:val="22"/>
              </w:rPr>
              <w:t>[EVALUAREA PE TIP DE AERONAVĂ (**)]</w:t>
            </w:r>
          </w:p>
          <w:p w14:paraId="76A220EC" w14:textId="77777777" w:rsidR="005026D2" w:rsidRPr="00AC5A07" w:rsidRDefault="005026D2" w:rsidP="005026D2">
            <w:pPr>
              <w:spacing w:line="259" w:lineRule="auto"/>
              <w:ind w:firstLine="0"/>
              <w:rPr>
                <w:rFonts w:ascii="Times New Roman" w:hAnsi="Times New Roman"/>
                <w:sz w:val="22"/>
                <w:szCs w:val="22"/>
              </w:rPr>
            </w:pPr>
          </w:p>
          <w:p w14:paraId="3EB79985" w14:textId="44D60069" w:rsidR="005026D2" w:rsidRPr="00AC5A07" w:rsidRDefault="005026D2" w:rsidP="005026D2">
            <w:pPr>
              <w:spacing w:line="259" w:lineRule="auto"/>
              <w:ind w:firstLine="0"/>
              <w:rPr>
                <w:rFonts w:ascii="Times New Roman" w:hAnsi="Times New Roman"/>
                <w:sz w:val="22"/>
                <w:szCs w:val="22"/>
              </w:rPr>
            </w:pPr>
            <w:r w:rsidRPr="00AC5A07">
              <w:rPr>
                <w:rFonts w:ascii="Times New Roman" w:hAnsi="Times New Roman"/>
                <w:sz w:val="22"/>
                <w:szCs w:val="22"/>
              </w:rPr>
              <w:t>[DATA ÎNCHEIERII]/[LOCUL]</w:t>
            </w:r>
          </w:p>
        </w:tc>
      </w:tr>
      <w:tr w:rsidR="005026D2" w:rsidRPr="00AC5A07" w14:paraId="5001A39F" w14:textId="77777777" w:rsidTr="005026D2">
        <w:tc>
          <w:tcPr>
            <w:tcW w:w="9345" w:type="dxa"/>
          </w:tcPr>
          <w:p w14:paraId="104210B0" w14:textId="77777777" w:rsidR="005026D2" w:rsidRPr="00AC5A07" w:rsidRDefault="005026D2" w:rsidP="005026D2">
            <w:pPr>
              <w:spacing w:line="259" w:lineRule="auto"/>
              <w:ind w:firstLine="0"/>
              <w:rPr>
                <w:rFonts w:ascii="Times New Roman" w:hAnsi="Times New Roman"/>
                <w:sz w:val="22"/>
                <w:szCs w:val="22"/>
              </w:rPr>
            </w:pPr>
            <w:r w:rsidRPr="00AC5A07">
              <w:rPr>
                <w:rFonts w:ascii="Times New Roman" w:hAnsi="Times New Roman"/>
                <w:sz w:val="22"/>
                <w:szCs w:val="22"/>
              </w:rPr>
              <w:lastRenderedPageBreak/>
              <w:t>Data: …</w:t>
            </w:r>
          </w:p>
          <w:p w14:paraId="5186EAD5" w14:textId="77777777" w:rsidR="005026D2" w:rsidRPr="00AC5A07" w:rsidRDefault="005026D2" w:rsidP="005026D2">
            <w:pPr>
              <w:spacing w:line="259" w:lineRule="auto"/>
              <w:ind w:firstLine="0"/>
              <w:rPr>
                <w:rFonts w:ascii="Times New Roman" w:hAnsi="Times New Roman"/>
                <w:sz w:val="22"/>
                <w:szCs w:val="22"/>
              </w:rPr>
            </w:pPr>
          </w:p>
          <w:p w14:paraId="3FEBBE60" w14:textId="77777777" w:rsidR="005026D2" w:rsidRPr="00AC5A07" w:rsidRDefault="005026D2" w:rsidP="005026D2">
            <w:pPr>
              <w:spacing w:line="259" w:lineRule="auto"/>
              <w:ind w:firstLine="0"/>
              <w:rPr>
                <w:rFonts w:ascii="Times New Roman" w:hAnsi="Times New Roman"/>
                <w:sz w:val="22"/>
                <w:szCs w:val="22"/>
              </w:rPr>
            </w:pPr>
            <w:r w:rsidRPr="00AC5A07">
              <w:rPr>
                <w:rFonts w:ascii="Times New Roman" w:hAnsi="Times New Roman"/>
                <w:sz w:val="22"/>
                <w:szCs w:val="22"/>
              </w:rPr>
              <w:t>Semnătura: …</w:t>
            </w:r>
          </w:p>
          <w:p w14:paraId="51F35046" w14:textId="77777777" w:rsidR="005026D2" w:rsidRPr="00AC5A07" w:rsidRDefault="005026D2" w:rsidP="005026D2">
            <w:pPr>
              <w:spacing w:line="259" w:lineRule="auto"/>
              <w:ind w:firstLine="0"/>
              <w:rPr>
                <w:rFonts w:ascii="Times New Roman" w:hAnsi="Times New Roman"/>
                <w:sz w:val="22"/>
                <w:szCs w:val="22"/>
              </w:rPr>
            </w:pPr>
          </w:p>
          <w:p w14:paraId="1084C18B" w14:textId="7E5B80BE" w:rsidR="005026D2" w:rsidRPr="00AC5A07" w:rsidRDefault="005026D2" w:rsidP="005026D2">
            <w:pPr>
              <w:spacing w:line="259" w:lineRule="auto"/>
              <w:ind w:firstLine="0"/>
              <w:rPr>
                <w:rFonts w:ascii="Times New Roman" w:hAnsi="Times New Roman"/>
                <w:sz w:val="22"/>
                <w:szCs w:val="22"/>
              </w:rPr>
            </w:pPr>
            <w:r w:rsidRPr="00AC5A07">
              <w:rPr>
                <w:rFonts w:ascii="Times New Roman" w:hAnsi="Times New Roman"/>
                <w:sz w:val="22"/>
                <w:szCs w:val="22"/>
              </w:rPr>
              <w:t>Pentru: [NUMELE SOCIETĂȚII]</w:t>
            </w:r>
          </w:p>
        </w:tc>
      </w:tr>
      <w:tr w:rsidR="005026D2" w:rsidRPr="00AC5A07" w14:paraId="3A6050A0" w14:textId="77777777" w:rsidTr="005026D2">
        <w:tc>
          <w:tcPr>
            <w:tcW w:w="9345" w:type="dxa"/>
          </w:tcPr>
          <w:p w14:paraId="139FE742" w14:textId="372FED7E" w:rsidR="005026D2" w:rsidRPr="00AC5A07" w:rsidRDefault="005026D2" w:rsidP="005026D2">
            <w:pPr>
              <w:spacing w:line="259" w:lineRule="auto"/>
              <w:ind w:firstLine="0"/>
              <w:rPr>
                <w:rFonts w:ascii="Times New Roman" w:hAnsi="Times New Roman"/>
                <w:sz w:val="22"/>
                <w:szCs w:val="22"/>
              </w:rPr>
            </w:pPr>
            <w:r w:rsidRPr="00AC5A07">
              <w:rPr>
                <w:rFonts w:ascii="Times New Roman" w:hAnsi="Times New Roman"/>
                <w:sz w:val="22"/>
                <w:szCs w:val="22"/>
              </w:rPr>
              <w:t xml:space="preserve">Formularul 149a AAC </w:t>
            </w:r>
          </w:p>
          <w:p w14:paraId="52465F55" w14:textId="77777777" w:rsidR="005026D2" w:rsidRPr="00AC5A07" w:rsidRDefault="005026D2" w:rsidP="005026D2">
            <w:pPr>
              <w:spacing w:line="259" w:lineRule="auto"/>
              <w:ind w:firstLine="0"/>
              <w:rPr>
                <w:rFonts w:ascii="Times New Roman" w:hAnsi="Times New Roman"/>
                <w:sz w:val="22"/>
                <w:szCs w:val="22"/>
              </w:rPr>
            </w:pPr>
          </w:p>
          <w:p w14:paraId="4715F381" w14:textId="5BD3B50C" w:rsidR="005026D2" w:rsidRPr="00AC5A07" w:rsidRDefault="005026D2" w:rsidP="005026D2">
            <w:pPr>
              <w:spacing w:line="259" w:lineRule="auto"/>
              <w:ind w:firstLine="0"/>
              <w:rPr>
                <w:rFonts w:ascii="Times New Roman" w:hAnsi="Times New Roman"/>
                <w:sz w:val="22"/>
                <w:szCs w:val="22"/>
              </w:rPr>
            </w:pPr>
            <w:r w:rsidRPr="00AC5A07">
              <w:rPr>
                <w:rFonts w:ascii="Times New Roman" w:hAnsi="Times New Roman"/>
                <w:sz w:val="22"/>
                <w:szCs w:val="22"/>
              </w:rPr>
              <w:t>(**) Se elimină după caz. Cazuri posibile:</w:t>
            </w:r>
          </w:p>
          <w:p w14:paraId="302B7CD2" w14:textId="77777777" w:rsidR="005026D2" w:rsidRPr="00AC5A07" w:rsidRDefault="005026D2" w:rsidP="005026D2">
            <w:pPr>
              <w:spacing w:line="259" w:lineRule="auto"/>
              <w:ind w:firstLine="0"/>
              <w:rPr>
                <w:rFonts w:ascii="Times New Roman" w:hAnsi="Times New Roman"/>
                <w:sz w:val="22"/>
                <w:szCs w:val="22"/>
              </w:rPr>
            </w:pPr>
          </w:p>
          <w:p w14:paraId="67A8EB60" w14:textId="3312DA3B" w:rsidR="005026D2" w:rsidRPr="00AC5A07" w:rsidRDefault="005026D2" w:rsidP="005026D2">
            <w:pPr>
              <w:spacing w:line="259" w:lineRule="auto"/>
              <w:ind w:firstLine="0"/>
              <w:rPr>
                <w:rFonts w:ascii="Times New Roman" w:hAnsi="Times New Roman"/>
                <w:sz w:val="22"/>
                <w:szCs w:val="22"/>
              </w:rPr>
            </w:pPr>
            <w:r w:rsidRPr="00AC5A07">
              <w:rPr>
                <w:rFonts w:ascii="Times New Roman" w:hAnsi="Times New Roman"/>
                <w:sz w:val="22"/>
                <w:szCs w:val="22"/>
              </w:rPr>
              <w:t>— a urmat și a promovat în totalitate cursurile privind elementele teoretice și a fost evaluat pozitiv cu privire la elementele practice ale cursului de pregătire pe tip de aeronavă; sau</w:t>
            </w:r>
          </w:p>
          <w:p w14:paraId="565ABEC8" w14:textId="77777777" w:rsidR="005026D2" w:rsidRPr="00AC5A07" w:rsidRDefault="005026D2" w:rsidP="005026D2">
            <w:pPr>
              <w:spacing w:line="259" w:lineRule="auto"/>
              <w:ind w:firstLine="0"/>
              <w:rPr>
                <w:rFonts w:ascii="Times New Roman" w:hAnsi="Times New Roman"/>
                <w:sz w:val="22"/>
                <w:szCs w:val="22"/>
              </w:rPr>
            </w:pPr>
          </w:p>
          <w:p w14:paraId="42F0DD25" w14:textId="5BF18C6B" w:rsidR="005026D2" w:rsidRPr="00AC5A07" w:rsidRDefault="005026D2" w:rsidP="005026D2">
            <w:pPr>
              <w:spacing w:line="259" w:lineRule="auto"/>
              <w:ind w:firstLine="0"/>
              <w:rPr>
                <w:rFonts w:ascii="Times New Roman" w:hAnsi="Times New Roman"/>
                <w:sz w:val="22"/>
                <w:szCs w:val="22"/>
              </w:rPr>
            </w:pPr>
            <w:r w:rsidRPr="00AC5A07">
              <w:rPr>
                <w:rFonts w:ascii="Times New Roman" w:hAnsi="Times New Roman"/>
                <w:sz w:val="22"/>
                <w:szCs w:val="22"/>
              </w:rPr>
              <w:t>— a urmat în totalitate și a promovat numai elementele teoretice; sau</w:t>
            </w:r>
          </w:p>
          <w:p w14:paraId="2D60A8AA" w14:textId="77777777" w:rsidR="005026D2" w:rsidRPr="00AC5A07" w:rsidRDefault="005026D2" w:rsidP="005026D2">
            <w:pPr>
              <w:spacing w:line="259" w:lineRule="auto"/>
              <w:ind w:firstLine="0"/>
              <w:rPr>
                <w:rFonts w:ascii="Times New Roman" w:hAnsi="Times New Roman"/>
                <w:sz w:val="22"/>
                <w:szCs w:val="22"/>
              </w:rPr>
            </w:pPr>
          </w:p>
          <w:p w14:paraId="4F3563F3" w14:textId="7D9A9F93" w:rsidR="005026D2" w:rsidRPr="00AC5A07" w:rsidRDefault="005026D2" w:rsidP="005026D2">
            <w:pPr>
              <w:spacing w:line="259" w:lineRule="auto"/>
              <w:ind w:firstLine="0"/>
              <w:rPr>
                <w:rFonts w:ascii="Times New Roman" w:hAnsi="Times New Roman"/>
                <w:sz w:val="22"/>
                <w:szCs w:val="22"/>
              </w:rPr>
            </w:pPr>
            <w:r w:rsidRPr="00AC5A07">
              <w:rPr>
                <w:rFonts w:ascii="Times New Roman" w:hAnsi="Times New Roman"/>
                <w:sz w:val="22"/>
                <w:szCs w:val="22"/>
              </w:rPr>
              <w:t>— a fost evaluat pozitiv cu privire la elementele practice; sau</w:t>
            </w:r>
          </w:p>
          <w:p w14:paraId="4E48369F" w14:textId="77777777" w:rsidR="005026D2" w:rsidRPr="00AC5A07" w:rsidRDefault="005026D2" w:rsidP="005026D2">
            <w:pPr>
              <w:spacing w:line="259" w:lineRule="auto"/>
              <w:ind w:firstLine="0"/>
              <w:rPr>
                <w:rFonts w:ascii="Times New Roman" w:hAnsi="Times New Roman"/>
                <w:sz w:val="22"/>
                <w:szCs w:val="22"/>
              </w:rPr>
            </w:pPr>
          </w:p>
          <w:p w14:paraId="1CB3D788" w14:textId="5CBC1960" w:rsidR="005026D2" w:rsidRPr="00AC5A07" w:rsidRDefault="005026D2" w:rsidP="005026D2">
            <w:pPr>
              <w:spacing w:line="259" w:lineRule="auto"/>
              <w:ind w:firstLine="0"/>
              <w:rPr>
                <w:rFonts w:ascii="Times New Roman" w:hAnsi="Times New Roman"/>
                <w:sz w:val="22"/>
                <w:szCs w:val="22"/>
              </w:rPr>
            </w:pPr>
            <w:r w:rsidRPr="00AC5A07">
              <w:rPr>
                <w:rFonts w:ascii="Times New Roman" w:hAnsi="Times New Roman"/>
                <w:sz w:val="22"/>
                <w:szCs w:val="22"/>
              </w:rPr>
              <w:t>— a finalizat cu succes evaluarea pe tip de aeronavă.</w:t>
            </w:r>
          </w:p>
        </w:tc>
      </w:tr>
    </w:tbl>
    <w:p w14:paraId="0B660738" w14:textId="57D6332D" w:rsidR="00136EE2" w:rsidRPr="00116F3B" w:rsidRDefault="00136EE2" w:rsidP="00CC5FEE">
      <w:pPr>
        <w:spacing w:line="259" w:lineRule="auto"/>
        <w:rPr>
          <w:rFonts w:eastAsia="Calibri"/>
          <w:b/>
          <w:bCs/>
          <w:sz w:val="24"/>
          <w:szCs w:val="24"/>
        </w:rPr>
      </w:pPr>
      <w:r w:rsidRPr="00116F3B">
        <w:rPr>
          <w:rFonts w:eastAsia="Calibri"/>
          <w:b/>
          <w:bCs/>
          <w:sz w:val="24"/>
          <w:szCs w:val="24"/>
        </w:rPr>
        <w:br w:type="page"/>
      </w:r>
    </w:p>
    <w:tbl>
      <w:tblPr>
        <w:tblStyle w:val="TableGrid"/>
        <w:tblW w:w="0" w:type="auto"/>
        <w:tblLook w:val="04A0" w:firstRow="1" w:lastRow="0" w:firstColumn="1" w:lastColumn="0" w:noHBand="0" w:noVBand="1"/>
      </w:tblPr>
      <w:tblGrid>
        <w:gridCol w:w="9119"/>
      </w:tblGrid>
      <w:tr w:rsidR="005B4E2D" w:rsidRPr="00AC5A07" w14:paraId="59E058A4" w14:textId="77777777" w:rsidTr="005B4E2D">
        <w:tc>
          <w:tcPr>
            <w:tcW w:w="9345" w:type="dxa"/>
          </w:tcPr>
          <w:p w14:paraId="17202EDF" w14:textId="77777777" w:rsidR="005B4E2D" w:rsidRPr="00AC5A07" w:rsidRDefault="005B4E2D" w:rsidP="005B4E2D">
            <w:pPr>
              <w:spacing w:line="259" w:lineRule="auto"/>
              <w:ind w:firstLine="0"/>
              <w:rPr>
                <w:rFonts w:ascii="Times New Roman" w:hAnsi="Times New Roman"/>
                <w:sz w:val="22"/>
                <w:szCs w:val="22"/>
              </w:rPr>
            </w:pPr>
            <w:r w:rsidRPr="00AC5A07">
              <w:rPr>
                <w:rFonts w:ascii="Times New Roman" w:hAnsi="Times New Roman"/>
                <w:sz w:val="22"/>
                <w:szCs w:val="22"/>
              </w:rPr>
              <w:lastRenderedPageBreak/>
              <w:t>Pagina 1 din 1</w:t>
            </w:r>
          </w:p>
          <w:p w14:paraId="48B2EC64" w14:textId="77777777" w:rsidR="005B4E2D" w:rsidRPr="00AC5A07" w:rsidRDefault="005B4E2D" w:rsidP="005B4E2D">
            <w:pPr>
              <w:spacing w:line="259" w:lineRule="auto"/>
              <w:ind w:firstLine="0"/>
              <w:rPr>
                <w:rFonts w:ascii="Times New Roman" w:hAnsi="Times New Roman"/>
                <w:sz w:val="22"/>
                <w:szCs w:val="22"/>
              </w:rPr>
            </w:pPr>
          </w:p>
          <w:p w14:paraId="132387D5" w14:textId="77777777" w:rsidR="005B4E2D" w:rsidRPr="00AC5A07" w:rsidRDefault="005B4E2D" w:rsidP="005B4E2D">
            <w:pPr>
              <w:spacing w:line="259" w:lineRule="auto"/>
              <w:ind w:firstLine="0"/>
              <w:jc w:val="center"/>
              <w:rPr>
                <w:rFonts w:ascii="Times New Roman" w:hAnsi="Times New Roman"/>
                <w:b/>
                <w:bCs/>
                <w:sz w:val="22"/>
                <w:szCs w:val="22"/>
              </w:rPr>
            </w:pPr>
            <w:r w:rsidRPr="00535D0A">
              <w:rPr>
                <w:rFonts w:ascii="Times New Roman" w:hAnsi="Times New Roman"/>
                <w:b/>
                <w:bCs/>
                <w:sz w:val="22"/>
                <w:szCs w:val="22"/>
              </w:rPr>
              <w:t>CERTIFICAT DE RECUNOAȘTERE</w:t>
            </w:r>
          </w:p>
          <w:p w14:paraId="551E9F24" w14:textId="77777777" w:rsidR="005B4E2D" w:rsidRPr="00AC5A07" w:rsidRDefault="005B4E2D" w:rsidP="005B4E2D">
            <w:pPr>
              <w:spacing w:line="259" w:lineRule="auto"/>
              <w:ind w:firstLine="0"/>
              <w:jc w:val="center"/>
              <w:rPr>
                <w:rFonts w:ascii="Times New Roman" w:hAnsi="Times New Roman"/>
                <w:b/>
                <w:bCs/>
                <w:sz w:val="22"/>
                <w:szCs w:val="22"/>
              </w:rPr>
            </w:pPr>
          </w:p>
          <w:p w14:paraId="12CBFABA" w14:textId="71C75E16" w:rsidR="005B4E2D" w:rsidRPr="00AC5A07" w:rsidRDefault="005B4E2D" w:rsidP="005B4E2D">
            <w:pPr>
              <w:spacing w:line="259" w:lineRule="auto"/>
              <w:ind w:firstLine="0"/>
              <w:jc w:val="center"/>
              <w:rPr>
                <w:rFonts w:ascii="Times New Roman" w:hAnsi="Times New Roman"/>
                <w:b/>
                <w:bCs/>
                <w:sz w:val="22"/>
                <w:szCs w:val="22"/>
              </w:rPr>
            </w:pPr>
            <w:r w:rsidRPr="00AC5A07">
              <w:rPr>
                <w:rFonts w:ascii="Times New Roman" w:hAnsi="Times New Roman"/>
                <w:b/>
                <w:bCs/>
                <w:sz w:val="22"/>
                <w:szCs w:val="22"/>
              </w:rPr>
              <w:t>Referință: [CODUL STATULUI].CAA.[XXXX].[YYYY]</w:t>
            </w:r>
          </w:p>
          <w:p w14:paraId="365E7276" w14:textId="77777777" w:rsidR="005B4E2D" w:rsidRPr="00AC5A07" w:rsidRDefault="005B4E2D" w:rsidP="005B4E2D">
            <w:pPr>
              <w:spacing w:line="259" w:lineRule="auto"/>
              <w:ind w:firstLine="0"/>
              <w:rPr>
                <w:rFonts w:ascii="Times New Roman" w:hAnsi="Times New Roman"/>
                <w:sz w:val="22"/>
                <w:szCs w:val="22"/>
              </w:rPr>
            </w:pPr>
          </w:p>
          <w:p w14:paraId="6059D7E1" w14:textId="77777777" w:rsidR="005B4E2D" w:rsidRPr="00AC5A07" w:rsidRDefault="005B4E2D" w:rsidP="005B4E2D">
            <w:pPr>
              <w:spacing w:line="259" w:lineRule="auto"/>
              <w:ind w:firstLine="0"/>
              <w:rPr>
                <w:rFonts w:ascii="Times New Roman" w:hAnsi="Times New Roman"/>
                <w:sz w:val="22"/>
                <w:szCs w:val="22"/>
              </w:rPr>
            </w:pPr>
            <w:r w:rsidRPr="00AC5A07">
              <w:rPr>
                <w:rFonts w:ascii="Times New Roman" w:hAnsi="Times New Roman"/>
                <w:sz w:val="22"/>
                <w:szCs w:val="22"/>
              </w:rPr>
              <w:t>Prezentul certificat de recunoaștere se eliberează pentru:</w:t>
            </w:r>
          </w:p>
          <w:p w14:paraId="71BBC9B9" w14:textId="77777777" w:rsidR="005B4E2D" w:rsidRPr="00AC5A07" w:rsidRDefault="005B4E2D" w:rsidP="005B4E2D">
            <w:pPr>
              <w:spacing w:line="259" w:lineRule="auto"/>
              <w:ind w:firstLine="0"/>
              <w:rPr>
                <w:rFonts w:ascii="Times New Roman" w:hAnsi="Times New Roman"/>
                <w:sz w:val="22"/>
                <w:szCs w:val="22"/>
              </w:rPr>
            </w:pPr>
          </w:p>
          <w:p w14:paraId="4C36A921" w14:textId="77777777" w:rsidR="005B4E2D" w:rsidRPr="00AC5A07" w:rsidRDefault="005B4E2D" w:rsidP="005B4E2D">
            <w:pPr>
              <w:spacing w:line="259" w:lineRule="auto"/>
              <w:ind w:firstLine="0"/>
              <w:rPr>
                <w:rFonts w:ascii="Times New Roman" w:hAnsi="Times New Roman"/>
                <w:sz w:val="22"/>
                <w:szCs w:val="22"/>
              </w:rPr>
            </w:pPr>
            <w:r w:rsidRPr="00AC5A07">
              <w:rPr>
                <w:rFonts w:ascii="Times New Roman" w:hAnsi="Times New Roman"/>
                <w:sz w:val="22"/>
                <w:szCs w:val="22"/>
              </w:rPr>
              <w:t>[NUME]</w:t>
            </w:r>
          </w:p>
          <w:p w14:paraId="6803389E" w14:textId="77777777" w:rsidR="005B4E2D" w:rsidRPr="00AC5A07" w:rsidRDefault="005B4E2D" w:rsidP="005B4E2D">
            <w:pPr>
              <w:spacing w:line="259" w:lineRule="auto"/>
              <w:ind w:firstLine="0"/>
              <w:rPr>
                <w:rFonts w:ascii="Times New Roman" w:hAnsi="Times New Roman"/>
                <w:sz w:val="22"/>
                <w:szCs w:val="22"/>
              </w:rPr>
            </w:pPr>
          </w:p>
          <w:p w14:paraId="5E9FF93C" w14:textId="77777777" w:rsidR="005B4E2D" w:rsidRPr="00AC5A07" w:rsidRDefault="005B4E2D" w:rsidP="005B4E2D">
            <w:pPr>
              <w:spacing w:line="259" w:lineRule="auto"/>
              <w:ind w:firstLine="0"/>
              <w:rPr>
                <w:rFonts w:ascii="Times New Roman" w:hAnsi="Times New Roman"/>
                <w:sz w:val="22"/>
                <w:szCs w:val="22"/>
              </w:rPr>
            </w:pPr>
            <w:r w:rsidRPr="00AC5A07">
              <w:rPr>
                <w:rFonts w:ascii="Times New Roman" w:hAnsi="Times New Roman"/>
                <w:sz w:val="22"/>
                <w:szCs w:val="22"/>
              </w:rPr>
              <w:t>[DATA și LOCUL NAȘTERII]</w:t>
            </w:r>
          </w:p>
          <w:p w14:paraId="3A296BF5" w14:textId="77777777" w:rsidR="005B4E2D" w:rsidRPr="00AC5A07" w:rsidRDefault="005B4E2D" w:rsidP="005B4E2D">
            <w:pPr>
              <w:spacing w:line="259" w:lineRule="auto"/>
              <w:ind w:firstLine="0"/>
              <w:rPr>
                <w:rFonts w:ascii="Times New Roman" w:hAnsi="Times New Roman"/>
                <w:sz w:val="22"/>
                <w:szCs w:val="22"/>
              </w:rPr>
            </w:pPr>
          </w:p>
          <w:p w14:paraId="621F64D4" w14:textId="77777777" w:rsidR="005B4E2D" w:rsidRPr="00AC5A07" w:rsidRDefault="005B4E2D" w:rsidP="005B4E2D">
            <w:pPr>
              <w:spacing w:line="259" w:lineRule="auto"/>
              <w:ind w:firstLine="0"/>
              <w:rPr>
                <w:rFonts w:ascii="Times New Roman" w:hAnsi="Times New Roman"/>
                <w:sz w:val="22"/>
                <w:szCs w:val="22"/>
              </w:rPr>
            </w:pPr>
            <w:r w:rsidRPr="00AC5A07">
              <w:rPr>
                <w:rFonts w:ascii="Times New Roman" w:hAnsi="Times New Roman"/>
                <w:sz w:val="22"/>
                <w:szCs w:val="22"/>
              </w:rPr>
              <w:t>De către:</w:t>
            </w:r>
          </w:p>
          <w:p w14:paraId="696BF626" w14:textId="77777777" w:rsidR="005B4E2D" w:rsidRPr="00AC5A07" w:rsidRDefault="005B4E2D" w:rsidP="005B4E2D">
            <w:pPr>
              <w:spacing w:line="259" w:lineRule="auto"/>
              <w:ind w:firstLine="0"/>
              <w:rPr>
                <w:rFonts w:ascii="Times New Roman" w:hAnsi="Times New Roman"/>
                <w:sz w:val="22"/>
                <w:szCs w:val="22"/>
              </w:rPr>
            </w:pPr>
          </w:p>
          <w:p w14:paraId="6DCF078A" w14:textId="77777777" w:rsidR="005B4E2D" w:rsidRPr="00AC5A07" w:rsidRDefault="005B4E2D" w:rsidP="005B4E2D">
            <w:pPr>
              <w:spacing w:line="259" w:lineRule="auto"/>
              <w:ind w:firstLine="0"/>
              <w:rPr>
                <w:rFonts w:ascii="Times New Roman" w:hAnsi="Times New Roman"/>
                <w:sz w:val="22"/>
                <w:szCs w:val="22"/>
              </w:rPr>
            </w:pPr>
            <w:r w:rsidRPr="00AC5A07">
              <w:rPr>
                <w:rFonts w:ascii="Times New Roman" w:hAnsi="Times New Roman"/>
                <w:sz w:val="22"/>
                <w:szCs w:val="22"/>
              </w:rPr>
              <w:t>[DENUMIREA AUTORITĂȚII COMPETENTE]</w:t>
            </w:r>
          </w:p>
          <w:p w14:paraId="3A611D03" w14:textId="77777777" w:rsidR="005B4E2D" w:rsidRPr="00AC5A07" w:rsidRDefault="005B4E2D" w:rsidP="005B4E2D">
            <w:pPr>
              <w:spacing w:line="259" w:lineRule="auto"/>
              <w:ind w:firstLine="0"/>
              <w:rPr>
                <w:rFonts w:ascii="Times New Roman" w:hAnsi="Times New Roman"/>
                <w:sz w:val="22"/>
                <w:szCs w:val="22"/>
              </w:rPr>
            </w:pPr>
          </w:p>
          <w:p w14:paraId="3AA2DAE0" w14:textId="77777777" w:rsidR="005B4E2D" w:rsidRPr="00AC5A07" w:rsidRDefault="005B4E2D" w:rsidP="005B4E2D">
            <w:pPr>
              <w:spacing w:line="259" w:lineRule="auto"/>
              <w:ind w:firstLine="0"/>
              <w:rPr>
                <w:rFonts w:ascii="Times New Roman" w:hAnsi="Times New Roman"/>
                <w:sz w:val="22"/>
                <w:szCs w:val="22"/>
              </w:rPr>
            </w:pPr>
            <w:r w:rsidRPr="00AC5A07">
              <w:rPr>
                <w:rFonts w:ascii="Times New Roman" w:hAnsi="Times New Roman"/>
                <w:sz w:val="22"/>
                <w:szCs w:val="22"/>
              </w:rPr>
              <w:t>[ADRESA AUTORITĂȚII COMPETENTE]</w:t>
            </w:r>
          </w:p>
          <w:p w14:paraId="14B3949A" w14:textId="77777777" w:rsidR="005B4E2D" w:rsidRPr="00AC5A07" w:rsidRDefault="005B4E2D" w:rsidP="005B4E2D">
            <w:pPr>
              <w:spacing w:line="259" w:lineRule="auto"/>
              <w:ind w:firstLine="0"/>
              <w:rPr>
                <w:rFonts w:ascii="Times New Roman" w:hAnsi="Times New Roman"/>
                <w:sz w:val="22"/>
                <w:szCs w:val="22"/>
              </w:rPr>
            </w:pPr>
          </w:p>
          <w:p w14:paraId="48588786" w14:textId="41607B3F" w:rsidR="005B4E2D" w:rsidRPr="00AC5A07" w:rsidRDefault="005B4E2D" w:rsidP="005B4E2D">
            <w:pPr>
              <w:spacing w:line="259" w:lineRule="auto"/>
              <w:ind w:firstLine="0"/>
              <w:rPr>
                <w:rFonts w:ascii="Times New Roman" w:hAnsi="Times New Roman"/>
                <w:sz w:val="22"/>
                <w:szCs w:val="22"/>
              </w:rPr>
            </w:pPr>
            <w:r w:rsidRPr="00AC5A07">
              <w:rPr>
                <w:rFonts w:ascii="Times New Roman" w:hAnsi="Times New Roman"/>
                <w:sz w:val="22"/>
                <w:szCs w:val="22"/>
              </w:rPr>
              <w:t xml:space="preserve">după efectuarea unei </w:t>
            </w:r>
            <w:r w:rsidR="005A1872" w:rsidRPr="00AC5A07">
              <w:rPr>
                <w:rFonts w:ascii="Times New Roman" w:hAnsi="Times New Roman"/>
                <w:sz w:val="22"/>
                <w:szCs w:val="22"/>
              </w:rPr>
              <w:t>e</w:t>
            </w:r>
            <w:r w:rsidR="00EC1D50">
              <w:rPr>
                <w:rFonts w:ascii="Times New Roman" w:hAnsi="Times New Roman"/>
                <w:sz w:val="22"/>
                <w:szCs w:val="22"/>
              </w:rPr>
              <w:t>xaminări</w:t>
            </w:r>
            <w:r w:rsidRPr="00AC5A07">
              <w:rPr>
                <w:rFonts w:ascii="Times New Roman" w:hAnsi="Times New Roman"/>
                <w:sz w:val="22"/>
                <w:szCs w:val="22"/>
              </w:rPr>
              <w:t xml:space="preserve"> în conformitate cu secțiunea B capitolul C din anexa </w:t>
            </w:r>
            <w:r w:rsidR="001400D4">
              <w:rPr>
                <w:rFonts w:ascii="Times New Roman" w:hAnsi="Times New Roman"/>
                <w:sz w:val="22"/>
                <w:szCs w:val="22"/>
              </w:rPr>
              <w:t>nr. 3</w:t>
            </w:r>
            <w:r w:rsidRPr="00AC5A07">
              <w:rPr>
                <w:rFonts w:ascii="Times New Roman" w:hAnsi="Times New Roman"/>
                <w:sz w:val="22"/>
                <w:szCs w:val="22"/>
              </w:rPr>
              <w:t xml:space="preserve"> (partea 66) la </w:t>
            </w:r>
            <w:r w:rsidR="001400D4">
              <w:rPr>
                <w:rFonts w:ascii="Times New Roman" w:hAnsi="Times New Roman"/>
                <w:sz w:val="22"/>
                <w:szCs w:val="22"/>
              </w:rPr>
              <w:t xml:space="preserve">prezentul </w:t>
            </w:r>
            <w:r w:rsidRPr="00AC5A07">
              <w:rPr>
                <w:rFonts w:ascii="Times New Roman" w:hAnsi="Times New Roman"/>
                <w:sz w:val="22"/>
                <w:szCs w:val="22"/>
              </w:rPr>
              <w:t xml:space="preserve">Regulament sau în conformitate cu procedura de autorizare directă a pregătirii pe tip de aeronavă prevăzută la </w:t>
            </w:r>
            <w:r w:rsidR="00FD5569">
              <w:rPr>
                <w:rFonts w:ascii="Times New Roman" w:hAnsi="Times New Roman"/>
                <w:sz w:val="22"/>
                <w:szCs w:val="22"/>
              </w:rPr>
              <w:t>pct.</w:t>
            </w:r>
            <w:r w:rsidRPr="00AC5A07">
              <w:rPr>
                <w:rFonts w:ascii="Times New Roman" w:hAnsi="Times New Roman"/>
                <w:sz w:val="22"/>
                <w:szCs w:val="22"/>
              </w:rPr>
              <w:t xml:space="preserve"> 66.B.130 din anexa </w:t>
            </w:r>
            <w:r w:rsidR="001400D4">
              <w:rPr>
                <w:rFonts w:ascii="Times New Roman" w:hAnsi="Times New Roman"/>
                <w:sz w:val="22"/>
                <w:szCs w:val="22"/>
              </w:rPr>
              <w:t>nr. 3</w:t>
            </w:r>
            <w:r w:rsidRPr="00AC5A07">
              <w:rPr>
                <w:rFonts w:ascii="Times New Roman" w:hAnsi="Times New Roman"/>
                <w:sz w:val="22"/>
                <w:szCs w:val="22"/>
              </w:rPr>
              <w:t xml:space="preserve"> (partea 66) la </w:t>
            </w:r>
            <w:r w:rsidR="001400D4">
              <w:rPr>
                <w:rFonts w:ascii="Times New Roman" w:hAnsi="Times New Roman"/>
                <w:sz w:val="22"/>
                <w:szCs w:val="22"/>
              </w:rPr>
              <w:t xml:space="preserve">prezentul </w:t>
            </w:r>
            <w:r w:rsidRPr="00AC5A07">
              <w:rPr>
                <w:rFonts w:ascii="Times New Roman" w:hAnsi="Times New Roman"/>
                <w:sz w:val="22"/>
                <w:szCs w:val="22"/>
              </w:rPr>
              <w:t>Regulament.</w:t>
            </w:r>
          </w:p>
          <w:p w14:paraId="075406A3" w14:textId="77777777" w:rsidR="005B4E2D" w:rsidRPr="00AC5A07" w:rsidRDefault="005B4E2D" w:rsidP="005B4E2D">
            <w:pPr>
              <w:spacing w:line="259" w:lineRule="auto"/>
              <w:ind w:firstLine="0"/>
              <w:rPr>
                <w:rFonts w:ascii="Times New Roman" w:hAnsi="Times New Roman"/>
                <w:sz w:val="22"/>
                <w:szCs w:val="22"/>
              </w:rPr>
            </w:pPr>
          </w:p>
          <w:p w14:paraId="3D8F3E5B" w14:textId="2319D8D3" w:rsidR="005B4E2D" w:rsidRPr="00AC5A07" w:rsidRDefault="005B4E2D" w:rsidP="005B4E2D">
            <w:pPr>
              <w:spacing w:line="259" w:lineRule="auto"/>
              <w:ind w:firstLine="0"/>
              <w:rPr>
                <w:rFonts w:ascii="Times New Roman" w:hAnsi="Times New Roman"/>
                <w:sz w:val="22"/>
                <w:szCs w:val="22"/>
              </w:rPr>
            </w:pPr>
            <w:r w:rsidRPr="00AC5A07">
              <w:rPr>
                <w:rFonts w:ascii="Times New Roman" w:hAnsi="Times New Roman"/>
                <w:sz w:val="22"/>
                <w:szCs w:val="22"/>
              </w:rPr>
              <w:t xml:space="preserve">Prezentul certificat atestă că persoana menționată mai sus a promovat cu succes elementele teoretice (*) și/sau practice (*) ale cursului de pregătire pe tip de aeronavă autorizat; sau a finalizat evaluarea pe tip de aeronavă (*) menționată mai jos, în conformitate </w:t>
            </w:r>
            <w:r w:rsidR="001400D4" w:rsidRPr="001400D4">
              <w:rPr>
                <w:rFonts w:ascii="Times New Roman" w:hAnsi="Times New Roman"/>
                <w:sz w:val="22"/>
                <w:szCs w:val="22"/>
              </w:rPr>
              <w:t>cu prevederile Codului Aerian al Republicii Moldova nr. 301/2017 și ale prezentului Regulament.</w:t>
            </w:r>
          </w:p>
          <w:p w14:paraId="3B580A2B" w14:textId="77777777" w:rsidR="005B4E2D" w:rsidRPr="00AC5A07" w:rsidRDefault="005B4E2D" w:rsidP="005B4E2D">
            <w:pPr>
              <w:spacing w:line="259" w:lineRule="auto"/>
              <w:ind w:firstLine="0"/>
              <w:rPr>
                <w:rFonts w:ascii="Times New Roman" w:hAnsi="Times New Roman"/>
                <w:sz w:val="22"/>
                <w:szCs w:val="22"/>
              </w:rPr>
            </w:pPr>
          </w:p>
          <w:p w14:paraId="3B8AD6AF" w14:textId="77777777" w:rsidR="005B4E2D" w:rsidRPr="00AC5A07" w:rsidRDefault="005B4E2D" w:rsidP="005B4E2D">
            <w:pPr>
              <w:spacing w:line="259" w:lineRule="auto"/>
              <w:ind w:firstLine="0"/>
              <w:rPr>
                <w:rFonts w:ascii="Times New Roman" w:hAnsi="Times New Roman"/>
                <w:sz w:val="22"/>
                <w:szCs w:val="22"/>
              </w:rPr>
            </w:pPr>
            <w:r w:rsidRPr="00AC5A07">
              <w:rPr>
                <w:rFonts w:ascii="Times New Roman" w:hAnsi="Times New Roman"/>
                <w:sz w:val="22"/>
                <w:szCs w:val="22"/>
              </w:rPr>
              <w:t>[CURS DE PREGĂTIRE PE TIP DE AERONAVĂ (*)]</w:t>
            </w:r>
          </w:p>
          <w:p w14:paraId="585AC0DA" w14:textId="77777777" w:rsidR="005B4E2D" w:rsidRPr="00AC5A07" w:rsidRDefault="005B4E2D" w:rsidP="005B4E2D">
            <w:pPr>
              <w:spacing w:line="259" w:lineRule="auto"/>
              <w:ind w:firstLine="0"/>
              <w:rPr>
                <w:rFonts w:ascii="Times New Roman" w:hAnsi="Times New Roman"/>
                <w:sz w:val="22"/>
                <w:szCs w:val="22"/>
              </w:rPr>
            </w:pPr>
          </w:p>
          <w:p w14:paraId="2CA55DC3" w14:textId="77777777" w:rsidR="005B4E2D" w:rsidRPr="00AC5A07" w:rsidRDefault="005B4E2D" w:rsidP="005B4E2D">
            <w:pPr>
              <w:spacing w:line="259" w:lineRule="auto"/>
              <w:ind w:firstLine="0"/>
              <w:rPr>
                <w:rFonts w:ascii="Times New Roman" w:hAnsi="Times New Roman"/>
                <w:sz w:val="22"/>
                <w:szCs w:val="22"/>
              </w:rPr>
            </w:pPr>
            <w:r w:rsidRPr="00AC5A07">
              <w:rPr>
                <w:rFonts w:ascii="Times New Roman" w:hAnsi="Times New Roman"/>
                <w:sz w:val="22"/>
                <w:szCs w:val="22"/>
              </w:rPr>
              <w:t>[DATA ÎNCEPERII și DATA ÎNCHEIERII] [LOC]</w:t>
            </w:r>
          </w:p>
          <w:p w14:paraId="5F0AD143" w14:textId="77777777" w:rsidR="005B4E2D" w:rsidRPr="00AC5A07" w:rsidRDefault="005B4E2D" w:rsidP="005B4E2D">
            <w:pPr>
              <w:spacing w:line="259" w:lineRule="auto"/>
              <w:ind w:firstLine="0"/>
              <w:rPr>
                <w:rFonts w:ascii="Times New Roman" w:hAnsi="Times New Roman"/>
                <w:sz w:val="22"/>
                <w:szCs w:val="22"/>
              </w:rPr>
            </w:pPr>
          </w:p>
          <w:p w14:paraId="3D0AE5DC" w14:textId="77777777" w:rsidR="005B4E2D" w:rsidRPr="00AC5A07" w:rsidRDefault="005B4E2D" w:rsidP="005B4E2D">
            <w:pPr>
              <w:spacing w:line="259" w:lineRule="auto"/>
              <w:ind w:firstLine="0"/>
              <w:rPr>
                <w:rFonts w:ascii="Times New Roman" w:hAnsi="Times New Roman"/>
                <w:sz w:val="22"/>
                <w:szCs w:val="22"/>
              </w:rPr>
            </w:pPr>
            <w:r w:rsidRPr="00AC5A07">
              <w:rPr>
                <w:rFonts w:ascii="Times New Roman" w:hAnsi="Times New Roman"/>
                <w:sz w:val="22"/>
                <w:szCs w:val="22"/>
              </w:rPr>
              <w:t>[PRECIZAREA ELEMENTELOR TEORETICE/PRACTICE]</w:t>
            </w:r>
          </w:p>
          <w:p w14:paraId="6620FFB0" w14:textId="77777777" w:rsidR="005B4E2D" w:rsidRPr="00AC5A07" w:rsidRDefault="005B4E2D" w:rsidP="005B4E2D">
            <w:pPr>
              <w:spacing w:line="259" w:lineRule="auto"/>
              <w:ind w:firstLine="0"/>
              <w:rPr>
                <w:rFonts w:ascii="Times New Roman" w:hAnsi="Times New Roman"/>
                <w:sz w:val="22"/>
                <w:szCs w:val="22"/>
              </w:rPr>
            </w:pPr>
          </w:p>
          <w:p w14:paraId="1AFDE9D1" w14:textId="77777777" w:rsidR="005B4E2D" w:rsidRPr="00AC5A07" w:rsidRDefault="005B4E2D" w:rsidP="005B4E2D">
            <w:pPr>
              <w:spacing w:line="259" w:lineRule="auto"/>
              <w:ind w:firstLine="0"/>
              <w:rPr>
                <w:rFonts w:ascii="Times New Roman" w:hAnsi="Times New Roman"/>
                <w:sz w:val="22"/>
                <w:szCs w:val="22"/>
              </w:rPr>
            </w:pPr>
            <w:r w:rsidRPr="00AC5A07">
              <w:rPr>
                <w:rFonts w:ascii="Times New Roman" w:hAnsi="Times New Roman"/>
                <w:sz w:val="22"/>
                <w:szCs w:val="22"/>
              </w:rPr>
              <w:t>sau</w:t>
            </w:r>
          </w:p>
          <w:p w14:paraId="19FFB977" w14:textId="77777777" w:rsidR="005B4E2D" w:rsidRPr="00AC5A07" w:rsidRDefault="005B4E2D" w:rsidP="005B4E2D">
            <w:pPr>
              <w:spacing w:line="259" w:lineRule="auto"/>
              <w:ind w:firstLine="0"/>
              <w:rPr>
                <w:rFonts w:ascii="Times New Roman" w:hAnsi="Times New Roman"/>
                <w:sz w:val="22"/>
                <w:szCs w:val="22"/>
              </w:rPr>
            </w:pPr>
          </w:p>
          <w:p w14:paraId="027AC919" w14:textId="77777777" w:rsidR="005B4E2D" w:rsidRPr="00AC5A07" w:rsidRDefault="005B4E2D" w:rsidP="005B4E2D">
            <w:pPr>
              <w:spacing w:line="259" w:lineRule="auto"/>
              <w:ind w:firstLine="0"/>
              <w:rPr>
                <w:rFonts w:ascii="Times New Roman" w:hAnsi="Times New Roman"/>
                <w:sz w:val="22"/>
                <w:szCs w:val="22"/>
              </w:rPr>
            </w:pPr>
            <w:r w:rsidRPr="00AC5A07">
              <w:rPr>
                <w:rFonts w:ascii="Times New Roman" w:hAnsi="Times New Roman"/>
                <w:sz w:val="22"/>
                <w:szCs w:val="22"/>
              </w:rPr>
              <w:t>[EVALUAREA PE TIP DE AERONAVĂ (*)]</w:t>
            </w:r>
          </w:p>
          <w:p w14:paraId="3B8186C5" w14:textId="77777777" w:rsidR="005B4E2D" w:rsidRPr="00AC5A07" w:rsidRDefault="005B4E2D" w:rsidP="005B4E2D">
            <w:pPr>
              <w:spacing w:line="259" w:lineRule="auto"/>
              <w:ind w:firstLine="0"/>
              <w:rPr>
                <w:rFonts w:ascii="Times New Roman" w:hAnsi="Times New Roman"/>
                <w:sz w:val="22"/>
                <w:szCs w:val="22"/>
              </w:rPr>
            </w:pPr>
          </w:p>
          <w:p w14:paraId="05E9153C" w14:textId="731C005E" w:rsidR="005B4E2D" w:rsidRPr="00AC5A07" w:rsidRDefault="005B4E2D" w:rsidP="005B4E2D">
            <w:pPr>
              <w:spacing w:line="259" w:lineRule="auto"/>
              <w:ind w:firstLine="0"/>
              <w:rPr>
                <w:rFonts w:ascii="Times New Roman" w:hAnsi="Times New Roman"/>
                <w:sz w:val="22"/>
                <w:szCs w:val="22"/>
              </w:rPr>
            </w:pPr>
            <w:r w:rsidRPr="00AC5A07">
              <w:rPr>
                <w:rFonts w:ascii="Times New Roman" w:hAnsi="Times New Roman"/>
                <w:sz w:val="22"/>
                <w:szCs w:val="22"/>
              </w:rPr>
              <w:t>[DATA ÎNCHEIERII]/[LOCUL]</w:t>
            </w:r>
          </w:p>
        </w:tc>
      </w:tr>
      <w:tr w:rsidR="005B4E2D" w:rsidRPr="00AC5A07" w14:paraId="614DFC8A" w14:textId="77777777" w:rsidTr="005B4E2D">
        <w:tc>
          <w:tcPr>
            <w:tcW w:w="9345" w:type="dxa"/>
          </w:tcPr>
          <w:p w14:paraId="39D059B5" w14:textId="77777777" w:rsidR="005B4E2D" w:rsidRPr="00AC5A07" w:rsidRDefault="005B4E2D" w:rsidP="005B4E2D">
            <w:pPr>
              <w:spacing w:line="259" w:lineRule="auto"/>
              <w:ind w:firstLine="0"/>
              <w:rPr>
                <w:rFonts w:ascii="Times New Roman" w:hAnsi="Times New Roman"/>
                <w:sz w:val="22"/>
                <w:szCs w:val="22"/>
              </w:rPr>
            </w:pPr>
            <w:r w:rsidRPr="00AC5A07">
              <w:rPr>
                <w:rFonts w:ascii="Times New Roman" w:hAnsi="Times New Roman"/>
                <w:sz w:val="22"/>
                <w:szCs w:val="22"/>
              </w:rPr>
              <w:t>Data: …</w:t>
            </w:r>
          </w:p>
          <w:p w14:paraId="090E3545" w14:textId="77777777" w:rsidR="005B4E2D" w:rsidRPr="00AC5A07" w:rsidRDefault="005B4E2D" w:rsidP="005B4E2D">
            <w:pPr>
              <w:spacing w:line="259" w:lineRule="auto"/>
              <w:ind w:firstLine="0"/>
              <w:rPr>
                <w:rFonts w:ascii="Times New Roman" w:hAnsi="Times New Roman"/>
                <w:sz w:val="22"/>
                <w:szCs w:val="22"/>
              </w:rPr>
            </w:pPr>
          </w:p>
          <w:p w14:paraId="011E5A9B" w14:textId="77777777" w:rsidR="005B4E2D" w:rsidRPr="00AC5A07" w:rsidRDefault="005B4E2D" w:rsidP="005B4E2D">
            <w:pPr>
              <w:spacing w:line="259" w:lineRule="auto"/>
              <w:ind w:firstLine="0"/>
              <w:rPr>
                <w:rFonts w:ascii="Times New Roman" w:hAnsi="Times New Roman"/>
                <w:sz w:val="22"/>
                <w:szCs w:val="22"/>
              </w:rPr>
            </w:pPr>
            <w:r w:rsidRPr="00AC5A07">
              <w:rPr>
                <w:rFonts w:ascii="Times New Roman" w:hAnsi="Times New Roman"/>
                <w:sz w:val="22"/>
                <w:szCs w:val="22"/>
              </w:rPr>
              <w:t>Semnătura: . …</w:t>
            </w:r>
          </w:p>
          <w:p w14:paraId="0486AB2D" w14:textId="77777777" w:rsidR="005B4E2D" w:rsidRPr="00AC5A07" w:rsidRDefault="005B4E2D" w:rsidP="005B4E2D">
            <w:pPr>
              <w:spacing w:line="259" w:lineRule="auto"/>
              <w:ind w:firstLine="0"/>
              <w:rPr>
                <w:rFonts w:ascii="Times New Roman" w:hAnsi="Times New Roman"/>
                <w:sz w:val="22"/>
                <w:szCs w:val="22"/>
              </w:rPr>
            </w:pPr>
          </w:p>
          <w:p w14:paraId="0EB56E1D" w14:textId="25BF9249" w:rsidR="005B4E2D" w:rsidRPr="00AC5A07" w:rsidRDefault="005B4E2D" w:rsidP="005B4E2D">
            <w:pPr>
              <w:spacing w:line="259" w:lineRule="auto"/>
              <w:ind w:firstLine="0"/>
              <w:rPr>
                <w:rFonts w:ascii="Times New Roman" w:hAnsi="Times New Roman"/>
                <w:sz w:val="22"/>
                <w:szCs w:val="22"/>
              </w:rPr>
            </w:pPr>
            <w:r w:rsidRPr="00AC5A07">
              <w:rPr>
                <w:rFonts w:ascii="Times New Roman" w:hAnsi="Times New Roman"/>
                <w:sz w:val="22"/>
                <w:szCs w:val="22"/>
              </w:rPr>
              <w:t>Pentru</w:t>
            </w:r>
            <w:r w:rsidR="001400D4">
              <w:rPr>
                <w:rFonts w:ascii="Times New Roman" w:hAnsi="Times New Roman"/>
                <w:sz w:val="22"/>
                <w:szCs w:val="22"/>
              </w:rPr>
              <w:t xml:space="preserve"> Autoritatea Aeronautică Civilă</w:t>
            </w:r>
            <w:r w:rsidRPr="00AC5A07">
              <w:rPr>
                <w:rFonts w:ascii="Times New Roman" w:hAnsi="Times New Roman"/>
                <w:sz w:val="22"/>
                <w:szCs w:val="22"/>
              </w:rPr>
              <w:t>: [</w:t>
            </w:r>
            <w:r w:rsidR="001400D4">
              <w:rPr>
                <w:rFonts w:ascii="Times New Roman" w:hAnsi="Times New Roman"/>
                <w:sz w:val="22"/>
                <w:szCs w:val="22"/>
              </w:rPr>
              <w:t xml:space="preserve">                         </w:t>
            </w:r>
            <w:r w:rsidRPr="00AC5A07">
              <w:rPr>
                <w:rFonts w:ascii="Times New Roman" w:hAnsi="Times New Roman"/>
                <w:sz w:val="22"/>
                <w:szCs w:val="22"/>
              </w:rPr>
              <w:t>]</w:t>
            </w:r>
          </w:p>
        </w:tc>
      </w:tr>
      <w:tr w:rsidR="005B4E2D" w:rsidRPr="00AC5A07" w14:paraId="70B92635" w14:textId="77777777" w:rsidTr="005B4E2D">
        <w:tc>
          <w:tcPr>
            <w:tcW w:w="9345" w:type="dxa"/>
          </w:tcPr>
          <w:p w14:paraId="6C74AD07" w14:textId="0D0C2A42" w:rsidR="005B4E2D" w:rsidRPr="00AC5A07" w:rsidRDefault="005B4E2D" w:rsidP="005B4E2D">
            <w:pPr>
              <w:spacing w:line="259" w:lineRule="auto"/>
              <w:ind w:firstLine="0"/>
              <w:rPr>
                <w:rFonts w:ascii="Times New Roman" w:hAnsi="Times New Roman"/>
                <w:sz w:val="22"/>
                <w:szCs w:val="22"/>
              </w:rPr>
            </w:pPr>
            <w:r w:rsidRPr="00AC5A07">
              <w:rPr>
                <w:rFonts w:ascii="Times New Roman" w:hAnsi="Times New Roman"/>
                <w:sz w:val="22"/>
                <w:szCs w:val="22"/>
              </w:rPr>
              <w:t xml:space="preserve">Formularul 149b AAC </w:t>
            </w:r>
          </w:p>
          <w:p w14:paraId="531EDF3A" w14:textId="77777777" w:rsidR="005B4E2D" w:rsidRPr="00AC5A07" w:rsidRDefault="005B4E2D" w:rsidP="005B4E2D">
            <w:pPr>
              <w:spacing w:line="259" w:lineRule="auto"/>
              <w:ind w:firstLine="0"/>
              <w:rPr>
                <w:rFonts w:ascii="Times New Roman" w:hAnsi="Times New Roman"/>
                <w:sz w:val="22"/>
                <w:szCs w:val="22"/>
              </w:rPr>
            </w:pPr>
          </w:p>
          <w:p w14:paraId="4AC2AEB1" w14:textId="7B0EE05B" w:rsidR="005B4E2D" w:rsidRPr="00AC5A07" w:rsidRDefault="005B4E2D" w:rsidP="005B4E2D">
            <w:pPr>
              <w:spacing w:line="259" w:lineRule="auto"/>
              <w:ind w:firstLine="0"/>
              <w:rPr>
                <w:rFonts w:ascii="Times New Roman" w:hAnsi="Times New Roman"/>
                <w:sz w:val="22"/>
                <w:szCs w:val="22"/>
              </w:rPr>
            </w:pPr>
            <w:r w:rsidRPr="00AC5A07">
              <w:rPr>
                <w:rFonts w:ascii="Times New Roman" w:hAnsi="Times New Roman"/>
                <w:sz w:val="22"/>
                <w:szCs w:val="22"/>
              </w:rPr>
              <w:t>(*) Se elimină după caz. Cazuri posibile:</w:t>
            </w:r>
          </w:p>
          <w:p w14:paraId="29B48788" w14:textId="77777777" w:rsidR="005B4E2D" w:rsidRPr="00AC5A07" w:rsidRDefault="005B4E2D" w:rsidP="005B4E2D">
            <w:pPr>
              <w:spacing w:line="259" w:lineRule="auto"/>
              <w:ind w:firstLine="0"/>
              <w:rPr>
                <w:rFonts w:ascii="Times New Roman" w:hAnsi="Times New Roman"/>
                <w:sz w:val="22"/>
                <w:szCs w:val="22"/>
              </w:rPr>
            </w:pPr>
          </w:p>
          <w:p w14:paraId="288B32C4" w14:textId="2F65F993" w:rsidR="005B4E2D" w:rsidRPr="00AC5A07" w:rsidRDefault="005B4E2D" w:rsidP="005B4E2D">
            <w:pPr>
              <w:spacing w:line="259" w:lineRule="auto"/>
              <w:ind w:firstLine="0"/>
              <w:rPr>
                <w:rFonts w:ascii="Times New Roman" w:hAnsi="Times New Roman"/>
                <w:sz w:val="22"/>
                <w:szCs w:val="22"/>
              </w:rPr>
            </w:pPr>
            <w:r w:rsidRPr="00AC5A07">
              <w:rPr>
                <w:rFonts w:ascii="Times New Roman" w:hAnsi="Times New Roman"/>
                <w:sz w:val="22"/>
                <w:szCs w:val="22"/>
              </w:rPr>
              <w:t>— a urmat și a promovat în totalitate cursurile privind elementele teoretice și a fost evaluat pozitiv cu privire la elementele practice ale cursului de pregătire pe tip de aeronavă; sau</w:t>
            </w:r>
          </w:p>
          <w:p w14:paraId="7F275121" w14:textId="77777777" w:rsidR="005B4E2D" w:rsidRPr="00AC5A07" w:rsidRDefault="005B4E2D" w:rsidP="005B4E2D">
            <w:pPr>
              <w:spacing w:line="259" w:lineRule="auto"/>
              <w:ind w:firstLine="0"/>
              <w:rPr>
                <w:rFonts w:ascii="Times New Roman" w:hAnsi="Times New Roman"/>
                <w:sz w:val="22"/>
                <w:szCs w:val="22"/>
              </w:rPr>
            </w:pPr>
          </w:p>
          <w:p w14:paraId="2927C23A" w14:textId="47809FCB" w:rsidR="005B4E2D" w:rsidRPr="00AC5A07" w:rsidRDefault="005B4E2D" w:rsidP="005B4E2D">
            <w:pPr>
              <w:spacing w:line="259" w:lineRule="auto"/>
              <w:ind w:firstLine="0"/>
              <w:rPr>
                <w:rFonts w:ascii="Times New Roman" w:hAnsi="Times New Roman"/>
                <w:sz w:val="22"/>
                <w:szCs w:val="22"/>
              </w:rPr>
            </w:pPr>
            <w:r w:rsidRPr="00AC5A07">
              <w:rPr>
                <w:rFonts w:ascii="Times New Roman" w:hAnsi="Times New Roman"/>
                <w:sz w:val="22"/>
                <w:szCs w:val="22"/>
              </w:rPr>
              <w:t>— a urmat în totalitate și a promovat numai elementele teoretice; sau</w:t>
            </w:r>
          </w:p>
          <w:p w14:paraId="7552F060" w14:textId="77777777" w:rsidR="005B4E2D" w:rsidRPr="00AC5A07" w:rsidRDefault="005B4E2D" w:rsidP="005B4E2D">
            <w:pPr>
              <w:spacing w:line="259" w:lineRule="auto"/>
              <w:ind w:firstLine="0"/>
              <w:rPr>
                <w:rFonts w:ascii="Times New Roman" w:hAnsi="Times New Roman"/>
                <w:sz w:val="22"/>
                <w:szCs w:val="22"/>
              </w:rPr>
            </w:pPr>
          </w:p>
          <w:p w14:paraId="6CFF8497" w14:textId="4B7DE248" w:rsidR="005B4E2D" w:rsidRPr="00AC5A07" w:rsidRDefault="005B4E2D" w:rsidP="005B4E2D">
            <w:pPr>
              <w:spacing w:line="259" w:lineRule="auto"/>
              <w:ind w:firstLine="0"/>
              <w:rPr>
                <w:rFonts w:ascii="Times New Roman" w:hAnsi="Times New Roman"/>
                <w:sz w:val="22"/>
                <w:szCs w:val="22"/>
              </w:rPr>
            </w:pPr>
            <w:r w:rsidRPr="00AC5A07">
              <w:rPr>
                <w:rFonts w:ascii="Times New Roman" w:hAnsi="Times New Roman"/>
                <w:sz w:val="22"/>
                <w:szCs w:val="22"/>
              </w:rPr>
              <w:t>— a fost evaluat pozitiv cu privire la elementele practice; sau</w:t>
            </w:r>
          </w:p>
          <w:p w14:paraId="218E8CF8" w14:textId="77777777" w:rsidR="005B4E2D" w:rsidRPr="00AC5A07" w:rsidRDefault="005B4E2D" w:rsidP="005B4E2D">
            <w:pPr>
              <w:spacing w:line="259" w:lineRule="auto"/>
              <w:ind w:firstLine="0"/>
              <w:rPr>
                <w:rFonts w:ascii="Times New Roman" w:hAnsi="Times New Roman"/>
                <w:sz w:val="22"/>
                <w:szCs w:val="22"/>
              </w:rPr>
            </w:pPr>
          </w:p>
          <w:p w14:paraId="07DE2835" w14:textId="5419B040" w:rsidR="005B4E2D" w:rsidRPr="00AC5A07" w:rsidRDefault="005B4E2D" w:rsidP="005B4E2D">
            <w:pPr>
              <w:spacing w:line="259" w:lineRule="auto"/>
              <w:ind w:firstLine="0"/>
              <w:rPr>
                <w:rFonts w:ascii="Times New Roman" w:hAnsi="Times New Roman"/>
                <w:sz w:val="22"/>
                <w:szCs w:val="22"/>
              </w:rPr>
            </w:pPr>
            <w:r w:rsidRPr="00AC5A07">
              <w:rPr>
                <w:rFonts w:ascii="Times New Roman" w:hAnsi="Times New Roman"/>
                <w:sz w:val="22"/>
                <w:szCs w:val="22"/>
              </w:rPr>
              <w:t>— a finalizat cu succes evaluarea pe tip de aeronavă.</w:t>
            </w:r>
          </w:p>
        </w:tc>
      </w:tr>
    </w:tbl>
    <w:p w14:paraId="69D26D89" w14:textId="77777777" w:rsidR="0092028D" w:rsidRPr="00116F3B" w:rsidRDefault="0092028D" w:rsidP="00DB37BE">
      <w:pPr>
        <w:spacing w:line="259" w:lineRule="auto"/>
        <w:rPr>
          <w:rFonts w:eastAsia="Calibri"/>
          <w:b/>
          <w:bCs/>
          <w:sz w:val="24"/>
          <w:szCs w:val="24"/>
        </w:rPr>
      </w:pPr>
    </w:p>
    <w:p w14:paraId="4DF49BB5" w14:textId="77777777" w:rsidR="005B4E2D" w:rsidRPr="00116F3B" w:rsidRDefault="005B4E2D" w:rsidP="003B16BF">
      <w:pPr>
        <w:spacing w:after="160" w:line="259" w:lineRule="auto"/>
        <w:ind w:firstLine="0"/>
        <w:jc w:val="right"/>
        <w:rPr>
          <w:rFonts w:eastAsia="Calibri"/>
          <w:i/>
          <w:sz w:val="24"/>
          <w:szCs w:val="24"/>
        </w:rPr>
      </w:pPr>
    </w:p>
    <w:p w14:paraId="5BB39781" w14:textId="051AADDE" w:rsidR="005B4E2D" w:rsidRDefault="00562231" w:rsidP="00A479E9">
      <w:pPr>
        <w:spacing w:line="259" w:lineRule="auto"/>
        <w:ind w:firstLine="0"/>
        <w:jc w:val="right"/>
        <w:rPr>
          <w:rFonts w:eastAsia="Calibri"/>
          <w:b/>
          <w:bCs/>
          <w:iCs/>
          <w:sz w:val="24"/>
          <w:szCs w:val="24"/>
        </w:rPr>
      </w:pPr>
      <w:r w:rsidRPr="00116F3B">
        <w:rPr>
          <w:rFonts w:eastAsia="Calibri"/>
          <w:b/>
          <w:bCs/>
          <w:iCs/>
          <w:sz w:val="24"/>
          <w:szCs w:val="24"/>
        </w:rPr>
        <w:t>Anexa nr. 5a</w:t>
      </w:r>
    </w:p>
    <w:p w14:paraId="74EFAB0E" w14:textId="281AEAA5" w:rsidR="00A479E9" w:rsidRPr="009A78EB" w:rsidRDefault="009A78EB" w:rsidP="009A78EB">
      <w:pPr>
        <w:spacing w:line="259" w:lineRule="auto"/>
        <w:ind w:firstLine="0"/>
        <w:rPr>
          <w:rFonts w:eastAsia="Calibri"/>
          <w:iCs/>
          <w:sz w:val="24"/>
          <w:szCs w:val="24"/>
        </w:rPr>
      </w:pPr>
      <w:r w:rsidRPr="009A78EB">
        <w:rPr>
          <w:rFonts w:eastAsia="Calibri"/>
          <w:iCs/>
          <w:sz w:val="24"/>
          <w:szCs w:val="24"/>
        </w:rPr>
        <w:t>la Regulamentul privind continuitatea navigabilității aeronavelor și a produselor, reperelor și dispozitivelor aeronautice și autorizarea organizațiilor și a personalului cu atribuții în domeniu</w:t>
      </w:r>
    </w:p>
    <w:p w14:paraId="596A9098" w14:textId="77777777" w:rsidR="009A78EB" w:rsidRDefault="009A78EB" w:rsidP="009A78EB">
      <w:pPr>
        <w:spacing w:line="259" w:lineRule="auto"/>
        <w:ind w:firstLine="0"/>
        <w:jc w:val="center"/>
        <w:rPr>
          <w:rFonts w:eastAsia="Calibri"/>
          <w:b/>
          <w:bCs/>
          <w:iCs/>
          <w:sz w:val="24"/>
          <w:szCs w:val="24"/>
        </w:rPr>
      </w:pPr>
    </w:p>
    <w:p w14:paraId="6FEC1771" w14:textId="01093608" w:rsidR="00562231" w:rsidRDefault="00562231" w:rsidP="009A78EB">
      <w:pPr>
        <w:spacing w:line="259" w:lineRule="auto"/>
        <w:ind w:firstLine="0"/>
        <w:jc w:val="center"/>
        <w:rPr>
          <w:rFonts w:eastAsia="Calibri"/>
          <w:b/>
          <w:bCs/>
          <w:iCs/>
          <w:sz w:val="24"/>
          <w:szCs w:val="24"/>
        </w:rPr>
      </w:pPr>
      <w:r w:rsidRPr="00116F3B">
        <w:rPr>
          <w:rFonts w:eastAsia="Calibri"/>
          <w:b/>
          <w:bCs/>
          <w:iCs/>
          <w:sz w:val="24"/>
          <w:szCs w:val="24"/>
        </w:rPr>
        <w:t>PARTEA T</w:t>
      </w:r>
    </w:p>
    <w:p w14:paraId="14264F77" w14:textId="77777777" w:rsidR="009A78EB" w:rsidRPr="00116F3B" w:rsidRDefault="009A78EB" w:rsidP="009A78EB">
      <w:pPr>
        <w:spacing w:line="259" w:lineRule="auto"/>
        <w:ind w:firstLine="0"/>
        <w:jc w:val="center"/>
        <w:rPr>
          <w:rFonts w:eastAsia="Calibri"/>
          <w:b/>
          <w:bCs/>
          <w:iCs/>
          <w:sz w:val="24"/>
          <w:szCs w:val="24"/>
        </w:rPr>
      </w:pPr>
    </w:p>
    <w:p w14:paraId="57BCCFB5" w14:textId="260AA673" w:rsidR="00562231" w:rsidRPr="00116F3B" w:rsidRDefault="00562231" w:rsidP="00562231">
      <w:pPr>
        <w:spacing w:line="259" w:lineRule="auto"/>
        <w:rPr>
          <w:rFonts w:eastAsia="Calibri"/>
          <w:b/>
          <w:bCs/>
          <w:iCs/>
          <w:sz w:val="24"/>
          <w:szCs w:val="24"/>
        </w:rPr>
      </w:pPr>
      <w:r w:rsidRPr="00116F3B">
        <w:rPr>
          <w:rFonts w:eastAsia="Calibri"/>
          <w:b/>
          <w:bCs/>
          <w:iCs/>
          <w:sz w:val="24"/>
          <w:szCs w:val="24"/>
        </w:rPr>
        <w:t xml:space="preserve">T.1 </w:t>
      </w:r>
      <w:r w:rsidR="009A78EB" w:rsidRPr="009A78EB">
        <w:rPr>
          <w:rFonts w:eastAsia="Calibri"/>
          <w:iCs/>
          <w:sz w:val="24"/>
          <w:szCs w:val="24"/>
        </w:rPr>
        <w:t>AAC</w:t>
      </w:r>
    </w:p>
    <w:p w14:paraId="3C936DB6" w14:textId="6EAFF5A4" w:rsidR="00562231" w:rsidRPr="00116F3B" w:rsidRDefault="00562231" w:rsidP="00562231">
      <w:pPr>
        <w:spacing w:line="259" w:lineRule="auto"/>
        <w:rPr>
          <w:rFonts w:eastAsia="Calibri"/>
          <w:iCs/>
          <w:sz w:val="24"/>
          <w:szCs w:val="24"/>
        </w:rPr>
      </w:pPr>
      <w:r w:rsidRPr="00116F3B">
        <w:rPr>
          <w:rFonts w:eastAsia="Calibri"/>
          <w:iCs/>
          <w:sz w:val="24"/>
          <w:szCs w:val="24"/>
        </w:rPr>
        <w:t xml:space="preserve">În sensul prezentei părți, </w:t>
      </w:r>
      <w:r w:rsidR="009A78EB">
        <w:rPr>
          <w:rFonts w:eastAsia="Calibri"/>
          <w:iCs/>
          <w:sz w:val="24"/>
          <w:szCs w:val="24"/>
        </w:rPr>
        <w:t xml:space="preserve">AAC este </w:t>
      </w:r>
      <w:r w:rsidRPr="009A78EB">
        <w:rPr>
          <w:rFonts w:eastAsia="Calibri"/>
          <w:iCs/>
          <w:sz w:val="24"/>
          <w:szCs w:val="24"/>
        </w:rPr>
        <w:t>autoritatea competentă</w:t>
      </w:r>
      <w:r w:rsidRPr="00116F3B">
        <w:rPr>
          <w:rFonts w:eastAsia="Calibri"/>
          <w:iCs/>
          <w:sz w:val="24"/>
          <w:szCs w:val="24"/>
        </w:rPr>
        <w:t xml:space="preserve"> pentru controlul aeronavei și al </w:t>
      </w:r>
      <w:r w:rsidR="00A07627">
        <w:rPr>
          <w:rFonts w:eastAsia="Calibri"/>
          <w:iCs/>
          <w:sz w:val="24"/>
          <w:szCs w:val="24"/>
        </w:rPr>
        <w:t>organizații</w:t>
      </w:r>
      <w:r w:rsidRPr="00116F3B">
        <w:rPr>
          <w:rFonts w:eastAsia="Calibri"/>
          <w:iCs/>
          <w:sz w:val="24"/>
          <w:szCs w:val="24"/>
        </w:rPr>
        <w:t xml:space="preserve">lor </w:t>
      </w:r>
      <w:r w:rsidR="00891E41">
        <w:rPr>
          <w:rFonts w:eastAsia="Calibri"/>
          <w:iCs/>
          <w:sz w:val="24"/>
          <w:szCs w:val="24"/>
        </w:rPr>
        <w:t>și</w:t>
      </w:r>
      <w:r w:rsidRPr="00116F3B">
        <w:rPr>
          <w:rFonts w:eastAsia="Calibri"/>
          <w:iCs/>
          <w:sz w:val="24"/>
          <w:szCs w:val="24"/>
        </w:rPr>
        <w:t xml:space="preserve"> care a emis certificatul de operator aerian al operatorului.</w:t>
      </w:r>
    </w:p>
    <w:p w14:paraId="4853437A" w14:textId="77777777" w:rsidR="00562231" w:rsidRPr="00116F3B" w:rsidRDefault="00562231" w:rsidP="00562231">
      <w:pPr>
        <w:spacing w:line="259" w:lineRule="auto"/>
        <w:ind w:firstLine="0"/>
        <w:jc w:val="center"/>
        <w:rPr>
          <w:rFonts w:eastAsia="Calibri"/>
          <w:iCs/>
          <w:sz w:val="24"/>
          <w:szCs w:val="24"/>
        </w:rPr>
      </w:pPr>
    </w:p>
    <w:p w14:paraId="4B65C1B2" w14:textId="335F8B0E" w:rsidR="00562231" w:rsidRPr="00116F3B" w:rsidRDefault="00562231" w:rsidP="00562231">
      <w:pPr>
        <w:spacing w:line="259" w:lineRule="auto"/>
        <w:ind w:firstLine="0"/>
        <w:jc w:val="center"/>
        <w:rPr>
          <w:rFonts w:eastAsia="Calibri"/>
          <w:b/>
          <w:bCs/>
          <w:iCs/>
          <w:sz w:val="24"/>
          <w:szCs w:val="24"/>
        </w:rPr>
      </w:pPr>
      <w:r w:rsidRPr="00116F3B">
        <w:rPr>
          <w:rFonts w:eastAsia="Calibri"/>
          <w:b/>
          <w:bCs/>
          <w:iCs/>
          <w:sz w:val="24"/>
          <w:szCs w:val="24"/>
        </w:rPr>
        <w:t>SECŢIUNEA A</w:t>
      </w:r>
    </w:p>
    <w:p w14:paraId="19C4B770" w14:textId="77777777" w:rsidR="00562231" w:rsidRDefault="00562231" w:rsidP="00562231">
      <w:pPr>
        <w:spacing w:line="259" w:lineRule="auto"/>
        <w:ind w:firstLine="0"/>
        <w:jc w:val="center"/>
        <w:rPr>
          <w:rFonts w:eastAsia="Calibri"/>
          <w:b/>
          <w:bCs/>
          <w:iCs/>
          <w:sz w:val="24"/>
          <w:szCs w:val="24"/>
        </w:rPr>
      </w:pPr>
      <w:r w:rsidRPr="00116F3B">
        <w:rPr>
          <w:rFonts w:eastAsia="Calibri"/>
          <w:b/>
          <w:bCs/>
          <w:iCs/>
          <w:sz w:val="24"/>
          <w:szCs w:val="24"/>
        </w:rPr>
        <w:t>CERINŢE TEHNICE</w:t>
      </w:r>
    </w:p>
    <w:p w14:paraId="24F0E252" w14:textId="77777777" w:rsidR="00891E41" w:rsidRPr="00116F3B" w:rsidRDefault="00891E41" w:rsidP="00562231">
      <w:pPr>
        <w:spacing w:line="259" w:lineRule="auto"/>
        <w:ind w:firstLine="0"/>
        <w:jc w:val="center"/>
        <w:rPr>
          <w:rFonts w:eastAsia="Calibri"/>
          <w:b/>
          <w:bCs/>
          <w:iCs/>
          <w:sz w:val="24"/>
          <w:szCs w:val="24"/>
        </w:rPr>
      </w:pPr>
    </w:p>
    <w:p w14:paraId="2ABDFB23" w14:textId="77777777" w:rsidR="00562231" w:rsidRPr="00116F3B" w:rsidRDefault="00562231" w:rsidP="00562231">
      <w:pPr>
        <w:spacing w:line="259" w:lineRule="auto"/>
        <w:ind w:firstLine="0"/>
        <w:jc w:val="center"/>
        <w:rPr>
          <w:rFonts w:eastAsia="Calibri"/>
          <w:b/>
          <w:bCs/>
          <w:iCs/>
          <w:sz w:val="24"/>
          <w:szCs w:val="24"/>
        </w:rPr>
      </w:pPr>
      <w:r w:rsidRPr="00116F3B">
        <w:rPr>
          <w:rFonts w:eastAsia="Calibri"/>
          <w:b/>
          <w:bCs/>
          <w:iCs/>
          <w:sz w:val="24"/>
          <w:szCs w:val="24"/>
        </w:rPr>
        <w:t>SUBPARTEA A</w:t>
      </w:r>
    </w:p>
    <w:p w14:paraId="72BCD256" w14:textId="55583113" w:rsidR="00562231" w:rsidRPr="00116F3B" w:rsidRDefault="00562231" w:rsidP="00562231">
      <w:pPr>
        <w:spacing w:line="259" w:lineRule="auto"/>
        <w:ind w:firstLine="0"/>
        <w:jc w:val="center"/>
        <w:rPr>
          <w:rFonts w:eastAsia="Calibri"/>
          <w:b/>
          <w:bCs/>
          <w:iCs/>
          <w:sz w:val="24"/>
          <w:szCs w:val="24"/>
        </w:rPr>
      </w:pPr>
      <w:r w:rsidRPr="00116F3B">
        <w:rPr>
          <w:rFonts w:eastAsia="Calibri"/>
          <w:b/>
          <w:bCs/>
          <w:iCs/>
          <w:sz w:val="24"/>
          <w:szCs w:val="24"/>
        </w:rPr>
        <w:t>GENERALITĂŢI</w:t>
      </w:r>
    </w:p>
    <w:p w14:paraId="37E8203D" w14:textId="77777777" w:rsidR="00562231" w:rsidRPr="00116F3B" w:rsidRDefault="00562231" w:rsidP="00562231">
      <w:pPr>
        <w:spacing w:line="259" w:lineRule="auto"/>
        <w:ind w:firstLine="0"/>
        <w:jc w:val="center"/>
        <w:rPr>
          <w:rFonts w:eastAsia="Calibri"/>
          <w:b/>
          <w:bCs/>
          <w:iCs/>
          <w:sz w:val="24"/>
          <w:szCs w:val="24"/>
        </w:rPr>
      </w:pPr>
    </w:p>
    <w:p w14:paraId="53EEB995" w14:textId="77777777" w:rsidR="00562231" w:rsidRPr="00116F3B" w:rsidRDefault="00562231" w:rsidP="00562231">
      <w:pPr>
        <w:spacing w:line="259" w:lineRule="auto"/>
        <w:rPr>
          <w:rFonts w:eastAsia="Calibri"/>
          <w:b/>
          <w:bCs/>
          <w:iCs/>
          <w:sz w:val="24"/>
          <w:szCs w:val="24"/>
        </w:rPr>
      </w:pPr>
      <w:r w:rsidRPr="00116F3B">
        <w:rPr>
          <w:rFonts w:eastAsia="Calibri"/>
          <w:b/>
          <w:bCs/>
          <w:iCs/>
          <w:sz w:val="24"/>
          <w:szCs w:val="24"/>
        </w:rPr>
        <w:t>T.A.101 Domeniu de aplicare</w:t>
      </w:r>
    </w:p>
    <w:p w14:paraId="5E5D76BA" w14:textId="5621A3AE" w:rsidR="00562231" w:rsidRPr="00116F3B" w:rsidRDefault="00562231" w:rsidP="00562231">
      <w:pPr>
        <w:spacing w:line="259" w:lineRule="auto"/>
        <w:rPr>
          <w:rFonts w:eastAsia="Calibri"/>
          <w:iCs/>
          <w:sz w:val="24"/>
          <w:szCs w:val="24"/>
        </w:rPr>
      </w:pPr>
      <w:r w:rsidRPr="00116F3B">
        <w:rPr>
          <w:rFonts w:eastAsia="Calibri"/>
          <w:iCs/>
          <w:sz w:val="24"/>
          <w:szCs w:val="24"/>
        </w:rPr>
        <w:t xml:space="preserve">Prezenta secțiune stabilește cerințe menite să garanteze că </w:t>
      </w:r>
      <w:r w:rsidR="00B61F6E">
        <w:rPr>
          <w:rFonts w:eastAsia="Calibri"/>
          <w:iCs/>
          <w:sz w:val="24"/>
          <w:szCs w:val="24"/>
        </w:rPr>
        <w:t>continuitatea</w:t>
      </w:r>
      <w:r w:rsidRPr="00116F3B">
        <w:rPr>
          <w:rFonts w:eastAsia="Calibri"/>
          <w:iCs/>
          <w:sz w:val="24"/>
          <w:szCs w:val="24"/>
        </w:rPr>
        <w:t xml:space="preserve"> navigabilității aeronavelor </w:t>
      </w:r>
      <w:r w:rsidR="0091362E">
        <w:rPr>
          <w:rFonts w:eastAsia="Calibri"/>
          <w:iCs/>
          <w:sz w:val="24"/>
          <w:szCs w:val="24"/>
        </w:rPr>
        <w:t>și</w:t>
      </w:r>
      <w:r w:rsidRPr="00116F3B">
        <w:rPr>
          <w:rFonts w:eastAsia="Calibri"/>
          <w:iCs/>
          <w:sz w:val="24"/>
          <w:szCs w:val="24"/>
        </w:rPr>
        <w:t xml:space="preserve"> este realizată în conformitate cu </w:t>
      </w:r>
      <w:r w:rsidR="00891E41" w:rsidRPr="00891E41">
        <w:rPr>
          <w:rFonts w:eastAsia="Calibri"/>
          <w:iCs/>
          <w:sz w:val="24"/>
          <w:szCs w:val="24"/>
        </w:rPr>
        <w:t>Cerinţele esenţiale de navigabilitate stabilite în Codul aerian</w:t>
      </w:r>
      <w:r w:rsidRPr="00116F3B">
        <w:rPr>
          <w:rFonts w:eastAsia="Calibri"/>
          <w:iCs/>
          <w:sz w:val="24"/>
          <w:szCs w:val="24"/>
        </w:rPr>
        <w:t>.</w:t>
      </w:r>
    </w:p>
    <w:p w14:paraId="48C45318" w14:textId="646414AD" w:rsidR="00A75577" w:rsidRPr="00116F3B" w:rsidRDefault="00562231" w:rsidP="00A75577">
      <w:pPr>
        <w:spacing w:line="259" w:lineRule="auto"/>
        <w:rPr>
          <w:rFonts w:eastAsia="Calibri"/>
          <w:iCs/>
          <w:sz w:val="24"/>
          <w:szCs w:val="24"/>
        </w:rPr>
      </w:pPr>
      <w:r w:rsidRPr="00116F3B">
        <w:rPr>
          <w:rFonts w:eastAsia="Calibri"/>
          <w:iCs/>
          <w:sz w:val="24"/>
          <w:szCs w:val="24"/>
        </w:rPr>
        <w:t xml:space="preserve">Ea specifică de asemenea condițiile care trebuie să fie îndeplinite de persoanele și </w:t>
      </w:r>
      <w:r w:rsidR="00A07627">
        <w:rPr>
          <w:rFonts w:eastAsia="Calibri"/>
          <w:iCs/>
          <w:sz w:val="24"/>
          <w:szCs w:val="24"/>
        </w:rPr>
        <w:t>organizațiile</w:t>
      </w:r>
      <w:r w:rsidRPr="00116F3B">
        <w:rPr>
          <w:rFonts w:eastAsia="Calibri"/>
          <w:iCs/>
          <w:sz w:val="24"/>
          <w:szCs w:val="24"/>
        </w:rPr>
        <w:t xml:space="preserve"> responsabile de managementul </w:t>
      </w:r>
      <w:r w:rsidR="00B61F6E" w:rsidRPr="00B61F6E">
        <w:rPr>
          <w:rFonts w:eastAsia="Calibri"/>
          <w:iCs/>
          <w:sz w:val="24"/>
          <w:szCs w:val="24"/>
        </w:rPr>
        <w:t>continuității</w:t>
      </w:r>
      <w:r w:rsidRPr="00116F3B">
        <w:rPr>
          <w:rFonts w:eastAsia="Calibri"/>
          <w:iCs/>
          <w:sz w:val="24"/>
          <w:szCs w:val="24"/>
        </w:rPr>
        <w:t xml:space="preserve"> navigabilității și de întreținerea acestor aeronave.</w:t>
      </w:r>
    </w:p>
    <w:p w14:paraId="62400271" w14:textId="77777777" w:rsidR="00A75577" w:rsidRPr="00116F3B" w:rsidRDefault="00A75577" w:rsidP="00A75577">
      <w:pPr>
        <w:spacing w:line="259" w:lineRule="auto"/>
        <w:ind w:firstLine="0"/>
        <w:jc w:val="center"/>
        <w:rPr>
          <w:rFonts w:eastAsia="Calibri"/>
          <w:b/>
          <w:bCs/>
          <w:iCs/>
          <w:sz w:val="24"/>
          <w:szCs w:val="24"/>
        </w:rPr>
      </w:pPr>
    </w:p>
    <w:p w14:paraId="3BF10E73" w14:textId="77777777" w:rsidR="00A75577" w:rsidRPr="00116F3B" w:rsidRDefault="00A75577" w:rsidP="00A75577">
      <w:pPr>
        <w:spacing w:line="259" w:lineRule="auto"/>
        <w:ind w:firstLine="0"/>
        <w:jc w:val="center"/>
        <w:rPr>
          <w:rFonts w:eastAsia="Calibri"/>
          <w:b/>
          <w:bCs/>
          <w:iCs/>
          <w:sz w:val="24"/>
          <w:szCs w:val="24"/>
        </w:rPr>
      </w:pPr>
      <w:r w:rsidRPr="00116F3B">
        <w:rPr>
          <w:rFonts w:eastAsia="Calibri"/>
          <w:b/>
          <w:bCs/>
          <w:iCs/>
          <w:sz w:val="24"/>
          <w:szCs w:val="24"/>
        </w:rPr>
        <w:t>SUBPARTEA B</w:t>
      </w:r>
    </w:p>
    <w:p w14:paraId="7FAFA773" w14:textId="6572D957" w:rsidR="005B4E2D" w:rsidRPr="00116F3B" w:rsidRDefault="00B61F6E" w:rsidP="00A75577">
      <w:pPr>
        <w:spacing w:after="160" w:line="259" w:lineRule="auto"/>
        <w:ind w:firstLine="0"/>
        <w:jc w:val="center"/>
        <w:rPr>
          <w:rFonts w:eastAsia="Calibri"/>
          <w:b/>
          <w:bCs/>
          <w:iCs/>
          <w:sz w:val="24"/>
          <w:szCs w:val="24"/>
        </w:rPr>
      </w:pPr>
      <w:r>
        <w:rPr>
          <w:rFonts w:eastAsia="Calibri"/>
          <w:b/>
          <w:bCs/>
          <w:iCs/>
          <w:sz w:val="24"/>
          <w:szCs w:val="24"/>
        </w:rPr>
        <w:t>CONTINUITATEA</w:t>
      </w:r>
      <w:r w:rsidR="00A75577" w:rsidRPr="00116F3B">
        <w:rPr>
          <w:rFonts w:eastAsia="Calibri"/>
          <w:b/>
          <w:bCs/>
          <w:iCs/>
          <w:sz w:val="24"/>
          <w:szCs w:val="24"/>
        </w:rPr>
        <w:t xml:space="preserve"> NAVIGABILITĂŢII</w:t>
      </w:r>
    </w:p>
    <w:p w14:paraId="61CA5DDB" w14:textId="77777777" w:rsidR="0067528E" w:rsidRDefault="0067528E" w:rsidP="00A75577">
      <w:pPr>
        <w:spacing w:line="259" w:lineRule="auto"/>
        <w:rPr>
          <w:rFonts w:eastAsia="Calibri"/>
          <w:b/>
          <w:bCs/>
          <w:iCs/>
          <w:sz w:val="24"/>
          <w:szCs w:val="24"/>
        </w:rPr>
      </w:pPr>
    </w:p>
    <w:p w14:paraId="2955DBEE" w14:textId="637A3183" w:rsidR="00A75577" w:rsidRPr="00116F3B" w:rsidRDefault="00A75577" w:rsidP="00A75577">
      <w:pPr>
        <w:spacing w:line="259" w:lineRule="auto"/>
        <w:rPr>
          <w:rFonts w:eastAsia="Calibri"/>
          <w:b/>
          <w:bCs/>
          <w:iCs/>
          <w:sz w:val="24"/>
          <w:szCs w:val="24"/>
        </w:rPr>
      </w:pPr>
      <w:r w:rsidRPr="00116F3B">
        <w:rPr>
          <w:rFonts w:eastAsia="Calibri"/>
          <w:b/>
          <w:bCs/>
          <w:iCs/>
          <w:sz w:val="24"/>
          <w:szCs w:val="24"/>
        </w:rPr>
        <w:t>T.A.201 Responsabilități</w:t>
      </w:r>
    </w:p>
    <w:p w14:paraId="394B8DED" w14:textId="36C7757D" w:rsidR="00A75577" w:rsidRPr="00116F3B" w:rsidRDefault="00A75577" w:rsidP="00A75577">
      <w:pPr>
        <w:spacing w:line="259" w:lineRule="auto"/>
        <w:rPr>
          <w:rFonts w:eastAsia="Calibri"/>
          <w:iCs/>
          <w:sz w:val="24"/>
          <w:szCs w:val="24"/>
        </w:rPr>
      </w:pPr>
      <w:r w:rsidRPr="00116F3B">
        <w:rPr>
          <w:rFonts w:eastAsia="Calibri"/>
          <w:iCs/>
          <w:sz w:val="24"/>
          <w:szCs w:val="24"/>
        </w:rPr>
        <w:t xml:space="preserve">1.  (a) Operatorul răspunde de navigabilitatea aeronavei și se asigură că aceasta nu este exploatată decât dacă: aeronava dispune un certificat de tip emis sau validat </w:t>
      </w:r>
      <w:r w:rsidR="00B631A8">
        <w:rPr>
          <w:rFonts w:eastAsia="Calibri"/>
          <w:iCs/>
          <w:sz w:val="24"/>
          <w:szCs w:val="24"/>
        </w:rPr>
        <w:t>de AAC</w:t>
      </w:r>
      <w:r w:rsidRPr="00116F3B">
        <w:rPr>
          <w:rFonts w:eastAsia="Calibri"/>
          <w:iCs/>
          <w:sz w:val="24"/>
          <w:szCs w:val="24"/>
        </w:rPr>
        <w:t>;</w:t>
      </w:r>
    </w:p>
    <w:p w14:paraId="49795428" w14:textId="59AB3454" w:rsidR="00A75577" w:rsidRPr="00116F3B" w:rsidRDefault="00A75577" w:rsidP="00A75577">
      <w:pPr>
        <w:spacing w:line="259" w:lineRule="auto"/>
        <w:rPr>
          <w:rFonts w:eastAsia="Calibri"/>
          <w:iCs/>
          <w:sz w:val="24"/>
          <w:szCs w:val="24"/>
        </w:rPr>
      </w:pPr>
      <w:r w:rsidRPr="00116F3B">
        <w:rPr>
          <w:rFonts w:eastAsia="Calibri"/>
          <w:iCs/>
          <w:sz w:val="24"/>
          <w:szCs w:val="24"/>
        </w:rPr>
        <w:t>(b) aeronava este în stare de navigabilitate;</w:t>
      </w:r>
    </w:p>
    <w:p w14:paraId="016D2CF8" w14:textId="79DE3241" w:rsidR="00402A0E" w:rsidRPr="00116F3B" w:rsidRDefault="00402A0E" w:rsidP="00A75577">
      <w:pPr>
        <w:spacing w:line="259" w:lineRule="auto"/>
        <w:rPr>
          <w:rFonts w:eastAsia="Calibri"/>
          <w:iCs/>
          <w:sz w:val="24"/>
          <w:szCs w:val="24"/>
        </w:rPr>
      </w:pPr>
      <w:r w:rsidRPr="00116F3B">
        <w:rPr>
          <w:rFonts w:eastAsia="Calibri"/>
          <w:iCs/>
          <w:sz w:val="24"/>
          <w:szCs w:val="24"/>
        </w:rPr>
        <w:t>(c) aeronava deține un certificat de navigabilitate valabil, emis în conformitate cu anexa 8 a OACI;</w:t>
      </w:r>
    </w:p>
    <w:p w14:paraId="413FF313" w14:textId="1D60A519" w:rsidR="00402A0E" w:rsidRPr="00B631A8" w:rsidRDefault="00402A0E" w:rsidP="00A75577">
      <w:pPr>
        <w:spacing w:line="259" w:lineRule="auto"/>
        <w:rPr>
          <w:rFonts w:eastAsia="Calibri"/>
          <w:iCs/>
          <w:sz w:val="24"/>
          <w:szCs w:val="24"/>
        </w:rPr>
      </w:pPr>
      <w:r w:rsidRPr="00116F3B">
        <w:rPr>
          <w:rFonts w:eastAsia="Calibri"/>
          <w:iCs/>
          <w:sz w:val="24"/>
          <w:szCs w:val="24"/>
        </w:rPr>
        <w:t xml:space="preserve">(d) întreținerea aeronavei este executată în conformitate cu un program de întreținere care respectă cerințele din </w:t>
      </w:r>
      <w:r w:rsidRPr="00B631A8">
        <w:rPr>
          <w:rFonts w:eastAsia="Calibri"/>
          <w:iCs/>
          <w:sz w:val="24"/>
          <w:szCs w:val="24"/>
        </w:rPr>
        <w:t>statul de înmatriculare și cerințele aplicabile din anexa 6 a OACI;</w:t>
      </w:r>
    </w:p>
    <w:p w14:paraId="1A08D85F" w14:textId="2E667863" w:rsidR="00402A0E" w:rsidRPr="00B631A8" w:rsidRDefault="00402A0E" w:rsidP="00A75577">
      <w:pPr>
        <w:spacing w:line="259" w:lineRule="auto"/>
        <w:rPr>
          <w:rFonts w:eastAsia="Calibri"/>
          <w:iCs/>
          <w:sz w:val="24"/>
          <w:szCs w:val="24"/>
        </w:rPr>
      </w:pPr>
      <w:r w:rsidRPr="00B631A8">
        <w:rPr>
          <w:rFonts w:eastAsia="Calibri"/>
          <w:iCs/>
          <w:sz w:val="24"/>
          <w:szCs w:val="24"/>
        </w:rPr>
        <w:t>(e) orice defect sau avarie care afectează exploatarea în condiții de siguranță a aeronavei este rectificat la un standard considerat acceptabil de statul de înmatriculare;</w:t>
      </w:r>
    </w:p>
    <w:p w14:paraId="5A51B9B6" w14:textId="62DACD40" w:rsidR="00402A0E" w:rsidRPr="00B631A8" w:rsidRDefault="00402A0E" w:rsidP="00402A0E">
      <w:pPr>
        <w:spacing w:line="259" w:lineRule="auto"/>
        <w:rPr>
          <w:rFonts w:eastAsia="Calibri"/>
          <w:iCs/>
          <w:sz w:val="24"/>
          <w:szCs w:val="24"/>
        </w:rPr>
      </w:pPr>
      <w:r w:rsidRPr="00B631A8">
        <w:rPr>
          <w:rFonts w:eastAsia="Calibri"/>
          <w:iCs/>
          <w:sz w:val="24"/>
          <w:szCs w:val="24"/>
        </w:rPr>
        <w:t>(f) aeronava este conformă cu toate:</w:t>
      </w:r>
    </w:p>
    <w:p w14:paraId="0C4E6704" w14:textId="6B56FB45" w:rsidR="00402A0E" w:rsidRPr="00116F3B" w:rsidRDefault="00402A0E" w:rsidP="00402A0E">
      <w:pPr>
        <w:spacing w:line="259" w:lineRule="auto"/>
        <w:rPr>
          <w:rFonts w:eastAsia="Calibri"/>
          <w:iCs/>
          <w:sz w:val="24"/>
          <w:szCs w:val="24"/>
        </w:rPr>
      </w:pPr>
      <w:r w:rsidRPr="00B631A8">
        <w:rPr>
          <w:rFonts w:eastAsia="Calibri"/>
          <w:iCs/>
          <w:sz w:val="24"/>
          <w:szCs w:val="24"/>
        </w:rPr>
        <w:t xml:space="preserve">(i) directivele privind navigabilitatea sau cerințele referitoare la </w:t>
      </w:r>
      <w:r w:rsidR="00B61F6E" w:rsidRPr="00B631A8">
        <w:rPr>
          <w:rFonts w:eastAsia="Calibri"/>
          <w:iCs/>
          <w:sz w:val="24"/>
          <w:szCs w:val="24"/>
        </w:rPr>
        <w:t>continuitatea</w:t>
      </w:r>
      <w:r w:rsidRPr="00B631A8">
        <w:rPr>
          <w:rFonts w:eastAsia="Calibri"/>
          <w:iCs/>
          <w:sz w:val="24"/>
          <w:szCs w:val="24"/>
        </w:rPr>
        <w:t xml:space="preserve"> navigabilității aplicabile, emise sau adoptate de statul de înmatriculare;</w:t>
      </w:r>
      <w:r w:rsidRPr="00116F3B">
        <w:rPr>
          <w:rFonts w:eastAsia="Calibri"/>
          <w:iCs/>
          <w:sz w:val="24"/>
          <w:szCs w:val="24"/>
        </w:rPr>
        <w:t xml:space="preserve"> și</w:t>
      </w:r>
    </w:p>
    <w:p w14:paraId="2B8E6F0A" w14:textId="4BEE1283" w:rsidR="00402A0E" w:rsidRPr="00116F3B" w:rsidRDefault="00402A0E" w:rsidP="00402A0E">
      <w:pPr>
        <w:spacing w:line="259" w:lineRule="auto"/>
        <w:rPr>
          <w:rFonts w:eastAsia="Calibri"/>
          <w:iCs/>
          <w:sz w:val="24"/>
          <w:szCs w:val="24"/>
        </w:rPr>
      </w:pPr>
      <w:r w:rsidRPr="00116F3B">
        <w:rPr>
          <w:rFonts w:eastAsia="Calibri"/>
          <w:iCs/>
          <w:sz w:val="24"/>
          <w:szCs w:val="24"/>
        </w:rPr>
        <w:t xml:space="preserve">(ii) informațiile obligatorii aplicabile în materie de siguranță emise </w:t>
      </w:r>
      <w:r w:rsidR="00B631A8">
        <w:rPr>
          <w:rFonts w:eastAsia="Calibri"/>
          <w:iCs/>
          <w:sz w:val="24"/>
          <w:szCs w:val="24"/>
        </w:rPr>
        <w:t>de AAC</w:t>
      </w:r>
      <w:r w:rsidRPr="00116F3B">
        <w:rPr>
          <w:rFonts w:eastAsia="Calibri"/>
          <w:iCs/>
          <w:sz w:val="24"/>
          <w:szCs w:val="24"/>
        </w:rPr>
        <w:t>, inclusiv directivele privind navigabilitatea;</w:t>
      </w:r>
    </w:p>
    <w:p w14:paraId="11C2908A" w14:textId="1F89D4B7" w:rsidR="00116443" w:rsidRPr="00116F3B" w:rsidRDefault="00116443" w:rsidP="00402A0E">
      <w:pPr>
        <w:spacing w:line="259" w:lineRule="auto"/>
        <w:rPr>
          <w:rFonts w:eastAsia="Calibri"/>
          <w:iCs/>
          <w:sz w:val="24"/>
          <w:szCs w:val="24"/>
        </w:rPr>
      </w:pPr>
      <w:r w:rsidRPr="00116F3B">
        <w:rPr>
          <w:rFonts w:eastAsia="Calibri"/>
          <w:iCs/>
          <w:sz w:val="24"/>
          <w:szCs w:val="24"/>
        </w:rPr>
        <w:t xml:space="preserve">(g) după executarea lucrărilor de întreținere de către </w:t>
      </w:r>
      <w:r w:rsidR="00A07627">
        <w:rPr>
          <w:rFonts w:eastAsia="Calibri"/>
          <w:iCs/>
          <w:sz w:val="24"/>
          <w:szCs w:val="24"/>
        </w:rPr>
        <w:t>organizații</w:t>
      </w:r>
      <w:r w:rsidRPr="00116F3B">
        <w:rPr>
          <w:rFonts w:eastAsia="Calibri"/>
          <w:iCs/>
          <w:sz w:val="24"/>
          <w:szCs w:val="24"/>
        </w:rPr>
        <w:t xml:space="preserve"> calificate în conformitate cu cerințele </w:t>
      </w:r>
      <w:r w:rsidRPr="00B631A8">
        <w:rPr>
          <w:rFonts w:eastAsia="Calibri"/>
          <w:iCs/>
          <w:sz w:val="24"/>
          <w:szCs w:val="24"/>
        </w:rPr>
        <w:t>statului de înmatriculare</w:t>
      </w:r>
      <w:r w:rsidRPr="00116F3B">
        <w:rPr>
          <w:rFonts w:eastAsia="Calibri"/>
          <w:iCs/>
          <w:sz w:val="24"/>
          <w:szCs w:val="24"/>
        </w:rPr>
        <w:t xml:space="preserve">, se emite o autorizație de punere în serviciu a aeronavei. </w:t>
      </w:r>
      <w:r w:rsidRPr="00116F3B">
        <w:rPr>
          <w:rFonts w:eastAsia="Calibri"/>
          <w:iCs/>
          <w:sz w:val="24"/>
          <w:szCs w:val="24"/>
        </w:rPr>
        <w:lastRenderedPageBreak/>
        <w:t>Documentul de punere în serviciu semnat trebuie să conțină, în particular, informațiile principale privind lucrările de întreținere executate;</w:t>
      </w:r>
    </w:p>
    <w:p w14:paraId="443FFF7D" w14:textId="200F6AEB" w:rsidR="00116443" w:rsidRPr="00116F3B" w:rsidRDefault="00116443" w:rsidP="00402A0E">
      <w:pPr>
        <w:spacing w:line="259" w:lineRule="auto"/>
        <w:rPr>
          <w:rFonts w:eastAsia="Calibri"/>
          <w:iCs/>
          <w:sz w:val="24"/>
          <w:szCs w:val="24"/>
        </w:rPr>
      </w:pPr>
      <w:r w:rsidRPr="00116F3B">
        <w:rPr>
          <w:rFonts w:eastAsia="Calibri"/>
          <w:iCs/>
          <w:sz w:val="24"/>
          <w:szCs w:val="24"/>
        </w:rPr>
        <w:t>(h) aeronava este supusă unei inspecții înainte de zbor, înaintea fiecărui zbor;</w:t>
      </w:r>
    </w:p>
    <w:p w14:paraId="3BB911FD" w14:textId="5D607368" w:rsidR="00116443" w:rsidRPr="00116F3B" w:rsidRDefault="00116443" w:rsidP="00402A0E">
      <w:pPr>
        <w:spacing w:line="259" w:lineRule="auto"/>
        <w:rPr>
          <w:rFonts w:eastAsia="Calibri"/>
          <w:iCs/>
          <w:sz w:val="24"/>
          <w:szCs w:val="24"/>
        </w:rPr>
      </w:pPr>
      <w:r w:rsidRPr="00116F3B">
        <w:rPr>
          <w:rFonts w:eastAsia="Calibri"/>
          <w:iCs/>
          <w:sz w:val="24"/>
          <w:szCs w:val="24"/>
        </w:rPr>
        <w:t xml:space="preserve">(i) toate modificările și reparațiile respectă cerințele de navigabilitate </w:t>
      </w:r>
      <w:r w:rsidRPr="00B631A8">
        <w:rPr>
          <w:rFonts w:eastAsia="Calibri"/>
          <w:iCs/>
          <w:sz w:val="24"/>
          <w:szCs w:val="24"/>
        </w:rPr>
        <w:t>stabilite de statul de înmatriculare;</w:t>
      </w:r>
    </w:p>
    <w:p w14:paraId="6CD48665" w14:textId="77777777" w:rsidR="00116443" w:rsidRPr="00116F3B" w:rsidRDefault="00116443" w:rsidP="00116443">
      <w:pPr>
        <w:spacing w:line="259" w:lineRule="auto"/>
        <w:rPr>
          <w:rFonts w:eastAsia="Calibri"/>
          <w:iCs/>
          <w:sz w:val="24"/>
          <w:szCs w:val="24"/>
        </w:rPr>
      </w:pPr>
      <w:r w:rsidRPr="00116F3B">
        <w:rPr>
          <w:rFonts w:eastAsia="Calibri"/>
          <w:iCs/>
          <w:sz w:val="24"/>
          <w:szCs w:val="24"/>
        </w:rPr>
        <w:t>(j) următoarele arhive ale aeronavei sunt disponibile, până când informațiile conținute sunt înlocuite cu informații noi, echivalente ca arie de acoperire și nivel de detaliere, dar nu mai puțin de 24 de luni:</w:t>
      </w:r>
    </w:p>
    <w:p w14:paraId="704DEBD7" w14:textId="77777777" w:rsidR="00116443" w:rsidRPr="00116F3B" w:rsidRDefault="00116443" w:rsidP="00116443">
      <w:pPr>
        <w:spacing w:line="259" w:lineRule="auto"/>
        <w:rPr>
          <w:rFonts w:eastAsia="Calibri"/>
          <w:iCs/>
          <w:sz w:val="24"/>
          <w:szCs w:val="24"/>
        </w:rPr>
      </w:pPr>
      <w:r w:rsidRPr="00116F3B">
        <w:rPr>
          <w:rFonts w:eastAsia="Calibri"/>
          <w:iCs/>
          <w:sz w:val="24"/>
          <w:szCs w:val="24"/>
        </w:rPr>
        <w:t>(1) timpul total de exploatare (ore, cicluri și zile calendaristice, după caz) al aeronavei și al tuturor componentelor cu durată limitată de viață;</w:t>
      </w:r>
    </w:p>
    <w:p w14:paraId="3643C8E6" w14:textId="64FE0E8D" w:rsidR="00116443" w:rsidRPr="00116F3B" w:rsidRDefault="00116443" w:rsidP="00116443">
      <w:pPr>
        <w:spacing w:line="259" w:lineRule="auto"/>
        <w:rPr>
          <w:rFonts w:eastAsia="Calibri"/>
          <w:iCs/>
          <w:sz w:val="24"/>
          <w:szCs w:val="24"/>
        </w:rPr>
      </w:pPr>
      <w:r w:rsidRPr="00116F3B">
        <w:rPr>
          <w:rFonts w:eastAsia="Calibri"/>
          <w:iCs/>
          <w:sz w:val="24"/>
          <w:szCs w:val="24"/>
        </w:rPr>
        <w:t xml:space="preserve">(2) situația actuală a conformității cu cerințele de la </w:t>
      </w:r>
      <w:r w:rsidR="00FD5569">
        <w:rPr>
          <w:rFonts w:eastAsia="Calibri"/>
          <w:iCs/>
          <w:sz w:val="24"/>
          <w:szCs w:val="24"/>
        </w:rPr>
        <w:t>pct.</w:t>
      </w:r>
      <w:r w:rsidRPr="00116F3B">
        <w:rPr>
          <w:rFonts w:eastAsia="Calibri"/>
          <w:iCs/>
          <w:sz w:val="24"/>
          <w:szCs w:val="24"/>
        </w:rPr>
        <w:t xml:space="preserve"> T.A.201(1)(f);</w:t>
      </w:r>
    </w:p>
    <w:p w14:paraId="5BBD1132" w14:textId="77777777" w:rsidR="00116443" w:rsidRPr="00116F3B" w:rsidRDefault="00116443" w:rsidP="00116443">
      <w:pPr>
        <w:spacing w:line="259" w:lineRule="auto"/>
        <w:rPr>
          <w:rFonts w:eastAsia="Calibri"/>
          <w:iCs/>
          <w:sz w:val="24"/>
          <w:szCs w:val="24"/>
        </w:rPr>
      </w:pPr>
      <w:r w:rsidRPr="00116F3B">
        <w:rPr>
          <w:rFonts w:eastAsia="Calibri"/>
          <w:iCs/>
          <w:sz w:val="24"/>
          <w:szCs w:val="24"/>
        </w:rPr>
        <w:t>(3) situația actuală a conformității cu programul de întreținere;</w:t>
      </w:r>
    </w:p>
    <w:p w14:paraId="72A7B165" w14:textId="42ED841F" w:rsidR="00116443" w:rsidRPr="00116F3B" w:rsidRDefault="00116443" w:rsidP="00116443">
      <w:pPr>
        <w:spacing w:line="259" w:lineRule="auto"/>
        <w:rPr>
          <w:rFonts w:eastAsia="Calibri"/>
          <w:iCs/>
          <w:sz w:val="24"/>
          <w:szCs w:val="24"/>
        </w:rPr>
      </w:pPr>
      <w:r w:rsidRPr="00116F3B">
        <w:rPr>
          <w:rFonts w:eastAsia="Calibri"/>
          <w:iCs/>
          <w:sz w:val="24"/>
          <w:szCs w:val="24"/>
        </w:rPr>
        <w:t xml:space="preserve">(4) situația actuală a modificărilor și reparațiilor, împreună cu detalii adecvate și date justificative care să demonstreze că acestea respectă cerințele stabilite </w:t>
      </w:r>
      <w:r w:rsidRPr="00B631A8">
        <w:rPr>
          <w:rFonts w:eastAsia="Calibri"/>
          <w:iCs/>
          <w:sz w:val="24"/>
          <w:szCs w:val="24"/>
        </w:rPr>
        <w:t>de statul de înmatriculare.</w:t>
      </w:r>
    </w:p>
    <w:p w14:paraId="24392EA1" w14:textId="637C6A2A" w:rsidR="00116443" w:rsidRPr="00116F3B" w:rsidRDefault="00116443" w:rsidP="00116443">
      <w:pPr>
        <w:spacing w:line="259" w:lineRule="auto"/>
        <w:rPr>
          <w:rFonts w:eastAsia="Calibri"/>
          <w:iCs/>
          <w:sz w:val="24"/>
          <w:szCs w:val="24"/>
        </w:rPr>
      </w:pPr>
      <w:r w:rsidRPr="00116F3B">
        <w:rPr>
          <w:rFonts w:eastAsia="Calibri"/>
          <w:iCs/>
          <w:sz w:val="24"/>
          <w:szCs w:val="24"/>
        </w:rPr>
        <w:t xml:space="preserve">2. Sarcinile specificate la </w:t>
      </w:r>
      <w:r w:rsidR="00FD5569">
        <w:rPr>
          <w:rFonts w:eastAsia="Calibri"/>
          <w:iCs/>
          <w:sz w:val="24"/>
          <w:szCs w:val="24"/>
        </w:rPr>
        <w:t>pct.</w:t>
      </w:r>
      <w:r w:rsidRPr="00116F3B">
        <w:rPr>
          <w:rFonts w:eastAsia="Calibri"/>
          <w:iCs/>
          <w:sz w:val="24"/>
          <w:szCs w:val="24"/>
        </w:rPr>
        <w:t xml:space="preserve"> T.A.201(1) sunt controlate de </w:t>
      </w:r>
      <w:r w:rsidR="00A07627">
        <w:rPr>
          <w:rFonts w:eastAsia="Calibri"/>
          <w:iCs/>
          <w:sz w:val="24"/>
          <w:szCs w:val="24"/>
        </w:rPr>
        <w:t>organizația</w:t>
      </w:r>
      <w:r w:rsidRPr="00116F3B">
        <w:rPr>
          <w:rFonts w:eastAsia="Calibri"/>
          <w:iCs/>
          <w:sz w:val="24"/>
          <w:szCs w:val="24"/>
        </w:rPr>
        <w:t xml:space="preserve"> de management al </w:t>
      </w:r>
      <w:r w:rsidR="00B61F6E" w:rsidRPr="00B61F6E">
        <w:rPr>
          <w:rFonts w:eastAsia="Calibri"/>
          <w:iCs/>
          <w:sz w:val="24"/>
          <w:szCs w:val="24"/>
        </w:rPr>
        <w:t xml:space="preserve">continuității </w:t>
      </w:r>
      <w:r w:rsidRPr="00116F3B">
        <w:rPr>
          <w:rFonts w:eastAsia="Calibri"/>
          <w:iCs/>
          <w:sz w:val="24"/>
          <w:szCs w:val="24"/>
        </w:rPr>
        <w:t xml:space="preserve">navigabilității a operatorului. În acest sens, </w:t>
      </w:r>
      <w:r w:rsidR="00A07627">
        <w:rPr>
          <w:rFonts w:eastAsia="Calibri"/>
          <w:iCs/>
          <w:sz w:val="24"/>
          <w:szCs w:val="24"/>
        </w:rPr>
        <w:t>organizația</w:t>
      </w:r>
      <w:r w:rsidRPr="00116F3B">
        <w:rPr>
          <w:rFonts w:eastAsia="Calibri"/>
          <w:iCs/>
          <w:sz w:val="24"/>
          <w:szCs w:val="24"/>
        </w:rPr>
        <w:t xml:space="preserve"> trebuie să respecte cerințele suplimentare de la </w:t>
      </w:r>
      <w:r w:rsidR="00FD5569">
        <w:rPr>
          <w:rFonts w:eastAsia="Calibri"/>
          <w:iCs/>
          <w:sz w:val="24"/>
          <w:szCs w:val="24"/>
        </w:rPr>
        <w:t>pct.</w:t>
      </w:r>
      <w:r w:rsidRPr="00116F3B">
        <w:rPr>
          <w:rFonts w:eastAsia="Calibri"/>
          <w:iCs/>
          <w:sz w:val="24"/>
          <w:szCs w:val="24"/>
        </w:rPr>
        <w:t xml:space="preserve"> T.A. subpartea G.</w:t>
      </w:r>
    </w:p>
    <w:p w14:paraId="146E77C9" w14:textId="567F8FBA" w:rsidR="00116443" w:rsidRPr="00116F3B" w:rsidRDefault="00116443" w:rsidP="00116443">
      <w:pPr>
        <w:spacing w:line="259" w:lineRule="auto"/>
        <w:rPr>
          <w:rFonts w:eastAsia="Calibri"/>
          <w:iCs/>
          <w:sz w:val="24"/>
          <w:szCs w:val="24"/>
        </w:rPr>
      </w:pPr>
      <w:r w:rsidRPr="00116F3B">
        <w:rPr>
          <w:rFonts w:eastAsia="Calibri"/>
          <w:iCs/>
          <w:sz w:val="24"/>
          <w:szCs w:val="24"/>
        </w:rPr>
        <w:t xml:space="preserve">3. </w:t>
      </w:r>
      <w:r w:rsidR="00A07627">
        <w:rPr>
          <w:rFonts w:eastAsia="Calibri"/>
          <w:iCs/>
          <w:sz w:val="24"/>
          <w:szCs w:val="24"/>
        </w:rPr>
        <w:t>Organizația</w:t>
      </w:r>
      <w:r w:rsidRPr="00116F3B">
        <w:rPr>
          <w:rFonts w:eastAsia="Calibri"/>
          <w:iCs/>
          <w:sz w:val="24"/>
          <w:szCs w:val="24"/>
        </w:rPr>
        <w:t xml:space="preserve"> de management al </w:t>
      </w:r>
      <w:r w:rsidR="00B61F6E" w:rsidRPr="00B61F6E">
        <w:rPr>
          <w:rFonts w:eastAsia="Calibri"/>
          <w:iCs/>
          <w:sz w:val="24"/>
          <w:szCs w:val="24"/>
        </w:rPr>
        <w:t xml:space="preserve">continuității </w:t>
      </w:r>
      <w:r w:rsidRPr="00116F3B">
        <w:rPr>
          <w:rFonts w:eastAsia="Calibri"/>
          <w:iCs/>
          <w:sz w:val="24"/>
          <w:szCs w:val="24"/>
        </w:rPr>
        <w:t>navigabilității, menționată la sub</w:t>
      </w:r>
      <w:r w:rsidR="00FD5569">
        <w:rPr>
          <w:rFonts w:eastAsia="Calibri"/>
          <w:iCs/>
          <w:sz w:val="24"/>
          <w:szCs w:val="24"/>
        </w:rPr>
        <w:t>pct.</w:t>
      </w:r>
      <w:r w:rsidRPr="00116F3B">
        <w:rPr>
          <w:rFonts w:eastAsia="Calibri"/>
          <w:iCs/>
          <w:sz w:val="24"/>
          <w:szCs w:val="24"/>
        </w:rPr>
        <w:t xml:space="preserve"> (2), se asigură că întreținerea și punerea în serviciu a aeronavei sunt efectuate de către o organizație de întreținere care îndeplinește cerințele din subpartea E a prezentei anexe (partea T). În acest scop, în cazul în care </w:t>
      </w:r>
      <w:r w:rsidR="00A07627">
        <w:rPr>
          <w:rFonts w:eastAsia="Calibri"/>
          <w:iCs/>
          <w:sz w:val="24"/>
          <w:szCs w:val="24"/>
        </w:rPr>
        <w:t>organizația</w:t>
      </w:r>
      <w:r w:rsidRPr="00116F3B">
        <w:rPr>
          <w:rFonts w:eastAsia="Calibri"/>
          <w:iCs/>
          <w:sz w:val="24"/>
          <w:szCs w:val="24"/>
        </w:rPr>
        <w:t xml:space="preserve"> de management al </w:t>
      </w:r>
      <w:r w:rsidR="00B61F6E" w:rsidRPr="00B61F6E">
        <w:rPr>
          <w:rFonts w:eastAsia="Calibri"/>
          <w:iCs/>
          <w:sz w:val="24"/>
          <w:szCs w:val="24"/>
        </w:rPr>
        <w:t xml:space="preserve">continuității </w:t>
      </w:r>
      <w:r w:rsidRPr="00116F3B">
        <w:rPr>
          <w:rFonts w:eastAsia="Calibri"/>
          <w:iCs/>
          <w:sz w:val="24"/>
          <w:szCs w:val="24"/>
        </w:rPr>
        <w:t xml:space="preserve">navigabilității nu îndeplinește ea însăși cerințele, aceasta va încheia un contract cu o </w:t>
      </w:r>
      <w:r w:rsidR="00A07627">
        <w:rPr>
          <w:rFonts w:eastAsia="Calibri"/>
          <w:iCs/>
          <w:sz w:val="24"/>
          <w:szCs w:val="24"/>
        </w:rPr>
        <w:t>organizație</w:t>
      </w:r>
      <w:r w:rsidRPr="00116F3B">
        <w:rPr>
          <w:rFonts w:eastAsia="Calibri"/>
          <w:iCs/>
          <w:sz w:val="24"/>
          <w:szCs w:val="24"/>
        </w:rPr>
        <w:t xml:space="preserve"> de întreținere care îndeplinește cerințele respective.</w:t>
      </w:r>
    </w:p>
    <w:p w14:paraId="35856F38" w14:textId="77777777" w:rsidR="0071214D" w:rsidRPr="00116F3B" w:rsidRDefault="0071214D" w:rsidP="00116443">
      <w:pPr>
        <w:spacing w:line="259" w:lineRule="auto"/>
        <w:rPr>
          <w:rFonts w:eastAsia="Calibri"/>
          <w:iCs/>
          <w:sz w:val="24"/>
          <w:szCs w:val="24"/>
        </w:rPr>
      </w:pPr>
    </w:p>
    <w:p w14:paraId="6A8A6B2E" w14:textId="77777777" w:rsidR="0071214D" w:rsidRPr="00116F3B" w:rsidRDefault="0071214D" w:rsidP="0071214D">
      <w:pPr>
        <w:spacing w:line="259" w:lineRule="auto"/>
        <w:ind w:firstLine="0"/>
        <w:jc w:val="center"/>
        <w:rPr>
          <w:rFonts w:eastAsia="Calibri"/>
          <w:b/>
          <w:bCs/>
          <w:iCs/>
          <w:sz w:val="24"/>
          <w:szCs w:val="24"/>
        </w:rPr>
      </w:pPr>
      <w:r w:rsidRPr="00116F3B">
        <w:rPr>
          <w:rFonts w:eastAsia="Calibri"/>
          <w:b/>
          <w:bCs/>
          <w:iCs/>
          <w:sz w:val="24"/>
          <w:szCs w:val="24"/>
        </w:rPr>
        <w:t>SUBPARTEA E</w:t>
      </w:r>
    </w:p>
    <w:p w14:paraId="70BCA081" w14:textId="114B2912" w:rsidR="0071214D" w:rsidRPr="00116F3B" w:rsidRDefault="00A07627" w:rsidP="0071214D">
      <w:pPr>
        <w:spacing w:line="259" w:lineRule="auto"/>
        <w:ind w:firstLine="0"/>
        <w:jc w:val="center"/>
        <w:rPr>
          <w:rFonts w:eastAsia="Calibri"/>
          <w:b/>
          <w:bCs/>
          <w:iCs/>
          <w:sz w:val="24"/>
          <w:szCs w:val="24"/>
        </w:rPr>
      </w:pPr>
      <w:r>
        <w:rPr>
          <w:rFonts w:eastAsia="Calibri"/>
          <w:b/>
          <w:bCs/>
          <w:iCs/>
          <w:sz w:val="24"/>
          <w:szCs w:val="24"/>
        </w:rPr>
        <w:t>ORGANIZAȚIA</w:t>
      </w:r>
      <w:r w:rsidR="0071214D" w:rsidRPr="00116F3B">
        <w:rPr>
          <w:rFonts w:eastAsia="Calibri"/>
          <w:b/>
          <w:bCs/>
          <w:iCs/>
          <w:sz w:val="24"/>
          <w:szCs w:val="24"/>
        </w:rPr>
        <w:t xml:space="preserve"> DE ÎNTREŢINERE</w:t>
      </w:r>
    </w:p>
    <w:p w14:paraId="2C25A01E" w14:textId="77777777" w:rsidR="0071214D" w:rsidRPr="00116F3B" w:rsidRDefault="0071214D" w:rsidP="0071214D">
      <w:pPr>
        <w:spacing w:line="259" w:lineRule="auto"/>
        <w:ind w:firstLine="0"/>
        <w:jc w:val="center"/>
        <w:rPr>
          <w:rFonts w:eastAsia="Calibri"/>
          <w:b/>
          <w:bCs/>
          <w:iCs/>
          <w:sz w:val="24"/>
          <w:szCs w:val="24"/>
        </w:rPr>
      </w:pPr>
    </w:p>
    <w:p w14:paraId="0F61477C" w14:textId="2E0FE611" w:rsidR="0071214D" w:rsidRPr="00116F3B" w:rsidRDefault="0071214D" w:rsidP="0071214D">
      <w:pPr>
        <w:spacing w:line="259" w:lineRule="auto"/>
        <w:rPr>
          <w:rFonts w:eastAsia="Calibri"/>
          <w:b/>
          <w:bCs/>
          <w:iCs/>
          <w:sz w:val="24"/>
          <w:szCs w:val="24"/>
        </w:rPr>
      </w:pPr>
      <w:r w:rsidRPr="00116F3B">
        <w:rPr>
          <w:rFonts w:eastAsia="Calibri"/>
          <w:b/>
          <w:bCs/>
          <w:iCs/>
          <w:sz w:val="24"/>
          <w:szCs w:val="24"/>
        </w:rPr>
        <w:t xml:space="preserve">T.A.501 </w:t>
      </w:r>
      <w:r w:rsidR="00A07627">
        <w:rPr>
          <w:rFonts w:eastAsia="Calibri"/>
          <w:b/>
          <w:bCs/>
          <w:iCs/>
          <w:sz w:val="24"/>
          <w:szCs w:val="24"/>
        </w:rPr>
        <w:t>Organizație</w:t>
      </w:r>
      <w:r w:rsidRPr="00116F3B">
        <w:rPr>
          <w:rFonts w:eastAsia="Calibri"/>
          <w:b/>
          <w:bCs/>
          <w:iCs/>
          <w:sz w:val="24"/>
          <w:szCs w:val="24"/>
        </w:rPr>
        <w:t xml:space="preserve"> de întreținere</w:t>
      </w:r>
    </w:p>
    <w:p w14:paraId="7A9D5A75" w14:textId="1F287385" w:rsidR="0071214D" w:rsidRPr="00116F3B" w:rsidRDefault="00A07627" w:rsidP="0071214D">
      <w:pPr>
        <w:spacing w:line="259" w:lineRule="auto"/>
        <w:rPr>
          <w:rFonts w:eastAsia="Calibri"/>
          <w:iCs/>
          <w:sz w:val="24"/>
          <w:szCs w:val="24"/>
        </w:rPr>
      </w:pPr>
      <w:r>
        <w:rPr>
          <w:rFonts w:eastAsia="Calibri"/>
          <w:iCs/>
          <w:sz w:val="24"/>
          <w:szCs w:val="24"/>
        </w:rPr>
        <w:t>Organizația</w:t>
      </w:r>
      <w:r w:rsidR="0071214D" w:rsidRPr="00116F3B">
        <w:rPr>
          <w:rFonts w:eastAsia="Calibri"/>
          <w:iCs/>
          <w:sz w:val="24"/>
          <w:szCs w:val="24"/>
        </w:rPr>
        <w:t xml:space="preserve"> de management al </w:t>
      </w:r>
      <w:r w:rsidR="00B61F6E" w:rsidRPr="00B61F6E">
        <w:rPr>
          <w:rFonts w:eastAsia="Calibri"/>
          <w:iCs/>
          <w:sz w:val="24"/>
          <w:szCs w:val="24"/>
        </w:rPr>
        <w:t xml:space="preserve">continuității </w:t>
      </w:r>
      <w:r w:rsidR="0071214D" w:rsidRPr="00116F3B">
        <w:rPr>
          <w:rFonts w:eastAsia="Calibri"/>
          <w:iCs/>
          <w:sz w:val="24"/>
          <w:szCs w:val="24"/>
        </w:rPr>
        <w:t xml:space="preserve">navigabilității se asigură că aeronava și componentele sale sunt întreținute de </w:t>
      </w:r>
      <w:r>
        <w:rPr>
          <w:rFonts w:eastAsia="Calibri"/>
          <w:iCs/>
          <w:sz w:val="24"/>
          <w:szCs w:val="24"/>
        </w:rPr>
        <w:t>organizații</w:t>
      </w:r>
      <w:r w:rsidR="0071214D" w:rsidRPr="00116F3B">
        <w:rPr>
          <w:rFonts w:eastAsia="Calibri"/>
          <w:iCs/>
          <w:sz w:val="24"/>
          <w:szCs w:val="24"/>
        </w:rPr>
        <w:t xml:space="preserve"> care respectă următoarele cerințe:</w:t>
      </w:r>
    </w:p>
    <w:p w14:paraId="15266B20" w14:textId="1504C1C6" w:rsidR="0071214D" w:rsidRPr="00B631A8" w:rsidRDefault="0071214D" w:rsidP="0071214D">
      <w:pPr>
        <w:spacing w:line="259" w:lineRule="auto"/>
        <w:rPr>
          <w:rFonts w:eastAsia="Calibri"/>
          <w:iCs/>
          <w:sz w:val="24"/>
          <w:szCs w:val="24"/>
        </w:rPr>
      </w:pPr>
      <w:r w:rsidRPr="00116F3B">
        <w:rPr>
          <w:rFonts w:eastAsia="Calibri"/>
          <w:iCs/>
          <w:sz w:val="24"/>
          <w:szCs w:val="24"/>
        </w:rPr>
        <w:t xml:space="preserve">(1) </w:t>
      </w:r>
      <w:r w:rsidR="00A07627">
        <w:rPr>
          <w:rFonts w:eastAsia="Calibri"/>
          <w:iCs/>
          <w:sz w:val="24"/>
          <w:szCs w:val="24"/>
        </w:rPr>
        <w:t>organizația</w:t>
      </w:r>
      <w:r w:rsidRPr="00116F3B">
        <w:rPr>
          <w:rFonts w:eastAsia="Calibri"/>
          <w:iCs/>
          <w:sz w:val="24"/>
          <w:szCs w:val="24"/>
        </w:rPr>
        <w:t xml:space="preserve"> deține o autorizație de </w:t>
      </w:r>
      <w:r w:rsidR="00A07627">
        <w:rPr>
          <w:rFonts w:eastAsia="Calibri"/>
          <w:iCs/>
          <w:sz w:val="24"/>
          <w:szCs w:val="24"/>
        </w:rPr>
        <w:t>organizație</w:t>
      </w:r>
      <w:r w:rsidRPr="00116F3B">
        <w:rPr>
          <w:rFonts w:eastAsia="Calibri"/>
          <w:iCs/>
          <w:sz w:val="24"/>
          <w:szCs w:val="24"/>
        </w:rPr>
        <w:t xml:space="preserve"> de întreținere emisă sau acceptabilă de către </w:t>
      </w:r>
      <w:r w:rsidRPr="00B631A8">
        <w:rPr>
          <w:rFonts w:eastAsia="Calibri"/>
          <w:iCs/>
          <w:sz w:val="24"/>
          <w:szCs w:val="24"/>
        </w:rPr>
        <w:t>statul de înmatriculare;</w:t>
      </w:r>
    </w:p>
    <w:p w14:paraId="574C3EA9" w14:textId="6A726102" w:rsidR="0071214D" w:rsidRPr="00116F3B" w:rsidRDefault="0071214D" w:rsidP="0071214D">
      <w:pPr>
        <w:spacing w:line="259" w:lineRule="auto"/>
        <w:rPr>
          <w:rFonts w:eastAsia="Calibri"/>
          <w:iCs/>
          <w:sz w:val="24"/>
          <w:szCs w:val="24"/>
        </w:rPr>
      </w:pPr>
      <w:r w:rsidRPr="00B631A8">
        <w:rPr>
          <w:rFonts w:eastAsia="Calibri"/>
          <w:iCs/>
          <w:sz w:val="24"/>
          <w:szCs w:val="24"/>
        </w:rPr>
        <w:t>(2) domeniul de aplicare</w:t>
      </w:r>
      <w:r w:rsidRPr="00116F3B">
        <w:rPr>
          <w:rFonts w:eastAsia="Calibri"/>
          <w:iCs/>
          <w:sz w:val="24"/>
          <w:szCs w:val="24"/>
        </w:rPr>
        <w:t xml:space="preserve"> al autorizației </w:t>
      </w:r>
      <w:r w:rsidR="00A07627">
        <w:rPr>
          <w:rFonts w:eastAsia="Calibri"/>
          <w:iCs/>
          <w:sz w:val="24"/>
          <w:szCs w:val="24"/>
        </w:rPr>
        <w:t>organizației</w:t>
      </w:r>
      <w:r w:rsidRPr="00116F3B">
        <w:rPr>
          <w:rFonts w:eastAsia="Calibri"/>
          <w:iCs/>
          <w:sz w:val="24"/>
          <w:szCs w:val="24"/>
        </w:rPr>
        <w:t xml:space="preserve"> include o capacitate corespunzătoare pentru aeronavă și/sau componentele sale.</w:t>
      </w:r>
    </w:p>
    <w:p w14:paraId="39DA4FBF" w14:textId="3D39F503" w:rsidR="0071214D" w:rsidRPr="00116F3B" w:rsidRDefault="0071214D" w:rsidP="0071214D">
      <w:pPr>
        <w:spacing w:line="259" w:lineRule="auto"/>
        <w:rPr>
          <w:rFonts w:eastAsia="Calibri"/>
          <w:iCs/>
          <w:sz w:val="24"/>
          <w:szCs w:val="24"/>
        </w:rPr>
      </w:pPr>
      <w:r w:rsidRPr="00116F3B">
        <w:rPr>
          <w:rFonts w:eastAsia="Calibri"/>
          <w:iCs/>
          <w:sz w:val="24"/>
          <w:szCs w:val="24"/>
        </w:rPr>
        <w:t xml:space="preserve">(3) </w:t>
      </w:r>
      <w:r w:rsidR="00A07627">
        <w:rPr>
          <w:rFonts w:eastAsia="Calibri"/>
          <w:iCs/>
          <w:sz w:val="24"/>
          <w:szCs w:val="24"/>
        </w:rPr>
        <w:t>organizația</w:t>
      </w:r>
      <w:r w:rsidRPr="00116F3B">
        <w:rPr>
          <w:rFonts w:eastAsia="Calibri"/>
          <w:iCs/>
          <w:sz w:val="24"/>
          <w:szCs w:val="24"/>
        </w:rPr>
        <w:t xml:space="preserve"> a instituit un sistem de raportare a evenimentelor care garantează faptul că orice stare identificată a unei aeronave sau a unei componente care pune în pericol siguranța zborului este raportată operatorului, </w:t>
      </w:r>
      <w:r w:rsidR="00721881">
        <w:rPr>
          <w:rFonts w:eastAsia="Calibri"/>
          <w:iCs/>
          <w:sz w:val="24"/>
          <w:szCs w:val="24"/>
        </w:rPr>
        <w:t>AAC</w:t>
      </w:r>
      <w:r w:rsidRPr="00116F3B">
        <w:rPr>
          <w:rFonts w:eastAsia="Calibri"/>
          <w:iCs/>
          <w:sz w:val="24"/>
          <w:szCs w:val="24"/>
        </w:rPr>
        <w:t xml:space="preserve"> a operatorului, </w:t>
      </w:r>
      <w:r w:rsidR="00A07627">
        <w:rPr>
          <w:rFonts w:eastAsia="Calibri"/>
          <w:iCs/>
          <w:sz w:val="24"/>
          <w:szCs w:val="24"/>
        </w:rPr>
        <w:t>organizației</w:t>
      </w:r>
      <w:r w:rsidRPr="00116F3B">
        <w:rPr>
          <w:rFonts w:eastAsia="Calibri"/>
          <w:iCs/>
          <w:sz w:val="24"/>
          <w:szCs w:val="24"/>
        </w:rPr>
        <w:t xml:space="preserve"> responsabile cu proiectarea sau proiectarea suplimentară de tip și </w:t>
      </w:r>
      <w:r w:rsidR="00A07627">
        <w:rPr>
          <w:rFonts w:eastAsia="Calibri"/>
          <w:iCs/>
          <w:sz w:val="24"/>
          <w:szCs w:val="24"/>
        </w:rPr>
        <w:t>organizației</w:t>
      </w:r>
      <w:r w:rsidRPr="00116F3B">
        <w:rPr>
          <w:rFonts w:eastAsia="Calibri"/>
          <w:iCs/>
          <w:sz w:val="24"/>
          <w:szCs w:val="24"/>
        </w:rPr>
        <w:t xml:space="preserve"> de management al </w:t>
      </w:r>
      <w:r w:rsidR="00B61F6E" w:rsidRPr="00B61F6E">
        <w:rPr>
          <w:rFonts w:eastAsia="Calibri"/>
          <w:iCs/>
          <w:sz w:val="24"/>
          <w:szCs w:val="24"/>
        </w:rPr>
        <w:t xml:space="preserve">continuității </w:t>
      </w:r>
      <w:r w:rsidRPr="00116F3B">
        <w:rPr>
          <w:rFonts w:eastAsia="Calibri"/>
          <w:iCs/>
          <w:sz w:val="24"/>
          <w:szCs w:val="24"/>
        </w:rPr>
        <w:t>navigabilității;</w:t>
      </w:r>
    </w:p>
    <w:p w14:paraId="147E8A47" w14:textId="10F44686" w:rsidR="00C97D3F" w:rsidRPr="00116F3B" w:rsidRDefault="0071214D" w:rsidP="00721881">
      <w:pPr>
        <w:spacing w:line="259" w:lineRule="auto"/>
        <w:rPr>
          <w:rFonts w:eastAsia="Calibri"/>
          <w:iCs/>
          <w:sz w:val="24"/>
          <w:szCs w:val="24"/>
        </w:rPr>
      </w:pPr>
      <w:r w:rsidRPr="00116F3B">
        <w:rPr>
          <w:rFonts w:eastAsia="Calibri"/>
          <w:iCs/>
          <w:sz w:val="24"/>
          <w:szCs w:val="24"/>
        </w:rPr>
        <w:t xml:space="preserve">(4) </w:t>
      </w:r>
      <w:r w:rsidR="00A07627">
        <w:rPr>
          <w:rFonts w:eastAsia="Calibri"/>
          <w:iCs/>
          <w:sz w:val="24"/>
          <w:szCs w:val="24"/>
        </w:rPr>
        <w:t>organizația</w:t>
      </w:r>
      <w:r w:rsidRPr="00116F3B">
        <w:rPr>
          <w:rFonts w:eastAsia="Calibri"/>
          <w:iCs/>
          <w:sz w:val="24"/>
          <w:szCs w:val="24"/>
        </w:rPr>
        <w:t xml:space="preserve"> a creat un manual propriu, care furnizează o descriere a tuturor procedurilor </w:t>
      </w:r>
      <w:r w:rsidR="00A07627">
        <w:rPr>
          <w:rFonts w:eastAsia="Calibri"/>
          <w:iCs/>
          <w:sz w:val="24"/>
          <w:szCs w:val="24"/>
        </w:rPr>
        <w:t>organizației</w:t>
      </w:r>
      <w:r w:rsidRPr="00116F3B">
        <w:rPr>
          <w:rFonts w:eastAsia="Calibri"/>
          <w:iCs/>
          <w:sz w:val="24"/>
          <w:szCs w:val="24"/>
        </w:rPr>
        <w:t>.</w:t>
      </w:r>
    </w:p>
    <w:p w14:paraId="664474DF" w14:textId="77777777" w:rsidR="00C97D3F" w:rsidRPr="00116F3B" w:rsidRDefault="00C97D3F" w:rsidP="00C97D3F">
      <w:pPr>
        <w:spacing w:line="259" w:lineRule="auto"/>
        <w:jc w:val="center"/>
        <w:rPr>
          <w:rFonts w:eastAsia="Calibri"/>
          <w:iCs/>
          <w:sz w:val="24"/>
          <w:szCs w:val="24"/>
        </w:rPr>
      </w:pPr>
    </w:p>
    <w:p w14:paraId="0A1E4AE7" w14:textId="558B90F2" w:rsidR="00C97D3F" w:rsidRPr="00116F3B" w:rsidRDefault="00C97D3F" w:rsidP="00C97D3F">
      <w:pPr>
        <w:spacing w:line="259" w:lineRule="auto"/>
        <w:jc w:val="center"/>
        <w:rPr>
          <w:rFonts w:eastAsia="Calibri"/>
          <w:b/>
          <w:bCs/>
          <w:iCs/>
          <w:sz w:val="24"/>
          <w:szCs w:val="24"/>
        </w:rPr>
      </w:pPr>
      <w:r w:rsidRPr="00116F3B">
        <w:rPr>
          <w:rFonts w:eastAsia="Calibri"/>
          <w:b/>
          <w:bCs/>
          <w:iCs/>
          <w:sz w:val="24"/>
          <w:szCs w:val="24"/>
        </w:rPr>
        <w:t>SUBPARTEA G</w:t>
      </w:r>
    </w:p>
    <w:p w14:paraId="08883B2A" w14:textId="397811BF" w:rsidR="00C97D3F" w:rsidRPr="00116F3B" w:rsidRDefault="00C97D3F" w:rsidP="00C97D3F">
      <w:pPr>
        <w:spacing w:line="259" w:lineRule="auto"/>
        <w:jc w:val="center"/>
        <w:rPr>
          <w:rFonts w:eastAsia="Calibri"/>
          <w:b/>
          <w:bCs/>
          <w:iCs/>
          <w:sz w:val="24"/>
          <w:szCs w:val="24"/>
        </w:rPr>
      </w:pPr>
    </w:p>
    <w:p w14:paraId="6D5276F3" w14:textId="5CDDFE3F" w:rsidR="00C97D3F" w:rsidRPr="00116F3B" w:rsidRDefault="00C97D3F" w:rsidP="00C97D3F">
      <w:pPr>
        <w:spacing w:line="259" w:lineRule="auto"/>
        <w:jc w:val="center"/>
        <w:rPr>
          <w:rFonts w:eastAsia="Calibri"/>
          <w:b/>
          <w:bCs/>
          <w:iCs/>
          <w:sz w:val="24"/>
          <w:szCs w:val="24"/>
        </w:rPr>
      </w:pPr>
      <w:r w:rsidRPr="00116F3B">
        <w:rPr>
          <w:rFonts w:eastAsia="Calibri"/>
          <w:b/>
          <w:bCs/>
          <w:iCs/>
          <w:sz w:val="24"/>
          <w:szCs w:val="24"/>
        </w:rPr>
        <w:t xml:space="preserve">CERINŢE SUPLIMENTARE PENTRU </w:t>
      </w:r>
      <w:r w:rsidR="00A07627">
        <w:rPr>
          <w:rFonts w:eastAsia="Calibri"/>
          <w:b/>
          <w:bCs/>
          <w:iCs/>
          <w:sz w:val="24"/>
          <w:szCs w:val="24"/>
        </w:rPr>
        <w:t>ORGANIZAȚIILE</w:t>
      </w:r>
      <w:r w:rsidRPr="00116F3B">
        <w:rPr>
          <w:rFonts w:eastAsia="Calibri"/>
          <w:b/>
          <w:bCs/>
          <w:iCs/>
          <w:sz w:val="24"/>
          <w:szCs w:val="24"/>
        </w:rPr>
        <w:t xml:space="preserve"> DE</w:t>
      </w:r>
    </w:p>
    <w:p w14:paraId="0FAA2711" w14:textId="55DAC051" w:rsidR="00C97D3F" w:rsidRPr="00116F3B" w:rsidRDefault="00C97D3F" w:rsidP="00C97D3F">
      <w:pPr>
        <w:spacing w:line="259" w:lineRule="auto"/>
        <w:jc w:val="center"/>
        <w:rPr>
          <w:rFonts w:eastAsia="Calibri"/>
          <w:b/>
          <w:bCs/>
          <w:iCs/>
          <w:sz w:val="24"/>
          <w:szCs w:val="24"/>
        </w:rPr>
      </w:pPr>
      <w:r w:rsidRPr="00116F3B">
        <w:rPr>
          <w:rFonts w:eastAsia="Calibri"/>
          <w:b/>
          <w:bCs/>
          <w:iCs/>
          <w:sz w:val="24"/>
          <w:szCs w:val="24"/>
        </w:rPr>
        <w:t xml:space="preserve">MANAGEMENT AL </w:t>
      </w:r>
      <w:r w:rsidR="00B61F6E">
        <w:rPr>
          <w:rFonts w:eastAsia="Calibri"/>
          <w:b/>
          <w:bCs/>
          <w:iCs/>
          <w:sz w:val="24"/>
          <w:szCs w:val="24"/>
        </w:rPr>
        <w:t>CONTINUITĂȚII</w:t>
      </w:r>
      <w:r w:rsidRPr="00116F3B">
        <w:rPr>
          <w:rFonts w:eastAsia="Calibri"/>
          <w:b/>
          <w:bCs/>
          <w:iCs/>
          <w:sz w:val="24"/>
          <w:szCs w:val="24"/>
        </w:rPr>
        <w:t xml:space="preserve"> NAVIGABILITĂŢII AUTORIZATE ÎN</w:t>
      </w:r>
    </w:p>
    <w:p w14:paraId="6BB8212B" w14:textId="3FA6DEC4" w:rsidR="00C97D3F" w:rsidRPr="00116F3B" w:rsidRDefault="00C97D3F" w:rsidP="00C97D3F">
      <w:pPr>
        <w:spacing w:line="259" w:lineRule="auto"/>
        <w:jc w:val="center"/>
        <w:rPr>
          <w:rFonts w:eastAsia="Calibri"/>
          <w:b/>
          <w:bCs/>
          <w:iCs/>
          <w:sz w:val="24"/>
          <w:szCs w:val="24"/>
        </w:rPr>
      </w:pPr>
      <w:r w:rsidRPr="00116F3B">
        <w:rPr>
          <w:rFonts w:eastAsia="Calibri"/>
          <w:b/>
          <w:bCs/>
          <w:iCs/>
          <w:sz w:val="24"/>
          <w:szCs w:val="24"/>
        </w:rPr>
        <w:t>CONFORMITATE CU ANEXA NR. 5c (PARTEA CAMO)</w:t>
      </w:r>
    </w:p>
    <w:p w14:paraId="008E5830" w14:textId="77777777" w:rsidR="00116443" w:rsidRPr="00116F3B" w:rsidRDefault="00116443" w:rsidP="00402A0E">
      <w:pPr>
        <w:spacing w:line="259" w:lineRule="auto"/>
        <w:rPr>
          <w:rFonts w:eastAsia="Calibri"/>
          <w:iCs/>
          <w:sz w:val="24"/>
          <w:szCs w:val="24"/>
        </w:rPr>
      </w:pPr>
    </w:p>
    <w:p w14:paraId="77A0C9E8" w14:textId="77777777" w:rsidR="00C97D3F" w:rsidRPr="00116F3B" w:rsidRDefault="00C97D3F" w:rsidP="00C97D3F">
      <w:pPr>
        <w:spacing w:line="259" w:lineRule="auto"/>
        <w:rPr>
          <w:rFonts w:eastAsia="Calibri"/>
          <w:b/>
          <w:bCs/>
          <w:iCs/>
          <w:sz w:val="24"/>
          <w:szCs w:val="24"/>
        </w:rPr>
      </w:pPr>
      <w:r w:rsidRPr="00116F3B">
        <w:rPr>
          <w:rFonts w:eastAsia="Calibri"/>
          <w:b/>
          <w:bCs/>
          <w:iCs/>
          <w:sz w:val="24"/>
          <w:szCs w:val="24"/>
        </w:rPr>
        <w:t>T.A.701 Domeniu de aplicare</w:t>
      </w:r>
    </w:p>
    <w:p w14:paraId="0D40E99A" w14:textId="4C1529F2" w:rsidR="00C97D3F" w:rsidRPr="00116F3B" w:rsidRDefault="00C97D3F" w:rsidP="00C97D3F">
      <w:pPr>
        <w:spacing w:line="259" w:lineRule="auto"/>
        <w:rPr>
          <w:rFonts w:eastAsia="Calibri"/>
          <w:iCs/>
          <w:sz w:val="24"/>
          <w:szCs w:val="24"/>
        </w:rPr>
      </w:pPr>
      <w:r w:rsidRPr="00116F3B">
        <w:rPr>
          <w:rFonts w:eastAsia="Calibri"/>
          <w:iCs/>
          <w:sz w:val="24"/>
          <w:szCs w:val="24"/>
        </w:rPr>
        <w:lastRenderedPageBreak/>
        <w:t xml:space="preserve">Prezenta subparte stabilește cerințele care trebuie îndeplinite, în plus față de cerințele din anexa nr. 5c (partea CAMO), de o </w:t>
      </w:r>
      <w:r w:rsidR="00A07627">
        <w:rPr>
          <w:rFonts w:eastAsia="Calibri"/>
          <w:iCs/>
          <w:sz w:val="24"/>
          <w:szCs w:val="24"/>
        </w:rPr>
        <w:t>organizație</w:t>
      </w:r>
      <w:r w:rsidRPr="00116F3B">
        <w:rPr>
          <w:rFonts w:eastAsia="Calibri"/>
          <w:iCs/>
          <w:sz w:val="24"/>
          <w:szCs w:val="24"/>
        </w:rPr>
        <w:t xml:space="preserve"> autorizată în conformitate anexa respectivă, pentru a avea dreptul de a controla îndeplinirea sarcinilor specificate la </w:t>
      </w:r>
      <w:r w:rsidR="00FD5569">
        <w:rPr>
          <w:rFonts w:eastAsia="Calibri"/>
          <w:iCs/>
          <w:sz w:val="24"/>
          <w:szCs w:val="24"/>
        </w:rPr>
        <w:t>pct.</w:t>
      </w:r>
      <w:r w:rsidRPr="00116F3B">
        <w:rPr>
          <w:rFonts w:eastAsia="Calibri"/>
          <w:iCs/>
          <w:sz w:val="24"/>
          <w:szCs w:val="24"/>
        </w:rPr>
        <w:t xml:space="preserve"> T.A.201.</w:t>
      </w:r>
    </w:p>
    <w:p w14:paraId="551A0AB8" w14:textId="77777777" w:rsidR="00C97D3F" w:rsidRPr="00116F3B" w:rsidRDefault="00C97D3F" w:rsidP="00C97D3F">
      <w:pPr>
        <w:spacing w:line="259" w:lineRule="auto"/>
        <w:rPr>
          <w:rFonts w:eastAsia="Calibri"/>
          <w:iCs/>
          <w:sz w:val="24"/>
          <w:szCs w:val="24"/>
        </w:rPr>
      </w:pPr>
    </w:p>
    <w:p w14:paraId="309DAC01" w14:textId="32356620" w:rsidR="00C97D3F" w:rsidRPr="00116F3B" w:rsidRDefault="00C97D3F" w:rsidP="00C97D3F">
      <w:pPr>
        <w:spacing w:line="259" w:lineRule="auto"/>
        <w:rPr>
          <w:rFonts w:eastAsia="Calibri"/>
          <w:b/>
          <w:bCs/>
          <w:iCs/>
          <w:sz w:val="24"/>
          <w:szCs w:val="24"/>
        </w:rPr>
      </w:pPr>
      <w:r w:rsidRPr="00116F3B">
        <w:rPr>
          <w:rFonts w:eastAsia="Calibri"/>
          <w:b/>
          <w:bCs/>
          <w:iCs/>
          <w:sz w:val="24"/>
          <w:szCs w:val="24"/>
        </w:rPr>
        <w:t xml:space="preserve">T.A.704 Memoriul de prezentare a </w:t>
      </w:r>
      <w:r w:rsidR="00A07627">
        <w:rPr>
          <w:rFonts w:eastAsia="Calibri"/>
          <w:b/>
          <w:bCs/>
          <w:iCs/>
          <w:sz w:val="24"/>
          <w:szCs w:val="24"/>
        </w:rPr>
        <w:t>organizației</w:t>
      </w:r>
      <w:r w:rsidRPr="00116F3B">
        <w:rPr>
          <w:rFonts w:eastAsia="Calibri"/>
          <w:b/>
          <w:bCs/>
          <w:iCs/>
          <w:sz w:val="24"/>
          <w:szCs w:val="24"/>
        </w:rPr>
        <w:t xml:space="preserve"> de management al </w:t>
      </w:r>
      <w:r w:rsidR="00B61F6E" w:rsidRPr="00B61F6E">
        <w:rPr>
          <w:rFonts w:eastAsia="Calibri"/>
          <w:b/>
          <w:bCs/>
          <w:iCs/>
          <w:sz w:val="24"/>
          <w:szCs w:val="24"/>
        </w:rPr>
        <w:t xml:space="preserve">continuității </w:t>
      </w:r>
      <w:r w:rsidRPr="00116F3B">
        <w:rPr>
          <w:rFonts w:eastAsia="Calibri"/>
          <w:b/>
          <w:bCs/>
          <w:iCs/>
          <w:sz w:val="24"/>
          <w:szCs w:val="24"/>
        </w:rPr>
        <w:t>navigabilității</w:t>
      </w:r>
    </w:p>
    <w:p w14:paraId="79EE7E87" w14:textId="39C13152" w:rsidR="00C97D3F" w:rsidRPr="00116F3B" w:rsidRDefault="00C97D3F" w:rsidP="00C97D3F">
      <w:pPr>
        <w:spacing w:line="259" w:lineRule="auto"/>
        <w:rPr>
          <w:rFonts w:eastAsia="Calibri"/>
          <w:iCs/>
          <w:sz w:val="24"/>
          <w:szCs w:val="24"/>
        </w:rPr>
      </w:pPr>
      <w:r w:rsidRPr="00116F3B">
        <w:rPr>
          <w:rFonts w:eastAsia="Calibri"/>
          <w:iCs/>
          <w:sz w:val="24"/>
          <w:szCs w:val="24"/>
        </w:rPr>
        <w:t xml:space="preserve">În plus față de cerințele prevăzute la </w:t>
      </w:r>
      <w:r w:rsidR="00FD5569">
        <w:rPr>
          <w:rFonts w:eastAsia="Calibri"/>
          <w:iCs/>
          <w:sz w:val="24"/>
          <w:szCs w:val="24"/>
        </w:rPr>
        <w:t>pct.</w:t>
      </w:r>
      <w:r w:rsidRPr="00116F3B">
        <w:rPr>
          <w:rFonts w:eastAsia="Calibri"/>
          <w:iCs/>
          <w:sz w:val="24"/>
          <w:szCs w:val="24"/>
        </w:rPr>
        <w:t xml:space="preserve"> CAMO.A.300, memoriul de prezentare trebuie să conțină proceduri care precizează modul în care </w:t>
      </w:r>
      <w:r w:rsidR="00A07627">
        <w:rPr>
          <w:rFonts w:eastAsia="Calibri"/>
          <w:iCs/>
          <w:sz w:val="24"/>
          <w:szCs w:val="24"/>
        </w:rPr>
        <w:t>organizația</w:t>
      </w:r>
      <w:r w:rsidRPr="00116F3B">
        <w:rPr>
          <w:rFonts w:eastAsia="Calibri"/>
          <w:iCs/>
          <w:sz w:val="24"/>
          <w:szCs w:val="24"/>
        </w:rPr>
        <w:t xml:space="preserve"> asigură conformarea cu prezenta anexă.</w:t>
      </w:r>
    </w:p>
    <w:p w14:paraId="4E380DEF" w14:textId="77777777" w:rsidR="00BD6E51" w:rsidRPr="00116F3B" w:rsidRDefault="00BD6E51" w:rsidP="00C97D3F">
      <w:pPr>
        <w:spacing w:line="259" w:lineRule="auto"/>
        <w:rPr>
          <w:rFonts w:eastAsia="Calibri"/>
          <w:iCs/>
          <w:sz w:val="24"/>
          <w:szCs w:val="24"/>
        </w:rPr>
      </w:pPr>
    </w:p>
    <w:p w14:paraId="14DCDC91" w14:textId="77777777" w:rsidR="00BD6E51" w:rsidRPr="00116F3B" w:rsidRDefault="00BD6E51" w:rsidP="00BD6E51">
      <w:pPr>
        <w:spacing w:line="259" w:lineRule="auto"/>
        <w:rPr>
          <w:rFonts w:eastAsia="Calibri"/>
          <w:b/>
          <w:bCs/>
          <w:iCs/>
          <w:sz w:val="24"/>
          <w:szCs w:val="24"/>
        </w:rPr>
      </w:pPr>
      <w:r w:rsidRPr="00116F3B">
        <w:rPr>
          <w:rFonts w:eastAsia="Calibri"/>
          <w:b/>
          <w:bCs/>
          <w:iCs/>
          <w:sz w:val="24"/>
          <w:szCs w:val="24"/>
        </w:rPr>
        <w:t>T.A.706 Cerințe privind personalul</w:t>
      </w:r>
    </w:p>
    <w:p w14:paraId="32974ED9" w14:textId="40CAB96A" w:rsidR="00BD6E51" w:rsidRPr="00116F3B" w:rsidRDefault="00BD6E51" w:rsidP="00BD6E51">
      <w:pPr>
        <w:spacing w:line="259" w:lineRule="auto"/>
        <w:rPr>
          <w:rFonts w:eastAsia="Calibri"/>
          <w:iCs/>
          <w:sz w:val="24"/>
          <w:szCs w:val="24"/>
        </w:rPr>
      </w:pPr>
      <w:r w:rsidRPr="00116F3B">
        <w:rPr>
          <w:rFonts w:eastAsia="Calibri"/>
          <w:iCs/>
          <w:sz w:val="24"/>
          <w:szCs w:val="24"/>
        </w:rPr>
        <w:t xml:space="preserve">În plus față de cerințele prevăzute la </w:t>
      </w:r>
      <w:r w:rsidR="00FD5569">
        <w:rPr>
          <w:rFonts w:eastAsia="Calibri"/>
          <w:iCs/>
          <w:sz w:val="24"/>
          <w:szCs w:val="24"/>
        </w:rPr>
        <w:t>pct.</w:t>
      </w:r>
      <w:r w:rsidRPr="00116F3B">
        <w:rPr>
          <w:rFonts w:eastAsia="Calibri"/>
          <w:iCs/>
          <w:sz w:val="24"/>
          <w:szCs w:val="24"/>
        </w:rPr>
        <w:t xml:space="preserve"> CAMO.A.305, personalul menționat la </w:t>
      </w:r>
      <w:r w:rsidR="00FD5569">
        <w:rPr>
          <w:rFonts w:eastAsia="Calibri"/>
          <w:iCs/>
          <w:sz w:val="24"/>
          <w:szCs w:val="24"/>
        </w:rPr>
        <w:t>pct.</w:t>
      </w:r>
      <w:r w:rsidRPr="00116F3B">
        <w:rPr>
          <w:rFonts w:eastAsia="Calibri"/>
          <w:iCs/>
          <w:sz w:val="24"/>
          <w:szCs w:val="24"/>
        </w:rPr>
        <w:t xml:space="preserve"> CAMO.A.305 litera (a) sub</w:t>
      </w:r>
      <w:r w:rsidR="00FD5569">
        <w:rPr>
          <w:rFonts w:eastAsia="Calibri"/>
          <w:iCs/>
          <w:sz w:val="24"/>
          <w:szCs w:val="24"/>
        </w:rPr>
        <w:t>pct.</w:t>
      </w:r>
      <w:r w:rsidRPr="00116F3B">
        <w:rPr>
          <w:rFonts w:eastAsia="Calibri"/>
          <w:iCs/>
          <w:sz w:val="24"/>
          <w:szCs w:val="24"/>
        </w:rPr>
        <w:t xml:space="preserve"> 3-5 și litera (b) sub</w:t>
      </w:r>
      <w:r w:rsidR="00FD5569">
        <w:rPr>
          <w:rFonts w:eastAsia="Calibri"/>
          <w:iCs/>
          <w:sz w:val="24"/>
          <w:szCs w:val="24"/>
        </w:rPr>
        <w:t>pct.</w:t>
      </w:r>
      <w:r w:rsidRPr="00116F3B">
        <w:rPr>
          <w:rFonts w:eastAsia="Calibri"/>
          <w:iCs/>
          <w:sz w:val="24"/>
          <w:szCs w:val="24"/>
        </w:rPr>
        <w:t xml:space="preserve"> 2 trebuie să aibă un nivel suficient de cunoaștere a legislației aplicabile a </w:t>
      </w:r>
      <w:r w:rsidRPr="00B631A8">
        <w:rPr>
          <w:rFonts w:eastAsia="Calibri"/>
          <w:iCs/>
          <w:sz w:val="24"/>
          <w:szCs w:val="24"/>
        </w:rPr>
        <w:t>țărilor terțe în care este înmatriculată aeronava.</w:t>
      </w:r>
    </w:p>
    <w:p w14:paraId="2DBE648F" w14:textId="77777777" w:rsidR="00BD6E51" w:rsidRPr="00116F3B" w:rsidRDefault="00BD6E51" w:rsidP="00BD6E51">
      <w:pPr>
        <w:spacing w:line="259" w:lineRule="auto"/>
        <w:rPr>
          <w:rFonts w:eastAsia="Calibri"/>
          <w:iCs/>
          <w:sz w:val="24"/>
          <w:szCs w:val="24"/>
        </w:rPr>
      </w:pPr>
    </w:p>
    <w:p w14:paraId="02AD5186" w14:textId="2942318A" w:rsidR="00BD6E51" w:rsidRPr="00116F3B" w:rsidRDefault="00BD6E51" w:rsidP="00BD6E51">
      <w:pPr>
        <w:spacing w:line="259" w:lineRule="auto"/>
        <w:rPr>
          <w:rFonts w:eastAsia="Calibri"/>
          <w:b/>
          <w:bCs/>
          <w:iCs/>
          <w:sz w:val="24"/>
          <w:szCs w:val="24"/>
        </w:rPr>
      </w:pPr>
      <w:r w:rsidRPr="00116F3B">
        <w:rPr>
          <w:rFonts w:eastAsia="Calibri"/>
          <w:b/>
          <w:bCs/>
          <w:iCs/>
          <w:sz w:val="24"/>
          <w:szCs w:val="24"/>
        </w:rPr>
        <w:t xml:space="preserve">T.A.708 Managementul </w:t>
      </w:r>
      <w:r w:rsidR="00B61F6E" w:rsidRPr="00B61F6E">
        <w:rPr>
          <w:rFonts w:eastAsia="Calibri"/>
          <w:b/>
          <w:bCs/>
          <w:iCs/>
          <w:sz w:val="24"/>
          <w:szCs w:val="24"/>
        </w:rPr>
        <w:t xml:space="preserve">continuității </w:t>
      </w:r>
      <w:r w:rsidRPr="00116F3B">
        <w:rPr>
          <w:rFonts w:eastAsia="Calibri"/>
          <w:b/>
          <w:bCs/>
          <w:iCs/>
          <w:sz w:val="24"/>
          <w:szCs w:val="24"/>
        </w:rPr>
        <w:t>navigabilității</w:t>
      </w:r>
    </w:p>
    <w:p w14:paraId="4F738964" w14:textId="535634AF" w:rsidR="00BD6E51" w:rsidRPr="00116F3B" w:rsidRDefault="00BD6E51" w:rsidP="00BD6E51">
      <w:pPr>
        <w:spacing w:line="259" w:lineRule="auto"/>
        <w:rPr>
          <w:rFonts w:eastAsia="Calibri"/>
          <w:iCs/>
          <w:sz w:val="24"/>
          <w:szCs w:val="24"/>
        </w:rPr>
      </w:pPr>
      <w:r w:rsidRPr="00116F3B">
        <w:rPr>
          <w:rFonts w:eastAsia="Calibri"/>
          <w:iCs/>
          <w:sz w:val="24"/>
          <w:szCs w:val="24"/>
        </w:rPr>
        <w:t xml:space="preserve">În pofida dispozițiilor de la </w:t>
      </w:r>
      <w:r w:rsidR="00FD5569">
        <w:rPr>
          <w:rFonts w:eastAsia="Calibri"/>
          <w:iCs/>
          <w:sz w:val="24"/>
          <w:szCs w:val="24"/>
        </w:rPr>
        <w:t>pct.</w:t>
      </w:r>
      <w:r w:rsidRPr="00116F3B">
        <w:rPr>
          <w:rFonts w:eastAsia="Calibri"/>
          <w:iCs/>
          <w:sz w:val="24"/>
          <w:szCs w:val="24"/>
        </w:rPr>
        <w:t xml:space="preserve"> CAMO.A.315, pentru aeronavele pentru care managementul </w:t>
      </w:r>
      <w:r w:rsidR="00B61F6E" w:rsidRPr="00B61F6E">
        <w:rPr>
          <w:rFonts w:eastAsia="Calibri"/>
          <w:iCs/>
          <w:sz w:val="24"/>
          <w:szCs w:val="24"/>
        </w:rPr>
        <w:t xml:space="preserve">continuității </w:t>
      </w:r>
      <w:r w:rsidRPr="00116F3B">
        <w:rPr>
          <w:rFonts w:eastAsia="Calibri"/>
          <w:iCs/>
          <w:sz w:val="24"/>
          <w:szCs w:val="24"/>
        </w:rPr>
        <w:t xml:space="preserve">navigabilității este realizat în conformitate cu cerințele prezentei anexe, </w:t>
      </w:r>
      <w:r w:rsidR="00A07627">
        <w:rPr>
          <w:rFonts w:eastAsia="Calibri"/>
          <w:iCs/>
          <w:sz w:val="24"/>
          <w:szCs w:val="24"/>
        </w:rPr>
        <w:t>organizația</w:t>
      </w:r>
      <w:r w:rsidRPr="00116F3B">
        <w:rPr>
          <w:rFonts w:eastAsia="Calibri"/>
          <w:iCs/>
          <w:sz w:val="24"/>
          <w:szCs w:val="24"/>
        </w:rPr>
        <w:t>:</w:t>
      </w:r>
    </w:p>
    <w:p w14:paraId="78F267C2" w14:textId="73B3CA71" w:rsidR="00BD6E51" w:rsidRPr="00116F3B" w:rsidRDefault="00BD6E51" w:rsidP="00BD6E51">
      <w:pPr>
        <w:spacing w:line="259" w:lineRule="auto"/>
        <w:rPr>
          <w:rFonts w:eastAsia="Calibri"/>
          <w:iCs/>
          <w:sz w:val="24"/>
          <w:szCs w:val="24"/>
        </w:rPr>
      </w:pPr>
      <w:r w:rsidRPr="00116F3B">
        <w:rPr>
          <w:rFonts w:eastAsia="Calibri"/>
          <w:iCs/>
          <w:sz w:val="24"/>
          <w:szCs w:val="24"/>
        </w:rPr>
        <w:t xml:space="preserve">(a) se asigură că aeronava este încredințată unei </w:t>
      </w:r>
      <w:r w:rsidR="00A07627">
        <w:rPr>
          <w:rFonts w:eastAsia="Calibri"/>
          <w:iCs/>
          <w:sz w:val="24"/>
          <w:szCs w:val="24"/>
        </w:rPr>
        <w:t>organizații</w:t>
      </w:r>
      <w:r w:rsidRPr="00116F3B">
        <w:rPr>
          <w:rFonts w:eastAsia="Calibri"/>
          <w:iCs/>
          <w:sz w:val="24"/>
          <w:szCs w:val="24"/>
        </w:rPr>
        <w:t xml:space="preserve"> de întreținere ori de câte ori este necesar;</w:t>
      </w:r>
    </w:p>
    <w:p w14:paraId="7C70D9DA" w14:textId="77777777" w:rsidR="00BD6E51" w:rsidRPr="00116F3B" w:rsidRDefault="00BD6E51" w:rsidP="00BD6E51">
      <w:pPr>
        <w:spacing w:line="259" w:lineRule="auto"/>
        <w:rPr>
          <w:rFonts w:eastAsia="Calibri"/>
          <w:iCs/>
          <w:sz w:val="24"/>
          <w:szCs w:val="24"/>
        </w:rPr>
      </w:pPr>
      <w:r w:rsidRPr="00116F3B">
        <w:rPr>
          <w:rFonts w:eastAsia="Calibri"/>
          <w:iCs/>
          <w:sz w:val="24"/>
          <w:szCs w:val="24"/>
        </w:rPr>
        <w:t>(b) se asigură că toate lucrările de întreținere sunt executate în conformitate cu programul de întreținere;</w:t>
      </w:r>
    </w:p>
    <w:p w14:paraId="2E323763" w14:textId="25AEDE1C" w:rsidR="00BD6E51" w:rsidRPr="00116F3B" w:rsidRDefault="00BD6E51" w:rsidP="00BD6E51">
      <w:pPr>
        <w:spacing w:line="259" w:lineRule="auto"/>
        <w:rPr>
          <w:rFonts w:eastAsia="Calibri"/>
          <w:iCs/>
          <w:sz w:val="24"/>
          <w:szCs w:val="24"/>
        </w:rPr>
      </w:pPr>
      <w:r w:rsidRPr="00116F3B">
        <w:rPr>
          <w:rFonts w:eastAsia="Calibri"/>
          <w:iCs/>
          <w:sz w:val="24"/>
          <w:szCs w:val="24"/>
        </w:rPr>
        <w:t xml:space="preserve">(c) asigură aplicarea informațiilor obligatorii de la </w:t>
      </w:r>
      <w:r w:rsidR="00FD5569">
        <w:rPr>
          <w:rFonts w:eastAsia="Calibri"/>
          <w:iCs/>
          <w:sz w:val="24"/>
          <w:szCs w:val="24"/>
        </w:rPr>
        <w:t>pct.</w:t>
      </w:r>
      <w:r w:rsidRPr="00116F3B">
        <w:rPr>
          <w:rFonts w:eastAsia="Calibri"/>
          <w:iCs/>
          <w:sz w:val="24"/>
          <w:szCs w:val="24"/>
        </w:rPr>
        <w:t xml:space="preserve"> T.A.201(1)(f);</w:t>
      </w:r>
    </w:p>
    <w:p w14:paraId="6E14B6D9" w14:textId="6E93F3F3" w:rsidR="00BD6E51" w:rsidRPr="00116F3B" w:rsidRDefault="00BD6E51" w:rsidP="00BD6E51">
      <w:pPr>
        <w:spacing w:line="259" w:lineRule="auto"/>
        <w:rPr>
          <w:rFonts w:eastAsia="Calibri"/>
          <w:iCs/>
          <w:sz w:val="24"/>
          <w:szCs w:val="24"/>
        </w:rPr>
      </w:pPr>
      <w:r w:rsidRPr="00116F3B">
        <w:rPr>
          <w:rFonts w:eastAsia="Calibri"/>
          <w:iCs/>
          <w:sz w:val="24"/>
          <w:szCs w:val="24"/>
        </w:rPr>
        <w:t xml:space="preserve">(d) se asigură că toate defectele, atât cele detectate în cursul întreținerii programate, cât și cele raportate, sunt remediate de </w:t>
      </w:r>
      <w:r w:rsidR="00A07627">
        <w:rPr>
          <w:rFonts w:eastAsia="Calibri"/>
          <w:iCs/>
          <w:sz w:val="24"/>
          <w:szCs w:val="24"/>
        </w:rPr>
        <w:t>organizația</w:t>
      </w:r>
      <w:r w:rsidRPr="00116F3B">
        <w:rPr>
          <w:rFonts w:eastAsia="Calibri"/>
          <w:iCs/>
          <w:sz w:val="24"/>
          <w:szCs w:val="24"/>
        </w:rPr>
        <w:t xml:space="preserve"> de întreținere în conformitate cu datele de întreținere acceptabile de către </w:t>
      </w:r>
      <w:r w:rsidRPr="00B631A8">
        <w:rPr>
          <w:rFonts w:eastAsia="Calibri"/>
          <w:iCs/>
          <w:sz w:val="24"/>
          <w:szCs w:val="24"/>
        </w:rPr>
        <w:t>statul de înmatriculare;</w:t>
      </w:r>
    </w:p>
    <w:p w14:paraId="3A3678A6" w14:textId="491F3B6F" w:rsidR="00BD6E51" w:rsidRPr="00116F3B" w:rsidRDefault="00BD6E51" w:rsidP="00BD6E51">
      <w:pPr>
        <w:spacing w:line="259" w:lineRule="auto"/>
        <w:rPr>
          <w:rFonts w:eastAsia="Calibri"/>
          <w:iCs/>
          <w:sz w:val="24"/>
          <w:szCs w:val="24"/>
        </w:rPr>
      </w:pPr>
      <w:r w:rsidRPr="00116F3B">
        <w:rPr>
          <w:rFonts w:eastAsia="Calibri"/>
          <w:iCs/>
          <w:sz w:val="24"/>
          <w:szCs w:val="24"/>
        </w:rPr>
        <w:t xml:space="preserve">(e) coordonează întreținerea programată, aplicarea informațiilor obligatorii de la </w:t>
      </w:r>
      <w:r w:rsidR="00FD5569">
        <w:rPr>
          <w:rFonts w:eastAsia="Calibri"/>
          <w:iCs/>
          <w:sz w:val="24"/>
          <w:szCs w:val="24"/>
        </w:rPr>
        <w:t>pct.</w:t>
      </w:r>
      <w:r w:rsidRPr="00116F3B">
        <w:rPr>
          <w:rFonts w:eastAsia="Calibri"/>
          <w:iCs/>
          <w:sz w:val="24"/>
          <w:szCs w:val="24"/>
        </w:rPr>
        <w:t xml:space="preserve"> T.A.201(1)(f), înlocuirea reperelor cu durată de viață limitată și inspectarea componentelor de aeronavă, pentru a se asigura că lucrările sunt executate în mod corespunzător;</w:t>
      </w:r>
    </w:p>
    <w:p w14:paraId="0174ED03" w14:textId="553C59C9" w:rsidR="00BD6E51" w:rsidRPr="00116F3B" w:rsidRDefault="00BD6E51" w:rsidP="00BD6E51">
      <w:pPr>
        <w:spacing w:line="259" w:lineRule="auto"/>
        <w:rPr>
          <w:rFonts w:eastAsia="Calibri"/>
          <w:iCs/>
          <w:sz w:val="24"/>
          <w:szCs w:val="24"/>
        </w:rPr>
      </w:pPr>
      <w:r w:rsidRPr="00116F3B">
        <w:rPr>
          <w:rFonts w:eastAsia="Calibri"/>
          <w:iCs/>
          <w:sz w:val="24"/>
          <w:szCs w:val="24"/>
        </w:rPr>
        <w:t xml:space="preserve">(f) administrează și arhivează înregistrările privind </w:t>
      </w:r>
      <w:r w:rsidR="00B61F6E">
        <w:rPr>
          <w:rFonts w:eastAsia="Calibri"/>
          <w:iCs/>
          <w:sz w:val="24"/>
          <w:szCs w:val="24"/>
        </w:rPr>
        <w:t>continuitatea</w:t>
      </w:r>
      <w:r w:rsidRPr="00116F3B">
        <w:rPr>
          <w:rFonts w:eastAsia="Calibri"/>
          <w:iCs/>
          <w:sz w:val="24"/>
          <w:szCs w:val="24"/>
        </w:rPr>
        <w:t xml:space="preserve"> navigabilității efectuate în temeiul </w:t>
      </w:r>
      <w:r w:rsidR="00FD5569">
        <w:rPr>
          <w:rFonts w:eastAsia="Calibri"/>
          <w:iCs/>
          <w:sz w:val="24"/>
          <w:szCs w:val="24"/>
        </w:rPr>
        <w:t>pct.</w:t>
      </w:r>
      <w:r w:rsidRPr="00116F3B">
        <w:rPr>
          <w:rFonts w:eastAsia="Calibri"/>
          <w:iCs/>
          <w:sz w:val="24"/>
          <w:szCs w:val="24"/>
        </w:rPr>
        <w:t>ui T.A.201(1)(j);</w:t>
      </w:r>
    </w:p>
    <w:p w14:paraId="1EF01A4E" w14:textId="2A3DF2EA" w:rsidR="00BD6E51" w:rsidRPr="00116F3B" w:rsidRDefault="00BD6E51" w:rsidP="00BD6E51">
      <w:pPr>
        <w:spacing w:line="259" w:lineRule="auto"/>
        <w:rPr>
          <w:rFonts w:eastAsia="Calibri"/>
          <w:iCs/>
          <w:sz w:val="24"/>
          <w:szCs w:val="24"/>
        </w:rPr>
      </w:pPr>
      <w:r w:rsidRPr="00116F3B">
        <w:rPr>
          <w:rFonts w:eastAsia="Calibri"/>
          <w:iCs/>
          <w:sz w:val="24"/>
          <w:szCs w:val="24"/>
        </w:rPr>
        <w:t xml:space="preserve">(g) se asigură că modificările și reparațiile sunt autorizate în conformitate cu cerințele </w:t>
      </w:r>
      <w:r w:rsidRPr="00B631A8">
        <w:rPr>
          <w:rFonts w:eastAsia="Calibri"/>
          <w:iCs/>
          <w:sz w:val="24"/>
          <w:szCs w:val="24"/>
        </w:rPr>
        <w:t>statului de înmatriculare.</w:t>
      </w:r>
    </w:p>
    <w:p w14:paraId="59197F6C" w14:textId="77777777" w:rsidR="006E0780" w:rsidRPr="00116F3B" w:rsidRDefault="006E0780" w:rsidP="00BD6E51">
      <w:pPr>
        <w:spacing w:line="259" w:lineRule="auto"/>
        <w:rPr>
          <w:rFonts w:eastAsia="Calibri"/>
          <w:iCs/>
          <w:sz w:val="24"/>
          <w:szCs w:val="24"/>
        </w:rPr>
      </w:pPr>
    </w:p>
    <w:p w14:paraId="1D01054E" w14:textId="77777777" w:rsidR="006E0780" w:rsidRPr="00116F3B" w:rsidRDefault="006E0780" w:rsidP="006E0780">
      <w:pPr>
        <w:spacing w:line="259" w:lineRule="auto"/>
        <w:rPr>
          <w:rFonts w:eastAsia="Calibri"/>
          <w:b/>
          <w:bCs/>
          <w:iCs/>
          <w:sz w:val="24"/>
          <w:szCs w:val="24"/>
        </w:rPr>
      </w:pPr>
      <w:r w:rsidRPr="00116F3B">
        <w:rPr>
          <w:rFonts w:eastAsia="Calibri"/>
          <w:b/>
          <w:bCs/>
          <w:iCs/>
          <w:sz w:val="24"/>
          <w:szCs w:val="24"/>
        </w:rPr>
        <w:t>T.A.709 Documentație</w:t>
      </w:r>
    </w:p>
    <w:p w14:paraId="4CD94527" w14:textId="3F4E58F3" w:rsidR="006E0780" w:rsidRPr="00116F3B" w:rsidRDefault="006E0780" w:rsidP="006E0780">
      <w:pPr>
        <w:spacing w:line="259" w:lineRule="auto"/>
        <w:rPr>
          <w:rFonts w:eastAsia="Calibri"/>
          <w:iCs/>
          <w:sz w:val="24"/>
          <w:szCs w:val="24"/>
        </w:rPr>
      </w:pPr>
      <w:r w:rsidRPr="00116F3B">
        <w:rPr>
          <w:rFonts w:eastAsia="Calibri"/>
          <w:iCs/>
          <w:sz w:val="24"/>
          <w:szCs w:val="24"/>
        </w:rPr>
        <w:t xml:space="preserve">În pofida dispozițiilor de la </w:t>
      </w:r>
      <w:r w:rsidR="00FD5569">
        <w:rPr>
          <w:rFonts w:eastAsia="Calibri"/>
          <w:iCs/>
          <w:sz w:val="24"/>
          <w:szCs w:val="24"/>
        </w:rPr>
        <w:t>pct.</w:t>
      </w:r>
      <w:r w:rsidRPr="00116F3B">
        <w:rPr>
          <w:rFonts w:eastAsia="Calibri"/>
          <w:iCs/>
          <w:sz w:val="24"/>
          <w:szCs w:val="24"/>
        </w:rPr>
        <w:t xml:space="preserve"> CAMO.A.325, pentru fiecare aeronavă pentru care managementul </w:t>
      </w:r>
      <w:r w:rsidR="00B61F6E" w:rsidRPr="00B61F6E">
        <w:rPr>
          <w:rFonts w:eastAsia="Calibri"/>
          <w:iCs/>
          <w:sz w:val="24"/>
          <w:szCs w:val="24"/>
        </w:rPr>
        <w:t xml:space="preserve">continuității </w:t>
      </w:r>
      <w:r w:rsidRPr="00116F3B">
        <w:rPr>
          <w:rFonts w:eastAsia="Calibri"/>
          <w:iCs/>
          <w:sz w:val="24"/>
          <w:szCs w:val="24"/>
        </w:rPr>
        <w:t xml:space="preserve">navigabilității este </w:t>
      </w:r>
      <w:r w:rsidRPr="00B631A8">
        <w:rPr>
          <w:rFonts w:eastAsia="Calibri"/>
          <w:iCs/>
          <w:sz w:val="24"/>
          <w:szCs w:val="24"/>
        </w:rPr>
        <w:t xml:space="preserve">realizat în conformitate cu cerințele prezentei anexe, </w:t>
      </w:r>
      <w:r w:rsidR="00A07627" w:rsidRPr="00B631A8">
        <w:rPr>
          <w:rFonts w:eastAsia="Calibri"/>
          <w:iCs/>
          <w:sz w:val="24"/>
          <w:szCs w:val="24"/>
        </w:rPr>
        <w:t>organizația</w:t>
      </w:r>
      <w:r w:rsidRPr="00B631A8">
        <w:rPr>
          <w:rFonts w:eastAsia="Calibri"/>
          <w:iCs/>
          <w:sz w:val="24"/>
          <w:szCs w:val="24"/>
        </w:rPr>
        <w:t xml:space="preserve"> deține și utilizează date de întreținere aplicabile, admisibile pentru statul de înmatriculare al aeronavei.</w:t>
      </w:r>
    </w:p>
    <w:p w14:paraId="7FA7D8DA" w14:textId="77777777" w:rsidR="006F2BE8" w:rsidRPr="00116F3B" w:rsidRDefault="006F2BE8" w:rsidP="006E0780">
      <w:pPr>
        <w:spacing w:line="259" w:lineRule="auto"/>
        <w:rPr>
          <w:rFonts w:eastAsia="Calibri"/>
          <w:iCs/>
          <w:sz w:val="24"/>
          <w:szCs w:val="24"/>
        </w:rPr>
      </w:pPr>
    </w:p>
    <w:p w14:paraId="7D524261" w14:textId="77777777" w:rsidR="006F2BE8" w:rsidRPr="00116F3B" w:rsidRDefault="006F2BE8" w:rsidP="006F2BE8">
      <w:pPr>
        <w:spacing w:line="259" w:lineRule="auto"/>
        <w:rPr>
          <w:rFonts w:eastAsia="Calibri"/>
          <w:b/>
          <w:bCs/>
          <w:iCs/>
          <w:sz w:val="24"/>
          <w:szCs w:val="24"/>
        </w:rPr>
      </w:pPr>
      <w:r w:rsidRPr="00116F3B">
        <w:rPr>
          <w:rFonts w:eastAsia="Calibri"/>
          <w:b/>
          <w:bCs/>
          <w:iCs/>
          <w:sz w:val="24"/>
          <w:szCs w:val="24"/>
        </w:rPr>
        <w:t>T.A.711 Privilegii</w:t>
      </w:r>
    </w:p>
    <w:p w14:paraId="0CAF7053" w14:textId="01D48231" w:rsidR="006F2BE8" w:rsidRPr="00116F3B" w:rsidRDefault="006F2BE8" w:rsidP="006F2BE8">
      <w:pPr>
        <w:spacing w:line="259" w:lineRule="auto"/>
        <w:rPr>
          <w:rFonts w:eastAsia="Calibri"/>
          <w:iCs/>
          <w:sz w:val="24"/>
          <w:szCs w:val="24"/>
        </w:rPr>
      </w:pPr>
      <w:r w:rsidRPr="00116F3B">
        <w:rPr>
          <w:rFonts w:eastAsia="Calibri"/>
          <w:iCs/>
          <w:sz w:val="24"/>
          <w:szCs w:val="24"/>
        </w:rPr>
        <w:t xml:space="preserve">O </w:t>
      </w:r>
      <w:r w:rsidR="00A07627">
        <w:rPr>
          <w:rFonts w:eastAsia="Calibri"/>
          <w:iCs/>
          <w:sz w:val="24"/>
          <w:szCs w:val="24"/>
        </w:rPr>
        <w:t>organizație</w:t>
      </w:r>
      <w:r w:rsidRPr="00116F3B">
        <w:rPr>
          <w:rFonts w:eastAsia="Calibri"/>
          <w:iCs/>
          <w:sz w:val="24"/>
          <w:szCs w:val="24"/>
        </w:rPr>
        <w:t xml:space="preserve"> autorizată în conformitate cu anexa nr. 5c (partea CAMO) poate îndeplini sarcinile specificate la </w:t>
      </w:r>
      <w:r w:rsidR="00FD5569">
        <w:rPr>
          <w:rFonts w:eastAsia="Calibri"/>
          <w:iCs/>
          <w:sz w:val="24"/>
          <w:szCs w:val="24"/>
        </w:rPr>
        <w:t>pct.</w:t>
      </w:r>
      <w:r w:rsidRPr="00116F3B">
        <w:rPr>
          <w:rFonts w:eastAsia="Calibri"/>
          <w:iCs/>
          <w:sz w:val="24"/>
          <w:szCs w:val="24"/>
        </w:rPr>
        <w:t xml:space="preserve"> T.A.708 pentru aeronavele incluse în certificatul său de operator aerian, cu condiția ca </w:t>
      </w:r>
      <w:r w:rsidR="00A07627">
        <w:rPr>
          <w:rFonts w:eastAsia="Calibri"/>
          <w:iCs/>
          <w:sz w:val="24"/>
          <w:szCs w:val="24"/>
        </w:rPr>
        <w:t>organizația</w:t>
      </w:r>
      <w:r w:rsidRPr="00116F3B">
        <w:rPr>
          <w:rFonts w:eastAsia="Calibri"/>
          <w:iCs/>
          <w:sz w:val="24"/>
          <w:szCs w:val="24"/>
        </w:rPr>
        <w:t xml:space="preserve"> să fi instituit proceduri, aprobate de </w:t>
      </w:r>
      <w:r w:rsidR="00410CE9">
        <w:rPr>
          <w:rFonts w:eastAsia="Calibri"/>
          <w:iCs/>
          <w:sz w:val="24"/>
          <w:szCs w:val="24"/>
        </w:rPr>
        <w:t>AAC</w:t>
      </w:r>
      <w:r w:rsidRPr="00116F3B">
        <w:rPr>
          <w:rFonts w:eastAsia="Calibri"/>
          <w:iCs/>
          <w:sz w:val="24"/>
          <w:szCs w:val="24"/>
        </w:rPr>
        <w:t>, pentru a asigura conformarea cu cerințele din prezenta anexă.</w:t>
      </w:r>
    </w:p>
    <w:p w14:paraId="50ED8AFE" w14:textId="77777777" w:rsidR="006F2BE8" w:rsidRPr="00116F3B" w:rsidRDefault="006F2BE8" w:rsidP="006F2BE8">
      <w:pPr>
        <w:spacing w:line="259" w:lineRule="auto"/>
        <w:rPr>
          <w:rFonts w:eastAsia="Calibri"/>
          <w:iCs/>
          <w:sz w:val="24"/>
          <w:szCs w:val="24"/>
        </w:rPr>
      </w:pPr>
    </w:p>
    <w:p w14:paraId="6BEC4287" w14:textId="77777777" w:rsidR="006F2BE8" w:rsidRPr="00116F3B" w:rsidRDefault="006F2BE8" w:rsidP="006F2BE8">
      <w:pPr>
        <w:spacing w:line="259" w:lineRule="auto"/>
        <w:rPr>
          <w:rFonts w:eastAsia="Calibri"/>
          <w:b/>
          <w:bCs/>
          <w:iCs/>
          <w:sz w:val="24"/>
          <w:szCs w:val="24"/>
        </w:rPr>
      </w:pPr>
      <w:r w:rsidRPr="00116F3B">
        <w:rPr>
          <w:rFonts w:eastAsia="Calibri"/>
          <w:b/>
          <w:bCs/>
          <w:iCs/>
          <w:sz w:val="24"/>
          <w:szCs w:val="24"/>
        </w:rPr>
        <w:t>T.A.712 Sistemul de management</w:t>
      </w:r>
    </w:p>
    <w:p w14:paraId="3BDDA69E" w14:textId="3D42C18E" w:rsidR="006F2BE8" w:rsidRPr="00116F3B" w:rsidRDefault="006F2BE8" w:rsidP="006F2BE8">
      <w:pPr>
        <w:spacing w:line="259" w:lineRule="auto"/>
        <w:rPr>
          <w:rFonts w:eastAsia="Calibri"/>
          <w:iCs/>
          <w:sz w:val="24"/>
          <w:szCs w:val="24"/>
        </w:rPr>
      </w:pPr>
      <w:r w:rsidRPr="00116F3B">
        <w:rPr>
          <w:rFonts w:eastAsia="Calibri"/>
          <w:iCs/>
          <w:sz w:val="24"/>
          <w:szCs w:val="24"/>
        </w:rPr>
        <w:lastRenderedPageBreak/>
        <w:t xml:space="preserve">În plus față de cerințele de la </w:t>
      </w:r>
      <w:r w:rsidR="00FD5569">
        <w:rPr>
          <w:rFonts w:eastAsia="Calibri"/>
          <w:iCs/>
          <w:sz w:val="24"/>
          <w:szCs w:val="24"/>
        </w:rPr>
        <w:t>pct.</w:t>
      </w:r>
      <w:r w:rsidRPr="00116F3B">
        <w:rPr>
          <w:rFonts w:eastAsia="Calibri"/>
          <w:iCs/>
          <w:sz w:val="24"/>
          <w:szCs w:val="24"/>
        </w:rPr>
        <w:t xml:space="preserve"> CAMO.A.200, </w:t>
      </w:r>
      <w:r w:rsidR="00A07627">
        <w:rPr>
          <w:rFonts w:eastAsia="Calibri"/>
          <w:iCs/>
          <w:sz w:val="24"/>
          <w:szCs w:val="24"/>
        </w:rPr>
        <w:t>organizația</w:t>
      </w:r>
      <w:r w:rsidRPr="00116F3B">
        <w:rPr>
          <w:rFonts w:eastAsia="Calibri"/>
          <w:iCs/>
          <w:sz w:val="24"/>
          <w:szCs w:val="24"/>
        </w:rPr>
        <w:t xml:space="preserve"> trebuie să se asigure că respectă cerințele din prezenta anexă.</w:t>
      </w:r>
    </w:p>
    <w:p w14:paraId="72B61540" w14:textId="77777777" w:rsidR="006F2BE8" w:rsidRPr="00116F3B" w:rsidRDefault="006F2BE8" w:rsidP="006F2BE8">
      <w:pPr>
        <w:spacing w:line="259" w:lineRule="auto"/>
        <w:rPr>
          <w:rFonts w:eastAsia="Calibri"/>
          <w:iCs/>
          <w:sz w:val="24"/>
          <w:szCs w:val="24"/>
        </w:rPr>
      </w:pPr>
    </w:p>
    <w:p w14:paraId="1A3E9E58" w14:textId="77777777" w:rsidR="006F2BE8" w:rsidRPr="00116F3B" w:rsidRDefault="006F2BE8" w:rsidP="006F2BE8">
      <w:pPr>
        <w:spacing w:line="259" w:lineRule="auto"/>
        <w:rPr>
          <w:rFonts w:eastAsia="Calibri"/>
          <w:b/>
          <w:bCs/>
          <w:iCs/>
          <w:sz w:val="24"/>
          <w:szCs w:val="24"/>
        </w:rPr>
      </w:pPr>
      <w:r w:rsidRPr="00116F3B">
        <w:rPr>
          <w:rFonts w:eastAsia="Calibri"/>
          <w:b/>
          <w:bCs/>
          <w:iCs/>
          <w:sz w:val="24"/>
          <w:szCs w:val="24"/>
        </w:rPr>
        <w:t>T.A.714 Evidența documentelor</w:t>
      </w:r>
    </w:p>
    <w:p w14:paraId="75432DAD" w14:textId="61DBACBC" w:rsidR="006F2BE8" w:rsidRPr="00116F3B" w:rsidRDefault="006F2BE8" w:rsidP="006F2BE8">
      <w:pPr>
        <w:spacing w:line="259" w:lineRule="auto"/>
        <w:rPr>
          <w:rFonts w:eastAsia="Calibri"/>
          <w:iCs/>
          <w:sz w:val="24"/>
          <w:szCs w:val="24"/>
        </w:rPr>
      </w:pPr>
      <w:r w:rsidRPr="00116F3B">
        <w:rPr>
          <w:rFonts w:eastAsia="Calibri"/>
          <w:iCs/>
          <w:sz w:val="24"/>
          <w:szCs w:val="24"/>
        </w:rPr>
        <w:t xml:space="preserve">Pe lângă cerințele de la </w:t>
      </w:r>
      <w:r w:rsidR="00FD5569">
        <w:rPr>
          <w:rFonts w:eastAsia="Calibri"/>
          <w:iCs/>
          <w:sz w:val="24"/>
          <w:szCs w:val="24"/>
        </w:rPr>
        <w:t>pct.</w:t>
      </w:r>
      <w:r w:rsidRPr="00116F3B">
        <w:rPr>
          <w:rFonts w:eastAsia="Calibri"/>
          <w:iCs/>
          <w:sz w:val="24"/>
          <w:szCs w:val="24"/>
        </w:rPr>
        <w:t xml:space="preserve"> CAMO.A.220 litera (a), </w:t>
      </w:r>
      <w:r w:rsidR="00A07627">
        <w:rPr>
          <w:rFonts w:eastAsia="Calibri"/>
          <w:iCs/>
          <w:sz w:val="24"/>
          <w:szCs w:val="24"/>
        </w:rPr>
        <w:t>organizația</w:t>
      </w:r>
      <w:r w:rsidRPr="00116F3B">
        <w:rPr>
          <w:rFonts w:eastAsia="Calibri"/>
          <w:iCs/>
          <w:sz w:val="24"/>
          <w:szCs w:val="24"/>
        </w:rPr>
        <w:t xml:space="preserve"> păstrează evidențele menționate la </w:t>
      </w:r>
      <w:r w:rsidR="00FD5569">
        <w:rPr>
          <w:rFonts w:eastAsia="Calibri"/>
          <w:iCs/>
          <w:sz w:val="24"/>
          <w:szCs w:val="24"/>
        </w:rPr>
        <w:t>pct.</w:t>
      </w:r>
      <w:r w:rsidRPr="00116F3B">
        <w:rPr>
          <w:rFonts w:eastAsia="Calibri"/>
          <w:iCs/>
          <w:sz w:val="24"/>
          <w:szCs w:val="24"/>
        </w:rPr>
        <w:t xml:space="preserve"> T.A.201 litera (j) sub</w:t>
      </w:r>
      <w:r w:rsidR="00FD5569">
        <w:rPr>
          <w:rFonts w:eastAsia="Calibri"/>
          <w:iCs/>
          <w:sz w:val="24"/>
          <w:szCs w:val="24"/>
        </w:rPr>
        <w:t>pct.</w:t>
      </w:r>
      <w:r w:rsidRPr="00116F3B">
        <w:rPr>
          <w:rFonts w:eastAsia="Calibri"/>
          <w:iCs/>
          <w:sz w:val="24"/>
          <w:szCs w:val="24"/>
        </w:rPr>
        <w:t xml:space="preserve"> 1.</w:t>
      </w:r>
    </w:p>
    <w:p w14:paraId="5D36A93B" w14:textId="77777777" w:rsidR="006F2BE8" w:rsidRPr="00116F3B" w:rsidRDefault="006F2BE8" w:rsidP="006F2BE8">
      <w:pPr>
        <w:spacing w:line="259" w:lineRule="auto"/>
        <w:rPr>
          <w:rFonts w:eastAsia="Calibri"/>
          <w:iCs/>
          <w:sz w:val="24"/>
          <w:szCs w:val="24"/>
        </w:rPr>
      </w:pPr>
    </w:p>
    <w:p w14:paraId="620BF499" w14:textId="77777777" w:rsidR="006F2BE8" w:rsidRPr="00116F3B" w:rsidRDefault="006F2BE8" w:rsidP="006F2BE8">
      <w:pPr>
        <w:spacing w:line="259" w:lineRule="auto"/>
        <w:rPr>
          <w:rFonts w:eastAsia="Calibri"/>
          <w:b/>
          <w:bCs/>
          <w:iCs/>
          <w:sz w:val="24"/>
          <w:szCs w:val="24"/>
        </w:rPr>
      </w:pPr>
      <w:r w:rsidRPr="00116F3B">
        <w:rPr>
          <w:rFonts w:eastAsia="Calibri"/>
          <w:b/>
          <w:bCs/>
          <w:iCs/>
          <w:sz w:val="24"/>
          <w:szCs w:val="24"/>
        </w:rPr>
        <w:t>T.A.715 Menținerea valabilității</w:t>
      </w:r>
    </w:p>
    <w:p w14:paraId="2396E41A" w14:textId="6872BD74" w:rsidR="006F2BE8" w:rsidRPr="00116F3B" w:rsidRDefault="006F2BE8" w:rsidP="006F2BE8">
      <w:pPr>
        <w:spacing w:line="259" w:lineRule="auto"/>
        <w:rPr>
          <w:rFonts w:eastAsia="Calibri"/>
          <w:iCs/>
          <w:sz w:val="24"/>
          <w:szCs w:val="24"/>
        </w:rPr>
      </w:pPr>
      <w:r w:rsidRPr="00116F3B">
        <w:rPr>
          <w:rFonts w:eastAsia="Calibri"/>
          <w:iCs/>
          <w:sz w:val="24"/>
          <w:szCs w:val="24"/>
        </w:rPr>
        <w:t xml:space="preserve">Pentru ca autorizația unei </w:t>
      </w:r>
      <w:r w:rsidR="00A07627">
        <w:rPr>
          <w:rFonts w:eastAsia="Calibri"/>
          <w:iCs/>
          <w:sz w:val="24"/>
          <w:szCs w:val="24"/>
        </w:rPr>
        <w:t>organizații</w:t>
      </w:r>
      <w:r w:rsidRPr="00116F3B">
        <w:rPr>
          <w:rFonts w:eastAsia="Calibri"/>
          <w:iCs/>
          <w:sz w:val="24"/>
          <w:szCs w:val="24"/>
        </w:rPr>
        <w:t xml:space="preserve"> care se ocupă cu managementul </w:t>
      </w:r>
      <w:r w:rsidR="00C85549" w:rsidRPr="00C85549">
        <w:rPr>
          <w:rFonts w:eastAsia="Calibri"/>
          <w:iCs/>
          <w:sz w:val="24"/>
          <w:szCs w:val="24"/>
        </w:rPr>
        <w:t xml:space="preserve">continuității </w:t>
      </w:r>
      <w:r w:rsidRPr="00116F3B">
        <w:rPr>
          <w:rFonts w:eastAsia="Calibri"/>
          <w:iCs/>
          <w:sz w:val="24"/>
          <w:szCs w:val="24"/>
        </w:rPr>
        <w:t xml:space="preserve">navigabilității să rămână valabilă, trebuie să se îndeplinească următoarele cerințe în plus față de cerințele de la </w:t>
      </w:r>
      <w:r w:rsidR="00FD5569">
        <w:rPr>
          <w:rFonts w:eastAsia="Calibri"/>
          <w:iCs/>
          <w:sz w:val="24"/>
          <w:szCs w:val="24"/>
        </w:rPr>
        <w:t>pct.</w:t>
      </w:r>
      <w:r w:rsidRPr="00116F3B">
        <w:rPr>
          <w:rFonts w:eastAsia="Calibri"/>
          <w:iCs/>
          <w:sz w:val="24"/>
          <w:szCs w:val="24"/>
        </w:rPr>
        <w:t xml:space="preserve"> CAMO.A.135:</w:t>
      </w:r>
    </w:p>
    <w:p w14:paraId="4FEABF31" w14:textId="7ED9FEC6" w:rsidR="006F2BE8" w:rsidRPr="00116F3B" w:rsidRDefault="006F2BE8" w:rsidP="006F2BE8">
      <w:pPr>
        <w:spacing w:line="259" w:lineRule="auto"/>
        <w:rPr>
          <w:rFonts w:eastAsia="Calibri"/>
          <w:iCs/>
          <w:sz w:val="24"/>
          <w:szCs w:val="24"/>
        </w:rPr>
      </w:pPr>
      <w:r w:rsidRPr="00116F3B">
        <w:rPr>
          <w:rFonts w:eastAsia="Calibri"/>
          <w:iCs/>
          <w:sz w:val="24"/>
          <w:szCs w:val="24"/>
        </w:rPr>
        <w:t xml:space="preserve">(a) </w:t>
      </w:r>
      <w:r w:rsidR="00A07627">
        <w:rPr>
          <w:rFonts w:eastAsia="Calibri"/>
          <w:iCs/>
          <w:sz w:val="24"/>
          <w:szCs w:val="24"/>
        </w:rPr>
        <w:t>organizația</w:t>
      </w:r>
      <w:r w:rsidRPr="00116F3B">
        <w:rPr>
          <w:rFonts w:eastAsia="Calibri"/>
          <w:iCs/>
          <w:sz w:val="24"/>
          <w:szCs w:val="24"/>
        </w:rPr>
        <w:t xml:space="preserve"> respectă cerințele aplicabile din prezenta anexă și</w:t>
      </w:r>
    </w:p>
    <w:p w14:paraId="061DBBCF" w14:textId="06597A18" w:rsidR="00AD408F" w:rsidRPr="00116F3B" w:rsidRDefault="00AD408F" w:rsidP="006F2BE8">
      <w:pPr>
        <w:spacing w:line="259" w:lineRule="auto"/>
        <w:rPr>
          <w:rFonts w:eastAsia="Calibri"/>
          <w:iCs/>
          <w:sz w:val="24"/>
          <w:szCs w:val="24"/>
        </w:rPr>
      </w:pPr>
      <w:r w:rsidRPr="00116F3B">
        <w:rPr>
          <w:rFonts w:eastAsia="Calibri"/>
          <w:iCs/>
          <w:sz w:val="24"/>
          <w:szCs w:val="24"/>
        </w:rPr>
        <w:t xml:space="preserve">(b) </w:t>
      </w:r>
      <w:r w:rsidR="00A07627">
        <w:rPr>
          <w:rFonts w:eastAsia="Calibri"/>
          <w:iCs/>
          <w:sz w:val="24"/>
          <w:szCs w:val="24"/>
        </w:rPr>
        <w:t>organizația</w:t>
      </w:r>
      <w:r w:rsidRPr="00116F3B">
        <w:rPr>
          <w:rFonts w:eastAsia="Calibri"/>
          <w:iCs/>
          <w:sz w:val="24"/>
          <w:szCs w:val="24"/>
        </w:rPr>
        <w:t xml:space="preserve"> se asigură că orice persoană autorizată </w:t>
      </w:r>
      <w:r w:rsidR="00410CE9">
        <w:rPr>
          <w:rFonts w:eastAsia="Calibri"/>
          <w:iCs/>
          <w:sz w:val="24"/>
          <w:szCs w:val="24"/>
        </w:rPr>
        <w:t>AAC</w:t>
      </w:r>
      <w:r w:rsidRPr="00116F3B">
        <w:rPr>
          <w:rFonts w:eastAsia="Calibri"/>
          <w:iCs/>
          <w:sz w:val="24"/>
          <w:szCs w:val="24"/>
        </w:rPr>
        <w:t xml:space="preserve"> are acces la toate facilitățile și aeronavele sale, precum și la toate documentele sale referitoare la activitățile desfășurate, inclusiv la orice activitate subcontractată, pentru a determina conformarea cu prezenta anexă.</w:t>
      </w:r>
    </w:p>
    <w:p w14:paraId="4D8E3919" w14:textId="77777777" w:rsidR="00AD408F" w:rsidRPr="00116F3B" w:rsidRDefault="00AD408F" w:rsidP="006F2BE8">
      <w:pPr>
        <w:spacing w:line="259" w:lineRule="auto"/>
        <w:rPr>
          <w:rFonts w:eastAsia="Calibri"/>
          <w:iCs/>
          <w:sz w:val="24"/>
          <w:szCs w:val="24"/>
        </w:rPr>
      </w:pPr>
    </w:p>
    <w:p w14:paraId="3FB7AB14" w14:textId="77777777" w:rsidR="00AD408F" w:rsidRPr="00116F3B" w:rsidRDefault="00AD408F" w:rsidP="00AD408F">
      <w:pPr>
        <w:spacing w:line="259" w:lineRule="auto"/>
        <w:rPr>
          <w:rFonts w:eastAsia="Calibri"/>
          <w:b/>
          <w:bCs/>
          <w:iCs/>
          <w:sz w:val="24"/>
          <w:szCs w:val="24"/>
        </w:rPr>
      </w:pPr>
      <w:r w:rsidRPr="00116F3B">
        <w:rPr>
          <w:rFonts w:eastAsia="Calibri"/>
          <w:b/>
          <w:bCs/>
          <w:iCs/>
          <w:sz w:val="24"/>
          <w:szCs w:val="24"/>
        </w:rPr>
        <w:t>T.A.716 Constatări</w:t>
      </w:r>
    </w:p>
    <w:p w14:paraId="00012F89" w14:textId="2DF97290" w:rsidR="00AD408F" w:rsidRPr="00116F3B" w:rsidRDefault="00AD408F" w:rsidP="00AD408F">
      <w:pPr>
        <w:spacing w:line="259" w:lineRule="auto"/>
        <w:rPr>
          <w:rFonts w:eastAsia="Calibri"/>
          <w:iCs/>
          <w:sz w:val="24"/>
          <w:szCs w:val="24"/>
        </w:rPr>
      </w:pPr>
      <w:r w:rsidRPr="00116F3B">
        <w:rPr>
          <w:rFonts w:eastAsia="Calibri"/>
          <w:iCs/>
          <w:sz w:val="24"/>
          <w:szCs w:val="24"/>
        </w:rPr>
        <w:t xml:space="preserve">(a) După primirea unei notificări referitoare la constatări în conformitate cu </w:t>
      </w:r>
      <w:r w:rsidR="00FD5569">
        <w:rPr>
          <w:rFonts w:eastAsia="Calibri"/>
          <w:iCs/>
          <w:sz w:val="24"/>
          <w:szCs w:val="24"/>
        </w:rPr>
        <w:t>pct.</w:t>
      </w:r>
      <w:r w:rsidRPr="00116F3B">
        <w:rPr>
          <w:rFonts w:eastAsia="Calibri"/>
          <w:iCs/>
          <w:sz w:val="24"/>
          <w:szCs w:val="24"/>
        </w:rPr>
        <w:t xml:space="preserve"> T.B.705, </w:t>
      </w:r>
      <w:r w:rsidR="00A07627">
        <w:rPr>
          <w:rFonts w:eastAsia="Calibri"/>
          <w:iCs/>
          <w:sz w:val="24"/>
          <w:szCs w:val="24"/>
        </w:rPr>
        <w:t>organizația</w:t>
      </w:r>
      <w:r w:rsidRPr="00116F3B">
        <w:rPr>
          <w:rFonts w:eastAsia="Calibri"/>
          <w:iCs/>
          <w:sz w:val="24"/>
          <w:szCs w:val="24"/>
        </w:rPr>
        <w:t xml:space="preserve"> procedează după cum urmează:</w:t>
      </w:r>
    </w:p>
    <w:p w14:paraId="56D09575" w14:textId="77777777" w:rsidR="00AD408F" w:rsidRPr="00116F3B" w:rsidRDefault="00AD408F" w:rsidP="00AD408F">
      <w:pPr>
        <w:spacing w:line="259" w:lineRule="auto"/>
        <w:rPr>
          <w:rFonts w:eastAsia="Calibri"/>
          <w:iCs/>
          <w:sz w:val="24"/>
          <w:szCs w:val="24"/>
        </w:rPr>
      </w:pPr>
      <w:r w:rsidRPr="00116F3B">
        <w:rPr>
          <w:rFonts w:eastAsia="Calibri"/>
          <w:iCs/>
          <w:sz w:val="24"/>
          <w:szCs w:val="24"/>
        </w:rPr>
        <w:t>1. identifică atât cauza sau cauzele apariției neconformității constate, cât și factorii care contribuie la aceasta;</w:t>
      </w:r>
    </w:p>
    <w:p w14:paraId="492547C5" w14:textId="77777777" w:rsidR="00AD408F" w:rsidRPr="00116F3B" w:rsidRDefault="00AD408F" w:rsidP="00AD408F">
      <w:pPr>
        <w:spacing w:line="259" w:lineRule="auto"/>
        <w:rPr>
          <w:rFonts w:eastAsia="Calibri"/>
          <w:iCs/>
          <w:sz w:val="24"/>
          <w:szCs w:val="24"/>
        </w:rPr>
      </w:pPr>
      <w:r w:rsidRPr="00116F3B">
        <w:rPr>
          <w:rFonts w:eastAsia="Calibri"/>
          <w:iCs/>
          <w:sz w:val="24"/>
          <w:szCs w:val="24"/>
        </w:rPr>
        <w:t>2. pregătește, adoptă și pune în aplicare un plan de acțiuni corective;</w:t>
      </w:r>
    </w:p>
    <w:p w14:paraId="54DFED60" w14:textId="1CE0D191" w:rsidR="00AD408F" w:rsidRPr="00116F3B" w:rsidRDefault="00AD408F" w:rsidP="00AD408F">
      <w:pPr>
        <w:spacing w:line="259" w:lineRule="auto"/>
        <w:rPr>
          <w:rFonts w:eastAsia="Calibri"/>
          <w:iCs/>
          <w:sz w:val="24"/>
          <w:szCs w:val="24"/>
        </w:rPr>
      </w:pPr>
      <w:r w:rsidRPr="00116F3B">
        <w:rPr>
          <w:rFonts w:eastAsia="Calibri"/>
          <w:iCs/>
          <w:sz w:val="24"/>
          <w:szCs w:val="24"/>
        </w:rPr>
        <w:t xml:space="preserve">3. demonstrează într-un mod considerat satisfăcător de </w:t>
      </w:r>
      <w:r w:rsidR="00410CE9">
        <w:rPr>
          <w:rFonts w:eastAsia="Calibri"/>
          <w:iCs/>
          <w:sz w:val="24"/>
          <w:szCs w:val="24"/>
        </w:rPr>
        <w:t>AAC</w:t>
      </w:r>
      <w:r w:rsidRPr="00116F3B">
        <w:rPr>
          <w:rFonts w:eastAsia="Calibri"/>
          <w:iCs/>
          <w:sz w:val="24"/>
          <w:szCs w:val="24"/>
        </w:rPr>
        <w:t xml:space="preserve"> că au fost luate acțiunile corective necesare pentru a remedia neconformitatea constatată.</w:t>
      </w:r>
    </w:p>
    <w:p w14:paraId="69455680" w14:textId="467DF42C" w:rsidR="006F2BE8" w:rsidRPr="00116F3B" w:rsidRDefault="00AD408F" w:rsidP="006F2BE8">
      <w:pPr>
        <w:spacing w:line="259" w:lineRule="auto"/>
        <w:rPr>
          <w:rFonts w:eastAsia="Calibri"/>
          <w:iCs/>
          <w:sz w:val="24"/>
          <w:szCs w:val="24"/>
        </w:rPr>
      </w:pPr>
      <w:r w:rsidRPr="00116F3B">
        <w:rPr>
          <w:rFonts w:eastAsia="Calibri"/>
          <w:iCs/>
          <w:sz w:val="24"/>
          <w:szCs w:val="24"/>
        </w:rPr>
        <w:t>(b) Acțiunile menționate la litera (a) sub</w:t>
      </w:r>
      <w:r w:rsidR="00FD5569">
        <w:rPr>
          <w:rFonts w:eastAsia="Calibri"/>
          <w:iCs/>
          <w:sz w:val="24"/>
          <w:szCs w:val="24"/>
        </w:rPr>
        <w:t>pct.</w:t>
      </w:r>
      <w:r w:rsidRPr="00116F3B">
        <w:rPr>
          <w:rFonts w:eastAsia="Calibri"/>
          <w:iCs/>
          <w:sz w:val="24"/>
          <w:szCs w:val="24"/>
        </w:rPr>
        <w:t xml:space="preserve"> 1-3 se execută în termenul stabilit de </w:t>
      </w:r>
      <w:r w:rsidR="00410CE9">
        <w:rPr>
          <w:rFonts w:eastAsia="Calibri"/>
          <w:iCs/>
          <w:sz w:val="24"/>
          <w:szCs w:val="24"/>
        </w:rPr>
        <w:t>AAC</w:t>
      </w:r>
      <w:r w:rsidRPr="00116F3B">
        <w:rPr>
          <w:rFonts w:eastAsia="Calibri"/>
          <w:iCs/>
          <w:sz w:val="24"/>
          <w:szCs w:val="24"/>
        </w:rPr>
        <w:t xml:space="preserve"> în conformitate cu </w:t>
      </w:r>
      <w:r w:rsidR="00FD5569">
        <w:rPr>
          <w:rFonts w:eastAsia="Calibri"/>
          <w:iCs/>
          <w:sz w:val="24"/>
          <w:szCs w:val="24"/>
        </w:rPr>
        <w:t>pct.</w:t>
      </w:r>
      <w:r w:rsidRPr="00116F3B">
        <w:rPr>
          <w:rFonts w:eastAsia="Calibri"/>
          <w:iCs/>
          <w:sz w:val="24"/>
          <w:szCs w:val="24"/>
        </w:rPr>
        <w:t xml:space="preserve"> T.B.705.</w:t>
      </w:r>
    </w:p>
    <w:p w14:paraId="71CEAA52" w14:textId="77777777" w:rsidR="00AD408F" w:rsidRPr="00116F3B" w:rsidRDefault="00AD408F" w:rsidP="006F2BE8">
      <w:pPr>
        <w:spacing w:line="259" w:lineRule="auto"/>
        <w:rPr>
          <w:rFonts w:eastAsia="Calibri"/>
          <w:iCs/>
          <w:sz w:val="24"/>
          <w:szCs w:val="24"/>
        </w:rPr>
      </w:pPr>
    </w:p>
    <w:p w14:paraId="79C15839" w14:textId="77777777" w:rsidR="00AD408F" w:rsidRPr="00116F3B" w:rsidRDefault="00AD408F" w:rsidP="00AD408F">
      <w:pPr>
        <w:spacing w:line="259" w:lineRule="auto"/>
        <w:jc w:val="center"/>
        <w:rPr>
          <w:rFonts w:eastAsia="Calibri"/>
          <w:iCs/>
          <w:sz w:val="24"/>
          <w:szCs w:val="24"/>
        </w:rPr>
      </w:pPr>
    </w:p>
    <w:p w14:paraId="5F16758A" w14:textId="77777777" w:rsidR="00AD408F" w:rsidRDefault="00AD408F" w:rsidP="00AD408F">
      <w:pPr>
        <w:spacing w:line="259" w:lineRule="auto"/>
        <w:ind w:firstLine="0"/>
        <w:jc w:val="center"/>
        <w:rPr>
          <w:rFonts w:eastAsia="Calibri"/>
          <w:b/>
          <w:bCs/>
          <w:iCs/>
          <w:sz w:val="24"/>
          <w:szCs w:val="24"/>
        </w:rPr>
      </w:pPr>
      <w:r w:rsidRPr="00116F3B">
        <w:rPr>
          <w:rFonts w:eastAsia="Calibri"/>
          <w:b/>
          <w:bCs/>
          <w:iCs/>
          <w:sz w:val="24"/>
          <w:szCs w:val="24"/>
        </w:rPr>
        <w:t>SECŢIUNEA B</w:t>
      </w:r>
    </w:p>
    <w:p w14:paraId="19BEE549" w14:textId="1E4535FD" w:rsidR="00AD408F" w:rsidRPr="00116F3B" w:rsidRDefault="00AD408F" w:rsidP="00AD408F">
      <w:pPr>
        <w:spacing w:line="259" w:lineRule="auto"/>
        <w:ind w:firstLine="0"/>
        <w:jc w:val="center"/>
        <w:rPr>
          <w:rFonts w:eastAsia="Calibri"/>
          <w:b/>
          <w:bCs/>
          <w:iCs/>
          <w:sz w:val="24"/>
          <w:szCs w:val="24"/>
        </w:rPr>
      </w:pPr>
      <w:r w:rsidRPr="00116F3B">
        <w:rPr>
          <w:rFonts w:eastAsia="Calibri"/>
          <w:b/>
          <w:bCs/>
          <w:iCs/>
          <w:sz w:val="24"/>
          <w:szCs w:val="24"/>
        </w:rPr>
        <w:t xml:space="preserve">PROCEDURĂ SUPLIMENTARĂ PENTRU </w:t>
      </w:r>
      <w:r w:rsidR="00410CE9">
        <w:rPr>
          <w:rFonts w:eastAsia="Calibri"/>
          <w:b/>
          <w:bCs/>
          <w:iCs/>
          <w:sz w:val="24"/>
          <w:szCs w:val="24"/>
        </w:rPr>
        <w:t>AAC</w:t>
      </w:r>
    </w:p>
    <w:p w14:paraId="69E4EF5F" w14:textId="77777777" w:rsidR="00410CE9" w:rsidRDefault="00410CE9" w:rsidP="00AD408F">
      <w:pPr>
        <w:spacing w:line="259" w:lineRule="auto"/>
        <w:ind w:firstLine="0"/>
        <w:jc w:val="center"/>
        <w:rPr>
          <w:rFonts w:eastAsia="Calibri"/>
          <w:b/>
          <w:bCs/>
          <w:iCs/>
          <w:sz w:val="24"/>
          <w:szCs w:val="24"/>
        </w:rPr>
      </w:pPr>
    </w:p>
    <w:p w14:paraId="7A77580F" w14:textId="6034EFEB" w:rsidR="00AD408F" w:rsidRPr="00116F3B" w:rsidRDefault="00AD408F" w:rsidP="00AD408F">
      <w:pPr>
        <w:spacing w:line="259" w:lineRule="auto"/>
        <w:ind w:firstLine="0"/>
        <w:jc w:val="center"/>
        <w:rPr>
          <w:rFonts w:eastAsia="Calibri"/>
          <w:b/>
          <w:bCs/>
          <w:iCs/>
          <w:sz w:val="24"/>
          <w:szCs w:val="24"/>
        </w:rPr>
      </w:pPr>
      <w:r w:rsidRPr="00116F3B">
        <w:rPr>
          <w:rFonts w:eastAsia="Calibri"/>
          <w:b/>
          <w:bCs/>
          <w:iCs/>
          <w:sz w:val="24"/>
          <w:szCs w:val="24"/>
        </w:rPr>
        <w:t>SUBPARTEA A</w:t>
      </w:r>
    </w:p>
    <w:p w14:paraId="227E9F64" w14:textId="4F7A27EA" w:rsidR="00AD408F" w:rsidRPr="00116F3B" w:rsidRDefault="00AD408F" w:rsidP="00AD408F">
      <w:pPr>
        <w:spacing w:line="259" w:lineRule="auto"/>
        <w:ind w:firstLine="0"/>
        <w:jc w:val="center"/>
        <w:rPr>
          <w:rFonts w:eastAsia="Calibri"/>
          <w:b/>
          <w:bCs/>
          <w:iCs/>
          <w:sz w:val="24"/>
          <w:szCs w:val="24"/>
        </w:rPr>
      </w:pPr>
      <w:r w:rsidRPr="00116F3B">
        <w:rPr>
          <w:rFonts w:eastAsia="Calibri"/>
          <w:b/>
          <w:bCs/>
          <w:iCs/>
          <w:sz w:val="24"/>
          <w:szCs w:val="24"/>
        </w:rPr>
        <w:t>GENERALITĂŢI</w:t>
      </w:r>
    </w:p>
    <w:p w14:paraId="4AB98CD3" w14:textId="77777777" w:rsidR="00AD408F" w:rsidRPr="00116F3B" w:rsidRDefault="00AD408F" w:rsidP="00AD408F">
      <w:pPr>
        <w:spacing w:line="259" w:lineRule="auto"/>
        <w:ind w:firstLine="0"/>
        <w:jc w:val="center"/>
        <w:rPr>
          <w:rFonts w:eastAsia="Calibri"/>
          <w:b/>
          <w:bCs/>
          <w:iCs/>
          <w:sz w:val="24"/>
          <w:szCs w:val="24"/>
        </w:rPr>
      </w:pPr>
    </w:p>
    <w:p w14:paraId="37B77CE7" w14:textId="77777777" w:rsidR="00AD408F" w:rsidRPr="00116F3B" w:rsidRDefault="00AD408F" w:rsidP="00765FCD">
      <w:pPr>
        <w:spacing w:line="259" w:lineRule="auto"/>
        <w:rPr>
          <w:rFonts w:eastAsia="Calibri"/>
          <w:b/>
          <w:bCs/>
          <w:iCs/>
          <w:sz w:val="24"/>
          <w:szCs w:val="24"/>
        </w:rPr>
      </w:pPr>
      <w:r w:rsidRPr="00116F3B">
        <w:rPr>
          <w:rFonts w:eastAsia="Calibri"/>
          <w:b/>
          <w:bCs/>
          <w:iCs/>
          <w:sz w:val="24"/>
          <w:szCs w:val="24"/>
        </w:rPr>
        <w:t>T.B.101 Domeniu de aplicare</w:t>
      </w:r>
    </w:p>
    <w:p w14:paraId="333B93C1" w14:textId="7548A353" w:rsidR="00AD408F" w:rsidRPr="00116F3B" w:rsidRDefault="00AD408F" w:rsidP="00765FCD">
      <w:pPr>
        <w:spacing w:line="259" w:lineRule="auto"/>
        <w:rPr>
          <w:rFonts w:eastAsia="Calibri"/>
          <w:iCs/>
          <w:sz w:val="24"/>
          <w:szCs w:val="24"/>
        </w:rPr>
      </w:pPr>
      <w:r w:rsidRPr="00116F3B">
        <w:rPr>
          <w:rFonts w:eastAsia="Calibri"/>
          <w:iCs/>
          <w:sz w:val="24"/>
          <w:szCs w:val="24"/>
        </w:rPr>
        <w:t xml:space="preserve">Prezenta secțiune stabilește condițiile administrative care trebuie să fie respectate de </w:t>
      </w:r>
      <w:r w:rsidR="00410CE9">
        <w:rPr>
          <w:rFonts w:eastAsia="Calibri"/>
          <w:iCs/>
          <w:sz w:val="24"/>
          <w:szCs w:val="24"/>
        </w:rPr>
        <w:t>AAC</w:t>
      </w:r>
      <w:r w:rsidRPr="00116F3B">
        <w:rPr>
          <w:rFonts w:eastAsia="Calibri"/>
          <w:iCs/>
          <w:sz w:val="24"/>
          <w:szCs w:val="24"/>
        </w:rPr>
        <w:t xml:space="preserve"> </w:t>
      </w:r>
      <w:r w:rsidR="00410CE9">
        <w:rPr>
          <w:rFonts w:eastAsia="Calibri"/>
          <w:iCs/>
          <w:sz w:val="24"/>
          <w:szCs w:val="24"/>
        </w:rPr>
        <w:t>responsabilă</w:t>
      </w:r>
      <w:r w:rsidRPr="00116F3B">
        <w:rPr>
          <w:rFonts w:eastAsia="Calibri"/>
          <w:iCs/>
          <w:sz w:val="24"/>
          <w:szCs w:val="24"/>
        </w:rPr>
        <w:t xml:space="preserve"> </w:t>
      </w:r>
      <w:r w:rsidR="00410CE9">
        <w:rPr>
          <w:rFonts w:eastAsia="Calibri"/>
          <w:iCs/>
          <w:sz w:val="24"/>
          <w:szCs w:val="24"/>
        </w:rPr>
        <w:t>de</w:t>
      </w:r>
      <w:r w:rsidRPr="00116F3B">
        <w:rPr>
          <w:rFonts w:eastAsia="Calibri"/>
          <w:iCs/>
          <w:sz w:val="24"/>
          <w:szCs w:val="24"/>
        </w:rPr>
        <w:t xml:space="preserve"> aplicarea și executarea dispozițiilor secțiunii A din prezenta parte T.</w:t>
      </w:r>
    </w:p>
    <w:p w14:paraId="6C747DDA" w14:textId="77777777" w:rsidR="00765FCD" w:rsidRPr="00116F3B" w:rsidRDefault="00765FCD" w:rsidP="00765FCD">
      <w:pPr>
        <w:spacing w:line="259" w:lineRule="auto"/>
        <w:rPr>
          <w:rFonts w:eastAsia="Calibri"/>
          <w:iCs/>
          <w:sz w:val="24"/>
          <w:szCs w:val="24"/>
        </w:rPr>
      </w:pPr>
    </w:p>
    <w:p w14:paraId="75C7C696" w14:textId="101BC1F7" w:rsidR="00765FCD" w:rsidRPr="00116F3B" w:rsidRDefault="00765FCD" w:rsidP="00765FCD">
      <w:pPr>
        <w:spacing w:line="259" w:lineRule="auto"/>
        <w:rPr>
          <w:rFonts w:eastAsia="Calibri"/>
          <w:b/>
          <w:bCs/>
          <w:iCs/>
          <w:sz w:val="24"/>
          <w:szCs w:val="24"/>
        </w:rPr>
      </w:pPr>
      <w:r w:rsidRPr="00116F3B">
        <w:rPr>
          <w:rFonts w:eastAsia="Calibri"/>
          <w:b/>
          <w:bCs/>
          <w:iCs/>
          <w:sz w:val="24"/>
          <w:szCs w:val="24"/>
        </w:rPr>
        <w:t xml:space="preserve">T.B.102 </w:t>
      </w:r>
      <w:r w:rsidR="00410CE9">
        <w:rPr>
          <w:rFonts w:eastAsia="Calibri"/>
          <w:b/>
          <w:bCs/>
          <w:iCs/>
          <w:sz w:val="24"/>
          <w:szCs w:val="24"/>
        </w:rPr>
        <w:t>AAC</w:t>
      </w:r>
    </w:p>
    <w:p w14:paraId="6A40DCA7" w14:textId="77777777" w:rsidR="00765FCD" w:rsidRPr="00116F3B" w:rsidRDefault="00765FCD" w:rsidP="00765FCD">
      <w:pPr>
        <w:spacing w:line="259" w:lineRule="auto"/>
        <w:rPr>
          <w:rFonts w:eastAsia="Calibri"/>
          <w:iCs/>
          <w:sz w:val="24"/>
          <w:szCs w:val="24"/>
        </w:rPr>
      </w:pPr>
      <w:r w:rsidRPr="00116F3B">
        <w:rPr>
          <w:rFonts w:eastAsia="Calibri"/>
          <w:iCs/>
          <w:sz w:val="24"/>
          <w:szCs w:val="24"/>
        </w:rPr>
        <w:t>1.   Generalități</w:t>
      </w:r>
    </w:p>
    <w:p w14:paraId="0E32DE18" w14:textId="6C193396" w:rsidR="00765FCD" w:rsidRPr="00116F3B" w:rsidRDefault="00D00FF6" w:rsidP="00765FCD">
      <w:pPr>
        <w:spacing w:line="259" w:lineRule="auto"/>
        <w:rPr>
          <w:rFonts w:eastAsia="Calibri"/>
          <w:iCs/>
          <w:sz w:val="24"/>
          <w:szCs w:val="24"/>
        </w:rPr>
      </w:pPr>
      <w:r>
        <w:rPr>
          <w:rFonts w:eastAsia="Calibri"/>
          <w:iCs/>
          <w:sz w:val="24"/>
          <w:szCs w:val="24"/>
        </w:rPr>
        <w:t xml:space="preserve">AAC este </w:t>
      </w:r>
      <w:r w:rsidR="00765FCD" w:rsidRPr="00D00FF6">
        <w:rPr>
          <w:rFonts w:eastAsia="Calibri"/>
          <w:iCs/>
          <w:sz w:val="24"/>
          <w:szCs w:val="24"/>
        </w:rPr>
        <w:t>autoritate</w:t>
      </w:r>
      <w:r w:rsidRPr="00D00FF6">
        <w:rPr>
          <w:rFonts w:eastAsia="Calibri"/>
          <w:iCs/>
          <w:sz w:val="24"/>
          <w:szCs w:val="24"/>
        </w:rPr>
        <w:t>a</w:t>
      </w:r>
      <w:r w:rsidR="00765FCD" w:rsidRPr="00D00FF6">
        <w:rPr>
          <w:rFonts w:eastAsia="Calibri"/>
          <w:iCs/>
          <w:sz w:val="24"/>
          <w:szCs w:val="24"/>
        </w:rPr>
        <w:t xml:space="preserve"> competentă</w:t>
      </w:r>
      <w:r w:rsidR="00765FCD" w:rsidRPr="00116F3B">
        <w:rPr>
          <w:rFonts w:eastAsia="Calibri"/>
          <w:iCs/>
          <w:sz w:val="24"/>
          <w:szCs w:val="24"/>
        </w:rPr>
        <w:t xml:space="preserve"> căreia îi atribuie responsabilitățile menționate la </w:t>
      </w:r>
      <w:r w:rsidR="00FD5569">
        <w:rPr>
          <w:rFonts w:eastAsia="Calibri"/>
          <w:iCs/>
          <w:sz w:val="24"/>
          <w:szCs w:val="24"/>
        </w:rPr>
        <w:t>pct.</w:t>
      </w:r>
      <w:r w:rsidR="00765FCD" w:rsidRPr="00116F3B">
        <w:rPr>
          <w:rFonts w:eastAsia="Calibri"/>
          <w:iCs/>
          <w:sz w:val="24"/>
          <w:szCs w:val="24"/>
        </w:rPr>
        <w:t xml:space="preserve"> T.1. </w:t>
      </w:r>
      <w:r>
        <w:rPr>
          <w:rFonts w:eastAsia="Calibri"/>
          <w:iCs/>
          <w:sz w:val="24"/>
          <w:szCs w:val="24"/>
        </w:rPr>
        <w:t>AAC</w:t>
      </w:r>
      <w:r w:rsidR="00765FCD" w:rsidRPr="00116F3B">
        <w:rPr>
          <w:rFonts w:eastAsia="Calibri"/>
          <w:iCs/>
          <w:sz w:val="24"/>
          <w:szCs w:val="24"/>
        </w:rPr>
        <w:t xml:space="preserve"> stabilește proceduri documentate și instituie o structură organizațională.</w:t>
      </w:r>
    </w:p>
    <w:p w14:paraId="33997D42" w14:textId="77777777" w:rsidR="00765FCD" w:rsidRPr="00116F3B" w:rsidRDefault="00765FCD" w:rsidP="00765FCD">
      <w:pPr>
        <w:spacing w:line="259" w:lineRule="auto"/>
        <w:rPr>
          <w:rFonts w:eastAsia="Calibri"/>
          <w:iCs/>
          <w:sz w:val="24"/>
          <w:szCs w:val="24"/>
        </w:rPr>
      </w:pPr>
      <w:r w:rsidRPr="00116F3B">
        <w:rPr>
          <w:rFonts w:eastAsia="Calibri"/>
          <w:iCs/>
          <w:sz w:val="24"/>
          <w:szCs w:val="24"/>
        </w:rPr>
        <w:t>2.   Resurse</w:t>
      </w:r>
    </w:p>
    <w:p w14:paraId="65F64363" w14:textId="77777777" w:rsidR="00765FCD" w:rsidRPr="00116F3B" w:rsidRDefault="00765FCD" w:rsidP="00765FCD">
      <w:pPr>
        <w:spacing w:line="259" w:lineRule="auto"/>
        <w:rPr>
          <w:rFonts w:eastAsia="Calibri"/>
          <w:iCs/>
          <w:sz w:val="24"/>
          <w:szCs w:val="24"/>
        </w:rPr>
      </w:pPr>
      <w:r w:rsidRPr="00116F3B">
        <w:rPr>
          <w:rFonts w:eastAsia="Calibri"/>
          <w:iCs/>
          <w:sz w:val="24"/>
          <w:szCs w:val="24"/>
        </w:rPr>
        <w:t>Numărul de angajați este adecvat pentru a satisface cerințele specificate în prezenta secțiune.</w:t>
      </w:r>
    </w:p>
    <w:p w14:paraId="6D02A79D" w14:textId="77777777" w:rsidR="00765FCD" w:rsidRPr="00116F3B" w:rsidRDefault="00765FCD" w:rsidP="00765FCD">
      <w:pPr>
        <w:spacing w:line="259" w:lineRule="auto"/>
        <w:rPr>
          <w:rFonts w:eastAsia="Calibri"/>
          <w:iCs/>
          <w:sz w:val="24"/>
          <w:szCs w:val="24"/>
        </w:rPr>
      </w:pPr>
      <w:r w:rsidRPr="00116F3B">
        <w:rPr>
          <w:rFonts w:eastAsia="Calibri"/>
          <w:iCs/>
          <w:sz w:val="24"/>
          <w:szCs w:val="24"/>
        </w:rPr>
        <w:t>3.   Calificare și pregătire</w:t>
      </w:r>
    </w:p>
    <w:p w14:paraId="089FC1AB" w14:textId="77777777" w:rsidR="00765FCD" w:rsidRPr="00116F3B" w:rsidRDefault="00765FCD" w:rsidP="00765FCD">
      <w:pPr>
        <w:spacing w:line="259" w:lineRule="auto"/>
        <w:rPr>
          <w:rFonts w:eastAsia="Calibri"/>
          <w:iCs/>
          <w:sz w:val="24"/>
          <w:szCs w:val="24"/>
        </w:rPr>
      </w:pPr>
      <w:r w:rsidRPr="00116F3B">
        <w:rPr>
          <w:rFonts w:eastAsia="Calibri"/>
          <w:iCs/>
          <w:sz w:val="24"/>
          <w:szCs w:val="24"/>
        </w:rPr>
        <w:t>Întregul personal implicat în activitățile vizate în partea T este calificat în mod corespunzător și deține cunoștințele, experiența, pregătirea inițială și pregătirea continuă corespunzătoare pentru a executa sarcinile care îi sunt alocate.</w:t>
      </w:r>
    </w:p>
    <w:p w14:paraId="5CDA9FEF" w14:textId="77777777" w:rsidR="00765FCD" w:rsidRPr="00116F3B" w:rsidRDefault="00765FCD" w:rsidP="00765FCD">
      <w:pPr>
        <w:spacing w:line="259" w:lineRule="auto"/>
        <w:rPr>
          <w:rFonts w:eastAsia="Calibri"/>
          <w:iCs/>
          <w:sz w:val="24"/>
          <w:szCs w:val="24"/>
        </w:rPr>
      </w:pPr>
      <w:r w:rsidRPr="00116F3B">
        <w:rPr>
          <w:rFonts w:eastAsia="Calibri"/>
          <w:iCs/>
          <w:sz w:val="24"/>
          <w:szCs w:val="24"/>
        </w:rPr>
        <w:lastRenderedPageBreak/>
        <w:t>4.   Proceduri</w:t>
      </w:r>
    </w:p>
    <w:p w14:paraId="2A72FA38" w14:textId="32ED0180" w:rsidR="00765FCD" w:rsidRPr="00116F3B" w:rsidRDefault="00D00FF6" w:rsidP="00765FCD">
      <w:pPr>
        <w:spacing w:line="259" w:lineRule="auto"/>
        <w:rPr>
          <w:rFonts w:eastAsia="Calibri"/>
          <w:iCs/>
          <w:sz w:val="24"/>
          <w:szCs w:val="24"/>
        </w:rPr>
      </w:pPr>
      <w:r>
        <w:rPr>
          <w:rFonts w:eastAsia="Calibri"/>
          <w:iCs/>
          <w:sz w:val="24"/>
          <w:szCs w:val="24"/>
        </w:rPr>
        <w:t>AAC</w:t>
      </w:r>
      <w:r w:rsidR="00765FCD" w:rsidRPr="00116F3B">
        <w:rPr>
          <w:rFonts w:eastAsia="Calibri"/>
          <w:iCs/>
          <w:sz w:val="24"/>
          <w:szCs w:val="24"/>
        </w:rPr>
        <w:t xml:space="preserve"> stabilește proceduri care specifică modul în care se realizează conformitatea cu prezenta parte.</w:t>
      </w:r>
    </w:p>
    <w:p w14:paraId="51F0AE1C" w14:textId="77777777" w:rsidR="00765FCD" w:rsidRPr="00116F3B" w:rsidRDefault="00765FCD" w:rsidP="00765FCD">
      <w:pPr>
        <w:spacing w:line="259" w:lineRule="auto"/>
        <w:rPr>
          <w:rFonts w:eastAsia="Calibri"/>
          <w:iCs/>
          <w:sz w:val="24"/>
          <w:szCs w:val="24"/>
        </w:rPr>
      </w:pPr>
    </w:p>
    <w:p w14:paraId="6D0FF696" w14:textId="77777777" w:rsidR="00765FCD" w:rsidRPr="00116F3B" w:rsidRDefault="00765FCD" w:rsidP="00765FCD">
      <w:pPr>
        <w:spacing w:line="259" w:lineRule="auto"/>
        <w:rPr>
          <w:rFonts w:eastAsia="Calibri"/>
          <w:b/>
          <w:bCs/>
          <w:iCs/>
          <w:sz w:val="24"/>
          <w:szCs w:val="24"/>
        </w:rPr>
      </w:pPr>
      <w:r w:rsidRPr="00116F3B">
        <w:rPr>
          <w:rFonts w:eastAsia="Calibri"/>
          <w:b/>
          <w:bCs/>
          <w:iCs/>
          <w:sz w:val="24"/>
          <w:szCs w:val="24"/>
        </w:rPr>
        <w:t>T.B.104 Evidența documentelor</w:t>
      </w:r>
    </w:p>
    <w:p w14:paraId="3AA2A3C1" w14:textId="3EC58762" w:rsidR="00765FCD" w:rsidRPr="00116F3B" w:rsidRDefault="00765FCD" w:rsidP="00765FCD">
      <w:pPr>
        <w:spacing w:line="259" w:lineRule="auto"/>
        <w:rPr>
          <w:rFonts w:eastAsia="Calibri"/>
          <w:iCs/>
          <w:sz w:val="24"/>
          <w:szCs w:val="24"/>
        </w:rPr>
      </w:pPr>
      <w:r w:rsidRPr="00116F3B">
        <w:rPr>
          <w:rFonts w:eastAsia="Calibri"/>
          <w:iCs/>
          <w:sz w:val="24"/>
          <w:szCs w:val="24"/>
        </w:rPr>
        <w:t xml:space="preserve">1. Se aplică cerințele </w:t>
      </w:r>
      <w:r w:rsidR="00FD5569">
        <w:rPr>
          <w:rFonts w:eastAsia="Calibri"/>
          <w:iCs/>
          <w:sz w:val="24"/>
          <w:szCs w:val="24"/>
        </w:rPr>
        <w:t>pct.</w:t>
      </w:r>
      <w:r w:rsidRPr="00116F3B">
        <w:rPr>
          <w:rFonts w:eastAsia="Calibri"/>
          <w:iCs/>
          <w:sz w:val="24"/>
          <w:szCs w:val="24"/>
        </w:rPr>
        <w:t>ui M.B.104 literele (a), (b) și (c) din anexa nr. 1.</w:t>
      </w:r>
    </w:p>
    <w:p w14:paraId="7CC31D3C" w14:textId="77777777" w:rsidR="00765FCD" w:rsidRPr="00116F3B" w:rsidRDefault="00765FCD" w:rsidP="00765FCD">
      <w:pPr>
        <w:spacing w:line="259" w:lineRule="auto"/>
        <w:rPr>
          <w:rFonts w:eastAsia="Calibri"/>
          <w:iCs/>
          <w:sz w:val="24"/>
          <w:szCs w:val="24"/>
        </w:rPr>
      </w:pPr>
      <w:r w:rsidRPr="00116F3B">
        <w:rPr>
          <w:rFonts w:eastAsia="Calibri"/>
          <w:iCs/>
          <w:sz w:val="24"/>
          <w:szCs w:val="24"/>
        </w:rPr>
        <w:t>2. Înregistrările minime pentru controlul fiecărei aeronave includ cel puțin o copie:</w:t>
      </w:r>
    </w:p>
    <w:p w14:paraId="5C2D67BD" w14:textId="77777777" w:rsidR="00765FCD" w:rsidRPr="00116F3B" w:rsidRDefault="00765FCD" w:rsidP="00765FCD">
      <w:pPr>
        <w:spacing w:line="259" w:lineRule="auto"/>
        <w:rPr>
          <w:rFonts w:eastAsia="Calibri"/>
          <w:iCs/>
          <w:sz w:val="24"/>
          <w:szCs w:val="24"/>
        </w:rPr>
      </w:pPr>
      <w:r w:rsidRPr="00116F3B">
        <w:rPr>
          <w:rFonts w:eastAsia="Calibri"/>
          <w:iCs/>
          <w:sz w:val="24"/>
          <w:szCs w:val="24"/>
        </w:rPr>
        <w:t>(a) a certificatului de navigabilitate al aeronavei;</w:t>
      </w:r>
    </w:p>
    <w:p w14:paraId="5824C36E" w14:textId="77777777" w:rsidR="00765FCD" w:rsidRPr="00116F3B" w:rsidRDefault="00765FCD" w:rsidP="00765FCD">
      <w:pPr>
        <w:spacing w:line="259" w:lineRule="auto"/>
        <w:rPr>
          <w:rFonts w:eastAsia="Calibri"/>
          <w:iCs/>
          <w:sz w:val="24"/>
          <w:szCs w:val="24"/>
        </w:rPr>
      </w:pPr>
      <w:r w:rsidRPr="00116F3B">
        <w:rPr>
          <w:rFonts w:eastAsia="Calibri"/>
          <w:iCs/>
          <w:sz w:val="24"/>
          <w:szCs w:val="24"/>
        </w:rPr>
        <w:t>(b) a întregii corespondențe relevante referitoare la aeronavă;</w:t>
      </w:r>
    </w:p>
    <w:p w14:paraId="293C387F" w14:textId="77777777" w:rsidR="00765FCD" w:rsidRPr="00116F3B" w:rsidRDefault="00765FCD" w:rsidP="00765FCD">
      <w:pPr>
        <w:spacing w:line="259" w:lineRule="auto"/>
        <w:rPr>
          <w:rFonts w:eastAsia="Calibri"/>
          <w:iCs/>
          <w:sz w:val="24"/>
          <w:szCs w:val="24"/>
        </w:rPr>
      </w:pPr>
      <w:r w:rsidRPr="00116F3B">
        <w:rPr>
          <w:rFonts w:eastAsia="Calibri"/>
          <w:iCs/>
          <w:sz w:val="24"/>
          <w:szCs w:val="24"/>
        </w:rPr>
        <w:t>(c) a rapoartelor rezultate în urma tuturor inspecțiilor și studiilor efectuate în ceea ce privește aeronava,</w:t>
      </w:r>
    </w:p>
    <w:p w14:paraId="05BB1D70" w14:textId="4971DB2E" w:rsidR="00765FCD" w:rsidRPr="00116F3B" w:rsidRDefault="00765FCD" w:rsidP="00765FCD">
      <w:pPr>
        <w:spacing w:line="259" w:lineRule="auto"/>
        <w:rPr>
          <w:rFonts w:eastAsia="Calibri"/>
          <w:iCs/>
          <w:sz w:val="24"/>
          <w:szCs w:val="24"/>
        </w:rPr>
      </w:pPr>
      <w:r w:rsidRPr="00116F3B">
        <w:rPr>
          <w:rFonts w:eastAsia="Calibri"/>
          <w:iCs/>
          <w:sz w:val="24"/>
          <w:szCs w:val="24"/>
        </w:rPr>
        <w:t>(d) a informațiilor privind orice derogare sau măsură de punere în aplicare;</w:t>
      </w:r>
    </w:p>
    <w:p w14:paraId="7A85BACD" w14:textId="5F733906" w:rsidR="00F970CC" w:rsidRPr="00116F3B" w:rsidRDefault="00F970CC" w:rsidP="00765FCD">
      <w:pPr>
        <w:spacing w:line="259" w:lineRule="auto"/>
        <w:rPr>
          <w:rFonts w:eastAsia="Calibri"/>
          <w:iCs/>
          <w:sz w:val="24"/>
          <w:szCs w:val="24"/>
        </w:rPr>
      </w:pPr>
      <w:r w:rsidRPr="00116F3B">
        <w:rPr>
          <w:rFonts w:eastAsia="Calibri"/>
          <w:iCs/>
          <w:sz w:val="24"/>
          <w:szCs w:val="24"/>
        </w:rPr>
        <w:t xml:space="preserve">3. Toate înregistrările specificate la </w:t>
      </w:r>
      <w:r w:rsidR="00FD5569">
        <w:rPr>
          <w:rFonts w:eastAsia="Calibri"/>
          <w:iCs/>
          <w:sz w:val="24"/>
          <w:szCs w:val="24"/>
        </w:rPr>
        <w:t>pct.</w:t>
      </w:r>
      <w:r w:rsidRPr="00116F3B">
        <w:rPr>
          <w:rFonts w:eastAsia="Calibri"/>
          <w:iCs/>
          <w:sz w:val="24"/>
          <w:szCs w:val="24"/>
        </w:rPr>
        <w:t xml:space="preserve"> T.B.104 sunt puse la dispoziție, la cerere </w:t>
      </w:r>
      <w:r w:rsidRPr="00935385">
        <w:rPr>
          <w:rFonts w:eastAsia="Calibri"/>
          <w:iCs/>
          <w:sz w:val="24"/>
          <w:szCs w:val="24"/>
        </w:rPr>
        <w:t>statului de înmatriculare.</w:t>
      </w:r>
    </w:p>
    <w:p w14:paraId="6A4F1DEE" w14:textId="080139FA" w:rsidR="00F970CC" w:rsidRPr="00116F3B" w:rsidRDefault="00F970CC" w:rsidP="00765FCD">
      <w:pPr>
        <w:spacing w:line="259" w:lineRule="auto"/>
        <w:rPr>
          <w:rFonts w:eastAsia="Calibri"/>
          <w:iCs/>
          <w:sz w:val="24"/>
          <w:szCs w:val="24"/>
        </w:rPr>
      </w:pPr>
      <w:r w:rsidRPr="00116F3B">
        <w:rPr>
          <w:rFonts w:eastAsia="Calibri"/>
          <w:iCs/>
          <w:sz w:val="24"/>
          <w:szCs w:val="24"/>
        </w:rPr>
        <w:t>4. Înregistrările menționate la sub</w:t>
      </w:r>
      <w:r w:rsidR="00FD5569">
        <w:rPr>
          <w:rFonts w:eastAsia="Calibri"/>
          <w:iCs/>
          <w:sz w:val="24"/>
          <w:szCs w:val="24"/>
        </w:rPr>
        <w:t>pct.</w:t>
      </w:r>
      <w:r w:rsidRPr="00116F3B">
        <w:rPr>
          <w:rFonts w:eastAsia="Calibri"/>
          <w:iCs/>
          <w:sz w:val="24"/>
          <w:szCs w:val="24"/>
        </w:rPr>
        <w:t xml:space="preserve"> (2) se păstrează timp de 4 ani de la încheierea perioadei de închiriere fără echipaj.</w:t>
      </w:r>
    </w:p>
    <w:p w14:paraId="50F8C3CD" w14:textId="77777777" w:rsidR="00F970CC" w:rsidRPr="00116F3B" w:rsidRDefault="00F970CC" w:rsidP="00765FCD">
      <w:pPr>
        <w:spacing w:line="259" w:lineRule="auto"/>
        <w:rPr>
          <w:rFonts w:eastAsia="Calibri"/>
          <w:iCs/>
          <w:sz w:val="24"/>
          <w:szCs w:val="24"/>
        </w:rPr>
      </w:pPr>
    </w:p>
    <w:p w14:paraId="0D2BD4BF" w14:textId="77777777" w:rsidR="00F970CC" w:rsidRPr="00116F3B" w:rsidRDefault="00F970CC" w:rsidP="00F970CC">
      <w:pPr>
        <w:spacing w:line="259" w:lineRule="auto"/>
        <w:rPr>
          <w:rFonts w:eastAsia="Calibri"/>
          <w:b/>
          <w:bCs/>
          <w:iCs/>
          <w:sz w:val="24"/>
          <w:szCs w:val="24"/>
        </w:rPr>
      </w:pPr>
      <w:r w:rsidRPr="00116F3B">
        <w:rPr>
          <w:rFonts w:eastAsia="Calibri"/>
          <w:b/>
          <w:bCs/>
          <w:iCs/>
          <w:sz w:val="24"/>
          <w:szCs w:val="24"/>
        </w:rPr>
        <w:t>T.B.105 Schimbul reciproc de informații</w:t>
      </w:r>
    </w:p>
    <w:p w14:paraId="29C43507" w14:textId="25DA554F" w:rsidR="00F970CC" w:rsidRPr="00116F3B" w:rsidRDefault="00F970CC" w:rsidP="00F970CC">
      <w:pPr>
        <w:spacing w:line="259" w:lineRule="auto"/>
        <w:rPr>
          <w:rFonts w:eastAsia="Calibri"/>
          <w:iCs/>
          <w:sz w:val="24"/>
          <w:szCs w:val="24"/>
        </w:rPr>
      </w:pPr>
      <w:r w:rsidRPr="00116F3B">
        <w:rPr>
          <w:rFonts w:eastAsia="Calibri"/>
          <w:iCs/>
          <w:sz w:val="24"/>
          <w:szCs w:val="24"/>
        </w:rPr>
        <w:t xml:space="preserve">Se aplică cerințele de la </w:t>
      </w:r>
      <w:r w:rsidR="00FD5569">
        <w:rPr>
          <w:rFonts w:eastAsia="Calibri"/>
          <w:iCs/>
          <w:sz w:val="24"/>
          <w:szCs w:val="24"/>
        </w:rPr>
        <w:t>pct.</w:t>
      </w:r>
      <w:r w:rsidRPr="00116F3B">
        <w:rPr>
          <w:rFonts w:eastAsia="Calibri"/>
          <w:iCs/>
          <w:sz w:val="24"/>
          <w:szCs w:val="24"/>
        </w:rPr>
        <w:t xml:space="preserve"> M.B.105 din anexa nr. 1.</w:t>
      </w:r>
    </w:p>
    <w:p w14:paraId="45A3215F" w14:textId="77777777" w:rsidR="00F970CC" w:rsidRPr="00116F3B" w:rsidRDefault="00F970CC" w:rsidP="00765FCD">
      <w:pPr>
        <w:spacing w:line="259" w:lineRule="auto"/>
        <w:rPr>
          <w:rFonts w:eastAsia="Calibri"/>
          <w:iCs/>
          <w:sz w:val="24"/>
          <w:szCs w:val="24"/>
        </w:rPr>
      </w:pPr>
    </w:p>
    <w:p w14:paraId="0AD3DA9A" w14:textId="77777777" w:rsidR="00F970CC" w:rsidRPr="00116F3B" w:rsidRDefault="00F970CC" w:rsidP="00F970CC">
      <w:pPr>
        <w:spacing w:line="259" w:lineRule="auto"/>
        <w:ind w:firstLine="0"/>
        <w:jc w:val="center"/>
        <w:rPr>
          <w:rFonts w:eastAsia="Calibri"/>
          <w:b/>
          <w:bCs/>
          <w:iCs/>
          <w:sz w:val="24"/>
          <w:szCs w:val="24"/>
        </w:rPr>
      </w:pPr>
      <w:r w:rsidRPr="00116F3B">
        <w:rPr>
          <w:rFonts w:eastAsia="Calibri"/>
          <w:b/>
          <w:bCs/>
          <w:iCs/>
          <w:sz w:val="24"/>
          <w:szCs w:val="24"/>
        </w:rPr>
        <w:t>SUBPARTEA B</w:t>
      </w:r>
    </w:p>
    <w:p w14:paraId="33FABD21" w14:textId="7C760D80" w:rsidR="00F970CC" w:rsidRPr="00116F3B" w:rsidRDefault="00F970CC" w:rsidP="00F970CC">
      <w:pPr>
        <w:spacing w:line="259" w:lineRule="auto"/>
        <w:ind w:firstLine="0"/>
        <w:jc w:val="center"/>
        <w:rPr>
          <w:rFonts w:eastAsia="Calibri"/>
          <w:b/>
          <w:bCs/>
          <w:iCs/>
          <w:sz w:val="24"/>
          <w:szCs w:val="24"/>
        </w:rPr>
      </w:pPr>
      <w:r w:rsidRPr="00116F3B">
        <w:rPr>
          <w:rFonts w:eastAsia="Calibri"/>
          <w:b/>
          <w:bCs/>
          <w:iCs/>
          <w:sz w:val="24"/>
          <w:szCs w:val="24"/>
        </w:rPr>
        <w:t>RĂSPUNDERE</w:t>
      </w:r>
    </w:p>
    <w:p w14:paraId="5B35107D" w14:textId="77777777" w:rsidR="00F970CC" w:rsidRPr="00116F3B" w:rsidRDefault="00F970CC" w:rsidP="00F970CC">
      <w:pPr>
        <w:spacing w:line="259" w:lineRule="auto"/>
        <w:ind w:firstLine="0"/>
        <w:jc w:val="center"/>
        <w:rPr>
          <w:rFonts w:eastAsia="Calibri"/>
          <w:b/>
          <w:bCs/>
          <w:iCs/>
          <w:sz w:val="24"/>
          <w:szCs w:val="24"/>
        </w:rPr>
      </w:pPr>
    </w:p>
    <w:p w14:paraId="4B758C8E" w14:textId="77777777" w:rsidR="00F970CC" w:rsidRPr="00116F3B" w:rsidRDefault="00F970CC" w:rsidP="00F970CC">
      <w:pPr>
        <w:spacing w:line="259" w:lineRule="auto"/>
        <w:rPr>
          <w:rFonts w:eastAsia="Calibri"/>
          <w:b/>
          <w:bCs/>
          <w:iCs/>
          <w:sz w:val="24"/>
          <w:szCs w:val="24"/>
        </w:rPr>
      </w:pPr>
      <w:r w:rsidRPr="00116F3B">
        <w:rPr>
          <w:rFonts w:eastAsia="Calibri"/>
          <w:b/>
          <w:bCs/>
          <w:iCs/>
          <w:sz w:val="24"/>
          <w:szCs w:val="24"/>
        </w:rPr>
        <w:t>T.B.201 Responsabilități</w:t>
      </w:r>
    </w:p>
    <w:p w14:paraId="5ECDFDEE" w14:textId="6EA12CBF" w:rsidR="00F970CC" w:rsidRPr="00116F3B" w:rsidRDefault="00F970CC" w:rsidP="00F970CC">
      <w:pPr>
        <w:spacing w:line="259" w:lineRule="auto"/>
        <w:rPr>
          <w:rFonts w:eastAsia="Calibri"/>
          <w:iCs/>
          <w:sz w:val="24"/>
          <w:szCs w:val="24"/>
        </w:rPr>
      </w:pPr>
      <w:r w:rsidRPr="00116F3B">
        <w:rPr>
          <w:rFonts w:eastAsia="Calibri"/>
          <w:iCs/>
          <w:sz w:val="24"/>
          <w:szCs w:val="24"/>
        </w:rPr>
        <w:t xml:space="preserve">1. </w:t>
      </w:r>
      <w:r w:rsidR="00D00FF6">
        <w:rPr>
          <w:rFonts w:eastAsia="Calibri"/>
          <w:iCs/>
          <w:sz w:val="24"/>
          <w:szCs w:val="24"/>
        </w:rPr>
        <w:t>AAC</w:t>
      </w:r>
      <w:r w:rsidRPr="00116F3B">
        <w:rPr>
          <w:rFonts w:eastAsia="Calibri"/>
          <w:iCs/>
          <w:sz w:val="24"/>
          <w:szCs w:val="24"/>
        </w:rPr>
        <w:t xml:space="preserve"> în sensul </w:t>
      </w:r>
      <w:r w:rsidR="00FD5569">
        <w:rPr>
          <w:rFonts w:eastAsia="Calibri"/>
          <w:iCs/>
          <w:sz w:val="24"/>
          <w:szCs w:val="24"/>
        </w:rPr>
        <w:t>pct.</w:t>
      </w:r>
      <w:r w:rsidRPr="00116F3B">
        <w:rPr>
          <w:rFonts w:eastAsia="Calibri"/>
          <w:iCs/>
          <w:sz w:val="24"/>
          <w:szCs w:val="24"/>
        </w:rPr>
        <w:t xml:space="preserve">ui T.1 este responsabilă </w:t>
      </w:r>
      <w:r w:rsidR="00D00FF6">
        <w:rPr>
          <w:rFonts w:eastAsia="Calibri"/>
          <w:iCs/>
          <w:sz w:val="24"/>
          <w:szCs w:val="24"/>
        </w:rPr>
        <w:t>de</w:t>
      </w:r>
      <w:r w:rsidRPr="00116F3B">
        <w:rPr>
          <w:rFonts w:eastAsia="Calibri"/>
          <w:iCs/>
          <w:sz w:val="24"/>
          <w:szCs w:val="24"/>
        </w:rPr>
        <w:t xml:space="preserve"> efectuarea de inspecții și investigații, inclusiv studii de aeronavă, pentru a verifica dacă sunt respectate cerințele prezentei părți.</w:t>
      </w:r>
    </w:p>
    <w:p w14:paraId="67A4EF70" w14:textId="5EED4FA7" w:rsidR="00F970CC" w:rsidRPr="00116F3B" w:rsidRDefault="00F970CC" w:rsidP="00F970CC">
      <w:pPr>
        <w:spacing w:line="259" w:lineRule="auto"/>
        <w:rPr>
          <w:rFonts w:eastAsia="Calibri"/>
          <w:iCs/>
          <w:sz w:val="24"/>
          <w:szCs w:val="24"/>
        </w:rPr>
      </w:pPr>
      <w:r w:rsidRPr="00116F3B">
        <w:rPr>
          <w:rFonts w:eastAsia="Calibri"/>
          <w:iCs/>
          <w:sz w:val="24"/>
          <w:szCs w:val="24"/>
        </w:rPr>
        <w:t xml:space="preserve">2. </w:t>
      </w:r>
      <w:r w:rsidR="00D00FF6">
        <w:rPr>
          <w:rFonts w:eastAsia="Calibri"/>
          <w:iCs/>
          <w:sz w:val="24"/>
          <w:szCs w:val="24"/>
        </w:rPr>
        <w:t>AAC</w:t>
      </w:r>
      <w:r w:rsidRPr="00116F3B">
        <w:rPr>
          <w:rFonts w:eastAsia="Calibri"/>
          <w:iCs/>
          <w:sz w:val="24"/>
          <w:szCs w:val="24"/>
        </w:rPr>
        <w:t xml:space="preserve"> efectuează inspecții și investigații înainte de aprobarea acordului de închiriere fără echipaj, în conformitate cu </w:t>
      </w:r>
      <w:r w:rsidR="00FD5569">
        <w:rPr>
          <w:rFonts w:eastAsia="Calibri"/>
          <w:iCs/>
          <w:sz w:val="24"/>
          <w:szCs w:val="24"/>
        </w:rPr>
        <w:t>pct.</w:t>
      </w:r>
      <w:r w:rsidRPr="00116F3B">
        <w:rPr>
          <w:rFonts w:eastAsia="Calibri"/>
          <w:iCs/>
          <w:sz w:val="24"/>
          <w:szCs w:val="24"/>
        </w:rPr>
        <w:t xml:space="preserve"> ARO.OPS.110(a)(1), pentru a verifica dacă sunt respectate cerințele </w:t>
      </w:r>
      <w:r w:rsidR="00FD5569">
        <w:rPr>
          <w:rFonts w:eastAsia="Calibri"/>
          <w:iCs/>
          <w:sz w:val="24"/>
          <w:szCs w:val="24"/>
        </w:rPr>
        <w:t>pct.</w:t>
      </w:r>
      <w:r w:rsidRPr="00116F3B">
        <w:rPr>
          <w:rFonts w:eastAsia="Calibri"/>
          <w:iCs/>
          <w:sz w:val="24"/>
          <w:szCs w:val="24"/>
        </w:rPr>
        <w:t>ui T.A.201.</w:t>
      </w:r>
    </w:p>
    <w:p w14:paraId="382D037C" w14:textId="2D9A637A" w:rsidR="00F970CC" w:rsidRPr="00116F3B" w:rsidRDefault="00F970CC" w:rsidP="00F970CC">
      <w:pPr>
        <w:spacing w:line="259" w:lineRule="auto"/>
        <w:rPr>
          <w:rFonts w:eastAsia="Calibri"/>
          <w:iCs/>
          <w:sz w:val="24"/>
          <w:szCs w:val="24"/>
        </w:rPr>
      </w:pPr>
      <w:r w:rsidRPr="00116F3B">
        <w:rPr>
          <w:rFonts w:eastAsia="Calibri"/>
          <w:iCs/>
          <w:sz w:val="24"/>
          <w:szCs w:val="24"/>
        </w:rPr>
        <w:t xml:space="preserve">3. </w:t>
      </w:r>
      <w:r w:rsidR="00935385">
        <w:rPr>
          <w:rFonts w:eastAsia="Calibri"/>
          <w:iCs/>
          <w:sz w:val="24"/>
          <w:szCs w:val="24"/>
        </w:rPr>
        <w:t>AAC</w:t>
      </w:r>
      <w:r w:rsidRPr="00116F3B">
        <w:rPr>
          <w:rFonts w:eastAsia="Calibri"/>
          <w:iCs/>
          <w:sz w:val="24"/>
          <w:szCs w:val="24"/>
        </w:rPr>
        <w:t xml:space="preserve"> asigură </w:t>
      </w:r>
      <w:r w:rsidRPr="00935385">
        <w:rPr>
          <w:rFonts w:eastAsia="Calibri"/>
          <w:iCs/>
          <w:sz w:val="24"/>
          <w:szCs w:val="24"/>
        </w:rPr>
        <w:t>coordonarea cu statul de înmatriculare, dacă</w:t>
      </w:r>
      <w:r w:rsidRPr="00116F3B">
        <w:rPr>
          <w:rFonts w:eastAsia="Calibri"/>
          <w:iCs/>
          <w:sz w:val="24"/>
          <w:szCs w:val="24"/>
        </w:rPr>
        <w:t xml:space="preserve"> este cazul, pentru a-și exercita responsabilitățile de control al aeronavei conținute de prezenta anexă nr. 5a (partea T).</w:t>
      </w:r>
    </w:p>
    <w:p w14:paraId="550B5FA9" w14:textId="77777777" w:rsidR="00F970CC" w:rsidRPr="00116F3B" w:rsidRDefault="00F970CC" w:rsidP="00F970CC">
      <w:pPr>
        <w:spacing w:line="259" w:lineRule="auto"/>
        <w:rPr>
          <w:rFonts w:eastAsia="Calibri"/>
          <w:iCs/>
          <w:sz w:val="24"/>
          <w:szCs w:val="24"/>
        </w:rPr>
      </w:pPr>
    </w:p>
    <w:p w14:paraId="4871AC62" w14:textId="77777777" w:rsidR="00CA50BA" w:rsidRPr="00116F3B" w:rsidRDefault="00CA50BA" w:rsidP="00CA50BA">
      <w:pPr>
        <w:spacing w:line="259" w:lineRule="auto"/>
        <w:rPr>
          <w:rFonts w:eastAsia="Calibri"/>
          <w:b/>
          <w:bCs/>
          <w:iCs/>
          <w:sz w:val="24"/>
          <w:szCs w:val="24"/>
        </w:rPr>
      </w:pPr>
      <w:r w:rsidRPr="00116F3B">
        <w:rPr>
          <w:rFonts w:eastAsia="Calibri"/>
          <w:b/>
          <w:bCs/>
          <w:iCs/>
          <w:sz w:val="24"/>
          <w:szCs w:val="24"/>
        </w:rPr>
        <w:t>T.B.202 Constatări</w:t>
      </w:r>
    </w:p>
    <w:p w14:paraId="304DCCFA" w14:textId="29DEE6AD" w:rsidR="00F970CC" w:rsidRPr="00116F3B" w:rsidRDefault="00CA50BA" w:rsidP="00CA50BA">
      <w:pPr>
        <w:spacing w:line="259" w:lineRule="auto"/>
        <w:rPr>
          <w:rFonts w:eastAsia="Calibri"/>
          <w:iCs/>
          <w:sz w:val="24"/>
          <w:szCs w:val="24"/>
        </w:rPr>
      </w:pPr>
      <w:r w:rsidRPr="00116F3B">
        <w:rPr>
          <w:rFonts w:eastAsia="Calibri"/>
          <w:iCs/>
          <w:sz w:val="24"/>
          <w:szCs w:val="24"/>
        </w:rPr>
        <w:t>1. O constatare de nivel 1 corespunde unei nerespectări semnificative a cerințelor părții T, care reduce nivelul de siguranță și reprezintă un pericol grav pentru siguranța zborului.</w:t>
      </w:r>
    </w:p>
    <w:p w14:paraId="5602EC18" w14:textId="3BB85361" w:rsidR="00424793" w:rsidRPr="00116F3B" w:rsidRDefault="00424793" w:rsidP="00CA50BA">
      <w:pPr>
        <w:spacing w:line="259" w:lineRule="auto"/>
        <w:rPr>
          <w:rFonts w:eastAsia="Calibri"/>
          <w:iCs/>
          <w:sz w:val="24"/>
          <w:szCs w:val="24"/>
        </w:rPr>
      </w:pPr>
      <w:r w:rsidRPr="00116F3B">
        <w:rPr>
          <w:rFonts w:eastAsia="Calibri"/>
          <w:iCs/>
          <w:sz w:val="24"/>
          <w:szCs w:val="24"/>
        </w:rPr>
        <w:t>2. O constatare de nivel 2 corespunde unei nerespectări a cerințelor părții T, care ar putea reduce nivelul de siguranță și ar putea reprezenta un pericol pentru siguranța zborului.</w:t>
      </w:r>
    </w:p>
    <w:p w14:paraId="6890A464" w14:textId="3E5AD83A" w:rsidR="00424793" w:rsidRPr="00116F3B" w:rsidRDefault="00424793" w:rsidP="00424793">
      <w:pPr>
        <w:spacing w:line="259" w:lineRule="auto"/>
        <w:rPr>
          <w:rFonts w:eastAsia="Calibri"/>
          <w:iCs/>
          <w:sz w:val="24"/>
          <w:szCs w:val="24"/>
        </w:rPr>
      </w:pPr>
      <w:r w:rsidRPr="00116F3B">
        <w:rPr>
          <w:rFonts w:eastAsia="Calibri"/>
          <w:iCs/>
          <w:sz w:val="24"/>
          <w:szCs w:val="24"/>
        </w:rPr>
        <w:t xml:space="preserve">3. Atunci când se face o constatare pe parcursul inspecțiilor, al investigațiilor sau al studiilor de aeronavă sau prin alte mijloace, </w:t>
      </w:r>
      <w:r w:rsidR="00D00FF6">
        <w:rPr>
          <w:rFonts w:eastAsia="Calibri"/>
          <w:iCs/>
          <w:sz w:val="24"/>
          <w:szCs w:val="24"/>
        </w:rPr>
        <w:t>AAC</w:t>
      </w:r>
      <w:r w:rsidRPr="00116F3B">
        <w:rPr>
          <w:rFonts w:eastAsia="Calibri"/>
          <w:iCs/>
          <w:sz w:val="24"/>
          <w:szCs w:val="24"/>
        </w:rPr>
        <w:t>:</w:t>
      </w:r>
    </w:p>
    <w:p w14:paraId="6B6E7C7A" w14:textId="2D1EC021" w:rsidR="00424793" w:rsidRPr="00116F3B" w:rsidRDefault="00424793" w:rsidP="00424793">
      <w:pPr>
        <w:spacing w:line="259" w:lineRule="auto"/>
        <w:rPr>
          <w:rFonts w:eastAsia="Calibri"/>
          <w:iCs/>
          <w:sz w:val="24"/>
          <w:szCs w:val="24"/>
        </w:rPr>
      </w:pPr>
      <w:r w:rsidRPr="00116F3B">
        <w:rPr>
          <w:rFonts w:eastAsia="Calibri"/>
          <w:iCs/>
          <w:sz w:val="24"/>
          <w:szCs w:val="24"/>
        </w:rPr>
        <w:t>(a) ia măsurile necesare, cum ar fi reținerea la sol a aeronavelor, pentru a împiedica menținerea neconformității;</w:t>
      </w:r>
    </w:p>
    <w:p w14:paraId="43687C7C" w14:textId="08AA4A30" w:rsidR="00424793" w:rsidRPr="00116F3B" w:rsidRDefault="00424793" w:rsidP="00424793">
      <w:pPr>
        <w:spacing w:line="259" w:lineRule="auto"/>
        <w:rPr>
          <w:rFonts w:eastAsia="Calibri"/>
          <w:iCs/>
          <w:sz w:val="24"/>
          <w:szCs w:val="24"/>
        </w:rPr>
      </w:pPr>
      <w:r w:rsidRPr="00116F3B">
        <w:rPr>
          <w:rFonts w:eastAsia="Calibri"/>
          <w:iCs/>
          <w:sz w:val="24"/>
          <w:szCs w:val="24"/>
        </w:rPr>
        <w:t>(b) solicită luarea de măsuri corective adecvate, în funcție de natura constatării.</w:t>
      </w:r>
    </w:p>
    <w:p w14:paraId="119C327A" w14:textId="1DA22265" w:rsidR="00424793" w:rsidRPr="00116F3B" w:rsidRDefault="00424793" w:rsidP="00424793">
      <w:pPr>
        <w:spacing w:line="259" w:lineRule="auto"/>
        <w:rPr>
          <w:rFonts w:eastAsia="Calibri"/>
          <w:iCs/>
          <w:sz w:val="24"/>
          <w:szCs w:val="24"/>
        </w:rPr>
      </w:pPr>
      <w:r w:rsidRPr="00116F3B">
        <w:rPr>
          <w:rFonts w:eastAsia="Calibri"/>
          <w:iCs/>
          <w:sz w:val="24"/>
          <w:szCs w:val="24"/>
        </w:rPr>
        <w:t xml:space="preserve">4. Pentru constatările de nivel 1, </w:t>
      </w:r>
      <w:r w:rsidR="00D00FF6">
        <w:rPr>
          <w:rFonts w:eastAsia="Calibri"/>
          <w:iCs/>
          <w:sz w:val="24"/>
          <w:szCs w:val="24"/>
        </w:rPr>
        <w:t>AAC</w:t>
      </w:r>
      <w:r w:rsidRPr="00116F3B">
        <w:rPr>
          <w:rFonts w:eastAsia="Calibri"/>
          <w:iCs/>
          <w:sz w:val="24"/>
          <w:szCs w:val="24"/>
        </w:rPr>
        <w:t xml:space="preserve"> impune luarea de măsuri corective adecvate înaintea efectuării oricărui nou zbor și informează statul de înmatriculare.</w:t>
      </w:r>
    </w:p>
    <w:p w14:paraId="5D00742A" w14:textId="77777777" w:rsidR="00424793" w:rsidRPr="00116F3B" w:rsidRDefault="00424793" w:rsidP="00424793">
      <w:pPr>
        <w:spacing w:line="259" w:lineRule="auto"/>
        <w:ind w:firstLine="0"/>
        <w:rPr>
          <w:rFonts w:eastAsia="Calibri"/>
          <w:iCs/>
          <w:sz w:val="24"/>
          <w:szCs w:val="24"/>
        </w:rPr>
      </w:pPr>
    </w:p>
    <w:p w14:paraId="7E4D1F31" w14:textId="77777777" w:rsidR="00424793" w:rsidRPr="00116F3B" w:rsidRDefault="00424793" w:rsidP="00424793">
      <w:pPr>
        <w:spacing w:line="259" w:lineRule="auto"/>
        <w:ind w:firstLine="0"/>
        <w:jc w:val="center"/>
        <w:rPr>
          <w:rFonts w:eastAsia="Calibri"/>
          <w:b/>
          <w:bCs/>
          <w:iCs/>
          <w:sz w:val="24"/>
          <w:szCs w:val="24"/>
        </w:rPr>
      </w:pPr>
      <w:r w:rsidRPr="00116F3B">
        <w:rPr>
          <w:rFonts w:eastAsia="Calibri"/>
          <w:b/>
          <w:bCs/>
          <w:iCs/>
          <w:sz w:val="24"/>
          <w:szCs w:val="24"/>
        </w:rPr>
        <w:t>SUBPARTEA G</w:t>
      </w:r>
    </w:p>
    <w:p w14:paraId="4F8CA5C9" w14:textId="136BD199" w:rsidR="00424793" w:rsidRPr="00116F3B" w:rsidRDefault="00424793" w:rsidP="00424793">
      <w:pPr>
        <w:spacing w:line="259" w:lineRule="auto"/>
        <w:ind w:firstLine="0"/>
        <w:jc w:val="center"/>
        <w:rPr>
          <w:rFonts w:eastAsia="Calibri"/>
          <w:b/>
          <w:bCs/>
          <w:iCs/>
          <w:sz w:val="24"/>
          <w:szCs w:val="24"/>
        </w:rPr>
      </w:pPr>
      <w:r w:rsidRPr="00116F3B">
        <w:rPr>
          <w:rFonts w:eastAsia="Calibri"/>
          <w:b/>
          <w:bCs/>
          <w:iCs/>
          <w:sz w:val="24"/>
          <w:szCs w:val="24"/>
        </w:rPr>
        <w:t xml:space="preserve">CERINŢE SUPLIMENTARE PENTRU </w:t>
      </w:r>
      <w:r w:rsidR="00A07627">
        <w:rPr>
          <w:rFonts w:eastAsia="Calibri"/>
          <w:b/>
          <w:bCs/>
          <w:iCs/>
          <w:sz w:val="24"/>
          <w:szCs w:val="24"/>
        </w:rPr>
        <w:t>ORGANIZAȚIILE</w:t>
      </w:r>
      <w:r w:rsidRPr="00116F3B">
        <w:rPr>
          <w:rFonts w:eastAsia="Calibri"/>
          <w:b/>
          <w:bCs/>
          <w:iCs/>
          <w:sz w:val="24"/>
          <w:szCs w:val="24"/>
        </w:rPr>
        <w:t xml:space="preserve"> DE</w:t>
      </w:r>
    </w:p>
    <w:p w14:paraId="61C0F65F" w14:textId="46E8BB16" w:rsidR="00424793" w:rsidRPr="00116F3B" w:rsidRDefault="00424793" w:rsidP="00424793">
      <w:pPr>
        <w:spacing w:line="259" w:lineRule="auto"/>
        <w:ind w:firstLine="0"/>
        <w:jc w:val="center"/>
        <w:rPr>
          <w:rFonts w:eastAsia="Calibri"/>
          <w:b/>
          <w:bCs/>
          <w:iCs/>
          <w:sz w:val="24"/>
          <w:szCs w:val="24"/>
        </w:rPr>
      </w:pPr>
      <w:r w:rsidRPr="00116F3B">
        <w:rPr>
          <w:rFonts w:eastAsia="Calibri"/>
          <w:b/>
          <w:bCs/>
          <w:iCs/>
          <w:sz w:val="24"/>
          <w:szCs w:val="24"/>
        </w:rPr>
        <w:t xml:space="preserve">MANAGEMENT AL </w:t>
      </w:r>
      <w:r w:rsidR="00C85549" w:rsidRPr="00C85549">
        <w:rPr>
          <w:rFonts w:eastAsia="Calibri"/>
          <w:b/>
          <w:bCs/>
          <w:iCs/>
          <w:sz w:val="24"/>
          <w:szCs w:val="24"/>
        </w:rPr>
        <w:t>CONTINUITĂȚII</w:t>
      </w:r>
      <w:r w:rsidRPr="00116F3B">
        <w:rPr>
          <w:rFonts w:eastAsia="Calibri"/>
          <w:b/>
          <w:bCs/>
          <w:iCs/>
          <w:sz w:val="24"/>
          <w:szCs w:val="24"/>
        </w:rPr>
        <w:t xml:space="preserve"> NAVIGABILITĂŢII AUTORIZATE ÎN</w:t>
      </w:r>
    </w:p>
    <w:p w14:paraId="7F8A68A1" w14:textId="3581677D" w:rsidR="00424793" w:rsidRPr="00116F3B" w:rsidRDefault="00424793" w:rsidP="00424793">
      <w:pPr>
        <w:spacing w:line="259" w:lineRule="auto"/>
        <w:ind w:firstLine="0"/>
        <w:jc w:val="center"/>
        <w:rPr>
          <w:rFonts w:eastAsia="Calibri"/>
          <w:b/>
          <w:bCs/>
          <w:iCs/>
          <w:sz w:val="24"/>
          <w:szCs w:val="24"/>
        </w:rPr>
      </w:pPr>
      <w:r w:rsidRPr="00116F3B">
        <w:rPr>
          <w:rFonts w:eastAsia="Calibri"/>
          <w:b/>
          <w:bCs/>
          <w:iCs/>
          <w:sz w:val="24"/>
          <w:szCs w:val="24"/>
        </w:rPr>
        <w:t>CONFORMITATE CU ANEXA NR.</w:t>
      </w:r>
      <w:r w:rsidR="00DF594F" w:rsidRPr="00116F3B">
        <w:rPr>
          <w:rFonts w:eastAsia="Calibri"/>
          <w:b/>
          <w:bCs/>
          <w:iCs/>
          <w:sz w:val="24"/>
          <w:szCs w:val="24"/>
        </w:rPr>
        <w:t xml:space="preserve"> 5</w:t>
      </w:r>
      <w:r w:rsidRPr="00116F3B">
        <w:rPr>
          <w:rFonts w:eastAsia="Calibri"/>
          <w:b/>
          <w:bCs/>
          <w:iCs/>
          <w:sz w:val="24"/>
          <w:szCs w:val="24"/>
        </w:rPr>
        <w:t>c (PARTEA CAMO)</w:t>
      </w:r>
    </w:p>
    <w:p w14:paraId="69C270AB" w14:textId="77777777" w:rsidR="00DF594F" w:rsidRPr="00116F3B" w:rsidRDefault="00DF594F" w:rsidP="00424793">
      <w:pPr>
        <w:spacing w:line="259" w:lineRule="auto"/>
        <w:ind w:firstLine="0"/>
        <w:jc w:val="center"/>
        <w:rPr>
          <w:rFonts w:eastAsia="Calibri"/>
          <w:b/>
          <w:bCs/>
          <w:iCs/>
          <w:sz w:val="24"/>
          <w:szCs w:val="24"/>
        </w:rPr>
      </w:pPr>
    </w:p>
    <w:p w14:paraId="401613CA" w14:textId="77777777" w:rsidR="00DF594F" w:rsidRPr="00116F3B" w:rsidRDefault="00DF594F" w:rsidP="00DF594F">
      <w:pPr>
        <w:spacing w:line="259" w:lineRule="auto"/>
        <w:rPr>
          <w:rFonts w:eastAsia="Calibri"/>
          <w:b/>
          <w:bCs/>
          <w:iCs/>
          <w:sz w:val="24"/>
          <w:szCs w:val="24"/>
        </w:rPr>
      </w:pPr>
      <w:r w:rsidRPr="00116F3B">
        <w:rPr>
          <w:rFonts w:eastAsia="Calibri"/>
          <w:b/>
          <w:bCs/>
          <w:iCs/>
          <w:sz w:val="24"/>
          <w:szCs w:val="24"/>
        </w:rPr>
        <w:t>T.B.702 Procedura de certificare inițială</w:t>
      </w:r>
    </w:p>
    <w:p w14:paraId="56E5983C" w14:textId="449A8A75" w:rsidR="00DF594F" w:rsidRPr="00116F3B" w:rsidRDefault="00DF594F" w:rsidP="00DF594F">
      <w:pPr>
        <w:spacing w:line="259" w:lineRule="auto"/>
        <w:rPr>
          <w:rFonts w:eastAsia="Calibri"/>
          <w:iCs/>
          <w:sz w:val="24"/>
          <w:szCs w:val="24"/>
        </w:rPr>
      </w:pPr>
      <w:r w:rsidRPr="00116F3B">
        <w:rPr>
          <w:rFonts w:eastAsia="Calibri"/>
          <w:iCs/>
          <w:sz w:val="24"/>
          <w:szCs w:val="24"/>
        </w:rPr>
        <w:t xml:space="preserve">În plus față de cerințele de la </w:t>
      </w:r>
      <w:r w:rsidR="00FD5569">
        <w:rPr>
          <w:rFonts w:eastAsia="Calibri"/>
          <w:iCs/>
          <w:sz w:val="24"/>
          <w:szCs w:val="24"/>
        </w:rPr>
        <w:t>pct.</w:t>
      </w:r>
      <w:r w:rsidRPr="00116F3B">
        <w:rPr>
          <w:rFonts w:eastAsia="Calibri"/>
          <w:iCs/>
          <w:sz w:val="24"/>
          <w:szCs w:val="24"/>
        </w:rPr>
        <w:t xml:space="preserve"> CAMO.B.310, </w:t>
      </w:r>
      <w:r w:rsidR="00D00FF6">
        <w:rPr>
          <w:rFonts w:eastAsia="Calibri"/>
          <w:iCs/>
          <w:sz w:val="24"/>
          <w:szCs w:val="24"/>
        </w:rPr>
        <w:t>AAC</w:t>
      </w:r>
      <w:r w:rsidRPr="00116F3B">
        <w:rPr>
          <w:rFonts w:eastAsia="Calibri"/>
          <w:iCs/>
          <w:sz w:val="24"/>
          <w:szCs w:val="24"/>
        </w:rPr>
        <w:t xml:space="preserve"> verifică și stabilește dacă respectivele proceduri sunt conforme cu cerințele prezentei anexe și verifică dacă </w:t>
      </w:r>
      <w:r w:rsidR="00A07627">
        <w:rPr>
          <w:rFonts w:eastAsia="Calibri"/>
          <w:iCs/>
          <w:sz w:val="24"/>
          <w:szCs w:val="24"/>
        </w:rPr>
        <w:t>organizația</w:t>
      </w:r>
      <w:r w:rsidRPr="00116F3B">
        <w:rPr>
          <w:rFonts w:eastAsia="Calibri"/>
          <w:iCs/>
          <w:sz w:val="24"/>
          <w:szCs w:val="24"/>
        </w:rPr>
        <w:t xml:space="preserve"> respectă cerințele prezentei anexe.</w:t>
      </w:r>
    </w:p>
    <w:p w14:paraId="16651882" w14:textId="77777777" w:rsidR="007F31DD" w:rsidRPr="00116F3B" w:rsidRDefault="007F31DD" w:rsidP="00DF594F">
      <w:pPr>
        <w:spacing w:line="259" w:lineRule="auto"/>
        <w:rPr>
          <w:rFonts w:eastAsia="Calibri"/>
          <w:iCs/>
          <w:sz w:val="24"/>
          <w:szCs w:val="24"/>
        </w:rPr>
      </w:pPr>
    </w:p>
    <w:p w14:paraId="6D759E44" w14:textId="0D1FAF94" w:rsidR="007F31DD" w:rsidRPr="00116F3B" w:rsidRDefault="007F31DD" w:rsidP="007F31DD">
      <w:pPr>
        <w:spacing w:line="259" w:lineRule="auto"/>
        <w:rPr>
          <w:rFonts w:eastAsia="Calibri"/>
          <w:iCs/>
          <w:sz w:val="24"/>
          <w:szCs w:val="24"/>
        </w:rPr>
      </w:pPr>
      <w:r w:rsidRPr="00116F3B">
        <w:rPr>
          <w:rFonts w:eastAsia="Calibri"/>
          <w:b/>
          <w:bCs/>
          <w:iCs/>
          <w:sz w:val="24"/>
          <w:szCs w:val="24"/>
        </w:rPr>
        <w:t>T.B.704 Supraveghere continuă</w:t>
      </w:r>
    </w:p>
    <w:p w14:paraId="5B9F2641" w14:textId="63BF8BF0" w:rsidR="007F31DD" w:rsidRPr="00116F3B" w:rsidRDefault="007F31DD" w:rsidP="007F31DD">
      <w:pPr>
        <w:spacing w:line="259" w:lineRule="auto"/>
        <w:rPr>
          <w:rFonts w:eastAsia="Calibri"/>
          <w:iCs/>
          <w:sz w:val="24"/>
          <w:szCs w:val="24"/>
        </w:rPr>
      </w:pPr>
      <w:r w:rsidRPr="00116F3B">
        <w:rPr>
          <w:rFonts w:eastAsia="Calibri"/>
          <w:iCs/>
          <w:sz w:val="24"/>
          <w:szCs w:val="24"/>
        </w:rPr>
        <w:t xml:space="preserve">În plus față de cerințele de la </w:t>
      </w:r>
      <w:r w:rsidR="00FD5569">
        <w:rPr>
          <w:rFonts w:eastAsia="Calibri"/>
          <w:iCs/>
          <w:sz w:val="24"/>
          <w:szCs w:val="24"/>
        </w:rPr>
        <w:t>pct.</w:t>
      </w:r>
      <w:r w:rsidRPr="00116F3B">
        <w:rPr>
          <w:rFonts w:eastAsia="Calibri"/>
          <w:iCs/>
          <w:sz w:val="24"/>
          <w:szCs w:val="24"/>
        </w:rPr>
        <w:t xml:space="preserve"> CAMO.B.305, în timpul fiecărui ciclu de planificare a supravegherii, </w:t>
      </w:r>
      <w:r w:rsidR="00D00FF6">
        <w:rPr>
          <w:rFonts w:eastAsia="Calibri"/>
          <w:iCs/>
          <w:sz w:val="24"/>
          <w:szCs w:val="24"/>
        </w:rPr>
        <w:t>AAC</w:t>
      </w:r>
      <w:r w:rsidRPr="00116F3B">
        <w:rPr>
          <w:rFonts w:eastAsia="Calibri"/>
          <w:iCs/>
          <w:sz w:val="24"/>
          <w:szCs w:val="24"/>
        </w:rPr>
        <w:t xml:space="preserve"> controlează un eșantion relevant de aeronave menționate la </w:t>
      </w:r>
      <w:r w:rsidR="00FD338C">
        <w:rPr>
          <w:rFonts w:eastAsia="Calibri"/>
          <w:iCs/>
          <w:sz w:val="24"/>
          <w:szCs w:val="24"/>
        </w:rPr>
        <w:t>pct. 1 subpct. 2) din Regulament,</w:t>
      </w:r>
      <w:r w:rsidRPr="00116F3B">
        <w:rPr>
          <w:rFonts w:eastAsia="Calibri"/>
          <w:iCs/>
          <w:sz w:val="24"/>
          <w:szCs w:val="24"/>
        </w:rPr>
        <w:t xml:space="preserve"> gestionate de </w:t>
      </w:r>
      <w:r w:rsidR="00A07627">
        <w:rPr>
          <w:rFonts w:eastAsia="Calibri"/>
          <w:iCs/>
          <w:sz w:val="24"/>
          <w:szCs w:val="24"/>
        </w:rPr>
        <w:t>organizație</w:t>
      </w:r>
      <w:r w:rsidRPr="00116F3B">
        <w:rPr>
          <w:rFonts w:eastAsia="Calibri"/>
          <w:iCs/>
          <w:sz w:val="24"/>
          <w:szCs w:val="24"/>
        </w:rPr>
        <w:t>.</w:t>
      </w:r>
    </w:p>
    <w:p w14:paraId="7D8AA9D5" w14:textId="77777777" w:rsidR="007F31DD" w:rsidRPr="00116F3B" w:rsidRDefault="007F31DD" w:rsidP="007F31DD">
      <w:pPr>
        <w:spacing w:line="259" w:lineRule="auto"/>
        <w:rPr>
          <w:rFonts w:eastAsia="Calibri"/>
          <w:iCs/>
          <w:sz w:val="24"/>
          <w:szCs w:val="24"/>
        </w:rPr>
      </w:pPr>
    </w:p>
    <w:p w14:paraId="485E935B" w14:textId="77777777" w:rsidR="007F31DD" w:rsidRPr="00116F3B" w:rsidRDefault="007F31DD" w:rsidP="007F31DD">
      <w:pPr>
        <w:spacing w:line="259" w:lineRule="auto"/>
        <w:rPr>
          <w:rFonts w:eastAsia="Calibri"/>
          <w:b/>
          <w:bCs/>
          <w:iCs/>
          <w:sz w:val="24"/>
          <w:szCs w:val="24"/>
        </w:rPr>
      </w:pPr>
      <w:r w:rsidRPr="00116F3B">
        <w:rPr>
          <w:rFonts w:eastAsia="Calibri"/>
          <w:b/>
          <w:bCs/>
          <w:iCs/>
          <w:sz w:val="24"/>
          <w:szCs w:val="24"/>
        </w:rPr>
        <w:t>T.B.705 Constatări și acțiuni corective</w:t>
      </w:r>
    </w:p>
    <w:p w14:paraId="2CF47623" w14:textId="3030F066" w:rsidR="007F31DD" w:rsidRPr="00116F3B" w:rsidRDefault="007F31DD" w:rsidP="007F31DD">
      <w:pPr>
        <w:spacing w:line="259" w:lineRule="auto"/>
        <w:rPr>
          <w:rFonts w:eastAsia="Calibri"/>
          <w:iCs/>
          <w:sz w:val="24"/>
          <w:szCs w:val="24"/>
        </w:rPr>
      </w:pPr>
      <w:r w:rsidRPr="00116F3B">
        <w:rPr>
          <w:rFonts w:eastAsia="Calibri"/>
          <w:iCs/>
          <w:sz w:val="24"/>
          <w:szCs w:val="24"/>
        </w:rPr>
        <w:t xml:space="preserve">În cazul </w:t>
      </w:r>
      <w:r w:rsidR="00A07627">
        <w:rPr>
          <w:rFonts w:eastAsia="Calibri"/>
          <w:iCs/>
          <w:sz w:val="24"/>
          <w:szCs w:val="24"/>
        </w:rPr>
        <w:t>organizații</w:t>
      </w:r>
      <w:r w:rsidRPr="00116F3B">
        <w:rPr>
          <w:rFonts w:eastAsia="Calibri"/>
          <w:iCs/>
          <w:sz w:val="24"/>
          <w:szCs w:val="24"/>
        </w:rPr>
        <w:t xml:space="preserve">lor care se ocupă cu managementul </w:t>
      </w:r>
      <w:r w:rsidR="00C85549" w:rsidRPr="00C85549">
        <w:rPr>
          <w:rFonts w:eastAsia="Calibri"/>
          <w:iCs/>
          <w:sz w:val="24"/>
          <w:szCs w:val="24"/>
        </w:rPr>
        <w:t xml:space="preserve">continuității </w:t>
      </w:r>
      <w:r w:rsidRPr="00116F3B">
        <w:rPr>
          <w:rFonts w:eastAsia="Calibri"/>
          <w:iCs/>
          <w:sz w:val="24"/>
          <w:szCs w:val="24"/>
        </w:rPr>
        <w:t xml:space="preserve">navigabilității aeronavelor menționate la </w:t>
      </w:r>
      <w:r w:rsidR="00FD338C" w:rsidRPr="00FD338C">
        <w:rPr>
          <w:rFonts w:eastAsia="Calibri"/>
          <w:iCs/>
          <w:sz w:val="24"/>
          <w:szCs w:val="24"/>
        </w:rPr>
        <w:t>pct. 1 subpct. 2)</w:t>
      </w:r>
      <w:r w:rsidR="00FD338C">
        <w:rPr>
          <w:rFonts w:eastAsia="Calibri"/>
          <w:iCs/>
          <w:sz w:val="24"/>
          <w:szCs w:val="24"/>
        </w:rPr>
        <w:t xml:space="preserve">, </w:t>
      </w:r>
      <w:r w:rsidR="00F83095">
        <w:rPr>
          <w:rFonts w:eastAsia="Calibri"/>
          <w:iCs/>
          <w:sz w:val="24"/>
          <w:szCs w:val="24"/>
        </w:rPr>
        <w:t>AAC</w:t>
      </w:r>
      <w:r w:rsidRPr="00116F3B">
        <w:rPr>
          <w:rFonts w:eastAsia="Calibri"/>
          <w:iCs/>
          <w:sz w:val="24"/>
          <w:szCs w:val="24"/>
        </w:rPr>
        <w:t xml:space="preserve"> aplică cerințele de la </w:t>
      </w:r>
      <w:r w:rsidR="00FD5569">
        <w:rPr>
          <w:rFonts w:eastAsia="Calibri"/>
          <w:iCs/>
          <w:sz w:val="24"/>
          <w:szCs w:val="24"/>
        </w:rPr>
        <w:t>pct.</w:t>
      </w:r>
      <w:r w:rsidRPr="00116F3B">
        <w:rPr>
          <w:rFonts w:eastAsia="Calibri"/>
          <w:iCs/>
          <w:sz w:val="24"/>
          <w:szCs w:val="24"/>
        </w:rPr>
        <w:t xml:space="preserve"> CAMO.B.350 atunci când verifică dacă </w:t>
      </w:r>
      <w:r w:rsidR="00A07627">
        <w:rPr>
          <w:rFonts w:eastAsia="Calibri"/>
          <w:iCs/>
          <w:sz w:val="24"/>
          <w:szCs w:val="24"/>
        </w:rPr>
        <w:t>organizația</w:t>
      </w:r>
      <w:r w:rsidRPr="00116F3B">
        <w:rPr>
          <w:rFonts w:eastAsia="Calibri"/>
          <w:iCs/>
          <w:sz w:val="24"/>
          <w:szCs w:val="24"/>
        </w:rPr>
        <w:t xml:space="preserve"> respectă cerințele din prezenta anexă.</w:t>
      </w:r>
    </w:p>
    <w:p w14:paraId="567487E9" w14:textId="213611D1" w:rsidR="007F31DD" w:rsidRPr="00116F3B" w:rsidRDefault="007F31DD" w:rsidP="007F31DD">
      <w:pPr>
        <w:spacing w:line="259" w:lineRule="auto"/>
        <w:ind w:firstLine="0"/>
        <w:jc w:val="center"/>
        <w:rPr>
          <w:rFonts w:eastAsia="Calibri"/>
          <w:iCs/>
          <w:sz w:val="24"/>
          <w:szCs w:val="24"/>
        </w:rPr>
      </w:pPr>
    </w:p>
    <w:p w14:paraId="01EA6CAA" w14:textId="77777777" w:rsidR="007F31DD" w:rsidRPr="00116F3B" w:rsidRDefault="007F31DD" w:rsidP="007F31DD">
      <w:pPr>
        <w:spacing w:line="259" w:lineRule="auto"/>
        <w:ind w:firstLine="0"/>
        <w:jc w:val="right"/>
        <w:rPr>
          <w:rFonts w:eastAsia="Calibri"/>
          <w:b/>
          <w:bCs/>
          <w:iCs/>
          <w:sz w:val="24"/>
          <w:szCs w:val="24"/>
        </w:rPr>
      </w:pPr>
    </w:p>
    <w:p w14:paraId="7AAF2E79" w14:textId="4ADA3877" w:rsidR="007F31DD" w:rsidRDefault="007F31DD" w:rsidP="007F31DD">
      <w:pPr>
        <w:spacing w:line="259" w:lineRule="auto"/>
        <w:ind w:firstLine="0"/>
        <w:jc w:val="right"/>
        <w:rPr>
          <w:rFonts w:eastAsia="Calibri"/>
          <w:b/>
          <w:bCs/>
          <w:iCs/>
          <w:sz w:val="24"/>
          <w:szCs w:val="24"/>
        </w:rPr>
      </w:pPr>
      <w:r w:rsidRPr="00116F3B">
        <w:rPr>
          <w:rFonts w:eastAsia="Calibri"/>
          <w:b/>
          <w:bCs/>
          <w:iCs/>
          <w:sz w:val="24"/>
          <w:szCs w:val="24"/>
        </w:rPr>
        <w:t>A</w:t>
      </w:r>
      <w:r w:rsidR="00F83095">
        <w:rPr>
          <w:rFonts w:eastAsia="Calibri"/>
          <w:b/>
          <w:bCs/>
          <w:iCs/>
          <w:sz w:val="24"/>
          <w:szCs w:val="24"/>
        </w:rPr>
        <w:t>nexa</w:t>
      </w:r>
      <w:r w:rsidRPr="00116F3B">
        <w:rPr>
          <w:rFonts w:eastAsia="Calibri"/>
          <w:b/>
          <w:bCs/>
          <w:iCs/>
          <w:sz w:val="24"/>
          <w:szCs w:val="24"/>
        </w:rPr>
        <w:t xml:space="preserve"> nr. 5b</w:t>
      </w:r>
    </w:p>
    <w:p w14:paraId="0FAD21A9" w14:textId="77777777" w:rsidR="00F83095" w:rsidRDefault="00F83095" w:rsidP="007F31DD">
      <w:pPr>
        <w:spacing w:line="259" w:lineRule="auto"/>
        <w:ind w:firstLine="0"/>
        <w:jc w:val="right"/>
        <w:rPr>
          <w:rFonts w:eastAsia="Calibri"/>
          <w:b/>
          <w:bCs/>
          <w:iCs/>
          <w:sz w:val="24"/>
          <w:szCs w:val="24"/>
        </w:rPr>
      </w:pPr>
    </w:p>
    <w:p w14:paraId="2AA3BD4F" w14:textId="5538F784" w:rsidR="00F83095" w:rsidRPr="00F83095" w:rsidRDefault="00F83095" w:rsidP="00F83095">
      <w:pPr>
        <w:spacing w:line="259" w:lineRule="auto"/>
        <w:ind w:firstLine="0"/>
        <w:rPr>
          <w:rFonts w:eastAsia="Calibri"/>
          <w:iCs/>
          <w:sz w:val="24"/>
          <w:szCs w:val="24"/>
        </w:rPr>
      </w:pPr>
      <w:r w:rsidRPr="00F83095">
        <w:rPr>
          <w:rFonts w:eastAsia="Calibri"/>
          <w:iCs/>
          <w:sz w:val="24"/>
          <w:szCs w:val="24"/>
        </w:rPr>
        <w:t>la Regulamentul privind continuitatea navigabilității aeronavelor și a produselor, reperelor și dispozitivelor aeronautice și autorizarea organizațiilor și a personalului cu atribuții în domeniu</w:t>
      </w:r>
    </w:p>
    <w:p w14:paraId="4BABDA9B" w14:textId="77777777" w:rsidR="007F31DD" w:rsidRPr="00116F3B" w:rsidRDefault="007F31DD" w:rsidP="007F31DD">
      <w:pPr>
        <w:spacing w:line="259" w:lineRule="auto"/>
        <w:ind w:firstLine="0"/>
        <w:jc w:val="center"/>
        <w:rPr>
          <w:rFonts w:eastAsia="Calibri"/>
          <w:b/>
          <w:bCs/>
          <w:iCs/>
          <w:sz w:val="24"/>
          <w:szCs w:val="24"/>
        </w:rPr>
      </w:pPr>
    </w:p>
    <w:p w14:paraId="33A3FF61" w14:textId="19577839" w:rsidR="007F31DD" w:rsidRPr="00116F3B" w:rsidRDefault="007F31DD" w:rsidP="007F31DD">
      <w:pPr>
        <w:spacing w:line="259" w:lineRule="auto"/>
        <w:ind w:firstLine="0"/>
        <w:jc w:val="center"/>
        <w:rPr>
          <w:rFonts w:eastAsia="Calibri"/>
          <w:b/>
          <w:bCs/>
          <w:iCs/>
          <w:sz w:val="24"/>
          <w:szCs w:val="24"/>
        </w:rPr>
      </w:pPr>
      <w:r w:rsidRPr="00116F3B">
        <w:rPr>
          <w:rFonts w:eastAsia="Calibri"/>
          <w:b/>
          <w:bCs/>
          <w:iCs/>
          <w:sz w:val="24"/>
          <w:szCs w:val="24"/>
        </w:rPr>
        <w:t>(Partea ML)</w:t>
      </w:r>
    </w:p>
    <w:p w14:paraId="10E5218D" w14:textId="77777777" w:rsidR="00135DA1" w:rsidRPr="00116F3B" w:rsidRDefault="00135DA1" w:rsidP="007F31DD">
      <w:pPr>
        <w:spacing w:line="259" w:lineRule="auto"/>
        <w:ind w:firstLine="0"/>
        <w:jc w:val="center"/>
        <w:rPr>
          <w:rFonts w:eastAsia="Calibri"/>
          <w:b/>
          <w:bCs/>
          <w:iCs/>
          <w:sz w:val="24"/>
          <w:szCs w:val="24"/>
        </w:rPr>
      </w:pPr>
    </w:p>
    <w:p w14:paraId="2C53C077" w14:textId="77777777" w:rsidR="00135DA1" w:rsidRPr="00116F3B" w:rsidRDefault="00135DA1" w:rsidP="00135DA1">
      <w:pPr>
        <w:spacing w:line="259" w:lineRule="auto"/>
        <w:rPr>
          <w:rFonts w:eastAsia="Calibri"/>
          <w:b/>
          <w:bCs/>
          <w:iCs/>
          <w:sz w:val="24"/>
          <w:szCs w:val="24"/>
        </w:rPr>
      </w:pPr>
      <w:r w:rsidRPr="00116F3B">
        <w:rPr>
          <w:rFonts w:eastAsia="Calibri"/>
          <w:b/>
          <w:bCs/>
          <w:iCs/>
          <w:sz w:val="24"/>
          <w:szCs w:val="24"/>
        </w:rPr>
        <w:t>ML.1</w:t>
      </w:r>
    </w:p>
    <w:p w14:paraId="63E20C08" w14:textId="391465DD" w:rsidR="00135DA1" w:rsidRPr="00116F3B" w:rsidRDefault="00135DA1" w:rsidP="00135DA1">
      <w:pPr>
        <w:spacing w:line="259" w:lineRule="auto"/>
        <w:rPr>
          <w:rFonts w:eastAsia="Calibri"/>
          <w:iCs/>
          <w:sz w:val="24"/>
          <w:szCs w:val="24"/>
        </w:rPr>
      </w:pPr>
      <w:r w:rsidRPr="00116F3B">
        <w:rPr>
          <w:rFonts w:eastAsia="Calibri"/>
          <w:iCs/>
          <w:sz w:val="24"/>
          <w:szCs w:val="24"/>
        </w:rPr>
        <w:t xml:space="preserve">(a) În conformitate cu </w:t>
      </w:r>
      <w:r w:rsidR="007507FE">
        <w:rPr>
          <w:rFonts w:eastAsia="Calibri"/>
          <w:iCs/>
          <w:sz w:val="24"/>
          <w:szCs w:val="24"/>
        </w:rPr>
        <w:t>pct. 4 din Regulament,</w:t>
      </w:r>
      <w:r w:rsidRPr="00116F3B">
        <w:rPr>
          <w:rFonts w:eastAsia="Calibri"/>
          <w:iCs/>
          <w:sz w:val="24"/>
          <w:szCs w:val="24"/>
        </w:rPr>
        <w:t xml:space="preserve"> prezenta anexă (partea ML) se aplică următoarelor alte aeronave decât cele motorizate complexe, care nu sunt înscrise în certificatul de operator aerian al unui transportator aerian </w:t>
      </w:r>
      <w:r w:rsidRPr="00E71BE6">
        <w:rPr>
          <w:rFonts w:eastAsia="Calibri"/>
          <w:iCs/>
          <w:sz w:val="24"/>
          <w:szCs w:val="24"/>
        </w:rPr>
        <w:t xml:space="preserve">căruia i s-a acordat licență </w:t>
      </w:r>
      <w:r w:rsidR="00E71BE6">
        <w:rPr>
          <w:rFonts w:eastAsia="Calibri"/>
          <w:iCs/>
          <w:sz w:val="24"/>
          <w:szCs w:val="24"/>
        </w:rPr>
        <w:t>;</w:t>
      </w:r>
    </w:p>
    <w:p w14:paraId="4A04064E" w14:textId="77777777" w:rsidR="00135DA1" w:rsidRPr="00116F3B" w:rsidRDefault="00135DA1" w:rsidP="00135DA1">
      <w:pPr>
        <w:spacing w:line="259" w:lineRule="auto"/>
        <w:rPr>
          <w:rFonts w:eastAsia="Calibri"/>
          <w:iCs/>
          <w:sz w:val="24"/>
          <w:szCs w:val="24"/>
        </w:rPr>
      </w:pPr>
      <w:r w:rsidRPr="00116F3B">
        <w:rPr>
          <w:rFonts w:eastAsia="Calibri"/>
          <w:iCs/>
          <w:sz w:val="24"/>
          <w:szCs w:val="24"/>
        </w:rPr>
        <w:t>1. avioanelor cu o masă maximă la decolare (MTOM) de cel mult 2 730  kg;</w:t>
      </w:r>
    </w:p>
    <w:p w14:paraId="2971CC9B" w14:textId="77777777" w:rsidR="00135DA1" w:rsidRPr="00116F3B" w:rsidRDefault="00135DA1" w:rsidP="00135DA1">
      <w:pPr>
        <w:spacing w:line="259" w:lineRule="auto"/>
        <w:rPr>
          <w:rFonts w:eastAsia="Calibri"/>
          <w:iCs/>
          <w:sz w:val="24"/>
          <w:szCs w:val="24"/>
        </w:rPr>
      </w:pPr>
      <w:r w:rsidRPr="00116F3B">
        <w:rPr>
          <w:rFonts w:eastAsia="Calibri"/>
          <w:iCs/>
          <w:sz w:val="24"/>
          <w:szCs w:val="24"/>
        </w:rPr>
        <w:t>2. giravioanelor cu o MTOM de cel mult 1 200  kg, certificate pentru maximum patru ocupanți;</w:t>
      </w:r>
    </w:p>
    <w:p w14:paraId="09B4801D" w14:textId="0F976778" w:rsidR="00135DA1" w:rsidRPr="00116F3B" w:rsidRDefault="00135DA1" w:rsidP="00135DA1">
      <w:pPr>
        <w:spacing w:line="259" w:lineRule="auto"/>
        <w:rPr>
          <w:rFonts w:eastAsia="Calibri"/>
          <w:iCs/>
          <w:sz w:val="24"/>
          <w:szCs w:val="24"/>
        </w:rPr>
      </w:pPr>
      <w:r w:rsidRPr="00116F3B">
        <w:rPr>
          <w:rFonts w:eastAsia="Calibri"/>
          <w:iCs/>
          <w:sz w:val="24"/>
          <w:szCs w:val="24"/>
        </w:rPr>
        <w:t>3. altor aeronave ELA2.</w:t>
      </w:r>
    </w:p>
    <w:p w14:paraId="7A54636A" w14:textId="09D7C430" w:rsidR="00135DA1" w:rsidRPr="00116F3B" w:rsidRDefault="00135DA1" w:rsidP="00135DA1">
      <w:pPr>
        <w:spacing w:line="259" w:lineRule="auto"/>
        <w:rPr>
          <w:rFonts w:eastAsia="Calibri"/>
          <w:iCs/>
          <w:sz w:val="24"/>
          <w:szCs w:val="24"/>
        </w:rPr>
      </w:pPr>
      <w:r w:rsidRPr="00116F3B">
        <w:rPr>
          <w:rFonts w:eastAsia="Calibri"/>
          <w:iCs/>
          <w:sz w:val="24"/>
          <w:szCs w:val="24"/>
        </w:rPr>
        <w:t xml:space="preserve">(b) În sensul prezentei anexe, </w:t>
      </w:r>
      <w:r w:rsidRPr="00E71BE6">
        <w:rPr>
          <w:rFonts w:eastAsia="Calibri"/>
          <w:iCs/>
          <w:sz w:val="24"/>
          <w:szCs w:val="24"/>
        </w:rPr>
        <w:t>autoritatea competentă este autoritatea desemnată de statul de înmatriculare al aeronavei.</w:t>
      </w:r>
    </w:p>
    <w:p w14:paraId="6BB331D3" w14:textId="77777777" w:rsidR="00135DA1" w:rsidRPr="00116F3B" w:rsidRDefault="00135DA1" w:rsidP="00135DA1">
      <w:pPr>
        <w:spacing w:line="259" w:lineRule="auto"/>
        <w:rPr>
          <w:rFonts w:eastAsia="Calibri"/>
          <w:iCs/>
          <w:sz w:val="24"/>
          <w:szCs w:val="24"/>
        </w:rPr>
      </w:pPr>
      <w:r w:rsidRPr="00116F3B">
        <w:rPr>
          <w:rFonts w:eastAsia="Calibri"/>
          <w:iCs/>
          <w:sz w:val="24"/>
          <w:szCs w:val="24"/>
        </w:rPr>
        <w:t>(c) În sensul prezentei anexe, se aplică următoarele definiții:</w:t>
      </w:r>
    </w:p>
    <w:p w14:paraId="00ECA262" w14:textId="0DDFAD0D" w:rsidR="00135DA1" w:rsidRPr="00116F3B" w:rsidRDefault="00135DA1" w:rsidP="00135DA1">
      <w:pPr>
        <w:spacing w:line="259" w:lineRule="auto"/>
        <w:rPr>
          <w:rFonts w:eastAsia="Calibri"/>
          <w:iCs/>
          <w:sz w:val="24"/>
          <w:szCs w:val="24"/>
        </w:rPr>
      </w:pPr>
      <w:r w:rsidRPr="00116F3B">
        <w:rPr>
          <w:rFonts w:eastAsia="Calibri"/>
          <w:iCs/>
          <w:sz w:val="24"/>
          <w:szCs w:val="24"/>
        </w:rPr>
        <w:t xml:space="preserve">1. „personal de certificare independent” înseamnă personalul de certificare care nu lucrează în numele unei </w:t>
      </w:r>
      <w:r w:rsidR="00A07627">
        <w:rPr>
          <w:rFonts w:eastAsia="Calibri"/>
          <w:iCs/>
          <w:sz w:val="24"/>
          <w:szCs w:val="24"/>
        </w:rPr>
        <w:t>organizații</w:t>
      </w:r>
      <w:r w:rsidRPr="00116F3B">
        <w:rPr>
          <w:rFonts w:eastAsia="Calibri"/>
          <w:iCs/>
          <w:sz w:val="24"/>
          <w:szCs w:val="24"/>
        </w:rPr>
        <w:t xml:space="preserve"> de întreținere autorizate și care respectă:</w:t>
      </w:r>
    </w:p>
    <w:p w14:paraId="4F03267C" w14:textId="67807931" w:rsidR="00135DA1" w:rsidRPr="00116F3B" w:rsidRDefault="00135DA1" w:rsidP="00135DA1">
      <w:pPr>
        <w:spacing w:line="259" w:lineRule="auto"/>
        <w:rPr>
          <w:rFonts w:eastAsia="Calibri"/>
          <w:iCs/>
          <w:sz w:val="24"/>
          <w:szCs w:val="24"/>
        </w:rPr>
      </w:pPr>
      <w:r w:rsidRPr="00116F3B">
        <w:rPr>
          <w:rFonts w:eastAsia="Calibri"/>
          <w:iCs/>
          <w:sz w:val="24"/>
          <w:szCs w:val="24"/>
        </w:rPr>
        <w:t>(i) fie cerințele din anexa nr. 3 (partea 66);</w:t>
      </w:r>
    </w:p>
    <w:p w14:paraId="54C6E56F" w14:textId="358E2281" w:rsidR="00135DA1" w:rsidRPr="00116F3B" w:rsidRDefault="00135DA1" w:rsidP="00135DA1">
      <w:pPr>
        <w:spacing w:line="259" w:lineRule="auto"/>
        <w:rPr>
          <w:rFonts w:eastAsia="Calibri"/>
          <w:iCs/>
          <w:sz w:val="24"/>
          <w:szCs w:val="24"/>
        </w:rPr>
      </w:pPr>
      <w:r w:rsidRPr="00116F3B">
        <w:rPr>
          <w:rFonts w:eastAsia="Calibri"/>
          <w:iCs/>
          <w:sz w:val="24"/>
          <w:szCs w:val="24"/>
        </w:rPr>
        <w:t xml:space="preserve">(ii) fie, pentru aeronavele cărora nu li se aplică anexa nr. 3 (partea 66), cerințele aplicabile personalului de certificare aflate în vigoare </w:t>
      </w:r>
      <w:r w:rsidRPr="00E71BE6">
        <w:rPr>
          <w:rFonts w:eastAsia="Calibri"/>
          <w:iCs/>
          <w:sz w:val="24"/>
          <w:szCs w:val="24"/>
        </w:rPr>
        <w:t>în statul</w:t>
      </w:r>
      <w:r w:rsidRPr="00116F3B">
        <w:rPr>
          <w:rFonts w:eastAsia="Calibri"/>
          <w:iCs/>
          <w:sz w:val="24"/>
          <w:szCs w:val="24"/>
        </w:rPr>
        <w:t xml:space="preserve"> de înmatriculare al aeronavei;</w:t>
      </w:r>
    </w:p>
    <w:p w14:paraId="172CB8C7" w14:textId="5A1DBEF1" w:rsidR="00135DA1" w:rsidRPr="00116F3B" w:rsidRDefault="00135DA1" w:rsidP="00135DA1">
      <w:pPr>
        <w:spacing w:line="259" w:lineRule="auto"/>
        <w:rPr>
          <w:rFonts w:eastAsia="Calibri"/>
          <w:iCs/>
          <w:sz w:val="24"/>
          <w:szCs w:val="24"/>
        </w:rPr>
      </w:pPr>
      <w:r w:rsidRPr="00116F3B">
        <w:rPr>
          <w:rFonts w:eastAsia="Calibri"/>
          <w:iCs/>
          <w:sz w:val="24"/>
          <w:szCs w:val="24"/>
        </w:rPr>
        <w:t>2. „</w:t>
      </w:r>
      <w:r w:rsidR="00A07627">
        <w:rPr>
          <w:rFonts w:eastAsia="Calibri"/>
          <w:iCs/>
          <w:sz w:val="24"/>
          <w:szCs w:val="24"/>
        </w:rPr>
        <w:t>organizație</w:t>
      </w:r>
      <w:r w:rsidRPr="00116F3B">
        <w:rPr>
          <w:rFonts w:eastAsia="Calibri"/>
          <w:iCs/>
          <w:sz w:val="24"/>
          <w:szCs w:val="24"/>
        </w:rPr>
        <w:t xml:space="preserve"> de întreținere” înseamnă o </w:t>
      </w:r>
      <w:r w:rsidR="00A07627">
        <w:rPr>
          <w:rFonts w:eastAsia="Calibri"/>
          <w:iCs/>
          <w:sz w:val="24"/>
          <w:szCs w:val="24"/>
        </w:rPr>
        <w:t>organizație</w:t>
      </w:r>
      <w:r w:rsidRPr="00116F3B">
        <w:rPr>
          <w:rFonts w:eastAsia="Calibri"/>
          <w:iCs/>
          <w:sz w:val="24"/>
          <w:szCs w:val="24"/>
        </w:rPr>
        <w:t xml:space="preserve"> care deține o autorizație eliberată în conformitate cu:</w:t>
      </w:r>
    </w:p>
    <w:p w14:paraId="495488F6" w14:textId="48731E00" w:rsidR="00135DA1" w:rsidRPr="00116F3B" w:rsidRDefault="00135DA1" w:rsidP="00135DA1">
      <w:pPr>
        <w:spacing w:line="259" w:lineRule="auto"/>
        <w:rPr>
          <w:rFonts w:eastAsia="Calibri"/>
          <w:iCs/>
          <w:sz w:val="24"/>
          <w:szCs w:val="24"/>
        </w:rPr>
      </w:pPr>
      <w:r w:rsidRPr="00116F3B">
        <w:rPr>
          <w:rFonts w:eastAsia="Calibri"/>
          <w:iCs/>
          <w:sz w:val="24"/>
          <w:szCs w:val="24"/>
        </w:rPr>
        <w:t>(i) fie subpartea F din anexa nr. 1 (partea M);</w:t>
      </w:r>
    </w:p>
    <w:p w14:paraId="4F155CF2" w14:textId="4C584F5D" w:rsidR="00135DA1" w:rsidRPr="00116F3B" w:rsidRDefault="00135DA1" w:rsidP="00135DA1">
      <w:pPr>
        <w:spacing w:line="259" w:lineRule="auto"/>
        <w:rPr>
          <w:rFonts w:eastAsia="Calibri"/>
          <w:iCs/>
          <w:sz w:val="24"/>
          <w:szCs w:val="24"/>
        </w:rPr>
      </w:pPr>
      <w:r w:rsidRPr="00116F3B">
        <w:rPr>
          <w:rFonts w:eastAsia="Calibri"/>
          <w:iCs/>
          <w:sz w:val="24"/>
          <w:szCs w:val="24"/>
        </w:rPr>
        <w:t>(ii) fie secțiunea A din anexa nr. 2 (partea 145);</w:t>
      </w:r>
    </w:p>
    <w:p w14:paraId="47A17B8B" w14:textId="71E7C863" w:rsidR="00135DA1" w:rsidRPr="00116F3B" w:rsidRDefault="00135DA1" w:rsidP="00135DA1">
      <w:pPr>
        <w:spacing w:line="259" w:lineRule="auto"/>
        <w:rPr>
          <w:rFonts w:eastAsia="Calibri"/>
          <w:iCs/>
          <w:sz w:val="24"/>
          <w:szCs w:val="24"/>
        </w:rPr>
      </w:pPr>
      <w:r w:rsidRPr="00116F3B">
        <w:rPr>
          <w:rFonts w:eastAsia="Calibri"/>
          <w:iCs/>
          <w:sz w:val="24"/>
          <w:szCs w:val="24"/>
        </w:rPr>
        <w:t>(iii) fie secțiunea A din anexa nr. 5d (partea CAO).</w:t>
      </w:r>
    </w:p>
    <w:p w14:paraId="309A4B31" w14:textId="44D2C787" w:rsidR="00135DA1" w:rsidRPr="00116F3B" w:rsidRDefault="00135DA1" w:rsidP="00135DA1">
      <w:pPr>
        <w:spacing w:line="259" w:lineRule="auto"/>
        <w:rPr>
          <w:rFonts w:eastAsia="Calibri"/>
          <w:iCs/>
          <w:sz w:val="24"/>
          <w:szCs w:val="24"/>
        </w:rPr>
      </w:pPr>
      <w:r w:rsidRPr="00116F3B">
        <w:rPr>
          <w:rFonts w:eastAsia="Calibri"/>
          <w:iCs/>
          <w:sz w:val="24"/>
          <w:szCs w:val="24"/>
        </w:rPr>
        <w:t xml:space="preserve">3. „proprietar” înseamnă persoana care răspunde de </w:t>
      </w:r>
      <w:r w:rsidR="00C85549">
        <w:rPr>
          <w:rFonts w:eastAsia="Calibri"/>
          <w:iCs/>
          <w:sz w:val="24"/>
          <w:szCs w:val="24"/>
        </w:rPr>
        <w:t>continuitatea</w:t>
      </w:r>
      <w:r w:rsidRPr="00116F3B">
        <w:rPr>
          <w:rFonts w:eastAsia="Calibri"/>
          <w:iCs/>
          <w:sz w:val="24"/>
          <w:szCs w:val="24"/>
        </w:rPr>
        <w:t xml:space="preserve"> navigabilității aeronavei, inclusiv unul dintre următorii:</w:t>
      </w:r>
    </w:p>
    <w:p w14:paraId="742624B6" w14:textId="77777777" w:rsidR="00135DA1" w:rsidRPr="00116F3B" w:rsidRDefault="00135DA1" w:rsidP="00135DA1">
      <w:pPr>
        <w:spacing w:line="259" w:lineRule="auto"/>
        <w:rPr>
          <w:rFonts w:eastAsia="Calibri"/>
          <w:iCs/>
          <w:sz w:val="24"/>
          <w:szCs w:val="24"/>
        </w:rPr>
      </w:pPr>
      <w:r w:rsidRPr="00116F3B">
        <w:rPr>
          <w:rFonts w:eastAsia="Calibri"/>
          <w:iCs/>
          <w:sz w:val="24"/>
          <w:szCs w:val="24"/>
        </w:rPr>
        <w:t>(i) proprietarul înregistrat al aeronavei;</w:t>
      </w:r>
    </w:p>
    <w:p w14:paraId="2643948A" w14:textId="77777777" w:rsidR="00135DA1" w:rsidRPr="00116F3B" w:rsidRDefault="00135DA1" w:rsidP="00135DA1">
      <w:pPr>
        <w:spacing w:line="259" w:lineRule="auto"/>
        <w:rPr>
          <w:rFonts w:eastAsia="Calibri"/>
          <w:iCs/>
          <w:sz w:val="24"/>
          <w:szCs w:val="24"/>
        </w:rPr>
      </w:pPr>
      <w:r w:rsidRPr="00116F3B">
        <w:rPr>
          <w:rFonts w:eastAsia="Calibri"/>
          <w:iCs/>
          <w:sz w:val="24"/>
          <w:szCs w:val="24"/>
        </w:rPr>
        <w:t>(ii) locatarul în cazul unui contract de închiriere;</w:t>
      </w:r>
    </w:p>
    <w:p w14:paraId="6C773612" w14:textId="49F175D2" w:rsidR="00135DA1" w:rsidRPr="00116F3B" w:rsidRDefault="00135DA1" w:rsidP="00135DA1">
      <w:pPr>
        <w:spacing w:line="259" w:lineRule="auto"/>
        <w:rPr>
          <w:rFonts w:eastAsia="Calibri"/>
          <w:iCs/>
          <w:sz w:val="24"/>
          <w:szCs w:val="24"/>
        </w:rPr>
      </w:pPr>
      <w:r w:rsidRPr="00116F3B">
        <w:rPr>
          <w:rFonts w:eastAsia="Calibri"/>
          <w:iCs/>
          <w:sz w:val="24"/>
          <w:szCs w:val="24"/>
        </w:rPr>
        <w:lastRenderedPageBreak/>
        <w:t>(iii) operatorul.</w:t>
      </w:r>
    </w:p>
    <w:p w14:paraId="60BFCD8C" w14:textId="77777777" w:rsidR="00890028" w:rsidRPr="00116F3B" w:rsidRDefault="00890028" w:rsidP="00890028">
      <w:pPr>
        <w:spacing w:line="259" w:lineRule="auto"/>
        <w:ind w:firstLine="142"/>
        <w:jc w:val="center"/>
        <w:rPr>
          <w:rFonts w:eastAsia="Calibri"/>
          <w:iCs/>
          <w:sz w:val="24"/>
          <w:szCs w:val="24"/>
        </w:rPr>
      </w:pPr>
    </w:p>
    <w:p w14:paraId="767AA380" w14:textId="77777777" w:rsidR="00890028" w:rsidRPr="00116F3B" w:rsidRDefault="00890028" w:rsidP="00890028">
      <w:pPr>
        <w:spacing w:line="259" w:lineRule="auto"/>
        <w:ind w:firstLine="142"/>
        <w:jc w:val="center"/>
        <w:rPr>
          <w:rFonts w:eastAsia="Calibri"/>
          <w:b/>
          <w:bCs/>
          <w:iCs/>
          <w:sz w:val="24"/>
          <w:szCs w:val="24"/>
        </w:rPr>
      </w:pPr>
      <w:r w:rsidRPr="00116F3B">
        <w:rPr>
          <w:rFonts w:eastAsia="Calibri"/>
          <w:b/>
          <w:bCs/>
          <w:iCs/>
          <w:sz w:val="24"/>
          <w:szCs w:val="24"/>
        </w:rPr>
        <w:t>SECŢIUNEA A</w:t>
      </w:r>
    </w:p>
    <w:p w14:paraId="59DF5B70" w14:textId="77777777" w:rsidR="00890028" w:rsidRDefault="00890028" w:rsidP="00890028">
      <w:pPr>
        <w:spacing w:line="259" w:lineRule="auto"/>
        <w:ind w:firstLine="142"/>
        <w:jc w:val="center"/>
        <w:rPr>
          <w:rFonts w:eastAsia="Calibri"/>
          <w:b/>
          <w:bCs/>
          <w:iCs/>
          <w:sz w:val="24"/>
          <w:szCs w:val="24"/>
        </w:rPr>
      </w:pPr>
      <w:r w:rsidRPr="00116F3B">
        <w:rPr>
          <w:rFonts w:eastAsia="Calibri"/>
          <w:b/>
          <w:bCs/>
          <w:iCs/>
          <w:sz w:val="24"/>
          <w:szCs w:val="24"/>
        </w:rPr>
        <w:t>CERINŢE TEHNICE</w:t>
      </w:r>
    </w:p>
    <w:p w14:paraId="28EC3BED" w14:textId="77777777" w:rsidR="00CA716E" w:rsidRPr="00116F3B" w:rsidRDefault="00CA716E" w:rsidP="00890028">
      <w:pPr>
        <w:spacing w:line="259" w:lineRule="auto"/>
        <w:ind w:firstLine="142"/>
        <w:jc w:val="center"/>
        <w:rPr>
          <w:rFonts w:eastAsia="Calibri"/>
          <w:b/>
          <w:bCs/>
          <w:iCs/>
          <w:sz w:val="24"/>
          <w:szCs w:val="24"/>
        </w:rPr>
      </w:pPr>
    </w:p>
    <w:p w14:paraId="68C3ADEE" w14:textId="77777777" w:rsidR="00890028" w:rsidRPr="00116F3B" w:rsidRDefault="00890028" w:rsidP="00890028">
      <w:pPr>
        <w:spacing w:line="259" w:lineRule="auto"/>
        <w:ind w:firstLine="142"/>
        <w:jc w:val="center"/>
        <w:rPr>
          <w:rFonts w:eastAsia="Calibri"/>
          <w:b/>
          <w:bCs/>
          <w:iCs/>
          <w:sz w:val="24"/>
          <w:szCs w:val="24"/>
        </w:rPr>
      </w:pPr>
      <w:r w:rsidRPr="00116F3B">
        <w:rPr>
          <w:rFonts w:eastAsia="Calibri"/>
          <w:b/>
          <w:bCs/>
          <w:iCs/>
          <w:sz w:val="24"/>
          <w:szCs w:val="24"/>
        </w:rPr>
        <w:t>SUBPARTEA A</w:t>
      </w:r>
    </w:p>
    <w:p w14:paraId="7FC67E9A" w14:textId="35F45FEC" w:rsidR="00890028" w:rsidRPr="00116F3B" w:rsidRDefault="00890028" w:rsidP="00890028">
      <w:pPr>
        <w:spacing w:line="259" w:lineRule="auto"/>
        <w:ind w:firstLine="142"/>
        <w:jc w:val="center"/>
        <w:rPr>
          <w:rFonts w:eastAsia="Calibri"/>
          <w:b/>
          <w:bCs/>
          <w:iCs/>
          <w:sz w:val="24"/>
          <w:szCs w:val="24"/>
        </w:rPr>
      </w:pPr>
      <w:r w:rsidRPr="00116F3B">
        <w:rPr>
          <w:rFonts w:eastAsia="Calibri"/>
          <w:b/>
          <w:bCs/>
          <w:iCs/>
          <w:sz w:val="24"/>
          <w:szCs w:val="24"/>
        </w:rPr>
        <w:t>GENERALITĂŢI</w:t>
      </w:r>
    </w:p>
    <w:p w14:paraId="356E8405" w14:textId="77777777" w:rsidR="00890028" w:rsidRPr="00116F3B" w:rsidRDefault="00890028" w:rsidP="00890028">
      <w:pPr>
        <w:spacing w:line="259" w:lineRule="auto"/>
        <w:ind w:firstLine="142"/>
        <w:jc w:val="center"/>
        <w:rPr>
          <w:rFonts w:eastAsia="Calibri"/>
          <w:b/>
          <w:bCs/>
          <w:iCs/>
          <w:sz w:val="24"/>
          <w:szCs w:val="24"/>
        </w:rPr>
      </w:pPr>
    </w:p>
    <w:p w14:paraId="06B96057" w14:textId="25E34A29" w:rsidR="00890028" w:rsidRPr="00116F3B" w:rsidRDefault="00890028" w:rsidP="00890028">
      <w:pPr>
        <w:spacing w:line="259" w:lineRule="auto"/>
        <w:ind w:firstLine="709"/>
        <w:rPr>
          <w:rFonts w:eastAsia="Calibri"/>
          <w:b/>
          <w:bCs/>
          <w:iCs/>
          <w:sz w:val="24"/>
          <w:szCs w:val="24"/>
        </w:rPr>
      </w:pPr>
      <w:r w:rsidRPr="00116F3B">
        <w:rPr>
          <w:rFonts w:eastAsia="Calibri"/>
          <w:b/>
          <w:bCs/>
          <w:iCs/>
          <w:sz w:val="24"/>
          <w:szCs w:val="24"/>
        </w:rPr>
        <w:t>ML.A.101 Domeniu de aplicare</w:t>
      </w:r>
    </w:p>
    <w:p w14:paraId="76DBC7AE" w14:textId="08CC47C5" w:rsidR="00890028" w:rsidRPr="00116F3B" w:rsidRDefault="00890028" w:rsidP="00890028">
      <w:pPr>
        <w:spacing w:line="259" w:lineRule="auto"/>
        <w:ind w:firstLine="709"/>
        <w:rPr>
          <w:rFonts w:eastAsia="Calibri"/>
          <w:iCs/>
          <w:sz w:val="24"/>
          <w:szCs w:val="24"/>
        </w:rPr>
      </w:pPr>
      <w:r w:rsidRPr="00116F3B">
        <w:rPr>
          <w:rFonts w:eastAsia="Calibri"/>
          <w:iCs/>
          <w:sz w:val="24"/>
          <w:szCs w:val="24"/>
        </w:rPr>
        <w:t xml:space="preserve">Prezenta secțiune stabilește măsurile care trebuie luate pentru a se asigura că aeronava este în stare bună de navigabilitate. Prezenta secțiune specifică și condițiile care trebuie îndeplinite de către persoanele sau </w:t>
      </w:r>
      <w:r w:rsidR="00A07627">
        <w:rPr>
          <w:rFonts w:eastAsia="Calibri"/>
          <w:iCs/>
          <w:sz w:val="24"/>
          <w:szCs w:val="24"/>
        </w:rPr>
        <w:t>organizațiile</w:t>
      </w:r>
      <w:r w:rsidRPr="00116F3B">
        <w:rPr>
          <w:rFonts w:eastAsia="Calibri"/>
          <w:iCs/>
          <w:sz w:val="24"/>
          <w:szCs w:val="24"/>
        </w:rPr>
        <w:t xml:space="preserve"> care participă la activitățile legate de navigabilitatea aeronavelor.</w:t>
      </w:r>
    </w:p>
    <w:p w14:paraId="3749F921" w14:textId="77777777" w:rsidR="00890028" w:rsidRPr="00116F3B" w:rsidRDefault="00890028" w:rsidP="00890028">
      <w:pPr>
        <w:spacing w:line="259" w:lineRule="auto"/>
        <w:ind w:firstLine="0"/>
        <w:jc w:val="center"/>
        <w:rPr>
          <w:rFonts w:eastAsia="Calibri"/>
          <w:iCs/>
          <w:sz w:val="24"/>
          <w:szCs w:val="24"/>
        </w:rPr>
      </w:pPr>
    </w:p>
    <w:p w14:paraId="0A0A08F9" w14:textId="77777777" w:rsidR="00890028" w:rsidRPr="00116F3B" w:rsidRDefault="00890028" w:rsidP="00890028">
      <w:pPr>
        <w:spacing w:line="259" w:lineRule="auto"/>
        <w:ind w:firstLine="0"/>
        <w:jc w:val="center"/>
        <w:rPr>
          <w:rFonts w:eastAsia="Calibri"/>
          <w:b/>
          <w:bCs/>
          <w:iCs/>
          <w:sz w:val="24"/>
          <w:szCs w:val="24"/>
        </w:rPr>
      </w:pPr>
      <w:r w:rsidRPr="00116F3B">
        <w:rPr>
          <w:rFonts w:eastAsia="Calibri"/>
          <w:b/>
          <w:bCs/>
          <w:iCs/>
          <w:sz w:val="24"/>
          <w:szCs w:val="24"/>
        </w:rPr>
        <w:t>SUBPARTEA B</w:t>
      </w:r>
    </w:p>
    <w:p w14:paraId="18F76788" w14:textId="3E06E317" w:rsidR="00890028" w:rsidRPr="00116F3B" w:rsidRDefault="00890028" w:rsidP="00890028">
      <w:pPr>
        <w:spacing w:line="259" w:lineRule="auto"/>
        <w:ind w:firstLine="0"/>
        <w:jc w:val="center"/>
        <w:rPr>
          <w:rFonts w:eastAsia="Calibri"/>
          <w:b/>
          <w:bCs/>
          <w:iCs/>
          <w:sz w:val="24"/>
          <w:szCs w:val="24"/>
        </w:rPr>
      </w:pPr>
      <w:r w:rsidRPr="00116F3B">
        <w:rPr>
          <w:rFonts w:eastAsia="Calibri"/>
          <w:b/>
          <w:bCs/>
          <w:iCs/>
          <w:sz w:val="24"/>
          <w:szCs w:val="24"/>
        </w:rPr>
        <w:t>RĂSPUNDERE</w:t>
      </w:r>
    </w:p>
    <w:p w14:paraId="034F6F6F" w14:textId="77777777" w:rsidR="00890028" w:rsidRPr="00116F3B" w:rsidRDefault="00890028" w:rsidP="00890028">
      <w:pPr>
        <w:spacing w:line="259" w:lineRule="auto"/>
        <w:ind w:firstLine="0"/>
        <w:jc w:val="center"/>
        <w:rPr>
          <w:rFonts w:eastAsia="Calibri"/>
          <w:b/>
          <w:bCs/>
          <w:iCs/>
          <w:sz w:val="24"/>
          <w:szCs w:val="24"/>
        </w:rPr>
      </w:pPr>
    </w:p>
    <w:p w14:paraId="14C66AE4" w14:textId="77777777" w:rsidR="00890028" w:rsidRPr="00116F3B" w:rsidRDefault="00890028" w:rsidP="00890028">
      <w:pPr>
        <w:spacing w:line="259" w:lineRule="auto"/>
        <w:rPr>
          <w:rFonts w:eastAsia="Calibri"/>
          <w:b/>
          <w:bCs/>
          <w:iCs/>
          <w:sz w:val="24"/>
          <w:szCs w:val="24"/>
        </w:rPr>
      </w:pPr>
      <w:r w:rsidRPr="00116F3B">
        <w:rPr>
          <w:rFonts w:eastAsia="Calibri"/>
          <w:b/>
          <w:bCs/>
          <w:iCs/>
          <w:sz w:val="24"/>
          <w:szCs w:val="24"/>
        </w:rPr>
        <w:t>ML.A.201 Responsabilități</w:t>
      </w:r>
    </w:p>
    <w:p w14:paraId="564E91C5" w14:textId="35483C5C" w:rsidR="00890028" w:rsidRPr="00116F3B" w:rsidRDefault="00890028" w:rsidP="00890028">
      <w:pPr>
        <w:spacing w:line="259" w:lineRule="auto"/>
        <w:rPr>
          <w:rFonts w:eastAsia="Calibri"/>
          <w:iCs/>
          <w:sz w:val="24"/>
          <w:szCs w:val="24"/>
        </w:rPr>
      </w:pPr>
      <w:r w:rsidRPr="00116F3B">
        <w:rPr>
          <w:rFonts w:eastAsia="Calibri"/>
          <w:iCs/>
          <w:sz w:val="24"/>
          <w:szCs w:val="24"/>
        </w:rPr>
        <w:t xml:space="preserve">(a) Proprietarul unei aeronave este responsabil cu </w:t>
      </w:r>
      <w:r w:rsidR="00C85549">
        <w:rPr>
          <w:rFonts w:eastAsia="Calibri"/>
          <w:iCs/>
          <w:sz w:val="24"/>
          <w:szCs w:val="24"/>
        </w:rPr>
        <w:t>continuitatea</w:t>
      </w:r>
      <w:r w:rsidRPr="00116F3B">
        <w:rPr>
          <w:rFonts w:eastAsia="Calibri"/>
          <w:iCs/>
          <w:sz w:val="24"/>
          <w:szCs w:val="24"/>
        </w:rPr>
        <w:t xml:space="preserve"> navigabilității aeronavei și se asigură că nu se efectuează niciun zbor decât dacă se îndeplinesc în mod cumulativ toate cerințele următoare:</w:t>
      </w:r>
    </w:p>
    <w:p w14:paraId="36E1E8C2" w14:textId="77777777" w:rsidR="00890028" w:rsidRPr="00116F3B" w:rsidRDefault="00890028" w:rsidP="00890028">
      <w:pPr>
        <w:spacing w:line="259" w:lineRule="auto"/>
        <w:rPr>
          <w:rFonts w:eastAsia="Calibri"/>
          <w:iCs/>
          <w:sz w:val="24"/>
          <w:szCs w:val="24"/>
        </w:rPr>
      </w:pPr>
      <w:r w:rsidRPr="00116F3B">
        <w:rPr>
          <w:rFonts w:eastAsia="Calibri"/>
          <w:iCs/>
          <w:sz w:val="24"/>
          <w:szCs w:val="24"/>
        </w:rPr>
        <w:t>1. aeronava este menținută într-o stare bună de navigabilitate;</w:t>
      </w:r>
    </w:p>
    <w:p w14:paraId="2684E152" w14:textId="77777777" w:rsidR="00890028" w:rsidRPr="00116F3B" w:rsidRDefault="00890028" w:rsidP="00890028">
      <w:pPr>
        <w:spacing w:line="259" w:lineRule="auto"/>
        <w:rPr>
          <w:rFonts w:eastAsia="Calibri"/>
          <w:iCs/>
          <w:sz w:val="24"/>
          <w:szCs w:val="24"/>
        </w:rPr>
      </w:pPr>
      <w:r w:rsidRPr="00116F3B">
        <w:rPr>
          <w:rFonts w:eastAsia="Calibri"/>
          <w:iCs/>
          <w:sz w:val="24"/>
          <w:szCs w:val="24"/>
        </w:rPr>
        <w:t>2. toate componentele operaționale și de salvare de la bordul aeronavei sunt corect instalate și în stare de funcționare sau sunt identificate în mod clar ca inutilizabile;</w:t>
      </w:r>
    </w:p>
    <w:p w14:paraId="62721A1F" w14:textId="77777777" w:rsidR="00890028" w:rsidRPr="00116F3B" w:rsidRDefault="00890028" w:rsidP="00890028">
      <w:pPr>
        <w:spacing w:line="259" w:lineRule="auto"/>
        <w:rPr>
          <w:rFonts w:eastAsia="Calibri"/>
          <w:iCs/>
          <w:sz w:val="24"/>
          <w:szCs w:val="24"/>
        </w:rPr>
      </w:pPr>
      <w:r w:rsidRPr="00116F3B">
        <w:rPr>
          <w:rFonts w:eastAsia="Calibri"/>
          <w:iCs/>
          <w:sz w:val="24"/>
          <w:szCs w:val="24"/>
        </w:rPr>
        <w:t>3. certificatul de navigabilitate este valabil;</w:t>
      </w:r>
    </w:p>
    <w:p w14:paraId="5C24D047" w14:textId="26FF04A9" w:rsidR="00890028" w:rsidRPr="00116F3B" w:rsidRDefault="00890028" w:rsidP="00890028">
      <w:pPr>
        <w:spacing w:line="259" w:lineRule="auto"/>
        <w:rPr>
          <w:rFonts w:eastAsia="Calibri"/>
          <w:iCs/>
          <w:sz w:val="24"/>
          <w:szCs w:val="24"/>
        </w:rPr>
      </w:pPr>
      <w:r w:rsidRPr="00116F3B">
        <w:rPr>
          <w:rFonts w:eastAsia="Calibri"/>
          <w:iCs/>
          <w:sz w:val="24"/>
          <w:szCs w:val="24"/>
        </w:rPr>
        <w:t xml:space="preserve">4. întreținerea aeronavei se efectuează în conformitate cu programul de întreținere (Aircraft Maintenance Program - „AMP”) prevăzut la </w:t>
      </w:r>
      <w:r w:rsidR="00FD5569">
        <w:rPr>
          <w:rFonts w:eastAsia="Calibri"/>
          <w:iCs/>
          <w:sz w:val="24"/>
          <w:szCs w:val="24"/>
        </w:rPr>
        <w:t>pct.</w:t>
      </w:r>
      <w:r w:rsidRPr="00116F3B">
        <w:rPr>
          <w:rFonts w:eastAsia="Calibri"/>
          <w:iCs/>
          <w:sz w:val="24"/>
          <w:szCs w:val="24"/>
        </w:rPr>
        <w:t xml:space="preserve"> ML.A.302.</w:t>
      </w:r>
    </w:p>
    <w:p w14:paraId="17061081" w14:textId="3FD438E9" w:rsidR="006722EB" w:rsidRPr="00116F3B" w:rsidRDefault="006722EB" w:rsidP="00890028">
      <w:pPr>
        <w:spacing w:line="259" w:lineRule="auto"/>
        <w:rPr>
          <w:rFonts w:eastAsia="Calibri"/>
          <w:iCs/>
          <w:sz w:val="24"/>
          <w:szCs w:val="24"/>
        </w:rPr>
      </w:pPr>
      <w:r w:rsidRPr="00116F3B">
        <w:rPr>
          <w:rFonts w:eastAsia="Calibri"/>
          <w:iCs/>
          <w:sz w:val="24"/>
          <w:szCs w:val="24"/>
        </w:rPr>
        <w:t>(b) Prin derogare de la litera (a), în cazul în care aeronava este închiriată, responsabilitățile prevăzute la litera (a) se aplică locatarului, dacă locatarul este identificat fie în documentul de înmatriculare al aeronavei, fie în contractul de închiriere.</w:t>
      </w:r>
    </w:p>
    <w:p w14:paraId="4C4F4147" w14:textId="3B409F34" w:rsidR="006722EB" w:rsidRPr="00116F3B" w:rsidRDefault="006722EB" w:rsidP="00890028">
      <w:pPr>
        <w:spacing w:line="259" w:lineRule="auto"/>
        <w:rPr>
          <w:rFonts w:eastAsia="Calibri"/>
          <w:iCs/>
          <w:sz w:val="24"/>
          <w:szCs w:val="24"/>
        </w:rPr>
      </w:pPr>
      <w:r w:rsidRPr="00116F3B">
        <w:rPr>
          <w:rFonts w:eastAsia="Calibri"/>
          <w:iCs/>
          <w:sz w:val="24"/>
          <w:szCs w:val="24"/>
        </w:rPr>
        <w:t xml:space="preserve">(c) Orice persoană sau </w:t>
      </w:r>
      <w:r w:rsidR="00A07627">
        <w:rPr>
          <w:rFonts w:eastAsia="Calibri"/>
          <w:iCs/>
          <w:sz w:val="24"/>
          <w:szCs w:val="24"/>
        </w:rPr>
        <w:t>organizație</w:t>
      </w:r>
      <w:r w:rsidRPr="00116F3B">
        <w:rPr>
          <w:rFonts w:eastAsia="Calibri"/>
          <w:iCs/>
          <w:sz w:val="24"/>
          <w:szCs w:val="24"/>
        </w:rPr>
        <w:t xml:space="preserve"> care efectuează lucrări de întreținere a aeronavelor și a componentelor răspunde de sarcinile de întreținere efectuate.</w:t>
      </w:r>
    </w:p>
    <w:p w14:paraId="23F046C0" w14:textId="5F67F3DC" w:rsidR="006722EB" w:rsidRPr="00116F3B" w:rsidRDefault="006722EB" w:rsidP="00890028">
      <w:pPr>
        <w:spacing w:line="259" w:lineRule="auto"/>
        <w:rPr>
          <w:rFonts w:eastAsia="Calibri"/>
          <w:iCs/>
          <w:sz w:val="24"/>
          <w:szCs w:val="24"/>
        </w:rPr>
      </w:pPr>
      <w:r w:rsidRPr="00116F3B">
        <w:rPr>
          <w:rFonts w:eastAsia="Calibri"/>
          <w:iCs/>
          <w:sz w:val="24"/>
          <w:szCs w:val="24"/>
        </w:rPr>
        <w:t xml:space="preserve">(d) Pilotul comandant al aeronavei este responsabil de buna desfășurare a inspecției înainte de zbor. Respectiva inspecție se efectuează de către pilot sau o altă persoană calificată, nefiind necesar să fie efectuată de o </w:t>
      </w:r>
      <w:r w:rsidR="00A07627">
        <w:rPr>
          <w:rFonts w:eastAsia="Calibri"/>
          <w:iCs/>
          <w:sz w:val="24"/>
          <w:szCs w:val="24"/>
        </w:rPr>
        <w:t>organizație</w:t>
      </w:r>
      <w:r w:rsidRPr="00116F3B">
        <w:rPr>
          <w:rFonts w:eastAsia="Calibri"/>
          <w:iCs/>
          <w:sz w:val="24"/>
          <w:szCs w:val="24"/>
        </w:rPr>
        <w:t xml:space="preserve"> de întreținere autorizată sau de personal de certificare.</w:t>
      </w:r>
    </w:p>
    <w:p w14:paraId="20232487" w14:textId="721FA125" w:rsidR="006722EB" w:rsidRPr="00116F3B" w:rsidRDefault="006722EB" w:rsidP="006722EB">
      <w:pPr>
        <w:spacing w:line="259" w:lineRule="auto"/>
        <w:rPr>
          <w:rFonts w:eastAsia="Calibri"/>
          <w:iCs/>
          <w:sz w:val="24"/>
          <w:szCs w:val="24"/>
        </w:rPr>
      </w:pPr>
      <w:r w:rsidRPr="00116F3B">
        <w:rPr>
          <w:rFonts w:eastAsia="Calibri"/>
          <w:iCs/>
          <w:sz w:val="24"/>
          <w:szCs w:val="24"/>
        </w:rPr>
        <w:t xml:space="preserve">(e) În cazul aeronavelor care sunt operate de organizații de pregătire aprobate („ATO”) comerciale și de organizații de pregătire declarate („DTO”) comerciale menționate </w:t>
      </w:r>
      <w:r w:rsidR="006637DA">
        <w:rPr>
          <w:rFonts w:eastAsia="Calibri"/>
          <w:iCs/>
          <w:sz w:val="24"/>
          <w:szCs w:val="24"/>
        </w:rPr>
        <w:t>în</w:t>
      </w:r>
      <w:r w:rsidRPr="00116F3B">
        <w:rPr>
          <w:rFonts w:eastAsia="Calibri"/>
          <w:iCs/>
          <w:sz w:val="24"/>
          <w:szCs w:val="24"/>
        </w:rPr>
        <w:t xml:space="preserve"> </w:t>
      </w:r>
      <w:r w:rsidR="006637DA" w:rsidRPr="006637DA">
        <w:rPr>
          <w:rFonts w:eastAsia="Calibri"/>
          <w:iCs/>
          <w:sz w:val="24"/>
          <w:szCs w:val="24"/>
        </w:rPr>
        <w:t>Regulamentul de stabilire a cerinţelor tehnice şi a procedurilor administrative referitoare la personalul navigant din aviaţia civilă</w:t>
      </w:r>
      <w:r w:rsidR="006637DA">
        <w:rPr>
          <w:rFonts w:eastAsia="Calibri"/>
          <w:iCs/>
          <w:sz w:val="24"/>
          <w:szCs w:val="24"/>
        </w:rPr>
        <w:t>,</w:t>
      </w:r>
      <w:r w:rsidR="006637DA" w:rsidRPr="006637DA">
        <w:rPr>
          <w:rFonts w:eastAsia="Calibri"/>
          <w:iCs/>
          <w:sz w:val="24"/>
          <w:szCs w:val="24"/>
        </w:rPr>
        <w:t xml:space="preserve"> aprobat prin HG nr. 204/2020</w:t>
      </w:r>
      <w:r w:rsidR="006637DA">
        <w:rPr>
          <w:rFonts w:eastAsia="Calibri"/>
          <w:iCs/>
          <w:sz w:val="24"/>
          <w:szCs w:val="24"/>
        </w:rPr>
        <w:t xml:space="preserve">, </w:t>
      </w:r>
      <w:r w:rsidRPr="00116F3B">
        <w:rPr>
          <w:rFonts w:eastAsia="Calibri"/>
          <w:iCs/>
          <w:sz w:val="24"/>
          <w:szCs w:val="24"/>
        </w:rPr>
        <w:t xml:space="preserve">care nu sunt operate în conformitate cu anexa nr. 7 (partea NCO) la </w:t>
      </w:r>
      <w:r w:rsidR="006637DA" w:rsidRPr="006637DA">
        <w:rPr>
          <w:rFonts w:eastAsia="Calibri"/>
          <w:iCs/>
          <w:sz w:val="24"/>
          <w:szCs w:val="24"/>
        </w:rPr>
        <w:t>Regulamentul de stabilire a cerinţelor tehnice şi a procedurilor administrative referitoare la operaţiunile aeriene</w:t>
      </w:r>
      <w:r w:rsidR="006637DA">
        <w:rPr>
          <w:rFonts w:eastAsia="Calibri"/>
          <w:iCs/>
          <w:sz w:val="24"/>
          <w:szCs w:val="24"/>
        </w:rPr>
        <w:t>,</w:t>
      </w:r>
      <w:r w:rsidR="006637DA" w:rsidRPr="006637DA">
        <w:rPr>
          <w:rFonts w:eastAsia="Calibri"/>
          <w:iCs/>
          <w:sz w:val="24"/>
          <w:szCs w:val="24"/>
        </w:rPr>
        <w:t xml:space="preserve"> aprobat prin HG nr. 612/2022</w:t>
      </w:r>
      <w:r w:rsidR="006637DA">
        <w:rPr>
          <w:rFonts w:eastAsia="Calibri"/>
          <w:iCs/>
          <w:sz w:val="24"/>
          <w:szCs w:val="24"/>
        </w:rPr>
        <w:t xml:space="preserve"> </w:t>
      </w:r>
      <w:r w:rsidRPr="00116F3B">
        <w:rPr>
          <w:rFonts w:eastAsia="Calibri"/>
          <w:iCs/>
          <w:sz w:val="24"/>
          <w:szCs w:val="24"/>
        </w:rPr>
        <w:t xml:space="preserve">sau care sunt operate în conformitate cu subpartea ADD a anexei nr. 2 (partea BOP) la </w:t>
      </w:r>
      <w:r w:rsidR="00787BAA" w:rsidRPr="00787BAA">
        <w:rPr>
          <w:rFonts w:eastAsia="Calibri"/>
          <w:iCs/>
          <w:sz w:val="24"/>
          <w:szCs w:val="24"/>
        </w:rPr>
        <w:t>Regulamentul de stabilire a normelor detaliate pentru operarea baloanelor, precum și pentru acordarea certificatelor de echipaj de zbor pentru baloane, aprobat prin HG nr. 85/2023</w:t>
      </w:r>
      <w:r w:rsidRPr="00116F3B">
        <w:rPr>
          <w:rFonts w:eastAsia="Calibri"/>
          <w:iCs/>
          <w:sz w:val="24"/>
          <w:szCs w:val="24"/>
        </w:rPr>
        <w:t xml:space="preserve"> sau cu subpartea DEC a anexei nr. 2 (partea SAO) la </w:t>
      </w:r>
      <w:r w:rsidR="00787BAA" w:rsidRPr="00787BAA">
        <w:rPr>
          <w:rFonts w:eastAsia="Calibri"/>
          <w:iCs/>
          <w:sz w:val="24"/>
          <w:szCs w:val="24"/>
        </w:rPr>
        <w:t>Regulamentul de stabilire a normelor detaliate pentru operarea planoarelor, precum și pentru acordarea certificatelor de echipaj de zbor pentru planoare, aprobat prin HG nr. 85/2023</w:t>
      </w:r>
      <w:r w:rsidR="00787BAA">
        <w:rPr>
          <w:rFonts w:eastAsia="Calibri"/>
          <w:iCs/>
          <w:sz w:val="24"/>
          <w:szCs w:val="24"/>
        </w:rPr>
        <w:t xml:space="preserve">, </w:t>
      </w:r>
      <w:r w:rsidRPr="00116F3B">
        <w:rPr>
          <w:rFonts w:eastAsia="Calibri"/>
          <w:iCs/>
          <w:sz w:val="24"/>
          <w:szCs w:val="24"/>
        </w:rPr>
        <w:t>operatorul trebuie:</w:t>
      </w:r>
    </w:p>
    <w:p w14:paraId="7F3D1087" w14:textId="401E115E" w:rsidR="006722EB" w:rsidRPr="00116F3B" w:rsidRDefault="006722EB" w:rsidP="006722EB">
      <w:pPr>
        <w:spacing w:line="259" w:lineRule="auto"/>
        <w:rPr>
          <w:rFonts w:eastAsia="Calibri"/>
          <w:iCs/>
          <w:sz w:val="24"/>
          <w:szCs w:val="24"/>
        </w:rPr>
      </w:pPr>
      <w:r w:rsidRPr="00116F3B">
        <w:rPr>
          <w:rFonts w:eastAsia="Calibri"/>
          <w:iCs/>
          <w:sz w:val="24"/>
          <w:szCs w:val="24"/>
        </w:rPr>
        <w:lastRenderedPageBreak/>
        <w:t xml:space="preserve">1. să fie autorizat drept CAMO sau CAO pentru managementul </w:t>
      </w:r>
      <w:r w:rsidR="00C85549" w:rsidRPr="00C85549">
        <w:rPr>
          <w:rFonts w:eastAsia="Calibri"/>
          <w:iCs/>
          <w:sz w:val="24"/>
          <w:szCs w:val="24"/>
        </w:rPr>
        <w:t xml:space="preserve">continuității </w:t>
      </w:r>
      <w:r w:rsidRPr="00116F3B">
        <w:rPr>
          <w:rFonts w:eastAsia="Calibri"/>
          <w:iCs/>
          <w:sz w:val="24"/>
          <w:szCs w:val="24"/>
        </w:rPr>
        <w:t>navigabilității aeronavelor sale în conformitate cu anexa</w:t>
      </w:r>
      <w:r w:rsidR="008853EC" w:rsidRPr="00116F3B">
        <w:rPr>
          <w:rFonts w:eastAsia="Calibri"/>
          <w:iCs/>
          <w:sz w:val="24"/>
          <w:szCs w:val="24"/>
        </w:rPr>
        <w:t xml:space="preserve"> nr. 5</w:t>
      </w:r>
      <w:r w:rsidRPr="00116F3B">
        <w:rPr>
          <w:rFonts w:eastAsia="Calibri"/>
          <w:iCs/>
          <w:sz w:val="24"/>
          <w:szCs w:val="24"/>
        </w:rPr>
        <w:t xml:space="preserve">c (partea CAMO), cu subpartea G din anexa </w:t>
      </w:r>
      <w:r w:rsidR="008853EC" w:rsidRPr="00116F3B">
        <w:rPr>
          <w:rFonts w:eastAsia="Calibri"/>
          <w:iCs/>
          <w:sz w:val="24"/>
          <w:szCs w:val="24"/>
        </w:rPr>
        <w:t>nr. 1</w:t>
      </w:r>
      <w:r w:rsidRPr="00116F3B">
        <w:rPr>
          <w:rFonts w:eastAsia="Calibri"/>
          <w:iCs/>
          <w:sz w:val="24"/>
          <w:szCs w:val="24"/>
        </w:rPr>
        <w:t xml:space="preserve"> (partea M) sau cu anexa </w:t>
      </w:r>
      <w:r w:rsidR="008853EC" w:rsidRPr="00116F3B">
        <w:rPr>
          <w:rFonts w:eastAsia="Calibri"/>
          <w:iCs/>
          <w:sz w:val="24"/>
          <w:szCs w:val="24"/>
        </w:rPr>
        <w:t>nr. 5</w:t>
      </w:r>
      <w:r w:rsidRPr="00116F3B">
        <w:rPr>
          <w:rFonts w:eastAsia="Calibri"/>
          <w:iCs/>
          <w:sz w:val="24"/>
          <w:szCs w:val="24"/>
        </w:rPr>
        <w:t xml:space="preserve">d (partea CAO) sau să încheie un contract cu o astfel de </w:t>
      </w:r>
      <w:r w:rsidR="00A07627">
        <w:rPr>
          <w:rFonts w:eastAsia="Calibri"/>
          <w:iCs/>
          <w:sz w:val="24"/>
          <w:szCs w:val="24"/>
        </w:rPr>
        <w:t>organizație</w:t>
      </w:r>
      <w:r w:rsidRPr="00116F3B">
        <w:rPr>
          <w:rFonts w:eastAsia="Calibri"/>
          <w:iCs/>
          <w:sz w:val="24"/>
          <w:szCs w:val="24"/>
        </w:rPr>
        <w:t xml:space="preserve"> folosind contractul prevăzut în apendicele </w:t>
      </w:r>
      <w:r w:rsidR="008853EC" w:rsidRPr="00116F3B">
        <w:rPr>
          <w:rFonts w:eastAsia="Calibri"/>
          <w:iCs/>
          <w:sz w:val="24"/>
          <w:szCs w:val="24"/>
        </w:rPr>
        <w:t>nr. 1</w:t>
      </w:r>
      <w:r w:rsidRPr="00116F3B">
        <w:rPr>
          <w:rFonts w:eastAsia="Calibri"/>
          <w:iCs/>
          <w:sz w:val="24"/>
          <w:szCs w:val="24"/>
        </w:rPr>
        <w:t xml:space="preserve"> la prezenta anexă;</w:t>
      </w:r>
    </w:p>
    <w:p w14:paraId="4F4211EE" w14:textId="1AF5C83A" w:rsidR="006722EB" w:rsidRPr="00116F3B" w:rsidRDefault="006722EB" w:rsidP="006722EB">
      <w:pPr>
        <w:spacing w:line="259" w:lineRule="auto"/>
        <w:rPr>
          <w:rFonts w:eastAsia="Calibri"/>
          <w:iCs/>
          <w:sz w:val="24"/>
          <w:szCs w:val="24"/>
        </w:rPr>
      </w:pPr>
      <w:r w:rsidRPr="00116F3B">
        <w:rPr>
          <w:rFonts w:eastAsia="Calibri"/>
          <w:iCs/>
          <w:sz w:val="24"/>
          <w:szCs w:val="24"/>
        </w:rPr>
        <w:t xml:space="preserve">2. să se asigure că toate lucrările de întreținere sunt executate de </w:t>
      </w:r>
      <w:r w:rsidR="00A07627">
        <w:rPr>
          <w:rFonts w:eastAsia="Calibri"/>
          <w:iCs/>
          <w:sz w:val="24"/>
          <w:szCs w:val="24"/>
        </w:rPr>
        <w:t>organizații</w:t>
      </w:r>
      <w:r w:rsidRPr="00116F3B">
        <w:rPr>
          <w:rFonts w:eastAsia="Calibri"/>
          <w:iCs/>
          <w:sz w:val="24"/>
          <w:szCs w:val="24"/>
        </w:rPr>
        <w:t xml:space="preserve"> de întreținere autorizate în conformitate cu </w:t>
      </w:r>
      <w:r w:rsidR="00FD5569">
        <w:rPr>
          <w:rFonts w:eastAsia="Calibri"/>
          <w:iCs/>
          <w:sz w:val="24"/>
          <w:szCs w:val="24"/>
        </w:rPr>
        <w:t>pct.</w:t>
      </w:r>
      <w:r w:rsidRPr="00116F3B">
        <w:rPr>
          <w:rFonts w:eastAsia="Calibri"/>
          <w:iCs/>
          <w:sz w:val="24"/>
          <w:szCs w:val="24"/>
        </w:rPr>
        <w:t xml:space="preserve"> ML.1 litera (c) sub</w:t>
      </w:r>
      <w:r w:rsidR="00FD5569">
        <w:rPr>
          <w:rFonts w:eastAsia="Calibri"/>
          <w:iCs/>
          <w:sz w:val="24"/>
          <w:szCs w:val="24"/>
        </w:rPr>
        <w:t>pct.</w:t>
      </w:r>
      <w:r w:rsidRPr="00116F3B">
        <w:rPr>
          <w:rFonts w:eastAsia="Calibri"/>
          <w:iCs/>
          <w:sz w:val="24"/>
          <w:szCs w:val="24"/>
        </w:rPr>
        <w:t xml:space="preserve"> 2;</w:t>
      </w:r>
    </w:p>
    <w:p w14:paraId="18629132" w14:textId="5E0A9C2C" w:rsidR="006722EB" w:rsidRPr="00116F3B" w:rsidRDefault="006722EB" w:rsidP="006722EB">
      <w:pPr>
        <w:spacing w:line="259" w:lineRule="auto"/>
        <w:rPr>
          <w:rFonts w:eastAsia="Calibri"/>
          <w:iCs/>
          <w:sz w:val="24"/>
          <w:szCs w:val="24"/>
        </w:rPr>
      </w:pPr>
      <w:r w:rsidRPr="00116F3B">
        <w:rPr>
          <w:rFonts w:eastAsia="Calibri"/>
          <w:iCs/>
          <w:sz w:val="24"/>
          <w:szCs w:val="24"/>
        </w:rPr>
        <w:t>3. să se asigure că sunt îndeplinite cerințele de la litera (a).</w:t>
      </w:r>
    </w:p>
    <w:p w14:paraId="5C0DBA54" w14:textId="6103F405" w:rsidR="00161394" w:rsidRPr="00116F3B" w:rsidRDefault="00161394" w:rsidP="006722EB">
      <w:pPr>
        <w:spacing w:line="259" w:lineRule="auto"/>
        <w:rPr>
          <w:rFonts w:eastAsia="Calibri"/>
          <w:iCs/>
          <w:sz w:val="24"/>
          <w:szCs w:val="24"/>
        </w:rPr>
      </w:pPr>
      <w:r w:rsidRPr="00116F3B">
        <w:rPr>
          <w:rFonts w:eastAsia="Calibri"/>
          <w:iCs/>
          <w:sz w:val="24"/>
          <w:szCs w:val="24"/>
        </w:rPr>
        <w:t xml:space="preserve">(f)  În cazul aeronavelor care nu sunt incluse la litera (e), pentru a îndeplini cerințele de la litera (a), proprietarul aeronavei poate încredința prin contract executarea sarcinilor asociate managementului </w:t>
      </w:r>
      <w:r w:rsidR="00C85549" w:rsidRPr="00C85549">
        <w:rPr>
          <w:rFonts w:eastAsia="Calibri"/>
          <w:iCs/>
          <w:sz w:val="24"/>
          <w:szCs w:val="24"/>
        </w:rPr>
        <w:t xml:space="preserve">continuității </w:t>
      </w:r>
      <w:r w:rsidRPr="00116F3B">
        <w:rPr>
          <w:rFonts w:eastAsia="Calibri"/>
          <w:iCs/>
          <w:sz w:val="24"/>
          <w:szCs w:val="24"/>
        </w:rPr>
        <w:t xml:space="preserve">navigabilității unei </w:t>
      </w:r>
      <w:r w:rsidR="00A07627">
        <w:rPr>
          <w:rFonts w:eastAsia="Calibri"/>
          <w:iCs/>
          <w:sz w:val="24"/>
          <w:szCs w:val="24"/>
        </w:rPr>
        <w:t>organizații</w:t>
      </w:r>
      <w:r w:rsidRPr="00116F3B">
        <w:rPr>
          <w:rFonts w:eastAsia="Calibri"/>
          <w:iCs/>
          <w:sz w:val="24"/>
          <w:szCs w:val="24"/>
        </w:rPr>
        <w:t xml:space="preserve"> autorizate drept CAMO sau CAO în conformitate cu anexa nr. 5c (partea CAMO), cu subpartea G din anexa nr. 1 (partea M) sau cu anexa nr. 5d (partea CAO). În acest caz, </w:t>
      </w:r>
      <w:r w:rsidR="00A07627">
        <w:rPr>
          <w:rFonts w:eastAsia="Calibri"/>
          <w:iCs/>
          <w:sz w:val="24"/>
          <w:szCs w:val="24"/>
        </w:rPr>
        <w:t>organizația</w:t>
      </w:r>
      <w:r w:rsidRPr="00116F3B">
        <w:rPr>
          <w:rFonts w:eastAsia="Calibri"/>
          <w:iCs/>
          <w:sz w:val="24"/>
          <w:szCs w:val="24"/>
        </w:rPr>
        <w:t xml:space="preserve"> cu care se face contractul își asumă responsabilitatea pentru executarea corespunzătoare a sarcinilor respective și se încheie un contract scris în conformitate cu apendicele nr. 1 la prezenta anexă. Dacă proprietarul nu încheie un contract cu o astfel de </w:t>
      </w:r>
      <w:r w:rsidR="00A07627">
        <w:rPr>
          <w:rFonts w:eastAsia="Calibri"/>
          <w:iCs/>
          <w:sz w:val="24"/>
          <w:szCs w:val="24"/>
        </w:rPr>
        <w:t>organizație</w:t>
      </w:r>
      <w:r w:rsidRPr="00116F3B">
        <w:rPr>
          <w:rFonts w:eastAsia="Calibri"/>
          <w:iCs/>
          <w:sz w:val="24"/>
          <w:szCs w:val="24"/>
        </w:rPr>
        <w:t xml:space="preserve">, proprietarul este responsabil pentru executarea corespunzătoare a sarcinilor asociate managementului </w:t>
      </w:r>
      <w:r w:rsidR="00C85549" w:rsidRPr="00C85549">
        <w:rPr>
          <w:rFonts w:eastAsia="Calibri"/>
          <w:iCs/>
          <w:sz w:val="24"/>
          <w:szCs w:val="24"/>
        </w:rPr>
        <w:t xml:space="preserve">continuității </w:t>
      </w:r>
      <w:r w:rsidRPr="00116F3B">
        <w:rPr>
          <w:rFonts w:eastAsia="Calibri"/>
          <w:iCs/>
          <w:sz w:val="24"/>
          <w:szCs w:val="24"/>
        </w:rPr>
        <w:t>navigabilității.</w:t>
      </w:r>
    </w:p>
    <w:p w14:paraId="603C197A" w14:textId="6B7B5D92" w:rsidR="007B55C5" w:rsidRPr="00116F3B" w:rsidRDefault="007B55C5" w:rsidP="006722EB">
      <w:pPr>
        <w:spacing w:line="259" w:lineRule="auto"/>
        <w:rPr>
          <w:rFonts w:eastAsia="Calibri"/>
          <w:iCs/>
          <w:sz w:val="24"/>
          <w:szCs w:val="24"/>
        </w:rPr>
      </w:pPr>
      <w:r w:rsidRPr="00116F3B">
        <w:rPr>
          <w:rFonts w:eastAsia="Calibri"/>
          <w:iCs/>
          <w:sz w:val="24"/>
          <w:szCs w:val="24"/>
        </w:rPr>
        <w:t xml:space="preserve">(g) Proprietarul acordă </w:t>
      </w:r>
      <w:r w:rsidR="00606347">
        <w:rPr>
          <w:rFonts w:eastAsia="Calibri"/>
          <w:iCs/>
          <w:sz w:val="24"/>
          <w:szCs w:val="24"/>
        </w:rPr>
        <w:t>AAC</w:t>
      </w:r>
      <w:r w:rsidRPr="00116F3B">
        <w:rPr>
          <w:rFonts w:eastAsia="Calibri"/>
          <w:iCs/>
          <w:sz w:val="24"/>
          <w:szCs w:val="24"/>
        </w:rPr>
        <w:t xml:space="preserve"> acces la aeronavă și la evidențele aeronavei pentru ca </w:t>
      </w:r>
      <w:r w:rsidR="00606347">
        <w:rPr>
          <w:rFonts w:eastAsia="Calibri"/>
          <w:iCs/>
          <w:sz w:val="24"/>
          <w:szCs w:val="24"/>
        </w:rPr>
        <w:t>AAC</w:t>
      </w:r>
      <w:r w:rsidRPr="00116F3B">
        <w:rPr>
          <w:rFonts w:eastAsia="Calibri"/>
          <w:iCs/>
          <w:sz w:val="24"/>
          <w:szCs w:val="24"/>
        </w:rPr>
        <w:t xml:space="preserve"> să poată stabili dacă aeronava îndeplinește cerințele prezentei anexe.</w:t>
      </w:r>
    </w:p>
    <w:p w14:paraId="4AD901D9" w14:textId="32ADBE0B" w:rsidR="007B55C5" w:rsidRPr="00116F3B" w:rsidRDefault="007B55C5" w:rsidP="006722EB">
      <w:pPr>
        <w:spacing w:line="259" w:lineRule="auto"/>
        <w:rPr>
          <w:rFonts w:eastAsia="Calibri"/>
          <w:iCs/>
          <w:sz w:val="24"/>
          <w:szCs w:val="24"/>
        </w:rPr>
      </w:pPr>
      <w:r w:rsidRPr="00116F3B">
        <w:rPr>
          <w:rFonts w:eastAsia="Calibri"/>
          <w:iCs/>
          <w:sz w:val="24"/>
          <w:szCs w:val="24"/>
        </w:rPr>
        <w:t xml:space="preserve">(h) În cazul în care o aeronavă înscrisă pe un certificat de operator aerian este utilizată pentru operațiuni necomerciale sau pentru operațiuni specializate în temeiul </w:t>
      </w:r>
      <w:r w:rsidR="00FD5569">
        <w:rPr>
          <w:rFonts w:eastAsia="Calibri"/>
          <w:iCs/>
          <w:sz w:val="24"/>
          <w:szCs w:val="24"/>
        </w:rPr>
        <w:t>pct.</w:t>
      </w:r>
      <w:r w:rsidRPr="00116F3B">
        <w:rPr>
          <w:rFonts w:eastAsia="Calibri"/>
          <w:iCs/>
          <w:sz w:val="24"/>
          <w:szCs w:val="24"/>
        </w:rPr>
        <w:t xml:space="preserve">ui ORO.GEN.310 din anexa nr. 3 </w:t>
      </w:r>
      <w:r w:rsidR="00606347">
        <w:rPr>
          <w:rFonts w:eastAsia="Calibri"/>
          <w:iCs/>
          <w:sz w:val="24"/>
          <w:szCs w:val="24"/>
        </w:rPr>
        <w:t xml:space="preserve">la </w:t>
      </w:r>
      <w:r w:rsidR="00606347" w:rsidRPr="00606347">
        <w:rPr>
          <w:rFonts w:eastAsia="Calibri"/>
          <w:iCs/>
          <w:sz w:val="24"/>
          <w:szCs w:val="24"/>
        </w:rPr>
        <w:t>Regulamentul de stabilire a cerinţelor tehnice şi a procedurilor administrative referitoare la operaţiunile aeriene</w:t>
      </w:r>
      <w:r w:rsidR="00606347">
        <w:rPr>
          <w:rFonts w:eastAsia="Calibri"/>
          <w:iCs/>
          <w:sz w:val="24"/>
          <w:szCs w:val="24"/>
        </w:rPr>
        <w:t>,</w:t>
      </w:r>
      <w:r w:rsidR="00606347" w:rsidRPr="00606347">
        <w:rPr>
          <w:rFonts w:eastAsia="Calibri"/>
          <w:iCs/>
          <w:sz w:val="24"/>
          <w:szCs w:val="24"/>
        </w:rPr>
        <w:t xml:space="preserve"> aprobat prin HG nr. 612/2022</w:t>
      </w:r>
      <w:r w:rsidRPr="00116F3B">
        <w:rPr>
          <w:rFonts w:eastAsia="Calibri"/>
          <w:iCs/>
          <w:sz w:val="24"/>
          <w:szCs w:val="24"/>
        </w:rPr>
        <w:t xml:space="preserve"> sau al </w:t>
      </w:r>
      <w:r w:rsidR="00FD5569">
        <w:rPr>
          <w:rFonts w:eastAsia="Calibri"/>
          <w:iCs/>
          <w:sz w:val="24"/>
          <w:szCs w:val="24"/>
        </w:rPr>
        <w:t>pct.</w:t>
      </w:r>
      <w:r w:rsidRPr="00116F3B">
        <w:rPr>
          <w:rFonts w:eastAsia="Calibri"/>
          <w:iCs/>
          <w:sz w:val="24"/>
          <w:szCs w:val="24"/>
        </w:rPr>
        <w:t xml:space="preserve">ui NCO.GEN.104 din anexa nr. 7 la regulamentul menționat, operatorul se asigură că sarcinile asociate </w:t>
      </w:r>
      <w:r w:rsidR="00C85549" w:rsidRPr="00C85549">
        <w:rPr>
          <w:rFonts w:eastAsia="Calibri"/>
          <w:iCs/>
          <w:sz w:val="24"/>
          <w:szCs w:val="24"/>
        </w:rPr>
        <w:t xml:space="preserve">continuității </w:t>
      </w:r>
      <w:r w:rsidRPr="00116F3B">
        <w:rPr>
          <w:rFonts w:eastAsia="Calibri"/>
          <w:iCs/>
          <w:sz w:val="24"/>
          <w:szCs w:val="24"/>
        </w:rPr>
        <w:t xml:space="preserve">navigabilității sunt executate de CAMO autorizată în conformitate cu anexa nr. 5c (partea CAMO) sau cu subpartea G din anexa nr. 1 (partea M) sau de </w:t>
      </w:r>
      <w:r w:rsidR="00A07627">
        <w:rPr>
          <w:rFonts w:eastAsia="Calibri"/>
          <w:iCs/>
          <w:sz w:val="24"/>
          <w:szCs w:val="24"/>
        </w:rPr>
        <w:t>organizația</w:t>
      </w:r>
      <w:r w:rsidRPr="00116F3B">
        <w:rPr>
          <w:rFonts w:eastAsia="Calibri"/>
          <w:iCs/>
          <w:sz w:val="24"/>
          <w:szCs w:val="24"/>
        </w:rPr>
        <w:t xml:space="preserve"> cu privilegii combinate în materie de navigabilitate („CAO”) autorizată în conformitate cu anexa nr. 5d (partea CAO), după caz, a deținătorului certificatului de operator aerian.</w:t>
      </w:r>
    </w:p>
    <w:p w14:paraId="060CACDA" w14:textId="77777777" w:rsidR="007E392F" w:rsidRPr="00116F3B" w:rsidRDefault="007E392F" w:rsidP="006722EB">
      <w:pPr>
        <w:spacing w:line="259" w:lineRule="auto"/>
        <w:rPr>
          <w:rFonts w:eastAsia="Calibri"/>
          <w:iCs/>
          <w:sz w:val="24"/>
          <w:szCs w:val="24"/>
        </w:rPr>
      </w:pPr>
    </w:p>
    <w:p w14:paraId="2F1394F4" w14:textId="77777777" w:rsidR="007E392F" w:rsidRPr="00116F3B" w:rsidRDefault="007E392F" w:rsidP="007E392F">
      <w:pPr>
        <w:spacing w:line="259" w:lineRule="auto"/>
        <w:rPr>
          <w:rFonts w:eastAsia="Calibri"/>
          <w:b/>
          <w:bCs/>
          <w:iCs/>
          <w:sz w:val="24"/>
          <w:szCs w:val="24"/>
        </w:rPr>
      </w:pPr>
      <w:r w:rsidRPr="00116F3B">
        <w:rPr>
          <w:rFonts w:eastAsia="Calibri"/>
          <w:b/>
          <w:bCs/>
          <w:iCs/>
          <w:sz w:val="24"/>
          <w:szCs w:val="24"/>
        </w:rPr>
        <w:t>ML.A.202 Raportarea evenimentelor</w:t>
      </w:r>
    </w:p>
    <w:p w14:paraId="23CECBC5" w14:textId="638607C1" w:rsidR="007E392F" w:rsidRPr="00116F3B" w:rsidRDefault="007E392F" w:rsidP="007E392F">
      <w:pPr>
        <w:spacing w:line="259" w:lineRule="auto"/>
        <w:rPr>
          <w:rFonts w:eastAsia="Calibri"/>
          <w:iCs/>
          <w:sz w:val="24"/>
          <w:szCs w:val="24"/>
        </w:rPr>
      </w:pPr>
      <w:r w:rsidRPr="00116F3B">
        <w:rPr>
          <w:rFonts w:eastAsia="Calibri"/>
          <w:iCs/>
          <w:sz w:val="24"/>
          <w:szCs w:val="24"/>
        </w:rPr>
        <w:t xml:space="preserve">(a) Fără a aduce atingere cerințelor de raportare prevăzute în anexa nr. 2 (partea 145) și în anexa nr. 5c (partea CAMO), orice persoană sau </w:t>
      </w:r>
      <w:r w:rsidR="00A07627">
        <w:rPr>
          <w:rFonts w:eastAsia="Calibri"/>
          <w:iCs/>
          <w:sz w:val="24"/>
          <w:szCs w:val="24"/>
        </w:rPr>
        <w:t>organizație</w:t>
      </w:r>
      <w:r w:rsidRPr="00116F3B">
        <w:rPr>
          <w:rFonts w:eastAsia="Calibri"/>
          <w:iCs/>
          <w:sz w:val="24"/>
          <w:szCs w:val="24"/>
        </w:rPr>
        <w:t xml:space="preserve"> responsabilă în conformitate cu </w:t>
      </w:r>
      <w:r w:rsidR="00FD5569">
        <w:rPr>
          <w:rFonts w:eastAsia="Calibri"/>
          <w:iCs/>
          <w:sz w:val="24"/>
          <w:szCs w:val="24"/>
        </w:rPr>
        <w:t>pct.</w:t>
      </w:r>
      <w:r w:rsidRPr="00116F3B">
        <w:rPr>
          <w:rFonts w:eastAsia="Calibri"/>
          <w:iCs/>
          <w:sz w:val="24"/>
          <w:szCs w:val="24"/>
        </w:rPr>
        <w:t xml:space="preserve"> ML.A.201 raportează orice stare identificată a unei aeronave sau a unei componente care pune în pericol siguranța zborului:</w:t>
      </w:r>
    </w:p>
    <w:p w14:paraId="7E1FD842" w14:textId="77777777" w:rsidR="007E392F" w:rsidRPr="00116F3B" w:rsidRDefault="007E392F" w:rsidP="007E392F">
      <w:pPr>
        <w:spacing w:line="259" w:lineRule="auto"/>
        <w:rPr>
          <w:rFonts w:eastAsia="Calibri"/>
          <w:iCs/>
          <w:sz w:val="24"/>
          <w:szCs w:val="24"/>
        </w:rPr>
      </w:pPr>
      <w:r w:rsidRPr="00116F3B">
        <w:rPr>
          <w:rFonts w:eastAsia="Calibri"/>
          <w:iCs/>
          <w:sz w:val="24"/>
          <w:szCs w:val="24"/>
        </w:rPr>
        <w:t xml:space="preserve">1. </w:t>
      </w:r>
      <w:r w:rsidRPr="00E71BE6">
        <w:rPr>
          <w:rFonts w:eastAsia="Calibri"/>
          <w:iCs/>
          <w:sz w:val="24"/>
          <w:szCs w:val="24"/>
        </w:rPr>
        <w:t>autorității competente desemnate de statul membru de înmatriculare al aeronavei și, dacă este diferit de statul membru de înmatriculare, autorității competente desemnate de statul membru al operatorului</w:t>
      </w:r>
      <w:r w:rsidRPr="00116F3B">
        <w:rPr>
          <w:rFonts w:eastAsia="Calibri"/>
          <w:iCs/>
          <w:sz w:val="24"/>
          <w:szCs w:val="24"/>
        </w:rPr>
        <w:t>;</w:t>
      </w:r>
    </w:p>
    <w:p w14:paraId="2382414F" w14:textId="00E791EA" w:rsidR="007E392F" w:rsidRPr="00116F3B" w:rsidRDefault="007E392F" w:rsidP="007E392F">
      <w:pPr>
        <w:spacing w:line="259" w:lineRule="auto"/>
        <w:rPr>
          <w:rFonts w:eastAsia="Calibri"/>
          <w:iCs/>
          <w:sz w:val="24"/>
          <w:szCs w:val="24"/>
        </w:rPr>
      </w:pPr>
      <w:r w:rsidRPr="00116F3B">
        <w:rPr>
          <w:rFonts w:eastAsia="Calibri"/>
          <w:iCs/>
          <w:sz w:val="24"/>
          <w:szCs w:val="24"/>
        </w:rPr>
        <w:t xml:space="preserve">2. </w:t>
      </w:r>
      <w:r w:rsidR="00A07627">
        <w:rPr>
          <w:rFonts w:eastAsia="Calibri"/>
          <w:iCs/>
          <w:sz w:val="24"/>
          <w:szCs w:val="24"/>
        </w:rPr>
        <w:t>organizației</w:t>
      </w:r>
      <w:r w:rsidRPr="00116F3B">
        <w:rPr>
          <w:rFonts w:eastAsia="Calibri"/>
          <w:iCs/>
          <w:sz w:val="24"/>
          <w:szCs w:val="24"/>
        </w:rPr>
        <w:t xml:space="preserve"> responsabile pentru proiectarea de tip sau pentru proiectarea de tip suplimentară.</w:t>
      </w:r>
    </w:p>
    <w:p w14:paraId="24B543CA" w14:textId="5A7D84D3" w:rsidR="00E13CB5" w:rsidRPr="00116F3B" w:rsidRDefault="00E13CB5" w:rsidP="007E392F">
      <w:pPr>
        <w:spacing w:line="259" w:lineRule="auto"/>
        <w:rPr>
          <w:rFonts w:eastAsia="Calibri"/>
          <w:iCs/>
          <w:sz w:val="24"/>
          <w:szCs w:val="24"/>
        </w:rPr>
      </w:pPr>
      <w:r w:rsidRPr="00116F3B">
        <w:rPr>
          <w:rFonts w:eastAsia="Calibri"/>
          <w:iCs/>
          <w:sz w:val="24"/>
          <w:szCs w:val="24"/>
        </w:rPr>
        <w:t xml:space="preserve">(b) Rapoartele menționate la litera (a) se întocmesc în modul stabilit </w:t>
      </w:r>
      <w:r w:rsidR="00B13D99">
        <w:rPr>
          <w:rFonts w:eastAsia="Calibri"/>
          <w:iCs/>
          <w:sz w:val="24"/>
          <w:szCs w:val="24"/>
        </w:rPr>
        <w:t>AAC</w:t>
      </w:r>
      <w:r w:rsidRPr="00116F3B">
        <w:rPr>
          <w:rFonts w:eastAsia="Calibri"/>
          <w:iCs/>
          <w:sz w:val="24"/>
          <w:szCs w:val="24"/>
        </w:rPr>
        <w:t xml:space="preserve"> menționată la litera (a) și conțin toate informațiile pertinente referitoare la starea cunoscută de persoana sau de </w:t>
      </w:r>
      <w:r w:rsidR="00A07627">
        <w:rPr>
          <w:rFonts w:eastAsia="Calibri"/>
          <w:iCs/>
          <w:sz w:val="24"/>
          <w:szCs w:val="24"/>
        </w:rPr>
        <w:t>organizația</w:t>
      </w:r>
      <w:r w:rsidRPr="00116F3B">
        <w:rPr>
          <w:rFonts w:eastAsia="Calibri"/>
          <w:iCs/>
          <w:sz w:val="24"/>
          <w:szCs w:val="24"/>
        </w:rPr>
        <w:t xml:space="preserve"> care întocmește raportul.</w:t>
      </w:r>
    </w:p>
    <w:p w14:paraId="1B8922BA" w14:textId="5A0AD1D4" w:rsidR="00E13CB5" w:rsidRPr="00116F3B" w:rsidRDefault="00E13CB5" w:rsidP="007E392F">
      <w:pPr>
        <w:spacing w:line="259" w:lineRule="auto"/>
        <w:rPr>
          <w:rFonts w:eastAsia="Calibri"/>
          <w:iCs/>
          <w:sz w:val="24"/>
          <w:szCs w:val="24"/>
        </w:rPr>
      </w:pPr>
      <w:r w:rsidRPr="00116F3B">
        <w:rPr>
          <w:rFonts w:eastAsia="Calibri"/>
          <w:iCs/>
          <w:sz w:val="24"/>
          <w:szCs w:val="24"/>
        </w:rPr>
        <w:t xml:space="preserve">(c) În cazul în care întreținerea sau </w:t>
      </w:r>
      <w:r w:rsidR="0038253B">
        <w:rPr>
          <w:rFonts w:eastAsia="Calibri"/>
          <w:iCs/>
          <w:sz w:val="24"/>
          <w:szCs w:val="24"/>
        </w:rPr>
        <w:t>evaluarea navigabilității</w:t>
      </w:r>
      <w:r w:rsidRPr="00116F3B">
        <w:rPr>
          <w:rFonts w:eastAsia="Calibri"/>
          <w:iCs/>
          <w:sz w:val="24"/>
          <w:szCs w:val="24"/>
        </w:rPr>
        <w:t xml:space="preserve"> aeronavei se efectuează pe baza unui contract scris, persoana sau </w:t>
      </w:r>
      <w:r w:rsidR="00A07627">
        <w:rPr>
          <w:rFonts w:eastAsia="Calibri"/>
          <w:iCs/>
          <w:sz w:val="24"/>
          <w:szCs w:val="24"/>
        </w:rPr>
        <w:t>organizația</w:t>
      </w:r>
      <w:r w:rsidRPr="00116F3B">
        <w:rPr>
          <w:rFonts w:eastAsia="Calibri"/>
          <w:iCs/>
          <w:sz w:val="24"/>
          <w:szCs w:val="24"/>
        </w:rPr>
        <w:t xml:space="preserve"> responsabilă pentru respectivele activități raportează, de asemenea, orice condiție menționată la litera (a) proprietarului aeronavei și, în alte cazuri, CAMO sau CAO în cauză.</w:t>
      </w:r>
    </w:p>
    <w:p w14:paraId="75471AE1" w14:textId="09264EBD" w:rsidR="00E13CB5" w:rsidRPr="00116F3B" w:rsidRDefault="00E13CB5" w:rsidP="007E392F">
      <w:pPr>
        <w:spacing w:line="259" w:lineRule="auto"/>
        <w:rPr>
          <w:rFonts w:eastAsia="Calibri"/>
          <w:iCs/>
          <w:sz w:val="24"/>
          <w:szCs w:val="24"/>
        </w:rPr>
      </w:pPr>
      <w:r w:rsidRPr="00116F3B">
        <w:rPr>
          <w:rFonts w:eastAsia="Calibri"/>
          <w:iCs/>
          <w:sz w:val="24"/>
          <w:szCs w:val="24"/>
        </w:rPr>
        <w:t xml:space="preserve">(d) Persoana sau </w:t>
      </w:r>
      <w:r w:rsidR="00A07627">
        <w:rPr>
          <w:rFonts w:eastAsia="Calibri"/>
          <w:iCs/>
          <w:sz w:val="24"/>
          <w:szCs w:val="24"/>
        </w:rPr>
        <w:t>organizația</w:t>
      </w:r>
      <w:r w:rsidRPr="00116F3B">
        <w:rPr>
          <w:rFonts w:eastAsia="Calibri"/>
          <w:iCs/>
          <w:sz w:val="24"/>
          <w:szCs w:val="24"/>
        </w:rPr>
        <w:t xml:space="preserve"> respectivă prezintă rapoartele menționate la literele (a) și (c) cât mai curând posibil, dar nu mai târziu de 72 de ore de la momentul în care persoana sau </w:t>
      </w:r>
      <w:r w:rsidR="00A07627">
        <w:rPr>
          <w:rFonts w:eastAsia="Calibri"/>
          <w:iCs/>
          <w:sz w:val="24"/>
          <w:szCs w:val="24"/>
        </w:rPr>
        <w:t>organizația</w:t>
      </w:r>
      <w:r w:rsidRPr="00116F3B">
        <w:rPr>
          <w:rFonts w:eastAsia="Calibri"/>
          <w:iCs/>
          <w:sz w:val="24"/>
          <w:szCs w:val="24"/>
        </w:rPr>
        <w:t xml:space="preserve"> a identificat starea care face obiectul raportului, cu excepția cazului în care nu se poate proceda astfel din cauza unor circumstanțe excepționale.</w:t>
      </w:r>
    </w:p>
    <w:p w14:paraId="6FB578E4" w14:textId="77777777" w:rsidR="00E13CB5" w:rsidRPr="00116F3B" w:rsidRDefault="00E13CB5" w:rsidP="007E392F">
      <w:pPr>
        <w:spacing w:line="259" w:lineRule="auto"/>
        <w:rPr>
          <w:rFonts w:eastAsia="Calibri"/>
          <w:iCs/>
          <w:sz w:val="24"/>
          <w:szCs w:val="24"/>
        </w:rPr>
      </w:pPr>
    </w:p>
    <w:p w14:paraId="6052F3AB" w14:textId="77777777" w:rsidR="00E13CB5" w:rsidRPr="00116F3B" w:rsidRDefault="00E13CB5" w:rsidP="00E13CB5">
      <w:pPr>
        <w:spacing w:line="259" w:lineRule="auto"/>
        <w:ind w:firstLine="0"/>
        <w:jc w:val="center"/>
        <w:rPr>
          <w:rFonts w:eastAsia="Calibri"/>
          <w:b/>
          <w:bCs/>
          <w:iCs/>
          <w:sz w:val="24"/>
          <w:szCs w:val="24"/>
        </w:rPr>
      </w:pPr>
      <w:r w:rsidRPr="00116F3B">
        <w:rPr>
          <w:rFonts w:eastAsia="Calibri"/>
          <w:b/>
          <w:bCs/>
          <w:iCs/>
          <w:sz w:val="24"/>
          <w:szCs w:val="24"/>
        </w:rPr>
        <w:t>SUBPARTEA C</w:t>
      </w:r>
    </w:p>
    <w:p w14:paraId="72197ECC" w14:textId="702C4E9F" w:rsidR="00E13CB5" w:rsidRPr="00116F3B" w:rsidRDefault="00C85549" w:rsidP="00E13CB5">
      <w:pPr>
        <w:spacing w:line="259" w:lineRule="auto"/>
        <w:ind w:firstLine="0"/>
        <w:jc w:val="center"/>
        <w:rPr>
          <w:rFonts w:eastAsia="Calibri"/>
          <w:b/>
          <w:bCs/>
          <w:iCs/>
          <w:sz w:val="24"/>
          <w:szCs w:val="24"/>
        </w:rPr>
      </w:pPr>
      <w:r>
        <w:rPr>
          <w:rFonts w:eastAsia="Calibri"/>
          <w:b/>
          <w:bCs/>
          <w:iCs/>
          <w:sz w:val="24"/>
          <w:szCs w:val="24"/>
        </w:rPr>
        <w:t>CONTINUITATEA</w:t>
      </w:r>
      <w:r w:rsidR="00E13CB5" w:rsidRPr="00116F3B">
        <w:rPr>
          <w:rFonts w:eastAsia="Calibri"/>
          <w:b/>
          <w:bCs/>
          <w:iCs/>
          <w:sz w:val="24"/>
          <w:szCs w:val="24"/>
        </w:rPr>
        <w:t xml:space="preserve"> NAVIGABILITĂŢII</w:t>
      </w:r>
    </w:p>
    <w:p w14:paraId="7176D4BA" w14:textId="77777777" w:rsidR="00E13CB5" w:rsidRPr="00116F3B" w:rsidRDefault="00E13CB5" w:rsidP="00E13CB5">
      <w:pPr>
        <w:spacing w:line="259" w:lineRule="auto"/>
        <w:ind w:firstLine="0"/>
        <w:jc w:val="center"/>
        <w:rPr>
          <w:rFonts w:eastAsia="Calibri"/>
          <w:b/>
          <w:bCs/>
          <w:iCs/>
          <w:sz w:val="24"/>
          <w:szCs w:val="24"/>
        </w:rPr>
      </w:pPr>
    </w:p>
    <w:p w14:paraId="3254A98C" w14:textId="37763D1B" w:rsidR="00E13CB5" w:rsidRPr="00116F3B" w:rsidRDefault="00E13CB5" w:rsidP="00E13CB5">
      <w:pPr>
        <w:spacing w:line="259" w:lineRule="auto"/>
        <w:rPr>
          <w:rFonts w:eastAsia="Calibri"/>
          <w:b/>
          <w:bCs/>
          <w:iCs/>
          <w:sz w:val="24"/>
          <w:szCs w:val="24"/>
        </w:rPr>
      </w:pPr>
      <w:r w:rsidRPr="00116F3B">
        <w:rPr>
          <w:rFonts w:eastAsia="Calibri"/>
          <w:b/>
          <w:bCs/>
          <w:iCs/>
          <w:sz w:val="24"/>
          <w:szCs w:val="24"/>
        </w:rPr>
        <w:t xml:space="preserve">ML.A.301 Sarcini de </w:t>
      </w:r>
      <w:r w:rsidR="00C85549">
        <w:rPr>
          <w:rFonts w:eastAsia="Calibri"/>
          <w:b/>
          <w:bCs/>
          <w:iCs/>
          <w:sz w:val="24"/>
          <w:szCs w:val="24"/>
        </w:rPr>
        <w:t>continuitate</w:t>
      </w:r>
      <w:r w:rsidRPr="00116F3B">
        <w:rPr>
          <w:rFonts w:eastAsia="Calibri"/>
          <w:b/>
          <w:bCs/>
          <w:iCs/>
          <w:sz w:val="24"/>
          <w:szCs w:val="24"/>
        </w:rPr>
        <w:t xml:space="preserve"> a navigabilității</w:t>
      </w:r>
    </w:p>
    <w:p w14:paraId="19358D8C" w14:textId="395C2522" w:rsidR="00E13CB5" w:rsidRPr="00116F3B" w:rsidRDefault="00C85549" w:rsidP="00E13CB5">
      <w:pPr>
        <w:spacing w:line="259" w:lineRule="auto"/>
        <w:rPr>
          <w:rFonts w:eastAsia="Calibri"/>
          <w:iCs/>
          <w:sz w:val="24"/>
          <w:szCs w:val="24"/>
        </w:rPr>
      </w:pPr>
      <w:r>
        <w:rPr>
          <w:rFonts w:eastAsia="Calibri"/>
          <w:iCs/>
          <w:sz w:val="24"/>
          <w:szCs w:val="24"/>
        </w:rPr>
        <w:t>Continuitatea</w:t>
      </w:r>
      <w:r w:rsidR="00E13CB5" w:rsidRPr="00116F3B">
        <w:rPr>
          <w:rFonts w:eastAsia="Calibri"/>
          <w:iCs/>
          <w:sz w:val="24"/>
          <w:szCs w:val="24"/>
        </w:rPr>
        <w:t xml:space="preserve"> navigabilității unei aeronave și buna funcționare a echipamentelor operaționale și a celor de urgență sunt asigurate prin:</w:t>
      </w:r>
    </w:p>
    <w:p w14:paraId="043653FA" w14:textId="7CADA727" w:rsidR="00E13CB5" w:rsidRPr="00116F3B" w:rsidRDefault="00E13CB5" w:rsidP="00E13CB5">
      <w:pPr>
        <w:spacing w:line="259" w:lineRule="auto"/>
        <w:rPr>
          <w:rFonts w:eastAsia="Calibri"/>
          <w:iCs/>
          <w:sz w:val="24"/>
          <w:szCs w:val="24"/>
        </w:rPr>
      </w:pPr>
      <w:r w:rsidRPr="00116F3B">
        <w:rPr>
          <w:rFonts w:eastAsia="Calibri"/>
          <w:iCs/>
          <w:sz w:val="24"/>
          <w:szCs w:val="24"/>
        </w:rPr>
        <w:t>(a) efectuarea de inspecții înainte de zbor;</w:t>
      </w:r>
    </w:p>
    <w:p w14:paraId="2DFA1174" w14:textId="3555F979" w:rsidR="00E13CB5" w:rsidRPr="00116F3B" w:rsidRDefault="00E13CB5" w:rsidP="00E13CB5">
      <w:pPr>
        <w:spacing w:line="259" w:lineRule="auto"/>
        <w:rPr>
          <w:rFonts w:eastAsia="Calibri"/>
          <w:iCs/>
          <w:sz w:val="24"/>
          <w:szCs w:val="24"/>
        </w:rPr>
      </w:pPr>
      <w:r w:rsidRPr="00116F3B">
        <w:rPr>
          <w:rFonts w:eastAsia="Calibri"/>
          <w:iCs/>
          <w:sz w:val="24"/>
          <w:szCs w:val="24"/>
        </w:rPr>
        <w:t xml:space="preserve">(b) remedierea oricărui defect sau a oricărei avarii care afectează siguranța operării, în conformitate cu datele specificate la </w:t>
      </w:r>
      <w:r w:rsidR="00FD5569">
        <w:rPr>
          <w:rFonts w:eastAsia="Calibri"/>
          <w:iCs/>
          <w:sz w:val="24"/>
          <w:szCs w:val="24"/>
        </w:rPr>
        <w:t>pct.</w:t>
      </w:r>
      <w:r w:rsidRPr="00116F3B">
        <w:rPr>
          <w:rFonts w:eastAsia="Calibri"/>
          <w:iCs/>
          <w:sz w:val="24"/>
          <w:szCs w:val="24"/>
        </w:rPr>
        <w:t xml:space="preserve"> ML.A.304 și ML.A.401, după caz, ținând cont de lista echipamentului minim („MEL”) și de lista derogărilor de configurație, dacă acestea există;</w:t>
      </w:r>
    </w:p>
    <w:p w14:paraId="08566F74" w14:textId="00A8A849" w:rsidR="004E0736" w:rsidRPr="00116F3B" w:rsidRDefault="004E0736" w:rsidP="00E13CB5">
      <w:pPr>
        <w:spacing w:line="259" w:lineRule="auto"/>
        <w:rPr>
          <w:rFonts w:eastAsia="Calibri"/>
          <w:iCs/>
          <w:sz w:val="24"/>
          <w:szCs w:val="24"/>
        </w:rPr>
      </w:pPr>
      <w:r w:rsidRPr="00116F3B">
        <w:rPr>
          <w:rFonts w:eastAsia="Calibri"/>
          <w:iCs/>
          <w:sz w:val="24"/>
          <w:szCs w:val="24"/>
        </w:rPr>
        <w:t xml:space="preserve">(c) efectuarea oricărei operații de întreținere în conformitate cu AMP menționat la </w:t>
      </w:r>
      <w:r w:rsidR="00FD5569">
        <w:rPr>
          <w:rFonts w:eastAsia="Calibri"/>
          <w:iCs/>
          <w:sz w:val="24"/>
          <w:szCs w:val="24"/>
        </w:rPr>
        <w:t>pct.</w:t>
      </w:r>
      <w:r w:rsidRPr="00116F3B">
        <w:rPr>
          <w:rFonts w:eastAsia="Calibri"/>
          <w:iCs/>
          <w:sz w:val="24"/>
          <w:szCs w:val="24"/>
        </w:rPr>
        <w:t xml:space="preserve"> ML.A.302;</w:t>
      </w:r>
    </w:p>
    <w:p w14:paraId="7D8AF41E" w14:textId="77777777" w:rsidR="004E0736" w:rsidRPr="00116F3B" w:rsidRDefault="004E0736" w:rsidP="004E0736">
      <w:pPr>
        <w:spacing w:line="259" w:lineRule="auto"/>
        <w:rPr>
          <w:rFonts w:eastAsia="Calibri"/>
          <w:iCs/>
          <w:sz w:val="24"/>
          <w:szCs w:val="24"/>
        </w:rPr>
      </w:pPr>
      <w:r w:rsidRPr="00116F3B">
        <w:rPr>
          <w:rFonts w:eastAsia="Calibri"/>
          <w:iCs/>
          <w:sz w:val="24"/>
          <w:szCs w:val="24"/>
        </w:rPr>
        <w:t>(d) executarea oricărei:</w:t>
      </w:r>
    </w:p>
    <w:p w14:paraId="3F2FC663" w14:textId="77777777" w:rsidR="004E0736" w:rsidRPr="00116F3B" w:rsidRDefault="004E0736" w:rsidP="004E0736">
      <w:pPr>
        <w:spacing w:line="259" w:lineRule="auto"/>
        <w:rPr>
          <w:rFonts w:eastAsia="Calibri"/>
          <w:iCs/>
          <w:sz w:val="24"/>
          <w:szCs w:val="24"/>
        </w:rPr>
      </w:pPr>
      <w:r w:rsidRPr="00116F3B">
        <w:rPr>
          <w:rFonts w:eastAsia="Calibri"/>
          <w:iCs/>
          <w:sz w:val="24"/>
          <w:szCs w:val="24"/>
        </w:rPr>
        <w:t>1. directive de navigabilitate („AD”) aplicabile;</w:t>
      </w:r>
    </w:p>
    <w:p w14:paraId="2BA29C7C" w14:textId="7D1589CE" w:rsidR="004E0736" w:rsidRPr="00116F3B" w:rsidRDefault="004E0736" w:rsidP="004E0736">
      <w:pPr>
        <w:spacing w:line="259" w:lineRule="auto"/>
        <w:rPr>
          <w:rFonts w:eastAsia="Calibri"/>
          <w:iCs/>
          <w:sz w:val="24"/>
          <w:szCs w:val="24"/>
        </w:rPr>
      </w:pPr>
      <w:r w:rsidRPr="00116F3B">
        <w:rPr>
          <w:rFonts w:eastAsia="Calibri"/>
          <w:iCs/>
          <w:sz w:val="24"/>
          <w:szCs w:val="24"/>
        </w:rPr>
        <w:t xml:space="preserve">2. directive operaționale aplicabile care influențează </w:t>
      </w:r>
      <w:r w:rsidR="00C85549">
        <w:rPr>
          <w:rFonts w:eastAsia="Calibri"/>
          <w:iCs/>
          <w:sz w:val="24"/>
          <w:szCs w:val="24"/>
        </w:rPr>
        <w:t>continuitatea</w:t>
      </w:r>
      <w:r w:rsidRPr="00116F3B">
        <w:rPr>
          <w:rFonts w:eastAsia="Calibri"/>
          <w:iCs/>
          <w:sz w:val="24"/>
          <w:szCs w:val="24"/>
        </w:rPr>
        <w:t xml:space="preserve"> navigabilității;</w:t>
      </w:r>
    </w:p>
    <w:p w14:paraId="50AA0BF6" w14:textId="2F3AC5B6" w:rsidR="004E0736" w:rsidRPr="00116F3B" w:rsidRDefault="004E0736" w:rsidP="004E0736">
      <w:pPr>
        <w:spacing w:line="259" w:lineRule="auto"/>
        <w:rPr>
          <w:rFonts w:eastAsia="Calibri"/>
          <w:iCs/>
          <w:sz w:val="24"/>
          <w:szCs w:val="24"/>
        </w:rPr>
      </w:pPr>
      <w:r w:rsidRPr="00116F3B">
        <w:rPr>
          <w:rFonts w:eastAsia="Calibri"/>
          <w:iCs/>
          <w:sz w:val="24"/>
          <w:szCs w:val="24"/>
        </w:rPr>
        <w:t xml:space="preserve">3. cerințe aplicabile referitoare la </w:t>
      </w:r>
      <w:r w:rsidR="00C85549">
        <w:rPr>
          <w:rFonts w:eastAsia="Calibri"/>
          <w:iCs/>
          <w:sz w:val="24"/>
          <w:szCs w:val="24"/>
        </w:rPr>
        <w:t>continuitatea</w:t>
      </w:r>
      <w:r w:rsidRPr="00116F3B">
        <w:rPr>
          <w:rFonts w:eastAsia="Calibri"/>
          <w:iCs/>
          <w:sz w:val="24"/>
          <w:szCs w:val="24"/>
        </w:rPr>
        <w:t xml:space="preserve"> navigabilității, care a fost stabilită </w:t>
      </w:r>
      <w:r w:rsidR="00E71BE6">
        <w:rPr>
          <w:rFonts w:eastAsia="Calibri"/>
          <w:iCs/>
          <w:sz w:val="24"/>
          <w:szCs w:val="24"/>
        </w:rPr>
        <w:t>de AAC;</w:t>
      </w:r>
    </w:p>
    <w:p w14:paraId="1EBC8010" w14:textId="22759D8F" w:rsidR="004E0736" w:rsidRPr="00116F3B" w:rsidRDefault="004E0736" w:rsidP="004E0736">
      <w:pPr>
        <w:spacing w:line="259" w:lineRule="auto"/>
        <w:rPr>
          <w:rFonts w:eastAsia="Calibri"/>
          <w:iCs/>
          <w:sz w:val="24"/>
          <w:szCs w:val="24"/>
        </w:rPr>
      </w:pPr>
      <w:r w:rsidRPr="00116F3B">
        <w:rPr>
          <w:rFonts w:eastAsia="Calibri"/>
          <w:iCs/>
          <w:sz w:val="24"/>
          <w:szCs w:val="24"/>
        </w:rPr>
        <w:t xml:space="preserve">4. măsuri aplicabile impuse de </w:t>
      </w:r>
      <w:r w:rsidR="002D5C86">
        <w:rPr>
          <w:rFonts w:eastAsia="Calibri"/>
          <w:iCs/>
          <w:sz w:val="24"/>
          <w:szCs w:val="24"/>
        </w:rPr>
        <w:t>AAC</w:t>
      </w:r>
      <w:r w:rsidRPr="00116F3B">
        <w:rPr>
          <w:rFonts w:eastAsia="Calibri"/>
          <w:iCs/>
          <w:sz w:val="24"/>
          <w:szCs w:val="24"/>
        </w:rPr>
        <w:t xml:space="preserve"> ca reacție imediată la o problemă de siguranță;</w:t>
      </w:r>
    </w:p>
    <w:p w14:paraId="4A72CF92" w14:textId="55DF4244" w:rsidR="004E0736" w:rsidRPr="00116F3B" w:rsidRDefault="004E0736" w:rsidP="004E0736">
      <w:pPr>
        <w:spacing w:line="259" w:lineRule="auto"/>
        <w:rPr>
          <w:rFonts w:eastAsia="Calibri"/>
          <w:iCs/>
          <w:sz w:val="24"/>
          <w:szCs w:val="24"/>
        </w:rPr>
      </w:pPr>
      <w:r w:rsidRPr="00116F3B">
        <w:rPr>
          <w:rFonts w:eastAsia="Calibri"/>
          <w:iCs/>
          <w:sz w:val="24"/>
          <w:szCs w:val="24"/>
        </w:rPr>
        <w:t xml:space="preserve">(e) efectuarea de modificări și reparații în conformitate cu </w:t>
      </w:r>
      <w:r w:rsidR="00FD5569">
        <w:rPr>
          <w:rFonts w:eastAsia="Calibri"/>
          <w:iCs/>
          <w:sz w:val="24"/>
          <w:szCs w:val="24"/>
        </w:rPr>
        <w:t>pct.</w:t>
      </w:r>
      <w:r w:rsidRPr="00116F3B">
        <w:rPr>
          <w:rFonts w:eastAsia="Calibri"/>
          <w:iCs/>
          <w:sz w:val="24"/>
          <w:szCs w:val="24"/>
        </w:rPr>
        <w:t xml:space="preserve"> ML.A.304;</w:t>
      </w:r>
    </w:p>
    <w:p w14:paraId="18714755" w14:textId="7C001139" w:rsidR="004E0736" w:rsidRPr="00116F3B" w:rsidRDefault="004E0736" w:rsidP="004E0736">
      <w:pPr>
        <w:spacing w:line="259" w:lineRule="auto"/>
        <w:rPr>
          <w:rFonts w:eastAsia="Calibri"/>
          <w:iCs/>
          <w:sz w:val="24"/>
          <w:szCs w:val="24"/>
        </w:rPr>
      </w:pPr>
      <w:r w:rsidRPr="00116F3B">
        <w:rPr>
          <w:rFonts w:eastAsia="Calibri"/>
          <w:iCs/>
          <w:sz w:val="24"/>
          <w:szCs w:val="24"/>
        </w:rPr>
        <w:t>(f) zboruri de control de întreținere, atunci când este necesar.</w:t>
      </w:r>
    </w:p>
    <w:p w14:paraId="6721B037" w14:textId="77777777" w:rsidR="004E0736" w:rsidRPr="00116F3B" w:rsidRDefault="004E0736" w:rsidP="004E0736">
      <w:pPr>
        <w:spacing w:line="259" w:lineRule="auto"/>
        <w:rPr>
          <w:rFonts w:eastAsia="Calibri"/>
          <w:iCs/>
          <w:sz w:val="24"/>
          <w:szCs w:val="24"/>
        </w:rPr>
      </w:pPr>
    </w:p>
    <w:p w14:paraId="4BDB1DD6" w14:textId="77777777" w:rsidR="004E0736" w:rsidRPr="00116F3B" w:rsidRDefault="004E0736" w:rsidP="004E0736">
      <w:pPr>
        <w:spacing w:line="259" w:lineRule="auto"/>
        <w:rPr>
          <w:rFonts w:eastAsia="Calibri"/>
          <w:b/>
          <w:bCs/>
          <w:iCs/>
          <w:sz w:val="24"/>
          <w:szCs w:val="24"/>
        </w:rPr>
      </w:pPr>
      <w:r w:rsidRPr="00116F3B">
        <w:rPr>
          <w:rFonts w:eastAsia="Calibri"/>
          <w:b/>
          <w:bCs/>
          <w:iCs/>
          <w:sz w:val="24"/>
          <w:szCs w:val="24"/>
        </w:rPr>
        <w:t>ML.A.302 Programul de întreținere a aeronavei</w:t>
      </w:r>
    </w:p>
    <w:p w14:paraId="3F4BEACD" w14:textId="1D2DB9C4" w:rsidR="004E0736" w:rsidRPr="00116F3B" w:rsidRDefault="004E0736" w:rsidP="004E0736">
      <w:pPr>
        <w:spacing w:line="259" w:lineRule="auto"/>
        <w:rPr>
          <w:rFonts w:eastAsia="Calibri"/>
          <w:iCs/>
          <w:sz w:val="24"/>
          <w:szCs w:val="24"/>
        </w:rPr>
      </w:pPr>
      <w:r w:rsidRPr="00116F3B">
        <w:rPr>
          <w:rFonts w:eastAsia="Calibri"/>
          <w:iCs/>
          <w:sz w:val="24"/>
          <w:szCs w:val="24"/>
        </w:rPr>
        <w:t>(a) Întreținerea fiecărei aeronave se organizează pe baza unui AMP.</w:t>
      </w:r>
    </w:p>
    <w:p w14:paraId="17E163FE" w14:textId="77777777" w:rsidR="004E0736" w:rsidRPr="00116F3B" w:rsidRDefault="004E0736" w:rsidP="004E0736">
      <w:pPr>
        <w:spacing w:line="259" w:lineRule="auto"/>
        <w:rPr>
          <w:rFonts w:eastAsia="Calibri"/>
          <w:iCs/>
          <w:sz w:val="24"/>
          <w:szCs w:val="24"/>
        </w:rPr>
      </w:pPr>
      <w:r w:rsidRPr="00116F3B">
        <w:rPr>
          <w:rFonts w:eastAsia="Calibri"/>
          <w:iCs/>
          <w:sz w:val="24"/>
          <w:szCs w:val="24"/>
        </w:rPr>
        <w:t>(b) AMP și orice modificare ulterioară a acestuia trebuie:</w:t>
      </w:r>
    </w:p>
    <w:p w14:paraId="07E231B4" w14:textId="66289474" w:rsidR="004E0736" w:rsidRPr="00116F3B" w:rsidRDefault="004E0736" w:rsidP="004E0736">
      <w:pPr>
        <w:spacing w:line="259" w:lineRule="auto"/>
        <w:rPr>
          <w:rFonts w:eastAsia="Calibri"/>
          <w:iCs/>
          <w:sz w:val="24"/>
          <w:szCs w:val="24"/>
        </w:rPr>
      </w:pPr>
      <w:r w:rsidRPr="00116F3B">
        <w:rPr>
          <w:rFonts w:eastAsia="Calibri"/>
          <w:iCs/>
          <w:sz w:val="24"/>
          <w:szCs w:val="24"/>
        </w:rPr>
        <w:t xml:space="preserve">1. fie declarate de proprietar în conformitate cu </w:t>
      </w:r>
      <w:r w:rsidR="00FD5569">
        <w:rPr>
          <w:rFonts w:eastAsia="Calibri"/>
          <w:iCs/>
          <w:sz w:val="24"/>
          <w:szCs w:val="24"/>
        </w:rPr>
        <w:t>pct.</w:t>
      </w:r>
      <w:r w:rsidRPr="00116F3B">
        <w:rPr>
          <w:rFonts w:eastAsia="Calibri"/>
          <w:iCs/>
          <w:sz w:val="24"/>
          <w:szCs w:val="24"/>
        </w:rPr>
        <w:t xml:space="preserve"> ML.A.302 litera (c) sub</w:t>
      </w:r>
      <w:r w:rsidR="00FD5569">
        <w:rPr>
          <w:rFonts w:eastAsia="Calibri"/>
          <w:iCs/>
          <w:sz w:val="24"/>
          <w:szCs w:val="24"/>
        </w:rPr>
        <w:t>pct.</w:t>
      </w:r>
      <w:r w:rsidRPr="00116F3B">
        <w:rPr>
          <w:rFonts w:eastAsia="Calibri"/>
          <w:iCs/>
          <w:sz w:val="24"/>
          <w:szCs w:val="24"/>
        </w:rPr>
        <w:t xml:space="preserve"> 7, în cazul în care </w:t>
      </w:r>
      <w:r w:rsidR="00C85549">
        <w:rPr>
          <w:rFonts w:eastAsia="Calibri"/>
          <w:iCs/>
          <w:sz w:val="24"/>
          <w:szCs w:val="24"/>
        </w:rPr>
        <w:t>continuitatea</w:t>
      </w:r>
      <w:r w:rsidRPr="00116F3B">
        <w:rPr>
          <w:rFonts w:eastAsia="Calibri"/>
          <w:iCs/>
          <w:sz w:val="24"/>
          <w:szCs w:val="24"/>
        </w:rPr>
        <w:t xml:space="preserve"> navigabilității aeronavei nu este gestionată de o CAMO sau de o CAO;</w:t>
      </w:r>
    </w:p>
    <w:p w14:paraId="191BD460" w14:textId="2DFC004A" w:rsidR="004E0736" w:rsidRPr="00116F3B" w:rsidRDefault="004E0736" w:rsidP="004E0736">
      <w:pPr>
        <w:spacing w:line="259" w:lineRule="auto"/>
        <w:rPr>
          <w:rFonts w:eastAsia="Calibri"/>
          <w:iCs/>
          <w:sz w:val="24"/>
          <w:szCs w:val="24"/>
        </w:rPr>
      </w:pPr>
      <w:r w:rsidRPr="00116F3B">
        <w:rPr>
          <w:rFonts w:eastAsia="Calibri"/>
          <w:iCs/>
          <w:sz w:val="24"/>
          <w:szCs w:val="24"/>
        </w:rPr>
        <w:t xml:space="preserve">2. fie aprobate de CAMO sau CAO responsabilă cu managementul </w:t>
      </w:r>
      <w:r w:rsidR="00C85549" w:rsidRPr="00C85549">
        <w:rPr>
          <w:rFonts w:eastAsia="Calibri"/>
          <w:iCs/>
          <w:sz w:val="24"/>
          <w:szCs w:val="24"/>
        </w:rPr>
        <w:t xml:space="preserve">continuității </w:t>
      </w:r>
      <w:r w:rsidRPr="00116F3B">
        <w:rPr>
          <w:rFonts w:eastAsia="Calibri"/>
          <w:iCs/>
          <w:sz w:val="24"/>
          <w:szCs w:val="24"/>
        </w:rPr>
        <w:t>navigabilității aeronavei.</w:t>
      </w:r>
    </w:p>
    <w:p w14:paraId="59092D24" w14:textId="33BD37F7" w:rsidR="004E0736" w:rsidRPr="00116F3B" w:rsidRDefault="004E0736" w:rsidP="004E0736">
      <w:pPr>
        <w:spacing w:line="259" w:lineRule="auto"/>
        <w:rPr>
          <w:rFonts w:eastAsia="Calibri"/>
          <w:iCs/>
          <w:sz w:val="24"/>
          <w:szCs w:val="24"/>
        </w:rPr>
      </w:pPr>
      <w:r w:rsidRPr="00116F3B">
        <w:rPr>
          <w:rFonts w:eastAsia="Calibri"/>
          <w:iCs/>
          <w:sz w:val="24"/>
          <w:szCs w:val="24"/>
        </w:rPr>
        <w:t>Proprietarul care declară AMP în conformitate cu litera (b) sub</w:t>
      </w:r>
      <w:r w:rsidR="00FD5569">
        <w:rPr>
          <w:rFonts w:eastAsia="Calibri"/>
          <w:iCs/>
          <w:sz w:val="24"/>
          <w:szCs w:val="24"/>
        </w:rPr>
        <w:t>pct.</w:t>
      </w:r>
      <w:r w:rsidRPr="00116F3B">
        <w:rPr>
          <w:rFonts w:eastAsia="Calibri"/>
          <w:iCs/>
          <w:sz w:val="24"/>
          <w:szCs w:val="24"/>
        </w:rPr>
        <w:t xml:space="preserve"> 1 sau </w:t>
      </w:r>
      <w:r w:rsidR="00A07627">
        <w:rPr>
          <w:rFonts w:eastAsia="Calibri"/>
          <w:iCs/>
          <w:sz w:val="24"/>
          <w:szCs w:val="24"/>
        </w:rPr>
        <w:t>organizația</w:t>
      </w:r>
      <w:r w:rsidRPr="00116F3B">
        <w:rPr>
          <w:rFonts w:eastAsia="Calibri"/>
          <w:iCs/>
          <w:sz w:val="24"/>
          <w:szCs w:val="24"/>
        </w:rPr>
        <w:t xml:space="preserve"> care aprobă AMP în conformitate cu litera (b) sub</w:t>
      </w:r>
      <w:r w:rsidR="00FD5569">
        <w:rPr>
          <w:rFonts w:eastAsia="Calibri"/>
          <w:iCs/>
          <w:sz w:val="24"/>
          <w:szCs w:val="24"/>
        </w:rPr>
        <w:t>pct.</w:t>
      </w:r>
      <w:r w:rsidRPr="00116F3B">
        <w:rPr>
          <w:rFonts w:eastAsia="Calibri"/>
          <w:iCs/>
          <w:sz w:val="24"/>
          <w:szCs w:val="24"/>
        </w:rPr>
        <w:t xml:space="preserve"> 2 ține AMP-ul la zi.</w:t>
      </w:r>
    </w:p>
    <w:p w14:paraId="5CD99231" w14:textId="6589AAED" w:rsidR="004E0736" w:rsidRPr="00116F3B" w:rsidRDefault="004E0736" w:rsidP="004E0736">
      <w:pPr>
        <w:spacing w:line="259" w:lineRule="auto"/>
        <w:rPr>
          <w:rFonts w:eastAsia="Calibri"/>
          <w:iCs/>
          <w:sz w:val="24"/>
          <w:szCs w:val="24"/>
        </w:rPr>
      </w:pPr>
      <w:r w:rsidRPr="00116F3B">
        <w:rPr>
          <w:rFonts w:eastAsia="Calibri"/>
          <w:iCs/>
          <w:sz w:val="24"/>
          <w:szCs w:val="24"/>
        </w:rPr>
        <w:t>(c) AMP:</w:t>
      </w:r>
    </w:p>
    <w:p w14:paraId="66F72D65" w14:textId="6D6F2075" w:rsidR="004E0736" w:rsidRPr="00116F3B" w:rsidRDefault="004E0736" w:rsidP="004E0736">
      <w:pPr>
        <w:spacing w:line="259" w:lineRule="auto"/>
        <w:rPr>
          <w:rFonts w:eastAsia="Calibri"/>
          <w:iCs/>
          <w:sz w:val="24"/>
          <w:szCs w:val="24"/>
        </w:rPr>
      </w:pPr>
      <w:r w:rsidRPr="00116F3B">
        <w:rPr>
          <w:rFonts w:eastAsia="Calibri"/>
          <w:iCs/>
          <w:sz w:val="24"/>
          <w:szCs w:val="24"/>
        </w:rPr>
        <w:t>(1) identifică în mod clar proprietarul aeronavei și aeronava la care se referă, inclusiv orice motor și elice instalate, după caz;</w:t>
      </w:r>
    </w:p>
    <w:p w14:paraId="04B1208E" w14:textId="5B3D2AF4" w:rsidR="004E0736" w:rsidRPr="00116F3B" w:rsidRDefault="004E0736" w:rsidP="004E0736">
      <w:pPr>
        <w:spacing w:line="259" w:lineRule="auto"/>
        <w:rPr>
          <w:rFonts w:eastAsia="Calibri"/>
          <w:iCs/>
          <w:sz w:val="24"/>
          <w:szCs w:val="24"/>
        </w:rPr>
      </w:pPr>
      <w:r w:rsidRPr="00116F3B">
        <w:rPr>
          <w:rFonts w:eastAsia="Calibri"/>
          <w:iCs/>
          <w:sz w:val="24"/>
          <w:szCs w:val="24"/>
        </w:rPr>
        <w:t>(2) include:</w:t>
      </w:r>
    </w:p>
    <w:p w14:paraId="1A3A9226" w14:textId="77777777" w:rsidR="004E0736" w:rsidRPr="00116F3B" w:rsidRDefault="004E0736" w:rsidP="004E0736">
      <w:pPr>
        <w:spacing w:line="259" w:lineRule="auto"/>
        <w:rPr>
          <w:rFonts w:eastAsia="Calibri"/>
          <w:iCs/>
          <w:sz w:val="24"/>
          <w:szCs w:val="24"/>
        </w:rPr>
      </w:pPr>
      <w:r w:rsidRPr="00116F3B">
        <w:rPr>
          <w:rFonts w:eastAsia="Calibri"/>
          <w:iCs/>
          <w:sz w:val="24"/>
          <w:szCs w:val="24"/>
        </w:rPr>
        <w:t>(a) fie sarcinile sau inspecțiile cuprinse în programul minim de inspecție («PMI») aplicabil menționat la litera (d);</w:t>
      </w:r>
    </w:p>
    <w:p w14:paraId="7087E372" w14:textId="3714F49C" w:rsidR="004E0736" w:rsidRPr="00116F3B" w:rsidRDefault="004E0736" w:rsidP="004E0736">
      <w:pPr>
        <w:spacing w:line="259" w:lineRule="auto"/>
        <w:rPr>
          <w:rFonts w:eastAsia="Calibri"/>
          <w:iCs/>
          <w:sz w:val="24"/>
          <w:szCs w:val="24"/>
        </w:rPr>
      </w:pPr>
      <w:r w:rsidRPr="00116F3B">
        <w:rPr>
          <w:rFonts w:eastAsia="Calibri"/>
          <w:iCs/>
          <w:sz w:val="24"/>
          <w:szCs w:val="24"/>
        </w:rPr>
        <w:t>(b) fie instrucțiunile pentru continuitatea navigabilității (Instructions for Continued Airworthiness – ICA) emise de deținătorul aprobării de proiect (Design Approval Holder – DAH);</w:t>
      </w:r>
    </w:p>
    <w:p w14:paraId="73CC39EC" w14:textId="77777777" w:rsidR="004E0736" w:rsidRPr="00116F3B" w:rsidRDefault="004E0736" w:rsidP="004E0736">
      <w:pPr>
        <w:spacing w:line="259" w:lineRule="auto"/>
        <w:rPr>
          <w:rFonts w:eastAsia="Calibri"/>
          <w:iCs/>
          <w:sz w:val="24"/>
          <w:szCs w:val="24"/>
        </w:rPr>
      </w:pPr>
      <w:r w:rsidRPr="00116F3B">
        <w:rPr>
          <w:rFonts w:eastAsia="Calibri"/>
          <w:iCs/>
          <w:sz w:val="24"/>
          <w:szCs w:val="24"/>
        </w:rPr>
        <w:t>(c) fie ICA emise de declarantului unei declarații de conformitate a proiectului;</w:t>
      </w:r>
    </w:p>
    <w:p w14:paraId="607A4451" w14:textId="328BECC5" w:rsidR="004E0736" w:rsidRPr="00116F3B" w:rsidRDefault="004E0736" w:rsidP="004E0736">
      <w:pPr>
        <w:spacing w:line="259" w:lineRule="auto"/>
        <w:rPr>
          <w:rFonts w:eastAsia="Calibri"/>
          <w:iCs/>
          <w:sz w:val="24"/>
          <w:szCs w:val="24"/>
        </w:rPr>
      </w:pPr>
      <w:r w:rsidRPr="00116F3B">
        <w:rPr>
          <w:rFonts w:eastAsia="Calibri"/>
          <w:iCs/>
          <w:sz w:val="24"/>
          <w:szCs w:val="24"/>
        </w:rPr>
        <w:t>(3) poate include acțiuni suplimentare de întreținere în plus față de cele menționate la litera (c) sub</w:t>
      </w:r>
      <w:r w:rsidR="00FD5569">
        <w:rPr>
          <w:rFonts w:eastAsia="Calibri"/>
          <w:iCs/>
          <w:sz w:val="24"/>
          <w:szCs w:val="24"/>
        </w:rPr>
        <w:t>pct.</w:t>
      </w:r>
      <w:r w:rsidRPr="00116F3B">
        <w:rPr>
          <w:rFonts w:eastAsia="Calibri"/>
          <w:iCs/>
          <w:sz w:val="24"/>
          <w:szCs w:val="24"/>
        </w:rPr>
        <w:t xml:space="preserve"> 2 sau acțiuni de întreținere alternative celor menționate la litera (c) sub</w:t>
      </w:r>
      <w:r w:rsidR="00FD5569">
        <w:rPr>
          <w:rFonts w:eastAsia="Calibri"/>
          <w:iCs/>
          <w:sz w:val="24"/>
          <w:szCs w:val="24"/>
        </w:rPr>
        <w:t>pct.</w:t>
      </w:r>
      <w:r w:rsidRPr="00116F3B">
        <w:rPr>
          <w:rFonts w:eastAsia="Calibri"/>
          <w:iCs/>
          <w:sz w:val="24"/>
          <w:szCs w:val="24"/>
        </w:rPr>
        <w:t xml:space="preserve"> 2(b) la propunerea proprietarului, a CAMO sau a CAO, odată ce a fost aprobat sau declarat în conformitate cu litera (b). Acțiunile de întreținere alternative celor menționate la litera (c) sub</w:t>
      </w:r>
      <w:r w:rsidR="00FD5569">
        <w:rPr>
          <w:rFonts w:eastAsia="Calibri"/>
          <w:iCs/>
          <w:sz w:val="24"/>
          <w:szCs w:val="24"/>
        </w:rPr>
        <w:t>pct.</w:t>
      </w:r>
      <w:r w:rsidRPr="00116F3B">
        <w:rPr>
          <w:rFonts w:eastAsia="Calibri"/>
          <w:iCs/>
          <w:sz w:val="24"/>
          <w:szCs w:val="24"/>
        </w:rPr>
        <w:t xml:space="preserve"> 2(b) nu pot fi mai puțin restrictive decât cele prevăzute în PMI aplicabil;</w:t>
      </w:r>
    </w:p>
    <w:p w14:paraId="6BC0AEC8" w14:textId="6F3B03C8" w:rsidR="004E0736" w:rsidRPr="00116F3B" w:rsidRDefault="004E0736" w:rsidP="004E0736">
      <w:pPr>
        <w:spacing w:line="259" w:lineRule="auto"/>
        <w:rPr>
          <w:rFonts w:eastAsia="Calibri"/>
          <w:iCs/>
          <w:sz w:val="24"/>
          <w:szCs w:val="24"/>
        </w:rPr>
      </w:pPr>
      <w:r w:rsidRPr="00116F3B">
        <w:rPr>
          <w:rFonts w:eastAsia="Calibri"/>
          <w:iCs/>
          <w:sz w:val="24"/>
          <w:szCs w:val="24"/>
        </w:rPr>
        <w:t xml:space="preserve">(4) include toate informațiile obligatorii privind </w:t>
      </w:r>
      <w:r w:rsidR="00C85549">
        <w:rPr>
          <w:rFonts w:eastAsia="Calibri"/>
          <w:iCs/>
          <w:sz w:val="24"/>
          <w:szCs w:val="24"/>
        </w:rPr>
        <w:t>continuitatea</w:t>
      </w:r>
      <w:r w:rsidRPr="00116F3B">
        <w:rPr>
          <w:rFonts w:eastAsia="Calibri"/>
          <w:iCs/>
          <w:sz w:val="24"/>
          <w:szCs w:val="24"/>
        </w:rPr>
        <w:t xml:space="preserve"> navigabilității, cum ar fi AD-urile repetitive, secțiunea referitoare la limitările de navigabilitate (Airworthiness </w:t>
      </w:r>
      <w:r w:rsidRPr="00116F3B">
        <w:rPr>
          <w:rFonts w:eastAsia="Calibri"/>
          <w:iCs/>
          <w:sz w:val="24"/>
          <w:szCs w:val="24"/>
        </w:rPr>
        <w:lastRenderedPageBreak/>
        <w:t>Limitation Section - «ALS») inclusă în ICA și cerințele specifice de întreținere din fișa de date a certificatului de tip (Type Certificate Data Sheet - «TCDS»);</w:t>
      </w:r>
    </w:p>
    <w:p w14:paraId="06DFC51B" w14:textId="77777777" w:rsidR="004E0736" w:rsidRPr="00116F3B" w:rsidRDefault="004E0736" w:rsidP="004E0736">
      <w:pPr>
        <w:spacing w:line="259" w:lineRule="auto"/>
        <w:rPr>
          <w:rFonts w:eastAsia="Calibri"/>
          <w:iCs/>
          <w:sz w:val="24"/>
          <w:szCs w:val="24"/>
        </w:rPr>
      </w:pPr>
      <w:r w:rsidRPr="00116F3B">
        <w:rPr>
          <w:rFonts w:eastAsia="Calibri"/>
          <w:iCs/>
          <w:sz w:val="24"/>
          <w:szCs w:val="24"/>
        </w:rPr>
        <w:t>(5) identifică orice sarcină de întreținere suplimentară care trebuie executată datorită tipului specific de aeronavă, configurației aeronavei și tipului și specificității operațiunii, avându-se în vedere cel puțin următoarele elemente:</w:t>
      </w:r>
    </w:p>
    <w:p w14:paraId="7FD54745" w14:textId="77777777" w:rsidR="004E0736" w:rsidRPr="00116F3B" w:rsidRDefault="004E0736" w:rsidP="004E0736">
      <w:pPr>
        <w:spacing w:line="259" w:lineRule="auto"/>
        <w:rPr>
          <w:rFonts w:eastAsia="Calibri"/>
          <w:iCs/>
          <w:sz w:val="24"/>
          <w:szCs w:val="24"/>
        </w:rPr>
      </w:pPr>
      <w:r w:rsidRPr="00116F3B">
        <w:rPr>
          <w:rFonts w:eastAsia="Calibri"/>
          <w:iCs/>
          <w:sz w:val="24"/>
          <w:szCs w:val="24"/>
        </w:rPr>
        <w:t>(a) echipamente specifice instalate și modificări ale aeronavei;</w:t>
      </w:r>
    </w:p>
    <w:p w14:paraId="3378C420" w14:textId="77777777" w:rsidR="004E0736" w:rsidRPr="00116F3B" w:rsidRDefault="004E0736" w:rsidP="004E0736">
      <w:pPr>
        <w:spacing w:line="259" w:lineRule="auto"/>
        <w:rPr>
          <w:rFonts w:eastAsia="Calibri"/>
          <w:iCs/>
          <w:sz w:val="24"/>
          <w:szCs w:val="24"/>
        </w:rPr>
      </w:pPr>
      <w:r w:rsidRPr="00116F3B">
        <w:rPr>
          <w:rFonts w:eastAsia="Calibri"/>
          <w:iCs/>
          <w:sz w:val="24"/>
          <w:szCs w:val="24"/>
        </w:rPr>
        <w:t>(b) reparații efectuate în aeronavă;</w:t>
      </w:r>
    </w:p>
    <w:p w14:paraId="5D4F1E9E" w14:textId="77777777" w:rsidR="004E0736" w:rsidRPr="00116F3B" w:rsidRDefault="004E0736" w:rsidP="004E0736">
      <w:pPr>
        <w:spacing w:line="259" w:lineRule="auto"/>
        <w:rPr>
          <w:rFonts w:eastAsia="Calibri"/>
          <w:iCs/>
          <w:sz w:val="24"/>
          <w:szCs w:val="24"/>
        </w:rPr>
      </w:pPr>
      <w:r w:rsidRPr="00116F3B">
        <w:rPr>
          <w:rFonts w:eastAsia="Calibri"/>
          <w:iCs/>
          <w:sz w:val="24"/>
          <w:szCs w:val="24"/>
        </w:rPr>
        <w:t>(c) componente cu durată limitată de viață și componente critice pentru siguranța zborului;</w:t>
      </w:r>
    </w:p>
    <w:p w14:paraId="7310DEAA" w14:textId="77777777" w:rsidR="004E0736" w:rsidRPr="00116F3B" w:rsidRDefault="004E0736" w:rsidP="004E0736">
      <w:pPr>
        <w:spacing w:line="259" w:lineRule="auto"/>
        <w:rPr>
          <w:rFonts w:eastAsia="Calibri"/>
          <w:iCs/>
          <w:sz w:val="24"/>
          <w:szCs w:val="24"/>
        </w:rPr>
      </w:pPr>
      <w:r w:rsidRPr="00116F3B">
        <w:rPr>
          <w:rFonts w:eastAsia="Calibri"/>
          <w:iCs/>
          <w:sz w:val="24"/>
          <w:szCs w:val="24"/>
        </w:rPr>
        <w:t>(d) recomandările de întreținere, precum intervalele de timp dintre reviziile generale (Time Between Overhaul - «TBO»), emise prin buletine de service, scrisori de service și alte informații de service neobligatorii;</w:t>
      </w:r>
    </w:p>
    <w:p w14:paraId="19BF2F4A" w14:textId="77777777" w:rsidR="004E0736" w:rsidRPr="00116F3B" w:rsidRDefault="004E0736" w:rsidP="004E0736">
      <w:pPr>
        <w:spacing w:line="259" w:lineRule="auto"/>
        <w:rPr>
          <w:rFonts w:eastAsia="Calibri"/>
          <w:iCs/>
          <w:sz w:val="24"/>
          <w:szCs w:val="24"/>
        </w:rPr>
      </w:pPr>
      <w:r w:rsidRPr="00116F3B">
        <w:rPr>
          <w:rFonts w:eastAsia="Calibri"/>
          <w:iCs/>
          <w:sz w:val="24"/>
          <w:szCs w:val="24"/>
        </w:rPr>
        <w:t>(e) directivele sau cerințele operaționale aplicabile privind inspecția periodică a anumitor echipamente;</w:t>
      </w:r>
    </w:p>
    <w:p w14:paraId="6B896190" w14:textId="77777777" w:rsidR="004E0736" w:rsidRPr="00116F3B" w:rsidRDefault="004E0736" w:rsidP="004E0736">
      <w:pPr>
        <w:spacing w:line="259" w:lineRule="auto"/>
        <w:rPr>
          <w:rFonts w:eastAsia="Calibri"/>
          <w:iCs/>
          <w:sz w:val="24"/>
          <w:szCs w:val="24"/>
        </w:rPr>
      </w:pPr>
      <w:r w:rsidRPr="00116F3B">
        <w:rPr>
          <w:rFonts w:eastAsia="Calibri"/>
          <w:iCs/>
          <w:sz w:val="24"/>
          <w:szCs w:val="24"/>
        </w:rPr>
        <w:t>(f) aprobări operaționale speciale;</w:t>
      </w:r>
    </w:p>
    <w:p w14:paraId="4F261489" w14:textId="77777777" w:rsidR="004E0736" w:rsidRPr="00116F3B" w:rsidRDefault="004E0736" w:rsidP="004E0736">
      <w:pPr>
        <w:spacing w:line="259" w:lineRule="auto"/>
        <w:rPr>
          <w:rFonts w:eastAsia="Calibri"/>
          <w:iCs/>
          <w:sz w:val="24"/>
          <w:szCs w:val="24"/>
        </w:rPr>
      </w:pPr>
      <w:r w:rsidRPr="00116F3B">
        <w:rPr>
          <w:rFonts w:eastAsia="Calibri"/>
          <w:iCs/>
          <w:sz w:val="24"/>
          <w:szCs w:val="24"/>
        </w:rPr>
        <w:t>(g) utilizarea aeronavei și mediul operațional;</w:t>
      </w:r>
    </w:p>
    <w:p w14:paraId="19093B33" w14:textId="77777777" w:rsidR="004E0736" w:rsidRPr="00116F3B" w:rsidRDefault="004E0736" w:rsidP="004E0736">
      <w:pPr>
        <w:spacing w:line="259" w:lineRule="auto"/>
        <w:rPr>
          <w:rFonts w:eastAsia="Calibri"/>
          <w:iCs/>
          <w:sz w:val="24"/>
          <w:szCs w:val="24"/>
        </w:rPr>
      </w:pPr>
      <w:r w:rsidRPr="00116F3B">
        <w:rPr>
          <w:rFonts w:eastAsia="Calibri"/>
          <w:iCs/>
          <w:sz w:val="24"/>
          <w:szCs w:val="24"/>
        </w:rPr>
        <w:t>(6) identifică dacă piloții-proprietari sunt autorizați să efectueze lucrări de întreținere;</w:t>
      </w:r>
    </w:p>
    <w:p w14:paraId="75942B6C" w14:textId="77777777" w:rsidR="004E0736" w:rsidRPr="00116F3B" w:rsidRDefault="004E0736" w:rsidP="004E0736">
      <w:pPr>
        <w:spacing w:line="259" w:lineRule="auto"/>
        <w:rPr>
          <w:rFonts w:eastAsia="Calibri"/>
          <w:iCs/>
          <w:sz w:val="24"/>
          <w:szCs w:val="24"/>
        </w:rPr>
      </w:pPr>
      <w:r w:rsidRPr="00116F3B">
        <w:rPr>
          <w:rFonts w:eastAsia="Calibri"/>
          <w:iCs/>
          <w:sz w:val="24"/>
          <w:szCs w:val="24"/>
        </w:rPr>
        <w:t>(7) în cazul în care este declarat de proprietar, include o declarație semnată prin care proprietarul declară că acesta este AMP-ul pentru însemnele de înmatriculare ale aeronavei în cauză și că proprietarul poartă responsabilitatea deplină pentru conținutul respectivului program, în special pentru orice abatere de la recomandările DAH;</w:t>
      </w:r>
    </w:p>
    <w:p w14:paraId="118D4A0B" w14:textId="17B79FF2" w:rsidR="004E0736" w:rsidRPr="00116F3B" w:rsidRDefault="004E0736" w:rsidP="004E0736">
      <w:pPr>
        <w:spacing w:line="259" w:lineRule="auto"/>
        <w:rPr>
          <w:rFonts w:eastAsia="Calibri"/>
          <w:iCs/>
          <w:sz w:val="24"/>
          <w:szCs w:val="24"/>
        </w:rPr>
      </w:pPr>
      <w:r w:rsidRPr="00116F3B">
        <w:rPr>
          <w:rFonts w:eastAsia="Calibri"/>
          <w:iCs/>
          <w:sz w:val="24"/>
          <w:szCs w:val="24"/>
        </w:rPr>
        <w:t xml:space="preserve">(8) în cazul în care este aprobat de CAMO sau de CAO, necesită semnătura respectivei </w:t>
      </w:r>
      <w:r w:rsidR="00A07627">
        <w:rPr>
          <w:rFonts w:eastAsia="Calibri"/>
          <w:iCs/>
          <w:sz w:val="24"/>
          <w:szCs w:val="24"/>
        </w:rPr>
        <w:t>organizații</w:t>
      </w:r>
      <w:r w:rsidRPr="00116F3B">
        <w:rPr>
          <w:rFonts w:eastAsia="Calibri"/>
          <w:iCs/>
          <w:sz w:val="24"/>
          <w:szCs w:val="24"/>
        </w:rPr>
        <w:t>, care trebuie să păstreze evidențe ce justifică orice abatere de la recomandările DAH;</w:t>
      </w:r>
    </w:p>
    <w:p w14:paraId="60A32587" w14:textId="77777777" w:rsidR="004E0736" w:rsidRPr="00116F3B" w:rsidRDefault="004E0736" w:rsidP="004E0736">
      <w:pPr>
        <w:spacing w:line="259" w:lineRule="auto"/>
        <w:rPr>
          <w:rFonts w:eastAsia="Calibri"/>
          <w:iCs/>
          <w:sz w:val="24"/>
          <w:szCs w:val="24"/>
        </w:rPr>
      </w:pPr>
      <w:r w:rsidRPr="00116F3B">
        <w:rPr>
          <w:rFonts w:eastAsia="Calibri"/>
          <w:iCs/>
          <w:sz w:val="24"/>
          <w:szCs w:val="24"/>
        </w:rPr>
        <w:t>(9) este revizuit cel puțin o dată pe an, pentru a se evalua eficacitatea sa, iar această revizuire se efectuează:</w:t>
      </w:r>
    </w:p>
    <w:p w14:paraId="514B4A75" w14:textId="5B41044C" w:rsidR="004E0736" w:rsidRPr="00116F3B" w:rsidRDefault="004E0736" w:rsidP="004E0736">
      <w:pPr>
        <w:spacing w:line="259" w:lineRule="auto"/>
        <w:rPr>
          <w:rFonts w:eastAsia="Calibri"/>
          <w:iCs/>
          <w:sz w:val="24"/>
          <w:szCs w:val="24"/>
        </w:rPr>
      </w:pPr>
      <w:r w:rsidRPr="00116F3B">
        <w:rPr>
          <w:rFonts w:eastAsia="Calibri"/>
          <w:iCs/>
          <w:sz w:val="24"/>
          <w:szCs w:val="24"/>
        </w:rPr>
        <w:t xml:space="preserve">(a) fie odată cu </w:t>
      </w:r>
      <w:r w:rsidR="0038253B">
        <w:rPr>
          <w:rFonts w:eastAsia="Calibri"/>
          <w:iCs/>
          <w:sz w:val="24"/>
          <w:szCs w:val="24"/>
        </w:rPr>
        <w:t>evaluarea navigabilității</w:t>
      </w:r>
      <w:r w:rsidRPr="00116F3B">
        <w:rPr>
          <w:rFonts w:eastAsia="Calibri"/>
          <w:iCs/>
          <w:sz w:val="24"/>
          <w:szCs w:val="24"/>
        </w:rPr>
        <w:t xml:space="preserve"> aeronavei de către persoana care efectuează respectiva </w:t>
      </w:r>
      <w:r w:rsidR="005A1872">
        <w:rPr>
          <w:rFonts w:eastAsia="Calibri"/>
          <w:iCs/>
          <w:sz w:val="24"/>
          <w:szCs w:val="24"/>
        </w:rPr>
        <w:t>evaluare</w:t>
      </w:r>
      <w:r w:rsidRPr="00116F3B">
        <w:rPr>
          <w:rFonts w:eastAsia="Calibri"/>
          <w:iCs/>
          <w:sz w:val="24"/>
          <w:szCs w:val="24"/>
        </w:rPr>
        <w:t xml:space="preserve"> a navigabilității;</w:t>
      </w:r>
    </w:p>
    <w:p w14:paraId="16B6BDEC" w14:textId="2ED1FC37" w:rsidR="004E0736" w:rsidRPr="00116F3B" w:rsidRDefault="004E0736" w:rsidP="004E0736">
      <w:pPr>
        <w:spacing w:line="259" w:lineRule="auto"/>
        <w:rPr>
          <w:rFonts w:eastAsia="Calibri"/>
          <w:iCs/>
          <w:sz w:val="24"/>
          <w:szCs w:val="24"/>
        </w:rPr>
      </w:pPr>
      <w:r w:rsidRPr="00116F3B">
        <w:rPr>
          <w:rFonts w:eastAsia="Calibri"/>
          <w:iCs/>
          <w:sz w:val="24"/>
          <w:szCs w:val="24"/>
        </w:rPr>
        <w:t xml:space="preserve">(b) fie, în cazul în care revizuirea AMP nu este efectuată odată cu o </w:t>
      </w:r>
      <w:r w:rsidR="005A1872">
        <w:rPr>
          <w:rFonts w:eastAsia="Calibri"/>
          <w:iCs/>
          <w:sz w:val="24"/>
          <w:szCs w:val="24"/>
        </w:rPr>
        <w:t>evaluare</w:t>
      </w:r>
      <w:r w:rsidRPr="00116F3B">
        <w:rPr>
          <w:rFonts w:eastAsia="Calibri"/>
          <w:iCs/>
          <w:sz w:val="24"/>
          <w:szCs w:val="24"/>
        </w:rPr>
        <w:t xml:space="preserve"> a navigabilității, de către CAMO sau CAO care se ocupă de managementul </w:t>
      </w:r>
      <w:r w:rsidR="00C85549" w:rsidRPr="00C85549">
        <w:rPr>
          <w:rFonts w:eastAsia="Calibri"/>
          <w:iCs/>
          <w:sz w:val="24"/>
          <w:szCs w:val="24"/>
        </w:rPr>
        <w:t xml:space="preserve">continuității </w:t>
      </w:r>
      <w:r w:rsidRPr="00116F3B">
        <w:rPr>
          <w:rFonts w:eastAsia="Calibri"/>
          <w:iCs/>
          <w:sz w:val="24"/>
          <w:szCs w:val="24"/>
        </w:rPr>
        <w:t>navigabilității aeronavei.</w:t>
      </w:r>
    </w:p>
    <w:p w14:paraId="394FC939" w14:textId="52F5AA7F" w:rsidR="004E0736" w:rsidRPr="00116F3B" w:rsidRDefault="004E0736" w:rsidP="004E0736">
      <w:pPr>
        <w:spacing w:line="259" w:lineRule="auto"/>
        <w:rPr>
          <w:rFonts w:eastAsia="Calibri"/>
          <w:iCs/>
          <w:sz w:val="24"/>
          <w:szCs w:val="24"/>
        </w:rPr>
      </w:pPr>
      <w:r w:rsidRPr="00116F3B">
        <w:rPr>
          <w:rFonts w:eastAsia="Calibri"/>
          <w:iCs/>
          <w:sz w:val="24"/>
          <w:szCs w:val="24"/>
        </w:rPr>
        <w:t xml:space="preserve">Dacă în urma revizuirii se constată deficiențe ale aeronavei legate de deficiențe la nivelul conținutului AMP, respectivul AMP este modificat în consecință. În acest caz, persoana care efectuează revizuirea informează </w:t>
      </w:r>
      <w:r w:rsidRPr="00E71BE6">
        <w:rPr>
          <w:rFonts w:eastAsia="Calibri"/>
          <w:iCs/>
          <w:sz w:val="24"/>
          <w:szCs w:val="24"/>
        </w:rPr>
        <w:t xml:space="preserve">autoritatea competentă a statului </w:t>
      </w:r>
      <w:r w:rsidRPr="00116F3B">
        <w:rPr>
          <w:rFonts w:eastAsia="Calibri"/>
          <w:iCs/>
          <w:sz w:val="24"/>
          <w:szCs w:val="24"/>
        </w:rPr>
        <w:t xml:space="preserve">de înmatriculare dacă nu este de acord cu măsurile de modificare a AMP luate de proprietar, de CAMO sau de CAO. </w:t>
      </w:r>
      <w:r w:rsidR="009A2CBB">
        <w:rPr>
          <w:rFonts w:eastAsia="Calibri"/>
          <w:iCs/>
          <w:sz w:val="24"/>
          <w:szCs w:val="24"/>
        </w:rPr>
        <w:t>AAC</w:t>
      </w:r>
      <w:r w:rsidRPr="00116F3B">
        <w:rPr>
          <w:rFonts w:eastAsia="Calibri"/>
          <w:iCs/>
          <w:sz w:val="24"/>
          <w:szCs w:val="24"/>
        </w:rPr>
        <w:t xml:space="preserve"> decide ce modificări ale AMP sunt necesare, formulând constatările corespunzătoare și, dacă este necesar, reacționând în conformitate cu </w:t>
      </w:r>
      <w:r w:rsidR="00FD5569">
        <w:rPr>
          <w:rFonts w:eastAsia="Calibri"/>
          <w:iCs/>
          <w:sz w:val="24"/>
          <w:szCs w:val="24"/>
        </w:rPr>
        <w:t>pct.</w:t>
      </w:r>
      <w:r w:rsidRPr="00116F3B">
        <w:rPr>
          <w:rFonts w:eastAsia="Calibri"/>
          <w:iCs/>
          <w:sz w:val="24"/>
          <w:szCs w:val="24"/>
        </w:rPr>
        <w:t xml:space="preserve"> ML.B.304.</w:t>
      </w:r>
    </w:p>
    <w:p w14:paraId="49BF5472" w14:textId="77777777" w:rsidR="00144651" w:rsidRPr="00116F3B" w:rsidRDefault="00144651" w:rsidP="00144651">
      <w:pPr>
        <w:spacing w:line="259" w:lineRule="auto"/>
        <w:rPr>
          <w:rFonts w:eastAsia="Calibri"/>
          <w:iCs/>
          <w:sz w:val="24"/>
          <w:szCs w:val="24"/>
        </w:rPr>
      </w:pPr>
      <w:r w:rsidRPr="00116F3B">
        <w:rPr>
          <w:rFonts w:eastAsia="Calibri"/>
          <w:iCs/>
          <w:sz w:val="24"/>
          <w:szCs w:val="24"/>
        </w:rPr>
        <w:t>(d)  Un PMI:</w:t>
      </w:r>
    </w:p>
    <w:p w14:paraId="3A207C9F" w14:textId="77777777" w:rsidR="00144651" w:rsidRPr="00116F3B" w:rsidRDefault="00144651" w:rsidP="00144651">
      <w:pPr>
        <w:spacing w:line="259" w:lineRule="auto"/>
        <w:rPr>
          <w:rFonts w:eastAsia="Calibri"/>
          <w:iCs/>
          <w:sz w:val="24"/>
          <w:szCs w:val="24"/>
        </w:rPr>
      </w:pPr>
      <w:r w:rsidRPr="00116F3B">
        <w:rPr>
          <w:rFonts w:eastAsia="Calibri"/>
          <w:iCs/>
          <w:sz w:val="24"/>
          <w:szCs w:val="24"/>
        </w:rPr>
        <w:t>1. conține următoarele intervale de inspecție:</w:t>
      </w:r>
    </w:p>
    <w:p w14:paraId="0DA4E9F0" w14:textId="77777777" w:rsidR="00144651" w:rsidRPr="00116F3B" w:rsidRDefault="00144651" w:rsidP="00144651">
      <w:pPr>
        <w:spacing w:line="259" w:lineRule="auto"/>
        <w:rPr>
          <w:rFonts w:eastAsia="Calibri"/>
          <w:iCs/>
          <w:sz w:val="24"/>
          <w:szCs w:val="24"/>
        </w:rPr>
      </w:pPr>
      <w:r w:rsidRPr="00116F3B">
        <w:rPr>
          <w:rFonts w:eastAsia="Calibri"/>
          <w:iCs/>
          <w:sz w:val="24"/>
          <w:szCs w:val="24"/>
        </w:rPr>
        <w:t>(a) pentru avioane, motoplanoare de agrement (Touring Motor Gliders - „TMG”) și baloane, ori fiecare interval anual, ori fiecare interval de 100 h, în funcție de cel care survine primul, iar intervalului respectiv i se poate aplica o toleranță de 1 lună sau de 10 h. Următorul interval se calculează de la momentul la care are loc inspecția;</w:t>
      </w:r>
    </w:p>
    <w:p w14:paraId="035095C5" w14:textId="77777777" w:rsidR="00144651" w:rsidRPr="00116F3B" w:rsidRDefault="00144651" w:rsidP="00144651">
      <w:pPr>
        <w:spacing w:line="259" w:lineRule="auto"/>
        <w:rPr>
          <w:rFonts w:eastAsia="Calibri"/>
          <w:iCs/>
          <w:sz w:val="24"/>
          <w:szCs w:val="24"/>
        </w:rPr>
      </w:pPr>
      <w:r w:rsidRPr="00116F3B">
        <w:rPr>
          <w:rFonts w:eastAsia="Calibri"/>
          <w:iCs/>
          <w:sz w:val="24"/>
          <w:szCs w:val="24"/>
        </w:rPr>
        <w:t>(b) pentru planoare și alte motoplanoare decât TMG, fiecare interval anual, căruia i se poate aplica o toleranță de 1 lună. Următorul interval se calculează de la momentul la care are loc inspecția;</w:t>
      </w:r>
    </w:p>
    <w:p w14:paraId="7FED9781" w14:textId="77777777" w:rsidR="00144651" w:rsidRPr="00116F3B" w:rsidRDefault="00144651" w:rsidP="00144651">
      <w:pPr>
        <w:spacing w:line="259" w:lineRule="auto"/>
        <w:rPr>
          <w:rFonts w:eastAsia="Calibri"/>
          <w:iCs/>
          <w:sz w:val="24"/>
          <w:szCs w:val="24"/>
        </w:rPr>
      </w:pPr>
      <w:r w:rsidRPr="00116F3B">
        <w:rPr>
          <w:rFonts w:eastAsia="Calibri"/>
          <w:iCs/>
          <w:sz w:val="24"/>
          <w:szCs w:val="24"/>
        </w:rPr>
        <w:t>2. conține următoarele elemente, în funcție de tipul de aeronavă:</w:t>
      </w:r>
    </w:p>
    <w:p w14:paraId="45EB887E" w14:textId="77777777" w:rsidR="00144651" w:rsidRPr="00116F3B" w:rsidRDefault="00144651" w:rsidP="00144651">
      <w:pPr>
        <w:spacing w:line="259" w:lineRule="auto"/>
        <w:rPr>
          <w:rFonts w:eastAsia="Calibri"/>
          <w:iCs/>
          <w:sz w:val="24"/>
          <w:szCs w:val="24"/>
        </w:rPr>
      </w:pPr>
      <w:r w:rsidRPr="00116F3B">
        <w:rPr>
          <w:rFonts w:eastAsia="Calibri"/>
          <w:iCs/>
          <w:sz w:val="24"/>
          <w:szCs w:val="24"/>
        </w:rPr>
        <w:t>(a) sarcinile de service, conform cerințelor DAH;</w:t>
      </w:r>
    </w:p>
    <w:p w14:paraId="6ACC0656" w14:textId="77777777" w:rsidR="00144651" w:rsidRPr="00116F3B" w:rsidRDefault="00144651" w:rsidP="00144651">
      <w:pPr>
        <w:spacing w:line="259" w:lineRule="auto"/>
        <w:rPr>
          <w:rFonts w:eastAsia="Calibri"/>
          <w:iCs/>
          <w:sz w:val="24"/>
          <w:szCs w:val="24"/>
        </w:rPr>
      </w:pPr>
      <w:r w:rsidRPr="00116F3B">
        <w:rPr>
          <w:rFonts w:eastAsia="Calibri"/>
          <w:iCs/>
          <w:sz w:val="24"/>
          <w:szCs w:val="24"/>
        </w:rPr>
        <w:t>(b) inspecția marcajelor;</w:t>
      </w:r>
    </w:p>
    <w:p w14:paraId="3E9FA221" w14:textId="70502A95" w:rsidR="00144651" w:rsidRPr="00116F3B" w:rsidRDefault="00144651" w:rsidP="00144651">
      <w:pPr>
        <w:spacing w:line="259" w:lineRule="auto"/>
        <w:rPr>
          <w:rFonts w:eastAsia="Calibri"/>
          <w:iCs/>
          <w:sz w:val="24"/>
          <w:szCs w:val="24"/>
        </w:rPr>
      </w:pPr>
      <w:r w:rsidRPr="00116F3B">
        <w:rPr>
          <w:rFonts w:eastAsia="Calibri"/>
          <w:iCs/>
          <w:sz w:val="24"/>
          <w:szCs w:val="24"/>
        </w:rPr>
        <w:lastRenderedPageBreak/>
        <w:t xml:space="preserve">(c) </w:t>
      </w:r>
      <w:r w:rsidR="005A1872">
        <w:rPr>
          <w:rFonts w:eastAsia="Calibri"/>
          <w:iCs/>
          <w:sz w:val="24"/>
          <w:szCs w:val="24"/>
        </w:rPr>
        <w:t>e</w:t>
      </w:r>
      <w:r w:rsidR="00D664D2">
        <w:rPr>
          <w:rFonts w:eastAsia="Calibri"/>
          <w:iCs/>
          <w:sz w:val="24"/>
          <w:szCs w:val="24"/>
        </w:rPr>
        <w:t>xaminarea</w:t>
      </w:r>
      <w:r w:rsidRPr="00116F3B">
        <w:rPr>
          <w:rFonts w:eastAsia="Calibri"/>
          <w:iCs/>
          <w:sz w:val="24"/>
          <w:szCs w:val="24"/>
        </w:rPr>
        <w:t xml:space="preserve"> înregistrărilor cântăririlor și a cântăririlor în conformitate cu </w:t>
      </w:r>
      <w:r w:rsidR="009A2CBB" w:rsidRPr="009A2CBB">
        <w:rPr>
          <w:rFonts w:eastAsia="Calibri"/>
          <w:iCs/>
          <w:sz w:val="24"/>
          <w:szCs w:val="24"/>
        </w:rPr>
        <w:t>Regulamentul de stabilire cerinţelor tehnice şi a procedurilor administrative referitoare la operaţiunile aeriene</w:t>
      </w:r>
      <w:r w:rsidR="009A2CBB">
        <w:rPr>
          <w:rFonts w:eastAsia="Calibri"/>
          <w:iCs/>
          <w:sz w:val="24"/>
          <w:szCs w:val="24"/>
        </w:rPr>
        <w:t>,</w:t>
      </w:r>
      <w:r w:rsidR="009A2CBB" w:rsidRPr="009A2CBB">
        <w:rPr>
          <w:rFonts w:eastAsia="Calibri"/>
          <w:iCs/>
          <w:sz w:val="24"/>
          <w:szCs w:val="24"/>
        </w:rPr>
        <w:t xml:space="preserve"> aprobat prin HG nr. 612/2022</w:t>
      </w:r>
      <w:r w:rsidRPr="009A2CBB">
        <w:rPr>
          <w:rFonts w:eastAsia="Calibri"/>
          <w:iCs/>
          <w:sz w:val="24"/>
          <w:szCs w:val="24"/>
        </w:rPr>
        <w:t xml:space="preserve">, </w:t>
      </w:r>
      <w:r w:rsidR="009A2CBB" w:rsidRPr="009A2CBB">
        <w:rPr>
          <w:rFonts w:eastAsia="Calibri"/>
          <w:iCs/>
          <w:sz w:val="24"/>
          <w:szCs w:val="24"/>
        </w:rPr>
        <w:t>HG</w:t>
      </w:r>
      <w:r w:rsidR="009A2CBB">
        <w:rPr>
          <w:rFonts w:eastAsia="Calibri"/>
          <w:iCs/>
          <w:sz w:val="24"/>
          <w:szCs w:val="24"/>
        </w:rPr>
        <w:t xml:space="preserve"> nr. 85/2023</w:t>
      </w:r>
      <w:r w:rsidR="009A2CBB" w:rsidRPr="009A2CBB">
        <w:rPr>
          <w:rFonts w:eastAsia="Calibri"/>
          <w:iCs/>
          <w:sz w:val="24"/>
          <w:szCs w:val="24"/>
        </w:rPr>
        <w:t xml:space="preserve"> cu privire la aprobarea normelor de operare a baloanelor și planoarelor</w:t>
      </w:r>
      <w:r w:rsidR="009A2CBB">
        <w:rPr>
          <w:rFonts w:eastAsia="Calibri"/>
          <w:iCs/>
          <w:sz w:val="24"/>
          <w:szCs w:val="24"/>
        </w:rPr>
        <w:t>;</w:t>
      </w:r>
    </w:p>
    <w:p w14:paraId="776536D1" w14:textId="77777777" w:rsidR="00144651" w:rsidRPr="00116F3B" w:rsidRDefault="00144651" w:rsidP="00144651">
      <w:pPr>
        <w:spacing w:line="259" w:lineRule="auto"/>
        <w:rPr>
          <w:rFonts w:eastAsia="Calibri"/>
          <w:iCs/>
          <w:sz w:val="24"/>
          <w:szCs w:val="24"/>
        </w:rPr>
      </w:pPr>
      <w:r w:rsidRPr="00116F3B">
        <w:rPr>
          <w:rFonts w:eastAsia="Calibri"/>
          <w:iCs/>
          <w:sz w:val="24"/>
          <w:szCs w:val="24"/>
        </w:rPr>
        <w:t>(d) un test operațional al transponderului (dacă este instalat);</w:t>
      </w:r>
    </w:p>
    <w:p w14:paraId="4D207104" w14:textId="77777777" w:rsidR="00144651" w:rsidRPr="00116F3B" w:rsidRDefault="00144651" w:rsidP="00144651">
      <w:pPr>
        <w:spacing w:line="259" w:lineRule="auto"/>
        <w:rPr>
          <w:rFonts w:eastAsia="Calibri"/>
          <w:iCs/>
          <w:sz w:val="24"/>
          <w:szCs w:val="24"/>
        </w:rPr>
      </w:pPr>
      <w:r w:rsidRPr="00116F3B">
        <w:rPr>
          <w:rFonts w:eastAsia="Calibri"/>
          <w:iCs/>
          <w:sz w:val="24"/>
          <w:szCs w:val="24"/>
        </w:rPr>
        <w:t>(e) un test funcțional al sistemului static Pitot;</w:t>
      </w:r>
    </w:p>
    <w:p w14:paraId="4117A1AE" w14:textId="77777777" w:rsidR="00144651" w:rsidRPr="00116F3B" w:rsidRDefault="00144651" w:rsidP="00144651">
      <w:pPr>
        <w:spacing w:line="259" w:lineRule="auto"/>
        <w:rPr>
          <w:rFonts w:eastAsia="Calibri"/>
          <w:iCs/>
          <w:sz w:val="24"/>
          <w:szCs w:val="24"/>
        </w:rPr>
      </w:pPr>
      <w:r w:rsidRPr="00116F3B">
        <w:rPr>
          <w:rFonts w:eastAsia="Calibri"/>
          <w:iCs/>
          <w:sz w:val="24"/>
          <w:szCs w:val="24"/>
        </w:rPr>
        <w:t>(f) în cazul avioanelor:</w:t>
      </w:r>
    </w:p>
    <w:p w14:paraId="6D5234CE" w14:textId="77777777" w:rsidR="00144651" w:rsidRPr="00116F3B" w:rsidRDefault="00144651" w:rsidP="00144651">
      <w:pPr>
        <w:spacing w:line="259" w:lineRule="auto"/>
        <w:rPr>
          <w:rFonts w:eastAsia="Calibri"/>
          <w:iCs/>
          <w:sz w:val="24"/>
          <w:szCs w:val="24"/>
        </w:rPr>
      </w:pPr>
      <w:r w:rsidRPr="00116F3B">
        <w:rPr>
          <w:rFonts w:eastAsia="Calibri"/>
          <w:iCs/>
          <w:sz w:val="24"/>
          <w:szCs w:val="24"/>
        </w:rPr>
        <w:t>(i) teste operaționale ale puterii și rotațiilor pe minut (rpm), magnetourilor, presiunii combustibilului și uleiului, precum și ale temperaturii motoarelor;</w:t>
      </w:r>
    </w:p>
    <w:p w14:paraId="4B751181" w14:textId="77777777" w:rsidR="00144651" w:rsidRPr="00116F3B" w:rsidRDefault="00144651" w:rsidP="00144651">
      <w:pPr>
        <w:spacing w:line="259" w:lineRule="auto"/>
        <w:rPr>
          <w:rFonts w:eastAsia="Calibri"/>
          <w:iCs/>
          <w:sz w:val="24"/>
          <w:szCs w:val="24"/>
        </w:rPr>
      </w:pPr>
      <w:r w:rsidRPr="00116F3B">
        <w:rPr>
          <w:rFonts w:eastAsia="Calibri"/>
          <w:iCs/>
          <w:sz w:val="24"/>
          <w:szCs w:val="24"/>
        </w:rPr>
        <w:t>(ii) pentru motoarele echipate cu control automatizat, procedura de pornire publicată;</w:t>
      </w:r>
    </w:p>
    <w:p w14:paraId="1A09A436" w14:textId="77777777" w:rsidR="00144651" w:rsidRPr="00116F3B" w:rsidRDefault="00144651" w:rsidP="00144651">
      <w:pPr>
        <w:spacing w:line="259" w:lineRule="auto"/>
        <w:rPr>
          <w:rFonts w:eastAsia="Calibri"/>
          <w:iCs/>
          <w:sz w:val="24"/>
          <w:szCs w:val="24"/>
        </w:rPr>
      </w:pPr>
      <w:r w:rsidRPr="00116F3B">
        <w:rPr>
          <w:rFonts w:eastAsia="Calibri"/>
          <w:iCs/>
          <w:sz w:val="24"/>
          <w:szCs w:val="24"/>
        </w:rPr>
        <w:t>(iii) pentru motoarele cu carter uscat, motoarele cu turbocompresoare și motoarele răcite cu lichid, un test operațional al existenței oricăror eventuale semne de perturbare a circulației fluidelor;</w:t>
      </w:r>
    </w:p>
    <w:p w14:paraId="72719861" w14:textId="77777777" w:rsidR="00144651" w:rsidRPr="00116F3B" w:rsidRDefault="00144651" w:rsidP="00144651">
      <w:pPr>
        <w:spacing w:line="259" w:lineRule="auto"/>
        <w:rPr>
          <w:rFonts w:eastAsia="Calibri"/>
          <w:iCs/>
          <w:sz w:val="24"/>
          <w:szCs w:val="24"/>
        </w:rPr>
      </w:pPr>
      <w:r w:rsidRPr="00116F3B">
        <w:rPr>
          <w:rFonts w:eastAsia="Calibri"/>
          <w:iCs/>
          <w:sz w:val="24"/>
          <w:szCs w:val="24"/>
        </w:rPr>
        <w:t>(g) inspecția stării și a conexiunii elementelor, sistemelor și componentelor structurale corespunzătoare zonelor următoare:</w:t>
      </w:r>
    </w:p>
    <w:p w14:paraId="2B8F15C8" w14:textId="77777777" w:rsidR="00144651" w:rsidRPr="00116F3B" w:rsidRDefault="00144651" w:rsidP="00144651">
      <w:pPr>
        <w:spacing w:line="259" w:lineRule="auto"/>
        <w:rPr>
          <w:rFonts w:eastAsia="Calibri"/>
          <w:iCs/>
          <w:sz w:val="24"/>
          <w:szCs w:val="24"/>
        </w:rPr>
      </w:pPr>
      <w:r w:rsidRPr="00116F3B">
        <w:rPr>
          <w:rFonts w:eastAsia="Calibri"/>
          <w:iCs/>
          <w:sz w:val="24"/>
          <w:szCs w:val="24"/>
        </w:rPr>
        <w:t>(i) pentru avioane:</w:t>
      </w:r>
    </w:p>
    <w:p w14:paraId="52E12145" w14:textId="77777777" w:rsidR="00144651" w:rsidRPr="00116F3B" w:rsidRDefault="00144651" w:rsidP="00144651">
      <w:pPr>
        <w:spacing w:line="259" w:lineRule="auto"/>
        <w:rPr>
          <w:rFonts w:eastAsia="Calibri"/>
          <w:iCs/>
          <w:sz w:val="24"/>
          <w:szCs w:val="24"/>
        </w:rPr>
      </w:pPr>
      <w:r w:rsidRPr="00116F3B">
        <w:rPr>
          <w:rFonts w:eastAsia="Calibri"/>
          <w:iCs/>
          <w:sz w:val="24"/>
          <w:szCs w:val="24"/>
        </w:rPr>
        <w:t>corpul aeronavei, cabina și carlinga, trenul de aterizare, aripa și secțiunea centrală, comenzile de zbor, ampenajul, sistemele electronice de bord și circuitele electrice, grupul motor, ambreiajele și cutiile de viteze, elicele și diverse alte sisteme, cum ar fi sistemul de salvare balistic;</w:t>
      </w:r>
    </w:p>
    <w:p w14:paraId="4A941230" w14:textId="77777777" w:rsidR="00144651" w:rsidRPr="00116F3B" w:rsidRDefault="00144651" w:rsidP="00144651">
      <w:pPr>
        <w:spacing w:line="259" w:lineRule="auto"/>
        <w:rPr>
          <w:rFonts w:eastAsia="Calibri"/>
          <w:iCs/>
          <w:sz w:val="24"/>
          <w:szCs w:val="24"/>
        </w:rPr>
      </w:pPr>
      <w:r w:rsidRPr="00116F3B">
        <w:rPr>
          <w:rFonts w:eastAsia="Calibri"/>
          <w:iCs/>
          <w:sz w:val="24"/>
          <w:szCs w:val="24"/>
        </w:rPr>
        <w:t>(ii) pentru planoare și motoplanoare:</w:t>
      </w:r>
    </w:p>
    <w:p w14:paraId="36AD8C10" w14:textId="77777777" w:rsidR="00144651" w:rsidRPr="00116F3B" w:rsidRDefault="00144651" w:rsidP="00144651">
      <w:pPr>
        <w:spacing w:line="259" w:lineRule="auto"/>
        <w:rPr>
          <w:rFonts w:eastAsia="Calibri"/>
          <w:iCs/>
          <w:sz w:val="24"/>
          <w:szCs w:val="24"/>
        </w:rPr>
      </w:pPr>
      <w:r w:rsidRPr="00116F3B">
        <w:rPr>
          <w:rFonts w:eastAsia="Calibri"/>
          <w:iCs/>
          <w:sz w:val="24"/>
          <w:szCs w:val="24"/>
        </w:rPr>
        <w:t>corpul aeronavei, cabina și carlinga, trenul de aterizare, aripa și secțiunea centrală, ampenajul, sistemele electronice de bord și circuitele electrice, grupul motor (pentru motoplanoare) și diverse alte sisteme, cum ar fi balastul eliminabil și/sau parașuta de frânare și comenzile, precum și sistemul de balast hidraulic;</w:t>
      </w:r>
    </w:p>
    <w:p w14:paraId="353E4C20" w14:textId="77777777" w:rsidR="00144651" w:rsidRPr="00116F3B" w:rsidRDefault="00144651" w:rsidP="00144651">
      <w:pPr>
        <w:spacing w:line="259" w:lineRule="auto"/>
        <w:rPr>
          <w:rFonts w:eastAsia="Calibri"/>
          <w:iCs/>
          <w:sz w:val="24"/>
          <w:szCs w:val="24"/>
        </w:rPr>
      </w:pPr>
      <w:r w:rsidRPr="00116F3B">
        <w:rPr>
          <w:rFonts w:eastAsia="Calibri"/>
          <w:iCs/>
          <w:sz w:val="24"/>
          <w:szCs w:val="24"/>
        </w:rPr>
        <w:t>(iii) pentru baloane cu aer cald:</w:t>
      </w:r>
    </w:p>
    <w:p w14:paraId="0ED4A65D" w14:textId="77777777" w:rsidR="00144651" w:rsidRPr="00116F3B" w:rsidRDefault="00144651" w:rsidP="00144651">
      <w:pPr>
        <w:spacing w:line="259" w:lineRule="auto"/>
        <w:rPr>
          <w:rFonts w:eastAsia="Calibri"/>
          <w:iCs/>
          <w:sz w:val="24"/>
          <w:szCs w:val="24"/>
        </w:rPr>
      </w:pPr>
      <w:r w:rsidRPr="00116F3B">
        <w:rPr>
          <w:rFonts w:eastAsia="Calibri"/>
          <w:iCs/>
          <w:sz w:val="24"/>
          <w:szCs w:val="24"/>
        </w:rPr>
        <w:t>anvelopa, arzătorul, coșul, rezervoarele de combustibil, echipamentele și instrumentele;</w:t>
      </w:r>
    </w:p>
    <w:p w14:paraId="65A58712" w14:textId="77777777" w:rsidR="00144651" w:rsidRPr="00116F3B" w:rsidRDefault="00144651" w:rsidP="00144651">
      <w:pPr>
        <w:spacing w:line="259" w:lineRule="auto"/>
        <w:rPr>
          <w:rFonts w:eastAsia="Calibri"/>
          <w:iCs/>
          <w:sz w:val="24"/>
          <w:szCs w:val="24"/>
        </w:rPr>
      </w:pPr>
      <w:r w:rsidRPr="00116F3B">
        <w:rPr>
          <w:rFonts w:eastAsia="Calibri"/>
          <w:iCs/>
          <w:sz w:val="24"/>
          <w:szCs w:val="24"/>
        </w:rPr>
        <w:t>(iv) pentru baloanele cu gaz:</w:t>
      </w:r>
    </w:p>
    <w:p w14:paraId="7D55FCF2" w14:textId="77777777" w:rsidR="00144651" w:rsidRPr="00116F3B" w:rsidRDefault="00144651" w:rsidP="00144651">
      <w:pPr>
        <w:spacing w:line="259" w:lineRule="auto"/>
        <w:rPr>
          <w:rFonts w:eastAsia="Calibri"/>
          <w:iCs/>
          <w:sz w:val="24"/>
          <w:szCs w:val="24"/>
        </w:rPr>
      </w:pPr>
      <w:r w:rsidRPr="00116F3B">
        <w:rPr>
          <w:rFonts w:eastAsia="Calibri"/>
          <w:iCs/>
          <w:sz w:val="24"/>
          <w:szCs w:val="24"/>
        </w:rPr>
        <w:t>anvelopa, coșul, echipamentele și instrumentele.</w:t>
      </w:r>
    </w:p>
    <w:p w14:paraId="07B642EB" w14:textId="0C3D7535" w:rsidR="00144651" w:rsidRPr="00116F3B" w:rsidRDefault="00144651" w:rsidP="00144651">
      <w:pPr>
        <w:spacing w:line="259" w:lineRule="auto"/>
        <w:rPr>
          <w:rFonts w:eastAsia="Calibri"/>
          <w:iCs/>
          <w:sz w:val="24"/>
          <w:szCs w:val="24"/>
        </w:rPr>
      </w:pPr>
      <w:r w:rsidRPr="00116F3B">
        <w:rPr>
          <w:rFonts w:eastAsia="Calibri"/>
          <w:iCs/>
          <w:sz w:val="24"/>
          <w:szCs w:val="24"/>
        </w:rPr>
        <w:t>Atât timp cât prezenta anexă nu precizează un PMI pentru dirijabile și giravioane, AMP-ul acestora se bazează pe ICA emise de DAH, astfel cum se menționează la litera (c) sub</w:t>
      </w:r>
      <w:r w:rsidR="00FD5569">
        <w:rPr>
          <w:rFonts w:eastAsia="Calibri"/>
          <w:iCs/>
          <w:sz w:val="24"/>
          <w:szCs w:val="24"/>
        </w:rPr>
        <w:t>pct.</w:t>
      </w:r>
      <w:r w:rsidRPr="00116F3B">
        <w:rPr>
          <w:rFonts w:eastAsia="Calibri"/>
          <w:iCs/>
          <w:sz w:val="24"/>
          <w:szCs w:val="24"/>
        </w:rPr>
        <w:t xml:space="preserve"> 2(b).</w:t>
      </w:r>
    </w:p>
    <w:p w14:paraId="6F9CCA58" w14:textId="77777777" w:rsidR="000A7A9B" w:rsidRPr="00116F3B" w:rsidRDefault="000A7A9B" w:rsidP="000A7A9B">
      <w:pPr>
        <w:spacing w:line="259" w:lineRule="auto"/>
        <w:rPr>
          <w:rFonts w:eastAsia="Calibri"/>
          <w:iCs/>
          <w:sz w:val="24"/>
          <w:szCs w:val="24"/>
        </w:rPr>
      </w:pPr>
      <w:r w:rsidRPr="00116F3B">
        <w:rPr>
          <w:rFonts w:eastAsia="Calibri"/>
          <w:iCs/>
          <w:sz w:val="24"/>
          <w:szCs w:val="24"/>
        </w:rPr>
        <w:t>(e) Prin derogare de la literele (b) și (c), nu este necesară o declarație a proprietarului sau o aprobare din partea unei CAMO sau CAO și nu este necesară prezentarea unui document cu AMP dacă sunt îndeplinite următoarele condiții:</w:t>
      </w:r>
    </w:p>
    <w:p w14:paraId="6C671C99" w14:textId="77777777" w:rsidR="000A7A9B" w:rsidRPr="00116F3B" w:rsidRDefault="000A7A9B" w:rsidP="000A7A9B">
      <w:pPr>
        <w:spacing w:line="259" w:lineRule="auto"/>
        <w:rPr>
          <w:rFonts w:eastAsia="Calibri"/>
          <w:iCs/>
          <w:sz w:val="24"/>
          <w:szCs w:val="24"/>
        </w:rPr>
      </w:pPr>
      <w:r w:rsidRPr="00116F3B">
        <w:rPr>
          <w:rFonts w:eastAsia="Calibri"/>
          <w:iCs/>
          <w:sz w:val="24"/>
          <w:szCs w:val="24"/>
        </w:rPr>
        <w:t>1. toate ICA emise de DAH sunt urmate fără abatere;</w:t>
      </w:r>
    </w:p>
    <w:p w14:paraId="67F3C038" w14:textId="77777777" w:rsidR="000A7A9B" w:rsidRPr="00116F3B" w:rsidRDefault="000A7A9B" w:rsidP="000A7A9B">
      <w:pPr>
        <w:spacing w:line="259" w:lineRule="auto"/>
        <w:rPr>
          <w:rFonts w:eastAsia="Calibri"/>
          <w:iCs/>
          <w:sz w:val="24"/>
          <w:szCs w:val="24"/>
        </w:rPr>
      </w:pPr>
      <w:r w:rsidRPr="00116F3B">
        <w:rPr>
          <w:rFonts w:eastAsia="Calibri"/>
          <w:iCs/>
          <w:sz w:val="24"/>
          <w:szCs w:val="24"/>
        </w:rPr>
        <w:t>2. toate recomandările de întreținere, precum intervalele TBO, emise prin buletine de service, scrisori de serviciu și alte informații de service neobligatorii sunt urmate fără abatere;</w:t>
      </w:r>
    </w:p>
    <w:p w14:paraId="704B92C3" w14:textId="77777777" w:rsidR="000A7A9B" w:rsidRPr="00116F3B" w:rsidRDefault="000A7A9B" w:rsidP="000A7A9B">
      <w:pPr>
        <w:spacing w:line="259" w:lineRule="auto"/>
        <w:rPr>
          <w:rFonts w:eastAsia="Calibri"/>
          <w:iCs/>
          <w:sz w:val="24"/>
          <w:szCs w:val="24"/>
        </w:rPr>
      </w:pPr>
      <w:r w:rsidRPr="00116F3B">
        <w:rPr>
          <w:rFonts w:eastAsia="Calibri"/>
          <w:iCs/>
          <w:sz w:val="24"/>
          <w:szCs w:val="24"/>
        </w:rPr>
        <w:t>3. nu este necesară efectuarea niciunor sarcini de întreținere suplimentare ca urmare a oricăruia dintre următoarele elemente:</w:t>
      </w:r>
    </w:p>
    <w:p w14:paraId="22C125BF" w14:textId="77777777" w:rsidR="000A7A9B" w:rsidRPr="00116F3B" w:rsidRDefault="000A7A9B" w:rsidP="000A7A9B">
      <w:pPr>
        <w:spacing w:line="259" w:lineRule="auto"/>
        <w:rPr>
          <w:rFonts w:eastAsia="Calibri"/>
          <w:iCs/>
          <w:sz w:val="24"/>
          <w:szCs w:val="24"/>
        </w:rPr>
      </w:pPr>
      <w:r w:rsidRPr="00116F3B">
        <w:rPr>
          <w:rFonts w:eastAsia="Calibri"/>
          <w:iCs/>
          <w:sz w:val="24"/>
          <w:szCs w:val="24"/>
        </w:rPr>
        <w:t>(a) echipamente specifice instalate și modificări ale aeronavei;</w:t>
      </w:r>
    </w:p>
    <w:p w14:paraId="1BA3C0CF" w14:textId="77777777" w:rsidR="000A7A9B" w:rsidRPr="00116F3B" w:rsidRDefault="000A7A9B" w:rsidP="000A7A9B">
      <w:pPr>
        <w:spacing w:line="259" w:lineRule="auto"/>
        <w:rPr>
          <w:rFonts w:eastAsia="Calibri"/>
          <w:iCs/>
          <w:sz w:val="24"/>
          <w:szCs w:val="24"/>
        </w:rPr>
      </w:pPr>
      <w:r w:rsidRPr="00116F3B">
        <w:rPr>
          <w:rFonts w:eastAsia="Calibri"/>
          <w:iCs/>
          <w:sz w:val="24"/>
          <w:szCs w:val="24"/>
        </w:rPr>
        <w:t>(b) reparații efectuate în aeronavă;</w:t>
      </w:r>
    </w:p>
    <w:p w14:paraId="516222BB" w14:textId="77777777" w:rsidR="000A7A9B" w:rsidRPr="00116F3B" w:rsidRDefault="000A7A9B" w:rsidP="000A7A9B">
      <w:pPr>
        <w:spacing w:line="259" w:lineRule="auto"/>
        <w:rPr>
          <w:rFonts w:eastAsia="Calibri"/>
          <w:iCs/>
          <w:sz w:val="24"/>
          <w:szCs w:val="24"/>
        </w:rPr>
      </w:pPr>
      <w:r w:rsidRPr="00116F3B">
        <w:rPr>
          <w:rFonts w:eastAsia="Calibri"/>
          <w:iCs/>
          <w:sz w:val="24"/>
          <w:szCs w:val="24"/>
        </w:rPr>
        <w:t>(c) componente cu durată limitată de viață și componente critice pentru siguranța zborului;</w:t>
      </w:r>
    </w:p>
    <w:p w14:paraId="44748DDF" w14:textId="77777777" w:rsidR="000A7A9B" w:rsidRPr="00116F3B" w:rsidRDefault="000A7A9B" w:rsidP="000A7A9B">
      <w:pPr>
        <w:spacing w:line="259" w:lineRule="auto"/>
        <w:rPr>
          <w:rFonts w:eastAsia="Calibri"/>
          <w:iCs/>
          <w:sz w:val="24"/>
          <w:szCs w:val="24"/>
        </w:rPr>
      </w:pPr>
      <w:r w:rsidRPr="00116F3B">
        <w:rPr>
          <w:rFonts w:eastAsia="Calibri"/>
          <w:iCs/>
          <w:sz w:val="24"/>
          <w:szCs w:val="24"/>
        </w:rPr>
        <w:t>(d) aprobări operaționale speciale;</w:t>
      </w:r>
    </w:p>
    <w:p w14:paraId="5A73060D" w14:textId="77777777" w:rsidR="000A7A9B" w:rsidRPr="00116F3B" w:rsidRDefault="000A7A9B" w:rsidP="000A7A9B">
      <w:pPr>
        <w:spacing w:line="259" w:lineRule="auto"/>
        <w:rPr>
          <w:rFonts w:eastAsia="Calibri"/>
          <w:iCs/>
          <w:sz w:val="24"/>
          <w:szCs w:val="24"/>
        </w:rPr>
      </w:pPr>
      <w:r w:rsidRPr="00116F3B">
        <w:rPr>
          <w:rFonts w:eastAsia="Calibri"/>
          <w:iCs/>
          <w:sz w:val="24"/>
          <w:szCs w:val="24"/>
        </w:rPr>
        <w:t>(e) utilizarea aeronavei și mediul operațional.</w:t>
      </w:r>
    </w:p>
    <w:p w14:paraId="0EC412BE" w14:textId="77777777" w:rsidR="000A7A9B" w:rsidRPr="00116F3B" w:rsidRDefault="000A7A9B" w:rsidP="000A7A9B">
      <w:pPr>
        <w:spacing w:line="259" w:lineRule="auto"/>
        <w:rPr>
          <w:rFonts w:eastAsia="Calibri"/>
          <w:iCs/>
          <w:sz w:val="24"/>
          <w:szCs w:val="24"/>
        </w:rPr>
      </w:pPr>
      <w:r w:rsidRPr="00116F3B">
        <w:rPr>
          <w:rFonts w:eastAsia="Calibri"/>
          <w:iCs/>
          <w:sz w:val="24"/>
          <w:szCs w:val="24"/>
        </w:rPr>
        <w:t>4. Piloții-proprietari sunt autorizați să efectueze lucrări de întreținere executate de pilotul-proprietar.</w:t>
      </w:r>
    </w:p>
    <w:p w14:paraId="1367BA25" w14:textId="5D23DACF" w:rsidR="000A7A9B" w:rsidRPr="00116F3B" w:rsidRDefault="000A7A9B" w:rsidP="000A7A9B">
      <w:pPr>
        <w:spacing w:line="259" w:lineRule="auto"/>
        <w:rPr>
          <w:rFonts w:eastAsia="Calibri"/>
          <w:iCs/>
          <w:sz w:val="24"/>
          <w:szCs w:val="24"/>
        </w:rPr>
      </w:pPr>
      <w:r w:rsidRPr="00116F3B">
        <w:rPr>
          <w:rFonts w:eastAsia="Calibri"/>
          <w:iCs/>
          <w:sz w:val="24"/>
          <w:szCs w:val="24"/>
        </w:rPr>
        <w:lastRenderedPageBreak/>
        <w:t>Prezenta derogare nu se aplică dacă pilotul-proprietar sau, în cazul unei aeronave deținute în comun, oricare dintre piloții-proprietari nu este autorizat să efectueze lucrări de întreținere executate de pilotul-proprietar, deoarece acest lucru trebuie specificat în AMP-ul declarat sau aprobat.</w:t>
      </w:r>
    </w:p>
    <w:p w14:paraId="1C11DE61" w14:textId="2D9CC3F3" w:rsidR="002218DA" w:rsidRPr="00116F3B" w:rsidRDefault="002218DA" w:rsidP="002218DA">
      <w:pPr>
        <w:spacing w:line="259" w:lineRule="auto"/>
        <w:rPr>
          <w:rFonts w:eastAsia="Calibri"/>
          <w:iCs/>
          <w:sz w:val="24"/>
          <w:szCs w:val="24"/>
        </w:rPr>
      </w:pPr>
      <w:r w:rsidRPr="00116F3B">
        <w:rPr>
          <w:rFonts w:eastAsia="Calibri"/>
          <w:iCs/>
          <w:sz w:val="24"/>
          <w:szCs w:val="24"/>
        </w:rPr>
        <w:t>(f) Dacă sunt îndeplinite condițiile prevăzute la litera (e) sub</w:t>
      </w:r>
      <w:r w:rsidR="00FD5569">
        <w:rPr>
          <w:rFonts w:eastAsia="Calibri"/>
          <w:iCs/>
          <w:sz w:val="24"/>
          <w:szCs w:val="24"/>
        </w:rPr>
        <w:t>pct.</w:t>
      </w:r>
      <w:r w:rsidRPr="00116F3B">
        <w:rPr>
          <w:rFonts w:eastAsia="Calibri"/>
          <w:iCs/>
          <w:sz w:val="24"/>
          <w:szCs w:val="24"/>
        </w:rPr>
        <w:t xml:space="preserve"> 1-4, AMP aplicabil aeronavei cuprinde următoarele elemente:</w:t>
      </w:r>
    </w:p>
    <w:p w14:paraId="5C697213" w14:textId="77777777" w:rsidR="002218DA" w:rsidRPr="00116F3B" w:rsidRDefault="002218DA" w:rsidP="002218DA">
      <w:pPr>
        <w:spacing w:line="259" w:lineRule="auto"/>
        <w:rPr>
          <w:rFonts w:eastAsia="Calibri"/>
          <w:iCs/>
          <w:sz w:val="24"/>
          <w:szCs w:val="24"/>
        </w:rPr>
      </w:pPr>
      <w:r w:rsidRPr="00116F3B">
        <w:rPr>
          <w:rFonts w:eastAsia="Calibri"/>
          <w:iCs/>
          <w:sz w:val="24"/>
          <w:szCs w:val="24"/>
        </w:rPr>
        <w:t>1. ICA emise de DAH;</w:t>
      </w:r>
    </w:p>
    <w:p w14:paraId="39E73A93" w14:textId="77777777" w:rsidR="002218DA" w:rsidRPr="00116F3B" w:rsidRDefault="002218DA" w:rsidP="002218DA">
      <w:pPr>
        <w:spacing w:line="259" w:lineRule="auto"/>
        <w:rPr>
          <w:rFonts w:eastAsia="Calibri"/>
          <w:iCs/>
          <w:sz w:val="24"/>
          <w:szCs w:val="24"/>
        </w:rPr>
      </w:pPr>
      <w:r w:rsidRPr="00116F3B">
        <w:rPr>
          <w:rFonts w:eastAsia="Calibri"/>
          <w:iCs/>
          <w:sz w:val="24"/>
          <w:szCs w:val="24"/>
        </w:rPr>
        <w:t>2. recomandările de întreținere, precum intervalele TBO, emise prin buletine de service, scrisori de service și alte informații de service neobligatorii;</w:t>
      </w:r>
    </w:p>
    <w:p w14:paraId="17BCD53B" w14:textId="4989B494" w:rsidR="002218DA" w:rsidRPr="00116F3B" w:rsidRDefault="002218DA" w:rsidP="002218DA">
      <w:pPr>
        <w:spacing w:line="259" w:lineRule="auto"/>
        <w:rPr>
          <w:rFonts w:eastAsia="Calibri"/>
          <w:iCs/>
          <w:sz w:val="24"/>
          <w:szCs w:val="24"/>
        </w:rPr>
      </w:pPr>
      <w:r w:rsidRPr="00116F3B">
        <w:rPr>
          <w:rFonts w:eastAsia="Calibri"/>
          <w:iCs/>
          <w:sz w:val="24"/>
          <w:szCs w:val="24"/>
        </w:rPr>
        <w:t xml:space="preserve">3. informațiile obligatorii privind </w:t>
      </w:r>
      <w:r w:rsidR="00C85549" w:rsidRPr="00C85549">
        <w:rPr>
          <w:rFonts w:eastAsia="Calibri"/>
          <w:iCs/>
          <w:sz w:val="24"/>
          <w:szCs w:val="24"/>
        </w:rPr>
        <w:t>continuit</w:t>
      </w:r>
      <w:r w:rsidR="00023085">
        <w:rPr>
          <w:rFonts w:eastAsia="Calibri"/>
          <w:iCs/>
          <w:sz w:val="24"/>
          <w:szCs w:val="24"/>
        </w:rPr>
        <w:t>atea</w:t>
      </w:r>
      <w:r w:rsidR="00C85549" w:rsidRPr="00C85549">
        <w:rPr>
          <w:rFonts w:eastAsia="Calibri"/>
          <w:iCs/>
          <w:sz w:val="24"/>
          <w:szCs w:val="24"/>
        </w:rPr>
        <w:t xml:space="preserve"> </w:t>
      </w:r>
      <w:r w:rsidRPr="00116F3B">
        <w:rPr>
          <w:rFonts w:eastAsia="Calibri"/>
          <w:iCs/>
          <w:sz w:val="24"/>
          <w:szCs w:val="24"/>
        </w:rPr>
        <w:t>navigabilității, cum ar fi AD-urile repetitive, ALS inclusă în ICA și cerințele specifice de întreținere din TCDS;</w:t>
      </w:r>
    </w:p>
    <w:p w14:paraId="32F1DEAE" w14:textId="1E420174" w:rsidR="002218DA" w:rsidRPr="00116F3B" w:rsidRDefault="002218DA" w:rsidP="002218DA">
      <w:pPr>
        <w:spacing w:line="259" w:lineRule="auto"/>
        <w:rPr>
          <w:rFonts w:eastAsia="Calibri"/>
          <w:iCs/>
          <w:sz w:val="24"/>
          <w:szCs w:val="24"/>
        </w:rPr>
      </w:pPr>
      <w:r w:rsidRPr="00116F3B">
        <w:rPr>
          <w:rFonts w:eastAsia="Calibri"/>
          <w:iCs/>
          <w:sz w:val="24"/>
          <w:szCs w:val="24"/>
        </w:rPr>
        <w:t>4. sarcinile care decurg din directive specifice operaționale sau legate de spațiul aerian ori din cerințe legate de anumite instrumente și echipamente.</w:t>
      </w:r>
    </w:p>
    <w:p w14:paraId="3C9272E0" w14:textId="77777777" w:rsidR="002218DA" w:rsidRPr="00116F3B" w:rsidRDefault="002218DA" w:rsidP="002218DA">
      <w:pPr>
        <w:spacing w:line="259" w:lineRule="auto"/>
        <w:rPr>
          <w:rFonts w:eastAsia="Calibri"/>
          <w:iCs/>
          <w:sz w:val="24"/>
          <w:szCs w:val="24"/>
        </w:rPr>
      </w:pPr>
    </w:p>
    <w:p w14:paraId="1EFF117F" w14:textId="77777777" w:rsidR="002218DA" w:rsidRPr="00116F3B" w:rsidRDefault="002218DA" w:rsidP="002218DA">
      <w:pPr>
        <w:spacing w:line="259" w:lineRule="auto"/>
        <w:rPr>
          <w:rFonts w:eastAsia="Calibri"/>
          <w:b/>
          <w:bCs/>
          <w:iCs/>
          <w:sz w:val="24"/>
          <w:szCs w:val="24"/>
        </w:rPr>
      </w:pPr>
      <w:r w:rsidRPr="00116F3B">
        <w:rPr>
          <w:rFonts w:eastAsia="Calibri"/>
          <w:b/>
          <w:bCs/>
          <w:iCs/>
          <w:sz w:val="24"/>
          <w:szCs w:val="24"/>
        </w:rPr>
        <w:t>ML.A.303 Directive de navigabilitate</w:t>
      </w:r>
    </w:p>
    <w:p w14:paraId="196F76DD" w14:textId="4F12B726" w:rsidR="002218DA" w:rsidRPr="00116F3B" w:rsidRDefault="002218DA" w:rsidP="002218DA">
      <w:pPr>
        <w:spacing w:line="259" w:lineRule="auto"/>
        <w:rPr>
          <w:rFonts w:eastAsia="Calibri"/>
          <w:iCs/>
          <w:sz w:val="24"/>
          <w:szCs w:val="24"/>
        </w:rPr>
      </w:pPr>
      <w:r w:rsidRPr="00116F3B">
        <w:rPr>
          <w:rFonts w:eastAsia="Calibri"/>
          <w:iCs/>
          <w:sz w:val="24"/>
          <w:szCs w:val="24"/>
        </w:rPr>
        <w:t xml:space="preserve">Orice AD aplicabilă trebuie pusă în practică în conformitate cu cerințele respectivei AD, cu excepția cazurilor în care </w:t>
      </w:r>
      <w:r w:rsidR="00E71BE6">
        <w:rPr>
          <w:rFonts w:eastAsia="Calibri"/>
          <w:iCs/>
          <w:sz w:val="24"/>
          <w:szCs w:val="24"/>
        </w:rPr>
        <w:t>AAC</w:t>
      </w:r>
      <w:r w:rsidRPr="00116F3B">
        <w:rPr>
          <w:rFonts w:eastAsia="Calibri"/>
          <w:iCs/>
          <w:sz w:val="24"/>
          <w:szCs w:val="24"/>
        </w:rPr>
        <w:t xml:space="preserve"> dispune altfel.</w:t>
      </w:r>
    </w:p>
    <w:p w14:paraId="3B720F13" w14:textId="77777777" w:rsidR="002218DA" w:rsidRPr="00116F3B" w:rsidRDefault="002218DA" w:rsidP="002218DA">
      <w:pPr>
        <w:spacing w:line="259" w:lineRule="auto"/>
        <w:rPr>
          <w:rFonts w:eastAsia="Calibri"/>
          <w:iCs/>
          <w:sz w:val="24"/>
          <w:szCs w:val="24"/>
        </w:rPr>
      </w:pPr>
    </w:p>
    <w:p w14:paraId="36E09E32" w14:textId="77777777" w:rsidR="002218DA" w:rsidRPr="00116F3B" w:rsidRDefault="002218DA" w:rsidP="002218DA">
      <w:pPr>
        <w:spacing w:line="259" w:lineRule="auto"/>
        <w:rPr>
          <w:rFonts w:eastAsia="Calibri"/>
          <w:b/>
          <w:bCs/>
          <w:iCs/>
          <w:sz w:val="24"/>
          <w:szCs w:val="24"/>
        </w:rPr>
      </w:pPr>
      <w:r w:rsidRPr="00116F3B">
        <w:rPr>
          <w:rFonts w:eastAsia="Calibri"/>
          <w:b/>
          <w:bCs/>
          <w:iCs/>
          <w:sz w:val="24"/>
          <w:szCs w:val="24"/>
        </w:rPr>
        <w:t>ML.A.304 Date necesare pentru modificări și reparații</w:t>
      </w:r>
    </w:p>
    <w:p w14:paraId="41A013C3" w14:textId="709A112E" w:rsidR="002218DA" w:rsidRPr="00116F3B" w:rsidRDefault="002218DA" w:rsidP="002218DA">
      <w:pPr>
        <w:spacing w:line="259" w:lineRule="auto"/>
        <w:rPr>
          <w:rFonts w:eastAsia="Calibri"/>
          <w:iCs/>
          <w:sz w:val="24"/>
          <w:szCs w:val="24"/>
        </w:rPr>
      </w:pPr>
      <w:r w:rsidRPr="00116F3B">
        <w:rPr>
          <w:rFonts w:eastAsia="Calibri"/>
          <w:iCs/>
          <w:sz w:val="24"/>
          <w:szCs w:val="24"/>
        </w:rPr>
        <w:t xml:space="preserve">O persoană sau o </w:t>
      </w:r>
      <w:r w:rsidR="00A07627">
        <w:rPr>
          <w:rFonts w:eastAsia="Calibri"/>
          <w:iCs/>
          <w:sz w:val="24"/>
          <w:szCs w:val="24"/>
        </w:rPr>
        <w:t>organizație</w:t>
      </w:r>
      <w:r w:rsidRPr="00116F3B">
        <w:rPr>
          <w:rFonts w:eastAsia="Calibri"/>
          <w:iCs/>
          <w:sz w:val="24"/>
          <w:szCs w:val="24"/>
        </w:rPr>
        <w:t xml:space="preserve"> care repară o aeronavă sau o componentă trebuie să evalueze orice daună. Modificările și reparațiile se efectuează utilizând datele aplicabile, și anume, după caz:</w:t>
      </w:r>
    </w:p>
    <w:p w14:paraId="55E70755" w14:textId="05D4A7A7" w:rsidR="002218DA" w:rsidRPr="00116F3B" w:rsidRDefault="002218DA" w:rsidP="002218DA">
      <w:pPr>
        <w:spacing w:line="259" w:lineRule="auto"/>
        <w:rPr>
          <w:rFonts w:eastAsia="Calibri"/>
          <w:iCs/>
          <w:sz w:val="24"/>
          <w:szCs w:val="24"/>
        </w:rPr>
      </w:pPr>
      <w:r w:rsidRPr="00116F3B">
        <w:rPr>
          <w:rFonts w:eastAsia="Calibri"/>
          <w:iCs/>
          <w:sz w:val="24"/>
          <w:szCs w:val="24"/>
        </w:rPr>
        <w:t xml:space="preserve">(a) datele aprobate </w:t>
      </w:r>
      <w:r w:rsidR="00E71BE6">
        <w:rPr>
          <w:rFonts w:eastAsia="Calibri"/>
          <w:iCs/>
          <w:sz w:val="24"/>
          <w:szCs w:val="24"/>
        </w:rPr>
        <w:t>de AAC</w:t>
      </w:r>
      <w:r w:rsidRPr="00116F3B">
        <w:rPr>
          <w:rFonts w:eastAsia="Calibri"/>
          <w:iCs/>
          <w:sz w:val="24"/>
          <w:szCs w:val="24"/>
        </w:rPr>
        <w:t>;</w:t>
      </w:r>
    </w:p>
    <w:p w14:paraId="63B825DB" w14:textId="25F04B49" w:rsidR="00CD11FC" w:rsidRPr="00116F3B" w:rsidRDefault="00CD11FC" w:rsidP="002218DA">
      <w:pPr>
        <w:spacing w:line="259" w:lineRule="auto"/>
        <w:rPr>
          <w:rFonts w:eastAsia="Calibri"/>
          <w:iCs/>
          <w:sz w:val="24"/>
          <w:szCs w:val="24"/>
        </w:rPr>
      </w:pPr>
      <w:r w:rsidRPr="00116F3B">
        <w:rPr>
          <w:rFonts w:eastAsia="Calibri"/>
          <w:iCs/>
          <w:sz w:val="24"/>
          <w:szCs w:val="24"/>
        </w:rPr>
        <w:t xml:space="preserve">(b) datele aprobate de o organizație de proiectare care respectă anexa nr. 1 (partea 21) la </w:t>
      </w:r>
      <w:r w:rsidR="00023085" w:rsidRPr="00023085">
        <w:rPr>
          <w:rFonts w:eastAsia="Calibri"/>
          <w:iCs/>
          <w:sz w:val="24"/>
          <w:szCs w:val="24"/>
        </w:rPr>
        <w:t>Regulamentul privind stabilirea cerințelor și procedurilor administrative de certificare pentru navigabilitate și mediu sau declarația de conformitate a aeronavelor și a produselor, pieselor și echipamentelor aferente, precum și a cerințele referitoare la capacitatea organizațiilor de proiectare și producție, aprobat prin HG nr. 91/2024</w:t>
      </w:r>
      <w:r w:rsidRPr="00116F3B">
        <w:rPr>
          <w:rFonts w:eastAsia="Calibri"/>
          <w:iCs/>
          <w:sz w:val="24"/>
          <w:szCs w:val="24"/>
        </w:rPr>
        <w:t>;</w:t>
      </w:r>
    </w:p>
    <w:p w14:paraId="249F0634" w14:textId="47D631CA" w:rsidR="00CD11FC" w:rsidRPr="00116F3B" w:rsidRDefault="00CD11FC" w:rsidP="002218DA">
      <w:pPr>
        <w:spacing w:line="259" w:lineRule="auto"/>
        <w:rPr>
          <w:rFonts w:eastAsia="Calibri"/>
          <w:iCs/>
          <w:sz w:val="24"/>
          <w:szCs w:val="24"/>
        </w:rPr>
      </w:pPr>
      <w:r w:rsidRPr="00116F3B">
        <w:rPr>
          <w:rFonts w:eastAsia="Calibri"/>
          <w:iCs/>
          <w:sz w:val="24"/>
          <w:szCs w:val="24"/>
        </w:rPr>
        <w:t xml:space="preserve">(c) datele cuprinse în cerințele menționate la </w:t>
      </w:r>
      <w:r w:rsidR="00FD5569">
        <w:rPr>
          <w:rFonts w:eastAsia="Calibri"/>
          <w:iCs/>
          <w:sz w:val="24"/>
          <w:szCs w:val="24"/>
        </w:rPr>
        <w:t>pct.</w:t>
      </w:r>
      <w:r w:rsidRPr="00116F3B">
        <w:rPr>
          <w:rFonts w:eastAsia="Calibri"/>
          <w:iCs/>
          <w:sz w:val="24"/>
          <w:szCs w:val="24"/>
        </w:rPr>
        <w:t xml:space="preserve"> 21.A.90B sau 21.A.431B din anexa nr. 1 (partea 21) la </w:t>
      </w:r>
      <w:r w:rsidR="00023085" w:rsidRPr="00023085">
        <w:rPr>
          <w:rFonts w:eastAsia="Calibri"/>
          <w:iCs/>
          <w:sz w:val="24"/>
          <w:szCs w:val="24"/>
        </w:rPr>
        <w:t>Regulamentul privind stabilirea cerințelor și procedurilor administrative de certificare pentru navigabilitate și mediu sau declarația de conformitate a aeronavelor și a produselor, pieselor și echipamentelor aferente, precum și a cerințele referitoare la capacitatea organizațiilor de proiectare și producție, aprobat prin HG nr. 91/2024</w:t>
      </w:r>
      <w:r w:rsidRPr="00116F3B">
        <w:rPr>
          <w:rFonts w:eastAsia="Calibri"/>
          <w:iCs/>
          <w:sz w:val="24"/>
          <w:szCs w:val="24"/>
        </w:rPr>
        <w:t>;</w:t>
      </w:r>
    </w:p>
    <w:p w14:paraId="2529BC12" w14:textId="767CD1DA" w:rsidR="00CD11FC" w:rsidRPr="00116F3B" w:rsidRDefault="00CD11FC" w:rsidP="002218DA">
      <w:pPr>
        <w:spacing w:line="259" w:lineRule="auto"/>
        <w:rPr>
          <w:rFonts w:eastAsia="Calibri"/>
          <w:iCs/>
          <w:sz w:val="24"/>
          <w:szCs w:val="24"/>
        </w:rPr>
      </w:pPr>
      <w:r w:rsidRPr="00116F3B">
        <w:rPr>
          <w:rFonts w:eastAsia="Calibri"/>
          <w:iCs/>
          <w:sz w:val="24"/>
          <w:szCs w:val="24"/>
        </w:rPr>
        <w:t xml:space="preserve">(d) datele cuprinse în cerințele menționate la </w:t>
      </w:r>
      <w:r w:rsidR="00FD5569">
        <w:rPr>
          <w:rFonts w:eastAsia="Calibri"/>
          <w:iCs/>
          <w:sz w:val="24"/>
          <w:szCs w:val="24"/>
        </w:rPr>
        <w:t>pct.</w:t>
      </w:r>
      <w:r w:rsidRPr="00116F3B">
        <w:rPr>
          <w:rFonts w:eastAsia="Calibri"/>
          <w:iCs/>
          <w:sz w:val="24"/>
          <w:szCs w:val="24"/>
        </w:rPr>
        <w:t xml:space="preserve"> 21L.A.62, 21L.A.102, 21L.A.202 sau 21L.A.222 din anexa nr. 1b (partea 21 Light) la </w:t>
      </w:r>
      <w:r w:rsidR="00023085" w:rsidRPr="00023085">
        <w:rPr>
          <w:rFonts w:eastAsia="Calibri"/>
          <w:iCs/>
          <w:sz w:val="24"/>
          <w:szCs w:val="24"/>
        </w:rPr>
        <w:t>Regulamentul privind stabilirea cerințelor și procedurilor administrative de certificare pentru navigabilitate și mediu sau declarația de conformitate a aeronavelor și a produselor, pieselor și echipamentelor aferente, precum și a cerințele referitoare la capacitatea organizațiilor de proiectare și producție, aprobat prin HG nr. 91/2024</w:t>
      </w:r>
      <w:r w:rsidRPr="00116F3B">
        <w:rPr>
          <w:rFonts w:eastAsia="Calibri"/>
          <w:iCs/>
          <w:sz w:val="24"/>
          <w:szCs w:val="24"/>
        </w:rPr>
        <w:t>;</w:t>
      </w:r>
    </w:p>
    <w:p w14:paraId="46E94B36" w14:textId="662AA5C4" w:rsidR="00AA4810" w:rsidRPr="00116F3B" w:rsidRDefault="00AA4810" w:rsidP="002218DA">
      <w:pPr>
        <w:spacing w:line="259" w:lineRule="auto"/>
        <w:rPr>
          <w:rFonts w:eastAsia="Calibri"/>
          <w:iCs/>
          <w:sz w:val="24"/>
          <w:szCs w:val="24"/>
        </w:rPr>
      </w:pPr>
      <w:r w:rsidRPr="00116F3B">
        <w:rPr>
          <w:rFonts w:eastAsia="Calibri"/>
          <w:iCs/>
          <w:sz w:val="24"/>
          <w:szCs w:val="24"/>
        </w:rPr>
        <w:t xml:space="preserve">(e) datele declarate de un declarant care respectă anexa nr. 1b (partea 21 Light) la </w:t>
      </w:r>
      <w:r w:rsidR="00023085" w:rsidRPr="00023085">
        <w:rPr>
          <w:rFonts w:eastAsia="Calibri"/>
          <w:iCs/>
          <w:sz w:val="24"/>
          <w:szCs w:val="24"/>
        </w:rPr>
        <w:t>Regulamentul privind stabilirea cerințelor și procedurilor administrative de certificare pentru navigabilitate și mediu sau declarația de conformitate a aeronavelor și a produselor, pieselor și echipamentelor aferente, precum și a cerințele referitoare la capacitatea organizațiilor de proiectare și producție, aprobat prin HG nr. 91/2024</w:t>
      </w:r>
      <w:r w:rsidRPr="00116F3B">
        <w:rPr>
          <w:rFonts w:eastAsia="Calibri"/>
          <w:iCs/>
          <w:sz w:val="24"/>
          <w:szCs w:val="24"/>
        </w:rPr>
        <w:t>.</w:t>
      </w:r>
    </w:p>
    <w:p w14:paraId="5972AA09" w14:textId="77777777" w:rsidR="00AA4810" w:rsidRPr="00116F3B" w:rsidRDefault="00AA4810" w:rsidP="002218DA">
      <w:pPr>
        <w:spacing w:line="259" w:lineRule="auto"/>
        <w:rPr>
          <w:rFonts w:eastAsia="Calibri"/>
          <w:iCs/>
          <w:sz w:val="24"/>
          <w:szCs w:val="24"/>
        </w:rPr>
      </w:pPr>
    </w:p>
    <w:p w14:paraId="7DD27567" w14:textId="151F05AB" w:rsidR="006C422E" w:rsidRPr="00116F3B" w:rsidRDefault="006C422E" w:rsidP="006C422E">
      <w:pPr>
        <w:spacing w:line="259" w:lineRule="auto"/>
        <w:rPr>
          <w:rFonts w:eastAsia="Calibri"/>
          <w:b/>
          <w:bCs/>
          <w:iCs/>
          <w:sz w:val="24"/>
          <w:szCs w:val="24"/>
        </w:rPr>
      </w:pPr>
      <w:r w:rsidRPr="00116F3B">
        <w:rPr>
          <w:rFonts w:eastAsia="Calibri"/>
          <w:b/>
          <w:bCs/>
          <w:iCs/>
          <w:sz w:val="24"/>
          <w:szCs w:val="24"/>
        </w:rPr>
        <w:t xml:space="preserve">ML.A.305 Sistemul de evidență a </w:t>
      </w:r>
      <w:r w:rsidR="00C85549" w:rsidRPr="00C85549">
        <w:rPr>
          <w:rFonts w:eastAsia="Calibri"/>
          <w:b/>
          <w:bCs/>
          <w:iCs/>
          <w:sz w:val="24"/>
          <w:szCs w:val="24"/>
        </w:rPr>
        <w:t xml:space="preserve">continuității </w:t>
      </w:r>
      <w:r w:rsidRPr="00116F3B">
        <w:rPr>
          <w:rFonts w:eastAsia="Calibri"/>
          <w:b/>
          <w:bCs/>
          <w:iCs/>
          <w:sz w:val="24"/>
          <w:szCs w:val="24"/>
        </w:rPr>
        <w:t>navigabilității aeronavelor</w:t>
      </w:r>
    </w:p>
    <w:p w14:paraId="293AED2B" w14:textId="604288B6" w:rsidR="00CD11FC" w:rsidRPr="00116F3B" w:rsidRDefault="006C422E" w:rsidP="002218DA">
      <w:pPr>
        <w:spacing w:line="259" w:lineRule="auto"/>
        <w:rPr>
          <w:rFonts w:eastAsia="Calibri"/>
          <w:iCs/>
          <w:sz w:val="24"/>
          <w:szCs w:val="24"/>
        </w:rPr>
      </w:pPr>
      <w:r w:rsidRPr="00116F3B">
        <w:rPr>
          <w:rFonts w:eastAsia="Calibri"/>
          <w:iCs/>
          <w:sz w:val="24"/>
          <w:szCs w:val="24"/>
        </w:rPr>
        <w:t xml:space="preserve">(a) La finalizarea oricărei lucrări de întreținere, certificatul de punere în serviciu (CRS) prevăzut la </w:t>
      </w:r>
      <w:r w:rsidR="00FD5569">
        <w:rPr>
          <w:rFonts w:eastAsia="Calibri"/>
          <w:iCs/>
          <w:sz w:val="24"/>
          <w:szCs w:val="24"/>
        </w:rPr>
        <w:t>pct.</w:t>
      </w:r>
      <w:r w:rsidRPr="00116F3B">
        <w:rPr>
          <w:rFonts w:eastAsia="Calibri"/>
          <w:iCs/>
          <w:sz w:val="24"/>
          <w:szCs w:val="24"/>
        </w:rPr>
        <w:t xml:space="preserve"> ML.A.801 este înregistrat în sistemul de evidență a </w:t>
      </w:r>
      <w:r w:rsidR="00C85549">
        <w:rPr>
          <w:rFonts w:eastAsia="Calibri"/>
          <w:iCs/>
          <w:sz w:val="24"/>
          <w:szCs w:val="24"/>
        </w:rPr>
        <w:t>continuității</w:t>
      </w:r>
      <w:r w:rsidRPr="00116F3B">
        <w:rPr>
          <w:rFonts w:eastAsia="Calibri"/>
          <w:iCs/>
          <w:sz w:val="24"/>
          <w:szCs w:val="24"/>
        </w:rPr>
        <w:t xml:space="preserve"> navigabilității </w:t>
      </w:r>
      <w:r w:rsidRPr="00116F3B">
        <w:rPr>
          <w:rFonts w:eastAsia="Calibri"/>
          <w:iCs/>
          <w:sz w:val="24"/>
          <w:szCs w:val="24"/>
        </w:rPr>
        <w:lastRenderedPageBreak/>
        <w:t>aeronavei. Fiecare înregistrare se face de îndată ce acest lucru este posibil, dar nu mai târziu de 30 de zile de la finalizarea lucrărilor de întreținere.</w:t>
      </w:r>
    </w:p>
    <w:p w14:paraId="1A92DCC6" w14:textId="73C857B6" w:rsidR="006C422E" w:rsidRPr="00116F3B" w:rsidRDefault="006C422E" w:rsidP="002218DA">
      <w:pPr>
        <w:spacing w:line="259" w:lineRule="auto"/>
        <w:rPr>
          <w:rFonts w:eastAsia="Calibri"/>
          <w:iCs/>
          <w:sz w:val="24"/>
          <w:szCs w:val="24"/>
        </w:rPr>
      </w:pPr>
      <w:r w:rsidRPr="00116F3B">
        <w:rPr>
          <w:rFonts w:eastAsia="Calibri"/>
          <w:iCs/>
          <w:sz w:val="24"/>
          <w:szCs w:val="24"/>
        </w:rPr>
        <w:t xml:space="preserve">(b) Evidențele referitoare la </w:t>
      </w:r>
      <w:r w:rsidR="00C85549">
        <w:rPr>
          <w:rFonts w:eastAsia="Calibri"/>
          <w:iCs/>
          <w:sz w:val="24"/>
          <w:szCs w:val="24"/>
        </w:rPr>
        <w:t>continuitatea</w:t>
      </w:r>
      <w:r w:rsidRPr="00116F3B">
        <w:rPr>
          <w:rFonts w:eastAsia="Calibri"/>
          <w:iCs/>
          <w:sz w:val="24"/>
          <w:szCs w:val="24"/>
        </w:rPr>
        <w:t xml:space="preserve"> navigabilității aeronavei constau într-un livret al aeronavei, livretul sau livretele motorului sau fișe de lucrări ale modulelor de motorizare, un livret(e) și fișe de lucrări ale elicelor, pentru orice componentă cu durată de serviciu limitată, după caz.</w:t>
      </w:r>
    </w:p>
    <w:p w14:paraId="30328ACA" w14:textId="25D070F5" w:rsidR="006C422E" w:rsidRPr="00116F3B" w:rsidRDefault="006C422E" w:rsidP="002218DA">
      <w:pPr>
        <w:spacing w:line="259" w:lineRule="auto"/>
        <w:rPr>
          <w:rFonts w:eastAsia="Calibri"/>
          <w:iCs/>
          <w:sz w:val="24"/>
          <w:szCs w:val="24"/>
        </w:rPr>
      </w:pPr>
      <w:r w:rsidRPr="00116F3B">
        <w:rPr>
          <w:rFonts w:eastAsia="Calibri"/>
          <w:iCs/>
          <w:sz w:val="24"/>
          <w:szCs w:val="24"/>
        </w:rPr>
        <w:t>(c) Tipul de aeronavă și însemnele de înmatriculare, data, timpul total de zbor și ciclii de zbor și aterizările sunt înscrise în livretele aeronavei.</w:t>
      </w:r>
    </w:p>
    <w:p w14:paraId="5E20B3F0" w14:textId="518E69B1" w:rsidR="006C422E" w:rsidRPr="00116F3B" w:rsidRDefault="006C422E" w:rsidP="006C422E">
      <w:pPr>
        <w:spacing w:line="259" w:lineRule="auto"/>
        <w:rPr>
          <w:rFonts w:eastAsia="Calibri"/>
          <w:iCs/>
          <w:sz w:val="24"/>
          <w:szCs w:val="24"/>
        </w:rPr>
      </w:pPr>
      <w:r w:rsidRPr="00116F3B">
        <w:rPr>
          <w:rFonts w:eastAsia="Calibri"/>
          <w:iCs/>
          <w:sz w:val="24"/>
          <w:szCs w:val="24"/>
        </w:rPr>
        <w:t xml:space="preserve">(d) Evidențele referitoare la </w:t>
      </w:r>
      <w:r w:rsidR="00C85549">
        <w:rPr>
          <w:rFonts w:eastAsia="Calibri"/>
          <w:iCs/>
          <w:sz w:val="24"/>
          <w:szCs w:val="24"/>
        </w:rPr>
        <w:t>continuitatea</w:t>
      </w:r>
      <w:r w:rsidRPr="00116F3B">
        <w:rPr>
          <w:rFonts w:eastAsia="Calibri"/>
          <w:iCs/>
          <w:sz w:val="24"/>
          <w:szCs w:val="24"/>
        </w:rPr>
        <w:t xml:space="preserve"> navigabilității aeronavelor cuprind:</w:t>
      </w:r>
    </w:p>
    <w:p w14:paraId="537DF7E5" w14:textId="0A6F3D80" w:rsidR="006C422E" w:rsidRPr="00116F3B" w:rsidRDefault="006C422E" w:rsidP="006C422E">
      <w:pPr>
        <w:spacing w:line="259" w:lineRule="auto"/>
        <w:rPr>
          <w:rFonts w:eastAsia="Calibri"/>
          <w:iCs/>
          <w:sz w:val="24"/>
          <w:szCs w:val="24"/>
        </w:rPr>
      </w:pPr>
      <w:r w:rsidRPr="00116F3B">
        <w:rPr>
          <w:rFonts w:eastAsia="Calibri"/>
          <w:iCs/>
          <w:sz w:val="24"/>
          <w:szCs w:val="24"/>
        </w:rPr>
        <w:t xml:space="preserve">1. situația actuală a AD-urilor și a măsurilor dispuse </w:t>
      </w:r>
      <w:r w:rsidR="00E101AC">
        <w:rPr>
          <w:rFonts w:eastAsia="Calibri"/>
          <w:iCs/>
          <w:sz w:val="24"/>
          <w:szCs w:val="24"/>
        </w:rPr>
        <w:t>AAC</w:t>
      </w:r>
      <w:r w:rsidRPr="00116F3B">
        <w:rPr>
          <w:rFonts w:eastAsia="Calibri"/>
          <w:iCs/>
          <w:sz w:val="24"/>
          <w:szCs w:val="24"/>
        </w:rPr>
        <w:t xml:space="preserve"> ca reacție imediată la o problemă de siguranță;</w:t>
      </w:r>
    </w:p>
    <w:p w14:paraId="540AD91A" w14:textId="77777777" w:rsidR="006C422E" w:rsidRPr="00116F3B" w:rsidRDefault="006C422E" w:rsidP="006C422E">
      <w:pPr>
        <w:spacing w:line="259" w:lineRule="auto"/>
        <w:rPr>
          <w:rFonts w:eastAsia="Calibri"/>
          <w:iCs/>
          <w:sz w:val="24"/>
          <w:szCs w:val="24"/>
        </w:rPr>
      </w:pPr>
      <w:r w:rsidRPr="00116F3B">
        <w:rPr>
          <w:rFonts w:eastAsia="Calibri"/>
          <w:iCs/>
          <w:sz w:val="24"/>
          <w:szCs w:val="24"/>
        </w:rPr>
        <w:t>2. situația actuală a modificărilor, a reparațiilor și a altor recomandări de întreținere ale DAH;</w:t>
      </w:r>
    </w:p>
    <w:p w14:paraId="5140B1B3" w14:textId="77777777" w:rsidR="006C422E" w:rsidRPr="00116F3B" w:rsidRDefault="006C422E" w:rsidP="006C422E">
      <w:pPr>
        <w:spacing w:line="259" w:lineRule="auto"/>
        <w:rPr>
          <w:rFonts w:eastAsia="Calibri"/>
          <w:iCs/>
          <w:sz w:val="24"/>
          <w:szCs w:val="24"/>
        </w:rPr>
      </w:pPr>
      <w:r w:rsidRPr="00116F3B">
        <w:rPr>
          <w:rFonts w:eastAsia="Calibri"/>
          <w:iCs/>
          <w:sz w:val="24"/>
          <w:szCs w:val="24"/>
        </w:rPr>
        <w:t>3. situația actuală a conformării cu AMP;</w:t>
      </w:r>
    </w:p>
    <w:p w14:paraId="7CBF46FA" w14:textId="77777777" w:rsidR="006C422E" w:rsidRPr="00116F3B" w:rsidRDefault="006C422E" w:rsidP="006C422E">
      <w:pPr>
        <w:spacing w:line="259" w:lineRule="auto"/>
        <w:rPr>
          <w:rFonts w:eastAsia="Calibri"/>
          <w:iCs/>
          <w:sz w:val="24"/>
          <w:szCs w:val="24"/>
        </w:rPr>
      </w:pPr>
      <w:r w:rsidRPr="00116F3B">
        <w:rPr>
          <w:rFonts w:eastAsia="Calibri"/>
          <w:iCs/>
          <w:sz w:val="24"/>
          <w:szCs w:val="24"/>
        </w:rPr>
        <w:t>4. starea actuală a componentelor cu durată de serviciu limitată;</w:t>
      </w:r>
    </w:p>
    <w:p w14:paraId="5BC69610" w14:textId="77777777" w:rsidR="006C422E" w:rsidRPr="00116F3B" w:rsidRDefault="006C422E" w:rsidP="006C422E">
      <w:pPr>
        <w:spacing w:line="259" w:lineRule="auto"/>
        <w:rPr>
          <w:rFonts w:eastAsia="Calibri"/>
          <w:iCs/>
          <w:sz w:val="24"/>
          <w:szCs w:val="24"/>
        </w:rPr>
      </w:pPr>
      <w:r w:rsidRPr="00116F3B">
        <w:rPr>
          <w:rFonts w:eastAsia="Calibri"/>
          <w:iCs/>
          <w:sz w:val="24"/>
          <w:szCs w:val="24"/>
        </w:rPr>
        <w:t>5. fișa actuală de masă și centraj;</w:t>
      </w:r>
    </w:p>
    <w:p w14:paraId="732BFB95" w14:textId="49DB9405" w:rsidR="006C422E" w:rsidRPr="00116F3B" w:rsidRDefault="006C422E" w:rsidP="006C422E">
      <w:pPr>
        <w:spacing w:line="259" w:lineRule="auto"/>
        <w:rPr>
          <w:rFonts w:eastAsia="Calibri"/>
          <w:iCs/>
          <w:sz w:val="24"/>
          <w:szCs w:val="24"/>
        </w:rPr>
      </w:pPr>
      <w:r w:rsidRPr="00116F3B">
        <w:rPr>
          <w:rFonts w:eastAsia="Calibri"/>
          <w:iCs/>
          <w:sz w:val="24"/>
          <w:szCs w:val="24"/>
        </w:rPr>
        <w:t>6. lista actuală a lucrărilor de întreținere amânate.</w:t>
      </w:r>
    </w:p>
    <w:p w14:paraId="72859FF3" w14:textId="7E25C9D8" w:rsidR="006C422E" w:rsidRPr="00116F3B" w:rsidRDefault="006C422E" w:rsidP="006C422E">
      <w:pPr>
        <w:spacing w:line="259" w:lineRule="auto"/>
        <w:rPr>
          <w:rFonts w:eastAsia="Calibri"/>
          <w:iCs/>
          <w:sz w:val="24"/>
          <w:szCs w:val="24"/>
        </w:rPr>
      </w:pPr>
      <w:r w:rsidRPr="00116F3B">
        <w:rPr>
          <w:rFonts w:eastAsia="Calibri"/>
          <w:iCs/>
          <w:sz w:val="24"/>
          <w:szCs w:val="24"/>
        </w:rPr>
        <w:t>(e) În plus față de documentul de autorizare a punerii în serviciu, și anume formularul 1 AAC prevăzut în apendicele nr. 2 la anexa nr. 1 (partea M), sau documentul echivalent, următoarele informații referitoare la orice componentă instalată, precum motorul, elicea, modulul de motorizare sau orice componentă cu durată de serviciu limitată, sunt înscrise în livretul corespunzător al motorului sau al elicelor, în fișa de lucrări a modulelor de motorizare sau a componentelor cu durată de serviciu limitată:</w:t>
      </w:r>
    </w:p>
    <w:p w14:paraId="0266AD18" w14:textId="77777777" w:rsidR="006C422E" w:rsidRPr="00116F3B" w:rsidRDefault="006C422E" w:rsidP="006C422E">
      <w:pPr>
        <w:spacing w:line="259" w:lineRule="auto"/>
        <w:rPr>
          <w:rFonts w:eastAsia="Calibri"/>
          <w:iCs/>
          <w:sz w:val="24"/>
          <w:szCs w:val="24"/>
        </w:rPr>
      </w:pPr>
      <w:r w:rsidRPr="00116F3B">
        <w:rPr>
          <w:rFonts w:eastAsia="Calibri"/>
          <w:iCs/>
          <w:sz w:val="24"/>
          <w:szCs w:val="24"/>
        </w:rPr>
        <w:t>1. identificarea componentei;</w:t>
      </w:r>
    </w:p>
    <w:p w14:paraId="1BBC0214" w14:textId="77777777" w:rsidR="006C422E" w:rsidRPr="00116F3B" w:rsidRDefault="006C422E" w:rsidP="006C422E">
      <w:pPr>
        <w:spacing w:line="259" w:lineRule="auto"/>
        <w:rPr>
          <w:rFonts w:eastAsia="Calibri"/>
          <w:iCs/>
          <w:sz w:val="24"/>
          <w:szCs w:val="24"/>
        </w:rPr>
      </w:pPr>
      <w:r w:rsidRPr="00116F3B">
        <w:rPr>
          <w:rFonts w:eastAsia="Calibri"/>
          <w:iCs/>
          <w:sz w:val="24"/>
          <w:szCs w:val="24"/>
        </w:rPr>
        <w:t>2. tipul, numărul de serie și însemnele de înmatriculare, după caz, ale aeronavei, motorului, elicei, modulului de motorizare sau componentei cu durată de serviciu limitată pe care este instalată componenta respectivă, alături de o trimitere la montarea și demontarea componentei respective;</w:t>
      </w:r>
    </w:p>
    <w:p w14:paraId="577FF9C3" w14:textId="77777777" w:rsidR="006C422E" w:rsidRPr="00116F3B" w:rsidRDefault="006C422E" w:rsidP="006C422E">
      <w:pPr>
        <w:spacing w:line="259" w:lineRule="auto"/>
        <w:rPr>
          <w:rFonts w:eastAsia="Calibri"/>
          <w:iCs/>
          <w:sz w:val="24"/>
          <w:szCs w:val="24"/>
        </w:rPr>
      </w:pPr>
      <w:r w:rsidRPr="00116F3B">
        <w:rPr>
          <w:rFonts w:eastAsia="Calibri"/>
          <w:iCs/>
          <w:sz w:val="24"/>
          <w:szCs w:val="24"/>
        </w:rPr>
        <w:t>3. data, împreună cu timpul total de zbor, ciclii de zbor, aterizările și zilele calendaristice acumulate, după cum este cazul componentei respective;</w:t>
      </w:r>
    </w:p>
    <w:p w14:paraId="1FF44CB8" w14:textId="2ED51F97" w:rsidR="006C422E" w:rsidRPr="00116F3B" w:rsidRDefault="006C422E" w:rsidP="006C422E">
      <w:pPr>
        <w:spacing w:line="259" w:lineRule="auto"/>
        <w:rPr>
          <w:rFonts w:eastAsia="Calibri"/>
          <w:iCs/>
          <w:sz w:val="24"/>
          <w:szCs w:val="24"/>
        </w:rPr>
      </w:pPr>
      <w:r w:rsidRPr="00116F3B">
        <w:rPr>
          <w:rFonts w:eastAsia="Calibri"/>
          <w:iCs/>
          <w:sz w:val="24"/>
          <w:szCs w:val="24"/>
        </w:rPr>
        <w:t>4. informațiile actuale menționate la litera (d), aplicabile componentei.</w:t>
      </w:r>
    </w:p>
    <w:p w14:paraId="30D1A164" w14:textId="1CA30D61" w:rsidR="006C422E" w:rsidRPr="00116F3B" w:rsidRDefault="006C422E" w:rsidP="006C422E">
      <w:pPr>
        <w:spacing w:line="259" w:lineRule="auto"/>
        <w:rPr>
          <w:rFonts w:eastAsia="Calibri"/>
          <w:iCs/>
          <w:sz w:val="24"/>
          <w:szCs w:val="24"/>
        </w:rPr>
      </w:pPr>
      <w:r w:rsidRPr="00116F3B">
        <w:rPr>
          <w:rFonts w:eastAsia="Calibri"/>
          <w:iCs/>
          <w:sz w:val="24"/>
          <w:szCs w:val="24"/>
        </w:rPr>
        <w:t xml:space="preserve">(f) Persoana sau </w:t>
      </w:r>
      <w:r w:rsidR="00A07627">
        <w:rPr>
          <w:rFonts w:eastAsia="Calibri"/>
          <w:iCs/>
          <w:sz w:val="24"/>
          <w:szCs w:val="24"/>
        </w:rPr>
        <w:t>organizația</w:t>
      </w:r>
      <w:r w:rsidRPr="00116F3B">
        <w:rPr>
          <w:rFonts w:eastAsia="Calibri"/>
          <w:iCs/>
          <w:sz w:val="24"/>
          <w:szCs w:val="24"/>
        </w:rPr>
        <w:t xml:space="preserve"> responsabilă cu managementul </w:t>
      </w:r>
      <w:r w:rsidR="00C85549" w:rsidRPr="00C85549">
        <w:rPr>
          <w:rFonts w:eastAsia="Calibri"/>
          <w:iCs/>
          <w:sz w:val="24"/>
          <w:szCs w:val="24"/>
        </w:rPr>
        <w:t xml:space="preserve">continuității </w:t>
      </w:r>
      <w:r w:rsidRPr="00116F3B">
        <w:rPr>
          <w:rFonts w:eastAsia="Calibri"/>
          <w:iCs/>
          <w:sz w:val="24"/>
          <w:szCs w:val="24"/>
        </w:rPr>
        <w:t xml:space="preserve">navigabilității și cu sarcinile în temeiul </w:t>
      </w:r>
      <w:r w:rsidR="00FD5569">
        <w:rPr>
          <w:rFonts w:eastAsia="Calibri"/>
          <w:iCs/>
          <w:sz w:val="24"/>
          <w:szCs w:val="24"/>
        </w:rPr>
        <w:t>pct.</w:t>
      </w:r>
      <w:r w:rsidRPr="00116F3B">
        <w:rPr>
          <w:rFonts w:eastAsia="Calibri"/>
          <w:iCs/>
          <w:sz w:val="24"/>
          <w:szCs w:val="24"/>
        </w:rPr>
        <w:t xml:space="preserve">ui ML.A.201 controlează evidențele detaliate la </w:t>
      </w:r>
      <w:r w:rsidR="00FD5569">
        <w:rPr>
          <w:rFonts w:eastAsia="Calibri"/>
          <w:iCs/>
          <w:sz w:val="24"/>
          <w:szCs w:val="24"/>
        </w:rPr>
        <w:t>pct.</w:t>
      </w:r>
      <w:r w:rsidRPr="00116F3B">
        <w:rPr>
          <w:rFonts w:eastAsia="Calibri"/>
          <w:iCs/>
          <w:sz w:val="24"/>
          <w:szCs w:val="24"/>
        </w:rPr>
        <w:t xml:space="preserve"> ML.A.305 și prezintă, la cerere, aceste evidențe </w:t>
      </w:r>
      <w:r w:rsidR="00E101AC">
        <w:rPr>
          <w:rFonts w:eastAsia="Calibri"/>
          <w:iCs/>
          <w:sz w:val="24"/>
          <w:szCs w:val="24"/>
        </w:rPr>
        <w:t>AAC.</w:t>
      </w:r>
    </w:p>
    <w:p w14:paraId="6BDB5A31" w14:textId="5AB33A05" w:rsidR="006C422E" w:rsidRPr="00116F3B" w:rsidRDefault="006C422E" w:rsidP="006C422E">
      <w:pPr>
        <w:spacing w:line="259" w:lineRule="auto"/>
        <w:rPr>
          <w:rFonts w:eastAsia="Calibri"/>
          <w:iCs/>
          <w:sz w:val="24"/>
          <w:szCs w:val="24"/>
        </w:rPr>
      </w:pPr>
      <w:r w:rsidRPr="00116F3B">
        <w:rPr>
          <w:rFonts w:eastAsia="Calibri"/>
          <w:iCs/>
          <w:sz w:val="24"/>
          <w:szCs w:val="24"/>
        </w:rPr>
        <w:t xml:space="preserve">(g) Toate înregistrările înscrise în evidențele referitoare la </w:t>
      </w:r>
      <w:r w:rsidR="00C85549">
        <w:rPr>
          <w:rFonts w:eastAsia="Calibri"/>
          <w:iCs/>
          <w:sz w:val="24"/>
          <w:szCs w:val="24"/>
        </w:rPr>
        <w:t>continuitatea</w:t>
      </w:r>
      <w:r w:rsidRPr="00116F3B">
        <w:rPr>
          <w:rFonts w:eastAsia="Calibri"/>
          <w:iCs/>
          <w:sz w:val="24"/>
          <w:szCs w:val="24"/>
        </w:rPr>
        <w:t xml:space="preserve"> navigabilității aeronavelor trebuie să fie clare și precise. În cazul în care este necesar să se corecteze o înregistrare, corect</w:t>
      </w:r>
      <w:r w:rsidR="00E101AC">
        <w:rPr>
          <w:rFonts w:eastAsia="Calibri"/>
          <w:iCs/>
          <w:sz w:val="24"/>
          <w:szCs w:val="24"/>
        </w:rPr>
        <w:t>a</w:t>
      </w:r>
      <w:r w:rsidRPr="00116F3B">
        <w:rPr>
          <w:rFonts w:eastAsia="Calibri"/>
          <w:iCs/>
          <w:sz w:val="24"/>
          <w:szCs w:val="24"/>
        </w:rPr>
        <w:t>r</w:t>
      </w:r>
      <w:r w:rsidR="00E101AC">
        <w:rPr>
          <w:rFonts w:eastAsia="Calibri"/>
          <w:iCs/>
          <w:sz w:val="24"/>
          <w:szCs w:val="24"/>
        </w:rPr>
        <w:t>ea</w:t>
      </w:r>
      <w:r w:rsidRPr="00116F3B">
        <w:rPr>
          <w:rFonts w:eastAsia="Calibri"/>
          <w:iCs/>
          <w:sz w:val="24"/>
          <w:szCs w:val="24"/>
        </w:rPr>
        <w:t xml:space="preserve"> se face într-un mod care să permită să se vadă în mod clar înregistrarea inițială.</w:t>
      </w:r>
    </w:p>
    <w:p w14:paraId="102418EA" w14:textId="77777777" w:rsidR="00F67E2A" w:rsidRPr="00116F3B" w:rsidRDefault="00F67E2A" w:rsidP="00F67E2A">
      <w:pPr>
        <w:spacing w:line="259" w:lineRule="auto"/>
        <w:rPr>
          <w:rFonts w:eastAsia="Calibri"/>
          <w:iCs/>
          <w:sz w:val="24"/>
          <w:szCs w:val="24"/>
        </w:rPr>
      </w:pPr>
      <w:r w:rsidRPr="00116F3B">
        <w:rPr>
          <w:rFonts w:eastAsia="Calibri"/>
          <w:iCs/>
          <w:sz w:val="24"/>
          <w:szCs w:val="24"/>
        </w:rPr>
        <w:t>(h) Proprietarul se asigură că s-a instituit un sistem pentru a păstra evidențele următoare pe perioadele specificate:</w:t>
      </w:r>
    </w:p>
    <w:p w14:paraId="4F4C93F0" w14:textId="77777777" w:rsidR="00F67E2A" w:rsidRPr="00116F3B" w:rsidRDefault="00F67E2A" w:rsidP="00F67E2A">
      <w:pPr>
        <w:spacing w:line="259" w:lineRule="auto"/>
        <w:rPr>
          <w:rFonts w:eastAsia="Calibri"/>
          <w:iCs/>
          <w:sz w:val="24"/>
          <w:szCs w:val="24"/>
        </w:rPr>
      </w:pPr>
      <w:r w:rsidRPr="00116F3B">
        <w:rPr>
          <w:rFonts w:eastAsia="Calibri"/>
          <w:iCs/>
          <w:sz w:val="24"/>
          <w:szCs w:val="24"/>
        </w:rPr>
        <w:t>1. evidența detaliată a tuturor lucrărilor de întreținere aferente aeronavei și oricărei componente cu durată de serviciu limitată care este instalată pe aeronavă, până în momentul în care informațiile conținute în respectivele evidențe sunt înlocuite de noi informații echivalente ca sferă de cuprindere și grad de detaliere, dar cel puțin 36 de luni de la punerea în serviciu a aeronavei sau a componentei;</w:t>
      </w:r>
    </w:p>
    <w:p w14:paraId="35E31A48" w14:textId="77777777" w:rsidR="00F67E2A" w:rsidRPr="00116F3B" w:rsidRDefault="00F67E2A" w:rsidP="00F67E2A">
      <w:pPr>
        <w:spacing w:line="259" w:lineRule="auto"/>
        <w:rPr>
          <w:rFonts w:eastAsia="Calibri"/>
          <w:iCs/>
          <w:sz w:val="24"/>
          <w:szCs w:val="24"/>
        </w:rPr>
      </w:pPr>
      <w:r w:rsidRPr="00116F3B">
        <w:rPr>
          <w:rFonts w:eastAsia="Calibri"/>
          <w:iCs/>
          <w:sz w:val="24"/>
          <w:szCs w:val="24"/>
        </w:rPr>
        <w:t>2. timpul total de zbor, adică ore, zile calendaristice, cicli de zbor și aterizări, al aeronavei și al tuturor componentelor cu durată de serviciu limitată, timp de cel puțin 12 luni după ce aeronava sau componenta a fost definitiv retrasă din serviciu;</w:t>
      </w:r>
    </w:p>
    <w:p w14:paraId="53407789" w14:textId="77777777" w:rsidR="00F67E2A" w:rsidRPr="00116F3B" w:rsidRDefault="00F67E2A" w:rsidP="00F67E2A">
      <w:pPr>
        <w:spacing w:line="259" w:lineRule="auto"/>
        <w:rPr>
          <w:rFonts w:eastAsia="Calibri"/>
          <w:iCs/>
          <w:sz w:val="24"/>
          <w:szCs w:val="24"/>
        </w:rPr>
      </w:pPr>
      <w:r w:rsidRPr="00116F3B">
        <w:rPr>
          <w:rFonts w:eastAsia="Calibri"/>
          <w:iCs/>
          <w:sz w:val="24"/>
          <w:szCs w:val="24"/>
        </w:rPr>
        <w:lastRenderedPageBreak/>
        <w:t>3. timpul de zbor, adică ore, zile calendaristice, cicli de zbor și aterizări, după caz, de la ultima lucrare de întreținere programată a componentei cu durată de serviciu limitată, cel puțin până când lucrarea de întreținere programată a componentei este înlocuită cu o altă lucrare de întreținere programată echivalentă ca sferă de cuprindere și grad de detaliere;</w:t>
      </w:r>
    </w:p>
    <w:p w14:paraId="28036B47" w14:textId="77777777" w:rsidR="00F67E2A" w:rsidRPr="00116F3B" w:rsidRDefault="00F67E2A" w:rsidP="00F67E2A">
      <w:pPr>
        <w:spacing w:line="259" w:lineRule="auto"/>
        <w:rPr>
          <w:rFonts w:eastAsia="Calibri"/>
          <w:iCs/>
          <w:sz w:val="24"/>
          <w:szCs w:val="24"/>
        </w:rPr>
      </w:pPr>
      <w:r w:rsidRPr="00116F3B">
        <w:rPr>
          <w:rFonts w:eastAsia="Calibri"/>
          <w:iCs/>
          <w:sz w:val="24"/>
          <w:szCs w:val="24"/>
        </w:rPr>
        <w:t>4. stadiul actual al conformării cu AMP cel puțin până când lucrarea de întreținere programată a aeronavei sau a componentei este înlocuită cu o altă lucrare de întreținere programată echivalentă ca grad de întindere și detaliere;</w:t>
      </w:r>
    </w:p>
    <w:p w14:paraId="3362961D" w14:textId="77777777" w:rsidR="00F67E2A" w:rsidRPr="00116F3B" w:rsidRDefault="00F67E2A" w:rsidP="00F67E2A">
      <w:pPr>
        <w:spacing w:line="259" w:lineRule="auto"/>
        <w:rPr>
          <w:rFonts w:eastAsia="Calibri"/>
          <w:iCs/>
          <w:sz w:val="24"/>
          <w:szCs w:val="24"/>
        </w:rPr>
      </w:pPr>
      <w:r w:rsidRPr="00116F3B">
        <w:rPr>
          <w:rFonts w:eastAsia="Calibri"/>
          <w:iCs/>
          <w:sz w:val="24"/>
          <w:szCs w:val="24"/>
        </w:rPr>
        <w:t>5. situația actuală a AD-urilor aplicabile aeronavei și componentelor, timp de cel puțin 12 luni după ce aeronava sau componenta a fost definitiv retrasă din serviciu;</w:t>
      </w:r>
    </w:p>
    <w:p w14:paraId="12A4E97A" w14:textId="069BFF31" w:rsidR="00F67E2A" w:rsidRPr="00116F3B" w:rsidRDefault="00F67E2A" w:rsidP="00F67E2A">
      <w:pPr>
        <w:spacing w:line="259" w:lineRule="auto"/>
        <w:rPr>
          <w:rFonts w:eastAsia="Calibri"/>
          <w:iCs/>
          <w:sz w:val="24"/>
          <w:szCs w:val="24"/>
        </w:rPr>
      </w:pPr>
      <w:r w:rsidRPr="00116F3B">
        <w:rPr>
          <w:rFonts w:eastAsia="Calibri"/>
          <w:iCs/>
          <w:sz w:val="24"/>
          <w:szCs w:val="24"/>
        </w:rPr>
        <w:t>6. detalii ale modificărilor și reparațiilor curente efectuate asupra aeronavei, motorului (motoarelor), elicei (elicelor) și asupra oricărei componente vitale pentru siguranța zborului, timp de cel puțin 12 luni de la retragerea lor definitivă din serviciu.</w:t>
      </w:r>
    </w:p>
    <w:p w14:paraId="6503A7A7" w14:textId="77777777" w:rsidR="00F67E2A" w:rsidRPr="00116F3B" w:rsidRDefault="00F67E2A" w:rsidP="00F67E2A">
      <w:pPr>
        <w:spacing w:line="259" w:lineRule="auto"/>
        <w:rPr>
          <w:rFonts w:eastAsia="Calibri"/>
          <w:iCs/>
          <w:sz w:val="24"/>
          <w:szCs w:val="24"/>
        </w:rPr>
      </w:pPr>
    </w:p>
    <w:p w14:paraId="5D379400" w14:textId="5D8A902C" w:rsidR="00F67E2A" w:rsidRPr="00116F3B" w:rsidRDefault="00F67E2A" w:rsidP="00F67E2A">
      <w:pPr>
        <w:spacing w:line="259" w:lineRule="auto"/>
        <w:rPr>
          <w:rFonts w:eastAsia="Calibri"/>
          <w:b/>
          <w:bCs/>
          <w:iCs/>
          <w:sz w:val="24"/>
          <w:szCs w:val="24"/>
        </w:rPr>
      </w:pPr>
      <w:r w:rsidRPr="00116F3B">
        <w:rPr>
          <w:rFonts w:eastAsia="Calibri"/>
          <w:b/>
          <w:bCs/>
          <w:iCs/>
          <w:sz w:val="24"/>
          <w:szCs w:val="24"/>
        </w:rPr>
        <w:t xml:space="preserve">ML.A.307 Transferul evidențelor referitoare la </w:t>
      </w:r>
      <w:r w:rsidR="00C85549">
        <w:rPr>
          <w:rFonts w:eastAsia="Calibri"/>
          <w:b/>
          <w:bCs/>
          <w:iCs/>
          <w:sz w:val="24"/>
          <w:szCs w:val="24"/>
        </w:rPr>
        <w:t>continuitatea</w:t>
      </w:r>
      <w:r w:rsidRPr="00116F3B">
        <w:rPr>
          <w:rFonts w:eastAsia="Calibri"/>
          <w:b/>
          <w:bCs/>
          <w:iCs/>
          <w:sz w:val="24"/>
          <w:szCs w:val="24"/>
        </w:rPr>
        <w:t xml:space="preserve"> navigabilității aeronavei</w:t>
      </w:r>
    </w:p>
    <w:p w14:paraId="4F1BD3DB" w14:textId="1092E823" w:rsidR="00F67E2A" w:rsidRPr="00116F3B" w:rsidRDefault="00F67E2A" w:rsidP="00F67E2A">
      <w:pPr>
        <w:spacing w:line="259" w:lineRule="auto"/>
        <w:rPr>
          <w:rFonts w:eastAsia="Calibri"/>
          <w:iCs/>
          <w:sz w:val="24"/>
          <w:szCs w:val="24"/>
        </w:rPr>
      </w:pPr>
      <w:r w:rsidRPr="00116F3B">
        <w:rPr>
          <w:rFonts w:eastAsia="Calibri"/>
          <w:iCs/>
          <w:sz w:val="24"/>
          <w:szCs w:val="24"/>
        </w:rPr>
        <w:t xml:space="preserve">(a) Atunci când o aeronavă este transferată definitiv de la un proprietar la altul, proprietarul care efectuează transferul se asigură că sunt transferate și evidențele referitoare la </w:t>
      </w:r>
      <w:r w:rsidR="00C85549">
        <w:rPr>
          <w:rFonts w:eastAsia="Calibri"/>
          <w:iCs/>
          <w:sz w:val="24"/>
          <w:szCs w:val="24"/>
        </w:rPr>
        <w:t>continuitatea</w:t>
      </w:r>
      <w:r w:rsidRPr="00116F3B">
        <w:rPr>
          <w:rFonts w:eastAsia="Calibri"/>
          <w:iCs/>
          <w:sz w:val="24"/>
          <w:szCs w:val="24"/>
        </w:rPr>
        <w:t xml:space="preserve"> navigabilității menționate la </w:t>
      </w:r>
      <w:r w:rsidR="00FD5569">
        <w:rPr>
          <w:rFonts w:eastAsia="Calibri"/>
          <w:iCs/>
          <w:sz w:val="24"/>
          <w:szCs w:val="24"/>
        </w:rPr>
        <w:t>pct.</w:t>
      </w:r>
      <w:r w:rsidRPr="00116F3B">
        <w:rPr>
          <w:rFonts w:eastAsia="Calibri"/>
          <w:iCs/>
          <w:sz w:val="24"/>
          <w:szCs w:val="24"/>
        </w:rPr>
        <w:t xml:space="preserve"> MLA.305.</w:t>
      </w:r>
    </w:p>
    <w:p w14:paraId="333FEDBD" w14:textId="2A61C445" w:rsidR="00F12F27" w:rsidRPr="00116F3B" w:rsidRDefault="00F12F27" w:rsidP="00F67E2A">
      <w:pPr>
        <w:spacing w:line="259" w:lineRule="auto"/>
        <w:rPr>
          <w:rFonts w:eastAsia="Calibri"/>
          <w:iCs/>
          <w:sz w:val="24"/>
          <w:szCs w:val="24"/>
        </w:rPr>
      </w:pPr>
      <w:r w:rsidRPr="00116F3B">
        <w:rPr>
          <w:rFonts w:eastAsia="Calibri"/>
          <w:iCs/>
          <w:sz w:val="24"/>
          <w:szCs w:val="24"/>
        </w:rPr>
        <w:t xml:space="preserve">(b) Atunci când încheie un contract cu o CAMO sau cu o CAO pentru executarea sarcinilor de management al </w:t>
      </w:r>
      <w:r w:rsidR="00C85549" w:rsidRPr="00C85549">
        <w:rPr>
          <w:rFonts w:eastAsia="Calibri"/>
          <w:iCs/>
          <w:sz w:val="24"/>
          <w:szCs w:val="24"/>
        </w:rPr>
        <w:t xml:space="preserve">continuității </w:t>
      </w:r>
      <w:r w:rsidRPr="00116F3B">
        <w:rPr>
          <w:rFonts w:eastAsia="Calibri"/>
          <w:iCs/>
          <w:sz w:val="24"/>
          <w:szCs w:val="24"/>
        </w:rPr>
        <w:t xml:space="preserve">navigabilității, proprietarul se asigură că evidențele referitoare la </w:t>
      </w:r>
      <w:r w:rsidR="00C85549">
        <w:rPr>
          <w:rFonts w:eastAsia="Calibri"/>
          <w:iCs/>
          <w:sz w:val="24"/>
          <w:szCs w:val="24"/>
        </w:rPr>
        <w:t>continuitatea</w:t>
      </w:r>
      <w:r w:rsidRPr="00116F3B">
        <w:rPr>
          <w:rFonts w:eastAsia="Calibri"/>
          <w:iCs/>
          <w:sz w:val="24"/>
          <w:szCs w:val="24"/>
        </w:rPr>
        <w:t xml:space="preserve"> navigabilității menționate la </w:t>
      </w:r>
      <w:r w:rsidR="00FD5569">
        <w:rPr>
          <w:rFonts w:eastAsia="Calibri"/>
          <w:iCs/>
          <w:sz w:val="24"/>
          <w:szCs w:val="24"/>
        </w:rPr>
        <w:t>pct.</w:t>
      </w:r>
      <w:r w:rsidRPr="00116F3B">
        <w:rPr>
          <w:rFonts w:eastAsia="Calibri"/>
          <w:iCs/>
          <w:sz w:val="24"/>
          <w:szCs w:val="24"/>
        </w:rPr>
        <w:t xml:space="preserve"> ML.A.305 sunt transferate către respectiva </w:t>
      </w:r>
      <w:r w:rsidR="00A07627">
        <w:rPr>
          <w:rFonts w:eastAsia="Calibri"/>
          <w:iCs/>
          <w:sz w:val="24"/>
          <w:szCs w:val="24"/>
        </w:rPr>
        <w:t>organizație</w:t>
      </w:r>
      <w:r w:rsidRPr="00116F3B">
        <w:rPr>
          <w:rFonts w:eastAsia="Calibri"/>
          <w:iCs/>
          <w:sz w:val="24"/>
          <w:szCs w:val="24"/>
        </w:rPr>
        <w:t>.</w:t>
      </w:r>
    </w:p>
    <w:p w14:paraId="0139988F" w14:textId="10281883" w:rsidR="00F12F27" w:rsidRPr="00116F3B" w:rsidRDefault="00F12F27" w:rsidP="00F67E2A">
      <w:pPr>
        <w:spacing w:line="259" w:lineRule="auto"/>
        <w:rPr>
          <w:rFonts w:eastAsia="Calibri"/>
          <w:iCs/>
          <w:sz w:val="24"/>
          <w:szCs w:val="24"/>
        </w:rPr>
      </w:pPr>
      <w:r w:rsidRPr="00116F3B">
        <w:rPr>
          <w:rFonts w:eastAsia="Calibri"/>
          <w:iCs/>
          <w:sz w:val="24"/>
          <w:szCs w:val="24"/>
        </w:rPr>
        <w:t xml:space="preserve">(c) Perioadele de păstrare a evidențelor prevăzute la </w:t>
      </w:r>
      <w:r w:rsidR="00FD5569">
        <w:rPr>
          <w:rFonts w:eastAsia="Calibri"/>
          <w:iCs/>
          <w:sz w:val="24"/>
          <w:szCs w:val="24"/>
        </w:rPr>
        <w:t>pct.</w:t>
      </w:r>
      <w:r w:rsidRPr="00116F3B">
        <w:rPr>
          <w:rFonts w:eastAsia="Calibri"/>
          <w:iCs/>
          <w:sz w:val="24"/>
          <w:szCs w:val="24"/>
        </w:rPr>
        <w:t xml:space="preserve"> ML.A.305 litera (h) continuă să se aplice noului proprietar, CAMO sau CAO.</w:t>
      </w:r>
    </w:p>
    <w:p w14:paraId="34E4C453" w14:textId="77777777" w:rsidR="00F12F27" w:rsidRPr="00116F3B" w:rsidRDefault="00F12F27" w:rsidP="00F12F27">
      <w:pPr>
        <w:spacing w:line="259" w:lineRule="auto"/>
        <w:ind w:firstLine="0"/>
        <w:jc w:val="center"/>
        <w:rPr>
          <w:rFonts w:eastAsia="Calibri"/>
          <w:iCs/>
          <w:sz w:val="24"/>
          <w:szCs w:val="24"/>
        </w:rPr>
      </w:pPr>
    </w:p>
    <w:p w14:paraId="514FB804" w14:textId="77777777" w:rsidR="00F12F27" w:rsidRPr="00116F3B" w:rsidRDefault="00F12F27" w:rsidP="00F12F27">
      <w:pPr>
        <w:spacing w:line="259" w:lineRule="auto"/>
        <w:ind w:firstLine="0"/>
        <w:jc w:val="center"/>
        <w:rPr>
          <w:rFonts w:eastAsia="Calibri"/>
          <w:b/>
          <w:bCs/>
          <w:iCs/>
          <w:sz w:val="24"/>
          <w:szCs w:val="24"/>
        </w:rPr>
      </w:pPr>
      <w:r w:rsidRPr="00116F3B">
        <w:rPr>
          <w:rFonts w:eastAsia="Calibri"/>
          <w:b/>
          <w:bCs/>
          <w:iCs/>
          <w:sz w:val="24"/>
          <w:szCs w:val="24"/>
        </w:rPr>
        <w:t>SUBPARTEA D</w:t>
      </w:r>
    </w:p>
    <w:p w14:paraId="4ECB4D5E" w14:textId="7A535840" w:rsidR="00F12F27" w:rsidRPr="00116F3B" w:rsidRDefault="00F12F27" w:rsidP="00F12F27">
      <w:pPr>
        <w:spacing w:line="259" w:lineRule="auto"/>
        <w:ind w:firstLine="0"/>
        <w:jc w:val="center"/>
        <w:rPr>
          <w:rFonts w:eastAsia="Calibri"/>
          <w:b/>
          <w:bCs/>
          <w:iCs/>
          <w:sz w:val="24"/>
          <w:szCs w:val="24"/>
        </w:rPr>
      </w:pPr>
      <w:r w:rsidRPr="00116F3B">
        <w:rPr>
          <w:rFonts w:eastAsia="Calibri"/>
          <w:b/>
          <w:bCs/>
          <w:iCs/>
          <w:sz w:val="24"/>
          <w:szCs w:val="24"/>
        </w:rPr>
        <w:t>STANDARDE DE ÎNTREŢINERE</w:t>
      </w:r>
    </w:p>
    <w:p w14:paraId="095B98ED" w14:textId="77777777" w:rsidR="00F12F27" w:rsidRPr="00116F3B" w:rsidRDefault="00F12F27" w:rsidP="00F12F27">
      <w:pPr>
        <w:spacing w:line="259" w:lineRule="auto"/>
        <w:ind w:firstLine="0"/>
        <w:jc w:val="center"/>
        <w:rPr>
          <w:rFonts w:eastAsia="Calibri"/>
          <w:b/>
          <w:bCs/>
          <w:iCs/>
          <w:sz w:val="24"/>
          <w:szCs w:val="24"/>
        </w:rPr>
      </w:pPr>
    </w:p>
    <w:p w14:paraId="6948F0C3" w14:textId="77777777" w:rsidR="00F12F27" w:rsidRPr="00116F3B" w:rsidRDefault="00F12F27" w:rsidP="00F12F27">
      <w:pPr>
        <w:spacing w:line="259" w:lineRule="auto"/>
        <w:rPr>
          <w:rFonts w:eastAsia="Calibri"/>
          <w:b/>
          <w:bCs/>
          <w:iCs/>
          <w:sz w:val="24"/>
          <w:szCs w:val="24"/>
        </w:rPr>
      </w:pPr>
      <w:r w:rsidRPr="00116F3B">
        <w:rPr>
          <w:rFonts w:eastAsia="Calibri"/>
          <w:b/>
          <w:bCs/>
          <w:iCs/>
          <w:sz w:val="24"/>
          <w:szCs w:val="24"/>
        </w:rPr>
        <w:t>ML.A.401 Date de întreținere</w:t>
      </w:r>
    </w:p>
    <w:p w14:paraId="0177E8A9" w14:textId="4FA07011" w:rsidR="00F12F27" w:rsidRPr="00116F3B" w:rsidRDefault="00F12F27" w:rsidP="00F12F27">
      <w:pPr>
        <w:spacing w:line="259" w:lineRule="auto"/>
        <w:rPr>
          <w:rFonts w:eastAsia="Calibri"/>
          <w:iCs/>
          <w:sz w:val="24"/>
          <w:szCs w:val="24"/>
        </w:rPr>
      </w:pPr>
      <w:r w:rsidRPr="00116F3B">
        <w:rPr>
          <w:rFonts w:eastAsia="Calibri"/>
          <w:iCs/>
          <w:sz w:val="24"/>
          <w:szCs w:val="24"/>
        </w:rPr>
        <w:t>(a) Persoana sau organizația care asigură întreținerea unei aeronave utilizează datele de întreținere aplicabile numai pe durata efectuării lucrărilor de întreținere.</w:t>
      </w:r>
    </w:p>
    <w:p w14:paraId="2D654F76" w14:textId="77777777" w:rsidR="00F12F27" w:rsidRPr="00116F3B" w:rsidRDefault="00F12F27" w:rsidP="00F12F27">
      <w:pPr>
        <w:spacing w:line="259" w:lineRule="auto"/>
        <w:rPr>
          <w:rFonts w:eastAsia="Calibri"/>
          <w:iCs/>
          <w:sz w:val="24"/>
          <w:szCs w:val="24"/>
        </w:rPr>
      </w:pPr>
      <w:r w:rsidRPr="00116F3B">
        <w:rPr>
          <w:rFonts w:eastAsia="Calibri"/>
          <w:iCs/>
          <w:sz w:val="24"/>
          <w:szCs w:val="24"/>
        </w:rPr>
        <w:t>(b) În sensul prezentei anexe, «date de întreținere aplicabile» înseamnă oricare dintre următoarele:</w:t>
      </w:r>
    </w:p>
    <w:p w14:paraId="5E925D52" w14:textId="4517A162" w:rsidR="00F12F27" w:rsidRPr="00116F3B" w:rsidRDefault="00F12F27" w:rsidP="00F12F27">
      <w:pPr>
        <w:spacing w:line="259" w:lineRule="auto"/>
        <w:rPr>
          <w:rFonts w:eastAsia="Calibri"/>
          <w:iCs/>
          <w:sz w:val="24"/>
          <w:szCs w:val="24"/>
        </w:rPr>
      </w:pPr>
      <w:r w:rsidRPr="00116F3B">
        <w:rPr>
          <w:rFonts w:eastAsia="Calibri"/>
          <w:iCs/>
          <w:sz w:val="24"/>
          <w:szCs w:val="24"/>
        </w:rPr>
        <w:t xml:space="preserve">1. orice cerință, procedură, standard sau informație aplicabilă, emisă de către </w:t>
      </w:r>
      <w:r w:rsidR="00AB7462">
        <w:rPr>
          <w:rFonts w:eastAsia="Calibri"/>
          <w:iCs/>
          <w:sz w:val="24"/>
          <w:szCs w:val="24"/>
        </w:rPr>
        <w:t>AAC</w:t>
      </w:r>
      <w:r w:rsidRPr="00116F3B">
        <w:rPr>
          <w:rFonts w:eastAsia="Calibri"/>
          <w:iCs/>
          <w:sz w:val="24"/>
          <w:szCs w:val="24"/>
        </w:rPr>
        <w:t>;</w:t>
      </w:r>
    </w:p>
    <w:p w14:paraId="63685300" w14:textId="77777777" w:rsidR="00F12F27" w:rsidRPr="00116F3B" w:rsidRDefault="00F12F27" w:rsidP="00F12F27">
      <w:pPr>
        <w:spacing w:line="259" w:lineRule="auto"/>
        <w:rPr>
          <w:rFonts w:eastAsia="Calibri"/>
          <w:iCs/>
          <w:sz w:val="24"/>
          <w:szCs w:val="24"/>
        </w:rPr>
      </w:pPr>
      <w:r w:rsidRPr="00116F3B">
        <w:rPr>
          <w:rFonts w:eastAsia="Calibri"/>
          <w:iCs/>
          <w:sz w:val="24"/>
          <w:szCs w:val="24"/>
        </w:rPr>
        <w:t>2. orice AD aplicabilă;</w:t>
      </w:r>
    </w:p>
    <w:p w14:paraId="58B66D53" w14:textId="00C6AE00" w:rsidR="00F12F27" w:rsidRPr="00116F3B" w:rsidRDefault="00F12F27" w:rsidP="00F12F27">
      <w:pPr>
        <w:spacing w:line="259" w:lineRule="auto"/>
        <w:rPr>
          <w:rFonts w:eastAsia="Calibri"/>
          <w:iCs/>
          <w:sz w:val="24"/>
          <w:szCs w:val="24"/>
        </w:rPr>
      </w:pPr>
      <w:r w:rsidRPr="00116F3B">
        <w:rPr>
          <w:rFonts w:eastAsia="Calibri"/>
          <w:iCs/>
          <w:sz w:val="24"/>
          <w:szCs w:val="24"/>
        </w:rPr>
        <w:t xml:space="preserve">3. ICA aplicabile și alte instrucțiuni de întreținere, formulate de </w:t>
      </w:r>
      <w:r w:rsidR="002943D5" w:rsidRPr="00116F3B">
        <w:rPr>
          <w:rFonts w:eastAsia="Calibri"/>
          <w:iCs/>
          <w:sz w:val="24"/>
          <w:szCs w:val="24"/>
        </w:rPr>
        <w:t>deținătorul</w:t>
      </w:r>
      <w:r w:rsidRPr="00116F3B">
        <w:rPr>
          <w:rFonts w:eastAsia="Calibri"/>
          <w:iCs/>
          <w:sz w:val="24"/>
          <w:szCs w:val="24"/>
        </w:rPr>
        <w:t xml:space="preserve"> certificatului de tip, de </w:t>
      </w:r>
      <w:r w:rsidR="002943D5" w:rsidRPr="00116F3B">
        <w:rPr>
          <w:rFonts w:eastAsia="Calibri"/>
          <w:iCs/>
          <w:sz w:val="24"/>
          <w:szCs w:val="24"/>
        </w:rPr>
        <w:t>deținătorul</w:t>
      </w:r>
      <w:r w:rsidRPr="00116F3B">
        <w:rPr>
          <w:rFonts w:eastAsia="Calibri"/>
          <w:iCs/>
          <w:sz w:val="24"/>
          <w:szCs w:val="24"/>
        </w:rPr>
        <w:t xml:space="preserve"> certificatului de tip suplimentar, de declarantul unei declarații de conformitate a proiectului și de orice altă </w:t>
      </w:r>
      <w:r w:rsidR="00A07627">
        <w:rPr>
          <w:rFonts w:eastAsia="Calibri"/>
          <w:iCs/>
          <w:sz w:val="24"/>
          <w:szCs w:val="24"/>
        </w:rPr>
        <w:t>organizație</w:t>
      </w:r>
      <w:r w:rsidRPr="00116F3B">
        <w:rPr>
          <w:rFonts w:eastAsia="Calibri"/>
          <w:iCs/>
          <w:sz w:val="24"/>
          <w:szCs w:val="24"/>
        </w:rPr>
        <w:t xml:space="preserve"> care publică astfel de date în conformitate cu anexa </w:t>
      </w:r>
      <w:r w:rsidR="002943D5" w:rsidRPr="00116F3B">
        <w:rPr>
          <w:rFonts w:eastAsia="Calibri"/>
          <w:iCs/>
          <w:sz w:val="24"/>
          <w:szCs w:val="24"/>
        </w:rPr>
        <w:t>nr. 1</w:t>
      </w:r>
      <w:r w:rsidRPr="00116F3B">
        <w:rPr>
          <w:rFonts w:eastAsia="Calibri"/>
          <w:iCs/>
          <w:sz w:val="24"/>
          <w:szCs w:val="24"/>
        </w:rPr>
        <w:t xml:space="preserve"> (partea 21) sau, după caz, cu anexa </w:t>
      </w:r>
      <w:r w:rsidR="002943D5" w:rsidRPr="00116F3B">
        <w:rPr>
          <w:rFonts w:eastAsia="Calibri"/>
          <w:iCs/>
          <w:sz w:val="24"/>
          <w:szCs w:val="24"/>
        </w:rPr>
        <w:t>1b</w:t>
      </w:r>
      <w:r w:rsidRPr="00116F3B">
        <w:rPr>
          <w:rFonts w:eastAsia="Calibri"/>
          <w:iCs/>
          <w:sz w:val="24"/>
          <w:szCs w:val="24"/>
        </w:rPr>
        <w:t xml:space="preserve"> (partea 21 Light) la </w:t>
      </w:r>
      <w:r w:rsidR="00AB7462" w:rsidRPr="00AB7462">
        <w:rPr>
          <w:rFonts w:eastAsia="Calibri"/>
          <w:iCs/>
          <w:sz w:val="24"/>
          <w:szCs w:val="24"/>
        </w:rPr>
        <w:t>Regulamentul privind stabilirea cerințelor și procedurilor administrative de certificare pentru navigabilitate și mediu sau declarația de conformitate a aeronavelor și a produselor, pieselor și echipamentelor aferente, precum și a cerințele referitoare la capacitatea organizațiilor de proiectare și producție, aprobat prin HG nr. 91/2024</w:t>
      </w:r>
      <w:r w:rsidRPr="00116F3B">
        <w:rPr>
          <w:rFonts w:eastAsia="Calibri"/>
          <w:iCs/>
          <w:sz w:val="24"/>
          <w:szCs w:val="24"/>
        </w:rPr>
        <w:t>;</w:t>
      </w:r>
    </w:p>
    <w:p w14:paraId="5EF82468" w14:textId="6869D9AD" w:rsidR="00F12F27" w:rsidRPr="00116F3B" w:rsidRDefault="00F12F27" w:rsidP="00F12F27">
      <w:pPr>
        <w:spacing w:line="259" w:lineRule="auto"/>
        <w:rPr>
          <w:rFonts w:eastAsia="Calibri"/>
          <w:iCs/>
          <w:sz w:val="24"/>
          <w:szCs w:val="24"/>
        </w:rPr>
      </w:pPr>
      <w:r w:rsidRPr="00116F3B">
        <w:rPr>
          <w:rFonts w:eastAsia="Calibri"/>
          <w:iCs/>
          <w:sz w:val="24"/>
          <w:szCs w:val="24"/>
        </w:rPr>
        <w:t xml:space="preserve">4. în cazul componentelor aprobate pentru instalare de către </w:t>
      </w:r>
      <w:r w:rsidR="00AB7462">
        <w:rPr>
          <w:rFonts w:eastAsia="Calibri"/>
          <w:iCs/>
          <w:sz w:val="24"/>
          <w:szCs w:val="24"/>
        </w:rPr>
        <w:t>deținătorul</w:t>
      </w:r>
      <w:r w:rsidRPr="00116F3B">
        <w:rPr>
          <w:rFonts w:eastAsia="Calibri"/>
          <w:iCs/>
          <w:sz w:val="24"/>
          <w:szCs w:val="24"/>
        </w:rPr>
        <w:t xml:space="preserve"> aprobării de proiect sau de către declarantul unei declarații de conformitate a proiectului, instrucțiunile de întreținere aplicabile publicate de producătorii de componente și acceptabile pentru </w:t>
      </w:r>
      <w:r w:rsidR="00411DE1">
        <w:rPr>
          <w:rFonts w:eastAsia="Calibri"/>
          <w:iCs/>
          <w:sz w:val="24"/>
          <w:szCs w:val="24"/>
        </w:rPr>
        <w:t>deținătorul</w:t>
      </w:r>
      <w:r w:rsidRPr="00116F3B">
        <w:rPr>
          <w:rFonts w:eastAsia="Calibri"/>
          <w:iCs/>
          <w:sz w:val="24"/>
          <w:szCs w:val="24"/>
        </w:rPr>
        <w:t xml:space="preserve"> aprobării de proiect sau declarantul unei declarații de conformitate a proiectului;</w:t>
      </w:r>
    </w:p>
    <w:p w14:paraId="4106E266" w14:textId="776AAB22" w:rsidR="00F12F27" w:rsidRPr="00116F3B" w:rsidRDefault="00F12F27" w:rsidP="00F12F27">
      <w:pPr>
        <w:spacing w:line="259" w:lineRule="auto"/>
        <w:rPr>
          <w:rFonts w:eastAsia="Calibri"/>
          <w:iCs/>
          <w:sz w:val="24"/>
          <w:szCs w:val="24"/>
        </w:rPr>
      </w:pPr>
      <w:r w:rsidRPr="00116F3B">
        <w:rPr>
          <w:rFonts w:eastAsia="Calibri"/>
          <w:iCs/>
          <w:sz w:val="24"/>
          <w:szCs w:val="24"/>
        </w:rPr>
        <w:t xml:space="preserve">5. orice date aplicabile furnizate în conformitate cu </w:t>
      </w:r>
      <w:r w:rsidR="00FD5569">
        <w:rPr>
          <w:rFonts w:eastAsia="Calibri"/>
          <w:iCs/>
          <w:sz w:val="24"/>
          <w:szCs w:val="24"/>
        </w:rPr>
        <w:t>pct.</w:t>
      </w:r>
      <w:r w:rsidRPr="00116F3B">
        <w:rPr>
          <w:rFonts w:eastAsia="Calibri"/>
          <w:iCs/>
          <w:sz w:val="24"/>
          <w:szCs w:val="24"/>
        </w:rPr>
        <w:t xml:space="preserve"> 145.A.45 litera (d).</w:t>
      </w:r>
    </w:p>
    <w:p w14:paraId="186EFB36" w14:textId="77777777" w:rsidR="002943D5" w:rsidRPr="00116F3B" w:rsidRDefault="002943D5" w:rsidP="00F12F27">
      <w:pPr>
        <w:spacing w:line="259" w:lineRule="auto"/>
        <w:rPr>
          <w:rFonts w:eastAsia="Calibri"/>
          <w:iCs/>
          <w:sz w:val="24"/>
          <w:szCs w:val="24"/>
        </w:rPr>
      </w:pPr>
    </w:p>
    <w:p w14:paraId="31934D32" w14:textId="77777777" w:rsidR="002943D5" w:rsidRPr="00116F3B" w:rsidRDefault="002943D5" w:rsidP="002943D5">
      <w:pPr>
        <w:spacing w:line="259" w:lineRule="auto"/>
        <w:rPr>
          <w:rFonts w:eastAsia="Calibri"/>
          <w:b/>
          <w:bCs/>
          <w:iCs/>
          <w:sz w:val="24"/>
          <w:szCs w:val="24"/>
        </w:rPr>
      </w:pPr>
      <w:r w:rsidRPr="00116F3B">
        <w:rPr>
          <w:rFonts w:eastAsia="Calibri"/>
          <w:b/>
          <w:bCs/>
          <w:iCs/>
          <w:sz w:val="24"/>
          <w:szCs w:val="24"/>
        </w:rPr>
        <w:lastRenderedPageBreak/>
        <w:t>ML.A.402 Executarea lucrărilor de întreținere</w:t>
      </w:r>
    </w:p>
    <w:p w14:paraId="6BBF160D" w14:textId="14433BCB" w:rsidR="002943D5" w:rsidRPr="00116F3B" w:rsidRDefault="002943D5" w:rsidP="002943D5">
      <w:pPr>
        <w:spacing w:line="259" w:lineRule="auto"/>
        <w:rPr>
          <w:rFonts w:eastAsia="Calibri"/>
          <w:iCs/>
          <w:sz w:val="24"/>
          <w:szCs w:val="24"/>
        </w:rPr>
      </w:pPr>
      <w:r w:rsidRPr="00116F3B">
        <w:rPr>
          <w:rFonts w:eastAsia="Calibri"/>
          <w:iCs/>
          <w:sz w:val="24"/>
          <w:szCs w:val="24"/>
        </w:rPr>
        <w:t xml:space="preserve">(a) Lucrările de întreținere executate de </w:t>
      </w:r>
      <w:r w:rsidR="00A07627">
        <w:rPr>
          <w:rFonts w:eastAsia="Calibri"/>
          <w:iCs/>
          <w:sz w:val="24"/>
          <w:szCs w:val="24"/>
        </w:rPr>
        <w:t>organizații</w:t>
      </w:r>
      <w:r w:rsidRPr="00116F3B">
        <w:rPr>
          <w:rFonts w:eastAsia="Calibri"/>
          <w:iCs/>
          <w:sz w:val="24"/>
          <w:szCs w:val="24"/>
        </w:rPr>
        <w:t xml:space="preserve"> de întreținere autorizate trebuie să respecte subpartea F din anexa nr. 1 (partea M), anexa nr. 2 (partea 145) sau anexa nr. 5d (partea CAO), după caz.</w:t>
      </w:r>
    </w:p>
    <w:p w14:paraId="5FF80630" w14:textId="77777777" w:rsidR="002943D5" w:rsidRPr="00116F3B" w:rsidRDefault="002943D5" w:rsidP="002943D5">
      <w:pPr>
        <w:spacing w:line="259" w:lineRule="auto"/>
        <w:rPr>
          <w:rFonts w:eastAsia="Calibri"/>
          <w:iCs/>
          <w:sz w:val="24"/>
          <w:szCs w:val="24"/>
        </w:rPr>
      </w:pPr>
      <w:r w:rsidRPr="00116F3B">
        <w:rPr>
          <w:rFonts w:eastAsia="Calibri"/>
          <w:iCs/>
          <w:sz w:val="24"/>
          <w:szCs w:val="24"/>
        </w:rPr>
        <w:t>(b) În cazul lucrărilor de întreținere care nu sunt executate în conformitate cu litera (a), persoana care execută întreținerea trebuie:</w:t>
      </w:r>
    </w:p>
    <w:p w14:paraId="5CCFD795" w14:textId="77777777" w:rsidR="002943D5" w:rsidRPr="00116F3B" w:rsidRDefault="002943D5" w:rsidP="002943D5">
      <w:pPr>
        <w:spacing w:line="259" w:lineRule="auto"/>
        <w:rPr>
          <w:rFonts w:eastAsia="Calibri"/>
          <w:iCs/>
          <w:sz w:val="24"/>
          <w:szCs w:val="24"/>
        </w:rPr>
      </w:pPr>
      <w:r w:rsidRPr="00116F3B">
        <w:rPr>
          <w:rFonts w:eastAsia="Calibri"/>
          <w:iCs/>
          <w:sz w:val="24"/>
          <w:szCs w:val="24"/>
        </w:rPr>
        <w:t>1. să fie calificată pentru sarcinile îndeplinite, în conformitate cu prezenta anexă;</w:t>
      </w:r>
    </w:p>
    <w:p w14:paraId="6B528F97" w14:textId="77777777" w:rsidR="002943D5" w:rsidRPr="00116F3B" w:rsidRDefault="002943D5" w:rsidP="002943D5">
      <w:pPr>
        <w:spacing w:line="259" w:lineRule="auto"/>
        <w:rPr>
          <w:rFonts w:eastAsia="Calibri"/>
          <w:iCs/>
          <w:sz w:val="24"/>
          <w:szCs w:val="24"/>
        </w:rPr>
      </w:pPr>
      <w:r w:rsidRPr="00116F3B">
        <w:rPr>
          <w:rFonts w:eastAsia="Calibri"/>
          <w:iCs/>
          <w:sz w:val="24"/>
          <w:szCs w:val="24"/>
        </w:rPr>
        <w:t>2. să se asigure că zona în care se execută lucrările de întreținere este bine organizată și curată, fără praf și necontaminată;</w:t>
      </w:r>
    </w:p>
    <w:p w14:paraId="24DF4827" w14:textId="366CA98B" w:rsidR="002943D5" w:rsidRPr="00116F3B" w:rsidRDefault="002943D5" w:rsidP="002943D5">
      <w:pPr>
        <w:spacing w:line="259" w:lineRule="auto"/>
        <w:rPr>
          <w:rFonts w:eastAsia="Calibri"/>
          <w:iCs/>
          <w:sz w:val="24"/>
          <w:szCs w:val="24"/>
        </w:rPr>
      </w:pPr>
      <w:r w:rsidRPr="00116F3B">
        <w:rPr>
          <w:rFonts w:eastAsia="Calibri"/>
          <w:iCs/>
          <w:sz w:val="24"/>
          <w:szCs w:val="24"/>
        </w:rPr>
        <w:t xml:space="preserve">3. să utilizeze metodele, tehnicile, standardele și instrucțiunile specificate în datele de întreținere menționate la </w:t>
      </w:r>
      <w:r w:rsidR="00FD5569">
        <w:rPr>
          <w:rFonts w:eastAsia="Calibri"/>
          <w:iCs/>
          <w:sz w:val="24"/>
          <w:szCs w:val="24"/>
        </w:rPr>
        <w:t>pct.</w:t>
      </w:r>
      <w:r w:rsidRPr="00116F3B">
        <w:rPr>
          <w:rFonts w:eastAsia="Calibri"/>
          <w:iCs/>
          <w:sz w:val="24"/>
          <w:szCs w:val="24"/>
        </w:rPr>
        <w:t xml:space="preserve"> ML.A.401;</w:t>
      </w:r>
    </w:p>
    <w:p w14:paraId="37D2D1E5" w14:textId="00064A04" w:rsidR="002943D5" w:rsidRPr="00116F3B" w:rsidRDefault="002943D5" w:rsidP="002943D5">
      <w:pPr>
        <w:spacing w:line="259" w:lineRule="auto"/>
        <w:rPr>
          <w:rFonts w:eastAsia="Calibri"/>
          <w:iCs/>
          <w:sz w:val="24"/>
          <w:szCs w:val="24"/>
        </w:rPr>
      </w:pPr>
      <w:r w:rsidRPr="00116F3B">
        <w:rPr>
          <w:rFonts w:eastAsia="Calibri"/>
          <w:iCs/>
          <w:sz w:val="24"/>
          <w:szCs w:val="24"/>
        </w:rPr>
        <w:t xml:space="preserve">4. să utilizeze sculele, echipamentele și materialele specificate în datele de întreținere menționate la </w:t>
      </w:r>
      <w:r w:rsidR="00FD5569">
        <w:rPr>
          <w:rFonts w:eastAsia="Calibri"/>
          <w:iCs/>
          <w:sz w:val="24"/>
          <w:szCs w:val="24"/>
        </w:rPr>
        <w:t>pct.</w:t>
      </w:r>
      <w:r w:rsidRPr="00116F3B">
        <w:rPr>
          <w:rFonts w:eastAsia="Calibri"/>
          <w:iCs/>
          <w:sz w:val="24"/>
          <w:szCs w:val="24"/>
        </w:rPr>
        <w:t xml:space="preserve"> ML.A.401. Dacă este necesar, scule și echipamentele sunt controlate și etalonate conform unui standard recunoscut în mod oficial;</w:t>
      </w:r>
    </w:p>
    <w:p w14:paraId="624EE91F" w14:textId="4621BD2D" w:rsidR="002943D5" w:rsidRPr="00116F3B" w:rsidRDefault="002943D5" w:rsidP="002943D5">
      <w:pPr>
        <w:spacing w:line="259" w:lineRule="auto"/>
        <w:rPr>
          <w:rFonts w:eastAsia="Calibri"/>
          <w:iCs/>
          <w:sz w:val="24"/>
          <w:szCs w:val="24"/>
        </w:rPr>
      </w:pPr>
      <w:r w:rsidRPr="00116F3B">
        <w:rPr>
          <w:rFonts w:eastAsia="Calibri"/>
          <w:iCs/>
          <w:sz w:val="24"/>
          <w:szCs w:val="24"/>
        </w:rPr>
        <w:t xml:space="preserve">5. să se asigure că lucrările de întreținere sunt executate cu respectarea limitărilor de mediu specificate în datele de întreținere menționate la </w:t>
      </w:r>
      <w:r w:rsidR="00FD5569">
        <w:rPr>
          <w:rFonts w:eastAsia="Calibri"/>
          <w:iCs/>
          <w:sz w:val="24"/>
          <w:szCs w:val="24"/>
        </w:rPr>
        <w:t>pct.</w:t>
      </w:r>
      <w:r w:rsidRPr="00116F3B">
        <w:rPr>
          <w:rFonts w:eastAsia="Calibri"/>
          <w:iCs/>
          <w:sz w:val="24"/>
          <w:szCs w:val="24"/>
        </w:rPr>
        <w:t xml:space="preserve"> ML.A.401;</w:t>
      </w:r>
    </w:p>
    <w:p w14:paraId="54989016" w14:textId="77777777" w:rsidR="002943D5" w:rsidRPr="00116F3B" w:rsidRDefault="002943D5" w:rsidP="002943D5">
      <w:pPr>
        <w:spacing w:line="259" w:lineRule="auto"/>
        <w:rPr>
          <w:rFonts w:eastAsia="Calibri"/>
          <w:iCs/>
          <w:sz w:val="24"/>
          <w:szCs w:val="24"/>
        </w:rPr>
      </w:pPr>
      <w:r w:rsidRPr="00116F3B">
        <w:rPr>
          <w:rFonts w:eastAsia="Calibri"/>
          <w:iCs/>
          <w:sz w:val="24"/>
          <w:szCs w:val="24"/>
        </w:rPr>
        <w:t>6. să se asigure că sunt utilizate unități de lucru adecvate, în caz de condiții meteorologice nefavorabile sau lucrări de întreținere de lungă durată;</w:t>
      </w:r>
    </w:p>
    <w:p w14:paraId="56B7BA7C" w14:textId="77777777" w:rsidR="002943D5" w:rsidRPr="00116F3B" w:rsidRDefault="002943D5" w:rsidP="002943D5">
      <w:pPr>
        <w:spacing w:line="259" w:lineRule="auto"/>
        <w:rPr>
          <w:rFonts w:eastAsia="Calibri"/>
          <w:iCs/>
          <w:sz w:val="24"/>
          <w:szCs w:val="24"/>
        </w:rPr>
      </w:pPr>
      <w:r w:rsidRPr="00116F3B">
        <w:rPr>
          <w:rFonts w:eastAsia="Calibri"/>
          <w:iCs/>
          <w:sz w:val="24"/>
          <w:szCs w:val="24"/>
        </w:rPr>
        <w:t>7. să se asigure că riscul de erori multiple în timpul lucrărilor de întreținere și riscul de erori repetate în cazul unor sarcini de întreținere identice sunt reduse la minimum;</w:t>
      </w:r>
    </w:p>
    <w:p w14:paraId="2315F865" w14:textId="77777777" w:rsidR="002943D5" w:rsidRPr="00116F3B" w:rsidRDefault="002943D5" w:rsidP="002943D5">
      <w:pPr>
        <w:spacing w:line="259" w:lineRule="auto"/>
        <w:rPr>
          <w:rFonts w:eastAsia="Calibri"/>
          <w:iCs/>
          <w:sz w:val="24"/>
          <w:szCs w:val="24"/>
        </w:rPr>
      </w:pPr>
      <w:r w:rsidRPr="00116F3B">
        <w:rPr>
          <w:rFonts w:eastAsia="Calibri"/>
          <w:iCs/>
          <w:sz w:val="24"/>
          <w:szCs w:val="24"/>
        </w:rPr>
        <w:t>8. să se asigure că, după executarea oricărei sarcini de întreținere critice, este aplicată o metodă de detectare a erorilor;</w:t>
      </w:r>
    </w:p>
    <w:p w14:paraId="63E9A6AB" w14:textId="77777777" w:rsidR="002943D5" w:rsidRPr="00116F3B" w:rsidRDefault="002943D5" w:rsidP="002943D5">
      <w:pPr>
        <w:spacing w:line="259" w:lineRule="auto"/>
        <w:rPr>
          <w:rFonts w:eastAsia="Calibri"/>
          <w:iCs/>
          <w:sz w:val="24"/>
          <w:szCs w:val="24"/>
        </w:rPr>
      </w:pPr>
      <w:r w:rsidRPr="00116F3B">
        <w:rPr>
          <w:rFonts w:eastAsia="Calibri"/>
          <w:iCs/>
          <w:sz w:val="24"/>
          <w:szCs w:val="24"/>
        </w:rPr>
        <w:t>9. să efectueze o verificare generală, după finalizarea lucrărilor de întreținere, pentru a se asigura că de pe aeronavă sau componentă s-au îndepărtat toate sculele, echipamentele sau alte repere și materiale străine și că toate panourile de acces demontate au fost reinstalate;</w:t>
      </w:r>
    </w:p>
    <w:p w14:paraId="56F88B3E" w14:textId="7D1F97A3" w:rsidR="002943D5" w:rsidRPr="00116F3B" w:rsidRDefault="002943D5" w:rsidP="002943D5">
      <w:pPr>
        <w:spacing w:line="259" w:lineRule="auto"/>
        <w:rPr>
          <w:rFonts w:eastAsia="Calibri"/>
          <w:iCs/>
          <w:sz w:val="24"/>
          <w:szCs w:val="24"/>
        </w:rPr>
      </w:pPr>
      <w:r w:rsidRPr="00116F3B">
        <w:rPr>
          <w:rFonts w:eastAsia="Calibri"/>
          <w:iCs/>
          <w:sz w:val="24"/>
          <w:szCs w:val="24"/>
        </w:rPr>
        <w:t>10. să se asigure că toate lucrările de întreținere efectuate sunt înregistrate și documentate în mod corespunzător.</w:t>
      </w:r>
    </w:p>
    <w:p w14:paraId="4963C7D6" w14:textId="77777777" w:rsidR="00DB29C3" w:rsidRPr="00116F3B" w:rsidRDefault="00DB29C3" w:rsidP="002943D5">
      <w:pPr>
        <w:spacing w:line="259" w:lineRule="auto"/>
        <w:rPr>
          <w:rFonts w:eastAsia="Calibri"/>
          <w:iCs/>
          <w:sz w:val="24"/>
          <w:szCs w:val="24"/>
        </w:rPr>
      </w:pPr>
    </w:p>
    <w:p w14:paraId="14E08910" w14:textId="77777777" w:rsidR="00DB29C3" w:rsidRPr="00116F3B" w:rsidRDefault="00DB29C3" w:rsidP="00DB29C3">
      <w:pPr>
        <w:spacing w:line="259" w:lineRule="auto"/>
        <w:rPr>
          <w:rFonts w:eastAsia="Calibri"/>
          <w:b/>
          <w:bCs/>
          <w:iCs/>
          <w:sz w:val="24"/>
          <w:szCs w:val="24"/>
        </w:rPr>
      </w:pPr>
      <w:r w:rsidRPr="00116F3B">
        <w:rPr>
          <w:rFonts w:eastAsia="Calibri"/>
          <w:b/>
          <w:bCs/>
          <w:iCs/>
          <w:sz w:val="24"/>
          <w:szCs w:val="24"/>
        </w:rPr>
        <w:t>ML.A.403 Defecte ale aeronavelor</w:t>
      </w:r>
    </w:p>
    <w:p w14:paraId="65CCD87E" w14:textId="0D9DCFDA" w:rsidR="00DB29C3" w:rsidRPr="00116F3B" w:rsidRDefault="00DB29C3" w:rsidP="00DB29C3">
      <w:pPr>
        <w:spacing w:line="259" w:lineRule="auto"/>
        <w:rPr>
          <w:rFonts w:eastAsia="Calibri"/>
          <w:iCs/>
          <w:sz w:val="24"/>
          <w:szCs w:val="24"/>
        </w:rPr>
      </w:pPr>
      <w:r w:rsidRPr="00116F3B">
        <w:rPr>
          <w:rFonts w:eastAsia="Calibri"/>
          <w:iCs/>
          <w:sz w:val="24"/>
          <w:szCs w:val="24"/>
        </w:rPr>
        <w:t>(a) Orice defect al unei aeronave care pune în pericol grav siguranța zborului trebuie remediat înaintea oricărui nou zbor.</w:t>
      </w:r>
    </w:p>
    <w:p w14:paraId="480D569C" w14:textId="77777777" w:rsidR="00DB29C3" w:rsidRPr="00116F3B" w:rsidRDefault="00DB29C3" w:rsidP="00DB29C3">
      <w:pPr>
        <w:spacing w:line="259" w:lineRule="auto"/>
        <w:rPr>
          <w:rFonts w:eastAsia="Calibri"/>
          <w:iCs/>
          <w:sz w:val="24"/>
          <w:szCs w:val="24"/>
        </w:rPr>
      </w:pPr>
      <w:r w:rsidRPr="00116F3B">
        <w:rPr>
          <w:rFonts w:eastAsia="Calibri"/>
          <w:iCs/>
          <w:sz w:val="24"/>
          <w:szCs w:val="24"/>
        </w:rPr>
        <w:t>(b) Următoarele persoane pot decide că un defect nu pune în pericol grav siguranța zborului și pot amâna în consecință remedierea acestuia:</w:t>
      </w:r>
    </w:p>
    <w:p w14:paraId="6B85FAA6" w14:textId="77777777" w:rsidR="00DB29C3" w:rsidRPr="00116F3B" w:rsidRDefault="00DB29C3" w:rsidP="00DB29C3">
      <w:pPr>
        <w:spacing w:line="259" w:lineRule="auto"/>
        <w:rPr>
          <w:rFonts w:eastAsia="Calibri"/>
          <w:iCs/>
          <w:sz w:val="24"/>
          <w:szCs w:val="24"/>
        </w:rPr>
      </w:pPr>
      <w:r w:rsidRPr="00116F3B">
        <w:rPr>
          <w:rFonts w:eastAsia="Calibri"/>
          <w:iCs/>
          <w:sz w:val="24"/>
          <w:szCs w:val="24"/>
        </w:rPr>
        <w:t>1. pilotul, în cazul defectelor care afectează echipamente neobligatorii ale aeronavei;</w:t>
      </w:r>
    </w:p>
    <w:p w14:paraId="7195A62D" w14:textId="77777777" w:rsidR="00DB29C3" w:rsidRPr="00116F3B" w:rsidRDefault="00DB29C3" w:rsidP="00DB29C3">
      <w:pPr>
        <w:spacing w:line="259" w:lineRule="auto"/>
        <w:rPr>
          <w:rFonts w:eastAsia="Calibri"/>
          <w:iCs/>
          <w:sz w:val="24"/>
          <w:szCs w:val="24"/>
        </w:rPr>
      </w:pPr>
      <w:r w:rsidRPr="00116F3B">
        <w:rPr>
          <w:rFonts w:eastAsia="Calibri"/>
          <w:iCs/>
          <w:sz w:val="24"/>
          <w:szCs w:val="24"/>
        </w:rPr>
        <w:t>2. pilotul, atunci când utilizează lista echipamentului minim, în cazul defectelor care afectează echipamente obligatorii ale aeronavei. Altfel, remedierea acestor defecte poate fi amânată numai de către personalul de certificare autorizat;</w:t>
      </w:r>
    </w:p>
    <w:p w14:paraId="63197458" w14:textId="51BFA63D" w:rsidR="00DB29C3" w:rsidRPr="00116F3B" w:rsidRDefault="00DB29C3" w:rsidP="00DB29C3">
      <w:pPr>
        <w:spacing w:line="259" w:lineRule="auto"/>
        <w:rPr>
          <w:rFonts w:eastAsia="Calibri"/>
          <w:iCs/>
          <w:sz w:val="24"/>
          <w:szCs w:val="24"/>
        </w:rPr>
      </w:pPr>
      <w:r w:rsidRPr="00116F3B">
        <w:rPr>
          <w:rFonts w:eastAsia="Calibri"/>
          <w:iCs/>
          <w:sz w:val="24"/>
          <w:szCs w:val="24"/>
        </w:rPr>
        <w:t>3. pilotul, în cazul altor defecte decât cele menționate la litera (b) sub</w:t>
      </w:r>
      <w:r w:rsidR="00FD5569">
        <w:rPr>
          <w:rFonts w:eastAsia="Calibri"/>
          <w:iCs/>
          <w:sz w:val="24"/>
          <w:szCs w:val="24"/>
        </w:rPr>
        <w:t>pct.</w:t>
      </w:r>
      <w:r w:rsidRPr="00116F3B">
        <w:rPr>
          <w:rFonts w:eastAsia="Calibri"/>
          <w:iCs/>
          <w:sz w:val="24"/>
          <w:szCs w:val="24"/>
        </w:rPr>
        <w:t xml:space="preserve"> 1 și 2, dacă sunt îndeplinite cumulativ condițiile următoare:</w:t>
      </w:r>
    </w:p>
    <w:p w14:paraId="7AEF9DD2" w14:textId="321AAAD9" w:rsidR="00DB29C3" w:rsidRPr="00116F3B" w:rsidRDefault="00DB29C3" w:rsidP="00DB29C3">
      <w:pPr>
        <w:spacing w:line="259" w:lineRule="auto"/>
        <w:rPr>
          <w:rFonts w:eastAsia="Calibri"/>
          <w:iCs/>
          <w:sz w:val="24"/>
          <w:szCs w:val="24"/>
        </w:rPr>
      </w:pPr>
      <w:r w:rsidRPr="00116F3B">
        <w:rPr>
          <w:rFonts w:eastAsia="Calibri"/>
          <w:iCs/>
          <w:sz w:val="24"/>
          <w:szCs w:val="24"/>
        </w:rPr>
        <w:t xml:space="preserve">(i) aeronava este operată în temeiul anexei </w:t>
      </w:r>
      <w:r w:rsidR="00D57198" w:rsidRPr="00116F3B">
        <w:rPr>
          <w:rFonts w:eastAsia="Calibri"/>
          <w:iCs/>
          <w:sz w:val="24"/>
          <w:szCs w:val="24"/>
        </w:rPr>
        <w:t>nr. 7</w:t>
      </w:r>
      <w:r w:rsidRPr="00116F3B">
        <w:rPr>
          <w:rFonts w:eastAsia="Calibri"/>
          <w:iCs/>
          <w:sz w:val="24"/>
          <w:szCs w:val="24"/>
        </w:rPr>
        <w:t xml:space="preserve"> (partea NCO) la </w:t>
      </w:r>
      <w:r w:rsidR="009574E1" w:rsidRPr="009574E1">
        <w:rPr>
          <w:rFonts w:eastAsia="Calibri"/>
          <w:iCs/>
          <w:sz w:val="24"/>
          <w:szCs w:val="24"/>
        </w:rPr>
        <w:t>Regulamentul de stabilire a cerinţelor tehnice şi a procedurilor administrative referitoare la operaţiunile aeriene aprobat prin HG nr. 612/2022</w:t>
      </w:r>
      <w:r w:rsidRPr="00116F3B">
        <w:rPr>
          <w:rFonts w:eastAsia="Calibri"/>
          <w:iCs/>
          <w:sz w:val="24"/>
          <w:szCs w:val="24"/>
        </w:rPr>
        <w:t xml:space="preserve"> sau, în cazul baloanelor sau al planoarelor, nu sunt operate în temeiul subpărții ADD din anexa </w:t>
      </w:r>
      <w:r w:rsidR="00D57198" w:rsidRPr="00116F3B">
        <w:rPr>
          <w:rFonts w:eastAsia="Calibri"/>
          <w:iCs/>
          <w:sz w:val="24"/>
          <w:szCs w:val="24"/>
        </w:rPr>
        <w:t>nr. 2</w:t>
      </w:r>
      <w:r w:rsidRPr="00116F3B">
        <w:rPr>
          <w:rFonts w:eastAsia="Calibri"/>
          <w:iCs/>
          <w:sz w:val="24"/>
          <w:szCs w:val="24"/>
        </w:rPr>
        <w:t xml:space="preserve"> (partea BOP) sau nu se conformează subpărții DEC din anexa </w:t>
      </w:r>
      <w:r w:rsidR="00D57198" w:rsidRPr="00116F3B">
        <w:rPr>
          <w:rFonts w:eastAsia="Calibri"/>
          <w:iCs/>
          <w:sz w:val="24"/>
          <w:szCs w:val="24"/>
        </w:rPr>
        <w:t>nr. 2</w:t>
      </w:r>
      <w:r w:rsidRPr="00116F3B">
        <w:rPr>
          <w:rFonts w:eastAsia="Calibri"/>
          <w:iCs/>
          <w:sz w:val="24"/>
          <w:szCs w:val="24"/>
        </w:rPr>
        <w:t xml:space="preserve"> (partea SAO) la</w:t>
      </w:r>
      <w:r w:rsidR="00D05647">
        <w:rPr>
          <w:rFonts w:eastAsia="Calibri"/>
          <w:iCs/>
          <w:sz w:val="24"/>
          <w:szCs w:val="24"/>
        </w:rPr>
        <w:t xml:space="preserve"> HG nr. 85/2023 </w:t>
      </w:r>
      <w:r w:rsidR="00D05647" w:rsidRPr="00D05647">
        <w:rPr>
          <w:rFonts w:eastAsia="Calibri"/>
          <w:iCs/>
          <w:sz w:val="24"/>
          <w:szCs w:val="24"/>
        </w:rPr>
        <w:t>cu privire la aprobarea normelor de operare a baloanelor și planoarelor</w:t>
      </w:r>
      <w:r w:rsidR="00D05647">
        <w:rPr>
          <w:rFonts w:eastAsia="Calibri"/>
          <w:iCs/>
          <w:sz w:val="24"/>
          <w:szCs w:val="24"/>
        </w:rPr>
        <w:t>.</w:t>
      </w:r>
    </w:p>
    <w:p w14:paraId="20C7171E" w14:textId="77777777" w:rsidR="00DB29C3" w:rsidRPr="00116F3B" w:rsidRDefault="00DB29C3" w:rsidP="00DB29C3">
      <w:pPr>
        <w:spacing w:line="259" w:lineRule="auto"/>
        <w:rPr>
          <w:rFonts w:eastAsia="Calibri"/>
          <w:iCs/>
          <w:sz w:val="24"/>
          <w:szCs w:val="24"/>
        </w:rPr>
      </w:pPr>
      <w:r w:rsidRPr="00116F3B">
        <w:rPr>
          <w:rFonts w:eastAsia="Calibri"/>
          <w:iCs/>
          <w:sz w:val="24"/>
          <w:szCs w:val="24"/>
        </w:rPr>
        <w:t>(ii) pilotul amână remedierea defectului cu acordul proprietarului aeronavei sau, după caz, al CAMO sau CAO cu care s-a încheiat un contract;</w:t>
      </w:r>
    </w:p>
    <w:p w14:paraId="5E76F25C" w14:textId="37FD42F5" w:rsidR="00DB29C3" w:rsidRPr="00116F3B" w:rsidRDefault="00DB29C3" w:rsidP="00DB29C3">
      <w:pPr>
        <w:spacing w:line="259" w:lineRule="auto"/>
        <w:rPr>
          <w:rFonts w:eastAsia="Calibri"/>
          <w:iCs/>
          <w:sz w:val="24"/>
          <w:szCs w:val="24"/>
        </w:rPr>
      </w:pPr>
      <w:r w:rsidRPr="00116F3B">
        <w:rPr>
          <w:rFonts w:eastAsia="Calibri"/>
          <w:iCs/>
          <w:sz w:val="24"/>
          <w:szCs w:val="24"/>
        </w:rPr>
        <w:lastRenderedPageBreak/>
        <w:t>4. personalul de certificare calificat în mod corespunzător, în cazul altor defecte decât cele menționate la litera (b) sub</w:t>
      </w:r>
      <w:r w:rsidR="00FD5569">
        <w:rPr>
          <w:rFonts w:eastAsia="Calibri"/>
          <w:iCs/>
          <w:sz w:val="24"/>
          <w:szCs w:val="24"/>
        </w:rPr>
        <w:t>pct.</w:t>
      </w:r>
      <w:r w:rsidRPr="00116F3B">
        <w:rPr>
          <w:rFonts w:eastAsia="Calibri"/>
          <w:iCs/>
          <w:sz w:val="24"/>
          <w:szCs w:val="24"/>
        </w:rPr>
        <w:t xml:space="preserve"> 1 și 2, dacă nu sunt întrunite condițiile menționate la sub</w:t>
      </w:r>
      <w:r w:rsidR="00FD5569">
        <w:rPr>
          <w:rFonts w:eastAsia="Calibri"/>
          <w:iCs/>
          <w:sz w:val="24"/>
          <w:szCs w:val="24"/>
        </w:rPr>
        <w:t>pct.</w:t>
      </w:r>
      <w:r w:rsidRPr="00116F3B">
        <w:rPr>
          <w:rFonts w:eastAsia="Calibri"/>
          <w:iCs/>
          <w:sz w:val="24"/>
          <w:szCs w:val="24"/>
        </w:rPr>
        <w:t xml:space="preserve"> 3(i) și 3(ii).</w:t>
      </w:r>
    </w:p>
    <w:p w14:paraId="5277903B" w14:textId="01CBE81C" w:rsidR="00D57198" w:rsidRPr="00116F3B" w:rsidRDefault="00D57198" w:rsidP="00DB29C3">
      <w:pPr>
        <w:spacing w:line="259" w:lineRule="auto"/>
        <w:rPr>
          <w:rFonts w:eastAsia="Calibri"/>
          <w:iCs/>
          <w:sz w:val="24"/>
          <w:szCs w:val="24"/>
        </w:rPr>
      </w:pPr>
      <w:r w:rsidRPr="00116F3B">
        <w:rPr>
          <w:rFonts w:eastAsia="Calibri"/>
          <w:iCs/>
          <w:sz w:val="24"/>
          <w:szCs w:val="24"/>
        </w:rPr>
        <w:t>(c) Orice defect al unei aeronave care nu pune în pericol grav siguranța zborului se remediază cât mai curând posibil de la data la care a fost identificat și în termenele specificate în datele de întreținere.</w:t>
      </w:r>
    </w:p>
    <w:p w14:paraId="7F919889" w14:textId="558DB2CC" w:rsidR="00303D8B" w:rsidRPr="00116F3B" w:rsidRDefault="00303D8B" w:rsidP="00DB29C3">
      <w:pPr>
        <w:spacing w:line="259" w:lineRule="auto"/>
        <w:rPr>
          <w:rFonts w:eastAsia="Calibri"/>
          <w:iCs/>
          <w:sz w:val="24"/>
          <w:szCs w:val="24"/>
        </w:rPr>
      </w:pPr>
      <w:r w:rsidRPr="00116F3B">
        <w:rPr>
          <w:rFonts w:eastAsia="Calibri"/>
          <w:iCs/>
          <w:sz w:val="24"/>
          <w:szCs w:val="24"/>
        </w:rPr>
        <w:t xml:space="preserve">(d) Orice defect care nu este remediat înaintea zborului se consemnează în sistemul de evidență a </w:t>
      </w:r>
      <w:r w:rsidR="00C85549" w:rsidRPr="00C85549">
        <w:rPr>
          <w:rFonts w:eastAsia="Calibri"/>
          <w:iCs/>
          <w:sz w:val="24"/>
          <w:szCs w:val="24"/>
        </w:rPr>
        <w:t xml:space="preserve">continuității </w:t>
      </w:r>
      <w:r w:rsidRPr="00116F3B">
        <w:rPr>
          <w:rFonts w:eastAsia="Calibri"/>
          <w:iCs/>
          <w:sz w:val="24"/>
          <w:szCs w:val="24"/>
        </w:rPr>
        <w:t xml:space="preserve">navigabilității aeronavei menționat la </w:t>
      </w:r>
      <w:r w:rsidR="00FD5569">
        <w:rPr>
          <w:rFonts w:eastAsia="Calibri"/>
          <w:iCs/>
          <w:sz w:val="24"/>
          <w:szCs w:val="24"/>
        </w:rPr>
        <w:t>pct.</w:t>
      </w:r>
      <w:r w:rsidRPr="00116F3B">
        <w:rPr>
          <w:rFonts w:eastAsia="Calibri"/>
          <w:iCs/>
          <w:sz w:val="24"/>
          <w:szCs w:val="24"/>
        </w:rPr>
        <w:t xml:space="preserve"> ML.A.305, iar pilotului are la dispoziție o evidență în acest sens.</w:t>
      </w:r>
    </w:p>
    <w:p w14:paraId="7500EDFF" w14:textId="77777777" w:rsidR="00303D8B" w:rsidRPr="00116F3B" w:rsidRDefault="00303D8B" w:rsidP="00303D8B">
      <w:pPr>
        <w:spacing w:line="259" w:lineRule="auto"/>
        <w:ind w:firstLine="0"/>
        <w:rPr>
          <w:rFonts w:eastAsia="Calibri"/>
          <w:iCs/>
          <w:sz w:val="24"/>
          <w:szCs w:val="24"/>
        </w:rPr>
      </w:pPr>
    </w:p>
    <w:p w14:paraId="4600863E" w14:textId="77777777" w:rsidR="00303D8B" w:rsidRPr="00116F3B" w:rsidRDefault="00303D8B" w:rsidP="00303D8B">
      <w:pPr>
        <w:spacing w:line="259" w:lineRule="auto"/>
        <w:ind w:firstLine="0"/>
        <w:jc w:val="center"/>
        <w:rPr>
          <w:rFonts w:eastAsia="Calibri"/>
          <w:b/>
          <w:bCs/>
          <w:iCs/>
          <w:sz w:val="24"/>
          <w:szCs w:val="24"/>
        </w:rPr>
      </w:pPr>
      <w:r w:rsidRPr="00116F3B">
        <w:rPr>
          <w:rFonts w:eastAsia="Calibri"/>
          <w:b/>
          <w:bCs/>
          <w:iCs/>
          <w:sz w:val="24"/>
          <w:szCs w:val="24"/>
        </w:rPr>
        <w:t>SUBPARTEA E</w:t>
      </w:r>
    </w:p>
    <w:p w14:paraId="0FB74A8B" w14:textId="1D2AC9F9" w:rsidR="00303D8B" w:rsidRPr="00116F3B" w:rsidRDefault="00303D8B" w:rsidP="00303D8B">
      <w:pPr>
        <w:spacing w:line="259" w:lineRule="auto"/>
        <w:ind w:firstLine="0"/>
        <w:jc w:val="center"/>
        <w:rPr>
          <w:rFonts w:eastAsia="Calibri"/>
          <w:b/>
          <w:bCs/>
          <w:iCs/>
          <w:sz w:val="24"/>
          <w:szCs w:val="24"/>
        </w:rPr>
      </w:pPr>
      <w:r w:rsidRPr="00116F3B">
        <w:rPr>
          <w:rFonts w:eastAsia="Calibri"/>
          <w:b/>
          <w:bCs/>
          <w:iCs/>
          <w:sz w:val="24"/>
          <w:szCs w:val="24"/>
        </w:rPr>
        <w:t>COMPONENTE</w:t>
      </w:r>
    </w:p>
    <w:p w14:paraId="5F570D23" w14:textId="77777777" w:rsidR="00303D8B" w:rsidRPr="00116F3B" w:rsidRDefault="00303D8B" w:rsidP="00303D8B">
      <w:pPr>
        <w:spacing w:line="259" w:lineRule="auto"/>
        <w:ind w:firstLine="0"/>
        <w:jc w:val="center"/>
        <w:rPr>
          <w:rFonts w:eastAsia="Calibri"/>
          <w:b/>
          <w:bCs/>
          <w:iCs/>
          <w:sz w:val="24"/>
          <w:szCs w:val="24"/>
        </w:rPr>
      </w:pPr>
    </w:p>
    <w:p w14:paraId="76AF3E4B" w14:textId="6CDF3A5B" w:rsidR="00303D8B" w:rsidRPr="00116F3B" w:rsidRDefault="00C54B85" w:rsidP="00303D8B">
      <w:pPr>
        <w:spacing w:line="259" w:lineRule="auto"/>
        <w:ind w:firstLine="0"/>
        <w:rPr>
          <w:rFonts w:eastAsia="Calibri"/>
          <w:b/>
          <w:bCs/>
          <w:iCs/>
          <w:sz w:val="24"/>
          <w:szCs w:val="24"/>
        </w:rPr>
      </w:pPr>
      <w:r w:rsidRPr="00116F3B">
        <w:rPr>
          <w:rFonts w:eastAsia="Calibri"/>
          <w:b/>
          <w:bCs/>
          <w:iCs/>
          <w:sz w:val="24"/>
          <w:szCs w:val="24"/>
        </w:rPr>
        <w:tab/>
        <w:t>ML.A.501 Clasificare și instalare</w:t>
      </w:r>
    </w:p>
    <w:p w14:paraId="42645AC7" w14:textId="1DDE9E8C" w:rsidR="00C54B85" w:rsidRPr="00116F3B" w:rsidRDefault="00C54B85" w:rsidP="00C54B85">
      <w:pPr>
        <w:spacing w:line="259" w:lineRule="auto"/>
        <w:ind w:firstLine="0"/>
        <w:rPr>
          <w:rFonts w:eastAsia="Calibri"/>
          <w:iCs/>
          <w:sz w:val="24"/>
          <w:szCs w:val="24"/>
        </w:rPr>
      </w:pPr>
      <w:r w:rsidRPr="00116F3B">
        <w:rPr>
          <w:rFonts w:eastAsia="Calibri"/>
          <w:b/>
          <w:bCs/>
          <w:iCs/>
          <w:sz w:val="24"/>
          <w:szCs w:val="24"/>
        </w:rPr>
        <w:tab/>
      </w:r>
      <w:r w:rsidRPr="00116F3B">
        <w:rPr>
          <w:rFonts w:eastAsia="Calibri"/>
          <w:iCs/>
          <w:sz w:val="24"/>
          <w:szCs w:val="24"/>
        </w:rPr>
        <w:t xml:space="preserve">(a) Cu excepția cazului în care se prevede altfel în subpartea F din anexa nr. 1 (partea M), în anexa nr. 2 (partea 145) și în anexa nr. 5d (partea CAO) la prezentul regulament sau la </w:t>
      </w:r>
      <w:r w:rsidR="00FD5569">
        <w:rPr>
          <w:rFonts w:eastAsia="Calibri"/>
          <w:iCs/>
          <w:sz w:val="24"/>
          <w:szCs w:val="24"/>
        </w:rPr>
        <w:t>pct.</w:t>
      </w:r>
      <w:r w:rsidRPr="00116F3B">
        <w:rPr>
          <w:rFonts w:eastAsia="Calibri"/>
          <w:iCs/>
          <w:sz w:val="24"/>
          <w:szCs w:val="24"/>
        </w:rPr>
        <w:t xml:space="preserve"> 21.A.307 din anexa nr. 1 (partea 21) sau la </w:t>
      </w:r>
      <w:r w:rsidR="00FD5569">
        <w:rPr>
          <w:rFonts w:eastAsia="Calibri"/>
          <w:iCs/>
          <w:sz w:val="24"/>
          <w:szCs w:val="24"/>
        </w:rPr>
        <w:t>pct.</w:t>
      </w:r>
      <w:r w:rsidRPr="00116F3B">
        <w:rPr>
          <w:rFonts w:eastAsia="Calibri"/>
          <w:iCs/>
          <w:sz w:val="24"/>
          <w:szCs w:val="24"/>
        </w:rPr>
        <w:t xml:space="preserve"> 21L.A.193 din anexa nr. 1b (partea 21 Light) </w:t>
      </w:r>
      <w:r w:rsidRPr="00D05647">
        <w:rPr>
          <w:rFonts w:eastAsia="Calibri"/>
          <w:iCs/>
          <w:sz w:val="24"/>
          <w:szCs w:val="24"/>
        </w:rPr>
        <w:t xml:space="preserve">la </w:t>
      </w:r>
      <w:r w:rsidR="00D05647" w:rsidRPr="00D05647">
        <w:rPr>
          <w:rFonts w:eastAsia="Calibri"/>
          <w:iCs/>
          <w:sz w:val="24"/>
          <w:szCs w:val="24"/>
        </w:rPr>
        <w:t>Regulamentul privind stabilirea cerințelor și procedurilor administrative de certificare pentru navigabilitate și mediu sau declarația de conformitate a aeronavelor și a produselor, pieselor și echipamentelor aferente, precum și a cerințele referitoare la capacitatea organizațiilor de proiectare și producție, aprobat prin HG nr. 91/2024</w:t>
      </w:r>
      <w:r w:rsidRPr="00116F3B">
        <w:rPr>
          <w:rFonts w:eastAsia="Calibri"/>
          <w:iCs/>
          <w:sz w:val="24"/>
          <w:szCs w:val="24"/>
        </w:rPr>
        <w:t>, o componentă poate fi montată numai dacă îndeplinește cumulativ condițiile următoare:</w:t>
      </w:r>
    </w:p>
    <w:p w14:paraId="5A7F8D48" w14:textId="131AE9CF" w:rsidR="00C54B85" w:rsidRPr="00116F3B" w:rsidRDefault="00C54B85" w:rsidP="00C54B85">
      <w:pPr>
        <w:spacing w:line="259" w:lineRule="auto"/>
        <w:rPr>
          <w:rFonts w:eastAsia="Calibri"/>
          <w:iCs/>
          <w:sz w:val="24"/>
          <w:szCs w:val="24"/>
        </w:rPr>
      </w:pPr>
      <w:r w:rsidRPr="00116F3B">
        <w:rPr>
          <w:rFonts w:eastAsia="Calibri"/>
          <w:iCs/>
          <w:sz w:val="24"/>
          <w:szCs w:val="24"/>
        </w:rPr>
        <w:t>(i) este într-o stare satisfăcătoare;</w:t>
      </w:r>
    </w:p>
    <w:p w14:paraId="7198BBA3" w14:textId="34393F14" w:rsidR="00C54B85" w:rsidRPr="00116F3B" w:rsidRDefault="00C54B85" w:rsidP="00C54B85">
      <w:pPr>
        <w:spacing w:line="259" w:lineRule="auto"/>
        <w:rPr>
          <w:rFonts w:eastAsia="Calibri"/>
          <w:iCs/>
          <w:sz w:val="24"/>
          <w:szCs w:val="24"/>
        </w:rPr>
      </w:pPr>
      <w:r w:rsidRPr="00116F3B">
        <w:rPr>
          <w:rFonts w:eastAsia="Calibri"/>
          <w:iCs/>
          <w:sz w:val="24"/>
          <w:szCs w:val="24"/>
        </w:rPr>
        <w:t>(ii) a fost pusă în serviciu în mod corespunzător, pe baza unui formular 1</w:t>
      </w:r>
      <w:r w:rsidR="004A5052" w:rsidRPr="00116F3B">
        <w:rPr>
          <w:rFonts w:eastAsia="Calibri"/>
          <w:iCs/>
          <w:sz w:val="24"/>
          <w:szCs w:val="24"/>
        </w:rPr>
        <w:t xml:space="preserve"> </w:t>
      </w:r>
      <w:r w:rsidRPr="00116F3B">
        <w:rPr>
          <w:rFonts w:eastAsia="Calibri"/>
          <w:iCs/>
          <w:sz w:val="24"/>
          <w:szCs w:val="24"/>
        </w:rPr>
        <w:t>AA</w:t>
      </w:r>
      <w:r w:rsidR="004A5052" w:rsidRPr="00116F3B">
        <w:rPr>
          <w:rFonts w:eastAsia="Calibri"/>
          <w:iCs/>
          <w:sz w:val="24"/>
          <w:szCs w:val="24"/>
        </w:rPr>
        <w:t>C</w:t>
      </w:r>
      <w:r w:rsidRPr="00116F3B">
        <w:rPr>
          <w:rFonts w:eastAsia="Calibri"/>
          <w:iCs/>
          <w:sz w:val="24"/>
          <w:szCs w:val="24"/>
        </w:rPr>
        <w:t xml:space="preserve">, astfel cum se prevede în apendicele </w:t>
      </w:r>
      <w:r w:rsidR="004A5052" w:rsidRPr="00116F3B">
        <w:rPr>
          <w:rFonts w:eastAsia="Calibri"/>
          <w:iCs/>
          <w:sz w:val="24"/>
          <w:szCs w:val="24"/>
        </w:rPr>
        <w:t>nr. 2</w:t>
      </w:r>
      <w:r w:rsidRPr="00116F3B">
        <w:rPr>
          <w:rFonts w:eastAsia="Calibri"/>
          <w:iCs/>
          <w:sz w:val="24"/>
          <w:szCs w:val="24"/>
        </w:rPr>
        <w:t xml:space="preserve"> la anexa </w:t>
      </w:r>
      <w:r w:rsidR="004A5052" w:rsidRPr="00116F3B">
        <w:rPr>
          <w:rFonts w:eastAsia="Calibri"/>
          <w:iCs/>
          <w:sz w:val="24"/>
          <w:szCs w:val="24"/>
        </w:rPr>
        <w:t>nr. 1</w:t>
      </w:r>
      <w:r w:rsidRPr="00116F3B">
        <w:rPr>
          <w:rFonts w:eastAsia="Calibri"/>
          <w:iCs/>
          <w:sz w:val="24"/>
          <w:szCs w:val="24"/>
        </w:rPr>
        <w:t xml:space="preserve"> (partea M), sau pe baza unui document echivalent;</w:t>
      </w:r>
    </w:p>
    <w:p w14:paraId="766E841F" w14:textId="4A367EE1" w:rsidR="00C54B85" w:rsidRPr="00116F3B" w:rsidRDefault="00C54B85" w:rsidP="00C54B85">
      <w:pPr>
        <w:spacing w:line="259" w:lineRule="auto"/>
        <w:rPr>
          <w:rFonts w:eastAsia="Calibri"/>
          <w:iCs/>
          <w:sz w:val="24"/>
          <w:szCs w:val="24"/>
        </w:rPr>
      </w:pPr>
      <w:r w:rsidRPr="00116F3B">
        <w:rPr>
          <w:rFonts w:eastAsia="Calibri"/>
          <w:iCs/>
          <w:sz w:val="24"/>
          <w:szCs w:val="24"/>
        </w:rPr>
        <w:t xml:space="preserve">(iii) a fost marcată în conformitate cu capitolul Q din anexa </w:t>
      </w:r>
      <w:r w:rsidR="004A5052" w:rsidRPr="00116F3B">
        <w:rPr>
          <w:rFonts w:eastAsia="Calibri"/>
          <w:iCs/>
          <w:sz w:val="24"/>
          <w:szCs w:val="24"/>
        </w:rPr>
        <w:t>nr. 1</w:t>
      </w:r>
      <w:r w:rsidRPr="00116F3B">
        <w:rPr>
          <w:rFonts w:eastAsia="Calibri"/>
          <w:iCs/>
          <w:sz w:val="24"/>
          <w:szCs w:val="24"/>
        </w:rPr>
        <w:t xml:space="preserve"> (partea 21) sau cu secțiunea A capitolul Q din anexa </w:t>
      </w:r>
      <w:r w:rsidR="004A5052" w:rsidRPr="00116F3B">
        <w:rPr>
          <w:rFonts w:eastAsia="Calibri"/>
          <w:iCs/>
          <w:sz w:val="24"/>
          <w:szCs w:val="24"/>
        </w:rPr>
        <w:t>nr 1</w:t>
      </w:r>
      <w:r w:rsidRPr="00116F3B">
        <w:rPr>
          <w:rFonts w:eastAsia="Calibri"/>
          <w:iCs/>
          <w:sz w:val="24"/>
          <w:szCs w:val="24"/>
        </w:rPr>
        <w:t xml:space="preserve">b (partea 21 Light) la </w:t>
      </w:r>
      <w:r w:rsidR="007B3FED" w:rsidRPr="007B3FED">
        <w:rPr>
          <w:rFonts w:eastAsia="Calibri"/>
          <w:iCs/>
          <w:sz w:val="24"/>
          <w:szCs w:val="24"/>
        </w:rPr>
        <w:t>Regulamentul privind stabilirea cerințelor și procedurilor administrative de certificare pentru navigabilitate și mediu sau declarația de conformitate a aeronavelor și a produselor, pieselor și echipamentelor aferente, precum și a cerințele referitoare la capacitatea organizațiilor de proiectare și producție, aprobat prin HG nr. 91/2024.</w:t>
      </w:r>
    </w:p>
    <w:p w14:paraId="4E3272CF" w14:textId="3C07B7BB" w:rsidR="00C54B85" w:rsidRPr="00116F3B" w:rsidRDefault="00C54B85" w:rsidP="00C54B85">
      <w:pPr>
        <w:spacing w:line="259" w:lineRule="auto"/>
        <w:rPr>
          <w:rFonts w:eastAsia="Calibri"/>
          <w:iCs/>
          <w:sz w:val="24"/>
          <w:szCs w:val="24"/>
        </w:rPr>
      </w:pPr>
      <w:r w:rsidRPr="00116F3B">
        <w:rPr>
          <w:rFonts w:eastAsia="Calibri"/>
          <w:iCs/>
          <w:sz w:val="24"/>
          <w:szCs w:val="24"/>
        </w:rPr>
        <w:t xml:space="preserve">(b) Înainte de instalarea unei componente pe o aeronavă, persoana sau </w:t>
      </w:r>
      <w:r w:rsidR="00A07627">
        <w:rPr>
          <w:rFonts w:eastAsia="Calibri"/>
          <w:iCs/>
          <w:sz w:val="24"/>
          <w:szCs w:val="24"/>
        </w:rPr>
        <w:t>organizația</w:t>
      </w:r>
      <w:r w:rsidRPr="00116F3B">
        <w:rPr>
          <w:rFonts w:eastAsia="Calibri"/>
          <w:iCs/>
          <w:sz w:val="24"/>
          <w:szCs w:val="24"/>
        </w:rPr>
        <w:t xml:space="preserve"> de întreținere autorizată se asigură că respectiva componentă de aeronavă îndeplinește condițiile pentru a fi montată pe aeronava respectivă în cazul în care sunt aplicabile modificări și/sau configurații AD diferite.</w:t>
      </w:r>
    </w:p>
    <w:p w14:paraId="561B65F3" w14:textId="496038B4" w:rsidR="00C54B85" w:rsidRPr="00116F3B" w:rsidRDefault="00C54B85" w:rsidP="00C54B85">
      <w:pPr>
        <w:spacing w:line="259" w:lineRule="auto"/>
        <w:rPr>
          <w:rFonts w:eastAsia="Calibri"/>
          <w:iCs/>
          <w:sz w:val="24"/>
          <w:szCs w:val="24"/>
        </w:rPr>
      </w:pPr>
      <w:r w:rsidRPr="00116F3B">
        <w:rPr>
          <w:rFonts w:eastAsia="Calibri"/>
          <w:iCs/>
          <w:sz w:val="24"/>
          <w:szCs w:val="24"/>
        </w:rPr>
        <w:t>(c) Piesele standard se montează pe o aeronavă sau componentă numai în cazul în care datele de întreținere indică respectivele piese standard. Piesele standard se montează numai dacă sunt însoțite de dovada conformității cu standardul aplicabil și dacă au o trasabilitate corespunzătoare.</w:t>
      </w:r>
    </w:p>
    <w:p w14:paraId="7AA9E7C1" w14:textId="295E89B7" w:rsidR="00C54B85" w:rsidRPr="00116F3B" w:rsidRDefault="00C54B85" w:rsidP="00C54B85">
      <w:pPr>
        <w:spacing w:line="259" w:lineRule="auto"/>
        <w:rPr>
          <w:rFonts w:eastAsia="Calibri"/>
          <w:iCs/>
          <w:sz w:val="24"/>
          <w:szCs w:val="24"/>
        </w:rPr>
      </w:pPr>
      <w:r w:rsidRPr="00116F3B">
        <w:rPr>
          <w:rFonts w:eastAsia="Calibri"/>
          <w:iCs/>
          <w:sz w:val="24"/>
          <w:szCs w:val="24"/>
        </w:rPr>
        <w:t>(d) Materiile prime sau materialele consumabile nu se utilizează pe o aeronavă sau componentă decât dacă:</w:t>
      </w:r>
    </w:p>
    <w:p w14:paraId="23A13A75" w14:textId="7F059E52" w:rsidR="00C54B85" w:rsidRPr="00116F3B" w:rsidRDefault="00C54B85" w:rsidP="00C54B85">
      <w:pPr>
        <w:spacing w:line="259" w:lineRule="auto"/>
        <w:rPr>
          <w:rFonts w:eastAsia="Calibri"/>
          <w:iCs/>
          <w:sz w:val="24"/>
          <w:szCs w:val="24"/>
        </w:rPr>
      </w:pPr>
      <w:r w:rsidRPr="00116F3B">
        <w:rPr>
          <w:rFonts w:eastAsia="Calibri"/>
          <w:iCs/>
          <w:sz w:val="24"/>
          <w:szCs w:val="24"/>
        </w:rPr>
        <w:t xml:space="preserve">(i) constructorul aeronavei sau al componentei permite utilizarea de materii prime sau materiale consumabile în datele de întreținere relevante sau astfel cum se specifică în subpartea F din anexa </w:t>
      </w:r>
      <w:r w:rsidR="004A5052" w:rsidRPr="00116F3B">
        <w:rPr>
          <w:rFonts w:eastAsia="Calibri"/>
          <w:iCs/>
          <w:sz w:val="24"/>
          <w:szCs w:val="24"/>
        </w:rPr>
        <w:t>nr. 1</w:t>
      </w:r>
      <w:r w:rsidRPr="00116F3B">
        <w:rPr>
          <w:rFonts w:eastAsia="Calibri"/>
          <w:iCs/>
          <w:sz w:val="24"/>
          <w:szCs w:val="24"/>
        </w:rPr>
        <w:t xml:space="preserve"> (partea M), în anexa </w:t>
      </w:r>
      <w:r w:rsidR="004A5052" w:rsidRPr="00116F3B">
        <w:rPr>
          <w:rFonts w:eastAsia="Calibri"/>
          <w:iCs/>
          <w:sz w:val="24"/>
          <w:szCs w:val="24"/>
        </w:rPr>
        <w:t>nr. 2</w:t>
      </w:r>
      <w:r w:rsidRPr="00116F3B">
        <w:rPr>
          <w:rFonts w:eastAsia="Calibri"/>
          <w:iCs/>
          <w:sz w:val="24"/>
          <w:szCs w:val="24"/>
        </w:rPr>
        <w:t xml:space="preserve"> (partea 145) sau în anexa </w:t>
      </w:r>
      <w:r w:rsidR="004A5052" w:rsidRPr="00116F3B">
        <w:rPr>
          <w:rFonts w:eastAsia="Calibri"/>
          <w:iCs/>
          <w:sz w:val="24"/>
          <w:szCs w:val="24"/>
        </w:rPr>
        <w:t>nr. 5</w:t>
      </w:r>
      <w:r w:rsidRPr="00116F3B">
        <w:rPr>
          <w:rFonts w:eastAsia="Calibri"/>
          <w:iCs/>
          <w:sz w:val="24"/>
          <w:szCs w:val="24"/>
        </w:rPr>
        <w:t>d (partea CAO);</w:t>
      </w:r>
    </w:p>
    <w:p w14:paraId="500C138D" w14:textId="4BFC8112" w:rsidR="00C54B85" w:rsidRPr="00116F3B" w:rsidRDefault="00C54B85" w:rsidP="00C54B85">
      <w:pPr>
        <w:spacing w:line="259" w:lineRule="auto"/>
        <w:rPr>
          <w:rFonts w:eastAsia="Calibri"/>
          <w:iCs/>
          <w:sz w:val="24"/>
          <w:szCs w:val="24"/>
        </w:rPr>
      </w:pPr>
      <w:r w:rsidRPr="00116F3B">
        <w:rPr>
          <w:rFonts w:eastAsia="Calibri"/>
          <w:iCs/>
          <w:sz w:val="24"/>
          <w:szCs w:val="24"/>
        </w:rPr>
        <w:t>(ii) respectivele materii sau materiale corespund specificațiilor impuse și au o trasabilitate corespunzătoare;</w:t>
      </w:r>
    </w:p>
    <w:p w14:paraId="66EB2270" w14:textId="2CA4513F" w:rsidR="00C54B85" w:rsidRPr="00116F3B" w:rsidRDefault="00C54B85" w:rsidP="00C54B85">
      <w:pPr>
        <w:spacing w:line="259" w:lineRule="auto"/>
        <w:rPr>
          <w:rFonts w:eastAsia="Calibri"/>
          <w:iCs/>
          <w:sz w:val="24"/>
          <w:szCs w:val="24"/>
        </w:rPr>
      </w:pPr>
      <w:r w:rsidRPr="00116F3B">
        <w:rPr>
          <w:rFonts w:eastAsia="Calibri"/>
          <w:iCs/>
          <w:sz w:val="24"/>
          <w:szCs w:val="24"/>
        </w:rPr>
        <w:lastRenderedPageBreak/>
        <w:t>(iii) respectivele materii sau materiale sunt însoțite de o documentație specifică, care se referă în mod clar la materia sau materialul în cauză și care conține o declarație de conformitate cu specificațiile, precum și producătorul și furnizorul-sursă.</w:t>
      </w:r>
    </w:p>
    <w:p w14:paraId="428ADD2B" w14:textId="020D4538" w:rsidR="00C54B85" w:rsidRPr="00116F3B" w:rsidRDefault="00C54B85" w:rsidP="00C54B85">
      <w:pPr>
        <w:spacing w:line="259" w:lineRule="auto"/>
        <w:rPr>
          <w:rFonts w:eastAsia="Calibri"/>
          <w:iCs/>
          <w:sz w:val="24"/>
          <w:szCs w:val="24"/>
        </w:rPr>
      </w:pPr>
      <w:r w:rsidRPr="00116F3B">
        <w:rPr>
          <w:rFonts w:eastAsia="Calibri"/>
          <w:iCs/>
          <w:sz w:val="24"/>
          <w:szCs w:val="24"/>
        </w:rPr>
        <w:t>(e) În cazul baloanelor, atunci când sunt posibile diferite combinații de coșuri, arzătoare și butelii de combustibil pentru o anumită anvelopă, persoana care le instalează trebuie să se asigure că:</w:t>
      </w:r>
    </w:p>
    <w:p w14:paraId="0D08DAE5" w14:textId="7C19B046" w:rsidR="00C54B85" w:rsidRPr="00116F3B" w:rsidRDefault="00C54B85" w:rsidP="00C54B85">
      <w:pPr>
        <w:spacing w:line="259" w:lineRule="auto"/>
        <w:rPr>
          <w:rFonts w:eastAsia="Calibri"/>
          <w:iCs/>
          <w:sz w:val="24"/>
          <w:szCs w:val="24"/>
        </w:rPr>
      </w:pPr>
      <w:r w:rsidRPr="00116F3B">
        <w:rPr>
          <w:rFonts w:eastAsia="Calibri"/>
          <w:iCs/>
          <w:sz w:val="24"/>
          <w:szCs w:val="24"/>
        </w:rPr>
        <w:t>1. coșul, arzătorul și/sau buteliile de combustibil îndeplinesc condițiile pentru a fi instalate în conformitate cu TCDS sau cu alte documente menționate în TCDS;</w:t>
      </w:r>
    </w:p>
    <w:p w14:paraId="3C65C97B" w14:textId="008C6864" w:rsidR="00C54B85" w:rsidRPr="00116F3B" w:rsidRDefault="00C54B85" w:rsidP="00C54B85">
      <w:pPr>
        <w:spacing w:line="259" w:lineRule="auto"/>
        <w:rPr>
          <w:rFonts w:eastAsia="Calibri"/>
          <w:iCs/>
          <w:sz w:val="24"/>
          <w:szCs w:val="24"/>
        </w:rPr>
      </w:pPr>
      <w:r w:rsidRPr="00116F3B">
        <w:rPr>
          <w:rFonts w:eastAsia="Calibri"/>
          <w:iCs/>
          <w:sz w:val="24"/>
          <w:szCs w:val="24"/>
        </w:rPr>
        <w:t>2. coșul, arzătorul și/sau buteliile de combustibil sunt în stare de funcționare și sunt însoțite de evidențele corespunzătoare ale lucrărilor de întreținere.</w:t>
      </w:r>
    </w:p>
    <w:p w14:paraId="04A4973B" w14:textId="77777777" w:rsidR="004A5052" w:rsidRPr="00116F3B" w:rsidRDefault="004A5052" w:rsidP="00C54B85">
      <w:pPr>
        <w:spacing w:line="259" w:lineRule="auto"/>
        <w:rPr>
          <w:rFonts w:eastAsia="Calibri"/>
          <w:iCs/>
          <w:sz w:val="24"/>
          <w:szCs w:val="24"/>
        </w:rPr>
      </w:pPr>
    </w:p>
    <w:p w14:paraId="75E3F0EF" w14:textId="57FA718B" w:rsidR="004A5052" w:rsidRPr="00116F3B" w:rsidRDefault="00012B93" w:rsidP="00C54B85">
      <w:pPr>
        <w:spacing w:line="259" w:lineRule="auto"/>
        <w:rPr>
          <w:rFonts w:eastAsia="Calibri"/>
          <w:b/>
          <w:bCs/>
          <w:iCs/>
          <w:sz w:val="24"/>
          <w:szCs w:val="24"/>
        </w:rPr>
      </w:pPr>
      <w:r w:rsidRPr="00116F3B">
        <w:rPr>
          <w:rFonts w:eastAsia="Calibri"/>
          <w:b/>
          <w:bCs/>
          <w:iCs/>
          <w:sz w:val="24"/>
          <w:szCs w:val="24"/>
        </w:rPr>
        <w:t>ML.A.502 Întreținerea componentelor</w:t>
      </w:r>
    </w:p>
    <w:p w14:paraId="403F0CA3" w14:textId="4815F1DA" w:rsidR="00012B93" w:rsidRPr="00116F3B" w:rsidRDefault="00012B93" w:rsidP="00012B93">
      <w:pPr>
        <w:spacing w:line="259" w:lineRule="auto"/>
        <w:rPr>
          <w:rFonts w:eastAsia="Calibri"/>
          <w:iCs/>
          <w:sz w:val="24"/>
          <w:szCs w:val="24"/>
        </w:rPr>
      </w:pPr>
      <w:r w:rsidRPr="00116F3B">
        <w:rPr>
          <w:rFonts w:eastAsia="Calibri"/>
          <w:iCs/>
          <w:sz w:val="24"/>
          <w:szCs w:val="24"/>
        </w:rPr>
        <w:t xml:space="preserve">(a) Componentele acceptate de proprietar în conformitate cu </w:t>
      </w:r>
      <w:r w:rsidR="00FD5569">
        <w:rPr>
          <w:rFonts w:eastAsia="Calibri"/>
          <w:iCs/>
          <w:sz w:val="24"/>
          <w:szCs w:val="24"/>
        </w:rPr>
        <w:t>pct.</w:t>
      </w:r>
      <w:r w:rsidRPr="00116F3B">
        <w:rPr>
          <w:rFonts w:eastAsia="Calibri"/>
          <w:iCs/>
          <w:sz w:val="24"/>
          <w:szCs w:val="24"/>
        </w:rPr>
        <w:t xml:space="preserve"> 21.A.307 litera (b) sub</w:t>
      </w:r>
      <w:r w:rsidR="00FD5569">
        <w:rPr>
          <w:rFonts w:eastAsia="Calibri"/>
          <w:iCs/>
          <w:sz w:val="24"/>
          <w:szCs w:val="24"/>
        </w:rPr>
        <w:t>pct.</w:t>
      </w:r>
      <w:r w:rsidRPr="00116F3B">
        <w:rPr>
          <w:rFonts w:eastAsia="Calibri"/>
          <w:iCs/>
          <w:sz w:val="24"/>
          <w:szCs w:val="24"/>
        </w:rPr>
        <w:t xml:space="preserve"> 2 din anexa </w:t>
      </w:r>
      <w:r w:rsidR="00515B5F" w:rsidRPr="00116F3B">
        <w:rPr>
          <w:rFonts w:eastAsia="Calibri"/>
          <w:iCs/>
          <w:sz w:val="24"/>
          <w:szCs w:val="24"/>
        </w:rPr>
        <w:t>nr. 1</w:t>
      </w:r>
      <w:r w:rsidRPr="00116F3B">
        <w:rPr>
          <w:rFonts w:eastAsia="Calibri"/>
          <w:iCs/>
          <w:sz w:val="24"/>
          <w:szCs w:val="24"/>
        </w:rPr>
        <w:t xml:space="preserve"> (partea 21) sau cu </w:t>
      </w:r>
      <w:r w:rsidR="00FD5569">
        <w:rPr>
          <w:rFonts w:eastAsia="Calibri"/>
          <w:iCs/>
          <w:sz w:val="24"/>
          <w:szCs w:val="24"/>
        </w:rPr>
        <w:t>pct.</w:t>
      </w:r>
      <w:r w:rsidRPr="00116F3B">
        <w:rPr>
          <w:rFonts w:eastAsia="Calibri"/>
          <w:iCs/>
          <w:sz w:val="24"/>
          <w:szCs w:val="24"/>
        </w:rPr>
        <w:t xml:space="preserve"> 21L.A.193 litera (b) sub</w:t>
      </w:r>
      <w:r w:rsidR="00FD5569">
        <w:rPr>
          <w:rFonts w:eastAsia="Calibri"/>
          <w:iCs/>
          <w:sz w:val="24"/>
          <w:szCs w:val="24"/>
        </w:rPr>
        <w:t>pct.</w:t>
      </w:r>
      <w:r w:rsidRPr="00116F3B">
        <w:rPr>
          <w:rFonts w:eastAsia="Calibri"/>
          <w:iCs/>
          <w:sz w:val="24"/>
          <w:szCs w:val="24"/>
        </w:rPr>
        <w:t xml:space="preserve"> 2 din anexa </w:t>
      </w:r>
      <w:r w:rsidR="00515B5F" w:rsidRPr="00116F3B">
        <w:rPr>
          <w:rFonts w:eastAsia="Calibri"/>
          <w:iCs/>
          <w:sz w:val="24"/>
          <w:szCs w:val="24"/>
        </w:rPr>
        <w:t>nr. 1</w:t>
      </w:r>
      <w:r w:rsidRPr="00116F3B">
        <w:rPr>
          <w:rFonts w:eastAsia="Calibri"/>
          <w:iCs/>
          <w:sz w:val="24"/>
          <w:szCs w:val="24"/>
        </w:rPr>
        <w:t xml:space="preserve">b (partea 21 Light) la </w:t>
      </w:r>
      <w:r w:rsidR="00D401A9" w:rsidRPr="00D401A9">
        <w:rPr>
          <w:rFonts w:eastAsia="Calibri"/>
          <w:iCs/>
          <w:sz w:val="24"/>
          <w:szCs w:val="24"/>
        </w:rPr>
        <w:t>Regulamentul privind stabilirea cerințelor și procedurilor administrative de certificare pentru navigabilitate și mediu sau declarația de conformitate a aeronavelor și a produselor, pieselor și echipamentelor aferente, precum și a cerințele referitoare la capacitatea organizațiilor de proiectare și producție, aprobat prin HG nr. 91/2024</w:t>
      </w:r>
      <w:r w:rsidR="00D401A9">
        <w:rPr>
          <w:rFonts w:eastAsia="Calibri"/>
          <w:iCs/>
          <w:sz w:val="24"/>
          <w:szCs w:val="24"/>
        </w:rPr>
        <w:t xml:space="preserve">  </w:t>
      </w:r>
      <w:r w:rsidRPr="00116F3B">
        <w:rPr>
          <w:rFonts w:eastAsia="Calibri"/>
          <w:iCs/>
          <w:sz w:val="24"/>
          <w:szCs w:val="24"/>
        </w:rPr>
        <w:t xml:space="preserve">pot fi întreținute de orice persoană sau </w:t>
      </w:r>
      <w:r w:rsidR="00A07627">
        <w:rPr>
          <w:rFonts w:eastAsia="Calibri"/>
          <w:iCs/>
          <w:sz w:val="24"/>
          <w:szCs w:val="24"/>
        </w:rPr>
        <w:t>organizație</w:t>
      </w:r>
      <w:r w:rsidRPr="00116F3B">
        <w:rPr>
          <w:rFonts w:eastAsia="Calibri"/>
          <w:iCs/>
          <w:sz w:val="24"/>
          <w:szCs w:val="24"/>
        </w:rPr>
        <w:t xml:space="preserve">, sub rezerva reacceptării de către proprietar în condițiile prevăzute la </w:t>
      </w:r>
      <w:r w:rsidR="00FD5569">
        <w:rPr>
          <w:rFonts w:eastAsia="Calibri"/>
          <w:iCs/>
          <w:sz w:val="24"/>
          <w:szCs w:val="24"/>
        </w:rPr>
        <w:t>pct.</w:t>
      </w:r>
      <w:r w:rsidRPr="00116F3B">
        <w:rPr>
          <w:rFonts w:eastAsia="Calibri"/>
          <w:iCs/>
          <w:sz w:val="24"/>
          <w:szCs w:val="24"/>
        </w:rPr>
        <w:t xml:space="preserve"> 21.A.307 litera (b) sub</w:t>
      </w:r>
      <w:r w:rsidR="00FD5569">
        <w:rPr>
          <w:rFonts w:eastAsia="Calibri"/>
          <w:iCs/>
          <w:sz w:val="24"/>
          <w:szCs w:val="24"/>
        </w:rPr>
        <w:t>pct.</w:t>
      </w:r>
      <w:r w:rsidRPr="00116F3B">
        <w:rPr>
          <w:rFonts w:eastAsia="Calibri"/>
          <w:iCs/>
          <w:sz w:val="24"/>
          <w:szCs w:val="24"/>
        </w:rPr>
        <w:t xml:space="preserve"> 2 din anexa </w:t>
      </w:r>
      <w:r w:rsidR="00515B5F" w:rsidRPr="00116F3B">
        <w:rPr>
          <w:rFonts w:eastAsia="Calibri"/>
          <w:iCs/>
          <w:sz w:val="24"/>
          <w:szCs w:val="24"/>
        </w:rPr>
        <w:t>nr. 1</w:t>
      </w:r>
      <w:r w:rsidRPr="00116F3B">
        <w:rPr>
          <w:rFonts w:eastAsia="Calibri"/>
          <w:iCs/>
          <w:sz w:val="24"/>
          <w:szCs w:val="24"/>
        </w:rPr>
        <w:t xml:space="preserve"> (partea 21) sau la </w:t>
      </w:r>
      <w:r w:rsidR="00FD5569">
        <w:rPr>
          <w:rFonts w:eastAsia="Calibri"/>
          <w:iCs/>
          <w:sz w:val="24"/>
          <w:szCs w:val="24"/>
        </w:rPr>
        <w:t>pct.</w:t>
      </w:r>
      <w:r w:rsidRPr="00116F3B">
        <w:rPr>
          <w:rFonts w:eastAsia="Calibri"/>
          <w:iCs/>
          <w:sz w:val="24"/>
          <w:szCs w:val="24"/>
        </w:rPr>
        <w:t xml:space="preserve"> 21L.A.193 litera (b) sub</w:t>
      </w:r>
      <w:r w:rsidR="00FD5569">
        <w:rPr>
          <w:rFonts w:eastAsia="Calibri"/>
          <w:iCs/>
          <w:sz w:val="24"/>
          <w:szCs w:val="24"/>
        </w:rPr>
        <w:t>pct.</w:t>
      </w:r>
      <w:r w:rsidRPr="00116F3B">
        <w:rPr>
          <w:rFonts w:eastAsia="Calibri"/>
          <w:iCs/>
          <w:sz w:val="24"/>
          <w:szCs w:val="24"/>
        </w:rPr>
        <w:t xml:space="preserve"> 2 din anexa </w:t>
      </w:r>
      <w:r w:rsidR="00515B5F" w:rsidRPr="00116F3B">
        <w:rPr>
          <w:rFonts w:eastAsia="Calibri"/>
          <w:iCs/>
          <w:sz w:val="24"/>
          <w:szCs w:val="24"/>
        </w:rPr>
        <w:t>nr. 1</w:t>
      </w:r>
      <w:r w:rsidRPr="00116F3B">
        <w:rPr>
          <w:rFonts w:eastAsia="Calibri"/>
          <w:iCs/>
          <w:sz w:val="24"/>
          <w:szCs w:val="24"/>
        </w:rPr>
        <w:t>b (partea 21 Light). Această întreținere nu îndeplinește condițiile pentru eliberarea unui formular 1 AA</w:t>
      </w:r>
      <w:r w:rsidR="00515B5F" w:rsidRPr="00116F3B">
        <w:rPr>
          <w:rFonts w:eastAsia="Calibri"/>
          <w:iCs/>
          <w:sz w:val="24"/>
          <w:szCs w:val="24"/>
        </w:rPr>
        <w:t>C</w:t>
      </w:r>
      <w:r w:rsidRPr="00116F3B">
        <w:rPr>
          <w:rFonts w:eastAsia="Calibri"/>
          <w:iCs/>
          <w:sz w:val="24"/>
          <w:szCs w:val="24"/>
        </w:rPr>
        <w:t xml:space="preserve">, astfel cum se prevede în apendicele </w:t>
      </w:r>
      <w:r w:rsidR="00515B5F" w:rsidRPr="00116F3B">
        <w:rPr>
          <w:rFonts w:eastAsia="Calibri"/>
          <w:iCs/>
          <w:sz w:val="24"/>
          <w:szCs w:val="24"/>
        </w:rPr>
        <w:t>nr. 2</w:t>
      </w:r>
      <w:r w:rsidRPr="00116F3B">
        <w:rPr>
          <w:rFonts w:eastAsia="Calibri"/>
          <w:iCs/>
          <w:sz w:val="24"/>
          <w:szCs w:val="24"/>
        </w:rPr>
        <w:t xml:space="preserve"> la anexa </w:t>
      </w:r>
      <w:r w:rsidR="00515B5F" w:rsidRPr="00116F3B">
        <w:rPr>
          <w:rFonts w:eastAsia="Calibri"/>
          <w:iCs/>
          <w:sz w:val="24"/>
          <w:szCs w:val="24"/>
        </w:rPr>
        <w:t>nr. 1</w:t>
      </w:r>
      <w:r w:rsidRPr="00116F3B">
        <w:rPr>
          <w:rFonts w:eastAsia="Calibri"/>
          <w:iCs/>
          <w:sz w:val="24"/>
          <w:szCs w:val="24"/>
        </w:rPr>
        <w:t xml:space="preserve"> (partea M) și face obiectul cerințelor privind punerea în serviciu a aeronavelor.</w:t>
      </w:r>
    </w:p>
    <w:p w14:paraId="47A7A9AB" w14:textId="7CCC56C2" w:rsidR="00012B93" w:rsidRPr="00116F3B" w:rsidRDefault="00012B93" w:rsidP="00012B93">
      <w:pPr>
        <w:spacing w:line="259" w:lineRule="auto"/>
        <w:rPr>
          <w:rFonts w:eastAsia="Calibri"/>
          <w:iCs/>
          <w:sz w:val="24"/>
          <w:szCs w:val="24"/>
        </w:rPr>
      </w:pPr>
      <w:r w:rsidRPr="00116F3B">
        <w:rPr>
          <w:rFonts w:eastAsia="Calibri"/>
          <w:iCs/>
          <w:sz w:val="24"/>
          <w:szCs w:val="24"/>
        </w:rPr>
        <w:t>(b) Componentele sunt puse în serviciu în conformitate cu tabelul următor:</w:t>
      </w:r>
    </w:p>
    <w:p w14:paraId="41F3DEA0" w14:textId="77777777" w:rsidR="00937504" w:rsidRPr="00116F3B" w:rsidRDefault="00937504" w:rsidP="00012B93">
      <w:pPr>
        <w:spacing w:line="259" w:lineRule="auto"/>
        <w:rPr>
          <w:rFonts w:eastAsia="Calibri"/>
          <w:iCs/>
          <w:sz w:val="24"/>
          <w:szCs w:val="24"/>
        </w:rPr>
      </w:pPr>
    </w:p>
    <w:tbl>
      <w:tblPr>
        <w:tblStyle w:val="TableGrid"/>
        <w:tblW w:w="0" w:type="auto"/>
        <w:tblLook w:val="04A0" w:firstRow="1" w:lastRow="0" w:firstColumn="1" w:lastColumn="0" w:noHBand="0" w:noVBand="1"/>
      </w:tblPr>
      <w:tblGrid>
        <w:gridCol w:w="3043"/>
        <w:gridCol w:w="3037"/>
        <w:gridCol w:w="3039"/>
      </w:tblGrid>
      <w:tr w:rsidR="00937504" w:rsidRPr="00116F3B" w14:paraId="3A382F46" w14:textId="77777777" w:rsidTr="00937504">
        <w:tc>
          <w:tcPr>
            <w:tcW w:w="3115" w:type="dxa"/>
          </w:tcPr>
          <w:p w14:paraId="3A180242" w14:textId="77777777" w:rsidR="00937504" w:rsidRPr="00116F3B" w:rsidRDefault="00937504" w:rsidP="00012B93">
            <w:pPr>
              <w:spacing w:line="259" w:lineRule="auto"/>
              <w:ind w:firstLine="0"/>
              <w:rPr>
                <w:rFonts w:ascii="Times New Roman" w:hAnsi="Times New Roman"/>
                <w:iCs/>
                <w:sz w:val="22"/>
                <w:szCs w:val="22"/>
              </w:rPr>
            </w:pPr>
          </w:p>
        </w:tc>
        <w:tc>
          <w:tcPr>
            <w:tcW w:w="3115" w:type="dxa"/>
          </w:tcPr>
          <w:p w14:paraId="461B7FD5" w14:textId="0689576F" w:rsidR="00937504" w:rsidRPr="00116F3B" w:rsidRDefault="00937504" w:rsidP="00937504">
            <w:pPr>
              <w:spacing w:line="259" w:lineRule="auto"/>
              <w:ind w:firstLine="0"/>
              <w:rPr>
                <w:rFonts w:ascii="Times New Roman" w:hAnsi="Times New Roman"/>
                <w:b/>
                <w:bCs/>
                <w:iCs/>
                <w:sz w:val="22"/>
                <w:szCs w:val="22"/>
              </w:rPr>
            </w:pPr>
            <w:r w:rsidRPr="00116F3B">
              <w:rPr>
                <w:rFonts w:ascii="Times New Roman" w:hAnsi="Times New Roman"/>
                <w:b/>
                <w:bCs/>
                <w:iCs/>
                <w:sz w:val="22"/>
                <w:szCs w:val="22"/>
              </w:rPr>
              <w:t>Punere în serviciu pe baza unui formular 1 AA</w:t>
            </w:r>
            <w:r w:rsidR="00880CF3" w:rsidRPr="00116F3B">
              <w:rPr>
                <w:rFonts w:ascii="Times New Roman" w:hAnsi="Times New Roman"/>
                <w:b/>
                <w:bCs/>
                <w:iCs/>
                <w:sz w:val="22"/>
                <w:szCs w:val="22"/>
              </w:rPr>
              <w:t>C</w:t>
            </w:r>
            <w:r w:rsidRPr="00116F3B">
              <w:rPr>
                <w:rFonts w:ascii="Times New Roman" w:hAnsi="Times New Roman"/>
                <w:b/>
                <w:bCs/>
                <w:iCs/>
                <w:sz w:val="22"/>
                <w:szCs w:val="22"/>
              </w:rPr>
              <w:t xml:space="preserve"> [astfel cum se prevede în apendicele </w:t>
            </w:r>
            <w:r w:rsidR="00880CF3" w:rsidRPr="00116F3B">
              <w:rPr>
                <w:rFonts w:ascii="Times New Roman" w:hAnsi="Times New Roman"/>
                <w:b/>
                <w:bCs/>
                <w:iCs/>
                <w:sz w:val="22"/>
                <w:szCs w:val="22"/>
              </w:rPr>
              <w:t>nr. 2</w:t>
            </w:r>
            <w:r w:rsidRPr="00116F3B">
              <w:rPr>
                <w:rFonts w:ascii="Times New Roman" w:hAnsi="Times New Roman"/>
                <w:b/>
                <w:bCs/>
                <w:iCs/>
                <w:sz w:val="22"/>
                <w:szCs w:val="22"/>
              </w:rPr>
              <w:t xml:space="preserve"> la anexa </w:t>
            </w:r>
            <w:r w:rsidR="00880CF3" w:rsidRPr="00116F3B">
              <w:rPr>
                <w:rFonts w:ascii="Times New Roman" w:hAnsi="Times New Roman"/>
                <w:b/>
                <w:bCs/>
                <w:iCs/>
                <w:sz w:val="22"/>
                <w:szCs w:val="22"/>
              </w:rPr>
              <w:t>nr. 1</w:t>
            </w:r>
            <w:r w:rsidRPr="00116F3B">
              <w:rPr>
                <w:rFonts w:ascii="Times New Roman" w:hAnsi="Times New Roman"/>
                <w:b/>
                <w:bCs/>
                <w:iCs/>
                <w:sz w:val="22"/>
                <w:szCs w:val="22"/>
              </w:rPr>
              <w:t xml:space="preserve"> (partea M)]</w:t>
            </w:r>
          </w:p>
        </w:tc>
        <w:tc>
          <w:tcPr>
            <w:tcW w:w="3115" w:type="dxa"/>
          </w:tcPr>
          <w:p w14:paraId="2803F0C3" w14:textId="5984FD88" w:rsidR="00937504" w:rsidRPr="00116F3B" w:rsidRDefault="00937504" w:rsidP="00012B93">
            <w:pPr>
              <w:spacing w:line="259" w:lineRule="auto"/>
              <w:ind w:firstLine="0"/>
              <w:rPr>
                <w:rFonts w:ascii="Times New Roman" w:hAnsi="Times New Roman"/>
                <w:b/>
                <w:bCs/>
                <w:iCs/>
                <w:sz w:val="22"/>
                <w:szCs w:val="22"/>
              </w:rPr>
            </w:pPr>
            <w:r w:rsidRPr="00116F3B">
              <w:rPr>
                <w:rFonts w:ascii="Times New Roman" w:hAnsi="Times New Roman"/>
                <w:b/>
                <w:bCs/>
                <w:iCs/>
                <w:sz w:val="22"/>
                <w:szCs w:val="22"/>
              </w:rPr>
              <w:t xml:space="preserve">Punere în serviciu la nivel de aeronavă în conformitate cu </w:t>
            </w:r>
            <w:r w:rsidR="00FD5569">
              <w:rPr>
                <w:rFonts w:ascii="Times New Roman" w:hAnsi="Times New Roman"/>
                <w:b/>
                <w:bCs/>
                <w:iCs/>
                <w:sz w:val="22"/>
                <w:szCs w:val="22"/>
              </w:rPr>
              <w:t>pct.</w:t>
            </w:r>
            <w:r w:rsidRPr="00116F3B">
              <w:rPr>
                <w:rFonts w:ascii="Times New Roman" w:hAnsi="Times New Roman"/>
                <w:b/>
                <w:bCs/>
                <w:iCs/>
                <w:sz w:val="22"/>
                <w:szCs w:val="22"/>
              </w:rPr>
              <w:t xml:space="preserve"> ML.A.801 (nu se poate elibera un formular 1 AA</w:t>
            </w:r>
            <w:r w:rsidR="00880CF3" w:rsidRPr="00116F3B">
              <w:rPr>
                <w:rFonts w:ascii="Times New Roman" w:hAnsi="Times New Roman"/>
                <w:b/>
                <w:bCs/>
                <w:iCs/>
                <w:sz w:val="22"/>
                <w:szCs w:val="22"/>
              </w:rPr>
              <w:t>C</w:t>
            </w:r>
            <w:r w:rsidRPr="00116F3B">
              <w:rPr>
                <w:rFonts w:ascii="Times New Roman" w:hAnsi="Times New Roman"/>
                <w:b/>
                <w:bCs/>
                <w:iCs/>
                <w:sz w:val="22"/>
                <w:szCs w:val="22"/>
              </w:rPr>
              <w:t>)</w:t>
            </w:r>
          </w:p>
        </w:tc>
      </w:tr>
      <w:tr w:rsidR="00937504" w:rsidRPr="00116F3B" w14:paraId="131CDC30" w14:textId="77777777" w:rsidTr="00FC008B">
        <w:tc>
          <w:tcPr>
            <w:tcW w:w="9345" w:type="dxa"/>
            <w:gridSpan w:val="3"/>
          </w:tcPr>
          <w:p w14:paraId="3493547C" w14:textId="31A5C249" w:rsidR="00937504" w:rsidRPr="00116F3B" w:rsidRDefault="00937504" w:rsidP="00012B93">
            <w:pPr>
              <w:spacing w:line="259" w:lineRule="auto"/>
              <w:ind w:firstLine="0"/>
              <w:rPr>
                <w:rFonts w:ascii="Times New Roman" w:hAnsi="Times New Roman"/>
                <w:iCs/>
                <w:sz w:val="22"/>
                <w:szCs w:val="22"/>
              </w:rPr>
            </w:pPr>
            <w:r w:rsidRPr="00116F3B">
              <w:rPr>
                <w:rFonts w:ascii="Times New Roman" w:hAnsi="Times New Roman"/>
                <w:iCs/>
                <w:sz w:val="22"/>
                <w:szCs w:val="22"/>
              </w:rPr>
              <w:t>Componente întreținute în conformitate cu datele de întreținere a componentei (date emise de constructorul componentei)</w:t>
            </w:r>
          </w:p>
        </w:tc>
      </w:tr>
      <w:tr w:rsidR="00937504" w:rsidRPr="00116F3B" w14:paraId="1E310638" w14:textId="77777777" w:rsidTr="00937504">
        <w:tc>
          <w:tcPr>
            <w:tcW w:w="3115" w:type="dxa"/>
          </w:tcPr>
          <w:p w14:paraId="5537C752" w14:textId="25A47E9A" w:rsidR="00937504" w:rsidRPr="00116F3B" w:rsidRDefault="00937504" w:rsidP="00012B93">
            <w:pPr>
              <w:spacing w:line="259" w:lineRule="auto"/>
              <w:ind w:firstLine="0"/>
              <w:rPr>
                <w:rFonts w:ascii="Times New Roman" w:hAnsi="Times New Roman"/>
                <w:b/>
                <w:bCs/>
                <w:iCs/>
                <w:sz w:val="22"/>
                <w:szCs w:val="22"/>
              </w:rPr>
            </w:pPr>
            <w:r w:rsidRPr="00116F3B">
              <w:rPr>
                <w:rFonts w:ascii="Times New Roman" w:hAnsi="Times New Roman"/>
                <w:b/>
                <w:bCs/>
                <w:iCs/>
                <w:sz w:val="22"/>
                <w:szCs w:val="22"/>
              </w:rPr>
              <w:t>Alt tip de întreținere decât revizia generală</w:t>
            </w:r>
          </w:p>
        </w:tc>
        <w:tc>
          <w:tcPr>
            <w:tcW w:w="3115" w:type="dxa"/>
          </w:tcPr>
          <w:p w14:paraId="57E6833B" w14:textId="70337811" w:rsidR="00937504" w:rsidRPr="00116F3B" w:rsidRDefault="00A07627" w:rsidP="00012B93">
            <w:pPr>
              <w:spacing w:line="259" w:lineRule="auto"/>
              <w:ind w:firstLine="0"/>
              <w:rPr>
                <w:rFonts w:ascii="Times New Roman" w:hAnsi="Times New Roman"/>
                <w:iCs/>
                <w:sz w:val="22"/>
                <w:szCs w:val="22"/>
              </w:rPr>
            </w:pPr>
            <w:r>
              <w:rPr>
                <w:rFonts w:ascii="Times New Roman" w:hAnsi="Times New Roman"/>
                <w:iCs/>
                <w:sz w:val="22"/>
                <w:szCs w:val="22"/>
              </w:rPr>
              <w:t>Organizații</w:t>
            </w:r>
            <w:r w:rsidR="00937504" w:rsidRPr="00116F3B">
              <w:rPr>
                <w:rFonts w:ascii="Times New Roman" w:hAnsi="Times New Roman"/>
                <w:iCs/>
                <w:sz w:val="22"/>
                <w:szCs w:val="22"/>
              </w:rPr>
              <w:t xml:space="preserve"> de întreținere calificate pentru motoare (pentru motor) sau calificate pentru componente (pentru alte componente)</w:t>
            </w:r>
          </w:p>
        </w:tc>
        <w:tc>
          <w:tcPr>
            <w:tcW w:w="3115" w:type="dxa"/>
          </w:tcPr>
          <w:p w14:paraId="15F40680" w14:textId="5CEC819B" w:rsidR="00937504" w:rsidRPr="00116F3B" w:rsidRDefault="00937504" w:rsidP="00937504">
            <w:pPr>
              <w:spacing w:line="259" w:lineRule="auto"/>
              <w:ind w:firstLine="0"/>
              <w:rPr>
                <w:iCs/>
                <w:sz w:val="22"/>
                <w:szCs w:val="22"/>
              </w:rPr>
            </w:pPr>
            <w:r w:rsidRPr="00116F3B">
              <w:rPr>
                <w:iCs/>
                <w:sz w:val="22"/>
                <w:szCs w:val="22"/>
              </w:rPr>
              <w:t xml:space="preserve">(i)  </w:t>
            </w:r>
            <w:r w:rsidR="00A07627">
              <w:rPr>
                <w:iCs/>
                <w:sz w:val="22"/>
                <w:szCs w:val="22"/>
              </w:rPr>
              <w:t>Organizații</w:t>
            </w:r>
            <w:r w:rsidRPr="00116F3B">
              <w:rPr>
                <w:iCs/>
                <w:sz w:val="22"/>
                <w:szCs w:val="22"/>
              </w:rPr>
              <w:t xml:space="preserve"> de întreținere calificate pentru aeronave și/sau</w:t>
            </w:r>
          </w:p>
          <w:p w14:paraId="4DAA1332" w14:textId="77777777" w:rsidR="00937504" w:rsidRPr="00116F3B" w:rsidRDefault="00937504" w:rsidP="00937504">
            <w:pPr>
              <w:spacing w:line="259" w:lineRule="auto"/>
              <w:ind w:firstLine="0"/>
              <w:rPr>
                <w:iCs/>
                <w:sz w:val="22"/>
                <w:szCs w:val="22"/>
              </w:rPr>
            </w:pPr>
          </w:p>
          <w:p w14:paraId="41456499" w14:textId="10AF55EF" w:rsidR="00937504" w:rsidRPr="00116F3B" w:rsidRDefault="00937504" w:rsidP="00937504">
            <w:pPr>
              <w:spacing w:line="259" w:lineRule="auto"/>
              <w:ind w:firstLine="0"/>
              <w:rPr>
                <w:rFonts w:ascii="Times New Roman" w:hAnsi="Times New Roman"/>
                <w:iCs/>
                <w:sz w:val="22"/>
                <w:szCs w:val="22"/>
              </w:rPr>
            </w:pPr>
            <w:r w:rsidRPr="00116F3B">
              <w:rPr>
                <w:rFonts w:ascii="Times New Roman" w:hAnsi="Times New Roman"/>
                <w:iCs/>
                <w:sz w:val="22"/>
                <w:szCs w:val="22"/>
              </w:rPr>
              <w:t>(ii)  Personal de certificare independent</w:t>
            </w:r>
          </w:p>
        </w:tc>
      </w:tr>
      <w:tr w:rsidR="00937504" w:rsidRPr="00116F3B" w14:paraId="78261084" w14:textId="77777777" w:rsidTr="00937504">
        <w:tc>
          <w:tcPr>
            <w:tcW w:w="3115" w:type="dxa"/>
          </w:tcPr>
          <w:p w14:paraId="59C85481" w14:textId="733EF102" w:rsidR="00937504" w:rsidRPr="00116F3B" w:rsidRDefault="00937504" w:rsidP="00012B93">
            <w:pPr>
              <w:spacing w:line="259" w:lineRule="auto"/>
              <w:ind w:firstLine="0"/>
              <w:rPr>
                <w:rFonts w:ascii="Times New Roman" w:hAnsi="Times New Roman"/>
                <w:b/>
                <w:bCs/>
                <w:iCs/>
                <w:sz w:val="22"/>
                <w:szCs w:val="22"/>
              </w:rPr>
            </w:pPr>
            <w:r w:rsidRPr="00116F3B">
              <w:rPr>
                <w:rFonts w:ascii="Times New Roman" w:hAnsi="Times New Roman"/>
                <w:b/>
                <w:bCs/>
                <w:iCs/>
                <w:sz w:val="22"/>
                <w:szCs w:val="22"/>
              </w:rPr>
              <w:t>Revizie generală a altor componente decât motoarele și elicele</w:t>
            </w:r>
          </w:p>
        </w:tc>
        <w:tc>
          <w:tcPr>
            <w:tcW w:w="3115" w:type="dxa"/>
          </w:tcPr>
          <w:p w14:paraId="755EC19C" w14:textId="25C011A7" w:rsidR="00937504" w:rsidRPr="00116F3B" w:rsidRDefault="00A07627" w:rsidP="00012B93">
            <w:pPr>
              <w:spacing w:line="259" w:lineRule="auto"/>
              <w:ind w:firstLine="0"/>
              <w:rPr>
                <w:rFonts w:ascii="Times New Roman" w:hAnsi="Times New Roman"/>
                <w:iCs/>
                <w:sz w:val="22"/>
                <w:szCs w:val="22"/>
              </w:rPr>
            </w:pPr>
            <w:r>
              <w:rPr>
                <w:rFonts w:ascii="Times New Roman" w:hAnsi="Times New Roman"/>
                <w:iCs/>
                <w:sz w:val="22"/>
                <w:szCs w:val="22"/>
              </w:rPr>
              <w:t>Organizații</w:t>
            </w:r>
            <w:r w:rsidR="00880CF3" w:rsidRPr="00116F3B">
              <w:rPr>
                <w:rFonts w:ascii="Times New Roman" w:hAnsi="Times New Roman"/>
                <w:iCs/>
                <w:sz w:val="22"/>
                <w:szCs w:val="22"/>
              </w:rPr>
              <w:t xml:space="preserve"> de întreținere calificate pentru componente</w:t>
            </w:r>
          </w:p>
        </w:tc>
        <w:tc>
          <w:tcPr>
            <w:tcW w:w="3115" w:type="dxa"/>
          </w:tcPr>
          <w:p w14:paraId="7BFEE307" w14:textId="77777777" w:rsidR="00937504" w:rsidRPr="00116F3B" w:rsidRDefault="00937504" w:rsidP="00012B93">
            <w:pPr>
              <w:spacing w:line="259" w:lineRule="auto"/>
              <w:ind w:firstLine="0"/>
              <w:rPr>
                <w:rFonts w:ascii="Times New Roman" w:hAnsi="Times New Roman"/>
                <w:iCs/>
                <w:sz w:val="22"/>
                <w:szCs w:val="22"/>
              </w:rPr>
            </w:pPr>
          </w:p>
          <w:p w14:paraId="4F367B53" w14:textId="2156BF7F" w:rsidR="00880CF3" w:rsidRPr="00116F3B" w:rsidRDefault="00880CF3" w:rsidP="00880CF3">
            <w:pPr>
              <w:rPr>
                <w:rFonts w:ascii="Times New Roman" w:hAnsi="Times New Roman"/>
                <w:sz w:val="22"/>
                <w:szCs w:val="22"/>
              </w:rPr>
            </w:pPr>
            <w:r w:rsidRPr="00116F3B">
              <w:rPr>
                <w:rFonts w:ascii="Times New Roman" w:hAnsi="Times New Roman"/>
                <w:sz w:val="22"/>
                <w:szCs w:val="22"/>
              </w:rPr>
              <w:t>Nu este posibilă</w:t>
            </w:r>
          </w:p>
        </w:tc>
      </w:tr>
      <w:tr w:rsidR="00937504" w:rsidRPr="00116F3B" w14:paraId="0E8AF1EF" w14:textId="77777777" w:rsidTr="00937504">
        <w:tc>
          <w:tcPr>
            <w:tcW w:w="3115" w:type="dxa"/>
          </w:tcPr>
          <w:p w14:paraId="67549156" w14:textId="0C55B26C" w:rsidR="00937504" w:rsidRPr="00116F3B" w:rsidRDefault="00880CF3" w:rsidP="00012B93">
            <w:pPr>
              <w:spacing w:line="259" w:lineRule="auto"/>
              <w:ind w:firstLine="0"/>
              <w:rPr>
                <w:rFonts w:ascii="Times New Roman" w:hAnsi="Times New Roman"/>
                <w:b/>
                <w:bCs/>
                <w:iCs/>
                <w:sz w:val="22"/>
                <w:szCs w:val="22"/>
              </w:rPr>
            </w:pPr>
            <w:r w:rsidRPr="00116F3B">
              <w:rPr>
                <w:rFonts w:ascii="Times New Roman" w:hAnsi="Times New Roman"/>
                <w:b/>
                <w:bCs/>
                <w:iCs/>
                <w:sz w:val="22"/>
                <w:szCs w:val="22"/>
              </w:rPr>
              <w:t>Revizie generală a motoarelor și elicelor pentru aeronavele CS-VLA, CS-22 și LSA</w:t>
            </w:r>
          </w:p>
        </w:tc>
        <w:tc>
          <w:tcPr>
            <w:tcW w:w="3115" w:type="dxa"/>
          </w:tcPr>
          <w:p w14:paraId="325873F9" w14:textId="34831CA9" w:rsidR="00937504" w:rsidRPr="00116F3B" w:rsidRDefault="00A07627" w:rsidP="00012B93">
            <w:pPr>
              <w:spacing w:line="259" w:lineRule="auto"/>
              <w:ind w:firstLine="0"/>
              <w:rPr>
                <w:rFonts w:ascii="Times New Roman" w:hAnsi="Times New Roman"/>
                <w:iCs/>
                <w:sz w:val="22"/>
                <w:szCs w:val="22"/>
              </w:rPr>
            </w:pPr>
            <w:r>
              <w:rPr>
                <w:rFonts w:ascii="Times New Roman" w:hAnsi="Times New Roman"/>
                <w:iCs/>
                <w:sz w:val="22"/>
                <w:szCs w:val="22"/>
              </w:rPr>
              <w:t>Organizații</w:t>
            </w:r>
            <w:r w:rsidR="00880CF3" w:rsidRPr="00116F3B">
              <w:rPr>
                <w:rFonts w:ascii="Times New Roman" w:hAnsi="Times New Roman"/>
                <w:iCs/>
                <w:sz w:val="22"/>
                <w:szCs w:val="22"/>
              </w:rPr>
              <w:t xml:space="preserve"> de întreținere calificate pentru motoare (pentru motor) sau calificate pentru componente (pentru elice)</w:t>
            </w:r>
          </w:p>
        </w:tc>
        <w:tc>
          <w:tcPr>
            <w:tcW w:w="3115" w:type="dxa"/>
          </w:tcPr>
          <w:p w14:paraId="22B75A6B" w14:textId="0CA3EB75" w:rsidR="00880CF3" w:rsidRPr="00116F3B" w:rsidRDefault="00880CF3" w:rsidP="00880CF3">
            <w:pPr>
              <w:spacing w:line="259" w:lineRule="auto"/>
              <w:ind w:firstLine="0"/>
              <w:rPr>
                <w:iCs/>
                <w:sz w:val="22"/>
                <w:szCs w:val="22"/>
              </w:rPr>
            </w:pPr>
            <w:r w:rsidRPr="00116F3B">
              <w:rPr>
                <w:iCs/>
                <w:sz w:val="22"/>
                <w:szCs w:val="22"/>
              </w:rPr>
              <w:t xml:space="preserve">(iii)  </w:t>
            </w:r>
            <w:r w:rsidR="00A07627">
              <w:rPr>
                <w:iCs/>
                <w:sz w:val="22"/>
                <w:szCs w:val="22"/>
              </w:rPr>
              <w:t>Organizații</w:t>
            </w:r>
            <w:r w:rsidRPr="00116F3B">
              <w:rPr>
                <w:iCs/>
                <w:sz w:val="22"/>
                <w:szCs w:val="22"/>
              </w:rPr>
              <w:t xml:space="preserve"> de întreținere calificate pentru aeronave și/sau</w:t>
            </w:r>
          </w:p>
          <w:p w14:paraId="6F148B57" w14:textId="77777777" w:rsidR="00880CF3" w:rsidRPr="00116F3B" w:rsidRDefault="00880CF3" w:rsidP="00880CF3">
            <w:pPr>
              <w:spacing w:line="259" w:lineRule="auto"/>
              <w:ind w:firstLine="0"/>
              <w:rPr>
                <w:iCs/>
                <w:sz w:val="22"/>
                <w:szCs w:val="22"/>
              </w:rPr>
            </w:pPr>
          </w:p>
          <w:p w14:paraId="0665E83C" w14:textId="02328BF5" w:rsidR="00937504" w:rsidRPr="00116F3B" w:rsidRDefault="00880CF3" w:rsidP="00880CF3">
            <w:pPr>
              <w:spacing w:line="259" w:lineRule="auto"/>
              <w:ind w:firstLine="0"/>
              <w:rPr>
                <w:rFonts w:ascii="Times New Roman" w:hAnsi="Times New Roman"/>
                <w:iCs/>
                <w:sz w:val="22"/>
                <w:szCs w:val="22"/>
              </w:rPr>
            </w:pPr>
            <w:r w:rsidRPr="00116F3B">
              <w:rPr>
                <w:rFonts w:ascii="Times New Roman" w:hAnsi="Times New Roman"/>
                <w:iCs/>
                <w:sz w:val="22"/>
                <w:szCs w:val="22"/>
              </w:rPr>
              <w:t>(iv)  Personal de certificare independent</w:t>
            </w:r>
          </w:p>
        </w:tc>
      </w:tr>
      <w:tr w:rsidR="00937504" w:rsidRPr="00116F3B" w14:paraId="3C4288D6" w14:textId="77777777" w:rsidTr="00937504">
        <w:tc>
          <w:tcPr>
            <w:tcW w:w="3115" w:type="dxa"/>
          </w:tcPr>
          <w:p w14:paraId="037010C8" w14:textId="6979EB02" w:rsidR="00937504" w:rsidRPr="00116F3B" w:rsidRDefault="00880CF3" w:rsidP="00012B93">
            <w:pPr>
              <w:spacing w:line="259" w:lineRule="auto"/>
              <w:ind w:firstLine="0"/>
              <w:rPr>
                <w:rFonts w:ascii="Times New Roman" w:hAnsi="Times New Roman"/>
                <w:b/>
                <w:bCs/>
                <w:iCs/>
                <w:sz w:val="22"/>
                <w:szCs w:val="22"/>
              </w:rPr>
            </w:pPr>
            <w:r w:rsidRPr="00116F3B">
              <w:rPr>
                <w:rFonts w:ascii="Times New Roman" w:hAnsi="Times New Roman"/>
                <w:b/>
                <w:bCs/>
                <w:iCs/>
                <w:sz w:val="22"/>
                <w:szCs w:val="22"/>
              </w:rPr>
              <w:t>Revizia generală a motoarelor și elicelor pentru alte aeronave decât CS-VLA, CS-22 și LSA</w:t>
            </w:r>
          </w:p>
        </w:tc>
        <w:tc>
          <w:tcPr>
            <w:tcW w:w="3115" w:type="dxa"/>
          </w:tcPr>
          <w:p w14:paraId="7D40698C" w14:textId="36EBEED3" w:rsidR="00937504" w:rsidRPr="00116F3B" w:rsidRDefault="00A07627" w:rsidP="00012B93">
            <w:pPr>
              <w:spacing w:line="259" w:lineRule="auto"/>
              <w:ind w:firstLine="0"/>
              <w:rPr>
                <w:rFonts w:ascii="Times New Roman" w:hAnsi="Times New Roman"/>
                <w:iCs/>
                <w:sz w:val="22"/>
                <w:szCs w:val="22"/>
              </w:rPr>
            </w:pPr>
            <w:r>
              <w:rPr>
                <w:rFonts w:ascii="Times New Roman" w:hAnsi="Times New Roman"/>
                <w:iCs/>
                <w:sz w:val="22"/>
                <w:szCs w:val="22"/>
              </w:rPr>
              <w:t>Organizații</w:t>
            </w:r>
            <w:r w:rsidR="00880CF3" w:rsidRPr="00116F3B">
              <w:rPr>
                <w:rFonts w:ascii="Times New Roman" w:hAnsi="Times New Roman"/>
                <w:iCs/>
                <w:sz w:val="22"/>
                <w:szCs w:val="22"/>
              </w:rPr>
              <w:t xml:space="preserve"> de întreținere calificate pentru motoare (pentru motor) sau calificate </w:t>
            </w:r>
            <w:r w:rsidR="00880CF3" w:rsidRPr="00116F3B">
              <w:rPr>
                <w:rFonts w:ascii="Times New Roman" w:hAnsi="Times New Roman"/>
                <w:iCs/>
                <w:sz w:val="22"/>
                <w:szCs w:val="22"/>
              </w:rPr>
              <w:lastRenderedPageBreak/>
              <w:t>pentru componente (pentru elice)</w:t>
            </w:r>
          </w:p>
        </w:tc>
        <w:tc>
          <w:tcPr>
            <w:tcW w:w="3115" w:type="dxa"/>
          </w:tcPr>
          <w:p w14:paraId="2B1E1619" w14:textId="2BB31DA7" w:rsidR="00937504" w:rsidRPr="00116F3B" w:rsidRDefault="00880CF3" w:rsidP="00012B93">
            <w:pPr>
              <w:spacing w:line="259" w:lineRule="auto"/>
              <w:ind w:firstLine="0"/>
              <w:rPr>
                <w:rFonts w:ascii="Times New Roman" w:hAnsi="Times New Roman"/>
                <w:iCs/>
                <w:sz w:val="22"/>
                <w:szCs w:val="22"/>
              </w:rPr>
            </w:pPr>
            <w:r w:rsidRPr="00116F3B">
              <w:rPr>
                <w:rFonts w:ascii="Times New Roman" w:hAnsi="Times New Roman"/>
                <w:iCs/>
                <w:sz w:val="22"/>
                <w:szCs w:val="22"/>
              </w:rPr>
              <w:lastRenderedPageBreak/>
              <w:t>Nu este posibilă</w:t>
            </w:r>
          </w:p>
        </w:tc>
      </w:tr>
      <w:tr w:rsidR="00880CF3" w:rsidRPr="00116F3B" w14:paraId="32CC5000" w14:textId="77777777" w:rsidTr="00FC008B">
        <w:tc>
          <w:tcPr>
            <w:tcW w:w="9345" w:type="dxa"/>
            <w:gridSpan w:val="3"/>
          </w:tcPr>
          <w:p w14:paraId="11DBA818" w14:textId="0B3CF010" w:rsidR="00880CF3" w:rsidRPr="00116F3B" w:rsidRDefault="00880CF3" w:rsidP="00012B93">
            <w:pPr>
              <w:spacing w:line="259" w:lineRule="auto"/>
              <w:ind w:firstLine="0"/>
              <w:rPr>
                <w:rFonts w:ascii="Times New Roman" w:hAnsi="Times New Roman"/>
                <w:iCs/>
                <w:sz w:val="22"/>
                <w:szCs w:val="22"/>
              </w:rPr>
            </w:pPr>
            <w:r w:rsidRPr="00116F3B">
              <w:rPr>
                <w:rFonts w:ascii="Times New Roman" w:hAnsi="Times New Roman"/>
                <w:iCs/>
                <w:sz w:val="22"/>
                <w:szCs w:val="22"/>
              </w:rPr>
              <w:t>Componente întreținute în conformitate cu datele de întreținere a aeronavei (date emise de constructorul aeronavei)</w:t>
            </w:r>
          </w:p>
        </w:tc>
      </w:tr>
      <w:tr w:rsidR="00937504" w:rsidRPr="00116F3B" w14:paraId="2B160CDB" w14:textId="77777777" w:rsidTr="00937504">
        <w:tc>
          <w:tcPr>
            <w:tcW w:w="3115" w:type="dxa"/>
          </w:tcPr>
          <w:p w14:paraId="6325DB14" w14:textId="69162129" w:rsidR="00937504" w:rsidRPr="00116F3B" w:rsidRDefault="00880CF3" w:rsidP="00880CF3">
            <w:pPr>
              <w:spacing w:line="259" w:lineRule="auto"/>
              <w:ind w:firstLine="0"/>
              <w:rPr>
                <w:rFonts w:ascii="Times New Roman" w:hAnsi="Times New Roman"/>
                <w:b/>
                <w:bCs/>
                <w:iCs/>
                <w:sz w:val="22"/>
                <w:szCs w:val="22"/>
              </w:rPr>
            </w:pPr>
            <w:r w:rsidRPr="00116F3B">
              <w:rPr>
                <w:rFonts w:ascii="Times New Roman" w:hAnsi="Times New Roman"/>
                <w:b/>
                <w:bCs/>
                <w:iCs/>
                <w:sz w:val="22"/>
                <w:szCs w:val="22"/>
              </w:rPr>
              <w:t>Toate componentele și toate tipurile lucrări de întreținere</w:t>
            </w:r>
          </w:p>
        </w:tc>
        <w:tc>
          <w:tcPr>
            <w:tcW w:w="3115" w:type="dxa"/>
          </w:tcPr>
          <w:p w14:paraId="3E526841" w14:textId="71AF849A" w:rsidR="00937504" w:rsidRPr="00116F3B" w:rsidRDefault="00A07627" w:rsidP="00012B93">
            <w:pPr>
              <w:spacing w:line="259" w:lineRule="auto"/>
              <w:ind w:firstLine="0"/>
              <w:rPr>
                <w:rFonts w:ascii="Times New Roman" w:hAnsi="Times New Roman"/>
                <w:iCs/>
                <w:sz w:val="22"/>
                <w:szCs w:val="22"/>
              </w:rPr>
            </w:pPr>
            <w:r>
              <w:rPr>
                <w:rFonts w:ascii="Times New Roman" w:hAnsi="Times New Roman"/>
                <w:iCs/>
                <w:sz w:val="22"/>
                <w:szCs w:val="22"/>
              </w:rPr>
              <w:t>Organizații</w:t>
            </w:r>
            <w:r w:rsidR="00880CF3" w:rsidRPr="00116F3B">
              <w:rPr>
                <w:rFonts w:ascii="Times New Roman" w:hAnsi="Times New Roman"/>
                <w:iCs/>
                <w:sz w:val="22"/>
                <w:szCs w:val="22"/>
              </w:rPr>
              <w:t xml:space="preserve"> de întreținere calificate pentru motoare (pentru motor) sau calificate pentru componente (pentru alte componente)</w:t>
            </w:r>
          </w:p>
        </w:tc>
        <w:tc>
          <w:tcPr>
            <w:tcW w:w="3115" w:type="dxa"/>
          </w:tcPr>
          <w:p w14:paraId="7FA82EF9" w14:textId="22CD898F" w:rsidR="00880CF3" w:rsidRPr="00116F3B" w:rsidRDefault="00880CF3" w:rsidP="00880CF3">
            <w:pPr>
              <w:spacing w:line="259" w:lineRule="auto"/>
              <w:ind w:firstLine="0"/>
              <w:rPr>
                <w:iCs/>
                <w:sz w:val="22"/>
                <w:szCs w:val="22"/>
              </w:rPr>
            </w:pPr>
            <w:r w:rsidRPr="00116F3B">
              <w:rPr>
                <w:iCs/>
                <w:sz w:val="22"/>
                <w:szCs w:val="22"/>
              </w:rPr>
              <w:t xml:space="preserve">— </w:t>
            </w:r>
            <w:r w:rsidR="00A07627">
              <w:rPr>
                <w:iCs/>
                <w:sz w:val="22"/>
                <w:szCs w:val="22"/>
              </w:rPr>
              <w:t>Organizații</w:t>
            </w:r>
            <w:r w:rsidRPr="00116F3B">
              <w:rPr>
                <w:iCs/>
                <w:sz w:val="22"/>
                <w:szCs w:val="22"/>
              </w:rPr>
              <w:t xml:space="preserve"> de întreținere calificate pentru aeronave și/sau</w:t>
            </w:r>
          </w:p>
          <w:p w14:paraId="721EF439" w14:textId="77777777" w:rsidR="00880CF3" w:rsidRPr="00116F3B" w:rsidRDefault="00880CF3" w:rsidP="00880CF3">
            <w:pPr>
              <w:spacing w:line="259" w:lineRule="auto"/>
              <w:ind w:firstLine="0"/>
              <w:rPr>
                <w:iCs/>
                <w:sz w:val="22"/>
                <w:szCs w:val="22"/>
              </w:rPr>
            </w:pPr>
          </w:p>
          <w:p w14:paraId="7A766538" w14:textId="288C32F5" w:rsidR="00937504" w:rsidRPr="00116F3B" w:rsidRDefault="00880CF3" w:rsidP="00880CF3">
            <w:pPr>
              <w:spacing w:line="259" w:lineRule="auto"/>
              <w:ind w:firstLine="0"/>
              <w:rPr>
                <w:rFonts w:ascii="Times New Roman" w:hAnsi="Times New Roman"/>
                <w:iCs/>
                <w:sz w:val="22"/>
                <w:szCs w:val="22"/>
              </w:rPr>
            </w:pPr>
            <w:r w:rsidRPr="00116F3B">
              <w:rPr>
                <w:rFonts w:ascii="Times New Roman" w:hAnsi="Times New Roman"/>
                <w:iCs/>
                <w:sz w:val="22"/>
                <w:szCs w:val="22"/>
              </w:rPr>
              <w:t>— Personal de certificare independent</w:t>
            </w:r>
          </w:p>
        </w:tc>
      </w:tr>
    </w:tbl>
    <w:p w14:paraId="5BAA7355" w14:textId="77777777" w:rsidR="00D401A9" w:rsidRDefault="00D401A9" w:rsidP="004B331E">
      <w:pPr>
        <w:spacing w:line="259" w:lineRule="auto"/>
        <w:rPr>
          <w:rFonts w:eastAsia="Calibri"/>
          <w:iCs/>
          <w:sz w:val="24"/>
          <w:szCs w:val="24"/>
        </w:rPr>
      </w:pPr>
    </w:p>
    <w:p w14:paraId="632CF6F2" w14:textId="1B253D1B" w:rsidR="00937504" w:rsidRPr="00116F3B" w:rsidRDefault="004B331E" w:rsidP="004B331E">
      <w:pPr>
        <w:spacing w:line="259" w:lineRule="auto"/>
        <w:rPr>
          <w:rFonts w:eastAsia="Calibri"/>
          <w:iCs/>
          <w:sz w:val="24"/>
          <w:szCs w:val="24"/>
        </w:rPr>
      </w:pPr>
      <w:r w:rsidRPr="00116F3B">
        <w:rPr>
          <w:rFonts w:eastAsia="Calibri"/>
          <w:iCs/>
          <w:sz w:val="24"/>
          <w:szCs w:val="24"/>
        </w:rPr>
        <w:t xml:space="preserve">(c) Componentele care sunt menționate la </w:t>
      </w:r>
      <w:r w:rsidR="00FD5569">
        <w:rPr>
          <w:rFonts w:eastAsia="Calibri"/>
          <w:iCs/>
          <w:sz w:val="24"/>
          <w:szCs w:val="24"/>
        </w:rPr>
        <w:t>pct.</w:t>
      </w:r>
      <w:r w:rsidRPr="00116F3B">
        <w:rPr>
          <w:rFonts w:eastAsia="Calibri"/>
          <w:iCs/>
          <w:sz w:val="24"/>
          <w:szCs w:val="24"/>
        </w:rPr>
        <w:t xml:space="preserve"> 21.A.307 litera (b) sub</w:t>
      </w:r>
      <w:r w:rsidR="00FD5569">
        <w:rPr>
          <w:rFonts w:eastAsia="Calibri"/>
          <w:iCs/>
          <w:sz w:val="24"/>
          <w:szCs w:val="24"/>
        </w:rPr>
        <w:t>pct.</w:t>
      </w:r>
      <w:r w:rsidRPr="00116F3B">
        <w:rPr>
          <w:rFonts w:eastAsia="Calibri"/>
          <w:iCs/>
          <w:sz w:val="24"/>
          <w:szCs w:val="24"/>
        </w:rPr>
        <w:t xml:space="preserve"> 3-6 din anexa nr. 1 (partea 21) sau la </w:t>
      </w:r>
      <w:r w:rsidR="00FD5569">
        <w:rPr>
          <w:rFonts w:eastAsia="Calibri"/>
          <w:iCs/>
          <w:sz w:val="24"/>
          <w:szCs w:val="24"/>
        </w:rPr>
        <w:t>pct.</w:t>
      </w:r>
      <w:r w:rsidRPr="00116F3B">
        <w:rPr>
          <w:rFonts w:eastAsia="Calibri"/>
          <w:iCs/>
          <w:sz w:val="24"/>
          <w:szCs w:val="24"/>
        </w:rPr>
        <w:t xml:space="preserve"> 21L.A.193 litera (b) sub</w:t>
      </w:r>
      <w:r w:rsidR="00FD5569">
        <w:rPr>
          <w:rFonts w:eastAsia="Calibri"/>
          <w:iCs/>
          <w:sz w:val="24"/>
          <w:szCs w:val="24"/>
        </w:rPr>
        <w:t>pct.</w:t>
      </w:r>
      <w:r w:rsidRPr="00116F3B">
        <w:rPr>
          <w:rFonts w:eastAsia="Calibri"/>
          <w:iCs/>
          <w:sz w:val="24"/>
          <w:szCs w:val="24"/>
        </w:rPr>
        <w:t xml:space="preserve"> 3-6 din anexa nr. 1b (partea 21 Light) la </w:t>
      </w:r>
      <w:r w:rsidR="00D401A9" w:rsidRPr="00D401A9">
        <w:rPr>
          <w:rFonts w:eastAsia="Calibri"/>
          <w:iCs/>
          <w:sz w:val="24"/>
          <w:szCs w:val="24"/>
        </w:rPr>
        <w:t>Regulamentul privind stabilirea cerințelor și procedurilor administrative de certificare pentru navigabilitate și mediu sau declarația de conformitate a aeronavelor și a produselor, pieselor și echipamentelor aferente, precum și a cerințele referitoare la capacitatea organizațiilor de proiectare și producție, aprobat prin HG nr. 91/2024</w:t>
      </w:r>
      <w:r w:rsidR="00D401A9">
        <w:rPr>
          <w:rFonts w:eastAsia="Calibri"/>
          <w:iCs/>
          <w:sz w:val="24"/>
          <w:szCs w:val="24"/>
        </w:rPr>
        <w:t xml:space="preserve"> </w:t>
      </w:r>
      <w:r w:rsidRPr="00116F3B">
        <w:rPr>
          <w:rFonts w:eastAsia="Calibri"/>
          <w:iCs/>
          <w:sz w:val="24"/>
          <w:szCs w:val="24"/>
        </w:rPr>
        <w:t xml:space="preserve">pot fi întreținute de orice persoană sau </w:t>
      </w:r>
      <w:r w:rsidR="00A07627">
        <w:rPr>
          <w:rFonts w:eastAsia="Calibri"/>
          <w:iCs/>
          <w:sz w:val="24"/>
          <w:szCs w:val="24"/>
        </w:rPr>
        <w:t>organizație</w:t>
      </w:r>
      <w:r w:rsidRPr="00116F3B">
        <w:rPr>
          <w:rFonts w:eastAsia="Calibri"/>
          <w:iCs/>
          <w:sz w:val="24"/>
          <w:szCs w:val="24"/>
        </w:rPr>
        <w:t xml:space="preserve">. Într-un astfel de caz, prin derogare de la litera (b), respectivele componente sunt puse în serviciu în urma întreținerii printr-o „declarație de încheiere a întreținerii” întocmită de persoana sau de </w:t>
      </w:r>
      <w:r w:rsidR="00A07627">
        <w:rPr>
          <w:rFonts w:eastAsia="Calibri"/>
          <w:iCs/>
          <w:sz w:val="24"/>
          <w:szCs w:val="24"/>
        </w:rPr>
        <w:t>organizația</w:t>
      </w:r>
      <w:r w:rsidRPr="00116F3B">
        <w:rPr>
          <w:rFonts w:eastAsia="Calibri"/>
          <w:iCs/>
          <w:sz w:val="24"/>
          <w:szCs w:val="24"/>
        </w:rPr>
        <w:t xml:space="preserve"> care a efectuat întreținerea. „Declarația de încheiere a întreținerii” trebuie să cuprindă cel puțin detaliile de bază referitoare la întreținerea efectuată, data executării întreținerii și datele de identificare a </w:t>
      </w:r>
      <w:r w:rsidR="00A07627">
        <w:rPr>
          <w:rFonts w:eastAsia="Calibri"/>
          <w:iCs/>
          <w:sz w:val="24"/>
          <w:szCs w:val="24"/>
        </w:rPr>
        <w:t>organizației</w:t>
      </w:r>
      <w:r w:rsidRPr="00116F3B">
        <w:rPr>
          <w:rFonts w:eastAsia="Calibri"/>
          <w:iCs/>
          <w:sz w:val="24"/>
          <w:szCs w:val="24"/>
        </w:rPr>
        <w:t xml:space="preserve"> sau a persoanei care o întocmește. Se consideră că respectiva declarație este o fișă de întreținere și că este echivalentă cu un formular 1 AAC pentru componenta întreținută.</w:t>
      </w:r>
    </w:p>
    <w:p w14:paraId="3EF84D73" w14:textId="77777777" w:rsidR="004B331E" w:rsidRPr="00116F3B" w:rsidRDefault="004B331E" w:rsidP="004B331E">
      <w:pPr>
        <w:spacing w:line="259" w:lineRule="auto"/>
        <w:rPr>
          <w:rFonts w:eastAsia="Calibri"/>
          <w:iCs/>
          <w:sz w:val="24"/>
          <w:szCs w:val="24"/>
        </w:rPr>
      </w:pPr>
    </w:p>
    <w:p w14:paraId="5277C441" w14:textId="77777777" w:rsidR="004B331E" w:rsidRPr="00116F3B" w:rsidRDefault="004B331E" w:rsidP="004B331E">
      <w:pPr>
        <w:spacing w:line="259" w:lineRule="auto"/>
        <w:rPr>
          <w:rFonts w:eastAsia="Calibri"/>
          <w:b/>
          <w:bCs/>
          <w:iCs/>
          <w:sz w:val="24"/>
          <w:szCs w:val="24"/>
        </w:rPr>
      </w:pPr>
      <w:r w:rsidRPr="00116F3B">
        <w:rPr>
          <w:rFonts w:eastAsia="Calibri"/>
          <w:b/>
          <w:bCs/>
          <w:iCs/>
          <w:sz w:val="24"/>
          <w:szCs w:val="24"/>
        </w:rPr>
        <w:t>ML.A.503 Componente cu durată de serviciu limitată</w:t>
      </w:r>
    </w:p>
    <w:p w14:paraId="33BC3B59" w14:textId="77777777" w:rsidR="004B331E" w:rsidRPr="00116F3B" w:rsidRDefault="004B331E" w:rsidP="004B331E">
      <w:pPr>
        <w:spacing w:line="259" w:lineRule="auto"/>
        <w:rPr>
          <w:rFonts w:eastAsia="Calibri"/>
          <w:iCs/>
          <w:sz w:val="24"/>
          <w:szCs w:val="24"/>
        </w:rPr>
      </w:pPr>
      <w:r w:rsidRPr="00116F3B">
        <w:rPr>
          <w:rFonts w:eastAsia="Calibri"/>
          <w:iCs/>
          <w:sz w:val="24"/>
          <w:szCs w:val="24"/>
        </w:rPr>
        <w:t>(a) Termenul „componente cu durată de serviciu limitată” cuprinde următoarele componente:</w:t>
      </w:r>
    </w:p>
    <w:p w14:paraId="7283277B" w14:textId="77777777" w:rsidR="004B331E" w:rsidRPr="00116F3B" w:rsidRDefault="004B331E" w:rsidP="004B331E">
      <w:pPr>
        <w:spacing w:line="259" w:lineRule="auto"/>
        <w:rPr>
          <w:rFonts w:eastAsia="Calibri"/>
          <w:iCs/>
          <w:sz w:val="24"/>
          <w:szCs w:val="24"/>
        </w:rPr>
      </w:pPr>
      <w:r w:rsidRPr="00116F3B">
        <w:rPr>
          <w:rFonts w:eastAsia="Calibri"/>
          <w:iCs/>
          <w:sz w:val="24"/>
          <w:szCs w:val="24"/>
        </w:rPr>
        <w:t>1. componente care au o limită de viață certificată după care trebuie retrase și</w:t>
      </w:r>
    </w:p>
    <w:p w14:paraId="1DCA59EE" w14:textId="73EC3FA4" w:rsidR="004B331E" w:rsidRPr="00116F3B" w:rsidRDefault="004B331E" w:rsidP="004B331E">
      <w:pPr>
        <w:spacing w:line="259" w:lineRule="auto"/>
        <w:rPr>
          <w:rFonts w:eastAsia="Calibri"/>
          <w:iCs/>
          <w:sz w:val="24"/>
          <w:szCs w:val="24"/>
        </w:rPr>
      </w:pPr>
      <w:r w:rsidRPr="00116F3B">
        <w:rPr>
          <w:rFonts w:eastAsia="Calibri"/>
          <w:iCs/>
          <w:sz w:val="24"/>
          <w:szCs w:val="24"/>
        </w:rPr>
        <w:t>2. componente care au o durată de serviciu limitată după care trebuie supuse întreținerii, astfel încât să fie restabilită buna lor funcționare.</w:t>
      </w:r>
    </w:p>
    <w:p w14:paraId="5E11A9D7" w14:textId="4A76922C" w:rsidR="004B331E" w:rsidRPr="00116F3B" w:rsidRDefault="004B331E" w:rsidP="004B331E">
      <w:pPr>
        <w:spacing w:line="259" w:lineRule="auto"/>
        <w:rPr>
          <w:rFonts w:eastAsia="Calibri"/>
          <w:iCs/>
          <w:sz w:val="24"/>
          <w:szCs w:val="24"/>
        </w:rPr>
      </w:pPr>
      <w:r w:rsidRPr="00116F3B">
        <w:rPr>
          <w:rFonts w:eastAsia="Calibri"/>
          <w:iCs/>
          <w:sz w:val="24"/>
          <w:szCs w:val="24"/>
        </w:rPr>
        <w:t xml:space="preserve">(b) Componentele cu durată de serviciu limitată instalate nu pot depăși durata de serviciu aprobată, specificată în AMP și în AD-uri, sub rezerva dispozițiilor de la </w:t>
      </w:r>
      <w:r w:rsidR="00FD5569">
        <w:rPr>
          <w:rFonts w:eastAsia="Calibri"/>
          <w:iCs/>
          <w:sz w:val="24"/>
          <w:szCs w:val="24"/>
        </w:rPr>
        <w:t>pct.</w:t>
      </w:r>
      <w:r w:rsidRPr="00116F3B">
        <w:rPr>
          <w:rFonts w:eastAsia="Calibri"/>
          <w:iCs/>
          <w:sz w:val="24"/>
          <w:szCs w:val="24"/>
        </w:rPr>
        <w:t xml:space="preserve"> ML.A.504 litera (c).</w:t>
      </w:r>
    </w:p>
    <w:p w14:paraId="3AC4DEC0" w14:textId="2CA2832D" w:rsidR="004B331E" w:rsidRPr="00116F3B" w:rsidRDefault="004B331E" w:rsidP="004B331E">
      <w:pPr>
        <w:spacing w:line="259" w:lineRule="auto"/>
        <w:rPr>
          <w:rFonts w:eastAsia="Calibri"/>
          <w:iCs/>
          <w:sz w:val="24"/>
          <w:szCs w:val="24"/>
        </w:rPr>
      </w:pPr>
      <w:r w:rsidRPr="00116F3B">
        <w:rPr>
          <w:rFonts w:eastAsia="Calibri"/>
          <w:iCs/>
          <w:sz w:val="24"/>
          <w:szCs w:val="24"/>
        </w:rPr>
        <w:t>(c) Durata de serviciu aprobată se exprimă în zile calendaristice, ore de zbor, aterizări sau cicli de zbor, după caz.</w:t>
      </w:r>
    </w:p>
    <w:p w14:paraId="17BB9342" w14:textId="4F3D6976" w:rsidR="004B331E" w:rsidRPr="00116F3B" w:rsidRDefault="004B331E" w:rsidP="004B331E">
      <w:pPr>
        <w:spacing w:line="259" w:lineRule="auto"/>
        <w:rPr>
          <w:rFonts w:eastAsia="Calibri"/>
          <w:iCs/>
          <w:sz w:val="24"/>
          <w:szCs w:val="24"/>
        </w:rPr>
      </w:pPr>
      <w:r w:rsidRPr="00116F3B">
        <w:rPr>
          <w:rFonts w:eastAsia="Calibri"/>
          <w:iCs/>
          <w:sz w:val="24"/>
          <w:szCs w:val="24"/>
        </w:rPr>
        <w:t>(d) La sfârșitul duratei de serviciu aprobate, componenta trebuie demontată de pe aeronavă fie în scopul efectuării întreținerii, fie al eliminării în cazul componentelor cu o limită de viață certificată.</w:t>
      </w:r>
    </w:p>
    <w:p w14:paraId="15434DB6" w14:textId="77777777" w:rsidR="004B331E" w:rsidRPr="00116F3B" w:rsidRDefault="004B331E" w:rsidP="004B331E">
      <w:pPr>
        <w:spacing w:line="259" w:lineRule="auto"/>
        <w:rPr>
          <w:rFonts w:eastAsia="Calibri"/>
          <w:iCs/>
          <w:sz w:val="24"/>
          <w:szCs w:val="24"/>
        </w:rPr>
      </w:pPr>
    </w:p>
    <w:p w14:paraId="5C458974" w14:textId="77777777" w:rsidR="004B331E" w:rsidRPr="00116F3B" w:rsidRDefault="004B331E" w:rsidP="004B331E">
      <w:pPr>
        <w:spacing w:line="259" w:lineRule="auto"/>
        <w:rPr>
          <w:rFonts w:eastAsia="Calibri"/>
          <w:b/>
          <w:bCs/>
          <w:iCs/>
          <w:sz w:val="24"/>
          <w:szCs w:val="24"/>
        </w:rPr>
      </w:pPr>
      <w:r w:rsidRPr="00116F3B">
        <w:rPr>
          <w:rFonts w:eastAsia="Calibri"/>
          <w:b/>
          <w:bCs/>
          <w:iCs/>
          <w:sz w:val="24"/>
          <w:szCs w:val="24"/>
        </w:rPr>
        <w:t>ML.A.504 Controlul componentelor inutilizabile</w:t>
      </w:r>
    </w:p>
    <w:p w14:paraId="74C10B6B" w14:textId="77777777" w:rsidR="004B331E" w:rsidRPr="00116F3B" w:rsidRDefault="004B331E" w:rsidP="004B331E">
      <w:pPr>
        <w:spacing w:line="259" w:lineRule="auto"/>
        <w:rPr>
          <w:rFonts w:eastAsia="Calibri"/>
          <w:iCs/>
          <w:sz w:val="24"/>
          <w:szCs w:val="24"/>
        </w:rPr>
      </w:pPr>
      <w:r w:rsidRPr="00116F3B">
        <w:rPr>
          <w:rFonts w:eastAsia="Calibri"/>
          <w:iCs/>
          <w:sz w:val="24"/>
          <w:szCs w:val="24"/>
        </w:rPr>
        <w:t>(a) O componentă este considerată inutilizabilă în oricare dintre împrejurările următoare:</w:t>
      </w:r>
    </w:p>
    <w:p w14:paraId="27133023" w14:textId="77777777" w:rsidR="004B331E" w:rsidRPr="00116F3B" w:rsidRDefault="004B331E" w:rsidP="004B331E">
      <w:pPr>
        <w:spacing w:line="259" w:lineRule="auto"/>
        <w:rPr>
          <w:rFonts w:eastAsia="Calibri"/>
          <w:iCs/>
          <w:sz w:val="24"/>
          <w:szCs w:val="24"/>
        </w:rPr>
      </w:pPr>
      <w:r w:rsidRPr="00116F3B">
        <w:rPr>
          <w:rFonts w:eastAsia="Calibri"/>
          <w:iCs/>
          <w:sz w:val="24"/>
          <w:szCs w:val="24"/>
        </w:rPr>
        <w:t>1. expirarea duratei de serviciu a componentei definită în AMP;</w:t>
      </w:r>
    </w:p>
    <w:p w14:paraId="46D437A2" w14:textId="47384252" w:rsidR="004B331E" w:rsidRPr="00116F3B" w:rsidRDefault="004B331E" w:rsidP="004B331E">
      <w:pPr>
        <w:spacing w:line="259" w:lineRule="auto"/>
        <w:rPr>
          <w:rFonts w:eastAsia="Calibri"/>
          <w:iCs/>
          <w:sz w:val="24"/>
          <w:szCs w:val="24"/>
        </w:rPr>
      </w:pPr>
      <w:r w:rsidRPr="00116F3B">
        <w:rPr>
          <w:rFonts w:eastAsia="Calibri"/>
          <w:iCs/>
          <w:sz w:val="24"/>
          <w:szCs w:val="24"/>
        </w:rPr>
        <w:t xml:space="preserve">2. nerespectarea AD-urilor aplicabile și a altor cerințe de </w:t>
      </w:r>
      <w:r w:rsidR="00C85549">
        <w:rPr>
          <w:rFonts w:eastAsia="Calibri"/>
          <w:iCs/>
          <w:sz w:val="24"/>
          <w:szCs w:val="24"/>
        </w:rPr>
        <w:t>continuitate</w:t>
      </w:r>
      <w:r w:rsidRPr="00116F3B">
        <w:rPr>
          <w:rFonts w:eastAsia="Calibri"/>
          <w:iCs/>
          <w:sz w:val="24"/>
          <w:szCs w:val="24"/>
        </w:rPr>
        <w:t xml:space="preserve"> a navigabilității impuse </w:t>
      </w:r>
      <w:r w:rsidR="00E71BE6">
        <w:rPr>
          <w:rFonts w:eastAsia="Calibri"/>
          <w:iCs/>
          <w:sz w:val="24"/>
          <w:szCs w:val="24"/>
        </w:rPr>
        <w:t>de AAC</w:t>
      </w:r>
      <w:r w:rsidRPr="00116F3B">
        <w:rPr>
          <w:rFonts w:eastAsia="Calibri"/>
          <w:iCs/>
          <w:sz w:val="24"/>
          <w:szCs w:val="24"/>
        </w:rPr>
        <w:t>;</w:t>
      </w:r>
    </w:p>
    <w:p w14:paraId="4A28A34B" w14:textId="77777777" w:rsidR="004B331E" w:rsidRPr="00116F3B" w:rsidRDefault="004B331E" w:rsidP="004B331E">
      <w:pPr>
        <w:spacing w:line="259" w:lineRule="auto"/>
        <w:rPr>
          <w:rFonts w:eastAsia="Calibri"/>
          <w:iCs/>
          <w:sz w:val="24"/>
          <w:szCs w:val="24"/>
        </w:rPr>
      </w:pPr>
      <w:r w:rsidRPr="00116F3B">
        <w:rPr>
          <w:rFonts w:eastAsia="Calibri"/>
          <w:iCs/>
          <w:sz w:val="24"/>
          <w:szCs w:val="24"/>
        </w:rPr>
        <w:t>3. absența informațiilor necesare pentru a determina starea de navigabilitate a componentei sau îndeplinirea condițiilor pentru a fi instalată;</w:t>
      </w:r>
    </w:p>
    <w:p w14:paraId="606D71A6" w14:textId="77777777" w:rsidR="004B331E" w:rsidRPr="00116F3B" w:rsidRDefault="004B331E" w:rsidP="004B331E">
      <w:pPr>
        <w:spacing w:line="259" w:lineRule="auto"/>
        <w:rPr>
          <w:rFonts w:eastAsia="Calibri"/>
          <w:iCs/>
          <w:sz w:val="24"/>
          <w:szCs w:val="24"/>
        </w:rPr>
      </w:pPr>
      <w:r w:rsidRPr="00116F3B">
        <w:rPr>
          <w:rFonts w:eastAsia="Calibri"/>
          <w:iCs/>
          <w:sz w:val="24"/>
          <w:szCs w:val="24"/>
        </w:rPr>
        <w:t>4. dovezi de defecte ale componentei sau de funcționare defectuoasă a acesteia;</w:t>
      </w:r>
    </w:p>
    <w:p w14:paraId="3CEABBE8" w14:textId="66F9575B" w:rsidR="004B331E" w:rsidRPr="00116F3B" w:rsidRDefault="004B331E" w:rsidP="004B331E">
      <w:pPr>
        <w:spacing w:line="259" w:lineRule="auto"/>
        <w:rPr>
          <w:rFonts w:eastAsia="Calibri"/>
          <w:iCs/>
          <w:sz w:val="24"/>
          <w:szCs w:val="24"/>
        </w:rPr>
      </w:pPr>
      <w:r w:rsidRPr="00116F3B">
        <w:rPr>
          <w:rFonts w:eastAsia="Calibri"/>
          <w:iCs/>
          <w:sz w:val="24"/>
          <w:szCs w:val="24"/>
        </w:rPr>
        <w:lastRenderedPageBreak/>
        <w:t>5. implicarea componentei într-un incident sau accident susceptibil să afecteze buna stare de funcționare.</w:t>
      </w:r>
    </w:p>
    <w:p w14:paraId="426ABF7A" w14:textId="77777777" w:rsidR="00F02F93" w:rsidRPr="00116F3B" w:rsidRDefault="00F02F93" w:rsidP="00F02F93">
      <w:pPr>
        <w:spacing w:line="259" w:lineRule="auto"/>
        <w:rPr>
          <w:rFonts w:eastAsia="Calibri"/>
          <w:iCs/>
          <w:sz w:val="24"/>
          <w:szCs w:val="24"/>
        </w:rPr>
      </w:pPr>
      <w:r w:rsidRPr="00116F3B">
        <w:rPr>
          <w:rFonts w:eastAsia="Calibri"/>
          <w:iCs/>
          <w:sz w:val="24"/>
          <w:szCs w:val="24"/>
        </w:rPr>
        <w:t>(b) Componentele inutilizabile sunt identificate ca fiind într-una dintre următoarele situații:</w:t>
      </w:r>
    </w:p>
    <w:p w14:paraId="0A414792" w14:textId="5078AF10" w:rsidR="00F02F93" w:rsidRPr="00116F3B" w:rsidRDefault="00F02F93" w:rsidP="00F02F93">
      <w:pPr>
        <w:spacing w:line="259" w:lineRule="auto"/>
        <w:rPr>
          <w:rFonts w:eastAsia="Calibri"/>
          <w:iCs/>
          <w:sz w:val="24"/>
          <w:szCs w:val="24"/>
        </w:rPr>
      </w:pPr>
      <w:r w:rsidRPr="00116F3B">
        <w:rPr>
          <w:rFonts w:eastAsia="Calibri"/>
          <w:iCs/>
          <w:sz w:val="24"/>
          <w:szCs w:val="24"/>
        </w:rPr>
        <w:t xml:space="preserve">1. inutilizabile și depozitate într-un loc sigur, sub controlul unei </w:t>
      </w:r>
      <w:r w:rsidR="00A07627">
        <w:rPr>
          <w:rFonts w:eastAsia="Calibri"/>
          <w:iCs/>
          <w:sz w:val="24"/>
          <w:szCs w:val="24"/>
        </w:rPr>
        <w:t>organizații</w:t>
      </w:r>
      <w:r w:rsidRPr="00116F3B">
        <w:rPr>
          <w:rFonts w:eastAsia="Calibri"/>
          <w:iCs/>
          <w:sz w:val="24"/>
          <w:szCs w:val="24"/>
        </w:rPr>
        <w:t xml:space="preserve"> de întreținere autorizate sau al personalului de certificare independent, până la luarea unei decizii cu privire la viitorul statut al respectivelor componente;</w:t>
      </w:r>
    </w:p>
    <w:p w14:paraId="5C3AF8C0" w14:textId="4235C737" w:rsidR="00F02F93" w:rsidRPr="00116F3B" w:rsidRDefault="00F02F93" w:rsidP="00F02F93">
      <w:pPr>
        <w:spacing w:line="259" w:lineRule="auto"/>
        <w:rPr>
          <w:rFonts w:eastAsia="Calibri"/>
          <w:iCs/>
          <w:sz w:val="24"/>
          <w:szCs w:val="24"/>
        </w:rPr>
      </w:pPr>
      <w:r w:rsidRPr="00116F3B">
        <w:rPr>
          <w:rFonts w:eastAsia="Calibri"/>
          <w:iCs/>
          <w:sz w:val="24"/>
          <w:szCs w:val="24"/>
        </w:rPr>
        <w:t xml:space="preserve">2. inutilizabile de către persoana sau </w:t>
      </w:r>
      <w:r w:rsidR="00A07627">
        <w:rPr>
          <w:rFonts w:eastAsia="Calibri"/>
          <w:iCs/>
          <w:sz w:val="24"/>
          <w:szCs w:val="24"/>
        </w:rPr>
        <w:t>organizația</w:t>
      </w:r>
      <w:r w:rsidRPr="00116F3B">
        <w:rPr>
          <w:rFonts w:eastAsia="Calibri"/>
          <w:iCs/>
          <w:sz w:val="24"/>
          <w:szCs w:val="24"/>
        </w:rPr>
        <w:t xml:space="preserve"> care a declarat componenta inutilizabilă, iar custodia acesteia se transferă proprietarului aeronavei după consemnarea respectivului transfer în sistemul de evidență a lucrărilor de întreținere menționat la </w:t>
      </w:r>
      <w:r w:rsidR="00FD5569">
        <w:rPr>
          <w:rFonts w:eastAsia="Calibri"/>
          <w:iCs/>
          <w:sz w:val="24"/>
          <w:szCs w:val="24"/>
        </w:rPr>
        <w:t>pct.</w:t>
      </w:r>
      <w:r w:rsidRPr="00116F3B">
        <w:rPr>
          <w:rFonts w:eastAsia="Calibri"/>
          <w:iCs/>
          <w:sz w:val="24"/>
          <w:szCs w:val="24"/>
        </w:rPr>
        <w:t xml:space="preserve"> ML.A.305.</w:t>
      </w:r>
    </w:p>
    <w:p w14:paraId="54B4547B" w14:textId="39C0625A" w:rsidR="00F02F93" w:rsidRPr="00116F3B" w:rsidRDefault="00F02F93" w:rsidP="00F02F93">
      <w:pPr>
        <w:spacing w:line="259" w:lineRule="auto"/>
        <w:rPr>
          <w:rFonts w:eastAsia="Calibri"/>
          <w:iCs/>
          <w:sz w:val="24"/>
          <w:szCs w:val="24"/>
        </w:rPr>
      </w:pPr>
      <w:r w:rsidRPr="00116F3B">
        <w:rPr>
          <w:rFonts w:eastAsia="Calibri"/>
          <w:iCs/>
          <w:sz w:val="24"/>
          <w:szCs w:val="24"/>
        </w:rPr>
        <w:t xml:space="preserve">(c) Componentele care și-au atins limita de viață certificată sau cele care prezintă un defect sau o funcționare defectuoasă ce nu se poate remedia se clasează ca irecuperabile și nu se mai permite reintegrarea lor în sistemul de aprovizionare cu componente de aeronavă, cu excepția cazurilor în care limitele de viață certificate au fost prelungite sau a fost aprobată o soluție de reparare în conformitate cu </w:t>
      </w:r>
      <w:r w:rsidR="00FD5569">
        <w:rPr>
          <w:rFonts w:eastAsia="Calibri"/>
          <w:iCs/>
          <w:sz w:val="24"/>
          <w:szCs w:val="24"/>
        </w:rPr>
        <w:t>pct.</w:t>
      </w:r>
      <w:r w:rsidRPr="00116F3B">
        <w:rPr>
          <w:rFonts w:eastAsia="Calibri"/>
          <w:iCs/>
          <w:sz w:val="24"/>
          <w:szCs w:val="24"/>
        </w:rPr>
        <w:t xml:space="preserve"> ML.A.304.</w:t>
      </w:r>
    </w:p>
    <w:p w14:paraId="3D4B37B2" w14:textId="5C339A0D" w:rsidR="00B44767" w:rsidRPr="00116F3B" w:rsidRDefault="00B44767" w:rsidP="00B44767">
      <w:pPr>
        <w:spacing w:line="259" w:lineRule="auto"/>
        <w:rPr>
          <w:rFonts w:eastAsia="Calibri"/>
          <w:iCs/>
          <w:sz w:val="24"/>
          <w:szCs w:val="24"/>
        </w:rPr>
      </w:pPr>
      <w:r w:rsidRPr="00116F3B">
        <w:rPr>
          <w:rFonts w:eastAsia="Calibri"/>
          <w:iCs/>
          <w:sz w:val="24"/>
          <w:szCs w:val="24"/>
        </w:rPr>
        <w:t xml:space="preserve">(d) În cazul unei componente irecuperabile, astfel cum se prevede la litera (c), orice persoană sau </w:t>
      </w:r>
      <w:r w:rsidR="00A07627">
        <w:rPr>
          <w:rFonts w:eastAsia="Calibri"/>
          <w:iCs/>
          <w:sz w:val="24"/>
          <w:szCs w:val="24"/>
        </w:rPr>
        <w:t>organizație</w:t>
      </w:r>
      <w:r w:rsidRPr="00116F3B">
        <w:rPr>
          <w:rFonts w:eastAsia="Calibri"/>
          <w:iCs/>
          <w:sz w:val="24"/>
          <w:szCs w:val="24"/>
        </w:rPr>
        <w:t xml:space="preserve"> responsabilă în temeiul </w:t>
      </w:r>
      <w:r w:rsidR="00FD5569">
        <w:rPr>
          <w:rFonts w:eastAsia="Calibri"/>
          <w:iCs/>
          <w:sz w:val="24"/>
          <w:szCs w:val="24"/>
        </w:rPr>
        <w:t>pct.</w:t>
      </w:r>
      <w:r w:rsidRPr="00116F3B">
        <w:rPr>
          <w:rFonts w:eastAsia="Calibri"/>
          <w:iCs/>
          <w:sz w:val="24"/>
          <w:szCs w:val="24"/>
        </w:rPr>
        <w:t>ui ML.A.201 ia una dintre următoarele măsuri:</w:t>
      </w:r>
    </w:p>
    <w:p w14:paraId="0514DA0B" w14:textId="062E3E69" w:rsidR="00B44767" w:rsidRPr="00116F3B" w:rsidRDefault="00B44767" w:rsidP="00B44767">
      <w:pPr>
        <w:spacing w:line="259" w:lineRule="auto"/>
        <w:rPr>
          <w:rFonts w:eastAsia="Calibri"/>
          <w:iCs/>
          <w:sz w:val="24"/>
          <w:szCs w:val="24"/>
        </w:rPr>
      </w:pPr>
      <w:r w:rsidRPr="00116F3B">
        <w:rPr>
          <w:rFonts w:eastAsia="Calibri"/>
          <w:iCs/>
          <w:sz w:val="24"/>
          <w:szCs w:val="24"/>
        </w:rPr>
        <w:t>1. păstrează componenta în cauză într-un loc menționat la litera (b) sub</w:t>
      </w:r>
      <w:r w:rsidR="00FD5569">
        <w:rPr>
          <w:rFonts w:eastAsia="Calibri"/>
          <w:iCs/>
          <w:sz w:val="24"/>
          <w:szCs w:val="24"/>
        </w:rPr>
        <w:t>pct.</w:t>
      </w:r>
      <w:r w:rsidRPr="00116F3B">
        <w:rPr>
          <w:rFonts w:eastAsia="Calibri"/>
          <w:iCs/>
          <w:sz w:val="24"/>
          <w:szCs w:val="24"/>
        </w:rPr>
        <w:t xml:space="preserve"> 1;</w:t>
      </w:r>
    </w:p>
    <w:p w14:paraId="03F4C96F" w14:textId="170507D7" w:rsidR="00B44767" w:rsidRPr="00116F3B" w:rsidRDefault="00B44767" w:rsidP="00B44767">
      <w:pPr>
        <w:spacing w:line="259" w:lineRule="auto"/>
        <w:rPr>
          <w:rFonts w:eastAsia="Calibri"/>
          <w:iCs/>
          <w:sz w:val="24"/>
          <w:szCs w:val="24"/>
        </w:rPr>
      </w:pPr>
      <w:r w:rsidRPr="00116F3B">
        <w:rPr>
          <w:rFonts w:eastAsia="Calibri"/>
          <w:iCs/>
          <w:sz w:val="24"/>
          <w:szCs w:val="24"/>
        </w:rPr>
        <w:t>2. face în așa fel încât componenta de aeronavă să fie deteriorată suficient de mult pentru ca nicio operație de recuperare sau de reparare să nu fie rentabilă înainte de a renunța la responsabilitatea pentru respectiva componentă.</w:t>
      </w:r>
    </w:p>
    <w:p w14:paraId="3C8069E5" w14:textId="6B5B59B3" w:rsidR="00B44767" w:rsidRPr="00116F3B" w:rsidRDefault="00B44767" w:rsidP="00B44767">
      <w:pPr>
        <w:spacing w:line="259" w:lineRule="auto"/>
        <w:rPr>
          <w:rFonts w:eastAsia="Calibri"/>
          <w:iCs/>
          <w:sz w:val="24"/>
          <w:szCs w:val="24"/>
        </w:rPr>
      </w:pPr>
      <w:r w:rsidRPr="00116F3B">
        <w:rPr>
          <w:rFonts w:eastAsia="Calibri"/>
          <w:iCs/>
          <w:sz w:val="24"/>
          <w:szCs w:val="24"/>
        </w:rPr>
        <w:t xml:space="preserve">(e) În pofida dispozițiilor de la litera (d), o persoană sau o </w:t>
      </w:r>
      <w:r w:rsidR="00A07627">
        <w:rPr>
          <w:rFonts w:eastAsia="Calibri"/>
          <w:iCs/>
          <w:sz w:val="24"/>
          <w:szCs w:val="24"/>
        </w:rPr>
        <w:t>organizație</w:t>
      </w:r>
      <w:r w:rsidRPr="00116F3B">
        <w:rPr>
          <w:rFonts w:eastAsia="Calibri"/>
          <w:iCs/>
          <w:sz w:val="24"/>
          <w:szCs w:val="24"/>
        </w:rPr>
        <w:t xml:space="preserve"> responsabilă în temeiul </w:t>
      </w:r>
      <w:r w:rsidR="00FD5569">
        <w:rPr>
          <w:rFonts w:eastAsia="Calibri"/>
          <w:iCs/>
          <w:sz w:val="24"/>
          <w:szCs w:val="24"/>
        </w:rPr>
        <w:t>pct.</w:t>
      </w:r>
      <w:r w:rsidRPr="00116F3B">
        <w:rPr>
          <w:rFonts w:eastAsia="Calibri"/>
          <w:iCs/>
          <w:sz w:val="24"/>
          <w:szCs w:val="24"/>
        </w:rPr>
        <w:t xml:space="preserve">ui ML.A.201 poate transfera responsabilitatea pentru componentele clasificate ca irecuperabile, fără deteriorare, unei </w:t>
      </w:r>
      <w:r w:rsidR="00A07627">
        <w:rPr>
          <w:rFonts w:eastAsia="Calibri"/>
          <w:iCs/>
          <w:sz w:val="24"/>
          <w:szCs w:val="24"/>
        </w:rPr>
        <w:t>organizații</w:t>
      </w:r>
      <w:r w:rsidRPr="00116F3B">
        <w:rPr>
          <w:rFonts w:eastAsia="Calibri"/>
          <w:iCs/>
          <w:sz w:val="24"/>
          <w:szCs w:val="24"/>
        </w:rPr>
        <w:t xml:space="preserve"> în scopuri de pregătire sau de cercetare.</w:t>
      </w:r>
    </w:p>
    <w:p w14:paraId="188AC449" w14:textId="77777777" w:rsidR="00B44767" w:rsidRDefault="00B44767" w:rsidP="00B44767">
      <w:pPr>
        <w:spacing w:line="259" w:lineRule="auto"/>
        <w:ind w:firstLine="0"/>
        <w:jc w:val="center"/>
        <w:rPr>
          <w:rFonts w:eastAsia="Calibri"/>
          <w:b/>
          <w:bCs/>
          <w:iCs/>
          <w:sz w:val="24"/>
          <w:szCs w:val="24"/>
        </w:rPr>
      </w:pPr>
    </w:p>
    <w:p w14:paraId="3E9C741F" w14:textId="77777777" w:rsidR="00AF3290" w:rsidRPr="00116F3B" w:rsidRDefault="00AF3290" w:rsidP="00B44767">
      <w:pPr>
        <w:spacing w:line="259" w:lineRule="auto"/>
        <w:ind w:firstLine="0"/>
        <w:jc w:val="center"/>
        <w:rPr>
          <w:rFonts w:eastAsia="Calibri"/>
          <w:b/>
          <w:bCs/>
          <w:iCs/>
          <w:sz w:val="24"/>
          <w:szCs w:val="24"/>
        </w:rPr>
      </w:pPr>
    </w:p>
    <w:p w14:paraId="4D9F8A57" w14:textId="77777777" w:rsidR="00B44767" w:rsidRPr="00116F3B" w:rsidRDefault="00B44767" w:rsidP="00B44767">
      <w:pPr>
        <w:spacing w:line="259" w:lineRule="auto"/>
        <w:ind w:firstLine="0"/>
        <w:jc w:val="center"/>
        <w:rPr>
          <w:rFonts w:eastAsia="Calibri"/>
          <w:b/>
          <w:bCs/>
          <w:iCs/>
          <w:sz w:val="24"/>
          <w:szCs w:val="24"/>
        </w:rPr>
      </w:pPr>
      <w:r w:rsidRPr="00116F3B">
        <w:rPr>
          <w:rFonts w:eastAsia="Calibri"/>
          <w:b/>
          <w:bCs/>
          <w:iCs/>
          <w:sz w:val="24"/>
          <w:szCs w:val="24"/>
        </w:rPr>
        <w:t>SUBPARTEA H</w:t>
      </w:r>
    </w:p>
    <w:p w14:paraId="72226D12" w14:textId="7B938123" w:rsidR="00B44767" w:rsidRPr="00116F3B" w:rsidRDefault="00B44767" w:rsidP="00B44767">
      <w:pPr>
        <w:spacing w:line="259" w:lineRule="auto"/>
        <w:ind w:firstLine="0"/>
        <w:jc w:val="center"/>
        <w:rPr>
          <w:rFonts w:eastAsia="Calibri"/>
          <w:b/>
          <w:bCs/>
          <w:iCs/>
          <w:sz w:val="24"/>
          <w:szCs w:val="24"/>
        </w:rPr>
      </w:pPr>
      <w:r w:rsidRPr="00116F3B">
        <w:rPr>
          <w:rFonts w:eastAsia="Calibri"/>
          <w:b/>
          <w:bCs/>
          <w:iCs/>
          <w:sz w:val="24"/>
          <w:szCs w:val="24"/>
        </w:rPr>
        <w:t>CERTIFICATUL DE PUNERE ÎN SERVICIU (CRS)</w:t>
      </w:r>
    </w:p>
    <w:p w14:paraId="4F3D78B5" w14:textId="77777777" w:rsidR="00B44767" w:rsidRPr="00116F3B" w:rsidRDefault="00B44767" w:rsidP="00B44767">
      <w:pPr>
        <w:spacing w:line="259" w:lineRule="auto"/>
        <w:ind w:firstLine="0"/>
        <w:jc w:val="center"/>
        <w:rPr>
          <w:rFonts w:eastAsia="Calibri"/>
          <w:b/>
          <w:bCs/>
          <w:iCs/>
          <w:sz w:val="24"/>
          <w:szCs w:val="24"/>
        </w:rPr>
      </w:pPr>
    </w:p>
    <w:p w14:paraId="6ED23ED7" w14:textId="7CBB1741" w:rsidR="00B44767" w:rsidRPr="00116F3B" w:rsidRDefault="00B44767" w:rsidP="00B44767">
      <w:pPr>
        <w:spacing w:line="259" w:lineRule="auto"/>
        <w:rPr>
          <w:rFonts w:eastAsia="Calibri"/>
          <w:b/>
          <w:bCs/>
          <w:iCs/>
          <w:sz w:val="24"/>
          <w:szCs w:val="24"/>
        </w:rPr>
      </w:pPr>
      <w:r w:rsidRPr="00116F3B">
        <w:rPr>
          <w:rFonts w:eastAsia="Calibri"/>
          <w:b/>
          <w:bCs/>
          <w:iCs/>
          <w:sz w:val="24"/>
          <w:szCs w:val="24"/>
        </w:rPr>
        <w:t>ML.A.801 Certificatul de punere în serviciu al aeronavei</w:t>
      </w:r>
    </w:p>
    <w:p w14:paraId="4ACD3E65" w14:textId="307809D5" w:rsidR="00B44767" w:rsidRPr="00116F3B" w:rsidRDefault="00B44767" w:rsidP="00B44767">
      <w:pPr>
        <w:spacing w:line="259" w:lineRule="auto"/>
        <w:rPr>
          <w:rFonts w:eastAsia="Calibri"/>
          <w:iCs/>
          <w:sz w:val="24"/>
          <w:szCs w:val="24"/>
        </w:rPr>
      </w:pPr>
      <w:r w:rsidRPr="00116F3B">
        <w:rPr>
          <w:rFonts w:eastAsia="Calibri"/>
          <w:iCs/>
          <w:sz w:val="24"/>
          <w:szCs w:val="24"/>
        </w:rPr>
        <w:t>(a) Se eliberează un CRS după ce au fost executate corect toate lucrările necesare de întreținere asupra unei aeronave.</w:t>
      </w:r>
    </w:p>
    <w:p w14:paraId="2837B9C2" w14:textId="081DF58B" w:rsidR="00B44767" w:rsidRPr="00116F3B" w:rsidRDefault="00B44767" w:rsidP="00B4162C">
      <w:pPr>
        <w:spacing w:line="259" w:lineRule="auto"/>
        <w:rPr>
          <w:rFonts w:eastAsia="Calibri"/>
          <w:iCs/>
          <w:sz w:val="24"/>
          <w:szCs w:val="24"/>
        </w:rPr>
      </w:pPr>
      <w:r w:rsidRPr="00116F3B">
        <w:rPr>
          <w:rFonts w:eastAsia="Calibri"/>
          <w:iCs/>
          <w:sz w:val="24"/>
          <w:szCs w:val="24"/>
        </w:rPr>
        <w:t>(b) Un CRS este eliberat:</w:t>
      </w:r>
    </w:p>
    <w:p w14:paraId="6F473DF5" w14:textId="1584305D" w:rsidR="00B44767" w:rsidRPr="00116F3B" w:rsidRDefault="00B44767" w:rsidP="00B4162C">
      <w:pPr>
        <w:spacing w:line="259" w:lineRule="auto"/>
        <w:rPr>
          <w:rFonts w:eastAsia="Calibri"/>
          <w:iCs/>
          <w:sz w:val="24"/>
          <w:szCs w:val="24"/>
        </w:rPr>
      </w:pPr>
      <w:r w:rsidRPr="00116F3B">
        <w:rPr>
          <w:rFonts w:eastAsia="Calibri"/>
          <w:iCs/>
          <w:sz w:val="24"/>
          <w:szCs w:val="24"/>
        </w:rPr>
        <w:t>1.</w:t>
      </w:r>
      <w:r w:rsidR="00B4162C" w:rsidRPr="00116F3B">
        <w:rPr>
          <w:rFonts w:eastAsia="Calibri"/>
          <w:iCs/>
          <w:sz w:val="24"/>
          <w:szCs w:val="24"/>
        </w:rPr>
        <w:t xml:space="preserve"> </w:t>
      </w:r>
      <w:r w:rsidRPr="00116F3B">
        <w:rPr>
          <w:rFonts w:eastAsia="Calibri"/>
          <w:iCs/>
          <w:sz w:val="24"/>
          <w:szCs w:val="24"/>
        </w:rPr>
        <w:t xml:space="preserve">fie de personalul de certificare corespunzător în numele </w:t>
      </w:r>
      <w:r w:rsidR="00A07627">
        <w:rPr>
          <w:rFonts w:eastAsia="Calibri"/>
          <w:iCs/>
          <w:sz w:val="24"/>
          <w:szCs w:val="24"/>
        </w:rPr>
        <w:t>organizației</w:t>
      </w:r>
      <w:r w:rsidRPr="00116F3B">
        <w:rPr>
          <w:rFonts w:eastAsia="Calibri"/>
          <w:iCs/>
          <w:sz w:val="24"/>
          <w:szCs w:val="24"/>
        </w:rPr>
        <w:t xml:space="preserve"> de întreținere autorizate;</w:t>
      </w:r>
    </w:p>
    <w:p w14:paraId="2BA79520" w14:textId="14AB03CA" w:rsidR="00B44767" w:rsidRPr="00116F3B" w:rsidRDefault="00B44767" w:rsidP="00B4162C">
      <w:pPr>
        <w:spacing w:line="259" w:lineRule="auto"/>
        <w:rPr>
          <w:rFonts w:eastAsia="Calibri"/>
          <w:iCs/>
          <w:sz w:val="24"/>
          <w:szCs w:val="24"/>
        </w:rPr>
      </w:pPr>
      <w:r w:rsidRPr="00116F3B">
        <w:rPr>
          <w:rFonts w:eastAsia="Calibri"/>
          <w:iCs/>
          <w:sz w:val="24"/>
          <w:szCs w:val="24"/>
        </w:rPr>
        <w:t>2.</w:t>
      </w:r>
      <w:r w:rsidR="00B4162C" w:rsidRPr="00116F3B">
        <w:rPr>
          <w:rFonts w:eastAsia="Calibri"/>
          <w:iCs/>
          <w:sz w:val="24"/>
          <w:szCs w:val="24"/>
        </w:rPr>
        <w:t xml:space="preserve"> </w:t>
      </w:r>
      <w:r w:rsidRPr="00116F3B">
        <w:rPr>
          <w:rFonts w:eastAsia="Calibri"/>
          <w:iCs/>
          <w:sz w:val="24"/>
          <w:szCs w:val="24"/>
        </w:rPr>
        <w:t>fie de personalul de certificare independent;</w:t>
      </w:r>
    </w:p>
    <w:p w14:paraId="7681732D" w14:textId="0444917F" w:rsidR="00B44767" w:rsidRPr="00116F3B" w:rsidRDefault="00B44767" w:rsidP="00B4162C">
      <w:pPr>
        <w:spacing w:line="259" w:lineRule="auto"/>
        <w:rPr>
          <w:rFonts w:eastAsia="Calibri"/>
          <w:iCs/>
          <w:sz w:val="24"/>
          <w:szCs w:val="24"/>
        </w:rPr>
      </w:pPr>
      <w:r w:rsidRPr="00116F3B">
        <w:rPr>
          <w:rFonts w:eastAsia="Calibri"/>
          <w:iCs/>
          <w:sz w:val="24"/>
          <w:szCs w:val="24"/>
        </w:rPr>
        <w:t xml:space="preserve">3. fie de pilotul-proprietar în conformitate cu </w:t>
      </w:r>
      <w:r w:rsidR="00FD5569">
        <w:rPr>
          <w:rFonts w:eastAsia="Calibri"/>
          <w:iCs/>
          <w:sz w:val="24"/>
          <w:szCs w:val="24"/>
        </w:rPr>
        <w:t>pct.</w:t>
      </w:r>
      <w:r w:rsidRPr="00116F3B">
        <w:rPr>
          <w:rFonts w:eastAsia="Calibri"/>
          <w:iCs/>
          <w:sz w:val="24"/>
          <w:szCs w:val="24"/>
        </w:rPr>
        <w:t xml:space="preserve"> ML.A.803.</w:t>
      </w:r>
    </w:p>
    <w:p w14:paraId="08C243EA" w14:textId="0CC1B49D" w:rsidR="00B44767" w:rsidRPr="00116F3B" w:rsidRDefault="00B44767" w:rsidP="00B4162C">
      <w:pPr>
        <w:spacing w:line="259" w:lineRule="auto"/>
        <w:rPr>
          <w:rFonts w:eastAsia="Calibri"/>
          <w:iCs/>
          <w:sz w:val="24"/>
          <w:szCs w:val="24"/>
        </w:rPr>
      </w:pPr>
      <w:r w:rsidRPr="00116F3B">
        <w:rPr>
          <w:rFonts w:eastAsia="Calibri"/>
          <w:iCs/>
          <w:sz w:val="24"/>
          <w:szCs w:val="24"/>
        </w:rPr>
        <w:t>(c)</w:t>
      </w:r>
      <w:r w:rsidR="00B4162C" w:rsidRPr="00116F3B">
        <w:rPr>
          <w:rFonts w:eastAsia="Calibri"/>
          <w:iCs/>
          <w:sz w:val="24"/>
          <w:szCs w:val="24"/>
        </w:rPr>
        <w:t xml:space="preserve"> </w:t>
      </w:r>
      <w:r w:rsidRPr="00116F3B">
        <w:rPr>
          <w:rFonts w:eastAsia="Calibri"/>
          <w:iCs/>
          <w:sz w:val="24"/>
          <w:szCs w:val="24"/>
        </w:rPr>
        <w:t xml:space="preserve">Prin derogare de la litera (b), în circumstanțe neprevăzute, atunci când o aeronavă este imobilizată la sol într-un loc în care nu există nicio </w:t>
      </w:r>
      <w:r w:rsidR="00A07627">
        <w:rPr>
          <w:rFonts w:eastAsia="Calibri"/>
          <w:iCs/>
          <w:sz w:val="24"/>
          <w:szCs w:val="24"/>
        </w:rPr>
        <w:t>organizație</w:t>
      </w:r>
      <w:r w:rsidRPr="00116F3B">
        <w:rPr>
          <w:rFonts w:eastAsia="Calibri"/>
          <w:iCs/>
          <w:sz w:val="24"/>
          <w:szCs w:val="24"/>
        </w:rPr>
        <w:t xml:space="preserve"> de întreținere autorizată în mod corespunzător și nu este disponibil niciun membru al personalului de certificare corespunzător, proprietarul poate autoriza orice persoană care are cel puțin trei ani de experiență corespunzătoare de întreținere și care deține calificările adecvate să efectueze întreținerea aeronavei în conformitate cu standardele prevăzute în subpartea D din prezenta anexă și să pună aeronava în serviciu. În acest caz, proprietarul:</w:t>
      </w:r>
    </w:p>
    <w:p w14:paraId="654A5BD2" w14:textId="7D8B631E" w:rsidR="00B44767" w:rsidRPr="00116F3B" w:rsidRDefault="00B44767" w:rsidP="00B4162C">
      <w:pPr>
        <w:spacing w:line="259" w:lineRule="auto"/>
        <w:rPr>
          <w:rFonts w:eastAsia="Calibri"/>
          <w:iCs/>
          <w:sz w:val="24"/>
          <w:szCs w:val="24"/>
        </w:rPr>
      </w:pPr>
      <w:r w:rsidRPr="00116F3B">
        <w:rPr>
          <w:rFonts w:eastAsia="Calibri"/>
          <w:iCs/>
          <w:sz w:val="24"/>
          <w:szCs w:val="24"/>
        </w:rPr>
        <w:t>1.</w:t>
      </w:r>
      <w:r w:rsidR="00B4162C" w:rsidRPr="00116F3B">
        <w:rPr>
          <w:rFonts w:eastAsia="Calibri"/>
          <w:iCs/>
          <w:sz w:val="24"/>
          <w:szCs w:val="24"/>
        </w:rPr>
        <w:t xml:space="preserve"> </w:t>
      </w:r>
      <w:r w:rsidRPr="00116F3B">
        <w:rPr>
          <w:rFonts w:eastAsia="Calibri"/>
          <w:iCs/>
          <w:sz w:val="24"/>
          <w:szCs w:val="24"/>
        </w:rPr>
        <w:t>obține și păstrează în evidențele aeronavei detalii privind toate lucrările executate și calificările deținute de persoana care eliberează certificatul;</w:t>
      </w:r>
    </w:p>
    <w:p w14:paraId="11A808C9" w14:textId="55192C25" w:rsidR="00B44767" w:rsidRPr="00116F3B" w:rsidRDefault="00B4162C" w:rsidP="00B44767">
      <w:pPr>
        <w:spacing w:line="259" w:lineRule="auto"/>
        <w:ind w:firstLine="0"/>
        <w:rPr>
          <w:rFonts w:eastAsia="Calibri"/>
          <w:iCs/>
          <w:sz w:val="24"/>
          <w:szCs w:val="24"/>
        </w:rPr>
      </w:pPr>
      <w:r w:rsidRPr="00116F3B">
        <w:rPr>
          <w:rFonts w:eastAsia="Calibri"/>
          <w:iCs/>
          <w:sz w:val="24"/>
          <w:szCs w:val="24"/>
        </w:rPr>
        <w:tab/>
      </w:r>
      <w:r w:rsidR="00B44767" w:rsidRPr="00116F3B">
        <w:rPr>
          <w:rFonts w:eastAsia="Calibri"/>
          <w:iCs/>
          <w:sz w:val="24"/>
          <w:szCs w:val="24"/>
        </w:rPr>
        <w:t>2.</w:t>
      </w:r>
      <w:r w:rsidRPr="00116F3B">
        <w:rPr>
          <w:rFonts w:eastAsia="Calibri"/>
          <w:iCs/>
          <w:sz w:val="24"/>
          <w:szCs w:val="24"/>
        </w:rPr>
        <w:t xml:space="preserve"> </w:t>
      </w:r>
      <w:r w:rsidR="00B44767" w:rsidRPr="00116F3B">
        <w:rPr>
          <w:rFonts w:eastAsia="Calibri"/>
          <w:iCs/>
          <w:sz w:val="24"/>
          <w:szCs w:val="24"/>
        </w:rPr>
        <w:t xml:space="preserve">se asigură că orice astfel de lucrări de întreținere sunt reverificate și vizate spre punere în serviciu în conformitate cu </w:t>
      </w:r>
      <w:r w:rsidR="00FD5569">
        <w:rPr>
          <w:rFonts w:eastAsia="Calibri"/>
          <w:iCs/>
          <w:sz w:val="24"/>
          <w:szCs w:val="24"/>
        </w:rPr>
        <w:t>pct.</w:t>
      </w:r>
      <w:r w:rsidR="00B44767" w:rsidRPr="00116F3B">
        <w:rPr>
          <w:rFonts w:eastAsia="Calibri"/>
          <w:iCs/>
          <w:sz w:val="24"/>
          <w:szCs w:val="24"/>
        </w:rPr>
        <w:t xml:space="preserve"> ML.A.801 litera (b) cât mai curând posibil, dar în termen de </w:t>
      </w:r>
      <w:r w:rsidR="00B44767" w:rsidRPr="00116F3B">
        <w:rPr>
          <w:rFonts w:eastAsia="Calibri"/>
          <w:iCs/>
          <w:sz w:val="24"/>
          <w:szCs w:val="24"/>
        </w:rPr>
        <w:lastRenderedPageBreak/>
        <w:t xml:space="preserve">cel mult șapte zile sau, în cazul aeronavelor operate în temeiul anexei </w:t>
      </w:r>
      <w:r w:rsidR="006147DF" w:rsidRPr="00116F3B">
        <w:rPr>
          <w:rFonts w:eastAsia="Calibri"/>
          <w:iCs/>
          <w:sz w:val="24"/>
          <w:szCs w:val="24"/>
        </w:rPr>
        <w:t>nr. 7</w:t>
      </w:r>
      <w:r w:rsidR="00B44767" w:rsidRPr="00116F3B">
        <w:rPr>
          <w:rFonts w:eastAsia="Calibri"/>
          <w:iCs/>
          <w:sz w:val="24"/>
          <w:szCs w:val="24"/>
        </w:rPr>
        <w:t xml:space="preserve"> la </w:t>
      </w:r>
      <w:r w:rsidR="00AF3290" w:rsidRPr="00AF3290">
        <w:rPr>
          <w:rFonts w:eastAsia="Calibri"/>
          <w:iCs/>
          <w:sz w:val="24"/>
          <w:szCs w:val="24"/>
        </w:rPr>
        <w:t>Regulamentul de stabilire a cerinţelor tehnice şi a procedurilor administrative referitoare la operaţiunile aeriene aprobat prin HG nr. 612/2022</w:t>
      </w:r>
      <w:r w:rsidR="00B44767" w:rsidRPr="00116F3B">
        <w:rPr>
          <w:rFonts w:eastAsia="Calibri"/>
          <w:iCs/>
          <w:sz w:val="24"/>
          <w:szCs w:val="24"/>
        </w:rPr>
        <w:t xml:space="preserve"> (partea NCO), în cazul baloanelor care nu sunt operate în temeiul subpărții ADD a anexei </w:t>
      </w:r>
      <w:r w:rsidR="006147DF" w:rsidRPr="00116F3B">
        <w:rPr>
          <w:rFonts w:eastAsia="Calibri"/>
          <w:iCs/>
          <w:sz w:val="24"/>
          <w:szCs w:val="24"/>
        </w:rPr>
        <w:t>nr. 2</w:t>
      </w:r>
      <w:r w:rsidR="00B44767" w:rsidRPr="00116F3B">
        <w:rPr>
          <w:rFonts w:eastAsia="Calibri"/>
          <w:iCs/>
          <w:sz w:val="24"/>
          <w:szCs w:val="24"/>
        </w:rPr>
        <w:t xml:space="preserve"> (partea BOP) sau în cazul planoarelor care nu se conformează subpărții DEC a anexei </w:t>
      </w:r>
      <w:r w:rsidR="006147DF" w:rsidRPr="00116F3B">
        <w:rPr>
          <w:rFonts w:eastAsia="Calibri"/>
          <w:iCs/>
          <w:sz w:val="24"/>
          <w:szCs w:val="24"/>
        </w:rPr>
        <w:t>nr. 2</w:t>
      </w:r>
      <w:r w:rsidR="00B44767" w:rsidRPr="00116F3B">
        <w:rPr>
          <w:rFonts w:eastAsia="Calibri"/>
          <w:iCs/>
          <w:sz w:val="24"/>
          <w:szCs w:val="24"/>
        </w:rPr>
        <w:t xml:space="preserve"> (partea SAO) </w:t>
      </w:r>
      <w:r w:rsidR="00AF3290">
        <w:rPr>
          <w:rFonts w:eastAsia="Calibri"/>
          <w:iCs/>
          <w:sz w:val="24"/>
          <w:szCs w:val="24"/>
        </w:rPr>
        <w:t xml:space="preserve">în conformitate cu prevederile </w:t>
      </w:r>
      <w:r w:rsidR="00AF3290" w:rsidRPr="00AF3290">
        <w:rPr>
          <w:rFonts w:eastAsia="Calibri"/>
          <w:iCs/>
          <w:sz w:val="24"/>
          <w:szCs w:val="24"/>
        </w:rPr>
        <w:t>HG</w:t>
      </w:r>
      <w:r w:rsidR="00AF3290">
        <w:rPr>
          <w:rFonts w:eastAsia="Calibri"/>
          <w:iCs/>
          <w:sz w:val="24"/>
          <w:szCs w:val="24"/>
        </w:rPr>
        <w:t xml:space="preserve"> nr. 85/2023</w:t>
      </w:r>
      <w:r w:rsidR="00AF3290" w:rsidRPr="00AF3290">
        <w:rPr>
          <w:rFonts w:eastAsia="Calibri"/>
          <w:iCs/>
          <w:sz w:val="24"/>
          <w:szCs w:val="24"/>
        </w:rPr>
        <w:t xml:space="preserve"> cu privire la aprobarea normelor de operare a baloanelor și planoarelor</w:t>
      </w:r>
      <w:r w:rsidR="00B44767" w:rsidRPr="00116F3B">
        <w:rPr>
          <w:rFonts w:eastAsia="Calibri"/>
          <w:iCs/>
          <w:sz w:val="24"/>
          <w:szCs w:val="24"/>
        </w:rPr>
        <w:t>, în termen de maximum 30 de zile;</w:t>
      </w:r>
    </w:p>
    <w:p w14:paraId="3D38640E" w14:textId="4CC3EBD0" w:rsidR="00B44767" w:rsidRPr="00116F3B" w:rsidRDefault="00B44767" w:rsidP="00B4162C">
      <w:pPr>
        <w:spacing w:line="259" w:lineRule="auto"/>
        <w:rPr>
          <w:rFonts w:eastAsia="Calibri"/>
          <w:iCs/>
          <w:sz w:val="24"/>
          <w:szCs w:val="24"/>
        </w:rPr>
      </w:pPr>
      <w:r w:rsidRPr="00116F3B">
        <w:rPr>
          <w:rFonts w:eastAsia="Calibri"/>
          <w:iCs/>
          <w:sz w:val="24"/>
          <w:szCs w:val="24"/>
        </w:rPr>
        <w:t>3.</w:t>
      </w:r>
      <w:r w:rsidR="00B4162C" w:rsidRPr="00116F3B">
        <w:rPr>
          <w:rFonts w:eastAsia="Calibri"/>
          <w:iCs/>
          <w:sz w:val="24"/>
          <w:szCs w:val="24"/>
        </w:rPr>
        <w:t xml:space="preserve"> </w:t>
      </w:r>
      <w:r w:rsidRPr="00116F3B">
        <w:rPr>
          <w:rFonts w:eastAsia="Calibri"/>
          <w:iCs/>
          <w:sz w:val="24"/>
          <w:szCs w:val="24"/>
        </w:rPr>
        <w:t xml:space="preserve">înștiințează CAMO sau CAO cu care s-a încheiat un contract sau, în lipsa unui astfel de contract, </w:t>
      </w:r>
      <w:r w:rsidR="00AF3290">
        <w:rPr>
          <w:rFonts w:eastAsia="Calibri"/>
          <w:iCs/>
          <w:sz w:val="24"/>
          <w:szCs w:val="24"/>
        </w:rPr>
        <w:t>AAC</w:t>
      </w:r>
      <w:r w:rsidRPr="00116F3B">
        <w:rPr>
          <w:rFonts w:eastAsia="Calibri"/>
          <w:iCs/>
          <w:sz w:val="24"/>
          <w:szCs w:val="24"/>
        </w:rPr>
        <w:t xml:space="preserve"> în termen de șapte zile de la eliberarea unei astfel de autorizații.</w:t>
      </w:r>
    </w:p>
    <w:p w14:paraId="084BD0B3" w14:textId="657CBEE8" w:rsidR="00B44767" w:rsidRPr="00116F3B" w:rsidRDefault="00B44767" w:rsidP="006147DF">
      <w:pPr>
        <w:spacing w:line="259" w:lineRule="auto"/>
        <w:rPr>
          <w:rFonts w:eastAsia="Calibri"/>
          <w:iCs/>
          <w:sz w:val="24"/>
          <w:szCs w:val="24"/>
        </w:rPr>
      </w:pPr>
      <w:r w:rsidRPr="00116F3B">
        <w:rPr>
          <w:rFonts w:eastAsia="Calibri"/>
          <w:iCs/>
          <w:sz w:val="24"/>
          <w:szCs w:val="24"/>
        </w:rPr>
        <w:t>(d) În cazul unei puneri în serviciu în conformitate cu litera (b) sub</w:t>
      </w:r>
      <w:r w:rsidR="00FD5569">
        <w:rPr>
          <w:rFonts w:eastAsia="Calibri"/>
          <w:iCs/>
          <w:sz w:val="24"/>
          <w:szCs w:val="24"/>
        </w:rPr>
        <w:t>pct.</w:t>
      </w:r>
      <w:r w:rsidRPr="00116F3B">
        <w:rPr>
          <w:rFonts w:eastAsia="Calibri"/>
          <w:iCs/>
          <w:sz w:val="24"/>
          <w:szCs w:val="24"/>
        </w:rPr>
        <w:t xml:space="preserve"> 1 sau 2, personalul de certificare poate fi asistat în îndeplinirea sarcinilor de întreținere de una sau mai multe persoane aflate sub controlul său direct și continuu;</w:t>
      </w:r>
    </w:p>
    <w:p w14:paraId="0F9595C8" w14:textId="17114E49" w:rsidR="00B44767" w:rsidRPr="00116F3B" w:rsidRDefault="00B44767" w:rsidP="001B7EB7">
      <w:pPr>
        <w:spacing w:line="259" w:lineRule="auto"/>
        <w:rPr>
          <w:rFonts w:eastAsia="Calibri"/>
          <w:iCs/>
          <w:sz w:val="24"/>
          <w:szCs w:val="24"/>
        </w:rPr>
      </w:pPr>
      <w:r w:rsidRPr="00116F3B">
        <w:rPr>
          <w:rFonts w:eastAsia="Calibri"/>
          <w:iCs/>
          <w:sz w:val="24"/>
          <w:szCs w:val="24"/>
        </w:rPr>
        <w:t>(e)</w:t>
      </w:r>
      <w:r w:rsidR="001B7EB7" w:rsidRPr="00116F3B">
        <w:rPr>
          <w:rFonts w:eastAsia="Calibri"/>
          <w:iCs/>
          <w:sz w:val="24"/>
          <w:szCs w:val="24"/>
        </w:rPr>
        <w:t xml:space="preserve"> </w:t>
      </w:r>
      <w:r w:rsidRPr="00116F3B">
        <w:rPr>
          <w:rFonts w:eastAsia="Calibri"/>
          <w:iCs/>
          <w:sz w:val="24"/>
          <w:szCs w:val="24"/>
        </w:rPr>
        <w:t>Un CRS cuprinde cel puțin:</w:t>
      </w:r>
    </w:p>
    <w:p w14:paraId="31D108EA" w14:textId="0DF4FBF2" w:rsidR="00B44767" w:rsidRPr="00116F3B" w:rsidRDefault="00B44767" w:rsidP="001B7EB7">
      <w:pPr>
        <w:spacing w:line="259" w:lineRule="auto"/>
        <w:rPr>
          <w:rFonts w:eastAsia="Calibri"/>
          <w:iCs/>
          <w:sz w:val="24"/>
          <w:szCs w:val="24"/>
        </w:rPr>
      </w:pPr>
      <w:r w:rsidRPr="00116F3B">
        <w:rPr>
          <w:rFonts w:eastAsia="Calibri"/>
          <w:iCs/>
          <w:sz w:val="24"/>
          <w:szCs w:val="24"/>
        </w:rPr>
        <w:t>1. detalii de bază ale lucrării de întreținere efectuate;</w:t>
      </w:r>
    </w:p>
    <w:p w14:paraId="04FBEDBB" w14:textId="56327ADA" w:rsidR="00B44767" w:rsidRPr="00116F3B" w:rsidRDefault="00B44767" w:rsidP="001B7EB7">
      <w:pPr>
        <w:spacing w:line="259" w:lineRule="auto"/>
        <w:rPr>
          <w:rFonts w:eastAsia="Calibri"/>
          <w:iCs/>
          <w:sz w:val="24"/>
          <w:szCs w:val="24"/>
        </w:rPr>
      </w:pPr>
      <w:r w:rsidRPr="00116F3B">
        <w:rPr>
          <w:rFonts w:eastAsia="Calibri"/>
          <w:iCs/>
          <w:sz w:val="24"/>
          <w:szCs w:val="24"/>
        </w:rPr>
        <w:t>2.</w:t>
      </w:r>
      <w:r w:rsidR="001B7EB7" w:rsidRPr="00116F3B">
        <w:rPr>
          <w:rFonts w:eastAsia="Calibri"/>
          <w:iCs/>
          <w:sz w:val="24"/>
          <w:szCs w:val="24"/>
        </w:rPr>
        <w:t xml:space="preserve"> </w:t>
      </w:r>
      <w:r w:rsidRPr="00116F3B">
        <w:rPr>
          <w:rFonts w:eastAsia="Calibri"/>
          <w:iCs/>
          <w:sz w:val="24"/>
          <w:szCs w:val="24"/>
        </w:rPr>
        <w:t>data la care a fost realizată întreținerea;</w:t>
      </w:r>
    </w:p>
    <w:p w14:paraId="68849EB2" w14:textId="36940777" w:rsidR="00B44767" w:rsidRPr="00116F3B" w:rsidRDefault="00B44767" w:rsidP="001B7EB7">
      <w:pPr>
        <w:spacing w:line="259" w:lineRule="auto"/>
        <w:rPr>
          <w:rFonts w:eastAsia="Calibri"/>
          <w:iCs/>
          <w:sz w:val="24"/>
          <w:szCs w:val="24"/>
        </w:rPr>
      </w:pPr>
      <w:r w:rsidRPr="00116F3B">
        <w:rPr>
          <w:rFonts w:eastAsia="Calibri"/>
          <w:iCs/>
          <w:sz w:val="24"/>
          <w:szCs w:val="24"/>
        </w:rPr>
        <w:t>3.</w:t>
      </w:r>
      <w:r w:rsidR="001B7EB7" w:rsidRPr="00116F3B">
        <w:rPr>
          <w:rFonts w:eastAsia="Calibri"/>
          <w:iCs/>
          <w:sz w:val="24"/>
          <w:szCs w:val="24"/>
        </w:rPr>
        <w:t xml:space="preserve"> </w:t>
      </w:r>
      <w:r w:rsidRPr="00116F3B">
        <w:rPr>
          <w:rFonts w:eastAsia="Calibri"/>
          <w:iCs/>
          <w:sz w:val="24"/>
          <w:szCs w:val="24"/>
        </w:rPr>
        <w:t xml:space="preserve">numele </w:t>
      </w:r>
      <w:r w:rsidR="00A07627">
        <w:rPr>
          <w:rFonts w:eastAsia="Calibri"/>
          <w:iCs/>
          <w:sz w:val="24"/>
          <w:szCs w:val="24"/>
        </w:rPr>
        <w:t>organizației</w:t>
      </w:r>
      <w:r w:rsidRPr="00116F3B">
        <w:rPr>
          <w:rFonts w:eastAsia="Calibri"/>
          <w:iCs/>
          <w:sz w:val="24"/>
          <w:szCs w:val="24"/>
        </w:rPr>
        <w:t xml:space="preserve"> sau al persoanei care eliberează certificatul de punere în serviciu, inclusiv:</w:t>
      </w:r>
    </w:p>
    <w:p w14:paraId="7D095000" w14:textId="6031AF19" w:rsidR="00B44767" w:rsidRPr="00116F3B" w:rsidRDefault="00B44767" w:rsidP="001B7EB7">
      <w:pPr>
        <w:spacing w:line="259" w:lineRule="auto"/>
        <w:rPr>
          <w:rFonts w:eastAsia="Calibri"/>
          <w:iCs/>
          <w:sz w:val="24"/>
          <w:szCs w:val="24"/>
        </w:rPr>
      </w:pPr>
      <w:r w:rsidRPr="00116F3B">
        <w:rPr>
          <w:rFonts w:eastAsia="Calibri"/>
          <w:iCs/>
          <w:sz w:val="24"/>
          <w:szCs w:val="24"/>
        </w:rPr>
        <w:t>(i)</w:t>
      </w:r>
      <w:r w:rsidR="001B7EB7" w:rsidRPr="00116F3B">
        <w:rPr>
          <w:rFonts w:eastAsia="Calibri"/>
          <w:iCs/>
          <w:sz w:val="24"/>
          <w:szCs w:val="24"/>
        </w:rPr>
        <w:t xml:space="preserve"> </w:t>
      </w:r>
      <w:r w:rsidRPr="00116F3B">
        <w:rPr>
          <w:rFonts w:eastAsia="Calibri"/>
          <w:iCs/>
          <w:sz w:val="24"/>
          <w:szCs w:val="24"/>
        </w:rPr>
        <w:t xml:space="preserve">fie referința autorizării </w:t>
      </w:r>
      <w:r w:rsidR="00A07627">
        <w:rPr>
          <w:rFonts w:eastAsia="Calibri"/>
          <w:iCs/>
          <w:sz w:val="24"/>
          <w:szCs w:val="24"/>
        </w:rPr>
        <w:t>organizației</w:t>
      </w:r>
      <w:r w:rsidRPr="00116F3B">
        <w:rPr>
          <w:rFonts w:eastAsia="Calibri"/>
          <w:iCs/>
          <w:sz w:val="24"/>
          <w:szCs w:val="24"/>
        </w:rPr>
        <w:t xml:space="preserve"> de întreținere autorizate și a personalului de certificare care eliberează CRS-ul;</w:t>
      </w:r>
    </w:p>
    <w:p w14:paraId="0CB874AA" w14:textId="163FA87B" w:rsidR="00B44767" w:rsidRPr="00116F3B" w:rsidRDefault="00B44767" w:rsidP="001B7EB7">
      <w:pPr>
        <w:spacing w:line="259" w:lineRule="auto"/>
        <w:rPr>
          <w:rFonts w:eastAsia="Calibri"/>
          <w:iCs/>
          <w:sz w:val="24"/>
          <w:szCs w:val="24"/>
        </w:rPr>
      </w:pPr>
      <w:r w:rsidRPr="00116F3B">
        <w:rPr>
          <w:rFonts w:eastAsia="Calibri"/>
          <w:iCs/>
          <w:sz w:val="24"/>
          <w:szCs w:val="24"/>
        </w:rPr>
        <w:t>(ii)</w:t>
      </w:r>
      <w:r w:rsidR="001B7EB7" w:rsidRPr="00116F3B">
        <w:rPr>
          <w:rFonts w:eastAsia="Calibri"/>
          <w:iCs/>
          <w:sz w:val="24"/>
          <w:szCs w:val="24"/>
        </w:rPr>
        <w:t xml:space="preserve"> </w:t>
      </w:r>
      <w:r w:rsidRPr="00116F3B">
        <w:rPr>
          <w:rFonts w:eastAsia="Calibri"/>
          <w:iCs/>
          <w:sz w:val="24"/>
          <w:szCs w:val="24"/>
        </w:rPr>
        <w:t>fie, în cazul menționat la litera (b) sub</w:t>
      </w:r>
      <w:r w:rsidR="00FD5569">
        <w:rPr>
          <w:rFonts w:eastAsia="Calibri"/>
          <w:iCs/>
          <w:sz w:val="24"/>
          <w:szCs w:val="24"/>
        </w:rPr>
        <w:t>pct.</w:t>
      </w:r>
      <w:r w:rsidRPr="00116F3B">
        <w:rPr>
          <w:rFonts w:eastAsia="Calibri"/>
          <w:iCs/>
          <w:sz w:val="24"/>
          <w:szCs w:val="24"/>
        </w:rPr>
        <w:t xml:space="preserve"> 2, numele și, dacă este cazul, numărul de licență al personalului de certificare independent care eliberează CRS-ul;</w:t>
      </w:r>
    </w:p>
    <w:p w14:paraId="224CEB6D" w14:textId="726988A0" w:rsidR="00B44767" w:rsidRPr="00116F3B" w:rsidRDefault="00B44767" w:rsidP="001B7EB7">
      <w:pPr>
        <w:spacing w:line="259" w:lineRule="auto"/>
        <w:rPr>
          <w:rFonts w:eastAsia="Calibri"/>
          <w:iCs/>
          <w:sz w:val="24"/>
          <w:szCs w:val="24"/>
        </w:rPr>
      </w:pPr>
      <w:r w:rsidRPr="00116F3B">
        <w:rPr>
          <w:rFonts w:eastAsia="Calibri"/>
          <w:iCs/>
          <w:sz w:val="24"/>
          <w:szCs w:val="24"/>
        </w:rPr>
        <w:t>4.</w:t>
      </w:r>
      <w:r w:rsidR="001B7EB7" w:rsidRPr="00116F3B">
        <w:rPr>
          <w:rFonts w:eastAsia="Calibri"/>
          <w:iCs/>
          <w:sz w:val="24"/>
          <w:szCs w:val="24"/>
        </w:rPr>
        <w:t xml:space="preserve"> </w:t>
      </w:r>
      <w:r w:rsidRPr="00116F3B">
        <w:rPr>
          <w:rFonts w:eastAsia="Calibri"/>
          <w:iCs/>
          <w:sz w:val="24"/>
          <w:szCs w:val="24"/>
        </w:rPr>
        <w:t>limitările de navigabilitate sau operaționale, dacă există.</w:t>
      </w:r>
    </w:p>
    <w:p w14:paraId="757FA206" w14:textId="63267BED" w:rsidR="00B44767" w:rsidRPr="00116F3B" w:rsidRDefault="00B44767" w:rsidP="001B7EB7">
      <w:pPr>
        <w:spacing w:line="259" w:lineRule="auto"/>
        <w:rPr>
          <w:rFonts w:eastAsia="Calibri"/>
          <w:iCs/>
          <w:sz w:val="24"/>
          <w:szCs w:val="24"/>
        </w:rPr>
      </w:pPr>
      <w:r w:rsidRPr="00116F3B">
        <w:rPr>
          <w:rFonts w:eastAsia="Calibri"/>
          <w:iCs/>
          <w:sz w:val="24"/>
          <w:szCs w:val="24"/>
        </w:rPr>
        <w:t>(f)</w:t>
      </w:r>
      <w:r w:rsidR="001B7EB7" w:rsidRPr="00116F3B">
        <w:rPr>
          <w:rFonts w:eastAsia="Calibri"/>
          <w:iCs/>
          <w:sz w:val="24"/>
          <w:szCs w:val="24"/>
        </w:rPr>
        <w:t xml:space="preserve"> </w:t>
      </w:r>
      <w:r w:rsidRPr="00116F3B">
        <w:rPr>
          <w:rFonts w:eastAsia="Calibri"/>
          <w:iCs/>
          <w:sz w:val="24"/>
          <w:szCs w:val="24"/>
        </w:rPr>
        <w:t>Prin derogare de la dispozițiile literei (a) și în pofida dispozițiilor de la litera (g), atunci când întreținerea necesară nu poate fi finalizată, poate fi eliberat un CRS în cadrul limitărilor aprobate aplicabile aeronavei. În acest caz, CRS trebuie să precizeze că întreținerea nu a putut fi finalizată și să indice orice limitări de navigabilitate sau operaționale aplicabile, în cadrul informațiilor solicitate la litera (e) sub</w:t>
      </w:r>
      <w:r w:rsidR="00FD5569">
        <w:rPr>
          <w:rFonts w:eastAsia="Calibri"/>
          <w:iCs/>
          <w:sz w:val="24"/>
          <w:szCs w:val="24"/>
        </w:rPr>
        <w:t>pct.</w:t>
      </w:r>
      <w:r w:rsidRPr="00116F3B">
        <w:rPr>
          <w:rFonts w:eastAsia="Calibri"/>
          <w:iCs/>
          <w:sz w:val="24"/>
          <w:szCs w:val="24"/>
        </w:rPr>
        <w:t xml:space="preserve"> 4.</w:t>
      </w:r>
    </w:p>
    <w:p w14:paraId="09DBD5FD" w14:textId="7974E53D" w:rsidR="00B44767" w:rsidRPr="00116F3B" w:rsidRDefault="00B44767" w:rsidP="004524C7">
      <w:pPr>
        <w:spacing w:line="259" w:lineRule="auto"/>
        <w:rPr>
          <w:rFonts w:eastAsia="Calibri"/>
          <w:iCs/>
          <w:sz w:val="24"/>
          <w:szCs w:val="24"/>
        </w:rPr>
      </w:pPr>
      <w:r w:rsidRPr="00116F3B">
        <w:rPr>
          <w:rFonts w:eastAsia="Calibri"/>
          <w:iCs/>
          <w:sz w:val="24"/>
          <w:szCs w:val="24"/>
        </w:rPr>
        <w:t>(g)</w:t>
      </w:r>
      <w:r w:rsidR="004524C7" w:rsidRPr="00116F3B">
        <w:rPr>
          <w:rFonts w:eastAsia="Calibri"/>
          <w:iCs/>
          <w:sz w:val="24"/>
          <w:szCs w:val="24"/>
        </w:rPr>
        <w:t xml:space="preserve"> </w:t>
      </w:r>
      <w:r w:rsidRPr="00116F3B">
        <w:rPr>
          <w:rFonts w:eastAsia="Calibri"/>
          <w:iCs/>
          <w:sz w:val="24"/>
          <w:szCs w:val="24"/>
        </w:rPr>
        <w:t>CRS se eliberează numai în cazul în care nu există nicio neconformitate cunoscută cu cerințele din prezenta anexă care să pună în pericol siguranța zborului.</w:t>
      </w:r>
    </w:p>
    <w:p w14:paraId="40C6BD90" w14:textId="77777777" w:rsidR="004524C7" w:rsidRPr="00116F3B" w:rsidRDefault="004524C7" w:rsidP="004524C7">
      <w:pPr>
        <w:spacing w:line="259" w:lineRule="auto"/>
        <w:rPr>
          <w:rFonts w:eastAsia="Calibri"/>
          <w:iCs/>
          <w:sz w:val="24"/>
          <w:szCs w:val="24"/>
        </w:rPr>
      </w:pPr>
    </w:p>
    <w:p w14:paraId="6785996F" w14:textId="77777777" w:rsidR="004524C7" w:rsidRPr="00116F3B" w:rsidRDefault="004524C7" w:rsidP="004524C7">
      <w:pPr>
        <w:spacing w:line="259" w:lineRule="auto"/>
        <w:rPr>
          <w:rFonts w:eastAsia="Calibri"/>
          <w:b/>
          <w:bCs/>
          <w:iCs/>
          <w:sz w:val="24"/>
          <w:szCs w:val="24"/>
        </w:rPr>
      </w:pPr>
      <w:r w:rsidRPr="00116F3B">
        <w:rPr>
          <w:rFonts w:eastAsia="Calibri"/>
          <w:b/>
          <w:bCs/>
          <w:iCs/>
          <w:sz w:val="24"/>
          <w:szCs w:val="24"/>
        </w:rPr>
        <w:t>ML.A.802 Certificatul de punere în serviciu pentru componente</w:t>
      </w:r>
    </w:p>
    <w:p w14:paraId="2C6A9A1B" w14:textId="49774D65" w:rsidR="004524C7" w:rsidRPr="00116F3B" w:rsidRDefault="004524C7" w:rsidP="004524C7">
      <w:pPr>
        <w:spacing w:line="259" w:lineRule="auto"/>
        <w:rPr>
          <w:rFonts w:eastAsia="Calibri"/>
          <w:iCs/>
          <w:sz w:val="24"/>
          <w:szCs w:val="24"/>
        </w:rPr>
      </w:pPr>
      <w:r w:rsidRPr="00116F3B">
        <w:rPr>
          <w:rFonts w:eastAsia="Calibri"/>
          <w:iCs/>
          <w:sz w:val="24"/>
          <w:szCs w:val="24"/>
        </w:rPr>
        <w:t xml:space="preserve">(a) Cu excepția cazurilor prevăzute la </w:t>
      </w:r>
      <w:r w:rsidR="00FD5569">
        <w:rPr>
          <w:rFonts w:eastAsia="Calibri"/>
          <w:iCs/>
          <w:sz w:val="24"/>
          <w:szCs w:val="24"/>
        </w:rPr>
        <w:t>pct.</w:t>
      </w:r>
      <w:r w:rsidRPr="00116F3B">
        <w:rPr>
          <w:rFonts w:eastAsia="Calibri"/>
          <w:iCs/>
          <w:sz w:val="24"/>
          <w:szCs w:val="24"/>
        </w:rPr>
        <w:t xml:space="preserve"> ML.A.502 litera (c), se eliberează un CRS pentru componente după ce au fost executate corect toate lucrările necesare de întreținere asupra unei componente de aeronavă în conformitate cu </w:t>
      </w:r>
      <w:r w:rsidR="00FD5569">
        <w:rPr>
          <w:rFonts w:eastAsia="Calibri"/>
          <w:iCs/>
          <w:sz w:val="24"/>
          <w:szCs w:val="24"/>
        </w:rPr>
        <w:t>pct.</w:t>
      </w:r>
      <w:r w:rsidRPr="00116F3B">
        <w:rPr>
          <w:rFonts w:eastAsia="Calibri"/>
          <w:iCs/>
          <w:sz w:val="24"/>
          <w:szCs w:val="24"/>
        </w:rPr>
        <w:t xml:space="preserve"> ML.A.502.</w:t>
      </w:r>
    </w:p>
    <w:p w14:paraId="6EA1CEC1" w14:textId="50B9B9C5" w:rsidR="004524C7" w:rsidRPr="00116F3B" w:rsidRDefault="004524C7" w:rsidP="004524C7">
      <w:pPr>
        <w:spacing w:line="259" w:lineRule="auto"/>
        <w:rPr>
          <w:rFonts w:eastAsia="Calibri"/>
          <w:iCs/>
          <w:sz w:val="24"/>
          <w:szCs w:val="24"/>
        </w:rPr>
      </w:pPr>
      <w:r w:rsidRPr="00116F3B">
        <w:rPr>
          <w:rFonts w:eastAsia="Calibri"/>
          <w:iCs/>
          <w:sz w:val="24"/>
          <w:szCs w:val="24"/>
        </w:rPr>
        <w:t xml:space="preserve">(b) Certificatul de autorizare a punerii în serviciu, identificat ca fiind formularul 1 AAC, astfel cum figurează în apendicele nr. 2 la anexa nr. 1 (partea M), constituie CRS pentru componente, exceptând situația în care o astfel de lucrare de întreținere este vizată spre punere în serviciu la nivel de aeronavă, astfel cum se indică la </w:t>
      </w:r>
      <w:r w:rsidR="00FD5569">
        <w:rPr>
          <w:rFonts w:eastAsia="Calibri"/>
          <w:iCs/>
          <w:sz w:val="24"/>
          <w:szCs w:val="24"/>
        </w:rPr>
        <w:t>pct.</w:t>
      </w:r>
      <w:r w:rsidRPr="00116F3B">
        <w:rPr>
          <w:rFonts w:eastAsia="Calibri"/>
          <w:iCs/>
          <w:sz w:val="24"/>
          <w:szCs w:val="24"/>
        </w:rPr>
        <w:t xml:space="preserve"> ML.A.502 litera (b).</w:t>
      </w:r>
    </w:p>
    <w:p w14:paraId="6C9C9021" w14:textId="77777777" w:rsidR="000452D3" w:rsidRPr="00116F3B" w:rsidRDefault="000452D3" w:rsidP="004524C7">
      <w:pPr>
        <w:spacing w:line="259" w:lineRule="auto"/>
        <w:rPr>
          <w:rFonts w:eastAsia="Calibri"/>
          <w:iCs/>
          <w:sz w:val="24"/>
          <w:szCs w:val="24"/>
        </w:rPr>
      </w:pPr>
    </w:p>
    <w:p w14:paraId="1E0D33CA" w14:textId="77777777" w:rsidR="000452D3" w:rsidRPr="00116F3B" w:rsidRDefault="000452D3" w:rsidP="000452D3">
      <w:pPr>
        <w:spacing w:line="259" w:lineRule="auto"/>
        <w:rPr>
          <w:rFonts w:eastAsia="Calibri"/>
          <w:b/>
          <w:bCs/>
          <w:iCs/>
          <w:sz w:val="24"/>
          <w:szCs w:val="24"/>
        </w:rPr>
      </w:pPr>
      <w:r w:rsidRPr="00116F3B">
        <w:rPr>
          <w:rFonts w:eastAsia="Calibri"/>
          <w:b/>
          <w:bCs/>
          <w:iCs/>
          <w:sz w:val="24"/>
          <w:szCs w:val="24"/>
        </w:rPr>
        <w:t>ML.A.803 Autorizarea pilotului-proprietar</w:t>
      </w:r>
    </w:p>
    <w:p w14:paraId="42E23B73" w14:textId="77777777" w:rsidR="000452D3" w:rsidRPr="00116F3B" w:rsidRDefault="000452D3" w:rsidP="000452D3">
      <w:pPr>
        <w:spacing w:line="259" w:lineRule="auto"/>
        <w:rPr>
          <w:rFonts w:eastAsia="Calibri"/>
          <w:iCs/>
          <w:sz w:val="24"/>
          <w:szCs w:val="24"/>
        </w:rPr>
      </w:pPr>
      <w:r w:rsidRPr="00116F3B">
        <w:rPr>
          <w:rFonts w:eastAsia="Calibri"/>
          <w:iCs/>
          <w:sz w:val="24"/>
          <w:szCs w:val="24"/>
        </w:rPr>
        <w:t>(a) Pentru a se califica drept pilot-proprietar, o persoană trebuie:</w:t>
      </w:r>
    </w:p>
    <w:p w14:paraId="7B5C67B0" w14:textId="39C3C10B" w:rsidR="000452D3" w:rsidRPr="00116F3B" w:rsidRDefault="000452D3" w:rsidP="000452D3">
      <w:pPr>
        <w:spacing w:line="259" w:lineRule="auto"/>
        <w:rPr>
          <w:rFonts w:eastAsia="Calibri"/>
          <w:iCs/>
          <w:sz w:val="24"/>
          <w:szCs w:val="24"/>
        </w:rPr>
      </w:pPr>
      <w:r w:rsidRPr="00116F3B">
        <w:rPr>
          <w:rFonts w:eastAsia="Calibri"/>
          <w:iCs/>
          <w:sz w:val="24"/>
          <w:szCs w:val="24"/>
        </w:rPr>
        <w:t xml:space="preserve">1. să dețină o licență de pilot valabilă sau o licență echivalentă eliberată sau validată de </w:t>
      </w:r>
      <w:r w:rsidR="007D5E20">
        <w:rPr>
          <w:rFonts w:eastAsia="Calibri"/>
          <w:iCs/>
          <w:sz w:val="24"/>
          <w:szCs w:val="24"/>
        </w:rPr>
        <w:t>AAC</w:t>
      </w:r>
      <w:r w:rsidRPr="00116F3B">
        <w:rPr>
          <w:rFonts w:eastAsia="Calibri"/>
          <w:iCs/>
          <w:sz w:val="24"/>
          <w:szCs w:val="24"/>
        </w:rPr>
        <w:t xml:space="preserve"> pentru tipul și clasa de aeronavă;</w:t>
      </w:r>
    </w:p>
    <w:p w14:paraId="3A919459" w14:textId="77777777" w:rsidR="000452D3" w:rsidRPr="00116F3B" w:rsidRDefault="000452D3" w:rsidP="000452D3">
      <w:pPr>
        <w:spacing w:line="259" w:lineRule="auto"/>
        <w:rPr>
          <w:rFonts w:eastAsia="Calibri"/>
          <w:iCs/>
          <w:sz w:val="24"/>
          <w:szCs w:val="24"/>
        </w:rPr>
      </w:pPr>
      <w:r w:rsidRPr="00116F3B">
        <w:rPr>
          <w:rFonts w:eastAsia="Calibri"/>
          <w:iCs/>
          <w:sz w:val="24"/>
          <w:szCs w:val="24"/>
        </w:rPr>
        <w:t>2. să fie proprietar unic sau coproprietar al aeronavei; respectivul proprietar trebuie să fie:</w:t>
      </w:r>
    </w:p>
    <w:p w14:paraId="3687CD58" w14:textId="77777777" w:rsidR="000452D3" w:rsidRPr="00116F3B" w:rsidRDefault="000452D3" w:rsidP="000452D3">
      <w:pPr>
        <w:spacing w:line="259" w:lineRule="auto"/>
        <w:rPr>
          <w:rFonts w:eastAsia="Calibri"/>
          <w:iCs/>
          <w:sz w:val="24"/>
          <w:szCs w:val="24"/>
        </w:rPr>
      </w:pPr>
      <w:r w:rsidRPr="00116F3B">
        <w:rPr>
          <w:rFonts w:eastAsia="Calibri"/>
          <w:iCs/>
          <w:sz w:val="24"/>
          <w:szCs w:val="24"/>
        </w:rPr>
        <w:t>(i) fie una dintre persoanele fizice indicate pe formularul de înmatriculare;</w:t>
      </w:r>
    </w:p>
    <w:p w14:paraId="64134DF7" w14:textId="52F67EA7" w:rsidR="000452D3" w:rsidRPr="00116F3B" w:rsidRDefault="000452D3" w:rsidP="000452D3">
      <w:pPr>
        <w:spacing w:line="259" w:lineRule="auto"/>
        <w:rPr>
          <w:rFonts w:eastAsia="Calibri"/>
          <w:iCs/>
          <w:sz w:val="24"/>
          <w:szCs w:val="24"/>
        </w:rPr>
      </w:pPr>
      <w:r w:rsidRPr="00116F3B">
        <w:rPr>
          <w:rFonts w:eastAsia="Calibri"/>
          <w:iCs/>
          <w:sz w:val="24"/>
          <w:szCs w:val="24"/>
        </w:rPr>
        <w:t xml:space="preserve">(ii) fie un membru al unei entități juridice care desfășoară activități de agrement fără scop lucrativ, entitatea juridică fiind indicată pe documentul de înmatriculare în calitate de proprietar sau operator; membrul respectiv trebuie să fie direct implicat în procesul decizional </w:t>
      </w:r>
      <w:r w:rsidRPr="00116F3B">
        <w:rPr>
          <w:rFonts w:eastAsia="Calibri"/>
          <w:iCs/>
          <w:sz w:val="24"/>
          <w:szCs w:val="24"/>
        </w:rPr>
        <w:lastRenderedPageBreak/>
        <w:t>al entității juridice și desemnat de respectiva entitate juridică să efectueze lucrări de întreținere în calitate de pilot-proprietar.</w:t>
      </w:r>
    </w:p>
    <w:p w14:paraId="01D5F42C" w14:textId="03097298" w:rsidR="000452D3" w:rsidRPr="00116F3B" w:rsidRDefault="000452D3" w:rsidP="000452D3">
      <w:pPr>
        <w:spacing w:line="259" w:lineRule="auto"/>
        <w:rPr>
          <w:rFonts w:eastAsia="Calibri"/>
          <w:iCs/>
          <w:sz w:val="24"/>
          <w:szCs w:val="24"/>
        </w:rPr>
      </w:pPr>
      <w:r w:rsidRPr="00116F3B">
        <w:rPr>
          <w:rFonts w:eastAsia="Calibri"/>
          <w:iCs/>
          <w:sz w:val="24"/>
          <w:szCs w:val="24"/>
        </w:rPr>
        <w:t xml:space="preserve">(b) În cazul aeronavelor operate în temeiul anexei nr. 7 (partea NCO) la </w:t>
      </w:r>
      <w:r w:rsidR="00074579" w:rsidRPr="00074579">
        <w:rPr>
          <w:rFonts w:eastAsia="Calibri"/>
          <w:iCs/>
          <w:sz w:val="24"/>
          <w:szCs w:val="24"/>
        </w:rPr>
        <w:t>Regulamentul de stabilire a cerinţelor tehnice şi a procedurilor administrative referitoare la operaţiunile aeriene aprobat prin HG nr. 612/2022</w:t>
      </w:r>
      <w:r w:rsidRPr="00116F3B">
        <w:rPr>
          <w:rFonts w:eastAsia="Calibri"/>
          <w:iCs/>
          <w:sz w:val="24"/>
          <w:szCs w:val="24"/>
        </w:rPr>
        <w:t xml:space="preserve">, în cazul baloanelor care nu sunt operate în temeiul subpărții ADD a anexei nr. 2 (partea BOP) sau în cazul planoarelor care nu se conformează subpărții DEC a anexei nr. 2 (partea SAO) </w:t>
      </w:r>
      <w:r w:rsidR="00074579">
        <w:rPr>
          <w:rFonts w:eastAsia="Calibri"/>
          <w:iCs/>
          <w:sz w:val="24"/>
          <w:szCs w:val="24"/>
        </w:rPr>
        <w:t>conform</w:t>
      </w:r>
      <w:r w:rsidRPr="00116F3B">
        <w:rPr>
          <w:rFonts w:eastAsia="Calibri"/>
          <w:iCs/>
          <w:sz w:val="24"/>
          <w:szCs w:val="24"/>
        </w:rPr>
        <w:t xml:space="preserve"> </w:t>
      </w:r>
      <w:r w:rsidR="00074579" w:rsidRPr="00074579">
        <w:rPr>
          <w:rFonts w:eastAsia="Calibri"/>
          <w:iCs/>
          <w:sz w:val="24"/>
          <w:szCs w:val="24"/>
        </w:rPr>
        <w:t>HG</w:t>
      </w:r>
      <w:r w:rsidR="00074579">
        <w:rPr>
          <w:rFonts w:eastAsia="Calibri"/>
          <w:iCs/>
          <w:sz w:val="24"/>
          <w:szCs w:val="24"/>
        </w:rPr>
        <w:t xml:space="preserve"> nr. </w:t>
      </w:r>
      <w:r w:rsidR="00074579" w:rsidRPr="00074579">
        <w:rPr>
          <w:rFonts w:eastAsia="Calibri"/>
          <w:iCs/>
          <w:sz w:val="24"/>
          <w:szCs w:val="24"/>
        </w:rPr>
        <w:t>85/2023cu privire la aprobarea normelor de operare a baloanelor și planoarelor</w:t>
      </w:r>
      <w:r w:rsidR="00074579">
        <w:rPr>
          <w:rFonts w:eastAsia="Calibri"/>
          <w:iCs/>
          <w:sz w:val="24"/>
          <w:szCs w:val="24"/>
        </w:rPr>
        <w:t>,</w:t>
      </w:r>
      <w:r w:rsidRPr="00116F3B">
        <w:rPr>
          <w:rFonts w:eastAsia="Calibri"/>
          <w:iCs/>
          <w:sz w:val="24"/>
          <w:szCs w:val="24"/>
        </w:rPr>
        <w:t xml:space="preserve"> pilotul-proprietar poate elibera un CRS în urma unor lucrări limitate de întreținere executate de pilotul-proprietar, astfel cum se specifică în apendicele nr. 2 la prezenta anexă.</w:t>
      </w:r>
    </w:p>
    <w:p w14:paraId="3BD478C0" w14:textId="42F03FD5" w:rsidR="000452D3" w:rsidRPr="00116F3B" w:rsidRDefault="000452D3" w:rsidP="000452D3">
      <w:pPr>
        <w:spacing w:line="259" w:lineRule="auto"/>
        <w:rPr>
          <w:rFonts w:eastAsia="Calibri"/>
          <w:iCs/>
          <w:sz w:val="24"/>
          <w:szCs w:val="24"/>
        </w:rPr>
      </w:pPr>
      <w:r w:rsidRPr="00116F3B">
        <w:rPr>
          <w:rFonts w:eastAsia="Calibri"/>
          <w:iCs/>
          <w:sz w:val="24"/>
          <w:szCs w:val="24"/>
        </w:rPr>
        <w:t>(c) CRS este înscris în livrete și conține detaliile de bază ale lucrării de întreținere efectuate, datele de întreținere utilizate, data la care a fost efectuată această întreținere, precum și numele, semnătura și numărul licenței de pilot (sau licenței echivalente) ale pilotului-proprietar care eliberează un astfel de certificat.</w:t>
      </w:r>
    </w:p>
    <w:p w14:paraId="18FD05C4" w14:textId="7C8761EA" w:rsidR="00A40696" w:rsidRPr="00116F3B" w:rsidRDefault="00A40696" w:rsidP="00A40696">
      <w:pPr>
        <w:spacing w:line="259" w:lineRule="auto"/>
        <w:ind w:firstLine="0"/>
        <w:jc w:val="center"/>
        <w:rPr>
          <w:rFonts w:eastAsia="Calibri"/>
          <w:iCs/>
          <w:sz w:val="24"/>
          <w:szCs w:val="24"/>
        </w:rPr>
      </w:pPr>
    </w:p>
    <w:p w14:paraId="1823DACC" w14:textId="77777777" w:rsidR="00A40696" w:rsidRPr="00116F3B" w:rsidRDefault="00A40696" w:rsidP="00A40696">
      <w:pPr>
        <w:spacing w:line="259" w:lineRule="auto"/>
        <w:ind w:firstLine="0"/>
        <w:jc w:val="center"/>
        <w:rPr>
          <w:rFonts w:eastAsia="Calibri"/>
          <w:b/>
          <w:bCs/>
          <w:iCs/>
          <w:sz w:val="24"/>
          <w:szCs w:val="24"/>
        </w:rPr>
      </w:pPr>
      <w:r w:rsidRPr="00116F3B">
        <w:rPr>
          <w:rFonts w:eastAsia="Calibri"/>
          <w:b/>
          <w:bCs/>
          <w:iCs/>
          <w:sz w:val="24"/>
          <w:szCs w:val="24"/>
        </w:rPr>
        <w:t>SUBPARTEA I</w:t>
      </w:r>
    </w:p>
    <w:p w14:paraId="3288370A" w14:textId="33C701E9" w:rsidR="00A40696" w:rsidRPr="00116F3B" w:rsidRDefault="00A40696" w:rsidP="00A40696">
      <w:pPr>
        <w:spacing w:line="259" w:lineRule="auto"/>
        <w:ind w:firstLine="0"/>
        <w:jc w:val="center"/>
        <w:rPr>
          <w:rFonts w:eastAsia="Calibri"/>
          <w:b/>
          <w:bCs/>
          <w:iCs/>
          <w:sz w:val="24"/>
          <w:szCs w:val="24"/>
        </w:rPr>
      </w:pPr>
      <w:r w:rsidRPr="00116F3B">
        <w:rPr>
          <w:rFonts w:eastAsia="Calibri"/>
          <w:b/>
          <w:bCs/>
          <w:iCs/>
          <w:sz w:val="24"/>
          <w:szCs w:val="24"/>
        </w:rPr>
        <w:t xml:space="preserve">CERTIFICATUL DE </w:t>
      </w:r>
      <w:r w:rsidR="005A1872">
        <w:rPr>
          <w:rFonts w:eastAsia="Calibri"/>
          <w:b/>
          <w:bCs/>
          <w:iCs/>
          <w:sz w:val="24"/>
          <w:szCs w:val="24"/>
        </w:rPr>
        <w:t>EVALUARE</w:t>
      </w:r>
      <w:r w:rsidRPr="00116F3B">
        <w:rPr>
          <w:rFonts w:eastAsia="Calibri"/>
          <w:b/>
          <w:bCs/>
          <w:iCs/>
          <w:sz w:val="24"/>
          <w:szCs w:val="24"/>
        </w:rPr>
        <w:t xml:space="preserve"> A NAVIGABILITĂȚII („CEN”)</w:t>
      </w:r>
    </w:p>
    <w:p w14:paraId="1D925404" w14:textId="77777777" w:rsidR="00A40696" w:rsidRPr="00116F3B" w:rsidRDefault="00A40696" w:rsidP="00A40696">
      <w:pPr>
        <w:spacing w:line="259" w:lineRule="auto"/>
        <w:ind w:firstLine="0"/>
        <w:jc w:val="center"/>
        <w:rPr>
          <w:rFonts w:eastAsia="Calibri"/>
          <w:b/>
          <w:bCs/>
          <w:iCs/>
          <w:sz w:val="24"/>
          <w:szCs w:val="24"/>
        </w:rPr>
      </w:pPr>
    </w:p>
    <w:p w14:paraId="549C38D5" w14:textId="431B4357" w:rsidR="00601AD2" w:rsidRPr="00116F3B" w:rsidRDefault="00601AD2" w:rsidP="00601AD2">
      <w:pPr>
        <w:spacing w:line="259" w:lineRule="auto"/>
        <w:rPr>
          <w:rFonts w:eastAsia="Calibri"/>
          <w:b/>
          <w:bCs/>
          <w:iCs/>
          <w:sz w:val="24"/>
          <w:szCs w:val="24"/>
        </w:rPr>
      </w:pPr>
      <w:r w:rsidRPr="00116F3B">
        <w:rPr>
          <w:rFonts w:eastAsia="Calibri"/>
          <w:b/>
          <w:bCs/>
          <w:iCs/>
          <w:sz w:val="24"/>
          <w:szCs w:val="24"/>
        </w:rPr>
        <w:t xml:space="preserve">ML.A.901 </w:t>
      </w:r>
      <w:r w:rsidR="0038253B">
        <w:rPr>
          <w:rFonts w:eastAsia="Calibri"/>
          <w:b/>
          <w:bCs/>
          <w:iCs/>
          <w:sz w:val="24"/>
          <w:szCs w:val="24"/>
        </w:rPr>
        <w:t>Evaluarea navigabilității</w:t>
      </w:r>
      <w:r w:rsidRPr="00116F3B">
        <w:rPr>
          <w:rFonts w:eastAsia="Calibri"/>
          <w:b/>
          <w:bCs/>
          <w:iCs/>
          <w:sz w:val="24"/>
          <w:szCs w:val="24"/>
        </w:rPr>
        <w:t xml:space="preserve"> unei aeronave</w:t>
      </w:r>
    </w:p>
    <w:p w14:paraId="2D5A0AB7" w14:textId="62A5B9B4" w:rsidR="00601AD2" w:rsidRPr="00116F3B" w:rsidRDefault="00601AD2" w:rsidP="00601AD2">
      <w:pPr>
        <w:spacing w:line="259" w:lineRule="auto"/>
        <w:rPr>
          <w:rFonts w:eastAsia="Calibri"/>
          <w:iCs/>
          <w:sz w:val="24"/>
          <w:szCs w:val="24"/>
        </w:rPr>
      </w:pPr>
      <w:r w:rsidRPr="00116F3B">
        <w:rPr>
          <w:rFonts w:eastAsia="Calibri"/>
          <w:iCs/>
          <w:sz w:val="24"/>
          <w:szCs w:val="24"/>
        </w:rPr>
        <w:t xml:space="preserve">Pentru a se asigura valabilitatea certificatului de navigabilitate al unei aeronave, trebuie efectuată periodic o </w:t>
      </w:r>
      <w:r w:rsidR="005A1872">
        <w:rPr>
          <w:rFonts w:eastAsia="Calibri"/>
          <w:iCs/>
          <w:sz w:val="24"/>
          <w:szCs w:val="24"/>
        </w:rPr>
        <w:t>evaluare</w:t>
      </w:r>
      <w:r w:rsidRPr="00116F3B">
        <w:rPr>
          <w:rFonts w:eastAsia="Calibri"/>
          <w:iCs/>
          <w:sz w:val="24"/>
          <w:szCs w:val="24"/>
        </w:rPr>
        <w:t xml:space="preserve"> a navigabilității aeronavei și a evidențelor sale referitoare la </w:t>
      </w:r>
      <w:r w:rsidR="00C85549">
        <w:rPr>
          <w:rFonts w:eastAsia="Calibri"/>
          <w:iCs/>
          <w:sz w:val="24"/>
          <w:szCs w:val="24"/>
        </w:rPr>
        <w:t>continuitatea</w:t>
      </w:r>
      <w:r w:rsidRPr="00116F3B">
        <w:rPr>
          <w:rFonts w:eastAsia="Calibri"/>
          <w:iCs/>
          <w:sz w:val="24"/>
          <w:szCs w:val="24"/>
        </w:rPr>
        <w:t xml:space="preserve"> navigabilității.</w:t>
      </w:r>
    </w:p>
    <w:p w14:paraId="57908577" w14:textId="66ED03E9" w:rsidR="00A40696" w:rsidRPr="00116F3B" w:rsidRDefault="00601AD2" w:rsidP="00601AD2">
      <w:pPr>
        <w:spacing w:line="259" w:lineRule="auto"/>
        <w:rPr>
          <w:rFonts w:eastAsia="Calibri"/>
          <w:iCs/>
          <w:sz w:val="24"/>
          <w:szCs w:val="24"/>
        </w:rPr>
      </w:pPr>
      <w:r w:rsidRPr="00116F3B">
        <w:rPr>
          <w:rFonts w:eastAsia="Calibri"/>
          <w:iCs/>
          <w:sz w:val="24"/>
          <w:szCs w:val="24"/>
        </w:rPr>
        <w:t xml:space="preserve">(a) La încheierea cu rezultate satisfăcătoare a unei </w:t>
      </w:r>
      <w:r w:rsidR="005A1872">
        <w:rPr>
          <w:rFonts w:eastAsia="Calibri"/>
          <w:iCs/>
          <w:sz w:val="24"/>
          <w:szCs w:val="24"/>
        </w:rPr>
        <w:t>evaluări</w:t>
      </w:r>
      <w:r w:rsidRPr="00116F3B">
        <w:rPr>
          <w:rFonts w:eastAsia="Calibri"/>
          <w:iCs/>
          <w:sz w:val="24"/>
          <w:szCs w:val="24"/>
        </w:rPr>
        <w:t xml:space="preserve"> a navigabilității se eliberează un CEN în conformitate cu apendicele nr. 4 (formularul 15c AAC) la prezenta anexă. CEN este valabil un an.</w:t>
      </w:r>
    </w:p>
    <w:p w14:paraId="45DCF8B8" w14:textId="485E89CC" w:rsidR="00071EE6" w:rsidRPr="00116F3B" w:rsidRDefault="00071EE6" w:rsidP="00071EE6">
      <w:pPr>
        <w:spacing w:line="259" w:lineRule="auto"/>
        <w:rPr>
          <w:rFonts w:eastAsia="Calibri"/>
          <w:iCs/>
          <w:sz w:val="24"/>
          <w:szCs w:val="24"/>
        </w:rPr>
      </w:pPr>
      <w:r w:rsidRPr="00116F3B">
        <w:rPr>
          <w:rFonts w:eastAsia="Calibri"/>
          <w:iCs/>
          <w:sz w:val="24"/>
          <w:szCs w:val="24"/>
        </w:rPr>
        <w:t xml:space="preserve">(b) </w:t>
      </w:r>
      <w:r w:rsidR="0038253B">
        <w:rPr>
          <w:rFonts w:eastAsia="Calibri"/>
          <w:iCs/>
          <w:sz w:val="24"/>
          <w:szCs w:val="24"/>
        </w:rPr>
        <w:t>Evaluarea navigabilității</w:t>
      </w:r>
      <w:r w:rsidRPr="00116F3B">
        <w:rPr>
          <w:rFonts w:eastAsia="Calibri"/>
          <w:iCs/>
          <w:sz w:val="24"/>
          <w:szCs w:val="24"/>
        </w:rPr>
        <w:t xml:space="preserve"> și eliberarea CEN sunt efectuate în conformitate cu </w:t>
      </w:r>
      <w:r w:rsidR="00FD5569">
        <w:rPr>
          <w:rFonts w:eastAsia="Calibri"/>
          <w:iCs/>
          <w:sz w:val="24"/>
          <w:szCs w:val="24"/>
        </w:rPr>
        <w:t>pct.</w:t>
      </w:r>
      <w:r w:rsidRPr="00116F3B">
        <w:rPr>
          <w:rFonts w:eastAsia="Calibri"/>
          <w:iCs/>
          <w:sz w:val="24"/>
          <w:szCs w:val="24"/>
        </w:rPr>
        <w:t xml:space="preserve"> ML.A.903:</w:t>
      </w:r>
    </w:p>
    <w:p w14:paraId="7BEB5C78" w14:textId="4356DDBE" w:rsidR="00071EE6" w:rsidRPr="00116F3B" w:rsidRDefault="00071EE6" w:rsidP="00071EE6">
      <w:pPr>
        <w:spacing w:line="259" w:lineRule="auto"/>
        <w:rPr>
          <w:rFonts w:eastAsia="Calibri"/>
          <w:iCs/>
          <w:sz w:val="24"/>
          <w:szCs w:val="24"/>
        </w:rPr>
      </w:pPr>
      <w:r w:rsidRPr="00116F3B">
        <w:rPr>
          <w:rFonts w:eastAsia="Calibri"/>
          <w:iCs/>
          <w:sz w:val="24"/>
          <w:szCs w:val="24"/>
        </w:rPr>
        <w:t xml:space="preserve">1. fie de </w:t>
      </w:r>
      <w:r w:rsidR="00B71F9E">
        <w:rPr>
          <w:rFonts w:eastAsia="Calibri"/>
          <w:iCs/>
          <w:sz w:val="24"/>
          <w:szCs w:val="24"/>
        </w:rPr>
        <w:t>AAC</w:t>
      </w:r>
      <w:r w:rsidRPr="00116F3B">
        <w:rPr>
          <w:rFonts w:eastAsia="Calibri"/>
          <w:iCs/>
          <w:sz w:val="24"/>
          <w:szCs w:val="24"/>
        </w:rPr>
        <w:t>;</w:t>
      </w:r>
    </w:p>
    <w:p w14:paraId="42ECBD45" w14:textId="77777777" w:rsidR="00071EE6" w:rsidRPr="00116F3B" w:rsidRDefault="00071EE6" w:rsidP="00071EE6">
      <w:pPr>
        <w:spacing w:line="259" w:lineRule="auto"/>
        <w:rPr>
          <w:rFonts w:eastAsia="Calibri"/>
          <w:iCs/>
          <w:sz w:val="24"/>
          <w:szCs w:val="24"/>
        </w:rPr>
      </w:pPr>
      <w:r w:rsidRPr="00116F3B">
        <w:rPr>
          <w:rFonts w:eastAsia="Calibri"/>
          <w:iCs/>
          <w:sz w:val="24"/>
          <w:szCs w:val="24"/>
        </w:rPr>
        <w:t>2. fie de o CAMO sau CAO autorizată corespunzător;</w:t>
      </w:r>
    </w:p>
    <w:p w14:paraId="379EA80D" w14:textId="6C5C0086" w:rsidR="00071EE6" w:rsidRPr="00116F3B" w:rsidRDefault="00071EE6" w:rsidP="00071EE6">
      <w:pPr>
        <w:spacing w:line="259" w:lineRule="auto"/>
        <w:rPr>
          <w:rFonts w:eastAsia="Calibri"/>
          <w:iCs/>
          <w:sz w:val="24"/>
          <w:szCs w:val="24"/>
        </w:rPr>
      </w:pPr>
      <w:r w:rsidRPr="00116F3B">
        <w:rPr>
          <w:rFonts w:eastAsia="Calibri"/>
          <w:iCs/>
          <w:sz w:val="24"/>
          <w:szCs w:val="24"/>
        </w:rPr>
        <w:t xml:space="preserve">3. fie de </w:t>
      </w:r>
      <w:r w:rsidR="00A07627">
        <w:rPr>
          <w:rFonts w:eastAsia="Calibri"/>
          <w:iCs/>
          <w:sz w:val="24"/>
          <w:szCs w:val="24"/>
        </w:rPr>
        <w:t>organizația</w:t>
      </w:r>
      <w:r w:rsidRPr="00116F3B">
        <w:rPr>
          <w:rFonts w:eastAsia="Calibri"/>
          <w:iCs/>
          <w:sz w:val="24"/>
          <w:szCs w:val="24"/>
        </w:rPr>
        <w:t xml:space="preserve"> de întreținere autorizată în timp ce efectuează inspecția la 100 h/inspecția anuală inclusă în AMP;</w:t>
      </w:r>
    </w:p>
    <w:p w14:paraId="484D3F82" w14:textId="024EA1CA" w:rsidR="00071EE6" w:rsidRPr="00116F3B" w:rsidRDefault="00071EE6" w:rsidP="00071EE6">
      <w:pPr>
        <w:spacing w:line="259" w:lineRule="auto"/>
        <w:rPr>
          <w:rFonts w:eastAsia="Calibri"/>
          <w:iCs/>
          <w:sz w:val="24"/>
          <w:szCs w:val="24"/>
        </w:rPr>
      </w:pPr>
      <w:r w:rsidRPr="00116F3B">
        <w:rPr>
          <w:rFonts w:eastAsia="Calibri"/>
          <w:iCs/>
          <w:sz w:val="24"/>
          <w:szCs w:val="24"/>
        </w:rPr>
        <w:t xml:space="preserve">4. fie, în cazul aeronavelor operate în temeiul anexei nr. 7 (partea NCO) la </w:t>
      </w:r>
      <w:r w:rsidR="00B71F9E" w:rsidRPr="00B71F9E">
        <w:rPr>
          <w:rFonts w:eastAsia="Calibri"/>
          <w:iCs/>
          <w:sz w:val="24"/>
          <w:szCs w:val="24"/>
        </w:rPr>
        <w:t>Regulamentul de stabilire a cerinţelor tehnice şi a procedurilor administrative referitoare la operaţiunile aeriene</w:t>
      </w:r>
      <w:r w:rsidR="00B71F9E">
        <w:rPr>
          <w:rFonts w:eastAsia="Calibri"/>
          <w:iCs/>
          <w:sz w:val="24"/>
          <w:szCs w:val="24"/>
        </w:rPr>
        <w:t>,</w:t>
      </w:r>
      <w:r w:rsidR="00B71F9E" w:rsidRPr="00B71F9E">
        <w:rPr>
          <w:rFonts w:eastAsia="Calibri"/>
          <w:iCs/>
          <w:sz w:val="24"/>
          <w:szCs w:val="24"/>
        </w:rPr>
        <w:t xml:space="preserve"> aprobat prin HG nr. 612/2022</w:t>
      </w:r>
      <w:r w:rsidRPr="00116F3B">
        <w:rPr>
          <w:rFonts w:eastAsia="Calibri"/>
          <w:iCs/>
          <w:sz w:val="24"/>
          <w:szCs w:val="24"/>
        </w:rPr>
        <w:t xml:space="preserve">, în cazul baloanelor care nu sunt operate în temeiul subpărții ADD a anexei nr. 2 (partea BOP) sau în cazul planoarelor care nu se conformează subpărții DEC a anexei nr. 2 (partea SAO) </w:t>
      </w:r>
      <w:r w:rsidR="00B71F9E">
        <w:rPr>
          <w:rFonts w:eastAsia="Calibri"/>
          <w:iCs/>
          <w:sz w:val="24"/>
          <w:szCs w:val="24"/>
        </w:rPr>
        <w:t>conform</w:t>
      </w:r>
      <w:r w:rsidRPr="00116F3B">
        <w:rPr>
          <w:rFonts w:eastAsia="Calibri"/>
          <w:iCs/>
          <w:sz w:val="24"/>
          <w:szCs w:val="24"/>
        </w:rPr>
        <w:t xml:space="preserve"> </w:t>
      </w:r>
      <w:r w:rsidR="00B71F9E" w:rsidRPr="00B71F9E">
        <w:rPr>
          <w:rFonts w:eastAsia="Calibri"/>
          <w:iCs/>
          <w:sz w:val="24"/>
          <w:szCs w:val="24"/>
        </w:rPr>
        <w:t>HG nr. 85/2023cu privire la aprobarea normelor de operare a baloanelor și planoarelor</w:t>
      </w:r>
      <w:r w:rsidR="00B71F9E">
        <w:rPr>
          <w:rFonts w:eastAsia="Calibri"/>
          <w:iCs/>
          <w:sz w:val="24"/>
          <w:szCs w:val="24"/>
        </w:rPr>
        <w:t>,</w:t>
      </w:r>
      <w:r w:rsidR="00B71F9E" w:rsidRPr="00B71F9E">
        <w:rPr>
          <w:rFonts w:eastAsia="Calibri"/>
          <w:iCs/>
          <w:sz w:val="24"/>
          <w:szCs w:val="24"/>
        </w:rPr>
        <w:t xml:space="preserve"> </w:t>
      </w:r>
      <w:r w:rsidRPr="00116F3B">
        <w:rPr>
          <w:rFonts w:eastAsia="Calibri"/>
          <w:iCs/>
          <w:sz w:val="24"/>
          <w:szCs w:val="24"/>
        </w:rPr>
        <w:t>de personalul de certificare independent în timp ce efectuează inspecția la 100 h/inspecția anuală inclusă în AMP, dacă respectivul personal deține:</w:t>
      </w:r>
    </w:p>
    <w:p w14:paraId="113C42D7" w14:textId="4F1A3514" w:rsidR="00071EE6" w:rsidRPr="00116F3B" w:rsidRDefault="00071EE6" w:rsidP="00071EE6">
      <w:pPr>
        <w:spacing w:line="259" w:lineRule="auto"/>
        <w:rPr>
          <w:rFonts w:eastAsia="Calibri"/>
          <w:iCs/>
          <w:sz w:val="24"/>
          <w:szCs w:val="24"/>
        </w:rPr>
      </w:pPr>
      <w:r w:rsidRPr="00116F3B">
        <w:rPr>
          <w:rFonts w:eastAsia="Calibri"/>
          <w:iCs/>
          <w:sz w:val="24"/>
          <w:szCs w:val="24"/>
        </w:rPr>
        <w:t>(i) o licență eliberată în conformitate cu anexa nr. 3 (partea 66) cu calificare pentru aeronava în cauză sau, dacă anexa nr. 3 (partea 66) nu se aplică aeronavei respective, o calificare națională de personal de certificare valabilă pentru aeronava respectivă;</w:t>
      </w:r>
    </w:p>
    <w:p w14:paraId="6982A9BD" w14:textId="77777777" w:rsidR="00071EE6" w:rsidRPr="00116F3B" w:rsidRDefault="00071EE6" w:rsidP="00071EE6">
      <w:pPr>
        <w:spacing w:line="259" w:lineRule="auto"/>
        <w:rPr>
          <w:rFonts w:eastAsia="Calibri"/>
          <w:iCs/>
          <w:sz w:val="24"/>
          <w:szCs w:val="24"/>
        </w:rPr>
      </w:pPr>
      <w:r w:rsidRPr="00116F3B">
        <w:rPr>
          <w:rFonts w:eastAsia="Calibri"/>
          <w:iCs/>
          <w:sz w:val="24"/>
          <w:szCs w:val="24"/>
        </w:rPr>
        <w:t>(ii) o autorizație eliberată:</w:t>
      </w:r>
    </w:p>
    <w:p w14:paraId="7BC4C3FD" w14:textId="5825AF80" w:rsidR="00071EE6" w:rsidRPr="00116F3B" w:rsidRDefault="00071EE6" w:rsidP="00071EE6">
      <w:pPr>
        <w:spacing w:line="259" w:lineRule="auto"/>
        <w:rPr>
          <w:rFonts w:eastAsia="Calibri"/>
          <w:iCs/>
          <w:sz w:val="24"/>
          <w:szCs w:val="24"/>
        </w:rPr>
      </w:pPr>
      <w:r w:rsidRPr="00116F3B">
        <w:rPr>
          <w:rFonts w:eastAsia="Calibri"/>
          <w:iCs/>
          <w:sz w:val="24"/>
          <w:szCs w:val="24"/>
        </w:rPr>
        <w:t xml:space="preserve">(A) fie de </w:t>
      </w:r>
      <w:r w:rsidR="00B71F9E">
        <w:rPr>
          <w:rFonts w:eastAsia="Calibri"/>
          <w:iCs/>
          <w:sz w:val="24"/>
          <w:szCs w:val="24"/>
        </w:rPr>
        <w:t>AAC</w:t>
      </w:r>
      <w:r w:rsidRPr="00116F3B">
        <w:rPr>
          <w:rFonts w:eastAsia="Calibri"/>
          <w:iCs/>
          <w:sz w:val="24"/>
          <w:szCs w:val="24"/>
        </w:rPr>
        <w:t xml:space="preserve"> care a eliberat licența în conformitate cu anexa nr. 3 (partea 66);</w:t>
      </w:r>
    </w:p>
    <w:p w14:paraId="7614517E" w14:textId="3BBDA571" w:rsidR="00071EE6" w:rsidRPr="00116F3B" w:rsidRDefault="00071EE6" w:rsidP="00071EE6">
      <w:pPr>
        <w:spacing w:line="259" w:lineRule="auto"/>
        <w:rPr>
          <w:rFonts w:eastAsia="Calibri"/>
          <w:iCs/>
          <w:sz w:val="24"/>
          <w:szCs w:val="24"/>
        </w:rPr>
      </w:pPr>
      <w:r w:rsidRPr="00116F3B">
        <w:rPr>
          <w:rFonts w:eastAsia="Calibri"/>
          <w:iCs/>
          <w:sz w:val="24"/>
          <w:szCs w:val="24"/>
        </w:rPr>
        <w:t xml:space="preserve">(B) fie, în cazul în care nu se aplică anexa nr. 3 (partea 66), </w:t>
      </w:r>
      <w:r w:rsidR="007D5E20">
        <w:rPr>
          <w:rFonts w:eastAsia="Calibri"/>
          <w:iCs/>
          <w:sz w:val="24"/>
          <w:szCs w:val="24"/>
        </w:rPr>
        <w:t>de AAC</w:t>
      </w:r>
      <w:r w:rsidRPr="00116F3B">
        <w:rPr>
          <w:rFonts w:eastAsia="Calibri"/>
          <w:iCs/>
          <w:sz w:val="24"/>
          <w:szCs w:val="24"/>
        </w:rPr>
        <w:t xml:space="preserve"> responsabilă pentru calificarea națională de personal de certificare.</w:t>
      </w:r>
    </w:p>
    <w:p w14:paraId="56973703" w14:textId="1E051530" w:rsidR="00071EE6" w:rsidRPr="00116F3B" w:rsidRDefault="00071EE6" w:rsidP="00071EE6">
      <w:pPr>
        <w:spacing w:line="259" w:lineRule="auto"/>
        <w:rPr>
          <w:rFonts w:eastAsia="Calibri"/>
          <w:iCs/>
          <w:sz w:val="24"/>
          <w:szCs w:val="24"/>
        </w:rPr>
      </w:pPr>
      <w:r w:rsidRPr="00116F3B">
        <w:rPr>
          <w:rFonts w:eastAsia="Calibri"/>
          <w:iCs/>
          <w:sz w:val="24"/>
          <w:szCs w:val="24"/>
        </w:rPr>
        <w:t xml:space="preserve">Personalul de certificare independent care deține o licență eliberată în conformitate cu anexa nr. 3 (partea 66) poate să efectueze </w:t>
      </w:r>
      <w:r w:rsidR="005A1872">
        <w:rPr>
          <w:rFonts w:eastAsia="Calibri"/>
          <w:iCs/>
          <w:sz w:val="24"/>
          <w:szCs w:val="24"/>
        </w:rPr>
        <w:t>evaluări</w:t>
      </w:r>
      <w:r w:rsidRPr="00116F3B">
        <w:rPr>
          <w:rFonts w:eastAsia="Calibri"/>
          <w:iCs/>
          <w:sz w:val="24"/>
          <w:szCs w:val="24"/>
        </w:rPr>
        <w:t xml:space="preserve"> ale navigabilității și să elibereze CEN pentru aeronavele înmatriculate în orice </w:t>
      </w:r>
      <w:r w:rsidR="007D5E20">
        <w:rPr>
          <w:rFonts w:eastAsia="Calibri"/>
          <w:iCs/>
          <w:sz w:val="24"/>
          <w:szCs w:val="24"/>
        </w:rPr>
        <w:t xml:space="preserve">alt </w:t>
      </w:r>
      <w:r w:rsidRPr="007D5E20">
        <w:rPr>
          <w:rFonts w:eastAsia="Calibri"/>
          <w:iCs/>
          <w:sz w:val="24"/>
          <w:szCs w:val="24"/>
        </w:rPr>
        <w:t>stat</w:t>
      </w:r>
      <w:r w:rsidR="007D5E20">
        <w:rPr>
          <w:rFonts w:eastAsia="Calibri"/>
          <w:iCs/>
          <w:sz w:val="24"/>
          <w:szCs w:val="24"/>
        </w:rPr>
        <w:t>, la acceptarea acestora</w:t>
      </w:r>
      <w:r w:rsidRPr="00116F3B">
        <w:rPr>
          <w:rFonts w:eastAsia="Calibri"/>
          <w:iCs/>
          <w:sz w:val="24"/>
          <w:szCs w:val="24"/>
        </w:rPr>
        <w:t xml:space="preserve">. Cu toate acestea, personalul de </w:t>
      </w:r>
      <w:r w:rsidRPr="00116F3B">
        <w:rPr>
          <w:rFonts w:eastAsia="Calibri"/>
          <w:iCs/>
          <w:sz w:val="24"/>
          <w:szCs w:val="24"/>
        </w:rPr>
        <w:lastRenderedPageBreak/>
        <w:t xml:space="preserve">certificare independent care deține o calificare națională nu poate să efectueze </w:t>
      </w:r>
      <w:r w:rsidR="005A1872">
        <w:rPr>
          <w:rFonts w:eastAsia="Calibri"/>
          <w:iCs/>
          <w:sz w:val="24"/>
          <w:szCs w:val="24"/>
        </w:rPr>
        <w:t>evaluări</w:t>
      </w:r>
      <w:r w:rsidRPr="00116F3B">
        <w:rPr>
          <w:rFonts w:eastAsia="Calibri"/>
          <w:iCs/>
          <w:sz w:val="24"/>
          <w:szCs w:val="24"/>
        </w:rPr>
        <w:t xml:space="preserve"> ale navigabilității și să elibereze CEN decât pentru </w:t>
      </w:r>
      <w:r w:rsidRPr="007D5E20">
        <w:rPr>
          <w:rFonts w:eastAsia="Calibri"/>
          <w:iCs/>
          <w:sz w:val="24"/>
          <w:szCs w:val="24"/>
        </w:rPr>
        <w:t xml:space="preserve">aeronavele înmatriculate în </w:t>
      </w:r>
      <w:r w:rsidR="007D5E20">
        <w:rPr>
          <w:rFonts w:eastAsia="Calibri"/>
          <w:iCs/>
          <w:sz w:val="24"/>
          <w:szCs w:val="24"/>
        </w:rPr>
        <w:t>Republica Moldova</w:t>
      </w:r>
      <w:r w:rsidRPr="00116F3B">
        <w:rPr>
          <w:rFonts w:eastAsia="Calibri"/>
          <w:iCs/>
          <w:sz w:val="24"/>
          <w:szCs w:val="24"/>
        </w:rPr>
        <w:t xml:space="preserve"> responsabil pentru calificarea națională.</w:t>
      </w:r>
    </w:p>
    <w:p w14:paraId="11B6663B" w14:textId="440A98B8" w:rsidR="00071EE6" w:rsidRPr="00116F3B" w:rsidRDefault="00071EE6" w:rsidP="00071EE6">
      <w:pPr>
        <w:spacing w:line="259" w:lineRule="auto"/>
        <w:rPr>
          <w:rFonts w:eastAsia="Calibri"/>
          <w:iCs/>
          <w:sz w:val="24"/>
          <w:szCs w:val="24"/>
        </w:rPr>
      </w:pPr>
      <w:r w:rsidRPr="00116F3B">
        <w:rPr>
          <w:rFonts w:eastAsia="Calibri"/>
          <w:iCs/>
          <w:sz w:val="24"/>
          <w:szCs w:val="24"/>
        </w:rPr>
        <w:t xml:space="preserve">CEN eliberate de personalul de certificare independent care deține o calificare națională nu beneficiază de recunoaștere reciprocă atunci când aeronava se </w:t>
      </w:r>
      <w:r w:rsidRPr="007D5E20">
        <w:rPr>
          <w:rFonts w:eastAsia="Calibri"/>
          <w:iCs/>
          <w:sz w:val="24"/>
          <w:szCs w:val="24"/>
        </w:rPr>
        <w:t>transferă într-un alt stat.</w:t>
      </w:r>
    </w:p>
    <w:p w14:paraId="3128C5EA" w14:textId="29DBA0CD" w:rsidR="00071EE6" w:rsidRPr="00116F3B" w:rsidRDefault="00071EE6" w:rsidP="00071EE6">
      <w:pPr>
        <w:spacing w:line="259" w:lineRule="auto"/>
        <w:rPr>
          <w:rFonts w:eastAsia="Calibri"/>
          <w:iCs/>
          <w:sz w:val="24"/>
          <w:szCs w:val="24"/>
        </w:rPr>
      </w:pPr>
      <w:r w:rsidRPr="00116F3B">
        <w:rPr>
          <w:rFonts w:eastAsia="Calibri"/>
          <w:iCs/>
          <w:sz w:val="24"/>
          <w:szCs w:val="24"/>
        </w:rPr>
        <w:t xml:space="preserve">De fiecare dată când împrejurările arată existența unei potențiale amenințări la adresa siguranței, </w:t>
      </w:r>
      <w:r w:rsidR="00B71F9E">
        <w:rPr>
          <w:rFonts w:eastAsia="Calibri"/>
          <w:iCs/>
          <w:sz w:val="24"/>
          <w:szCs w:val="24"/>
        </w:rPr>
        <w:t>AAC</w:t>
      </w:r>
      <w:r w:rsidRPr="00116F3B">
        <w:rPr>
          <w:rFonts w:eastAsia="Calibri"/>
          <w:iCs/>
          <w:sz w:val="24"/>
          <w:szCs w:val="24"/>
        </w:rPr>
        <w:t xml:space="preserve"> însăși efectuează </w:t>
      </w:r>
      <w:r w:rsidR="0038253B">
        <w:rPr>
          <w:rFonts w:eastAsia="Calibri"/>
          <w:iCs/>
          <w:sz w:val="24"/>
          <w:szCs w:val="24"/>
        </w:rPr>
        <w:t>evaluarea navigabilității</w:t>
      </w:r>
      <w:r w:rsidRPr="00116F3B">
        <w:rPr>
          <w:rFonts w:eastAsia="Calibri"/>
          <w:iCs/>
          <w:sz w:val="24"/>
          <w:szCs w:val="24"/>
        </w:rPr>
        <w:t xml:space="preserve"> și eliberează CEN.</w:t>
      </w:r>
    </w:p>
    <w:p w14:paraId="0C5F9CB5" w14:textId="3DFB48CC" w:rsidR="00D8103D" w:rsidRPr="00116F3B" w:rsidRDefault="00D8103D" w:rsidP="00D8103D">
      <w:pPr>
        <w:spacing w:line="259" w:lineRule="auto"/>
        <w:rPr>
          <w:rFonts w:eastAsia="Calibri"/>
          <w:iCs/>
          <w:sz w:val="24"/>
          <w:szCs w:val="24"/>
        </w:rPr>
      </w:pPr>
      <w:r w:rsidRPr="00116F3B">
        <w:rPr>
          <w:rFonts w:eastAsia="Calibri"/>
          <w:iCs/>
          <w:sz w:val="24"/>
          <w:szCs w:val="24"/>
        </w:rPr>
        <w:t>(c) Valabilitatea unui CEN poate fi prelungită de cel mult două ori consecutiv, cu câte un an, de o CAMO sau CAO autorizată în mod corespunzător, sub rezerva următoarelor condiții:</w:t>
      </w:r>
    </w:p>
    <w:p w14:paraId="4AF536BA" w14:textId="53093294" w:rsidR="00D8103D" w:rsidRPr="00116F3B" w:rsidRDefault="00D8103D" w:rsidP="00D8103D">
      <w:pPr>
        <w:spacing w:line="259" w:lineRule="auto"/>
        <w:rPr>
          <w:rFonts w:eastAsia="Calibri"/>
          <w:iCs/>
          <w:sz w:val="24"/>
          <w:szCs w:val="24"/>
        </w:rPr>
      </w:pPr>
      <w:r w:rsidRPr="00116F3B">
        <w:rPr>
          <w:rFonts w:eastAsia="Calibri"/>
          <w:iCs/>
          <w:sz w:val="24"/>
          <w:szCs w:val="24"/>
        </w:rPr>
        <w:t>1.</w:t>
      </w:r>
      <w:r w:rsidR="007425C5" w:rsidRPr="00116F3B">
        <w:rPr>
          <w:rFonts w:eastAsia="Calibri"/>
          <w:iCs/>
          <w:sz w:val="24"/>
          <w:szCs w:val="24"/>
        </w:rPr>
        <w:t xml:space="preserve"> </w:t>
      </w:r>
      <w:r w:rsidRPr="00116F3B">
        <w:rPr>
          <w:rFonts w:eastAsia="Calibri"/>
          <w:iCs/>
          <w:sz w:val="24"/>
          <w:szCs w:val="24"/>
        </w:rPr>
        <w:t>aeronava a fost gestionată continuu în ultimele 12 luni de către respectiva CAMO sau CAO;</w:t>
      </w:r>
    </w:p>
    <w:p w14:paraId="47F269EF" w14:textId="22E63355" w:rsidR="00D8103D" w:rsidRPr="00116F3B" w:rsidRDefault="00D8103D" w:rsidP="00D8103D">
      <w:pPr>
        <w:spacing w:line="259" w:lineRule="auto"/>
        <w:rPr>
          <w:rFonts w:eastAsia="Calibri"/>
          <w:iCs/>
          <w:sz w:val="24"/>
          <w:szCs w:val="24"/>
        </w:rPr>
      </w:pPr>
      <w:r w:rsidRPr="00116F3B">
        <w:rPr>
          <w:rFonts w:eastAsia="Calibri"/>
          <w:iCs/>
          <w:sz w:val="24"/>
          <w:szCs w:val="24"/>
        </w:rPr>
        <w:t>2. aeronava a fost întreținută în ultimele 12 luni de către organizații de întreținere autorizate; sunt incluse aici sarcinile de întreținere efectuate de pilotul-proprietar executate și vizate spre punere în serviciu fie de către pilotul-proprietar, fie de către personalul de certificare independent;</w:t>
      </w:r>
    </w:p>
    <w:p w14:paraId="5F0DFF5C" w14:textId="744BF601" w:rsidR="00D8103D" w:rsidRPr="00116F3B" w:rsidRDefault="00D8103D" w:rsidP="00D8103D">
      <w:pPr>
        <w:spacing w:line="259" w:lineRule="auto"/>
        <w:rPr>
          <w:rFonts w:eastAsia="Calibri"/>
          <w:iCs/>
          <w:sz w:val="24"/>
          <w:szCs w:val="24"/>
        </w:rPr>
      </w:pPr>
      <w:r w:rsidRPr="00116F3B">
        <w:rPr>
          <w:rFonts w:eastAsia="Calibri"/>
          <w:iCs/>
          <w:sz w:val="24"/>
          <w:szCs w:val="24"/>
        </w:rPr>
        <w:t>3. CAMO sau CAO nu are probe sau motive potrivit cărora aeronava nu îndeplinește cerințele de navigabilitate.</w:t>
      </w:r>
    </w:p>
    <w:p w14:paraId="21589CF4" w14:textId="5CD1D198" w:rsidR="00D8103D" w:rsidRPr="00116F3B" w:rsidRDefault="00D8103D" w:rsidP="00D8103D">
      <w:pPr>
        <w:spacing w:line="259" w:lineRule="auto"/>
        <w:rPr>
          <w:rFonts w:eastAsia="Calibri"/>
          <w:iCs/>
          <w:sz w:val="24"/>
          <w:szCs w:val="24"/>
        </w:rPr>
      </w:pPr>
      <w:r w:rsidRPr="00116F3B">
        <w:rPr>
          <w:rFonts w:eastAsia="Calibri"/>
          <w:iCs/>
          <w:sz w:val="24"/>
          <w:szCs w:val="24"/>
        </w:rPr>
        <w:t xml:space="preserve">Prelungirea valabilității de către CAMO sau CAO este posibilă indiferent de personalul sau </w:t>
      </w:r>
      <w:r w:rsidR="00A07627">
        <w:rPr>
          <w:rFonts w:eastAsia="Calibri"/>
          <w:iCs/>
          <w:sz w:val="24"/>
          <w:szCs w:val="24"/>
        </w:rPr>
        <w:t>organizația</w:t>
      </w:r>
      <w:r w:rsidRPr="00116F3B">
        <w:rPr>
          <w:rFonts w:eastAsia="Calibri"/>
          <w:iCs/>
          <w:sz w:val="24"/>
          <w:szCs w:val="24"/>
        </w:rPr>
        <w:t>, astfel cum se prevede la litera (b), care a eliberat inițial CEN.</w:t>
      </w:r>
    </w:p>
    <w:p w14:paraId="015198AB" w14:textId="586FC3D8" w:rsidR="00D8103D" w:rsidRPr="00116F3B" w:rsidRDefault="00D8103D" w:rsidP="00D8103D">
      <w:pPr>
        <w:spacing w:line="259" w:lineRule="auto"/>
        <w:rPr>
          <w:rFonts w:eastAsia="Calibri"/>
          <w:iCs/>
          <w:sz w:val="24"/>
          <w:szCs w:val="24"/>
        </w:rPr>
      </w:pPr>
      <w:r w:rsidRPr="00116F3B">
        <w:rPr>
          <w:rFonts w:eastAsia="Calibri"/>
          <w:iCs/>
          <w:sz w:val="24"/>
          <w:szCs w:val="24"/>
        </w:rPr>
        <w:t xml:space="preserve">(d) Prin derogare de la dispozițiile literei (c), prelungirea valabilității CEN poate fi anticipată cu o perioadă de maximum 30 de zile, fără întreruperea calendarului de </w:t>
      </w:r>
      <w:r w:rsidR="005A1872">
        <w:rPr>
          <w:rFonts w:eastAsia="Calibri"/>
          <w:iCs/>
          <w:sz w:val="24"/>
          <w:szCs w:val="24"/>
        </w:rPr>
        <w:t>evaluări</w:t>
      </w:r>
      <w:r w:rsidRPr="00116F3B">
        <w:rPr>
          <w:rFonts w:eastAsia="Calibri"/>
          <w:iCs/>
          <w:sz w:val="24"/>
          <w:szCs w:val="24"/>
        </w:rPr>
        <w:t xml:space="preserve"> ale navigabilității, pentru a se asigura disponibilitatea aeronavei, în vederea plasării CEN original la bord.</w:t>
      </w:r>
    </w:p>
    <w:p w14:paraId="0325E2A4" w14:textId="4F2EF884" w:rsidR="00D8103D" w:rsidRPr="00116F3B" w:rsidRDefault="00D8103D" w:rsidP="00D8103D">
      <w:pPr>
        <w:spacing w:line="259" w:lineRule="auto"/>
        <w:rPr>
          <w:rFonts w:eastAsia="Calibri"/>
          <w:iCs/>
          <w:sz w:val="24"/>
          <w:szCs w:val="24"/>
        </w:rPr>
      </w:pPr>
      <w:r w:rsidRPr="00116F3B">
        <w:rPr>
          <w:rFonts w:eastAsia="Calibri"/>
          <w:iCs/>
          <w:sz w:val="24"/>
          <w:szCs w:val="24"/>
        </w:rPr>
        <w:t xml:space="preserve">(e) Atunci când </w:t>
      </w:r>
      <w:r w:rsidR="00CF75F2">
        <w:rPr>
          <w:rFonts w:eastAsia="Calibri"/>
          <w:iCs/>
          <w:sz w:val="24"/>
          <w:szCs w:val="24"/>
        </w:rPr>
        <w:t>AAC</w:t>
      </w:r>
      <w:r w:rsidRPr="00116F3B">
        <w:rPr>
          <w:rFonts w:eastAsia="Calibri"/>
          <w:iCs/>
          <w:sz w:val="24"/>
          <w:szCs w:val="24"/>
        </w:rPr>
        <w:t xml:space="preserve"> însăși efectuează </w:t>
      </w:r>
      <w:r w:rsidR="0038253B">
        <w:rPr>
          <w:rFonts w:eastAsia="Calibri"/>
          <w:iCs/>
          <w:sz w:val="24"/>
          <w:szCs w:val="24"/>
        </w:rPr>
        <w:t>evaluarea navigabilității</w:t>
      </w:r>
      <w:r w:rsidRPr="00116F3B">
        <w:rPr>
          <w:rFonts w:eastAsia="Calibri"/>
          <w:iCs/>
          <w:sz w:val="24"/>
          <w:szCs w:val="24"/>
        </w:rPr>
        <w:t xml:space="preserve"> și eliberează CEN, proprietarul furnizează </w:t>
      </w:r>
      <w:r w:rsidR="00CF75F2">
        <w:rPr>
          <w:rFonts w:eastAsia="Calibri"/>
          <w:iCs/>
          <w:sz w:val="24"/>
          <w:szCs w:val="24"/>
        </w:rPr>
        <w:t>AAC</w:t>
      </w:r>
      <w:r w:rsidRPr="00116F3B">
        <w:rPr>
          <w:rFonts w:eastAsia="Calibri"/>
          <w:iCs/>
          <w:sz w:val="24"/>
          <w:szCs w:val="24"/>
        </w:rPr>
        <w:t>:</w:t>
      </w:r>
    </w:p>
    <w:p w14:paraId="35FB3603" w14:textId="33BF3B13" w:rsidR="00D8103D" w:rsidRPr="00116F3B" w:rsidRDefault="00D8103D" w:rsidP="00D8103D">
      <w:pPr>
        <w:spacing w:line="259" w:lineRule="auto"/>
        <w:rPr>
          <w:rFonts w:eastAsia="Calibri"/>
          <w:iCs/>
          <w:sz w:val="24"/>
          <w:szCs w:val="24"/>
        </w:rPr>
      </w:pPr>
      <w:r w:rsidRPr="00116F3B">
        <w:rPr>
          <w:rFonts w:eastAsia="Calibri"/>
          <w:iCs/>
          <w:sz w:val="24"/>
          <w:szCs w:val="24"/>
        </w:rPr>
        <w:t xml:space="preserve">1. documentația solicitată de </w:t>
      </w:r>
      <w:r w:rsidR="00CF75F2">
        <w:rPr>
          <w:rFonts w:eastAsia="Calibri"/>
          <w:iCs/>
          <w:sz w:val="24"/>
          <w:szCs w:val="24"/>
        </w:rPr>
        <w:t>AAC</w:t>
      </w:r>
      <w:r w:rsidRPr="00116F3B">
        <w:rPr>
          <w:rFonts w:eastAsia="Calibri"/>
          <w:iCs/>
          <w:sz w:val="24"/>
          <w:szCs w:val="24"/>
        </w:rPr>
        <w:t>;</w:t>
      </w:r>
    </w:p>
    <w:p w14:paraId="7C32B69F" w14:textId="584F2E54" w:rsidR="00D8103D" w:rsidRPr="00116F3B" w:rsidRDefault="00D8103D" w:rsidP="00D8103D">
      <w:pPr>
        <w:spacing w:line="259" w:lineRule="auto"/>
        <w:rPr>
          <w:rFonts w:eastAsia="Calibri"/>
          <w:iCs/>
          <w:sz w:val="24"/>
          <w:szCs w:val="24"/>
        </w:rPr>
      </w:pPr>
      <w:r w:rsidRPr="00116F3B">
        <w:rPr>
          <w:rFonts w:eastAsia="Calibri"/>
          <w:iCs/>
          <w:sz w:val="24"/>
          <w:szCs w:val="24"/>
        </w:rPr>
        <w:t>2.</w:t>
      </w:r>
      <w:r w:rsidR="007425C5" w:rsidRPr="00116F3B">
        <w:rPr>
          <w:rFonts w:eastAsia="Calibri"/>
          <w:iCs/>
          <w:sz w:val="24"/>
          <w:szCs w:val="24"/>
        </w:rPr>
        <w:t xml:space="preserve"> </w:t>
      </w:r>
      <w:r w:rsidRPr="00116F3B">
        <w:rPr>
          <w:rFonts w:eastAsia="Calibri"/>
          <w:iCs/>
          <w:sz w:val="24"/>
          <w:szCs w:val="24"/>
        </w:rPr>
        <w:t>condiții adecvate de instalare în amplasamentul corespunzător pentru personalul acesteia;</w:t>
      </w:r>
    </w:p>
    <w:p w14:paraId="01F1E87D" w14:textId="249B06CA" w:rsidR="003439EA" w:rsidRPr="00116F3B" w:rsidRDefault="00D8103D" w:rsidP="00D8103D">
      <w:pPr>
        <w:spacing w:line="259" w:lineRule="auto"/>
        <w:rPr>
          <w:rFonts w:eastAsia="Calibri"/>
          <w:iCs/>
          <w:sz w:val="24"/>
          <w:szCs w:val="24"/>
        </w:rPr>
      </w:pPr>
      <w:r w:rsidRPr="00116F3B">
        <w:rPr>
          <w:rFonts w:eastAsia="Calibri"/>
          <w:iCs/>
          <w:sz w:val="24"/>
          <w:szCs w:val="24"/>
        </w:rPr>
        <w:t>3.</w:t>
      </w:r>
      <w:r w:rsidR="007425C5" w:rsidRPr="00116F3B">
        <w:rPr>
          <w:rFonts w:eastAsia="Calibri"/>
          <w:iCs/>
          <w:sz w:val="24"/>
          <w:szCs w:val="24"/>
        </w:rPr>
        <w:t xml:space="preserve"> </w:t>
      </w:r>
      <w:r w:rsidRPr="00116F3B">
        <w:rPr>
          <w:rFonts w:eastAsia="Calibri"/>
          <w:iCs/>
          <w:sz w:val="24"/>
          <w:szCs w:val="24"/>
        </w:rPr>
        <w:t>atunci când este necesar, sprijinul personalului de certificare corespunzător.</w:t>
      </w:r>
    </w:p>
    <w:p w14:paraId="45E58672" w14:textId="77777777" w:rsidR="004803FE" w:rsidRPr="00116F3B" w:rsidRDefault="004803FE" w:rsidP="00D8103D">
      <w:pPr>
        <w:spacing w:line="259" w:lineRule="auto"/>
        <w:rPr>
          <w:rFonts w:eastAsia="Calibri"/>
          <w:iCs/>
          <w:sz w:val="24"/>
          <w:szCs w:val="24"/>
        </w:rPr>
      </w:pPr>
    </w:p>
    <w:p w14:paraId="4F77F3BC" w14:textId="3802808D" w:rsidR="004803FE" w:rsidRPr="00116F3B" w:rsidRDefault="004803FE" w:rsidP="004803FE">
      <w:pPr>
        <w:spacing w:line="259" w:lineRule="auto"/>
        <w:rPr>
          <w:rFonts w:eastAsia="Calibri"/>
          <w:b/>
          <w:bCs/>
          <w:iCs/>
          <w:sz w:val="24"/>
          <w:szCs w:val="24"/>
        </w:rPr>
      </w:pPr>
      <w:r w:rsidRPr="00116F3B">
        <w:rPr>
          <w:rFonts w:eastAsia="Calibri"/>
          <w:b/>
          <w:bCs/>
          <w:iCs/>
          <w:sz w:val="24"/>
          <w:szCs w:val="24"/>
        </w:rPr>
        <w:t xml:space="preserve">ML.A.902 Valabilitatea certificatului de </w:t>
      </w:r>
      <w:r w:rsidR="005A1872">
        <w:rPr>
          <w:rFonts w:eastAsia="Calibri"/>
          <w:b/>
          <w:bCs/>
          <w:iCs/>
          <w:sz w:val="24"/>
          <w:szCs w:val="24"/>
        </w:rPr>
        <w:t>evaluare</w:t>
      </w:r>
      <w:r w:rsidRPr="00116F3B">
        <w:rPr>
          <w:rFonts w:eastAsia="Calibri"/>
          <w:b/>
          <w:bCs/>
          <w:iCs/>
          <w:sz w:val="24"/>
          <w:szCs w:val="24"/>
        </w:rPr>
        <w:t xml:space="preserve"> a navigabilității</w:t>
      </w:r>
    </w:p>
    <w:p w14:paraId="0A6DF6A5" w14:textId="7F243E8B" w:rsidR="004803FE" w:rsidRPr="00116F3B" w:rsidRDefault="004803FE" w:rsidP="004803FE">
      <w:pPr>
        <w:spacing w:line="259" w:lineRule="auto"/>
        <w:rPr>
          <w:rFonts w:eastAsia="Calibri"/>
          <w:iCs/>
          <w:sz w:val="24"/>
          <w:szCs w:val="24"/>
        </w:rPr>
      </w:pPr>
      <w:r w:rsidRPr="00116F3B">
        <w:rPr>
          <w:rFonts w:eastAsia="Calibri"/>
          <w:iCs/>
          <w:sz w:val="24"/>
          <w:szCs w:val="24"/>
        </w:rPr>
        <w:t>(a) Un CEN își pierde valabilitatea în oricare dintre următoarele cazuri:</w:t>
      </w:r>
    </w:p>
    <w:p w14:paraId="797F693F" w14:textId="2C805096" w:rsidR="004803FE" w:rsidRPr="00116F3B" w:rsidRDefault="004803FE" w:rsidP="004803FE">
      <w:pPr>
        <w:spacing w:line="259" w:lineRule="auto"/>
        <w:rPr>
          <w:rFonts w:eastAsia="Calibri"/>
          <w:iCs/>
          <w:sz w:val="24"/>
          <w:szCs w:val="24"/>
        </w:rPr>
      </w:pPr>
      <w:r w:rsidRPr="00116F3B">
        <w:rPr>
          <w:rFonts w:eastAsia="Calibri"/>
          <w:iCs/>
          <w:sz w:val="24"/>
          <w:szCs w:val="24"/>
        </w:rPr>
        <w:t>1. este suspendat sau revocat;</w:t>
      </w:r>
    </w:p>
    <w:p w14:paraId="20D61A8F" w14:textId="63D58DB9" w:rsidR="004803FE" w:rsidRPr="00116F3B" w:rsidRDefault="004803FE" w:rsidP="004803FE">
      <w:pPr>
        <w:spacing w:line="259" w:lineRule="auto"/>
        <w:rPr>
          <w:rFonts w:eastAsia="Calibri"/>
          <w:iCs/>
          <w:sz w:val="24"/>
          <w:szCs w:val="24"/>
        </w:rPr>
      </w:pPr>
      <w:r w:rsidRPr="00116F3B">
        <w:rPr>
          <w:rFonts w:eastAsia="Calibri"/>
          <w:iCs/>
          <w:sz w:val="24"/>
          <w:szCs w:val="24"/>
        </w:rPr>
        <w:t>2.</w:t>
      </w:r>
      <w:r w:rsidR="00B41C25" w:rsidRPr="00116F3B">
        <w:rPr>
          <w:rFonts w:eastAsia="Calibri"/>
          <w:iCs/>
          <w:sz w:val="24"/>
          <w:szCs w:val="24"/>
        </w:rPr>
        <w:t xml:space="preserve"> </w:t>
      </w:r>
      <w:r w:rsidRPr="00116F3B">
        <w:rPr>
          <w:rFonts w:eastAsia="Calibri"/>
          <w:iCs/>
          <w:sz w:val="24"/>
          <w:szCs w:val="24"/>
        </w:rPr>
        <w:t>certificatul de navigabilitate este suspendat sau revocat;</w:t>
      </w:r>
    </w:p>
    <w:p w14:paraId="2A602F2D" w14:textId="76B14C10" w:rsidR="004803FE" w:rsidRPr="00116F3B" w:rsidRDefault="004803FE" w:rsidP="004803FE">
      <w:pPr>
        <w:spacing w:line="259" w:lineRule="auto"/>
        <w:rPr>
          <w:rFonts w:eastAsia="Calibri"/>
          <w:iCs/>
          <w:sz w:val="24"/>
          <w:szCs w:val="24"/>
        </w:rPr>
      </w:pPr>
      <w:r w:rsidRPr="00116F3B">
        <w:rPr>
          <w:rFonts w:eastAsia="Calibri"/>
          <w:iCs/>
          <w:sz w:val="24"/>
          <w:szCs w:val="24"/>
        </w:rPr>
        <w:t>3.</w:t>
      </w:r>
      <w:r w:rsidR="00B41C25" w:rsidRPr="00116F3B">
        <w:rPr>
          <w:rFonts w:eastAsia="Calibri"/>
          <w:iCs/>
          <w:sz w:val="24"/>
          <w:szCs w:val="24"/>
        </w:rPr>
        <w:t xml:space="preserve"> </w:t>
      </w:r>
      <w:r w:rsidRPr="00116F3B">
        <w:rPr>
          <w:rFonts w:eastAsia="Calibri"/>
          <w:iCs/>
          <w:sz w:val="24"/>
          <w:szCs w:val="24"/>
        </w:rPr>
        <w:t>aeronava nu este înscrisă în registrul aeronavelor</w:t>
      </w:r>
      <w:r w:rsidR="007D5E20">
        <w:rPr>
          <w:rFonts w:eastAsia="Calibri"/>
          <w:iCs/>
          <w:sz w:val="24"/>
          <w:szCs w:val="24"/>
        </w:rPr>
        <w:t>;</w:t>
      </w:r>
    </w:p>
    <w:p w14:paraId="199B541C" w14:textId="7CAD11E5" w:rsidR="004803FE" w:rsidRPr="00116F3B" w:rsidRDefault="004803FE" w:rsidP="004803FE">
      <w:pPr>
        <w:spacing w:line="259" w:lineRule="auto"/>
        <w:rPr>
          <w:rFonts w:eastAsia="Calibri"/>
          <w:iCs/>
          <w:sz w:val="24"/>
          <w:szCs w:val="24"/>
        </w:rPr>
      </w:pPr>
      <w:r w:rsidRPr="00116F3B">
        <w:rPr>
          <w:rFonts w:eastAsia="Calibri"/>
          <w:iCs/>
          <w:sz w:val="24"/>
          <w:szCs w:val="24"/>
        </w:rPr>
        <w:t>4. certificatul de tip pe baza căruia a fost eliberat certificatul de navigabilitate este suspendat sau revocat.</w:t>
      </w:r>
    </w:p>
    <w:p w14:paraId="3D78620F" w14:textId="1694776E" w:rsidR="004803FE" w:rsidRPr="00116F3B" w:rsidRDefault="004803FE" w:rsidP="004803FE">
      <w:pPr>
        <w:spacing w:line="259" w:lineRule="auto"/>
        <w:rPr>
          <w:rFonts w:eastAsia="Calibri"/>
          <w:iCs/>
          <w:sz w:val="24"/>
          <w:szCs w:val="24"/>
        </w:rPr>
      </w:pPr>
      <w:r w:rsidRPr="00116F3B">
        <w:rPr>
          <w:rFonts w:eastAsia="Calibri"/>
          <w:iCs/>
          <w:sz w:val="24"/>
          <w:szCs w:val="24"/>
        </w:rPr>
        <w:t>(b) O aeronavă nu are voie să zboare dacă CEN nu este valabil sau dacă apare oricare dintre următoarele situații:</w:t>
      </w:r>
    </w:p>
    <w:p w14:paraId="551D1107" w14:textId="170FFC0E" w:rsidR="004803FE" w:rsidRPr="00116F3B" w:rsidRDefault="004803FE" w:rsidP="004803FE">
      <w:pPr>
        <w:spacing w:line="259" w:lineRule="auto"/>
        <w:rPr>
          <w:rFonts w:eastAsia="Calibri"/>
          <w:iCs/>
          <w:sz w:val="24"/>
          <w:szCs w:val="24"/>
        </w:rPr>
      </w:pPr>
      <w:r w:rsidRPr="00116F3B">
        <w:rPr>
          <w:rFonts w:eastAsia="Calibri"/>
          <w:iCs/>
          <w:sz w:val="24"/>
          <w:szCs w:val="24"/>
        </w:rPr>
        <w:t xml:space="preserve">1. </w:t>
      </w:r>
      <w:r w:rsidR="00C85549">
        <w:rPr>
          <w:rFonts w:eastAsia="Calibri"/>
          <w:iCs/>
          <w:sz w:val="24"/>
          <w:szCs w:val="24"/>
        </w:rPr>
        <w:t>continuitatea</w:t>
      </w:r>
      <w:r w:rsidRPr="00116F3B">
        <w:rPr>
          <w:rFonts w:eastAsia="Calibri"/>
          <w:iCs/>
          <w:sz w:val="24"/>
          <w:szCs w:val="24"/>
        </w:rPr>
        <w:t xml:space="preserve"> navigabilității aeronavei sau a oricărei componente montate pe aeronavă nu îndeplinește cerințele prezentei anexe;</w:t>
      </w:r>
    </w:p>
    <w:p w14:paraId="0B80CB04" w14:textId="0ABFF25C" w:rsidR="004803FE" w:rsidRPr="00116F3B" w:rsidRDefault="004803FE" w:rsidP="004803FE">
      <w:pPr>
        <w:spacing w:line="259" w:lineRule="auto"/>
        <w:rPr>
          <w:rFonts w:eastAsia="Calibri"/>
          <w:iCs/>
          <w:sz w:val="24"/>
          <w:szCs w:val="24"/>
        </w:rPr>
      </w:pPr>
      <w:r w:rsidRPr="00116F3B">
        <w:rPr>
          <w:rFonts w:eastAsia="Calibri"/>
          <w:iCs/>
          <w:sz w:val="24"/>
          <w:szCs w:val="24"/>
        </w:rPr>
        <w:t>2. aeronava nu mai este conformă cu proiectul de tip aprobat;</w:t>
      </w:r>
    </w:p>
    <w:p w14:paraId="53178284" w14:textId="1ADA27CC" w:rsidR="004803FE" w:rsidRPr="00116F3B" w:rsidRDefault="004803FE" w:rsidP="004803FE">
      <w:pPr>
        <w:spacing w:line="259" w:lineRule="auto"/>
        <w:rPr>
          <w:rFonts w:eastAsia="Calibri"/>
          <w:iCs/>
          <w:sz w:val="24"/>
          <w:szCs w:val="24"/>
        </w:rPr>
      </w:pPr>
      <w:r w:rsidRPr="00116F3B">
        <w:rPr>
          <w:rFonts w:eastAsia="Calibri"/>
          <w:iCs/>
          <w:sz w:val="24"/>
          <w:szCs w:val="24"/>
        </w:rPr>
        <w:t>3. aeronava a fost operată cu depășirea limitărilor din manualul de zbor aprobat sau din certificatul de navigabilitate, fără a se fi luat măsuri corespunzătoare;</w:t>
      </w:r>
    </w:p>
    <w:p w14:paraId="3591B86A" w14:textId="3E35777B" w:rsidR="004803FE" w:rsidRPr="00116F3B" w:rsidRDefault="004803FE" w:rsidP="004803FE">
      <w:pPr>
        <w:spacing w:line="259" w:lineRule="auto"/>
        <w:rPr>
          <w:rFonts w:eastAsia="Calibri"/>
          <w:iCs/>
          <w:sz w:val="24"/>
          <w:szCs w:val="24"/>
        </w:rPr>
      </w:pPr>
      <w:r w:rsidRPr="00116F3B">
        <w:rPr>
          <w:rFonts w:eastAsia="Calibri"/>
          <w:iCs/>
          <w:sz w:val="24"/>
          <w:szCs w:val="24"/>
        </w:rPr>
        <w:t>4. aeronava a fost implicată într-un accident sau incident care îi afectează navigabilitatea, fără a se fi luat ulterior măsuri corespunzătoare pentru a se restabili navigabilitatea;</w:t>
      </w:r>
    </w:p>
    <w:p w14:paraId="1D6E9424" w14:textId="7181FEB0" w:rsidR="004803FE" w:rsidRPr="00116F3B" w:rsidRDefault="004803FE" w:rsidP="004803FE">
      <w:pPr>
        <w:spacing w:line="259" w:lineRule="auto"/>
        <w:rPr>
          <w:rFonts w:eastAsia="Calibri"/>
          <w:iCs/>
          <w:sz w:val="24"/>
          <w:szCs w:val="24"/>
        </w:rPr>
      </w:pPr>
      <w:r w:rsidRPr="00116F3B">
        <w:rPr>
          <w:rFonts w:eastAsia="Calibri"/>
          <w:iCs/>
          <w:sz w:val="24"/>
          <w:szCs w:val="24"/>
        </w:rPr>
        <w:t xml:space="preserve">5. o modificare sau reparație a aeronavei sau a oricărei componente montate pe aeronavă nu este conformă cu anexa </w:t>
      </w:r>
      <w:r w:rsidR="000B1399" w:rsidRPr="00116F3B">
        <w:rPr>
          <w:rFonts w:eastAsia="Calibri"/>
          <w:iCs/>
          <w:sz w:val="24"/>
          <w:szCs w:val="24"/>
        </w:rPr>
        <w:t>nr. 1</w:t>
      </w:r>
      <w:r w:rsidRPr="00116F3B">
        <w:rPr>
          <w:rFonts w:eastAsia="Calibri"/>
          <w:iCs/>
          <w:sz w:val="24"/>
          <w:szCs w:val="24"/>
        </w:rPr>
        <w:t xml:space="preserve"> (partea 21) sau, după caz, cu anexa </w:t>
      </w:r>
      <w:r w:rsidR="000B1399" w:rsidRPr="00116F3B">
        <w:rPr>
          <w:rFonts w:eastAsia="Calibri"/>
          <w:iCs/>
          <w:sz w:val="24"/>
          <w:szCs w:val="24"/>
        </w:rPr>
        <w:t>nr. 1</w:t>
      </w:r>
      <w:r w:rsidRPr="00116F3B">
        <w:rPr>
          <w:rFonts w:eastAsia="Calibri"/>
          <w:iCs/>
          <w:sz w:val="24"/>
          <w:szCs w:val="24"/>
        </w:rPr>
        <w:t xml:space="preserve">b (partea 21 Light) la </w:t>
      </w:r>
      <w:r w:rsidR="00CF75F2" w:rsidRPr="00CF75F2">
        <w:rPr>
          <w:rFonts w:eastAsia="Calibri"/>
          <w:iCs/>
          <w:sz w:val="24"/>
          <w:szCs w:val="24"/>
        </w:rPr>
        <w:t xml:space="preserve">Regulamentul privind stabilirea cerințelor și procedurilor administrative de certificare pentru </w:t>
      </w:r>
      <w:r w:rsidR="00CF75F2" w:rsidRPr="00CF75F2">
        <w:rPr>
          <w:rFonts w:eastAsia="Calibri"/>
          <w:iCs/>
          <w:sz w:val="24"/>
          <w:szCs w:val="24"/>
        </w:rPr>
        <w:lastRenderedPageBreak/>
        <w:t>navigabilitate și mediu sau declarația de conformitate a aeronavelor și a produselor, pieselor și echipamentelor aferente, precum și a cerințele referitoare la capacitatea organizațiilor de proiectare și producție, aprobat prin HG nr. 91/2024</w:t>
      </w:r>
      <w:r w:rsidRPr="00116F3B">
        <w:rPr>
          <w:rFonts w:eastAsia="Calibri"/>
          <w:iCs/>
          <w:sz w:val="24"/>
          <w:szCs w:val="24"/>
        </w:rPr>
        <w:t>.</w:t>
      </w:r>
    </w:p>
    <w:p w14:paraId="6403E331" w14:textId="09FDF251" w:rsidR="004803FE" w:rsidRPr="00116F3B" w:rsidRDefault="004803FE" w:rsidP="000B1399">
      <w:pPr>
        <w:tabs>
          <w:tab w:val="right" w:pos="9129"/>
        </w:tabs>
        <w:spacing w:line="259" w:lineRule="auto"/>
        <w:rPr>
          <w:rFonts w:eastAsia="Calibri"/>
          <w:iCs/>
          <w:sz w:val="24"/>
          <w:szCs w:val="24"/>
        </w:rPr>
      </w:pPr>
      <w:r w:rsidRPr="00116F3B">
        <w:rPr>
          <w:rFonts w:eastAsia="Calibri"/>
          <w:iCs/>
          <w:sz w:val="24"/>
          <w:szCs w:val="24"/>
        </w:rPr>
        <w:t xml:space="preserve">(c) În cazul renunțării sau al revocării, CEN se înapoiază </w:t>
      </w:r>
      <w:r w:rsidR="00CF75F2">
        <w:rPr>
          <w:rFonts w:eastAsia="Calibri"/>
          <w:iCs/>
          <w:sz w:val="24"/>
          <w:szCs w:val="24"/>
        </w:rPr>
        <w:t>AAC</w:t>
      </w:r>
      <w:r w:rsidRPr="00116F3B">
        <w:rPr>
          <w:rFonts w:eastAsia="Calibri"/>
          <w:iCs/>
          <w:sz w:val="24"/>
          <w:szCs w:val="24"/>
        </w:rPr>
        <w:t>.</w:t>
      </w:r>
      <w:r w:rsidR="000B1399" w:rsidRPr="00116F3B">
        <w:rPr>
          <w:rFonts w:eastAsia="Calibri"/>
          <w:iCs/>
          <w:sz w:val="24"/>
          <w:szCs w:val="24"/>
        </w:rPr>
        <w:tab/>
      </w:r>
    </w:p>
    <w:p w14:paraId="159C250D" w14:textId="77777777" w:rsidR="000B1399" w:rsidRPr="00116F3B" w:rsidRDefault="000B1399" w:rsidP="000B1399">
      <w:pPr>
        <w:tabs>
          <w:tab w:val="right" w:pos="9129"/>
        </w:tabs>
        <w:spacing w:line="259" w:lineRule="auto"/>
        <w:rPr>
          <w:rFonts w:eastAsia="Calibri"/>
          <w:iCs/>
          <w:sz w:val="24"/>
          <w:szCs w:val="24"/>
        </w:rPr>
      </w:pPr>
    </w:p>
    <w:p w14:paraId="39A3A14D" w14:textId="557E96B5" w:rsidR="000B1399" w:rsidRPr="00116F3B" w:rsidRDefault="000B1399" w:rsidP="000B1399">
      <w:pPr>
        <w:tabs>
          <w:tab w:val="right" w:pos="9129"/>
        </w:tabs>
        <w:spacing w:line="259" w:lineRule="auto"/>
        <w:rPr>
          <w:rFonts w:eastAsia="Calibri"/>
          <w:b/>
          <w:bCs/>
          <w:iCs/>
          <w:sz w:val="24"/>
          <w:szCs w:val="24"/>
        </w:rPr>
      </w:pPr>
      <w:r w:rsidRPr="00116F3B">
        <w:rPr>
          <w:rFonts w:eastAsia="Calibri"/>
          <w:b/>
          <w:bCs/>
          <w:iCs/>
          <w:sz w:val="24"/>
          <w:szCs w:val="24"/>
        </w:rPr>
        <w:t xml:space="preserve">ML.A.903 Procesul de </w:t>
      </w:r>
      <w:r w:rsidR="005A1872">
        <w:rPr>
          <w:rFonts w:eastAsia="Calibri"/>
          <w:b/>
          <w:bCs/>
          <w:iCs/>
          <w:sz w:val="24"/>
          <w:szCs w:val="24"/>
        </w:rPr>
        <w:t>evaluare</w:t>
      </w:r>
      <w:r w:rsidRPr="00116F3B">
        <w:rPr>
          <w:rFonts w:eastAsia="Calibri"/>
          <w:b/>
          <w:bCs/>
          <w:iCs/>
          <w:sz w:val="24"/>
          <w:szCs w:val="24"/>
        </w:rPr>
        <w:t xml:space="preserve"> a navigabilității</w:t>
      </w:r>
    </w:p>
    <w:p w14:paraId="3F63E4FF" w14:textId="7830982A" w:rsidR="000B1399" w:rsidRPr="00116F3B" w:rsidRDefault="000B1399" w:rsidP="000B1399">
      <w:pPr>
        <w:tabs>
          <w:tab w:val="right" w:pos="9129"/>
        </w:tabs>
        <w:spacing w:line="259" w:lineRule="auto"/>
        <w:rPr>
          <w:rFonts w:eastAsia="Calibri"/>
          <w:iCs/>
          <w:sz w:val="24"/>
          <w:szCs w:val="24"/>
        </w:rPr>
      </w:pPr>
      <w:r w:rsidRPr="00116F3B">
        <w:rPr>
          <w:rFonts w:eastAsia="Calibri"/>
          <w:iCs/>
          <w:sz w:val="24"/>
          <w:szCs w:val="24"/>
        </w:rPr>
        <w:t xml:space="preserve">(a) Pentru a îndeplini cerința de </w:t>
      </w:r>
      <w:r w:rsidR="005A1872">
        <w:rPr>
          <w:rFonts w:eastAsia="Calibri"/>
          <w:iCs/>
          <w:sz w:val="24"/>
          <w:szCs w:val="24"/>
        </w:rPr>
        <w:t>evaluare</w:t>
      </w:r>
      <w:r w:rsidRPr="00116F3B">
        <w:rPr>
          <w:rFonts w:eastAsia="Calibri"/>
          <w:iCs/>
          <w:sz w:val="24"/>
          <w:szCs w:val="24"/>
        </w:rPr>
        <w:t xml:space="preserve"> a navigabilității unei aeronave menționată la </w:t>
      </w:r>
      <w:r w:rsidR="00FD5569">
        <w:rPr>
          <w:rFonts w:eastAsia="Calibri"/>
          <w:iCs/>
          <w:sz w:val="24"/>
          <w:szCs w:val="24"/>
        </w:rPr>
        <w:t>pct.</w:t>
      </w:r>
      <w:r w:rsidRPr="00116F3B">
        <w:rPr>
          <w:rFonts w:eastAsia="Calibri"/>
          <w:iCs/>
          <w:sz w:val="24"/>
          <w:szCs w:val="24"/>
        </w:rPr>
        <w:t xml:space="preserve"> ML.A.901, personalul de </w:t>
      </w:r>
      <w:r w:rsidR="005A1872">
        <w:rPr>
          <w:rFonts w:eastAsia="Calibri"/>
          <w:iCs/>
          <w:sz w:val="24"/>
          <w:szCs w:val="24"/>
        </w:rPr>
        <w:t>evaluare</w:t>
      </w:r>
      <w:r w:rsidRPr="00116F3B">
        <w:rPr>
          <w:rFonts w:eastAsia="Calibri"/>
          <w:iCs/>
          <w:sz w:val="24"/>
          <w:szCs w:val="24"/>
        </w:rPr>
        <w:t xml:space="preserve"> a navigabilității efectuează o </w:t>
      </w:r>
      <w:r w:rsidR="005A1872">
        <w:rPr>
          <w:rFonts w:eastAsia="Calibri"/>
          <w:iCs/>
          <w:sz w:val="24"/>
          <w:szCs w:val="24"/>
        </w:rPr>
        <w:t>e</w:t>
      </w:r>
      <w:r w:rsidR="000D6D67">
        <w:rPr>
          <w:rFonts w:eastAsia="Calibri"/>
          <w:iCs/>
          <w:sz w:val="24"/>
          <w:szCs w:val="24"/>
        </w:rPr>
        <w:t>xaminare</w:t>
      </w:r>
      <w:r w:rsidRPr="00116F3B">
        <w:rPr>
          <w:rFonts w:eastAsia="Calibri"/>
          <w:iCs/>
          <w:sz w:val="24"/>
          <w:szCs w:val="24"/>
        </w:rPr>
        <w:t xml:space="preserve"> documentată a evidențelor aeronavei pentru a verifica dacă:</w:t>
      </w:r>
    </w:p>
    <w:p w14:paraId="2E8C537F" w14:textId="77777777" w:rsidR="000B1399" w:rsidRPr="00116F3B" w:rsidRDefault="000B1399" w:rsidP="000B1399">
      <w:pPr>
        <w:tabs>
          <w:tab w:val="right" w:pos="9129"/>
        </w:tabs>
        <w:spacing w:line="259" w:lineRule="auto"/>
        <w:rPr>
          <w:rFonts w:eastAsia="Calibri"/>
          <w:iCs/>
          <w:sz w:val="24"/>
          <w:szCs w:val="24"/>
        </w:rPr>
      </w:pPr>
      <w:r w:rsidRPr="00116F3B">
        <w:rPr>
          <w:rFonts w:eastAsia="Calibri"/>
          <w:iCs/>
          <w:sz w:val="24"/>
          <w:szCs w:val="24"/>
        </w:rPr>
        <w:t>1. s-au înregistrat corect numărul de ore de zbor ale corpului aeronavei, motoarelor, elicelor, precum și ciclii de zbor aferenți;</w:t>
      </w:r>
    </w:p>
    <w:p w14:paraId="4470272E" w14:textId="77777777" w:rsidR="000B1399" w:rsidRPr="00116F3B" w:rsidRDefault="000B1399" w:rsidP="000B1399">
      <w:pPr>
        <w:tabs>
          <w:tab w:val="right" w:pos="9129"/>
        </w:tabs>
        <w:spacing w:line="259" w:lineRule="auto"/>
        <w:rPr>
          <w:rFonts w:eastAsia="Calibri"/>
          <w:iCs/>
          <w:sz w:val="24"/>
          <w:szCs w:val="24"/>
        </w:rPr>
      </w:pPr>
      <w:r w:rsidRPr="00116F3B">
        <w:rPr>
          <w:rFonts w:eastAsia="Calibri"/>
          <w:iCs/>
          <w:sz w:val="24"/>
          <w:szCs w:val="24"/>
        </w:rPr>
        <w:t>2. manualul de zbor corespunde configurației aeronavei și reflectă starea corespunzătoare ultimei revizii;</w:t>
      </w:r>
    </w:p>
    <w:p w14:paraId="02D14716" w14:textId="77777777" w:rsidR="000B1399" w:rsidRPr="00116F3B" w:rsidRDefault="000B1399" w:rsidP="000B1399">
      <w:pPr>
        <w:tabs>
          <w:tab w:val="right" w:pos="9129"/>
        </w:tabs>
        <w:spacing w:line="259" w:lineRule="auto"/>
        <w:rPr>
          <w:rFonts w:eastAsia="Calibri"/>
          <w:iCs/>
          <w:sz w:val="24"/>
          <w:szCs w:val="24"/>
        </w:rPr>
      </w:pPr>
      <w:r w:rsidRPr="00116F3B">
        <w:rPr>
          <w:rFonts w:eastAsia="Calibri"/>
          <w:iCs/>
          <w:sz w:val="24"/>
          <w:szCs w:val="24"/>
        </w:rPr>
        <w:t>3. au fost executate toate lucrările de întreținere care trebuiau efectuate în cazul aeronavei conform AMP;</w:t>
      </w:r>
    </w:p>
    <w:p w14:paraId="00A6ADB8" w14:textId="77777777" w:rsidR="000B1399" w:rsidRPr="00116F3B" w:rsidRDefault="000B1399" w:rsidP="000B1399">
      <w:pPr>
        <w:tabs>
          <w:tab w:val="right" w:pos="9129"/>
        </w:tabs>
        <w:spacing w:line="259" w:lineRule="auto"/>
        <w:rPr>
          <w:rFonts w:eastAsia="Calibri"/>
          <w:iCs/>
          <w:sz w:val="24"/>
          <w:szCs w:val="24"/>
        </w:rPr>
      </w:pPr>
      <w:r w:rsidRPr="00116F3B">
        <w:rPr>
          <w:rFonts w:eastAsia="Calibri"/>
          <w:iCs/>
          <w:sz w:val="24"/>
          <w:szCs w:val="24"/>
        </w:rPr>
        <w:t>4. toate defectele cunoscute au fost remediate sau amânate într-un mod controlat;</w:t>
      </w:r>
    </w:p>
    <w:p w14:paraId="186D2AAE" w14:textId="77777777" w:rsidR="000B1399" w:rsidRPr="00116F3B" w:rsidRDefault="000B1399" w:rsidP="000B1399">
      <w:pPr>
        <w:tabs>
          <w:tab w:val="right" w:pos="9129"/>
        </w:tabs>
        <w:spacing w:line="259" w:lineRule="auto"/>
        <w:rPr>
          <w:rFonts w:eastAsia="Calibri"/>
          <w:iCs/>
          <w:sz w:val="24"/>
          <w:szCs w:val="24"/>
        </w:rPr>
      </w:pPr>
      <w:r w:rsidRPr="00116F3B">
        <w:rPr>
          <w:rFonts w:eastAsia="Calibri"/>
          <w:iCs/>
          <w:sz w:val="24"/>
          <w:szCs w:val="24"/>
        </w:rPr>
        <w:t>5. toate AD aplicabile au fost respectate și corect înregistrate;</w:t>
      </w:r>
    </w:p>
    <w:p w14:paraId="5480135F" w14:textId="4F23F766" w:rsidR="000B1399" w:rsidRPr="00116F3B" w:rsidRDefault="000B1399" w:rsidP="000B1399">
      <w:pPr>
        <w:tabs>
          <w:tab w:val="right" w:pos="9129"/>
        </w:tabs>
        <w:spacing w:line="259" w:lineRule="auto"/>
        <w:rPr>
          <w:rFonts w:eastAsia="Calibri"/>
          <w:iCs/>
          <w:sz w:val="24"/>
          <w:szCs w:val="24"/>
        </w:rPr>
      </w:pPr>
      <w:r w:rsidRPr="00116F3B">
        <w:rPr>
          <w:rFonts w:eastAsia="Calibri"/>
          <w:iCs/>
          <w:sz w:val="24"/>
          <w:szCs w:val="24"/>
        </w:rPr>
        <w:t xml:space="preserve">6. toate modificările și reparațiile efectuate în cazul aeronavei au fost înregistrate și sunt conforme cu anexa nr. 1 (partea 21) sau, după caz, cu anexa nr. 1b (partea 21 Light) la </w:t>
      </w:r>
      <w:r w:rsidR="00F14478" w:rsidRPr="00F14478">
        <w:rPr>
          <w:rFonts w:eastAsia="Calibri"/>
          <w:iCs/>
          <w:sz w:val="24"/>
          <w:szCs w:val="24"/>
        </w:rPr>
        <w:t>Regulamentul privind stabilirea cerințelor și procedurilor administrative de certificare pentru navigabilitate și mediu sau declarația de conformitate a aeronavelor și a produselor, pieselor și echipamentelor aferente, precum și a cerințele referitoare la capacitatea organizațiilor de proiectare și producție, aprobat prin HG nr. 91/2024</w:t>
      </w:r>
      <w:r w:rsidRPr="00116F3B">
        <w:rPr>
          <w:rFonts w:eastAsia="Calibri"/>
          <w:iCs/>
          <w:sz w:val="24"/>
          <w:szCs w:val="24"/>
        </w:rPr>
        <w:t>;</w:t>
      </w:r>
    </w:p>
    <w:p w14:paraId="103C3FB2" w14:textId="77777777" w:rsidR="000B1399" w:rsidRPr="00116F3B" w:rsidRDefault="000B1399" w:rsidP="000B1399">
      <w:pPr>
        <w:tabs>
          <w:tab w:val="right" w:pos="9129"/>
        </w:tabs>
        <w:spacing w:line="259" w:lineRule="auto"/>
        <w:rPr>
          <w:rFonts w:eastAsia="Calibri"/>
          <w:iCs/>
          <w:sz w:val="24"/>
          <w:szCs w:val="24"/>
        </w:rPr>
      </w:pPr>
      <w:r w:rsidRPr="00116F3B">
        <w:rPr>
          <w:rFonts w:eastAsia="Calibri"/>
          <w:iCs/>
          <w:sz w:val="24"/>
          <w:szCs w:val="24"/>
        </w:rPr>
        <w:t>7. toate componentele cu durată de serviciu limitată instalate pe aeronavă sunt corect identificate și înregistrate și nu și-au depășit durata de serviciu aprobată;</w:t>
      </w:r>
    </w:p>
    <w:p w14:paraId="0B484F90" w14:textId="77777777" w:rsidR="000B1399" w:rsidRPr="00116F3B" w:rsidRDefault="000B1399" w:rsidP="000B1399">
      <w:pPr>
        <w:tabs>
          <w:tab w:val="right" w:pos="9129"/>
        </w:tabs>
        <w:spacing w:line="259" w:lineRule="auto"/>
        <w:rPr>
          <w:rFonts w:eastAsia="Calibri"/>
          <w:iCs/>
          <w:sz w:val="24"/>
          <w:szCs w:val="24"/>
        </w:rPr>
      </w:pPr>
      <w:r w:rsidRPr="00116F3B">
        <w:rPr>
          <w:rFonts w:eastAsia="Calibri"/>
          <w:iCs/>
          <w:sz w:val="24"/>
          <w:szCs w:val="24"/>
        </w:rPr>
        <w:t>8. toate lucrările de întreținere au fost certificate în conformitate cu prezenta anexă;</w:t>
      </w:r>
    </w:p>
    <w:p w14:paraId="3F164877" w14:textId="77777777" w:rsidR="000B1399" w:rsidRPr="00116F3B" w:rsidRDefault="000B1399" w:rsidP="000B1399">
      <w:pPr>
        <w:tabs>
          <w:tab w:val="right" w:pos="9129"/>
        </w:tabs>
        <w:spacing w:line="259" w:lineRule="auto"/>
        <w:rPr>
          <w:rFonts w:eastAsia="Calibri"/>
          <w:iCs/>
          <w:sz w:val="24"/>
          <w:szCs w:val="24"/>
        </w:rPr>
      </w:pPr>
      <w:r w:rsidRPr="00116F3B">
        <w:rPr>
          <w:rFonts w:eastAsia="Calibri"/>
          <w:iCs/>
          <w:sz w:val="24"/>
          <w:szCs w:val="24"/>
        </w:rPr>
        <w:t>9. în caz că este necesară, fișa actuală de masă și centraj reflectă configurația aeronavei și este valabilă;</w:t>
      </w:r>
    </w:p>
    <w:p w14:paraId="3662A463" w14:textId="2F3DC50E" w:rsidR="000B1399" w:rsidRPr="00116F3B" w:rsidRDefault="000B1399" w:rsidP="000B1399">
      <w:pPr>
        <w:tabs>
          <w:tab w:val="right" w:pos="9129"/>
        </w:tabs>
        <w:spacing w:line="259" w:lineRule="auto"/>
        <w:rPr>
          <w:rFonts w:eastAsia="Calibri"/>
          <w:iCs/>
          <w:sz w:val="24"/>
          <w:szCs w:val="24"/>
        </w:rPr>
      </w:pPr>
      <w:r w:rsidRPr="00116F3B">
        <w:rPr>
          <w:rFonts w:eastAsia="Calibri"/>
          <w:iCs/>
          <w:sz w:val="24"/>
          <w:szCs w:val="24"/>
        </w:rPr>
        <w:t>10. aeronava este conformă cu ultima revizie a proiectului său de tip aprobat</w:t>
      </w:r>
      <w:r w:rsidR="00EC2D7E">
        <w:rPr>
          <w:rFonts w:eastAsia="Calibri"/>
          <w:iCs/>
          <w:sz w:val="24"/>
          <w:szCs w:val="24"/>
        </w:rPr>
        <w:t>;</w:t>
      </w:r>
    </w:p>
    <w:p w14:paraId="77AF7D48" w14:textId="2E29712A" w:rsidR="000B1399" w:rsidRPr="00116F3B" w:rsidRDefault="000B1399" w:rsidP="000B1399">
      <w:pPr>
        <w:tabs>
          <w:tab w:val="right" w:pos="9129"/>
        </w:tabs>
        <w:spacing w:line="259" w:lineRule="auto"/>
        <w:rPr>
          <w:rFonts w:eastAsia="Calibri"/>
          <w:iCs/>
          <w:sz w:val="24"/>
          <w:szCs w:val="24"/>
        </w:rPr>
      </w:pPr>
      <w:r w:rsidRPr="00116F3B">
        <w:rPr>
          <w:rFonts w:eastAsia="Calibri"/>
          <w:iCs/>
          <w:sz w:val="24"/>
          <w:szCs w:val="24"/>
        </w:rPr>
        <w:t xml:space="preserve">11. (a) dacă este necesar, aeronava dispune de un certificat de zgomot corespunzător configurației actuale a aeronavei în conformitate cu capitolul I din anexa </w:t>
      </w:r>
      <w:r w:rsidR="00CE7685" w:rsidRPr="00116F3B">
        <w:rPr>
          <w:rFonts w:eastAsia="Calibri"/>
          <w:iCs/>
          <w:sz w:val="24"/>
          <w:szCs w:val="24"/>
        </w:rPr>
        <w:t>nr. 1</w:t>
      </w:r>
      <w:r w:rsidRPr="00116F3B">
        <w:rPr>
          <w:rFonts w:eastAsia="Calibri"/>
          <w:iCs/>
          <w:sz w:val="24"/>
          <w:szCs w:val="24"/>
        </w:rPr>
        <w:t xml:space="preserve"> (partea 21) sau, după caz, cu secțiunea A capitolul I din anexa </w:t>
      </w:r>
      <w:r w:rsidR="00CE7685" w:rsidRPr="00116F3B">
        <w:rPr>
          <w:rFonts w:eastAsia="Calibri"/>
          <w:iCs/>
          <w:sz w:val="24"/>
          <w:szCs w:val="24"/>
        </w:rPr>
        <w:t>nr. 1</w:t>
      </w:r>
      <w:r w:rsidRPr="00116F3B">
        <w:rPr>
          <w:rFonts w:eastAsia="Calibri"/>
          <w:iCs/>
          <w:sz w:val="24"/>
          <w:szCs w:val="24"/>
        </w:rPr>
        <w:t xml:space="preserve">b (partea 21 Light) la </w:t>
      </w:r>
      <w:r w:rsidR="00F14478" w:rsidRPr="00F14478">
        <w:rPr>
          <w:rFonts w:eastAsia="Calibri"/>
          <w:iCs/>
          <w:sz w:val="24"/>
          <w:szCs w:val="24"/>
        </w:rPr>
        <w:t>Regulamentul privind stabilirea cerințelor și procedurilor administrative de certificare pentru navigabilitate și mediu sau declarația de conformitate a aeronavelor și a produselor, pieselor și echipamentelor aferente, precum și a cerințele referitoare la capacitatea organizațiilor de proiectare și producție, aprobat prin HG nr. 91/2024</w:t>
      </w:r>
      <w:r w:rsidR="00F14478">
        <w:rPr>
          <w:rFonts w:eastAsia="Calibri"/>
          <w:iCs/>
          <w:sz w:val="24"/>
          <w:szCs w:val="24"/>
        </w:rPr>
        <w:t>.</w:t>
      </w:r>
    </w:p>
    <w:p w14:paraId="68F321A4" w14:textId="68466737" w:rsidR="000B1399" w:rsidRPr="00116F3B" w:rsidRDefault="00CE7685" w:rsidP="004803FE">
      <w:pPr>
        <w:spacing w:line="259" w:lineRule="auto"/>
        <w:rPr>
          <w:rFonts w:eastAsia="Calibri"/>
          <w:iCs/>
          <w:sz w:val="24"/>
          <w:szCs w:val="24"/>
        </w:rPr>
      </w:pPr>
      <w:r w:rsidRPr="00116F3B">
        <w:rPr>
          <w:rFonts w:eastAsia="Calibri"/>
          <w:iCs/>
          <w:sz w:val="24"/>
          <w:szCs w:val="24"/>
        </w:rPr>
        <w:t xml:space="preserve">(b) Personalul de </w:t>
      </w:r>
      <w:r w:rsidR="005A1872">
        <w:rPr>
          <w:rFonts w:eastAsia="Calibri"/>
          <w:iCs/>
          <w:sz w:val="24"/>
          <w:szCs w:val="24"/>
        </w:rPr>
        <w:t>evaluare</w:t>
      </w:r>
      <w:r w:rsidRPr="00116F3B">
        <w:rPr>
          <w:rFonts w:eastAsia="Calibri"/>
          <w:iCs/>
          <w:sz w:val="24"/>
          <w:szCs w:val="24"/>
        </w:rPr>
        <w:t xml:space="preserve"> a navigabilității menționat la litera (a) efectuează un control fizic al aeronavei. Pentru acest control, personalul de </w:t>
      </w:r>
      <w:r w:rsidR="005A1872">
        <w:rPr>
          <w:rFonts w:eastAsia="Calibri"/>
          <w:iCs/>
          <w:sz w:val="24"/>
          <w:szCs w:val="24"/>
        </w:rPr>
        <w:t>evaluare</w:t>
      </w:r>
      <w:r w:rsidRPr="00116F3B">
        <w:rPr>
          <w:rFonts w:eastAsia="Calibri"/>
          <w:iCs/>
          <w:sz w:val="24"/>
          <w:szCs w:val="24"/>
        </w:rPr>
        <w:t xml:space="preserve"> a navigabilității care nu este calificat corespunzător în conformitate cu anexa nr. 3 (partea 66) este asistat de personal calificat conform respectivei anexe.</w:t>
      </w:r>
    </w:p>
    <w:p w14:paraId="5F9B9C1E" w14:textId="47746E3C" w:rsidR="00CE7685" w:rsidRPr="00116F3B" w:rsidRDefault="00CE7685" w:rsidP="00CE7685">
      <w:pPr>
        <w:spacing w:line="259" w:lineRule="auto"/>
        <w:rPr>
          <w:rFonts w:eastAsia="Calibri"/>
          <w:iCs/>
          <w:sz w:val="24"/>
          <w:szCs w:val="24"/>
        </w:rPr>
      </w:pPr>
      <w:r w:rsidRPr="00116F3B">
        <w:rPr>
          <w:rFonts w:eastAsia="Calibri"/>
          <w:iCs/>
          <w:sz w:val="24"/>
          <w:szCs w:val="24"/>
        </w:rPr>
        <w:t xml:space="preserve">(c) Prin controlul fizic al aeronavei, personalul de </w:t>
      </w:r>
      <w:r w:rsidR="005A1872">
        <w:rPr>
          <w:rFonts w:eastAsia="Calibri"/>
          <w:iCs/>
          <w:sz w:val="24"/>
          <w:szCs w:val="24"/>
        </w:rPr>
        <w:t>evaluare</w:t>
      </w:r>
      <w:r w:rsidRPr="00116F3B">
        <w:rPr>
          <w:rFonts w:eastAsia="Calibri"/>
          <w:iCs/>
          <w:sz w:val="24"/>
          <w:szCs w:val="24"/>
        </w:rPr>
        <w:t xml:space="preserve"> a navigabilității se asigură că:</w:t>
      </w:r>
    </w:p>
    <w:p w14:paraId="5FEFFE01" w14:textId="77777777" w:rsidR="00CE7685" w:rsidRPr="00116F3B" w:rsidRDefault="00CE7685" w:rsidP="00CE7685">
      <w:pPr>
        <w:spacing w:line="259" w:lineRule="auto"/>
        <w:rPr>
          <w:rFonts w:eastAsia="Calibri"/>
          <w:iCs/>
          <w:sz w:val="24"/>
          <w:szCs w:val="24"/>
        </w:rPr>
      </w:pPr>
      <w:r w:rsidRPr="00116F3B">
        <w:rPr>
          <w:rFonts w:eastAsia="Calibri"/>
          <w:iCs/>
          <w:sz w:val="24"/>
          <w:szCs w:val="24"/>
        </w:rPr>
        <w:t>1. toate marcajele și plăcile de semnalizare necesare sunt corect montate;</w:t>
      </w:r>
    </w:p>
    <w:p w14:paraId="63E1269C" w14:textId="77777777" w:rsidR="00CE7685" w:rsidRPr="00116F3B" w:rsidRDefault="00CE7685" w:rsidP="00CE7685">
      <w:pPr>
        <w:spacing w:line="259" w:lineRule="auto"/>
        <w:rPr>
          <w:rFonts w:eastAsia="Calibri"/>
          <w:iCs/>
          <w:sz w:val="24"/>
          <w:szCs w:val="24"/>
        </w:rPr>
      </w:pPr>
      <w:r w:rsidRPr="00116F3B">
        <w:rPr>
          <w:rFonts w:eastAsia="Calibri"/>
          <w:iCs/>
          <w:sz w:val="24"/>
          <w:szCs w:val="24"/>
        </w:rPr>
        <w:t>2. aeronava este conformă cu manualul de zbor aprobat;</w:t>
      </w:r>
    </w:p>
    <w:p w14:paraId="577252FC" w14:textId="77777777" w:rsidR="00CE7685" w:rsidRPr="00116F3B" w:rsidRDefault="00CE7685" w:rsidP="00CE7685">
      <w:pPr>
        <w:spacing w:line="259" w:lineRule="auto"/>
        <w:rPr>
          <w:rFonts w:eastAsia="Calibri"/>
          <w:iCs/>
          <w:sz w:val="24"/>
          <w:szCs w:val="24"/>
        </w:rPr>
      </w:pPr>
      <w:r w:rsidRPr="00116F3B">
        <w:rPr>
          <w:rFonts w:eastAsia="Calibri"/>
          <w:iCs/>
          <w:sz w:val="24"/>
          <w:szCs w:val="24"/>
        </w:rPr>
        <w:t>3. configurația aeronavei este conformă cu documentele aprobate;</w:t>
      </w:r>
    </w:p>
    <w:p w14:paraId="3DBFCB23" w14:textId="59AA705F" w:rsidR="00CE7685" w:rsidRPr="00116F3B" w:rsidRDefault="00CE7685" w:rsidP="00CE7685">
      <w:pPr>
        <w:spacing w:line="259" w:lineRule="auto"/>
        <w:rPr>
          <w:rFonts w:eastAsia="Calibri"/>
          <w:iCs/>
          <w:sz w:val="24"/>
          <w:szCs w:val="24"/>
        </w:rPr>
      </w:pPr>
      <w:r w:rsidRPr="00116F3B">
        <w:rPr>
          <w:rFonts w:eastAsia="Calibri"/>
          <w:iCs/>
          <w:sz w:val="24"/>
          <w:szCs w:val="24"/>
        </w:rPr>
        <w:t xml:space="preserve">4. nu poate fi detectat niciun defect evident care să nu fi fost remediat în conformitate cu </w:t>
      </w:r>
      <w:r w:rsidR="00FD5569">
        <w:rPr>
          <w:rFonts w:eastAsia="Calibri"/>
          <w:iCs/>
          <w:sz w:val="24"/>
          <w:szCs w:val="24"/>
        </w:rPr>
        <w:t>pct.</w:t>
      </w:r>
      <w:r w:rsidRPr="00116F3B">
        <w:rPr>
          <w:rFonts w:eastAsia="Calibri"/>
          <w:iCs/>
          <w:sz w:val="24"/>
          <w:szCs w:val="24"/>
        </w:rPr>
        <w:t xml:space="preserve"> ML.A.403;</w:t>
      </w:r>
    </w:p>
    <w:p w14:paraId="5217913B" w14:textId="117E4E81" w:rsidR="00CE7685" w:rsidRPr="00116F3B" w:rsidRDefault="00CE7685" w:rsidP="00CE7685">
      <w:pPr>
        <w:spacing w:line="259" w:lineRule="auto"/>
        <w:rPr>
          <w:rFonts w:eastAsia="Calibri"/>
          <w:iCs/>
          <w:sz w:val="24"/>
          <w:szCs w:val="24"/>
        </w:rPr>
      </w:pPr>
      <w:r w:rsidRPr="00116F3B">
        <w:rPr>
          <w:rFonts w:eastAsia="Calibri"/>
          <w:iCs/>
          <w:sz w:val="24"/>
          <w:szCs w:val="24"/>
        </w:rPr>
        <w:t xml:space="preserve">5. nu poate fi depistată nicio neconcordanță între aeronavă și </w:t>
      </w:r>
      <w:r w:rsidR="005A1872">
        <w:rPr>
          <w:rFonts w:eastAsia="Calibri"/>
          <w:iCs/>
          <w:sz w:val="24"/>
          <w:szCs w:val="24"/>
        </w:rPr>
        <w:t>e</w:t>
      </w:r>
      <w:r w:rsidR="000D6D67">
        <w:rPr>
          <w:rFonts w:eastAsia="Calibri"/>
          <w:iCs/>
          <w:sz w:val="24"/>
          <w:szCs w:val="24"/>
        </w:rPr>
        <w:t>xaminarea</w:t>
      </w:r>
      <w:r w:rsidRPr="00116F3B">
        <w:rPr>
          <w:rFonts w:eastAsia="Calibri"/>
          <w:iCs/>
          <w:sz w:val="24"/>
          <w:szCs w:val="24"/>
        </w:rPr>
        <w:t xml:space="preserve"> documentată a evidențelor menționată la litera (a).</w:t>
      </w:r>
    </w:p>
    <w:p w14:paraId="00535DFE" w14:textId="47DC1828" w:rsidR="005229F5" w:rsidRPr="00116F3B" w:rsidRDefault="005229F5" w:rsidP="00CE7685">
      <w:pPr>
        <w:spacing w:line="259" w:lineRule="auto"/>
        <w:rPr>
          <w:rFonts w:eastAsia="Calibri"/>
          <w:iCs/>
          <w:sz w:val="24"/>
          <w:szCs w:val="24"/>
        </w:rPr>
      </w:pPr>
      <w:r w:rsidRPr="00116F3B">
        <w:rPr>
          <w:rFonts w:eastAsia="Calibri"/>
          <w:iCs/>
          <w:sz w:val="24"/>
          <w:szCs w:val="24"/>
        </w:rPr>
        <w:lastRenderedPageBreak/>
        <w:t xml:space="preserve">(d) Prin derogare de la </w:t>
      </w:r>
      <w:r w:rsidR="00FD5569">
        <w:rPr>
          <w:rFonts w:eastAsia="Calibri"/>
          <w:iCs/>
          <w:sz w:val="24"/>
          <w:szCs w:val="24"/>
        </w:rPr>
        <w:t>pct.</w:t>
      </w:r>
      <w:r w:rsidRPr="00116F3B">
        <w:rPr>
          <w:rFonts w:eastAsia="Calibri"/>
          <w:iCs/>
          <w:sz w:val="24"/>
          <w:szCs w:val="24"/>
        </w:rPr>
        <w:t xml:space="preserve"> ML.A.901 litera (a), </w:t>
      </w:r>
      <w:r w:rsidR="0038253B">
        <w:rPr>
          <w:rFonts w:eastAsia="Calibri"/>
          <w:iCs/>
          <w:sz w:val="24"/>
          <w:szCs w:val="24"/>
        </w:rPr>
        <w:t>evaluarea navigabilității</w:t>
      </w:r>
      <w:r w:rsidRPr="00116F3B">
        <w:rPr>
          <w:rFonts w:eastAsia="Calibri"/>
          <w:iCs/>
          <w:sz w:val="24"/>
          <w:szCs w:val="24"/>
        </w:rPr>
        <w:t xml:space="preserve"> poate fi anticipată cu o perioadă de maximum 90 de zile, fără întreruperea calendarului de </w:t>
      </w:r>
      <w:r w:rsidR="005A1872">
        <w:rPr>
          <w:rFonts w:eastAsia="Calibri"/>
          <w:iCs/>
          <w:sz w:val="24"/>
          <w:szCs w:val="24"/>
        </w:rPr>
        <w:t>evaluări</w:t>
      </w:r>
      <w:r w:rsidRPr="00116F3B">
        <w:rPr>
          <w:rFonts w:eastAsia="Calibri"/>
          <w:iCs/>
          <w:sz w:val="24"/>
          <w:szCs w:val="24"/>
        </w:rPr>
        <w:t xml:space="preserve"> ale navigabilității, pentru ca evaluarea fizică să aibă loc în timpul unei verificări de întreținere.</w:t>
      </w:r>
    </w:p>
    <w:p w14:paraId="46CFCDE0" w14:textId="4DDE990D" w:rsidR="005229F5" w:rsidRPr="00116F3B" w:rsidRDefault="005229F5" w:rsidP="005229F5">
      <w:pPr>
        <w:spacing w:line="259" w:lineRule="auto"/>
        <w:rPr>
          <w:rFonts w:eastAsia="Calibri"/>
          <w:iCs/>
          <w:sz w:val="24"/>
          <w:szCs w:val="24"/>
        </w:rPr>
      </w:pPr>
      <w:r w:rsidRPr="00116F3B">
        <w:rPr>
          <w:rFonts w:eastAsia="Calibri"/>
          <w:iCs/>
          <w:sz w:val="24"/>
          <w:szCs w:val="24"/>
        </w:rPr>
        <w:t>(e) CEN (formularul 15c AAC) care figurează în apendicele nr. 4 se eliberează numai:</w:t>
      </w:r>
    </w:p>
    <w:p w14:paraId="53079E2A" w14:textId="5F61D21B" w:rsidR="005229F5" w:rsidRPr="00116F3B" w:rsidRDefault="005229F5" w:rsidP="005229F5">
      <w:pPr>
        <w:spacing w:line="259" w:lineRule="auto"/>
        <w:rPr>
          <w:rFonts w:eastAsia="Calibri"/>
          <w:iCs/>
          <w:sz w:val="24"/>
          <w:szCs w:val="24"/>
        </w:rPr>
      </w:pPr>
      <w:r w:rsidRPr="00116F3B">
        <w:rPr>
          <w:rFonts w:eastAsia="Calibri"/>
          <w:iCs/>
          <w:sz w:val="24"/>
          <w:szCs w:val="24"/>
        </w:rPr>
        <w:t xml:space="preserve">1. de către personalul de </w:t>
      </w:r>
      <w:r w:rsidR="005A1872">
        <w:rPr>
          <w:rFonts w:eastAsia="Calibri"/>
          <w:iCs/>
          <w:sz w:val="24"/>
          <w:szCs w:val="24"/>
        </w:rPr>
        <w:t>evaluare</w:t>
      </w:r>
      <w:r w:rsidRPr="00116F3B">
        <w:rPr>
          <w:rFonts w:eastAsia="Calibri"/>
          <w:iCs/>
          <w:sz w:val="24"/>
          <w:szCs w:val="24"/>
        </w:rPr>
        <w:t xml:space="preserve"> a navigabilității autorizat corespunzător;</w:t>
      </w:r>
    </w:p>
    <w:p w14:paraId="7B326F1B" w14:textId="6BC842E2" w:rsidR="005229F5" w:rsidRPr="00116F3B" w:rsidRDefault="005229F5" w:rsidP="005229F5">
      <w:pPr>
        <w:spacing w:line="259" w:lineRule="auto"/>
        <w:rPr>
          <w:rFonts w:eastAsia="Calibri"/>
          <w:iCs/>
          <w:sz w:val="24"/>
          <w:szCs w:val="24"/>
        </w:rPr>
      </w:pPr>
      <w:r w:rsidRPr="00116F3B">
        <w:rPr>
          <w:rFonts w:eastAsia="Calibri"/>
          <w:iCs/>
          <w:sz w:val="24"/>
          <w:szCs w:val="24"/>
        </w:rPr>
        <w:t xml:space="preserve">2. dacă </w:t>
      </w:r>
      <w:r w:rsidR="0038253B">
        <w:rPr>
          <w:rFonts w:eastAsia="Calibri"/>
          <w:iCs/>
          <w:sz w:val="24"/>
          <w:szCs w:val="24"/>
        </w:rPr>
        <w:t>evaluarea navigabilității</w:t>
      </w:r>
      <w:r w:rsidRPr="00116F3B">
        <w:rPr>
          <w:rFonts w:eastAsia="Calibri"/>
          <w:iCs/>
          <w:sz w:val="24"/>
          <w:szCs w:val="24"/>
        </w:rPr>
        <w:t xml:space="preserve"> a fost efectuată în întregime, iar toate constatările au fost închise;</w:t>
      </w:r>
    </w:p>
    <w:p w14:paraId="558489CD" w14:textId="3C6B0C41" w:rsidR="005229F5" w:rsidRPr="00116F3B" w:rsidRDefault="005229F5" w:rsidP="005229F5">
      <w:pPr>
        <w:spacing w:line="259" w:lineRule="auto"/>
        <w:rPr>
          <w:rFonts w:eastAsia="Calibri"/>
          <w:iCs/>
          <w:sz w:val="24"/>
          <w:szCs w:val="24"/>
        </w:rPr>
      </w:pPr>
      <w:r w:rsidRPr="00116F3B">
        <w:rPr>
          <w:rFonts w:eastAsia="Calibri"/>
          <w:iCs/>
          <w:sz w:val="24"/>
          <w:szCs w:val="24"/>
        </w:rPr>
        <w:t>3. dacă s-a remediat în mod satisfăcător orice discrepanță constatată în AMP în conformitate cu litera (h).</w:t>
      </w:r>
    </w:p>
    <w:p w14:paraId="308645EA" w14:textId="2983A7A2" w:rsidR="005229F5" w:rsidRPr="00116F3B" w:rsidRDefault="005229F5" w:rsidP="005229F5">
      <w:pPr>
        <w:spacing w:line="259" w:lineRule="auto"/>
        <w:rPr>
          <w:rFonts w:eastAsia="Calibri"/>
          <w:iCs/>
          <w:sz w:val="24"/>
          <w:szCs w:val="24"/>
        </w:rPr>
      </w:pPr>
      <w:r w:rsidRPr="00116F3B">
        <w:rPr>
          <w:rFonts w:eastAsia="Calibri"/>
          <w:iCs/>
          <w:sz w:val="24"/>
          <w:szCs w:val="24"/>
        </w:rPr>
        <w:t xml:space="preserve">(f) O copie a oricărui CEN eliberat sau prelungit pentru o aeronavă trebuie trimisă </w:t>
      </w:r>
      <w:r w:rsidRPr="00EC2D7E">
        <w:rPr>
          <w:rFonts w:eastAsia="Calibri"/>
          <w:iCs/>
          <w:sz w:val="24"/>
          <w:szCs w:val="24"/>
        </w:rPr>
        <w:t>statului membru de înmatriculare</w:t>
      </w:r>
      <w:r w:rsidRPr="00116F3B">
        <w:rPr>
          <w:rFonts w:eastAsia="Calibri"/>
          <w:iCs/>
          <w:sz w:val="24"/>
          <w:szCs w:val="24"/>
        </w:rPr>
        <w:t xml:space="preserve"> al aeronavei în cauză în termen de 10 zile.</w:t>
      </w:r>
    </w:p>
    <w:p w14:paraId="7742495E" w14:textId="3D49B787" w:rsidR="005229F5" w:rsidRPr="00116F3B" w:rsidRDefault="005229F5" w:rsidP="005229F5">
      <w:pPr>
        <w:spacing w:line="259" w:lineRule="auto"/>
        <w:rPr>
          <w:rFonts w:eastAsia="Calibri"/>
          <w:iCs/>
          <w:sz w:val="24"/>
          <w:szCs w:val="24"/>
        </w:rPr>
      </w:pPr>
      <w:r w:rsidRPr="00116F3B">
        <w:rPr>
          <w:rFonts w:eastAsia="Calibri"/>
          <w:iCs/>
          <w:sz w:val="24"/>
          <w:szCs w:val="24"/>
        </w:rPr>
        <w:t xml:space="preserve">(g) Sarcinile de </w:t>
      </w:r>
      <w:r w:rsidR="005A1872">
        <w:rPr>
          <w:rFonts w:eastAsia="Calibri"/>
          <w:iCs/>
          <w:sz w:val="24"/>
          <w:szCs w:val="24"/>
        </w:rPr>
        <w:t>evaluare</w:t>
      </w:r>
      <w:r w:rsidRPr="00116F3B">
        <w:rPr>
          <w:rFonts w:eastAsia="Calibri"/>
          <w:iCs/>
          <w:sz w:val="24"/>
          <w:szCs w:val="24"/>
        </w:rPr>
        <w:t xml:space="preserve"> a navigabilității nu se subcontractează.</w:t>
      </w:r>
    </w:p>
    <w:p w14:paraId="0A141AAE" w14:textId="081C7C8A" w:rsidR="005229F5" w:rsidRPr="00116F3B" w:rsidRDefault="005229F5" w:rsidP="005229F5">
      <w:pPr>
        <w:spacing w:line="259" w:lineRule="auto"/>
        <w:rPr>
          <w:rFonts w:eastAsia="Calibri"/>
          <w:iCs/>
          <w:sz w:val="24"/>
          <w:szCs w:val="24"/>
        </w:rPr>
      </w:pPr>
      <w:r w:rsidRPr="00116F3B">
        <w:rPr>
          <w:rFonts w:eastAsia="Calibri"/>
          <w:iCs/>
          <w:sz w:val="24"/>
          <w:szCs w:val="24"/>
        </w:rPr>
        <w:t xml:space="preserve">(h) Eficacitatea AMP poate fi evaluată în cadrul unei revizuiri efectuate odată cu </w:t>
      </w:r>
      <w:r w:rsidR="0038253B">
        <w:rPr>
          <w:rFonts w:eastAsia="Calibri"/>
          <w:iCs/>
          <w:sz w:val="24"/>
          <w:szCs w:val="24"/>
        </w:rPr>
        <w:t>evaluarea navigabilității</w:t>
      </w:r>
      <w:r w:rsidRPr="00116F3B">
        <w:rPr>
          <w:rFonts w:eastAsia="Calibri"/>
          <w:iCs/>
          <w:sz w:val="24"/>
          <w:szCs w:val="24"/>
        </w:rPr>
        <w:t xml:space="preserve"> în conformitate cu </w:t>
      </w:r>
      <w:r w:rsidR="00FD5569">
        <w:rPr>
          <w:rFonts w:eastAsia="Calibri"/>
          <w:iCs/>
          <w:sz w:val="24"/>
          <w:szCs w:val="24"/>
        </w:rPr>
        <w:t>pct.</w:t>
      </w:r>
      <w:r w:rsidRPr="00116F3B">
        <w:rPr>
          <w:rFonts w:eastAsia="Calibri"/>
          <w:iCs/>
          <w:sz w:val="24"/>
          <w:szCs w:val="24"/>
        </w:rPr>
        <w:t xml:space="preserve"> ML.A.302 litera (c) sub</w:t>
      </w:r>
      <w:r w:rsidR="00FD5569">
        <w:rPr>
          <w:rFonts w:eastAsia="Calibri"/>
          <w:iCs/>
          <w:sz w:val="24"/>
          <w:szCs w:val="24"/>
        </w:rPr>
        <w:t>pct.</w:t>
      </w:r>
      <w:r w:rsidRPr="00116F3B">
        <w:rPr>
          <w:rFonts w:eastAsia="Calibri"/>
          <w:iCs/>
          <w:sz w:val="24"/>
          <w:szCs w:val="24"/>
        </w:rPr>
        <w:t xml:space="preserve"> 9. </w:t>
      </w:r>
    </w:p>
    <w:p w14:paraId="6BE07665" w14:textId="77777777" w:rsidR="0071608B" w:rsidRDefault="005229F5" w:rsidP="005229F5">
      <w:pPr>
        <w:spacing w:line="259" w:lineRule="auto"/>
        <w:rPr>
          <w:rFonts w:eastAsia="Calibri"/>
          <w:iCs/>
          <w:sz w:val="24"/>
          <w:szCs w:val="24"/>
        </w:rPr>
      </w:pPr>
      <w:r w:rsidRPr="00116F3B">
        <w:rPr>
          <w:rFonts w:eastAsia="Calibri"/>
          <w:iCs/>
          <w:sz w:val="24"/>
          <w:szCs w:val="24"/>
        </w:rPr>
        <w:t xml:space="preserve">Această revizuire este realizată de persoana care a efectuat </w:t>
      </w:r>
      <w:r w:rsidR="0038253B">
        <w:rPr>
          <w:rFonts w:eastAsia="Calibri"/>
          <w:iCs/>
          <w:sz w:val="24"/>
          <w:szCs w:val="24"/>
        </w:rPr>
        <w:t>evaluarea navigabilității</w:t>
      </w:r>
      <w:r w:rsidRPr="00116F3B">
        <w:rPr>
          <w:rFonts w:eastAsia="Calibri"/>
          <w:iCs/>
          <w:sz w:val="24"/>
          <w:szCs w:val="24"/>
        </w:rPr>
        <w:t xml:space="preserve">. </w:t>
      </w:r>
    </w:p>
    <w:p w14:paraId="5AD790DF" w14:textId="20BA9D96" w:rsidR="005229F5" w:rsidRPr="00116F3B" w:rsidRDefault="005229F5" w:rsidP="005229F5">
      <w:pPr>
        <w:spacing w:line="259" w:lineRule="auto"/>
        <w:rPr>
          <w:rFonts w:eastAsia="Calibri"/>
          <w:iCs/>
          <w:sz w:val="24"/>
          <w:szCs w:val="24"/>
        </w:rPr>
      </w:pPr>
      <w:r w:rsidRPr="00116F3B">
        <w:rPr>
          <w:rFonts w:eastAsia="Calibri"/>
          <w:iCs/>
          <w:sz w:val="24"/>
          <w:szCs w:val="24"/>
        </w:rPr>
        <w:t xml:space="preserve">Dacă în urma revizuirii se constată deficiențe ale aeronavei legate de deficiențe la nivelul conținutului AMP, respectivul AMP este modificat în consecință. Persoana care efectuează revizuirea informează </w:t>
      </w:r>
      <w:r w:rsidRPr="00EC2D7E">
        <w:rPr>
          <w:rFonts w:eastAsia="Calibri"/>
          <w:iCs/>
          <w:sz w:val="24"/>
          <w:szCs w:val="24"/>
        </w:rPr>
        <w:t>autoritatea competentă a statului de înmatriculare</w:t>
      </w:r>
      <w:r w:rsidRPr="00116F3B">
        <w:rPr>
          <w:rFonts w:eastAsia="Calibri"/>
          <w:iCs/>
          <w:sz w:val="24"/>
          <w:szCs w:val="24"/>
        </w:rPr>
        <w:t xml:space="preserve"> dacă nu este de acord cu măsurile de modificare a AMP luate de proprietar, de CAMO sau de CAO. Într-un astfel de caz, </w:t>
      </w:r>
      <w:r w:rsidR="0071608B">
        <w:rPr>
          <w:rFonts w:eastAsia="Calibri"/>
          <w:iCs/>
          <w:sz w:val="24"/>
          <w:szCs w:val="24"/>
        </w:rPr>
        <w:t>AAC</w:t>
      </w:r>
      <w:r w:rsidRPr="00116F3B">
        <w:rPr>
          <w:rFonts w:eastAsia="Calibri"/>
          <w:iCs/>
          <w:sz w:val="24"/>
          <w:szCs w:val="24"/>
        </w:rPr>
        <w:t xml:space="preserve"> decide ce modificări ale AMP sunt necesare, formulând constatările corespunzătoare definite la </w:t>
      </w:r>
      <w:r w:rsidR="00FD5569">
        <w:rPr>
          <w:rFonts w:eastAsia="Calibri"/>
          <w:iCs/>
          <w:sz w:val="24"/>
          <w:szCs w:val="24"/>
        </w:rPr>
        <w:t>pct.</w:t>
      </w:r>
      <w:r w:rsidRPr="00116F3B">
        <w:rPr>
          <w:rFonts w:eastAsia="Calibri"/>
          <w:iCs/>
          <w:sz w:val="24"/>
          <w:szCs w:val="24"/>
        </w:rPr>
        <w:t xml:space="preserve"> ML.B.903 și, dacă este necesar, reacționând în conformitate cu </w:t>
      </w:r>
      <w:r w:rsidR="00FD5569">
        <w:rPr>
          <w:rFonts w:eastAsia="Calibri"/>
          <w:iCs/>
          <w:sz w:val="24"/>
          <w:szCs w:val="24"/>
        </w:rPr>
        <w:t>pct.</w:t>
      </w:r>
      <w:r w:rsidRPr="00116F3B">
        <w:rPr>
          <w:rFonts w:eastAsia="Calibri"/>
          <w:iCs/>
          <w:sz w:val="24"/>
          <w:szCs w:val="24"/>
        </w:rPr>
        <w:t xml:space="preserve"> ML.B.304.</w:t>
      </w:r>
    </w:p>
    <w:p w14:paraId="23029942" w14:textId="77777777" w:rsidR="005229F5" w:rsidRPr="00116F3B" w:rsidRDefault="005229F5" w:rsidP="005229F5">
      <w:pPr>
        <w:spacing w:line="259" w:lineRule="auto"/>
        <w:rPr>
          <w:rFonts w:eastAsia="Calibri"/>
          <w:iCs/>
          <w:sz w:val="24"/>
          <w:szCs w:val="24"/>
        </w:rPr>
      </w:pPr>
    </w:p>
    <w:p w14:paraId="76623AA9" w14:textId="72186EED" w:rsidR="002C1B43" w:rsidRPr="00116F3B" w:rsidRDefault="002C1B43" w:rsidP="002C1B43">
      <w:pPr>
        <w:spacing w:line="259" w:lineRule="auto"/>
        <w:rPr>
          <w:rFonts w:eastAsia="Calibri"/>
          <w:b/>
          <w:bCs/>
          <w:iCs/>
          <w:sz w:val="24"/>
          <w:szCs w:val="24"/>
        </w:rPr>
      </w:pPr>
      <w:r w:rsidRPr="00116F3B">
        <w:rPr>
          <w:rFonts w:eastAsia="Calibri"/>
          <w:b/>
          <w:bCs/>
          <w:iCs/>
          <w:sz w:val="24"/>
          <w:szCs w:val="24"/>
        </w:rPr>
        <w:t xml:space="preserve">ML.A.904 Calificarea personalului de </w:t>
      </w:r>
      <w:r w:rsidR="005A1872">
        <w:rPr>
          <w:rFonts w:eastAsia="Calibri"/>
          <w:b/>
          <w:bCs/>
          <w:iCs/>
          <w:sz w:val="24"/>
          <w:szCs w:val="24"/>
        </w:rPr>
        <w:t>evaluare</w:t>
      </w:r>
      <w:r w:rsidRPr="00116F3B">
        <w:rPr>
          <w:rFonts w:eastAsia="Calibri"/>
          <w:b/>
          <w:bCs/>
          <w:iCs/>
          <w:sz w:val="24"/>
          <w:szCs w:val="24"/>
        </w:rPr>
        <w:t xml:space="preserve"> a navigabilității</w:t>
      </w:r>
    </w:p>
    <w:p w14:paraId="5D8DDADC" w14:textId="4B661625" w:rsidR="005229F5" w:rsidRPr="00116F3B" w:rsidRDefault="002C1B43" w:rsidP="002C1B43">
      <w:pPr>
        <w:spacing w:line="259" w:lineRule="auto"/>
        <w:rPr>
          <w:rFonts w:eastAsia="Calibri"/>
          <w:iCs/>
          <w:sz w:val="24"/>
          <w:szCs w:val="24"/>
        </w:rPr>
      </w:pPr>
      <w:r w:rsidRPr="00116F3B">
        <w:rPr>
          <w:rFonts w:eastAsia="Calibri"/>
          <w:iCs/>
          <w:sz w:val="24"/>
          <w:szCs w:val="24"/>
        </w:rPr>
        <w:t xml:space="preserve">(a) Personalul de </w:t>
      </w:r>
      <w:r w:rsidR="005A1872">
        <w:rPr>
          <w:rFonts w:eastAsia="Calibri"/>
          <w:iCs/>
          <w:sz w:val="24"/>
          <w:szCs w:val="24"/>
        </w:rPr>
        <w:t>evaluare</w:t>
      </w:r>
      <w:r w:rsidRPr="00116F3B">
        <w:rPr>
          <w:rFonts w:eastAsia="Calibri"/>
          <w:iCs/>
          <w:sz w:val="24"/>
          <w:szCs w:val="24"/>
        </w:rPr>
        <w:t xml:space="preserve"> a navigabilității care acționează în numele </w:t>
      </w:r>
      <w:r w:rsidR="0071608B">
        <w:rPr>
          <w:rFonts w:eastAsia="Calibri"/>
          <w:iCs/>
          <w:sz w:val="24"/>
          <w:szCs w:val="24"/>
        </w:rPr>
        <w:t>AAC</w:t>
      </w:r>
      <w:r w:rsidRPr="00116F3B">
        <w:rPr>
          <w:rFonts w:eastAsia="Calibri"/>
          <w:iCs/>
          <w:sz w:val="24"/>
          <w:szCs w:val="24"/>
        </w:rPr>
        <w:t xml:space="preserve"> trebuie să fie calificat în conformitate cu </w:t>
      </w:r>
      <w:r w:rsidR="00FD5569">
        <w:rPr>
          <w:rFonts w:eastAsia="Calibri"/>
          <w:iCs/>
          <w:sz w:val="24"/>
          <w:szCs w:val="24"/>
        </w:rPr>
        <w:t>pct.</w:t>
      </w:r>
      <w:r w:rsidRPr="00116F3B">
        <w:rPr>
          <w:rFonts w:eastAsia="Calibri"/>
          <w:iCs/>
          <w:sz w:val="24"/>
          <w:szCs w:val="24"/>
        </w:rPr>
        <w:t xml:space="preserve"> ML.B.902.</w:t>
      </w:r>
    </w:p>
    <w:p w14:paraId="3304F450" w14:textId="268AF9EB" w:rsidR="002C1B43" w:rsidRPr="00116F3B" w:rsidRDefault="002C1B43" w:rsidP="002C1B43">
      <w:pPr>
        <w:spacing w:line="259" w:lineRule="auto"/>
        <w:rPr>
          <w:rFonts w:eastAsia="Calibri"/>
          <w:iCs/>
          <w:sz w:val="24"/>
          <w:szCs w:val="24"/>
        </w:rPr>
      </w:pPr>
      <w:r w:rsidRPr="00116F3B">
        <w:rPr>
          <w:rFonts w:eastAsia="Calibri"/>
          <w:iCs/>
          <w:sz w:val="24"/>
          <w:szCs w:val="24"/>
        </w:rPr>
        <w:t xml:space="preserve">(b) Personalul de </w:t>
      </w:r>
      <w:r w:rsidR="005A1872">
        <w:rPr>
          <w:rFonts w:eastAsia="Calibri"/>
          <w:iCs/>
          <w:sz w:val="24"/>
          <w:szCs w:val="24"/>
        </w:rPr>
        <w:t>evaluare</w:t>
      </w:r>
      <w:r w:rsidRPr="00116F3B">
        <w:rPr>
          <w:rFonts w:eastAsia="Calibri"/>
          <w:iCs/>
          <w:sz w:val="24"/>
          <w:szCs w:val="24"/>
        </w:rPr>
        <w:t xml:space="preserve"> a navigabilității care acționează în numele unei </w:t>
      </w:r>
      <w:r w:rsidR="00A07627">
        <w:rPr>
          <w:rFonts w:eastAsia="Calibri"/>
          <w:iCs/>
          <w:sz w:val="24"/>
          <w:szCs w:val="24"/>
        </w:rPr>
        <w:t>organizații</w:t>
      </w:r>
      <w:r w:rsidRPr="00116F3B">
        <w:rPr>
          <w:rFonts w:eastAsia="Calibri"/>
          <w:iCs/>
          <w:sz w:val="24"/>
          <w:szCs w:val="24"/>
        </w:rPr>
        <w:t xml:space="preserve"> menționate în subpartea F sau G din anexa nr. 1 (partea M), în anexa nr. 2 (partea 145), în anexa nr. 5c (partea CAMO) sau în anexa nr. 5d (partea CAO) trebuie să fie calificat în conformitate cu subpartea F sau G din anexa nr. 1 (partea M), cu anexa nr. 2 (partea 145), cu anexa nr. 5c (partea CAMO) sau cu anexa nr. 5d (partea CAO).</w:t>
      </w:r>
    </w:p>
    <w:p w14:paraId="33C5CCD8" w14:textId="573849FA" w:rsidR="002C1B43" w:rsidRPr="00116F3B" w:rsidRDefault="002C1B43" w:rsidP="002C1B43">
      <w:pPr>
        <w:spacing w:line="259" w:lineRule="auto"/>
        <w:rPr>
          <w:rFonts w:eastAsia="Calibri"/>
          <w:iCs/>
          <w:sz w:val="24"/>
          <w:szCs w:val="24"/>
        </w:rPr>
      </w:pPr>
      <w:r w:rsidRPr="00116F3B">
        <w:rPr>
          <w:rFonts w:eastAsia="Calibri"/>
          <w:iCs/>
          <w:sz w:val="24"/>
          <w:szCs w:val="24"/>
        </w:rPr>
        <w:t xml:space="preserve">(c) Personalul de </w:t>
      </w:r>
      <w:r w:rsidR="005A1872">
        <w:rPr>
          <w:rFonts w:eastAsia="Calibri"/>
          <w:iCs/>
          <w:sz w:val="24"/>
          <w:szCs w:val="24"/>
        </w:rPr>
        <w:t>evaluare</w:t>
      </w:r>
      <w:r w:rsidRPr="00116F3B">
        <w:rPr>
          <w:rFonts w:eastAsia="Calibri"/>
          <w:iCs/>
          <w:sz w:val="24"/>
          <w:szCs w:val="24"/>
        </w:rPr>
        <w:t xml:space="preserve"> a navigabilității care acționează în nume propriu, astfel cum este permis în temeiul </w:t>
      </w:r>
      <w:r w:rsidR="00FD5569">
        <w:rPr>
          <w:rFonts w:eastAsia="Calibri"/>
          <w:iCs/>
          <w:sz w:val="24"/>
          <w:szCs w:val="24"/>
        </w:rPr>
        <w:t>pct.</w:t>
      </w:r>
      <w:r w:rsidRPr="00116F3B">
        <w:rPr>
          <w:rFonts w:eastAsia="Calibri"/>
          <w:iCs/>
          <w:sz w:val="24"/>
          <w:szCs w:val="24"/>
        </w:rPr>
        <w:t>ui ML.A.901 litera (b) sub</w:t>
      </w:r>
      <w:r w:rsidR="00FD5569">
        <w:rPr>
          <w:rFonts w:eastAsia="Calibri"/>
          <w:iCs/>
          <w:sz w:val="24"/>
          <w:szCs w:val="24"/>
        </w:rPr>
        <w:t>pct.</w:t>
      </w:r>
      <w:r w:rsidRPr="00116F3B">
        <w:rPr>
          <w:rFonts w:eastAsia="Calibri"/>
          <w:iCs/>
          <w:sz w:val="24"/>
          <w:szCs w:val="24"/>
        </w:rPr>
        <w:t xml:space="preserve"> 4, trebuie:</w:t>
      </w:r>
    </w:p>
    <w:p w14:paraId="13322733" w14:textId="65FAF1AC" w:rsidR="002C1B43" w:rsidRPr="00116F3B" w:rsidRDefault="002C1B43" w:rsidP="002C1B43">
      <w:pPr>
        <w:spacing w:line="259" w:lineRule="auto"/>
        <w:rPr>
          <w:rFonts w:eastAsia="Calibri"/>
          <w:iCs/>
          <w:sz w:val="24"/>
          <w:szCs w:val="24"/>
        </w:rPr>
      </w:pPr>
      <w:r w:rsidRPr="00116F3B">
        <w:rPr>
          <w:rFonts w:eastAsia="Calibri"/>
          <w:iCs/>
          <w:sz w:val="24"/>
          <w:szCs w:val="24"/>
        </w:rPr>
        <w:t>1. să dețină o licență eliberată în conformitate cu anexa nr. 3 (partea 66) cu calificare pentru aeronava în cauză sau, dacă anexa nr. 3 (partea 66) nu se aplică aeronavei respective, să dețină o calificare națională de personal de certificare valabilă pentru aeronava respectivă și</w:t>
      </w:r>
    </w:p>
    <w:p w14:paraId="2CA62141" w14:textId="77777777" w:rsidR="002C1B43" w:rsidRPr="00116F3B" w:rsidRDefault="002C1B43" w:rsidP="002C1B43">
      <w:pPr>
        <w:spacing w:line="259" w:lineRule="auto"/>
        <w:rPr>
          <w:rFonts w:eastAsia="Calibri"/>
          <w:iCs/>
          <w:sz w:val="24"/>
          <w:szCs w:val="24"/>
        </w:rPr>
      </w:pPr>
      <w:r w:rsidRPr="00116F3B">
        <w:rPr>
          <w:rFonts w:eastAsia="Calibri"/>
          <w:iCs/>
          <w:sz w:val="24"/>
          <w:szCs w:val="24"/>
        </w:rPr>
        <w:t>2. să dețină o autorizație eliberată:</w:t>
      </w:r>
    </w:p>
    <w:p w14:paraId="20507A67" w14:textId="2CB1A6AC" w:rsidR="002C1B43" w:rsidRPr="00116F3B" w:rsidRDefault="002C1B43" w:rsidP="002C1B43">
      <w:pPr>
        <w:spacing w:line="259" w:lineRule="auto"/>
        <w:rPr>
          <w:rFonts w:eastAsia="Calibri"/>
          <w:iCs/>
          <w:sz w:val="24"/>
          <w:szCs w:val="24"/>
        </w:rPr>
      </w:pPr>
      <w:r w:rsidRPr="00116F3B">
        <w:rPr>
          <w:rFonts w:eastAsia="Calibri"/>
          <w:iCs/>
          <w:sz w:val="24"/>
          <w:szCs w:val="24"/>
        </w:rPr>
        <w:t xml:space="preserve">(i) fie de </w:t>
      </w:r>
      <w:r w:rsidR="0071608B">
        <w:rPr>
          <w:rFonts w:eastAsia="Calibri"/>
          <w:iCs/>
          <w:sz w:val="24"/>
          <w:szCs w:val="24"/>
        </w:rPr>
        <w:t>AAC</w:t>
      </w:r>
      <w:r w:rsidRPr="00116F3B">
        <w:rPr>
          <w:rFonts w:eastAsia="Calibri"/>
          <w:iCs/>
          <w:sz w:val="24"/>
          <w:szCs w:val="24"/>
        </w:rPr>
        <w:t xml:space="preserve"> care a eliberat licența în conformitate cu anexa nr. 3 (partea 66);</w:t>
      </w:r>
    </w:p>
    <w:p w14:paraId="5D09DC81" w14:textId="3F3D9E90" w:rsidR="002C1B43" w:rsidRPr="00116F3B" w:rsidRDefault="002C1B43" w:rsidP="002C1B43">
      <w:pPr>
        <w:spacing w:line="259" w:lineRule="auto"/>
        <w:rPr>
          <w:rFonts w:eastAsia="Calibri"/>
          <w:iCs/>
          <w:sz w:val="24"/>
          <w:szCs w:val="24"/>
        </w:rPr>
      </w:pPr>
      <w:r w:rsidRPr="00116F3B">
        <w:rPr>
          <w:rFonts w:eastAsia="Calibri"/>
          <w:iCs/>
          <w:sz w:val="24"/>
          <w:szCs w:val="24"/>
        </w:rPr>
        <w:t xml:space="preserve">(ii) fie, în cazul în care nu se aplică anexa nr. 3 (partea 66), de </w:t>
      </w:r>
      <w:r w:rsidR="00EC2D7E">
        <w:rPr>
          <w:rFonts w:eastAsia="Calibri"/>
          <w:iCs/>
          <w:sz w:val="24"/>
          <w:szCs w:val="24"/>
        </w:rPr>
        <w:t>AAC</w:t>
      </w:r>
      <w:r w:rsidRPr="00116F3B">
        <w:rPr>
          <w:rFonts w:eastAsia="Calibri"/>
          <w:iCs/>
          <w:sz w:val="24"/>
          <w:szCs w:val="24"/>
        </w:rPr>
        <w:t xml:space="preserve"> responsabilă pentru calificarea națională de personal de certificare.</w:t>
      </w:r>
    </w:p>
    <w:p w14:paraId="43506C82" w14:textId="778E2198" w:rsidR="0066595B" w:rsidRPr="00116F3B" w:rsidRDefault="0066595B" w:rsidP="0066595B">
      <w:pPr>
        <w:spacing w:line="259" w:lineRule="auto"/>
        <w:rPr>
          <w:rFonts w:eastAsia="Calibri"/>
          <w:iCs/>
          <w:sz w:val="24"/>
          <w:szCs w:val="24"/>
        </w:rPr>
      </w:pPr>
      <w:r w:rsidRPr="00116F3B">
        <w:rPr>
          <w:rFonts w:eastAsia="Calibri"/>
          <w:iCs/>
          <w:sz w:val="24"/>
          <w:szCs w:val="24"/>
        </w:rPr>
        <w:t>(d) Autorizația necesară în temeiul literei (c) sub</w:t>
      </w:r>
      <w:r w:rsidR="00FD5569">
        <w:rPr>
          <w:rFonts w:eastAsia="Calibri"/>
          <w:iCs/>
          <w:sz w:val="24"/>
          <w:szCs w:val="24"/>
        </w:rPr>
        <w:t>pct.</w:t>
      </w:r>
      <w:r w:rsidRPr="00116F3B">
        <w:rPr>
          <w:rFonts w:eastAsia="Calibri"/>
          <w:iCs/>
          <w:sz w:val="24"/>
          <w:szCs w:val="24"/>
        </w:rPr>
        <w:t xml:space="preserve"> 2 este eliberată de </w:t>
      </w:r>
      <w:r w:rsidR="0071608B">
        <w:rPr>
          <w:rFonts w:eastAsia="Calibri"/>
          <w:iCs/>
          <w:sz w:val="24"/>
          <w:szCs w:val="24"/>
        </w:rPr>
        <w:t>AAC</w:t>
      </w:r>
      <w:r w:rsidRPr="00116F3B">
        <w:rPr>
          <w:rFonts w:eastAsia="Calibri"/>
          <w:iCs/>
          <w:sz w:val="24"/>
          <w:szCs w:val="24"/>
        </w:rPr>
        <w:t xml:space="preserve"> dacă:</w:t>
      </w:r>
    </w:p>
    <w:p w14:paraId="0FEE2F1E" w14:textId="7360ED99" w:rsidR="0066595B" w:rsidRPr="00116F3B" w:rsidRDefault="0066595B" w:rsidP="0066595B">
      <w:pPr>
        <w:spacing w:line="259" w:lineRule="auto"/>
        <w:rPr>
          <w:rFonts w:eastAsia="Calibri"/>
          <w:iCs/>
          <w:sz w:val="24"/>
          <w:szCs w:val="24"/>
        </w:rPr>
      </w:pPr>
      <w:r w:rsidRPr="00116F3B">
        <w:rPr>
          <w:rFonts w:eastAsia="Calibri"/>
          <w:iCs/>
          <w:sz w:val="24"/>
          <w:szCs w:val="24"/>
        </w:rPr>
        <w:t xml:space="preserve">1. potrivit evaluării </w:t>
      </w:r>
      <w:r w:rsidR="0071608B">
        <w:rPr>
          <w:rFonts w:eastAsia="Calibri"/>
          <w:iCs/>
          <w:sz w:val="24"/>
          <w:szCs w:val="24"/>
        </w:rPr>
        <w:t>AAC</w:t>
      </w:r>
      <w:r w:rsidRPr="00116F3B">
        <w:rPr>
          <w:rFonts w:eastAsia="Calibri"/>
          <w:iCs/>
          <w:sz w:val="24"/>
          <w:szCs w:val="24"/>
        </w:rPr>
        <w:t xml:space="preserve">, persoana în cauză cunoaște părțile din prezenta anexă relevante pentru managementul </w:t>
      </w:r>
      <w:r w:rsidR="00C85549" w:rsidRPr="00C85549">
        <w:rPr>
          <w:rFonts w:eastAsia="Calibri"/>
          <w:iCs/>
          <w:sz w:val="24"/>
          <w:szCs w:val="24"/>
        </w:rPr>
        <w:t xml:space="preserve">continuității </w:t>
      </w:r>
      <w:r w:rsidRPr="00116F3B">
        <w:rPr>
          <w:rFonts w:eastAsia="Calibri"/>
          <w:iCs/>
          <w:sz w:val="24"/>
          <w:szCs w:val="24"/>
        </w:rPr>
        <w:t xml:space="preserve">navigabilității, efectuarea </w:t>
      </w:r>
      <w:r w:rsidR="005A1872">
        <w:rPr>
          <w:rFonts w:eastAsia="Calibri"/>
          <w:iCs/>
          <w:sz w:val="24"/>
          <w:szCs w:val="24"/>
        </w:rPr>
        <w:t>evaluărilor</w:t>
      </w:r>
      <w:r w:rsidRPr="00116F3B">
        <w:rPr>
          <w:rFonts w:eastAsia="Calibri"/>
          <w:iCs/>
          <w:sz w:val="24"/>
          <w:szCs w:val="24"/>
        </w:rPr>
        <w:t xml:space="preserve"> navigabilității și eliberarea de CEN;</w:t>
      </w:r>
    </w:p>
    <w:p w14:paraId="6C8FE21C" w14:textId="50F0936F" w:rsidR="0066595B" w:rsidRPr="00116F3B" w:rsidRDefault="0066595B" w:rsidP="0066595B">
      <w:pPr>
        <w:spacing w:line="259" w:lineRule="auto"/>
        <w:rPr>
          <w:rFonts w:eastAsia="Calibri"/>
          <w:iCs/>
          <w:sz w:val="24"/>
          <w:szCs w:val="24"/>
        </w:rPr>
      </w:pPr>
      <w:r w:rsidRPr="00116F3B">
        <w:rPr>
          <w:rFonts w:eastAsia="Calibri"/>
          <w:iCs/>
          <w:sz w:val="24"/>
          <w:szCs w:val="24"/>
        </w:rPr>
        <w:t xml:space="preserve">2. persoana în cauză a efectuat în mod satisfăcător o </w:t>
      </w:r>
      <w:r w:rsidR="005A1872">
        <w:rPr>
          <w:rFonts w:eastAsia="Calibri"/>
          <w:iCs/>
          <w:sz w:val="24"/>
          <w:szCs w:val="24"/>
        </w:rPr>
        <w:t>evaluare</w:t>
      </w:r>
      <w:r w:rsidRPr="00116F3B">
        <w:rPr>
          <w:rFonts w:eastAsia="Calibri"/>
          <w:iCs/>
          <w:sz w:val="24"/>
          <w:szCs w:val="24"/>
        </w:rPr>
        <w:t xml:space="preserve"> a navigabilității sub supravegherea </w:t>
      </w:r>
      <w:r w:rsidR="0071608B">
        <w:rPr>
          <w:rFonts w:eastAsia="Calibri"/>
          <w:iCs/>
          <w:sz w:val="24"/>
          <w:szCs w:val="24"/>
        </w:rPr>
        <w:t>AAC</w:t>
      </w:r>
      <w:r w:rsidRPr="00116F3B">
        <w:rPr>
          <w:rFonts w:eastAsia="Calibri"/>
          <w:iCs/>
          <w:sz w:val="24"/>
          <w:szCs w:val="24"/>
        </w:rPr>
        <w:t>.</w:t>
      </w:r>
    </w:p>
    <w:p w14:paraId="10096E1C" w14:textId="01524BAA" w:rsidR="0066595B" w:rsidRPr="00116F3B" w:rsidRDefault="0066595B" w:rsidP="0066595B">
      <w:pPr>
        <w:spacing w:line="259" w:lineRule="auto"/>
        <w:rPr>
          <w:rFonts w:eastAsia="Calibri"/>
          <w:iCs/>
          <w:sz w:val="24"/>
          <w:szCs w:val="24"/>
        </w:rPr>
      </w:pPr>
      <w:r w:rsidRPr="00116F3B">
        <w:rPr>
          <w:rFonts w:eastAsia="Calibri"/>
          <w:iCs/>
          <w:sz w:val="24"/>
          <w:szCs w:val="24"/>
        </w:rPr>
        <w:t xml:space="preserve">Autorizația rămâne valabilă pe o durată de cinci ani, atât timp cât </w:t>
      </w:r>
      <w:r w:rsidR="00A11E55" w:rsidRPr="00116F3B">
        <w:rPr>
          <w:rFonts w:eastAsia="Calibri"/>
          <w:iCs/>
          <w:sz w:val="24"/>
          <w:szCs w:val="24"/>
        </w:rPr>
        <w:t>deținătorul</w:t>
      </w:r>
      <w:r w:rsidRPr="00116F3B">
        <w:rPr>
          <w:rFonts w:eastAsia="Calibri"/>
          <w:iCs/>
          <w:sz w:val="24"/>
          <w:szCs w:val="24"/>
        </w:rPr>
        <w:t xml:space="preserve"> efectuează cel puțin o </w:t>
      </w:r>
      <w:r w:rsidR="005A1872">
        <w:rPr>
          <w:rFonts w:eastAsia="Calibri"/>
          <w:iCs/>
          <w:sz w:val="24"/>
          <w:szCs w:val="24"/>
        </w:rPr>
        <w:t>evaluare</w:t>
      </w:r>
      <w:r w:rsidRPr="00116F3B">
        <w:rPr>
          <w:rFonts w:eastAsia="Calibri"/>
          <w:iCs/>
          <w:sz w:val="24"/>
          <w:szCs w:val="24"/>
        </w:rPr>
        <w:t xml:space="preserve"> a navigabilității o dată la 12 luni. În caz contrar, trebuie efectuată în mod satisfăcător o nouă </w:t>
      </w:r>
      <w:r w:rsidR="005A1872">
        <w:rPr>
          <w:rFonts w:eastAsia="Calibri"/>
          <w:iCs/>
          <w:sz w:val="24"/>
          <w:szCs w:val="24"/>
        </w:rPr>
        <w:t>evaluare</w:t>
      </w:r>
      <w:r w:rsidRPr="00116F3B">
        <w:rPr>
          <w:rFonts w:eastAsia="Calibri"/>
          <w:iCs/>
          <w:sz w:val="24"/>
          <w:szCs w:val="24"/>
        </w:rPr>
        <w:t xml:space="preserve"> a navigabilității sub supravegherea </w:t>
      </w:r>
      <w:r w:rsidR="0071608B">
        <w:rPr>
          <w:rFonts w:eastAsia="Calibri"/>
          <w:iCs/>
          <w:sz w:val="24"/>
          <w:szCs w:val="24"/>
        </w:rPr>
        <w:t>AAC</w:t>
      </w:r>
      <w:r w:rsidRPr="00116F3B">
        <w:rPr>
          <w:rFonts w:eastAsia="Calibri"/>
          <w:iCs/>
          <w:sz w:val="24"/>
          <w:szCs w:val="24"/>
        </w:rPr>
        <w:t>.</w:t>
      </w:r>
    </w:p>
    <w:p w14:paraId="15B2B523" w14:textId="3E628378" w:rsidR="0066595B" w:rsidRPr="00116F3B" w:rsidRDefault="0066595B" w:rsidP="0066595B">
      <w:pPr>
        <w:spacing w:line="259" w:lineRule="auto"/>
        <w:rPr>
          <w:rFonts w:eastAsia="Calibri"/>
          <w:iCs/>
          <w:sz w:val="24"/>
          <w:szCs w:val="24"/>
        </w:rPr>
      </w:pPr>
      <w:r w:rsidRPr="00116F3B">
        <w:rPr>
          <w:rFonts w:eastAsia="Calibri"/>
          <w:iCs/>
          <w:sz w:val="24"/>
          <w:szCs w:val="24"/>
        </w:rPr>
        <w:lastRenderedPageBreak/>
        <w:t>La expirarea valabilității sale, autorizația se reînnoiește pe încă cinci ani, sub rezerva constatării din nou a conformării cu dispozițiile de la litera (d) sub</w:t>
      </w:r>
      <w:r w:rsidR="00FD5569">
        <w:rPr>
          <w:rFonts w:eastAsia="Calibri"/>
          <w:iCs/>
          <w:sz w:val="24"/>
          <w:szCs w:val="24"/>
        </w:rPr>
        <w:t>pct.</w:t>
      </w:r>
      <w:r w:rsidRPr="00116F3B">
        <w:rPr>
          <w:rFonts w:eastAsia="Calibri"/>
          <w:iCs/>
          <w:sz w:val="24"/>
          <w:szCs w:val="24"/>
        </w:rPr>
        <w:t xml:space="preserve"> 1 și 2. Numărul de reînnoiri nu este limitat.</w:t>
      </w:r>
    </w:p>
    <w:p w14:paraId="21C06A95" w14:textId="4CB0C889" w:rsidR="0066595B" w:rsidRPr="00116F3B" w:rsidRDefault="00A11E55" w:rsidP="0066595B">
      <w:pPr>
        <w:spacing w:line="259" w:lineRule="auto"/>
        <w:rPr>
          <w:rFonts w:eastAsia="Calibri"/>
          <w:iCs/>
          <w:sz w:val="24"/>
          <w:szCs w:val="24"/>
        </w:rPr>
      </w:pPr>
      <w:r w:rsidRPr="00116F3B">
        <w:rPr>
          <w:rFonts w:eastAsia="Calibri"/>
          <w:iCs/>
          <w:sz w:val="24"/>
          <w:szCs w:val="24"/>
        </w:rPr>
        <w:t>Deținătorul</w:t>
      </w:r>
      <w:r w:rsidR="0066595B" w:rsidRPr="00116F3B">
        <w:rPr>
          <w:rFonts w:eastAsia="Calibri"/>
          <w:iCs/>
          <w:sz w:val="24"/>
          <w:szCs w:val="24"/>
        </w:rPr>
        <w:t xml:space="preserve"> autorizației ține evidența tuturor </w:t>
      </w:r>
      <w:r w:rsidR="005A1872">
        <w:rPr>
          <w:rFonts w:eastAsia="Calibri"/>
          <w:iCs/>
          <w:sz w:val="24"/>
          <w:szCs w:val="24"/>
        </w:rPr>
        <w:t>evaluărilor</w:t>
      </w:r>
      <w:r w:rsidR="0066595B" w:rsidRPr="00116F3B">
        <w:rPr>
          <w:rFonts w:eastAsia="Calibri"/>
          <w:iCs/>
          <w:sz w:val="24"/>
          <w:szCs w:val="24"/>
        </w:rPr>
        <w:t xml:space="preserve"> de navigabilitate efectuate și, la cerere, pune respectivele evidențe la dispoziția oricărei </w:t>
      </w:r>
      <w:r w:rsidR="0066595B" w:rsidRPr="00EC2D7E">
        <w:rPr>
          <w:rFonts w:eastAsia="Calibri"/>
          <w:iCs/>
          <w:sz w:val="24"/>
          <w:szCs w:val="24"/>
        </w:rPr>
        <w:t>autorități competente</w:t>
      </w:r>
      <w:r w:rsidR="0066595B" w:rsidRPr="00116F3B">
        <w:rPr>
          <w:rFonts w:eastAsia="Calibri"/>
          <w:iCs/>
          <w:sz w:val="24"/>
          <w:szCs w:val="24"/>
        </w:rPr>
        <w:t xml:space="preserve"> și a oricărui proprietar de aeronavă pentru care efectuează o </w:t>
      </w:r>
      <w:r w:rsidR="005A1872">
        <w:rPr>
          <w:rFonts w:eastAsia="Calibri"/>
          <w:iCs/>
          <w:sz w:val="24"/>
          <w:szCs w:val="24"/>
        </w:rPr>
        <w:t>evaluare</w:t>
      </w:r>
      <w:r w:rsidR="0066595B" w:rsidRPr="00116F3B">
        <w:rPr>
          <w:rFonts w:eastAsia="Calibri"/>
          <w:iCs/>
          <w:sz w:val="24"/>
          <w:szCs w:val="24"/>
        </w:rPr>
        <w:t xml:space="preserve"> a navigabilității.</w:t>
      </w:r>
    </w:p>
    <w:p w14:paraId="09074EA1" w14:textId="1A74F8D7" w:rsidR="0066595B" w:rsidRPr="00116F3B" w:rsidRDefault="0066595B" w:rsidP="0066595B">
      <w:pPr>
        <w:spacing w:line="259" w:lineRule="auto"/>
        <w:rPr>
          <w:rFonts w:eastAsia="Calibri"/>
          <w:iCs/>
          <w:sz w:val="24"/>
          <w:szCs w:val="24"/>
        </w:rPr>
      </w:pPr>
      <w:r w:rsidRPr="00116F3B">
        <w:rPr>
          <w:rFonts w:eastAsia="Calibri"/>
          <w:iCs/>
          <w:sz w:val="24"/>
          <w:szCs w:val="24"/>
        </w:rPr>
        <w:t xml:space="preserve">Autorizația poate fi revocată de </w:t>
      </w:r>
      <w:r w:rsidR="0071608B">
        <w:rPr>
          <w:rFonts w:eastAsia="Calibri"/>
          <w:iCs/>
          <w:sz w:val="24"/>
          <w:szCs w:val="24"/>
        </w:rPr>
        <w:t>AAC</w:t>
      </w:r>
      <w:r w:rsidRPr="00116F3B">
        <w:rPr>
          <w:rFonts w:eastAsia="Calibri"/>
          <w:iCs/>
          <w:sz w:val="24"/>
          <w:szCs w:val="24"/>
        </w:rPr>
        <w:t xml:space="preserve"> în orice moment dacă aceasta nu este mulțumită de competența </w:t>
      </w:r>
      <w:r w:rsidR="00A11E55" w:rsidRPr="00116F3B">
        <w:rPr>
          <w:rFonts w:eastAsia="Calibri"/>
          <w:iCs/>
          <w:sz w:val="24"/>
          <w:szCs w:val="24"/>
        </w:rPr>
        <w:t>deținătorului</w:t>
      </w:r>
      <w:r w:rsidRPr="00116F3B">
        <w:rPr>
          <w:rFonts w:eastAsia="Calibri"/>
          <w:iCs/>
          <w:sz w:val="24"/>
          <w:szCs w:val="24"/>
        </w:rPr>
        <w:t xml:space="preserve"> sau de utilizarea autorizației respective.</w:t>
      </w:r>
    </w:p>
    <w:p w14:paraId="52D57A0F" w14:textId="77777777" w:rsidR="00E56138" w:rsidRDefault="00E56138" w:rsidP="0074698B">
      <w:pPr>
        <w:spacing w:line="259" w:lineRule="auto"/>
        <w:rPr>
          <w:rFonts w:eastAsia="Calibri"/>
          <w:b/>
          <w:bCs/>
          <w:iCs/>
          <w:sz w:val="24"/>
          <w:szCs w:val="24"/>
        </w:rPr>
      </w:pPr>
    </w:p>
    <w:p w14:paraId="3CCF3509" w14:textId="1F427028" w:rsidR="0074698B" w:rsidRPr="00116F3B" w:rsidRDefault="0074698B" w:rsidP="0074698B">
      <w:pPr>
        <w:spacing w:line="259" w:lineRule="auto"/>
        <w:rPr>
          <w:rFonts w:eastAsia="Calibri"/>
          <w:b/>
          <w:bCs/>
          <w:iCs/>
          <w:sz w:val="24"/>
          <w:szCs w:val="24"/>
        </w:rPr>
      </w:pPr>
      <w:r w:rsidRPr="00116F3B">
        <w:rPr>
          <w:rFonts w:eastAsia="Calibri"/>
          <w:b/>
          <w:bCs/>
          <w:iCs/>
          <w:sz w:val="24"/>
          <w:szCs w:val="24"/>
        </w:rPr>
        <w:t>ML.A.907 Constatări</w:t>
      </w:r>
    </w:p>
    <w:p w14:paraId="50635369" w14:textId="77777777" w:rsidR="0074698B" w:rsidRPr="00116F3B" w:rsidRDefault="0074698B" w:rsidP="0074698B">
      <w:pPr>
        <w:spacing w:line="259" w:lineRule="auto"/>
        <w:rPr>
          <w:rFonts w:eastAsia="Calibri"/>
          <w:iCs/>
          <w:sz w:val="24"/>
          <w:szCs w:val="24"/>
        </w:rPr>
      </w:pPr>
      <w:r w:rsidRPr="00116F3B">
        <w:rPr>
          <w:rFonts w:eastAsia="Calibri"/>
          <w:iCs/>
          <w:sz w:val="24"/>
          <w:szCs w:val="24"/>
        </w:rPr>
        <w:t>(a) Constatările sunt clasificate după cum urmează:</w:t>
      </w:r>
    </w:p>
    <w:p w14:paraId="120CE030" w14:textId="77777777" w:rsidR="0074698B" w:rsidRPr="00116F3B" w:rsidRDefault="0074698B" w:rsidP="0074698B">
      <w:pPr>
        <w:spacing w:line="259" w:lineRule="auto"/>
        <w:rPr>
          <w:rFonts w:eastAsia="Calibri"/>
          <w:iCs/>
          <w:sz w:val="24"/>
          <w:szCs w:val="24"/>
        </w:rPr>
      </w:pPr>
      <w:r w:rsidRPr="00116F3B">
        <w:rPr>
          <w:rFonts w:eastAsia="Calibri"/>
          <w:iCs/>
          <w:sz w:val="24"/>
          <w:szCs w:val="24"/>
        </w:rPr>
        <w:t>1. O constatare de nivel 1 corespunde oricărei constatări a unei neconformități semnificative cu cerințele prevăzute în prezenta anexă, care reduce nivelul de siguranță și pune în pericol grav siguranța zborului.</w:t>
      </w:r>
    </w:p>
    <w:p w14:paraId="369EB9F0" w14:textId="337B4E25" w:rsidR="0074698B" w:rsidRPr="00116F3B" w:rsidRDefault="0074698B" w:rsidP="0074698B">
      <w:pPr>
        <w:spacing w:line="259" w:lineRule="auto"/>
        <w:rPr>
          <w:rFonts w:eastAsia="Calibri"/>
          <w:iCs/>
          <w:sz w:val="24"/>
          <w:szCs w:val="24"/>
        </w:rPr>
      </w:pPr>
      <w:r w:rsidRPr="00116F3B">
        <w:rPr>
          <w:rFonts w:eastAsia="Calibri"/>
          <w:iCs/>
          <w:sz w:val="24"/>
          <w:szCs w:val="24"/>
        </w:rPr>
        <w:t>2. O constatare de nivel 2 corespunde oricărei constatări a unei neconformități cu cerințele prevăzute în prezenta anexă, care poate reduce nivelul de siguranță și poate pune în pericol siguranța zborului.</w:t>
      </w:r>
    </w:p>
    <w:p w14:paraId="4D31EF60" w14:textId="15C5FBF9" w:rsidR="0074698B" w:rsidRPr="00116F3B" w:rsidRDefault="0074698B" w:rsidP="0074698B">
      <w:pPr>
        <w:spacing w:line="259" w:lineRule="auto"/>
        <w:rPr>
          <w:rFonts w:eastAsia="Calibri"/>
          <w:iCs/>
          <w:sz w:val="24"/>
          <w:szCs w:val="24"/>
        </w:rPr>
      </w:pPr>
      <w:r w:rsidRPr="00116F3B">
        <w:rPr>
          <w:rFonts w:eastAsia="Calibri"/>
          <w:iCs/>
          <w:sz w:val="24"/>
          <w:szCs w:val="24"/>
        </w:rPr>
        <w:t xml:space="preserve">(b) După primirea unei notificări referitoare la constatări în conformitate cu </w:t>
      </w:r>
      <w:r w:rsidR="00FD5569">
        <w:rPr>
          <w:rFonts w:eastAsia="Calibri"/>
          <w:iCs/>
          <w:sz w:val="24"/>
          <w:szCs w:val="24"/>
        </w:rPr>
        <w:t>pct.</w:t>
      </w:r>
      <w:r w:rsidRPr="00116F3B">
        <w:rPr>
          <w:rFonts w:eastAsia="Calibri"/>
          <w:iCs/>
          <w:sz w:val="24"/>
          <w:szCs w:val="24"/>
        </w:rPr>
        <w:t xml:space="preserve"> ML.B.903, persoana sau </w:t>
      </w:r>
      <w:r w:rsidR="00A07627">
        <w:rPr>
          <w:rFonts w:eastAsia="Calibri"/>
          <w:iCs/>
          <w:sz w:val="24"/>
          <w:szCs w:val="24"/>
        </w:rPr>
        <w:t>organizația</w:t>
      </w:r>
      <w:r w:rsidRPr="00116F3B">
        <w:rPr>
          <w:rFonts w:eastAsia="Calibri"/>
          <w:iCs/>
          <w:sz w:val="24"/>
          <w:szCs w:val="24"/>
        </w:rPr>
        <w:t xml:space="preserve"> cu responsabilități în temeiul </w:t>
      </w:r>
      <w:r w:rsidR="00FD5569">
        <w:rPr>
          <w:rFonts w:eastAsia="Calibri"/>
          <w:iCs/>
          <w:sz w:val="24"/>
          <w:szCs w:val="24"/>
        </w:rPr>
        <w:t>pct.</w:t>
      </w:r>
      <w:r w:rsidRPr="00116F3B">
        <w:rPr>
          <w:rFonts w:eastAsia="Calibri"/>
          <w:iCs/>
          <w:sz w:val="24"/>
          <w:szCs w:val="24"/>
        </w:rPr>
        <w:t xml:space="preserve">ui ML.A.201 trebuie să definească un plan de acțiuni corective, menit să prevină reapariția neconformității constatate și a cauzei apariției sale inițiale, și să demonstreze </w:t>
      </w:r>
      <w:r w:rsidR="00A7317E">
        <w:rPr>
          <w:rFonts w:eastAsia="Calibri"/>
          <w:iCs/>
          <w:sz w:val="24"/>
          <w:szCs w:val="24"/>
        </w:rPr>
        <w:t>AAC</w:t>
      </w:r>
      <w:r w:rsidRPr="00116F3B">
        <w:rPr>
          <w:rFonts w:eastAsia="Calibri"/>
          <w:iCs/>
          <w:sz w:val="24"/>
          <w:szCs w:val="24"/>
        </w:rPr>
        <w:t xml:space="preserve"> implementarea acestui plan într-un termen stabilit de comun acord cu </w:t>
      </w:r>
      <w:r w:rsidR="00A7317E">
        <w:rPr>
          <w:rFonts w:eastAsia="Calibri"/>
          <w:iCs/>
          <w:sz w:val="24"/>
          <w:szCs w:val="24"/>
        </w:rPr>
        <w:t>AAC</w:t>
      </w:r>
      <w:r w:rsidRPr="00116F3B">
        <w:rPr>
          <w:rFonts w:eastAsia="Calibri"/>
          <w:iCs/>
          <w:sz w:val="24"/>
          <w:szCs w:val="24"/>
        </w:rPr>
        <w:t>.</w:t>
      </w:r>
    </w:p>
    <w:p w14:paraId="51FDB7EE" w14:textId="77777777" w:rsidR="0074698B" w:rsidRPr="00116F3B" w:rsidRDefault="0074698B" w:rsidP="0074698B">
      <w:pPr>
        <w:spacing w:line="259" w:lineRule="auto"/>
        <w:rPr>
          <w:rFonts w:eastAsia="Calibri"/>
          <w:iCs/>
          <w:sz w:val="24"/>
          <w:szCs w:val="24"/>
        </w:rPr>
      </w:pPr>
    </w:p>
    <w:p w14:paraId="16CA6D2C" w14:textId="77777777" w:rsidR="0074698B" w:rsidRPr="00116F3B" w:rsidRDefault="0074698B" w:rsidP="0074698B">
      <w:pPr>
        <w:spacing w:line="259" w:lineRule="auto"/>
        <w:ind w:firstLine="0"/>
        <w:jc w:val="center"/>
        <w:rPr>
          <w:rFonts w:eastAsia="Calibri"/>
          <w:b/>
          <w:bCs/>
          <w:iCs/>
          <w:sz w:val="24"/>
          <w:szCs w:val="24"/>
        </w:rPr>
      </w:pPr>
      <w:r w:rsidRPr="00116F3B">
        <w:rPr>
          <w:rFonts w:eastAsia="Calibri"/>
          <w:b/>
          <w:bCs/>
          <w:iCs/>
          <w:sz w:val="24"/>
          <w:szCs w:val="24"/>
        </w:rPr>
        <w:t>SECȚIUNEA B</w:t>
      </w:r>
    </w:p>
    <w:p w14:paraId="78BF73A1" w14:textId="4A28F342" w:rsidR="0074698B" w:rsidRDefault="0074698B" w:rsidP="0074698B">
      <w:pPr>
        <w:spacing w:line="259" w:lineRule="auto"/>
        <w:ind w:firstLine="0"/>
        <w:jc w:val="center"/>
        <w:rPr>
          <w:rFonts w:eastAsia="Calibri"/>
          <w:b/>
          <w:bCs/>
          <w:iCs/>
          <w:sz w:val="24"/>
          <w:szCs w:val="24"/>
        </w:rPr>
      </w:pPr>
      <w:r w:rsidRPr="00116F3B">
        <w:rPr>
          <w:rFonts w:eastAsia="Calibri"/>
          <w:b/>
          <w:bCs/>
          <w:iCs/>
          <w:sz w:val="24"/>
          <w:szCs w:val="24"/>
        </w:rPr>
        <w:t xml:space="preserve">PROCEDURĂ PENTRU </w:t>
      </w:r>
      <w:r w:rsidR="00A7317E">
        <w:rPr>
          <w:rFonts w:eastAsia="Calibri"/>
          <w:b/>
          <w:bCs/>
          <w:iCs/>
          <w:sz w:val="24"/>
          <w:szCs w:val="24"/>
        </w:rPr>
        <w:t>AAC</w:t>
      </w:r>
    </w:p>
    <w:p w14:paraId="6BD19091" w14:textId="77777777" w:rsidR="00A7317E" w:rsidRPr="00116F3B" w:rsidRDefault="00A7317E" w:rsidP="0074698B">
      <w:pPr>
        <w:spacing w:line="259" w:lineRule="auto"/>
        <w:ind w:firstLine="0"/>
        <w:jc w:val="center"/>
        <w:rPr>
          <w:rFonts w:eastAsia="Calibri"/>
          <w:b/>
          <w:bCs/>
          <w:iCs/>
          <w:sz w:val="24"/>
          <w:szCs w:val="24"/>
        </w:rPr>
      </w:pPr>
    </w:p>
    <w:p w14:paraId="6EFAF344" w14:textId="77777777" w:rsidR="0074698B" w:rsidRPr="00116F3B" w:rsidRDefault="0074698B" w:rsidP="0074698B">
      <w:pPr>
        <w:spacing w:line="259" w:lineRule="auto"/>
        <w:ind w:firstLine="0"/>
        <w:jc w:val="center"/>
        <w:rPr>
          <w:rFonts w:eastAsia="Calibri"/>
          <w:b/>
          <w:bCs/>
          <w:iCs/>
          <w:sz w:val="24"/>
          <w:szCs w:val="24"/>
        </w:rPr>
      </w:pPr>
      <w:r w:rsidRPr="00116F3B">
        <w:rPr>
          <w:rFonts w:eastAsia="Calibri"/>
          <w:b/>
          <w:bCs/>
          <w:iCs/>
          <w:sz w:val="24"/>
          <w:szCs w:val="24"/>
        </w:rPr>
        <w:t>SUBPARTEA A</w:t>
      </w:r>
    </w:p>
    <w:p w14:paraId="67A5E9E5" w14:textId="198AACB0" w:rsidR="0074698B" w:rsidRPr="00116F3B" w:rsidRDefault="0074698B" w:rsidP="0074698B">
      <w:pPr>
        <w:spacing w:line="259" w:lineRule="auto"/>
        <w:ind w:firstLine="0"/>
        <w:jc w:val="center"/>
        <w:rPr>
          <w:rFonts w:eastAsia="Calibri"/>
          <w:b/>
          <w:bCs/>
          <w:iCs/>
          <w:sz w:val="24"/>
          <w:szCs w:val="24"/>
        </w:rPr>
      </w:pPr>
      <w:r w:rsidRPr="00116F3B">
        <w:rPr>
          <w:rFonts w:eastAsia="Calibri"/>
          <w:b/>
          <w:bCs/>
          <w:iCs/>
          <w:sz w:val="24"/>
          <w:szCs w:val="24"/>
        </w:rPr>
        <w:t>GENERALITĂȚI</w:t>
      </w:r>
    </w:p>
    <w:p w14:paraId="5B703A8D" w14:textId="77777777" w:rsidR="0074698B" w:rsidRPr="00116F3B" w:rsidRDefault="0074698B" w:rsidP="0074698B">
      <w:pPr>
        <w:spacing w:line="259" w:lineRule="auto"/>
        <w:ind w:firstLine="0"/>
        <w:jc w:val="center"/>
        <w:rPr>
          <w:rFonts w:eastAsia="Calibri"/>
          <w:b/>
          <w:bCs/>
          <w:iCs/>
          <w:sz w:val="24"/>
          <w:szCs w:val="24"/>
        </w:rPr>
      </w:pPr>
    </w:p>
    <w:p w14:paraId="11240D76" w14:textId="77777777" w:rsidR="0074698B" w:rsidRPr="00116F3B" w:rsidRDefault="0074698B" w:rsidP="0074698B">
      <w:pPr>
        <w:spacing w:line="259" w:lineRule="auto"/>
        <w:rPr>
          <w:rFonts w:eastAsia="Calibri"/>
          <w:b/>
          <w:bCs/>
          <w:iCs/>
          <w:sz w:val="24"/>
          <w:szCs w:val="24"/>
        </w:rPr>
      </w:pPr>
      <w:r w:rsidRPr="00116F3B">
        <w:rPr>
          <w:rFonts w:eastAsia="Calibri"/>
          <w:b/>
          <w:bCs/>
          <w:iCs/>
          <w:sz w:val="24"/>
          <w:szCs w:val="24"/>
        </w:rPr>
        <w:t>ML.B.101 Domeniu de aplicare</w:t>
      </w:r>
    </w:p>
    <w:p w14:paraId="7061D069" w14:textId="6AA02832" w:rsidR="0074698B" w:rsidRPr="00116F3B" w:rsidRDefault="0074698B" w:rsidP="0074698B">
      <w:pPr>
        <w:spacing w:line="259" w:lineRule="auto"/>
        <w:rPr>
          <w:rFonts w:eastAsia="Calibri"/>
          <w:iCs/>
          <w:sz w:val="24"/>
          <w:szCs w:val="24"/>
        </w:rPr>
      </w:pPr>
      <w:r w:rsidRPr="00116F3B">
        <w:rPr>
          <w:rFonts w:eastAsia="Calibri"/>
          <w:iCs/>
          <w:sz w:val="24"/>
          <w:szCs w:val="24"/>
        </w:rPr>
        <w:t xml:space="preserve">Prezenta secțiune stabilește cerințele de ordin administrativ care trebuie respectate de </w:t>
      </w:r>
      <w:r w:rsidR="00A7317E">
        <w:rPr>
          <w:rFonts w:eastAsia="Calibri"/>
          <w:iCs/>
          <w:sz w:val="24"/>
          <w:szCs w:val="24"/>
        </w:rPr>
        <w:t>AAC</w:t>
      </w:r>
      <w:r w:rsidRPr="00116F3B">
        <w:rPr>
          <w:rFonts w:eastAsia="Calibri"/>
          <w:iCs/>
          <w:sz w:val="24"/>
          <w:szCs w:val="24"/>
        </w:rPr>
        <w:t xml:space="preserve"> </w:t>
      </w:r>
      <w:r w:rsidR="00A7317E">
        <w:rPr>
          <w:rFonts w:eastAsia="Calibri"/>
          <w:iCs/>
          <w:sz w:val="24"/>
          <w:szCs w:val="24"/>
        </w:rPr>
        <w:t>responsabilă</w:t>
      </w:r>
      <w:r w:rsidRPr="00116F3B">
        <w:rPr>
          <w:rFonts w:eastAsia="Calibri"/>
          <w:iCs/>
          <w:sz w:val="24"/>
          <w:szCs w:val="24"/>
        </w:rPr>
        <w:t xml:space="preserve"> </w:t>
      </w:r>
      <w:r w:rsidR="00A7317E">
        <w:rPr>
          <w:rFonts w:eastAsia="Calibri"/>
          <w:iCs/>
          <w:sz w:val="24"/>
          <w:szCs w:val="24"/>
        </w:rPr>
        <w:t>de</w:t>
      </w:r>
      <w:r w:rsidRPr="00116F3B">
        <w:rPr>
          <w:rFonts w:eastAsia="Calibri"/>
          <w:iCs/>
          <w:sz w:val="24"/>
          <w:szCs w:val="24"/>
        </w:rPr>
        <w:t xml:space="preserve"> punerea în aplicare și respectării dispozițiilor secțiunii A din prezenta anexă.</w:t>
      </w:r>
    </w:p>
    <w:p w14:paraId="5082164D" w14:textId="77777777" w:rsidR="0074698B" w:rsidRPr="00116F3B" w:rsidRDefault="0074698B" w:rsidP="0074698B">
      <w:pPr>
        <w:spacing w:line="259" w:lineRule="auto"/>
        <w:rPr>
          <w:rFonts w:eastAsia="Calibri"/>
          <w:iCs/>
          <w:sz w:val="24"/>
          <w:szCs w:val="24"/>
        </w:rPr>
      </w:pPr>
    </w:p>
    <w:p w14:paraId="53DC7CA2" w14:textId="3B501581" w:rsidR="0074698B" w:rsidRPr="00116F3B" w:rsidRDefault="0074698B" w:rsidP="0074698B">
      <w:pPr>
        <w:spacing w:line="259" w:lineRule="auto"/>
        <w:rPr>
          <w:rFonts w:eastAsia="Calibri"/>
          <w:b/>
          <w:bCs/>
          <w:iCs/>
          <w:sz w:val="24"/>
          <w:szCs w:val="24"/>
        </w:rPr>
      </w:pPr>
      <w:r w:rsidRPr="00116F3B">
        <w:rPr>
          <w:rFonts w:eastAsia="Calibri"/>
          <w:b/>
          <w:bCs/>
          <w:iCs/>
          <w:sz w:val="24"/>
          <w:szCs w:val="24"/>
        </w:rPr>
        <w:t xml:space="preserve">ML.B.102 </w:t>
      </w:r>
      <w:r w:rsidR="00A7317E">
        <w:rPr>
          <w:rFonts w:eastAsia="Calibri"/>
          <w:b/>
          <w:bCs/>
          <w:iCs/>
          <w:sz w:val="24"/>
          <w:szCs w:val="24"/>
        </w:rPr>
        <w:t>AAC</w:t>
      </w:r>
    </w:p>
    <w:p w14:paraId="1FFBBDBB" w14:textId="77777777" w:rsidR="0074698B" w:rsidRPr="00116F3B" w:rsidRDefault="0074698B" w:rsidP="0074698B">
      <w:pPr>
        <w:spacing w:line="259" w:lineRule="auto"/>
        <w:rPr>
          <w:rFonts w:eastAsia="Calibri"/>
          <w:iCs/>
          <w:sz w:val="24"/>
          <w:szCs w:val="24"/>
        </w:rPr>
      </w:pPr>
      <w:r w:rsidRPr="00116F3B">
        <w:rPr>
          <w:rFonts w:eastAsia="Calibri"/>
          <w:iCs/>
          <w:sz w:val="24"/>
          <w:szCs w:val="24"/>
        </w:rPr>
        <w:t>(a)   Generalități</w:t>
      </w:r>
    </w:p>
    <w:p w14:paraId="3FA4BCF6" w14:textId="1BAF1109" w:rsidR="0074698B" w:rsidRPr="00116F3B" w:rsidRDefault="00A7317E" w:rsidP="0074698B">
      <w:pPr>
        <w:spacing w:line="259" w:lineRule="auto"/>
        <w:rPr>
          <w:rFonts w:eastAsia="Calibri"/>
          <w:iCs/>
          <w:sz w:val="24"/>
          <w:szCs w:val="24"/>
        </w:rPr>
      </w:pPr>
      <w:r>
        <w:rPr>
          <w:rFonts w:eastAsia="Calibri"/>
          <w:iCs/>
          <w:sz w:val="24"/>
          <w:szCs w:val="24"/>
        </w:rPr>
        <w:t>AAC este</w:t>
      </w:r>
      <w:r w:rsidR="0074698B" w:rsidRPr="00116F3B">
        <w:rPr>
          <w:rFonts w:eastAsia="Calibri"/>
          <w:iCs/>
          <w:sz w:val="24"/>
          <w:szCs w:val="24"/>
        </w:rPr>
        <w:t xml:space="preserve"> </w:t>
      </w:r>
      <w:r w:rsidR="0074698B" w:rsidRPr="00A7317E">
        <w:rPr>
          <w:rFonts w:eastAsia="Calibri"/>
          <w:iCs/>
          <w:sz w:val="24"/>
          <w:szCs w:val="24"/>
        </w:rPr>
        <w:t>autoritate</w:t>
      </w:r>
      <w:r w:rsidRPr="00A7317E">
        <w:rPr>
          <w:rFonts w:eastAsia="Calibri"/>
          <w:iCs/>
          <w:sz w:val="24"/>
          <w:szCs w:val="24"/>
        </w:rPr>
        <w:t>a</w:t>
      </w:r>
      <w:r w:rsidR="0074698B" w:rsidRPr="00A7317E">
        <w:rPr>
          <w:rFonts w:eastAsia="Calibri"/>
          <w:iCs/>
          <w:sz w:val="24"/>
          <w:szCs w:val="24"/>
        </w:rPr>
        <w:t xml:space="preserve"> competentă</w:t>
      </w:r>
      <w:r w:rsidR="0074698B" w:rsidRPr="00116F3B">
        <w:rPr>
          <w:rFonts w:eastAsia="Calibri"/>
          <w:iCs/>
          <w:sz w:val="24"/>
          <w:szCs w:val="24"/>
        </w:rPr>
        <w:t xml:space="preserve"> </w:t>
      </w:r>
      <w:r>
        <w:rPr>
          <w:rFonts w:eastAsia="Calibri"/>
          <w:iCs/>
          <w:sz w:val="24"/>
          <w:szCs w:val="24"/>
        </w:rPr>
        <w:t>responsabilă</w:t>
      </w:r>
      <w:r w:rsidR="0074698B" w:rsidRPr="00116F3B">
        <w:rPr>
          <w:rFonts w:eastAsia="Calibri"/>
          <w:iCs/>
          <w:sz w:val="24"/>
          <w:szCs w:val="24"/>
        </w:rPr>
        <w:t xml:space="preserve"> de eliberare, de prelungire, de modificare, de suspendare sau de revocare a certificatelor, precum și de supraveghere a </w:t>
      </w:r>
      <w:r w:rsidR="00C85549" w:rsidRPr="00C85549">
        <w:rPr>
          <w:rFonts w:eastAsia="Calibri"/>
          <w:iCs/>
          <w:sz w:val="24"/>
          <w:szCs w:val="24"/>
        </w:rPr>
        <w:t xml:space="preserve">continuității </w:t>
      </w:r>
      <w:r w:rsidR="0074698B" w:rsidRPr="00116F3B">
        <w:rPr>
          <w:rFonts w:eastAsia="Calibri"/>
          <w:iCs/>
          <w:sz w:val="24"/>
          <w:szCs w:val="24"/>
        </w:rPr>
        <w:t xml:space="preserve">navigabilității. </w:t>
      </w:r>
      <w:r>
        <w:rPr>
          <w:rFonts w:eastAsia="Calibri"/>
          <w:iCs/>
          <w:sz w:val="24"/>
          <w:szCs w:val="24"/>
        </w:rPr>
        <w:t>AAC</w:t>
      </w:r>
      <w:r w:rsidR="0074698B" w:rsidRPr="00116F3B">
        <w:rPr>
          <w:rFonts w:eastAsia="Calibri"/>
          <w:iCs/>
          <w:sz w:val="24"/>
          <w:szCs w:val="24"/>
        </w:rPr>
        <w:t xml:space="preserve"> stabilește proceduri documentate și instituie o structură organizațională.</w:t>
      </w:r>
    </w:p>
    <w:p w14:paraId="43DCA01C" w14:textId="77777777" w:rsidR="0074698B" w:rsidRPr="00116F3B" w:rsidRDefault="0074698B" w:rsidP="0074698B">
      <w:pPr>
        <w:spacing w:line="259" w:lineRule="auto"/>
        <w:rPr>
          <w:rFonts w:eastAsia="Calibri"/>
          <w:iCs/>
          <w:sz w:val="24"/>
          <w:szCs w:val="24"/>
        </w:rPr>
      </w:pPr>
      <w:r w:rsidRPr="00116F3B">
        <w:rPr>
          <w:rFonts w:eastAsia="Calibri"/>
          <w:iCs/>
          <w:sz w:val="24"/>
          <w:szCs w:val="24"/>
        </w:rPr>
        <w:t>(b)   Resurse</w:t>
      </w:r>
    </w:p>
    <w:p w14:paraId="23094879" w14:textId="00AB546C" w:rsidR="0074698B" w:rsidRPr="00116F3B" w:rsidRDefault="0074698B" w:rsidP="0074698B">
      <w:pPr>
        <w:spacing w:line="259" w:lineRule="auto"/>
        <w:rPr>
          <w:rFonts w:eastAsia="Calibri"/>
          <w:iCs/>
          <w:sz w:val="24"/>
          <w:szCs w:val="24"/>
        </w:rPr>
      </w:pPr>
      <w:r w:rsidRPr="00116F3B">
        <w:rPr>
          <w:rFonts w:eastAsia="Calibri"/>
          <w:iCs/>
          <w:sz w:val="24"/>
          <w:szCs w:val="24"/>
        </w:rPr>
        <w:t>Numărul de angajați trebuie să fie adecvat pentru a satisface cerințele prezentate în detaliu în prezenta secțiune.</w:t>
      </w:r>
    </w:p>
    <w:p w14:paraId="709D929E" w14:textId="77777777" w:rsidR="0074698B" w:rsidRPr="00116F3B" w:rsidRDefault="0074698B" w:rsidP="0074698B">
      <w:pPr>
        <w:spacing w:line="259" w:lineRule="auto"/>
        <w:rPr>
          <w:rFonts w:eastAsia="Calibri"/>
          <w:iCs/>
          <w:sz w:val="24"/>
          <w:szCs w:val="24"/>
        </w:rPr>
      </w:pPr>
      <w:r w:rsidRPr="00116F3B">
        <w:rPr>
          <w:rFonts w:eastAsia="Calibri"/>
          <w:iCs/>
          <w:sz w:val="24"/>
          <w:szCs w:val="24"/>
        </w:rPr>
        <w:t>(c)   Calificare și pregătire</w:t>
      </w:r>
    </w:p>
    <w:p w14:paraId="4767EA03" w14:textId="1561BAD2" w:rsidR="0074698B" w:rsidRPr="00116F3B" w:rsidRDefault="0074698B" w:rsidP="0074698B">
      <w:pPr>
        <w:spacing w:line="259" w:lineRule="auto"/>
        <w:rPr>
          <w:rFonts w:eastAsia="Calibri"/>
          <w:iCs/>
          <w:sz w:val="24"/>
          <w:szCs w:val="24"/>
        </w:rPr>
      </w:pPr>
      <w:r w:rsidRPr="00116F3B">
        <w:rPr>
          <w:rFonts w:eastAsia="Calibri"/>
          <w:iCs/>
          <w:sz w:val="24"/>
          <w:szCs w:val="24"/>
        </w:rPr>
        <w:t>Întregul personal implicat în activitățile care fac obiectul prezentei anexe trebuie să dețină calificarea, cunoștințele, experiența, precum și pregătirea inițială și continuă corespunzătoare pentru a efectua sarcinile care îi sunt atribuite.</w:t>
      </w:r>
    </w:p>
    <w:p w14:paraId="476A8621" w14:textId="77777777" w:rsidR="00C73947" w:rsidRPr="00116F3B" w:rsidRDefault="00C73947" w:rsidP="00C73947">
      <w:pPr>
        <w:spacing w:line="259" w:lineRule="auto"/>
        <w:rPr>
          <w:rFonts w:eastAsia="Calibri"/>
          <w:iCs/>
          <w:sz w:val="24"/>
          <w:szCs w:val="24"/>
        </w:rPr>
      </w:pPr>
      <w:r w:rsidRPr="00116F3B">
        <w:rPr>
          <w:rFonts w:eastAsia="Calibri"/>
          <w:iCs/>
          <w:sz w:val="24"/>
          <w:szCs w:val="24"/>
        </w:rPr>
        <w:t>(d)   Proceduri</w:t>
      </w:r>
    </w:p>
    <w:p w14:paraId="477BBE7F" w14:textId="2B5E9794" w:rsidR="00C73947" w:rsidRPr="00116F3B" w:rsidRDefault="00A7317E" w:rsidP="00C73947">
      <w:pPr>
        <w:spacing w:line="259" w:lineRule="auto"/>
        <w:rPr>
          <w:rFonts w:eastAsia="Calibri"/>
          <w:iCs/>
          <w:sz w:val="24"/>
          <w:szCs w:val="24"/>
        </w:rPr>
      </w:pPr>
      <w:r>
        <w:rPr>
          <w:rFonts w:eastAsia="Calibri"/>
          <w:iCs/>
          <w:sz w:val="24"/>
          <w:szCs w:val="24"/>
        </w:rPr>
        <w:t>AAC</w:t>
      </w:r>
      <w:r w:rsidR="00C73947" w:rsidRPr="00116F3B">
        <w:rPr>
          <w:rFonts w:eastAsia="Calibri"/>
          <w:iCs/>
          <w:sz w:val="24"/>
          <w:szCs w:val="24"/>
        </w:rPr>
        <w:t xml:space="preserve"> stabilește proceduri care specifică modul în care se asigură conformarea cu prezenta anexă.</w:t>
      </w:r>
    </w:p>
    <w:p w14:paraId="605A24FF" w14:textId="6EC9316C" w:rsidR="00C73947" w:rsidRPr="00116F3B" w:rsidRDefault="00C73947" w:rsidP="00C73947">
      <w:pPr>
        <w:spacing w:line="259" w:lineRule="auto"/>
        <w:rPr>
          <w:rFonts w:eastAsia="Calibri"/>
          <w:iCs/>
          <w:sz w:val="24"/>
          <w:szCs w:val="24"/>
        </w:rPr>
      </w:pPr>
      <w:r w:rsidRPr="00116F3B">
        <w:rPr>
          <w:rFonts w:eastAsia="Calibri"/>
          <w:iCs/>
          <w:sz w:val="24"/>
          <w:szCs w:val="24"/>
        </w:rPr>
        <w:lastRenderedPageBreak/>
        <w:t>Procedurile trebuie revizuite și modificate pentru a se asigura conformarea continuă.</w:t>
      </w:r>
    </w:p>
    <w:p w14:paraId="767A7C27" w14:textId="77777777" w:rsidR="00C73947" w:rsidRPr="00116F3B" w:rsidRDefault="00C73947" w:rsidP="00C73947">
      <w:pPr>
        <w:spacing w:line="259" w:lineRule="auto"/>
        <w:rPr>
          <w:rFonts w:eastAsia="Calibri"/>
          <w:iCs/>
          <w:sz w:val="24"/>
          <w:szCs w:val="24"/>
        </w:rPr>
      </w:pPr>
    </w:p>
    <w:p w14:paraId="12977E84" w14:textId="77777777" w:rsidR="00C73947" w:rsidRPr="00116F3B" w:rsidRDefault="00C73947" w:rsidP="00C73947">
      <w:pPr>
        <w:spacing w:line="259" w:lineRule="auto"/>
        <w:rPr>
          <w:rFonts w:eastAsia="Calibri"/>
          <w:b/>
          <w:bCs/>
          <w:iCs/>
          <w:sz w:val="24"/>
          <w:szCs w:val="24"/>
        </w:rPr>
      </w:pPr>
      <w:r w:rsidRPr="00116F3B">
        <w:rPr>
          <w:rFonts w:eastAsia="Calibri"/>
          <w:b/>
          <w:bCs/>
          <w:iCs/>
          <w:sz w:val="24"/>
          <w:szCs w:val="24"/>
        </w:rPr>
        <w:t>ML.B.104 Evidența documentelor</w:t>
      </w:r>
    </w:p>
    <w:p w14:paraId="32C998B5" w14:textId="17F2A9D9" w:rsidR="00C73947" w:rsidRPr="00116F3B" w:rsidRDefault="00C73947" w:rsidP="00C73947">
      <w:pPr>
        <w:spacing w:line="259" w:lineRule="auto"/>
        <w:rPr>
          <w:rFonts w:eastAsia="Calibri"/>
          <w:iCs/>
          <w:sz w:val="24"/>
          <w:szCs w:val="24"/>
        </w:rPr>
      </w:pPr>
      <w:r w:rsidRPr="00116F3B">
        <w:rPr>
          <w:rFonts w:eastAsia="Calibri"/>
          <w:iCs/>
          <w:sz w:val="24"/>
          <w:szCs w:val="24"/>
        </w:rPr>
        <w:t xml:space="preserve">(a) </w:t>
      </w:r>
      <w:r w:rsidR="00A7317E">
        <w:rPr>
          <w:rFonts w:eastAsia="Calibri"/>
          <w:iCs/>
          <w:sz w:val="24"/>
          <w:szCs w:val="24"/>
        </w:rPr>
        <w:t>AAC</w:t>
      </w:r>
      <w:r w:rsidRPr="00116F3B">
        <w:rPr>
          <w:rFonts w:eastAsia="Calibri"/>
          <w:iCs/>
          <w:sz w:val="24"/>
          <w:szCs w:val="24"/>
        </w:rPr>
        <w:t xml:space="preserve"> trebuie să instituie un sistem de evidență care să permită o trasabilitate adecvată a procesului de eliberare, prelungire, modificare, suspendare sau revocare a fiecărui certificat și a fiecărei autorizații.</w:t>
      </w:r>
    </w:p>
    <w:p w14:paraId="1BD0DFCB" w14:textId="77777777" w:rsidR="00C73947" w:rsidRPr="00116F3B" w:rsidRDefault="00C73947" w:rsidP="00C73947">
      <w:pPr>
        <w:spacing w:line="259" w:lineRule="auto"/>
        <w:rPr>
          <w:rFonts w:eastAsia="Calibri"/>
          <w:iCs/>
          <w:sz w:val="24"/>
          <w:szCs w:val="24"/>
        </w:rPr>
      </w:pPr>
      <w:r w:rsidRPr="00116F3B">
        <w:rPr>
          <w:rFonts w:eastAsia="Calibri"/>
          <w:iCs/>
          <w:sz w:val="24"/>
          <w:szCs w:val="24"/>
        </w:rPr>
        <w:t>(b) Evidențele de supraveghere a fiecărei aeronave includ cel puțin o copie:</w:t>
      </w:r>
    </w:p>
    <w:p w14:paraId="4CE4B76A" w14:textId="77777777" w:rsidR="00C73947" w:rsidRPr="00116F3B" w:rsidRDefault="00C73947" w:rsidP="00C73947">
      <w:pPr>
        <w:spacing w:line="259" w:lineRule="auto"/>
        <w:rPr>
          <w:rFonts w:eastAsia="Calibri"/>
          <w:iCs/>
          <w:sz w:val="24"/>
          <w:szCs w:val="24"/>
        </w:rPr>
      </w:pPr>
      <w:r w:rsidRPr="00116F3B">
        <w:rPr>
          <w:rFonts w:eastAsia="Calibri"/>
          <w:iCs/>
          <w:sz w:val="24"/>
          <w:szCs w:val="24"/>
        </w:rPr>
        <w:t>1. a certificatului de navigabilitate al aeronavei;</w:t>
      </w:r>
    </w:p>
    <w:p w14:paraId="7B40ED17" w14:textId="77777777" w:rsidR="00C73947" w:rsidRPr="00116F3B" w:rsidRDefault="00C73947" w:rsidP="00C73947">
      <w:pPr>
        <w:spacing w:line="259" w:lineRule="auto"/>
        <w:rPr>
          <w:rFonts w:eastAsia="Calibri"/>
          <w:iCs/>
          <w:sz w:val="24"/>
          <w:szCs w:val="24"/>
        </w:rPr>
      </w:pPr>
      <w:r w:rsidRPr="00116F3B">
        <w:rPr>
          <w:rFonts w:eastAsia="Calibri"/>
          <w:iCs/>
          <w:sz w:val="24"/>
          <w:szCs w:val="24"/>
        </w:rPr>
        <w:t>2. a CEN-urilor;</w:t>
      </w:r>
    </w:p>
    <w:p w14:paraId="65576898" w14:textId="5BE62DC7" w:rsidR="00C73947" w:rsidRPr="00116F3B" w:rsidRDefault="00C73947" w:rsidP="00C73947">
      <w:pPr>
        <w:spacing w:line="259" w:lineRule="auto"/>
        <w:rPr>
          <w:rFonts w:eastAsia="Calibri"/>
          <w:iCs/>
          <w:sz w:val="24"/>
          <w:szCs w:val="24"/>
        </w:rPr>
      </w:pPr>
      <w:r w:rsidRPr="00116F3B">
        <w:rPr>
          <w:rFonts w:eastAsia="Calibri"/>
          <w:iCs/>
          <w:sz w:val="24"/>
          <w:szCs w:val="24"/>
        </w:rPr>
        <w:t xml:space="preserve">3. a rapoartelor rezultate în urma </w:t>
      </w:r>
      <w:r w:rsidR="005A1872">
        <w:rPr>
          <w:rFonts w:eastAsia="Calibri"/>
          <w:iCs/>
          <w:sz w:val="24"/>
          <w:szCs w:val="24"/>
        </w:rPr>
        <w:t>evaluărilor</w:t>
      </w:r>
      <w:r w:rsidRPr="00116F3B">
        <w:rPr>
          <w:rFonts w:eastAsia="Calibri"/>
          <w:iCs/>
          <w:sz w:val="24"/>
          <w:szCs w:val="24"/>
        </w:rPr>
        <w:t xml:space="preserve"> navigabilității efectuate direct de către </w:t>
      </w:r>
      <w:r w:rsidR="00E56138">
        <w:rPr>
          <w:rFonts w:eastAsia="Calibri"/>
          <w:iCs/>
          <w:sz w:val="24"/>
          <w:szCs w:val="24"/>
        </w:rPr>
        <w:t>AAC</w:t>
      </w:r>
      <w:r w:rsidRPr="00116F3B">
        <w:rPr>
          <w:rFonts w:eastAsia="Calibri"/>
          <w:iCs/>
          <w:sz w:val="24"/>
          <w:szCs w:val="24"/>
        </w:rPr>
        <w:t>;</w:t>
      </w:r>
    </w:p>
    <w:p w14:paraId="77E99596" w14:textId="77777777" w:rsidR="00C73947" w:rsidRPr="00116F3B" w:rsidRDefault="00C73947" w:rsidP="00C73947">
      <w:pPr>
        <w:spacing w:line="259" w:lineRule="auto"/>
        <w:rPr>
          <w:rFonts w:eastAsia="Calibri"/>
          <w:iCs/>
          <w:sz w:val="24"/>
          <w:szCs w:val="24"/>
        </w:rPr>
      </w:pPr>
      <w:r w:rsidRPr="00116F3B">
        <w:rPr>
          <w:rFonts w:eastAsia="Calibri"/>
          <w:iCs/>
          <w:sz w:val="24"/>
          <w:szCs w:val="24"/>
        </w:rPr>
        <w:t>4. a întregii corespondențe relevante referitoare la aeronavă;</w:t>
      </w:r>
    </w:p>
    <w:p w14:paraId="7C045612" w14:textId="77777777" w:rsidR="00C73947" w:rsidRPr="00116F3B" w:rsidRDefault="00C73947" w:rsidP="00C73947">
      <w:pPr>
        <w:spacing w:line="259" w:lineRule="auto"/>
        <w:rPr>
          <w:rFonts w:eastAsia="Calibri"/>
          <w:iCs/>
          <w:sz w:val="24"/>
          <w:szCs w:val="24"/>
        </w:rPr>
      </w:pPr>
      <w:r w:rsidRPr="00116F3B">
        <w:rPr>
          <w:rFonts w:eastAsia="Calibri"/>
          <w:iCs/>
          <w:sz w:val="24"/>
          <w:szCs w:val="24"/>
        </w:rPr>
        <w:t>5. a informațiilor privind orice scutire sau măsură de executare;</w:t>
      </w:r>
    </w:p>
    <w:p w14:paraId="5325B156" w14:textId="46462B6B" w:rsidR="00C73947" w:rsidRPr="00116F3B" w:rsidRDefault="00C73947" w:rsidP="00C73947">
      <w:pPr>
        <w:spacing w:line="259" w:lineRule="auto"/>
        <w:rPr>
          <w:rFonts w:eastAsia="Calibri"/>
          <w:iCs/>
          <w:sz w:val="24"/>
          <w:szCs w:val="24"/>
        </w:rPr>
      </w:pPr>
      <w:r w:rsidRPr="00116F3B">
        <w:rPr>
          <w:rFonts w:eastAsia="Calibri"/>
          <w:iCs/>
          <w:sz w:val="24"/>
          <w:szCs w:val="24"/>
        </w:rPr>
        <w:t xml:space="preserve">6. a oricărui document aprobat de </w:t>
      </w:r>
      <w:r w:rsidR="004D63D8">
        <w:rPr>
          <w:rFonts w:eastAsia="Calibri"/>
          <w:iCs/>
          <w:sz w:val="24"/>
          <w:szCs w:val="24"/>
        </w:rPr>
        <w:t>AAC</w:t>
      </w:r>
      <w:r w:rsidRPr="00116F3B">
        <w:rPr>
          <w:rFonts w:eastAsia="Calibri"/>
          <w:iCs/>
          <w:sz w:val="24"/>
          <w:szCs w:val="24"/>
        </w:rPr>
        <w:t xml:space="preserve"> în temeiul prezentei anexe sau al </w:t>
      </w:r>
      <w:r w:rsidR="004D63D8" w:rsidRPr="004D63D8">
        <w:rPr>
          <w:rFonts w:eastAsia="Calibri"/>
          <w:iCs/>
          <w:sz w:val="24"/>
          <w:szCs w:val="24"/>
        </w:rPr>
        <w:t>Regulamentul</w:t>
      </w:r>
      <w:r w:rsidR="004D63D8">
        <w:rPr>
          <w:rFonts w:eastAsia="Calibri"/>
          <w:iCs/>
          <w:sz w:val="24"/>
          <w:szCs w:val="24"/>
        </w:rPr>
        <w:t>ui</w:t>
      </w:r>
      <w:r w:rsidR="004D63D8" w:rsidRPr="004D63D8">
        <w:rPr>
          <w:rFonts w:eastAsia="Calibri"/>
          <w:iCs/>
          <w:sz w:val="24"/>
          <w:szCs w:val="24"/>
        </w:rPr>
        <w:t xml:space="preserve"> de stabilire a cerinţelor tehnice şi a procedurilor administrative referitoare la operaţiunile aeriene</w:t>
      </w:r>
      <w:r w:rsidR="004D63D8">
        <w:rPr>
          <w:rFonts w:eastAsia="Calibri"/>
          <w:iCs/>
          <w:sz w:val="24"/>
          <w:szCs w:val="24"/>
        </w:rPr>
        <w:t>,</w:t>
      </w:r>
      <w:r w:rsidR="004D63D8" w:rsidRPr="004D63D8">
        <w:rPr>
          <w:rFonts w:eastAsia="Calibri"/>
          <w:iCs/>
          <w:sz w:val="24"/>
          <w:szCs w:val="24"/>
        </w:rPr>
        <w:t xml:space="preserve"> aprobat prin HG nr. 612/2022</w:t>
      </w:r>
      <w:r w:rsidRPr="00116F3B">
        <w:rPr>
          <w:rFonts w:eastAsia="Calibri"/>
          <w:iCs/>
          <w:sz w:val="24"/>
          <w:szCs w:val="24"/>
        </w:rPr>
        <w:t>.</w:t>
      </w:r>
    </w:p>
    <w:p w14:paraId="04B43AD9" w14:textId="144E2CC3" w:rsidR="00C73947" w:rsidRPr="00116F3B" w:rsidRDefault="00C73947" w:rsidP="00C73947">
      <w:pPr>
        <w:spacing w:line="259" w:lineRule="auto"/>
        <w:rPr>
          <w:rFonts w:eastAsia="Calibri"/>
          <w:iCs/>
          <w:sz w:val="24"/>
          <w:szCs w:val="24"/>
        </w:rPr>
      </w:pPr>
      <w:r w:rsidRPr="00116F3B">
        <w:rPr>
          <w:rFonts w:eastAsia="Calibri"/>
          <w:iCs/>
          <w:sz w:val="24"/>
          <w:szCs w:val="24"/>
        </w:rPr>
        <w:t>(c) Evidențele specificate la litera (b) se păstrează timp de doi ani după ce aeronava a fost definitiv retrasă din serviciu.</w:t>
      </w:r>
    </w:p>
    <w:p w14:paraId="62D30A22" w14:textId="70582EF3" w:rsidR="00C73947" w:rsidRPr="00116F3B" w:rsidRDefault="00C73947" w:rsidP="00C73947">
      <w:pPr>
        <w:spacing w:line="259" w:lineRule="auto"/>
        <w:rPr>
          <w:rFonts w:eastAsia="Calibri"/>
          <w:iCs/>
          <w:sz w:val="24"/>
          <w:szCs w:val="24"/>
        </w:rPr>
      </w:pPr>
      <w:r w:rsidRPr="00116F3B">
        <w:rPr>
          <w:rFonts w:eastAsia="Calibri"/>
          <w:iCs/>
          <w:sz w:val="24"/>
          <w:szCs w:val="24"/>
        </w:rPr>
        <w:t xml:space="preserve">(d) Toate evidențele specificate la </w:t>
      </w:r>
      <w:r w:rsidR="00FD5569">
        <w:rPr>
          <w:rFonts w:eastAsia="Calibri"/>
          <w:iCs/>
          <w:sz w:val="24"/>
          <w:szCs w:val="24"/>
        </w:rPr>
        <w:t>pct.</w:t>
      </w:r>
      <w:r w:rsidRPr="00116F3B">
        <w:rPr>
          <w:rFonts w:eastAsia="Calibri"/>
          <w:iCs/>
          <w:sz w:val="24"/>
          <w:szCs w:val="24"/>
        </w:rPr>
        <w:t xml:space="preserve"> ML.B.104 </w:t>
      </w:r>
      <w:r w:rsidR="00E56138">
        <w:rPr>
          <w:rFonts w:eastAsia="Calibri"/>
          <w:iCs/>
          <w:sz w:val="24"/>
          <w:szCs w:val="24"/>
        </w:rPr>
        <w:t>pot fi</w:t>
      </w:r>
      <w:r w:rsidRPr="00116F3B">
        <w:rPr>
          <w:rFonts w:eastAsia="Calibri"/>
          <w:iCs/>
          <w:sz w:val="24"/>
          <w:szCs w:val="24"/>
        </w:rPr>
        <w:t xml:space="preserve"> puse la dispoziție, la cerere, oricărui </w:t>
      </w:r>
      <w:r w:rsidRPr="00E56138">
        <w:rPr>
          <w:rFonts w:eastAsia="Calibri"/>
          <w:iCs/>
          <w:sz w:val="24"/>
          <w:szCs w:val="24"/>
        </w:rPr>
        <w:t xml:space="preserve">alt stat </w:t>
      </w:r>
      <w:r w:rsidR="00E56138" w:rsidRPr="00E56138">
        <w:rPr>
          <w:rFonts w:eastAsia="Calibri"/>
          <w:iCs/>
          <w:sz w:val="24"/>
          <w:szCs w:val="24"/>
        </w:rPr>
        <w:t>(</w:t>
      </w:r>
      <w:r w:rsidRPr="00E56138">
        <w:rPr>
          <w:rFonts w:eastAsia="Calibri"/>
          <w:iCs/>
          <w:sz w:val="24"/>
          <w:szCs w:val="24"/>
        </w:rPr>
        <w:t>membru</w:t>
      </w:r>
      <w:r w:rsidR="00E56138" w:rsidRPr="00E56138">
        <w:rPr>
          <w:rFonts w:eastAsia="Calibri"/>
          <w:iCs/>
          <w:sz w:val="24"/>
          <w:szCs w:val="24"/>
        </w:rPr>
        <w:t xml:space="preserve"> UE)</w:t>
      </w:r>
      <w:r w:rsidRPr="00E56138">
        <w:rPr>
          <w:rFonts w:eastAsia="Calibri"/>
          <w:iCs/>
          <w:sz w:val="24"/>
          <w:szCs w:val="24"/>
        </w:rPr>
        <w:t xml:space="preserve"> sau </w:t>
      </w:r>
      <w:r w:rsidR="00E56138" w:rsidRPr="00E56138">
        <w:rPr>
          <w:rFonts w:eastAsia="Calibri"/>
          <w:iCs/>
          <w:sz w:val="24"/>
          <w:szCs w:val="24"/>
        </w:rPr>
        <w:t>AESA</w:t>
      </w:r>
      <w:r w:rsidRPr="00E56138">
        <w:rPr>
          <w:rFonts w:eastAsia="Calibri"/>
          <w:iCs/>
          <w:sz w:val="24"/>
          <w:szCs w:val="24"/>
        </w:rPr>
        <w:t>.</w:t>
      </w:r>
    </w:p>
    <w:p w14:paraId="65EE8649" w14:textId="77777777" w:rsidR="00C73947" w:rsidRPr="00116F3B" w:rsidRDefault="00C73947" w:rsidP="00C73947">
      <w:pPr>
        <w:spacing w:line="259" w:lineRule="auto"/>
        <w:rPr>
          <w:rFonts w:eastAsia="Calibri"/>
          <w:iCs/>
          <w:sz w:val="24"/>
          <w:szCs w:val="24"/>
        </w:rPr>
      </w:pPr>
    </w:p>
    <w:p w14:paraId="54BB36A1" w14:textId="77777777" w:rsidR="00C73947" w:rsidRPr="00116F3B" w:rsidRDefault="00C73947" w:rsidP="00C73947">
      <w:pPr>
        <w:spacing w:line="259" w:lineRule="auto"/>
        <w:rPr>
          <w:rFonts w:eastAsia="Calibri"/>
          <w:b/>
          <w:bCs/>
          <w:iCs/>
          <w:sz w:val="24"/>
          <w:szCs w:val="24"/>
        </w:rPr>
      </w:pPr>
      <w:r w:rsidRPr="00116F3B">
        <w:rPr>
          <w:rFonts w:eastAsia="Calibri"/>
          <w:b/>
          <w:bCs/>
          <w:iCs/>
          <w:sz w:val="24"/>
          <w:szCs w:val="24"/>
        </w:rPr>
        <w:t>ML.B.105 Schimbul reciproc de informații</w:t>
      </w:r>
    </w:p>
    <w:p w14:paraId="1A40016F" w14:textId="7A92A8CF" w:rsidR="00C73947" w:rsidRPr="00116F3B" w:rsidRDefault="00C73947" w:rsidP="00C73947">
      <w:pPr>
        <w:spacing w:line="259" w:lineRule="auto"/>
        <w:rPr>
          <w:rFonts w:eastAsia="Calibri"/>
          <w:iCs/>
          <w:sz w:val="24"/>
          <w:szCs w:val="24"/>
        </w:rPr>
      </w:pPr>
      <w:r w:rsidRPr="00116F3B">
        <w:rPr>
          <w:rFonts w:eastAsia="Calibri"/>
          <w:iCs/>
          <w:sz w:val="24"/>
          <w:szCs w:val="24"/>
        </w:rPr>
        <w:t xml:space="preserve">(a) Pentru a contribui la îmbunătățirea siguranței aviației, </w:t>
      </w:r>
      <w:r w:rsidRPr="00F421F8">
        <w:rPr>
          <w:rFonts w:eastAsia="Calibri"/>
          <w:iCs/>
          <w:sz w:val="24"/>
          <w:szCs w:val="24"/>
        </w:rPr>
        <w:t>autoritățile competente participă la un schimb reciproc al tuturor informațiilor necesare în conformitate cu prevederile</w:t>
      </w:r>
      <w:r w:rsidRPr="00116F3B">
        <w:rPr>
          <w:rFonts w:eastAsia="Calibri"/>
          <w:iCs/>
          <w:sz w:val="24"/>
          <w:szCs w:val="24"/>
        </w:rPr>
        <w:t xml:space="preserve"> Codului aerian.</w:t>
      </w:r>
    </w:p>
    <w:p w14:paraId="29284DEA" w14:textId="694F8DC7" w:rsidR="00C73947" w:rsidRPr="00116F3B" w:rsidRDefault="00C73947" w:rsidP="00C73947">
      <w:pPr>
        <w:spacing w:line="259" w:lineRule="auto"/>
        <w:rPr>
          <w:rFonts w:eastAsia="Calibri"/>
          <w:iCs/>
          <w:sz w:val="24"/>
          <w:szCs w:val="24"/>
        </w:rPr>
      </w:pPr>
      <w:r w:rsidRPr="00116F3B">
        <w:rPr>
          <w:rFonts w:eastAsia="Calibri"/>
          <w:iCs/>
          <w:sz w:val="24"/>
          <w:szCs w:val="24"/>
        </w:rPr>
        <w:t xml:space="preserve">(b) Fără a aduce atingere competențelor </w:t>
      </w:r>
      <w:r w:rsidR="00F421F8">
        <w:rPr>
          <w:rFonts w:eastAsia="Calibri"/>
          <w:iCs/>
          <w:sz w:val="24"/>
          <w:szCs w:val="24"/>
        </w:rPr>
        <w:t>altor state</w:t>
      </w:r>
      <w:r w:rsidRPr="00116F3B">
        <w:rPr>
          <w:rFonts w:eastAsia="Calibri"/>
          <w:iCs/>
          <w:sz w:val="24"/>
          <w:szCs w:val="24"/>
        </w:rPr>
        <w:t xml:space="preserve">, în cazul unei amenințări potențiale la adresa siguranței care implică mai multe </w:t>
      </w:r>
      <w:r w:rsidRPr="00F421F8">
        <w:rPr>
          <w:rFonts w:eastAsia="Calibri"/>
          <w:iCs/>
          <w:sz w:val="24"/>
          <w:szCs w:val="24"/>
        </w:rPr>
        <w:t>state</w:t>
      </w:r>
      <w:r w:rsidRPr="00116F3B">
        <w:rPr>
          <w:rFonts w:eastAsia="Calibri"/>
          <w:iCs/>
          <w:sz w:val="24"/>
          <w:szCs w:val="24"/>
        </w:rPr>
        <w:t xml:space="preserve">, </w:t>
      </w:r>
      <w:r w:rsidRPr="00F421F8">
        <w:rPr>
          <w:rFonts w:eastAsia="Calibri"/>
          <w:iCs/>
          <w:sz w:val="24"/>
          <w:szCs w:val="24"/>
        </w:rPr>
        <w:t>autoritățile competente</w:t>
      </w:r>
      <w:r w:rsidRPr="00116F3B">
        <w:rPr>
          <w:rFonts w:eastAsia="Calibri"/>
          <w:iCs/>
          <w:sz w:val="24"/>
          <w:szCs w:val="24"/>
        </w:rPr>
        <w:t xml:space="preserve"> în cauză se sprijină reciproc în realizarea acțiunii de supraveghere necesare.</w:t>
      </w:r>
    </w:p>
    <w:p w14:paraId="618755CB" w14:textId="77777777" w:rsidR="00B53291" w:rsidRPr="00116F3B" w:rsidRDefault="00B53291" w:rsidP="00C73947">
      <w:pPr>
        <w:spacing w:line="259" w:lineRule="auto"/>
        <w:rPr>
          <w:rFonts w:eastAsia="Calibri"/>
          <w:b/>
          <w:bCs/>
          <w:iCs/>
          <w:sz w:val="24"/>
          <w:szCs w:val="24"/>
        </w:rPr>
      </w:pPr>
    </w:p>
    <w:p w14:paraId="39478EF4" w14:textId="77777777" w:rsidR="00B53291" w:rsidRPr="00116F3B" w:rsidRDefault="00B53291" w:rsidP="00B53291">
      <w:pPr>
        <w:spacing w:line="259" w:lineRule="auto"/>
        <w:ind w:firstLine="0"/>
        <w:jc w:val="center"/>
        <w:rPr>
          <w:rFonts w:eastAsia="Calibri"/>
          <w:b/>
          <w:bCs/>
          <w:iCs/>
          <w:sz w:val="24"/>
          <w:szCs w:val="24"/>
        </w:rPr>
      </w:pPr>
      <w:r w:rsidRPr="00116F3B">
        <w:rPr>
          <w:rFonts w:eastAsia="Calibri"/>
          <w:b/>
          <w:bCs/>
          <w:iCs/>
          <w:sz w:val="24"/>
          <w:szCs w:val="24"/>
        </w:rPr>
        <w:t>SUBPARTEA B</w:t>
      </w:r>
    </w:p>
    <w:p w14:paraId="525209AB" w14:textId="10FB7E8C" w:rsidR="00B53291" w:rsidRPr="00116F3B" w:rsidRDefault="00B53291" w:rsidP="00B53291">
      <w:pPr>
        <w:spacing w:line="259" w:lineRule="auto"/>
        <w:ind w:firstLine="0"/>
        <w:jc w:val="center"/>
        <w:rPr>
          <w:rFonts w:eastAsia="Calibri"/>
          <w:b/>
          <w:bCs/>
          <w:iCs/>
          <w:sz w:val="24"/>
          <w:szCs w:val="24"/>
        </w:rPr>
      </w:pPr>
      <w:r w:rsidRPr="00116F3B">
        <w:rPr>
          <w:rFonts w:eastAsia="Calibri"/>
          <w:b/>
          <w:bCs/>
          <w:iCs/>
          <w:sz w:val="24"/>
          <w:szCs w:val="24"/>
        </w:rPr>
        <w:t>RĂSPUNDERE</w:t>
      </w:r>
    </w:p>
    <w:p w14:paraId="7C6EB8D6" w14:textId="77777777" w:rsidR="00B53291" w:rsidRPr="00116F3B" w:rsidRDefault="00B53291" w:rsidP="00B53291">
      <w:pPr>
        <w:spacing w:line="259" w:lineRule="auto"/>
        <w:ind w:firstLine="0"/>
        <w:jc w:val="center"/>
        <w:rPr>
          <w:rFonts w:eastAsia="Calibri"/>
          <w:b/>
          <w:bCs/>
          <w:iCs/>
          <w:sz w:val="24"/>
          <w:szCs w:val="24"/>
        </w:rPr>
      </w:pPr>
    </w:p>
    <w:p w14:paraId="22B795DE" w14:textId="6D864912" w:rsidR="00B53291" w:rsidRPr="00116F3B" w:rsidRDefault="00B53291" w:rsidP="00B53291">
      <w:pPr>
        <w:spacing w:line="259" w:lineRule="auto"/>
        <w:rPr>
          <w:rFonts w:eastAsia="Calibri"/>
          <w:b/>
          <w:bCs/>
          <w:iCs/>
          <w:sz w:val="24"/>
          <w:szCs w:val="24"/>
        </w:rPr>
      </w:pPr>
      <w:r w:rsidRPr="00116F3B">
        <w:rPr>
          <w:rFonts w:eastAsia="Calibri"/>
          <w:b/>
          <w:bCs/>
          <w:iCs/>
          <w:sz w:val="24"/>
          <w:szCs w:val="24"/>
        </w:rPr>
        <w:t>ML.B.201 Responsabilități</w:t>
      </w:r>
    </w:p>
    <w:p w14:paraId="124C0B50" w14:textId="732BFE90" w:rsidR="00B53291" w:rsidRPr="00116F3B" w:rsidRDefault="004D63D8" w:rsidP="00B53291">
      <w:pPr>
        <w:spacing w:line="259" w:lineRule="auto"/>
        <w:rPr>
          <w:rFonts w:eastAsia="Calibri"/>
          <w:iCs/>
          <w:sz w:val="24"/>
          <w:szCs w:val="24"/>
        </w:rPr>
      </w:pPr>
      <w:r>
        <w:rPr>
          <w:rFonts w:eastAsia="Calibri"/>
          <w:iCs/>
          <w:sz w:val="24"/>
          <w:szCs w:val="24"/>
        </w:rPr>
        <w:t>AAC</w:t>
      </w:r>
      <w:r w:rsidR="00B53291" w:rsidRPr="00116F3B">
        <w:rPr>
          <w:rFonts w:eastAsia="Calibri"/>
          <w:iCs/>
          <w:sz w:val="24"/>
          <w:szCs w:val="24"/>
        </w:rPr>
        <w:t xml:space="preserve"> menționată la </w:t>
      </w:r>
      <w:r w:rsidR="00FD5569">
        <w:rPr>
          <w:rFonts w:eastAsia="Calibri"/>
          <w:iCs/>
          <w:sz w:val="24"/>
          <w:szCs w:val="24"/>
        </w:rPr>
        <w:t>pct.</w:t>
      </w:r>
      <w:r w:rsidR="00B53291" w:rsidRPr="00116F3B">
        <w:rPr>
          <w:rFonts w:eastAsia="Calibri"/>
          <w:iCs/>
          <w:sz w:val="24"/>
          <w:szCs w:val="24"/>
        </w:rPr>
        <w:t xml:space="preserve"> ML.1 litera (b) are responsabilitatea efectuării inspecțiilor și a investigațiilor, cu scopul de a verifica respectarea cerințelor prezentei anexe.</w:t>
      </w:r>
    </w:p>
    <w:p w14:paraId="4586BEAF" w14:textId="77777777" w:rsidR="00B53291" w:rsidRPr="00116F3B" w:rsidRDefault="00B53291" w:rsidP="00B53291">
      <w:pPr>
        <w:spacing w:line="259" w:lineRule="auto"/>
        <w:rPr>
          <w:rFonts w:eastAsia="Calibri"/>
          <w:iCs/>
          <w:sz w:val="24"/>
          <w:szCs w:val="24"/>
        </w:rPr>
      </w:pPr>
    </w:p>
    <w:p w14:paraId="21BA18F1" w14:textId="77777777" w:rsidR="00B53291" w:rsidRPr="00116F3B" w:rsidRDefault="00B53291" w:rsidP="00B53291">
      <w:pPr>
        <w:spacing w:line="259" w:lineRule="auto"/>
        <w:ind w:firstLine="0"/>
        <w:jc w:val="center"/>
        <w:rPr>
          <w:rFonts w:eastAsia="Calibri"/>
          <w:b/>
          <w:bCs/>
          <w:iCs/>
          <w:sz w:val="24"/>
          <w:szCs w:val="24"/>
        </w:rPr>
      </w:pPr>
      <w:r w:rsidRPr="00116F3B">
        <w:rPr>
          <w:rFonts w:eastAsia="Calibri"/>
          <w:b/>
          <w:bCs/>
          <w:iCs/>
          <w:sz w:val="24"/>
          <w:szCs w:val="24"/>
        </w:rPr>
        <w:t>SUBPARTEA C</w:t>
      </w:r>
    </w:p>
    <w:p w14:paraId="16042246" w14:textId="15519038" w:rsidR="00B53291" w:rsidRPr="00116F3B" w:rsidRDefault="00C85549" w:rsidP="00B53291">
      <w:pPr>
        <w:spacing w:line="259" w:lineRule="auto"/>
        <w:ind w:firstLine="0"/>
        <w:jc w:val="center"/>
        <w:rPr>
          <w:rFonts w:eastAsia="Calibri"/>
          <w:b/>
          <w:bCs/>
          <w:iCs/>
          <w:sz w:val="24"/>
          <w:szCs w:val="24"/>
        </w:rPr>
      </w:pPr>
      <w:r>
        <w:rPr>
          <w:rFonts w:eastAsia="Calibri"/>
          <w:b/>
          <w:bCs/>
          <w:iCs/>
          <w:sz w:val="24"/>
          <w:szCs w:val="24"/>
        </w:rPr>
        <w:t>CONTINUITATEA</w:t>
      </w:r>
      <w:r w:rsidR="00B53291" w:rsidRPr="00116F3B">
        <w:rPr>
          <w:rFonts w:eastAsia="Calibri"/>
          <w:b/>
          <w:bCs/>
          <w:iCs/>
          <w:sz w:val="24"/>
          <w:szCs w:val="24"/>
        </w:rPr>
        <w:t xml:space="preserve"> NAVIGABILITĂȚII</w:t>
      </w:r>
    </w:p>
    <w:p w14:paraId="182E9119" w14:textId="77777777" w:rsidR="00B53291" w:rsidRPr="00116F3B" w:rsidRDefault="00B53291" w:rsidP="00B53291">
      <w:pPr>
        <w:spacing w:line="259" w:lineRule="auto"/>
        <w:ind w:firstLine="0"/>
        <w:jc w:val="center"/>
        <w:rPr>
          <w:rFonts w:eastAsia="Calibri"/>
          <w:b/>
          <w:bCs/>
          <w:iCs/>
          <w:sz w:val="24"/>
          <w:szCs w:val="24"/>
        </w:rPr>
      </w:pPr>
    </w:p>
    <w:p w14:paraId="1FC22D33" w14:textId="37018AE3" w:rsidR="00B53291" w:rsidRPr="00116F3B" w:rsidRDefault="00B53291" w:rsidP="00B53291">
      <w:pPr>
        <w:spacing w:line="259" w:lineRule="auto"/>
        <w:rPr>
          <w:rFonts w:eastAsia="Calibri"/>
          <w:b/>
          <w:bCs/>
          <w:iCs/>
          <w:sz w:val="24"/>
          <w:szCs w:val="24"/>
        </w:rPr>
      </w:pPr>
      <w:r w:rsidRPr="00116F3B">
        <w:rPr>
          <w:rFonts w:eastAsia="Calibri"/>
          <w:b/>
          <w:bCs/>
          <w:iCs/>
          <w:sz w:val="24"/>
          <w:szCs w:val="24"/>
        </w:rPr>
        <w:t xml:space="preserve">ML.B.302 </w:t>
      </w:r>
      <w:r w:rsidR="004D63D8">
        <w:rPr>
          <w:rFonts w:eastAsia="Calibri"/>
          <w:b/>
          <w:bCs/>
          <w:iCs/>
          <w:sz w:val="24"/>
          <w:szCs w:val="24"/>
        </w:rPr>
        <w:t>Derogări</w:t>
      </w:r>
    </w:p>
    <w:p w14:paraId="71F730D4" w14:textId="3568DBE6" w:rsidR="00B53291" w:rsidRPr="00116F3B" w:rsidRDefault="00B53291" w:rsidP="00B53291">
      <w:pPr>
        <w:spacing w:line="259" w:lineRule="auto"/>
        <w:rPr>
          <w:rFonts w:eastAsia="Calibri"/>
          <w:iCs/>
          <w:sz w:val="24"/>
          <w:szCs w:val="24"/>
        </w:rPr>
      </w:pPr>
      <w:r w:rsidRPr="00116F3B">
        <w:rPr>
          <w:rFonts w:eastAsia="Calibri"/>
          <w:iCs/>
          <w:sz w:val="24"/>
          <w:szCs w:val="24"/>
        </w:rPr>
        <w:t xml:space="preserve">Toate </w:t>
      </w:r>
      <w:r w:rsidR="004D63D8">
        <w:rPr>
          <w:rFonts w:eastAsia="Calibri"/>
          <w:iCs/>
          <w:sz w:val="24"/>
          <w:szCs w:val="24"/>
        </w:rPr>
        <w:t>derogările</w:t>
      </w:r>
      <w:r w:rsidRPr="00116F3B">
        <w:rPr>
          <w:rFonts w:eastAsia="Calibri"/>
          <w:iCs/>
          <w:sz w:val="24"/>
          <w:szCs w:val="24"/>
        </w:rPr>
        <w:t xml:space="preserve"> acordate în conformitate cu prevederile Codului aerian sunt înregistrate și păstrate de </w:t>
      </w:r>
      <w:r w:rsidR="004D63D8">
        <w:rPr>
          <w:rFonts w:eastAsia="Calibri"/>
          <w:iCs/>
          <w:sz w:val="24"/>
          <w:szCs w:val="24"/>
        </w:rPr>
        <w:t>AAC</w:t>
      </w:r>
      <w:r w:rsidRPr="00116F3B">
        <w:rPr>
          <w:rFonts w:eastAsia="Calibri"/>
          <w:iCs/>
          <w:sz w:val="24"/>
          <w:szCs w:val="24"/>
        </w:rPr>
        <w:t>.</w:t>
      </w:r>
    </w:p>
    <w:p w14:paraId="12CE51FD" w14:textId="77777777" w:rsidR="00B53291" w:rsidRPr="00116F3B" w:rsidRDefault="00B53291" w:rsidP="00B53291">
      <w:pPr>
        <w:spacing w:line="259" w:lineRule="auto"/>
        <w:rPr>
          <w:rFonts w:eastAsia="Calibri"/>
          <w:iCs/>
          <w:sz w:val="24"/>
          <w:szCs w:val="24"/>
        </w:rPr>
      </w:pPr>
    </w:p>
    <w:p w14:paraId="1000A95A" w14:textId="23502469" w:rsidR="00B53291" w:rsidRPr="00116F3B" w:rsidRDefault="00B53291" w:rsidP="00B53291">
      <w:pPr>
        <w:spacing w:line="259" w:lineRule="auto"/>
        <w:rPr>
          <w:rFonts w:eastAsia="Calibri"/>
          <w:b/>
          <w:bCs/>
          <w:iCs/>
          <w:sz w:val="24"/>
          <w:szCs w:val="24"/>
        </w:rPr>
      </w:pPr>
      <w:r w:rsidRPr="00116F3B">
        <w:rPr>
          <w:rFonts w:eastAsia="Calibri"/>
          <w:b/>
          <w:bCs/>
          <w:iCs/>
          <w:sz w:val="24"/>
          <w:szCs w:val="24"/>
        </w:rPr>
        <w:t xml:space="preserve">ML.B.303 Monitorizarea </w:t>
      </w:r>
      <w:r w:rsidR="00C85549" w:rsidRPr="00C85549">
        <w:rPr>
          <w:rFonts w:eastAsia="Calibri"/>
          <w:b/>
          <w:bCs/>
          <w:iCs/>
          <w:sz w:val="24"/>
          <w:szCs w:val="24"/>
        </w:rPr>
        <w:t xml:space="preserve">continuității </w:t>
      </w:r>
      <w:r w:rsidRPr="00116F3B">
        <w:rPr>
          <w:rFonts w:eastAsia="Calibri"/>
          <w:b/>
          <w:bCs/>
          <w:iCs/>
          <w:sz w:val="24"/>
          <w:szCs w:val="24"/>
        </w:rPr>
        <w:t>navigabilității aeronavelor</w:t>
      </w:r>
    </w:p>
    <w:p w14:paraId="082680A5" w14:textId="1609721C" w:rsidR="00B53291" w:rsidRPr="00116F3B" w:rsidRDefault="00B53291" w:rsidP="00B53291">
      <w:pPr>
        <w:spacing w:line="259" w:lineRule="auto"/>
        <w:rPr>
          <w:rFonts w:eastAsia="Calibri"/>
          <w:iCs/>
          <w:sz w:val="24"/>
          <w:szCs w:val="24"/>
        </w:rPr>
      </w:pPr>
      <w:r w:rsidRPr="00116F3B">
        <w:rPr>
          <w:rFonts w:eastAsia="Calibri"/>
          <w:iCs/>
          <w:sz w:val="24"/>
          <w:szCs w:val="24"/>
        </w:rPr>
        <w:t xml:space="preserve">(a) </w:t>
      </w:r>
      <w:r w:rsidR="004D63D8">
        <w:rPr>
          <w:rFonts w:eastAsia="Calibri"/>
          <w:iCs/>
          <w:sz w:val="24"/>
          <w:szCs w:val="24"/>
        </w:rPr>
        <w:t>AAC</w:t>
      </w:r>
      <w:r w:rsidRPr="00116F3B">
        <w:rPr>
          <w:rFonts w:eastAsia="Calibri"/>
          <w:iCs/>
          <w:sz w:val="24"/>
          <w:szCs w:val="24"/>
        </w:rPr>
        <w:t xml:space="preserve"> elaborează un program de inspecții urmând o abordare bazată pe riscuri, pentru a monitoriza starea navigabilității flotei de aeronave care figurează în registrul său.</w:t>
      </w:r>
    </w:p>
    <w:p w14:paraId="4B7FEDAE" w14:textId="41C42027" w:rsidR="00B53291" w:rsidRPr="00116F3B" w:rsidRDefault="00B53291" w:rsidP="00B53291">
      <w:pPr>
        <w:spacing w:line="259" w:lineRule="auto"/>
        <w:rPr>
          <w:rFonts w:eastAsia="Calibri"/>
          <w:iCs/>
          <w:sz w:val="24"/>
          <w:szCs w:val="24"/>
        </w:rPr>
      </w:pPr>
      <w:r w:rsidRPr="00116F3B">
        <w:rPr>
          <w:rFonts w:eastAsia="Calibri"/>
          <w:iCs/>
          <w:sz w:val="24"/>
          <w:szCs w:val="24"/>
        </w:rPr>
        <w:t>(b) Programul de inspecții cuprinde audituri de produs ale aeronavelor prin eșantionare și acoperă toate aspectele principalilor factori de risc la adresa navigabilității.</w:t>
      </w:r>
    </w:p>
    <w:p w14:paraId="05924DBE" w14:textId="6FEF968A" w:rsidR="008859DE" w:rsidRPr="00116F3B" w:rsidRDefault="008859DE" w:rsidP="00B53291">
      <w:pPr>
        <w:spacing w:line="259" w:lineRule="auto"/>
        <w:rPr>
          <w:rFonts w:eastAsia="Calibri"/>
          <w:iCs/>
          <w:sz w:val="24"/>
          <w:szCs w:val="24"/>
        </w:rPr>
      </w:pPr>
      <w:r w:rsidRPr="00116F3B">
        <w:rPr>
          <w:rFonts w:eastAsia="Calibri"/>
          <w:iCs/>
          <w:sz w:val="24"/>
          <w:szCs w:val="24"/>
        </w:rPr>
        <w:lastRenderedPageBreak/>
        <w:t>(c) În cadrul unui audit de produs prin eșantionare se analizează un eșantion de standarde de navigabilitate atinse, pe baza cerințelor aplicabile, și se identifică fiecare constatare.</w:t>
      </w:r>
    </w:p>
    <w:p w14:paraId="4317E1F2" w14:textId="6ADE3B67" w:rsidR="008859DE" w:rsidRPr="00116F3B" w:rsidRDefault="008859DE" w:rsidP="00B53291">
      <w:pPr>
        <w:spacing w:line="259" w:lineRule="auto"/>
        <w:rPr>
          <w:rFonts w:eastAsia="Calibri"/>
          <w:iCs/>
          <w:sz w:val="24"/>
          <w:szCs w:val="24"/>
        </w:rPr>
      </w:pPr>
      <w:r w:rsidRPr="00116F3B">
        <w:rPr>
          <w:rFonts w:eastAsia="Calibri"/>
          <w:iCs/>
          <w:sz w:val="24"/>
          <w:szCs w:val="24"/>
        </w:rPr>
        <w:t xml:space="preserve">(d) Toate constatările identificate sunt clasificate în conformitate cu </w:t>
      </w:r>
      <w:r w:rsidR="00FD5569">
        <w:rPr>
          <w:rFonts w:eastAsia="Calibri"/>
          <w:iCs/>
          <w:sz w:val="24"/>
          <w:szCs w:val="24"/>
        </w:rPr>
        <w:t>pct.</w:t>
      </w:r>
      <w:r w:rsidRPr="00116F3B">
        <w:rPr>
          <w:rFonts w:eastAsia="Calibri"/>
          <w:iCs/>
          <w:sz w:val="24"/>
          <w:szCs w:val="24"/>
        </w:rPr>
        <w:t xml:space="preserve"> ML.B.903 și sunt confirmate în scris persoanei sau </w:t>
      </w:r>
      <w:r w:rsidR="00A07627">
        <w:rPr>
          <w:rFonts w:eastAsia="Calibri"/>
          <w:iCs/>
          <w:sz w:val="24"/>
          <w:szCs w:val="24"/>
        </w:rPr>
        <w:t>organizației</w:t>
      </w:r>
      <w:r w:rsidRPr="00116F3B">
        <w:rPr>
          <w:rFonts w:eastAsia="Calibri"/>
          <w:iCs/>
          <w:sz w:val="24"/>
          <w:szCs w:val="24"/>
        </w:rPr>
        <w:t xml:space="preserve"> responsabile în temeiul </w:t>
      </w:r>
      <w:r w:rsidR="00FD5569">
        <w:rPr>
          <w:rFonts w:eastAsia="Calibri"/>
          <w:iCs/>
          <w:sz w:val="24"/>
          <w:szCs w:val="24"/>
        </w:rPr>
        <w:t>pct.</w:t>
      </w:r>
      <w:r w:rsidRPr="00116F3B">
        <w:rPr>
          <w:rFonts w:eastAsia="Calibri"/>
          <w:iCs/>
          <w:sz w:val="24"/>
          <w:szCs w:val="24"/>
        </w:rPr>
        <w:t xml:space="preserve">ui ML.A.201. </w:t>
      </w:r>
      <w:r w:rsidR="004D63D8">
        <w:rPr>
          <w:rFonts w:eastAsia="Calibri"/>
          <w:iCs/>
          <w:sz w:val="24"/>
          <w:szCs w:val="24"/>
        </w:rPr>
        <w:t>AAC</w:t>
      </w:r>
      <w:r w:rsidRPr="00116F3B">
        <w:rPr>
          <w:rFonts w:eastAsia="Calibri"/>
          <w:iCs/>
          <w:sz w:val="24"/>
          <w:szCs w:val="24"/>
        </w:rPr>
        <w:t xml:space="preserve"> trebuie să dispună de o procedură de analiză a constatărilor pentru a stabili semnificația acestora la nivelul siguranței.</w:t>
      </w:r>
    </w:p>
    <w:p w14:paraId="21E07DC4" w14:textId="0247F27F" w:rsidR="008859DE" w:rsidRPr="00116F3B" w:rsidRDefault="008859DE" w:rsidP="00B53291">
      <w:pPr>
        <w:spacing w:line="259" w:lineRule="auto"/>
        <w:rPr>
          <w:rFonts w:eastAsia="Calibri"/>
          <w:iCs/>
          <w:sz w:val="24"/>
          <w:szCs w:val="24"/>
        </w:rPr>
      </w:pPr>
      <w:r w:rsidRPr="00116F3B">
        <w:rPr>
          <w:rFonts w:eastAsia="Calibri"/>
          <w:iCs/>
          <w:sz w:val="24"/>
          <w:szCs w:val="24"/>
        </w:rPr>
        <w:t xml:space="preserve">(e) </w:t>
      </w:r>
      <w:r w:rsidR="004D63D8">
        <w:rPr>
          <w:rFonts w:eastAsia="Calibri"/>
          <w:iCs/>
          <w:sz w:val="24"/>
          <w:szCs w:val="24"/>
        </w:rPr>
        <w:t>AAC</w:t>
      </w:r>
      <w:r w:rsidRPr="00116F3B">
        <w:rPr>
          <w:rFonts w:eastAsia="Calibri"/>
          <w:iCs/>
          <w:sz w:val="24"/>
          <w:szCs w:val="24"/>
        </w:rPr>
        <w:t xml:space="preserve"> înregistrează toate constatările și acțiunile de închidere a constatărilor.</w:t>
      </w:r>
    </w:p>
    <w:p w14:paraId="19C27563" w14:textId="34ACF4EF" w:rsidR="008859DE" w:rsidRPr="00116F3B" w:rsidRDefault="008859DE" w:rsidP="00B53291">
      <w:pPr>
        <w:spacing w:line="259" w:lineRule="auto"/>
        <w:rPr>
          <w:rFonts w:eastAsia="Calibri"/>
          <w:iCs/>
          <w:sz w:val="24"/>
          <w:szCs w:val="24"/>
        </w:rPr>
      </w:pPr>
      <w:r w:rsidRPr="00116F3B">
        <w:rPr>
          <w:rFonts w:eastAsia="Calibri"/>
          <w:iCs/>
          <w:sz w:val="24"/>
          <w:szCs w:val="24"/>
        </w:rPr>
        <w:t>(f) Dacă pe parcursul monitorizării aeronavelor se găsesc probe care indică nerespectarea prezentei anexe sau a altor anexe, constatarea respectivă este tratată astfel cum se prevede în anexa relevantă.</w:t>
      </w:r>
    </w:p>
    <w:p w14:paraId="4CE335D2" w14:textId="7E202CF9" w:rsidR="00B53291" w:rsidRPr="00116F3B" w:rsidRDefault="008859DE" w:rsidP="00B53291">
      <w:pPr>
        <w:spacing w:line="259" w:lineRule="auto"/>
        <w:rPr>
          <w:rFonts w:eastAsia="Calibri"/>
          <w:iCs/>
          <w:sz w:val="24"/>
          <w:szCs w:val="24"/>
        </w:rPr>
      </w:pPr>
      <w:r w:rsidRPr="00116F3B">
        <w:rPr>
          <w:rFonts w:eastAsia="Calibri"/>
          <w:iCs/>
          <w:sz w:val="24"/>
          <w:szCs w:val="24"/>
        </w:rPr>
        <w:t xml:space="preserve">(g) Dacă este necesar pentru a garanta luarea unor măsuri de executare corespunzătoare, </w:t>
      </w:r>
      <w:r w:rsidR="004D63D8">
        <w:rPr>
          <w:rFonts w:eastAsia="Calibri"/>
          <w:iCs/>
          <w:sz w:val="24"/>
          <w:szCs w:val="24"/>
        </w:rPr>
        <w:t>AAC</w:t>
      </w:r>
      <w:r w:rsidRPr="00116F3B">
        <w:rPr>
          <w:rFonts w:eastAsia="Calibri"/>
          <w:iCs/>
          <w:sz w:val="24"/>
          <w:szCs w:val="24"/>
        </w:rPr>
        <w:t xml:space="preserve"> face schimb de informații cu alte </w:t>
      </w:r>
      <w:r w:rsidRPr="00F421F8">
        <w:rPr>
          <w:rFonts w:eastAsia="Calibri"/>
          <w:iCs/>
          <w:sz w:val="24"/>
          <w:szCs w:val="24"/>
        </w:rPr>
        <w:t>autorități competente</w:t>
      </w:r>
      <w:r w:rsidRPr="00116F3B">
        <w:rPr>
          <w:rFonts w:eastAsia="Calibri"/>
          <w:iCs/>
          <w:sz w:val="24"/>
          <w:szCs w:val="24"/>
        </w:rPr>
        <w:t xml:space="preserve"> cu privire la neconformările constatate în conformitate cu litera (f).</w:t>
      </w:r>
    </w:p>
    <w:p w14:paraId="27942FB9" w14:textId="77777777" w:rsidR="008859DE" w:rsidRPr="00116F3B" w:rsidRDefault="008859DE" w:rsidP="00B53291">
      <w:pPr>
        <w:spacing w:line="259" w:lineRule="auto"/>
        <w:rPr>
          <w:rFonts w:eastAsia="Calibri"/>
          <w:iCs/>
          <w:sz w:val="24"/>
          <w:szCs w:val="24"/>
        </w:rPr>
      </w:pPr>
    </w:p>
    <w:p w14:paraId="55855174" w14:textId="77777777" w:rsidR="008859DE" w:rsidRPr="00116F3B" w:rsidRDefault="008859DE" w:rsidP="008859DE">
      <w:pPr>
        <w:spacing w:line="259" w:lineRule="auto"/>
        <w:rPr>
          <w:rFonts w:eastAsia="Calibri"/>
          <w:b/>
          <w:bCs/>
          <w:iCs/>
          <w:sz w:val="24"/>
          <w:szCs w:val="24"/>
        </w:rPr>
      </w:pPr>
      <w:r w:rsidRPr="00116F3B">
        <w:rPr>
          <w:rFonts w:eastAsia="Calibri"/>
          <w:b/>
          <w:bCs/>
          <w:iCs/>
          <w:sz w:val="24"/>
          <w:szCs w:val="24"/>
        </w:rPr>
        <w:t>ML.B.304 Revocare, suspendare și limitare</w:t>
      </w:r>
    </w:p>
    <w:p w14:paraId="724A03C9" w14:textId="3298F8F5" w:rsidR="008859DE" w:rsidRPr="00116F3B" w:rsidRDefault="004D63D8" w:rsidP="008859DE">
      <w:pPr>
        <w:spacing w:line="259" w:lineRule="auto"/>
        <w:rPr>
          <w:rFonts w:eastAsia="Calibri"/>
          <w:iCs/>
          <w:sz w:val="24"/>
          <w:szCs w:val="24"/>
        </w:rPr>
      </w:pPr>
      <w:r>
        <w:rPr>
          <w:rFonts w:eastAsia="Calibri"/>
          <w:iCs/>
          <w:sz w:val="24"/>
          <w:szCs w:val="24"/>
        </w:rPr>
        <w:t>AAC</w:t>
      </w:r>
      <w:r w:rsidR="008859DE" w:rsidRPr="00116F3B">
        <w:rPr>
          <w:rFonts w:eastAsia="Calibri"/>
          <w:iCs/>
          <w:sz w:val="24"/>
          <w:szCs w:val="24"/>
        </w:rPr>
        <w:t>:</w:t>
      </w:r>
    </w:p>
    <w:p w14:paraId="08FA93EC" w14:textId="7C260C0A" w:rsidR="008859DE" w:rsidRPr="00116F3B" w:rsidRDefault="008859DE" w:rsidP="008859DE">
      <w:pPr>
        <w:spacing w:line="259" w:lineRule="auto"/>
        <w:rPr>
          <w:rFonts w:eastAsia="Calibri"/>
          <w:iCs/>
          <w:sz w:val="24"/>
          <w:szCs w:val="24"/>
        </w:rPr>
      </w:pPr>
      <w:r w:rsidRPr="00116F3B">
        <w:rPr>
          <w:rFonts w:eastAsia="Calibri"/>
          <w:iCs/>
          <w:sz w:val="24"/>
          <w:szCs w:val="24"/>
        </w:rPr>
        <w:t>(a) suspendă un CEN pe motive temeinice, în cazul unei potențiale amenințări la adresa siguranței sau</w:t>
      </w:r>
    </w:p>
    <w:p w14:paraId="3C0EDD62" w14:textId="2C3AA8B8" w:rsidR="008859DE" w:rsidRPr="00116F3B" w:rsidRDefault="008859DE" w:rsidP="008859DE">
      <w:pPr>
        <w:spacing w:line="259" w:lineRule="auto"/>
        <w:rPr>
          <w:rFonts w:eastAsia="Calibri"/>
          <w:iCs/>
          <w:sz w:val="24"/>
          <w:szCs w:val="24"/>
        </w:rPr>
      </w:pPr>
      <w:r w:rsidRPr="00116F3B">
        <w:rPr>
          <w:rFonts w:eastAsia="Calibri"/>
          <w:iCs/>
          <w:sz w:val="24"/>
          <w:szCs w:val="24"/>
        </w:rPr>
        <w:t xml:space="preserve">(b) suspendă sau revocă un CEN în conformitate cu </w:t>
      </w:r>
      <w:r w:rsidR="00FD5569">
        <w:rPr>
          <w:rFonts w:eastAsia="Calibri"/>
          <w:iCs/>
          <w:sz w:val="24"/>
          <w:szCs w:val="24"/>
        </w:rPr>
        <w:t>pct.</w:t>
      </w:r>
      <w:r w:rsidRPr="00116F3B">
        <w:rPr>
          <w:rFonts w:eastAsia="Calibri"/>
          <w:iCs/>
          <w:sz w:val="24"/>
          <w:szCs w:val="24"/>
        </w:rPr>
        <w:t xml:space="preserve"> ML.B.903 litera (a).</w:t>
      </w:r>
    </w:p>
    <w:p w14:paraId="64C958A3" w14:textId="576A60F6" w:rsidR="008859DE" w:rsidRPr="00116F3B" w:rsidRDefault="004D63D8" w:rsidP="008859DE">
      <w:pPr>
        <w:spacing w:line="259" w:lineRule="auto"/>
        <w:rPr>
          <w:rFonts w:eastAsia="Calibri"/>
          <w:iCs/>
          <w:sz w:val="24"/>
          <w:szCs w:val="24"/>
        </w:rPr>
      </w:pPr>
      <w:r>
        <w:rPr>
          <w:rFonts w:eastAsia="Calibri"/>
          <w:iCs/>
          <w:sz w:val="24"/>
          <w:szCs w:val="24"/>
        </w:rPr>
        <w:t>AAC</w:t>
      </w:r>
      <w:r w:rsidR="008859DE" w:rsidRPr="00116F3B">
        <w:rPr>
          <w:rFonts w:eastAsia="Calibri"/>
          <w:iCs/>
          <w:sz w:val="24"/>
          <w:szCs w:val="24"/>
        </w:rPr>
        <w:t xml:space="preserve"> care a eliberat personalului de certificare independent autorizația de </w:t>
      </w:r>
      <w:r w:rsidR="005A1872">
        <w:rPr>
          <w:rFonts w:eastAsia="Calibri"/>
          <w:iCs/>
          <w:sz w:val="24"/>
          <w:szCs w:val="24"/>
        </w:rPr>
        <w:t>evaluare</w:t>
      </w:r>
      <w:r w:rsidR="008859DE" w:rsidRPr="00116F3B">
        <w:rPr>
          <w:rFonts w:eastAsia="Calibri"/>
          <w:iCs/>
          <w:sz w:val="24"/>
          <w:szCs w:val="24"/>
        </w:rPr>
        <w:t xml:space="preserve"> a navigabilității în conformitate cu </w:t>
      </w:r>
      <w:r w:rsidR="00FD5569">
        <w:rPr>
          <w:rFonts w:eastAsia="Calibri"/>
          <w:iCs/>
          <w:sz w:val="24"/>
          <w:szCs w:val="24"/>
        </w:rPr>
        <w:t>pct.</w:t>
      </w:r>
      <w:r w:rsidR="008859DE" w:rsidRPr="00116F3B">
        <w:rPr>
          <w:rFonts w:eastAsia="Calibri"/>
          <w:iCs/>
          <w:sz w:val="24"/>
          <w:szCs w:val="24"/>
        </w:rPr>
        <w:t xml:space="preserve"> ML.A.904 litera (c) revocă respectiva autorizație în cazul în care deținătorul are performanțe slabe în activitatea de </w:t>
      </w:r>
      <w:r w:rsidR="005A1872">
        <w:rPr>
          <w:rFonts w:eastAsia="Calibri"/>
          <w:iCs/>
          <w:sz w:val="24"/>
          <w:szCs w:val="24"/>
        </w:rPr>
        <w:t>evaluare</w:t>
      </w:r>
      <w:r w:rsidR="008859DE" w:rsidRPr="00116F3B">
        <w:rPr>
          <w:rFonts w:eastAsia="Calibri"/>
          <w:iCs/>
          <w:sz w:val="24"/>
          <w:szCs w:val="24"/>
        </w:rPr>
        <w:t xml:space="preserve"> a navigabilității sau utilizează o astfel de autorizație în mod necorespunzător.</w:t>
      </w:r>
    </w:p>
    <w:p w14:paraId="5366690C" w14:textId="77777777" w:rsidR="00247C16" w:rsidRPr="00116F3B" w:rsidRDefault="00247C16" w:rsidP="00247C16">
      <w:pPr>
        <w:spacing w:line="259" w:lineRule="auto"/>
        <w:ind w:firstLine="0"/>
        <w:jc w:val="center"/>
        <w:rPr>
          <w:rFonts w:eastAsia="Calibri"/>
          <w:iCs/>
          <w:sz w:val="24"/>
          <w:szCs w:val="24"/>
        </w:rPr>
      </w:pPr>
    </w:p>
    <w:p w14:paraId="539D4984" w14:textId="77777777" w:rsidR="00247C16" w:rsidRPr="00116F3B" w:rsidRDefault="00247C16" w:rsidP="00247C16">
      <w:pPr>
        <w:spacing w:line="259" w:lineRule="auto"/>
        <w:ind w:firstLine="0"/>
        <w:jc w:val="center"/>
        <w:rPr>
          <w:rFonts w:eastAsia="Calibri"/>
          <w:b/>
          <w:bCs/>
          <w:iCs/>
          <w:sz w:val="24"/>
          <w:szCs w:val="24"/>
        </w:rPr>
      </w:pPr>
      <w:r w:rsidRPr="00116F3B">
        <w:rPr>
          <w:rFonts w:eastAsia="Calibri"/>
          <w:b/>
          <w:bCs/>
          <w:iCs/>
          <w:sz w:val="24"/>
          <w:szCs w:val="24"/>
        </w:rPr>
        <w:t>SUBPARTEA I</w:t>
      </w:r>
    </w:p>
    <w:p w14:paraId="58CC6BC0" w14:textId="18C66D83" w:rsidR="00247C16" w:rsidRPr="00116F3B" w:rsidRDefault="00247C16" w:rsidP="00247C16">
      <w:pPr>
        <w:spacing w:line="259" w:lineRule="auto"/>
        <w:ind w:firstLine="0"/>
        <w:jc w:val="center"/>
        <w:rPr>
          <w:rFonts w:eastAsia="Calibri"/>
          <w:b/>
          <w:bCs/>
          <w:iCs/>
          <w:sz w:val="24"/>
          <w:szCs w:val="24"/>
        </w:rPr>
      </w:pPr>
      <w:r w:rsidRPr="00116F3B">
        <w:rPr>
          <w:rFonts w:eastAsia="Calibri"/>
          <w:b/>
          <w:bCs/>
          <w:iCs/>
          <w:sz w:val="24"/>
          <w:szCs w:val="24"/>
        </w:rPr>
        <w:t xml:space="preserve">CERTIFICATUL DE </w:t>
      </w:r>
      <w:r w:rsidR="005A1872">
        <w:rPr>
          <w:rFonts w:eastAsia="Calibri"/>
          <w:b/>
          <w:bCs/>
          <w:iCs/>
          <w:sz w:val="24"/>
          <w:szCs w:val="24"/>
        </w:rPr>
        <w:t>EVALUARE</w:t>
      </w:r>
      <w:r w:rsidRPr="00116F3B">
        <w:rPr>
          <w:rFonts w:eastAsia="Calibri"/>
          <w:b/>
          <w:bCs/>
          <w:iCs/>
          <w:sz w:val="24"/>
          <w:szCs w:val="24"/>
        </w:rPr>
        <w:t xml:space="preserve"> A NAVIGABILITĂȚII („CEN”)</w:t>
      </w:r>
    </w:p>
    <w:p w14:paraId="4718E229" w14:textId="77777777" w:rsidR="00247C16" w:rsidRPr="00116F3B" w:rsidRDefault="00247C16" w:rsidP="00247C16">
      <w:pPr>
        <w:spacing w:line="259" w:lineRule="auto"/>
        <w:ind w:firstLine="0"/>
        <w:jc w:val="center"/>
        <w:rPr>
          <w:rFonts w:eastAsia="Calibri"/>
          <w:b/>
          <w:bCs/>
          <w:iCs/>
          <w:sz w:val="24"/>
          <w:szCs w:val="24"/>
        </w:rPr>
      </w:pPr>
    </w:p>
    <w:p w14:paraId="02B16A1E" w14:textId="04DB8B91" w:rsidR="00247C16" w:rsidRPr="00116F3B" w:rsidRDefault="00247C16" w:rsidP="00247C16">
      <w:pPr>
        <w:spacing w:line="259" w:lineRule="auto"/>
        <w:rPr>
          <w:rFonts w:eastAsia="Calibri"/>
          <w:b/>
          <w:bCs/>
          <w:iCs/>
          <w:sz w:val="24"/>
          <w:szCs w:val="24"/>
        </w:rPr>
      </w:pPr>
      <w:r w:rsidRPr="00116F3B">
        <w:rPr>
          <w:rFonts w:eastAsia="Calibri"/>
          <w:b/>
          <w:bCs/>
          <w:iCs/>
          <w:sz w:val="24"/>
          <w:szCs w:val="24"/>
        </w:rPr>
        <w:t xml:space="preserve">ML.B.902 </w:t>
      </w:r>
      <w:r w:rsidR="0038253B">
        <w:rPr>
          <w:rFonts w:eastAsia="Calibri"/>
          <w:b/>
          <w:bCs/>
          <w:iCs/>
          <w:sz w:val="24"/>
          <w:szCs w:val="24"/>
        </w:rPr>
        <w:t>Evaluarea navigabilității</w:t>
      </w:r>
      <w:r w:rsidRPr="00116F3B">
        <w:rPr>
          <w:rFonts w:eastAsia="Calibri"/>
          <w:b/>
          <w:bCs/>
          <w:iCs/>
          <w:sz w:val="24"/>
          <w:szCs w:val="24"/>
        </w:rPr>
        <w:t xml:space="preserve"> efectuată </w:t>
      </w:r>
      <w:r w:rsidR="00FD1647">
        <w:rPr>
          <w:rFonts w:eastAsia="Calibri"/>
          <w:b/>
          <w:bCs/>
          <w:iCs/>
          <w:sz w:val="24"/>
          <w:szCs w:val="24"/>
        </w:rPr>
        <w:t>AAC</w:t>
      </w:r>
    </w:p>
    <w:p w14:paraId="13296A55" w14:textId="2CC14F3E" w:rsidR="00247C16" w:rsidRPr="00116F3B" w:rsidRDefault="00247C16" w:rsidP="00247C16">
      <w:pPr>
        <w:spacing w:line="259" w:lineRule="auto"/>
        <w:rPr>
          <w:rFonts w:eastAsia="Calibri"/>
          <w:iCs/>
          <w:sz w:val="24"/>
          <w:szCs w:val="24"/>
        </w:rPr>
      </w:pPr>
      <w:r w:rsidRPr="00116F3B">
        <w:rPr>
          <w:rFonts w:eastAsia="Calibri"/>
          <w:iCs/>
          <w:sz w:val="24"/>
          <w:szCs w:val="24"/>
        </w:rPr>
        <w:t xml:space="preserve">(a) În cazul în care </w:t>
      </w:r>
      <w:r w:rsidR="00FD1647">
        <w:rPr>
          <w:rFonts w:eastAsia="Calibri"/>
          <w:iCs/>
          <w:sz w:val="24"/>
          <w:szCs w:val="24"/>
        </w:rPr>
        <w:t>AAC</w:t>
      </w:r>
      <w:r w:rsidRPr="00116F3B">
        <w:rPr>
          <w:rFonts w:eastAsia="Calibri"/>
          <w:iCs/>
          <w:sz w:val="24"/>
          <w:szCs w:val="24"/>
        </w:rPr>
        <w:t xml:space="preserve"> efectuează </w:t>
      </w:r>
      <w:r w:rsidR="0038253B">
        <w:rPr>
          <w:rFonts w:eastAsia="Calibri"/>
          <w:iCs/>
          <w:sz w:val="24"/>
          <w:szCs w:val="24"/>
        </w:rPr>
        <w:t>evaluarea navigabilității</w:t>
      </w:r>
      <w:r w:rsidRPr="00116F3B">
        <w:rPr>
          <w:rFonts w:eastAsia="Calibri"/>
          <w:iCs/>
          <w:sz w:val="24"/>
          <w:szCs w:val="24"/>
        </w:rPr>
        <w:t xml:space="preserve"> și eliberează CEN prevăzut în apendicele nr. 4 la prezenta anexă (formularul 15c AAC), </w:t>
      </w:r>
      <w:r w:rsidR="00FD1647">
        <w:rPr>
          <w:rFonts w:eastAsia="Calibri"/>
          <w:iCs/>
          <w:sz w:val="24"/>
          <w:szCs w:val="24"/>
        </w:rPr>
        <w:t>AAC</w:t>
      </w:r>
      <w:r w:rsidRPr="00116F3B">
        <w:rPr>
          <w:rFonts w:eastAsia="Calibri"/>
          <w:iCs/>
          <w:sz w:val="24"/>
          <w:szCs w:val="24"/>
        </w:rPr>
        <w:t xml:space="preserve"> efectuează o </w:t>
      </w:r>
      <w:r w:rsidR="005A1872">
        <w:rPr>
          <w:rFonts w:eastAsia="Calibri"/>
          <w:iCs/>
          <w:sz w:val="24"/>
          <w:szCs w:val="24"/>
        </w:rPr>
        <w:t>evaluare</w:t>
      </w:r>
      <w:r w:rsidRPr="00116F3B">
        <w:rPr>
          <w:rFonts w:eastAsia="Calibri"/>
          <w:iCs/>
          <w:sz w:val="24"/>
          <w:szCs w:val="24"/>
        </w:rPr>
        <w:t xml:space="preserve"> a navigabilității în conformitate cu </w:t>
      </w:r>
      <w:r w:rsidR="00FD5569">
        <w:rPr>
          <w:rFonts w:eastAsia="Calibri"/>
          <w:iCs/>
          <w:sz w:val="24"/>
          <w:szCs w:val="24"/>
        </w:rPr>
        <w:t>pct.</w:t>
      </w:r>
      <w:r w:rsidRPr="00116F3B">
        <w:rPr>
          <w:rFonts w:eastAsia="Calibri"/>
          <w:iCs/>
          <w:sz w:val="24"/>
          <w:szCs w:val="24"/>
        </w:rPr>
        <w:t xml:space="preserve"> ML.A.903.</w:t>
      </w:r>
    </w:p>
    <w:p w14:paraId="462D43F2" w14:textId="603CB431" w:rsidR="00247C16" w:rsidRPr="00116F3B" w:rsidRDefault="00247C16" w:rsidP="00247C16">
      <w:pPr>
        <w:spacing w:line="259" w:lineRule="auto"/>
        <w:rPr>
          <w:rFonts w:eastAsia="Calibri"/>
          <w:iCs/>
          <w:sz w:val="24"/>
          <w:szCs w:val="24"/>
        </w:rPr>
      </w:pPr>
      <w:r w:rsidRPr="00116F3B">
        <w:rPr>
          <w:rFonts w:eastAsia="Calibri"/>
          <w:iCs/>
          <w:sz w:val="24"/>
          <w:szCs w:val="24"/>
        </w:rPr>
        <w:t xml:space="preserve">(b) </w:t>
      </w:r>
      <w:r w:rsidR="00FD1647">
        <w:rPr>
          <w:rFonts w:eastAsia="Calibri"/>
          <w:iCs/>
          <w:sz w:val="24"/>
          <w:szCs w:val="24"/>
        </w:rPr>
        <w:t>AAC</w:t>
      </w:r>
      <w:r w:rsidRPr="00116F3B">
        <w:rPr>
          <w:rFonts w:eastAsia="Calibri"/>
          <w:iCs/>
          <w:sz w:val="24"/>
          <w:szCs w:val="24"/>
        </w:rPr>
        <w:t xml:space="preserve"> trebuie să dispună de personal de </w:t>
      </w:r>
      <w:r w:rsidR="005A1872">
        <w:rPr>
          <w:rFonts w:eastAsia="Calibri"/>
          <w:iCs/>
          <w:sz w:val="24"/>
          <w:szCs w:val="24"/>
        </w:rPr>
        <w:t>evaluare</w:t>
      </w:r>
      <w:r w:rsidRPr="00116F3B">
        <w:rPr>
          <w:rFonts w:eastAsia="Calibri"/>
          <w:iCs/>
          <w:sz w:val="24"/>
          <w:szCs w:val="24"/>
        </w:rPr>
        <w:t xml:space="preserve"> a navigabilității adecvat pentru efectuarea </w:t>
      </w:r>
      <w:r w:rsidR="005A1872">
        <w:rPr>
          <w:rFonts w:eastAsia="Calibri"/>
          <w:iCs/>
          <w:sz w:val="24"/>
          <w:szCs w:val="24"/>
        </w:rPr>
        <w:t>evaluărilor</w:t>
      </w:r>
      <w:r w:rsidRPr="00116F3B">
        <w:rPr>
          <w:rFonts w:eastAsia="Calibri"/>
          <w:iCs/>
          <w:sz w:val="24"/>
          <w:szCs w:val="24"/>
        </w:rPr>
        <w:t xml:space="preserve"> de navigabilitate. Acest personal trebuie să îndeplinească toate condițiile următoare:</w:t>
      </w:r>
    </w:p>
    <w:p w14:paraId="46BD4861" w14:textId="18FCB441" w:rsidR="00247C16" w:rsidRPr="00116F3B" w:rsidRDefault="00247C16" w:rsidP="00247C16">
      <w:pPr>
        <w:spacing w:line="259" w:lineRule="auto"/>
        <w:rPr>
          <w:rFonts w:eastAsia="Calibri"/>
          <w:iCs/>
          <w:sz w:val="24"/>
          <w:szCs w:val="24"/>
        </w:rPr>
      </w:pPr>
      <w:r w:rsidRPr="00116F3B">
        <w:rPr>
          <w:rFonts w:eastAsia="Calibri"/>
          <w:iCs/>
          <w:sz w:val="24"/>
          <w:szCs w:val="24"/>
        </w:rPr>
        <w:t xml:space="preserve">1. să aibă cel puțin trei ani de experiență în domeniul </w:t>
      </w:r>
      <w:r w:rsidR="00B44518" w:rsidRPr="00B44518">
        <w:rPr>
          <w:rFonts w:eastAsia="Calibri"/>
          <w:iCs/>
          <w:sz w:val="24"/>
          <w:szCs w:val="24"/>
        </w:rPr>
        <w:t xml:space="preserve">continuității </w:t>
      </w:r>
      <w:r w:rsidRPr="00116F3B">
        <w:rPr>
          <w:rFonts w:eastAsia="Calibri"/>
          <w:iCs/>
          <w:sz w:val="24"/>
          <w:szCs w:val="24"/>
        </w:rPr>
        <w:t>navigabilității;</w:t>
      </w:r>
    </w:p>
    <w:p w14:paraId="08295108" w14:textId="0FB5CE87" w:rsidR="00247C16" w:rsidRPr="00116F3B" w:rsidRDefault="00247C16" w:rsidP="00247C16">
      <w:pPr>
        <w:spacing w:line="259" w:lineRule="auto"/>
        <w:rPr>
          <w:rFonts w:eastAsia="Calibri"/>
          <w:iCs/>
          <w:sz w:val="24"/>
          <w:szCs w:val="24"/>
        </w:rPr>
      </w:pPr>
      <w:r w:rsidRPr="00116F3B">
        <w:rPr>
          <w:rFonts w:eastAsia="Calibri"/>
          <w:iCs/>
          <w:sz w:val="24"/>
          <w:szCs w:val="24"/>
        </w:rPr>
        <w:t xml:space="preserve">2. să fi obținut o licență corespunzătoare în conformitate cu anexa nr. 3 (partea 66), o calificare de personal de întreținere recunoscută la nivel național corespunzătoare categoriei respective de aeronavă, atunci când </w:t>
      </w:r>
      <w:r w:rsidR="004E7111">
        <w:rPr>
          <w:rFonts w:eastAsia="Calibri"/>
          <w:iCs/>
          <w:sz w:val="24"/>
          <w:szCs w:val="24"/>
        </w:rPr>
        <w:t>pct. 30 din Regulament</w:t>
      </w:r>
      <w:r w:rsidR="00FD1647" w:rsidRPr="00FD1647">
        <w:rPr>
          <w:rFonts w:eastAsia="Calibri"/>
          <w:iCs/>
          <w:sz w:val="24"/>
          <w:szCs w:val="24"/>
        </w:rPr>
        <w:t xml:space="preserve"> </w:t>
      </w:r>
      <w:r w:rsidRPr="00116F3B">
        <w:rPr>
          <w:rFonts w:eastAsia="Calibri"/>
          <w:iCs/>
          <w:sz w:val="24"/>
          <w:szCs w:val="24"/>
        </w:rPr>
        <w:t>face trimitere la reglementări naționale, sau o diplomă în aeronautică ori o calificare echivalentă;</w:t>
      </w:r>
    </w:p>
    <w:p w14:paraId="59587373" w14:textId="77777777" w:rsidR="00247C16" w:rsidRPr="00116F3B" w:rsidRDefault="00247C16" w:rsidP="00247C16">
      <w:pPr>
        <w:spacing w:line="259" w:lineRule="auto"/>
        <w:rPr>
          <w:rFonts w:eastAsia="Calibri"/>
          <w:iCs/>
          <w:sz w:val="24"/>
          <w:szCs w:val="24"/>
        </w:rPr>
      </w:pPr>
      <w:r w:rsidRPr="00116F3B">
        <w:rPr>
          <w:rFonts w:eastAsia="Calibri"/>
          <w:iCs/>
          <w:sz w:val="24"/>
          <w:szCs w:val="24"/>
        </w:rPr>
        <w:t>3. să fi urmat o pregătire corespunzătoare în domeniul întreținerii aeronavelor;</w:t>
      </w:r>
    </w:p>
    <w:p w14:paraId="3085DD29" w14:textId="0A6EE553" w:rsidR="00247C16" w:rsidRPr="00116F3B" w:rsidRDefault="00247C16" w:rsidP="00247C16">
      <w:pPr>
        <w:spacing w:line="259" w:lineRule="auto"/>
        <w:rPr>
          <w:rFonts w:eastAsia="Calibri"/>
          <w:iCs/>
          <w:sz w:val="24"/>
          <w:szCs w:val="24"/>
        </w:rPr>
      </w:pPr>
      <w:r w:rsidRPr="00116F3B">
        <w:rPr>
          <w:rFonts w:eastAsia="Calibri"/>
          <w:iCs/>
          <w:sz w:val="24"/>
          <w:szCs w:val="24"/>
        </w:rPr>
        <w:t xml:space="preserve">4. să aibă o funcție care autorizează persoana în cauză să semneze în </w:t>
      </w:r>
      <w:r w:rsidR="00FD1647">
        <w:rPr>
          <w:rFonts w:eastAsia="Calibri"/>
          <w:iCs/>
          <w:sz w:val="24"/>
          <w:szCs w:val="24"/>
        </w:rPr>
        <w:t>AAC</w:t>
      </w:r>
      <w:r w:rsidRPr="00116F3B">
        <w:rPr>
          <w:rFonts w:eastAsia="Calibri"/>
          <w:iCs/>
          <w:sz w:val="24"/>
          <w:szCs w:val="24"/>
        </w:rPr>
        <w:t>.</w:t>
      </w:r>
    </w:p>
    <w:p w14:paraId="34B8C4F3" w14:textId="7894D74F" w:rsidR="00247C16" w:rsidRPr="00116F3B" w:rsidRDefault="00247C16" w:rsidP="00247C16">
      <w:pPr>
        <w:spacing w:line="259" w:lineRule="auto"/>
        <w:rPr>
          <w:rFonts w:eastAsia="Calibri"/>
          <w:iCs/>
          <w:sz w:val="24"/>
          <w:szCs w:val="24"/>
        </w:rPr>
      </w:pPr>
      <w:r w:rsidRPr="00116F3B">
        <w:rPr>
          <w:rFonts w:eastAsia="Calibri"/>
          <w:iCs/>
          <w:sz w:val="24"/>
          <w:szCs w:val="24"/>
        </w:rPr>
        <w:t>În pofida dispozițiilor de la sub</w:t>
      </w:r>
      <w:r w:rsidR="00FD5569">
        <w:rPr>
          <w:rFonts w:eastAsia="Calibri"/>
          <w:iCs/>
          <w:sz w:val="24"/>
          <w:szCs w:val="24"/>
        </w:rPr>
        <w:t>pct.</w:t>
      </w:r>
      <w:r w:rsidRPr="00116F3B">
        <w:rPr>
          <w:rFonts w:eastAsia="Calibri"/>
          <w:iCs/>
          <w:sz w:val="24"/>
          <w:szCs w:val="24"/>
        </w:rPr>
        <w:t xml:space="preserve"> 1-4, cerința enunțată la </w:t>
      </w:r>
      <w:r w:rsidR="00FD5569">
        <w:rPr>
          <w:rFonts w:eastAsia="Calibri"/>
          <w:iCs/>
          <w:sz w:val="24"/>
          <w:szCs w:val="24"/>
        </w:rPr>
        <w:t>pct.</w:t>
      </w:r>
      <w:r w:rsidRPr="00116F3B">
        <w:rPr>
          <w:rFonts w:eastAsia="Calibri"/>
          <w:iCs/>
          <w:sz w:val="24"/>
          <w:szCs w:val="24"/>
        </w:rPr>
        <w:t xml:space="preserve"> ML.B.902 litera (b) sub</w:t>
      </w:r>
      <w:r w:rsidR="00FD5569">
        <w:rPr>
          <w:rFonts w:eastAsia="Calibri"/>
          <w:iCs/>
          <w:sz w:val="24"/>
          <w:szCs w:val="24"/>
        </w:rPr>
        <w:t>pct.</w:t>
      </w:r>
      <w:r w:rsidRPr="00116F3B">
        <w:rPr>
          <w:rFonts w:eastAsia="Calibri"/>
          <w:iCs/>
          <w:sz w:val="24"/>
          <w:szCs w:val="24"/>
        </w:rPr>
        <w:t xml:space="preserve"> 2 poate fi înlocuită cu patru ani de experiență în domeniul </w:t>
      </w:r>
      <w:r w:rsidR="00B44518" w:rsidRPr="00B44518">
        <w:rPr>
          <w:rFonts w:eastAsia="Calibri"/>
          <w:iCs/>
          <w:sz w:val="24"/>
          <w:szCs w:val="24"/>
        </w:rPr>
        <w:t xml:space="preserve">continuității </w:t>
      </w:r>
      <w:r w:rsidRPr="00116F3B">
        <w:rPr>
          <w:rFonts w:eastAsia="Calibri"/>
          <w:iCs/>
          <w:sz w:val="24"/>
          <w:szCs w:val="24"/>
        </w:rPr>
        <w:t xml:space="preserve">navigabilității, în plus față de cei necesari conform </w:t>
      </w:r>
      <w:r w:rsidR="00FD5569">
        <w:rPr>
          <w:rFonts w:eastAsia="Calibri"/>
          <w:iCs/>
          <w:sz w:val="24"/>
          <w:szCs w:val="24"/>
        </w:rPr>
        <w:t>pct.</w:t>
      </w:r>
      <w:r w:rsidRPr="00116F3B">
        <w:rPr>
          <w:rFonts w:eastAsia="Calibri"/>
          <w:iCs/>
          <w:sz w:val="24"/>
          <w:szCs w:val="24"/>
        </w:rPr>
        <w:t>ui ML.B.902 litera (b) sub</w:t>
      </w:r>
      <w:r w:rsidR="00FD5569">
        <w:rPr>
          <w:rFonts w:eastAsia="Calibri"/>
          <w:iCs/>
          <w:sz w:val="24"/>
          <w:szCs w:val="24"/>
        </w:rPr>
        <w:t>pct.</w:t>
      </w:r>
      <w:r w:rsidRPr="00116F3B">
        <w:rPr>
          <w:rFonts w:eastAsia="Calibri"/>
          <w:iCs/>
          <w:sz w:val="24"/>
          <w:szCs w:val="24"/>
        </w:rPr>
        <w:t xml:space="preserve"> 1.</w:t>
      </w:r>
    </w:p>
    <w:p w14:paraId="7CA5BD0B" w14:textId="554F8237" w:rsidR="0030704C" w:rsidRPr="00116F3B" w:rsidRDefault="0030704C" w:rsidP="00247C16">
      <w:pPr>
        <w:spacing w:line="259" w:lineRule="auto"/>
        <w:rPr>
          <w:rFonts w:eastAsia="Calibri"/>
          <w:iCs/>
          <w:sz w:val="24"/>
          <w:szCs w:val="24"/>
        </w:rPr>
      </w:pPr>
      <w:r w:rsidRPr="00116F3B">
        <w:rPr>
          <w:rFonts w:eastAsia="Calibri"/>
          <w:iCs/>
          <w:sz w:val="24"/>
          <w:szCs w:val="24"/>
        </w:rPr>
        <w:t xml:space="preserve">(c) </w:t>
      </w:r>
      <w:r w:rsidR="00FD1647">
        <w:rPr>
          <w:rFonts w:eastAsia="Calibri"/>
          <w:iCs/>
          <w:sz w:val="24"/>
          <w:szCs w:val="24"/>
        </w:rPr>
        <w:t>AAC</w:t>
      </w:r>
      <w:r w:rsidRPr="00116F3B">
        <w:rPr>
          <w:rFonts w:eastAsia="Calibri"/>
          <w:iCs/>
          <w:sz w:val="24"/>
          <w:szCs w:val="24"/>
        </w:rPr>
        <w:t xml:space="preserve"> ține evidența întregului personal de </w:t>
      </w:r>
      <w:r w:rsidR="005A1872">
        <w:rPr>
          <w:rFonts w:eastAsia="Calibri"/>
          <w:iCs/>
          <w:sz w:val="24"/>
          <w:szCs w:val="24"/>
        </w:rPr>
        <w:t>evaluare</w:t>
      </w:r>
      <w:r w:rsidRPr="00116F3B">
        <w:rPr>
          <w:rFonts w:eastAsia="Calibri"/>
          <w:iCs/>
          <w:sz w:val="24"/>
          <w:szCs w:val="24"/>
        </w:rPr>
        <w:t xml:space="preserve"> a navigabilității, această evidență incluzând detalii privind toate calificările corespunzătoare deținute și un rezumat al experienței și pregătirii pertinente în domeniul managementului </w:t>
      </w:r>
      <w:r w:rsidR="00B44518" w:rsidRPr="00B44518">
        <w:rPr>
          <w:rFonts w:eastAsia="Calibri"/>
          <w:iCs/>
          <w:sz w:val="24"/>
          <w:szCs w:val="24"/>
        </w:rPr>
        <w:t xml:space="preserve">continuității </w:t>
      </w:r>
      <w:r w:rsidRPr="00116F3B">
        <w:rPr>
          <w:rFonts w:eastAsia="Calibri"/>
          <w:iCs/>
          <w:sz w:val="24"/>
          <w:szCs w:val="24"/>
        </w:rPr>
        <w:t>navigabilității.</w:t>
      </w:r>
    </w:p>
    <w:p w14:paraId="501CCAE1" w14:textId="1985D434" w:rsidR="0030704C" w:rsidRPr="00116F3B" w:rsidRDefault="0030704C" w:rsidP="00247C16">
      <w:pPr>
        <w:spacing w:line="259" w:lineRule="auto"/>
        <w:rPr>
          <w:rFonts w:eastAsia="Calibri"/>
          <w:iCs/>
          <w:sz w:val="24"/>
          <w:szCs w:val="24"/>
        </w:rPr>
      </w:pPr>
      <w:r w:rsidRPr="00116F3B">
        <w:rPr>
          <w:rFonts w:eastAsia="Calibri"/>
          <w:iCs/>
          <w:sz w:val="24"/>
          <w:szCs w:val="24"/>
        </w:rPr>
        <w:t xml:space="preserve">(d) În cursul efectuării </w:t>
      </w:r>
      <w:r w:rsidR="005A1872">
        <w:rPr>
          <w:rFonts w:eastAsia="Calibri"/>
          <w:iCs/>
          <w:sz w:val="24"/>
          <w:szCs w:val="24"/>
        </w:rPr>
        <w:t>evaluări</w:t>
      </w:r>
      <w:r w:rsidRPr="00116F3B">
        <w:rPr>
          <w:rFonts w:eastAsia="Calibri"/>
          <w:iCs/>
          <w:sz w:val="24"/>
          <w:szCs w:val="24"/>
        </w:rPr>
        <w:t xml:space="preserve">i navigabilității, </w:t>
      </w:r>
      <w:r w:rsidR="00FD1647">
        <w:rPr>
          <w:rFonts w:eastAsia="Calibri"/>
          <w:iCs/>
          <w:sz w:val="24"/>
          <w:szCs w:val="24"/>
        </w:rPr>
        <w:t>AAC</w:t>
      </w:r>
      <w:r w:rsidRPr="00116F3B">
        <w:rPr>
          <w:rFonts w:eastAsia="Calibri"/>
          <w:iCs/>
          <w:sz w:val="24"/>
          <w:szCs w:val="24"/>
        </w:rPr>
        <w:t xml:space="preserve"> i se dă acces la datele aplicabile specificate la </w:t>
      </w:r>
      <w:r w:rsidR="00FD5569">
        <w:rPr>
          <w:rFonts w:eastAsia="Calibri"/>
          <w:iCs/>
          <w:sz w:val="24"/>
          <w:szCs w:val="24"/>
        </w:rPr>
        <w:t>pct.</w:t>
      </w:r>
      <w:r w:rsidRPr="00116F3B">
        <w:rPr>
          <w:rFonts w:eastAsia="Calibri"/>
          <w:iCs/>
          <w:sz w:val="24"/>
          <w:szCs w:val="24"/>
        </w:rPr>
        <w:t xml:space="preserve"> ML.A.305 și ML.A.401.</w:t>
      </w:r>
    </w:p>
    <w:p w14:paraId="1AF0DCAD" w14:textId="4B08DA8F" w:rsidR="0030704C" w:rsidRPr="00116F3B" w:rsidRDefault="0030704C" w:rsidP="00247C16">
      <w:pPr>
        <w:spacing w:line="259" w:lineRule="auto"/>
        <w:rPr>
          <w:rFonts w:eastAsia="Calibri"/>
          <w:iCs/>
          <w:sz w:val="24"/>
          <w:szCs w:val="24"/>
        </w:rPr>
      </w:pPr>
      <w:r w:rsidRPr="00116F3B">
        <w:rPr>
          <w:rFonts w:eastAsia="Calibri"/>
          <w:iCs/>
          <w:sz w:val="24"/>
          <w:szCs w:val="24"/>
        </w:rPr>
        <w:lastRenderedPageBreak/>
        <w:t xml:space="preserve">(e) Personalul care efectuează </w:t>
      </w:r>
      <w:r w:rsidR="0038253B">
        <w:rPr>
          <w:rFonts w:eastAsia="Calibri"/>
          <w:iCs/>
          <w:sz w:val="24"/>
          <w:szCs w:val="24"/>
        </w:rPr>
        <w:t>evaluarea navigabilității</w:t>
      </w:r>
      <w:r w:rsidRPr="00116F3B">
        <w:rPr>
          <w:rFonts w:eastAsia="Calibri"/>
          <w:iCs/>
          <w:sz w:val="24"/>
          <w:szCs w:val="24"/>
        </w:rPr>
        <w:t xml:space="preserve"> eliberează un certificat de </w:t>
      </w:r>
      <w:r w:rsidR="005A1872">
        <w:rPr>
          <w:rFonts w:eastAsia="Calibri"/>
          <w:iCs/>
          <w:sz w:val="24"/>
          <w:szCs w:val="24"/>
        </w:rPr>
        <w:t>evaluare</w:t>
      </w:r>
      <w:r w:rsidRPr="00116F3B">
        <w:rPr>
          <w:rFonts w:eastAsia="Calibri"/>
          <w:iCs/>
          <w:sz w:val="24"/>
          <w:szCs w:val="24"/>
        </w:rPr>
        <w:t xml:space="preserve"> a navigabilității (formularul 15c AAC), prevăzut în apendicele nr. 4, după încheierea cu rezultate satisfăcătoare a </w:t>
      </w:r>
      <w:r w:rsidR="005A1872">
        <w:rPr>
          <w:rFonts w:eastAsia="Calibri"/>
          <w:iCs/>
          <w:sz w:val="24"/>
          <w:szCs w:val="24"/>
        </w:rPr>
        <w:t>evaluări</w:t>
      </w:r>
      <w:r w:rsidRPr="00116F3B">
        <w:rPr>
          <w:rFonts w:eastAsia="Calibri"/>
          <w:iCs/>
          <w:sz w:val="24"/>
          <w:szCs w:val="24"/>
        </w:rPr>
        <w:t>i navigabilității.</w:t>
      </w:r>
    </w:p>
    <w:p w14:paraId="7E4F1B12" w14:textId="442D22BF" w:rsidR="0030704C" w:rsidRPr="00116F3B" w:rsidRDefault="0030704C" w:rsidP="00247C16">
      <w:pPr>
        <w:spacing w:line="259" w:lineRule="auto"/>
        <w:rPr>
          <w:rFonts w:eastAsia="Calibri"/>
          <w:iCs/>
          <w:sz w:val="24"/>
          <w:szCs w:val="24"/>
        </w:rPr>
      </w:pPr>
      <w:r w:rsidRPr="00116F3B">
        <w:rPr>
          <w:rFonts w:eastAsia="Calibri"/>
          <w:iCs/>
          <w:sz w:val="24"/>
          <w:szCs w:val="24"/>
        </w:rPr>
        <w:t xml:space="preserve">(f) De fiecare dată când împrejurările arată existența unei potențiale amenințări la adresa siguranței, autoritatea competentă însăși efectuează </w:t>
      </w:r>
      <w:r w:rsidR="0038253B">
        <w:rPr>
          <w:rFonts w:eastAsia="Calibri"/>
          <w:iCs/>
          <w:sz w:val="24"/>
          <w:szCs w:val="24"/>
        </w:rPr>
        <w:t>evaluarea navigabilității</w:t>
      </w:r>
      <w:r w:rsidRPr="00116F3B">
        <w:rPr>
          <w:rFonts w:eastAsia="Calibri"/>
          <w:iCs/>
          <w:sz w:val="24"/>
          <w:szCs w:val="24"/>
        </w:rPr>
        <w:t xml:space="preserve"> și eliberează CEN.</w:t>
      </w:r>
    </w:p>
    <w:p w14:paraId="18E73BDA" w14:textId="77777777" w:rsidR="0030704C" w:rsidRPr="00116F3B" w:rsidRDefault="0030704C" w:rsidP="00247C16">
      <w:pPr>
        <w:spacing w:line="259" w:lineRule="auto"/>
        <w:rPr>
          <w:rFonts w:eastAsia="Calibri"/>
          <w:b/>
          <w:bCs/>
          <w:iCs/>
          <w:sz w:val="24"/>
          <w:szCs w:val="24"/>
        </w:rPr>
      </w:pPr>
    </w:p>
    <w:p w14:paraId="46520971" w14:textId="77777777" w:rsidR="0030704C" w:rsidRPr="00116F3B" w:rsidRDefault="0030704C" w:rsidP="0030704C">
      <w:pPr>
        <w:spacing w:line="259" w:lineRule="auto"/>
        <w:rPr>
          <w:rFonts w:eastAsia="Calibri"/>
          <w:b/>
          <w:bCs/>
          <w:iCs/>
          <w:sz w:val="24"/>
          <w:szCs w:val="24"/>
        </w:rPr>
      </w:pPr>
      <w:r w:rsidRPr="00116F3B">
        <w:rPr>
          <w:rFonts w:eastAsia="Calibri"/>
          <w:b/>
          <w:bCs/>
          <w:iCs/>
          <w:sz w:val="24"/>
          <w:szCs w:val="24"/>
        </w:rPr>
        <w:t>ML.B.903 Constatări</w:t>
      </w:r>
    </w:p>
    <w:p w14:paraId="5C5D50EA" w14:textId="31FEB9DA" w:rsidR="0030704C" w:rsidRPr="00116F3B" w:rsidRDefault="0030704C" w:rsidP="0030704C">
      <w:pPr>
        <w:spacing w:line="259" w:lineRule="auto"/>
        <w:rPr>
          <w:rFonts w:eastAsia="Calibri"/>
          <w:iCs/>
          <w:sz w:val="24"/>
          <w:szCs w:val="24"/>
        </w:rPr>
      </w:pPr>
      <w:r w:rsidRPr="00116F3B">
        <w:rPr>
          <w:rFonts w:eastAsia="Calibri"/>
          <w:iCs/>
          <w:sz w:val="24"/>
          <w:szCs w:val="24"/>
        </w:rPr>
        <w:t xml:space="preserve">Dacă în cursul inspecției aeronavelor sau prin orice alt mijloc se găsesc probe care indică nerespectarea cerințelor din prezenta anexă, </w:t>
      </w:r>
      <w:r w:rsidR="00FD1647">
        <w:rPr>
          <w:rFonts w:eastAsia="Calibri"/>
          <w:iCs/>
          <w:sz w:val="24"/>
          <w:szCs w:val="24"/>
        </w:rPr>
        <w:t>AAC</w:t>
      </w:r>
      <w:r w:rsidRPr="00116F3B">
        <w:rPr>
          <w:rFonts w:eastAsia="Calibri"/>
          <w:iCs/>
          <w:sz w:val="24"/>
          <w:szCs w:val="24"/>
        </w:rPr>
        <w:t>:</w:t>
      </w:r>
    </w:p>
    <w:p w14:paraId="0341482A" w14:textId="36063611" w:rsidR="0030704C" w:rsidRPr="00116F3B" w:rsidRDefault="0030704C" w:rsidP="0030704C">
      <w:pPr>
        <w:spacing w:line="259" w:lineRule="auto"/>
        <w:rPr>
          <w:rFonts w:eastAsia="Calibri"/>
          <w:iCs/>
          <w:sz w:val="24"/>
          <w:szCs w:val="24"/>
        </w:rPr>
      </w:pPr>
      <w:r w:rsidRPr="00116F3B">
        <w:rPr>
          <w:rFonts w:eastAsia="Calibri"/>
          <w:iCs/>
          <w:sz w:val="24"/>
          <w:szCs w:val="24"/>
        </w:rPr>
        <w:t>(a) pentru constatările de nivel 1, impune acțiuni corective corespunzătoare înaintea oricărui nou zbor și revocă sau suspendă imediat CEN-ul și</w:t>
      </w:r>
    </w:p>
    <w:p w14:paraId="2B5FB42A" w14:textId="1D098BCB" w:rsidR="0051004F" w:rsidRPr="00116F3B" w:rsidRDefault="0051004F" w:rsidP="0030704C">
      <w:pPr>
        <w:spacing w:line="259" w:lineRule="auto"/>
        <w:rPr>
          <w:rFonts w:eastAsia="Calibri"/>
          <w:iCs/>
          <w:sz w:val="24"/>
          <w:szCs w:val="24"/>
        </w:rPr>
      </w:pPr>
      <w:r w:rsidRPr="00116F3B">
        <w:rPr>
          <w:rFonts w:eastAsia="Calibri"/>
          <w:iCs/>
          <w:sz w:val="24"/>
          <w:szCs w:val="24"/>
        </w:rPr>
        <w:t>(b) pentru constatările de nivel 2, impune acțiuni corective corespunzătoare naturii constatării.</w:t>
      </w:r>
    </w:p>
    <w:p w14:paraId="009EC6A5" w14:textId="77777777" w:rsidR="0051004F" w:rsidRPr="00116F3B" w:rsidRDefault="0051004F" w:rsidP="0030704C">
      <w:pPr>
        <w:spacing w:line="259" w:lineRule="auto"/>
        <w:rPr>
          <w:rFonts w:eastAsia="Calibri"/>
          <w:iCs/>
          <w:sz w:val="24"/>
          <w:szCs w:val="24"/>
        </w:rPr>
      </w:pPr>
    </w:p>
    <w:p w14:paraId="09A8FCE9" w14:textId="513BB0F4" w:rsidR="0051004F" w:rsidRDefault="0051004F" w:rsidP="0051004F">
      <w:pPr>
        <w:spacing w:line="259" w:lineRule="auto"/>
        <w:jc w:val="right"/>
        <w:rPr>
          <w:rFonts w:eastAsia="Calibri"/>
          <w:b/>
          <w:bCs/>
          <w:iCs/>
          <w:sz w:val="24"/>
          <w:szCs w:val="24"/>
        </w:rPr>
      </w:pPr>
      <w:r w:rsidRPr="00116F3B">
        <w:rPr>
          <w:rFonts w:eastAsia="Calibri"/>
          <w:b/>
          <w:bCs/>
          <w:iCs/>
          <w:sz w:val="24"/>
          <w:szCs w:val="24"/>
        </w:rPr>
        <w:t>Apendicele nr. 1</w:t>
      </w:r>
    </w:p>
    <w:p w14:paraId="0070DAEE" w14:textId="37FA32DB" w:rsidR="0059177B" w:rsidRPr="0059177B" w:rsidRDefault="0059177B" w:rsidP="0051004F">
      <w:pPr>
        <w:spacing w:line="259" w:lineRule="auto"/>
        <w:jc w:val="right"/>
        <w:rPr>
          <w:rFonts w:eastAsia="Calibri"/>
          <w:iCs/>
          <w:sz w:val="24"/>
          <w:szCs w:val="24"/>
        </w:rPr>
      </w:pPr>
      <w:r w:rsidRPr="0059177B">
        <w:rPr>
          <w:rFonts w:eastAsia="Calibri"/>
          <w:iCs/>
          <w:sz w:val="24"/>
          <w:szCs w:val="24"/>
        </w:rPr>
        <w:t>la Anexa nr. 5b Partea ML</w:t>
      </w:r>
    </w:p>
    <w:p w14:paraId="4F4F1886" w14:textId="77777777" w:rsidR="0051004F" w:rsidRPr="00116F3B" w:rsidRDefault="0051004F" w:rsidP="0051004F">
      <w:pPr>
        <w:spacing w:line="259" w:lineRule="auto"/>
        <w:jc w:val="right"/>
        <w:rPr>
          <w:rFonts w:eastAsia="Calibri"/>
          <w:b/>
          <w:bCs/>
          <w:iCs/>
          <w:sz w:val="24"/>
          <w:szCs w:val="24"/>
        </w:rPr>
      </w:pPr>
    </w:p>
    <w:p w14:paraId="6BE9863A" w14:textId="41376E5A" w:rsidR="0051004F" w:rsidRPr="00116F3B" w:rsidRDefault="0051004F" w:rsidP="0051004F">
      <w:pPr>
        <w:spacing w:line="259" w:lineRule="auto"/>
        <w:jc w:val="center"/>
        <w:rPr>
          <w:rFonts w:eastAsia="Calibri"/>
          <w:b/>
          <w:bCs/>
          <w:iCs/>
          <w:sz w:val="24"/>
          <w:szCs w:val="24"/>
        </w:rPr>
      </w:pPr>
      <w:r w:rsidRPr="00116F3B">
        <w:rPr>
          <w:rFonts w:eastAsia="Calibri"/>
          <w:b/>
          <w:bCs/>
          <w:iCs/>
          <w:sz w:val="24"/>
          <w:szCs w:val="24"/>
        </w:rPr>
        <w:t xml:space="preserve">Contractul de management al </w:t>
      </w:r>
      <w:r w:rsidR="00B44518" w:rsidRPr="00B44518">
        <w:rPr>
          <w:rFonts w:eastAsia="Calibri"/>
          <w:b/>
          <w:bCs/>
          <w:iCs/>
          <w:sz w:val="24"/>
          <w:szCs w:val="24"/>
        </w:rPr>
        <w:t xml:space="preserve">continuității </w:t>
      </w:r>
      <w:r w:rsidRPr="00116F3B">
        <w:rPr>
          <w:rFonts w:eastAsia="Calibri"/>
          <w:b/>
          <w:bCs/>
          <w:iCs/>
          <w:sz w:val="24"/>
          <w:szCs w:val="24"/>
        </w:rPr>
        <w:t>navigabilității</w:t>
      </w:r>
    </w:p>
    <w:p w14:paraId="0C606A5E" w14:textId="77777777" w:rsidR="0051004F" w:rsidRPr="00116F3B" w:rsidRDefault="0051004F" w:rsidP="0051004F">
      <w:pPr>
        <w:spacing w:line="259" w:lineRule="auto"/>
        <w:jc w:val="center"/>
        <w:rPr>
          <w:rFonts w:eastAsia="Calibri"/>
          <w:b/>
          <w:bCs/>
          <w:iCs/>
          <w:sz w:val="24"/>
          <w:szCs w:val="24"/>
        </w:rPr>
      </w:pPr>
    </w:p>
    <w:p w14:paraId="4F2990FD" w14:textId="78134C30" w:rsidR="00631D03" w:rsidRPr="00116F3B" w:rsidRDefault="00631D03" w:rsidP="0051004F">
      <w:pPr>
        <w:spacing w:line="259" w:lineRule="auto"/>
        <w:rPr>
          <w:rFonts w:eastAsia="Calibri"/>
          <w:iCs/>
          <w:sz w:val="24"/>
          <w:szCs w:val="24"/>
        </w:rPr>
      </w:pPr>
      <w:r w:rsidRPr="00116F3B">
        <w:rPr>
          <w:rFonts w:eastAsia="Calibri"/>
          <w:iCs/>
          <w:sz w:val="24"/>
          <w:szCs w:val="24"/>
        </w:rPr>
        <w:t xml:space="preserve">(a) Atunci când, în conformitate cu </w:t>
      </w:r>
      <w:r w:rsidR="00FD5569">
        <w:rPr>
          <w:rFonts w:eastAsia="Calibri"/>
          <w:iCs/>
          <w:sz w:val="24"/>
          <w:szCs w:val="24"/>
        </w:rPr>
        <w:t>pct.</w:t>
      </w:r>
      <w:r w:rsidRPr="00116F3B">
        <w:rPr>
          <w:rFonts w:eastAsia="Calibri"/>
          <w:iCs/>
          <w:sz w:val="24"/>
          <w:szCs w:val="24"/>
        </w:rPr>
        <w:t xml:space="preserve"> ML.A.201, un proprietar încheie un contract cu o CAMO sau cu o CAO pentru executarea sarcinilor de management al </w:t>
      </w:r>
      <w:r w:rsidR="002078AC" w:rsidRPr="002078AC">
        <w:rPr>
          <w:rFonts w:eastAsia="Calibri"/>
          <w:iCs/>
          <w:sz w:val="24"/>
          <w:szCs w:val="24"/>
        </w:rPr>
        <w:t xml:space="preserve">continuității </w:t>
      </w:r>
      <w:r w:rsidRPr="00116F3B">
        <w:rPr>
          <w:rFonts w:eastAsia="Calibri"/>
          <w:iCs/>
          <w:sz w:val="24"/>
          <w:szCs w:val="24"/>
        </w:rPr>
        <w:t xml:space="preserve">navigabilității, proprietarul transmite </w:t>
      </w:r>
      <w:r w:rsidRPr="00482459">
        <w:rPr>
          <w:rFonts w:eastAsia="Calibri"/>
          <w:iCs/>
          <w:sz w:val="24"/>
          <w:szCs w:val="24"/>
        </w:rPr>
        <w:t>autorității competente a statului de înmatriculare</w:t>
      </w:r>
      <w:r w:rsidRPr="00116F3B">
        <w:rPr>
          <w:rFonts w:eastAsia="Calibri"/>
          <w:iCs/>
          <w:sz w:val="24"/>
          <w:szCs w:val="24"/>
        </w:rPr>
        <w:t xml:space="preserve">, la cererea </w:t>
      </w:r>
      <w:r w:rsidR="00482459">
        <w:rPr>
          <w:rFonts w:eastAsia="Calibri"/>
          <w:iCs/>
          <w:sz w:val="24"/>
          <w:szCs w:val="24"/>
        </w:rPr>
        <w:t>AAC</w:t>
      </w:r>
      <w:r w:rsidRPr="00116F3B">
        <w:rPr>
          <w:rFonts w:eastAsia="Calibri"/>
          <w:iCs/>
          <w:sz w:val="24"/>
          <w:szCs w:val="24"/>
        </w:rPr>
        <w:t>, o copie a contractului semnat de ambele părți.</w:t>
      </w:r>
    </w:p>
    <w:p w14:paraId="64767E5C" w14:textId="1E3E7F09" w:rsidR="00631D03" w:rsidRPr="00116F3B" w:rsidRDefault="00631D03" w:rsidP="0051004F">
      <w:pPr>
        <w:spacing w:line="259" w:lineRule="auto"/>
        <w:rPr>
          <w:rFonts w:eastAsia="Calibri"/>
          <w:iCs/>
          <w:sz w:val="24"/>
          <w:szCs w:val="24"/>
        </w:rPr>
      </w:pPr>
      <w:r w:rsidRPr="00116F3B">
        <w:rPr>
          <w:rFonts w:eastAsia="Calibri"/>
          <w:iCs/>
          <w:sz w:val="24"/>
          <w:szCs w:val="24"/>
        </w:rPr>
        <w:t xml:space="preserve">(b) Contractul este elaborat ținându-se cont de cerințele prezentei anexe și definește obligațiile semnatarilor în materie de </w:t>
      </w:r>
      <w:r w:rsidR="002078AC">
        <w:rPr>
          <w:rFonts w:eastAsia="Calibri"/>
          <w:iCs/>
          <w:sz w:val="24"/>
          <w:szCs w:val="24"/>
        </w:rPr>
        <w:t>continuitate</w:t>
      </w:r>
      <w:r w:rsidRPr="00116F3B">
        <w:rPr>
          <w:rFonts w:eastAsia="Calibri"/>
          <w:iCs/>
          <w:sz w:val="24"/>
          <w:szCs w:val="24"/>
        </w:rPr>
        <w:t xml:space="preserve"> a navigabilității aeronavei.</w:t>
      </w:r>
    </w:p>
    <w:p w14:paraId="5A236749" w14:textId="77777777" w:rsidR="00631D03" w:rsidRPr="00116F3B" w:rsidRDefault="00631D03" w:rsidP="00631D03">
      <w:pPr>
        <w:spacing w:line="259" w:lineRule="auto"/>
        <w:rPr>
          <w:rFonts w:eastAsia="Calibri"/>
          <w:iCs/>
          <w:sz w:val="24"/>
          <w:szCs w:val="24"/>
        </w:rPr>
      </w:pPr>
      <w:r w:rsidRPr="00116F3B">
        <w:rPr>
          <w:rFonts w:eastAsia="Calibri"/>
          <w:iCs/>
          <w:sz w:val="24"/>
          <w:szCs w:val="24"/>
        </w:rPr>
        <w:t>(c) El cuprinde cel puțin informațiile următoare:</w:t>
      </w:r>
    </w:p>
    <w:p w14:paraId="3C2780E1" w14:textId="77777777" w:rsidR="00631D03" w:rsidRPr="00116F3B" w:rsidRDefault="00631D03" w:rsidP="00631D03">
      <w:pPr>
        <w:spacing w:line="259" w:lineRule="auto"/>
        <w:rPr>
          <w:rFonts w:eastAsia="Calibri"/>
          <w:iCs/>
          <w:sz w:val="24"/>
          <w:szCs w:val="24"/>
        </w:rPr>
      </w:pPr>
      <w:r w:rsidRPr="00116F3B">
        <w:rPr>
          <w:rFonts w:eastAsia="Calibri"/>
          <w:iCs/>
          <w:sz w:val="24"/>
          <w:szCs w:val="24"/>
        </w:rPr>
        <w:t>1. însemnele de înmatriculare, tipul și numărul de serie al aeronavei;</w:t>
      </w:r>
    </w:p>
    <w:p w14:paraId="48E08EE5" w14:textId="77777777" w:rsidR="00631D03" w:rsidRPr="00116F3B" w:rsidRDefault="00631D03" w:rsidP="00631D03">
      <w:pPr>
        <w:spacing w:line="259" w:lineRule="auto"/>
        <w:rPr>
          <w:rFonts w:eastAsia="Calibri"/>
          <w:iCs/>
          <w:sz w:val="24"/>
          <w:szCs w:val="24"/>
        </w:rPr>
      </w:pPr>
      <w:r w:rsidRPr="00116F3B">
        <w:rPr>
          <w:rFonts w:eastAsia="Calibri"/>
          <w:iCs/>
          <w:sz w:val="24"/>
          <w:szCs w:val="24"/>
        </w:rPr>
        <w:t>2. numele proprietarului sau al locatarului înregistrat al aeronavei sau datele societății, inclusiv adresa;</w:t>
      </w:r>
    </w:p>
    <w:p w14:paraId="6EE33FA3" w14:textId="77777777" w:rsidR="00631D03" w:rsidRPr="00116F3B" w:rsidRDefault="00631D03" w:rsidP="00631D03">
      <w:pPr>
        <w:spacing w:line="259" w:lineRule="auto"/>
        <w:rPr>
          <w:rFonts w:eastAsia="Calibri"/>
          <w:iCs/>
          <w:sz w:val="24"/>
          <w:szCs w:val="24"/>
        </w:rPr>
      </w:pPr>
      <w:r w:rsidRPr="00116F3B">
        <w:rPr>
          <w:rFonts w:eastAsia="Calibri"/>
          <w:iCs/>
          <w:sz w:val="24"/>
          <w:szCs w:val="24"/>
        </w:rPr>
        <w:t>3. datele CAMO sau CAO cu care s-a încheiat contractul, inclusiv adresa;</w:t>
      </w:r>
    </w:p>
    <w:p w14:paraId="27A2A0FF" w14:textId="593DF3CC" w:rsidR="00631D03" w:rsidRPr="00116F3B" w:rsidRDefault="00631D03" w:rsidP="00631D03">
      <w:pPr>
        <w:spacing w:line="259" w:lineRule="auto"/>
        <w:rPr>
          <w:rFonts w:eastAsia="Calibri"/>
          <w:iCs/>
          <w:sz w:val="24"/>
          <w:szCs w:val="24"/>
        </w:rPr>
      </w:pPr>
      <w:r w:rsidRPr="00116F3B">
        <w:rPr>
          <w:rFonts w:eastAsia="Calibri"/>
          <w:iCs/>
          <w:sz w:val="24"/>
          <w:szCs w:val="24"/>
        </w:rPr>
        <w:t>4. tipul de activitate.</w:t>
      </w:r>
    </w:p>
    <w:p w14:paraId="18F40471" w14:textId="77777777" w:rsidR="00631D03" w:rsidRPr="00116F3B" w:rsidRDefault="00631D03" w:rsidP="00631D03">
      <w:pPr>
        <w:spacing w:line="259" w:lineRule="auto"/>
        <w:rPr>
          <w:rFonts w:eastAsia="Calibri"/>
          <w:iCs/>
          <w:sz w:val="24"/>
          <w:szCs w:val="24"/>
        </w:rPr>
      </w:pPr>
      <w:r w:rsidRPr="00116F3B">
        <w:rPr>
          <w:rFonts w:eastAsia="Calibri"/>
          <w:iCs/>
          <w:sz w:val="24"/>
          <w:szCs w:val="24"/>
        </w:rPr>
        <w:t>(d) Contractul stipulează următoarele:</w:t>
      </w:r>
    </w:p>
    <w:p w14:paraId="17E60EEA" w14:textId="3B4955D1" w:rsidR="00631D03" w:rsidRPr="00116F3B" w:rsidRDefault="00631D03" w:rsidP="00631D03">
      <w:pPr>
        <w:spacing w:line="259" w:lineRule="auto"/>
        <w:rPr>
          <w:rFonts w:eastAsia="Calibri"/>
          <w:iCs/>
          <w:sz w:val="24"/>
          <w:szCs w:val="24"/>
        </w:rPr>
      </w:pPr>
      <w:r w:rsidRPr="00116F3B">
        <w:rPr>
          <w:rFonts w:eastAsia="Calibri"/>
          <w:iCs/>
          <w:sz w:val="24"/>
          <w:szCs w:val="24"/>
        </w:rPr>
        <w:t xml:space="preserve">„Proprietarul încredințează CAMO sau CAO managementul </w:t>
      </w:r>
      <w:r w:rsidR="002078AC" w:rsidRPr="002078AC">
        <w:rPr>
          <w:rFonts w:eastAsia="Calibri"/>
          <w:iCs/>
          <w:sz w:val="24"/>
          <w:szCs w:val="24"/>
        </w:rPr>
        <w:t xml:space="preserve">continuității </w:t>
      </w:r>
      <w:r w:rsidRPr="00116F3B">
        <w:rPr>
          <w:rFonts w:eastAsia="Calibri"/>
          <w:iCs/>
          <w:sz w:val="24"/>
          <w:szCs w:val="24"/>
        </w:rPr>
        <w:t>navigabilității aeronavei, elaborarea unui program de întreținere și obținerea aprobării acestuia, precum și organizarea întreținerii aeronavei în conformitate cu programul de întreținere menționat.</w:t>
      </w:r>
    </w:p>
    <w:p w14:paraId="1FEA7FD5" w14:textId="77777777" w:rsidR="00631D03" w:rsidRPr="00116F3B" w:rsidRDefault="00631D03" w:rsidP="00631D03">
      <w:pPr>
        <w:spacing w:line="259" w:lineRule="auto"/>
        <w:rPr>
          <w:rFonts w:eastAsia="Calibri"/>
          <w:iCs/>
          <w:sz w:val="24"/>
          <w:szCs w:val="24"/>
        </w:rPr>
      </w:pPr>
      <w:r w:rsidRPr="00116F3B">
        <w:rPr>
          <w:rFonts w:eastAsia="Calibri"/>
          <w:iCs/>
          <w:sz w:val="24"/>
          <w:szCs w:val="24"/>
        </w:rPr>
        <w:t>În conformitate cu prezentul contract, ambele părți semnatare se angajează să respecte obligațiile ce le revin în temeiul prezentului contract.</w:t>
      </w:r>
    </w:p>
    <w:p w14:paraId="0EE204BE" w14:textId="502850BD" w:rsidR="00631D03" w:rsidRPr="00116F3B" w:rsidRDefault="00631D03" w:rsidP="00631D03">
      <w:pPr>
        <w:spacing w:line="259" w:lineRule="auto"/>
        <w:rPr>
          <w:rFonts w:eastAsia="Calibri"/>
          <w:iCs/>
          <w:sz w:val="24"/>
          <w:szCs w:val="24"/>
        </w:rPr>
      </w:pPr>
      <w:r w:rsidRPr="00116F3B">
        <w:rPr>
          <w:rFonts w:eastAsia="Calibri"/>
          <w:iCs/>
          <w:sz w:val="24"/>
          <w:szCs w:val="24"/>
        </w:rPr>
        <w:t xml:space="preserve">Proprietarul declară, pe baza datelor pe care le deține, că toate informațiile referitoare la </w:t>
      </w:r>
      <w:r w:rsidR="002078AC" w:rsidRPr="002078AC">
        <w:rPr>
          <w:rFonts w:eastAsia="Calibri"/>
          <w:iCs/>
          <w:sz w:val="24"/>
          <w:szCs w:val="24"/>
        </w:rPr>
        <w:t>continuit</w:t>
      </w:r>
      <w:r w:rsidR="002078AC">
        <w:rPr>
          <w:rFonts w:eastAsia="Calibri"/>
          <w:iCs/>
          <w:sz w:val="24"/>
          <w:szCs w:val="24"/>
        </w:rPr>
        <w:t>atea</w:t>
      </w:r>
      <w:r w:rsidR="002078AC" w:rsidRPr="002078AC">
        <w:rPr>
          <w:rFonts w:eastAsia="Calibri"/>
          <w:iCs/>
          <w:sz w:val="24"/>
          <w:szCs w:val="24"/>
        </w:rPr>
        <w:t xml:space="preserve"> </w:t>
      </w:r>
      <w:r w:rsidRPr="00116F3B">
        <w:rPr>
          <w:rFonts w:eastAsia="Calibri"/>
          <w:iCs/>
          <w:sz w:val="24"/>
          <w:szCs w:val="24"/>
        </w:rPr>
        <w:t>navigabilității aeronavei pe care le furnizează către CAMO sau către CAO sunt și vor fi exacte, precum și că aeronava nu va fi modificată fără autorizația prealabilă a CAMO sau a CAO.</w:t>
      </w:r>
    </w:p>
    <w:p w14:paraId="4EEBB6C2" w14:textId="47C5DA99" w:rsidR="00631D03" w:rsidRPr="00116F3B" w:rsidRDefault="00631D03" w:rsidP="00631D03">
      <w:pPr>
        <w:spacing w:line="259" w:lineRule="auto"/>
        <w:rPr>
          <w:rFonts w:eastAsia="Calibri"/>
          <w:iCs/>
          <w:sz w:val="24"/>
          <w:szCs w:val="24"/>
        </w:rPr>
      </w:pPr>
      <w:r w:rsidRPr="00116F3B">
        <w:rPr>
          <w:rFonts w:eastAsia="Calibri"/>
          <w:iCs/>
          <w:sz w:val="24"/>
          <w:szCs w:val="24"/>
        </w:rPr>
        <w:t xml:space="preserve">În cazul oricărei nerespectări a prezentului contract de către oricare dintre părțile semnatare, contractul devine nul. Într-un astfel de caz, proprietarul este în întregime responsabil de toate sarcinile legate de </w:t>
      </w:r>
      <w:r w:rsidR="002078AC">
        <w:rPr>
          <w:rFonts w:eastAsia="Calibri"/>
          <w:iCs/>
          <w:sz w:val="24"/>
          <w:szCs w:val="24"/>
        </w:rPr>
        <w:t>continuitatea</w:t>
      </w:r>
      <w:r w:rsidRPr="00116F3B">
        <w:rPr>
          <w:rFonts w:eastAsia="Calibri"/>
          <w:iCs/>
          <w:sz w:val="24"/>
          <w:szCs w:val="24"/>
        </w:rPr>
        <w:t xml:space="preserve"> navigabilității aeronavei și va informa </w:t>
      </w:r>
      <w:r w:rsidRPr="00482459">
        <w:rPr>
          <w:rFonts w:eastAsia="Calibri"/>
          <w:iCs/>
          <w:sz w:val="24"/>
          <w:szCs w:val="24"/>
        </w:rPr>
        <w:t>autoritatea statului membru de înmatriculare,</w:t>
      </w:r>
      <w:r w:rsidRPr="00116F3B">
        <w:rPr>
          <w:rFonts w:eastAsia="Calibri"/>
          <w:iCs/>
          <w:sz w:val="24"/>
          <w:szCs w:val="24"/>
        </w:rPr>
        <w:t xml:space="preserve"> în termen de două săptămâni, cu privire la rezilierea contractului.”</w:t>
      </w:r>
    </w:p>
    <w:p w14:paraId="1E21DE1F" w14:textId="2A7144D9" w:rsidR="006B5DA7" w:rsidRPr="00116F3B" w:rsidRDefault="006B5DA7" w:rsidP="006B5DA7">
      <w:pPr>
        <w:spacing w:line="259" w:lineRule="auto"/>
        <w:rPr>
          <w:rFonts w:eastAsia="Calibri"/>
          <w:iCs/>
          <w:sz w:val="24"/>
          <w:szCs w:val="24"/>
        </w:rPr>
      </w:pPr>
      <w:r w:rsidRPr="00116F3B">
        <w:rPr>
          <w:rFonts w:eastAsia="Calibri"/>
          <w:iCs/>
          <w:sz w:val="24"/>
          <w:szCs w:val="24"/>
        </w:rPr>
        <w:t xml:space="preserve">(e) Atunci când un proprietar încheie un contract cu o CAMO sau cu o CAO în conformitate cu </w:t>
      </w:r>
      <w:r w:rsidR="00FD5569">
        <w:rPr>
          <w:rFonts w:eastAsia="Calibri"/>
          <w:iCs/>
          <w:sz w:val="24"/>
          <w:szCs w:val="24"/>
        </w:rPr>
        <w:t>pct.</w:t>
      </w:r>
      <w:r w:rsidRPr="00116F3B">
        <w:rPr>
          <w:rFonts w:eastAsia="Calibri"/>
          <w:iCs/>
          <w:sz w:val="24"/>
          <w:szCs w:val="24"/>
        </w:rPr>
        <w:t xml:space="preserve"> ML.A.201, obligațiile fiecăreia dintre părți sunt atribuite după cum urmează:</w:t>
      </w:r>
    </w:p>
    <w:p w14:paraId="51ACABAE" w14:textId="77777777" w:rsidR="006B5DA7" w:rsidRPr="00116F3B" w:rsidRDefault="006B5DA7" w:rsidP="006B5DA7">
      <w:pPr>
        <w:spacing w:line="259" w:lineRule="auto"/>
        <w:rPr>
          <w:rFonts w:eastAsia="Calibri"/>
          <w:iCs/>
          <w:sz w:val="24"/>
          <w:szCs w:val="24"/>
        </w:rPr>
      </w:pPr>
      <w:r w:rsidRPr="00116F3B">
        <w:rPr>
          <w:rFonts w:eastAsia="Calibri"/>
          <w:iCs/>
          <w:sz w:val="24"/>
          <w:szCs w:val="24"/>
        </w:rPr>
        <w:lastRenderedPageBreak/>
        <w:t>1. Obligațiile CAMO sau CAO:</w:t>
      </w:r>
    </w:p>
    <w:p w14:paraId="723D1D58" w14:textId="77777777" w:rsidR="006B5DA7" w:rsidRPr="00116F3B" w:rsidRDefault="006B5DA7" w:rsidP="006B5DA7">
      <w:pPr>
        <w:spacing w:line="259" w:lineRule="auto"/>
        <w:rPr>
          <w:rFonts w:eastAsia="Calibri"/>
          <w:iCs/>
          <w:sz w:val="24"/>
          <w:szCs w:val="24"/>
        </w:rPr>
      </w:pPr>
      <w:r w:rsidRPr="00116F3B">
        <w:rPr>
          <w:rFonts w:eastAsia="Calibri"/>
          <w:iCs/>
          <w:sz w:val="24"/>
          <w:szCs w:val="24"/>
        </w:rPr>
        <w:t>(i) să aibă înscris tipul de aeronavă în condițiile sale de autorizare;</w:t>
      </w:r>
    </w:p>
    <w:p w14:paraId="496686CE" w14:textId="53819520" w:rsidR="006B5DA7" w:rsidRPr="00116F3B" w:rsidRDefault="006B5DA7" w:rsidP="006B5DA7">
      <w:pPr>
        <w:spacing w:line="259" w:lineRule="auto"/>
        <w:rPr>
          <w:rFonts w:eastAsia="Calibri"/>
          <w:iCs/>
          <w:sz w:val="24"/>
          <w:szCs w:val="24"/>
        </w:rPr>
      </w:pPr>
      <w:r w:rsidRPr="00116F3B">
        <w:rPr>
          <w:rFonts w:eastAsia="Calibri"/>
          <w:iCs/>
          <w:sz w:val="24"/>
          <w:szCs w:val="24"/>
        </w:rPr>
        <w:t xml:space="preserve">(ii) să respecte toate condițiile de mai jos în ceea ce privește </w:t>
      </w:r>
      <w:r w:rsidR="002078AC">
        <w:rPr>
          <w:rFonts w:eastAsia="Calibri"/>
          <w:iCs/>
          <w:sz w:val="24"/>
          <w:szCs w:val="24"/>
        </w:rPr>
        <w:t>continuitatea</w:t>
      </w:r>
      <w:r w:rsidRPr="00116F3B">
        <w:rPr>
          <w:rFonts w:eastAsia="Calibri"/>
          <w:iCs/>
          <w:sz w:val="24"/>
          <w:szCs w:val="24"/>
        </w:rPr>
        <w:t xml:space="preserve"> navigabilității aeronavei:</w:t>
      </w:r>
    </w:p>
    <w:p w14:paraId="425E7CAF" w14:textId="77777777" w:rsidR="006B5DA7" w:rsidRPr="00116F3B" w:rsidRDefault="006B5DA7" w:rsidP="006B5DA7">
      <w:pPr>
        <w:spacing w:line="259" w:lineRule="auto"/>
        <w:rPr>
          <w:rFonts w:eastAsia="Calibri"/>
          <w:iCs/>
          <w:sz w:val="24"/>
          <w:szCs w:val="24"/>
        </w:rPr>
      </w:pPr>
      <w:r w:rsidRPr="00116F3B">
        <w:rPr>
          <w:rFonts w:eastAsia="Calibri"/>
          <w:iCs/>
          <w:sz w:val="24"/>
          <w:szCs w:val="24"/>
        </w:rPr>
        <w:t>(A) să elaboreze și să aprobe AMP al aeronavei;</w:t>
      </w:r>
    </w:p>
    <w:p w14:paraId="29431B81" w14:textId="77777777" w:rsidR="006B5DA7" w:rsidRPr="00116F3B" w:rsidRDefault="006B5DA7" w:rsidP="006B5DA7">
      <w:pPr>
        <w:spacing w:line="259" w:lineRule="auto"/>
        <w:rPr>
          <w:rFonts w:eastAsia="Calibri"/>
          <w:iCs/>
          <w:sz w:val="24"/>
          <w:szCs w:val="24"/>
        </w:rPr>
      </w:pPr>
      <w:r w:rsidRPr="00116F3B">
        <w:rPr>
          <w:rFonts w:eastAsia="Calibri"/>
          <w:iCs/>
          <w:sz w:val="24"/>
          <w:szCs w:val="24"/>
        </w:rPr>
        <w:t>(B) de îndată ce AMP a fost aprobat, să furnizeze proprietarului o copie a acestuia, precum și o copie a justificării oricărei abateri de la recomandările DAH;</w:t>
      </w:r>
    </w:p>
    <w:p w14:paraId="524BB410" w14:textId="77777777" w:rsidR="006B5DA7" w:rsidRPr="00116F3B" w:rsidRDefault="006B5DA7" w:rsidP="006B5DA7">
      <w:pPr>
        <w:spacing w:line="259" w:lineRule="auto"/>
        <w:rPr>
          <w:rFonts w:eastAsia="Calibri"/>
          <w:iCs/>
          <w:sz w:val="24"/>
          <w:szCs w:val="24"/>
        </w:rPr>
      </w:pPr>
      <w:r w:rsidRPr="00116F3B">
        <w:rPr>
          <w:rFonts w:eastAsia="Calibri"/>
          <w:iCs/>
          <w:sz w:val="24"/>
          <w:szCs w:val="24"/>
        </w:rPr>
        <w:t>(C) să organizeze o inspecție de tranziție pe baza AMP anterior al aeronavei;</w:t>
      </w:r>
    </w:p>
    <w:p w14:paraId="004CD01F" w14:textId="29501FBB" w:rsidR="006B5DA7" w:rsidRPr="00116F3B" w:rsidRDefault="006B5DA7" w:rsidP="006B5DA7">
      <w:pPr>
        <w:spacing w:line="259" w:lineRule="auto"/>
        <w:rPr>
          <w:rFonts w:eastAsia="Calibri"/>
          <w:iCs/>
          <w:sz w:val="24"/>
          <w:szCs w:val="24"/>
        </w:rPr>
      </w:pPr>
      <w:r w:rsidRPr="00116F3B">
        <w:rPr>
          <w:rFonts w:eastAsia="Calibri"/>
          <w:iCs/>
          <w:sz w:val="24"/>
          <w:szCs w:val="24"/>
        </w:rPr>
        <w:t xml:space="preserve">(D) să se asigure că toate lucrările de întreținere sunt efectuate de o </w:t>
      </w:r>
      <w:r w:rsidR="00A07627">
        <w:rPr>
          <w:rFonts w:eastAsia="Calibri"/>
          <w:iCs/>
          <w:sz w:val="24"/>
          <w:szCs w:val="24"/>
        </w:rPr>
        <w:t>organizație</w:t>
      </w:r>
      <w:r w:rsidRPr="00116F3B">
        <w:rPr>
          <w:rFonts w:eastAsia="Calibri"/>
          <w:iCs/>
          <w:sz w:val="24"/>
          <w:szCs w:val="24"/>
        </w:rPr>
        <w:t xml:space="preserve"> de întreținere autorizată sau, dacă este permis, de personal de certificare independent;</w:t>
      </w:r>
    </w:p>
    <w:p w14:paraId="234904A6" w14:textId="77777777" w:rsidR="006B5DA7" w:rsidRPr="00116F3B" w:rsidRDefault="006B5DA7" w:rsidP="006B5DA7">
      <w:pPr>
        <w:spacing w:line="259" w:lineRule="auto"/>
        <w:rPr>
          <w:rFonts w:eastAsia="Calibri"/>
          <w:iCs/>
          <w:sz w:val="24"/>
          <w:szCs w:val="24"/>
        </w:rPr>
      </w:pPr>
      <w:r w:rsidRPr="00116F3B">
        <w:rPr>
          <w:rFonts w:eastAsia="Calibri"/>
          <w:iCs/>
          <w:sz w:val="24"/>
          <w:szCs w:val="24"/>
        </w:rPr>
        <w:t>(E) să asigure aplicarea tuturor AD-urilor aplicabile;</w:t>
      </w:r>
    </w:p>
    <w:p w14:paraId="27217058" w14:textId="264D2732" w:rsidR="006B5DA7" w:rsidRPr="00116F3B" w:rsidRDefault="006B5DA7" w:rsidP="006B5DA7">
      <w:pPr>
        <w:spacing w:line="259" w:lineRule="auto"/>
        <w:rPr>
          <w:rFonts w:eastAsia="Calibri"/>
          <w:iCs/>
          <w:sz w:val="24"/>
          <w:szCs w:val="24"/>
        </w:rPr>
      </w:pPr>
      <w:r w:rsidRPr="00116F3B">
        <w:rPr>
          <w:rFonts w:eastAsia="Calibri"/>
          <w:iCs/>
          <w:sz w:val="24"/>
          <w:szCs w:val="24"/>
        </w:rPr>
        <w:t xml:space="preserve">(F) să se asigure că toate defectele detectate în cursul întreținerii, al </w:t>
      </w:r>
      <w:r w:rsidR="005A1872">
        <w:rPr>
          <w:rFonts w:eastAsia="Calibri"/>
          <w:iCs/>
          <w:sz w:val="24"/>
          <w:szCs w:val="24"/>
        </w:rPr>
        <w:t>evaluărilor</w:t>
      </w:r>
      <w:r w:rsidRPr="00116F3B">
        <w:rPr>
          <w:rFonts w:eastAsia="Calibri"/>
          <w:iCs/>
          <w:sz w:val="24"/>
          <w:szCs w:val="24"/>
        </w:rPr>
        <w:t xml:space="preserve"> navigabilității sau semnalate de către proprietar sunt remediate de o </w:t>
      </w:r>
      <w:r w:rsidR="00A07627">
        <w:rPr>
          <w:rFonts w:eastAsia="Calibri"/>
          <w:iCs/>
          <w:sz w:val="24"/>
          <w:szCs w:val="24"/>
        </w:rPr>
        <w:t>organizație</w:t>
      </w:r>
      <w:r w:rsidRPr="00116F3B">
        <w:rPr>
          <w:rFonts w:eastAsia="Calibri"/>
          <w:iCs/>
          <w:sz w:val="24"/>
          <w:szCs w:val="24"/>
        </w:rPr>
        <w:t xml:space="preserve"> de întreținere autorizată sau, dacă este permis, de personal de certificare independent;</w:t>
      </w:r>
    </w:p>
    <w:p w14:paraId="45AF3C7F" w14:textId="77777777" w:rsidR="006B5DA7" w:rsidRPr="00116F3B" w:rsidRDefault="006B5DA7" w:rsidP="006B5DA7">
      <w:pPr>
        <w:spacing w:line="259" w:lineRule="auto"/>
        <w:rPr>
          <w:rFonts w:eastAsia="Calibri"/>
          <w:iCs/>
          <w:sz w:val="24"/>
          <w:szCs w:val="24"/>
        </w:rPr>
      </w:pPr>
      <w:r w:rsidRPr="00116F3B">
        <w:rPr>
          <w:rFonts w:eastAsia="Calibri"/>
          <w:iCs/>
          <w:sz w:val="24"/>
          <w:szCs w:val="24"/>
        </w:rPr>
        <w:t>(G) să coordoneze întreținerea programată, aplicarea AD-urilor, înlocuirea pieselor cu durată de serviciu limitată și respectarea cerințelor privind inspecția componentelor;</w:t>
      </w:r>
    </w:p>
    <w:p w14:paraId="0D3CC868" w14:textId="4A5923A8" w:rsidR="006B5DA7" w:rsidRPr="00116F3B" w:rsidRDefault="006B5DA7" w:rsidP="006B5DA7">
      <w:pPr>
        <w:spacing w:line="259" w:lineRule="auto"/>
        <w:rPr>
          <w:rFonts w:eastAsia="Calibri"/>
          <w:iCs/>
          <w:sz w:val="24"/>
          <w:szCs w:val="24"/>
        </w:rPr>
      </w:pPr>
      <w:r w:rsidRPr="00116F3B">
        <w:rPr>
          <w:rFonts w:eastAsia="Calibri"/>
          <w:iCs/>
          <w:sz w:val="24"/>
          <w:szCs w:val="24"/>
        </w:rPr>
        <w:t xml:space="preserve">(H) să îl informeze pe proprietar de fiecare dată când aeronava trebuie încredințată unei </w:t>
      </w:r>
      <w:r w:rsidR="00A07627">
        <w:rPr>
          <w:rFonts w:eastAsia="Calibri"/>
          <w:iCs/>
          <w:sz w:val="24"/>
          <w:szCs w:val="24"/>
        </w:rPr>
        <w:t>organizații</w:t>
      </w:r>
      <w:r w:rsidRPr="00116F3B">
        <w:rPr>
          <w:rFonts w:eastAsia="Calibri"/>
          <w:iCs/>
          <w:sz w:val="24"/>
          <w:szCs w:val="24"/>
        </w:rPr>
        <w:t xml:space="preserve"> de întreținere autorizate sau, dacă este permis, personalului de certificare independent;</w:t>
      </w:r>
    </w:p>
    <w:p w14:paraId="246EB8D2" w14:textId="77777777" w:rsidR="006B5DA7" w:rsidRPr="00116F3B" w:rsidRDefault="006B5DA7" w:rsidP="006B5DA7">
      <w:pPr>
        <w:spacing w:line="259" w:lineRule="auto"/>
        <w:rPr>
          <w:rFonts w:eastAsia="Calibri"/>
          <w:iCs/>
          <w:sz w:val="24"/>
          <w:szCs w:val="24"/>
        </w:rPr>
      </w:pPr>
      <w:r w:rsidRPr="00116F3B">
        <w:rPr>
          <w:rFonts w:eastAsia="Calibri"/>
          <w:iCs/>
          <w:sz w:val="24"/>
          <w:szCs w:val="24"/>
        </w:rPr>
        <w:t>(I) să gestioneze și să arhiveze toate înregistrările tehnice;</w:t>
      </w:r>
    </w:p>
    <w:p w14:paraId="2E21110B" w14:textId="37E3DF97" w:rsidR="006B5DA7" w:rsidRPr="00116F3B" w:rsidRDefault="006B5DA7" w:rsidP="006B5DA7">
      <w:pPr>
        <w:spacing w:line="259" w:lineRule="auto"/>
        <w:rPr>
          <w:rFonts w:eastAsia="Calibri"/>
          <w:iCs/>
          <w:sz w:val="24"/>
          <w:szCs w:val="24"/>
        </w:rPr>
      </w:pPr>
      <w:r w:rsidRPr="00116F3B">
        <w:rPr>
          <w:rFonts w:eastAsia="Calibri"/>
          <w:iCs/>
          <w:sz w:val="24"/>
          <w:szCs w:val="24"/>
        </w:rPr>
        <w:t xml:space="preserve">(iii) să se ocupe de obținerea aprobării oricărei modificări aduse aeronavei în conformitate cu anexa nr. 1 (partea 21) sau, după caz, cu anexa nr. 1b (partea 21 Light) la </w:t>
      </w:r>
      <w:r w:rsidR="00A9771B" w:rsidRPr="00A9771B">
        <w:rPr>
          <w:rFonts w:eastAsia="Calibri"/>
          <w:iCs/>
          <w:sz w:val="24"/>
          <w:szCs w:val="24"/>
        </w:rPr>
        <w:t>Regulamentul privind stabilirea cerințelor și procedurilor administrative de certificare pentru navigabilitate și mediu sau declarația de conformitate a aeronavelor și a produselor, pieselor și echipamentelor aferente, precum și a cerințele referitoare la capacitatea organizațiilor de proiectare și producție, aprobat prin HG nr. 91/2024</w:t>
      </w:r>
      <w:r w:rsidRPr="00116F3B">
        <w:rPr>
          <w:rFonts w:eastAsia="Calibri"/>
          <w:iCs/>
          <w:sz w:val="24"/>
          <w:szCs w:val="24"/>
        </w:rPr>
        <w:t>, înainte ca respectiva modificare să fie efectuată;</w:t>
      </w:r>
    </w:p>
    <w:p w14:paraId="63984466" w14:textId="3143EC8B" w:rsidR="006B5DA7" w:rsidRPr="00116F3B" w:rsidRDefault="006B5DA7" w:rsidP="006B5DA7">
      <w:pPr>
        <w:spacing w:line="259" w:lineRule="auto"/>
        <w:rPr>
          <w:rFonts w:eastAsia="Calibri"/>
          <w:iCs/>
          <w:sz w:val="24"/>
          <w:szCs w:val="24"/>
        </w:rPr>
      </w:pPr>
      <w:r w:rsidRPr="00116F3B">
        <w:rPr>
          <w:rFonts w:eastAsia="Calibri"/>
          <w:iCs/>
          <w:sz w:val="24"/>
          <w:szCs w:val="24"/>
        </w:rPr>
        <w:t xml:space="preserve">În cazul unei aeronave care face obiectul unei declarații de conformitate a proiectului, să se ocupe de declarația de conformitate pentru orice modificare în conformitate cu anexa nr. 1b (partea 21 Light) la </w:t>
      </w:r>
      <w:r w:rsidR="00A9771B" w:rsidRPr="00A9771B">
        <w:rPr>
          <w:rFonts w:eastAsia="Calibri"/>
          <w:iCs/>
          <w:sz w:val="24"/>
          <w:szCs w:val="24"/>
        </w:rPr>
        <w:t>Regulamentul privind stabilirea cerințelor și procedurilor administrative de certificare pentru navigabilitate și mediu sau declarația de conformitate a aeronavelor și a produselor, pieselor și echipamentelor aferente, precum și a cerințele referitoare la capacitatea organizațiilor de proiectare și producție, aprobat prin HG nr. 91/2024</w:t>
      </w:r>
      <w:r w:rsidRPr="00116F3B">
        <w:rPr>
          <w:rFonts w:eastAsia="Calibri"/>
          <w:iCs/>
          <w:sz w:val="24"/>
          <w:szCs w:val="24"/>
        </w:rPr>
        <w:t>, înainte ca aceasta să fie efectuată;</w:t>
      </w:r>
    </w:p>
    <w:p w14:paraId="7E4B31C9" w14:textId="0C3E4405" w:rsidR="006B5DA7" w:rsidRPr="00116F3B" w:rsidRDefault="006B5DA7" w:rsidP="006B5DA7">
      <w:pPr>
        <w:spacing w:line="259" w:lineRule="auto"/>
        <w:rPr>
          <w:rFonts w:eastAsia="Calibri"/>
          <w:iCs/>
          <w:sz w:val="24"/>
          <w:szCs w:val="24"/>
        </w:rPr>
      </w:pPr>
      <w:r w:rsidRPr="00116F3B">
        <w:rPr>
          <w:rFonts w:eastAsia="Calibri"/>
          <w:iCs/>
          <w:sz w:val="24"/>
          <w:szCs w:val="24"/>
        </w:rPr>
        <w:t xml:space="preserve">(iv) să se ocupe de obținerea aprobării oricărei reparații a aeronavei în conformitate cu anexa nr. 1 (partea 21) sau, după caz, cu anexa nr. 1b (partea 21 Light) la </w:t>
      </w:r>
      <w:r w:rsidR="00A9771B" w:rsidRPr="00A9771B">
        <w:rPr>
          <w:rFonts w:eastAsia="Calibri"/>
          <w:iCs/>
          <w:sz w:val="24"/>
          <w:szCs w:val="24"/>
        </w:rPr>
        <w:t>Regulamentul privind stabilirea cerințelor și procedurilor administrative de certificare pentru navigabilitate și mediu sau declarația de conformitate a aeronavelor și a produselor, pieselor și echipamentelor aferente, precum și a cerințele referitoare la capacitatea organizațiilor de proiectare și producție, aprobat prin HG nr. 91/2024</w:t>
      </w:r>
      <w:r w:rsidRPr="00116F3B">
        <w:rPr>
          <w:rFonts w:eastAsia="Calibri"/>
          <w:iCs/>
          <w:sz w:val="24"/>
          <w:szCs w:val="24"/>
        </w:rPr>
        <w:t>, înainte ca respectiva reparație să fie efectuată.</w:t>
      </w:r>
    </w:p>
    <w:p w14:paraId="1AE95FF5" w14:textId="177D3B96" w:rsidR="006B5DA7" w:rsidRPr="00116F3B" w:rsidRDefault="006B5DA7" w:rsidP="006B5DA7">
      <w:pPr>
        <w:spacing w:line="259" w:lineRule="auto"/>
        <w:rPr>
          <w:rFonts w:eastAsia="Calibri"/>
          <w:iCs/>
          <w:sz w:val="24"/>
          <w:szCs w:val="24"/>
        </w:rPr>
      </w:pPr>
      <w:r w:rsidRPr="00116F3B">
        <w:rPr>
          <w:rFonts w:eastAsia="Calibri"/>
          <w:iCs/>
          <w:sz w:val="24"/>
          <w:szCs w:val="24"/>
        </w:rPr>
        <w:t xml:space="preserve">În cazul unei aeronave care face obiectul unei declarații de conformitate a proiectului, să se ocupe de declarația de conformitate pentru orice reparație în conformitate cu anexa nr. 1b (partea 21 Light) la </w:t>
      </w:r>
      <w:r w:rsidR="00A9771B" w:rsidRPr="00A9771B">
        <w:rPr>
          <w:rFonts w:eastAsia="Calibri"/>
          <w:iCs/>
          <w:sz w:val="24"/>
          <w:szCs w:val="24"/>
        </w:rPr>
        <w:t>Regulamentul privind stabilirea cerințelor și procedurilor administrative de certificare pentru navigabilitate și mediu sau declarația de conformitate a aeronavelor și a produselor, pieselor și echipamentelor aferente, precum și a cerințele referitoare la capacitatea organizațiilor de proiectare și producție, aprobat prin HG nr. 91/2024</w:t>
      </w:r>
      <w:r w:rsidRPr="00116F3B">
        <w:rPr>
          <w:rFonts w:eastAsia="Calibri"/>
          <w:iCs/>
          <w:sz w:val="24"/>
          <w:szCs w:val="24"/>
        </w:rPr>
        <w:t>, înainte ca aceasta să fie efectuată;</w:t>
      </w:r>
    </w:p>
    <w:p w14:paraId="217A9ED9" w14:textId="77777777" w:rsidR="006B5DA7" w:rsidRPr="00116F3B" w:rsidRDefault="006B5DA7" w:rsidP="006B5DA7">
      <w:pPr>
        <w:spacing w:line="259" w:lineRule="auto"/>
        <w:rPr>
          <w:rFonts w:eastAsia="Calibri"/>
          <w:iCs/>
          <w:sz w:val="24"/>
          <w:szCs w:val="24"/>
        </w:rPr>
      </w:pPr>
      <w:r w:rsidRPr="00116F3B">
        <w:rPr>
          <w:rFonts w:eastAsia="Calibri"/>
          <w:iCs/>
          <w:sz w:val="24"/>
          <w:szCs w:val="24"/>
        </w:rPr>
        <w:lastRenderedPageBreak/>
        <w:t xml:space="preserve">(v) să informeze </w:t>
      </w:r>
      <w:r w:rsidRPr="00482459">
        <w:rPr>
          <w:rFonts w:eastAsia="Calibri"/>
          <w:iCs/>
          <w:sz w:val="24"/>
          <w:szCs w:val="24"/>
        </w:rPr>
        <w:t>autoritatea competentă a statului membru de înmatriculare</w:t>
      </w:r>
      <w:r w:rsidRPr="00116F3B">
        <w:rPr>
          <w:rFonts w:eastAsia="Calibri"/>
          <w:iCs/>
          <w:sz w:val="24"/>
          <w:szCs w:val="24"/>
        </w:rPr>
        <w:t xml:space="preserve"> de fiecare dată când aeronava nu este prezentată spre întreținere de către proprietar, conform solicitării CAMO sau CAO cu care s-a încheiat contractul;</w:t>
      </w:r>
    </w:p>
    <w:p w14:paraId="62913091" w14:textId="0C60069D" w:rsidR="006B5DA7" w:rsidRPr="00116F3B" w:rsidRDefault="006B5DA7" w:rsidP="006B5DA7">
      <w:pPr>
        <w:spacing w:line="259" w:lineRule="auto"/>
        <w:rPr>
          <w:rFonts w:eastAsia="Calibri"/>
          <w:iCs/>
          <w:sz w:val="24"/>
          <w:szCs w:val="24"/>
        </w:rPr>
      </w:pPr>
      <w:r w:rsidRPr="00116F3B">
        <w:rPr>
          <w:rFonts w:eastAsia="Calibri"/>
          <w:iCs/>
          <w:sz w:val="24"/>
          <w:szCs w:val="24"/>
        </w:rPr>
        <w:t xml:space="preserve">(vi) să </w:t>
      </w:r>
      <w:r w:rsidRPr="00482459">
        <w:rPr>
          <w:rFonts w:eastAsia="Calibri"/>
          <w:iCs/>
          <w:sz w:val="24"/>
          <w:szCs w:val="24"/>
        </w:rPr>
        <w:t>informeze autoritatea competentă a statului de înmatriculare</w:t>
      </w:r>
      <w:r w:rsidRPr="00116F3B">
        <w:rPr>
          <w:rFonts w:eastAsia="Calibri"/>
          <w:iCs/>
          <w:sz w:val="24"/>
          <w:szCs w:val="24"/>
        </w:rPr>
        <w:t xml:space="preserve"> de fiecare dată când prezentul contract nu este respectat;</w:t>
      </w:r>
    </w:p>
    <w:p w14:paraId="01C89792" w14:textId="5945B29A" w:rsidR="006B5DA7" w:rsidRPr="00116F3B" w:rsidRDefault="006B5DA7" w:rsidP="006B5DA7">
      <w:pPr>
        <w:spacing w:line="259" w:lineRule="auto"/>
        <w:rPr>
          <w:rFonts w:eastAsia="Calibri"/>
          <w:iCs/>
          <w:sz w:val="24"/>
          <w:szCs w:val="24"/>
        </w:rPr>
      </w:pPr>
      <w:r w:rsidRPr="00116F3B">
        <w:rPr>
          <w:rFonts w:eastAsia="Calibri"/>
          <w:iCs/>
          <w:sz w:val="24"/>
          <w:szCs w:val="24"/>
        </w:rPr>
        <w:t xml:space="preserve">(vii) să se asigure că </w:t>
      </w:r>
      <w:r w:rsidR="0038253B">
        <w:rPr>
          <w:rFonts w:eastAsia="Calibri"/>
          <w:iCs/>
          <w:sz w:val="24"/>
          <w:szCs w:val="24"/>
        </w:rPr>
        <w:t>evaluarea navigabilității</w:t>
      </w:r>
      <w:r w:rsidRPr="00116F3B">
        <w:rPr>
          <w:rFonts w:eastAsia="Calibri"/>
          <w:iCs/>
          <w:sz w:val="24"/>
          <w:szCs w:val="24"/>
        </w:rPr>
        <w:t xml:space="preserve"> aeronavei este efectuată, atunci când este necesar, și să se asigure că este eliberat CEN-ul;</w:t>
      </w:r>
    </w:p>
    <w:p w14:paraId="402066F0" w14:textId="5AEA5F25" w:rsidR="006B5DA7" w:rsidRPr="00116F3B" w:rsidRDefault="006B5DA7" w:rsidP="006B5DA7">
      <w:pPr>
        <w:spacing w:line="259" w:lineRule="auto"/>
        <w:rPr>
          <w:rFonts w:eastAsia="Calibri"/>
          <w:iCs/>
          <w:sz w:val="24"/>
          <w:szCs w:val="24"/>
        </w:rPr>
      </w:pPr>
      <w:r w:rsidRPr="00116F3B">
        <w:rPr>
          <w:rFonts w:eastAsia="Calibri"/>
          <w:iCs/>
          <w:sz w:val="24"/>
          <w:szCs w:val="24"/>
        </w:rPr>
        <w:t xml:space="preserve">(viii) să transmită </w:t>
      </w:r>
      <w:r w:rsidRPr="00482459">
        <w:rPr>
          <w:rFonts w:eastAsia="Calibri"/>
          <w:iCs/>
          <w:sz w:val="24"/>
          <w:szCs w:val="24"/>
        </w:rPr>
        <w:t>autorității competente a statului de</w:t>
      </w:r>
      <w:r w:rsidRPr="00116F3B">
        <w:rPr>
          <w:rFonts w:eastAsia="Calibri"/>
          <w:iCs/>
          <w:sz w:val="24"/>
          <w:szCs w:val="24"/>
        </w:rPr>
        <w:t xml:space="preserve"> înmatriculare o copie a oricărui CEN eliberat sau prelungit, în termen de 10 zile;</w:t>
      </w:r>
    </w:p>
    <w:p w14:paraId="18C16E63" w14:textId="77777777" w:rsidR="006B5DA7" w:rsidRPr="00116F3B" w:rsidRDefault="006B5DA7" w:rsidP="006B5DA7">
      <w:pPr>
        <w:spacing w:line="259" w:lineRule="auto"/>
        <w:rPr>
          <w:rFonts w:eastAsia="Calibri"/>
          <w:iCs/>
          <w:sz w:val="24"/>
          <w:szCs w:val="24"/>
        </w:rPr>
      </w:pPr>
      <w:r w:rsidRPr="00116F3B">
        <w:rPr>
          <w:rFonts w:eastAsia="Calibri"/>
          <w:iCs/>
          <w:sz w:val="24"/>
          <w:szCs w:val="24"/>
        </w:rPr>
        <w:t>(ix) să transmită rapoarte asupra evenimentelor, așa cum impun reglementările aplicabile;</w:t>
      </w:r>
    </w:p>
    <w:p w14:paraId="5DC2DE9B" w14:textId="6C50EB6D" w:rsidR="006B5DA7" w:rsidRPr="00116F3B" w:rsidRDefault="006B5DA7" w:rsidP="006B5DA7">
      <w:pPr>
        <w:spacing w:line="259" w:lineRule="auto"/>
        <w:rPr>
          <w:rFonts w:eastAsia="Calibri"/>
          <w:iCs/>
          <w:sz w:val="24"/>
          <w:szCs w:val="24"/>
        </w:rPr>
      </w:pPr>
      <w:r w:rsidRPr="00116F3B">
        <w:rPr>
          <w:rFonts w:eastAsia="Calibri"/>
          <w:iCs/>
          <w:sz w:val="24"/>
          <w:szCs w:val="24"/>
        </w:rPr>
        <w:t xml:space="preserve">(x) să </w:t>
      </w:r>
      <w:r w:rsidRPr="00482459">
        <w:rPr>
          <w:rFonts w:eastAsia="Calibri"/>
          <w:iCs/>
          <w:sz w:val="24"/>
          <w:szCs w:val="24"/>
        </w:rPr>
        <w:t>informeze autoritatea competentă a statului de înmatriculare de fiecare dată când prezentul contract este denunțat de oricare dintre părți.</w:t>
      </w:r>
    </w:p>
    <w:p w14:paraId="70F4EB00" w14:textId="77777777" w:rsidR="006B5DA7" w:rsidRPr="00116F3B" w:rsidRDefault="006B5DA7" w:rsidP="006B5DA7">
      <w:pPr>
        <w:spacing w:line="259" w:lineRule="auto"/>
        <w:rPr>
          <w:rFonts w:eastAsia="Calibri"/>
          <w:iCs/>
          <w:sz w:val="24"/>
          <w:szCs w:val="24"/>
        </w:rPr>
      </w:pPr>
      <w:r w:rsidRPr="00116F3B">
        <w:rPr>
          <w:rFonts w:eastAsia="Calibri"/>
          <w:iCs/>
          <w:sz w:val="24"/>
          <w:szCs w:val="24"/>
        </w:rPr>
        <w:t>2. Obligațiile proprietarului:</w:t>
      </w:r>
    </w:p>
    <w:p w14:paraId="2F7FEEEB" w14:textId="77777777" w:rsidR="006B5DA7" w:rsidRPr="00116F3B" w:rsidRDefault="006B5DA7" w:rsidP="006B5DA7">
      <w:pPr>
        <w:spacing w:line="259" w:lineRule="auto"/>
        <w:rPr>
          <w:rFonts w:eastAsia="Calibri"/>
          <w:iCs/>
          <w:sz w:val="24"/>
          <w:szCs w:val="24"/>
        </w:rPr>
      </w:pPr>
      <w:r w:rsidRPr="00116F3B">
        <w:rPr>
          <w:rFonts w:eastAsia="Calibri"/>
          <w:iCs/>
          <w:sz w:val="24"/>
          <w:szCs w:val="24"/>
        </w:rPr>
        <w:t>(i) să aibă o înțelegere globală a AMP;</w:t>
      </w:r>
    </w:p>
    <w:p w14:paraId="6BB51141" w14:textId="77777777" w:rsidR="006B5DA7" w:rsidRPr="00116F3B" w:rsidRDefault="006B5DA7" w:rsidP="006B5DA7">
      <w:pPr>
        <w:spacing w:line="259" w:lineRule="auto"/>
        <w:rPr>
          <w:rFonts w:eastAsia="Calibri"/>
          <w:iCs/>
          <w:sz w:val="24"/>
          <w:szCs w:val="24"/>
        </w:rPr>
      </w:pPr>
      <w:r w:rsidRPr="00116F3B">
        <w:rPr>
          <w:rFonts w:eastAsia="Calibri"/>
          <w:iCs/>
          <w:sz w:val="24"/>
          <w:szCs w:val="24"/>
        </w:rPr>
        <w:t>(ii) să aibă o înțelegere globală a prezentei anexe;</w:t>
      </w:r>
    </w:p>
    <w:p w14:paraId="407EE24F" w14:textId="77777777" w:rsidR="006B5DA7" w:rsidRPr="00116F3B" w:rsidRDefault="006B5DA7" w:rsidP="006B5DA7">
      <w:pPr>
        <w:spacing w:line="259" w:lineRule="auto"/>
        <w:rPr>
          <w:rFonts w:eastAsia="Calibri"/>
          <w:iCs/>
          <w:sz w:val="24"/>
          <w:szCs w:val="24"/>
        </w:rPr>
      </w:pPr>
      <w:r w:rsidRPr="00116F3B">
        <w:rPr>
          <w:rFonts w:eastAsia="Calibri"/>
          <w:iCs/>
          <w:sz w:val="24"/>
          <w:szCs w:val="24"/>
        </w:rPr>
        <w:t>(iii) să prezinte aeronava spre întreținere, conform indicațiilor CAMO sau CAO cu care s-a încheiat contractul;</w:t>
      </w:r>
    </w:p>
    <w:p w14:paraId="0DDDA8D9" w14:textId="77777777" w:rsidR="006B5DA7" w:rsidRPr="00116F3B" w:rsidRDefault="006B5DA7" w:rsidP="006B5DA7">
      <w:pPr>
        <w:spacing w:line="259" w:lineRule="auto"/>
        <w:rPr>
          <w:rFonts w:eastAsia="Calibri"/>
          <w:iCs/>
          <w:sz w:val="24"/>
          <w:szCs w:val="24"/>
        </w:rPr>
      </w:pPr>
      <w:r w:rsidRPr="00116F3B">
        <w:rPr>
          <w:rFonts w:eastAsia="Calibri"/>
          <w:iCs/>
          <w:sz w:val="24"/>
          <w:szCs w:val="24"/>
        </w:rPr>
        <w:t>(iv) să nu modifice aeronava fără a consulta în prealabil CAMO sau CAO cu care s-a încheiat contractul;</w:t>
      </w:r>
    </w:p>
    <w:p w14:paraId="125F776F" w14:textId="77777777" w:rsidR="006B5DA7" w:rsidRPr="00116F3B" w:rsidRDefault="006B5DA7" w:rsidP="006B5DA7">
      <w:pPr>
        <w:spacing w:line="259" w:lineRule="auto"/>
        <w:rPr>
          <w:rFonts w:eastAsia="Calibri"/>
          <w:iCs/>
          <w:sz w:val="24"/>
          <w:szCs w:val="24"/>
        </w:rPr>
      </w:pPr>
      <w:r w:rsidRPr="00116F3B">
        <w:rPr>
          <w:rFonts w:eastAsia="Calibri"/>
          <w:iCs/>
          <w:sz w:val="24"/>
          <w:szCs w:val="24"/>
        </w:rPr>
        <w:t>(v) să informeze CAMO sau CAO cu care s-a încheiat contractul în legătură cu orice lucrări de întreținere executate în mod excepțional, fără cunoștința și controlul respectivei CAMO sau CAO;</w:t>
      </w:r>
    </w:p>
    <w:p w14:paraId="7FC53FB4" w14:textId="77777777" w:rsidR="006B5DA7" w:rsidRPr="00116F3B" w:rsidRDefault="006B5DA7" w:rsidP="006B5DA7">
      <w:pPr>
        <w:spacing w:line="259" w:lineRule="auto"/>
        <w:rPr>
          <w:rFonts w:eastAsia="Calibri"/>
          <w:iCs/>
          <w:sz w:val="24"/>
          <w:szCs w:val="24"/>
        </w:rPr>
      </w:pPr>
      <w:r w:rsidRPr="00116F3B">
        <w:rPr>
          <w:rFonts w:eastAsia="Calibri"/>
          <w:iCs/>
          <w:sz w:val="24"/>
          <w:szCs w:val="24"/>
        </w:rPr>
        <w:t>(vi) să semnaleze CAMO sau CAO cu care s-a încheiat contractul, prin intermediul livretului, toate defectele detectate în cursul operațiunilor;</w:t>
      </w:r>
    </w:p>
    <w:p w14:paraId="57C19ED4" w14:textId="314F0E08" w:rsidR="006B5DA7" w:rsidRPr="00642F9C" w:rsidRDefault="006B5DA7" w:rsidP="006B5DA7">
      <w:pPr>
        <w:spacing w:line="259" w:lineRule="auto"/>
        <w:rPr>
          <w:rFonts w:eastAsia="Calibri"/>
          <w:iCs/>
          <w:sz w:val="24"/>
          <w:szCs w:val="24"/>
        </w:rPr>
      </w:pPr>
      <w:r w:rsidRPr="00116F3B">
        <w:rPr>
          <w:rFonts w:eastAsia="Calibri"/>
          <w:iCs/>
          <w:sz w:val="24"/>
          <w:szCs w:val="24"/>
        </w:rPr>
        <w:t xml:space="preserve">(vii) să informeze </w:t>
      </w:r>
      <w:r w:rsidRPr="00642F9C">
        <w:rPr>
          <w:rFonts w:eastAsia="Calibri"/>
          <w:iCs/>
          <w:sz w:val="24"/>
          <w:szCs w:val="24"/>
        </w:rPr>
        <w:t>autoritatea competentă a statului de înmatriculare de fiecare dată când prezentul contract este denunțat de oricare dintre părți;</w:t>
      </w:r>
    </w:p>
    <w:p w14:paraId="58450BE8" w14:textId="40DA0E4A" w:rsidR="006B5DA7" w:rsidRPr="00116F3B" w:rsidRDefault="006B5DA7" w:rsidP="006B5DA7">
      <w:pPr>
        <w:spacing w:line="259" w:lineRule="auto"/>
        <w:rPr>
          <w:rFonts w:eastAsia="Calibri"/>
          <w:iCs/>
          <w:sz w:val="24"/>
          <w:szCs w:val="24"/>
        </w:rPr>
      </w:pPr>
      <w:r w:rsidRPr="00642F9C">
        <w:rPr>
          <w:rFonts w:eastAsia="Calibri"/>
          <w:iCs/>
          <w:sz w:val="24"/>
          <w:szCs w:val="24"/>
        </w:rPr>
        <w:t>(viii) să informeze autoritatea competentă a statului de înmatriculare și CAMO sau CAO cu care s-a încheiat contractul ori de câte ori aeronava este vândută;</w:t>
      </w:r>
    </w:p>
    <w:p w14:paraId="09295FCF" w14:textId="77777777" w:rsidR="006B5DA7" w:rsidRPr="00116F3B" w:rsidRDefault="006B5DA7" w:rsidP="006B5DA7">
      <w:pPr>
        <w:spacing w:line="259" w:lineRule="auto"/>
        <w:rPr>
          <w:rFonts w:eastAsia="Calibri"/>
          <w:iCs/>
          <w:sz w:val="24"/>
          <w:szCs w:val="24"/>
        </w:rPr>
      </w:pPr>
      <w:r w:rsidRPr="00116F3B">
        <w:rPr>
          <w:rFonts w:eastAsia="Calibri"/>
          <w:iCs/>
          <w:sz w:val="24"/>
          <w:szCs w:val="24"/>
        </w:rPr>
        <w:t>(ix) să transmită rapoarte asupra evenimentelor, așa cum impun reglementările aplicabile;</w:t>
      </w:r>
    </w:p>
    <w:p w14:paraId="144AB548" w14:textId="77777777" w:rsidR="006B5DA7" w:rsidRPr="00116F3B" w:rsidRDefault="006B5DA7" w:rsidP="006B5DA7">
      <w:pPr>
        <w:spacing w:line="259" w:lineRule="auto"/>
        <w:rPr>
          <w:rFonts w:eastAsia="Calibri"/>
          <w:iCs/>
          <w:sz w:val="24"/>
          <w:szCs w:val="24"/>
        </w:rPr>
      </w:pPr>
      <w:r w:rsidRPr="00116F3B">
        <w:rPr>
          <w:rFonts w:eastAsia="Calibri"/>
          <w:iCs/>
          <w:sz w:val="24"/>
          <w:szCs w:val="24"/>
        </w:rPr>
        <w:t>(x) să informeze în mod regulat CAMO sau CAO cu care s-a încheiat contractul în legătură cu orele de zbor ale aeronavei și orice alte date privind utilizarea acesteia, așa cum s-a convenit cu respectiva CAMO sau CAO;</w:t>
      </w:r>
    </w:p>
    <w:p w14:paraId="1302C1D1" w14:textId="61A76576" w:rsidR="006B5DA7" w:rsidRPr="00116F3B" w:rsidRDefault="006B5DA7" w:rsidP="006B5DA7">
      <w:pPr>
        <w:spacing w:line="259" w:lineRule="auto"/>
        <w:rPr>
          <w:rFonts w:eastAsia="Calibri"/>
          <w:iCs/>
          <w:sz w:val="24"/>
          <w:szCs w:val="24"/>
        </w:rPr>
      </w:pPr>
      <w:r w:rsidRPr="00116F3B">
        <w:rPr>
          <w:rFonts w:eastAsia="Calibri"/>
          <w:iCs/>
          <w:sz w:val="24"/>
          <w:szCs w:val="24"/>
        </w:rPr>
        <w:t xml:space="preserve">(xi) să înscrie CRS în livrete, astfel cum se menționează la </w:t>
      </w:r>
      <w:r w:rsidR="00FD5569">
        <w:rPr>
          <w:rFonts w:eastAsia="Calibri"/>
          <w:iCs/>
          <w:sz w:val="24"/>
          <w:szCs w:val="24"/>
        </w:rPr>
        <w:t>pct.</w:t>
      </w:r>
      <w:r w:rsidRPr="00116F3B">
        <w:rPr>
          <w:rFonts w:eastAsia="Calibri"/>
          <w:iCs/>
          <w:sz w:val="24"/>
          <w:szCs w:val="24"/>
        </w:rPr>
        <w:t xml:space="preserve"> ML.A.803 litera (c), atunci când execută lucrări de întreținere efectuate de pilotul-proprietar;</w:t>
      </w:r>
    </w:p>
    <w:p w14:paraId="5B6A8E58" w14:textId="784D91C6" w:rsidR="006B5DA7" w:rsidRPr="00116F3B" w:rsidRDefault="006B5DA7" w:rsidP="006B5DA7">
      <w:pPr>
        <w:spacing w:line="259" w:lineRule="auto"/>
        <w:rPr>
          <w:rFonts w:eastAsia="Calibri"/>
          <w:iCs/>
          <w:sz w:val="24"/>
          <w:szCs w:val="24"/>
        </w:rPr>
      </w:pPr>
      <w:r w:rsidRPr="00116F3B">
        <w:rPr>
          <w:rFonts w:eastAsia="Calibri"/>
          <w:iCs/>
          <w:sz w:val="24"/>
          <w:szCs w:val="24"/>
        </w:rPr>
        <w:t>(xii) să informeze CAMO sau CAO cu care s-a încheiat contractul în legătură cu orice lucrări de întreținere efectuate de pilotul-proprietar, în termen de cel mult 30 de zile de la finalizarea acestora.</w:t>
      </w:r>
    </w:p>
    <w:p w14:paraId="11DF319E" w14:textId="77777777" w:rsidR="00C25416" w:rsidRPr="00116F3B" w:rsidRDefault="00C25416" w:rsidP="006B5DA7">
      <w:pPr>
        <w:spacing w:line="259" w:lineRule="auto"/>
        <w:rPr>
          <w:rFonts w:eastAsia="Calibri"/>
          <w:iCs/>
          <w:sz w:val="24"/>
          <w:szCs w:val="24"/>
        </w:rPr>
      </w:pPr>
    </w:p>
    <w:p w14:paraId="3E825FDB" w14:textId="6F8E43D4" w:rsidR="00C25416" w:rsidRDefault="00C25416" w:rsidP="00C25416">
      <w:pPr>
        <w:spacing w:line="259" w:lineRule="auto"/>
        <w:ind w:firstLine="0"/>
        <w:jc w:val="right"/>
        <w:rPr>
          <w:rFonts w:eastAsia="Calibri"/>
          <w:b/>
          <w:bCs/>
          <w:iCs/>
          <w:sz w:val="24"/>
          <w:szCs w:val="24"/>
        </w:rPr>
      </w:pPr>
      <w:r w:rsidRPr="00116F3B">
        <w:rPr>
          <w:rFonts w:eastAsia="Calibri"/>
          <w:b/>
          <w:bCs/>
          <w:iCs/>
          <w:sz w:val="24"/>
          <w:szCs w:val="24"/>
        </w:rPr>
        <w:t>Apendicele nr. 2</w:t>
      </w:r>
    </w:p>
    <w:p w14:paraId="1A056DB8" w14:textId="71E355D6" w:rsidR="00A9771B" w:rsidRPr="00A9771B" w:rsidRDefault="00A9771B" w:rsidP="00C25416">
      <w:pPr>
        <w:spacing w:line="259" w:lineRule="auto"/>
        <w:ind w:firstLine="0"/>
        <w:jc w:val="right"/>
        <w:rPr>
          <w:rFonts w:eastAsia="Calibri"/>
          <w:iCs/>
          <w:sz w:val="24"/>
          <w:szCs w:val="24"/>
        </w:rPr>
      </w:pPr>
      <w:r w:rsidRPr="00A9771B">
        <w:rPr>
          <w:rFonts w:eastAsia="Calibri"/>
          <w:iCs/>
          <w:sz w:val="24"/>
          <w:szCs w:val="24"/>
        </w:rPr>
        <w:t xml:space="preserve">la Anexa nr. 5b Partea </w:t>
      </w:r>
      <w:r>
        <w:rPr>
          <w:rFonts w:eastAsia="Calibri"/>
          <w:iCs/>
          <w:sz w:val="24"/>
          <w:szCs w:val="24"/>
        </w:rPr>
        <w:t>ML</w:t>
      </w:r>
    </w:p>
    <w:p w14:paraId="3B221DB2" w14:textId="77777777" w:rsidR="00C25416" w:rsidRPr="00116F3B" w:rsidRDefault="00C25416" w:rsidP="00C25416">
      <w:pPr>
        <w:spacing w:line="259" w:lineRule="auto"/>
        <w:ind w:firstLine="0"/>
        <w:jc w:val="right"/>
        <w:rPr>
          <w:rFonts w:eastAsia="Calibri"/>
          <w:b/>
          <w:bCs/>
          <w:iCs/>
          <w:sz w:val="24"/>
          <w:szCs w:val="24"/>
        </w:rPr>
      </w:pPr>
    </w:p>
    <w:p w14:paraId="13CB997B" w14:textId="68791099" w:rsidR="00C25416" w:rsidRPr="00116F3B" w:rsidRDefault="00C25416" w:rsidP="00C25416">
      <w:pPr>
        <w:spacing w:line="259" w:lineRule="auto"/>
        <w:ind w:firstLine="0"/>
        <w:jc w:val="center"/>
        <w:rPr>
          <w:rFonts w:eastAsia="Calibri"/>
          <w:b/>
          <w:bCs/>
          <w:iCs/>
          <w:sz w:val="24"/>
          <w:szCs w:val="24"/>
        </w:rPr>
      </w:pPr>
      <w:r w:rsidRPr="00116F3B">
        <w:rPr>
          <w:rFonts w:eastAsia="Calibri"/>
          <w:b/>
          <w:bCs/>
          <w:iCs/>
          <w:sz w:val="24"/>
          <w:szCs w:val="24"/>
        </w:rPr>
        <w:t>Întreținere limitată efectuată de pilotul-proprietar</w:t>
      </w:r>
    </w:p>
    <w:p w14:paraId="2007EA73" w14:textId="77777777" w:rsidR="00C25416" w:rsidRPr="00116F3B" w:rsidRDefault="00C25416" w:rsidP="00C25416">
      <w:pPr>
        <w:spacing w:line="259" w:lineRule="auto"/>
        <w:ind w:firstLine="0"/>
        <w:jc w:val="center"/>
        <w:rPr>
          <w:rFonts w:eastAsia="Calibri"/>
          <w:b/>
          <w:bCs/>
          <w:iCs/>
          <w:sz w:val="24"/>
          <w:szCs w:val="24"/>
        </w:rPr>
      </w:pPr>
    </w:p>
    <w:p w14:paraId="418694E4" w14:textId="77777777" w:rsidR="00002DDD" w:rsidRPr="00116F3B" w:rsidRDefault="00002DDD" w:rsidP="00002DDD">
      <w:pPr>
        <w:spacing w:line="259" w:lineRule="auto"/>
        <w:rPr>
          <w:rFonts w:eastAsia="Calibri"/>
          <w:iCs/>
          <w:sz w:val="24"/>
          <w:szCs w:val="24"/>
        </w:rPr>
      </w:pPr>
      <w:r w:rsidRPr="00116F3B">
        <w:rPr>
          <w:rFonts w:eastAsia="Calibri"/>
          <w:iCs/>
          <w:sz w:val="24"/>
          <w:szCs w:val="24"/>
        </w:rPr>
        <w:t>În plus față de cerințele prevăzute în prezenta anexă, pilotul-proprietar respectă următoarele principii de bază înainte de a executa orice sarcină de întreținere:</w:t>
      </w:r>
    </w:p>
    <w:p w14:paraId="2E489633" w14:textId="00BA61CE" w:rsidR="00002DDD" w:rsidRPr="00116F3B" w:rsidRDefault="00002DDD" w:rsidP="009858CE">
      <w:pPr>
        <w:spacing w:line="259" w:lineRule="auto"/>
        <w:rPr>
          <w:rFonts w:eastAsia="Calibri"/>
          <w:iCs/>
          <w:sz w:val="24"/>
          <w:szCs w:val="24"/>
        </w:rPr>
      </w:pPr>
      <w:r w:rsidRPr="00116F3B">
        <w:rPr>
          <w:rFonts w:eastAsia="Calibri"/>
          <w:iCs/>
          <w:sz w:val="24"/>
          <w:szCs w:val="24"/>
        </w:rPr>
        <w:t>(a) Competență și responsabilitate</w:t>
      </w:r>
    </w:p>
    <w:p w14:paraId="5321FDA6" w14:textId="77777777" w:rsidR="00002DDD" w:rsidRPr="00116F3B" w:rsidRDefault="00002DDD" w:rsidP="009858CE">
      <w:pPr>
        <w:spacing w:line="259" w:lineRule="auto"/>
        <w:rPr>
          <w:rFonts w:eastAsia="Calibri"/>
          <w:iCs/>
          <w:sz w:val="24"/>
          <w:szCs w:val="24"/>
        </w:rPr>
      </w:pPr>
      <w:r w:rsidRPr="00116F3B">
        <w:rPr>
          <w:rFonts w:eastAsia="Calibri"/>
          <w:iCs/>
          <w:sz w:val="24"/>
          <w:szCs w:val="24"/>
        </w:rPr>
        <w:lastRenderedPageBreak/>
        <w:t>1. Pilotul-proprietar este întotdeauna responsabil de orice lucrare de întreținere pe care o execută.</w:t>
      </w:r>
    </w:p>
    <w:p w14:paraId="7D34DC14" w14:textId="32BBCA07" w:rsidR="00C25416" w:rsidRPr="00116F3B" w:rsidRDefault="00002DDD" w:rsidP="009858CE">
      <w:pPr>
        <w:spacing w:line="259" w:lineRule="auto"/>
        <w:rPr>
          <w:rFonts w:eastAsia="Calibri"/>
          <w:iCs/>
          <w:sz w:val="24"/>
          <w:szCs w:val="24"/>
        </w:rPr>
      </w:pPr>
      <w:r w:rsidRPr="00116F3B">
        <w:rPr>
          <w:rFonts w:eastAsia="Calibri"/>
          <w:iCs/>
          <w:sz w:val="24"/>
          <w:szCs w:val="24"/>
        </w:rPr>
        <w:t>2. Proprietarul-pilot trebuie să dețină un nivel satisfăcător de competență pentru a executa sarcina în cauză. Este responsabilitatea pilotului-proprietar să se familiarizeze cu practicile standard de întreținere pentru aeronava sa și cu AMP.</w:t>
      </w:r>
    </w:p>
    <w:p w14:paraId="22A5EEC7" w14:textId="4F2B2E3F" w:rsidR="009858CE" w:rsidRPr="00116F3B" w:rsidRDefault="009858CE" w:rsidP="009858CE">
      <w:pPr>
        <w:spacing w:line="259" w:lineRule="auto"/>
        <w:rPr>
          <w:rFonts w:eastAsia="Calibri"/>
          <w:iCs/>
          <w:sz w:val="24"/>
          <w:szCs w:val="24"/>
        </w:rPr>
      </w:pPr>
      <w:r w:rsidRPr="00116F3B">
        <w:rPr>
          <w:rFonts w:eastAsia="Calibri"/>
          <w:iCs/>
          <w:sz w:val="24"/>
          <w:szCs w:val="24"/>
        </w:rPr>
        <w:t>(b) Sarcini</w:t>
      </w:r>
    </w:p>
    <w:p w14:paraId="13F8FC78" w14:textId="77777777" w:rsidR="009858CE" w:rsidRPr="00116F3B" w:rsidRDefault="009858CE" w:rsidP="009858CE">
      <w:pPr>
        <w:spacing w:line="259" w:lineRule="auto"/>
        <w:rPr>
          <w:rFonts w:eastAsia="Calibri"/>
          <w:iCs/>
          <w:sz w:val="24"/>
          <w:szCs w:val="24"/>
        </w:rPr>
      </w:pPr>
      <w:r w:rsidRPr="00116F3B">
        <w:rPr>
          <w:rFonts w:eastAsia="Calibri"/>
          <w:iCs/>
          <w:sz w:val="24"/>
          <w:szCs w:val="24"/>
        </w:rPr>
        <w:t>Pilotul-proprietar poate efectua inspecții vizuale sau operațiuni simple pentru a verifica starea generală, deteriorările evidente și funcționarea normală a corpului, motoarelor, sistemelor și componentelor aeronavei.</w:t>
      </w:r>
    </w:p>
    <w:p w14:paraId="09653FF2" w14:textId="77777777" w:rsidR="009858CE" w:rsidRPr="00116F3B" w:rsidRDefault="009858CE" w:rsidP="009858CE">
      <w:pPr>
        <w:spacing w:line="259" w:lineRule="auto"/>
        <w:rPr>
          <w:rFonts w:eastAsia="Calibri"/>
          <w:iCs/>
          <w:sz w:val="24"/>
          <w:szCs w:val="24"/>
        </w:rPr>
      </w:pPr>
      <w:r w:rsidRPr="00116F3B">
        <w:rPr>
          <w:rFonts w:eastAsia="Calibri"/>
          <w:iCs/>
          <w:sz w:val="24"/>
          <w:szCs w:val="24"/>
        </w:rPr>
        <w:t>O sarcină de întreținere nu poate fi vizată spre punere în serviciu de către pilotul-proprietar în niciunul dintre cazurile următoare:</w:t>
      </w:r>
    </w:p>
    <w:p w14:paraId="6177212A" w14:textId="77777777" w:rsidR="009858CE" w:rsidRPr="00116F3B" w:rsidRDefault="009858CE" w:rsidP="009858CE">
      <w:pPr>
        <w:spacing w:line="259" w:lineRule="auto"/>
        <w:rPr>
          <w:rFonts w:eastAsia="Calibri"/>
          <w:iCs/>
          <w:sz w:val="24"/>
          <w:szCs w:val="24"/>
        </w:rPr>
      </w:pPr>
      <w:r w:rsidRPr="00116F3B">
        <w:rPr>
          <w:rFonts w:eastAsia="Calibri"/>
          <w:iCs/>
          <w:sz w:val="24"/>
          <w:szCs w:val="24"/>
        </w:rPr>
        <w:t>1. dacă este o sarcină de întreținere critică;</w:t>
      </w:r>
    </w:p>
    <w:p w14:paraId="6126CDBA" w14:textId="77777777" w:rsidR="009858CE" w:rsidRPr="00116F3B" w:rsidRDefault="009858CE" w:rsidP="009858CE">
      <w:pPr>
        <w:spacing w:line="259" w:lineRule="auto"/>
        <w:rPr>
          <w:rFonts w:eastAsia="Calibri"/>
          <w:iCs/>
          <w:sz w:val="24"/>
          <w:szCs w:val="24"/>
        </w:rPr>
      </w:pPr>
      <w:r w:rsidRPr="00116F3B">
        <w:rPr>
          <w:rFonts w:eastAsia="Calibri"/>
          <w:iCs/>
          <w:sz w:val="24"/>
          <w:szCs w:val="24"/>
        </w:rPr>
        <w:t>2. dacă necesită demontarea unor componente principale sau a unui ansamblu principal;</w:t>
      </w:r>
    </w:p>
    <w:p w14:paraId="66D1396C" w14:textId="77777777" w:rsidR="009858CE" w:rsidRPr="00116F3B" w:rsidRDefault="009858CE" w:rsidP="009858CE">
      <w:pPr>
        <w:spacing w:line="259" w:lineRule="auto"/>
        <w:rPr>
          <w:rFonts w:eastAsia="Calibri"/>
          <w:iCs/>
          <w:sz w:val="24"/>
          <w:szCs w:val="24"/>
        </w:rPr>
      </w:pPr>
      <w:r w:rsidRPr="00116F3B">
        <w:rPr>
          <w:rFonts w:eastAsia="Calibri"/>
          <w:iCs/>
          <w:sz w:val="24"/>
          <w:szCs w:val="24"/>
        </w:rPr>
        <w:t>3. dacă este efectuată în conformitate cu o AD sau cu un element al limitărilor de navigabilitate (ALI), exceptând cazul în care acest lucru este permis în mod specific în AD sau în ALI;</w:t>
      </w:r>
    </w:p>
    <w:p w14:paraId="0093DF4E" w14:textId="77777777" w:rsidR="009858CE" w:rsidRPr="00116F3B" w:rsidRDefault="009858CE" w:rsidP="009858CE">
      <w:pPr>
        <w:spacing w:line="259" w:lineRule="auto"/>
        <w:rPr>
          <w:rFonts w:eastAsia="Calibri"/>
          <w:iCs/>
          <w:sz w:val="24"/>
          <w:szCs w:val="24"/>
        </w:rPr>
      </w:pPr>
      <w:r w:rsidRPr="00116F3B">
        <w:rPr>
          <w:rFonts w:eastAsia="Calibri"/>
          <w:iCs/>
          <w:sz w:val="24"/>
          <w:szCs w:val="24"/>
        </w:rPr>
        <w:t>4. dacă necesită utilizarea unor scule speciale sau a unor scule etalonate (cu excepția cheii dinamometrice și a uneltei de sertizare);</w:t>
      </w:r>
    </w:p>
    <w:p w14:paraId="12D0273B" w14:textId="77777777" w:rsidR="009858CE" w:rsidRPr="00116F3B" w:rsidRDefault="009858CE" w:rsidP="009858CE">
      <w:pPr>
        <w:spacing w:line="259" w:lineRule="auto"/>
        <w:rPr>
          <w:rFonts w:eastAsia="Calibri"/>
          <w:iCs/>
          <w:sz w:val="24"/>
          <w:szCs w:val="24"/>
        </w:rPr>
      </w:pPr>
      <w:r w:rsidRPr="00116F3B">
        <w:rPr>
          <w:rFonts w:eastAsia="Calibri"/>
          <w:iCs/>
          <w:sz w:val="24"/>
          <w:szCs w:val="24"/>
        </w:rPr>
        <w:t>5. dacă necesită utilizarea unor echipamente de testare sau a unor testări speciale (de exemplu, încercări nedistructive, testări ale sistemelor sau verificări operaționale pentru echipamentele electronice de bord);</w:t>
      </w:r>
    </w:p>
    <w:p w14:paraId="2F79402A" w14:textId="77777777" w:rsidR="009858CE" w:rsidRPr="00116F3B" w:rsidRDefault="009858CE" w:rsidP="009858CE">
      <w:pPr>
        <w:spacing w:line="259" w:lineRule="auto"/>
        <w:rPr>
          <w:rFonts w:eastAsia="Calibri"/>
          <w:iCs/>
          <w:sz w:val="24"/>
          <w:szCs w:val="24"/>
        </w:rPr>
      </w:pPr>
      <w:r w:rsidRPr="00116F3B">
        <w:rPr>
          <w:rFonts w:eastAsia="Calibri"/>
          <w:iCs/>
          <w:sz w:val="24"/>
          <w:szCs w:val="24"/>
        </w:rPr>
        <w:t>6. dacă constă în orice inspecții speciale neprogramate (de exemplu, verificări în urma unei aterizări forțate);</w:t>
      </w:r>
    </w:p>
    <w:p w14:paraId="4F3BECB1" w14:textId="77777777" w:rsidR="009858CE" w:rsidRPr="00116F3B" w:rsidRDefault="009858CE" w:rsidP="009858CE">
      <w:pPr>
        <w:spacing w:line="259" w:lineRule="auto"/>
        <w:rPr>
          <w:rFonts w:eastAsia="Calibri"/>
          <w:iCs/>
          <w:sz w:val="24"/>
          <w:szCs w:val="24"/>
        </w:rPr>
      </w:pPr>
      <w:r w:rsidRPr="00116F3B">
        <w:rPr>
          <w:rFonts w:eastAsia="Calibri"/>
          <w:iCs/>
          <w:sz w:val="24"/>
          <w:szCs w:val="24"/>
        </w:rPr>
        <w:t>7. dacă afectează sistemele esențiale pentru operațiunile în conformitate cu regulile de zbor instrumental (IFR);</w:t>
      </w:r>
    </w:p>
    <w:p w14:paraId="55E8B9C5" w14:textId="1C3D719B" w:rsidR="009858CE" w:rsidRPr="00116F3B" w:rsidRDefault="009858CE" w:rsidP="009858CE">
      <w:pPr>
        <w:spacing w:line="259" w:lineRule="auto"/>
        <w:rPr>
          <w:rFonts w:eastAsia="Calibri"/>
          <w:iCs/>
          <w:sz w:val="24"/>
          <w:szCs w:val="24"/>
        </w:rPr>
      </w:pPr>
      <w:r w:rsidRPr="00116F3B">
        <w:rPr>
          <w:rFonts w:eastAsia="Calibri"/>
          <w:iCs/>
          <w:sz w:val="24"/>
          <w:szCs w:val="24"/>
        </w:rPr>
        <w:t xml:space="preserve">8. dacă este o sarcină de întreținere complexă în conformitate cu apendicele nr. 3 sau dacă este o sarcină de întreținere a componentelor în conformitate cu </w:t>
      </w:r>
      <w:r w:rsidR="00FD5569">
        <w:rPr>
          <w:rFonts w:eastAsia="Calibri"/>
          <w:iCs/>
          <w:sz w:val="24"/>
          <w:szCs w:val="24"/>
        </w:rPr>
        <w:t>pct.</w:t>
      </w:r>
      <w:r w:rsidRPr="00116F3B">
        <w:rPr>
          <w:rFonts w:eastAsia="Calibri"/>
          <w:iCs/>
          <w:sz w:val="24"/>
          <w:szCs w:val="24"/>
        </w:rPr>
        <w:t xml:space="preserve"> ML.A.502 litera (a) sau (b);</w:t>
      </w:r>
    </w:p>
    <w:p w14:paraId="0F8A2437" w14:textId="273543EF" w:rsidR="009858CE" w:rsidRPr="00116F3B" w:rsidRDefault="009858CE" w:rsidP="009858CE">
      <w:pPr>
        <w:spacing w:line="259" w:lineRule="auto"/>
        <w:rPr>
          <w:rFonts w:eastAsia="Calibri"/>
          <w:iCs/>
          <w:sz w:val="24"/>
          <w:szCs w:val="24"/>
        </w:rPr>
      </w:pPr>
      <w:r w:rsidRPr="00116F3B">
        <w:rPr>
          <w:rFonts w:eastAsia="Calibri"/>
          <w:iCs/>
          <w:sz w:val="24"/>
          <w:szCs w:val="24"/>
        </w:rPr>
        <w:t xml:space="preserve">9. dacă face parte din inspecția la 100 h/inspecția anuală (pentru cazurile în care sarcina de întreținere este combinată cu </w:t>
      </w:r>
      <w:r w:rsidR="0038253B">
        <w:rPr>
          <w:rFonts w:eastAsia="Calibri"/>
          <w:iCs/>
          <w:sz w:val="24"/>
          <w:szCs w:val="24"/>
        </w:rPr>
        <w:t>evaluarea navigabilității</w:t>
      </w:r>
      <w:r w:rsidRPr="00116F3B">
        <w:rPr>
          <w:rFonts w:eastAsia="Calibri"/>
          <w:iCs/>
          <w:sz w:val="24"/>
          <w:szCs w:val="24"/>
        </w:rPr>
        <w:t xml:space="preserve"> efectuată de </w:t>
      </w:r>
      <w:r w:rsidR="00A07627">
        <w:rPr>
          <w:rFonts w:eastAsia="Calibri"/>
          <w:iCs/>
          <w:sz w:val="24"/>
          <w:szCs w:val="24"/>
        </w:rPr>
        <w:t>organizații</w:t>
      </w:r>
      <w:r w:rsidRPr="00116F3B">
        <w:rPr>
          <w:rFonts w:eastAsia="Calibri"/>
          <w:iCs/>
          <w:sz w:val="24"/>
          <w:szCs w:val="24"/>
        </w:rPr>
        <w:t xml:space="preserve"> de întreținere sau personal de certificare independent).</w:t>
      </w:r>
    </w:p>
    <w:p w14:paraId="1961ECFD" w14:textId="03FCDD9B" w:rsidR="009858CE" w:rsidRPr="00116F3B" w:rsidRDefault="009858CE" w:rsidP="009858CE">
      <w:pPr>
        <w:spacing w:line="259" w:lineRule="auto"/>
        <w:rPr>
          <w:rFonts w:eastAsia="Calibri"/>
          <w:iCs/>
          <w:sz w:val="24"/>
          <w:szCs w:val="24"/>
        </w:rPr>
      </w:pPr>
      <w:r w:rsidRPr="00116F3B">
        <w:rPr>
          <w:rFonts w:eastAsia="Calibri"/>
          <w:iCs/>
          <w:sz w:val="24"/>
          <w:szCs w:val="24"/>
        </w:rPr>
        <w:t>Criteriile menționate la sub</w:t>
      </w:r>
      <w:r w:rsidR="00FD5569">
        <w:rPr>
          <w:rFonts w:eastAsia="Calibri"/>
          <w:iCs/>
          <w:sz w:val="24"/>
          <w:szCs w:val="24"/>
        </w:rPr>
        <w:t>pct.</w:t>
      </w:r>
      <w:r w:rsidRPr="00116F3B">
        <w:rPr>
          <w:rFonts w:eastAsia="Calibri"/>
          <w:iCs/>
          <w:sz w:val="24"/>
          <w:szCs w:val="24"/>
        </w:rPr>
        <w:t xml:space="preserve"> 1-9 nu pot fi înlocuite cu instrucțiuni mai puțin restrictive emise în conformitate cu AMP menționat la </w:t>
      </w:r>
      <w:r w:rsidR="00FD5569">
        <w:rPr>
          <w:rFonts w:eastAsia="Calibri"/>
          <w:iCs/>
          <w:sz w:val="24"/>
          <w:szCs w:val="24"/>
        </w:rPr>
        <w:t>pct.</w:t>
      </w:r>
      <w:r w:rsidRPr="00116F3B">
        <w:rPr>
          <w:rFonts w:eastAsia="Calibri"/>
          <w:iCs/>
          <w:sz w:val="24"/>
          <w:szCs w:val="24"/>
        </w:rPr>
        <w:t xml:space="preserve"> ML.A.302.</w:t>
      </w:r>
    </w:p>
    <w:p w14:paraId="36BDE0FE" w14:textId="4FBF5C0C" w:rsidR="009858CE" w:rsidRPr="00116F3B" w:rsidRDefault="009858CE" w:rsidP="009858CE">
      <w:pPr>
        <w:spacing w:line="259" w:lineRule="auto"/>
        <w:rPr>
          <w:rFonts w:eastAsia="Calibri"/>
          <w:iCs/>
          <w:sz w:val="24"/>
          <w:szCs w:val="24"/>
        </w:rPr>
      </w:pPr>
      <w:r w:rsidRPr="00116F3B">
        <w:rPr>
          <w:rFonts w:eastAsia="Calibri"/>
          <w:iCs/>
          <w:sz w:val="24"/>
          <w:szCs w:val="24"/>
        </w:rPr>
        <w:t>Orice sarcină descrisă în manualul de zbor al aeronavei (sau în alte manuale operaționale), de exemplu pregătirea aeronavei pentru zbor (asamblarea aripilor planorului, inspecția înainte de zbor sau asamblarea unui combinații de coș, arzător, butelii de combustibil și anvelopă pentru un balon etc.), nu este considerată sarcină de întreținere și, în consecință, nu necesită un CRS. Cu toate acestea, persoana care asamblează respectivele piese este responsabilă să se asigure că piesele întrunesc condițiile pentru instalare și că sunt în stare de funcționare.</w:t>
      </w:r>
    </w:p>
    <w:p w14:paraId="7554285A" w14:textId="364CB0AD" w:rsidR="009858CE" w:rsidRPr="00116F3B" w:rsidRDefault="009858CE" w:rsidP="009858CE">
      <w:pPr>
        <w:spacing w:line="259" w:lineRule="auto"/>
        <w:rPr>
          <w:rFonts w:eastAsia="Calibri"/>
          <w:iCs/>
          <w:sz w:val="24"/>
          <w:szCs w:val="24"/>
        </w:rPr>
      </w:pPr>
      <w:r w:rsidRPr="00116F3B">
        <w:rPr>
          <w:rFonts w:eastAsia="Calibri"/>
          <w:iCs/>
          <w:sz w:val="24"/>
          <w:szCs w:val="24"/>
        </w:rPr>
        <w:t>(c) Executarea și evidența sarcinilor de întreținere efectuate de pilotul-proprietar</w:t>
      </w:r>
    </w:p>
    <w:p w14:paraId="790E71AD" w14:textId="1F7A6830" w:rsidR="009858CE" w:rsidRPr="00116F3B" w:rsidRDefault="009858CE" w:rsidP="009858CE">
      <w:pPr>
        <w:spacing w:line="259" w:lineRule="auto"/>
        <w:rPr>
          <w:rFonts w:eastAsia="Calibri"/>
          <w:iCs/>
          <w:sz w:val="24"/>
          <w:szCs w:val="24"/>
        </w:rPr>
      </w:pPr>
      <w:r w:rsidRPr="00116F3B">
        <w:rPr>
          <w:rFonts w:eastAsia="Calibri"/>
          <w:iCs/>
          <w:sz w:val="24"/>
          <w:szCs w:val="24"/>
        </w:rPr>
        <w:t xml:space="preserve">Datele referitoare la întreținere specificate la </w:t>
      </w:r>
      <w:r w:rsidR="00FD5569">
        <w:rPr>
          <w:rFonts w:eastAsia="Calibri"/>
          <w:iCs/>
          <w:sz w:val="24"/>
          <w:szCs w:val="24"/>
        </w:rPr>
        <w:t>pct.</w:t>
      </w:r>
      <w:r w:rsidRPr="00116F3B">
        <w:rPr>
          <w:rFonts w:eastAsia="Calibri"/>
          <w:iCs/>
          <w:sz w:val="24"/>
          <w:szCs w:val="24"/>
        </w:rPr>
        <w:t xml:space="preserve"> ML.A.401 trebuie să fie mereu disponibile în timpul efectuării lucrărilor de întreținere de către pilotul-proprietar și trebuie mereu respectate. Detaliile datelor folosite drept reper în timpul efectuării întreținerii de către pilotul-proprietar trebuie incluse în CRS în conformitate cu </w:t>
      </w:r>
      <w:r w:rsidR="00FD5569">
        <w:rPr>
          <w:rFonts w:eastAsia="Calibri"/>
          <w:iCs/>
          <w:sz w:val="24"/>
          <w:szCs w:val="24"/>
        </w:rPr>
        <w:t>pct.</w:t>
      </w:r>
      <w:r w:rsidRPr="00116F3B">
        <w:rPr>
          <w:rFonts w:eastAsia="Calibri"/>
          <w:iCs/>
          <w:sz w:val="24"/>
          <w:szCs w:val="24"/>
        </w:rPr>
        <w:t xml:space="preserve"> ML.A.803 litera (d).</w:t>
      </w:r>
    </w:p>
    <w:p w14:paraId="34AC183E" w14:textId="1558C556" w:rsidR="009858CE" w:rsidRPr="00116F3B" w:rsidRDefault="009858CE" w:rsidP="009858CE">
      <w:pPr>
        <w:spacing w:line="259" w:lineRule="auto"/>
        <w:rPr>
          <w:rFonts w:eastAsia="Calibri"/>
          <w:iCs/>
          <w:sz w:val="24"/>
          <w:szCs w:val="24"/>
        </w:rPr>
      </w:pPr>
      <w:r w:rsidRPr="00116F3B">
        <w:rPr>
          <w:rFonts w:eastAsia="Calibri"/>
          <w:iCs/>
          <w:sz w:val="24"/>
          <w:szCs w:val="24"/>
        </w:rPr>
        <w:t xml:space="preserve">Pilotul-proprietar trebuie să informeze CAMO sau CAO cu care are contract (dacă există un astfel de contract) cu privire la finalizarea sarcinilor de întreținere efectuate de pilotul-proprietar, în termen de cel mult 30 de zile de la finalizarea acestor sarcini, în conformitate cu </w:t>
      </w:r>
      <w:r w:rsidR="00FD5569">
        <w:rPr>
          <w:rFonts w:eastAsia="Calibri"/>
          <w:iCs/>
          <w:sz w:val="24"/>
          <w:szCs w:val="24"/>
        </w:rPr>
        <w:t>pct.</w:t>
      </w:r>
      <w:r w:rsidRPr="00116F3B">
        <w:rPr>
          <w:rFonts w:eastAsia="Calibri"/>
          <w:iCs/>
          <w:sz w:val="24"/>
          <w:szCs w:val="24"/>
        </w:rPr>
        <w:t xml:space="preserve"> ML.A.305 litera (a).</w:t>
      </w:r>
    </w:p>
    <w:p w14:paraId="13DB9268" w14:textId="77777777" w:rsidR="00AE41B3" w:rsidRPr="00116F3B" w:rsidRDefault="00AE41B3" w:rsidP="009858CE">
      <w:pPr>
        <w:spacing w:line="259" w:lineRule="auto"/>
        <w:rPr>
          <w:rFonts w:eastAsia="Calibri"/>
          <w:iCs/>
          <w:sz w:val="24"/>
          <w:szCs w:val="24"/>
        </w:rPr>
      </w:pPr>
    </w:p>
    <w:p w14:paraId="3A326044" w14:textId="3FC24149" w:rsidR="00AE41B3" w:rsidRDefault="00AE41B3" w:rsidP="00AE41B3">
      <w:pPr>
        <w:spacing w:line="259" w:lineRule="auto"/>
        <w:jc w:val="right"/>
        <w:rPr>
          <w:rFonts w:eastAsia="Calibri"/>
          <w:b/>
          <w:bCs/>
          <w:iCs/>
          <w:sz w:val="24"/>
          <w:szCs w:val="24"/>
        </w:rPr>
      </w:pPr>
      <w:r w:rsidRPr="00116F3B">
        <w:rPr>
          <w:rFonts w:eastAsia="Calibri"/>
          <w:b/>
          <w:bCs/>
          <w:iCs/>
          <w:sz w:val="24"/>
          <w:szCs w:val="24"/>
        </w:rPr>
        <w:t>Apendicele nr. 3</w:t>
      </w:r>
    </w:p>
    <w:p w14:paraId="7B1F450E" w14:textId="781C72C5" w:rsidR="006B768B" w:rsidRPr="006B768B" w:rsidRDefault="006B768B" w:rsidP="00AE41B3">
      <w:pPr>
        <w:spacing w:line="259" w:lineRule="auto"/>
        <w:jc w:val="right"/>
        <w:rPr>
          <w:rFonts w:eastAsia="Calibri"/>
          <w:iCs/>
          <w:sz w:val="24"/>
          <w:szCs w:val="24"/>
        </w:rPr>
      </w:pPr>
      <w:r w:rsidRPr="006B768B">
        <w:rPr>
          <w:rFonts w:eastAsia="Calibri"/>
          <w:iCs/>
          <w:sz w:val="24"/>
          <w:szCs w:val="24"/>
        </w:rPr>
        <w:t>la Anexa nr. 5b Partea ML</w:t>
      </w:r>
    </w:p>
    <w:p w14:paraId="39A3DA95" w14:textId="77777777" w:rsidR="00AE41B3" w:rsidRPr="00116F3B" w:rsidRDefault="00AE41B3" w:rsidP="00AE41B3">
      <w:pPr>
        <w:spacing w:line="259" w:lineRule="auto"/>
        <w:jc w:val="right"/>
        <w:rPr>
          <w:rFonts w:eastAsia="Calibri"/>
          <w:iCs/>
          <w:sz w:val="24"/>
          <w:szCs w:val="24"/>
        </w:rPr>
      </w:pPr>
    </w:p>
    <w:p w14:paraId="4614C9CA" w14:textId="5E0563B6" w:rsidR="00AE41B3" w:rsidRPr="00116F3B" w:rsidRDefault="00AE41B3" w:rsidP="00AE41B3">
      <w:pPr>
        <w:spacing w:line="259" w:lineRule="auto"/>
        <w:ind w:firstLine="0"/>
        <w:jc w:val="center"/>
        <w:rPr>
          <w:rFonts w:eastAsia="Calibri"/>
          <w:b/>
          <w:bCs/>
          <w:iCs/>
          <w:sz w:val="24"/>
          <w:szCs w:val="24"/>
        </w:rPr>
      </w:pPr>
      <w:r w:rsidRPr="00116F3B">
        <w:rPr>
          <w:rFonts w:eastAsia="Calibri"/>
          <w:b/>
          <w:bCs/>
          <w:iCs/>
          <w:sz w:val="24"/>
          <w:szCs w:val="24"/>
        </w:rPr>
        <w:t>Sarcini de întreținere complexe care nu pot fi vizate spre punere în serviciu de către pilotul-proprietar</w:t>
      </w:r>
    </w:p>
    <w:p w14:paraId="15C5B215" w14:textId="77777777" w:rsidR="00AE41B3" w:rsidRPr="00116F3B" w:rsidRDefault="00AE41B3" w:rsidP="00AE41B3">
      <w:pPr>
        <w:spacing w:line="259" w:lineRule="auto"/>
        <w:ind w:firstLine="0"/>
        <w:jc w:val="center"/>
        <w:rPr>
          <w:rFonts w:eastAsia="Calibri"/>
          <w:b/>
          <w:bCs/>
          <w:iCs/>
          <w:sz w:val="24"/>
          <w:szCs w:val="24"/>
        </w:rPr>
      </w:pPr>
    </w:p>
    <w:p w14:paraId="32B5B15A" w14:textId="2219EDF7" w:rsidR="00AE41B3" w:rsidRPr="00116F3B" w:rsidRDefault="00AE41B3" w:rsidP="00AE41B3">
      <w:pPr>
        <w:spacing w:line="259" w:lineRule="auto"/>
        <w:ind w:firstLine="0"/>
        <w:rPr>
          <w:rFonts w:eastAsia="Calibri"/>
          <w:iCs/>
          <w:sz w:val="24"/>
          <w:szCs w:val="24"/>
        </w:rPr>
      </w:pPr>
      <w:r w:rsidRPr="00116F3B">
        <w:rPr>
          <w:rFonts w:eastAsia="Calibri"/>
          <w:b/>
          <w:bCs/>
          <w:iCs/>
          <w:sz w:val="24"/>
          <w:szCs w:val="24"/>
        </w:rPr>
        <w:tab/>
      </w:r>
      <w:r w:rsidRPr="00116F3B">
        <w:rPr>
          <w:rFonts w:eastAsia="Calibri"/>
          <w:iCs/>
          <w:sz w:val="24"/>
          <w:szCs w:val="24"/>
        </w:rPr>
        <w:t xml:space="preserve">Toate sarcinile enumerate în continuare constituie sarcinile complexe de întreținere care, conform apendicelui nr. 2, nu pot fi efectuate de către pilotul-proprietar. Respectivele sarcini pot fi vizate spre punere în serviciu fie de către o </w:t>
      </w:r>
      <w:r w:rsidR="00A07627">
        <w:rPr>
          <w:rFonts w:eastAsia="Calibri"/>
          <w:iCs/>
          <w:sz w:val="24"/>
          <w:szCs w:val="24"/>
        </w:rPr>
        <w:t>organizație</w:t>
      </w:r>
      <w:r w:rsidRPr="00116F3B">
        <w:rPr>
          <w:rFonts w:eastAsia="Calibri"/>
          <w:iCs/>
          <w:sz w:val="24"/>
          <w:szCs w:val="24"/>
        </w:rPr>
        <w:t xml:space="preserve"> de întreținere autorizată, fie de către personalul de certificare independent:</w:t>
      </w:r>
    </w:p>
    <w:p w14:paraId="5C283A57" w14:textId="77777777" w:rsidR="00AE41B3" w:rsidRPr="00116F3B" w:rsidRDefault="00AE41B3" w:rsidP="00AE41B3">
      <w:pPr>
        <w:spacing w:line="259" w:lineRule="auto"/>
        <w:rPr>
          <w:rFonts w:eastAsia="Calibri"/>
          <w:iCs/>
          <w:sz w:val="24"/>
          <w:szCs w:val="24"/>
        </w:rPr>
      </w:pPr>
      <w:r w:rsidRPr="00116F3B">
        <w:rPr>
          <w:rFonts w:eastAsia="Calibri"/>
          <w:iCs/>
          <w:sz w:val="24"/>
          <w:szCs w:val="24"/>
        </w:rPr>
        <w:t>(a) modificarea, repararea sau înlocuirea prin nituire, lipire, stratificare sau sudare a uneia dintre următoarele piese ale corpului aeronavei:</w:t>
      </w:r>
    </w:p>
    <w:p w14:paraId="2433B353" w14:textId="77777777" w:rsidR="00AE41B3" w:rsidRPr="00116F3B" w:rsidRDefault="00AE41B3" w:rsidP="00AE41B3">
      <w:pPr>
        <w:spacing w:line="259" w:lineRule="auto"/>
        <w:rPr>
          <w:rFonts w:eastAsia="Calibri"/>
          <w:iCs/>
          <w:sz w:val="24"/>
          <w:szCs w:val="24"/>
        </w:rPr>
      </w:pPr>
      <w:r w:rsidRPr="00116F3B">
        <w:rPr>
          <w:rFonts w:eastAsia="Calibri"/>
          <w:iCs/>
          <w:sz w:val="24"/>
          <w:szCs w:val="24"/>
        </w:rPr>
        <w:t>1. o grindă cheson;</w:t>
      </w:r>
    </w:p>
    <w:p w14:paraId="5422E98E" w14:textId="77777777" w:rsidR="00AE41B3" w:rsidRPr="00116F3B" w:rsidRDefault="00AE41B3" w:rsidP="00AE41B3">
      <w:pPr>
        <w:spacing w:line="259" w:lineRule="auto"/>
        <w:rPr>
          <w:rFonts w:eastAsia="Calibri"/>
          <w:iCs/>
          <w:sz w:val="24"/>
          <w:szCs w:val="24"/>
        </w:rPr>
      </w:pPr>
      <w:r w:rsidRPr="00116F3B">
        <w:rPr>
          <w:rFonts w:eastAsia="Calibri"/>
          <w:iCs/>
          <w:sz w:val="24"/>
          <w:szCs w:val="24"/>
        </w:rPr>
        <w:t>2. un stringher de aripă sau o coardă a aripii;</w:t>
      </w:r>
    </w:p>
    <w:p w14:paraId="34DF895F" w14:textId="77777777" w:rsidR="00AE41B3" w:rsidRPr="00116F3B" w:rsidRDefault="00AE41B3" w:rsidP="00AE41B3">
      <w:pPr>
        <w:spacing w:line="259" w:lineRule="auto"/>
        <w:rPr>
          <w:rFonts w:eastAsia="Calibri"/>
          <w:iCs/>
          <w:sz w:val="24"/>
          <w:szCs w:val="24"/>
        </w:rPr>
      </w:pPr>
      <w:r w:rsidRPr="00116F3B">
        <w:rPr>
          <w:rFonts w:eastAsia="Calibri"/>
          <w:iCs/>
          <w:sz w:val="24"/>
          <w:szCs w:val="24"/>
        </w:rPr>
        <w:t>3. un lonjeron;</w:t>
      </w:r>
    </w:p>
    <w:p w14:paraId="3C781662" w14:textId="77777777" w:rsidR="00AE41B3" w:rsidRPr="00116F3B" w:rsidRDefault="00AE41B3" w:rsidP="00AE41B3">
      <w:pPr>
        <w:spacing w:line="259" w:lineRule="auto"/>
        <w:rPr>
          <w:rFonts w:eastAsia="Calibri"/>
          <w:iCs/>
          <w:sz w:val="24"/>
          <w:szCs w:val="24"/>
        </w:rPr>
      </w:pPr>
      <w:r w:rsidRPr="00116F3B">
        <w:rPr>
          <w:rFonts w:eastAsia="Calibri"/>
          <w:iCs/>
          <w:sz w:val="24"/>
          <w:szCs w:val="24"/>
        </w:rPr>
        <w:t>4. o flanșă de lonjeron;</w:t>
      </w:r>
    </w:p>
    <w:p w14:paraId="180FBF4F" w14:textId="77777777" w:rsidR="00AE41B3" w:rsidRPr="00116F3B" w:rsidRDefault="00AE41B3" w:rsidP="00AE41B3">
      <w:pPr>
        <w:spacing w:line="259" w:lineRule="auto"/>
        <w:rPr>
          <w:rFonts w:eastAsia="Calibri"/>
          <w:iCs/>
          <w:sz w:val="24"/>
          <w:szCs w:val="24"/>
        </w:rPr>
      </w:pPr>
      <w:r w:rsidRPr="00116F3B">
        <w:rPr>
          <w:rFonts w:eastAsia="Calibri"/>
          <w:iCs/>
          <w:sz w:val="24"/>
          <w:szCs w:val="24"/>
        </w:rPr>
        <w:t>5. o bară a unei grinzi cu zăbrele;</w:t>
      </w:r>
    </w:p>
    <w:p w14:paraId="20BC3C46" w14:textId="77777777" w:rsidR="00AE41B3" w:rsidRPr="00116F3B" w:rsidRDefault="00AE41B3" w:rsidP="00AE41B3">
      <w:pPr>
        <w:spacing w:line="259" w:lineRule="auto"/>
        <w:rPr>
          <w:rFonts w:eastAsia="Calibri"/>
          <w:iCs/>
          <w:sz w:val="24"/>
          <w:szCs w:val="24"/>
        </w:rPr>
      </w:pPr>
      <w:r w:rsidRPr="00116F3B">
        <w:rPr>
          <w:rFonts w:eastAsia="Calibri"/>
          <w:iCs/>
          <w:sz w:val="24"/>
          <w:szCs w:val="24"/>
        </w:rPr>
        <w:t>6. inima unei grinzi;</w:t>
      </w:r>
    </w:p>
    <w:p w14:paraId="588A6BA3" w14:textId="77777777" w:rsidR="00AE41B3" w:rsidRPr="00116F3B" w:rsidRDefault="00AE41B3" w:rsidP="00AE41B3">
      <w:pPr>
        <w:spacing w:line="259" w:lineRule="auto"/>
        <w:rPr>
          <w:rFonts w:eastAsia="Calibri"/>
          <w:iCs/>
          <w:sz w:val="24"/>
          <w:szCs w:val="24"/>
        </w:rPr>
      </w:pPr>
      <w:r w:rsidRPr="00116F3B">
        <w:rPr>
          <w:rFonts w:eastAsia="Calibri"/>
          <w:iCs/>
          <w:sz w:val="24"/>
          <w:szCs w:val="24"/>
        </w:rPr>
        <w:t>7. chila sau bara filei de gurnă a calei unui hidroavion sau un flotor;</w:t>
      </w:r>
    </w:p>
    <w:p w14:paraId="0A18C10A" w14:textId="77777777" w:rsidR="00AE41B3" w:rsidRPr="00116F3B" w:rsidRDefault="00AE41B3" w:rsidP="00AE41B3">
      <w:pPr>
        <w:spacing w:line="259" w:lineRule="auto"/>
        <w:rPr>
          <w:rFonts w:eastAsia="Calibri"/>
          <w:iCs/>
          <w:sz w:val="24"/>
          <w:szCs w:val="24"/>
        </w:rPr>
      </w:pPr>
      <w:r w:rsidRPr="00116F3B">
        <w:rPr>
          <w:rFonts w:eastAsia="Calibri"/>
          <w:iCs/>
          <w:sz w:val="24"/>
          <w:szCs w:val="24"/>
        </w:rPr>
        <w:t>8. un reper de compresie din tablă ondulată într-o aripă sau un ampenaj;</w:t>
      </w:r>
    </w:p>
    <w:p w14:paraId="3CEEDCE6" w14:textId="77777777" w:rsidR="00AE41B3" w:rsidRPr="00116F3B" w:rsidRDefault="00AE41B3" w:rsidP="00AE41B3">
      <w:pPr>
        <w:spacing w:line="259" w:lineRule="auto"/>
        <w:rPr>
          <w:rFonts w:eastAsia="Calibri"/>
          <w:iCs/>
          <w:sz w:val="24"/>
          <w:szCs w:val="24"/>
        </w:rPr>
      </w:pPr>
      <w:r w:rsidRPr="00116F3B">
        <w:rPr>
          <w:rFonts w:eastAsia="Calibri"/>
          <w:iCs/>
          <w:sz w:val="24"/>
          <w:szCs w:val="24"/>
        </w:rPr>
        <w:t>9. o nervură principală de aripă;</w:t>
      </w:r>
    </w:p>
    <w:p w14:paraId="5274BDF4" w14:textId="77777777" w:rsidR="00AE41B3" w:rsidRPr="00116F3B" w:rsidRDefault="00AE41B3" w:rsidP="00AE41B3">
      <w:pPr>
        <w:spacing w:line="259" w:lineRule="auto"/>
        <w:rPr>
          <w:rFonts w:eastAsia="Calibri"/>
          <w:iCs/>
          <w:sz w:val="24"/>
          <w:szCs w:val="24"/>
        </w:rPr>
      </w:pPr>
      <w:r w:rsidRPr="00116F3B">
        <w:rPr>
          <w:rFonts w:eastAsia="Calibri"/>
          <w:iCs/>
          <w:sz w:val="24"/>
          <w:szCs w:val="24"/>
        </w:rPr>
        <w:t>10. un lonjeron principal al suprafeței aripii sau ampenajului;</w:t>
      </w:r>
    </w:p>
    <w:p w14:paraId="4256637A" w14:textId="77777777" w:rsidR="00AE41B3" w:rsidRPr="00116F3B" w:rsidRDefault="00AE41B3" w:rsidP="00AE41B3">
      <w:pPr>
        <w:spacing w:line="259" w:lineRule="auto"/>
        <w:rPr>
          <w:rFonts w:eastAsia="Calibri"/>
          <w:iCs/>
          <w:sz w:val="24"/>
          <w:szCs w:val="24"/>
        </w:rPr>
      </w:pPr>
      <w:r w:rsidRPr="00116F3B">
        <w:rPr>
          <w:rFonts w:eastAsia="Calibri"/>
          <w:iCs/>
          <w:sz w:val="24"/>
          <w:szCs w:val="24"/>
        </w:rPr>
        <w:t>11. un montant de motor;</w:t>
      </w:r>
    </w:p>
    <w:p w14:paraId="4D001B16" w14:textId="77777777" w:rsidR="00AE41B3" w:rsidRPr="00116F3B" w:rsidRDefault="00AE41B3" w:rsidP="00AE41B3">
      <w:pPr>
        <w:spacing w:line="259" w:lineRule="auto"/>
        <w:rPr>
          <w:rFonts w:eastAsia="Calibri"/>
          <w:iCs/>
          <w:sz w:val="24"/>
          <w:szCs w:val="24"/>
        </w:rPr>
      </w:pPr>
      <w:r w:rsidRPr="00116F3B">
        <w:rPr>
          <w:rFonts w:eastAsia="Calibri"/>
          <w:iCs/>
          <w:sz w:val="24"/>
          <w:szCs w:val="24"/>
        </w:rPr>
        <w:t>12. un lonjeron sau un cadru de fuzelaj;</w:t>
      </w:r>
    </w:p>
    <w:p w14:paraId="02DA2913" w14:textId="77777777" w:rsidR="00AE41B3" w:rsidRPr="00116F3B" w:rsidRDefault="00AE41B3" w:rsidP="00AE41B3">
      <w:pPr>
        <w:spacing w:line="259" w:lineRule="auto"/>
        <w:rPr>
          <w:rFonts w:eastAsia="Calibri"/>
          <w:iCs/>
          <w:sz w:val="24"/>
          <w:szCs w:val="24"/>
        </w:rPr>
      </w:pPr>
      <w:r w:rsidRPr="00116F3B">
        <w:rPr>
          <w:rFonts w:eastAsia="Calibri"/>
          <w:iCs/>
          <w:sz w:val="24"/>
          <w:szCs w:val="24"/>
        </w:rPr>
        <w:t>13. un reper de armătură laterală, armătură orizontală sau perete de compartimentare;</w:t>
      </w:r>
    </w:p>
    <w:p w14:paraId="2112FF31" w14:textId="77777777" w:rsidR="00AE41B3" w:rsidRPr="00116F3B" w:rsidRDefault="00AE41B3" w:rsidP="00AE41B3">
      <w:pPr>
        <w:spacing w:line="259" w:lineRule="auto"/>
        <w:rPr>
          <w:rFonts w:eastAsia="Calibri"/>
          <w:iCs/>
          <w:sz w:val="24"/>
          <w:szCs w:val="24"/>
        </w:rPr>
      </w:pPr>
      <w:r w:rsidRPr="00116F3B">
        <w:rPr>
          <w:rFonts w:eastAsia="Calibri"/>
          <w:iCs/>
          <w:sz w:val="24"/>
          <w:szCs w:val="24"/>
        </w:rPr>
        <w:t>14. o contrafișă sau o consolă suport de scaun;</w:t>
      </w:r>
    </w:p>
    <w:p w14:paraId="2F7DF252" w14:textId="77777777" w:rsidR="00AE41B3" w:rsidRPr="00116F3B" w:rsidRDefault="00AE41B3" w:rsidP="00AE41B3">
      <w:pPr>
        <w:spacing w:line="259" w:lineRule="auto"/>
        <w:rPr>
          <w:rFonts w:eastAsia="Calibri"/>
          <w:iCs/>
          <w:sz w:val="24"/>
          <w:szCs w:val="24"/>
        </w:rPr>
      </w:pPr>
      <w:r w:rsidRPr="00116F3B">
        <w:rPr>
          <w:rFonts w:eastAsia="Calibri"/>
          <w:iCs/>
          <w:sz w:val="24"/>
          <w:szCs w:val="24"/>
        </w:rPr>
        <w:t>15. un înlocuitor pentru șinele de fixare a scaunelor;</w:t>
      </w:r>
    </w:p>
    <w:p w14:paraId="0061FE0C" w14:textId="77777777" w:rsidR="00AE41B3" w:rsidRPr="00116F3B" w:rsidRDefault="00AE41B3" w:rsidP="00AE41B3">
      <w:pPr>
        <w:spacing w:line="259" w:lineRule="auto"/>
        <w:rPr>
          <w:rFonts w:eastAsia="Calibri"/>
          <w:iCs/>
          <w:sz w:val="24"/>
          <w:szCs w:val="24"/>
        </w:rPr>
      </w:pPr>
      <w:r w:rsidRPr="00116F3B">
        <w:rPr>
          <w:rFonts w:eastAsia="Calibri"/>
          <w:iCs/>
          <w:sz w:val="24"/>
          <w:szCs w:val="24"/>
        </w:rPr>
        <w:t>16. un lonjeron sau un suport de lonjeron pentru trenul de aterizare;</w:t>
      </w:r>
    </w:p>
    <w:p w14:paraId="3BDE8A25" w14:textId="77777777" w:rsidR="00AE41B3" w:rsidRPr="00116F3B" w:rsidRDefault="00AE41B3" w:rsidP="00AE41B3">
      <w:pPr>
        <w:spacing w:line="259" w:lineRule="auto"/>
        <w:rPr>
          <w:rFonts w:eastAsia="Calibri"/>
          <w:iCs/>
          <w:sz w:val="24"/>
          <w:szCs w:val="24"/>
        </w:rPr>
      </w:pPr>
      <w:r w:rsidRPr="00116F3B">
        <w:rPr>
          <w:rFonts w:eastAsia="Calibri"/>
          <w:iCs/>
          <w:sz w:val="24"/>
          <w:szCs w:val="24"/>
        </w:rPr>
        <w:t>17. o osie;</w:t>
      </w:r>
    </w:p>
    <w:p w14:paraId="6BFC8DE2" w14:textId="77777777" w:rsidR="00AE41B3" w:rsidRPr="00116F3B" w:rsidRDefault="00AE41B3" w:rsidP="00AE41B3">
      <w:pPr>
        <w:spacing w:line="259" w:lineRule="auto"/>
        <w:rPr>
          <w:rFonts w:eastAsia="Calibri"/>
          <w:iCs/>
          <w:sz w:val="24"/>
          <w:szCs w:val="24"/>
        </w:rPr>
      </w:pPr>
      <w:r w:rsidRPr="00116F3B">
        <w:rPr>
          <w:rFonts w:eastAsia="Calibri"/>
          <w:iCs/>
          <w:sz w:val="24"/>
          <w:szCs w:val="24"/>
        </w:rPr>
        <w:t>18. o roată și</w:t>
      </w:r>
    </w:p>
    <w:p w14:paraId="2696FE5E" w14:textId="63AAA9B1" w:rsidR="00AE41B3" w:rsidRPr="00116F3B" w:rsidRDefault="00AE41B3" w:rsidP="00AE41B3">
      <w:pPr>
        <w:spacing w:line="259" w:lineRule="auto"/>
        <w:ind w:firstLine="0"/>
        <w:rPr>
          <w:rFonts w:eastAsia="Calibri"/>
          <w:iCs/>
          <w:sz w:val="24"/>
          <w:szCs w:val="24"/>
        </w:rPr>
      </w:pPr>
      <w:r w:rsidRPr="00116F3B">
        <w:rPr>
          <w:rFonts w:eastAsia="Calibri"/>
          <w:iCs/>
          <w:sz w:val="24"/>
          <w:szCs w:val="24"/>
        </w:rPr>
        <w:tab/>
        <w:t>19. o bechie sau un picior al suportului de bechie, excluzând înlocuirea unei acoperiri cu frecare redusă.</w:t>
      </w:r>
    </w:p>
    <w:p w14:paraId="16184B4D" w14:textId="77777777" w:rsidR="00AE41B3" w:rsidRPr="00116F3B" w:rsidRDefault="00AE41B3" w:rsidP="00AE41B3">
      <w:pPr>
        <w:spacing w:line="259" w:lineRule="auto"/>
        <w:ind w:firstLine="0"/>
        <w:rPr>
          <w:rFonts w:eastAsia="Calibri"/>
          <w:iCs/>
          <w:sz w:val="24"/>
          <w:szCs w:val="24"/>
        </w:rPr>
      </w:pPr>
      <w:r w:rsidRPr="00116F3B">
        <w:rPr>
          <w:rFonts w:eastAsia="Calibri"/>
          <w:iCs/>
          <w:sz w:val="24"/>
          <w:szCs w:val="24"/>
        </w:rPr>
        <w:tab/>
        <w:t>(b) modificarea sau repararea oricăreia dintre următoarele repere:</w:t>
      </w:r>
    </w:p>
    <w:p w14:paraId="4B6602B0" w14:textId="77777777" w:rsidR="00AE41B3" w:rsidRPr="00116F3B" w:rsidRDefault="00AE41B3" w:rsidP="00AE41B3">
      <w:pPr>
        <w:spacing w:line="259" w:lineRule="auto"/>
        <w:rPr>
          <w:rFonts w:eastAsia="Calibri"/>
          <w:iCs/>
          <w:sz w:val="24"/>
          <w:szCs w:val="24"/>
        </w:rPr>
      </w:pPr>
      <w:r w:rsidRPr="00116F3B">
        <w:rPr>
          <w:rFonts w:eastAsia="Calibri"/>
          <w:iCs/>
          <w:sz w:val="24"/>
          <w:szCs w:val="24"/>
        </w:rPr>
        <w:t>1. învelișul aeronavei sau învelișul unui flotor de hidroavion, dacă lucrarea necesită utilizarea unui suport, dispozitiv de ghidare sau a unuia de fixare;</w:t>
      </w:r>
    </w:p>
    <w:p w14:paraId="4BEAA588" w14:textId="77777777" w:rsidR="00AE41B3" w:rsidRPr="00116F3B" w:rsidRDefault="00AE41B3" w:rsidP="00AE41B3">
      <w:pPr>
        <w:spacing w:line="259" w:lineRule="auto"/>
        <w:rPr>
          <w:rFonts w:eastAsia="Calibri"/>
          <w:iCs/>
          <w:sz w:val="24"/>
          <w:szCs w:val="24"/>
        </w:rPr>
      </w:pPr>
      <w:r w:rsidRPr="00116F3B">
        <w:rPr>
          <w:rFonts w:eastAsia="Calibri"/>
          <w:iCs/>
          <w:sz w:val="24"/>
          <w:szCs w:val="24"/>
        </w:rPr>
        <w:t>2. învelișul aeronavei care este supus unor încărcări de presurizare, dacă deteriorarea învelișului măsoară mai mult de 15 cm (6 țoli) în orice direcție;</w:t>
      </w:r>
    </w:p>
    <w:p w14:paraId="59B49F00" w14:textId="77777777" w:rsidR="00AE41B3" w:rsidRPr="00116F3B" w:rsidRDefault="00AE41B3" w:rsidP="00AE41B3">
      <w:pPr>
        <w:spacing w:line="259" w:lineRule="auto"/>
        <w:rPr>
          <w:rFonts w:eastAsia="Calibri"/>
          <w:iCs/>
          <w:sz w:val="24"/>
          <w:szCs w:val="24"/>
        </w:rPr>
      </w:pPr>
      <w:r w:rsidRPr="00116F3B">
        <w:rPr>
          <w:rFonts w:eastAsia="Calibri"/>
          <w:iCs/>
          <w:sz w:val="24"/>
          <w:szCs w:val="24"/>
        </w:rPr>
        <w:t>3. un reper portant al unui sistem de control, incluzând o coloană de control, o pedală, un arbore, un cadran, o pârghie cotită, un tub pentru arborele cardanic, pâlnie de control și suport forjat sau turnat, dar excluzând:</w:t>
      </w:r>
    </w:p>
    <w:p w14:paraId="44B9C24E" w14:textId="77777777" w:rsidR="00AE41B3" w:rsidRPr="00116F3B" w:rsidRDefault="00AE41B3" w:rsidP="00FC1E2D">
      <w:pPr>
        <w:spacing w:line="259" w:lineRule="auto"/>
        <w:rPr>
          <w:rFonts w:eastAsia="Calibri"/>
          <w:iCs/>
          <w:sz w:val="24"/>
          <w:szCs w:val="24"/>
        </w:rPr>
      </w:pPr>
      <w:r w:rsidRPr="00116F3B">
        <w:rPr>
          <w:rFonts w:eastAsia="Calibri"/>
          <w:iCs/>
          <w:sz w:val="24"/>
          <w:szCs w:val="24"/>
        </w:rPr>
        <w:t>(i) matrițarea unui racord de reparare sau a unei garnituri de cablu și</w:t>
      </w:r>
    </w:p>
    <w:p w14:paraId="70E5FFF6" w14:textId="77777777" w:rsidR="00AE41B3" w:rsidRPr="00116F3B" w:rsidRDefault="00AE41B3" w:rsidP="00FC1E2D">
      <w:pPr>
        <w:spacing w:line="259" w:lineRule="auto"/>
        <w:rPr>
          <w:rFonts w:eastAsia="Calibri"/>
          <w:iCs/>
          <w:sz w:val="24"/>
          <w:szCs w:val="24"/>
        </w:rPr>
      </w:pPr>
      <w:r w:rsidRPr="00116F3B">
        <w:rPr>
          <w:rFonts w:eastAsia="Calibri"/>
          <w:iCs/>
          <w:sz w:val="24"/>
          <w:szCs w:val="24"/>
        </w:rPr>
        <w:t>(ii) înlocuirea unei asamblări de capăt cu tub simetric (împingere-tragere) fixată prin nituire;</w:t>
      </w:r>
    </w:p>
    <w:p w14:paraId="4A84D5C5" w14:textId="3525854B" w:rsidR="00AE41B3" w:rsidRPr="00116F3B" w:rsidRDefault="00AE41B3" w:rsidP="00FC1E2D">
      <w:pPr>
        <w:spacing w:line="259" w:lineRule="auto"/>
        <w:rPr>
          <w:rFonts w:eastAsia="Calibri"/>
          <w:iCs/>
          <w:sz w:val="24"/>
          <w:szCs w:val="24"/>
        </w:rPr>
      </w:pPr>
      <w:r w:rsidRPr="00116F3B">
        <w:rPr>
          <w:rFonts w:eastAsia="Calibri"/>
          <w:iCs/>
          <w:sz w:val="24"/>
          <w:szCs w:val="24"/>
        </w:rPr>
        <w:t xml:space="preserve">4. orice altă structură care nu a fost enumerată la litera (a) și pe care producătorul a identificat-o ca fiind o structură primară în manualul său de întreținere, în manualul de reparații structurale sau în instrucțiunile de </w:t>
      </w:r>
      <w:r w:rsidR="002078AC">
        <w:rPr>
          <w:rFonts w:eastAsia="Calibri"/>
          <w:iCs/>
          <w:sz w:val="24"/>
          <w:szCs w:val="24"/>
        </w:rPr>
        <w:t>continuitate</w:t>
      </w:r>
      <w:r w:rsidRPr="00116F3B">
        <w:rPr>
          <w:rFonts w:eastAsia="Calibri"/>
          <w:iCs/>
          <w:sz w:val="24"/>
          <w:szCs w:val="24"/>
        </w:rPr>
        <w:t xml:space="preserve"> a navigabilității;</w:t>
      </w:r>
    </w:p>
    <w:p w14:paraId="4951B577" w14:textId="77777777" w:rsidR="00FC1E2D" w:rsidRPr="00116F3B" w:rsidRDefault="00FC1E2D" w:rsidP="00FC1E2D">
      <w:pPr>
        <w:spacing w:line="259" w:lineRule="auto"/>
        <w:rPr>
          <w:rFonts w:eastAsia="Calibri"/>
          <w:iCs/>
          <w:sz w:val="24"/>
          <w:szCs w:val="24"/>
        </w:rPr>
      </w:pPr>
      <w:r w:rsidRPr="00116F3B">
        <w:rPr>
          <w:rFonts w:eastAsia="Calibri"/>
          <w:iCs/>
          <w:sz w:val="24"/>
          <w:szCs w:val="24"/>
        </w:rPr>
        <w:t>(c) efectuarea tuturor următoarelor lucrări de întreținere asupra unui motor cu piston:</w:t>
      </w:r>
    </w:p>
    <w:p w14:paraId="72812E00" w14:textId="77777777" w:rsidR="00FC1E2D" w:rsidRPr="00116F3B" w:rsidRDefault="00FC1E2D" w:rsidP="00FC1E2D">
      <w:pPr>
        <w:spacing w:line="259" w:lineRule="auto"/>
        <w:rPr>
          <w:rFonts w:eastAsia="Calibri"/>
          <w:iCs/>
          <w:sz w:val="24"/>
          <w:szCs w:val="24"/>
        </w:rPr>
      </w:pPr>
      <w:r w:rsidRPr="00116F3B">
        <w:rPr>
          <w:rFonts w:eastAsia="Calibri"/>
          <w:iCs/>
          <w:sz w:val="24"/>
          <w:szCs w:val="24"/>
        </w:rPr>
        <w:t>1. demontarea și reasamblarea ulterioară a unui motor cu piston în alt scop decât:</w:t>
      </w:r>
    </w:p>
    <w:p w14:paraId="743985C2" w14:textId="77777777" w:rsidR="00FC1E2D" w:rsidRPr="00116F3B" w:rsidRDefault="00FC1E2D" w:rsidP="00FC1E2D">
      <w:pPr>
        <w:spacing w:line="259" w:lineRule="auto"/>
        <w:rPr>
          <w:rFonts w:eastAsia="Calibri"/>
          <w:iCs/>
          <w:sz w:val="24"/>
          <w:szCs w:val="24"/>
        </w:rPr>
      </w:pPr>
      <w:r w:rsidRPr="00116F3B">
        <w:rPr>
          <w:rFonts w:eastAsia="Calibri"/>
          <w:iCs/>
          <w:sz w:val="24"/>
          <w:szCs w:val="24"/>
        </w:rPr>
        <w:lastRenderedPageBreak/>
        <w:t>(i) pentru a obține accesul la ansamblurile de pistoane/cilindri sau</w:t>
      </w:r>
    </w:p>
    <w:p w14:paraId="280EE312" w14:textId="77777777" w:rsidR="00FC1E2D" w:rsidRPr="00116F3B" w:rsidRDefault="00FC1E2D" w:rsidP="00FC1E2D">
      <w:pPr>
        <w:spacing w:line="259" w:lineRule="auto"/>
        <w:rPr>
          <w:rFonts w:eastAsia="Calibri"/>
          <w:iCs/>
          <w:sz w:val="24"/>
          <w:szCs w:val="24"/>
        </w:rPr>
      </w:pPr>
      <w:r w:rsidRPr="00116F3B">
        <w:rPr>
          <w:rFonts w:eastAsia="Calibri"/>
          <w:iCs/>
          <w:sz w:val="24"/>
          <w:szCs w:val="24"/>
        </w:rPr>
        <w:t>(ii) pentru a demonta capacul secundar posterior, cu scopul de a inspecta și/sau a înlocui piesele pompelor de ulei, în cazurile în care aceste lucrări nu implică demontarea și remontarea angrenajelor interioare;</w:t>
      </w:r>
    </w:p>
    <w:p w14:paraId="0A273090" w14:textId="77777777" w:rsidR="00FC1E2D" w:rsidRPr="00116F3B" w:rsidRDefault="00FC1E2D" w:rsidP="00FC1E2D">
      <w:pPr>
        <w:spacing w:line="259" w:lineRule="auto"/>
        <w:rPr>
          <w:rFonts w:eastAsia="Calibri"/>
          <w:iCs/>
          <w:sz w:val="24"/>
          <w:szCs w:val="24"/>
        </w:rPr>
      </w:pPr>
      <w:r w:rsidRPr="00116F3B">
        <w:rPr>
          <w:rFonts w:eastAsia="Calibri"/>
          <w:iCs/>
          <w:sz w:val="24"/>
          <w:szCs w:val="24"/>
        </w:rPr>
        <w:t>2. demontarea și reasamblarea ulterioară a reductoarelor;</w:t>
      </w:r>
    </w:p>
    <w:p w14:paraId="46EFD470" w14:textId="77777777" w:rsidR="00FC1E2D" w:rsidRPr="00116F3B" w:rsidRDefault="00FC1E2D" w:rsidP="00FC1E2D">
      <w:pPr>
        <w:spacing w:line="259" w:lineRule="auto"/>
        <w:rPr>
          <w:rFonts w:eastAsia="Calibri"/>
          <w:iCs/>
          <w:sz w:val="24"/>
          <w:szCs w:val="24"/>
        </w:rPr>
      </w:pPr>
      <w:r w:rsidRPr="00116F3B">
        <w:rPr>
          <w:rFonts w:eastAsia="Calibri"/>
          <w:iCs/>
          <w:sz w:val="24"/>
          <w:szCs w:val="24"/>
        </w:rPr>
        <w:t>3. sudarea și brazarea îmbinărilor, altele decât reparațiile minore prin sudură aduse dispozitivelor de evacuare, efectuate de un sudor acreditat sau autorizat în mod corespunzător, dar excluzând înlocuirea componentelor;</w:t>
      </w:r>
    </w:p>
    <w:p w14:paraId="76B0A3DB" w14:textId="4AFE60FB" w:rsidR="00FC1E2D" w:rsidRPr="00116F3B" w:rsidRDefault="00FC1E2D" w:rsidP="00FC1E2D">
      <w:pPr>
        <w:spacing w:line="259" w:lineRule="auto"/>
        <w:rPr>
          <w:rFonts w:eastAsia="Calibri"/>
          <w:iCs/>
          <w:sz w:val="24"/>
          <w:szCs w:val="24"/>
        </w:rPr>
      </w:pPr>
      <w:r w:rsidRPr="00116F3B">
        <w:rPr>
          <w:rFonts w:eastAsia="Calibri"/>
          <w:iCs/>
          <w:sz w:val="24"/>
          <w:szCs w:val="24"/>
        </w:rPr>
        <w:t>4. intervenția asupra unor piese individuale ale unor sisteme supuse unei încercări pe banc, cu excepția înlocuirii sau ajustării reperelor care, în mod normal, pot fi înlocuite sau ajustate în timpul funcționării;</w:t>
      </w:r>
    </w:p>
    <w:p w14:paraId="63F6A535" w14:textId="77777777" w:rsidR="00FC1E2D" w:rsidRPr="00116F3B" w:rsidRDefault="00FC1E2D" w:rsidP="00FC1E2D">
      <w:pPr>
        <w:spacing w:line="259" w:lineRule="auto"/>
        <w:rPr>
          <w:rFonts w:eastAsia="Calibri"/>
          <w:iCs/>
          <w:sz w:val="24"/>
          <w:szCs w:val="24"/>
        </w:rPr>
      </w:pPr>
      <w:r w:rsidRPr="00116F3B">
        <w:rPr>
          <w:rFonts w:eastAsia="Calibri"/>
          <w:iCs/>
          <w:sz w:val="24"/>
          <w:szCs w:val="24"/>
        </w:rPr>
        <w:t>(d) echilibrarea unei elice, cu excepția:</w:t>
      </w:r>
    </w:p>
    <w:p w14:paraId="37D3EF68" w14:textId="77777777" w:rsidR="00FC1E2D" w:rsidRPr="00116F3B" w:rsidRDefault="00FC1E2D" w:rsidP="00FC1E2D">
      <w:pPr>
        <w:spacing w:line="259" w:lineRule="auto"/>
        <w:rPr>
          <w:rFonts w:eastAsia="Calibri"/>
          <w:iCs/>
          <w:sz w:val="24"/>
          <w:szCs w:val="24"/>
        </w:rPr>
      </w:pPr>
      <w:r w:rsidRPr="00116F3B">
        <w:rPr>
          <w:rFonts w:eastAsia="Calibri"/>
          <w:iCs/>
          <w:sz w:val="24"/>
          <w:szCs w:val="24"/>
        </w:rPr>
        <w:t>1. certificării echilibrării statice, în cazurile în care aceasta este impusă de manualul de întreținere; și</w:t>
      </w:r>
    </w:p>
    <w:p w14:paraId="4BE09305" w14:textId="77777777" w:rsidR="00FC1E2D" w:rsidRPr="00116F3B" w:rsidRDefault="00FC1E2D" w:rsidP="00FC1E2D">
      <w:pPr>
        <w:spacing w:line="259" w:lineRule="auto"/>
        <w:rPr>
          <w:rFonts w:eastAsia="Calibri"/>
          <w:iCs/>
          <w:sz w:val="24"/>
          <w:szCs w:val="24"/>
        </w:rPr>
      </w:pPr>
      <w:r w:rsidRPr="00116F3B">
        <w:rPr>
          <w:rFonts w:eastAsia="Calibri"/>
          <w:iCs/>
          <w:sz w:val="24"/>
          <w:szCs w:val="24"/>
        </w:rPr>
        <w:t>2. echilibrării dinamice a elicelor instalate utilizând instrumente electronice de echilibrare în cazurile în care manualul de întreținere sau alte date de navigabilitate aprobate permit acest lucru.</w:t>
      </w:r>
    </w:p>
    <w:p w14:paraId="7EC9D42B" w14:textId="77777777" w:rsidR="00FC1E2D" w:rsidRPr="00116F3B" w:rsidRDefault="00FC1E2D" w:rsidP="00FC1E2D">
      <w:pPr>
        <w:spacing w:line="259" w:lineRule="auto"/>
        <w:rPr>
          <w:rFonts w:eastAsia="Calibri"/>
          <w:iCs/>
          <w:sz w:val="24"/>
          <w:szCs w:val="24"/>
        </w:rPr>
      </w:pPr>
      <w:r w:rsidRPr="00116F3B">
        <w:rPr>
          <w:rFonts w:eastAsia="Calibri"/>
          <w:iCs/>
          <w:sz w:val="24"/>
          <w:szCs w:val="24"/>
        </w:rPr>
        <w:t>(e) orice sarcină suplimentară care necesită:</w:t>
      </w:r>
    </w:p>
    <w:p w14:paraId="0CF588D7" w14:textId="77777777" w:rsidR="00FC1E2D" w:rsidRPr="00116F3B" w:rsidRDefault="00FC1E2D" w:rsidP="00FC1E2D">
      <w:pPr>
        <w:spacing w:line="259" w:lineRule="auto"/>
        <w:rPr>
          <w:rFonts w:eastAsia="Calibri"/>
          <w:iCs/>
          <w:sz w:val="24"/>
          <w:szCs w:val="24"/>
        </w:rPr>
      </w:pPr>
      <w:r w:rsidRPr="00116F3B">
        <w:rPr>
          <w:rFonts w:eastAsia="Calibri"/>
          <w:iCs/>
          <w:sz w:val="24"/>
          <w:szCs w:val="24"/>
        </w:rPr>
        <w:t>1. scule, echipamente sau facilități speciale sau</w:t>
      </w:r>
    </w:p>
    <w:p w14:paraId="50214E5A" w14:textId="0FABAB1F" w:rsidR="00FC1E2D" w:rsidRPr="00116F3B" w:rsidRDefault="00FC1E2D" w:rsidP="00FC1E2D">
      <w:pPr>
        <w:spacing w:line="259" w:lineRule="auto"/>
        <w:rPr>
          <w:rFonts w:eastAsia="Calibri"/>
          <w:iCs/>
          <w:sz w:val="24"/>
          <w:szCs w:val="24"/>
        </w:rPr>
      </w:pPr>
      <w:r w:rsidRPr="00116F3B">
        <w:rPr>
          <w:rFonts w:eastAsia="Calibri"/>
          <w:iCs/>
          <w:sz w:val="24"/>
          <w:szCs w:val="24"/>
        </w:rPr>
        <w:t>2. proceduri de coordonare considerabile ca urmare a duratei prelungite a sarcinilor și a implicării mai multor persoane.</w:t>
      </w:r>
    </w:p>
    <w:p w14:paraId="0A8116EB" w14:textId="77777777" w:rsidR="00FC1E2D" w:rsidRPr="00116F3B" w:rsidRDefault="00FC1E2D" w:rsidP="00FC1E2D">
      <w:pPr>
        <w:spacing w:line="259" w:lineRule="auto"/>
        <w:rPr>
          <w:rFonts w:eastAsia="Calibri"/>
          <w:iCs/>
          <w:sz w:val="24"/>
          <w:szCs w:val="24"/>
        </w:rPr>
      </w:pPr>
    </w:p>
    <w:p w14:paraId="7C364AAD" w14:textId="64E8B690" w:rsidR="00FC1E2D" w:rsidRPr="001C4B33" w:rsidRDefault="00FC1E2D" w:rsidP="00FC1E2D">
      <w:pPr>
        <w:spacing w:line="259" w:lineRule="auto"/>
        <w:ind w:firstLine="0"/>
        <w:jc w:val="right"/>
        <w:rPr>
          <w:rFonts w:eastAsia="Calibri"/>
          <w:b/>
          <w:bCs/>
          <w:iCs/>
          <w:sz w:val="24"/>
          <w:szCs w:val="24"/>
        </w:rPr>
      </w:pPr>
      <w:r w:rsidRPr="001C4B33">
        <w:rPr>
          <w:rFonts w:eastAsia="Calibri"/>
          <w:b/>
          <w:bCs/>
          <w:iCs/>
          <w:sz w:val="24"/>
          <w:szCs w:val="24"/>
        </w:rPr>
        <w:t>Apendicele nr. 4</w:t>
      </w:r>
    </w:p>
    <w:p w14:paraId="64AED19C" w14:textId="5AD84486" w:rsidR="00CB6910" w:rsidRPr="00CB6910" w:rsidRDefault="00CB6910" w:rsidP="00FC1E2D">
      <w:pPr>
        <w:spacing w:line="259" w:lineRule="auto"/>
        <w:ind w:firstLine="0"/>
        <w:jc w:val="right"/>
        <w:rPr>
          <w:rFonts w:eastAsia="Calibri"/>
          <w:iCs/>
          <w:sz w:val="24"/>
          <w:szCs w:val="24"/>
        </w:rPr>
      </w:pPr>
      <w:r w:rsidRPr="001C4B33">
        <w:rPr>
          <w:rFonts w:eastAsia="Calibri"/>
          <w:iCs/>
          <w:sz w:val="24"/>
          <w:szCs w:val="24"/>
        </w:rPr>
        <w:t>la Anexa nr. 5b Partea ML</w:t>
      </w:r>
    </w:p>
    <w:p w14:paraId="682B2CC0" w14:textId="77777777" w:rsidR="00FC1E2D" w:rsidRPr="00116F3B" w:rsidRDefault="00FC1E2D" w:rsidP="00FC1E2D">
      <w:pPr>
        <w:spacing w:line="259" w:lineRule="auto"/>
        <w:ind w:firstLine="0"/>
        <w:jc w:val="right"/>
        <w:rPr>
          <w:rFonts w:eastAsia="Calibri"/>
          <w:b/>
          <w:bCs/>
          <w:iCs/>
          <w:sz w:val="24"/>
          <w:szCs w:val="24"/>
        </w:rPr>
      </w:pPr>
    </w:p>
    <w:p w14:paraId="64BB0CF5" w14:textId="6B8CC2E6" w:rsidR="00FC1E2D" w:rsidRPr="00116F3B" w:rsidRDefault="00FC1E2D" w:rsidP="00FC1E2D">
      <w:pPr>
        <w:spacing w:line="259" w:lineRule="auto"/>
        <w:ind w:firstLine="0"/>
        <w:jc w:val="center"/>
        <w:rPr>
          <w:rFonts w:eastAsia="Calibri"/>
          <w:b/>
          <w:bCs/>
          <w:iCs/>
          <w:sz w:val="24"/>
          <w:szCs w:val="24"/>
        </w:rPr>
      </w:pPr>
      <w:r w:rsidRPr="00116F3B">
        <w:rPr>
          <w:rFonts w:eastAsia="Calibri"/>
          <w:b/>
          <w:bCs/>
          <w:iCs/>
          <w:sz w:val="24"/>
          <w:szCs w:val="24"/>
        </w:rPr>
        <w:t>Certificatul de evaluare a navigabilității – formularul 15c AAC</w:t>
      </w:r>
    </w:p>
    <w:p w14:paraId="1F580DAD" w14:textId="77777777" w:rsidR="00FC1E2D" w:rsidRPr="00116F3B" w:rsidRDefault="00FC1E2D" w:rsidP="00FC1E2D">
      <w:pPr>
        <w:spacing w:line="259" w:lineRule="auto"/>
        <w:ind w:firstLine="0"/>
        <w:jc w:val="center"/>
        <w:rPr>
          <w:rFonts w:eastAsia="Calibri"/>
          <w:b/>
          <w:bCs/>
          <w:iCs/>
          <w:sz w:val="24"/>
          <w:szCs w:val="24"/>
        </w:rPr>
      </w:pPr>
    </w:p>
    <w:p w14:paraId="3803B822" w14:textId="1A74008E" w:rsidR="00F30725" w:rsidRPr="00116F3B" w:rsidRDefault="00F30725" w:rsidP="00F30725">
      <w:pPr>
        <w:spacing w:line="259" w:lineRule="auto"/>
        <w:ind w:firstLine="0"/>
        <w:rPr>
          <w:rFonts w:eastAsia="Calibri"/>
          <w:iCs/>
          <w:sz w:val="24"/>
          <w:szCs w:val="24"/>
        </w:rPr>
      </w:pPr>
      <w:r w:rsidRPr="00116F3B">
        <w:rPr>
          <w:rFonts w:eastAsia="Calibri"/>
          <w:iCs/>
          <w:sz w:val="24"/>
          <w:szCs w:val="24"/>
        </w:rPr>
        <w:t xml:space="preserve">OBSERVAȚIE: </w:t>
      </w:r>
    </w:p>
    <w:p w14:paraId="1E498949" w14:textId="0679D3EB" w:rsidR="00F30725" w:rsidRPr="00116F3B" w:rsidRDefault="00F30725" w:rsidP="00F30725">
      <w:pPr>
        <w:spacing w:line="259" w:lineRule="auto"/>
        <w:ind w:firstLine="0"/>
        <w:rPr>
          <w:rFonts w:eastAsia="Calibri"/>
          <w:iCs/>
          <w:sz w:val="24"/>
          <w:szCs w:val="24"/>
        </w:rPr>
      </w:pPr>
      <w:r w:rsidRPr="00116F3B">
        <w:rPr>
          <w:rFonts w:eastAsia="Calibri"/>
          <w:iCs/>
          <w:sz w:val="24"/>
          <w:szCs w:val="24"/>
        </w:rPr>
        <w:t xml:space="preserve">persoanele și </w:t>
      </w:r>
      <w:r w:rsidR="00A07627">
        <w:rPr>
          <w:rFonts w:eastAsia="Calibri"/>
          <w:iCs/>
          <w:sz w:val="24"/>
          <w:szCs w:val="24"/>
        </w:rPr>
        <w:t>organizațiile</w:t>
      </w:r>
      <w:r w:rsidRPr="00116F3B">
        <w:rPr>
          <w:rFonts w:eastAsia="Calibri"/>
          <w:iCs/>
          <w:sz w:val="24"/>
          <w:szCs w:val="24"/>
        </w:rPr>
        <w:t xml:space="preserve"> care efectuează evaluarea navigabilității în combinație cu inspecția la 100 h/inspecția anuală pot utiliza versoul prezentului formular pentru a elibera CRS-ul menționat la </w:t>
      </w:r>
      <w:r w:rsidR="00FD5569">
        <w:rPr>
          <w:rFonts w:eastAsia="Calibri"/>
          <w:iCs/>
          <w:sz w:val="24"/>
          <w:szCs w:val="24"/>
        </w:rPr>
        <w:t>pct.</w:t>
      </w:r>
      <w:r w:rsidRPr="00116F3B">
        <w:rPr>
          <w:rFonts w:eastAsia="Calibri"/>
          <w:iCs/>
          <w:sz w:val="24"/>
          <w:szCs w:val="24"/>
        </w:rPr>
        <w:t xml:space="preserve"> ML.A.801 corespunzător inspecției la 100 h/inspecției anuale.</w:t>
      </w:r>
    </w:p>
    <w:p w14:paraId="5860BA6E" w14:textId="77777777" w:rsidR="00F30725" w:rsidRPr="00116F3B" w:rsidRDefault="00F30725" w:rsidP="00F30725">
      <w:pPr>
        <w:spacing w:line="259" w:lineRule="auto"/>
        <w:ind w:firstLine="0"/>
        <w:rPr>
          <w:rFonts w:eastAsia="Calibri"/>
          <w:b/>
          <w:bCs/>
          <w:iCs/>
          <w:sz w:val="24"/>
          <w:szCs w:val="24"/>
        </w:rPr>
      </w:pPr>
    </w:p>
    <w:tbl>
      <w:tblPr>
        <w:tblStyle w:val="TableGrid"/>
        <w:tblW w:w="0" w:type="auto"/>
        <w:tblLook w:val="04A0" w:firstRow="1" w:lastRow="0" w:firstColumn="1" w:lastColumn="0" w:noHBand="0" w:noVBand="1"/>
      </w:tblPr>
      <w:tblGrid>
        <w:gridCol w:w="9119"/>
      </w:tblGrid>
      <w:tr w:rsidR="00F30725" w:rsidRPr="00CB6910" w14:paraId="419BB59A" w14:textId="77777777" w:rsidTr="00F30725">
        <w:tc>
          <w:tcPr>
            <w:tcW w:w="9345" w:type="dxa"/>
          </w:tcPr>
          <w:p w14:paraId="303AD4D2" w14:textId="77777777" w:rsidR="00F30725" w:rsidRPr="0050115C" w:rsidRDefault="00F30725" w:rsidP="00F30725">
            <w:pPr>
              <w:spacing w:line="259" w:lineRule="auto"/>
              <w:ind w:firstLine="0"/>
              <w:jc w:val="center"/>
              <w:rPr>
                <w:rFonts w:ascii="Times New Roman" w:hAnsi="Times New Roman"/>
                <w:b/>
                <w:bCs/>
                <w:iCs/>
                <w:sz w:val="22"/>
                <w:szCs w:val="22"/>
              </w:rPr>
            </w:pPr>
          </w:p>
          <w:p w14:paraId="37DC72D8" w14:textId="4F740042" w:rsidR="00F30725" w:rsidRPr="0050115C" w:rsidRDefault="00F30725" w:rsidP="00F30725">
            <w:pPr>
              <w:spacing w:line="259" w:lineRule="auto"/>
              <w:ind w:firstLine="0"/>
              <w:jc w:val="center"/>
              <w:rPr>
                <w:rFonts w:ascii="Times New Roman" w:hAnsi="Times New Roman"/>
                <w:b/>
                <w:bCs/>
                <w:iCs/>
                <w:sz w:val="22"/>
                <w:szCs w:val="22"/>
              </w:rPr>
            </w:pPr>
            <w:r w:rsidRPr="0050115C">
              <w:rPr>
                <w:rFonts w:ascii="Times New Roman" w:hAnsi="Times New Roman"/>
                <w:b/>
                <w:bCs/>
                <w:iCs/>
                <w:sz w:val="22"/>
                <w:szCs w:val="22"/>
              </w:rPr>
              <w:t>CERTIFICAT DE EVALUARE A NAVIGABILITĂȚII (CEN) (pentru aeronavele care se conformează părții ML)</w:t>
            </w:r>
          </w:p>
          <w:p w14:paraId="1F2EA395" w14:textId="77777777" w:rsidR="00F30725" w:rsidRPr="0050115C" w:rsidRDefault="00F30725" w:rsidP="00F30725">
            <w:pPr>
              <w:spacing w:line="259" w:lineRule="auto"/>
              <w:ind w:firstLine="0"/>
              <w:rPr>
                <w:rFonts w:ascii="Times New Roman" w:hAnsi="Times New Roman"/>
                <w:b/>
                <w:bCs/>
                <w:iCs/>
                <w:sz w:val="22"/>
                <w:szCs w:val="22"/>
              </w:rPr>
            </w:pPr>
          </w:p>
          <w:p w14:paraId="5B46602C" w14:textId="14C23924" w:rsidR="00F30725" w:rsidRPr="0050115C"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Numărul de referință al CEN: …................................................................................................................</w:t>
            </w:r>
          </w:p>
          <w:p w14:paraId="35E4580B" w14:textId="77777777" w:rsidR="00F30725" w:rsidRPr="0050115C" w:rsidRDefault="00F30725" w:rsidP="00F30725">
            <w:pPr>
              <w:spacing w:line="259" w:lineRule="auto"/>
              <w:ind w:firstLine="0"/>
              <w:rPr>
                <w:rFonts w:ascii="Times New Roman" w:hAnsi="Times New Roman"/>
                <w:iCs/>
                <w:sz w:val="22"/>
                <w:szCs w:val="22"/>
              </w:rPr>
            </w:pPr>
          </w:p>
          <w:p w14:paraId="14127298" w14:textId="69D2AB13" w:rsidR="00F30725" w:rsidRPr="0050115C"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 xml:space="preserve">În temeiul </w:t>
            </w:r>
            <w:r w:rsidR="001C4B33">
              <w:rPr>
                <w:rFonts w:ascii="Times New Roman" w:hAnsi="Times New Roman"/>
                <w:iCs/>
                <w:sz w:val="22"/>
                <w:szCs w:val="22"/>
              </w:rPr>
              <w:t>Codului Aerian al Republicii Moldova nr. 301/2017</w:t>
            </w:r>
            <w:r w:rsidRPr="0050115C">
              <w:rPr>
                <w:rFonts w:ascii="Times New Roman" w:hAnsi="Times New Roman"/>
                <w:iCs/>
                <w:sz w:val="22"/>
                <w:szCs w:val="22"/>
              </w:rPr>
              <w:t>:</w:t>
            </w:r>
          </w:p>
          <w:p w14:paraId="22C2E778" w14:textId="77777777" w:rsidR="00F30725" w:rsidRPr="0050115C" w:rsidRDefault="00F30725" w:rsidP="00F30725">
            <w:pPr>
              <w:spacing w:line="259" w:lineRule="auto"/>
              <w:ind w:firstLine="0"/>
              <w:rPr>
                <w:rFonts w:ascii="Times New Roman" w:hAnsi="Times New Roman"/>
                <w:iCs/>
                <w:sz w:val="22"/>
                <w:szCs w:val="22"/>
              </w:rPr>
            </w:pPr>
          </w:p>
          <w:p w14:paraId="2A36AD8D" w14:textId="3DB9ADF7" w:rsidR="00F30725" w:rsidRPr="0050115C" w:rsidRDefault="00D7164F" w:rsidP="00F30725">
            <w:pPr>
              <w:spacing w:line="259" w:lineRule="auto"/>
              <w:ind w:firstLine="0"/>
              <w:rPr>
                <w:rFonts w:ascii="Times New Roman" w:hAnsi="Times New Roman"/>
                <w:iCs/>
                <w:sz w:val="22"/>
                <w:szCs w:val="22"/>
              </w:rPr>
            </w:pPr>
            <w:r>
              <w:rPr>
                <w:rFonts w:ascii="Times New Roman" w:hAnsi="Times New Roman"/>
                <w:iCs/>
                <w:sz w:val="22"/>
                <w:szCs w:val="22"/>
              </w:rPr>
              <w:t>Autoritatea Aeronautică Civilă</w:t>
            </w:r>
            <w:r w:rsidR="00F30725" w:rsidRPr="0050115C">
              <w:rPr>
                <w:rFonts w:ascii="Times New Roman" w:hAnsi="Times New Roman"/>
                <w:iCs/>
                <w:sz w:val="22"/>
                <w:szCs w:val="22"/>
              </w:rPr>
              <w:t xml:space="preserve"> (**)</w:t>
            </w:r>
          </w:p>
          <w:p w14:paraId="0EACD497" w14:textId="77777777" w:rsidR="00F30725" w:rsidRPr="0050115C" w:rsidRDefault="00F30725" w:rsidP="00F30725">
            <w:pPr>
              <w:spacing w:line="259" w:lineRule="auto"/>
              <w:ind w:firstLine="0"/>
              <w:rPr>
                <w:rFonts w:ascii="Times New Roman" w:hAnsi="Times New Roman"/>
                <w:iCs/>
                <w:sz w:val="22"/>
                <w:szCs w:val="22"/>
              </w:rPr>
            </w:pPr>
          </w:p>
          <w:p w14:paraId="17645A95" w14:textId="77777777" w:rsidR="00F30725" w:rsidRPr="0050115C"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certifică prin prezentul document că:</w:t>
            </w:r>
          </w:p>
          <w:p w14:paraId="7FF3C2AB" w14:textId="77777777" w:rsidR="00F30725" w:rsidRPr="0050115C" w:rsidRDefault="00F30725" w:rsidP="00F30725">
            <w:pPr>
              <w:spacing w:line="259" w:lineRule="auto"/>
              <w:ind w:firstLine="0"/>
              <w:rPr>
                <w:rFonts w:ascii="Times New Roman" w:hAnsi="Times New Roman"/>
                <w:iCs/>
                <w:sz w:val="22"/>
                <w:szCs w:val="22"/>
              </w:rPr>
            </w:pPr>
          </w:p>
          <w:p w14:paraId="45801155" w14:textId="6C75604B" w:rsidR="00F30725" w:rsidRPr="0050115C"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 xml:space="preserve">□…..a efectuat o evaluare a navigabilității în conformitate cu </w:t>
            </w:r>
            <w:r w:rsidR="00D7164F">
              <w:rPr>
                <w:rFonts w:ascii="Times New Roman" w:hAnsi="Times New Roman"/>
                <w:iCs/>
                <w:sz w:val="22"/>
                <w:szCs w:val="22"/>
              </w:rPr>
              <w:t xml:space="preserve">prezentul </w:t>
            </w:r>
            <w:r w:rsidRPr="0050115C">
              <w:rPr>
                <w:rFonts w:ascii="Times New Roman" w:hAnsi="Times New Roman"/>
                <w:iCs/>
                <w:sz w:val="22"/>
                <w:szCs w:val="22"/>
              </w:rPr>
              <w:t>Regulament, asupra următoarei aeronave:</w:t>
            </w:r>
          </w:p>
          <w:p w14:paraId="5D25C36B" w14:textId="77777777" w:rsidR="00F30725" w:rsidRPr="0050115C" w:rsidRDefault="00F30725" w:rsidP="00F30725">
            <w:pPr>
              <w:spacing w:line="259" w:lineRule="auto"/>
              <w:ind w:firstLine="0"/>
              <w:rPr>
                <w:rFonts w:ascii="Times New Roman" w:hAnsi="Times New Roman"/>
                <w:iCs/>
                <w:sz w:val="22"/>
                <w:szCs w:val="22"/>
              </w:rPr>
            </w:pPr>
          </w:p>
          <w:p w14:paraId="0CC6BC09" w14:textId="77777777" w:rsidR="00F30725" w:rsidRPr="0050115C"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[sau]</w:t>
            </w:r>
          </w:p>
          <w:p w14:paraId="3F2868C8" w14:textId="77777777" w:rsidR="00F30725" w:rsidRPr="0050115C" w:rsidRDefault="00F30725" w:rsidP="00F30725">
            <w:pPr>
              <w:spacing w:line="259" w:lineRule="auto"/>
              <w:ind w:firstLine="0"/>
              <w:rPr>
                <w:rFonts w:ascii="Times New Roman" w:hAnsi="Times New Roman"/>
                <w:iCs/>
                <w:sz w:val="22"/>
                <w:szCs w:val="22"/>
              </w:rPr>
            </w:pPr>
          </w:p>
          <w:p w14:paraId="0C488D63" w14:textId="77777777" w:rsidR="00F30725" w:rsidRPr="0050115C"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lastRenderedPageBreak/>
              <w:t>□.….următoarea aeronavă nouă:</w:t>
            </w:r>
          </w:p>
          <w:p w14:paraId="5664C271" w14:textId="77777777" w:rsidR="00F30725" w:rsidRPr="0050115C" w:rsidRDefault="00F30725" w:rsidP="00F30725">
            <w:pPr>
              <w:spacing w:line="259" w:lineRule="auto"/>
              <w:ind w:firstLine="0"/>
              <w:rPr>
                <w:rFonts w:ascii="Times New Roman" w:hAnsi="Times New Roman"/>
                <w:iCs/>
                <w:sz w:val="22"/>
                <w:szCs w:val="22"/>
              </w:rPr>
            </w:pPr>
          </w:p>
          <w:p w14:paraId="7A5369EB" w14:textId="77777777" w:rsidR="00D7164F"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Constructorul aeronavei: …</w:t>
            </w:r>
            <w:r w:rsidR="00E53A77" w:rsidRPr="0050115C">
              <w:rPr>
                <w:rFonts w:ascii="Times New Roman" w:hAnsi="Times New Roman"/>
                <w:iCs/>
                <w:sz w:val="22"/>
                <w:szCs w:val="22"/>
              </w:rPr>
              <w:t>...................</w:t>
            </w:r>
          </w:p>
          <w:p w14:paraId="72843AB8" w14:textId="6DFC1235" w:rsidR="00F30725" w:rsidRPr="0050115C"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Numărul de fabricație dat de constructor: …</w:t>
            </w:r>
            <w:r w:rsidR="00E53A77" w:rsidRPr="0050115C">
              <w:rPr>
                <w:rFonts w:ascii="Times New Roman" w:hAnsi="Times New Roman"/>
                <w:iCs/>
                <w:sz w:val="22"/>
                <w:szCs w:val="22"/>
              </w:rPr>
              <w:t>...............................</w:t>
            </w:r>
          </w:p>
          <w:p w14:paraId="55CDA498" w14:textId="77777777" w:rsidR="00F30725" w:rsidRPr="0050115C" w:rsidRDefault="00F30725" w:rsidP="00F30725">
            <w:pPr>
              <w:spacing w:line="259" w:lineRule="auto"/>
              <w:ind w:firstLine="0"/>
              <w:rPr>
                <w:rFonts w:ascii="Times New Roman" w:hAnsi="Times New Roman"/>
                <w:iCs/>
                <w:sz w:val="22"/>
                <w:szCs w:val="22"/>
              </w:rPr>
            </w:pPr>
          </w:p>
          <w:p w14:paraId="1C76F245" w14:textId="77777777" w:rsidR="00D7164F"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Însemnele de înmatriculare ale aeronavei: …</w:t>
            </w:r>
            <w:r w:rsidR="00E53A77" w:rsidRPr="0050115C">
              <w:rPr>
                <w:rFonts w:ascii="Times New Roman" w:hAnsi="Times New Roman"/>
                <w:iCs/>
                <w:sz w:val="22"/>
                <w:szCs w:val="22"/>
              </w:rPr>
              <w:t>............</w:t>
            </w:r>
          </w:p>
          <w:p w14:paraId="4D304FE2" w14:textId="6D136783" w:rsidR="00F30725" w:rsidRPr="0050115C"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Numărul de serie al aeronavei: …</w:t>
            </w:r>
            <w:r w:rsidR="00E53A77" w:rsidRPr="0050115C">
              <w:rPr>
                <w:rFonts w:ascii="Times New Roman" w:hAnsi="Times New Roman"/>
                <w:iCs/>
                <w:sz w:val="22"/>
                <w:szCs w:val="22"/>
              </w:rPr>
              <w:t>...........................</w:t>
            </w:r>
          </w:p>
          <w:p w14:paraId="517563D2" w14:textId="77777777" w:rsidR="00F30725" w:rsidRPr="0050115C" w:rsidRDefault="00F30725" w:rsidP="00F30725">
            <w:pPr>
              <w:spacing w:line="259" w:lineRule="auto"/>
              <w:ind w:firstLine="0"/>
              <w:rPr>
                <w:rFonts w:ascii="Times New Roman" w:hAnsi="Times New Roman"/>
                <w:iCs/>
                <w:sz w:val="22"/>
                <w:szCs w:val="22"/>
              </w:rPr>
            </w:pPr>
          </w:p>
          <w:p w14:paraId="1F835D83" w14:textId="77777777" w:rsidR="00F30725" w:rsidRPr="0050115C"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(și că această aeronavă) este considerată a fi în stare bună de navigabilitate la data evaluării.</w:t>
            </w:r>
          </w:p>
          <w:p w14:paraId="0DA7257D" w14:textId="77777777" w:rsidR="00F30725" w:rsidRPr="0050115C" w:rsidRDefault="00F30725" w:rsidP="00F30725">
            <w:pPr>
              <w:spacing w:line="259" w:lineRule="auto"/>
              <w:ind w:firstLine="0"/>
              <w:rPr>
                <w:rFonts w:ascii="Times New Roman" w:hAnsi="Times New Roman"/>
                <w:iCs/>
                <w:sz w:val="22"/>
                <w:szCs w:val="22"/>
              </w:rPr>
            </w:pPr>
          </w:p>
          <w:p w14:paraId="18D8E9D7" w14:textId="77777777" w:rsidR="00D7164F"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 xml:space="preserve">Data eliberării: </w:t>
            </w:r>
            <w:r w:rsidR="00E53A77" w:rsidRPr="0050115C">
              <w:rPr>
                <w:rFonts w:ascii="Times New Roman" w:hAnsi="Times New Roman"/>
                <w:iCs/>
                <w:sz w:val="22"/>
                <w:szCs w:val="22"/>
              </w:rPr>
              <w:t>................</w:t>
            </w:r>
            <w:r w:rsidRPr="0050115C">
              <w:rPr>
                <w:rFonts w:ascii="Times New Roman" w:hAnsi="Times New Roman"/>
                <w:iCs/>
                <w:sz w:val="22"/>
                <w:szCs w:val="22"/>
              </w:rPr>
              <w:t xml:space="preserve">… </w:t>
            </w:r>
          </w:p>
          <w:p w14:paraId="6055D70B" w14:textId="1A390747" w:rsidR="00F30725" w:rsidRPr="0050115C"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Data expirării: …</w:t>
            </w:r>
            <w:r w:rsidR="00E53A77" w:rsidRPr="0050115C">
              <w:rPr>
                <w:rFonts w:ascii="Times New Roman" w:hAnsi="Times New Roman"/>
                <w:iCs/>
                <w:sz w:val="22"/>
                <w:szCs w:val="22"/>
              </w:rPr>
              <w:t>.................................</w:t>
            </w:r>
          </w:p>
          <w:p w14:paraId="5827A865" w14:textId="77777777" w:rsidR="00F30725" w:rsidRPr="0050115C" w:rsidRDefault="00F30725" w:rsidP="00F30725">
            <w:pPr>
              <w:spacing w:line="259" w:lineRule="auto"/>
              <w:ind w:firstLine="0"/>
              <w:rPr>
                <w:rFonts w:ascii="Times New Roman" w:hAnsi="Times New Roman"/>
                <w:iCs/>
                <w:sz w:val="22"/>
                <w:szCs w:val="22"/>
              </w:rPr>
            </w:pPr>
          </w:p>
          <w:p w14:paraId="04741E03" w14:textId="6175EE15" w:rsidR="00F30725" w:rsidRPr="0050115C"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 xml:space="preserve">Ore de zbor (FH) ale corpului aeronavei la data evaluării (*): </w:t>
            </w:r>
            <w:r w:rsidR="00E53A77" w:rsidRPr="0050115C">
              <w:rPr>
                <w:rFonts w:ascii="Times New Roman" w:hAnsi="Times New Roman"/>
                <w:iCs/>
                <w:sz w:val="22"/>
                <w:szCs w:val="22"/>
              </w:rPr>
              <w:t>..............................................</w:t>
            </w:r>
            <w:r w:rsidRPr="0050115C">
              <w:rPr>
                <w:rFonts w:ascii="Times New Roman" w:hAnsi="Times New Roman"/>
                <w:iCs/>
                <w:sz w:val="22"/>
                <w:szCs w:val="22"/>
              </w:rPr>
              <w:t>…</w:t>
            </w:r>
          </w:p>
          <w:p w14:paraId="75AFFB1B" w14:textId="77777777" w:rsidR="00F30725" w:rsidRPr="0050115C" w:rsidRDefault="00F30725" w:rsidP="00F30725">
            <w:pPr>
              <w:spacing w:line="259" w:lineRule="auto"/>
              <w:ind w:firstLine="0"/>
              <w:rPr>
                <w:rFonts w:ascii="Times New Roman" w:hAnsi="Times New Roman"/>
                <w:iCs/>
                <w:sz w:val="22"/>
                <w:szCs w:val="22"/>
              </w:rPr>
            </w:pPr>
          </w:p>
          <w:p w14:paraId="236DED02" w14:textId="77777777" w:rsidR="00D7164F"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 xml:space="preserve">Semnătura: </w:t>
            </w:r>
            <w:r w:rsidR="00E53A77" w:rsidRPr="0050115C">
              <w:rPr>
                <w:rFonts w:ascii="Times New Roman" w:hAnsi="Times New Roman"/>
                <w:iCs/>
                <w:sz w:val="22"/>
                <w:szCs w:val="22"/>
              </w:rPr>
              <w:t>.................</w:t>
            </w:r>
            <w:r w:rsidRPr="0050115C">
              <w:rPr>
                <w:rFonts w:ascii="Times New Roman" w:hAnsi="Times New Roman"/>
                <w:iCs/>
                <w:sz w:val="22"/>
                <w:szCs w:val="22"/>
              </w:rPr>
              <w:t xml:space="preserve">… </w:t>
            </w:r>
          </w:p>
          <w:p w14:paraId="7B41267A" w14:textId="548F95AD" w:rsidR="00F30725" w:rsidRPr="0050115C"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Autorizație nr. (dacă este cazul): …</w:t>
            </w:r>
            <w:r w:rsidR="00E53A77" w:rsidRPr="0050115C">
              <w:rPr>
                <w:rFonts w:ascii="Times New Roman" w:hAnsi="Times New Roman"/>
                <w:iCs/>
                <w:sz w:val="22"/>
                <w:szCs w:val="22"/>
              </w:rPr>
              <w:t>...........................................</w:t>
            </w:r>
          </w:p>
          <w:p w14:paraId="0D6E1746" w14:textId="77777777" w:rsidR="00F30725" w:rsidRPr="0050115C" w:rsidRDefault="00F30725" w:rsidP="00F30725">
            <w:pPr>
              <w:spacing w:line="259" w:lineRule="auto"/>
              <w:ind w:firstLine="0"/>
              <w:rPr>
                <w:rFonts w:ascii="Times New Roman" w:hAnsi="Times New Roman"/>
                <w:b/>
                <w:bCs/>
                <w:iCs/>
                <w:sz w:val="22"/>
                <w:szCs w:val="22"/>
              </w:rPr>
            </w:pPr>
          </w:p>
          <w:p w14:paraId="537FA322" w14:textId="77777777" w:rsidR="00F30725" w:rsidRPr="0050115C"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[SAU]</w:t>
            </w:r>
          </w:p>
          <w:p w14:paraId="62A22CDC" w14:textId="77777777" w:rsidR="00F30725" w:rsidRPr="0050115C" w:rsidRDefault="00F30725" w:rsidP="00F30725">
            <w:pPr>
              <w:spacing w:line="259" w:lineRule="auto"/>
              <w:ind w:firstLine="0"/>
              <w:rPr>
                <w:rFonts w:ascii="Times New Roman" w:hAnsi="Times New Roman"/>
                <w:iCs/>
                <w:sz w:val="22"/>
                <w:szCs w:val="22"/>
              </w:rPr>
            </w:pPr>
          </w:p>
          <w:p w14:paraId="029FE824" w14:textId="77777777" w:rsidR="00F30725" w:rsidRPr="0050115C"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[NUMELE ORGANIZAȚIEI APROBATE, ADRESA și REFERINȚA APROBĂRII] (**)</w:t>
            </w:r>
          </w:p>
          <w:p w14:paraId="4B9955FD" w14:textId="77777777" w:rsidR="00F30725" w:rsidRPr="0050115C" w:rsidRDefault="00F30725" w:rsidP="00F30725">
            <w:pPr>
              <w:spacing w:line="259" w:lineRule="auto"/>
              <w:ind w:firstLine="0"/>
              <w:rPr>
                <w:rFonts w:ascii="Times New Roman" w:hAnsi="Times New Roman"/>
                <w:iCs/>
                <w:sz w:val="22"/>
                <w:szCs w:val="22"/>
              </w:rPr>
            </w:pPr>
          </w:p>
          <w:p w14:paraId="5484AB7E" w14:textId="77777777" w:rsidR="00F30725" w:rsidRPr="0050115C"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[sau]</w:t>
            </w:r>
          </w:p>
          <w:p w14:paraId="00B3F6CA" w14:textId="77777777" w:rsidR="00F30725" w:rsidRPr="0050115C" w:rsidRDefault="00F30725" w:rsidP="00F30725">
            <w:pPr>
              <w:spacing w:line="259" w:lineRule="auto"/>
              <w:ind w:firstLine="0"/>
              <w:rPr>
                <w:rFonts w:ascii="Times New Roman" w:hAnsi="Times New Roman"/>
                <w:iCs/>
                <w:sz w:val="22"/>
                <w:szCs w:val="22"/>
              </w:rPr>
            </w:pPr>
          </w:p>
          <w:p w14:paraId="130F5A15" w14:textId="77777777" w:rsidR="00F30725" w:rsidRPr="0050115C"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[NUMELE COMPLET AL PERSONALULUI DE CERTIFICARE ȘI NUMĂRUL LICENȚEI CONFORME CU PARTEA 66 (SAU AL LICENȚEI NAȚIONALE ECHIVALENTE)] (**)</w:t>
            </w:r>
          </w:p>
          <w:p w14:paraId="4EFFA209" w14:textId="77777777" w:rsidR="00F30725" w:rsidRPr="0050115C" w:rsidRDefault="00F30725" w:rsidP="00F30725">
            <w:pPr>
              <w:spacing w:line="259" w:lineRule="auto"/>
              <w:ind w:firstLine="0"/>
              <w:rPr>
                <w:rFonts w:ascii="Times New Roman" w:hAnsi="Times New Roman"/>
                <w:iCs/>
                <w:sz w:val="22"/>
                <w:szCs w:val="22"/>
              </w:rPr>
            </w:pPr>
          </w:p>
          <w:p w14:paraId="3FF80069" w14:textId="1682927E" w:rsidR="00F30725" w:rsidRPr="0050115C"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 xml:space="preserve">certifică prin prezentul document că a efectuat o evaluare a navigabilității în conformitate cu </w:t>
            </w:r>
            <w:r w:rsidR="00D7164F">
              <w:rPr>
                <w:rFonts w:ascii="Times New Roman" w:hAnsi="Times New Roman"/>
                <w:iCs/>
                <w:sz w:val="22"/>
                <w:szCs w:val="22"/>
              </w:rPr>
              <w:t xml:space="preserve">prezentul </w:t>
            </w:r>
            <w:r w:rsidRPr="0050115C">
              <w:rPr>
                <w:rFonts w:ascii="Times New Roman" w:hAnsi="Times New Roman"/>
                <w:iCs/>
                <w:sz w:val="22"/>
                <w:szCs w:val="22"/>
              </w:rPr>
              <w:t>Regulament, asupra următoarei aeronave:</w:t>
            </w:r>
          </w:p>
          <w:p w14:paraId="283482BB" w14:textId="77777777" w:rsidR="00F30725" w:rsidRPr="0050115C" w:rsidRDefault="00F30725" w:rsidP="00F30725">
            <w:pPr>
              <w:spacing w:line="259" w:lineRule="auto"/>
              <w:ind w:firstLine="0"/>
              <w:rPr>
                <w:rFonts w:ascii="Times New Roman" w:hAnsi="Times New Roman"/>
                <w:iCs/>
                <w:sz w:val="22"/>
                <w:szCs w:val="22"/>
              </w:rPr>
            </w:pPr>
          </w:p>
          <w:p w14:paraId="26CE027C" w14:textId="77777777" w:rsidR="00D7164F"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Constructorul aeronavei: …</w:t>
            </w:r>
            <w:r w:rsidR="00E53A77" w:rsidRPr="0050115C">
              <w:rPr>
                <w:rFonts w:ascii="Times New Roman" w:hAnsi="Times New Roman"/>
                <w:iCs/>
                <w:sz w:val="22"/>
                <w:szCs w:val="22"/>
              </w:rPr>
              <w:t>............................</w:t>
            </w:r>
            <w:r w:rsidRPr="0050115C">
              <w:rPr>
                <w:rFonts w:ascii="Times New Roman" w:hAnsi="Times New Roman"/>
                <w:iCs/>
                <w:sz w:val="22"/>
                <w:szCs w:val="22"/>
              </w:rPr>
              <w:t xml:space="preserve"> </w:t>
            </w:r>
          </w:p>
          <w:p w14:paraId="0187F776" w14:textId="2A3AA4B8" w:rsidR="00F30725" w:rsidRPr="0050115C"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Numărul de fabricație dat de constructor: …</w:t>
            </w:r>
            <w:r w:rsidR="00E53A77" w:rsidRPr="0050115C">
              <w:rPr>
                <w:rFonts w:ascii="Times New Roman" w:hAnsi="Times New Roman"/>
                <w:iCs/>
                <w:sz w:val="22"/>
                <w:szCs w:val="22"/>
              </w:rPr>
              <w:t>....................</w:t>
            </w:r>
          </w:p>
          <w:p w14:paraId="582D0DD5" w14:textId="77777777" w:rsidR="00F30725" w:rsidRPr="0050115C" w:rsidRDefault="00F30725" w:rsidP="00F30725">
            <w:pPr>
              <w:spacing w:line="259" w:lineRule="auto"/>
              <w:ind w:firstLine="0"/>
              <w:rPr>
                <w:rFonts w:ascii="Times New Roman" w:hAnsi="Times New Roman"/>
                <w:iCs/>
                <w:sz w:val="22"/>
                <w:szCs w:val="22"/>
              </w:rPr>
            </w:pPr>
          </w:p>
          <w:p w14:paraId="283F36A7" w14:textId="77777777" w:rsidR="00D7164F"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Însemnele de înmatriculare ale aeronavei: …</w:t>
            </w:r>
            <w:r w:rsidR="00E53A77" w:rsidRPr="0050115C">
              <w:rPr>
                <w:rFonts w:ascii="Times New Roman" w:hAnsi="Times New Roman"/>
                <w:iCs/>
                <w:sz w:val="22"/>
                <w:szCs w:val="22"/>
              </w:rPr>
              <w:t>................</w:t>
            </w:r>
            <w:r w:rsidRPr="0050115C">
              <w:rPr>
                <w:rFonts w:ascii="Times New Roman" w:hAnsi="Times New Roman"/>
                <w:iCs/>
                <w:sz w:val="22"/>
                <w:szCs w:val="22"/>
              </w:rPr>
              <w:t xml:space="preserve"> </w:t>
            </w:r>
          </w:p>
          <w:p w14:paraId="53788569" w14:textId="48420824" w:rsidR="00F30725" w:rsidRPr="0050115C"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Numărul de serie al aeronavei: …</w:t>
            </w:r>
            <w:r w:rsidR="00E53A77" w:rsidRPr="0050115C">
              <w:rPr>
                <w:rFonts w:ascii="Times New Roman" w:hAnsi="Times New Roman"/>
                <w:iCs/>
                <w:sz w:val="22"/>
                <w:szCs w:val="22"/>
              </w:rPr>
              <w:t>......................</w:t>
            </w:r>
          </w:p>
          <w:p w14:paraId="51A2FB10" w14:textId="77777777" w:rsidR="00F30725" w:rsidRPr="0050115C" w:rsidRDefault="00F30725" w:rsidP="00F30725">
            <w:pPr>
              <w:spacing w:line="259" w:lineRule="auto"/>
              <w:ind w:firstLine="0"/>
              <w:rPr>
                <w:rFonts w:ascii="Times New Roman" w:hAnsi="Times New Roman"/>
                <w:iCs/>
                <w:sz w:val="22"/>
                <w:szCs w:val="22"/>
              </w:rPr>
            </w:pPr>
          </w:p>
          <w:p w14:paraId="7486808E" w14:textId="77777777" w:rsidR="00F30725" w:rsidRPr="0050115C"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(și că această aeronavă) este considerată a fi în stare bună de navigabilitate la data evaluării.</w:t>
            </w:r>
          </w:p>
          <w:p w14:paraId="66FECF6E" w14:textId="77777777" w:rsidR="00F30725" w:rsidRPr="0050115C" w:rsidRDefault="00F30725" w:rsidP="00F30725">
            <w:pPr>
              <w:spacing w:line="259" w:lineRule="auto"/>
              <w:ind w:firstLine="0"/>
              <w:rPr>
                <w:rFonts w:ascii="Times New Roman" w:hAnsi="Times New Roman"/>
                <w:iCs/>
                <w:sz w:val="22"/>
                <w:szCs w:val="22"/>
              </w:rPr>
            </w:pPr>
          </w:p>
          <w:p w14:paraId="253D776D" w14:textId="77777777" w:rsidR="00D7164F"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 xml:space="preserve">Data eliberării: </w:t>
            </w:r>
            <w:r w:rsidR="00E53A77" w:rsidRPr="0050115C">
              <w:rPr>
                <w:rFonts w:ascii="Times New Roman" w:hAnsi="Times New Roman"/>
                <w:iCs/>
                <w:sz w:val="22"/>
                <w:szCs w:val="22"/>
              </w:rPr>
              <w:t>............................................</w:t>
            </w:r>
            <w:r w:rsidRPr="0050115C">
              <w:rPr>
                <w:rFonts w:ascii="Times New Roman" w:hAnsi="Times New Roman"/>
                <w:iCs/>
                <w:sz w:val="22"/>
                <w:szCs w:val="22"/>
              </w:rPr>
              <w:t xml:space="preserve">… </w:t>
            </w:r>
          </w:p>
          <w:p w14:paraId="586894F0" w14:textId="1C207BE3" w:rsidR="00F30725" w:rsidRPr="0050115C"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Data expirării: …</w:t>
            </w:r>
            <w:r w:rsidR="00E53A77" w:rsidRPr="0050115C">
              <w:rPr>
                <w:rFonts w:ascii="Times New Roman" w:hAnsi="Times New Roman"/>
                <w:iCs/>
                <w:sz w:val="22"/>
                <w:szCs w:val="22"/>
              </w:rPr>
              <w:t>..............................................................</w:t>
            </w:r>
          </w:p>
          <w:p w14:paraId="3F269D32" w14:textId="77777777" w:rsidR="00F30725" w:rsidRPr="0050115C" w:rsidRDefault="00F30725" w:rsidP="00F30725">
            <w:pPr>
              <w:spacing w:line="259" w:lineRule="auto"/>
              <w:ind w:firstLine="0"/>
              <w:rPr>
                <w:rFonts w:ascii="Times New Roman" w:hAnsi="Times New Roman"/>
                <w:iCs/>
                <w:sz w:val="22"/>
                <w:szCs w:val="22"/>
              </w:rPr>
            </w:pPr>
          </w:p>
          <w:p w14:paraId="4769511E" w14:textId="333DADCC" w:rsidR="00F30725" w:rsidRPr="0050115C"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Ore de zbor (FH) ale corpului aeronavei la data evaluării (*): …</w:t>
            </w:r>
            <w:r w:rsidR="00E53A77" w:rsidRPr="0050115C">
              <w:rPr>
                <w:rFonts w:ascii="Times New Roman" w:hAnsi="Times New Roman"/>
                <w:iCs/>
                <w:sz w:val="22"/>
                <w:szCs w:val="22"/>
              </w:rPr>
              <w:t>...........................................................</w:t>
            </w:r>
          </w:p>
          <w:p w14:paraId="2E59D074" w14:textId="77777777" w:rsidR="00F30725" w:rsidRPr="0050115C" w:rsidRDefault="00F30725" w:rsidP="00F30725">
            <w:pPr>
              <w:spacing w:line="259" w:lineRule="auto"/>
              <w:ind w:firstLine="0"/>
              <w:rPr>
                <w:rFonts w:ascii="Times New Roman" w:hAnsi="Times New Roman"/>
                <w:iCs/>
                <w:sz w:val="22"/>
                <w:szCs w:val="22"/>
              </w:rPr>
            </w:pPr>
          </w:p>
          <w:p w14:paraId="2F5C4D0B" w14:textId="77777777" w:rsidR="00D7164F"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 xml:space="preserve">Semnătura: </w:t>
            </w:r>
            <w:r w:rsidR="00E53A77" w:rsidRPr="0050115C">
              <w:rPr>
                <w:rFonts w:ascii="Times New Roman" w:hAnsi="Times New Roman"/>
                <w:iCs/>
                <w:sz w:val="22"/>
                <w:szCs w:val="22"/>
              </w:rPr>
              <w:t>.......................................</w:t>
            </w:r>
            <w:r w:rsidRPr="0050115C">
              <w:rPr>
                <w:rFonts w:ascii="Times New Roman" w:hAnsi="Times New Roman"/>
                <w:iCs/>
                <w:sz w:val="22"/>
                <w:szCs w:val="22"/>
              </w:rPr>
              <w:t xml:space="preserve">… </w:t>
            </w:r>
          </w:p>
          <w:p w14:paraId="469EC2D7" w14:textId="421B60C5" w:rsidR="00F30725" w:rsidRPr="0050115C"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Autorizație nr. (dacă este cazul): …</w:t>
            </w:r>
            <w:r w:rsidR="00E53A77" w:rsidRPr="0050115C">
              <w:rPr>
                <w:rFonts w:ascii="Times New Roman" w:hAnsi="Times New Roman"/>
                <w:iCs/>
                <w:sz w:val="22"/>
                <w:szCs w:val="22"/>
              </w:rPr>
              <w:t>...........................................</w:t>
            </w:r>
          </w:p>
          <w:p w14:paraId="53A57DA2" w14:textId="77777777" w:rsidR="00F30725" w:rsidRPr="0050115C" w:rsidRDefault="00F30725" w:rsidP="00F30725">
            <w:pPr>
              <w:spacing w:line="259" w:lineRule="auto"/>
              <w:ind w:firstLine="0"/>
              <w:rPr>
                <w:rFonts w:ascii="Times New Roman" w:hAnsi="Times New Roman"/>
                <w:b/>
                <w:bCs/>
                <w:iCs/>
                <w:sz w:val="22"/>
                <w:szCs w:val="22"/>
              </w:rPr>
            </w:pPr>
          </w:p>
          <w:p w14:paraId="0ED18D4A" w14:textId="40390857" w:rsidR="00F30725" w:rsidRPr="0050115C" w:rsidRDefault="00F30725" w:rsidP="00F30725">
            <w:pPr>
              <w:spacing w:line="259" w:lineRule="auto"/>
              <w:ind w:firstLine="0"/>
              <w:rPr>
                <w:rFonts w:ascii="Times New Roman" w:hAnsi="Times New Roman"/>
                <w:b/>
                <w:bCs/>
                <w:iCs/>
                <w:sz w:val="22"/>
                <w:szCs w:val="22"/>
              </w:rPr>
            </w:pPr>
            <w:r w:rsidRPr="0050115C">
              <w:rPr>
                <w:rFonts w:ascii="Times New Roman" w:hAnsi="Times New Roman"/>
                <w:b/>
                <w:bCs/>
                <w:iCs/>
                <w:sz w:val="22"/>
                <w:szCs w:val="22"/>
              </w:rPr>
              <w:t>=======================================================================</w:t>
            </w:r>
          </w:p>
          <w:p w14:paraId="182616C5" w14:textId="77777777" w:rsidR="00F30725" w:rsidRPr="0050115C" w:rsidRDefault="00F30725" w:rsidP="00F30725">
            <w:pPr>
              <w:spacing w:line="259" w:lineRule="auto"/>
              <w:ind w:firstLine="0"/>
              <w:rPr>
                <w:rFonts w:ascii="Times New Roman" w:hAnsi="Times New Roman"/>
                <w:b/>
                <w:bCs/>
                <w:iCs/>
                <w:sz w:val="22"/>
                <w:szCs w:val="22"/>
              </w:rPr>
            </w:pPr>
          </w:p>
          <w:p w14:paraId="0844309A" w14:textId="09AE1B4E" w:rsidR="00F30725" w:rsidRPr="0050115C"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 xml:space="preserve">Prima prelungire: aeronava îndeplinește condițiile de la </w:t>
            </w:r>
            <w:r w:rsidR="00FD5569">
              <w:rPr>
                <w:rFonts w:ascii="Times New Roman" w:hAnsi="Times New Roman"/>
                <w:iCs/>
                <w:sz w:val="22"/>
                <w:szCs w:val="22"/>
              </w:rPr>
              <w:t>pct.</w:t>
            </w:r>
            <w:r w:rsidRPr="0050115C">
              <w:rPr>
                <w:rFonts w:ascii="Times New Roman" w:hAnsi="Times New Roman"/>
                <w:iCs/>
                <w:sz w:val="22"/>
                <w:szCs w:val="22"/>
              </w:rPr>
              <w:t xml:space="preserve"> ML.A.901 litera (c) din anexa </w:t>
            </w:r>
            <w:r w:rsidR="00E53A77" w:rsidRPr="0050115C">
              <w:rPr>
                <w:rFonts w:ascii="Times New Roman" w:hAnsi="Times New Roman"/>
                <w:iCs/>
                <w:sz w:val="22"/>
                <w:szCs w:val="22"/>
              </w:rPr>
              <w:t>nr. 5</w:t>
            </w:r>
            <w:r w:rsidRPr="0050115C">
              <w:rPr>
                <w:rFonts w:ascii="Times New Roman" w:hAnsi="Times New Roman"/>
                <w:iCs/>
                <w:sz w:val="22"/>
                <w:szCs w:val="22"/>
              </w:rPr>
              <w:t>b (partea ML)</w:t>
            </w:r>
          </w:p>
          <w:p w14:paraId="3B093DCA" w14:textId="77777777" w:rsidR="00F30725" w:rsidRPr="0050115C" w:rsidRDefault="00F30725" w:rsidP="00F30725">
            <w:pPr>
              <w:spacing w:line="259" w:lineRule="auto"/>
              <w:ind w:firstLine="0"/>
              <w:rPr>
                <w:rFonts w:ascii="Times New Roman" w:hAnsi="Times New Roman"/>
                <w:iCs/>
                <w:sz w:val="22"/>
                <w:szCs w:val="22"/>
              </w:rPr>
            </w:pPr>
          </w:p>
          <w:p w14:paraId="4A8D8A18" w14:textId="77777777" w:rsidR="00D7164F"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Data eliberării: …</w:t>
            </w:r>
            <w:r w:rsidR="00E53A77" w:rsidRPr="0050115C">
              <w:rPr>
                <w:rFonts w:ascii="Times New Roman" w:hAnsi="Times New Roman"/>
                <w:iCs/>
                <w:sz w:val="22"/>
                <w:szCs w:val="22"/>
              </w:rPr>
              <w:t>...........................................</w:t>
            </w:r>
            <w:r w:rsidRPr="0050115C">
              <w:rPr>
                <w:rFonts w:ascii="Times New Roman" w:hAnsi="Times New Roman"/>
                <w:iCs/>
                <w:sz w:val="22"/>
                <w:szCs w:val="22"/>
              </w:rPr>
              <w:t xml:space="preserve"> </w:t>
            </w:r>
          </w:p>
          <w:p w14:paraId="6C9450E9" w14:textId="6701C91F" w:rsidR="00F30725" w:rsidRPr="0050115C"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Data expirării: …</w:t>
            </w:r>
            <w:r w:rsidR="00E53A77" w:rsidRPr="0050115C">
              <w:rPr>
                <w:rFonts w:ascii="Times New Roman" w:hAnsi="Times New Roman"/>
                <w:iCs/>
                <w:sz w:val="22"/>
                <w:szCs w:val="22"/>
              </w:rPr>
              <w:t>...............................................................</w:t>
            </w:r>
          </w:p>
          <w:p w14:paraId="10F0F561" w14:textId="77777777" w:rsidR="00F30725" w:rsidRPr="0050115C" w:rsidRDefault="00F30725" w:rsidP="00F30725">
            <w:pPr>
              <w:spacing w:line="259" w:lineRule="auto"/>
              <w:ind w:firstLine="0"/>
              <w:rPr>
                <w:rFonts w:ascii="Times New Roman" w:hAnsi="Times New Roman"/>
                <w:iCs/>
                <w:sz w:val="22"/>
                <w:szCs w:val="22"/>
              </w:rPr>
            </w:pPr>
          </w:p>
          <w:p w14:paraId="07025219" w14:textId="2A1F819D" w:rsidR="00F30725" w:rsidRPr="0050115C"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Ore de zbor (FH) ale corpului aeronavei la data eliberării (*): … …………</w:t>
            </w:r>
            <w:r w:rsidR="00E53A77" w:rsidRPr="0050115C">
              <w:rPr>
                <w:rFonts w:ascii="Times New Roman" w:hAnsi="Times New Roman"/>
                <w:iCs/>
                <w:sz w:val="22"/>
                <w:szCs w:val="22"/>
              </w:rPr>
              <w:t>....................................</w:t>
            </w:r>
            <w:r w:rsidRPr="0050115C">
              <w:rPr>
                <w:rFonts w:ascii="Times New Roman" w:hAnsi="Times New Roman"/>
                <w:iCs/>
                <w:sz w:val="22"/>
                <w:szCs w:val="22"/>
              </w:rPr>
              <w:t>……</w:t>
            </w:r>
          </w:p>
          <w:p w14:paraId="7F1443F9" w14:textId="77777777" w:rsidR="00F30725" w:rsidRPr="0050115C" w:rsidRDefault="00F30725" w:rsidP="00F30725">
            <w:pPr>
              <w:spacing w:line="259" w:lineRule="auto"/>
              <w:ind w:firstLine="0"/>
              <w:rPr>
                <w:rFonts w:ascii="Times New Roman" w:hAnsi="Times New Roman"/>
                <w:iCs/>
                <w:sz w:val="22"/>
                <w:szCs w:val="22"/>
              </w:rPr>
            </w:pPr>
          </w:p>
          <w:p w14:paraId="60DF8E8A" w14:textId="77777777" w:rsidR="00D7164F"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 xml:space="preserve">Semnătura: </w:t>
            </w:r>
            <w:r w:rsidR="00E53A77" w:rsidRPr="0050115C">
              <w:rPr>
                <w:rFonts w:ascii="Times New Roman" w:hAnsi="Times New Roman"/>
                <w:iCs/>
                <w:sz w:val="22"/>
                <w:szCs w:val="22"/>
              </w:rPr>
              <w:t>................................................</w:t>
            </w:r>
            <w:r w:rsidRPr="0050115C">
              <w:rPr>
                <w:rFonts w:ascii="Times New Roman" w:hAnsi="Times New Roman"/>
                <w:iCs/>
                <w:sz w:val="22"/>
                <w:szCs w:val="22"/>
              </w:rPr>
              <w:t xml:space="preserve">… </w:t>
            </w:r>
          </w:p>
          <w:p w14:paraId="47809ED1" w14:textId="32F7A0C6" w:rsidR="00F30725" w:rsidRPr="0050115C"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Autorizație nr.: …</w:t>
            </w:r>
            <w:r w:rsidR="00E53A77" w:rsidRPr="0050115C">
              <w:rPr>
                <w:rFonts w:ascii="Times New Roman" w:hAnsi="Times New Roman"/>
                <w:iCs/>
                <w:sz w:val="22"/>
                <w:szCs w:val="22"/>
              </w:rPr>
              <w:t>..............................................................</w:t>
            </w:r>
          </w:p>
          <w:p w14:paraId="2C599F67" w14:textId="77777777" w:rsidR="00F30725" w:rsidRPr="0050115C" w:rsidRDefault="00F30725" w:rsidP="00F30725">
            <w:pPr>
              <w:spacing w:line="259" w:lineRule="auto"/>
              <w:ind w:firstLine="0"/>
              <w:rPr>
                <w:rFonts w:ascii="Times New Roman" w:hAnsi="Times New Roman"/>
                <w:iCs/>
                <w:sz w:val="22"/>
                <w:szCs w:val="22"/>
              </w:rPr>
            </w:pPr>
          </w:p>
          <w:p w14:paraId="0086EB73" w14:textId="77777777" w:rsidR="00D7164F"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 xml:space="preserve">Numele societății: </w:t>
            </w:r>
            <w:r w:rsidR="00E53A77" w:rsidRPr="0050115C">
              <w:rPr>
                <w:rFonts w:ascii="Times New Roman" w:hAnsi="Times New Roman"/>
                <w:iCs/>
                <w:sz w:val="22"/>
                <w:szCs w:val="22"/>
              </w:rPr>
              <w:t>.....................................</w:t>
            </w:r>
            <w:r w:rsidRPr="0050115C">
              <w:rPr>
                <w:rFonts w:ascii="Times New Roman" w:hAnsi="Times New Roman"/>
                <w:iCs/>
                <w:sz w:val="22"/>
                <w:szCs w:val="22"/>
              </w:rPr>
              <w:t xml:space="preserve">… </w:t>
            </w:r>
          </w:p>
          <w:p w14:paraId="05450657" w14:textId="7B6C3053" w:rsidR="00F30725" w:rsidRPr="0050115C"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Referința aprobării: …</w:t>
            </w:r>
            <w:r w:rsidR="00E53A77" w:rsidRPr="0050115C">
              <w:rPr>
                <w:rFonts w:ascii="Times New Roman" w:hAnsi="Times New Roman"/>
                <w:iCs/>
                <w:sz w:val="22"/>
                <w:szCs w:val="22"/>
              </w:rPr>
              <w:t>........................................................</w:t>
            </w:r>
          </w:p>
          <w:p w14:paraId="4410FBDD" w14:textId="77777777" w:rsidR="00F30725" w:rsidRPr="0050115C" w:rsidRDefault="00F30725" w:rsidP="00F30725">
            <w:pPr>
              <w:spacing w:line="259" w:lineRule="auto"/>
              <w:ind w:firstLine="0"/>
              <w:rPr>
                <w:rFonts w:ascii="Times New Roman" w:hAnsi="Times New Roman"/>
                <w:b/>
                <w:bCs/>
                <w:iCs/>
                <w:sz w:val="22"/>
                <w:szCs w:val="22"/>
              </w:rPr>
            </w:pPr>
          </w:p>
          <w:p w14:paraId="5A9B3955" w14:textId="77777777" w:rsidR="00F30725" w:rsidRPr="0050115C" w:rsidRDefault="00F30725" w:rsidP="00F30725">
            <w:pPr>
              <w:spacing w:line="259" w:lineRule="auto"/>
              <w:ind w:firstLine="0"/>
              <w:rPr>
                <w:rFonts w:ascii="Times New Roman" w:hAnsi="Times New Roman"/>
                <w:b/>
                <w:bCs/>
                <w:iCs/>
                <w:sz w:val="22"/>
                <w:szCs w:val="22"/>
              </w:rPr>
            </w:pPr>
            <w:r w:rsidRPr="0050115C">
              <w:rPr>
                <w:rFonts w:ascii="Times New Roman" w:hAnsi="Times New Roman"/>
                <w:b/>
                <w:bCs/>
                <w:iCs/>
                <w:sz w:val="22"/>
                <w:szCs w:val="22"/>
              </w:rPr>
              <w:t>========================================================================================</w:t>
            </w:r>
          </w:p>
          <w:p w14:paraId="0FF348E0" w14:textId="77777777" w:rsidR="00F30725" w:rsidRPr="0050115C" w:rsidRDefault="00F30725" w:rsidP="00F30725">
            <w:pPr>
              <w:spacing w:line="259" w:lineRule="auto"/>
              <w:ind w:firstLine="0"/>
              <w:rPr>
                <w:rFonts w:ascii="Times New Roman" w:hAnsi="Times New Roman"/>
                <w:b/>
                <w:bCs/>
                <w:iCs/>
                <w:sz w:val="22"/>
                <w:szCs w:val="22"/>
              </w:rPr>
            </w:pPr>
          </w:p>
          <w:p w14:paraId="033F686F" w14:textId="58F1F787" w:rsidR="00F30725" w:rsidRPr="0050115C"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 xml:space="preserve">A doua prelungire: aeronava îndeplinește condițiile de la </w:t>
            </w:r>
            <w:r w:rsidR="00FD5569">
              <w:rPr>
                <w:rFonts w:ascii="Times New Roman" w:hAnsi="Times New Roman"/>
                <w:iCs/>
                <w:sz w:val="22"/>
                <w:szCs w:val="22"/>
              </w:rPr>
              <w:t>pct.</w:t>
            </w:r>
            <w:r w:rsidRPr="0050115C">
              <w:rPr>
                <w:rFonts w:ascii="Times New Roman" w:hAnsi="Times New Roman"/>
                <w:iCs/>
                <w:sz w:val="22"/>
                <w:szCs w:val="22"/>
              </w:rPr>
              <w:t xml:space="preserve"> ML.A.901 litera (c) din anexa </w:t>
            </w:r>
            <w:r w:rsidR="00E53A77" w:rsidRPr="0050115C">
              <w:rPr>
                <w:rFonts w:ascii="Times New Roman" w:hAnsi="Times New Roman"/>
                <w:iCs/>
                <w:sz w:val="22"/>
                <w:szCs w:val="22"/>
              </w:rPr>
              <w:t>nr. 5</w:t>
            </w:r>
            <w:r w:rsidRPr="0050115C">
              <w:rPr>
                <w:rFonts w:ascii="Times New Roman" w:hAnsi="Times New Roman"/>
                <w:iCs/>
                <w:sz w:val="22"/>
                <w:szCs w:val="22"/>
              </w:rPr>
              <w:t>b (partea ML)</w:t>
            </w:r>
          </w:p>
          <w:p w14:paraId="32962080" w14:textId="77777777" w:rsidR="00F30725" w:rsidRPr="0050115C" w:rsidRDefault="00F30725" w:rsidP="00F30725">
            <w:pPr>
              <w:spacing w:line="259" w:lineRule="auto"/>
              <w:ind w:firstLine="0"/>
              <w:rPr>
                <w:rFonts w:ascii="Times New Roman" w:hAnsi="Times New Roman"/>
                <w:iCs/>
                <w:sz w:val="22"/>
                <w:szCs w:val="22"/>
              </w:rPr>
            </w:pPr>
          </w:p>
          <w:p w14:paraId="3EFAFB03" w14:textId="77777777" w:rsidR="00D7164F"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 xml:space="preserve">Data eliberării: </w:t>
            </w:r>
            <w:r w:rsidR="00E53A77" w:rsidRPr="0050115C">
              <w:rPr>
                <w:rFonts w:ascii="Times New Roman" w:hAnsi="Times New Roman"/>
                <w:iCs/>
                <w:sz w:val="22"/>
                <w:szCs w:val="22"/>
              </w:rPr>
              <w:t>.....................................................</w:t>
            </w:r>
            <w:r w:rsidRPr="0050115C">
              <w:rPr>
                <w:rFonts w:ascii="Times New Roman" w:hAnsi="Times New Roman"/>
                <w:iCs/>
                <w:sz w:val="22"/>
                <w:szCs w:val="22"/>
              </w:rPr>
              <w:t xml:space="preserve">… </w:t>
            </w:r>
          </w:p>
          <w:p w14:paraId="44698E7E" w14:textId="530341AA" w:rsidR="00F30725" w:rsidRPr="0050115C"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 xml:space="preserve">Data expirării: </w:t>
            </w:r>
            <w:r w:rsidR="00E53A77" w:rsidRPr="0050115C">
              <w:rPr>
                <w:rFonts w:ascii="Times New Roman" w:hAnsi="Times New Roman"/>
                <w:iCs/>
                <w:sz w:val="22"/>
                <w:szCs w:val="22"/>
              </w:rPr>
              <w:t>......................................................</w:t>
            </w:r>
            <w:r w:rsidRPr="0050115C">
              <w:rPr>
                <w:rFonts w:ascii="Times New Roman" w:hAnsi="Times New Roman"/>
                <w:iCs/>
                <w:sz w:val="22"/>
                <w:szCs w:val="22"/>
              </w:rPr>
              <w:t>…</w:t>
            </w:r>
          </w:p>
          <w:p w14:paraId="208C46E6" w14:textId="77777777" w:rsidR="00F30725" w:rsidRPr="0050115C" w:rsidRDefault="00F30725" w:rsidP="00F30725">
            <w:pPr>
              <w:spacing w:line="259" w:lineRule="auto"/>
              <w:ind w:firstLine="0"/>
              <w:rPr>
                <w:rFonts w:ascii="Times New Roman" w:hAnsi="Times New Roman"/>
                <w:iCs/>
                <w:sz w:val="22"/>
                <w:szCs w:val="22"/>
              </w:rPr>
            </w:pPr>
          </w:p>
          <w:p w14:paraId="4088B833" w14:textId="7B8BF1C8" w:rsidR="00F30725" w:rsidRPr="0050115C"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Ore de zbor (FH) ale corpului aeronavei la data eliberării (*): …</w:t>
            </w:r>
            <w:r w:rsidR="00E53A77" w:rsidRPr="0050115C">
              <w:rPr>
                <w:rFonts w:ascii="Times New Roman" w:hAnsi="Times New Roman"/>
                <w:iCs/>
                <w:sz w:val="22"/>
                <w:szCs w:val="22"/>
              </w:rPr>
              <w:t>............................................................</w:t>
            </w:r>
          </w:p>
          <w:p w14:paraId="580F63C7" w14:textId="77777777" w:rsidR="00F30725" w:rsidRPr="0050115C" w:rsidRDefault="00F30725" w:rsidP="00F30725">
            <w:pPr>
              <w:spacing w:line="259" w:lineRule="auto"/>
              <w:ind w:firstLine="0"/>
              <w:rPr>
                <w:rFonts w:ascii="Times New Roman" w:hAnsi="Times New Roman"/>
                <w:iCs/>
                <w:sz w:val="22"/>
                <w:szCs w:val="22"/>
              </w:rPr>
            </w:pPr>
          </w:p>
          <w:p w14:paraId="6D96B504" w14:textId="77777777" w:rsidR="00D7164F"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 xml:space="preserve">Semnătura: </w:t>
            </w:r>
            <w:r w:rsidR="00E53A77" w:rsidRPr="0050115C">
              <w:rPr>
                <w:rFonts w:ascii="Times New Roman" w:hAnsi="Times New Roman"/>
                <w:iCs/>
                <w:sz w:val="22"/>
                <w:szCs w:val="22"/>
              </w:rPr>
              <w:t>......................................................</w:t>
            </w:r>
            <w:r w:rsidRPr="0050115C">
              <w:rPr>
                <w:rFonts w:ascii="Times New Roman" w:hAnsi="Times New Roman"/>
                <w:iCs/>
                <w:sz w:val="22"/>
                <w:szCs w:val="22"/>
              </w:rPr>
              <w:t xml:space="preserve">… </w:t>
            </w:r>
          </w:p>
          <w:p w14:paraId="6173AEAB" w14:textId="3D7C88BE" w:rsidR="00F30725" w:rsidRPr="0050115C"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Autorizație nr.: …</w:t>
            </w:r>
            <w:r w:rsidR="00E53A77" w:rsidRPr="0050115C">
              <w:rPr>
                <w:rFonts w:ascii="Times New Roman" w:hAnsi="Times New Roman"/>
                <w:iCs/>
                <w:sz w:val="22"/>
                <w:szCs w:val="22"/>
              </w:rPr>
              <w:t>........................................................</w:t>
            </w:r>
          </w:p>
          <w:p w14:paraId="2E00CD1C" w14:textId="77777777" w:rsidR="00F30725" w:rsidRPr="0050115C" w:rsidRDefault="00F30725" w:rsidP="00F30725">
            <w:pPr>
              <w:spacing w:line="259" w:lineRule="auto"/>
              <w:ind w:firstLine="0"/>
              <w:rPr>
                <w:rFonts w:ascii="Times New Roman" w:hAnsi="Times New Roman"/>
                <w:iCs/>
                <w:sz w:val="22"/>
                <w:szCs w:val="22"/>
              </w:rPr>
            </w:pPr>
          </w:p>
          <w:p w14:paraId="4B9129EC" w14:textId="77777777" w:rsidR="00D7164F" w:rsidRDefault="00F30725" w:rsidP="00F30725">
            <w:pPr>
              <w:spacing w:line="259" w:lineRule="auto"/>
              <w:ind w:firstLine="0"/>
              <w:rPr>
                <w:rFonts w:ascii="Times New Roman" w:hAnsi="Times New Roman"/>
                <w:iCs/>
                <w:sz w:val="22"/>
                <w:szCs w:val="22"/>
              </w:rPr>
            </w:pPr>
            <w:r w:rsidRPr="0050115C">
              <w:rPr>
                <w:rFonts w:ascii="Times New Roman" w:hAnsi="Times New Roman"/>
                <w:iCs/>
                <w:sz w:val="22"/>
                <w:szCs w:val="22"/>
              </w:rPr>
              <w:t xml:space="preserve">Numele societății: </w:t>
            </w:r>
            <w:r w:rsidR="00E53A77" w:rsidRPr="0050115C">
              <w:rPr>
                <w:rFonts w:ascii="Times New Roman" w:hAnsi="Times New Roman"/>
                <w:iCs/>
                <w:sz w:val="22"/>
                <w:szCs w:val="22"/>
              </w:rPr>
              <w:t>.............................................</w:t>
            </w:r>
            <w:r w:rsidRPr="0050115C">
              <w:rPr>
                <w:rFonts w:ascii="Times New Roman" w:hAnsi="Times New Roman"/>
                <w:iCs/>
                <w:sz w:val="22"/>
                <w:szCs w:val="22"/>
              </w:rPr>
              <w:t xml:space="preserve">… </w:t>
            </w:r>
          </w:p>
          <w:p w14:paraId="5634C5F9" w14:textId="49AB4C0B" w:rsidR="00F30725" w:rsidRPr="00CB6910" w:rsidRDefault="00F30725" w:rsidP="00F30725">
            <w:pPr>
              <w:spacing w:line="259" w:lineRule="auto"/>
              <w:ind w:firstLine="0"/>
              <w:rPr>
                <w:rFonts w:ascii="Times New Roman" w:hAnsi="Times New Roman"/>
                <w:b/>
                <w:bCs/>
                <w:iCs/>
                <w:sz w:val="22"/>
                <w:szCs w:val="22"/>
              </w:rPr>
            </w:pPr>
            <w:r w:rsidRPr="0050115C">
              <w:rPr>
                <w:rFonts w:ascii="Times New Roman" w:hAnsi="Times New Roman"/>
                <w:iCs/>
                <w:sz w:val="22"/>
                <w:szCs w:val="22"/>
              </w:rPr>
              <w:t>Referința aprobării: …</w:t>
            </w:r>
            <w:r w:rsidR="00E53A77" w:rsidRPr="0050115C">
              <w:rPr>
                <w:rFonts w:ascii="Times New Roman" w:hAnsi="Times New Roman"/>
                <w:iCs/>
                <w:sz w:val="22"/>
                <w:szCs w:val="22"/>
              </w:rPr>
              <w:t>................................................</w:t>
            </w:r>
          </w:p>
        </w:tc>
      </w:tr>
    </w:tbl>
    <w:p w14:paraId="365F3B0E" w14:textId="77777777" w:rsidR="00DA0587" w:rsidRPr="00116F3B" w:rsidRDefault="00DA0587" w:rsidP="00DA0587">
      <w:pPr>
        <w:spacing w:line="259" w:lineRule="auto"/>
        <w:ind w:firstLine="0"/>
        <w:rPr>
          <w:rFonts w:eastAsia="Calibri"/>
          <w:iCs/>
          <w:sz w:val="24"/>
          <w:szCs w:val="24"/>
        </w:rPr>
      </w:pPr>
      <w:r w:rsidRPr="00116F3B">
        <w:rPr>
          <w:rFonts w:eastAsia="Calibri"/>
          <w:iCs/>
          <w:sz w:val="24"/>
          <w:szCs w:val="24"/>
        </w:rPr>
        <w:lastRenderedPageBreak/>
        <w:t>(*) Cu excepția baloanelor și a dirijabilelor.</w:t>
      </w:r>
    </w:p>
    <w:p w14:paraId="2B09DC57" w14:textId="77777777" w:rsidR="00DA0587" w:rsidRPr="00116F3B" w:rsidRDefault="00DA0587" w:rsidP="00DA0587">
      <w:pPr>
        <w:spacing w:line="259" w:lineRule="auto"/>
        <w:ind w:firstLine="0"/>
        <w:rPr>
          <w:rFonts w:eastAsia="Calibri"/>
          <w:iCs/>
          <w:sz w:val="24"/>
          <w:szCs w:val="24"/>
        </w:rPr>
      </w:pPr>
      <w:r w:rsidRPr="00116F3B">
        <w:rPr>
          <w:rFonts w:eastAsia="Calibri"/>
          <w:iCs/>
          <w:sz w:val="24"/>
          <w:szCs w:val="24"/>
        </w:rPr>
        <w:t>(**) Emitentul poate să adapteze formularul în funcție de necesități, eliminând numele, declarația de certificare, trimiterea la aeronava vizată și detaliile referitoare la eliberare care nu sunt relevante pentru uzul propriu.</w:t>
      </w:r>
    </w:p>
    <w:p w14:paraId="3456CD0C" w14:textId="77777777" w:rsidR="00DA0587" w:rsidRPr="00116F3B" w:rsidRDefault="00DA0587" w:rsidP="00DA0587">
      <w:pPr>
        <w:spacing w:line="259" w:lineRule="auto"/>
        <w:ind w:firstLine="0"/>
        <w:rPr>
          <w:rFonts w:eastAsia="Calibri"/>
          <w:iCs/>
          <w:sz w:val="24"/>
          <w:szCs w:val="24"/>
        </w:rPr>
      </w:pPr>
    </w:p>
    <w:p w14:paraId="093A01AD" w14:textId="1B021A1A" w:rsidR="00FC1E2D" w:rsidRPr="00116F3B" w:rsidRDefault="00DA0587" w:rsidP="00DA0587">
      <w:pPr>
        <w:spacing w:line="259" w:lineRule="auto"/>
        <w:ind w:firstLine="0"/>
        <w:rPr>
          <w:rFonts w:eastAsia="Calibri"/>
          <w:iCs/>
          <w:sz w:val="24"/>
          <w:szCs w:val="24"/>
        </w:rPr>
      </w:pPr>
      <w:r w:rsidRPr="00116F3B">
        <w:rPr>
          <w:rFonts w:eastAsia="Calibri"/>
          <w:iCs/>
          <w:sz w:val="24"/>
          <w:szCs w:val="24"/>
        </w:rPr>
        <w:t xml:space="preserve">Formularul 15c AAC </w:t>
      </w:r>
    </w:p>
    <w:p w14:paraId="43B828FB" w14:textId="77777777" w:rsidR="008F40D1" w:rsidRPr="00116F3B" w:rsidRDefault="008F40D1" w:rsidP="00DA0587">
      <w:pPr>
        <w:spacing w:line="259" w:lineRule="auto"/>
        <w:ind w:firstLine="0"/>
        <w:rPr>
          <w:rFonts w:eastAsia="Calibri"/>
          <w:iCs/>
          <w:sz w:val="24"/>
          <w:szCs w:val="24"/>
        </w:rPr>
      </w:pPr>
    </w:p>
    <w:p w14:paraId="5C44C32E" w14:textId="77777777" w:rsidR="008F40D1" w:rsidRPr="00116F3B" w:rsidRDefault="008F40D1" w:rsidP="008F40D1">
      <w:pPr>
        <w:spacing w:line="259" w:lineRule="auto"/>
        <w:ind w:firstLine="0"/>
        <w:jc w:val="right"/>
        <w:rPr>
          <w:rFonts w:eastAsia="Calibri"/>
          <w:iCs/>
          <w:sz w:val="24"/>
          <w:szCs w:val="24"/>
        </w:rPr>
      </w:pPr>
    </w:p>
    <w:p w14:paraId="584F919B" w14:textId="1C57B5D7" w:rsidR="008F40D1" w:rsidRDefault="008F40D1" w:rsidP="00CB6910">
      <w:pPr>
        <w:spacing w:line="259" w:lineRule="auto"/>
        <w:ind w:firstLine="0"/>
        <w:jc w:val="right"/>
        <w:rPr>
          <w:rFonts w:eastAsia="Calibri"/>
          <w:b/>
          <w:bCs/>
          <w:iCs/>
          <w:sz w:val="24"/>
          <w:szCs w:val="24"/>
        </w:rPr>
      </w:pPr>
      <w:r w:rsidRPr="00116F3B">
        <w:rPr>
          <w:rFonts w:eastAsia="Calibri"/>
          <w:b/>
          <w:bCs/>
          <w:iCs/>
          <w:sz w:val="24"/>
          <w:szCs w:val="24"/>
        </w:rPr>
        <w:t>Anexa nr. 5c</w:t>
      </w:r>
    </w:p>
    <w:p w14:paraId="31E02149" w14:textId="77777777" w:rsidR="00CB6910" w:rsidRDefault="00CB6910" w:rsidP="00CB6910">
      <w:pPr>
        <w:spacing w:line="259" w:lineRule="auto"/>
        <w:ind w:firstLine="0"/>
        <w:rPr>
          <w:rFonts w:eastAsia="Calibri"/>
          <w:b/>
          <w:bCs/>
          <w:iCs/>
          <w:sz w:val="24"/>
          <w:szCs w:val="24"/>
        </w:rPr>
      </w:pPr>
    </w:p>
    <w:p w14:paraId="388E0310" w14:textId="24AE4DCB" w:rsidR="00CB6910" w:rsidRPr="00CB6910" w:rsidRDefault="00CB6910" w:rsidP="00CB6910">
      <w:pPr>
        <w:spacing w:line="259" w:lineRule="auto"/>
        <w:ind w:firstLine="0"/>
        <w:rPr>
          <w:rFonts w:eastAsia="Calibri"/>
          <w:iCs/>
          <w:sz w:val="24"/>
          <w:szCs w:val="24"/>
        </w:rPr>
      </w:pPr>
      <w:r w:rsidRPr="00CB6910">
        <w:rPr>
          <w:rFonts w:eastAsia="Calibri"/>
          <w:iCs/>
          <w:sz w:val="24"/>
          <w:szCs w:val="24"/>
        </w:rPr>
        <w:t>la Regulamentul privind continuitatea navigabilității aeronavelor și a produselor, reperelor și dispozitivelor aeronautice și autorizarea organizațiilor și a personalului cu atribuții în domeniu</w:t>
      </w:r>
    </w:p>
    <w:p w14:paraId="51A7F660" w14:textId="77777777" w:rsidR="00CB6910" w:rsidRDefault="00CB6910" w:rsidP="008F40D1">
      <w:pPr>
        <w:spacing w:line="259" w:lineRule="auto"/>
        <w:ind w:firstLine="0"/>
        <w:jc w:val="center"/>
        <w:rPr>
          <w:rFonts w:eastAsia="Calibri"/>
          <w:b/>
          <w:bCs/>
          <w:iCs/>
          <w:sz w:val="24"/>
          <w:szCs w:val="24"/>
        </w:rPr>
      </w:pPr>
    </w:p>
    <w:p w14:paraId="45006BEE" w14:textId="4DEB299B" w:rsidR="00DA0587" w:rsidRPr="00116F3B" w:rsidRDefault="008F40D1" w:rsidP="008F40D1">
      <w:pPr>
        <w:spacing w:line="259" w:lineRule="auto"/>
        <w:ind w:firstLine="0"/>
        <w:jc w:val="center"/>
        <w:rPr>
          <w:rFonts w:eastAsia="Calibri"/>
          <w:b/>
          <w:bCs/>
          <w:iCs/>
          <w:sz w:val="24"/>
          <w:szCs w:val="24"/>
        </w:rPr>
      </w:pPr>
      <w:r w:rsidRPr="00116F3B">
        <w:rPr>
          <w:rFonts w:eastAsia="Calibri"/>
          <w:b/>
          <w:bCs/>
          <w:iCs/>
          <w:sz w:val="24"/>
          <w:szCs w:val="24"/>
        </w:rPr>
        <w:t>(Partea CAMO)</w:t>
      </w:r>
    </w:p>
    <w:p w14:paraId="29A242FE" w14:textId="77777777" w:rsidR="008F40D1" w:rsidRPr="00116F3B" w:rsidRDefault="008F40D1" w:rsidP="008F40D1">
      <w:pPr>
        <w:spacing w:line="259" w:lineRule="auto"/>
        <w:ind w:firstLine="0"/>
        <w:jc w:val="center"/>
        <w:rPr>
          <w:rFonts w:eastAsia="Calibri"/>
          <w:b/>
          <w:bCs/>
          <w:iCs/>
          <w:sz w:val="24"/>
          <w:szCs w:val="24"/>
        </w:rPr>
      </w:pPr>
    </w:p>
    <w:p w14:paraId="1A7382E2" w14:textId="77777777" w:rsidR="008F40D1" w:rsidRPr="00116F3B" w:rsidRDefault="008F40D1" w:rsidP="008F40D1">
      <w:pPr>
        <w:spacing w:line="259" w:lineRule="auto"/>
        <w:ind w:firstLine="0"/>
        <w:jc w:val="center"/>
        <w:rPr>
          <w:rFonts w:eastAsia="Calibri"/>
          <w:b/>
          <w:bCs/>
          <w:iCs/>
          <w:sz w:val="24"/>
          <w:szCs w:val="24"/>
        </w:rPr>
      </w:pPr>
      <w:r w:rsidRPr="00116F3B">
        <w:rPr>
          <w:rFonts w:eastAsia="Calibri"/>
          <w:b/>
          <w:bCs/>
          <w:iCs/>
          <w:sz w:val="24"/>
          <w:szCs w:val="24"/>
        </w:rPr>
        <w:t>SECȚIUNEA A</w:t>
      </w:r>
    </w:p>
    <w:p w14:paraId="422D2393" w14:textId="068EA756" w:rsidR="008F40D1" w:rsidRPr="00116F3B" w:rsidRDefault="008F40D1" w:rsidP="008F40D1">
      <w:pPr>
        <w:spacing w:line="259" w:lineRule="auto"/>
        <w:ind w:firstLine="0"/>
        <w:jc w:val="center"/>
        <w:rPr>
          <w:rFonts w:eastAsia="Calibri"/>
          <w:b/>
          <w:bCs/>
          <w:iCs/>
          <w:sz w:val="24"/>
          <w:szCs w:val="24"/>
        </w:rPr>
      </w:pPr>
      <w:r w:rsidRPr="00116F3B">
        <w:rPr>
          <w:rFonts w:eastAsia="Calibri"/>
          <w:b/>
          <w:bCs/>
          <w:iCs/>
          <w:sz w:val="24"/>
          <w:szCs w:val="24"/>
        </w:rPr>
        <w:t xml:space="preserve">CERINȚE APLICABILE </w:t>
      </w:r>
      <w:r w:rsidR="00A07627">
        <w:rPr>
          <w:rFonts w:eastAsia="Calibri"/>
          <w:b/>
          <w:bCs/>
          <w:iCs/>
          <w:sz w:val="24"/>
          <w:szCs w:val="24"/>
        </w:rPr>
        <w:t>ORGANIZAȚII</w:t>
      </w:r>
      <w:r w:rsidRPr="00116F3B">
        <w:rPr>
          <w:rFonts w:eastAsia="Calibri"/>
          <w:b/>
          <w:bCs/>
          <w:iCs/>
          <w:sz w:val="24"/>
          <w:szCs w:val="24"/>
        </w:rPr>
        <w:t>LOR</w:t>
      </w:r>
    </w:p>
    <w:p w14:paraId="662A4247" w14:textId="77777777" w:rsidR="008F40D1" w:rsidRPr="00116F3B" w:rsidRDefault="008F40D1" w:rsidP="008F40D1">
      <w:pPr>
        <w:spacing w:line="259" w:lineRule="auto"/>
        <w:ind w:firstLine="0"/>
        <w:rPr>
          <w:rFonts w:eastAsia="Calibri"/>
          <w:b/>
          <w:bCs/>
          <w:iCs/>
          <w:sz w:val="24"/>
          <w:szCs w:val="24"/>
        </w:rPr>
      </w:pPr>
    </w:p>
    <w:p w14:paraId="79671F78" w14:textId="77777777" w:rsidR="008F40D1" w:rsidRPr="00116F3B" w:rsidRDefault="008F40D1" w:rsidP="008F40D1">
      <w:pPr>
        <w:spacing w:line="259" w:lineRule="auto"/>
        <w:rPr>
          <w:rFonts w:eastAsia="Calibri"/>
          <w:b/>
          <w:bCs/>
          <w:iCs/>
          <w:sz w:val="24"/>
          <w:szCs w:val="24"/>
        </w:rPr>
      </w:pPr>
      <w:r w:rsidRPr="00116F3B">
        <w:rPr>
          <w:rFonts w:eastAsia="Calibri"/>
          <w:b/>
          <w:bCs/>
          <w:iCs/>
          <w:sz w:val="24"/>
          <w:szCs w:val="24"/>
        </w:rPr>
        <w:t>CAMO.A.005 Domeniu de aplicare</w:t>
      </w:r>
    </w:p>
    <w:p w14:paraId="6E0114E4" w14:textId="1D8AD16F" w:rsidR="008F40D1" w:rsidRPr="00116F3B" w:rsidRDefault="008F40D1" w:rsidP="008F40D1">
      <w:pPr>
        <w:spacing w:line="259" w:lineRule="auto"/>
        <w:rPr>
          <w:rFonts w:eastAsia="Calibri"/>
          <w:b/>
          <w:bCs/>
          <w:iCs/>
          <w:sz w:val="24"/>
          <w:szCs w:val="24"/>
        </w:rPr>
      </w:pPr>
      <w:r w:rsidRPr="00116F3B">
        <w:rPr>
          <w:rFonts w:eastAsia="Calibri"/>
          <w:iCs/>
          <w:sz w:val="24"/>
          <w:szCs w:val="24"/>
        </w:rPr>
        <w:t xml:space="preserve">Prezenta subparte stabilește condițiile care trebuie îndeplinite de o </w:t>
      </w:r>
      <w:r w:rsidR="00A07627">
        <w:rPr>
          <w:rFonts w:eastAsia="Calibri"/>
          <w:iCs/>
          <w:sz w:val="24"/>
          <w:szCs w:val="24"/>
        </w:rPr>
        <w:t>organizație</w:t>
      </w:r>
      <w:r w:rsidRPr="00116F3B">
        <w:rPr>
          <w:rFonts w:eastAsia="Calibri"/>
          <w:iCs/>
          <w:sz w:val="24"/>
          <w:szCs w:val="24"/>
        </w:rPr>
        <w:t xml:space="preserve"> pentru a i se putea elibera sau prelungi un certificat pentru managementul </w:t>
      </w:r>
      <w:r w:rsidR="002078AC" w:rsidRPr="002078AC">
        <w:rPr>
          <w:rFonts w:eastAsia="Calibri"/>
          <w:iCs/>
          <w:sz w:val="24"/>
          <w:szCs w:val="24"/>
        </w:rPr>
        <w:t xml:space="preserve">continuității </w:t>
      </w:r>
      <w:r w:rsidRPr="00116F3B">
        <w:rPr>
          <w:rFonts w:eastAsia="Calibri"/>
          <w:iCs/>
          <w:sz w:val="24"/>
          <w:szCs w:val="24"/>
        </w:rPr>
        <w:t>navigabilității unei aeronave și a componentelor destinate instalării pe aeronavă.</w:t>
      </w:r>
    </w:p>
    <w:p w14:paraId="252A6361" w14:textId="77777777" w:rsidR="008F40D1" w:rsidRPr="00116F3B" w:rsidRDefault="008F40D1" w:rsidP="008F40D1">
      <w:pPr>
        <w:spacing w:line="259" w:lineRule="auto"/>
        <w:rPr>
          <w:rFonts w:eastAsia="Calibri"/>
          <w:b/>
          <w:bCs/>
          <w:iCs/>
          <w:sz w:val="24"/>
          <w:szCs w:val="24"/>
        </w:rPr>
      </w:pPr>
    </w:p>
    <w:p w14:paraId="1F4DFF1C" w14:textId="3913471B" w:rsidR="008F40D1" w:rsidRPr="00642F9C" w:rsidRDefault="008F40D1" w:rsidP="008F40D1">
      <w:pPr>
        <w:spacing w:line="259" w:lineRule="auto"/>
        <w:rPr>
          <w:rFonts w:eastAsia="Calibri"/>
          <w:b/>
          <w:bCs/>
          <w:iCs/>
          <w:sz w:val="24"/>
          <w:szCs w:val="24"/>
        </w:rPr>
      </w:pPr>
      <w:r w:rsidRPr="00642F9C">
        <w:rPr>
          <w:rFonts w:eastAsia="Calibri"/>
          <w:b/>
          <w:bCs/>
          <w:iCs/>
          <w:sz w:val="24"/>
          <w:szCs w:val="24"/>
        </w:rPr>
        <w:t xml:space="preserve">CAMO.A.105 </w:t>
      </w:r>
      <w:r w:rsidR="00673255" w:rsidRPr="00642F9C">
        <w:rPr>
          <w:rFonts w:eastAsia="Calibri"/>
          <w:b/>
          <w:bCs/>
          <w:iCs/>
          <w:sz w:val="24"/>
          <w:szCs w:val="24"/>
        </w:rPr>
        <w:t>AAC</w:t>
      </w:r>
    </w:p>
    <w:p w14:paraId="5E1A4AB7" w14:textId="44206616" w:rsidR="008F40D1" w:rsidRPr="00642F9C" w:rsidRDefault="008F40D1" w:rsidP="008F40D1">
      <w:pPr>
        <w:spacing w:line="259" w:lineRule="auto"/>
        <w:rPr>
          <w:rFonts w:eastAsia="Calibri"/>
          <w:iCs/>
          <w:sz w:val="24"/>
          <w:szCs w:val="24"/>
        </w:rPr>
      </w:pPr>
      <w:r w:rsidRPr="00642F9C">
        <w:rPr>
          <w:rFonts w:eastAsia="Calibri"/>
          <w:iCs/>
          <w:sz w:val="24"/>
          <w:szCs w:val="24"/>
        </w:rPr>
        <w:t xml:space="preserve">În sensul prezentei anexe, </w:t>
      </w:r>
      <w:r w:rsidR="00673255" w:rsidRPr="00642F9C">
        <w:rPr>
          <w:rFonts w:eastAsia="Calibri"/>
          <w:iCs/>
          <w:sz w:val="24"/>
          <w:szCs w:val="24"/>
        </w:rPr>
        <w:t>AAC</w:t>
      </w:r>
      <w:r w:rsidRPr="00642F9C">
        <w:rPr>
          <w:rFonts w:eastAsia="Calibri"/>
          <w:iCs/>
          <w:sz w:val="24"/>
          <w:szCs w:val="24"/>
        </w:rPr>
        <w:t xml:space="preserve"> este:</w:t>
      </w:r>
    </w:p>
    <w:p w14:paraId="76308EC4" w14:textId="1CCE8226" w:rsidR="008F40D1" w:rsidRPr="00642F9C" w:rsidRDefault="008F40D1" w:rsidP="008F40D1">
      <w:pPr>
        <w:spacing w:line="259" w:lineRule="auto"/>
        <w:rPr>
          <w:rFonts w:eastAsia="Calibri"/>
          <w:iCs/>
          <w:sz w:val="24"/>
          <w:szCs w:val="24"/>
        </w:rPr>
      </w:pPr>
      <w:r w:rsidRPr="00642F9C">
        <w:rPr>
          <w:rFonts w:eastAsia="Calibri"/>
          <w:iCs/>
          <w:sz w:val="24"/>
          <w:szCs w:val="24"/>
        </w:rPr>
        <w:lastRenderedPageBreak/>
        <w:t xml:space="preserve">(a) pentru </w:t>
      </w:r>
      <w:r w:rsidR="00A07627" w:rsidRPr="00642F9C">
        <w:rPr>
          <w:rFonts w:eastAsia="Calibri"/>
          <w:iCs/>
          <w:sz w:val="24"/>
          <w:szCs w:val="24"/>
        </w:rPr>
        <w:t>organizațiile</w:t>
      </w:r>
      <w:r w:rsidRPr="00642F9C">
        <w:rPr>
          <w:rFonts w:eastAsia="Calibri"/>
          <w:iCs/>
          <w:sz w:val="24"/>
          <w:szCs w:val="24"/>
        </w:rPr>
        <w:t xml:space="preserve"> care au sediul principal de activitate pe teritoriul unde este responsabil unul dintre statele </w:t>
      </w:r>
      <w:r w:rsidR="00642F9C">
        <w:rPr>
          <w:rFonts w:eastAsia="Calibri"/>
          <w:iCs/>
          <w:sz w:val="24"/>
          <w:szCs w:val="24"/>
        </w:rPr>
        <w:t>(</w:t>
      </w:r>
      <w:r w:rsidRPr="00642F9C">
        <w:rPr>
          <w:rFonts w:eastAsia="Calibri"/>
          <w:iCs/>
          <w:sz w:val="24"/>
          <w:szCs w:val="24"/>
        </w:rPr>
        <w:t>membre</w:t>
      </w:r>
      <w:r w:rsidR="00642F9C">
        <w:rPr>
          <w:rFonts w:eastAsia="Calibri"/>
          <w:iCs/>
          <w:sz w:val="24"/>
          <w:szCs w:val="24"/>
        </w:rPr>
        <w:t xml:space="preserve"> UE)</w:t>
      </w:r>
      <w:r w:rsidRPr="00642F9C">
        <w:rPr>
          <w:rFonts w:eastAsia="Calibri"/>
          <w:iCs/>
          <w:sz w:val="24"/>
          <w:szCs w:val="24"/>
        </w:rPr>
        <w:t xml:space="preserve"> în temeiul Convenției de la Chicago, una dintre următoarele:</w:t>
      </w:r>
    </w:p>
    <w:p w14:paraId="596B35B8" w14:textId="2483401E" w:rsidR="008F40D1" w:rsidRPr="00642F9C" w:rsidRDefault="008F40D1" w:rsidP="008F40D1">
      <w:pPr>
        <w:spacing w:line="259" w:lineRule="auto"/>
        <w:rPr>
          <w:rFonts w:eastAsia="Calibri"/>
          <w:iCs/>
          <w:sz w:val="24"/>
          <w:szCs w:val="24"/>
        </w:rPr>
      </w:pPr>
      <w:r w:rsidRPr="00642F9C">
        <w:rPr>
          <w:rFonts w:eastAsia="Calibri"/>
          <w:iCs/>
          <w:sz w:val="24"/>
          <w:szCs w:val="24"/>
        </w:rPr>
        <w:t xml:space="preserve">(i) autoritatea desemnată de statul membru în care se află sediul principal de activitate al </w:t>
      </w:r>
      <w:r w:rsidR="00A07627" w:rsidRPr="00642F9C">
        <w:rPr>
          <w:rFonts w:eastAsia="Calibri"/>
          <w:iCs/>
          <w:sz w:val="24"/>
          <w:szCs w:val="24"/>
        </w:rPr>
        <w:t>organizației</w:t>
      </w:r>
      <w:r w:rsidRPr="00642F9C">
        <w:rPr>
          <w:rFonts w:eastAsia="Calibri"/>
          <w:iCs/>
          <w:sz w:val="24"/>
          <w:szCs w:val="24"/>
        </w:rPr>
        <w:t xml:space="preserve"> respective, dacă autorizarea nu este inclusă într-un certificat de operator aerian sau dacă CAMO a încheiat un contract în conformitate cu </w:t>
      </w:r>
      <w:r w:rsidR="00FD5569">
        <w:rPr>
          <w:rFonts w:eastAsia="Calibri"/>
          <w:iCs/>
          <w:sz w:val="24"/>
          <w:szCs w:val="24"/>
        </w:rPr>
        <w:t>pct.</w:t>
      </w:r>
      <w:r w:rsidRPr="00642F9C">
        <w:rPr>
          <w:rFonts w:eastAsia="Calibri"/>
          <w:iCs/>
          <w:sz w:val="24"/>
          <w:szCs w:val="24"/>
        </w:rPr>
        <w:t xml:space="preserve"> M.A.201(ea);</w:t>
      </w:r>
    </w:p>
    <w:p w14:paraId="5FE6BBD7" w14:textId="3963BB28" w:rsidR="008F40D1" w:rsidRPr="00642F9C" w:rsidRDefault="008F40D1" w:rsidP="008F40D1">
      <w:pPr>
        <w:spacing w:line="259" w:lineRule="auto"/>
        <w:rPr>
          <w:rFonts w:eastAsia="Calibri"/>
          <w:iCs/>
          <w:sz w:val="24"/>
          <w:szCs w:val="24"/>
        </w:rPr>
      </w:pPr>
      <w:r w:rsidRPr="00642F9C">
        <w:rPr>
          <w:rFonts w:eastAsia="Calibri"/>
          <w:iCs/>
          <w:sz w:val="24"/>
          <w:szCs w:val="24"/>
        </w:rPr>
        <w:t>(ii) autoritatea desemnată de statul operatorului, dacă autorizarea este inclusă într-un certificat de operator aerian;</w:t>
      </w:r>
    </w:p>
    <w:p w14:paraId="5456C0A9" w14:textId="5038D15B" w:rsidR="008F40D1" w:rsidRPr="00642F9C" w:rsidRDefault="008F40D1" w:rsidP="008F40D1">
      <w:pPr>
        <w:spacing w:line="259" w:lineRule="auto"/>
        <w:rPr>
          <w:rFonts w:eastAsia="Calibri"/>
          <w:iCs/>
          <w:sz w:val="24"/>
          <w:szCs w:val="24"/>
        </w:rPr>
      </w:pPr>
      <w:r w:rsidRPr="00642F9C">
        <w:rPr>
          <w:rFonts w:eastAsia="Calibri"/>
          <w:iCs/>
          <w:sz w:val="24"/>
          <w:szCs w:val="24"/>
        </w:rPr>
        <w:t xml:space="preserve">(iii) autoritatea desemnată de un alt stat </w:t>
      </w:r>
      <w:r w:rsidR="00642F9C">
        <w:rPr>
          <w:rFonts w:eastAsia="Calibri"/>
          <w:iCs/>
          <w:sz w:val="24"/>
          <w:szCs w:val="24"/>
        </w:rPr>
        <w:t>(</w:t>
      </w:r>
      <w:r w:rsidRPr="00642F9C">
        <w:rPr>
          <w:rFonts w:eastAsia="Calibri"/>
          <w:iCs/>
          <w:sz w:val="24"/>
          <w:szCs w:val="24"/>
        </w:rPr>
        <w:t>membru</w:t>
      </w:r>
      <w:r w:rsidR="00642F9C">
        <w:rPr>
          <w:rFonts w:eastAsia="Calibri"/>
          <w:iCs/>
          <w:sz w:val="24"/>
          <w:szCs w:val="24"/>
        </w:rPr>
        <w:t xml:space="preserve"> UE)</w:t>
      </w:r>
      <w:r w:rsidRPr="00642F9C">
        <w:rPr>
          <w:rFonts w:eastAsia="Calibri"/>
          <w:iCs/>
          <w:sz w:val="24"/>
          <w:szCs w:val="24"/>
        </w:rPr>
        <w:t xml:space="preserve"> decât cel de la </w:t>
      </w:r>
      <w:r w:rsidR="00FD5569">
        <w:rPr>
          <w:rFonts w:eastAsia="Calibri"/>
          <w:iCs/>
          <w:sz w:val="24"/>
          <w:szCs w:val="24"/>
        </w:rPr>
        <w:t>pct.</w:t>
      </w:r>
      <w:r w:rsidRPr="00642F9C">
        <w:rPr>
          <w:rFonts w:eastAsia="Calibri"/>
          <w:iCs/>
          <w:sz w:val="24"/>
          <w:szCs w:val="24"/>
        </w:rPr>
        <w:t xml:space="preserve"> (i) sau (ii), în cazul în care responsabilitatea a fost realocată statului </w:t>
      </w:r>
      <w:r w:rsidR="00642F9C">
        <w:rPr>
          <w:rFonts w:eastAsia="Calibri"/>
          <w:iCs/>
          <w:sz w:val="24"/>
          <w:szCs w:val="24"/>
        </w:rPr>
        <w:t>(</w:t>
      </w:r>
      <w:r w:rsidRPr="00642F9C">
        <w:rPr>
          <w:rFonts w:eastAsia="Calibri"/>
          <w:iCs/>
          <w:sz w:val="24"/>
          <w:szCs w:val="24"/>
        </w:rPr>
        <w:t>membru</w:t>
      </w:r>
      <w:r w:rsidR="00642F9C">
        <w:rPr>
          <w:rFonts w:eastAsia="Calibri"/>
          <w:iCs/>
          <w:sz w:val="24"/>
          <w:szCs w:val="24"/>
        </w:rPr>
        <w:t xml:space="preserve"> UE)</w:t>
      </w:r>
      <w:r w:rsidRPr="00642F9C">
        <w:rPr>
          <w:rFonts w:eastAsia="Calibri"/>
          <w:iCs/>
          <w:sz w:val="24"/>
          <w:szCs w:val="24"/>
        </w:rPr>
        <w:t xml:space="preserve"> respectiv în conformitate </w:t>
      </w:r>
      <w:r w:rsidR="00E8742C">
        <w:rPr>
          <w:rFonts w:eastAsia="Calibri"/>
          <w:iCs/>
          <w:sz w:val="24"/>
          <w:szCs w:val="24"/>
        </w:rPr>
        <w:t xml:space="preserve">cu </w:t>
      </w:r>
      <w:r w:rsidR="00642F9C">
        <w:rPr>
          <w:rFonts w:eastAsia="Calibri"/>
          <w:iCs/>
          <w:sz w:val="24"/>
          <w:szCs w:val="24"/>
        </w:rPr>
        <w:t>Codul Aerian</w:t>
      </w:r>
      <w:r w:rsidRPr="00642F9C">
        <w:rPr>
          <w:rFonts w:eastAsia="Calibri"/>
          <w:iCs/>
          <w:sz w:val="24"/>
          <w:szCs w:val="24"/>
        </w:rPr>
        <w:t>;</w:t>
      </w:r>
    </w:p>
    <w:p w14:paraId="57872BCE" w14:textId="492CE132" w:rsidR="008F40D1" w:rsidRPr="00642F9C" w:rsidRDefault="008F40D1" w:rsidP="008F40D1">
      <w:pPr>
        <w:spacing w:line="259" w:lineRule="auto"/>
        <w:rPr>
          <w:rFonts w:eastAsia="Calibri"/>
          <w:iCs/>
          <w:sz w:val="24"/>
          <w:szCs w:val="24"/>
        </w:rPr>
      </w:pPr>
      <w:r w:rsidRPr="00642F9C">
        <w:rPr>
          <w:rFonts w:eastAsia="Calibri"/>
          <w:iCs/>
          <w:sz w:val="24"/>
          <w:szCs w:val="24"/>
        </w:rPr>
        <w:t xml:space="preserve">(iv) agenția, în cazul în care responsabilitatea a fost realocată agenției în conformitate cu </w:t>
      </w:r>
      <w:r w:rsidR="00E8742C">
        <w:rPr>
          <w:rFonts w:eastAsia="Calibri"/>
          <w:iCs/>
          <w:sz w:val="24"/>
          <w:szCs w:val="24"/>
        </w:rPr>
        <w:t>cu Codul Aerian</w:t>
      </w:r>
      <w:r w:rsidRPr="00642F9C">
        <w:rPr>
          <w:rFonts w:eastAsia="Calibri"/>
          <w:iCs/>
          <w:sz w:val="24"/>
          <w:szCs w:val="24"/>
        </w:rPr>
        <w:t>;</w:t>
      </w:r>
    </w:p>
    <w:p w14:paraId="4F9D62B6" w14:textId="4225F5DB" w:rsidR="008F40D1" w:rsidRPr="00116F3B" w:rsidRDefault="008F40D1" w:rsidP="008F40D1">
      <w:pPr>
        <w:spacing w:line="259" w:lineRule="auto"/>
        <w:rPr>
          <w:rFonts w:eastAsia="Calibri"/>
          <w:iCs/>
          <w:sz w:val="24"/>
          <w:szCs w:val="24"/>
        </w:rPr>
      </w:pPr>
      <w:r w:rsidRPr="00642F9C">
        <w:rPr>
          <w:rFonts w:eastAsia="Calibri"/>
          <w:iCs/>
          <w:sz w:val="24"/>
          <w:szCs w:val="24"/>
        </w:rPr>
        <w:t xml:space="preserve">(b) agenția, dacă sediul principal de activitate al </w:t>
      </w:r>
      <w:r w:rsidR="00A07627" w:rsidRPr="00642F9C">
        <w:rPr>
          <w:rFonts w:eastAsia="Calibri"/>
          <w:iCs/>
          <w:sz w:val="24"/>
          <w:szCs w:val="24"/>
        </w:rPr>
        <w:t>organizației</w:t>
      </w:r>
      <w:r w:rsidRPr="00642F9C">
        <w:rPr>
          <w:rFonts w:eastAsia="Calibri"/>
          <w:iCs/>
          <w:sz w:val="24"/>
          <w:szCs w:val="24"/>
        </w:rPr>
        <w:t xml:space="preserve"> este situat în afara unui teritoriu pentru care este responsabil un stat membru în temeiul Convenției de la Chicago.</w:t>
      </w:r>
    </w:p>
    <w:p w14:paraId="536CFF25" w14:textId="77777777" w:rsidR="008F40D1" w:rsidRPr="00116F3B" w:rsidRDefault="008F40D1" w:rsidP="008F40D1">
      <w:pPr>
        <w:spacing w:line="259" w:lineRule="auto"/>
        <w:rPr>
          <w:rFonts w:eastAsia="Calibri"/>
          <w:iCs/>
          <w:sz w:val="24"/>
          <w:szCs w:val="24"/>
        </w:rPr>
      </w:pPr>
    </w:p>
    <w:p w14:paraId="0A8AD251" w14:textId="6DB0D926" w:rsidR="008F40D1" w:rsidRPr="00116F3B" w:rsidRDefault="008F40D1" w:rsidP="008F40D1">
      <w:pPr>
        <w:spacing w:line="259" w:lineRule="auto"/>
        <w:rPr>
          <w:rFonts w:eastAsia="Calibri"/>
          <w:b/>
          <w:bCs/>
          <w:iCs/>
          <w:sz w:val="24"/>
          <w:szCs w:val="24"/>
        </w:rPr>
      </w:pPr>
      <w:r w:rsidRPr="00116F3B">
        <w:rPr>
          <w:rFonts w:eastAsia="Calibri"/>
          <w:b/>
          <w:bCs/>
          <w:iCs/>
          <w:sz w:val="24"/>
          <w:szCs w:val="24"/>
        </w:rPr>
        <w:t xml:space="preserve">CAMO.A.115 Solicitarea unui certificat de </w:t>
      </w:r>
      <w:r w:rsidR="00A07627">
        <w:rPr>
          <w:rFonts w:eastAsia="Calibri"/>
          <w:b/>
          <w:bCs/>
          <w:iCs/>
          <w:sz w:val="24"/>
          <w:szCs w:val="24"/>
        </w:rPr>
        <w:t>organizație</w:t>
      </w:r>
    </w:p>
    <w:p w14:paraId="6722723D" w14:textId="6EBE0B92" w:rsidR="008F40D1" w:rsidRPr="00116F3B" w:rsidRDefault="008F40D1" w:rsidP="008F40D1">
      <w:pPr>
        <w:spacing w:line="259" w:lineRule="auto"/>
        <w:rPr>
          <w:rFonts w:eastAsia="Calibri"/>
          <w:iCs/>
          <w:sz w:val="24"/>
          <w:szCs w:val="24"/>
        </w:rPr>
      </w:pPr>
      <w:r w:rsidRPr="00116F3B">
        <w:rPr>
          <w:rFonts w:eastAsia="Calibri"/>
          <w:iCs/>
          <w:sz w:val="24"/>
          <w:szCs w:val="24"/>
        </w:rPr>
        <w:t xml:space="preserve">(a) Cererea de certificat sau de modificare a unui certificat existent în conformitate cu prezenta anexă se face în forma și modul stabilit de </w:t>
      </w:r>
      <w:r w:rsidR="00673255">
        <w:rPr>
          <w:rFonts w:eastAsia="Calibri"/>
          <w:iCs/>
          <w:sz w:val="24"/>
          <w:szCs w:val="24"/>
        </w:rPr>
        <w:t>AAC</w:t>
      </w:r>
      <w:r w:rsidRPr="00116F3B">
        <w:rPr>
          <w:rFonts w:eastAsia="Calibri"/>
          <w:iCs/>
          <w:sz w:val="24"/>
          <w:szCs w:val="24"/>
        </w:rPr>
        <w:t>, ținând cont de cerințele aplicabile din anexa nr. 1 (partea M), din anexa nr. 5b (partea ML) și din prezenta anexă.</w:t>
      </w:r>
    </w:p>
    <w:p w14:paraId="76A9BDBD" w14:textId="266F1BF0" w:rsidR="008F40D1" w:rsidRPr="00116F3B" w:rsidRDefault="008F40D1" w:rsidP="008F40D1">
      <w:pPr>
        <w:spacing w:line="259" w:lineRule="auto"/>
        <w:rPr>
          <w:rFonts w:eastAsia="Calibri"/>
          <w:iCs/>
          <w:sz w:val="24"/>
          <w:szCs w:val="24"/>
        </w:rPr>
      </w:pPr>
      <w:r w:rsidRPr="00116F3B">
        <w:rPr>
          <w:rFonts w:eastAsia="Calibri"/>
          <w:iCs/>
          <w:sz w:val="24"/>
          <w:szCs w:val="24"/>
        </w:rPr>
        <w:t xml:space="preserve">(b) Persoanele care solicită un certificat inițial în temeiul prezentei anexe furnizează </w:t>
      </w:r>
      <w:r w:rsidR="00673255">
        <w:rPr>
          <w:rFonts w:eastAsia="Calibri"/>
          <w:iCs/>
          <w:sz w:val="24"/>
          <w:szCs w:val="24"/>
        </w:rPr>
        <w:t>AAC</w:t>
      </w:r>
      <w:r w:rsidRPr="00116F3B">
        <w:rPr>
          <w:rFonts w:eastAsia="Calibri"/>
          <w:iCs/>
          <w:sz w:val="24"/>
          <w:szCs w:val="24"/>
        </w:rPr>
        <w:t>:</w:t>
      </w:r>
    </w:p>
    <w:p w14:paraId="16318CD1" w14:textId="4D8432C9" w:rsidR="008F40D1" w:rsidRPr="00116F3B" w:rsidRDefault="008F40D1" w:rsidP="008F40D1">
      <w:pPr>
        <w:spacing w:line="259" w:lineRule="auto"/>
        <w:rPr>
          <w:rFonts w:eastAsia="Calibri"/>
          <w:iCs/>
          <w:sz w:val="24"/>
          <w:szCs w:val="24"/>
        </w:rPr>
      </w:pPr>
      <w:r w:rsidRPr="00116F3B">
        <w:rPr>
          <w:rFonts w:eastAsia="Calibri"/>
          <w:iCs/>
          <w:sz w:val="24"/>
          <w:szCs w:val="24"/>
        </w:rPr>
        <w:t xml:space="preserve">1. rezultatele unui audit prealabil efectuat de </w:t>
      </w:r>
      <w:r w:rsidR="00A07627">
        <w:rPr>
          <w:rFonts w:eastAsia="Calibri"/>
          <w:iCs/>
          <w:sz w:val="24"/>
          <w:szCs w:val="24"/>
        </w:rPr>
        <w:t>organizație</w:t>
      </w:r>
      <w:r w:rsidRPr="00116F3B">
        <w:rPr>
          <w:rFonts w:eastAsia="Calibri"/>
          <w:iCs/>
          <w:sz w:val="24"/>
          <w:szCs w:val="24"/>
        </w:rPr>
        <w:t xml:space="preserve"> în raport cu cerințele aplicabile prevăzute în anexa </w:t>
      </w:r>
      <w:r w:rsidR="001D7BAC" w:rsidRPr="00116F3B">
        <w:rPr>
          <w:rFonts w:eastAsia="Calibri"/>
          <w:iCs/>
          <w:sz w:val="24"/>
          <w:szCs w:val="24"/>
        </w:rPr>
        <w:t>nr. 1</w:t>
      </w:r>
      <w:r w:rsidRPr="00116F3B">
        <w:rPr>
          <w:rFonts w:eastAsia="Calibri"/>
          <w:iCs/>
          <w:sz w:val="24"/>
          <w:szCs w:val="24"/>
        </w:rPr>
        <w:t xml:space="preserve"> (partea M), în anexa </w:t>
      </w:r>
      <w:r w:rsidR="001D7BAC" w:rsidRPr="00116F3B">
        <w:rPr>
          <w:rFonts w:eastAsia="Calibri"/>
          <w:iCs/>
          <w:sz w:val="24"/>
          <w:szCs w:val="24"/>
        </w:rPr>
        <w:t>nr. 5</w:t>
      </w:r>
      <w:r w:rsidRPr="00116F3B">
        <w:rPr>
          <w:rFonts w:eastAsia="Calibri"/>
          <w:iCs/>
          <w:sz w:val="24"/>
          <w:szCs w:val="24"/>
        </w:rPr>
        <w:t>b (partea ML) și în prezenta anexă;</w:t>
      </w:r>
    </w:p>
    <w:p w14:paraId="793D5106" w14:textId="77777777" w:rsidR="008F40D1" w:rsidRPr="00116F3B" w:rsidRDefault="008F40D1" w:rsidP="008F40D1">
      <w:pPr>
        <w:spacing w:line="259" w:lineRule="auto"/>
        <w:rPr>
          <w:rFonts w:eastAsia="Calibri"/>
          <w:iCs/>
          <w:sz w:val="24"/>
          <w:szCs w:val="24"/>
        </w:rPr>
      </w:pPr>
      <w:r w:rsidRPr="00116F3B">
        <w:rPr>
          <w:rFonts w:eastAsia="Calibri"/>
          <w:iCs/>
          <w:sz w:val="24"/>
          <w:szCs w:val="24"/>
        </w:rPr>
        <w:t>2. o documentație care demonstrează modul în care aceste persoane se vor conforma cerințelor stabilite în prezentul regulament.</w:t>
      </w:r>
    </w:p>
    <w:p w14:paraId="3E84669A" w14:textId="404D6C28" w:rsidR="008F40D1" w:rsidRPr="00116F3B" w:rsidRDefault="008F40D1" w:rsidP="008F40D1">
      <w:pPr>
        <w:spacing w:line="259" w:lineRule="auto"/>
        <w:rPr>
          <w:rFonts w:eastAsia="Calibri"/>
          <w:iCs/>
          <w:sz w:val="24"/>
          <w:szCs w:val="24"/>
        </w:rPr>
      </w:pPr>
      <w:r w:rsidRPr="00116F3B">
        <w:rPr>
          <w:rFonts w:eastAsia="Calibri"/>
          <w:iCs/>
          <w:sz w:val="24"/>
          <w:szCs w:val="24"/>
        </w:rPr>
        <w:t xml:space="preserve">O astfel de documentație include, astfel cum se prevede la </w:t>
      </w:r>
      <w:r w:rsidR="00FD5569">
        <w:rPr>
          <w:rFonts w:eastAsia="Calibri"/>
          <w:iCs/>
          <w:sz w:val="24"/>
          <w:szCs w:val="24"/>
        </w:rPr>
        <w:t>pct.</w:t>
      </w:r>
      <w:r w:rsidRPr="00116F3B">
        <w:rPr>
          <w:rFonts w:eastAsia="Calibri"/>
          <w:iCs/>
          <w:sz w:val="24"/>
          <w:szCs w:val="24"/>
        </w:rPr>
        <w:t xml:space="preserve"> CAMO.A.130, o procedură care descrie modul în care se vor gestiona schimbările ce nu necesită o aprobare prealabilă și cum se vor notifica acestea </w:t>
      </w:r>
      <w:r w:rsidR="00673255">
        <w:rPr>
          <w:rFonts w:eastAsia="Calibri"/>
          <w:iCs/>
          <w:sz w:val="24"/>
          <w:szCs w:val="24"/>
        </w:rPr>
        <w:t>AAC</w:t>
      </w:r>
      <w:r w:rsidRPr="00116F3B">
        <w:rPr>
          <w:rFonts w:eastAsia="Calibri"/>
          <w:iCs/>
          <w:sz w:val="24"/>
          <w:szCs w:val="24"/>
        </w:rPr>
        <w:t>.</w:t>
      </w:r>
    </w:p>
    <w:p w14:paraId="42774160" w14:textId="77777777" w:rsidR="001D7BAC" w:rsidRPr="00116F3B" w:rsidRDefault="001D7BAC" w:rsidP="008F40D1">
      <w:pPr>
        <w:spacing w:line="259" w:lineRule="auto"/>
        <w:rPr>
          <w:rFonts w:eastAsia="Calibri"/>
          <w:iCs/>
          <w:sz w:val="24"/>
          <w:szCs w:val="24"/>
        </w:rPr>
      </w:pPr>
    </w:p>
    <w:p w14:paraId="5E2B225B" w14:textId="1E54D87B" w:rsidR="001D7BAC" w:rsidRPr="00116F3B" w:rsidRDefault="001D7BAC" w:rsidP="001D7BAC">
      <w:pPr>
        <w:spacing w:line="259" w:lineRule="auto"/>
        <w:rPr>
          <w:rFonts w:eastAsia="Calibri"/>
          <w:b/>
          <w:bCs/>
          <w:iCs/>
          <w:sz w:val="24"/>
          <w:szCs w:val="24"/>
        </w:rPr>
      </w:pPr>
      <w:r w:rsidRPr="00116F3B">
        <w:rPr>
          <w:rFonts w:eastAsia="Calibri"/>
          <w:b/>
          <w:bCs/>
          <w:iCs/>
          <w:sz w:val="24"/>
          <w:szCs w:val="24"/>
        </w:rPr>
        <w:t>CAMO.A.120 AMC</w:t>
      </w:r>
    </w:p>
    <w:p w14:paraId="39350BE9" w14:textId="4713FB25" w:rsidR="001D7BAC" w:rsidRPr="00116F3B" w:rsidRDefault="001D7BAC" w:rsidP="001D7BAC">
      <w:pPr>
        <w:spacing w:line="259" w:lineRule="auto"/>
        <w:rPr>
          <w:rFonts w:eastAsia="Calibri"/>
          <w:iCs/>
          <w:sz w:val="24"/>
          <w:szCs w:val="24"/>
        </w:rPr>
      </w:pPr>
      <w:r w:rsidRPr="00116F3B">
        <w:rPr>
          <w:rFonts w:eastAsia="Calibri"/>
          <w:iCs/>
          <w:sz w:val="24"/>
          <w:szCs w:val="24"/>
        </w:rPr>
        <w:t xml:space="preserve">(a) Pentru a obține conformarea cu prevederile Codului aerian și cu normele sale de punere în aplicare, o </w:t>
      </w:r>
      <w:r w:rsidR="00A07627">
        <w:rPr>
          <w:rFonts w:eastAsia="Calibri"/>
          <w:iCs/>
          <w:sz w:val="24"/>
          <w:szCs w:val="24"/>
        </w:rPr>
        <w:t>organizație</w:t>
      </w:r>
      <w:r w:rsidRPr="00116F3B">
        <w:rPr>
          <w:rFonts w:eastAsia="Calibri"/>
          <w:iCs/>
          <w:sz w:val="24"/>
          <w:szCs w:val="24"/>
        </w:rPr>
        <w:t xml:space="preserve"> poate utiliza AltMOC la AMC adoptate de </w:t>
      </w:r>
      <w:r w:rsidR="00AB404F">
        <w:rPr>
          <w:rFonts w:eastAsia="Calibri"/>
          <w:iCs/>
          <w:sz w:val="24"/>
          <w:szCs w:val="24"/>
        </w:rPr>
        <w:t>AAC</w:t>
      </w:r>
      <w:r w:rsidRPr="00116F3B">
        <w:rPr>
          <w:rFonts w:eastAsia="Calibri"/>
          <w:iCs/>
          <w:sz w:val="24"/>
          <w:szCs w:val="24"/>
        </w:rPr>
        <w:t>.</w:t>
      </w:r>
    </w:p>
    <w:p w14:paraId="5E3184BA" w14:textId="2691326A" w:rsidR="001D7BAC" w:rsidRPr="00116F3B" w:rsidRDefault="001D7BAC" w:rsidP="001D7BAC">
      <w:pPr>
        <w:spacing w:line="259" w:lineRule="auto"/>
        <w:rPr>
          <w:rFonts w:eastAsia="Calibri"/>
          <w:iCs/>
          <w:sz w:val="24"/>
          <w:szCs w:val="24"/>
        </w:rPr>
      </w:pPr>
      <w:r w:rsidRPr="00116F3B">
        <w:rPr>
          <w:rFonts w:eastAsia="Calibri"/>
          <w:iCs/>
          <w:sz w:val="24"/>
          <w:szCs w:val="24"/>
        </w:rPr>
        <w:t xml:space="preserve">(b) Atunci când dorește să utilizeze un AltMOC, o </w:t>
      </w:r>
      <w:r w:rsidR="00A07627">
        <w:rPr>
          <w:rFonts w:eastAsia="Calibri"/>
          <w:iCs/>
          <w:sz w:val="24"/>
          <w:szCs w:val="24"/>
        </w:rPr>
        <w:t>organizație</w:t>
      </w:r>
      <w:r w:rsidRPr="00116F3B">
        <w:rPr>
          <w:rFonts w:eastAsia="Calibri"/>
          <w:iCs/>
          <w:sz w:val="24"/>
          <w:szCs w:val="24"/>
        </w:rPr>
        <w:t xml:space="preserve"> furnizează </w:t>
      </w:r>
      <w:r w:rsidR="00673255">
        <w:rPr>
          <w:rFonts w:eastAsia="Calibri"/>
          <w:iCs/>
          <w:sz w:val="24"/>
          <w:szCs w:val="24"/>
        </w:rPr>
        <w:t>AAC</w:t>
      </w:r>
      <w:r w:rsidRPr="00116F3B">
        <w:rPr>
          <w:rFonts w:eastAsia="Calibri"/>
          <w:iCs/>
          <w:sz w:val="24"/>
          <w:szCs w:val="24"/>
        </w:rPr>
        <w:t xml:space="preserve"> o descriere completă a respectivului AltMOC, înainte de a-l utiliza. Descrierea include orice revizuiri ale manualelor sau ale procedurilor care ar putea fi relevante, precum și o evaluare care demonstrează conformarea cu prevederile Codulu</w:t>
      </w:r>
      <w:r w:rsidR="009333DC">
        <w:rPr>
          <w:rFonts w:eastAsia="Calibri"/>
          <w:iCs/>
          <w:sz w:val="24"/>
          <w:szCs w:val="24"/>
        </w:rPr>
        <w:t>i</w:t>
      </w:r>
      <w:r w:rsidRPr="00116F3B">
        <w:rPr>
          <w:rFonts w:eastAsia="Calibri"/>
          <w:iCs/>
          <w:sz w:val="24"/>
          <w:szCs w:val="24"/>
        </w:rPr>
        <w:t xml:space="preserve"> aerian și cu normele sale de punere în aplicare.</w:t>
      </w:r>
    </w:p>
    <w:p w14:paraId="4CF41B89" w14:textId="78160055" w:rsidR="001D7BAC" w:rsidRPr="00116F3B" w:rsidRDefault="00A07627" w:rsidP="001D7BAC">
      <w:pPr>
        <w:spacing w:line="259" w:lineRule="auto"/>
        <w:rPr>
          <w:rFonts w:eastAsia="Calibri"/>
          <w:iCs/>
          <w:sz w:val="24"/>
          <w:szCs w:val="24"/>
        </w:rPr>
      </w:pPr>
      <w:r>
        <w:rPr>
          <w:rFonts w:eastAsia="Calibri"/>
          <w:iCs/>
          <w:sz w:val="24"/>
          <w:szCs w:val="24"/>
        </w:rPr>
        <w:t>Organizația</w:t>
      </w:r>
      <w:r w:rsidR="001D7BAC" w:rsidRPr="00116F3B">
        <w:rPr>
          <w:rFonts w:eastAsia="Calibri"/>
          <w:iCs/>
          <w:sz w:val="24"/>
          <w:szCs w:val="24"/>
        </w:rPr>
        <w:t xml:space="preserve"> poate utiliza aceste </w:t>
      </w:r>
      <w:r w:rsidR="00470E1A" w:rsidRPr="00116F3B">
        <w:rPr>
          <w:rFonts w:eastAsia="Calibri"/>
          <w:iCs/>
          <w:sz w:val="24"/>
          <w:szCs w:val="24"/>
        </w:rPr>
        <w:t>AltMOC</w:t>
      </w:r>
      <w:r w:rsidR="001D7BAC" w:rsidRPr="00116F3B">
        <w:rPr>
          <w:rFonts w:eastAsia="Calibri"/>
          <w:iCs/>
          <w:sz w:val="24"/>
          <w:szCs w:val="24"/>
        </w:rPr>
        <w:t xml:space="preserve"> sub rezerva aprobării prealabile de către </w:t>
      </w:r>
      <w:r w:rsidR="00673255">
        <w:rPr>
          <w:rFonts w:eastAsia="Calibri"/>
          <w:iCs/>
          <w:sz w:val="24"/>
          <w:szCs w:val="24"/>
        </w:rPr>
        <w:t>AAC</w:t>
      </w:r>
      <w:r w:rsidR="001D7BAC" w:rsidRPr="00116F3B">
        <w:rPr>
          <w:rFonts w:eastAsia="Calibri"/>
          <w:iCs/>
          <w:sz w:val="24"/>
          <w:szCs w:val="24"/>
        </w:rPr>
        <w:t xml:space="preserve"> și la primirea notificării prevăzute la </w:t>
      </w:r>
      <w:r w:rsidR="00FD5569">
        <w:rPr>
          <w:rFonts w:eastAsia="Calibri"/>
          <w:iCs/>
          <w:sz w:val="24"/>
          <w:szCs w:val="24"/>
        </w:rPr>
        <w:t>pct.</w:t>
      </w:r>
      <w:r w:rsidR="001D7BAC" w:rsidRPr="00116F3B">
        <w:rPr>
          <w:rFonts w:eastAsia="Calibri"/>
          <w:iCs/>
          <w:sz w:val="24"/>
          <w:szCs w:val="24"/>
        </w:rPr>
        <w:t xml:space="preserve"> CAMO.B.120.</w:t>
      </w:r>
    </w:p>
    <w:p w14:paraId="743281A2" w14:textId="77777777" w:rsidR="00470E1A" w:rsidRPr="00116F3B" w:rsidRDefault="00470E1A" w:rsidP="001D7BAC">
      <w:pPr>
        <w:spacing w:line="259" w:lineRule="auto"/>
        <w:rPr>
          <w:rFonts w:eastAsia="Calibri"/>
          <w:b/>
          <w:bCs/>
          <w:iCs/>
          <w:sz w:val="24"/>
          <w:szCs w:val="24"/>
        </w:rPr>
      </w:pPr>
    </w:p>
    <w:p w14:paraId="1317770D" w14:textId="0FDB55E6" w:rsidR="00470E1A" w:rsidRPr="00116F3B" w:rsidRDefault="00470E1A" w:rsidP="00470E1A">
      <w:pPr>
        <w:spacing w:line="259" w:lineRule="auto"/>
        <w:rPr>
          <w:rFonts w:eastAsia="Calibri"/>
          <w:b/>
          <w:bCs/>
          <w:iCs/>
          <w:sz w:val="24"/>
          <w:szCs w:val="24"/>
        </w:rPr>
      </w:pPr>
      <w:r w:rsidRPr="00116F3B">
        <w:rPr>
          <w:rFonts w:eastAsia="Calibri"/>
          <w:b/>
          <w:bCs/>
          <w:iCs/>
          <w:sz w:val="24"/>
          <w:szCs w:val="24"/>
        </w:rPr>
        <w:t xml:space="preserve">CAMO.A.125 Condițiile de autorizare și </w:t>
      </w:r>
      <w:r w:rsidR="009234ED">
        <w:rPr>
          <w:rFonts w:eastAsia="Calibri"/>
          <w:b/>
          <w:bCs/>
          <w:iCs/>
          <w:sz w:val="24"/>
          <w:szCs w:val="24"/>
        </w:rPr>
        <w:t>privilegiile</w:t>
      </w:r>
      <w:r w:rsidRPr="00116F3B">
        <w:rPr>
          <w:rFonts w:eastAsia="Calibri"/>
          <w:b/>
          <w:bCs/>
          <w:iCs/>
          <w:sz w:val="24"/>
          <w:szCs w:val="24"/>
        </w:rPr>
        <w:t xml:space="preserve"> unei </w:t>
      </w:r>
      <w:r w:rsidR="00A07627">
        <w:rPr>
          <w:rFonts w:eastAsia="Calibri"/>
          <w:b/>
          <w:bCs/>
          <w:iCs/>
          <w:sz w:val="24"/>
          <w:szCs w:val="24"/>
        </w:rPr>
        <w:t>organizații</w:t>
      </w:r>
    </w:p>
    <w:p w14:paraId="43E8602E" w14:textId="3999A1EE" w:rsidR="00470E1A" w:rsidRPr="00116F3B" w:rsidRDefault="00470E1A" w:rsidP="00470E1A">
      <w:pPr>
        <w:spacing w:line="259" w:lineRule="auto"/>
        <w:rPr>
          <w:rFonts w:eastAsia="Calibri"/>
          <w:iCs/>
          <w:sz w:val="24"/>
          <w:szCs w:val="24"/>
        </w:rPr>
      </w:pPr>
      <w:r w:rsidRPr="00116F3B">
        <w:rPr>
          <w:rFonts w:eastAsia="Calibri"/>
          <w:iCs/>
          <w:sz w:val="24"/>
          <w:szCs w:val="24"/>
        </w:rPr>
        <w:t xml:space="preserve">(a) Autorizarea este înscrisă în certificatul inclus în apendicele nr. 1 și este eliberată de </w:t>
      </w:r>
      <w:r w:rsidR="00673255">
        <w:rPr>
          <w:rFonts w:eastAsia="Calibri"/>
          <w:iCs/>
          <w:sz w:val="24"/>
          <w:szCs w:val="24"/>
        </w:rPr>
        <w:t>AAC</w:t>
      </w:r>
      <w:r w:rsidRPr="00116F3B">
        <w:rPr>
          <w:rFonts w:eastAsia="Calibri"/>
          <w:iCs/>
          <w:sz w:val="24"/>
          <w:szCs w:val="24"/>
        </w:rPr>
        <w:t>.</w:t>
      </w:r>
    </w:p>
    <w:p w14:paraId="4F101CA0" w14:textId="54802307" w:rsidR="00470E1A" w:rsidRPr="00116F3B" w:rsidRDefault="00470E1A" w:rsidP="00470E1A">
      <w:pPr>
        <w:spacing w:line="259" w:lineRule="auto"/>
        <w:rPr>
          <w:rFonts w:eastAsia="Calibri"/>
          <w:iCs/>
          <w:sz w:val="24"/>
          <w:szCs w:val="24"/>
        </w:rPr>
      </w:pPr>
      <w:r w:rsidRPr="00116F3B">
        <w:rPr>
          <w:rFonts w:eastAsia="Calibri"/>
          <w:iCs/>
          <w:sz w:val="24"/>
          <w:szCs w:val="24"/>
        </w:rPr>
        <w:t xml:space="preserve">(b) În pofida dispozițiilor de la litera (a), pentru transportatorii aerieni </w:t>
      </w:r>
      <w:r w:rsidR="00E04208">
        <w:rPr>
          <w:rFonts w:eastAsia="Calibri"/>
          <w:iCs/>
          <w:sz w:val="24"/>
          <w:szCs w:val="24"/>
        </w:rPr>
        <w:t>deșinători</w:t>
      </w:r>
      <w:r w:rsidRPr="00AB404F">
        <w:rPr>
          <w:rFonts w:eastAsia="Calibri"/>
          <w:iCs/>
          <w:sz w:val="24"/>
          <w:szCs w:val="24"/>
        </w:rPr>
        <w:t xml:space="preserve"> de licențe</w:t>
      </w:r>
      <w:r w:rsidRPr="00116F3B">
        <w:rPr>
          <w:rFonts w:eastAsia="Calibri"/>
          <w:iCs/>
          <w:sz w:val="24"/>
          <w:szCs w:val="24"/>
        </w:rPr>
        <w:t xml:space="preserve">, autorizarea face parte din certificatul de operator aerian eliberat de </w:t>
      </w:r>
      <w:r w:rsidR="00673255">
        <w:rPr>
          <w:rFonts w:eastAsia="Calibri"/>
          <w:iCs/>
          <w:sz w:val="24"/>
          <w:szCs w:val="24"/>
        </w:rPr>
        <w:t>AAC</w:t>
      </w:r>
      <w:r w:rsidRPr="00116F3B">
        <w:rPr>
          <w:rFonts w:eastAsia="Calibri"/>
          <w:iCs/>
          <w:sz w:val="24"/>
          <w:szCs w:val="24"/>
        </w:rPr>
        <w:t xml:space="preserve"> pentru aeronava operată, cu excepția cazului în care, în conformitate cu </w:t>
      </w:r>
      <w:r w:rsidR="00FD5569">
        <w:rPr>
          <w:rFonts w:eastAsia="Calibri"/>
          <w:iCs/>
          <w:sz w:val="24"/>
          <w:szCs w:val="24"/>
        </w:rPr>
        <w:t>pct.</w:t>
      </w:r>
      <w:r w:rsidRPr="00116F3B">
        <w:rPr>
          <w:rFonts w:eastAsia="Calibri"/>
          <w:iCs/>
          <w:sz w:val="24"/>
          <w:szCs w:val="24"/>
        </w:rPr>
        <w:t xml:space="preserve"> M.A.201(ea) din anexa nr. 1 (partea M), CAMO încheie un contract cu operatori care fac parte din aceeași grupare economică de transportatori aerieni.</w:t>
      </w:r>
    </w:p>
    <w:p w14:paraId="0C2DCE2E" w14:textId="34FEEFCE" w:rsidR="00470E1A" w:rsidRPr="00116F3B" w:rsidRDefault="00470E1A" w:rsidP="00470E1A">
      <w:pPr>
        <w:spacing w:line="259" w:lineRule="auto"/>
        <w:rPr>
          <w:rFonts w:eastAsia="Calibri"/>
          <w:iCs/>
          <w:sz w:val="24"/>
          <w:szCs w:val="24"/>
        </w:rPr>
      </w:pPr>
      <w:r w:rsidRPr="00116F3B">
        <w:rPr>
          <w:rFonts w:eastAsia="Calibri"/>
          <w:iCs/>
          <w:sz w:val="24"/>
          <w:szCs w:val="24"/>
        </w:rPr>
        <w:lastRenderedPageBreak/>
        <w:t xml:space="preserve">(c) În memoriul de prezentare a </w:t>
      </w:r>
      <w:r w:rsidR="00A07627">
        <w:rPr>
          <w:rFonts w:eastAsia="Calibri"/>
          <w:iCs/>
          <w:sz w:val="24"/>
          <w:szCs w:val="24"/>
        </w:rPr>
        <w:t>organizației</w:t>
      </w:r>
      <w:r w:rsidRPr="00116F3B">
        <w:rPr>
          <w:rFonts w:eastAsia="Calibri"/>
          <w:iCs/>
          <w:sz w:val="24"/>
          <w:szCs w:val="24"/>
        </w:rPr>
        <w:t xml:space="preserve"> de management al </w:t>
      </w:r>
      <w:r w:rsidR="002078AC" w:rsidRPr="002078AC">
        <w:rPr>
          <w:rFonts w:eastAsia="Calibri"/>
          <w:iCs/>
          <w:sz w:val="24"/>
          <w:szCs w:val="24"/>
        </w:rPr>
        <w:t xml:space="preserve">continuității </w:t>
      </w:r>
      <w:r w:rsidRPr="00116F3B">
        <w:rPr>
          <w:rFonts w:eastAsia="Calibri"/>
          <w:iCs/>
          <w:sz w:val="24"/>
          <w:szCs w:val="24"/>
        </w:rPr>
        <w:t xml:space="preserve">navigabilității, conform dispozițiilor de la </w:t>
      </w:r>
      <w:r w:rsidR="00FD5569">
        <w:rPr>
          <w:rFonts w:eastAsia="Calibri"/>
          <w:iCs/>
          <w:sz w:val="24"/>
          <w:szCs w:val="24"/>
        </w:rPr>
        <w:t>pct.</w:t>
      </w:r>
      <w:r w:rsidRPr="00116F3B">
        <w:rPr>
          <w:rFonts w:eastAsia="Calibri"/>
          <w:iCs/>
          <w:sz w:val="24"/>
          <w:szCs w:val="24"/>
        </w:rPr>
        <w:t xml:space="preserve"> CAMO.A.300, se precizează sfera de activitate.</w:t>
      </w:r>
    </w:p>
    <w:p w14:paraId="4063051D" w14:textId="2D63FC6A" w:rsidR="00470E1A" w:rsidRPr="00116F3B" w:rsidRDefault="00470E1A" w:rsidP="00470E1A">
      <w:pPr>
        <w:spacing w:line="259" w:lineRule="auto"/>
        <w:rPr>
          <w:rFonts w:eastAsia="Calibri"/>
          <w:iCs/>
          <w:sz w:val="24"/>
          <w:szCs w:val="24"/>
        </w:rPr>
      </w:pPr>
      <w:r w:rsidRPr="00116F3B">
        <w:rPr>
          <w:rFonts w:eastAsia="Calibri"/>
          <w:iCs/>
          <w:sz w:val="24"/>
          <w:szCs w:val="24"/>
        </w:rPr>
        <w:t xml:space="preserve">(d) O </w:t>
      </w:r>
      <w:r w:rsidR="00A07627">
        <w:rPr>
          <w:rFonts w:eastAsia="Calibri"/>
          <w:iCs/>
          <w:sz w:val="24"/>
          <w:szCs w:val="24"/>
        </w:rPr>
        <w:t>organizație</w:t>
      </w:r>
      <w:r w:rsidRPr="00116F3B">
        <w:rPr>
          <w:rFonts w:eastAsia="Calibri"/>
          <w:iCs/>
          <w:sz w:val="24"/>
          <w:szCs w:val="24"/>
        </w:rPr>
        <w:t xml:space="preserve"> autorizată în conformitate cu prezenta anexă poate:</w:t>
      </w:r>
    </w:p>
    <w:p w14:paraId="60A3B224" w14:textId="4165BE23" w:rsidR="00470E1A" w:rsidRPr="00AB404F" w:rsidRDefault="00470E1A" w:rsidP="00470E1A">
      <w:pPr>
        <w:spacing w:line="259" w:lineRule="auto"/>
        <w:rPr>
          <w:rFonts w:eastAsia="Calibri"/>
          <w:iCs/>
          <w:sz w:val="24"/>
          <w:szCs w:val="24"/>
        </w:rPr>
      </w:pPr>
      <w:r w:rsidRPr="00116F3B">
        <w:rPr>
          <w:rFonts w:eastAsia="Calibri"/>
          <w:iCs/>
          <w:sz w:val="24"/>
          <w:szCs w:val="24"/>
        </w:rPr>
        <w:t xml:space="preserve">1. să se ocupe de managementul </w:t>
      </w:r>
      <w:r w:rsidR="002078AC" w:rsidRPr="002078AC">
        <w:rPr>
          <w:rFonts w:eastAsia="Calibri"/>
          <w:iCs/>
          <w:sz w:val="24"/>
          <w:szCs w:val="24"/>
        </w:rPr>
        <w:t xml:space="preserve">continuității </w:t>
      </w:r>
      <w:r w:rsidRPr="00116F3B">
        <w:rPr>
          <w:rFonts w:eastAsia="Calibri"/>
          <w:iCs/>
          <w:sz w:val="24"/>
          <w:szCs w:val="24"/>
        </w:rPr>
        <w:t xml:space="preserve">navigabilității aeronavelor, cu excepția celor utilizate de transportatori aerieni </w:t>
      </w:r>
      <w:r w:rsidR="00A60D21">
        <w:rPr>
          <w:rFonts w:eastAsia="Calibri"/>
          <w:iCs/>
          <w:sz w:val="24"/>
          <w:szCs w:val="24"/>
        </w:rPr>
        <w:t>deținători</w:t>
      </w:r>
      <w:r w:rsidRPr="00AB404F">
        <w:rPr>
          <w:rFonts w:eastAsia="Calibri"/>
          <w:iCs/>
          <w:sz w:val="24"/>
          <w:szCs w:val="24"/>
        </w:rPr>
        <w:t xml:space="preserve"> de licențe, conform listei din certificat;</w:t>
      </w:r>
    </w:p>
    <w:p w14:paraId="31A45223" w14:textId="19F28929" w:rsidR="00470E1A" w:rsidRPr="00116F3B" w:rsidRDefault="00470E1A" w:rsidP="00470E1A">
      <w:pPr>
        <w:spacing w:line="259" w:lineRule="auto"/>
        <w:rPr>
          <w:rFonts w:eastAsia="Calibri"/>
          <w:iCs/>
          <w:sz w:val="24"/>
          <w:szCs w:val="24"/>
        </w:rPr>
      </w:pPr>
      <w:r w:rsidRPr="00AB404F">
        <w:rPr>
          <w:rFonts w:eastAsia="Calibri"/>
          <w:iCs/>
          <w:sz w:val="24"/>
          <w:szCs w:val="24"/>
        </w:rPr>
        <w:t xml:space="preserve">2. să se ocupe de managementul </w:t>
      </w:r>
      <w:r w:rsidR="002078AC" w:rsidRPr="00AB404F">
        <w:rPr>
          <w:rFonts w:eastAsia="Calibri"/>
          <w:iCs/>
          <w:sz w:val="24"/>
          <w:szCs w:val="24"/>
        </w:rPr>
        <w:t xml:space="preserve">continuității </w:t>
      </w:r>
      <w:r w:rsidRPr="00AB404F">
        <w:rPr>
          <w:rFonts w:eastAsia="Calibri"/>
          <w:iCs/>
          <w:sz w:val="24"/>
          <w:szCs w:val="24"/>
        </w:rPr>
        <w:t xml:space="preserve">navigabilității aeronavelor utilizate de transportatori aerieni </w:t>
      </w:r>
      <w:r w:rsidR="00A60D21">
        <w:rPr>
          <w:rFonts w:eastAsia="Calibri"/>
          <w:iCs/>
          <w:sz w:val="24"/>
          <w:szCs w:val="24"/>
        </w:rPr>
        <w:t>deținători</w:t>
      </w:r>
      <w:r w:rsidRPr="00AB404F">
        <w:rPr>
          <w:rFonts w:eastAsia="Calibri"/>
          <w:iCs/>
          <w:sz w:val="24"/>
          <w:szCs w:val="24"/>
        </w:rPr>
        <w:t xml:space="preserve"> de licențe</w:t>
      </w:r>
      <w:r w:rsidR="00AB404F">
        <w:rPr>
          <w:rFonts w:eastAsia="Calibri"/>
          <w:iCs/>
          <w:sz w:val="24"/>
          <w:szCs w:val="24"/>
        </w:rPr>
        <w:t>,</w:t>
      </w:r>
      <w:r w:rsidRPr="00AB404F">
        <w:rPr>
          <w:rFonts w:eastAsia="Calibri"/>
          <w:iCs/>
          <w:sz w:val="24"/>
          <w:szCs w:val="24"/>
        </w:rPr>
        <w:t xml:space="preserve"> dacă acestea figurează atât în certificatul său, cât și în certificatul de operator aerian sau</w:t>
      </w:r>
      <w:r w:rsidRPr="00116F3B">
        <w:rPr>
          <w:rFonts w:eastAsia="Calibri"/>
          <w:iCs/>
          <w:sz w:val="24"/>
          <w:szCs w:val="24"/>
        </w:rPr>
        <w:t xml:space="preserve"> dacă se aplică </w:t>
      </w:r>
      <w:r w:rsidR="00FD5569">
        <w:rPr>
          <w:rFonts w:eastAsia="Calibri"/>
          <w:iCs/>
          <w:sz w:val="24"/>
          <w:szCs w:val="24"/>
        </w:rPr>
        <w:t>pct.</w:t>
      </w:r>
      <w:r w:rsidRPr="00116F3B">
        <w:rPr>
          <w:rFonts w:eastAsia="Calibri"/>
          <w:iCs/>
          <w:sz w:val="24"/>
          <w:szCs w:val="24"/>
        </w:rPr>
        <w:t xml:space="preserve"> M.A.201(ea);</w:t>
      </w:r>
    </w:p>
    <w:p w14:paraId="14E257A8" w14:textId="40C72A50" w:rsidR="00470E1A" w:rsidRPr="00116F3B" w:rsidRDefault="00470E1A" w:rsidP="00470E1A">
      <w:pPr>
        <w:spacing w:line="259" w:lineRule="auto"/>
        <w:rPr>
          <w:rFonts w:eastAsia="Calibri"/>
          <w:iCs/>
          <w:sz w:val="24"/>
          <w:szCs w:val="24"/>
        </w:rPr>
      </w:pPr>
      <w:r w:rsidRPr="00116F3B">
        <w:rPr>
          <w:rFonts w:eastAsia="Calibri"/>
          <w:iCs/>
          <w:sz w:val="24"/>
          <w:szCs w:val="24"/>
        </w:rPr>
        <w:t xml:space="preserve">3. să încredințeze executarea unor sarcini limitate de </w:t>
      </w:r>
      <w:r w:rsidR="002078AC">
        <w:rPr>
          <w:rFonts w:eastAsia="Calibri"/>
          <w:iCs/>
          <w:sz w:val="24"/>
          <w:szCs w:val="24"/>
        </w:rPr>
        <w:t>continuitate</w:t>
      </w:r>
      <w:r w:rsidRPr="00116F3B">
        <w:rPr>
          <w:rFonts w:eastAsia="Calibri"/>
          <w:iCs/>
          <w:sz w:val="24"/>
          <w:szCs w:val="24"/>
        </w:rPr>
        <w:t xml:space="preserve"> a navigabilității oricărei </w:t>
      </w:r>
      <w:r w:rsidR="00A07627">
        <w:rPr>
          <w:rFonts w:eastAsia="Calibri"/>
          <w:iCs/>
          <w:sz w:val="24"/>
          <w:szCs w:val="24"/>
        </w:rPr>
        <w:t>organizații</w:t>
      </w:r>
      <w:r w:rsidRPr="00116F3B">
        <w:rPr>
          <w:rFonts w:eastAsia="Calibri"/>
          <w:iCs/>
          <w:sz w:val="24"/>
          <w:szCs w:val="24"/>
        </w:rPr>
        <w:t xml:space="preserve"> subcontractate care își desfășoară activitatea conform sistemului său de management, astfel cum se indică în lista din certificat;</w:t>
      </w:r>
    </w:p>
    <w:p w14:paraId="02B49DA4" w14:textId="192CCA96" w:rsidR="00470E1A" w:rsidRPr="00116F3B" w:rsidRDefault="00470E1A" w:rsidP="00470E1A">
      <w:pPr>
        <w:spacing w:line="259" w:lineRule="auto"/>
        <w:rPr>
          <w:rFonts w:eastAsia="Calibri"/>
          <w:iCs/>
          <w:sz w:val="24"/>
          <w:szCs w:val="24"/>
        </w:rPr>
      </w:pPr>
      <w:r w:rsidRPr="00116F3B">
        <w:rPr>
          <w:rFonts w:eastAsia="Calibri"/>
          <w:iCs/>
          <w:sz w:val="24"/>
          <w:szCs w:val="24"/>
        </w:rPr>
        <w:t xml:space="preserve">4. să prelungească certificatul de </w:t>
      </w:r>
      <w:r w:rsidR="005A1872">
        <w:rPr>
          <w:rFonts w:eastAsia="Calibri"/>
          <w:iCs/>
          <w:sz w:val="24"/>
          <w:szCs w:val="24"/>
        </w:rPr>
        <w:t>evaluare</w:t>
      </w:r>
      <w:r w:rsidRPr="00116F3B">
        <w:rPr>
          <w:rFonts w:eastAsia="Calibri"/>
          <w:iCs/>
          <w:sz w:val="24"/>
          <w:szCs w:val="24"/>
        </w:rPr>
        <w:t xml:space="preserve"> a navigabilității în condițiile prevăzute la </w:t>
      </w:r>
      <w:r w:rsidR="00FD5569">
        <w:rPr>
          <w:rFonts w:eastAsia="Calibri"/>
          <w:iCs/>
          <w:sz w:val="24"/>
          <w:szCs w:val="24"/>
        </w:rPr>
        <w:t>pct.</w:t>
      </w:r>
      <w:r w:rsidRPr="00116F3B">
        <w:rPr>
          <w:rFonts w:eastAsia="Calibri"/>
          <w:iCs/>
          <w:sz w:val="24"/>
          <w:szCs w:val="24"/>
        </w:rPr>
        <w:t xml:space="preserve"> M.A.901 litera (f) din anexa </w:t>
      </w:r>
      <w:r w:rsidR="00D72821" w:rsidRPr="00116F3B">
        <w:rPr>
          <w:rFonts w:eastAsia="Calibri"/>
          <w:iCs/>
          <w:sz w:val="24"/>
          <w:szCs w:val="24"/>
        </w:rPr>
        <w:t>nr. 1</w:t>
      </w:r>
      <w:r w:rsidRPr="00116F3B">
        <w:rPr>
          <w:rFonts w:eastAsia="Calibri"/>
          <w:iCs/>
          <w:sz w:val="24"/>
          <w:szCs w:val="24"/>
        </w:rPr>
        <w:t xml:space="preserve"> (partea M) sau la </w:t>
      </w:r>
      <w:r w:rsidR="00FD5569">
        <w:rPr>
          <w:rFonts w:eastAsia="Calibri"/>
          <w:iCs/>
          <w:sz w:val="24"/>
          <w:szCs w:val="24"/>
        </w:rPr>
        <w:t>pct.</w:t>
      </w:r>
      <w:r w:rsidRPr="00116F3B">
        <w:rPr>
          <w:rFonts w:eastAsia="Calibri"/>
          <w:iCs/>
          <w:sz w:val="24"/>
          <w:szCs w:val="24"/>
        </w:rPr>
        <w:t xml:space="preserve"> ML.A.901 litera (c) din anexa </w:t>
      </w:r>
      <w:r w:rsidR="00D72821" w:rsidRPr="00116F3B">
        <w:rPr>
          <w:rFonts w:eastAsia="Calibri"/>
          <w:iCs/>
          <w:sz w:val="24"/>
          <w:szCs w:val="24"/>
        </w:rPr>
        <w:t>nr. 5</w:t>
      </w:r>
      <w:r w:rsidRPr="00116F3B">
        <w:rPr>
          <w:rFonts w:eastAsia="Calibri"/>
          <w:iCs/>
          <w:sz w:val="24"/>
          <w:szCs w:val="24"/>
        </w:rPr>
        <w:t>b (partea ML), după caz;</w:t>
      </w:r>
    </w:p>
    <w:p w14:paraId="3881B746" w14:textId="64745D5C" w:rsidR="00470E1A" w:rsidRPr="00116F3B" w:rsidRDefault="00470E1A" w:rsidP="00470E1A">
      <w:pPr>
        <w:spacing w:line="259" w:lineRule="auto"/>
        <w:rPr>
          <w:rFonts w:eastAsia="Calibri"/>
          <w:iCs/>
          <w:sz w:val="24"/>
          <w:szCs w:val="24"/>
        </w:rPr>
      </w:pPr>
      <w:r w:rsidRPr="00116F3B">
        <w:rPr>
          <w:rFonts w:eastAsia="Calibri"/>
          <w:iCs/>
          <w:sz w:val="24"/>
          <w:szCs w:val="24"/>
        </w:rPr>
        <w:t xml:space="preserve">5. să aprobe AMP, în conformitate cu </w:t>
      </w:r>
      <w:r w:rsidR="00FD5569">
        <w:rPr>
          <w:rFonts w:eastAsia="Calibri"/>
          <w:iCs/>
          <w:sz w:val="24"/>
          <w:szCs w:val="24"/>
        </w:rPr>
        <w:t>pct.</w:t>
      </w:r>
      <w:r w:rsidRPr="00116F3B">
        <w:rPr>
          <w:rFonts w:eastAsia="Calibri"/>
          <w:iCs/>
          <w:sz w:val="24"/>
          <w:szCs w:val="24"/>
        </w:rPr>
        <w:t xml:space="preserve"> ML.A.302 litera (b) </w:t>
      </w:r>
      <w:r w:rsidR="00FD5569">
        <w:rPr>
          <w:rFonts w:eastAsia="Calibri"/>
          <w:iCs/>
          <w:sz w:val="24"/>
          <w:szCs w:val="24"/>
        </w:rPr>
        <w:t>pct.</w:t>
      </w:r>
      <w:r w:rsidRPr="00116F3B">
        <w:rPr>
          <w:rFonts w:eastAsia="Calibri"/>
          <w:iCs/>
          <w:sz w:val="24"/>
          <w:szCs w:val="24"/>
        </w:rPr>
        <w:t xml:space="preserve"> 2, pentru aeronavele gestionate în conformitate cu anexa </w:t>
      </w:r>
      <w:r w:rsidR="00D72821" w:rsidRPr="00116F3B">
        <w:rPr>
          <w:rFonts w:eastAsia="Calibri"/>
          <w:iCs/>
          <w:sz w:val="24"/>
          <w:szCs w:val="24"/>
        </w:rPr>
        <w:t>nr. 5</w:t>
      </w:r>
      <w:r w:rsidRPr="00116F3B">
        <w:rPr>
          <w:rFonts w:eastAsia="Calibri"/>
          <w:iCs/>
          <w:sz w:val="24"/>
          <w:szCs w:val="24"/>
        </w:rPr>
        <w:t>b (partea ML).</w:t>
      </w:r>
    </w:p>
    <w:p w14:paraId="031AC048" w14:textId="715A69AE" w:rsidR="00D72821" w:rsidRPr="00116F3B" w:rsidRDefault="00D72821" w:rsidP="00D72821">
      <w:pPr>
        <w:spacing w:line="259" w:lineRule="auto"/>
        <w:rPr>
          <w:rFonts w:eastAsia="Calibri"/>
          <w:iCs/>
          <w:sz w:val="24"/>
          <w:szCs w:val="24"/>
        </w:rPr>
      </w:pPr>
      <w:r w:rsidRPr="00116F3B">
        <w:rPr>
          <w:rFonts w:eastAsia="Calibri"/>
          <w:iCs/>
          <w:sz w:val="24"/>
          <w:szCs w:val="24"/>
        </w:rPr>
        <w:t xml:space="preserve">(e) O </w:t>
      </w:r>
      <w:r w:rsidR="00A07627">
        <w:rPr>
          <w:rFonts w:eastAsia="Calibri"/>
          <w:iCs/>
          <w:sz w:val="24"/>
          <w:szCs w:val="24"/>
        </w:rPr>
        <w:t>organizație</w:t>
      </w:r>
      <w:r w:rsidRPr="00116F3B">
        <w:rPr>
          <w:rFonts w:eastAsia="Calibri"/>
          <w:iCs/>
          <w:sz w:val="24"/>
          <w:szCs w:val="24"/>
        </w:rPr>
        <w:t xml:space="preserve"> autorizată în conformitate cu prezenta anexă și având sediul principal de activitate </w:t>
      </w:r>
      <w:r w:rsidR="00AB404F">
        <w:rPr>
          <w:rFonts w:eastAsia="Calibri"/>
          <w:iCs/>
          <w:sz w:val="24"/>
          <w:szCs w:val="24"/>
        </w:rPr>
        <w:t>alte state</w:t>
      </w:r>
      <w:r w:rsidRPr="00116F3B">
        <w:rPr>
          <w:rFonts w:eastAsia="Calibri"/>
          <w:iCs/>
          <w:sz w:val="24"/>
          <w:szCs w:val="24"/>
        </w:rPr>
        <w:t xml:space="preserve"> poate, în plus, să primească aprobarea de a efectua </w:t>
      </w:r>
      <w:r w:rsidR="005A1872">
        <w:rPr>
          <w:rFonts w:eastAsia="Calibri"/>
          <w:iCs/>
          <w:sz w:val="24"/>
          <w:szCs w:val="24"/>
        </w:rPr>
        <w:t>evaluări</w:t>
      </w:r>
      <w:r w:rsidRPr="00116F3B">
        <w:rPr>
          <w:rFonts w:eastAsia="Calibri"/>
          <w:iCs/>
          <w:sz w:val="24"/>
          <w:szCs w:val="24"/>
        </w:rPr>
        <w:t xml:space="preserve"> ale navigabilității în conformitate cu </w:t>
      </w:r>
      <w:r w:rsidR="00FD5569">
        <w:rPr>
          <w:rFonts w:eastAsia="Calibri"/>
          <w:iCs/>
          <w:sz w:val="24"/>
          <w:szCs w:val="24"/>
        </w:rPr>
        <w:t>pct.</w:t>
      </w:r>
      <w:r w:rsidRPr="00116F3B">
        <w:rPr>
          <w:rFonts w:eastAsia="Calibri"/>
          <w:iCs/>
          <w:sz w:val="24"/>
          <w:szCs w:val="24"/>
        </w:rPr>
        <w:t xml:space="preserve"> M.A.901 din anexa nr. 1 (partea M) sau cu </w:t>
      </w:r>
      <w:r w:rsidR="00FD5569">
        <w:rPr>
          <w:rFonts w:eastAsia="Calibri"/>
          <w:iCs/>
          <w:sz w:val="24"/>
          <w:szCs w:val="24"/>
        </w:rPr>
        <w:t>pct.</w:t>
      </w:r>
      <w:r w:rsidRPr="00116F3B">
        <w:rPr>
          <w:rFonts w:eastAsia="Calibri"/>
          <w:iCs/>
          <w:sz w:val="24"/>
          <w:szCs w:val="24"/>
        </w:rPr>
        <w:t xml:space="preserve"> ML.A.903 din anexa nr. 5b (partea ML), după caz, și:</w:t>
      </w:r>
    </w:p>
    <w:p w14:paraId="5D0AF7E6" w14:textId="20623806" w:rsidR="00D72821" w:rsidRPr="00116F3B" w:rsidRDefault="00D72821" w:rsidP="00D72821">
      <w:pPr>
        <w:spacing w:line="259" w:lineRule="auto"/>
        <w:rPr>
          <w:rFonts w:eastAsia="Calibri"/>
          <w:iCs/>
          <w:sz w:val="24"/>
          <w:szCs w:val="24"/>
        </w:rPr>
      </w:pPr>
      <w:r w:rsidRPr="00116F3B">
        <w:rPr>
          <w:rFonts w:eastAsia="Calibri"/>
          <w:iCs/>
          <w:sz w:val="24"/>
          <w:szCs w:val="24"/>
        </w:rPr>
        <w:t xml:space="preserve">1. de a elibera certificatul aferent de </w:t>
      </w:r>
      <w:r w:rsidR="005A1872">
        <w:rPr>
          <w:rFonts w:eastAsia="Calibri"/>
          <w:iCs/>
          <w:sz w:val="24"/>
          <w:szCs w:val="24"/>
        </w:rPr>
        <w:t>evaluare</w:t>
      </w:r>
      <w:r w:rsidRPr="00116F3B">
        <w:rPr>
          <w:rFonts w:eastAsia="Calibri"/>
          <w:iCs/>
          <w:sz w:val="24"/>
          <w:szCs w:val="24"/>
        </w:rPr>
        <w:t xml:space="preserve"> a navigabilității, precum și de a-l prelungi în timp util în condițiile de la </w:t>
      </w:r>
      <w:r w:rsidR="00FD5569">
        <w:rPr>
          <w:rFonts w:eastAsia="Calibri"/>
          <w:iCs/>
          <w:sz w:val="24"/>
          <w:szCs w:val="24"/>
        </w:rPr>
        <w:t>pct.</w:t>
      </w:r>
      <w:r w:rsidRPr="00116F3B">
        <w:rPr>
          <w:rFonts w:eastAsia="Calibri"/>
          <w:iCs/>
          <w:sz w:val="24"/>
          <w:szCs w:val="24"/>
        </w:rPr>
        <w:t xml:space="preserve"> M.A.901 litera (c) </w:t>
      </w:r>
      <w:r w:rsidR="00FD5569">
        <w:rPr>
          <w:rFonts w:eastAsia="Calibri"/>
          <w:iCs/>
          <w:sz w:val="24"/>
          <w:szCs w:val="24"/>
        </w:rPr>
        <w:t>pct.</w:t>
      </w:r>
      <w:r w:rsidRPr="00116F3B">
        <w:rPr>
          <w:rFonts w:eastAsia="Calibri"/>
          <w:iCs/>
          <w:sz w:val="24"/>
          <w:szCs w:val="24"/>
        </w:rPr>
        <w:t xml:space="preserve"> 2 și de la </w:t>
      </w:r>
      <w:r w:rsidR="00FD5569">
        <w:rPr>
          <w:rFonts w:eastAsia="Calibri"/>
          <w:iCs/>
          <w:sz w:val="24"/>
          <w:szCs w:val="24"/>
        </w:rPr>
        <w:t>pct.</w:t>
      </w:r>
      <w:r w:rsidRPr="00116F3B">
        <w:rPr>
          <w:rFonts w:eastAsia="Calibri"/>
          <w:iCs/>
          <w:sz w:val="24"/>
          <w:szCs w:val="24"/>
        </w:rPr>
        <w:t xml:space="preserve"> M.A.901 litera (e) </w:t>
      </w:r>
      <w:r w:rsidR="00FD5569">
        <w:rPr>
          <w:rFonts w:eastAsia="Calibri"/>
          <w:iCs/>
          <w:sz w:val="24"/>
          <w:szCs w:val="24"/>
        </w:rPr>
        <w:t>pct.</w:t>
      </w:r>
      <w:r w:rsidRPr="00116F3B">
        <w:rPr>
          <w:rFonts w:eastAsia="Calibri"/>
          <w:iCs/>
          <w:sz w:val="24"/>
          <w:szCs w:val="24"/>
        </w:rPr>
        <w:t xml:space="preserve"> 2 din anexa nr. 1 (partea M) sau de la </w:t>
      </w:r>
      <w:r w:rsidR="00FD5569">
        <w:rPr>
          <w:rFonts w:eastAsia="Calibri"/>
          <w:iCs/>
          <w:sz w:val="24"/>
          <w:szCs w:val="24"/>
        </w:rPr>
        <w:t>pct.</w:t>
      </w:r>
      <w:r w:rsidRPr="00116F3B">
        <w:rPr>
          <w:rFonts w:eastAsia="Calibri"/>
          <w:iCs/>
          <w:sz w:val="24"/>
          <w:szCs w:val="24"/>
        </w:rPr>
        <w:t xml:space="preserve"> ML.A.901 litera (c) din anexa nr. 5b (partea ML), după caz;</w:t>
      </w:r>
    </w:p>
    <w:p w14:paraId="49C2D2C2" w14:textId="7F349284" w:rsidR="00D72821" w:rsidRPr="00116F3B" w:rsidRDefault="00D72821" w:rsidP="00D72821">
      <w:pPr>
        <w:spacing w:line="259" w:lineRule="auto"/>
        <w:rPr>
          <w:rFonts w:eastAsia="Calibri"/>
          <w:iCs/>
          <w:sz w:val="24"/>
          <w:szCs w:val="24"/>
        </w:rPr>
      </w:pPr>
      <w:r w:rsidRPr="00116F3B">
        <w:rPr>
          <w:rFonts w:eastAsia="Calibri"/>
          <w:iCs/>
          <w:sz w:val="24"/>
          <w:szCs w:val="24"/>
        </w:rPr>
        <w:t xml:space="preserve">2. să emită o recomandare privind </w:t>
      </w:r>
      <w:r w:rsidR="0038253B">
        <w:rPr>
          <w:rFonts w:eastAsia="Calibri"/>
          <w:iCs/>
          <w:sz w:val="24"/>
          <w:szCs w:val="24"/>
        </w:rPr>
        <w:t>evaluarea navigabilității</w:t>
      </w:r>
      <w:r w:rsidRPr="00116F3B">
        <w:rPr>
          <w:rFonts w:eastAsia="Calibri"/>
          <w:iCs/>
          <w:sz w:val="24"/>
          <w:szCs w:val="24"/>
        </w:rPr>
        <w:t xml:space="preserve"> adresată </w:t>
      </w:r>
      <w:r w:rsidR="00AB404F">
        <w:rPr>
          <w:rFonts w:eastAsia="Calibri"/>
          <w:iCs/>
          <w:sz w:val="24"/>
          <w:szCs w:val="24"/>
        </w:rPr>
        <w:t>AAC</w:t>
      </w:r>
      <w:r w:rsidRPr="00116F3B">
        <w:rPr>
          <w:rFonts w:eastAsia="Calibri"/>
          <w:iCs/>
          <w:sz w:val="24"/>
          <w:szCs w:val="24"/>
        </w:rPr>
        <w:t xml:space="preserve">, în condițiile prevăzute la </w:t>
      </w:r>
      <w:r w:rsidR="00FD5569">
        <w:rPr>
          <w:rFonts w:eastAsia="Calibri"/>
          <w:iCs/>
          <w:sz w:val="24"/>
          <w:szCs w:val="24"/>
        </w:rPr>
        <w:t>pct.</w:t>
      </w:r>
      <w:r w:rsidRPr="00116F3B">
        <w:rPr>
          <w:rFonts w:eastAsia="Calibri"/>
          <w:iCs/>
          <w:sz w:val="24"/>
          <w:szCs w:val="24"/>
        </w:rPr>
        <w:t xml:space="preserve"> M.A.901 litera (d) sau la </w:t>
      </w:r>
      <w:r w:rsidR="00FD5569">
        <w:rPr>
          <w:rFonts w:eastAsia="Calibri"/>
          <w:iCs/>
          <w:sz w:val="24"/>
          <w:szCs w:val="24"/>
        </w:rPr>
        <w:t>pct.</w:t>
      </w:r>
      <w:r w:rsidRPr="00116F3B">
        <w:rPr>
          <w:rFonts w:eastAsia="Calibri"/>
          <w:iCs/>
          <w:sz w:val="24"/>
          <w:szCs w:val="24"/>
        </w:rPr>
        <w:t xml:space="preserve"> M.A.904 litera (b) din anexa nr. 1 (partea M).</w:t>
      </w:r>
    </w:p>
    <w:p w14:paraId="6479778A" w14:textId="6D38E7E7" w:rsidR="00D72821" w:rsidRPr="00116F3B" w:rsidRDefault="00D72821" w:rsidP="00D72821">
      <w:pPr>
        <w:spacing w:line="259" w:lineRule="auto"/>
        <w:rPr>
          <w:rFonts w:eastAsia="Calibri"/>
          <w:iCs/>
          <w:sz w:val="24"/>
          <w:szCs w:val="24"/>
        </w:rPr>
      </w:pPr>
      <w:r w:rsidRPr="00116F3B">
        <w:rPr>
          <w:rFonts w:eastAsia="Calibri"/>
          <w:iCs/>
          <w:sz w:val="24"/>
          <w:szCs w:val="24"/>
        </w:rPr>
        <w:t xml:space="preserve">(f) O </w:t>
      </w:r>
      <w:r w:rsidR="00A07627">
        <w:rPr>
          <w:rFonts w:eastAsia="Calibri"/>
          <w:iCs/>
          <w:sz w:val="24"/>
          <w:szCs w:val="24"/>
        </w:rPr>
        <w:t>organizație</w:t>
      </w:r>
      <w:r w:rsidRPr="00116F3B">
        <w:rPr>
          <w:rFonts w:eastAsia="Calibri"/>
          <w:iCs/>
          <w:sz w:val="24"/>
          <w:szCs w:val="24"/>
        </w:rPr>
        <w:t xml:space="preserve"> care deține </w:t>
      </w:r>
      <w:r w:rsidR="009234ED">
        <w:rPr>
          <w:rFonts w:eastAsia="Calibri"/>
          <w:iCs/>
          <w:sz w:val="24"/>
          <w:szCs w:val="24"/>
        </w:rPr>
        <w:t>privilegiile</w:t>
      </w:r>
      <w:r w:rsidRPr="00116F3B">
        <w:rPr>
          <w:rFonts w:eastAsia="Calibri"/>
          <w:iCs/>
          <w:sz w:val="24"/>
          <w:szCs w:val="24"/>
        </w:rPr>
        <w:t xml:space="preserve"> menționate la litera (e) poate, în mod suplimentar, să primească aprobarea de a elibera o autorizație de zbor în conformitate cu </w:t>
      </w:r>
      <w:r w:rsidR="00FD5569">
        <w:rPr>
          <w:rFonts w:eastAsia="Calibri"/>
          <w:iCs/>
          <w:sz w:val="24"/>
          <w:szCs w:val="24"/>
        </w:rPr>
        <w:t>pct.</w:t>
      </w:r>
      <w:r w:rsidRPr="00116F3B">
        <w:rPr>
          <w:rFonts w:eastAsia="Calibri"/>
          <w:iCs/>
          <w:sz w:val="24"/>
          <w:szCs w:val="24"/>
        </w:rPr>
        <w:t xml:space="preserve"> 21.A.711 litera (d) din anexa nr. 1 (partea 21) la </w:t>
      </w:r>
      <w:r w:rsidR="00E6582B" w:rsidRPr="00E6582B">
        <w:rPr>
          <w:rFonts w:eastAsia="Calibri"/>
          <w:iCs/>
          <w:sz w:val="24"/>
          <w:szCs w:val="24"/>
        </w:rPr>
        <w:t>Regulamentul privind stabilirea cerințelor și procedurilor administrative de certificare pentru navigabilitate și mediu sau declarația de conformitate a aeronavelor și a produselor, pieselor și echipamentelor aferente, precum și a cerințele referitoare la capacitatea organizațiilor de proiectare și producție, aprobat prin HG nr. 91/2024</w:t>
      </w:r>
      <w:r w:rsidR="00E6582B">
        <w:rPr>
          <w:rFonts w:eastAsia="Calibri"/>
          <w:iCs/>
          <w:sz w:val="24"/>
          <w:szCs w:val="24"/>
        </w:rPr>
        <w:t xml:space="preserve"> </w:t>
      </w:r>
      <w:r w:rsidRPr="00116F3B">
        <w:rPr>
          <w:rFonts w:eastAsia="Calibri"/>
          <w:iCs/>
          <w:sz w:val="24"/>
          <w:szCs w:val="24"/>
        </w:rPr>
        <w:t xml:space="preserve">pentru aeronava pentru care </w:t>
      </w:r>
      <w:r w:rsidR="00A07627">
        <w:rPr>
          <w:rFonts w:eastAsia="Calibri"/>
          <w:iCs/>
          <w:sz w:val="24"/>
          <w:szCs w:val="24"/>
        </w:rPr>
        <w:t>organizația</w:t>
      </w:r>
      <w:r w:rsidRPr="00116F3B">
        <w:rPr>
          <w:rFonts w:eastAsia="Calibri"/>
          <w:iCs/>
          <w:sz w:val="24"/>
          <w:szCs w:val="24"/>
        </w:rPr>
        <w:t xml:space="preserve"> este autorizată să elibereze certificatul de </w:t>
      </w:r>
      <w:r w:rsidR="005A1872">
        <w:rPr>
          <w:rFonts w:eastAsia="Calibri"/>
          <w:iCs/>
          <w:sz w:val="24"/>
          <w:szCs w:val="24"/>
        </w:rPr>
        <w:t>evaluare</w:t>
      </w:r>
      <w:r w:rsidRPr="00116F3B">
        <w:rPr>
          <w:rFonts w:eastAsia="Calibri"/>
          <w:iCs/>
          <w:sz w:val="24"/>
          <w:szCs w:val="24"/>
        </w:rPr>
        <w:t xml:space="preserve"> a navigabilității, atunci când </w:t>
      </w:r>
      <w:r w:rsidR="00A07627">
        <w:rPr>
          <w:rFonts w:eastAsia="Calibri"/>
          <w:iCs/>
          <w:sz w:val="24"/>
          <w:szCs w:val="24"/>
        </w:rPr>
        <w:t>organizația</w:t>
      </w:r>
      <w:r w:rsidRPr="00116F3B">
        <w:rPr>
          <w:rFonts w:eastAsia="Calibri"/>
          <w:iCs/>
          <w:sz w:val="24"/>
          <w:szCs w:val="24"/>
        </w:rPr>
        <w:t xml:space="preserve"> atestă conformitatea cu condițiile de zbor aprobate, sub rezerva unei proceduri adecvate cuprinse în CAME menționat la </w:t>
      </w:r>
      <w:r w:rsidR="00FD5569">
        <w:rPr>
          <w:rFonts w:eastAsia="Calibri"/>
          <w:iCs/>
          <w:sz w:val="24"/>
          <w:szCs w:val="24"/>
        </w:rPr>
        <w:t>pct.</w:t>
      </w:r>
      <w:r w:rsidRPr="00116F3B">
        <w:rPr>
          <w:rFonts w:eastAsia="Calibri"/>
          <w:iCs/>
          <w:sz w:val="24"/>
          <w:szCs w:val="24"/>
        </w:rPr>
        <w:t xml:space="preserve"> CAMO.A.300.</w:t>
      </w:r>
    </w:p>
    <w:p w14:paraId="136B3261" w14:textId="77777777" w:rsidR="003610C3" w:rsidRPr="00116F3B" w:rsidRDefault="003610C3" w:rsidP="00D72821">
      <w:pPr>
        <w:spacing w:line="259" w:lineRule="auto"/>
        <w:rPr>
          <w:rFonts w:eastAsia="Calibri"/>
          <w:iCs/>
          <w:sz w:val="24"/>
          <w:szCs w:val="24"/>
        </w:rPr>
      </w:pPr>
    </w:p>
    <w:p w14:paraId="38565C69" w14:textId="1DEA5354" w:rsidR="003610C3" w:rsidRPr="00116F3B" w:rsidRDefault="003610C3" w:rsidP="003610C3">
      <w:pPr>
        <w:spacing w:line="259" w:lineRule="auto"/>
        <w:rPr>
          <w:rFonts w:eastAsia="Calibri"/>
          <w:b/>
          <w:bCs/>
          <w:iCs/>
          <w:sz w:val="24"/>
          <w:szCs w:val="24"/>
        </w:rPr>
      </w:pPr>
      <w:r w:rsidRPr="00116F3B">
        <w:rPr>
          <w:rFonts w:eastAsia="Calibri"/>
          <w:b/>
          <w:bCs/>
          <w:iCs/>
          <w:sz w:val="24"/>
          <w:szCs w:val="24"/>
        </w:rPr>
        <w:t xml:space="preserve">CAMO.A.130 Schimbări la nivelul </w:t>
      </w:r>
      <w:r w:rsidR="00A07627">
        <w:rPr>
          <w:rFonts w:eastAsia="Calibri"/>
          <w:b/>
          <w:bCs/>
          <w:iCs/>
          <w:sz w:val="24"/>
          <w:szCs w:val="24"/>
        </w:rPr>
        <w:t>organizației</w:t>
      </w:r>
    </w:p>
    <w:p w14:paraId="5536292A" w14:textId="223A7B3E" w:rsidR="003610C3" w:rsidRPr="00116F3B" w:rsidRDefault="003610C3" w:rsidP="003610C3">
      <w:pPr>
        <w:spacing w:line="259" w:lineRule="auto"/>
        <w:rPr>
          <w:rFonts w:eastAsia="Calibri"/>
          <w:iCs/>
          <w:sz w:val="24"/>
          <w:szCs w:val="24"/>
        </w:rPr>
      </w:pPr>
      <w:r w:rsidRPr="00116F3B">
        <w:rPr>
          <w:rFonts w:eastAsia="Calibri"/>
          <w:iCs/>
          <w:sz w:val="24"/>
          <w:szCs w:val="24"/>
        </w:rPr>
        <w:t xml:space="preserve">(a) Următoarele schimbări la nivelul </w:t>
      </w:r>
      <w:r w:rsidR="00A07627">
        <w:rPr>
          <w:rFonts w:eastAsia="Calibri"/>
          <w:iCs/>
          <w:sz w:val="24"/>
          <w:szCs w:val="24"/>
        </w:rPr>
        <w:t>organizației</w:t>
      </w:r>
      <w:r w:rsidRPr="00116F3B">
        <w:rPr>
          <w:rFonts w:eastAsia="Calibri"/>
          <w:iCs/>
          <w:sz w:val="24"/>
          <w:szCs w:val="24"/>
        </w:rPr>
        <w:t xml:space="preserve"> necesită o aprobare prealabilă:</w:t>
      </w:r>
    </w:p>
    <w:p w14:paraId="460013B7" w14:textId="61830EC2" w:rsidR="003610C3" w:rsidRPr="00116F3B" w:rsidRDefault="003610C3" w:rsidP="003610C3">
      <w:pPr>
        <w:spacing w:line="259" w:lineRule="auto"/>
        <w:rPr>
          <w:rFonts w:eastAsia="Calibri"/>
          <w:iCs/>
          <w:sz w:val="24"/>
          <w:szCs w:val="24"/>
        </w:rPr>
      </w:pPr>
      <w:r w:rsidRPr="00116F3B">
        <w:rPr>
          <w:rFonts w:eastAsia="Calibri"/>
          <w:iCs/>
          <w:sz w:val="24"/>
          <w:szCs w:val="24"/>
        </w:rPr>
        <w:t xml:space="preserve">1. schimbări care au impact asupra sferei certificatului sau a condițiilor de autorizare ale unei </w:t>
      </w:r>
      <w:r w:rsidR="00A07627">
        <w:rPr>
          <w:rFonts w:eastAsia="Calibri"/>
          <w:iCs/>
          <w:sz w:val="24"/>
          <w:szCs w:val="24"/>
        </w:rPr>
        <w:t>organizații</w:t>
      </w:r>
      <w:r w:rsidRPr="00116F3B">
        <w:rPr>
          <w:rFonts w:eastAsia="Calibri"/>
          <w:iCs/>
          <w:sz w:val="24"/>
          <w:szCs w:val="24"/>
        </w:rPr>
        <w:t>;</w:t>
      </w:r>
    </w:p>
    <w:p w14:paraId="256526C1" w14:textId="7E8EC068" w:rsidR="003610C3" w:rsidRPr="00116F3B" w:rsidRDefault="003610C3" w:rsidP="003610C3">
      <w:pPr>
        <w:spacing w:line="259" w:lineRule="auto"/>
        <w:rPr>
          <w:rFonts w:eastAsia="Calibri"/>
          <w:iCs/>
          <w:sz w:val="24"/>
          <w:szCs w:val="24"/>
        </w:rPr>
      </w:pPr>
      <w:r w:rsidRPr="00116F3B">
        <w:rPr>
          <w:rFonts w:eastAsia="Calibri"/>
          <w:iCs/>
          <w:sz w:val="24"/>
          <w:szCs w:val="24"/>
        </w:rPr>
        <w:t xml:space="preserve">2. schimbări la nivelul personalului desemnat în conformitate cu </w:t>
      </w:r>
      <w:r w:rsidR="00FD5569">
        <w:rPr>
          <w:rFonts w:eastAsia="Calibri"/>
          <w:iCs/>
          <w:sz w:val="24"/>
          <w:szCs w:val="24"/>
        </w:rPr>
        <w:t>pct.</w:t>
      </w:r>
      <w:r w:rsidRPr="00116F3B">
        <w:rPr>
          <w:rFonts w:eastAsia="Calibri"/>
          <w:iCs/>
          <w:sz w:val="24"/>
          <w:szCs w:val="24"/>
        </w:rPr>
        <w:t xml:space="preserve"> CAMO.A.305 litera (a) sub</w:t>
      </w:r>
      <w:r w:rsidR="00FD5569">
        <w:rPr>
          <w:rFonts w:eastAsia="Calibri"/>
          <w:iCs/>
          <w:sz w:val="24"/>
          <w:szCs w:val="24"/>
        </w:rPr>
        <w:t>pct.</w:t>
      </w:r>
      <w:r w:rsidRPr="00116F3B">
        <w:rPr>
          <w:rFonts w:eastAsia="Calibri"/>
          <w:iCs/>
          <w:sz w:val="24"/>
          <w:szCs w:val="24"/>
        </w:rPr>
        <w:t xml:space="preserve"> 3-5 și litera (b) sub</w:t>
      </w:r>
      <w:r w:rsidR="00FD5569">
        <w:rPr>
          <w:rFonts w:eastAsia="Calibri"/>
          <w:iCs/>
          <w:sz w:val="24"/>
          <w:szCs w:val="24"/>
        </w:rPr>
        <w:t>pct.</w:t>
      </w:r>
      <w:r w:rsidRPr="00116F3B">
        <w:rPr>
          <w:rFonts w:eastAsia="Calibri"/>
          <w:iCs/>
          <w:sz w:val="24"/>
          <w:szCs w:val="24"/>
        </w:rPr>
        <w:t xml:space="preserve"> 2;</w:t>
      </w:r>
    </w:p>
    <w:p w14:paraId="0DCA63B3" w14:textId="32D569C0" w:rsidR="003610C3" w:rsidRPr="00116F3B" w:rsidRDefault="003610C3" w:rsidP="003610C3">
      <w:pPr>
        <w:spacing w:line="259" w:lineRule="auto"/>
        <w:rPr>
          <w:rFonts w:eastAsia="Calibri"/>
          <w:iCs/>
          <w:sz w:val="24"/>
          <w:szCs w:val="24"/>
        </w:rPr>
      </w:pPr>
      <w:r w:rsidRPr="00116F3B">
        <w:rPr>
          <w:rFonts w:eastAsia="Calibri"/>
          <w:iCs/>
          <w:sz w:val="24"/>
          <w:szCs w:val="24"/>
        </w:rPr>
        <w:t xml:space="preserve">3. schimbări la nivelul liniilor de raportare dintre personalul desemnat în conformitate cu </w:t>
      </w:r>
      <w:r w:rsidR="00FD5569">
        <w:rPr>
          <w:rFonts w:eastAsia="Calibri"/>
          <w:iCs/>
          <w:sz w:val="24"/>
          <w:szCs w:val="24"/>
        </w:rPr>
        <w:t>pct.</w:t>
      </w:r>
      <w:r w:rsidRPr="00116F3B">
        <w:rPr>
          <w:rFonts w:eastAsia="Calibri"/>
          <w:iCs/>
          <w:sz w:val="24"/>
          <w:szCs w:val="24"/>
        </w:rPr>
        <w:t xml:space="preserve"> CAMO.A.305 litera (a) sub</w:t>
      </w:r>
      <w:r w:rsidR="00FD5569">
        <w:rPr>
          <w:rFonts w:eastAsia="Calibri"/>
          <w:iCs/>
          <w:sz w:val="24"/>
          <w:szCs w:val="24"/>
        </w:rPr>
        <w:t>pct.</w:t>
      </w:r>
      <w:r w:rsidRPr="00116F3B">
        <w:rPr>
          <w:rFonts w:eastAsia="Calibri"/>
          <w:iCs/>
          <w:sz w:val="24"/>
          <w:szCs w:val="24"/>
        </w:rPr>
        <w:t xml:space="preserve"> 3-5 și litera (b) sub</w:t>
      </w:r>
      <w:r w:rsidR="00FD5569">
        <w:rPr>
          <w:rFonts w:eastAsia="Calibri"/>
          <w:iCs/>
          <w:sz w:val="24"/>
          <w:szCs w:val="24"/>
        </w:rPr>
        <w:t>pct.</w:t>
      </w:r>
      <w:r w:rsidRPr="00116F3B">
        <w:rPr>
          <w:rFonts w:eastAsia="Calibri"/>
          <w:iCs/>
          <w:sz w:val="24"/>
          <w:szCs w:val="24"/>
        </w:rPr>
        <w:t xml:space="preserve"> 2 și managerul responsabil;</w:t>
      </w:r>
    </w:p>
    <w:p w14:paraId="2EDE599B" w14:textId="71CED600" w:rsidR="003610C3" w:rsidRPr="00116F3B" w:rsidRDefault="003610C3" w:rsidP="003610C3">
      <w:pPr>
        <w:spacing w:line="259" w:lineRule="auto"/>
        <w:rPr>
          <w:rFonts w:eastAsia="Calibri"/>
          <w:iCs/>
          <w:sz w:val="24"/>
          <w:szCs w:val="24"/>
        </w:rPr>
      </w:pPr>
      <w:r w:rsidRPr="00116F3B">
        <w:rPr>
          <w:rFonts w:eastAsia="Calibri"/>
          <w:iCs/>
          <w:sz w:val="24"/>
          <w:szCs w:val="24"/>
        </w:rPr>
        <w:t>4. procedura referitoare la schimbările care nu necesită aprobarea prealabilă menționată la litera (c).</w:t>
      </w:r>
    </w:p>
    <w:p w14:paraId="622975CB" w14:textId="480AD822" w:rsidR="003610C3" w:rsidRPr="00116F3B" w:rsidRDefault="003610C3" w:rsidP="003610C3">
      <w:pPr>
        <w:spacing w:line="259" w:lineRule="auto"/>
        <w:rPr>
          <w:rFonts w:eastAsia="Calibri"/>
          <w:iCs/>
          <w:sz w:val="24"/>
          <w:szCs w:val="24"/>
        </w:rPr>
      </w:pPr>
      <w:r w:rsidRPr="00116F3B">
        <w:rPr>
          <w:rFonts w:eastAsia="Calibri"/>
          <w:iCs/>
          <w:sz w:val="24"/>
          <w:szCs w:val="24"/>
        </w:rPr>
        <w:t xml:space="preserve">(b) Pentru orice schimbări care necesită o aprobare prealabilă în conformitate cu prevederile Codului aerian și cu normele sale de punere în aplicare, </w:t>
      </w:r>
      <w:r w:rsidR="00A07627">
        <w:rPr>
          <w:rFonts w:eastAsia="Calibri"/>
          <w:iCs/>
          <w:sz w:val="24"/>
          <w:szCs w:val="24"/>
        </w:rPr>
        <w:t>organizația</w:t>
      </w:r>
      <w:r w:rsidRPr="00116F3B">
        <w:rPr>
          <w:rFonts w:eastAsia="Calibri"/>
          <w:iCs/>
          <w:sz w:val="24"/>
          <w:szCs w:val="24"/>
        </w:rPr>
        <w:t xml:space="preserve"> trebuie să solicite </w:t>
      </w:r>
      <w:r w:rsidRPr="00116F3B">
        <w:rPr>
          <w:rFonts w:eastAsia="Calibri"/>
          <w:iCs/>
          <w:sz w:val="24"/>
          <w:szCs w:val="24"/>
        </w:rPr>
        <w:lastRenderedPageBreak/>
        <w:t xml:space="preserve">și să obțină o aprobare din partea </w:t>
      </w:r>
      <w:r w:rsidR="00B6511A">
        <w:rPr>
          <w:rFonts w:eastAsia="Calibri"/>
          <w:iCs/>
          <w:sz w:val="24"/>
          <w:szCs w:val="24"/>
        </w:rPr>
        <w:t>AAC</w:t>
      </w:r>
      <w:r w:rsidRPr="00116F3B">
        <w:rPr>
          <w:rFonts w:eastAsia="Calibri"/>
          <w:iCs/>
          <w:sz w:val="24"/>
          <w:szCs w:val="24"/>
        </w:rPr>
        <w:t xml:space="preserve">. Cererea se depune înainte ca orice astfel de schimbare să aibă loc, pentru a permite </w:t>
      </w:r>
      <w:r w:rsidR="00B6511A">
        <w:rPr>
          <w:rFonts w:eastAsia="Calibri"/>
          <w:iCs/>
          <w:sz w:val="24"/>
          <w:szCs w:val="24"/>
        </w:rPr>
        <w:t>AAC</w:t>
      </w:r>
      <w:r w:rsidRPr="00116F3B">
        <w:rPr>
          <w:rFonts w:eastAsia="Calibri"/>
          <w:iCs/>
          <w:sz w:val="24"/>
          <w:szCs w:val="24"/>
        </w:rPr>
        <w:t xml:space="preserve"> să determine menținerea conformării cu prevederile Codului aerian și cu normele sale de punere în aplicare și să modifice, dacă este necesar, certificatul </w:t>
      </w:r>
      <w:r w:rsidR="00A07627">
        <w:rPr>
          <w:rFonts w:eastAsia="Calibri"/>
          <w:iCs/>
          <w:sz w:val="24"/>
          <w:szCs w:val="24"/>
        </w:rPr>
        <w:t>organizației</w:t>
      </w:r>
      <w:r w:rsidRPr="00116F3B">
        <w:rPr>
          <w:rFonts w:eastAsia="Calibri"/>
          <w:iCs/>
          <w:sz w:val="24"/>
          <w:szCs w:val="24"/>
        </w:rPr>
        <w:t xml:space="preserve"> și condițiile de autorizare asociate anexate la acesta.</w:t>
      </w:r>
    </w:p>
    <w:p w14:paraId="63E9A1E8" w14:textId="0DE10735" w:rsidR="003610C3" w:rsidRPr="00116F3B" w:rsidRDefault="00A07627" w:rsidP="003610C3">
      <w:pPr>
        <w:spacing w:line="259" w:lineRule="auto"/>
        <w:rPr>
          <w:rFonts w:eastAsia="Calibri"/>
          <w:iCs/>
          <w:sz w:val="24"/>
          <w:szCs w:val="24"/>
        </w:rPr>
      </w:pPr>
      <w:r>
        <w:rPr>
          <w:rFonts w:eastAsia="Calibri"/>
          <w:iCs/>
          <w:sz w:val="24"/>
          <w:szCs w:val="24"/>
        </w:rPr>
        <w:t>Organizația</w:t>
      </w:r>
      <w:r w:rsidR="003610C3" w:rsidRPr="00116F3B">
        <w:rPr>
          <w:rFonts w:eastAsia="Calibri"/>
          <w:iCs/>
          <w:sz w:val="24"/>
          <w:szCs w:val="24"/>
        </w:rPr>
        <w:t xml:space="preserve"> furnizează </w:t>
      </w:r>
      <w:r w:rsidR="00B6511A">
        <w:rPr>
          <w:rFonts w:eastAsia="Calibri"/>
          <w:iCs/>
          <w:sz w:val="24"/>
          <w:szCs w:val="24"/>
        </w:rPr>
        <w:t>AAC</w:t>
      </w:r>
      <w:r w:rsidR="003610C3" w:rsidRPr="00116F3B">
        <w:rPr>
          <w:rFonts w:eastAsia="Calibri"/>
          <w:iCs/>
          <w:sz w:val="24"/>
          <w:szCs w:val="24"/>
        </w:rPr>
        <w:t xml:space="preserve"> orice documentație relevantă.</w:t>
      </w:r>
    </w:p>
    <w:p w14:paraId="1B9F749B" w14:textId="7162A863" w:rsidR="003610C3" w:rsidRPr="00116F3B" w:rsidRDefault="003610C3" w:rsidP="003610C3">
      <w:pPr>
        <w:spacing w:line="259" w:lineRule="auto"/>
        <w:rPr>
          <w:rFonts w:eastAsia="Calibri"/>
          <w:iCs/>
          <w:sz w:val="24"/>
          <w:szCs w:val="24"/>
        </w:rPr>
      </w:pPr>
      <w:r w:rsidRPr="00116F3B">
        <w:rPr>
          <w:rFonts w:eastAsia="Calibri"/>
          <w:iCs/>
          <w:sz w:val="24"/>
          <w:szCs w:val="24"/>
        </w:rPr>
        <w:t xml:space="preserve">Schimbarea este efectuată numai după primirea aprobării oficiale din partea </w:t>
      </w:r>
      <w:r w:rsidR="00B6511A">
        <w:rPr>
          <w:rFonts w:eastAsia="Calibri"/>
          <w:iCs/>
          <w:sz w:val="24"/>
          <w:szCs w:val="24"/>
        </w:rPr>
        <w:t>AAC</w:t>
      </w:r>
      <w:r w:rsidRPr="00116F3B">
        <w:rPr>
          <w:rFonts w:eastAsia="Calibri"/>
          <w:iCs/>
          <w:sz w:val="24"/>
          <w:szCs w:val="24"/>
        </w:rPr>
        <w:t xml:space="preserve"> în conformitate cu </w:t>
      </w:r>
      <w:r w:rsidR="00FD5569">
        <w:rPr>
          <w:rFonts w:eastAsia="Calibri"/>
          <w:iCs/>
          <w:sz w:val="24"/>
          <w:szCs w:val="24"/>
        </w:rPr>
        <w:t>pct.</w:t>
      </w:r>
      <w:r w:rsidRPr="00116F3B">
        <w:rPr>
          <w:rFonts w:eastAsia="Calibri"/>
          <w:iCs/>
          <w:sz w:val="24"/>
          <w:szCs w:val="24"/>
        </w:rPr>
        <w:t xml:space="preserve"> CAMO.B.330.</w:t>
      </w:r>
    </w:p>
    <w:p w14:paraId="59FFD4B0" w14:textId="4F1973B7" w:rsidR="003610C3" w:rsidRPr="00116F3B" w:rsidRDefault="003610C3" w:rsidP="003610C3">
      <w:pPr>
        <w:spacing w:line="259" w:lineRule="auto"/>
        <w:rPr>
          <w:rFonts w:eastAsia="Calibri"/>
          <w:iCs/>
          <w:sz w:val="24"/>
          <w:szCs w:val="24"/>
        </w:rPr>
      </w:pPr>
      <w:r w:rsidRPr="00116F3B">
        <w:rPr>
          <w:rFonts w:eastAsia="Calibri"/>
          <w:iCs/>
          <w:sz w:val="24"/>
          <w:szCs w:val="24"/>
        </w:rPr>
        <w:t xml:space="preserve">În timpul acestor schimbări, </w:t>
      </w:r>
      <w:r w:rsidR="00A07627">
        <w:rPr>
          <w:rFonts w:eastAsia="Calibri"/>
          <w:iCs/>
          <w:sz w:val="24"/>
          <w:szCs w:val="24"/>
        </w:rPr>
        <w:t>organizația</w:t>
      </w:r>
      <w:r w:rsidRPr="00116F3B">
        <w:rPr>
          <w:rFonts w:eastAsia="Calibri"/>
          <w:iCs/>
          <w:sz w:val="24"/>
          <w:szCs w:val="24"/>
        </w:rPr>
        <w:t xml:space="preserve"> își desfășoară activitatea în condițiile stabilite de </w:t>
      </w:r>
      <w:r w:rsidR="00B6511A">
        <w:rPr>
          <w:rFonts w:eastAsia="Calibri"/>
          <w:iCs/>
          <w:sz w:val="24"/>
          <w:szCs w:val="24"/>
        </w:rPr>
        <w:t>AAC</w:t>
      </w:r>
      <w:r w:rsidRPr="00116F3B">
        <w:rPr>
          <w:rFonts w:eastAsia="Calibri"/>
          <w:iCs/>
          <w:sz w:val="24"/>
          <w:szCs w:val="24"/>
        </w:rPr>
        <w:t>, după caz.</w:t>
      </w:r>
    </w:p>
    <w:p w14:paraId="2F150594" w14:textId="6016F5BF" w:rsidR="003610C3" w:rsidRPr="00116F3B" w:rsidRDefault="003610C3" w:rsidP="003610C3">
      <w:pPr>
        <w:spacing w:line="259" w:lineRule="auto"/>
        <w:rPr>
          <w:rFonts w:eastAsia="Calibri"/>
          <w:iCs/>
          <w:sz w:val="24"/>
          <w:szCs w:val="24"/>
        </w:rPr>
      </w:pPr>
      <w:r w:rsidRPr="00116F3B">
        <w:rPr>
          <w:rFonts w:eastAsia="Calibri"/>
          <w:iCs/>
          <w:sz w:val="24"/>
          <w:szCs w:val="24"/>
        </w:rPr>
        <w:t xml:space="preserve">(c) Toate schimbările care nu necesită o aprobare prealabilă se gestionează și se notifică </w:t>
      </w:r>
      <w:r w:rsidR="00B6511A">
        <w:rPr>
          <w:rFonts w:eastAsia="Calibri"/>
          <w:iCs/>
          <w:sz w:val="24"/>
          <w:szCs w:val="24"/>
        </w:rPr>
        <w:t>AAC</w:t>
      </w:r>
      <w:r w:rsidRPr="00116F3B">
        <w:rPr>
          <w:rFonts w:eastAsia="Calibri"/>
          <w:iCs/>
          <w:sz w:val="24"/>
          <w:szCs w:val="24"/>
        </w:rPr>
        <w:t xml:space="preserve"> în modul definit în procedura menționată la </w:t>
      </w:r>
      <w:r w:rsidR="00FD5569">
        <w:rPr>
          <w:rFonts w:eastAsia="Calibri"/>
          <w:iCs/>
          <w:sz w:val="24"/>
          <w:szCs w:val="24"/>
        </w:rPr>
        <w:t>pct.</w:t>
      </w:r>
      <w:r w:rsidRPr="00116F3B">
        <w:rPr>
          <w:rFonts w:eastAsia="Calibri"/>
          <w:iCs/>
          <w:sz w:val="24"/>
          <w:szCs w:val="24"/>
        </w:rPr>
        <w:t xml:space="preserve"> CAMO.A.115 litera (b) și aprobată de </w:t>
      </w:r>
      <w:r w:rsidR="00B6511A">
        <w:rPr>
          <w:rFonts w:eastAsia="Calibri"/>
          <w:iCs/>
          <w:sz w:val="24"/>
          <w:szCs w:val="24"/>
        </w:rPr>
        <w:t>AAC</w:t>
      </w:r>
      <w:r w:rsidRPr="00116F3B">
        <w:rPr>
          <w:rFonts w:eastAsia="Calibri"/>
          <w:iCs/>
          <w:sz w:val="24"/>
          <w:szCs w:val="24"/>
        </w:rPr>
        <w:t xml:space="preserve"> în conformitate cu </w:t>
      </w:r>
      <w:r w:rsidR="00FD5569">
        <w:rPr>
          <w:rFonts w:eastAsia="Calibri"/>
          <w:iCs/>
          <w:sz w:val="24"/>
          <w:szCs w:val="24"/>
        </w:rPr>
        <w:t>pct.</w:t>
      </w:r>
      <w:r w:rsidRPr="00116F3B">
        <w:rPr>
          <w:rFonts w:eastAsia="Calibri"/>
          <w:iCs/>
          <w:sz w:val="24"/>
          <w:szCs w:val="24"/>
        </w:rPr>
        <w:t xml:space="preserve"> CAMO.B.310 litera (h).</w:t>
      </w:r>
    </w:p>
    <w:p w14:paraId="15092FDF" w14:textId="77777777" w:rsidR="003610C3" w:rsidRPr="00116F3B" w:rsidRDefault="003610C3" w:rsidP="003610C3">
      <w:pPr>
        <w:spacing w:line="259" w:lineRule="auto"/>
        <w:rPr>
          <w:rFonts w:eastAsia="Calibri"/>
          <w:iCs/>
          <w:sz w:val="24"/>
          <w:szCs w:val="24"/>
        </w:rPr>
      </w:pPr>
    </w:p>
    <w:p w14:paraId="05D6166A" w14:textId="77777777" w:rsidR="003610C3" w:rsidRPr="00116F3B" w:rsidRDefault="003610C3" w:rsidP="003610C3">
      <w:pPr>
        <w:spacing w:line="259" w:lineRule="auto"/>
        <w:rPr>
          <w:rFonts w:eastAsia="Calibri"/>
          <w:b/>
          <w:bCs/>
          <w:iCs/>
          <w:sz w:val="24"/>
          <w:szCs w:val="24"/>
        </w:rPr>
      </w:pPr>
      <w:r w:rsidRPr="00116F3B">
        <w:rPr>
          <w:rFonts w:eastAsia="Calibri"/>
          <w:b/>
          <w:bCs/>
          <w:iCs/>
          <w:sz w:val="24"/>
          <w:szCs w:val="24"/>
        </w:rPr>
        <w:t>CAMO.A.135 Menținerea valabilității</w:t>
      </w:r>
    </w:p>
    <w:p w14:paraId="42DC5BA1" w14:textId="5E0AA593" w:rsidR="003610C3" w:rsidRPr="00116F3B" w:rsidRDefault="003610C3" w:rsidP="003610C3">
      <w:pPr>
        <w:spacing w:line="259" w:lineRule="auto"/>
        <w:rPr>
          <w:rFonts w:eastAsia="Calibri"/>
          <w:iCs/>
          <w:sz w:val="24"/>
          <w:szCs w:val="24"/>
        </w:rPr>
      </w:pPr>
      <w:r w:rsidRPr="00116F3B">
        <w:rPr>
          <w:rFonts w:eastAsia="Calibri"/>
          <w:iCs/>
          <w:sz w:val="24"/>
          <w:szCs w:val="24"/>
        </w:rPr>
        <w:t xml:space="preserve">(a) Certificatul </w:t>
      </w:r>
      <w:r w:rsidR="00A07627">
        <w:rPr>
          <w:rFonts w:eastAsia="Calibri"/>
          <w:iCs/>
          <w:sz w:val="24"/>
          <w:szCs w:val="24"/>
        </w:rPr>
        <w:t>organizației</w:t>
      </w:r>
      <w:r w:rsidRPr="00116F3B">
        <w:rPr>
          <w:rFonts w:eastAsia="Calibri"/>
          <w:iCs/>
          <w:sz w:val="24"/>
          <w:szCs w:val="24"/>
        </w:rPr>
        <w:t xml:space="preserve"> rămâne valabil sub rezerva îndeplinirii tuturor condițiilor următoare:</w:t>
      </w:r>
    </w:p>
    <w:p w14:paraId="075DFE16" w14:textId="55A9DF33" w:rsidR="003610C3" w:rsidRPr="00116F3B" w:rsidRDefault="003610C3" w:rsidP="003610C3">
      <w:pPr>
        <w:spacing w:line="259" w:lineRule="auto"/>
        <w:rPr>
          <w:rFonts w:eastAsia="Calibri"/>
          <w:iCs/>
          <w:sz w:val="24"/>
          <w:szCs w:val="24"/>
        </w:rPr>
      </w:pPr>
      <w:r w:rsidRPr="00116F3B">
        <w:rPr>
          <w:rFonts w:eastAsia="Calibri"/>
          <w:iCs/>
          <w:sz w:val="24"/>
          <w:szCs w:val="24"/>
        </w:rPr>
        <w:t xml:space="preserve">1. dacă </w:t>
      </w:r>
      <w:r w:rsidR="00A07627">
        <w:rPr>
          <w:rFonts w:eastAsia="Calibri"/>
          <w:iCs/>
          <w:sz w:val="24"/>
          <w:szCs w:val="24"/>
        </w:rPr>
        <w:t>organizația</w:t>
      </w:r>
      <w:r w:rsidRPr="00116F3B">
        <w:rPr>
          <w:rFonts w:eastAsia="Calibri"/>
          <w:iCs/>
          <w:sz w:val="24"/>
          <w:szCs w:val="24"/>
        </w:rPr>
        <w:t xml:space="preserve"> continuă să respecte </w:t>
      </w:r>
      <w:r w:rsidR="00850209" w:rsidRPr="00116F3B">
        <w:rPr>
          <w:rFonts w:eastAsia="Calibri"/>
          <w:iCs/>
          <w:sz w:val="24"/>
          <w:szCs w:val="24"/>
        </w:rPr>
        <w:t>prevederile Codului aerian</w:t>
      </w:r>
      <w:r w:rsidRPr="00116F3B">
        <w:rPr>
          <w:rFonts w:eastAsia="Calibri"/>
          <w:iCs/>
          <w:sz w:val="24"/>
          <w:szCs w:val="24"/>
        </w:rPr>
        <w:t xml:space="preserve"> și </w:t>
      </w:r>
      <w:r w:rsidR="00850209" w:rsidRPr="00116F3B">
        <w:rPr>
          <w:rFonts w:eastAsia="Calibri"/>
          <w:iCs/>
          <w:sz w:val="24"/>
          <w:szCs w:val="24"/>
        </w:rPr>
        <w:t>normele</w:t>
      </w:r>
      <w:r w:rsidRPr="00116F3B">
        <w:rPr>
          <w:rFonts w:eastAsia="Calibri"/>
          <w:iCs/>
          <w:sz w:val="24"/>
          <w:szCs w:val="24"/>
        </w:rPr>
        <w:t xml:space="preserve"> sale  de punere în aplicare, ținând cont de dispozițiile referitoare la tratarea constatărilor conform dispozițiilor de la </w:t>
      </w:r>
      <w:r w:rsidR="00FD5569">
        <w:rPr>
          <w:rFonts w:eastAsia="Calibri"/>
          <w:iCs/>
          <w:sz w:val="24"/>
          <w:szCs w:val="24"/>
        </w:rPr>
        <w:t>pct.</w:t>
      </w:r>
      <w:r w:rsidRPr="00116F3B">
        <w:rPr>
          <w:rFonts w:eastAsia="Calibri"/>
          <w:iCs/>
          <w:sz w:val="24"/>
          <w:szCs w:val="24"/>
        </w:rPr>
        <w:t xml:space="preserve"> CAMO.B.350;</w:t>
      </w:r>
    </w:p>
    <w:p w14:paraId="00C72B00" w14:textId="0C3AA2AF" w:rsidR="003610C3" w:rsidRPr="00116F3B" w:rsidRDefault="003610C3" w:rsidP="003610C3">
      <w:pPr>
        <w:spacing w:line="259" w:lineRule="auto"/>
        <w:rPr>
          <w:rFonts w:eastAsia="Calibri"/>
          <w:iCs/>
          <w:sz w:val="24"/>
          <w:szCs w:val="24"/>
        </w:rPr>
      </w:pPr>
      <w:r w:rsidRPr="00116F3B">
        <w:rPr>
          <w:rFonts w:eastAsia="Calibri"/>
          <w:iCs/>
          <w:sz w:val="24"/>
          <w:szCs w:val="24"/>
        </w:rPr>
        <w:t xml:space="preserve">2. dacă </w:t>
      </w:r>
      <w:r w:rsidR="0060362D">
        <w:rPr>
          <w:rFonts w:eastAsia="Calibri"/>
          <w:iCs/>
          <w:sz w:val="24"/>
          <w:szCs w:val="24"/>
        </w:rPr>
        <w:t>AAC</w:t>
      </w:r>
      <w:r w:rsidRPr="00116F3B">
        <w:rPr>
          <w:rFonts w:eastAsia="Calibri"/>
          <w:iCs/>
          <w:sz w:val="24"/>
          <w:szCs w:val="24"/>
        </w:rPr>
        <w:t xml:space="preserve"> i se acordă acces la </w:t>
      </w:r>
      <w:r w:rsidR="00A07627">
        <w:rPr>
          <w:rFonts w:eastAsia="Calibri"/>
          <w:iCs/>
          <w:sz w:val="24"/>
          <w:szCs w:val="24"/>
        </w:rPr>
        <w:t>organizație</w:t>
      </w:r>
      <w:r w:rsidRPr="00116F3B">
        <w:rPr>
          <w:rFonts w:eastAsia="Calibri"/>
          <w:iCs/>
          <w:sz w:val="24"/>
          <w:szCs w:val="24"/>
        </w:rPr>
        <w:t xml:space="preserve">, în conformitate cu </w:t>
      </w:r>
      <w:r w:rsidR="00FD5569">
        <w:rPr>
          <w:rFonts w:eastAsia="Calibri"/>
          <w:iCs/>
          <w:sz w:val="24"/>
          <w:szCs w:val="24"/>
        </w:rPr>
        <w:t>pct.</w:t>
      </w:r>
      <w:r w:rsidRPr="00116F3B">
        <w:rPr>
          <w:rFonts w:eastAsia="Calibri"/>
          <w:iCs/>
          <w:sz w:val="24"/>
          <w:szCs w:val="24"/>
        </w:rPr>
        <w:t xml:space="preserve"> CAMO.A.140;</w:t>
      </w:r>
    </w:p>
    <w:p w14:paraId="300C7C48" w14:textId="0D540529" w:rsidR="003610C3" w:rsidRPr="00116F3B" w:rsidRDefault="003610C3" w:rsidP="003610C3">
      <w:pPr>
        <w:spacing w:line="259" w:lineRule="auto"/>
        <w:rPr>
          <w:rFonts w:eastAsia="Calibri"/>
          <w:iCs/>
          <w:sz w:val="24"/>
          <w:szCs w:val="24"/>
        </w:rPr>
      </w:pPr>
      <w:r w:rsidRPr="00116F3B">
        <w:rPr>
          <w:rFonts w:eastAsia="Calibri"/>
          <w:iCs/>
          <w:sz w:val="24"/>
          <w:szCs w:val="24"/>
        </w:rPr>
        <w:t>3. dacă nu s-a renunțat la certificat sau dacă acesta nu este revocat.</w:t>
      </w:r>
    </w:p>
    <w:p w14:paraId="61CFE167" w14:textId="303B8CAE" w:rsidR="00850209" w:rsidRPr="00116F3B" w:rsidRDefault="00850209" w:rsidP="003610C3">
      <w:pPr>
        <w:spacing w:line="259" w:lineRule="auto"/>
        <w:rPr>
          <w:rFonts w:eastAsia="Calibri"/>
          <w:iCs/>
          <w:sz w:val="24"/>
          <w:szCs w:val="24"/>
        </w:rPr>
      </w:pPr>
      <w:r w:rsidRPr="00116F3B">
        <w:rPr>
          <w:rFonts w:eastAsia="Calibri"/>
          <w:iCs/>
          <w:sz w:val="24"/>
          <w:szCs w:val="24"/>
        </w:rPr>
        <w:t xml:space="preserve">(b) În cazul </w:t>
      </w:r>
      <w:r w:rsidRPr="00AB404F">
        <w:rPr>
          <w:rFonts w:eastAsia="Calibri"/>
          <w:iCs/>
          <w:sz w:val="24"/>
          <w:szCs w:val="24"/>
        </w:rPr>
        <w:t xml:space="preserve">transportatorilor aerieni </w:t>
      </w:r>
      <w:r w:rsidR="00A60D21">
        <w:rPr>
          <w:rFonts w:eastAsia="Calibri"/>
          <w:iCs/>
          <w:sz w:val="24"/>
          <w:szCs w:val="24"/>
        </w:rPr>
        <w:t>deținători</w:t>
      </w:r>
      <w:r w:rsidRPr="00AB404F">
        <w:rPr>
          <w:rFonts w:eastAsia="Calibri"/>
          <w:iCs/>
          <w:sz w:val="24"/>
          <w:szCs w:val="24"/>
        </w:rPr>
        <w:t xml:space="preserve"> de licențe, expirarea, susp</w:t>
      </w:r>
      <w:r w:rsidRPr="00116F3B">
        <w:rPr>
          <w:rFonts w:eastAsia="Calibri"/>
          <w:iCs/>
          <w:sz w:val="24"/>
          <w:szCs w:val="24"/>
        </w:rPr>
        <w:t xml:space="preserve">endarea sau revocarea certificatului de operator aerian atrage automat după sine nulitatea certificatului </w:t>
      </w:r>
      <w:r w:rsidR="00A07627">
        <w:rPr>
          <w:rFonts w:eastAsia="Calibri"/>
          <w:iCs/>
          <w:sz w:val="24"/>
          <w:szCs w:val="24"/>
        </w:rPr>
        <w:t>organizației</w:t>
      </w:r>
      <w:r w:rsidRPr="00116F3B">
        <w:rPr>
          <w:rFonts w:eastAsia="Calibri"/>
          <w:iCs/>
          <w:sz w:val="24"/>
          <w:szCs w:val="24"/>
        </w:rPr>
        <w:t xml:space="preserve"> în ceea ce privește însemnele de înmatriculare ale aeronavelor înscrise în certificatul de operator aerian, cu excepția cazului în care </w:t>
      </w:r>
      <w:r w:rsidR="00E22E22">
        <w:rPr>
          <w:rFonts w:eastAsia="Calibri"/>
          <w:iCs/>
          <w:sz w:val="24"/>
          <w:szCs w:val="24"/>
        </w:rPr>
        <w:t>AAC</w:t>
      </w:r>
      <w:r w:rsidRPr="00116F3B">
        <w:rPr>
          <w:rFonts w:eastAsia="Calibri"/>
          <w:iCs/>
          <w:sz w:val="24"/>
          <w:szCs w:val="24"/>
        </w:rPr>
        <w:t xml:space="preserve"> declară în mod explicit contrariul.</w:t>
      </w:r>
    </w:p>
    <w:p w14:paraId="1A19CFAA" w14:textId="7EE7A7B4" w:rsidR="00850209" w:rsidRPr="00116F3B" w:rsidRDefault="00850209" w:rsidP="003610C3">
      <w:pPr>
        <w:spacing w:line="259" w:lineRule="auto"/>
        <w:rPr>
          <w:rFonts w:eastAsia="Calibri"/>
          <w:iCs/>
          <w:sz w:val="24"/>
          <w:szCs w:val="24"/>
        </w:rPr>
      </w:pPr>
      <w:r w:rsidRPr="00116F3B">
        <w:rPr>
          <w:rFonts w:eastAsia="Calibri"/>
          <w:iCs/>
          <w:sz w:val="24"/>
          <w:szCs w:val="24"/>
        </w:rPr>
        <w:t xml:space="preserve">(c) În pofida dispozițiilor de la litera (b), în cazul în care CAMO încheie un contract cu operatori care fac parte din aceeași grupare economică de transportatori aerieni în conformitate cu </w:t>
      </w:r>
      <w:r w:rsidR="00FD5569">
        <w:rPr>
          <w:rFonts w:eastAsia="Calibri"/>
          <w:iCs/>
          <w:sz w:val="24"/>
          <w:szCs w:val="24"/>
        </w:rPr>
        <w:t>pct.</w:t>
      </w:r>
      <w:r w:rsidRPr="00116F3B">
        <w:rPr>
          <w:rFonts w:eastAsia="Calibri"/>
          <w:iCs/>
          <w:sz w:val="24"/>
          <w:szCs w:val="24"/>
        </w:rPr>
        <w:t xml:space="preserve"> M.A.201(ea) din anexa nr. 1 (partea M), expirarea, suspendarea sau revocarea certificatului de operator aerian nu invalidează automat certificatul CAMO. În acest caz, contractul încheiat în conformitate cu apendicele nr. 1 la anexa nr. 1 (partea M) la prezentul regulament devine nul.</w:t>
      </w:r>
    </w:p>
    <w:p w14:paraId="11E8C0F4" w14:textId="6074804D" w:rsidR="00850209" w:rsidRPr="00116F3B" w:rsidRDefault="00850209" w:rsidP="003610C3">
      <w:pPr>
        <w:spacing w:line="259" w:lineRule="auto"/>
        <w:rPr>
          <w:rFonts w:eastAsia="Calibri"/>
          <w:iCs/>
          <w:sz w:val="24"/>
          <w:szCs w:val="24"/>
        </w:rPr>
      </w:pPr>
      <w:r w:rsidRPr="00116F3B">
        <w:rPr>
          <w:rFonts w:eastAsia="Calibri"/>
          <w:iCs/>
          <w:sz w:val="24"/>
          <w:szCs w:val="24"/>
        </w:rPr>
        <w:t xml:space="preserve">(d) În cazul revocării sau al renunțării, certificatul </w:t>
      </w:r>
      <w:r w:rsidR="00A07627">
        <w:rPr>
          <w:rFonts w:eastAsia="Calibri"/>
          <w:iCs/>
          <w:sz w:val="24"/>
          <w:szCs w:val="24"/>
        </w:rPr>
        <w:t>organizației</w:t>
      </w:r>
      <w:r w:rsidRPr="00116F3B">
        <w:rPr>
          <w:rFonts w:eastAsia="Calibri"/>
          <w:iCs/>
          <w:sz w:val="24"/>
          <w:szCs w:val="24"/>
        </w:rPr>
        <w:t xml:space="preserve"> se returnează </w:t>
      </w:r>
      <w:r w:rsidR="00E22E22">
        <w:rPr>
          <w:rFonts w:eastAsia="Calibri"/>
          <w:iCs/>
          <w:sz w:val="24"/>
          <w:szCs w:val="24"/>
        </w:rPr>
        <w:t>AAC</w:t>
      </w:r>
      <w:r w:rsidRPr="00116F3B">
        <w:rPr>
          <w:rFonts w:eastAsia="Calibri"/>
          <w:iCs/>
          <w:sz w:val="24"/>
          <w:szCs w:val="24"/>
        </w:rPr>
        <w:t xml:space="preserve"> fără întârziere.</w:t>
      </w:r>
    </w:p>
    <w:p w14:paraId="2114F055" w14:textId="77777777" w:rsidR="00850209" w:rsidRPr="00116F3B" w:rsidRDefault="00850209" w:rsidP="003610C3">
      <w:pPr>
        <w:spacing w:line="259" w:lineRule="auto"/>
        <w:rPr>
          <w:rFonts w:eastAsia="Calibri"/>
          <w:iCs/>
          <w:sz w:val="24"/>
          <w:szCs w:val="24"/>
        </w:rPr>
      </w:pPr>
    </w:p>
    <w:p w14:paraId="0320F101" w14:textId="77777777" w:rsidR="00850209" w:rsidRPr="00116F3B" w:rsidRDefault="00850209" w:rsidP="00850209">
      <w:pPr>
        <w:spacing w:line="259" w:lineRule="auto"/>
        <w:rPr>
          <w:rFonts w:eastAsia="Calibri"/>
          <w:b/>
          <w:bCs/>
          <w:iCs/>
          <w:sz w:val="24"/>
          <w:szCs w:val="24"/>
        </w:rPr>
      </w:pPr>
      <w:r w:rsidRPr="00116F3B">
        <w:rPr>
          <w:rFonts w:eastAsia="Calibri"/>
          <w:b/>
          <w:bCs/>
          <w:iCs/>
          <w:sz w:val="24"/>
          <w:szCs w:val="24"/>
        </w:rPr>
        <w:t>CAMO.A.140 Accesul</w:t>
      </w:r>
    </w:p>
    <w:p w14:paraId="6D289428" w14:textId="041038CB" w:rsidR="00850209" w:rsidRPr="00AB404F" w:rsidRDefault="00850209" w:rsidP="00850209">
      <w:pPr>
        <w:spacing w:line="259" w:lineRule="auto"/>
        <w:rPr>
          <w:rFonts w:eastAsia="Calibri"/>
          <w:iCs/>
          <w:sz w:val="24"/>
          <w:szCs w:val="24"/>
        </w:rPr>
      </w:pPr>
      <w:r w:rsidRPr="00116F3B">
        <w:rPr>
          <w:rFonts w:eastAsia="Calibri"/>
          <w:iCs/>
          <w:sz w:val="24"/>
          <w:szCs w:val="24"/>
        </w:rPr>
        <w:t xml:space="preserve">În scopul stabilirii conformării cu cerințele relevante din </w:t>
      </w:r>
      <w:r w:rsidR="00D37837" w:rsidRPr="00116F3B">
        <w:rPr>
          <w:rFonts w:eastAsia="Calibri"/>
          <w:iCs/>
          <w:sz w:val="24"/>
          <w:szCs w:val="24"/>
        </w:rPr>
        <w:t>Codul aerian</w:t>
      </w:r>
      <w:r w:rsidRPr="00116F3B">
        <w:rPr>
          <w:rFonts w:eastAsia="Calibri"/>
          <w:iCs/>
          <w:sz w:val="24"/>
          <w:szCs w:val="24"/>
        </w:rPr>
        <w:t xml:space="preserve"> și cu </w:t>
      </w:r>
      <w:r w:rsidR="00D37837" w:rsidRPr="00116F3B">
        <w:rPr>
          <w:rFonts w:eastAsia="Calibri"/>
          <w:iCs/>
          <w:sz w:val="24"/>
          <w:szCs w:val="24"/>
        </w:rPr>
        <w:t>normele</w:t>
      </w:r>
      <w:r w:rsidRPr="00116F3B">
        <w:rPr>
          <w:rFonts w:eastAsia="Calibri"/>
          <w:iCs/>
          <w:sz w:val="24"/>
          <w:szCs w:val="24"/>
        </w:rPr>
        <w:t xml:space="preserve"> sale de punere în aplicare, </w:t>
      </w:r>
      <w:r w:rsidR="00A07627">
        <w:rPr>
          <w:rFonts w:eastAsia="Calibri"/>
          <w:iCs/>
          <w:sz w:val="24"/>
          <w:szCs w:val="24"/>
        </w:rPr>
        <w:t>organizația</w:t>
      </w:r>
      <w:r w:rsidRPr="00116F3B">
        <w:rPr>
          <w:rFonts w:eastAsia="Calibri"/>
          <w:iCs/>
          <w:sz w:val="24"/>
          <w:szCs w:val="24"/>
        </w:rPr>
        <w:t xml:space="preserve"> acordă în orice moment acces la întreaga bază materială, la toate aeronavele, documentele, evidențele, datele, procedurile sau la alte materiale relevante pentru activitatea sa care face obiectul certificării, fie că este sau nu încredințată prin contract/subcontract, oricărei persoane autorizate de una dintre următoarele </w:t>
      </w:r>
      <w:r w:rsidRPr="00AB404F">
        <w:rPr>
          <w:rFonts w:eastAsia="Calibri"/>
          <w:iCs/>
          <w:sz w:val="24"/>
          <w:szCs w:val="24"/>
        </w:rPr>
        <w:t>autorități:</w:t>
      </w:r>
    </w:p>
    <w:p w14:paraId="3C2D8B7A" w14:textId="2BDA60CF" w:rsidR="00850209" w:rsidRPr="00AB404F" w:rsidRDefault="00850209" w:rsidP="00850209">
      <w:pPr>
        <w:spacing w:line="259" w:lineRule="auto"/>
        <w:rPr>
          <w:rFonts w:eastAsia="Calibri"/>
          <w:iCs/>
          <w:sz w:val="24"/>
          <w:szCs w:val="24"/>
        </w:rPr>
      </w:pPr>
      <w:r w:rsidRPr="00AB404F">
        <w:rPr>
          <w:rFonts w:eastAsia="Calibri"/>
          <w:iCs/>
          <w:sz w:val="24"/>
          <w:szCs w:val="24"/>
        </w:rPr>
        <w:t xml:space="preserve">(a) autoritatea competentă definită la </w:t>
      </w:r>
      <w:r w:rsidR="00FD5569">
        <w:rPr>
          <w:rFonts w:eastAsia="Calibri"/>
          <w:iCs/>
          <w:sz w:val="24"/>
          <w:szCs w:val="24"/>
        </w:rPr>
        <w:t>pct.</w:t>
      </w:r>
      <w:r w:rsidRPr="00AB404F">
        <w:rPr>
          <w:rFonts w:eastAsia="Calibri"/>
          <w:iCs/>
          <w:sz w:val="24"/>
          <w:szCs w:val="24"/>
        </w:rPr>
        <w:t xml:space="preserve"> CAMO.A.105;</w:t>
      </w:r>
    </w:p>
    <w:p w14:paraId="6D1A5CFB" w14:textId="44D80F85" w:rsidR="00D37837" w:rsidRPr="00116F3B" w:rsidRDefault="00D37837" w:rsidP="00850209">
      <w:pPr>
        <w:spacing w:line="259" w:lineRule="auto"/>
        <w:rPr>
          <w:rFonts w:eastAsia="Calibri"/>
          <w:iCs/>
          <w:sz w:val="24"/>
          <w:szCs w:val="24"/>
        </w:rPr>
      </w:pPr>
      <w:r w:rsidRPr="00AB404F">
        <w:rPr>
          <w:rFonts w:eastAsia="Calibri"/>
          <w:iCs/>
          <w:sz w:val="24"/>
          <w:szCs w:val="24"/>
        </w:rPr>
        <w:t xml:space="preserve">(b) autoritatea care acționează în temeiul dispozițiilor de la </w:t>
      </w:r>
      <w:r w:rsidR="00FD5569">
        <w:rPr>
          <w:rFonts w:eastAsia="Calibri"/>
          <w:iCs/>
          <w:sz w:val="24"/>
          <w:szCs w:val="24"/>
        </w:rPr>
        <w:t>pct.</w:t>
      </w:r>
      <w:r w:rsidRPr="00AB404F">
        <w:rPr>
          <w:rFonts w:eastAsia="Calibri"/>
          <w:iCs/>
          <w:sz w:val="24"/>
          <w:szCs w:val="24"/>
        </w:rPr>
        <w:t xml:space="preserve"> CAMO.B.300 litera (d) sau (e).</w:t>
      </w:r>
    </w:p>
    <w:p w14:paraId="4D24B9E8" w14:textId="77777777" w:rsidR="00D37837" w:rsidRPr="00116F3B" w:rsidRDefault="00D37837" w:rsidP="00850209">
      <w:pPr>
        <w:spacing w:line="259" w:lineRule="auto"/>
        <w:rPr>
          <w:rFonts w:eastAsia="Calibri"/>
          <w:iCs/>
          <w:sz w:val="24"/>
          <w:szCs w:val="24"/>
        </w:rPr>
      </w:pPr>
    </w:p>
    <w:p w14:paraId="3167B2C1" w14:textId="77777777" w:rsidR="00D37837" w:rsidRPr="00116F3B" w:rsidRDefault="00D37837" w:rsidP="00D37837">
      <w:pPr>
        <w:spacing w:line="259" w:lineRule="auto"/>
        <w:rPr>
          <w:rFonts w:eastAsia="Calibri"/>
          <w:b/>
          <w:bCs/>
          <w:iCs/>
          <w:sz w:val="24"/>
          <w:szCs w:val="24"/>
        </w:rPr>
      </w:pPr>
      <w:r w:rsidRPr="00116F3B">
        <w:rPr>
          <w:rFonts w:eastAsia="Calibri"/>
          <w:b/>
          <w:bCs/>
          <w:iCs/>
          <w:sz w:val="24"/>
          <w:szCs w:val="24"/>
        </w:rPr>
        <w:t>CAMO.A.150 Constatări</w:t>
      </w:r>
    </w:p>
    <w:p w14:paraId="4F8B4230" w14:textId="15793E2C" w:rsidR="00D37837" w:rsidRPr="00116F3B" w:rsidRDefault="00D37837" w:rsidP="00D37837">
      <w:pPr>
        <w:spacing w:line="259" w:lineRule="auto"/>
        <w:rPr>
          <w:rFonts w:eastAsia="Calibri"/>
          <w:iCs/>
          <w:sz w:val="24"/>
          <w:szCs w:val="24"/>
        </w:rPr>
      </w:pPr>
      <w:r w:rsidRPr="00116F3B">
        <w:rPr>
          <w:rFonts w:eastAsia="Calibri"/>
          <w:iCs/>
          <w:sz w:val="24"/>
          <w:szCs w:val="24"/>
        </w:rPr>
        <w:t xml:space="preserve">(a) După primirea unei notificări referitoare la constatări în conformitate cu </w:t>
      </w:r>
      <w:r w:rsidR="00FD5569">
        <w:rPr>
          <w:rFonts w:eastAsia="Calibri"/>
          <w:iCs/>
          <w:sz w:val="24"/>
          <w:szCs w:val="24"/>
        </w:rPr>
        <w:t>pct.</w:t>
      </w:r>
      <w:r w:rsidRPr="00116F3B">
        <w:rPr>
          <w:rFonts w:eastAsia="Calibri"/>
          <w:iCs/>
          <w:sz w:val="24"/>
          <w:szCs w:val="24"/>
        </w:rPr>
        <w:t xml:space="preserve"> CAMO.B.350, </w:t>
      </w:r>
      <w:r w:rsidR="00A07627">
        <w:rPr>
          <w:rFonts w:eastAsia="Calibri"/>
          <w:iCs/>
          <w:sz w:val="24"/>
          <w:szCs w:val="24"/>
        </w:rPr>
        <w:t>organizația</w:t>
      </w:r>
      <w:r w:rsidRPr="00116F3B">
        <w:rPr>
          <w:rFonts w:eastAsia="Calibri"/>
          <w:iCs/>
          <w:sz w:val="24"/>
          <w:szCs w:val="24"/>
        </w:rPr>
        <w:t>:</w:t>
      </w:r>
    </w:p>
    <w:p w14:paraId="6E9934E0" w14:textId="77777777" w:rsidR="00D37837" w:rsidRPr="00116F3B" w:rsidRDefault="00D37837" w:rsidP="00D37837">
      <w:pPr>
        <w:spacing w:line="259" w:lineRule="auto"/>
        <w:rPr>
          <w:rFonts w:eastAsia="Calibri"/>
          <w:iCs/>
          <w:sz w:val="24"/>
          <w:szCs w:val="24"/>
        </w:rPr>
      </w:pPr>
      <w:r w:rsidRPr="00116F3B">
        <w:rPr>
          <w:rFonts w:eastAsia="Calibri"/>
          <w:iCs/>
          <w:sz w:val="24"/>
          <w:szCs w:val="24"/>
        </w:rPr>
        <w:t>1. identifică atât cauza sau cauzele apariției neconformității, cât și factorii care contribuie la aceasta;</w:t>
      </w:r>
    </w:p>
    <w:p w14:paraId="1EAF69A4" w14:textId="77777777" w:rsidR="00D37837" w:rsidRPr="00116F3B" w:rsidRDefault="00D37837" w:rsidP="00D37837">
      <w:pPr>
        <w:spacing w:line="259" w:lineRule="auto"/>
        <w:rPr>
          <w:rFonts w:eastAsia="Calibri"/>
          <w:iCs/>
          <w:sz w:val="24"/>
          <w:szCs w:val="24"/>
        </w:rPr>
      </w:pPr>
      <w:r w:rsidRPr="00116F3B">
        <w:rPr>
          <w:rFonts w:eastAsia="Calibri"/>
          <w:iCs/>
          <w:sz w:val="24"/>
          <w:szCs w:val="24"/>
        </w:rPr>
        <w:lastRenderedPageBreak/>
        <w:t>2. definește un plan de acțiuni corective;</w:t>
      </w:r>
    </w:p>
    <w:p w14:paraId="41140B41" w14:textId="5FB93B1F" w:rsidR="00D37837" w:rsidRPr="00116F3B" w:rsidRDefault="00D37837" w:rsidP="00D37837">
      <w:pPr>
        <w:spacing w:line="259" w:lineRule="auto"/>
        <w:rPr>
          <w:rFonts w:eastAsia="Calibri"/>
          <w:iCs/>
          <w:sz w:val="24"/>
          <w:szCs w:val="24"/>
        </w:rPr>
      </w:pPr>
      <w:r w:rsidRPr="00116F3B">
        <w:rPr>
          <w:rFonts w:eastAsia="Calibri"/>
          <w:iCs/>
          <w:sz w:val="24"/>
          <w:szCs w:val="24"/>
        </w:rPr>
        <w:t xml:space="preserve">3. demonstrează, într-un mod considerat satisfăcător </w:t>
      </w:r>
      <w:r w:rsidR="00E22E22">
        <w:rPr>
          <w:rFonts w:eastAsia="Calibri"/>
          <w:iCs/>
          <w:sz w:val="24"/>
          <w:szCs w:val="24"/>
        </w:rPr>
        <w:t>AAC</w:t>
      </w:r>
      <w:r w:rsidRPr="00116F3B">
        <w:rPr>
          <w:rFonts w:eastAsia="Calibri"/>
          <w:iCs/>
          <w:sz w:val="24"/>
          <w:szCs w:val="24"/>
        </w:rPr>
        <w:t>, că au fost aplicate acțiunile corective.</w:t>
      </w:r>
    </w:p>
    <w:p w14:paraId="0243FA13" w14:textId="71647AE7" w:rsidR="00D37837" w:rsidRPr="00116F3B" w:rsidRDefault="00D37837" w:rsidP="00D37837">
      <w:pPr>
        <w:spacing w:line="259" w:lineRule="auto"/>
        <w:rPr>
          <w:rFonts w:eastAsia="Calibri"/>
          <w:iCs/>
          <w:sz w:val="24"/>
          <w:szCs w:val="24"/>
        </w:rPr>
      </w:pPr>
      <w:r w:rsidRPr="00116F3B">
        <w:rPr>
          <w:rFonts w:eastAsia="Calibri"/>
          <w:iCs/>
          <w:sz w:val="24"/>
          <w:szCs w:val="24"/>
        </w:rPr>
        <w:t>(b) Acțiunile menționate la litera (a) sub</w:t>
      </w:r>
      <w:r w:rsidR="00FD5569">
        <w:rPr>
          <w:rFonts w:eastAsia="Calibri"/>
          <w:iCs/>
          <w:sz w:val="24"/>
          <w:szCs w:val="24"/>
        </w:rPr>
        <w:t>pct.</w:t>
      </w:r>
      <w:r w:rsidRPr="00116F3B">
        <w:rPr>
          <w:rFonts w:eastAsia="Calibri"/>
          <w:iCs/>
          <w:sz w:val="24"/>
          <w:szCs w:val="24"/>
        </w:rPr>
        <w:t xml:space="preserve"> 1, 2 și 3 se realizează în termenul stabilit de comun acord cu </w:t>
      </w:r>
      <w:r w:rsidR="00E22E22">
        <w:rPr>
          <w:rFonts w:eastAsia="Calibri"/>
          <w:iCs/>
          <w:sz w:val="24"/>
          <w:szCs w:val="24"/>
        </w:rPr>
        <w:t>AAC</w:t>
      </w:r>
      <w:r w:rsidRPr="00116F3B">
        <w:rPr>
          <w:rFonts w:eastAsia="Calibri"/>
          <w:iCs/>
          <w:sz w:val="24"/>
          <w:szCs w:val="24"/>
        </w:rPr>
        <w:t xml:space="preserve">, astfel cum se definește la </w:t>
      </w:r>
      <w:r w:rsidR="00FD5569">
        <w:rPr>
          <w:rFonts w:eastAsia="Calibri"/>
          <w:iCs/>
          <w:sz w:val="24"/>
          <w:szCs w:val="24"/>
        </w:rPr>
        <w:t>pct.</w:t>
      </w:r>
      <w:r w:rsidRPr="00116F3B">
        <w:rPr>
          <w:rFonts w:eastAsia="Calibri"/>
          <w:iCs/>
          <w:sz w:val="24"/>
          <w:szCs w:val="24"/>
        </w:rPr>
        <w:t xml:space="preserve"> CAMO.B.350.</w:t>
      </w:r>
    </w:p>
    <w:p w14:paraId="10B0CAB5" w14:textId="77777777" w:rsidR="00D37837" w:rsidRPr="00116F3B" w:rsidRDefault="00D37837" w:rsidP="00D37837">
      <w:pPr>
        <w:spacing w:line="259" w:lineRule="auto"/>
        <w:rPr>
          <w:rFonts w:eastAsia="Calibri"/>
          <w:iCs/>
          <w:sz w:val="24"/>
          <w:szCs w:val="24"/>
        </w:rPr>
      </w:pPr>
    </w:p>
    <w:p w14:paraId="5479207D" w14:textId="77777777" w:rsidR="00D37837" w:rsidRPr="00116F3B" w:rsidRDefault="00D37837" w:rsidP="00D37837">
      <w:pPr>
        <w:spacing w:line="259" w:lineRule="auto"/>
        <w:rPr>
          <w:rFonts w:eastAsia="Calibri"/>
          <w:b/>
          <w:bCs/>
          <w:iCs/>
          <w:sz w:val="24"/>
          <w:szCs w:val="24"/>
        </w:rPr>
      </w:pPr>
      <w:r w:rsidRPr="00116F3B">
        <w:rPr>
          <w:rFonts w:eastAsia="Calibri"/>
          <w:b/>
          <w:bCs/>
          <w:iCs/>
          <w:sz w:val="24"/>
          <w:szCs w:val="24"/>
        </w:rPr>
        <w:t>CAMO.A.155 Reacția imediată la o problemă de siguranță</w:t>
      </w:r>
    </w:p>
    <w:p w14:paraId="48B1E407" w14:textId="77CC9A67" w:rsidR="00D37837" w:rsidRPr="00116F3B" w:rsidRDefault="00A07627" w:rsidP="00D37837">
      <w:pPr>
        <w:spacing w:line="259" w:lineRule="auto"/>
        <w:rPr>
          <w:rFonts w:eastAsia="Calibri"/>
          <w:iCs/>
          <w:sz w:val="24"/>
          <w:szCs w:val="24"/>
        </w:rPr>
      </w:pPr>
      <w:r>
        <w:rPr>
          <w:rFonts w:eastAsia="Calibri"/>
          <w:iCs/>
          <w:sz w:val="24"/>
          <w:szCs w:val="24"/>
        </w:rPr>
        <w:t>Organizația</w:t>
      </w:r>
      <w:r w:rsidR="00D37837" w:rsidRPr="00116F3B">
        <w:rPr>
          <w:rFonts w:eastAsia="Calibri"/>
          <w:iCs/>
          <w:sz w:val="24"/>
          <w:szCs w:val="24"/>
        </w:rPr>
        <w:t xml:space="preserve"> pune în aplicare:</w:t>
      </w:r>
    </w:p>
    <w:p w14:paraId="39C4139A" w14:textId="145E305E" w:rsidR="00D37837" w:rsidRPr="00116F3B" w:rsidRDefault="00D37837" w:rsidP="00D37837">
      <w:pPr>
        <w:spacing w:line="259" w:lineRule="auto"/>
        <w:rPr>
          <w:rFonts w:eastAsia="Calibri"/>
          <w:iCs/>
          <w:sz w:val="24"/>
          <w:szCs w:val="24"/>
        </w:rPr>
      </w:pPr>
      <w:r w:rsidRPr="00116F3B">
        <w:rPr>
          <w:rFonts w:eastAsia="Calibri"/>
          <w:iCs/>
          <w:sz w:val="24"/>
          <w:szCs w:val="24"/>
        </w:rPr>
        <w:t xml:space="preserve">(a) orice măsură de siguranță impusă de </w:t>
      </w:r>
      <w:r w:rsidR="00E22E22">
        <w:rPr>
          <w:rFonts w:eastAsia="Calibri"/>
          <w:iCs/>
          <w:sz w:val="24"/>
          <w:szCs w:val="24"/>
        </w:rPr>
        <w:t>AAC</w:t>
      </w:r>
      <w:r w:rsidRPr="00116F3B">
        <w:rPr>
          <w:rFonts w:eastAsia="Calibri"/>
          <w:iCs/>
          <w:sz w:val="24"/>
          <w:szCs w:val="24"/>
        </w:rPr>
        <w:t xml:space="preserve"> în conformitate cu </w:t>
      </w:r>
      <w:r w:rsidR="00FD5569">
        <w:rPr>
          <w:rFonts w:eastAsia="Calibri"/>
          <w:iCs/>
          <w:sz w:val="24"/>
          <w:szCs w:val="24"/>
        </w:rPr>
        <w:t>pct.</w:t>
      </w:r>
      <w:r w:rsidRPr="00116F3B">
        <w:rPr>
          <w:rFonts w:eastAsia="Calibri"/>
          <w:iCs/>
          <w:sz w:val="24"/>
          <w:szCs w:val="24"/>
        </w:rPr>
        <w:t xml:space="preserve"> CAMO.B.135;</w:t>
      </w:r>
    </w:p>
    <w:p w14:paraId="3372050C" w14:textId="336A2775" w:rsidR="00D37837" w:rsidRPr="00116F3B" w:rsidRDefault="00D37837" w:rsidP="00D37837">
      <w:pPr>
        <w:spacing w:line="259" w:lineRule="auto"/>
        <w:rPr>
          <w:rFonts w:eastAsia="Calibri"/>
          <w:iCs/>
          <w:sz w:val="24"/>
          <w:szCs w:val="24"/>
        </w:rPr>
      </w:pPr>
      <w:r w:rsidRPr="00116F3B">
        <w:rPr>
          <w:rFonts w:eastAsia="Calibri"/>
          <w:iCs/>
          <w:sz w:val="24"/>
          <w:szCs w:val="24"/>
        </w:rPr>
        <w:t xml:space="preserve">(b) orice informație obligatorie relevantă în materie de siguranță emisă </w:t>
      </w:r>
      <w:r w:rsidR="00AB404F">
        <w:rPr>
          <w:rFonts w:eastAsia="Calibri"/>
          <w:iCs/>
          <w:sz w:val="24"/>
          <w:szCs w:val="24"/>
        </w:rPr>
        <w:t>de AAC</w:t>
      </w:r>
      <w:r w:rsidRPr="00116F3B">
        <w:rPr>
          <w:rFonts w:eastAsia="Calibri"/>
          <w:iCs/>
          <w:sz w:val="24"/>
          <w:szCs w:val="24"/>
        </w:rPr>
        <w:t>.</w:t>
      </w:r>
    </w:p>
    <w:p w14:paraId="6DE69DBB" w14:textId="77777777" w:rsidR="00D37837" w:rsidRPr="00116F3B" w:rsidRDefault="00D37837" w:rsidP="00D37837">
      <w:pPr>
        <w:spacing w:line="259" w:lineRule="auto"/>
        <w:rPr>
          <w:rFonts w:eastAsia="Calibri"/>
          <w:iCs/>
          <w:sz w:val="24"/>
          <w:szCs w:val="24"/>
        </w:rPr>
      </w:pPr>
    </w:p>
    <w:p w14:paraId="4FE7A778" w14:textId="77777777" w:rsidR="00D37837" w:rsidRPr="00116F3B" w:rsidRDefault="00D37837" w:rsidP="00D37837">
      <w:pPr>
        <w:spacing w:line="259" w:lineRule="auto"/>
        <w:rPr>
          <w:rFonts w:eastAsia="Calibri"/>
          <w:b/>
          <w:bCs/>
          <w:iCs/>
          <w:sz w:val="24"/>
          <w:szCs w:val="24"/>
        </w:rPr>
      </w:pPr>
      <w:r w:rsidRPr="00116F3B">
        <w:rPr>
          <w:rFonts w:eastAsia="Calibri"/>
          <w:b/>
          <w:bCs/>
          <w:iCs/>
          <w:sz w:val="24"/>
          <w:szCs w:val="24"/>
        </w:rPr>
        <w:t>CAMO.A.160 Raportarea evenimentelor</w:t>
      </w:r>
    </w:p>
    <w:p w14:paraId="3BFD6450" w14:textId="2D5E8422" w:rsidR="00D37837" w:rsidRPr="00116F3B" w:rsidRDefault="00D37837" w:rsidP="00D37837">
      <w:pPr>
        <w:spacing w:line="259" w:lineRule="auto"/>
        <w:rPr>
          <w:rFonts w:eastAsia="Calibri"/>
          <w:iCs/>
          <w:sz w:val="24"/>
          <w:szCs w:val="24"/>
        </w:rPr>
      </w:pPr>
      <w:r w:rsidRPr="00116F3B">
        <w:rPr>
          <w:rFonts w:eastAsia="Calibri"/>
          <w:iCs/>
          <w:sz w:val="24"/>
          <w:szCs w:val="24"/>
        </w:rPr>
        <w:t xml:space="preserve">(a) În cadrul sistemului său de management, </w:t>
      </w:r>
      <w:r w:rsidR="00A07627">
        <w:rPr>
          <w:rFonts w:eastAsia="Calibri"/>
          <w:iCs/>
          <w:sz w:val="24"/>
          <w:szCs w:val="24"/>
        </w:rPr>
        <w:t>organizația</w:t>
      </w:r>
      <w:r w:rsidRPr="00116F3B">
        <w:rPr>
          <w:rFonts w:eastAsia="Calibri"/>
          <w:iCs/>
          <w:sz w:val="24"/>
          <w:szCs w:val="24"/>
        </w:rPr>
        <w:t xml:space="preserve"> implementează un sistem de raportare a evenimentelor care îndeplinește cerințele definite în </w:t>
      </w:r>
      <w:r w:rsidR="009150E2" w:rsidRPr="00116F3B">
        <w:rPr>
          <w:rFonts w:eastAsia="Calibri"/>
          <w:iCs/>
          <w:sz w:val="24"/>
          <w:szCs w:val="24"/>
        </w:rPr>
        <w:t>RAC-RAASEAC</w:t>
      </w:r>
      <w:r w:rsidRPr="00116F3B">
        <w:rPr>
          <w:rFonts w:eastAsia="Calibri"/>
          <w:iCs/>
          <w:sz w:val="24"/>
          <w:szCs w:val="24"/>
        </w:rPr>
        <w:t>.</w:t>
      </w:r>
    </w:p>
    <w:p w14:paraId="59B156FF" w14:textId="16D7DD31" w:rsidR="009150E2" w:rsidRPr="00116F3B" w:rsidRDefault="009150E2" w:rsidP="00D37837">
      <w:pPr>
        <w:spacing w:line="259" w:lineRule="auto"/>
        <w:rPr>
          <w:rFonts w:eastAsia="Calibri"/>
          <w:iCs/>
          <w:sz w:val="24"/>
          <w:szCs w:val="24"/>
        </w:rPr>
      </w:pPr>
      <w:r w:rsidRPr="00116F3B">
        <w:rPr>
          <w:rFonts w:eastAsia="Calibri"/>
          <w:iCs/>
          <w:sz w:val="24"/>
          <w:szCs w:val="24"/>
        </w:rPr>
        <w:t xml:space="preserve">(b) Fără a aduce atingere literei (a), </w:t>
      </w:r>
      <w:r w:rsidR="00A07627">
        <w:rPr>
          <w:rFonts w:eastAsia="Calibri"/>
          <w:iCs/>
          <w:sz w:val="24"/>
          <w:szCs w:val="24"/>
        </w:rPr>
        <w:t>organizația</w:t>
      </w:r>
      <w:r w:rsidRPr="00116F3B">
        <w:rPr>
          <w:rFonts w:eastAsia="Calibri"/>
          <w:iCs/>
          <w:sz w:val="24"/>
          <w:szCs w:val="24"/>
        </w:rPr>
        <w:t xml:space="preserve"> raportează </w:t>
      </w:r>
      <w:r w:rsidR="00E22E22">
        <w:rPr>
          <w:rFonts w:eastAsia="Calibri"/>
          <w:iCs/>
          <w:sz w:val="24"/>
          <w:szCs w:val="24"/>
        </w:rPr>
        <w:t>AAC</w:t>
      </w:r>
      <w:r w:rsidRPr="00116F3B">
        <w:rPr>
          <w:rFonts w:eastAsia="Calibri"/>
          <w:iCs/>
          <w:sz w:val="24"/>
          <w:szCs w:val="24"/>
        </w:rPr>
        <w:t xml:space="preserve"> și organizației responsabile cu proiectarea aeronavei orice incident, funcționare defectuoasă, defect tehnic, depășire a limitărilor tehnice, eveniment care ar atrage atenția asupra existenței unor informații incorecte, incomplete sau ambigue în datele stabilite în conformitate cu anexa nr. 1 (partea 21) sau, după caz, cu anexa nr. 1b (partea 21 Light) la </w:t>
      </w:r>
      <w:r w:rsidR="00E22E22" w:rsidRPr="00E22E22">
        <w:rPr>
          <w:rFonts w:eastAsia="Calibri"/>
          <w:iCs/>
          <w:sz w:val="24"/>
          <w:szCs w:val="24"/>
        </w:rPr>
        <w:t>Regulamentul privind stabilirea cerințelor și procedurilor administrative de certificare pentru navigabilitate și mediu sau declarația de conformitate a aeronavelor și a produselor, pieselor și echipamentelor aferente, precum și a cerințele referitoare la capacitatea organizațiilor de proiectare și producție, aprobat prin HG nr. 91/2024</w:t>
      </w:r>
      <w:r w:rsidR="00E22E22">
        <w:rPr>
          <w:rFonts w:eastAsia="Calibri"/>
          <w:iCs/>
          <w:sz w:val="24"/>
          <w:szCs w:val="24"/>
        </w:rPr>
        <w:t xml:space="preserve"> </w:t>
      </w:r>
      <w:r w:rsidRPr="00116F3B">
        <w:rPr>
          <w:rFonts w:eastAsia="Calibri"/>
          <w:iCs/>
          <w:sz w:val="24"/>
          <w:szCs w:val="24"/>
        </w:rPr>
        <w:t>sau orice altă circumstanță anormală care a pus sau ar fi putut pune în pericol operarea aeronavei în condiții de siguranță și care nu a dus la producerea unui accident sau a unui incident grav.</w:t>
      </w:r>
    </w:p>
    <w:p w14:paraId="1D9433DB" w14:textId="7C2E676F" w:rsidR="009150E2" w:rsidRPr="00116F3B" w:rsidRDefault="009150E2" w:rsidP="00D37837">
      <w:pPr>
        <w:spacing w:line="259" w:lineRule="auto"/>
        <w:rPr>
          <w:rFonts w:eastAsia="Calibri"/>
          <w:iCs/>
          <w:sz w:val="24"/>
          <w:szCs w:val="24"/>
        </w:rPr>
      </w:pPr>
      <w:r w:rsidRPr="00116F3B">
        <w:rPr>
          <w:rFonts w:eastAsia="Calibri"/>
          <w:iCs/>
          <w:sz w:val="24"/>
          <w:szCs w:val="24"/>
        </w:rPr>
        <w:t xml:space="preserve">(c) Fără a aduce atingere prevederilor RAC-RAASEAC, rapoartele menționate la literele (a) și (b) se întocmesc în forma și modul stabilit de </w:t>
      </w:r>
      <w:r w:rsidR="00E22E22">
        <w:rPr>
          <w:rFonts w:eastAsia="Calibri"/>
          <w:iCs/>
          <w:sz w:val="24"/>
          <w:szCs w:val="24"/>
        </w:rPr>
        <w:t>AAC</w:t>
      </w:r>
      <w:r w:rsidRPr="00116F3B">
        <w:rPr>
          <w:rFonts w:eastAsia="Calibri"/>
          <w:iCs/>
          <w:sz w:val="24"/>
          <w:szCs w:val="24"/>
        </w:rPr>
        <w:t xml:space="preserve"> și conțin toate informațiile pertinente referitoare la situația cunoscută de </w:t>
      </w:r>
      <w:r w:rsidR="00A07627">
        <w:rPr>
          <w:rFonts w:eastAsia="Calibri"/>
          <w:iCs/>
          <w:sz w:val="24"/>
          <w:szCs w:val="24"/>
        </w:rPr>
        <w:t>organizație</w:t>
      </w:r>
      <w:r w:rsidRPr="00116F3B">
        <w:rPr>
          <w:rFonts w:eastAsia="Calibri"/>
          <w:iCs/>
          <w:sz w:val="24"/>
          <w:szCs w:val="24"/>
        </w:rPr>
        <w:t>.</w:t>
      </w:r>
    </w:p>
    <w:p w14:paraId="6B3B7724" w14:textId="77B02A92" w:rsidR="00E8096B" w:rsidRPr="00116F3B" w:rsidRDefault="00E8096B" w:rsidP="00D37837">
      <w:pPr>
        <w:spacing w:line="259" w:lineRule="auto"/>
        <w:rPr>
          <w:rFonts w:eastAsia="Calibri"/>
          <w:iCs/>
          <w:sz w:val="24"/>
          <w:szCs w:val="24"/>
        </w:rPr>
      </w:pPr>
      <w:r w:rsidRPr="00116F3B">
        <w:rPr>
          <w:rFonts w:eastAsia="Calibri"/>
          <w:iCs/>
          <w:sz w:val="24"/>
          <w:szCs w:val="24"/>
        </w:rPr>
        <w:t xml:space="preserve">(d) Rapoartele se întocmesc cât mai curând posibil, însă în orice caz în termen de 72 de ore de la momentul identificării de către </w:t>
      </w:r>
      <w:r w:rsidR="00A07627">
        <w:rPr>
          <w:rFonts w:eastAsia="Calibri"/>
          <w:iCs/>
          <w:sz w:val="24"/>
          <w:szCs w:val="24"/>
        </w:rPr>
        <w:t>organizație</w:t>
      </w:r>
      <w:r w:rsidRPr="00116F3B">
        <w:rPr>
          <w:rFonts w:eastAsia="Calibri"/>
          <w:iCs/>
          <w:sz w:val="24"/>
          <w:szCs w:val="24"/>
        </w:rPr>
        <w:t xml:space="preserve"> a situației la care se referă raportul, cu excepția cazului în care există circumstanțe excepționale care împiedică acest lucru.</w:t>
      </w:r>
    </w:p>
    <w:p w14:paraId="0C9249B0" w14:textId="7E1BF0CF" w:rsidR="00E8096B" w:rsidRPr="00116F3B" w:rsidRDefault="00E8096B" w:rsidP="00E8096B">
      <w:pPr>
        <w:spacing w:line="259" w:lineRule="auto"/>
        <w:rPr>
          <w:rFonts w:eastAsia="Calibri"/>
          <w:iCs/>
          <w:sz w:val="24"/>
          <w:szCs w:val="24"/>
        </w:rPr>
      </w:pPr>
      <w:r w:rsidRPr="00116F3B">
        <w:rPr>
          <w:rFonts w:eastAsia="Calibri"/>
          <w:iCs/>
          <w:sz w:val="24"/>
          <w:szCs w:val="24"/>
        </w:rPr>
        <w:t xml:space="preserve">(e) Acolo unde este cazul, </w:t>
      </w:r>
      <w:r w:rsidR="00A07627">
        <w:rPr>
          <w:rFonts w:eastAsia="Calibri"/>
          <w:iCs/>
          <w:sz w:val="24"/>
          <w:szCs w:val="24"/>
        </w:rPr>
        <w:t>organizația</w:t>
      </w:r>
      <w:r w:rsidRPr="00116F3B">
        <w:rPr>
          <w:rFonts w:eastAsia="Calibri"/>
          <w:iCs/>
          <w:sz w:val="24"/>
          <w:szCs w:val="24"/>
        </w:rPr>
        <w:t xml:space="preserve"> prezintă un raport privind măsurile ulterioare pentru a furniza detalii cu privire la măsurile pe care intenționează să le ia pentru a preveni evenimente similare pe viitor, de îndată ce au fost identificate respectivele măsuri. Raportul respectiv se întocmește în forma și modul stabilit de </w:t>
      </w:r>
      <w:r w:rsidR="00E22E22">
        <w:rPr>
          <w:rFonts w:eastAsia="Calibri"/>
          <w:iCs/>
          <w:sz w:val="24"/>
          <w:szCs w:val="24"/>
        </w:rPr>
        <w:t>AAC</w:t>
      </w:r>
      <w:r w:rsidRPr="00116F3B">
        <w:rPr>
          <w:rFonts w:eastAsia="Calibri"/>
          <w:iCs/>
          <w:sz w:val="24"/>
          <w:szCs w:val="24"/>
        </w:rPr>
        <w:t>.</w:t>
      </w:r>
    </w:p>
    <w:p w14:paraId="0245FF1F" w14:textId="77777777" w:rsidR="00E8096B" w:rsidRPr="00116F3B" w:rsidRDefault="00E8096B" w:rsidP="00E8096B">
      <w:pPr>
        <w:spacing w:line="259" w:lineRule="auto"/>
        <w:rPr>
          <w:rFonts w:eastAsia="Calibri"/>
          <w:iCs/>
          <w:sz w:val="24"/>
          <w:szCs w:val="24"/>
        </w:rPr>
      </w:pPr>
    </w:p>
    <w:p w14:paraId="5BAB809B" w14:textId="77777777" w:rsidR="00E8096B" w:rsidRPr="00116F3B" w:rsidRDefault="00E8096B" w:rsidP="00E8096B">
      <w:pPr>
        <w:spacing w:line="259" w:lineRule="auto"/>
        <w:rPr>
          <w:rFonts w:eastAsia="Calibri"/>
          <w:b/>
          <w:bCs/>
          <w:iCs/>
          <w:sz w:val="24"/>
          <w:szCs w:val="24"/>
        </w:rPr>
      </w:pPr>
      <w:r w:rsidRPr="00116F3B">
        <w:rPr>
          <w:rFonts w:eastAsia="Calibri"/>
          <w:b/>
          <w:bCs/>
          <w:iCs/>
          <w:sz w:val="24"/>
          <w:szCs w:val="24"/>
        </w:rPr>
        <w:t>CAMO.A.200 Sistemul de management</w:t>
      </w:r>
    </w:p>
    <w:p w14:paraId="69C3222C" w14:textId="19AA0D65" w:rsidR="00E8096B" w:rsidRPr="00116F3B" w:rsidRDefault="00E8096B" w:rsidP="00E8096B">
      <w:pPr>
        <w:spacing w:line="259" w:lineRule="auto"/>
        <w:rPr>
          <w:rFonts w:eastAsia="Calibri"/>
          <w:iCs/>
          <w:sz w:val="24"/>
          <w:szCs w:val="24"/>
        </w:rPr>
      </w:pPr>
      <w:r w:rsidRPr="00116F3B">
        <w:rPr>
          <w:rFonts w:eastAsia="Calibri"/>
          <w:iCs/>
          <w:sz w:val="24"/>
          <w:szCs w:val="24"/>
        </w:rPr>
        <w:t xml:space="preserve">(a) </w:t>
      </w:r>
      <w:r w:rsidR="00A07627">
        <w:rPr>
          <w:rFonts w:eastAsia="Calibri"/>
          <w:iCs/>
          <w:sz w:val="24"/>
          <w:szCs w:val="24"/>
        </w:rPr>
        <w:t>Organizația</w:t>
      </w:r>
      <w:r w:rsidRPr="00116F3B">
        <w:rPr>
          <w:rFonts w:eastAsia="Calibri"/>
          <w:iCs/>
          <w:sz w:val="24"/>
          <w:szCs w:val="24"/>
        </w:rPr>
        <w:t xml:space="preserve"> instituie, pune în aplicare și menține un sistem de management care include:</w:t>
      </w:r>
    </w:p>
    <w:p w14:paraId="4FADA8A8" w14:textId="77AE570A" w:rsidR="00E8096B" w:rsidRPr="00116F3B" w:rsidRDefault="00E8096B" w:rsidP="00E8096B">
      <w:pPr>
        <w:spacing w:line="259" w:lineRule="auto"/>
        <w:rPr>
          <w:rFonts w:eastAsia="Calibri"/>
          <w:iCs/>
          <w:sz w:val="24"/>
          <w:szCs w:val="24"/>
        </w:rPr>
      </w:pPr>
      <w:r w:rsidRPr="00116F3B">
        <w:rPr>
          <w:rFonts w:eastAsia="Calibri"/>
          <w:iCs/>
          <w:sz w:val="24"/>
          <w:szCs w:val="24"/>
        </w:rPr>
        <w:t xml:space="preserve">1. responsabilități și răspunderi clar definite la nivelul întregii </w:t>
      </w:r>
      <w:r w:rsidR="00A07627">
        <w:rPr>
          <w:rFonts w:eastAsia="Calibri"/>
          <w:iCs/>
          <w:sz w:val="24"/>
          <w:szCs w:val="24"/>
        </w:rPr>
        <w:t>organizații</w:t>
      </w:r>
      <w:r w:rsidRPr="00116F3B">
        <w:rPr>
          <w:rFonts w:eastAsia="Calibri"/>
          <w:iCs/>
          <w:sz w:val="24"/>
          <w:szCs w:val="24"/>
        </w:rPr>
        <w:t>, inclusiv răspunderea directă în materie de siguranță a managerului responsabil;</w:t>
      </w:r>
    </w:p>
    <w:p w14:paraId="38859B38" w14:textId="2E39130D" w:rsidR="00E8096B" w:rsidRPr="00116F3B" w:rsidRDefault="00E8096B" w:rsidP="00E8096B">
      <w:pPr>
        <w:spacing w:line="259" w:lineRule="auto"/>
        <w:rPr>
          <w:rFonts w:eastAsia="Calibri"/>
          <w:iCs/>
          <w:sz w:val="24"/>
          <w:szCs w:val="24"/>
        </w:rPr>
      </w:pPr>
      <w:r w:rsidRPr="00116F3B">
        <w:rPr>
          <w:rFonts w:eastAsia="Calibri"/>
          <w:iCs/>
          <w:sz w:val="24"/>
          <w:szCs w:val="24"/>
        </w:rPr>
        <w:t xml:space="preserve">2. o descriere a filozofiilor și principiilor generale în materie de siguranță ale </w:t>
      </w:r>
      <w:r w:rsidR="00A07627">
        <w:rPr>
          <w:rFonts w:eastAsia="Calibri"/>
          <w:iCs/>
          <w:sz w:val="24"/>
          <w:szCs w:val="24"/>
        </w:rPr>
        <w:t>organizației</w:t>
      </w:r>
      <w:r w:rsidRPr="00116F3B">
        <w:rPr>
          <w:rFonts w:eastAsia="Calibri"/>
          <w:iCs/>
          <w:sz w:val="24"/>
          <w:szCs w:val="24"/>
        </w:rPr>
        <w:t>, denumite generic „politica de siguranță”;</w:t>
      </w:r>
    </w:p>
    <w:p w14:paraId="42C81093" w14:textId="37BF053E" w:rsidR="00E8096B" w:rsidRPr="00116F3B" w:rsidRDefault="00E8096B" w:rsidP="00E8096B">
      <w:pPr>
        <w:spacing w:line="259" w:lineRule="auto"/>
        <w:rPr>
          <w:rFonts w:eastAsia="Calibri"/>
          <w:iCs/>
          <w:sz w:val="24"/>
          <w:szCs w:val="24"/>
        </w:rPr>
      </w:pPr>
      <w:r w:rsidRPr="00116F3B">
        <w:rPr>
          <w:rFonts w:eastAsia="Calibri"/>
          <w:iCs/>
          <w:sz w:val="24"/>
          <w:szCs w:val="24"/>
        </w:rPr>
        <w:t xml:space="preserve">3. identificarea pericolelor la adresa siguranței aviației generate de activitățile </w:t>
      </w:r>
      <w:r w:rsidR="00A07627">
        <w:rPr>
          <w:rFonts w:eastAsia="Calibri"/>
          <w:iCs/>
          <w:sz w:val="24"/>
          <w:szCs w:val="24"/>
        </w:rPr>
        <w:t>organizației</w:t>
      </w:r>
      <w:r w:rsidRPr="00116F3B">
        <w:rPr>
          <w:rFonts w:eastAsia="Calibri"/>
          <w:iCs/>
          <w:sz w:val="24"/>
          <w:szCs w:val="24"/>
        </w:rPr>
        <w:t>, evaluarea acestora și managementul riscurilor asociate, inclusiv luarea de măsuri în vederea reducerii riscurilor și a verificării eficacității acestora;</w:t>
      </w:r>
    </w:p>
    <w:p w14:paraId="354BFD5F" w14:textId="77777777" w:rsidR="00E8096B" w:rsidRPr="00116F3B" w:rsidRDefault="00E8096B" w:rsidP="00E8096B">
      <w:pPr>
        <w:spacing w:line="259" w:lineRule="auto"/>
        <w:rPr>
          <w:rFonts w:eastAsia="Calibri"/>
          <w:iCs/>
          <w:sz w:val="24"/>
          <w:szCs w:val="24"/>
        </w:rPr>
      </w:pPr>
      <w:r w:rsidRPr="00116F3B">
        <w:rPr>
          <w:rFonts w:eastAsia="Calibri"/>
          <w:iCs/>
          <w:sz w:val="24"/>
          <w:szCs w:val="24"/>
        </w:rPr>
        <w:t>4. menținerea nivelului de pregătire și de competență al personalului pentru a-i permite acestuia să își execute sarcinile;</w:t>
      </w:r>
    </w:p>
    <w:p w14:paraId="2D32422E" w14:textId="77777777" w:rsidR="00E8096B" w:rsidRPr="00116F3B" w:rsidRDefault="00E8096B" w:rsidP="00E8096B">
      <w:pPr>
        <w:spacing w:line="259" w:lineRule="auto"/>
        <w:rPr>
          <w:rFonts w:eastAsia="Calibri"/>
          <w:iCs/>
          <w:sz w:val="24"/>
          <w:szCs w:val="24"/>
        </w:rPr>
      </w:pPr>
      <w:r w:rsidRPr="00116F3B">
        <w:rPr>
          <w:rFonts w:eastAsia="Calibri"/>
          <w:iCs/>
          <w:sz w:val="24"/>
          <w:szCs w:val="24"/>
        </w:rPr>
        <w:lastRenderedPageBreak/>
        <w:t>5. documentarea tuturor proceselor-cheie ale sistemului de management, inclusiv un proces de informare a personalului cu privire la responsabilitățile sale și procedura de modificare a acestei documentații;</w:t>
      </w:r>
    </w:p>
    <w:p w14:paraId="0D95BAAA" w14:textId="4088F536" w:rsidR="00E8096B" w:rsidRPr="00116F3B" w:rsidRDefault="00E8096B" w:rsidP="00E8096B">
      <w:pPr>
        <w:spacing w:line="259" w:lineRule="auto"/>
        <w:rPr>
          <w:rFonts w:eastAsia="Calibri"/>
          <w:iCs/>
          <w:sz w:val="24"/>
          <w:szCs w:val="24"/>
        </w:rPr>
      </w:pPr>
      <w:r w:rsidRPr="00116F3B">
        <w:rPr>
          <w:rFonts w:eastAsia="Calibri"/>
          <w:iCs/>
          <w:sz w:val="24"/>
          <w:szCs w:val="24"/>
        </w:rPr>
        <w:t xml:space="preserve">6. o funcție de monitorizare a conformării </w:t>
      </w:r>
      <w:r w:rsidR="00A07627">
        <w:rPr>
          <w:rFonts w:eastAsia="Calibri"/>
          <w:iCs/>
          <w:sz w:val="24"/>
          <w:szCs w:val="24"/>
        </w:rPr>
        <w:t>organizației</w:t>
      </w:r>
      <w:r w:rsidRPr="00116F3B">
        <w:rPr>
          <w:rFonts w:eastAsia="Calibri"/>
          <w:iCs/>
          <w:sz w:val="24"/>
          <w:szCs w:val="24"/>
        </w:rPr>
        <w:t xml:space="preserve"> cu cerințele relevante. </w:t>
      </w:r>
    </w:p>
    <w:p w14:paraId="346CCE00" w14:textId="1B6F0814" w:rsidR="00E8096B" w:rsidRPr="00116F3B" w:rsidRDefault="00E8096B" w:rsidP="00E8096B">
      <w:pPr>
        <w:spacing w:line="259" w:lineRule="auto"/>
        <w:rPr>
          <w:rFonts w:eastAsia="Calibri"/>
          <w:iCs/>
          <w:sz w:val="24"/>
          <w:szCs w:val="24"/>
        </w:rPr>
      </w:pPr>
      <w:r w:rsidRPr="00116F3B">
        <w:rPr>
          <w:rFonts w:eastAsia="Calibri"/>
          <w:iCs/>
          <w:sz w:val="24"/>
          <w:szCs w:val="24"/>
        </w:rPr>
        <w:t>Monitorizarea conformării trebuie să includă un sistem de transmitere a constatărilor către managerul responsabil, pentru a se asigura implementarea eficientă a acțiunilor corective, dacă este cazul;</w:t>
      </w:r>
    </w:p>
    <w:p w14:paraId="39B5DF3C" w14:textId="0419393C" w:rsidR="00E8096B" w:rsidRPr="00116F3B" w:rsidRDefault="00E8096B" w:rsidP="00E8096B">
      <w:pPr>
        <w:spacing w:line="259" w:lineRule="auto"/>
        <w:rPr>
          <w:rFonts w:eastAsia="Calibri"/>
          <w:iCs/>
          <w:sz w:val="24"/>
          <w:szCs w:val="24"/>
        </w:rPr>
      </w:pPr>
      <w:r w:rsidRPr="00116F3B">
        <w:rPr>
          <w:rFonts w:eastAsia="Calibri"/>
          <w:iCs/>
          <w:sz w:val="24"/>
          <w:szCs w:val="24"/>
        </w:rPr>
        <w:t>7. orice cerințe suplimentare care sunt prevăzute în prezentul regulament.</w:t>
      </w:r>
    </w:p>
    <w:p w14:paraId="051246A2" w14:textId="1E684105" w:rsidR="00E8096B" w:rsidRPr="00116F3B" w:rsidRDefault="00E8096B" w:rsidP="00E8096B">
      <w:pPr>
        <w:spacing w:line="259" w:lineRule="auto"/>
        <w:rPr>
          <w:rFonts w:eastAsia="Calibri"/>
          <w:iCs/>
          <w:sz w:val="24"/>
          <w:szCs w:val="24"/>
        </w:rPr>
      </w:pPr>
      <w:r w:rsidRPr="00116F3B">
        <w:rPr>
          <w:rFonts w:eastAsia="Calibri"/>
          <w:iCs/>
          <w:sz w:val="24"/>
          <w:szCs w:val="24"/>
        </w:rPr>
        <w:t xml:space="preserve">(b) Sistemul de management corespunde mărimii </w:t>
      </w:r>
      <w:r w:rsidR="00A07627">
        <w:rPr>
          <w:rFonts w:eastAsia="Calibri"/>
          <w:iCs/>
          <w:sz w:val="24"/>
          <w:szCs w:val="24"/>
        </w:rPr>
        <w:t>organizației</w:t>
      </w:r>
      <w:r w:rsidRPr="00116F3B">
        <w:rPr>
          <w:rFonts w:eastAsia="Calibri"/>
          <w:iCs/>
          <w:sz w:val="24"/>
          <w:szCs w:val="24"/>
        </w:rPr>
        <w:t xml:space="preserve"> și naturii și complexității activităților sale, ținând cont de pericolele și riscurile asociate inerente acestor activități.</w:t>
      </w:r>
    </w:p>
    <w:p w14:paraId="0551BD12" w14:textId="7F81159D" w:rsidR="00E8096B" w:rsidRPr="00116F3B" w:rsidRDefault="00E8096B" w:rsidP="00E8096B">
      <w:pPr>
        <w:spacing w:line="259" w:lineRule="auto"/>
        <w:rPr>
          <w:rFonts w:eastAsia="Calibri"/>
          <w:iCs/>
          <w:sz w:val="24"/>
          <w:szCs w:val="24"/>
        </w:rPr>
      </w:pPr>
      <w:r w:rsidRPr="00116F3B">
        <w:rPr>
          <w:rFonts w:eastAsia="Calibri"/>
          <w:iCs/>
          <w:sz w:val="24"/>
          <w:szCs w:val="24"/>
        </w:rPr>
        <w:t xml:space="preserve">(c) În cazul în care </w:t>
      </w:r>
      <w:r w:rsidR="00A07627">
        <w:rPr>
          <w:rFonts w:eastAsia="Calibri"/>
          <w:iCs/>
          <w:sz w:val="24"/>
          <w:szCs w:val="24"/>
        </w:rPr>
        <w:t>organizația</w:t>
      </w:r>
      <w:r w:rsidRPr="00116F3B">
        <w:rPr>
          <w:rFonts w:eastAsia="Calibri"/>
          <w:iCs/>
          <w:sz w:val="24"/>
          <w:szCs w:val="24"/>
        </w:rPr>
        <w:t xml:space="preserve"> deține unul sau mai multe certificate de </w:t>
      </w:r>
      <w:r w:rsidR="00A07627">
        <w:rPr>
          <w:rFonts w:eastAsia="Calibri"/>
          <w:iCs/>
          <w:sz w:val="24"/>
          <w:szCs w:val="24"/>
        </w:rPr>
        <w:t>organizație</w:t>
      </w:r>
      <w:r w:rsidRPr="00116F3B">
        <w:rPr>
          <w:rFonts w:eastAsia="Calibri"/>
          <w:iCs/>
          <w:sz w:val="24"/>
          <w:szCs w:val="24"/>
        </w:rPr>
        <w:t xml:space="preserve"> suplimentare care intră sub incidența prevederilor Codului aerian și a normelor sale de punere în aplicare, sistemul de management poate fi integrat în cel impus de respectivul certificat sau respectivele certificate suplimentare deținute.</w:t>
      </w:r>
    </w:p>
    <w:p w14:paraId="3AB2F45F" w14:textId="27D84A6C" w:rsidR="00CF76B6" w:rsidRPr="00116F3B" w:rsidRDefault="00CF76B6" w:rsidP="00E8096B">
      <w:pPr>
        <w:spacing w:line="259" w:lineRule="auto"/>
        <w:rPr>
          <w:rFonts w:eastAsia="Calibri"/>
          <w:iCs/>
          <w:sz w:val="24"/>
          <w:szCs w:val="24"/>
        </w:rPr>
      </w:pPr>
      <w:r w:rsidRPr="00116F3B">
        <w:rPr>
          <w:rFonts w:eastAsia="Calibri"/>
          <w:iCs/>
          <w:sz w:val="24"/>
          <w:szCs w:val="24"/>
        </w:rPr>
        <w:t xml:space="preserve">(d) În pofida dispozițiilor literei (c), pentru transportatorii aerieni </w:t>
      </w:r>
      <w:r w:rsidR="00A60D21">
        <w:rPr>
          <w:rFonts w:eastAsia="Calibri"/>
          <w:iCs/>
          <w:sz w:val="24"/>
          <w:szCs w:val="24"/>
        </w:rPr>
        <w:t>deținători</w:t>
      </w:r>
      <w:r w:rsidRPr="001C3DF1">
        <w:rPr>
          <w:rFonts w:eastAsia="Calibri"/>
          <w:iCs/>
          <w:sz w:val="24"/>
          <w:szCs w:val="24"/>
        </w:rPr>
        <w:t xml:space="preserve"> de licențe,</w:t>
      </w:r>
      <w:r w:rsidRPr="00116F3B">
        <w:rPr>
          <w:rFonts w:eastAsia="Calibri"/>
          <w:iCs/>
          <w:sz w:val="24"/>
          <w:szCs w:val="24"/>
        </w:rPr>
        <w:t xml:space="preserve"> sistemul de management prevăzut în prezenta anexă face parte integrantă din sistemul de management al operatorului.</w:t>
      </w:r>
    </w:p>
    <w:p w14:paraId="4D63B895" w14:textId="43B230F6" w:rsidR="009150E2" w:rsidRPr="00116F3B" w:rsidRDefault="00CF76B6">
      <w:pPr>
        <w:spacing w:line="259" w:lineRule="auto"/>
        <w:rPr>
          <w:rFonts w:eastAsia="Calibri"/>
          <w:iCs/>
          <w:sz w:val="24"/>
          <w:szCs w:val="24"/>
        </w:rPr>
      </w:pPr>
      <w:r w:rsidRPr="00116F3B">
        <w:rPr>
          <w:rFonts w:eastAsia="Calibri"/>
          <w:iCs/>
          <w:sz w:val="24"/>
          <w:szCs w:val="24"/>
        </w:rPr>
        <w:t xml:space="preserve">(e) În cazul în care, în conformitate cu </w:t>
      </w:r>
      <w:r w:rsidR="00FD5569">
        <w:rPr>
          <w:rFonts w:eastAsia="Calibri"/>
          <w:iCs/>
          <w:sz w:val="24"/>
          <w:szCs w:val="24"/>
        </w:rPr>
        <w:t>pct.</w:t>
      </w:r>
      <w:r w:rsidRPr="00116F3B">
        <w:rPr>
          <w:rFonts w:eastAsia="Calibri"/>
          <w:iCs/>
          <w:sz w:val="24"/>
          <w:szCs w:val="24"/>
        </w:rPr>
        <w:t xml:space="preserve"> M.A.201(ea) din anexa nr. 1 (partea M), se încheie un contract între o CAMO și operatorii care fac parte din aceeași grupare economică de transportatori aerieni, CAMO se asigură că sistemul său de management este armonizat cu sistemele de management ale operatorilor care fac parte din gruparea economică respectivă.</w:t>
      </w:r>
    </w:p>
    <w:p w14:paraId="1602F19D" w14:textId="77777777" w:rsidR="00CF76B6" w:rsidRPr="00116F3B" w:rsidRDefault="00CF76B6">
      <w:pPr>
        <w:spacing w:line="259" w:lineRule="auto"/>
        <w:rPr>
          <w:rFonts w:eastAsia="Calibri"/>
          <w:iCs/>
          <w:sz w:val="24"/>
          <w:szCs w:val="24"/>
        </w:rPr>
      </w:pPr>
    </w:p>
    <w:p w14:paraId="5D9954B8" w14:textId="77777777" w:rsidR="00CF76B6" w:rsidRPr="00116F3B" w:rsidRDefault="00CF76B6" w:rsidP="00CF76B6">
      <w:pPr>
        <w:spacing w:line="259" w:lineRule="auto"/>
        <w:rPr>
          <w:rFonts w:eastAsia="Calibri"/>
          <w:b/>
          <w:bCs/>
          <w:iCs/>
          <w:sz w:val="24"/>
          <w:szCs w:val="24"/>
        </w:rPr>
      </w:pPr>
      <w:r w:rsidRPr="00116F3B">
        <w:rPr>
          <w:rFonts w:eastAsia="Calibri"/>
          <w:b/>
          <w:bCs/>
          <w:iCs/>
          <w:sz w:val="24"/>
          <w:szCs w:val="24"/>
        </w:rPr>
        <w:t>CAMO.A.202 Sistemul intern de raportare în materie de siguranță</w:t>
      </w:r>
    </w:p>
    <w:p w14:paraId="1E047D07" w14:textId="640D1240" w:rsidR="00CF76B6" w:rsidRPr="00116F3B" w:rsidRDefault="00CF76B6" w:rsidP="00CF76B6">
      <w:pPr>
        <w:spacing w:line="259" w:lineRule="auto"/>
        <w:rPr>
          <w:rFonts w:eastAsia="Calibri"/>
          <w:iCs/>
          <w:sz w:val="24"/>
          <w:szCs w:val="24"/>
        </w:rPr>
      </w:pPr>
      <w:r w:rsidRPr="00116F3B">
        <w:rPr>
          <w:rFonts w:eastAsia="Calibri"/>
          <w:iCs/>
          <w:sz w:val="24"/>
          <w:szCs w:val="24"/>
        </w:rPr>
        <w:t xml:space="preserve">(a) </w:t>
      </w:r>
      <w:r w:rsidR="00A07627">
        <w:rPr>
          <w:rFonts w:eastAsia="Calibri"/>
          <w:iCs/>
          <w:sz w:val="24"/>
          <w:szCs w:val="24"/>
        </w:rPr>
        <w:t>Organizația</w:t>
      </w:r>
      <w:r w:rsidRPr="00116F3B">
        <w:rPr>
          <w:rFonts w:eastAsia="Calibri"/>
          <w:iCs/>
          <w:sz w:val="24"/>
          <w:szCs w:val="24"/>
        </w:rPr>
        <w:t xml:space="preserve"> stabilește, în cadrul sistemului său de management, un sistem intern de raportare în materie de siguranță care să permită colectarea și evaluarea evenimentelor care trebuie raportate în temeiul </w:t>
      </w:r>
      <w:r w:rsidR="00FD5569">
        <w:rPr>
          <w:rFonts w:eastAsia="Calibri"/>
          <w:iCs/>
          <w:sz w:val="24"/>
          <w:szCs w:val="24"/>
        </w:rPr>
        <w:t>pct.</w:t>
      </w:r>
      <w:r w:rsidRPr="00116F3B">
        <w:rPr>
          <w:rFonts w:eastAsia="Calibri"/>
          <w:iCs/>
          <w:sz w:val="24"/>
          <w:szCs w:val="24"/>
        </w:rPr>
        <w:t>ui CAMO.A.160.</w:t>
      </w:r>
    </w:p>
    <w:p w14:paraId="6486DE89" w14:textId="7D31DF2F" w:rsidR="00CF76B6" w:rsidRPr="00116F3B" w:rsidRDefault="00CF76B6" w:rsidP="00CF76B6">
      <w:pPr>
        <w:spacing w:line="259" w:lineRule="auto"/>
        <w:rPr>
          <w:rFonts w:eastAsia="Calibri"/>
          <w:iCs/>
          <w:sz w:val="24"/>
          <w:szCs w:val="24"/>
        </w:rPr>
      </w:pPr>
      <w:r w:rsidRPr="00116F3B">
        <w:rPr>
          <w:rFonts w:eastAsia="Calibri"/>
          <w:iCs/>
          <w:sz w:val="24"/>
          <w:szCs w:val="24"/>
        </w:rPr>
        <w:t>(b) Sistemul trebuie să permită, totodată, colectarea și evaluarea erorilor, a incidentelor evitate la limită și a pericolelor raportate intern care nu intră sub incidența literei (a).</w:t>
      </w:r>
    </w:p>
    <w:p w14:paraId="5AA57EF3" w14:textId="5E9A15E0" w:rsidR="00CF76B6" w:rsidRPr="00116F3B" w:rsidRDefault="00CF76B6" w:rsidP="00CF76B6">
      <w:pPr>
        <w:spacing w:line="259" w:lineRule="auto"/>
        <w:rPr>
          <w:rFonts w:eastAsia="Calibri"/>
          <w:iCs/>
          <w:sz w:val="24"/>
          <w:szCs w:val="24"/>
        </w:rPr>
      </w:pPr>
      <w:r w:rsidRPr="00116F3B">
        <w:rPr>
          <w:rFonts w:eastAsia="Calibri"/>
          <w:iCs/>
          <w:sz w:val="24"/>
          <w:szCs w:val="24"/>
        </w:rPr>
        <w:t xml:space="preserve">(c) Cu ajutorul acestui sistem, </w:t>
      </w:r>
      <w:r w:rsidR="00A07627">
        <w:rPr>
          <w:rFonts w:eastAsia="Calibri"/>
          <w:iCs/>
          <w:sz w:val="24"/>
          <w:szCs w:val="24"/>
        </w:rPr>
        <w:t>organizația</w:t>
      </w:r>
      <w:r w:rsidRPr="00116F3B">
        <w:rPr>
          <w:rFonts w:eastAsia="Calibri"/>
          <w:iCs/>
          <w:sz w:val="24"/>
          <w:szCs w:val="24"/>
        </w:rPr>
        <w:t>:</w:t>
      </w:r>
    </w:p>
    <w:p w14:paraId="297651EB" w14:textId="60D61B0C" w:rsidR="00CF76B6" w:rsidRPr="00116F3B" w:rsidRDefault="00CF76B6" w:rsidP="00CF76B6">
      <w:pPr>
        <w:spacing w:line="259" w:lineRule="auto"/>
        <w:rPr>
          <w:rFonts w:eastAsia="Calibri"/>
          <w:iCs/>
          <w:sz w:val="24"/>
          <w:szCs w:val="24"/>
        </w:rPr>
      </w:pPr>
      <w:r w:rsidRPr="00116F3B">
        <w:rPr>
          <w:rFonts w:eastAsia="Calibri"/>
          <w:iCs/>
          <w:sz w:val="24"/>
          <w:szCs w:val="24"/>
        </w:rPr>
        <w:t xml:space="preserve">1. determină cauzele apariției oricăror erori, incidente evitate la limită și pericole raportate și factorii care contribuie la apariția acestora și le abordează în cadrul procesului de management al riscurilor la adresa siguranței în conformitate cu </w:t>
      </w:r>
      <w:r w:rsidR="00FD5569">
        <w:rPr>
          <w:rFonts w:eastAsia="Calibri"/>
          <w:iCs/>
          <w:sz w:val="24"/>
          <w:szCs w:val="24"/>
        </w:rPr>
        <w:t>pct.</w:t>
      </w:r>
      <w:r w:rsidRPr="00116F3B">
        <w:rPr>
          <w:rFonts w:eastAsia="Calibri"/>
          <w:iCs/>
          <w:sz w:val="24"/>
          <w:szCs w:val="24"/>
        </w:rPr>
        <w:t xml:space="preserve"> CAMO.A.200 litera (a) sub</w:t>
      </w:r>
      <w:r w:rsidR="00FD5569">
        <w:rPr>
          <w:rFonts w:eastAsia="Calibri"/>
          <w:iCs/>
          <w:sz w:val="24"/>
          <w:szCs w:val="24"/>
        </w:rPr>
        <w:t>pct.</w:t>
      </w:r>
      <w:r w:rsidRPr="00116F3B">
        <w:rPr>
          <w:rFonts w:eastAsia="Calibri"/>
          <w:iCs/>
          <w:sz w:val="24"/>
          <w:szCs w:val="24"/>
        </w:rPr>
        <w:t xml:space="preserve"> 3;</w:t>
      </w:r>
    </w:p>
    <w:p w14:paraId="47333D1C" w14:textId="6F8DEB4B" w:rsidR="00CF76B6" w:rsidRPr="00116F3B" w:rsidRDefault="00CF76B6" w:rsidP="00CF76B6">
      <w:pPr>
        <w:spacing w:line="259" w:lineRule="auto"/>
        <w:rPr>
          <w:rFonts w:eastAsia="Calibri"/>
          <w:iCs/>
          <w:sz w:val="24"/>
          <w:szCs w:val="24"/>
        </w:rPr>
      </w:pPr>
      <w:r w:rsidRPr="00116F3B">
        <w:rPr>
          <w:rFonts w:eastAsia="Calibri"/>
          <w:iCs/>
          <w:sz w:val="24"/>
          <w:szCs w:val="24"/>
        </w:rPr>
        <w:t>2. asigură evaluarea tuturor informațiilor cunoscute și relevante referitoare la erori, incapacitatea de a respecta procedurile, incidente evitate la limită și pericole, precum și disponibilitatea unei metode de diseminare a informațiilor, dacă acest lucru este necesar.</w:t>
      </w:r>
    </w:p>
    <w:p w14:paraId="346951AB" w14:textId="2D73D4F9" w:rsidR="00CF76B6" w:rsidRPr="00116F3B" w:rsidRDefault="00CF76B6" w:rsidP="00CF76B6">
      <w:pPr>
        <w:spacing w:line="259" w:lineRule="auto"/>
        <w:rPr>
          <w:rFonts w:eastAsia="Calibri"/>
          <w:iCs/>
          <w:sz w:val="24"/>
          <w:szCs w:val="24"/>
        </w:rPr>
      </w:pPr>
      <w:r w:rsidRPr="00116F3B">
        <w:rPr>
          <w:rFonts w:eastAsia="Calibri"/>
          <w:iCs/>
          <w:sz w:val="24"/>
          <w:szCs w:val="24"/>
        </w:rPr>
        <w:t xml:space="preserve">(d) </w:t>
      </w:r>
      <w:r w:rsidR="00A07627">
        <w:rPr>
          <w:rFonts w:eastAsia="Calibri"/>
          <w:iCs/>
          <w:sz w:val="24"/>
          <w:szCs w:val="24"/>
        </w:rPr>
        <w:t>Organizația</w:t>
      </w:r>
      <w:r w:rsidRPr="00116F3B">
        <w:rPr>
          <w:rFonts w:eastAsia="Calibri"/>
          <w:iCs/>
          <w:sz w:val="24"/>
          <w:szCs w:val="24"/>
        </w:rPr>
        <w:t xml:space="preserve"> oferă acces la sistemul său intern de raportare în materie de siguranță oricărei </w:t>
      </w:r>
      <w:r w:rsidR="00A07627">
        <w:rPr>
          <w:rFonts w:eastAsia="Calibri"/>
          <w:iCs/>
          <w:sz w:val="24"/>
          <w:szCs w:val="24"/>
        </w:rPr>
        <w:t>organizații</w:t>
      </w:r>
      <w:r w:rsidRPr="00116F3B">
        <w:rPr>
          <w:rFonts w:eastAsia="Calibri"/>
          <w:iCs/>
          <w:sz w:val="24"/>
          <w:szCs w:val="24"/>
        </w:rPr>
        <w:t xml:space="preserve"> subcontractate.</w:t>
      </w:r>
    </w:p>
    <w:p w14:paraId="1D43C66E" w14:textId="76342A02" w:rsidR="00CF76B6" w:rsidRPr="00116F3B" w:rsidRDefault="00CF76B6" w:rsidP="00CF76B6">
      <w:pPr>
        <w:spacing w:line="259" w:lineRule="auto"/>
        <w:rPr>
          <w:rFonts w:eastAsia="Calibri"/>
          <w:iCs/>
          <w:sz w:val="24"/>
          <w:szCs w:val="24"/>
        </w:rPr>
      </w:pPr>
      <w:r w:rsidRPr="00116F3B">
        <w:rPr>
          <w:rFonts w:eastAsia="Calibri"/>
          <w:iCs/>
          <w:sz w:val="24"/>
          <w:szCs w:val="24"/>
        </w:rPr>
        <w:t xml:space="preserve">(e) </w:t>
      </w:r>
      <w:r w:rsidR="00A07627">
        <w:rPr>
          <w:rFonts w:eastAsia="Calibri"/>
          <w:iCs/>
          <w:sz w:val="24"/>
          <w:szCs w:val="24"/>
        </w:rPr>
        <w:t>Organizația</w:t>
      </w:r>
      <w:r w:rsidRPr="00116F3B">
        <w:rPr>
          <w:rFonts w:eastAsia="Calibri"/>
          <w:iCs/>
          <w:sz w:val="24"/>
          <w:szCs w:val="24"/>
        </w:rPr>
        <w:t xml:space="preserve"> cooperează, în cadrul investigațiilor privind siguranța, cu orice altă </w:t>
      </w:r>
      <w:r w:rsidR="00A07627">
        <w:rPr>
          <w:rFonts w:eastAsia="Calibri"/>
          <w:iCs/>
          <w:sz w:val="24"/>
          <w:szCs w:val="24"/>
        </w:rPr>
        <w:t>organizație</w:t>
      </w:r>
      <w:r w:rsidRPr="00116F3B">
        <w:rPr>
          <w:rFonts w:eastAsia="Calibri"/>
          <w:iCs/>
          <w:sz w:val="24"/>
          <w:szCs w:val="24"/>
        </w:rPr>
        <w:t xml:space="preserve"> care are o contribuție semnificativă la siguranța propriilor activități de management al </w:t>
      </w:r>
      <w:r w:rsidR="002078AC" w:rsidRPr="002078AC">
        <w:rPr>
          <w:rFonts w:eastAsia="Calibri"/>
          <w:iCs/>
          <w:sz w:val="24"/>
          <w:szCs w:val="24"/>
        </w:rPr>
        <w:t xml:space="preserve">continuității </w:t>
      </w:r>
      <w:r w:rsidRPr="00116F3B">
        <w:rPr>
          <w:rFonts w:eastAsia="Calibri"/>
          <w:iCs/>
          <w:sz w:val="24"/>
          <w:szCs w:val="24"/>
        </w:rPr>
        <w:t>navigabilității.</w:t>
      </w:r>
    </w:p>
    <w:p w14:paraId="16BCE449" w14:textId="77777777" w:rsidR="00CF76B6" w:rsidRPr="00116F3B" w:rsidRDefault="00CF76B6" w:rsidP="00CF76B6">
      <w:pPr>
        <w:spacing w:line="259" w:lineRule="auto"/>
        <w:rPr>
          <w:rFonts w:eastAsia="Calibri"/>
          <w:iCs/>
          <w:sz w:val="24"/>
          <w:szCs w:val="24"/>
        </w:rPr>
      </w:pPr>
    </w:p>
    <w:p w14:paraId="1C1C99C6" w14:textId="77777777" w:rsidR="00CF76B6" w:rsidRPr="00116F3B" w:rsidRDefault="00CF76B6" w:rsidP="00CF76B6">
      <w:pPr>
        <w:spacing w:line="259" w:lineRule="auto"/>
        <w:rPr>
          <w:rFonts w:eastAsia="Calibri"/>
          <w:b/>
          <w:bCs/>
          <w:iCs/>
          <w:sz w:val="24"/>
          <w:szCs w:val="24"/>
        </w:rPr>
      </w:pPr>
      <w:r w:rsidRPr="00116F3B">
        <w:rPr>
          <w:rFonts w:eastAsia="Calibri"/>
          <w:b/>
          <w:bCs/>
          <w:iCs/>
          <w:sz w:val="24"/>
          <w:szCs w:val="24"/>
        </w:rPr>
        <w:t>CAMO.A.205 Încredințarea prin contract și subcontractarea</w:t>
      </w:r>
    </w:p>
    <w:p w14:paraId="196312B3" w14:textId="72EC63D9" w:rsidR="00CF76B6" w:rsidRPr="00116F3B" w:rsidRDefault="00CF76B6" w:rsidP="00CF76B6">
      <w:pPr>
        <w:spacing w:line="259" w:lineRule="auto"/>
        <w:rPr>
          <w:rFonts w:eastAsia="Calibri"/>
          <w:iCs/>
          <w:sz w:val="24"/>
          <w:szCs w:val="24"/>
        </w:rPr>
      </w:pPr>
      <w:r w:rsidRPr="00116F3B">
        <w:rPr>
          <w:rFonts w:eastAsia="Calibri"/>
          <w:iCs/>
          <w:sz w:val="24"/>
          <w:szCs w:val="24"/>
        </w:rPr>
        <w:t xml:space="preserve">(a) </w:t>
      </w:r>
      <w:r w:rsidR="00A07627">
        <w:rPr>
          <w:rFonts w:eastAsia="Calibri"/>
          <w:iCs/>
          <w:sz w:val="24"/>
          <w:szCs w:val="24"/>
        </w:rPr>
        <w:t>Organizația</w:t>
      </w:r>
      <w:r w:rsidRPr="00116F3B">
        <w:rPr>
          <w:rFonts w:eastAsia="Calibri"/>
          <w:iCs/>
          <w:sz w:val="24"/>
          <w:szCs w:val="24"/>
        </w:rPr>
        <w:t xml:space="preserve"> se asigură că, atunci când încredințează prin contract activitatea de întreținere sau atunci când subcontractează orice parte a activităților sale de management al </w:t>
      </w:r>
      <w:r w:rsidR="002078AC" w:rsidRPr="002078AC">
        <w:rPr>
          <w:rFonts w:eastAsia="Calibri"/>
          <w:iCs/>
          <w:sz w:val="24"/>
          <w:szCs w:val="24"/>
        </w:rPr>
        <w:t xml:space="preserve">continuității </w:t>
      </w:r>
      <w:r w:rsidRPr="00116F3B">
        <w:rPr>
          <w:rFonts w:eastAsia="Calibri"/>
          <w:iCs/>
          <w:sz w:val="24"/>
          <w:szCs w:val="24"/>
        </w:rPr>
        <w:t>navigabilității:</w:t>
      </w:r>
    </w:p>
    <w:p w14:paraId="5778B646" w14:textId="77777777" w:rsidR="00CF76B6" w:rsidRPr="00116F3B" w:rsidRDefault="00CF76B6" w:rsidP="00CF76B6">
      <w:pPr>
        <w:spacing w:line="259" w:lineRule="auto"/>
        <w:rPr>
          <w:rFonts w:eastAsia="Calibri"/>
          <w:iCs/>
          <w:sz w:val="24"/>
          <w:szCs w:val="24"/>
        </w:rPr>
      </w:pPr>
      <w:r w:rsidRPr="00116F3B">
        <w:rPr>
          <w:rFonts w:eastAsia="Calibri"/>
          <w:iCs/>
          <w:sz w:val="24"/>
          <w:szCs w:val="24"/>
        </w:rPr>
        <w:t>1. activitățile respective respectă cerințele aplicabile și</w:t>
      </w:r>
    </w:p>
    <w:p w14:paraId="62250635" w14:textId="449182AB" w:rsidR="00CF76B6" w:rsidRPr="00116F3B" w:rsidRDefault="00CF76B6" w:rsidP="00CF76B6">
      <w:pPr>
        <w:spacing w:line="259" w:lineRule="auto"/>
        <w:rPr>
          <w:rFonts w:eastAsia="Calibri"/>
          <w:iCs/>
          <w:sz w:val="24"/>
          <w:szCs w:val="24"/>
        </w:rPr>
      </w:pPr>
      <w:r w:rsidRPr="00116F3B">
        <w:rPr>
          <w:rFonts w:eastAsia="Calibri"/>
          <w:iCs/>
          <w:sz w:val="24"/>
          <w:szCs w:val="24"/>
        </w:rPr>
        <w:t xml:space="preserve">2. orice pericole la adresa siguranței aviației asociate contractului sau subcontractului sunt considerate ca făcând parte din sistemul de management al </w:t>
      </w:r>
      <w:r w:rsidR="00A07627">
        <w:rPr>
          <w:rFonts w:eastAsia="Calibri"/>
          <w:iCs/>
          <w:sz w:val="24"/>
          <w:szCs w:val="24"/>
        </w:rPr>
        <w:t>organizației</w:t>
      </w:r>
      <w:r w:rsidRPr="00116F3B">
        <w:rPr>
          <w:rFonts w:eastAsia="Calibri"/>
          <w:iCs/>
          <w:sz w:val="24"/>
          <w:szCs w:val="24"/>
        </w:rPr>
        <w:t>.</w:t>
      </w:r>
    </w:p>
    <w:p w14:paraId="0E5B8F23" w14:textId="05653A7D" w:rsidR="00947C69" w:rsidRPr="00116F3B" w:rsidRDefault="00947C69" w:rsidP="00CF76B6">
      <w:pPr>
        <w:spacing w:line="259" w:lineRule="auto"/>
        <w:rPr>
          <w:rFonts w:eastAsia="Calibri"/>
          <w:iCs/>
          <w:sz w:val="24"/>
          <w:szCs w:val="24"/>
        </w:rPr>
      </w:pPr>
      <w:r w:rsidRPr="00116F3B">
        <w:rPr>
          <w:rFonts w:eastAsia="Calibri"/>
          <w:iCs/>
          <w:sz w:val="24"/>
          <w:szCs w:val="24"/>
        </w:rPr>
        <w:lastRenderedPageBreak/>
        <w:t xml:space="preserve">(b) Atunci când </w:t>
      </w:r>
      <w:r w:rsidR="00A07627">
        <w:rPr>
          <w:rFonts w:eastAsia="Calibri"/>
          <w:iCs/>
          <w:sz w:val="24"/>
          <w:szCs w:val="24"/>
        </w:rPr>
        <w:t>organizația</w:t>
      </w:r>
      <w:r w:rsidRPr="00116F3B">
        <w:rPr>
          <w:rFonts w:eastAsia="Calibri"/>
          <w:iCs/>
          <w:sz w:val="24"/>
          <w:szCs w:val="24"/>
        </w:rPr>
        <w:t xml:space="preserve"> subcontractează altei </w:t>
      </w:r>
      <w:r w:rsidR="00A07627">
        <w:rPr>
          <w:rFonts w:eastAsia="Calibri"/>
          <w:iCs/>
          <w:sz w:val="24"/>
          <w:szCs w:val="24"/>
        </w:rPr>
        <w:t>organizații</w:t>
      </w:r>
      <w:r w:rsidRPr="00116F3B">
        <w:rPr>
          <w:rFonts w:eastAsia="Calibri"/>
          <w:iCs/>
          <w:sz w:val="24"/>
          <w:szCs w:val="24"/>
        </w:rPr>
        <w:t xml:space="preserve"> o parte a activităților sale de management al </w:t>
      </w:r>
      <w:r w:rsidR="002078AC" w:rsidRPr="002078AC">
        <w:rPr>
          <w:rFonts w:eastAsia="Calibri"/>
          <w:iCs/>
          <w:sz w:val="24"/>
          <w:szCs w:val="24"/>
        </w:rPr>
        <w:t xml:space="preserve">continuității </w:t>
      </w:r>
      <w:r w:rsidRPr="00116F3B">
        <w:rPr>
          <w:rFonts w:eastAsia="Calibri"/>
          <w:iCs/>
          <w:sz w:val="24"/>
          <w:szCs w:val="24"/>
        </w:rPr>
        <w:t xml:space="preserve">navigabilității, </w:t>
      </w:r>
      <w:r w:rsidR="00A07627">
        <w:rPr>
          <w:rFonts w:eastAsia="Calibri"/>
          <w:iCs/>
          <w:sz w:val="24"/>
          <w:szCs w:val="24"/>
        </w:rPr>
        <w:t>organizația</w:t>
      </w:r>
      <w:r w:rsidRPr="00116F3B">
        <w:rPr>
          <w:rFonts w:eastAsia="Calibri"/>
          <w:iCs/>
          <w:sz w:val="24"/>
          <w:szCs w:val="24"/>
        </w:rPr>
        <w:t xml:space="preserve"> subcontractată și desfășoară activitatea în temeiul autorizării </w:t>
      </w:r>
      <w:r w:rsidR="00A07627">
        <w:rPr>
          <w:rFonts w:eastAsia="Calibri"/>
          <w:iCs/>
          <w:sz w:val="24"/>
          <w:szCs w:val="24"/>
        </w:rPr>
        <w:t>organizației</w:t>
      </w:r>
      <w:r w:rsidRPr="00116F3B">
        <w:rPr>
          <w:rFonts w:eastAsia="Calibri"/>
          <w:iCs/>
          <w:sz w:val="24"/>
          <w:szCs w:val="24"/>
        </w:rPr>
        <w:t xml:space="preserve">. </w:t>
      </w:r>
      <w:r w:rsidR="00A07627">
        <w:rPr>
          <w:rFonts w:eastAsia="Calibri"/>
          <w:iCs/>
          <w:sz w:val="24"/>
          <w:szCs w:val="24"/>
        </w:rPr>
        <w:t>Organizația</w:t>
      </w:r>
      <w:r w:rsidRPr="00116F3B">
        <w:rPr>
          <w:rFonts w:eastAsia="Calibri"/>
          <w:iCs/>
          <w:sz w:val="24"/>
          <w:szCs w:val="24"/>
        </w:rPr>
        <w:t xml:space="preserve"> se asigură că </w:t>
      </w:r>
      <w:r w:rsidR="00840AB9">
        <w:rPr>
          <w:rFonts w:eastAsia="Calibri"/>
          <w:iCs/>
          <w:sz w:val="24"/>
          <w:szCs w:val="24"/>
        </w:rPr>
        <w:t>AAC</w:t>
      </w:r>
      <w:r w:rsidRPr="00116F3B">
        <w:rPr>
          <w:rFonts w:eastAsia="Calibri"/>
          <w:iCs/>
          <w:sz w:val="24"/>
          <w:szCs w:val="24"/>
        </w:rPr>
        <w:t xml:space="preserve"> i se acordă acces la </w:t>
      </w:r>
      <w:r w:rsidR="00A07627">
        <w:rPr>
          <w:rFonts w:eastAsia="Calibri"/>
          <w:iCs/>
          <w:sz w:val="24"/>
          <w:szCs w:val="24"/>
        </w:rPr>
        <w:t>organizația</w:t>
      </w:r>
      <w:r w:rsidRPr="00116F3B">
        <w:rPr>
          <w:rFonts w:eastAsia="Calibri"/>
          <w:iCs/>
          <w:sz w:val="24"/>
          <w:szCs w:val="24"/>
        </w:rPr>
        <w:t xml:space="preserve"> subcontractată, pentru a determina menținerea conformității cu cerințele aplicabile.</w:t>
      </w:r>
    </w:p>
    <w:p w14:paraId="7CF475C6" w14:textId="77777777" w:rsidR="002375ED" w:rsidRPr="00116F3B" w:rsidRDefault="002375ED" w:rsidP="00CF76B6">
      <w:pPr>
        <w:spacing w:line="259" w:lineRule="auto"/>
        <w:rPr>
          <w:rFonts w:eastAsia="Calibri"/>
          <w:iCs/>
          <w:sz w:val="24"/>
          <w:szCs w:val="24"/>
        </w:rPr>
      </w:pPr>
    </w:p>
    <w:p w14:paraId="02D31A50" w14:textId="70B00B7A" w:rsidR="002375ED" w:rsidRPr="00116F3B" w:rsidRDefault="002375ED" w:rsidP="002375ED">
      <w:pPr>
        <w:spacing w:line="259" w:lineRule="auto"/>
        <w:rPr>
          <w:rFonts w:eastAsia="Calibri"/>
          <w:b/>
          <w:bCs/>
          <w:iCs/>
          <w:sz w:val="24"/>
          <w:szCs w:val="24"/>
        </w:rPr>
      </w:pPr>
      <w:r w:rsidRPr="00116F3B">
        <w:rPr>
          <w:rFonts w:eastAsia="Calibri"/>
          <w:b/>
          <w:bCs/>
          <w:iCs/>
          <w:sz w:val="24"/>
          <w:szCs w:val="24"/>
        </w:rPr>
        <w:t>CAMO.A.215 Unități de lucru</w:t>
      </w:r>
    </w:p>
    <w:p w14:paraId="2F8DED22" w14:textId="5EB84D4C" w:rsidR="002375ED" w:rsidRPr="00116F3B" w:rsidRDefault="00A07627" w:rsidP="002375ED">
      <w:pPr>
        <w:spacing w:line="259" w:lineRule="auto"/>
        <w:rPr>
          <w:rFonts w:eastAsia="Calibri"/>
          <w:iCs/>
          <w:sz w:val="24"/>
          <w:szCs w:val="24"/>
        </w:rPr>
      </w:pPr>
      <w:r>
        <w:rPr>
          <w:rFonts w:eastAsia="Calibri"/>
          <w:iCs/>
          <w:sz w:val="24"/>
          <w:szCs w:val="24"/>
        </w:rPr>
        <w:t>Organizația</w:t>
      </w:r>
      <w:r w:rsidR="002375ED" w:rsidRPr="00116F3B">
        <w:rPr>
          <w:rFonts w:eastAsia="Calibri"/>
          <w:iCs/>
          <w:sz w:val="24"/>
          <w:szCs w:val="24"/>
        </w:rPr>
        <w:t xml:space="preserve"> pune la dispoziția personalului specificat la </w:t>
      </w:r>
      <w:r w:rsidR="00FD5569">
        <w:rPr>
          <w:rFonts w:eastAsia="Calibri"/>
          <w:iCs/>
          <w:sz w:val="24"/>
          <w:szCs w:val="24"/>
        </w:rPr>
        <w:t>pct.</w:t>
      </w:r>
      <w:r w:rsidR="002375ED" w:rsidRPr="00116F3B">
        <w:rPr>
          <w:rFonts w:eastAsia="Calibri"/>
          <w:iCs/>
          <w:sz w:val="24"/>
          <w:szCs w:val="24"/>
        </w:rPr>
        <w:t xml:space="preserve"> CAMO.A.305 spații în birouri adecvate în amplasamentele corespunzătoare.</w:t>
      </w:r>
    </w:p>
    <w:p w14:paraId="55FB04E9" w14:textId="77777777" w:rsidR="002375ED" w:rsidRPr="00116F3B" w:rsidRDefault="002375ED" w:rsidP="002375ED">
      <w:pPr>
        <w:spacing w:line="259" w:lineRule="auto"/>
        <w:rPr>
          <w:rFonts w:eastAsia="Calibri"/>
          <w:iCs/>
          <w:sz w:val="24"/>
          <w:szCs w:val="24"/>
        </w:rPr>
      </w:pPr>
    </w:p>
    <w:p w14:paraId="5E57CDA2" w14:textId="77777777" w:rsidR="002375ED" w:rsidRPr="00116F3B" w:rsidRDefault="002375ED" w:rsidP="002375ED">
      <w:pPr>
        <w:spacing w:line="259" w:lineRule="auto"/>
        <w:rPr>
          <w:rFonts w:eastAsia="Calibri"/>
          <w:b/>
          <w:bCs/>
          <w:iCs/>
          <w:sz w:val="24"/>
          <w:szCs w:val="24"/>
        </w:rPr>
      </w:pPr>
      <w:r w:rsidRPr="00116F3B">
        <w:rPr>
          <w:rFonts w:eastAsia="Calibri"/>
          <w:b/>
          <w:bCs/>
          <w:iCs/>
          <w:sz w:val="24"/>
          <w:szCs w:val="24"/>
        </w:rPr>
        <w:t>CAMO.A.220 Evidența documentelor</w:t>
      </w:r>
    </w:p>
    <w:p w14:paraId="573ED856" w14:textId="4502F215" w:rsidR="002375ED" w:rsidRPr="00116F3B" w:rsidRDefault="002375ED" w:rsidP="002375ED">
      <w:pPr>
        <w:spacing w:line="259" w:lineRule="auto"/>
        <w:rPr>
          <w:rFonts w:eastAsia="Calibri"/>
          <w:iCs/>
          <w:sz w:val="24"/>
          <w:szCs w:val="24"/>
        </w:rPr>
      </w:pPr>
      <w:r w:rsidRPr="00116F3B">
        <w:rPr>
          <w:rFonts w:eastAsia="Calibri"/>
          <w:iCs/>
          <w:sz w:val="24"/>
          <w:szCs w:val="24"/>
        </w:rPr>
        <w:t xml:space="preserve">(a) Evidențele referitoare la managementul </w:t>
      </w:r>
      <w:r w:rsidR="002078AC" w:rsidRPr="002078AC">
        <w:rPr>
          <w:rFonts w:eastAsia="Calibri"/>
          <w:iCs/>
          <w:sz w:val="24"/>
          <w:szCs w:val="24"/>
        </w:rPr>
        <w:t xml:space="preserve">continuității </w:t>
      </w:r>
      <w:r w:rsidRPr="00116F3B">
        <w:rPr>
          <w:rFonts w:eastAsia="Calibri"/>
          <w:iCs/>
          <w:sz w:val="24"/>
          <w:szCs w:val="24"/>
        </w:rPr>
        <w:t>navigabilității</w:t>
      </w:r>
    </w:p>
    <w:p w14:paraId="54D10695" w14:textId="45DF286E" w:rsidR="002375ED" w:rsidRPr="00116F3B" w:rsidRDefault="002375ED" w:rsidP="002375ED">
      <w:pPr>
        <w:spacing w:line="259" w:lineRule="auto"/>
        <w:rPr>
          <w:rFonts w:eastAsia="Calibri"/>
          <w:iCs/>
          <w:sz w:val="24"/>
          <w:szCs w:val="24"/>
        </w:rPr>
      </w:pPr>
      <w:r w:rsidRPr="00116F3B">
        <w:rPr>
          <w:rFonts w:eastAsia="Calibri"/>
          <w:iCs/>
          <w:sz w:val="24"/>
          <w:szCs w:val="24"/>
        </w:rPr>
        <w:t xml:space="preserve">1. </w:t>
      </w:r>
      <w:r w:rsidR="00A07627">
        <w:rPr>
          <w:rFonts w:eastAsia="Calibri"/>
          <w:iCs/>
          <w:sz w:val="24"/>
          <w:szCs w:val="24"/>
        </w:rPr>
        <w:t>Organizația</w:t>
      </w:r>
      <w:r w:rsidRPr="00116F3B">
        <w:rPr>
          <w:rFonts w:eastAsia="Calibri"/>
          <w:iCs/>
          <w:sz w:val="24"/>
          <w:szCs w:val="24"/>
        </w:rPr>
        <w:t xml:space="preserve"> se asigură că se păstrează evidențele prevăzute la </w:t>
      </w:r>
      <w:r w:rsidR="00FD5569">
        <w:rPr>
          <w:rFonts w:eastAsia="Calibri"/>
          <w:iCs/>
          <w:sz w:val="24"/>
          <w:szCs w:val="24"/>
        </w:rPr>
        <w:t>pct.</w:t>
      </w:r>
      <w:r w:rsidRPr="00116F3B">
        <w:rPr>
          <w:rFonts w:eastAsia="Calibri"/>
          <w:iCs/>
          <w:sz w:val="24"/>
          <w:szCs w:val="24"/>
        </w:rPr>
        <w:t xml:space="preserve"> M.A.305 și ML.A.305 și, dacă se aplică, la </w:t>
      </w:r>
      <w:r w:rsidR="00FD5569">
        <w:rPr>
          <w:rFonts w:eastAsia="Calibri"/>
          <w:iCs/>
          <w:sz w:val="24"/>
          <w:szCs w:val="24"/>
        </w:rPr>
        <w:t>pct.</w:t>
      </w:r>
      <w:r w:rsidRPr="00116F3B">
        <w:rPr>
          <w:rFonts w:eastAsia="Calibri"/>
          <w:iCs/>
          <w:sz w:val="24"/>
          <w:szCs w:val="24"/>
        </w:rPr>
        <w:t xml:space="preserve"> M.A.306.</w:t>
      </w:r>
    </w:p>
    <w:p w14:paraId="14C298CB" w14:textId="6BEE5E5E" w:rsidR="002375ED" w:rsidRPr="00116F3B" w:rsidRDefault="002375ED" w:rsidP="002375ED">
      <w:pPr>
        <w:spacing w:line="259" w:lineRule="auto"/>
        <w:rPr>
          <w:rFonts w:eastAsia="Calibri"/>
          <w:iCs/>
          <w:sz w:val="24"/>
          <w:szCs w:val="24"/>
        </w:rPr>
      </w:pPr>
      <w:r w:rsidRPr="00116F3B">
        <w:rPr>
          <w:rFonts w:eastAsia="Calibri"/>
          <w:iCs/>
          <w:sz w:val="24"/>
          <w:szCs w:val="24"/>
        </w:rPr>
        <w:t xml:space="preserve">2. </w:t>
      </w:r>
      <w:r w:rsidR="00A07627">
        <w:rPr>
          <w:rFonts w:eastAsia="Calibri"/>
          <w:iCs/>
          <w:sz w:val="24"/>
          <w:szCs w:val="24"/>
        </w:rPr>
        <w:t>Organizația</w:t>
      </w:r>
      <w:r w:rsidRPr="00116F3B">
        <w:rPr>
          <w:rFonts w:eastAsia="Calibri"/>
          <w:iCs/>
          <w:sz w:val="24"/>
          <w:szCs w:val="24"/>
        </w:rPr>
        <w:t xml:space="preserve"> înregistrează toate detaliile lucrărilor efectuate.</w:t>
      </w:r>
    </w:p>
    <w:p w14:paraId="3FB13380" w14:textId="20A957DA" w:rsidR="002375ED" w:rsidRPr="00116F3B" w:rsidRDefault="002375ED" w:rsidP="002375ED">
      <w:pPr>
        <w:spacing w:line="259" w:lineRule="auto"/>
        <w:rPr>
          <w:rFonts w:eastAsia="Calibri"/>
          <w:iCs/>
          <w:sz w:val="24"/>
          <w:szCs w:val="24"/>
        </w:rPr>
      </w:pPr>
      <w:r w:rsidRPr="00116F3B">
        <w:rPr>
          <w:rFonts w:eastAsia="Calibri"/>
          <w:iCs/>
          <w:sz w:val="24"/>
          <w:szCs w:val="24"/>
        </w:rPr>
        <w:t xml:space="preserve">3. Dacă deține privilegiul menționat la </w:t>
      </w:r>
      <w:r w:rsidR="00FD5569">
        <w:rPr>
          <w:rFonts w:eastAsia="Calibri"/>
          <w:iCs/>
          <w:sz w:val="24"/>
          <w:szCs w:val="24"/>
        </w:rPr>
        <w:t>pct.</w:t>
      </w:r>
      <w:r w:rsidRPr="00116F3B">
        <w:rPr>
          <w:rFonts w:eastAsia="Calibri"/>
          <w:iCs/>
          <w:sz w:val="24"/>
          <w:szCs w:val="24"/>
        </w:rPr>
        <w:t xml:space="preserve"> CAMO.A.125 litera (e), </w:t>
      </w:r>
      <w:r w:rsidR="00A07627">
        <w:rPr>
          <w:rFonts w:eastAsia="Calibri"/>
          <w:iCs/>
          <w:sz w:val="24"/>
          <w:szCs w:val="24"/>
        </w:rPr>
        <w:t>organizația</w:t>
      </w:r>
      <w:r w:rsidRPr="00116F3B">
        <w:rPr>
          <w:rFonts w:eastAsia="Calibri"/>
          <w:iCs/>
          <w:sz w:val="24"/>
          <w:szCs w:val="24"/>
        </w:rPr>
        <w:t xml:space="preserve"> păstrează o copie a fiecărui certificat de </w:t>
      </w:r>
      <w:r w:rsidR="005A1872">
        <w:rPr>
          <w:rFonts w:eastAsia="Calibri"/>
          <w:iCs/>
          <w:sz w:val="24"/>
          <w:szCs w:val="24"/>
        </w:rPr>
        <w:t>evaluare</w:t>
      </w:r>
      <w:r w:rsidRPr="00116F3B">
        <w:rPr>
          <w:rFonts w:eastAsia="Calibri"/>
          <w:iCs/>
          <w:sz w:val="24"/>
          <w:szCs w:val="24"/>
        </w:rPr>
        <w:t xml:space="preserve"> a navigabilității eliberat și a fiecărei recomandări emise sau, după caz, prelungite, precum și toate documentele justificative. În plus, </w:t>
      </w:r>
      <w:r w:rsidR="00A07627">
        <w:rPr>
          <w:rFonts w:eastAsia="Calibri"/>
          <w:iCs/>
          <w:sz w:val="24"/>
          <w:szCs w:val="24"/>
        </w:rPr>
        <w:t>organizația</w:t>
      </w:r>
      <w:r w:rsidRPr="00116F3B">
        <w:rPr>
          <w:rFonts w:eastAsia="Calibri"/>
          <w:iCs/>
          <w:sz w:val="24"/>
          <w:szCs w:val="24"/>
        </w:rPr>
        <w:t xml:space="preserve"> păstrează o copie a tuturor certificatelor de </w:t>
      </w:r>
      <w:r w:rsidR="005A1872">
        <w:rPr>
          <w:rFonts w:eastAsia="Calibri"/>
          <w:iCs/>
          <w:sz w:val="24"/>
          <w:szCs w:val="24"/>
        </w:rPr>
        <w:t>evaluare</w:t>
      </w:r>
      <w:r w:rsidRPr="00116F3B">
        <w:rPr>
          <w:rFonts w:eastAsia="Calibri"/>
          <w:iCs/>
          <w:sz w:val="24"/>
          <w:szCs w:val="24"/>
        </w:rPr>
        <w:t xml:space="preserve"> a navigabilității pe care le-a prelungit în temeiul privilegiului menționat la </w:t>
      </w:r>
      <w:r w:rsidR="00FD5569">
        <w:rPr>
          <w:rFonts w:eastAsia="Calibri"/>
          <w:iCs/>
          <w:sz w:val="24"/>
          <w:szCs w:val="24"/>
        </w:rPr>
        <w:t>pct.</w:t>
      </w:r>
      <w:r w:rsidRPr="00116F3B">
        <w:rPr>
          <w:rFonts w:eastAsia="Calibri"/>
          <w:iCs/>
          <w:sz w:val="24"/>
          <w:szCs w:val="24"/>
        </w:rPr>
        <w:t xml:space="preserve"> CAMO.A.125 litera (d) sub</w:t>
      </w:r>
      <w:r w:rsidR="00FD5569">
        <w:rPr>
          <w:rFonts w:eastAsia="Calibri"/>
          <w:iCs/>
          <w:sz w:val="24"/>
          <w:szCs w:val="24"/>
        </w:rPr>
        <w:t>pct.</w:t>
      </w:r>
      <w:r w:rsidRPr="00116F3B">
        <w:rPr>
          <w:rFonts w:eastAsia="Calibri"/>
          <w:iCs/>
          <w:sz w:val="24"/>
          <w:szCs w:val="24"/>
        </w:rPr>
        <w:t xml:space="preserve"> 4.</w:t>
      </w:r>
    </w:p>
    <w:p w14:paraId="175BDDCD" w14:textId="62DC8F7F" w:rsidR="002375ED" w:rsidRPr="00116F3B" w:rsidRDefault="002375ED" w:rsidP="002375ED">
      <w:pPr>
        <w:spacing w:line="259" w:lineRule="auto"/>
        <w:rPr>
          <w:rFonts w:eastAsia="Calibri"/>
          <w:iCs/>
          <w:sz w:val="24"/>
          <w:szCs w:val="24"/>
        </w:rPr>
      </w:pPr>
      <w:r w:rsidRPr="00116F3B">
        <w:rPr>
          <w:rFonts w:eastAsia="Calibri"/>
          <w:iCs/>
          <w:sz w:val="24"/>
          <w:szCs w:val="24"/>
        </w:rPr>
        <w:t xml:space="preserve">4. Dacă deține privilegiul menționat la </w:t>
      </w:r>
      <w:r w:rsidR="00FD5569">
        <w:rPr>
          <w:rFonts w:eastAsia="Calibri"/>
          <w:iCs/>
          <w:sz w:val="24"/>
          <w:szCs w:val="24"/>
        </w:rPr>
        <w:t>pct.</w:t>
      </w:r>
      <w:r w:rsidRPr="00116F3B">
        <w:rPr>
          <w:rFonts w:eastAsia="Calibri"/>
          <w:iCs/>
          <w:sz w:val="24"/>
          <w:szCs w:val="24"/>
        </w:rPr>
        <w:t xml:space="preserve"> CAMO.A.125 litera (f), </w:t>
      </w:r>
      <w:r w:rsidR="00A07627">
        <w:rPr>
          <w:rFonts w:eastAsia="Calibri"/>
          <w:iCs/>
          <w:sz w:val="24"/>
          <w:szCs w:val="24"/>
        </w:rPr>
        <w:t>organizația</w:t>
      </w:r>
      <w:r w:rsidRPr="00116F3B">
        <w:rPr>
          <w:rFonts w:eastAsia="Calibri"/>
          <w:iCs/>
          <w:sz w:val="24"/>
          <w:szCs w:val="24"/>
        </w:rPr>
        <w:t xml:space="preserve"> păstrează o copie a tuturor autorizațiilor de zbor eliberate în conformitate cu dispozițiile de la </w:t>
      </w:r>
      <w:r w:rsidR="00FD5569">
        <w:rPr>
          <w:rFonts w:eastAsia="Calibri"/>
          <w:iCs/>
          <w:sz w:val="24"/>
          <w:szCs w:val="24"/>
        </w:rPr>
        <w:t>pct.</w:t>
      </w:r>
      <w:r w:rsidRPr="00116F3B">
        <w:rPr>
          <w:rFonts w:eastAsia="Calibri"/>
          <w:iCs/>
          <w:sz w:val="24"/>
          <w:szCs w:val="24"/>
        </w:rPr>
        <w:t xml:space="preserve"> 21.A.729 din anexa nr. 1 (partea 21) la </w:t>
      </w:r>
      <w:r w:rsidR="00840AB9" w:rsidRPr="00840AB9">
        <w:rPr>
          <w:rFonts w:eastAsia="Calibri"/>
          <w:iCs/>
          <w:sz w:val="24"/>
          <w:szCs w:val="24"/>
        </w:rPr>
        <w:t>Regulamentul privind stabilirea cerințelor și procedurilor administrative de certificare pentru navigabilitate și mediu sau declarația de conformitate a aeronavelor și a produselor, pieselor și echipamentelor aferente, precum și a cerințele referitoare la capacitatea organizațiilor de proiectare și producție, aprobat prin HG nr. 91/2024</w:t>
      </w:r>
      <w:r w:rsidRPr="00116F3B">
        <w:rPr>
          <w:rFonts w:eastAsia="Calibri"/>
          <w:iCs/>
          <w:sz w:val="24"/>
          <w:szCs w:val="24"/>
        </w:rPr>
        <w:t>.</w:t>
      </w:r>
    </w:p>
    <w:p w14:paraId="777067F7" w14:textId="4318FFB0" w:rsidR="002375ED" w:rsidRPr="00116F3B" w:rsidRDefault="002375ED" w:rsidP="002375ED">
      <w:pPr>
        <w:spacing w:line="259" w:lineRule="auto"/>
        <w:rPr>
          <w:rFonts w:eastAsia="Calibri"/>
          <w:iCs/>
          <w:sz w:val="24"/>
          <w:szCs w:val="24"/>
        </w:rPr>
      </w:pPr>
      <w:r w:rsidRPr="00116F3B">
        <w:rPr>
          <w:rFonts w:eastAsia="Calibri"/>
          <w:iCs/>
          <w:sz w:val="24"/>
          <w:szCs w:val="24"/>
        </w:rPr>
        <w:t xml:space="preserve">5. </w:t>
      </w:r>
      <w:r w:rsidR="00A07627">
        <w:rPr>
          <w:rFonts w:eastAsia="Calibri"/>
          <w:iCs/>
          <w:sz w:val="24"/>
          <w:szCs w:val="24"/>
        </w:rPr>
        <w:t>Organizația</w:t>
      </w:r>
      <w:r w:rsidRPr="00116F3B">
        <w:rPr>
          <w:rFonts w:eastAsia="Calibri"/>
          <w:iCs/>
          <w:sz w:val="24"/>
          <w:szCs w:val="24"/>
        </w:rPr>
        <w:t xml:space="preserve"> păstrează o copie a tuturor evidențelor menționate la litera (a) sub</w:t>
      </w:r>
      <w:r w:rsidR="00FD5569">
        <w:rPr>
          <w:rFonts w:eastAsia="Calibri"/>
          <w:iCs/>
          <w:sz w:val="24"/>
          <w:szCs w:val="24"/>
        </w:rPr>
        <w:t>pct.</w:t>
      </w:r>
      <w:r w:rsidRPr="00116F3B">
        <w:rPr>
          <w:rFonts w:eastAsia="Calibri"/>
          <w:iCs/>
          <w:sz w:val="24"/>
          <w:szCs w:val="24"/>
        </w:rPr>
        <w:t xml:space="preserve"> 2-4 timp de trei ani după ce responsabilitatea pentru aeronavă în conformitate cu </w:t>
      </w:r>
      <w:r w:rsidR="00FD5569">
        <w:rPr>
          <w:rFonts w:eastAsia="Calibri"/>
          <w:iCs/>
          <w:sz w:val="24"/>
          <w:szCs w:val="24"/>
        </w:rPr>
        <w:t>pct.</w:t>
      </w:r>
      <w:r w:rsidRPr="00116F3B">
        <w:rPr>
          <w:rFonts w:eastAsia="Calibri"/>
          <w:iCs/>
          <w:sz w:val="24"/>
          <w:szCs w:val="24"/>
        </w:rPr>
        <w:t xml:space="preserve"> M.A.201 sau ML.A.201 a fost transferată definitiv unei alte persoane sau unei alte </w:t>
      </w:r>
      <w:r w:rsidR="00A07627">
        <w:rPr>
          <w:rFonts w:eastAsia="Calibri"/>
          <w:iCs/>
          <w:sz w:val="24"/>
          <w:szCs w:val="24"/>
        </w:rPr>
        <w:t>organizații</w:t>
      </w:r>
      <w:r w:rsidRPr="00116F3B">
        <w:rPr>
          <w:rFonts w:eastAsia="Calibri"/>
          <w:iCs/>
          <w:sz w:val="24"/>
          <w:szCs w:val="24"/>
        </w:rPr>
        <w:t>.</w:t>
      </w:r>
    </w:p>
    <w:p w14:paraId="62092550" w14:textId="0C7B5DDE" w:rsidR="002375ED" w:rsidRPr="00116F3B" w:rsidRDefault="002375ED" w:rsidP="002375ED">
      <w:pPr>
        <w:spacing w:line="259" w:lineRule="auto"/>
        <w:rPr>
          <w:rFonts w:eastAsia="Calibri"/>
          <w:iCs/>
          <w:sz w:val="24"/>
          <w:szCs w:val="24"/>
        </w:rPr>
      </w:pPr>
      <w:r w:rsidRPr="00116F3B">
        <w:rPr>
          <w:rFonts w:eastAsia="Calibri"/>
          <w:iCs/>
          <w:sz w:val="24"/>
          <w:szCs w:val="24"/>
        </w:rPr>
        <w:t xml:space="preserve">6. În cazul în care o </w:t>
      </w:r>
      <w:r w:rsidR="00A07627">
        <w:rPr>
          <w:rFonts w:eastAsia="Calibri"/>
          <w:iCs/>
          <w:sz w:val="24"/>
          <w:szCs w:val="24"/>
        </w:rPr>
        <w:t>organizație</w:t>
      </w:r>
      <w:r w:rsidRPr="00116F3B">
        <w:rPr>
          <w:rFonts w:eastAsia="Calibri"/>
          <w:iCs/>
          <w:sz w:val="24"/>
          <w:szCs w:val="24"/>
        </w:rPr>
        <w:t xml:space="preserve"> își încetează activitatea, toate evidențele păstrate sunt transferate proprietarului aeronavei.</w:t>
      </w:r>
    </w:p>
    <w:p w14:paraId="29E9FE52" w14:textId="77777777" w:rsidR="00B66560" w:rsidRPr="00116F3B" w:rsidRDefault="00B66560" w:rsidP="00B66560">
      <w:pPr>
        <w:spacing w:line="259" w:lineRule="auto"/>
        <w:rPr>
          <w:rFonts w:eastAsia="Calibri"/>
          <w:iCs/>
          <w:sz w:val="24"/>
          <w:szCs w:val="24"/>
        </w:rPr>
      </w:pPr>
      <w:r w:rsidRPr="00116F3B">
        <w:rPr>
          <w:rFonts w:eastAsia="Calibri"/>
          <w:iCs/>
          <w:sz w:val="24"/>
          <w:szCs w:val="24"/>
        </w:rPr>
        <w:t>(b) Evidențele sistemului de management, ale contractelor și subcontractelor încheiate</w:t>
      </w:r>
    </w:p>
    <w:p w14:paraId="57FC6B13" w14:textId="7844EC0E" w:rsidR="00B66560" w:rsidRPr="00116F3B" w:rsidRDefault="00B66560" w:rsidP="00B66560">
      <w:pPr>
        <w:spacing w:line="259" w:lineRule="auto"/>
        <w:rPr>
          <w:rFonts w:eastAsia="Calibri"/>
          <w:iCs/>
          <w:sz w:val="24"/>
          <w:szCs w:val="24"/>
        </w:rPr>
      </w:pPr>
      <w:r w:rsidRPr="00116F3B">
        <w:rPr>
          <w:rFonts w:eastAsia="Calibri"/>
          <w:iCs/>
          <w:sz w:val="24"/>
          <w:szCs w:val="24"/>
        </w:rPr>
        <w:t xml:space="preserve">1. </w:t>
      </w:r>
      <w:r w:rsidR="00A07627">
        <w:rPr>
          <w:rFonts w:eastAsia="Calibri"/>
          <w:iCs/>
          <w:sz w:val="24"/>
          <w:szCs w:val="24"/>
        </w:rPr>
        <w:t>Organizația</w:t>
      </w:r>
      <w:r w:rsidRPr="00116F3B">
        <w:rPr>
          <w:rFonts w:eastAsia="Calibri"/>
          <w:iCs/>
          <w:sz w:val="24"/>
          <w:szCs w:val="24"/>
        </w:rPr>
        <w:t xml:space="preserve"> trebuie să se asigure că se păstrează următoarele evidențe:</w:t>
      </w:r>
    </w:p>
    <w:p w14:paraId="0C85D486" w14:textId="6F0208D5" w:rsidR="00B66560" w:rsidRPr="00116F3B" w:rsidRDefault="00B66560" w:rsidP="00B66560">
      <w:pPr>
        <w:spacing w:line="259" w:lineRule="auto"/>
        <w:rPr>
          <w:rFonts w:eastAsia="Calibri"/>
          <w:iCs/>
          <w:sz w:val="24"/>
          <w:szCs w:val="24"/>
        </w:rPr>
      </w:pPr>
      <w:r w:rsidRPr="00116F3B">
        <w:rPr>
          <w:rFonts w:eastAsia="Calibri"/>
          <w:iCs/>
          <w:sz w:val="24"/>
          <w:szCs w:val="24"/>
        </w:rPr>
        <w:t xml:space="preserve">(i) evidențele referitoare la procese-cheie ale sistemului de management, astfel cum se definește la </w:t>
      </w:r>
      <w:r w:rsidR="00FD5569">
        <w:rPr>
          <w:rFonts w:eastAsia="Calibri"/>
          <w:iCs/>
          <w:sz w:val="24"/>
          <w:szCs w:val="24"/>
        </w:rPr>
        <w:t>pct.</w:t>
      </w:r>
      <w:r w:rsidRPr="00116F3B">
        <w:rPr>
          <w:rFonts w:eastAsia="Calibri"/>
          <w:iCs/>
          <w:sz w:val="24"/>
          <w:szCs w:val="24"/>
        </w:rPr>
        <w:t xml:space="preserve"> CAMO.A.200;</w:t>
      </w:r>
    </w:p>
    <w:p w14:paraId="20EFBB77" w14:textId="42A6719B" w:rsidR="00B66560" w:rsidRPr="00116F3B" w:rsidRDefault="00B66560" w:rsidP="00B66560">
      <w:pPr>
        <w:spacing w:line="259" w:lineRule="auto"/>
        <w:rPr>
          <w:rFonts w:eastAsia="Calibri"/>
          <w:iCs/>
          <w:sz w:val="24"/>
          <w:szCs w:val="24"/>
        </w:rPr>
      </w:pPr>
      <w:r w:rsidRPr="00116F3B">
        <w:rPr>
          <w:rFonts w:eastAsia="Calibri"/>
          <w:iCs/>
          <w:sz w:val="24"/>
          <w:szCs w:val="24"/>
        </w:rPr>
        <w:t xml:space="preserve">(ii) contractele, aferente atât activităților încredințate prin contract, cât și celor subcontractate, astfel cum se definește la </w:t>
      </w:r>
      <w:r w:rsidR="00FD5569">
        <w:rPr>
          <w:rFonts w:eastAsia="Calibri"/>
          <w:iCs/>
          <w:sz w:val="24"/>
          <w:szCs w:val="24"/>
        </w:rPr>
        <w:t>pct.</w:t>
      </w:r>
      <w:r w:rsidRPr="00116F3B">
        <w:rPr>
          <w:rFonts w:eastAsia="Calibri"/>
          <w:iCs/>
          <w:sz w:val="24"/>
          <w:szCs w:val="24"/>
        </w:rPr>
        <w:t xml:space="preserve"> CAMO.A.205;</w:t>
      </w:r>
    </w:p>
    <w:p w14:paraId="50589DF1" w14:textId="556735D0" w:rsidR="00B66560" w:rsidRPr="00116F3B" w:rsidRDefault="00B66560" w:rsidP="00B66560">
      <w:pPr>
        <w:spacing w:line="259" w:lineRule="auto"/>
        <w:rPr>
          <w:rFonts w:eastAsia="Calibri"/>
          <w:iCs/>
          <w:sz w:val="24"/>
          <w:szCs w:val="24"/>
        </w:rPr>
      </w:pPr>
      <w:r w:rsidRPr="00116F3B">
        <w:rPr>
          <w:rFonts w:eastAsia="Calibri"/>
          <w:iCs/>
          <w:sz w:val="24"/>
          <w:szCs w:val="24"/>
        </w:rPr>
        <w:t xml:space="preserve">2. Evidențele aferente sistemului de management, precum și orice contract încheiat în temeiul </w:t>
      </w:r>
      <w:r w:rsidR="00FD5569">
        <w:rPr>
          <w:rFonts w:eastAsia="Calibri"/>
          <w:iCs/>
          <w:sz w:val="24"/>
          <w:szCs w:val="24"/>
        </w:rPr>
        <w:t>pct.</w:t>
      </w:r>
      <w:r w:rsidRPr="00116F3B">
        <w:rPr>
          <w:rFonts w:eastAsia="Calibri"/>
          <w:iCs/>
          <w:sz w:val="24"/>
          <w:szCs w:val="24"/>
        </w:rPr>
        <w:t>ui CAMO.A.205 se păstrează timp de minimum cinci ani.</w:t>
      </w:r>
    </w:p>
    <w:p w14:paraId="555B76FC" w14:textId="77777777" w:rsidR="00B66560" w:rsidRPr="00116F3B" w:rsidRDefault="00B66560" w:rsidP="00B66560">
      <w:pPr>
        <w:spacing w:line="259" w:lineRule="auto"/>
        <w:rPr>
          <w:rFonts w:eastAsia="Calibri"/>
          <w:iCs/>
          <w:sz w:val="24"/>
          <w:szCs w:val="24"/>
        </w:rPr>
      </w:pPr>
      <w:r w:rsidRPr="00116F3B">
        <w:rPr>
          <w:rFonts w:eastAsia="Calibri"/>
          <w:iCs/>
          <w:sz w:val="24"/>
          <w:szCs w:val="24"/>
        </w:rPr>
        <w:t>(c) Evidențele referitoare la personal</w:t>
      </w:r>
    </w:p>
    <w:p w14:paraId="18C807F4" w14:textId="110DD05C" w:rsidR="00B66560" w:rsidRPr="00116F3B" w:rsidRDefault="00B66560" w:rsidP="00B66560">
      <w:pPr>
        <w:spacing w:line="259" w:lineRule="auto"/>
        <w:rPr>
          <w:rFonts w:eastAsia="Calibri"/>
          <w:iCs/>
          <w:sz w:val="24"/>
          <w:szCs w:val="24"/>
        </w:rPr>
      </w:pPr>
      <w:r w:rsidRPr="00116F3B">
        <w:rPr>
          <w:rFonts w:eastAsia="Calibri"/>
          <w:iCs/>
          <w:sz w:val="24"/>
          <w:szCs w:val="24"/>
        </w:rPr>
        <w:t xml:space="preserve">1. </w:t>
      </w:r>
      <w:r w:rsidR="00A07627">
        <w:rPr>
          <w:rFonts w:eastAsia="Calibri"/>
          <w:iCs/>
          <w:sz w:val="24"/>
          <w:szCs w:val="24"/>
        </w:rPr>
        <w:t>Organizația</w:t>
      </w:r>
      <w:r w:rsidRPr="00116F3B">
        <w:rPr>
          <w:rFonts w:eastAsia="Calibri"/>
          <w:iCs/>
          <w:sz w:val="24"/>
          <w:szCs w:val="24"/>
        </w:rPr>
        <w:t xml:space="preserve"> trebuie să se asigure că se păstrează următoarele evidențe:</w:t>
      </w:r>
    </w:p>
    <w:p w14:paraId="287B15BC" w14:textId="61FD7BDD" w:rsidR="00B66560" w:rsidRPr="00116F3B" w:rsidRDefault="00B66560" w:rsidP="00B66560">
      <w:pPr>
        <w:spacing w:line="259" w:lineRule="auto"/>
        <w:rPr>
          <w:rFonts w:eastAsia="Calibri"/>
          <w:iCs/>
          <w:sz w:val="24"/>
          <w:szCs w:val="24"/>
        </w:rPr>
      </w:pPr>
      <w:r w:rsidRPr="00116F3B">
        <w:rPr>
          <w:rFonts w:eastAsia="Calibri"/>
          <w:iCs/>
          <w:sz w:val="24"/>
          <w:szCs w:val="24"/>
        </w:rPr>
        <w:t xml:space="preserve">(i) evidențe ale calificării și experienței personalului care participă la managementul </w:t>
      </w:r>
      <w:r w:rsidR="002078AC" w:rsidRPr="002078AC">
        <w:rPr>
          <w:rFonts w:eastAsia="Calibri"/>
          <w:iCs/>
          <w:sz w:val="24"/>
          <w:szCs w:val="24"/>
        </w:rPr>
        <w:t xml:space="preserve">continuității </w:t>
      </w:r>
      <w:r w:rsidRPr="00116F3B">
        <w:rPr>
          <w:rFonts w:eastAsia="Calibri"/>
          <w:iCs/>
          <w:sz w:val="24"/>
          <w:szCs w:val="24"/>
        </w:rPr>
        <w:t>navigabilității, monitorizarea conformării și managementul siguranței;</w:t>
      </w:r>
    </w:p>
    <w:p w14:paraId="5F193CE1" w14:textId="60D22352" w:rsidR="00B66560" w:rsidRPr="00116F3B" w:rsidRDefault="00B66560" w:rsidP="00B66560">
      <w:pPr>
        <w:spacing w:line="259" w:lineRule="auto"/>
        <w:rPr>
          <w:rFonts w:eastAsia="Calibri"/>
          <w:iCs/>
          <w:sz w:val="24"/>
          <w:szCs w:val="24"/>
        </w:rPr>
      </w:pPr>
      <w:r w:rsidRPr="00116F3B">
        <w:rPr>
          <w:rFonts w:eastAsia="Calibri"/>
          <w:iCs/>
          <w:sz w:val="24"/>
          <w:szCs w:val="24"/>
        </w:rPr>
        <w:t xml:space="preserve">(ii) evidențe ale calificării și experienței tuturor membrilor personalului de </w:t>
      </w:r>
      <w:r w:rsidR="005A1872">
        <w:rPr>
          <w:rFonts w:eastAsia="Calibri"/>
          <w:iCs/>
          <w:sz w:val="24"/>
          <w:szCs w:val="24"/>
        </w:rPr>
        <w:t>evaluare</w:t>
      </w:r>
      <w:r w:rsidRPr="00116F3B">
        <w:rPr>
          <w:rFonts w:eastAsia="Calibri"/>
          <w:iCs/>
          <w:sz w:val="24"/>
          <w:szCs w:val="24"/>
        </w:rPr>
        <w:t xml:space="preserve"> a navigabilității, precum și ale personalului care emite recomandări și eliberează autorizații de zbor.</w:t>
      </w:r>
    </w:p>
    <w:p w14:paraId="7958B2C4" w14:textId="796069B4" w:rsidR="00B66560" w:rsidRPr="00116F3B" w:rsidRDefault="00B66560" w:rsidP="00B66560">
      <w:pPr>
        <w:spacing w:line="259" w:lineRule="auto"/>
        <w:rPr>
          <w:rFonts w:eastAsia="Calibri"/>
          <w:iCs/>
          <w:sz w:val="24"/>
          <w:szCs w:val="24"/>
        </w:rPr>
      </w:pPr>
      <w:r w:rsidRPr="00116F3B">
        <w:rPr>
          <w:rFonts w:eastAsia="Calibri"/>
          <w:iCs/>
          <w:sz w:val="24"/>
          <w:szCs w:val="24"/>
        </w:rPr>
        <w:t xml:space="preserve">2. Evidențele referitoare la întreg personalul de </w:t>
      </w:r>
      <w:r w:rsidR="005A1872">
        <w:rPr>
          <w:rFonts w:eastAsia="Calibri"/>
          <w:iCs/>
          <w:sz w:val="24"/>
          <w:szCs w:val="24"/>
        </w:rPr>
        <w:t>evaluare</w:t>
      </w:r>
      <w:r w:rsidRPr="00116F3B">
        <w:rPr>
          <w:rFonts w:eastAsia="Calibri"/>
          <w:iCs/>
          <w:sz w:val="24"/>
          <w:szCs w:val="24"/>
        </w:rPr>
        <w:t xml:space="preserve"> a navigabilității, personalul care emite recomandări și personalul care eliberează autorizații de zbor trebuie să includă detalii </w:t>
      </w:r>
      <w:r w:rsidRPr="00116F3B">
        <w:rPr>
          <w:rFonts w:eastAsia="Calibri"/>
          <w:iCs/>
          <w:sz w:val="24"/>
          <w:szCs w:val="24"/>
        </w:rPr>
        <w:lastRenderedPageBreak/>
        <w:t xml:space="preserve">despre toate calificările corespunzătoare, alături de un rezumat al experienței și al pregătirii pertinente în materie de management al </w:t>
      </w:r>
      <w:r w:rsidR="002078AC" w:rsidRPr="002078AC">
        <w:rPr>
          <w:rFonts w:eastAsia="Calibri"/>
          <w:iCs/>
          <w:sz w:val="24"/>
          <w:szCs w:val="24"/>
        </w:rPr>
        <w:t xml:space="preserve">continuității </w:t>
      </w:r>
      <w:r w:rsidRPr="00116F3B">
        <w:rPr>
          <w:rFonts w:eastAsia="Calibri"/>
          <w:iCs/>
          <w:sz w:val="24"/>
          <w:szCs w:val="24"/>
        </w:rPr>
        <w:t>navigabilității și o copie a autorizației.</w:t>
      </w:r>
    </w:p>
    <w:p w14:paraId="2528321A" w14:textId="144735B3" w:rsidR="00B66560" w:rsidRPr="00116F3B" w:rsidRDefault="00B66560" w:rsidP="00B66560">
      <w:pPr>
        <w:spacing w:line="259" w:lineRule="auto"/>
        <w:rPr>
          <w:rFonts w:eastAsia="Calibri"/>
          <w:iCs/>
          <w:sz w:val="24"/>
          <w:szCs w:val="24"/>
        </w:rPr>
      </w:pPr>
      <w:r w:rsidRPr="00116F3B">
        <w:rPr>
          <w:rFonts w:eastAsia="Calibri"/>
          <w:iCs/>
          <w:sz w:val="24"/>
          <w:szCs w:val="24"/>
        </w:rPr>
        <w:t xml:space="preserve">3. Evidențele referitoare la personal se păstrează atât timp cât persoana respectivă lucrează pentru </w:t>
      </w:r>
      <w:r w:rsidR="00A07627">
        <w:rPr>
          <w:rFonts w:eastAsia="Calibri"/>
          <w:iCs/>
          <w:sz w:val="24"/>
          <w:szCs w:val="24"/>
        </w:rPr>
        <w:t>organizație</w:t>
      </w:r>
      <w:r w:rsidRPr="00116F3B">
        <w:rPr>
          <w:rFonts w:eastAsia="Calibri"/>
          <w:iCs/>
          <w:sz w:val="24"/>
          <w:szCs w:val="24"/>
        </w:rPr>
        <w:t xml:space="preserve"> și timp de trei ani după ce persoana a părăsit </w:t>
      </w:r>
      <w:r w:rsidR="00A07627">
        <w:rPr>
          <w:rFonts w:eastAsia="Calibri"/>
          <w:iCs/>
          <w:sz w:val="24"/>
          <w:szCs w:val="24"/>
        </w:rPr>
        <w:t>organizația</w:t>
      </w:r>
      <w:r w:rsidRPr="00116F3B">
        <w:rPr>
          <w:rFonts w:eastAsia="Calibri"/>
          <w:iCs/>
          <w:sz w:val="24"/>
          <w:szCs w:val="24"/>
        </w:rPr>
        <w:t>.</w:t>
      </w:r>
    </w:p>
    <w:p w14:paraId="64628D99" w14:textId="278B02C0" w:rsidR="00B66560" w:rsidRPr="00116F3B" w:rsidRDefault="00B66560" w:rsidP="00B66560">
      <w:pPr>
        <w:spacing w:line="259" w:lineRule="auto"/>
        <w:rPr>
          <w:rFonts w:eastAsia="Calibri"/>
          <w:iCs/>
          <w:sz w:val="24"/>
          <w:szCs w:val="24"/>
        </w:rPr>
      </w:pPr>
      <w:r w:rsidRPr="00116F3B">
        <w:rPr>
          <w:rFonts w:eastAsia="Calibri"/>
          <w:iCs/>
          <w:sz w:val="24"/>
          <w:szCs w:val="24"/>
        </w:rPr>
        <w:t xml:space="preserve">(d) </w:t>
      </w:r>
      <w:r w:rsidR="00A07627">
        <w:rPr>
          <w:rFonts w:eastAsia="Calibri"/>
          <w:iCs/>
          <w:sz w:val="24"/>
          <w:szCs w:val="24"/>
        </w:rPr>
        <w:t>Organizația</w:t>
      </w:r>
      <w:r w:rsidRPr="00116F3B">
        <w:rPr>
          <w:rFonts w:eastAsia="Calibri"/>
          <w:iCs/>
          <w:sz w:val="24"/>
          <w:szCs w:val="24"/>
        </w:rPr>
        <w:t xml:space="preserve"> instituie un sistem de evidență care să permită stocarea adecvată și trasabilitatea sigură a tuturor activităților desfășurate.</w:t>
      </w:r>
    </w:p>
    <w:p w14:paraId="201A30D9" w14:textId="6FDD8A4C" w:rsidR="00B66560" w:rsidRPr="00116F3B" w:rsidRDefault="00B66560" w:rsidP="00B66560">
      <w:pPr>
        <w:spacing w:line="259" w:lineRule="auto"/>
        <w:rPr>
          <w:rFonts w:eastAsia="Calibri"/>
          <w:iCs/>
          <w:sz w:val="24"/>
          <w:szCs w:val="24"/>
        </w:rPr>
      </w:pPr>
      <w:r w:rsidRPr="00116F3B">
        <w:rPr>
          <w:rFonts w:eastAsia="Calibri"/>
          <w:iCs/>
          <w:sz w:val="24"/>
          <w:szCs w:val="24"/>
        </w:rPr>
        <w:t xml:space="preserve">(e) Formatul evidențelor se specifică în procedurile </w:t>
      </w:r>
      <w:r w:rsidR="00A07627">
        <w:rPr>
          <w:rFonts w:eastAsia="Calibri"/>
          <w:iCs/>
          <w:sz w:val="24"/>
          <w:szCs w:val="24"/>
        </w:rPr>
        <w:t>organizației</w:t>
      </w:r>
      <w:r w:rsidRPr="00116F3B">
        <w:rPr>
          <w:rFonts w:eastAsia="Calibri"/>
          <w:iCs/>
          <w:sz w:val="24"/>
          <w:szCs w:val="24"/>
        </w:rPr>
        <w:t>.</w:t>
      </w:r>
    </w:p>
    <w:p w14:paraId="616705C8" w14:textId="36085744" w:rsidR="00B66560" w:rsidRPr="00116F3B" w:rsidRDefault="00B66560" w:rsidP="00B66560">
      <w:pPr>
        <w:spacing w:line="259" w:lineRule="auto"/>
        <w:rPr>
          <w:rFonts w:eastAsia="Calibri"/>
          <w:iCs/>
          <w:sz w:val="24"/>
          <w:szCs w:val="24"/>
        </w:rPr>
      </w:pPr>
      <w:r w:rsidRPr="00116F3B">
        <w:rPr>
          <w:rFonts w:eastAsia="Calibri"/>
          <w:iCs/>
          <w:sz w:val="24"/>
          <w:szCs w:val="24"/>
        </w:rPr>
        <w:t>(f) Evidențele se stochează într-un mod care să asigure protecția împotriva deteriorării, alterării și furtului.</w:t>
      </w:r>
    </w:p>
    <w:p w14:paraId="5B5B5865" w14:textId="77777777" w:rsidR="00B66560" w:rsidRPr="00116F3B" w:rsidRDefault="00B66560" w:rsidP="00B66560">
      <w:pPr>
        <w:spacing w:line="259" w:lineRule="auto"/>
        <w:rPr>
          <w:rFonts w:eastAsia="Calibri"/>
          <w:iCs/>
          <w:sz w:val="24"/>
          <w:szCs w:val="24"/>
        </w:rPr>
      </w:pPr>
    </w:p>
    <w:p w14:paraId="2118F46A" w14:textId="6C4DE5B8" w:rsidR="00B66560" w:rsidRPr="00116F3B" w:rsidRDefault="00B66560" w:rsidP="00B66560">
      <w:pPr>
        <w:spacing w:line="259" w:lineRule="auto"/>
        <w:rPr>
          <w:rFonts w:eastAsia="Calibri"/>
          <w:b/>
          <w:bCs/>
          <w:iCs/>
          <w:sz w:val="24"/>
          <w:szCs w:val="24"/>
        </w:rPr>
      </w:pPr>
      <w:r w:rsidRPr="00116F3B">
        <w:rPr>
          <w:rFonts w:eastAsia="Calibri"/>
          <w:b/>
          <w:bCs/>
          <w:iCs/>
          <w:sz w:val="24"/>
          <w:szCs w:val="24"/>
        </w:rPr>
        <w:t xml:space="preserve">CAMO.A.300 Memoriul de prezentare a </w:t>
      </w:r>
      <w:r w:rsidR="00A07627">
        <w:rPr>
          <w:rFonts w:eastAsia="Calibri"/>
          <w:b/>
          <w:bCs/>
          <w:iCs/>
          <w:sz w:val="24"/>
          <w:szCs w:val="24"/>
        </w:rPr>
        <w:t>organizației</w:t>
      </w:r>
      <w:r w:rsidRPr="00116F3B">
        <w:rPr>
          <w:rFonts w:eastAsia="Calibri"/>
          <w:b/>
          <w:bCs/>
          <w:iCs/>
          <w:sz w:val="24"/>
          <w:szCs w:val="24"/>
        </w:rPr>
        <w:t xml:space="preserve"> de management al </w:t>
      </w:r>
      <w:r w:rsidR="002078AC" w:rsidRPr="002078AC">
        <w:rPr>
          <w:rFonts w:eastAsia="Calibri"/>
          <w:b/>
          <w:bCs/>
          <w:iCs/>
          <w:sz w:val="24"/>
          <w:szCs w:val="24"/>
        </w:rPr>
        <w:t xml:space="preserve">continuității </w:t>
      </w:r>
      <w:r w:rsidRPr="00116F3B">
        <w:rPr>
          <w:rFonts w:eastAsia="Calibri"/>
          <w:b/>
          <w:bCs/>
          <w:iCs/>
          <w:sz w:val="24"/>
          <w:szCs w:val="24"/>
        </w:rPr>
        <w:t>navigabilității (CAME)</w:t>
      </w:r>
    </w:p>
    <w:p w14:paraId="297692D0" w14:textId="6777983C" w:rsidR="00B66560" w:rsidRPr="00116F3B" w:rsidRDefault="00B66560" w:rsidP="00B66560">
      <w:pPr>
        <w:spacing w:line="259" w:lineRule="auto"/>
        <w:rPr>
          <w:rFonts w:eastAsia="Calibri"/>
          <w:iCs/>
          <w:sz w:val="24"/>
          <w:szCs w:val="24"/>
        </w:rPr>
      </w:pPr>
      <w:r w:rsidRPr="00116F3B">
        <w:rPr>
          <w:rFonts w:eastAsia="Calibri"/>
          <w:iCs/>
          <w:sz w:val="24"/>
          <w:szCs w:val="24"/>
        </w:rPr>
        <w:t xml:space="preserve">(a) </w:t>
      </w:r>
      <w:r w:rsidR="00A07627">
        <w:rPr>
          <w:rFonts w:eastAsia="Calibri"/>
          <w:iCs/>
          <w:sz w:val="24"/>
          <w:szCs w:val="24"/>
        </w:rPr>
        <w:t>Organizația</w:t>
      </w:r>
      <w:r w:rsidRPr="00116F3B">
        <w:rPr>
          <w:rFonts w:eastAsia="Calibri"/>
          <w:iCs/>
          <w:sz w:val="24"/>
          <w:szCs w:val="24"/>
        </w:rPr>
        <w:t xml:space="preserve"> furnizează </w:t>
      </w:r>
      <w:r w:rsidR="004E4B24">
        <w:rPr>
          <w:rFonts w:eastAsia="Calibri"/>
          <w:iCs/>
          <w:sz w:val="24"/>
          <w:szCs w:val="24"/>
        </w:rPr>
        <w:t>AAC</w:t>
      </w:r>
      <w:r w:rsidRPr="00116F3B">
        <w:rPr>
          <w:rFonts w:eastAsia="Calibri"/>
          <w:iCs/>
          <w:sz w:val="24"/>
          <w:szCs w:val="24"/>
        </w:rPr>
        <w:t xml:space="preserve"> un CAME și, după caz, orice manuale și proceduri asociate la care se face trimitere, care conțin toate informațiile următoare:</w:t>
      </w:r>
    </w:p>
    <w:p w14:paraId="6E64950B" w14:textId="132FC6E3" w:rsidR="00B66560" w:rsidRPr="00116F3B" w:rsidRDefault="00B66560" w:rsidP="00B66560">
      <w:pPr>
        <w:spacing w:line="259" w:lineRule="auto"/>
        <w:rPr>
          <w:rFonts w:eastAsia="Calibri"/>
          <w:iCs/>
          <w:sz w:val="24"/>
          <w:szCs w:val="24"/>
        </w:rPr>
      </w:pPr>
      <w:r w:rsidRPr="00116F3B">
        <w:rPr>
          <w:rFonts w:eastAsia="Calibri"/>
          <w:iCs/>
          <w:sz w:val="24"/>
          <w:szCs w:val="24"/>
        </w:rPr>
        <w:t xml:space="preserve">1. o declarație semnată de managerul responsabil, prin care se confirmă că </w:t>
      </w:r>
      <w:r w:rsidR="00A07627">
        <w:rPr>
          <w:rFonts w:eastAsia="Calibri"/>
          <w:iCs/>
          <w:sz w:val="24"/>
          <w:szCs w:val="24"/>
        </w:rPr>
        <w:t>organizația</w:t>
      </w:r>
      <w:r w:rsidRPr="00116F3B">
        <w:rPr>
          <w:rFonts w:eastAsia="Calibri"/>
          <w:iCs/>
          <w:sz w:val="24"/>
          <w:szCs w:val="24"/>
        </w:rPr>
        <w:t xml:space="preserve"> își va desfășura activitatea cu respectarea în permanență a prezentei anexe, a anexei nr. 1 (partea M) și a anexei nr. 5b (partea ML), după caz, precum și a CAME aprobat. </w:t>
      </w:r>
    </w:p>
    <w:p w14:paraId="061CF23A" w14:textId="7EF19BD1" w:rsidR="00B66560" w:rsidRPr="00116F3B" w:rsidRDefault="00B66560" w:rsidP="00B66560">
      <w:pPr>
        <w:spacing w:line="259" w:lineRule="auto"/>
        <w:rPr>
          <w:rFonts w:eastAsia="Calibri"/>
          <w:iCs/>
          <w:sz w:val="24"/>
          <w:szCs w:val="24"/>
        </w:rPr>
      </w:pPr>
      <w:r w:rsidRPr="00116F3B">
        <w:rPr>
          <w:rFonts w:eastAsia="Calibri"/>
          <w:iCs/>
          <w:sz w:val="24"/>
          <w:szCs w:val="24"/>
        </w:rPr>
        <w:t xml:space="preserve">În cazul în care managerul responsabil nu este și directorul general al </w:t>
      </w:r>
      <w:r w:rsidR="00A07627">
        <w:rPr>
          <w:rFonts w:eastAsia="Calibri"/>
          <w:iCs/>
          <w:sz w:val="24"/>
          <w:szCs w:val="24"/>
        </w:rPr>
        <w:t>organizației</w:t>
      </w:r>
      <w:r w:rsidRPr="00116F3B">
        <w:rPr>
          <w:rFonts w:eastAsia="Calibri"/>
          <w:iCs/>
          <w:sz w:val="24"/>
          <w:szCs w:val="24"/>
        </w:rPr>
        <w:t xml:space="preserve">, directorul general al </w:t>
      </w:r>
      <w:r w:rsidR="00A07627">
        <w:rPr>
          <w:rFonts w:eastAsia="Calibri"/>
          <w:iCs/>
          <w:sz w:val="24"/>
          <w:szCs w:val="24"/>
        </w:rPr>
        <w:t>organizației</w:t>
      </w:r>
      <w:r w:rsidRPr="00116F3B">
        <w:rPr>
          <w:rFonts w:eastAsia="Calibri"/>
          <w:iCs/>
          <w:sz w:val="24"/>
          <w:szCs w:val="24"/>
        </w:rPr>
        <w:t xml:space="preserve"> trebuie să contrasemneze declarația;</w:t>
      </w:r>
    </w:p>
    <w:p w14:paraId="583D015E" w14:textId="1D8D4D7F" w:rsidR="00B66560" w:rsidRPr="00116F3B" w:rsidRDefault="00B66560" w:rsidP="00B66560">
      <w:pPr>
        <w:spacing w:line="259" w:lineRule="auto"/>
        <w:rPr>
          <w:rFonts w:eastAsia="Calibri"/>
          <w:iCs/>
          <w:sz w:val="24"/>
          <w:szCs w:val="24"/>
        </w:rPr>
      </w:pPr>
      <w:r w:rsidRPr="00116F3B">
        <w:rPr>
          <w:rFonts w:eastAsia="Calibri"/>
          <w:iCs/>
          <w:sz w:val="24"/>
          <w:szCs w:val="24"/>
        </w:rPr>
        <w:t xml:space="preserve">2. politica de siguranță a </w:t>
      </w:r>
      <w:r w:rsidR="00A07627">
        <w:rPr>
          <w:rFonts w:eastAsia="Calibri"/>
          <w:iCs/>
          <w:sz w:val="24"/>
          <w:szCs w:val="24"/>
        </w:rPr>
        <w:t>organizației</w:t>
      </w:r>
      <w:r w:rsidRPr="00116F3B">
        <w:rPr>
          <w:rFonts w:eastAsia="Calibri"/>
          <w:iCs/>
          <w:sz w:val="24"/>
          <w:szCs w:val="24"/>
        </w:rPr>
        <w:t xml:space="preserve">, astfel cum este definită la </w:t>
      </w:r>
      <w:r w:rsidR="00FD5569">
        <w:rPr>
          <w:rFonts w:eastAsia="Calibri"/>
          <w:iCs/>
          <w:sz w:val="24"/>
          <w:szCs w:val="24"/>
        </w:rPr>
        <w:t>pct.</w:t>
      </w:r>
      <w:r w:rsidRPr="00116F3B">
        <w:rPr>
          <w:rFonts w:eastAsia="Calibri"/>
          <w:iCs/>
          <w:sz w:val="24"/>
          <w:szCs w:val="24"/>
        </w:rPr>
        <w:t xml:space="preserve"> CAMO.A.200 litera (a) sub</w:t>
      </w:r>
      <w:r w:rsidR="00FD5569">
        <w:rPr>
          <w:rFonts w:eastAsia="Calibri"/>
          <w:iCs/>
          <w:sz w:val="24"/>
          <w:szCs w:val="24"/>
        </w:rPr>
        <w:t>pct.</w:t>
      </w:r>
      <w:r w:rsidRPr="00116F3B">
        <w:rPr>
          <w:rFonts w:eastAsia="Calibri"/>
          <w:iCs/>
          <w:sz w:val="24"/>
          <w:szCs w:val="24"/>
        </w:rPr>
        <w:t xml:space="preserve"> 2;</w:t>
      </w:r>
    </w:p>
    <w:p w14:paraId="0437F62A" w14:textId="7F7FFAFE" w:rsidR="00B66560" w:rsidRPr="00116F3B" w:rsidRDefault="00B66560" w:rsidP="00B66560">
      <w:pPr>
        <w:spacing w:line="259" w:lineRule="auto"/>
        <w:rPr>
          <w:rFonts w:eastAsia="Calibri"/>
          <w:iCs/>
          <w:sz w:val="24"/>
          <w:szCs w:val="24"/>
        </w:rPr>
      </w:pPr>
      <w:r w:rsidRPr="00116F3B">
        <w:rPr>
          <w:rFonts w:eastAsia="Calibri"/>
          <w:iCs/>
          <w:sz w:val="24"/>
          <w:szCs w:val="24"/>
        </w:rPr>
        <w:t xml:space="preserve">3. domeniul de activitate al </w:t>
      </w:r>
      <w:r w:rsidR="00A07627">
        <w:rPr>
          <w:rFonts w:eastAsia="Calibri"/>
          <w:iCs/>
          <w:sz w:val="24"/>
          <w:szCs w:val="24"/>
        </w:rPr>
        <w:t>organizației</w:t>
      </w:r>
      <w:r w:rsidRPr="00116F3B">
        <w:rPr>
          <w:rFonts w:eastAsia="Calibri"/>
          <w:iCs/>
          <w:sz w:val="24"/>
          <w:szCs w:val="24"/>
        </w:rPr>
        <w:t xml:space="preserve"> relevant pentru condițiile de autorizare;</w:t>
      </w:r>
    </w:p>
    <w:p w14:paraId="6C34D6C5" w14:textId="245A3B28" w:rsidR="00B66560" w:rsidRPr="00116F3B" w:rsidRDefault="00B66560" w:rsidP="00B66560">
      <w:pPr>
        <w:spacing w:line="259" w:lineRule="auto"/>
        <w:rPr>
          <w:rFonts w:eastAsia="Calibri"/>
          <w:iCs/>
          <w:sz w:val="24"/>
          <w:szCs w:val="24"/>
        </w:rPr>
      </w:pPr>
      <w:r w:rsidRPr="00116F3B">
        <w:rPr>
          <w:rFonts w:eastAsia="Calibri"/>
          <w:iCs/>
          <w:sz w:val="24"/>
          <w:szCs w:val="24"/>
        </w:rPr>
        <w:t xml:space="preserve">4. o descriere generală a resurselor umane și a sistemului instituit pentru planificarea disponibilității personalului, astfel cum se prevede la </w:t>
      </w:r>
      <w:r w:rsidR="00FD5569">
        <w:rPr>
          <w:rFonts w:eastAsia="Calibri"/>
          <w:iCs/>
          <w:sz w:val="24"/>
          <w:szCs w:val="24"/>
        </w:rPr>
        <w:t>pct.</w:t>
      </w:r>
      <w:r w:rsidRPr="00116F3B">
        <w:rPr>
          <w:rFonts w:eastAsia="Calibri"/>
          <w:iCs/>
          <w:sz w:val="24"/>
          <w:szCs w:val="24"/>
        </w:rPr>
        <w:t xml:space="preserve"> CAMO.A.305 litera (d);</w:t>
      </w:r>
    </w:p>
    <w:p w14:paraId="68ACC724" w14:textId="311C54F0" w:rsidR="00B66560" w:rsidRPr="00116F3B" w:rsidRDefault="00B66560" w:rsidP="00B66560">
      <w:pPr>
        <w:spacing w:line="259" w:lineRule="auto"/>
        <w:rPr>
          <w:rFonts w:eastAsia="Calibri"/>
          <w:iCs/>
          <w:sz w:val="24"/>
          <w:szCs w:val="24"/>
        </w:rPr>
      </w:pPr>
      <w:r w:rsidRPr="00116F3B">
        <w:rPr>
          <w:rFonts w:eastAsia="Calibri"/>
          <w:iCs/>
          <w:sz w:val="24"/>
          <w:szCs w:val="24"/>
        </w:rPr>
        <w:t xml:space="preserve">5. funcțiile și numele persoanelor menționate la </w:t>
      </w:r>
      <w:r w:rsidR="00FD5569">
        <w:rPr>
          <w:rFonts w:eastAsia="Calibri"/>
          <w:iCs/>
          <w:sz w:val="24"/>
          <w:szCs w:val="24"/>
        </w:rPr>
        <w:t>pct.</w:t>
      </w:r>
      <w:r w:rsidRPr="00116F3B">
        <w:rPr>
          <w:rFonts w:eastAsia="Calibri"/>
          <w:iCs/>
          <w:sz w:val="24"/>
          <w:szCs w:val="24"/>
        </w:rPr>
        <w:t xml:space="preserve"> CAMO.A.305 litera (a) sub</w:t>
      </w:r>
      <w:r w:rsidR="00FD5569">
        <w:rPr>
          <w:rFonts w:eastAsia="Calibri"/>
          <w:iCs/>
          <w:sz w:val="24"/>
          <w:szCs w:val="24"/>
        </w:rPr>
        <w:t>pct.</w:t>
      </w:r>
      <w:r w:rsidRPr="00116F3B">
        <w:rPr>
          <w:rFonts w:eastAsia="Calibri"/>
          <w:iCs/>
          <w:sz w:val="24"/>
          <w:szCs w:val="24"/>
        </w:rPr>
        <w:t xml:space="preserve"> 3-5, litera (b) sub</w:t>
      </w:r>
      <w:r w:rsidR="00FD5569">
        <w:rPr>
          <w:rFonts w:eastAsia="Calibri"/>
          <w:iCs/>
          <w:sz w:val="24"/>
          <w:szCs w:val="24"/>
        </w:rPr>
        <w:t>pct.</w:t>
      </w:r>
      <w:r w:rsidRPr="00116F3B">
        <w:rPr>
          <w:rFonts w:eastAsia="Calibri"/>
          <w:iCs/>
          <w:sz w:val="24"/>
          <w:szCs w:val="24"/>
        </w:rPr>
        <w:t xml:space="preserve"> 2 și litera (f);</w:t>
      </w:r>
    </w:p>
    <w:p w14:paraId="6229B968" w14:textId="5D687DDD" w:rsidR="00B66560" w:rsidRPr="00116F3B" w:rsidRDefault="00B66560" w:rsidP="00B66560">
      <w:pPr>
        <w:spacing w:line="259" w:lineRule="auto"/>
        <w:rPr>
          <w:rFonts w:eastAsia="Calibri"/>
          <w:iCs/>
          <w:sz w:val="24"/>
          <w:szCs w:val="24"/>
        </w:rPr>
      </w:pPr>
      <w:r w:rsidRPr="00116F3B">
        <w:rPr>
          <w:rFonts w:eastAsia="Calibri"/>
          <w:iCs/>
          <w:sz w:val="24"/>
          <w:szCs w:val="24"/>
        </w:rPr>
        <w:t xml:space="preserve">6. sarcinile, răspunderile, responsabilitățile și autoritatea persoanelor numite în temeiul </w:t>
      </w:r>
      <w:r w:rsidR="00FD5569">
        <w:rPr>
          <w:rFonts w:eastAsia="Calibri"/>
          <w:iCs/>
          <w:sz w:val="24"/>
          <w:szCs w:val="24"/>
        </w:rPr>
        <w:t>pct.</w:t>
      </w:r>
      <w:r w:rsidRPr="00116F3B">
        <w:rPr>
          <w:rFonts w:eastAsia="Calibri"/>
          <w:iCs/>
          <w:sz w:val="24"/>
          <w:szCs w:val="24"/>
        </w:rPr>
        <w:t>ui CAMO.A.305 litera (a) sub</w:t>
      </w:r>
      <w:r w:rsidR="00FD5569">
        <w:rPr>
          <w:rFonts w:eastAsia="Calibri"/>
          <w:iCs/>
          <w:sz w:val="24"/>
          <w:szCs w:val="24"/>
        </w:rPr>
        <w:t>pct.</w:t>
      </w:r>
      <w:r w:rsidRPr="00116F3B">
        <w:rPr>
          <w:rFonts w:eastAsia="Calibri"/>
          <w:iCs/>
          <w:sz w:val="24"/>
          <w:szCs w:val="24"/>
        </w:rPr>
        <w:t xml:space="preserve"> 3-5, litera (b) sub</w:t>
      </w:r>
      <w:r w:rsidR="00FD5569">
        <w:rPr>
          <w:rFonts w:eastAsia="Calibri"/>
          <w:iCs/>
          <w:sz w:val="24"/>
          <w:szCs w:val="24"/>
        </w:rPr>
        <w:t>pct.</w:t>
      </w:r>
      <w:r w:rsidRPr="00116F3B">
        <w:rPr>
          <w:rFonts w:eastAsia="Calibri"/>
          <w:iCs/>
          <w:sz w:val="24"/>
          <w:szCs w:val="24"/>
        </w:rPr>
        <w:t xml:space="preserve"> 2 și litera (f);</w:t>
      </w:r>
    </w:p>
    <w:p w14:paraId="15D407B8" w14:textId="0E7A1CAF" w:rsidR="00B66560" w:rsidRPr="00116F3B" w:rsidRDefault="00B66560" w:rsidP="00B66560">
      <w:pPr>
        <w:spacing w:line="259" w:lineRule="auto"/>
        <w:rPr>
          <w:rFonts w:eastAsia="Calibri"/>
          <w:iCs/>
          <w:sz w:val="24"/>
          <w:szCs w:val="24"/>
        </w:rPr>
      </w:pPr>
      <w:r w:rsidRPr="00116F3B">
        <w:rPr>
          <w:rFonts w:eastAsia="Calibri"/>
          <w:iCs/>
          <w:sz w:val="24"/>
          <w:szCs w:val="24"/>
        </w:rPr>
        <w:t xml:space="preserve">7. o organigramă care ilustrează liniile ierarhice de responsabilitate și răspundere ale tuturor persoanelor menționate la </w:t>
      </w:r>
      <w:r w:rsidR="00FD5569">
        <w:rPr>
          <w:rFonts w:eastAsia="Calibri"/>
          <w:iCs/>
          <w:sz w:val="24"/>
          <w:szCs w:val="24"/>
        </w:rPr>
        <w:t>pct.</w:t>
      </w:r>
      <w:r w:rsidRPr="00116F3B">
        <w:rPr>
          <w:rFonts w:eastAsia="Calibri"/>
          <w:iCs/>
          <w:sz w:val="24"/>
          <w:szCs w:val="24"/>
        </w:rPr>
        <w:t xml:space="preserve"> CAMO.A.305 litera (a) sub</w:t>
      </w:r>
      <w:r w:rsidR="00FD5569">
        <w:rPr>
          <w:rFonts w:eastAsia="Calibri"/>
          <w:iCs/>
          <w:sz w:val="24"/>
          <w:szCs w:val="24"/>
        </w:rPr>
        <w:t>pct.</w:t>
      </w:r>
      <w:r w:rsidRPr="00116F3B">
        <w:rPr>
          <w:rFonts w:eastAsia="Calibri"/>
          <w:iCs/>
          <w:sz w:val="24"/>
          <w:szCs w:val="24"/>
        </w:rPr>
        <w:t xml:space="preserve"> 3-5, litera (b) sub</w:t>
      </w:r>
      <w:r w:rsidR="00FD5569">
        <w:rPr>
          <w:rFonts w:eastAsia="Calibri"/>
          <w:iCs/>
          <w:sz w:val="24"/>
          <w:szCs w:val="24"/>
        </w:rPr>
        <w:t>pct.</w:t>
      </w:r>
      <w:r w:rsidRPr="00116F3B">
        <w:rPr>
          <w:rFonts w:eastAsia="Calibri"/>
          <w:iCs/>
          <w:sz w:val="24"/>
          <w:szCs w:val="24"/>
        </w:rPr>
        <w:t xml:space="preserve"> 2 și litera (f) și legate de </w:t>
      </w:r>
      <w:r w:rsidR="00FD5569">
        <w:rPr>
          <w:rFonts w:eastAsia="Calibri"/>
          <w:iCs/>
          <w:sz w:val="24"/>
          <w:szCs w:val="24"/>
        </w:rPr>
        <w:t>pct.</w:t>
      </w:r>
      <w:r w:rsidRPr="00116F3B">
        <w:rPr>
          <w:rFonts w:eastAsia="Calibri"/>
          <w:iCs/>
          <w:sz w:val="24"/>
          <w:szCs w:val="24"/>
        </w:rPr>
        <w:t xml:space="preserve"> CAMO.A.200 litera (a) sub</w:t>
      </w:r>
      <w:r w:rsidR="00FD5569">
        <w:rPr>
          <w:rFonts w:eastAsia="Calibri"/>
          <w:iCs/>
          <w:sz w:val="24"/>
          <w:szCs w:val="24"/>
        </w:rPr>
        <w:t>pct.</w:t>
      </w:r>
      <w:r w:rsidRPr="00116F3B">
        <w:rPr>
          <w:rFonts w:eastAsia="Calibri"/>
          <w:iCs/>
          <w:sz w:val="24"/>
          <w:szCs w:val="24"/>
        </w:rPr>
        <w:t xml:space="preserve"> 1;</w:t>
      </w:r>
    </w:p>
    <w:p w14:paraId="5A55765B" w14:textId="6DC30302" w:rsidR="00B66560" w:rsidRPr="00116F3B" w:rsidRDefault="00B66560" w:rsidP="00B66560">
      <w:pPr>
        <w:spacing w:line="259" w:lineRule="auto"/>
        <w:rPr>
          <w:rFonts w:eastAsia="Calibri"/>
          <w:iCs/>
          <w:sz w:val="24"/>
          <w:szCs w:val="24"/>
        </w:rPr>
      </w:pPr>
      <w:r w:rsidRPr="00116F3B">
        <w:rPr>
          <w:rFonts w:eastAsia="Calibri"/>
          <w:iCs/>
          <w:sz w:val="24"/>
          <w:szCs w:val="24"/>
        </w:rPr>
        <w:t xml:space="preserve">8. o listă a personalului autorizat să elibereze certificate de </w:t>
      </w:r>
      <w:r w:rsidR="005A1872">
        <w:rPr>
          <w:rFonts w:eastAsia="Calibri"/>
          <w:iCs/>
          <w:sz w:val="24"/>
          <w:szCs w:val="24"/>
        </w:rPr>
        <w:t>evaluare</w:t>
      </w:r>
      <w:r w:rsidRPr="00116F3B">
        <w:rPr>
          <w:rFonts w:eastAsia="Calibri"/>
          <w:iCs/>
          <w:sz w:val="24"/>
          <w:szCs w:val="24"/>
        </w:rPr>
        <w:t xml:space="preserve"> a navigabilității sau să emită recomandările menționate la </w:t>
      </w:r>
      <w:r w:rsidR="00FD5569">
        <w:rPr>
          <w:rFonts w:eastAsia="Calibri"/>
          <w:iCs/>
          <w:sz w:val="24"/>
          <w:szCs w:val="24"/>
        </w:rPr>
        <w:t>pct.</w:t>
      </w:r>
      <w:r w:rsidRPr="00116F3B">
        <w:rPr>
          <w:rFonts w:eastAsia="Calibri"/>
          <w:iCs/>
          <w:sz w:val="24"/>
          <w:szCs w:val="24"/>
        </w:rPr>
        <w:t xml:space="preserve"> CAMO.A.305 litera (e), în care să se indice, după caz, personalul autorizat să elibereze autorizații de zbor în conformitate cu </w:t>
      </w:r>
      <w:r w:rsidR="00FD5569">
        <w:rPr>
          <w:rFonts w:eastAsia="Calibri"/>
          <w:iCs/>
          <w:sz w:val="24"/>
          <w:szCs w:val="24"/>
        </w:rPr>
        <w:t>pct.</w:t>
      </w:r>
      <w:r w:rsidRPr="00116F3B">
        <w:rPr>
          <w:rFonts w:eastAsia="Calibri"/>
          <w:iCs/>
          <w:sz w:val="24"/>
          <w:szCs w:val="24"/>
        </w:rPr>
        <w:t xml:space="preserve"> CAMO.A.125 litera (c);</w:t>
      </w:r>
    </w:p>
    <w:p w14:paraId="71235597" w14:textId="77777777" w:rsidR="00B66560" w:rsidRPr="00116F3B" w:rsidRDefault="00B66560" w:rsidP="00B66560">
      <w:pPr>
        <w:spacing w:line="259" w:lineRule="auto"/>
        <w:rPr>
          <w:rFonts w:eastAsia="Calibri"/>
          <w:iCs/>
          <w:sz w:val="24"/>
          <w:szCs w:val="24"/>
        </w:rPr>
      </w:pPr>
      <w:r w:rsidRPr="00116F3B">
        <w:rPr>
          <w:rFonts w:eastAsia="Calibri"/>
          <w:iCs/>
          <w:sz w:val="24"/>
          <w:szCs w:val="24"/>
        </w:rPr>
        <w:t>9. o descriere generală și o prezentare a amplasamentului unităților de lucru;</w:t>
      </w:r>
    </w:p>
    <w:p w14:paraId="13C78968" w14:textId="4C091A23" w:rsidR="00B66560" w:rsidRPr="00116F3B" w:rsidRDefault="00B66560" w:rsidP="00B66560">
      <w:pPr>
        <w:spacing w:line="259" w:lineRule="auto"/>
        <w:rPr>
          <w:rFonts w:eastAsia="Calibri"/>
          <w:iCs/>
          <w:sz w:val="24"/>
          <w:szCs w:val="24"/>
        </w:rPr>
      </w:pPr>
      <w:r w:rsidRPr="00116F3B">
        <w:rPr>
          <w:rFonts w:eastAsia="Calibri"/>
          <w:iCs/>
          <w:sz w:val="24"/>
          <w:szCs w:val="24"/>
        </w:rPr>
        <w:t xml:space="preserve">10. descrierea sistemului intern de raportare în materie de siguranță în conformitate cu cerințele de la </w:t>
      </w:r>
      <w:r w:rsidR="00FD5569">
        <w:rPr>
          <w:rFonts w:eastAsia="Calibri"/>
          <w:iCs/>
          <w:sz w:val="24"/>
          <w:szCs w:val="24"/>
        </w:rPr>
        <w:t>pct.</w:t>
      </w:r>
      <w:r w:rsidRPr="00116F3B">
        <w:rPr>
          <w:rFonts w:eastAsia="Calibri"/>
          <w:iCs/>
          <w:sz w:val="24"/>
          <w:szCs w:val="24"/>
        </w:rPr>
        <w:t xml:space="preserve"> CAMO.A.202;</w:t>
      </w:r>
    </w:p>
    <w:p w14:paraId="3836324D" w14:textId="7D5F598D" w:rsidR="00B66560" w:rsidRPr="00116F3B" w:rsidRDefault="00B66560" w:rsidP="00B66560">
      <w:pPr>
        <w:spacing w:line="259" w:lineRule="auto"/>
        <w:rPr>
          <w:rFonts w:eastAsia="Calibri"/>
          <w:iCs/>
          <w:sz w:val="24"/>
          <w:szCs w:val="24"/>
        </w:rPr>
      </w:pPr>
      <w:r w:rsidRPr="00116F3B">
        <w:rPr>
          <w:rFonts w:eastAsia="Calibri"/>
          <w:iCs/>
          <w:sz w:val="24"/>
          <w:szCs w:val="24"/>
        </w:rPr>
        <w:t xml:space="preserve">11. procedurile care precizează modul în care </w:t>
      </w:r>
      <w:r w:rsidR="00A07627">
        <w:rPr>
          <w:rFonts w:eastAsia="Calibri"/>
          <w:iCs/>
          <w:sz w:val="24"/>
          <w:szCs w:val="24"/>
        </w:rPr>
        <w:t>organizația</w:t>
      </w:r>
      <w:r w:rsidRPr="00116F3B">
        <w:rPr>
          <w:rFonts w:eastAsia="Calibri"/>
          <w:iCs/>
          <w:sz w:val="24"/>
          <w:szCs w:val="24"/>
        </w:rPr>
        <w:t xml:space="preserve"> asigură conformarea cu prezenta anexă, cu anexa </w:t>
      </w:r>
      <w:r w:rsidR="0095361C" w:rsidRPr="00116F3B">
        <w:rPr>
          <w:rFonts w:eastAsia="Calibri"/>
          <w:iCs/>
          <w:sz w:val="24"/>
          <w:szCs w:val="24"/>
        </w:rPr>
        <w:t>nr. 1</w:t>
      </w:r>
      <w:r w:rsidRPr="00116F3B">
        <w:rPr>
          <w:rFonts w:eastAsia="Calibri"/>
          <w:iCs/>
          <w:sz w:val="24"/>
          <w:szCs w:val="24"/>
        </w:rPr>
        <w:t xml:space="preserve"> (partea M) și cu anexa </w:t>
      </w:r>
      <w:r w:rsidR="0095361C" w:rsidRPr="00116F3B">
        <w:rPr>
          <w:rFonts w:eastAsia="Calibri"/>
          <w:iCs/>
          <w:sz w:val="24"/>
          <w:szCs w:val="24"/>
        </w:rPr>
        <w:t>nr. 5</w:t>
      </w:r>
      <w:r w:rsidRPr="00116F3B">
        <w:rPr>
          <w:rFonts w:eastAsia="Calibri"/>
          <w:iCs/>
          <w:sz w:val="24"/>
          <w:szCs w:val="24"/>
        </w:rPr>
        <w:t>b (partea ML), după caz, incluzându-se în special:</w:t>
      </w:r>
    </w:p>
    <w:p w14:paraId="04CF7AA3" w14:textId="71E13827" w:rsidR="00B66560" w:rsidRPr="00116F3B" w:rsidRDefault="00B66560" w:rsidP="00B66560">
      <w:pPr>
        <w:spacing w:line="259" w:lineRule="auto"/>
        <w:rPr>
          <w:rFonts w:eastAsia="Calibri"/>
          <w:iCs/>
          <w:sz w:val="24"/>
          <w:szCs w:val="24"/>
        </w:rPr>
      </w:pPr>
      <w:r w:rsidRPr="00116F3B">
        <w:rPr>
          <w:rFonts w:eastAsia="Calibri"/>
          <w:iCs/>
          <w:sz w:val="24"/>
          <w:szCs w:val="24"/>
        </w:rPr>
        <w:t xml:space="preserve">(i) documentația referitoare la procesele-cheie ale sistemului de management în conformitate cu cerințele de la </w:t>
      </w:r>
      <w:r w:rsidR="00FD5569">
        <w:rPr>
          <w:rFonts w:eastAsia="Calibri"/>
          <w:iCs/>
          <w:sz w:val="24"/>
          <w:szCs w:val="24"/>
        </w:rPr>
        <w:t>pct.</w:t>
      </w:r>
      <w:r w:rsidRPr="00116F3B">
        <w:rPr>
          <w:rFonts w:eastAsia="Calibri"/>
          <w:iCs/>
          <w:sz w:val="24"/>
          <w:szCs w:val="24"/>
        </w:rPr>
        <w:t xml:space="preserve"> CAMO.A.200;</w:t>
      </w:r>
    </w:p>
    <w:p w14:paraId="724BD9C4" w14:textId="0189321D" w:rsidR="00B66560" w:rsidRPr="00116F3B" w:rsidRDefault="00B66560" w:rsidP="00B66560">
      <w:pPr>
        <w:spacing w:line="259" w:lineRule="auto"/>
        <w:rPr>
          <w:rFonts w:eastAsia="Calibri"/>
          <w:iCs/>
          <w:sz w:val="24"/>
          <w:szCs w:val="24"/>
        </w:rPr>
      </w:pPr>
      <w:r w:rsidRPr="00116F3B">
        <w:rPr>
          <w:rFonts w:eastAsia="Calibri"/>
          <w:iCs/>
          <w:sz w:val="24"/>
          <w:szCs w:val="24"/>
        </w:rPr>
        <w:t xml:space="preserve">(ii) procedurile care definesc modul în care </w:t>
      </w:r>
      <w:r w:rsidR="00A07627">
        <w:rPr>
          <w:rFonts w:eastAsia="Calibri"/>
          <w:iCs/>
          <w:sz w:val="24"/>
          <w:szCs w:val="24"/>
        </w:rPr>
        <w:t>organizația</w:t>
      </w:r>
      <w:r w:rsidRPr="00116F3B">
        <w:rPr>
          <w:rFonts w:eastAsia="Calibri"/>
          <w:iCs/>
          <w:sz w:val="24"/>
          <w:szCs w:val="24"/>
        </w:rPr>
        <w:t xml:space="preserve"> controlează orice activitate încredințată prin contract și orice activitate subcontractată în conformitate cu cerințele de la </w:t>
      </w:r>
      <w:r w:rsidR="00FD5569">
        <w:rPr>
          <w:rFonts w:eastAsia="Calibri"/>
          <w:iCs/>
          <w:sz w:val="24"/>
          <w:szCs w:val="24"/>
        </w:rPr>
        <w:t>pct.</w:t>
      </w:r>
      <w:r w:rsidRPr="00116F3B">
        <w:rPr>
          <w:rFonts w:eastAsia="Calibri"/>
          <w:iCs/>
          <w:sz w:val="24"/>
          <w:szCs w:val="24"/>
        </w:rPr>
        <w:t xml:space="preserve"> CAMO.A.205 și de la </w:t>
      </w:r>
      <w:r w:rsidR="00FD5569">
        <w:rPr>
          <w:rFonts w:eastAsia="Calibri"/>
          <w:iCs/>
          <w:sz w:val="24"/>
          <w:szCs w:val="24"/>
        </w:rPr>
        <w:t>pct.</w:t>
      </w:r>
      <w:r w:rsidRPr="00116F3B">
        <w:rPr>
          <w:rFonts w:eastAsia="Calibri"/>
          <w:iCs/>
          <w:sz w:val="24"/>
          <w:szCs w:val="24"/>
        </w:rPr>
        <w:t xml:space="preserve"> CAMO.A.315 litera (c);</w:t>
      </w:r>
    </w:p>
    <w:p w14:paraId="65F31BD2" w14:textId="2B9CDB11" w:rsidR="00B66560" w:rsidRPr="00116F3B" w:rsidRDefault="00B66560" w:rsidP="00B66560">
      <w:pPr>
        <w:spacing w:line="259" w:lineRule="auto"/>
        <w:rPr>
          <w:rFonts w:eastAsia="Calibri"/>
          <w:iCs/>
          <w:sz w:val="24"/>
          <w:szCs w:val="24"/>
        </w:rPr>
      </w:pPr>
      <w:r w:rsidRPr="00116F3B">
        <w:rPr>
          <w:rFonts w:eastAsia="Calibri"/>
          <w:iCs/>
          <w:sz w:val="24"/>
          <w:szCs w:val="24"/>
        </w:rPr>
        <w:t xml:space="preserve">(iii) procedurile de management al </w:t>
      </w:r>
      <w:r w:rsidR="002078AC" w:rsidRPr="002078AC">
        <w:rPr>
          <w:rFonts w:eastAsia="Calibri"/>
          <w:iCs/>
          <w:sz w:val="24"/>
          <w:szCs w:val="24"/>
        </w:rPr>
        <w:t xml:space="preserve">continuității </w:t>
      </w:r>
      <w:r w:rsidRPr="00116F3B">
        <w:rPr>
          <w:rFonts w:eastAsia="Calibri"/>
          <w:iCs/>
          <w:sz w:val="24"/>
          <w:szCs w:val="24"/>
        </w:rPr>
        <w:t xml:space="preserve">navigabilității, procedurile de </w:t>
      </w:r>
      <w:r w:rsidR="005A1872">
        <w:rPr>
          <w:rFonts w:eastAsia="Calibri"/>
          <w:iCs/>
          <w:sz w:val="24"/>
          <w:szCs w:val="24"/>
        </w:rPr>
        <w:t>evaluare</w:t>
      </w:r>
      <w:r w:rsidRPr="00116F3B">
        <w:rPr>
          <w:rFonts w:eastAsia="Calibri"/>
          <w:iCs/>
          <w:sz w:val="24"/>
          <w:szCs w:val="24"/>
        </w:rPr>
        <w:t xml:space="preserve"> a navigabilității și procedurile aplicabile autorizațiilor de zbor, după caz;</w:t>
      </w:r>
    </w:p>
    <w:p w14:paraId="3E3471F9" w14:textId="57F573B0" w:rsidR="00B66560" w:rsidRPr="00116F3B" w:rsidRDefault="00B66560" w:rsidP="00B66560">
      <w:pPr>
        <w:spacing w:line="259" w:lineRule="auto"/>
        <w:rPr>
          <w:rFonts w:eastAsia="Calibri"/>
          <w:iCs/>
          <w:sz w:val="24"/>
          <w:szCs w:val="24"/>
        </w:rPr>
      </w:pPr>
      <w:r w:rsidRPr="00116F3B">
        <w:rPr>
          <w:rFonts w:eastAsia="Calibri"/>
          <w:iCs/>
          <w:sz w:val="24"/>
          <w:szCs w:val="24"/>
        </w:rPr>
        <w:lastRenderedPageBreak/>
        <w:t xml:space="preserve">(iv) procedura care definește sfera schimbărilor care nu necesită o aprobare prealabilă și descrie modul în care vor fi gestionate și notificate aceste schimbări, în conformitate cu </w:t>
      </w:r>
      <w:r w:rsidR="00FD5569">
        <w:rPr>
          <w:rFonts w:eastAsia="Calibri"/>
          <w:iCs/>
          <w:sz w:val="24"/>
          <w:szCs w:val="24"/>
        </w:rPr>
        <w:t>pct.</w:t>
      </w:r>
      <w:r w:rsidRPr="00116F3B">
        <w:rPr>
          <w:rFonts w:eastAsia="Calibri"/>
          <w:iCs/>
          <w:sz w:val="24"/>
          <w:szCs w:val="24"/>
        </w:rPr>
        <w:t xml:space="preserve"> CAMO.A.115 litera (b) și cu </w:t>
      </w:r>
      <w:r w:rsidR="00FD5569">
        <w:rPr>
          <w:rFonts w:eastAsia="Calibri"/>
          <w:iCs/>
          <w:sz w:val="24"/>
          <w:szCs w:val="24"/>
        </w:rPr>
        <w:t>pct.</w:t>
      </w:r>
      <w:r w:rsidRPr="00116F3B">
        <w:rPr>
          <w:rFonts w:eastAsia="Calibri"/>
          <w:iCs/>
          <w:sz w:val="24"/>
          <w:szCs w:val="24"/>
        </w:rPr>
        <w:t xml:space="preserve"> CAMO.A.130 litera (c);</w:t>
      </w:r>
    </w:p>
    <w:p w14:paraId="4D5AC271" w14:textId="77777777" w:rsidR="00B66560" w:rsidRPr="00116F3B" w:rsidRDefault="00B66560" w:rsidP="00B66560">
      <w:pPr>
        <w:spacing w:line="259" w:lineRule="auto"/>
        <w:rPr>
          <w:rFonts w:eastAsia="Calibri"/>
          <w:iCs/>
          <w:sz w:val="24"/>
          <w:szCs w:val="24"/>
        </w:rPr>
      </w:pPr>
      <w:r w:rsidRPr="00116F3B">
        <w:rPr>
          <w:rFonts w:eastAsia="Calibri"/>
          <w:iCs/>
          <w:sz w:val="24"/>
          <w:szCs w:val="24"/>
        </w:rPr>
        <w:t>(v) procedurile de modificare a CAME;</w:t>
      </w:r>
    </w:p>
    <w:p w14:paraId="5F0715A6" w14:textId="5CD7EB77" w:rsidR="00B66560" w:rsidRPr="00116F3B" w:rsidRDefault="00B66560" w:rsidP="00B66560">
      <w:pPr>
        <w:spacing w:line="259" w:lineRule="auto"/>
        <w:rPr>
          <w:rFonts w:eastAsia="Calibri"/>
          <w:iCs/>
          <w:sz w:val="24"/>
          <w:szCs w:val="24"/>
        </w:rPr>
      </w:pPr>
      <w:r w:rsidRPr="00116F3B">
        <w:rPr>
          <w:rFonts w:eastAsia="Calibri"/>
          <w:iCs/>
          <w:sz w:val="24"/>
          <w:szCs w:val="24"/>
        </w:rPr>
        <w:t xml:space="preserve">12. lista programelor aprobate de întreținere a aeronavelor pentru acele aeronave pentru care există un contract de management al </w:t>
      </w:r>
      <w:r w:rsidR="002078AC" w:rsidRPr="002078AC">
        <w:rPr>
          <w:rFonts w:eastAsia="Calibri"/>
          <w:iCs/>
          <w:sz w:val="24"/>
          <w:szCs w:val="24"/>
        </w:rPr>
        <w:t xml:space="preserve">continuității </w:t>
      </w:r>
      <w:r w:rsidRPr="00116F3B">
        <w:rPr>
          <w:rFonts w:eastAsia="Calibri"/>
          <w:iCs/>
          <w:sz w:val="24"/>
          <w:szCs w:val="24"/>
        </w:rPr>
        <w:t xml:space="preserve">navigabilității în conformitate cu </w:t>
      </w:r>
      <w:r w:rsidR="00FD5569">
        <w:rPr>
          <w:rFonts w:eastAsia="Calibri"/>
          <w:iCs/>
          <w:sz w:val="24"/>
          <w:szCs w:val="24"/>
        </w:rPr>
        <w:t>pct.</w:t>
      </w:r>
      <w:r w:rsidRPr="00116F3B">
        <w:rPr>
          <w:rFonts w:eastAsia="Calibri"/>
          <w:iCs/>
          <w:sz w:val="24"/>
          <w:szCs w:val="24"/>
        </w:rPr>
        <w:t xml:space="preserve"> M.A.201 sau ML.A.201;</w:t>
      </w:r>
    </w:p>
    <w:p w14:paraId="177E3D8F" w14:textId="27778BBA" w:rsidR="00B66560" w:rsidRPr="00116F3B" w:rsidRDefault="00B66560" w:rsidP="00B66560">
      <w:pPr>
        <w:spacing w:line="259" w:lineRule="auto"/>
        <w:rPr>
          <w:rFonts w:eastAsia="Calibri"/>
          <w:iCs/>
          <w:sz w:val="24"/>
          <w:szCs w:val="24"/>
        </w:rPr>
      </w:pPr>
      <w:r w:rsidRPr="00116F3B">
        <w:rPr>
          <w:rFonts w:eastAsia="Calibri"/>
          <w:iCs/>
          <w:sz w:val="24"/>
          <w:szCs w:val="24"/>
        </w:rPr>
        <w:t xml:space="preserve">13. lista contractelor de întreținere în conformitate cu </w:t>
      </w:r>
      <w:r w:rsidR="00FD5569">
        <w:rPr>
          <w:rFonts w:eastAsia="Calibri"/>
          <w:iCs/>
          <w:sz w:val="24"/>
          <w:szCs w:val="24"/>
        </w:rPr>
        <w:t>pct.</w:t>
      </w:r>
      <w:r w:rsidRPr="00116F3B">
        <w:rPr>
          <w:rFonts w:eastAsia="Calibri"/>
          <w:iCs/>
          <w:sz w:val="24"/>
          <w:szCs w:val="24"/>
        </w:rPr>
        <w:t xml:space="preserve"> CAMO.A.315 litera (c);</w:t>
      </w:r>
    </w:p>
    <w:p w14:paraId="6FFEE495" w14:textId="08AD117E" w:rsidR="00B66560" w:rsidRPr="00116F3B" w:rsidRDefault="00B66560" w:rsidP="0095361C">
      <w:pPr>
        <w:tabs>
          <w:tab w:val="center" w:pos="4924"/>
        </w:tabs>
        <w:spacing w:line="259" w:lineRule="auto"/>
        <w:rPr>
          <w:rFonts w:eastAsia="Calibri"/>
          <w:iCs/>
          <w:sz w:val="24"/>
          <w:szCs w:val="24"/>
        </w:rPr>
      </w:pPr>
      <w:r w:rsidRPr="00116F3B">
        <w:rPr>
          <w:rFonts w:eastAsia="Calibri"/>
          <w:iCs/>
          <w:sz w:val="24"/>
          <w:szCs w:val="24"/>
        </w:rPr>
        <w:t xml:space="preserve">14. lista </w:t>
      </w:r>
      <w:r w:rsidR="0095361C" w:rsidRPr="00116F3B">
        <w:rPr>
          <w:rFonts w:eastAsia="Calibri"/>
          <w:iCs/>
          <w:sz w:val="24"/>
          <w:szCs w:val="24"/>
        </w:rPr>
        <w:t>AltMOC</w:t>
      </w:r>
      <w:r w:rsidRPr="00116F3B">
        <w:rPr>
          <w:rFonts w:eastAsia="Calibri"/>
          <w:iCs/>
          <w:sz w:val="24"/>
          <w:szCs w:val="24"/>
        </w:rPr>
        <w:t xml:space="preserve"> aprobate în prezent.</w:t>
      </w:r>
      <w:r w:rsidR="0095361C" w:rsidRPr="00116F3B">
        <w:rPr>
          <w:rFonts w:eastAsia="Calibri"/>
          <w:iCs/>
          <w:sz w:val="24"/>
          <w:szCs w:val="24"/>
        </w:rPr>
        <w:tab/>
      </w:r>
    </w:p>
    <w:p w14:paraId="69F4BBB9" w14:textId="33322DFD" w:rsidR="0095361C" w:rsidRPr="00116F3B" w:rsidRDefault="0095361C" w:rsidP="0095361C">
      <w:pPr>
        <w:tabs>
          <w:tab w:val="center" w:pos="4924"/>
        </w:tabs>
        <w:spacing w:line="259" w:lineRule="auto"/>
        <w:rPr>
          <w:rFonts w:eastAsia="Calibri"/>
          <w:iCs/>
          <w:sz w:val="24"/>
          <w:szCs w:val="24"/>
        </w:rPr>
      </w:pPr>
      <w:r w:rsidRPr="00116F3B">
        <w:rPr>
          <w:rFonts w:eastAsia="Calibri"/>
          <w:iCs/>
          <w:sz w:val="24"/>
          <w:szCs w:val="24"/>
        </w:rPr>
        <w:t xml:space="preserve">(b) Prima ediție a CAME necesită aprobarea </w:t>
      </w:r>
      <w:r w:rsidR="004E4B24">
        <w:rPr>
          <w:rFonts w:eastAsia="Calibri"/>
          <w:iCs/>
          <w:sz w:val="24"/>
          <w:szCs w:val="24"/>
        </w:rPr>
        <w:t>AAC</w:t>
      </w:r>
      <w:r w:rsidRPr="00116F3B">
        <w:rPr>
          <w:rFonts w:eastAsia="Calibri"/>
          <w:iCs/>
          <w:sz w:val="24"/>
          <w:szCs w:val="24"/>
        </w:rPr>
        <w:t xml:space="preserve">. CAME se modifică ori de câte ori este necesar pentru a păstra o descriere de actualitate a </w:t>
      </w:r>
      <w:r w:rsidR="00A07627">
        <w:rPr>
          <w:rFonts w:eastAsia="Calibri"/>
          <w:iCs/>
          <w:sz w:val="24"/>
          <w:szCs w:val="24"/>
        </w:rPr>
        <w:t>organizației</w:t>
      </w:r>
      <w:r w:rsidRPr="00116F3B">
        <w:rPr>
          <w:rFonts w:eastAsia="Calibri"/>
          <w:iCs/>
          <w:sz w:val="24"/>
          <w:szCs w:val="24"/>
        </w:rPr>
        <w:t>.</w:t>
      </w:r>
    </w:p>
    <w:p w14:paraId="36CE8AA5" w14:textId="2A28DFA9" w:rsidR="0095361C" w:rsidRPr="00116F3B" w:rsidRDefault="0095361C" w:rsidP="0095361C">
      <w:pPr>
        <w:tabs>
          <w:tab w:val="center" w:pos="4924"/>
        </w:tabs>
        <w:spacing w:line="259" w:lineRule="auto"/>
        <w:rPr>
          <w:rFonts w:eastAsia="Calibri"/>
          <w:iCs/>
          <w:sz w:val="24"/>
          <w:szCs w:val="24"/>
        </w:rPr>
      </w:pPr>
      <w:r w:rsidRPr="00116F3B">
        <w:rPr>
          <w:rFonts w:eastAsia="Calibri"/>
          <w:iCs/>
          <w:sz w:val="24"/>
          <w:szCs w:val="24"/>
        </w:rPr>
        <w:t xml:space="preserve">(c) Modificările aduse CAME sunt gestionate astfel cum se definește în procedurile menționate la litera (a) </w:t>
      </w:r>
      <w:r w:rsidR="00FD5569">
        <w:rPr>
          <w:rFonts w:eastAsia="Calibri"/>
          <w:iCs/>
          <w:sz w:val="24"/>
          <w:szCs w:val="24"/>
        </w:rPr>
        <w:t>pct.</w:t>
      </w:r>
      <w:r w:rsidRPr="00116F3B">
        <w:rPr>
          <w:rFonts w:eastAsia="Calibri"/>
          <w:iCs/>
          <w:sz w:val="24"/>
          <w:szCs w:val="24"/>
        </w:rPr>
        <w:t xml:space="preserve"> 11 sub</w:t>
      </w:r>
      <w:r w:rsidR="00FD5569">
        <w:rPr>
          <w:rFonts w:eastAsia="Calibri"/>
          <w:iCs/>
          <w:sz w:val="24"/>
          <w:szCs w:val="24"/>
        </w:rPr>
        <w:t>pct.</w:t>
      </w:r>
      <w:r w:rsidRPr="00116F3B">
        <w:rPr>
          <w:rFonts w:eastAsia="Calibri"/>
          <w:iCs/>
          <w:sz w:val="24"/>
          <w:szCs w:val="24"/>
        </w:rPr>
        <w:t xml:space="preserve"> (iv) și (v). Orice modificări necuprinse în procedura menționată la litera (a) </w:t>
      </w:r>
      <w:r w:rsidR="00FD5569">
        <w:rPr>
          <w:rFonts w:eastAsia="Calibri"/>
          <w:iCs/>
          <w:sz w:val="24"/>
          <w:szCs w:val="24"/>
        </w:rPr>
        <w:t>pct.</w:t>
      </w:r>
      <w:r w:rsidRPr="00116F3B">
        <w:rPr>
          <w:rFonts w:eastAsia="Calibri"/>
          <w:iCs/>
          <w:sz w:val="24"/>
          <w:szCs w:val="24"/>
        </w:rPr>
        <w:t xml:space="preserve"> 11 sub</w:t>
      </w:r>
      <w:r w:rsidR="00FD5569">
        <w:rPr>
          <w:rFonts w:eastAsia="Calibri"/>
          <w:iCs/>
          <w:sz w:val="24"/>
          <w:szCs w:val="24"/>
        </w:rPr>
        <w:t>pct.</w:t>
      </w:r>
      <w:r w:rsidRPr="00116F3B">
        <w:rPr>
          <w:rFonts w:eastAsia="Calibri"/>
          <w:iCs/>
          <w:sz w:val="24"/>
          <w:szCs w:val="24"/>
        </w:rPr>
        <w:t xml:space="preserve"> (iv), precum și modificările legate de schimbările enumerate la </w:t>
      </w:r>
      <w:r w:rsidR="00FD5569">
        <w:rPr>
          <w:rFonts w:eastAsia="Calibri"/>
          <w:iCs/>
          <w:sz w:val="24"/>
          <w:szCs w:val="24"/>
        </w:rPr>
        <w:t>pct.</w:t>
      </w:r>
      <w:r w:rsidRPr="00116F3B">
        <w:rPr>
          <w:rFonts w:eastAsia="Calibri"/>
          <w:iCs/>
          <w:sz w:val="24"/>
          <w:szCs w:val="24"/>
        </w:rPr>
        <w:t xml:space="preserve"> CAMO.A.130 litera (a) necesită aprobarea </w:t>
      </w:r>
      <w:r w:rsidR="004E4B24">
        <w:rPr>
          <w:rFonts w:eastAsia="Calibri"/>
          <w:iCs/>
          <w:sz w:val="24"/>
          <w:szCs w:val="24"/>
        </w:rPr>
        <w:t>AAC.</w:t>
      </w:r>
    </w:p>
    <w:p w14:paraId="2D8C1891" w14:textId="77777777" w:rsidR="0095361C" w:rsidRPr="00116F3B" w:rsidRDefault="0095361C" w:rsidP="0095361C">
      <w:pPr>
        <w:tabs>
          <w:tab w:val="center" w:pos="4924"/>
        </w:tabs>
        <w:spacing w:line="259" w:lineRule="auto"/>
        <w:rPr>
          <w:rFonts w:eastAsia="Calibri"/>
          <w:iCs/>
          <w:sz w:val="24"/>
          <w:szCs w:val="24"/>
        </w:rPr>
      </w:pPr>
    </w:p>
    <w:p w14:paraId="2C1A3FF8" w14:textId="77777777" w:rsidR="0095361C" w:rsidRPr="00116F3B" w:rsidRDefault="0095361C" w:rsidP="0095361C">
      <w:pPr>
        <w:tabs>
          <w:tab w:val="center" w:pos="4924"/>
        </w:tabs>
        <w:spacing w:line="259" w:lineRule="auto"/>
        <w:rPr>
          <w:rFonts w:eastAsia="Calibri"/>
          <w:b/>
          <w:bCs/>
          <w:iCs/>
          <w:sz w:val="24"/>
          <w:szCs w:val="24"/>
        </w:rPr>
      </w:pPr>
      <w:r w:rsidRPr="00116F3B">
        <w:rPr>
          <w:rFonts w:eastAsia="Calibri"/>
          <w:b/>
          <w:bCs/>
          <w:iCs/>
          <w:sz w:val="24"/>
          <w:szCs w:val="24"/>
        </w:rPr>
        <w:t>CAMO.A.305 Cerințe privind personalul</w:t>
      </w:r>
    </w:p>
    <w:p w14:paraId="66E9FEAA" w14:textId="2B79B625" w:rsidR="0095361C" w:rsidRPr="00116F3B" w:rsidRDefault="0095361C" w:rsidP="0095361C">
      <w:pPr>
        <w:tabs>
          <w:tab w:val="center" w:pos="4924"/>
        </w:tabs>
        <w:spacing w:line="259" w:lineRule="auto"/>
        <w:rPr>
          <w:rFonts w:eastAsia="Calibri"/>
          <w:iCs/>
          <w:sz w:val="24"/>
          <w:szCs w:val="24"/>
        </w:rPr>
      </w:pPr>
      <w:r w:rsidRPr="00116F3B">
        <w:rPr>
          <w:rFonts w:eastAsia="Calibri"/>
          <w:iCs/>
          <w:sz w:val="24"/>
          <w:szCs w:val="24"/>
        </w:rPr>
        <w:t xml:space="preserve">(a) </w:t>
      </w:r>
      <w:r w:rsidR="00A07627">
        <w:rPr>
          <w:rFonts w:eastAsia="Calibri"/>
          <w:iCs/>
          <w:sz w:val="24"/>
          <w:szCs w:val="24"/>
        </w:rPr>
        <w:t>Organizația</w:t>
      </w:r>
      <w:r w:rsidRPr="00116F3B">
        <w:rPr>
          <w:rFonts w:eastAsia="Calibri"/>
          <w:iCs/>
          <w:sz w:val="24"/>
          <w:szCs w:val="24"/>
        </w:rPr>
        <w:t xml:space="preserve"> desemnează un manager responsabil care are drepturile statutare necesare pentru a se asigura că activitățile de management al </w:t>
      </w:r>
      <w:r w:rsidR="002078AC" w:rsidRPr="002078AC">
        <w:rPr>
          <w:rFonts w:eastAsia="Calibri"/>
          <w:iCs/>
          <w:sz w:val="24"/>
          <w:szCs w:val="24"/>
        </w:rPr>
        <w:t xml:space="preserve">continuității </w:t>
      </w:r>
      <w:r w:rsidRPr="00116F3B">
        <w:rPr>
          <w:rFonts w:eastAsia="Calibri"/>
          <w:iCs/>
          <w:sz w:val="24"/>
          <w:szCs w:val="24"/>
        </w:rPr>
        <w:t xml:space="preserve">navigabilității pot fi finanțate și efectuate în conformitate cu </w:t>
      </w:r>
      <w:r w:rsidR="00285BB3" w:rsidRPr="00116F3B">
        <w:rPr>
          <w:rFonts w:eastAsia="Calibri"/>
          <w:iCs/>
          <w:sz w:val="24"/>
          <w:szCs w:val="24"/>
        </w:rPr>
        <w:t>prevederile Codului aerian</w:t>
      </w:r>
      <w:r w:rsidRPr="00116F3B">
        <w:rPr>
          <w:rFonts w:eastAsia="Calibri"/>
          <w:iCs/>
          <w:sz w:val="24"/>
          <w:szCs w:val="24"/>
        </w:rPr>
        <w:t xml:space="preserve"> și cu </w:t>
      </w:r>
      <w:r w:rsidR="00285BB3" w:rsidRPr="00116F3B">
        <w:rPr>
          <w:rFonts w:eastAsia="Calibri"/>
          <w:iCs/>
          <w:sz w:val="24"/>
          <w:szCs w:val="24"/>
        </w:rPr>
        <w:t>normele</w:t>
      </w:r>
      <w:r w:rsidRPr="00116F3B">
        <w:rPr>
          <w:rFonts w:eastAsia="Calibri"/>
          <w:iCs/>
          <w:sz w:val="24"/>
          <w:szCs w:val="24"/>
        </w:rPr>
        <w:t xml:space="preserve"> </w:t>
      </w:r>
      <w:r w:rsidR="00285BB3" w:rsidRPr="00116F3B">
        <w:rPr>
          <w:rFonts w:eastAsia="Calibri"/>
          <w:iCs/>
          <w:sz w:val="24"/>
          <w:szCs w:val="24"/>
        </w:rPr>
        <w:t>sale</w:t>
      </w:r>
      <w:r w:rsidRPr="00116F3B">
        <w:rPr>
          <w:rFonts w:eastAsia="Calibri"/>
          <w:iCs/>
          <w:sz w:val="24"/>
          <w:szCs w:val="24"/>
        </w:rPr>
        <w:t xml:space="preserve"> de punere în aplicare adoptate în temeiul acestuia. Managerul responsabil trebuie:</w:t>
      </w:r>
    </w:p>
    <w:p w14:paraId="3A919DE2" w14:textId="2B5C1498" w:rsidR="0095361C" w:rsidRPr="00116F3B" w:rsidRDefault="0095361C" w:rsidP="0095361C">
      <w:pPr>
        <w:tabs>
          <w:tab w:val="center" w:pos="4924"/>
        </w:tabs>
        <w:spacing w:line="259" w:lineRule="auto"/>
        <w:rPr>
          <w:rFonts w:eastAsia="Calibri"/>
          <w:iCs/>
          <w:sz w:val="24"/>
          <w:szCs w:val="24"/>
        </w:rPr>
      </w:pPr>
      <w:r w:rsidRPr="00116F3B">
        <w:rPr>
          <w:rFonts w:eastAsia="Calibri"/>
          <w:iCs/>
          <w:sz w:val="24"/>
          <w:szCs w:val="24"/>
        </w:rPr>
        <w:t xml:space="preserve">1. să se asigure că sunt disponibile toate resursele necesare pentru managementul </w:t>
      </w:r>
      <w:r w:rsidR="002078AC" w:rsidRPr="002078AC">
        <w:rPr>
          <w:rFonts w:eastAsia="Calibri"/>
          <w:iCs/>
          <w:sz w:val="24"/>
          <w:szCs w:val="24"/>
        </w:rPr>
        <w:t xml:space="preserve">continuității </w:t>
      </w:r>
      <w:r w:rsidRPr="00116F3B">
        <w:rPr>
          <w:rFonts w:eastAsia="Calibri"/>
          <w:iCs/>
          <w:sz w:val="24"/>
          <w:szCs w:val="24"/>
        </w:rPr>
        <w:t xml:space="preserve">navigabilității în conformitate cu prezenta anexă, cu anexa </w:t>
      </w:r>
      <w:r w:rsidR="00285BB3" w:rsidRPr="00116F3B">
        <w:rPr>
          <w:rFonts w:eastAsia="Calibri"/>
          <w:iCs/>
          <w:sz w:val="24"/>
          <w:szCs w:val="24"/>
        </w:rPr>
        <w:t>nr. 1</w:t>
      </w:r>
      <w:r w:rsidRPr="00116F3B">
        <w:rPr>
          <w:rFonts w:eastAsia="Calibri"/>
          <w:iCs/>
          <w:sz w:val="24"/>
          <w:szCs w:val="24"/>
        </w:rPr>
        <w:t xml:space="preserve"> (partea M) și cu anexa </w:t>
      </w:r>
      <w:r w:rsidR="00285BB3" w:rsidRPr="00116F3B">
        <w:rPr>
          <w:rFonts w:eastAsia="Calibri"/>
          <w:iCs/>
          <w:sz w:val="24"/>
          <w:szCs w:val="24"/>
        </w:rPr>
        <w:t>nr. 5</w:t>
      </w:r>
      <w:r w:rsidRPr="00116F3B">
        <w:rPr>
          <w:rFonts w:eastAsia="Calibri"/>
          <w:iCs/>
          <w:sz w:val="24"/>
          <w:szCs w:val="24"/>
        </w:rPr>
        <w:t xml:space="preserve">b (partea ML), după caz, conform certificatului de autorizare al </w:t>
      </w:r>
      <w:r w:rsidR="00A07627">
        <w:rPr>
          <w:rFonts w:eastAsia="Calibri"/>
          <w:iCs/>
          <w:sz w:val="24"/>
          <w:szCs w:val="24"/>
        </w:rPr>
        <w:t>organizației</w:t>
      </w:r>
      <w:r w:rsidRPr="00116F3B">
        <w:rPr>
          <w:rFonts w:eastAsia="Calibri"/>
          <w:iCs/>
          <w:sz w:val="24"/>
          <w:szCs w:val="24"/>
        </w:rPr>
        <w:t>;</w:t>
      </w:r>
    </w:p>
    <w:p w14:paraId="0723F6AC" w14:textId="1F41F199" w:rsidR="0095361C" w:rsidRPr="00116F3B" w:rsidRDefault="0095361C" w:rsidP="0095361C">
      <w:pPr>
        <w:tabs>
          <w:tab w:val="center" w:pos="4924"/>
        </w:tabs>
        <w:spacing w:line="259" w:lineRule="auto"/>
        <w:rPr>
          <w:rFonts w:eastAsia="Calibri"/>
          <w:iCs/>
          <w:sz w:val="24"/>
          <w:szCs w:val="24"/>
        </w:rPr>
      </w:pPr>
      <w:r w:rsidRPr="00116F3B">
        <w:rPr>
          <w:rFonts w:eastAsia="Calibri"/>
          <w:iCs/>
          <w:sz w:val="24"/>
          <w:szCs w:val="24"/>
        </w:rPr>
        <w:t xml:space="preserve">2. să stabilească și să promoveze politica de siguranță specificată la </w:t>
      </w:r>
      <w:r w:rsidR="00FD5569">
        <w:rPr>
          <w:rFonts w:eastAsia="Calibri"/>
          <w:iCs/>
          <w:sz w:val="24"/>
          <w:szCs w:val="24"/>
        </w:rPr>
        <w:t>pct.</w:t>
      </w:r>
      <w:r w:rsidRPr="00116F3B">
        <w:rPr>
          <w:rFonts w:eastAsia="Calibri"/>
          <w:iCs/>
          <w:sz w:val="24"/>
          <w:szCs w:val="24"/>
        </w:rPr>
        <w:t xml:space="preserve"> CAMO.A.200;</w:t>
      </w:r>
    </w:p>
    <w:p w14:paraId="5E919A55" w14:textId="28BA7679" w:rsidR="0095361C" w:rsidRPr="00116F3B" w:rsidRDefault="0095361C" w:rsidP="0095361C">
      <w:pPr>
        <w:tabs>
          <w:tab w:val="center" w:pos="4924"/>
        </w:tabs>
        <w:spacing w:line="259" w:lineRule="auto"/>
        <w:rPr>
          <w:rFonts w:eastAsia="Calibri"/>
          <w:iCs/>
          <w:sz w:val="24"/>
          <w:szCs w:val="24"/>
        </w:rPr>
      </w:pPr>
      <w:r w:rsidRPr="00116F3B">
        <w:rPr>
          <w:rFonts w:eastAsia="Calibri"/>
          <w:iCs/>
          <w:sz w:val="24"/>
          <w:szCs w:val="24"/>
        </w:rPr>
        <w:t xml:space="preserve">3. să numească o persoană sau un grup de persoane care au răspunderea de a se asigura că </w:t>
      </w:r>
      <w:r w:rsidR="00A07627">
        <w:rPr>
          <w:rFonts w:eastAsia="Calibri"/>
          <w:iCs/>
          <w:sz w:val="24"/>
          <w:szCs w:val="24"/>
        </w:rPr>
        <w:t>organizația</w:t>
      </w:r>
      <w:r w:rsidRPr="00116F3B">
        <w:rPr>
          <w:rFonts w:eastAsia="Calibri"/>
          <w:iCs/>
          <w:sz w:val="24"/>
          <w:szCs w:val="24"/>
        </w:rPr>
        <w:t xml:space="preserve"> respectă întotdeauna cerințele aplicabile de management al </w:t>
      </w:r>
      <w:r w:rsidR="002078AC" w:rsidRPr="002078AC">
        <w:rPr>
          <w:rFonts w:eastAsia="Calibri"/>
          <w:iCs/>
          <w:sz w:val="24"/>
          <w:szCs w:val="24"/>
        </w:rPr>
        <w:t xml:space="preserve">continuității </w:t>
      </w:r>
      <w:r w:rsidRPr="00116F3B">
        <w:rPr>
          <w:rFonts w:eastAsia="Calibri"/>
          <w:iCs/>
          <w:sz w:val="24"/>
          <w:szCs w:val="24"/>
        </w:rPr>
        <w:t xml:space="preserve">navigabilității, de </w:t>
      </w:r>
      <w:r w:rsidR="005A1872">
        <w:rPr>
          <w:rFonts w:eastAsia="Calibri"/>
          <w:iCs/>
          <w:sz w:val="24"/>
          <w:szCs w:val="24"/>
        </w:rPr>
        <w:t>evaluare</w:t>
      </w:r>
      <w:r w:rsidRPr="00116F3B">
        <w:rPr>
          <w:rFonts w:eastAsia="Calibri"/>
          <w:iCs/>
          <w:sz w:val="24"/>
          <w:szCs w:val="24"/>
        </w:rPr>
        <w:t xml:space="preserve"> a navigabilității și de eliberare a autorizațiilor de zbor din prezenta anexă, din anexa </w:t>
      </w:r>
      <w:r w:rsidR="00285BB3" w:rsidRPr="00116F3B">
        <w:rPr>
          <w:rFonts w:eastAsia="Calibri"/>
          <w:iCs/>
          <w:sz w:val="24"/>
          <w:szCs w:val="24"/>
        </w:rPr>
        <w:t>nr. 1</w:t>
      </w:r>
      <w:r w:rsidRPr="00116F3B">
        <w:rPr>
          <w:rFonts w:eastAsia="Calibri"/>
          <w:iCs/>
          <w:sz w:val="24"/>
          <w:szCs w:val="24"/>
        </w:rPr>
        <w:t xml:space="preserve"> (partea M) și din anexa </w:t>
      </w:r>
      <w:r w:rsidR="00285BB3" w:rsidRPr="00116F3B">
        <w:rPr>
          <w:rFonts w:eastAsia="Calibri"/>
          <w:iCs/>
          <w:sz w:val="24"/>
          <w:szCs w:val="24"/>
        </w:rPr>
        <w:t>nr. 5</w:t>
      </w:r>
      <w:r w:rsidRPr="00116F3B">
        <w:rPr>
          <w:rFonts w:eastAsia="Calibri"/>
          <w:iCs/>
          <w:sz w:val="24"/>
          <w:szCs w:val="24"/>
        </w:rPr>
        <w:t>b (partea ML);</w:t>
      </w:r>
    </w:p>
    <w:p w14:paraId="67BE29DB" w14:textId="77777777" w:rsidR="0095361C" w:rsidRPr="00116F3B" w:rsidRDefault="0095361C" w:rsidP="0095361C">
      <w:pPr>
        <w:tabs>
          <w:tab w:val="center" w:pos="4924"/>
        </w:tabs>
        <w:spacing w:line="259" w:lineRule="auto"/>
        <w:rPr>
          <w:rFonts w:eastAsia="Calibri"/>
          <w:iCs/>
          <w:sz w:val="24"/>
          <w:szCs w:val="24"/>
        </w:rPr>
      </w:pPr>
      <w:r w:rsidRPr="00116F3B">
        <w:rPr>
          <w:rFonts w:eastAsia="Calibri"/>
          <w:iCs/>
          <w:sz w:val="24"/>
          <w:szCs w:val="24"/>
        </w:rPr>
        <w:t>4. să numească o persoană sau un grup de persoane care au răspunderea de a gestiona funcția de monitorizare a conformării în cadrul sistemului de management;</w:t>
      </w:r>
    </w:p>
    <w:p w14:paraId="32CD9D89" w14:textId="77777777" w:rsidR="0095361C" w:rsidRPr="00116F3B" w:rsidRDefault="0095361C" w:rsidP="0095361C">
      <w:pPr>
        <w:tabs>
          <w:tab w:val="center" w:pos="4924"/>
        </w:tabs>
        <w:spacing w:line="259" w:lineRule="auto"/>
        <w:rPr>
          <w:rFonts w:eastAsia="Calibri"/>
          <w:iCs/>
          <w:sz w:val="24"/>
          <w:szCs w:val="24"/>
        </w:rPr>
      </w:pPr>
      <w:r w:rsidRPr="00116F3B">
        <w:rPr>
          <w:rFonts w:eastAsia="Calibri"/>
          <w:iCs/>
          <w:sz w:val="24"/>
          <w:szCs w:val="24"/>
        </w:rPr>
        <w:t>5. să numească o persoană sau un grup de persoane care au răspunderea de a gestiona dezvoltarea, administrarea și menținerea unor procese eficace de management al siguranței în cadrul sistemului de management;</w:t>
      </w:r>
    </w:p>
    <w:p w14:paraId="3E31B246" w14:textId="48231913" w:rsidR="0095361C" w:rsidRPr="00116F3B" w:rsidRDefault="0095361C" w:rsidP="0095361C">
      <w:pPr>
        <w:tabs>
          <w:tab w:val="center" w:pos="4924"/>
        </w:tabs>
        <w:spacing w:line="259" w:lineRule="auto"/>
        <w:rPr>
          <w:rFonts w:eastAsia="Calibri"/>
          <w:iCs/>
          <w:sz w:val="24"/>
          <w:szCs w:val="24"/>
        </w:rPr>
      </w:pPr>
      <w:r w:rsidRPr="00116F3B">
        <w:rPr>
          <w:rFonts w:eastAsia="Calibri"/>
          <w:iCs/>
          <w:sz w:val="24"/>
          <w:szCs w:val="24"/>
        </w:rPr>
        <w:t xml:space="preserve">6. să se asigure că persoanele sau grupul de persoane numite în conformitate cu </w:t>
      </w:r>
      <w:r w:rsidR="00FD5569">
        <w:rPr>
          <w:rFonts w:eastAsia="Calibri"/>
          <w:iCs/>
          <w:sz w:val="24"/>
          <w:szCs w:val="24"/>
        </w:rPr>
        <w:t>pct.</w:t>
      </w:r>
      <w:r w:rsidRPr="00116F3B">
        <w:rPr>
          <w:rFonts w:eastAsia="Calibri"/>
          <w:iCs/>
          <w:sz w:val="24"/>
          <w:szCs w:val="24"/>
        </w:rPr>
        <w:t xml:space="preserve"> CAMO.A.305 litera (a) sub</w:t>
      </w:r>
      <w:r w:rsidR="00FD5569">
        <w:rPr>
          <w:rFonts w:eastAsia="Calibri"/>
          <w:iCs/>
          <w:sz w:val="24"/>
          <w:szCs w:val="24"/>
        </w:rPr>
        <w:t>pct.</w:t>
      </w:r>
      <w:r w:rsidRPr="00116F3B">
        <w:rPr>
          <w:rFonts w:eastAsia="Calibri"/>
          <w:iCs/>
          <w:sz w:val="24"/>
          <w:szCs w:val="24"/>
        </w:rPr>
        <w:t xml:space="preserve"> 3-5 și litera (b) sub</w:t>
      </w:r>
      <w:r w:rsidR="00FD5569">
        <w:rPr>
          <w:rFonts w:eastAsia="Calibri"/>
          <w:iCs/>
          <w:sz w:val="24"/>
          <w:szCs w:val="24"/>
        </w:rPr>
        <w:t>pct.</w:t>
      </w:r>
      <w:r w:rsidRPr="00116F3B">
        <w:rPr>
          <w:rFonts w:eastAsia="Calibri"/>
          <w:iCs/>
          <w:sz w:val="24"/>
          <w:szCs w:val="24"/>
        </w:rPr>
        <w:t xml:space="preserve"> 2 au acces direct la el/ea, astfel încât să poată fi informat(ă) corespunzător asupra problemelor în materie de conformitate și siguranță;</w:t>
      </w:r>
    </w:p>
    <w:p w14:paraId="30BB5CFF" w14:textId="3E7733E4" w:rsidR="0095361C" w:rsidRPr="00116F3B" w:rsidRDefault="0095361C" w:rsidP="0095361C">
      <w:pPr>
        <w:tabs>
          <w:tab w:val="center" w:pos="4924"/>
        </w:tabs>
        <w:spacing w:line="259" w:lineRule="auto"/>
        <w:rPr>
          <w:rFonts w:eastAsia="Calibri"/>
          <w:iCs/>
          <w:sz w:val="24"/>
          <w:szCs w:val="24"/>
        </w:rPr>
      </w:pPr>
      <w:r w:rsidRPr="00116F3B">
        <w:rPr>
          <w:rFonts w:eastAsia="Calibri"/>
          <w:iCs/>
          <w:sz w:val="24"/>
          <w:szCs w:val="24"/>
        </w:rPr>
        <w:t>7. să demonstreze că are o înțelegere de bază a prezentului regulament.</w:t>
      </w:r>
    </w:p>
    <w:p w14:paraId="308156CF" w14:textId="5455974D" w:rsidR="00285BB3" w:rsidRPr="00116F3B" w:rsidRDefault="00285BB3" w:rsidP="00285BB3">
      <w:pPr>
        <w:tabs>
          <w:tab w:val="center" w:pos="4924"/>
        </w:tabs>
        <w:spacing w:line="259" w:lineRule="auto"/>
        <w:rPr>
          <w:rFonts w:eastAsia="Calibri"/>
          <w:iCs/>
          <w:sz w:val="24"/>
          <w:szCs w:val="24"/>
        </w:rPr>
      </w:pPr>
      <w:r w:rsidRPr="00116F3B">
        <w:rPr>
          <w:rFonts w:eastAsia="Calibri"/>
          <w:iCs/>
          <w:sz w:val="24"/>
          <w:szCs w:val="24"/>
        </w:rPr>
        <w:t xml:space="preserve">(b) În cazul </w:t>
      </w:r>
      <w:r w:rsidR="00A07627">
        <w:rPr>
          <w:rFonts w:eastAsia="Calibri"/>
          <w:iCs/>
          <w:sz w:val="24"/>
          <w:szCs w:val="24"/>
        </w:rPr>
        <w:t>organizații</w:t>
      </w:r>
      <w:r w:rsidRPr="00116F3B">
        <w:rPr>
          <w:rFonts w:eastAsia="Calibri"/>
          <w:iCs/>
          <w:sz w:val="24"/>
          <w:szCs w:val="24"/>
        </w:rPr>
        <w:t xml:space="preserve">lor aprobate drept transportatori aerieni </w:t>
      </w:r>
      <w:r w:rsidR="00A60D21">
        <w:rPr>
          <w:rFonts w:eastAsia="Calibri"/>
          <w:iCs/>
          <w:sz w:val="24"/>
          <w:szCs w:val="24"/>
        </w:rPr>
        <w:t>deținători</w:t>
      </w:r>
      <w:r w:rsidRPr="001C3DF1">
        <w:rPr>
          <w:rFonts w:eastAsia="Calibri"/>
          <w:iCs/>
          <w:sz w:val="24"/>
          <w:szCs w:val="24"/>
        </w:rPr>
        <w:t xml:space="preserve"> ai unei licențe</w:t>
      </w:r>
      <w:r w:rsidRPr="00116F3B">
        <w:rPr>
          <w:rFonts w:eastAsia="Calibri"/>
          <w:iCs/>
          <w:sz w:val="24"/>
          <w:szCs w:val="24"/>
        </w:rPr>
        <w:t>, managerul responsabil trebuie, în plus:</w:t>
      </w:r>
    </w:p>
    <w:p w14:paraId="37C42A15" w14:textId="335CD68E" w:rsidR="00285BB3" w:rsidRPr="00116F3B" w:rsidRDefault="00285BB3" w:rsidP="00285BB3">
      <w:pPr>
        <w:tabs>
          <w:tab w:val="center" w:pos="4924"/>
        </w:tabs>
        <w:spacing w:line="259" w:lineRule="auto"/>
        <w:rPr>
          <w:rFonts w:eastAsia="Calibri"/>
          <w:iCs/>
          <w:sz w:val="24"/>
          <w:szCs w:val="24"/>
        </w:rPr>
      </w:pPr>
      <w:r w:rsidRPr="00116F3B">
        <w:rPr>
          <w:rFonts w:eastAsia="Calibri"/>
          <w:iCs/>
          <w:sz w:val="24"/>
          <w:szCs w:val="24"/>
        </w:rPr>
        <w:t xml:space="preserve">1. să își asume rolul de persoană desemnată manager responsabil pentru transportatorul aerian, în conformitate cu cerințele de la </w:t>
      </w:r>
      <w:r w:rsidR="00FD5569">
        <w:rPr>
          <w:rFonts w:eastAsia="Calibri"/>
          <w:iCs/>
          <w:sz w:val="24"/>
          <w:szCs w:val="24"/>
        </w:rPr>
        <w:t>pct.</w:t>
      </w:r>
      <w:r w:rsidRPr="00116F3B">
        <w:rPr>
          <w:rFonts w:eastAsia="Calibri"/>
          <w:iCs/>
          <w:sz w:val="24"/>
          <w:szCs w:val="24"/>
        </w:rPr>
        <w:t xml:space="preserve"> ORO.GEN.210 litera (a) din anexa nr. 3 (partea ORO) la </w:t>
      </w:r>
      <w:r w:rsidR="00976333" w:rsidRPr="00976333">
        <w:rPr>
          <w:rFonts w:eastAsia="Calibri"/>
          <w:iCs/>
          <w:sz w:val="24"/>
          <w:szCs w:val="24"/>
        </w:rPr>
        <w:t>Regulamentul de stabilire a cerinţelor tehnice şi a procedurilor administrative referitoare la operaţiunile aeriene</w:t>
      </w:r>
      <w:r w:rsidR="00976333">
        <w:rPr>
          <w:rFonts w:eastAsia="Calibri"/>
          <w:iCs/>
          <w:sz w:val="24"/>
          <w:szCs w:val="24"/>
        </w:rPr>
        <w:t>,</w:t>
      </w:r>
      <w:r w:rsidR="00976333" w:rsidRPr="00976333">
        <w:rPr>
          <w:rFonts w:eastAsia="Calibri"/>
          <w:iCs/>
          <w:sz w:val="24"/>
          <w:szCs w:val="24"/>
        </w:rPr>
        <w:t xml:space="preserve"> aprobat prin HG nr. 612/2022</w:t>
      </w:r>
      <w:r w:rsidRPr="00116F3B">
        <w:rPr>
          <w:rFonts w:eastAsia="Calibri"/>
          <w:iCs/>
          <w:sz w:val="24"/>
          <w:szCs w:val="24"/>
        </w:rPr>
        <w:t>;</w:t>
      </w:r>
    </w:p>
    <w:p w14:paraId="0301A4A5" w14:textId="04460CCD" w:rsidR="00285BB3" w:rsidRPr="00116F3B" w:rsidRDefault="00285BB3" w:rsidP="00285BB3">
      <w:pPr>
        <w:tabs>
          <w:tab w:val="center" w:pos="4924"/>
        </w:tabs>
        <w:spacing w:line="259" w:lineRule="auto"/>
        <w:rPr>
          <w:rFonts w:eastAsia="Calibri"/>
          <w:iCs/>
          <w:sz w:val="24"/>
          <w:szCs w:val="24"/>
        </w:rPr>
      </w:pPr>
      <w:r w:rsidRPr="00116F3B">
        <w:rPr>
          <w:rFonts w:eastAsia="Calibri"/>
          <w:iCs/>
          <w:sz w:val="24"/>
          <w:szCs w:val="24"/>
        </w:rPr>
        <w:t xml:space="preserve">2. să numească o persoană responsabilă cu managementul și supravegherea </w:t>
      </w:r>
      <w:r w:rsidR="002078AC" w:rsidRPr="002078AC">
        <w:rPr>
          <w:rFonts w:eastAsia="Calibri"/>
          <w:iCs/>
          <w:sz w:val="24"/>
          <w:szCs w:val="24"/>
        </w:rPr>
        <w:t xml:space="preserve">continuității </w:t>
      </w:r>
      <w:r w:rsidRPr="00116F3B">
        <w:rPr>
          <w:rFonts w:eastAsia="Calibri"/>
          <w:iCs/>
          <w:sz w:val="24"/>
          <w:szCs w:val="24"/>
        </w:rPr>
        <w:t xml:space="preserve">navigabilității, care nu trebuie să fie angajată de o </w:t>
      </w:r>
      <w:r w:rsidR="00A07627">
        <w:rPr>
          <w:rFonts w:eastAsia="Calibri"/>
          <w:iCs/>
          <w:sz w:val="24"/>
          <w:szCs w:val="24"/>
        </w:rPr>
        <w:t>organizație</w:t>
      </w:r>
      <w:r w:rsidRPr="00116F3B">
        <w:rPr>
          <w:rFonts w:eastAsia="Calibri"/>
          <w:iCs/>
          <w:sz w:val="24"/>
          <w:szCs w:val="24"/>
        </w:rPr>
        <w:t xml:space="preserve"> autorizată în conformitate cu anexa nr. 2 (partea 145) cu care operatorul are contract, cu excepția cazului în care </w:t>
      </w:r>
      <w:r w:rsidR="00976333">
        <w:rPr>
          <w:rFonts w:eastAsia="Calibri"/>
          <w:iCs/>
          <w:sz w:val="24"/>
          <w:szCs w:val="24"/>
        </w:rPr>
        <w:t>AAC</w:t>
      </w:r>
      <w:r w:rsidRPr="00116F3B">
        <w:rPr>
          <w:rFonts w:eastAsia="Calibri"/>
          <w:iCs/>
          <w:sz w:val="24"/>
          <w:szCs w:val="24"/>
        </w:rPr>
        <w:t xml:space="preserve"> și-a dat în mod expres acordul în acest sens.</w:t>
      </w:r>
    </w:p>
    <w:p w14:paraId="496E6F43" w14:textId="7FFF7083" w:rsidR="009648AB" w:rsidRPr="00116F3B" w:rsidRDefault="009648AB" w:rsidP="00285BB3">
      <w:pPr>
        <w:tabs>
          <w:tab w:val="center" w:pos="4924"/>
        </w:tabs>
        <w:spacing w:line="259" w:lineRule="auto"/>
        <w:rPr>
          <w:rFonts w:eastAsia="Calibri"/>
          <w:iCs/>
          <w:sz w:val="24"/>
          <w:szCs w:val="24"/>
        </w:rPr>
      </w:pPr>
      <w:r w:rsidRPr="00116F3B">
        <w:rPr>
          <w:rFonts w:eastAsia="Calibri"/>
          <w:iCs/>
          <w:sz w:val="24"/>
          <w:szCs w:val="24"/>
        </w:rPr>
        <w:lastRenderedPageBreak/>
        <w:t xml:space="preserve">(ba) Dacă sunt implicate în activități de management al </w:t>
      </w:r>
      <w:r w:rsidR="002078AC" w:rsidRPr="002078AC">
        <w:rPr>
          <w:rFonts w:eastAsia="Calibri"/>
          <w:iCs/>
          <w:sz w:val="24"/>
          <w:szCs w:val="24"/>
        </w:rPr>
        <w:t xml:space="preserve">continuității </w:t>
      </w:r>
      <w:r w:rsidRPr="00116F3B">
        <w:rPr>
          <w:rFonts w:eastAsia="Calibri"/>
          <w:iCs/>
          <w:sz w:val="24"/>
          <w:szCs w:val="24"/>
        </w:rPr>
        <w:t xml:space="preserve">navigabilității în temeiul unui contract încheiat în conformitate cu </w:t>
      </w:r>
      <w:r w:rsidR="00FD5569">
        <w:rPr>
          <w:rFonts w:eastAsia="Calibri"/>
          <w:iCs/>
          <w:sz w:val="24"/>
          <w:szCs w:val="24"/>
        </w:rPr>
        <w:t>pct.</w:t>
      </w:r>
      <w:r w:rsidRPr="00116F3B">
        <w:rPr>
          <w:rFonts w:eastAsia="Calibri"/>
          <w:iCs/>
          <w:sz w:val="24"/>
          <w:szCs w:val="24"/>
        </w:rPr>
        <w:t xml:space="preserve"> M.A.201(ea), persoana sau persoanele desemnate în conformitate cu </w:t>
      </w:r>
      <w:r w:rsidR="00FD5569">
        <w:rPr>
          <w:rFonts w:eastAsia="Calibri"/>
          <w:iCs/>
          <w:sz w:val="24"/>
          <w:szCs w:val="24"/>
        </w:rPr>
        <w:t>pct.</w:t>
      </w:r>
      <w:r w:rsidRPr="00116F3B">
        <w:rPr>
          <w:rFonts w:eastAsia="Calibri"/>
          <w:iCs/>
          <w:sz w:val="24"/>
          <w:szCs w:val="24"/>
        </w:rPr>
        <w:t xml:space="preserve"> CAMO.A.305 litera (a) sub</w:t>
      </w:r>
      <w:r w:rsidR="00FD5569">
        <w:rPr>
          <w:rFonts w:eastAsia="Calibri"/>
          <w:iCs/>
          <w:sz w:val="24"/>
          <w:szCs w:val="24"/>
        </w:rPr>
        <w:t>pct.</w:t>
      </w:r>
      <w:r w:rsidRPr="00116F3B">
        <w:rPr>
          <w:rFonts w:eastAsia="Calibri"/>
          <w:iCs/>
          <w:sz w:val="24"/>
          <w:szCs w:val="24"/>
        </w:rPr>
        <w:t xml:space="preserve"> (3) nu pot fi angajate de o </w:t>
      </w:r>
      <w:r w:rsidR="00A07627">
        <w:rPr>
          <w:rFonts w:eastAsia="Calibri"/>
          <w:iCs/>
          <w:sz w:val="24"/>
          <w:szCs w:val="24"/>
        </w:rPr>
        <w:t>organizație</w:t>
      </w:r>
      <w:r w:rsidRPr="00116F3B">
        <w:rPr>
          <w:rFonts w:eastAsia="Calibri"/>
          <w:iCs/>
          <w:sz w:val="24"/>
          <w:szCs w:val="24"/>
        </w:rPr>
        <w:t xml:space="preserve"> autorizată în conformitate cu anexa nr. 2 (partea 145) cu care CAMO a încheiat un contract, cu excepția cazului în care </w:t>
      </w:r>
      <w:r w:rsidR="00976333">
        <w:rPr>
          <w:rFonts w:eastAsia="Calibri"/>
          <w:iCs/>
          <w:sz w:val="24"/>
          <w:szCs w:val="24"/>
        </w:rPr>
        <w:t>AAC</w:t>
      </w:r>
      <w:r w:rsidRPr="00116F3B">
        <w:rPr>
          <w:rFonts w:eastAsia="Calibri"/>
          <w:iCs/>
          <w:sz w:val="24"/>
          <w:szCs w:val="24"/>
        </w:rPr>
        <w:t xml:space="preserve"> și-a dat acordul expres în acest sens.</w:t>
      </w:r>
    </w:p>
    <w:p w14:paraId="1B99955E" w14:textId="79C8049F" w:rsidR="009648AB" w:rsidRPr="00116F3B" w:rsidRDefault="009648AB" w:rsidP="00285BB3">
      <w:pPr>
        <w:tabs>
          <w:tab w:val="center" w:pos="4924"/>
        </w:tabs>
        <w:spacing w:line="259" w:lineRule="auto"/>
        <w:rPr>
          <w:rFonts w:eastAsia="Calibri"/>
          <w:iCs/>
          <w:sz w:val="24"/>
          <w:szCs w:val="24"/>
        </w:rPr>
      </w:pPr>
      <w:r w:rsidRPr="00116F3B">
        <w:rPr>
          <w:rFonts w:eastAsia="Calibri"/>
          <w:iCs/>
          <w:sz w:val="24"/>
          <w:szCs w:val="24"/>
        </w:rPr>
        <w:t xml:space="preserve">(c) Persoana sau persoanele numite în conformitate cu </w:t>
      </w:r>
      <w:r w:rsidR="00FD5569">
        <w:rPr>
          <w:rFonts w:eastAsia="Calibri"/>
          <w:iCs/>
          <w:sz w:val="24"/>
          <w:szCs w:val="24"/>
        </w:rPr>
        <w:t>pct.</w:t>
      </w:r>
      <w:r w:rsidRPr="00116F3B">
        <w:rPr>
          <w:rFonts w:eastAsia="Calibri"/>
          <w:iCs/>
          <w:sz w:val="24"/>
          <w:szCs w:val="24"/>
        </w:rPr>
        <w:t xml:space="preserve"> CAMO.A.305 litera (a) sub</w:t>
      </w:r>
      <w:r w:rsidR="00FD5569">
        <w:rPr>
          <w:rFonts w:eastAsia="Calibri"/>
          <w:iCs/>
          <w:sz w:val="24"/>
          <w:szCs w:val="24"/>
        </w:rPr>
        <w:t>pct.</w:t>
      </w:r>
      <w:r w:rsidRPr="00116F3B">
        <w:rPr>
          <w:rFonts w:eastAsia="Calibri"/>
          <w:iCs/>
          <w:sz w:val="24"/>
          <w:szCs w:val="24"/>
        </w:rPr>
        <w:t xml:space="preserve"> 3-5 și litera (b) sub</w:t>
      </w:r>
      <w:r w:rsidR="00FD5569">
        <w:rPr>
          <w:rFonts w:eastAsia="Calibri"/>
          <w:iCs/>
          <w:sz w:val="24"/>
          <w:szCs w:val="24"/>
        </w:rPr>
        <w:t>pct.</w:t>
      </w:r>
      <w:r w:rsidRPr="00116F3B">
        <w:rPr>
          <w:rFonts w:eastAsia="Calibri"/>
          <w:iCs/>
          <w:sz w:val="24"/>
          <w:szCs w:val="24"/>
        </w:rPr>
        <w:t xml:space="preserve"> 2 trebuie să poată demonstra că posedă cunoștințe relevante, o pregătire și o experiență corespunzătoare în privința managementului </w:t>
      </w:r>
      <w:r w:rsidR="002078AC" w:rsidRPr="002078AC">
        <w:rPr>
          <w:rFonts w:eastAsia="Calibri"/>
          <w:iCs/>
          <w:sz w:val="24"/>
          <w:szCs w:val="24"/>
        </w:rPr>
        <w:t xml:space="preserve">continuității </w:t>
      </w:r>
      <w:r w:rsidRPr="00116F3B">
        <w:rPr>
          <w:rFonts w:eastAsia="Calibri"/>
          <w:iCs/>
          <w:sz w:val="24"/>
          <w:szCs w:val="24"/>
        </w:rPr>
        <w:t xml:space="preserve">navigabilității aeronavelor, precum și o cunoaștere practică a prezentului regulament. </w:t>
      </w:r>
    </w:p>
    <w:p w14:paraId="2A72F6BC" w14:textId="5C21E6A1" w:rsidR="009648AB" w:rsidRPr="00116F3B" w:rsidRDefault="009648AB" w:rsidP="00285BB3">
      <w:pPr>
        <w:tabs>
          <w:tab w:val="center" w:pos="4924"/>
        </w:tabs>
        <w:spacing w:line="259" w:lineRule="auto"/>
        <w:rPr>
          <w:rFonts w:eastAsia="Calibri"/>
          <w:iCs/>
          <w:sz w:val="24"/>
          <w:szCs w:val="24"/>
        </w:rPr>
      </w:pPr>
      <w:r w:rsidRPr="00116F3B">
        <w:rPr>
          <w:rFonts w:eastAsia="Calibri"/>
          <w:iCs/>
          <w:sz w:val="24"/>
          <w:szCs w:val="24"/>
        </w:rPr>
        <w:t>Respectiva persoană sau respectivele persoane răspund, în ultimă instanță, în fața managerului responsabil.</w:t>
      </w:r>
    </w:p>
    <w:p w14:paraId="52C67743" w14:textId="5F852571" w:rsidR="009648AB" w:rsidRPr="00116F3B" w:rsidRDefault="009648AB" w:rsidP="00285BB3">
      <w:pPr>
        <w:tabs>
          <w:tab w:val="center" w:pos="4924"/>
        </w:tabs>
        <w:spacing w:line="259" w:lineRule="auto"/>
        <w:rPr>
          <w:rFonts w:eastAsia="Calibri"/>
          <w:iCs/>
          <w:sz w:val="24"/>
          <w:szCs w:val="24"/>
        </w:rPr>
      </w:pPr>
      <w:r w:rsidRPr="00116F3B">
        <w:rPr>
          <w:rFonts w:eastAsia="Calibri"/>
          <w:iCs/>
          <w:sz w:val="24"/>
          <w:szCs w:val="24"/>
        </w:rPr>
        <w:t xml:space="preserve">(d) </w:t>
      </w:r>
      <w:r w:rsidR="00A07627">
        <w:rPr>
          <w:rFonts w:eastAsia="Calibri"/>
          <w:iCs/>
          <w:sz w:val="24"/>
          <w:szCs w:val="24"/>
        </w:rPr>
        <w:t>Organizația</w:t>
      </w:r>
      <w:r w:rsidRPr="00116F3B">
        <w:rPr>
          <w:rFonts w:eastAsia="Calibri"/>
          <w:iCs/>
          <w:sz w:val="24"/>
          <w:szCs w:val="24"/>
        </w:rPr>
        <w:t xml:space="preserve"> trebuie să aibă un sistem de planificare a disponibilității personalului, pentru a se asigura că dispune de suficient personal calificat corespunzător pentru a planifica, efectua, supraveghea, inspecta și monitoriza activitățile </w:t>
      </w:r>
      <w:r w:rsidR="00A07627">
        <w:rPr>
          <w:rFonts w:eastAsia="Calibri"/>
          <w:iCs/>
          <w:sz w:val="24"/>
          <w:szCs w:val="24"/>
        </w:rPr>
        <w:t>organizației</w:t>
      </w:r>
      <w:r w:rsidRPr="00116F3B">
        <w:rPr>
          <w:rFonts w:eastAsia="Calibri"/>
          <w:iCs/>
          <w:sz w:val="24"/>
          <w:szCs w:val="24"/>
        </w:rPr>
        <w:t xml:space="preserve"> în conformitate cu condițiile de autorizare.</w:t>
      </w:r>
    </w:p>
    <w:p w14:paraId="43EE1DA9" w14:textId="1D7FBA2D" w:rsidR="009648AB" w:rsidRPr="00116F3B" w:rsidRDefault="009648AB" w:rsidP="00285BB3">
      <w:pPr>
        <w:tabs>
          <w:tab w:val="center" w:pos="4924"/>
        </w:tabs>
        <w:spacing w:line="259" w:lineRule="auto"/>
        <w:rPr>
          <w:rFonts w:eastAsia="Calibri"/>
          <w:iCs/>
          <w:sz w:val="24"/>
          <w:szCs w:val="24"/>
        </w:rPr>
      </w:pPr>
      <w:r w:rsidRPr="00116F3B">
        <w:rPr>
          <w:rFonts w:eastAsia="Calibri"/>
          <w:iCs/>
          <w:sz w:val="24"/>
          <w:szCs w:val="24"/>
        </w:rPr>
        <w:t xml:space="preserve">(e) Pentru a fi autorizată să efectueze </w:t>
      </w:r>
      <w:r w:rsidR="005A1872">
        <w:rPr>
          <w:rFonts w:eastAsia="Calibri"/>
          <w:iCs/>
          <w:sz w:val="24"/>
          <w:szCs w:val="24"/>
        </w:rPr>
        <w:t>evaluări</w:t>
      </w:r>
      <w:r w:rsidRPr="00116F3B">
        <w:rPr>
          <w:rFonts w:eastAsia="Calibri"/>
          <w:iCs/>
          <w:sz w:val="24"/>
          <w:szCs w:val="24"/>
        </w:rPr>
        <w:t xml:space="preserve"> ale navigabilității sau să emită recomandări în conformitate cu </w:t>
      </w:r>
      <w:r w:rsidR="00FD5569">
        <w:rPr>
          <w:rFonts w:eastAsia="Calibri"/>
          <w:iCs/>
          <w:sz w:val="24"/>
          <w:szCs w:val="24"/>
        </w:rPr>
        <w:t>pct.</w:t>
      </w:r>
      <w:r w:rsidRPr="00116F3B">
        <w:rPr>
          <w:rFonts w:eastAsia="Calibri"/>
          <w:iCs/>
          <w:sz w:val="24"/>
          <w:szCs w:val="24"/>
        </w:rPr>
        <w:t xml:space="preserve"> CAMO.A.125 litera (e) și, dacă este cazul, să elibereze autorizații de zbor în conformitate cu </w:t>
      </w:r>
      <w:r w:rsidR="00FD5569">
        <w:rPr>
          <w:rFonts w:eastAsia="Calibri"/>
          <w:iCs/>
          <w:sz w:val="24"/>
          <w:szCs w:val="24"/>
        </w:rPr>
        <w:t>pct.</w:t>
      </w:r>
      <w:r w:rsidRPr="00116F3B">
        <w:rPr>
          <w:rFonts w:eastAsia="Calibri"/>
          <w:iCs/>
          <w:sz w:val="24"/>
          <w:szCs w:val="24"/>
        </w:rPr>
        <w:t xml:space="preserve"> CAMO.A.125 litera (f), </w:t>
      </w:r>
      <w:r w:rsidR="00A07627">
        <w:rPr>
          <w:rFonts w:eastAsia="Calibri"/>
          <w:iCs/>
          <w:sz w:val="24"/>
          <w:szCs w:val="24"/>
        </w:rPr>
        <w:t>organizația</w:t>
      </w:r>
      <w:r w:rsidRPr="00116F3B">
        <w:rPr>
          <w:rFonts w:eastAsia="Calibri"/>
          <w:iCs/>
          <w:sz w:val="24"/>
          <w:szCs w:val="24"/>
        </w:rPr>
        <w:t xml:space="preserve"> trebuie să dispună de personal de </w:t>
      </w:r>
      <w:r w:rsidR="005A1872">
        <w:rPr>
          <w:rFonts w:eastAsia="Calibri"/>
          <w:iCs/>
          <w:sz w:val="24"/>
          <w:szCs w:val="24"/>
        </w:rPr>
        <w:t>evaluare</w:t>
      </w:r>
      <w:r w:rsidRPr="00116F3B">
        <w:rPr>
          <w:rFonts w:eastAsia="Calibri"/>
          <w:iCs/>
          <w:sz w:val="24"/>
          <w:szCs w:val="24"/>
        </w:rPr>
        <w:t xml:space="preserve"> a navigabilității calificat și autorizat în conformitate cu </w:t>
      </w:r>
      <w:r w:rsidR="00FD5569">
        <w:rPr>
          <w:rFonts w:eastAsia="Calibri"/>
          <w:iCs/>
          <w:sz w:val="24"/>
          <w:szCs w:val="24"/>
        </w:rPr>
        <w:t>pct.</w:t>
      </w:r>
      <w:r w:rsidRPr="00116F3B">
        <w:rPr>
          <w:rFonts w:eastAsia="Calibri"/>
          <w:iCs/>
          <w:sz w:val="24"/>
          <w:szCs w:val="24"/>
        </w:rPr>
        <w:t xml:space="preserve"> CAMO.A.310.</w:t>
      </w:r>
    </w:p>
    <w:p w14:paraId="2E8422AF" w14:textId="0C080E81" w:rsidR="009648AB" w:rsidRPr="00116F3B" w:rsidRDefault="009648AB" w:rsidP="00285BB3">
      <w:pPr>
        <w:tabs>
          <w:tab w:val="center" w:pos="4924"/>
        </w:tabs>
        <w:spacing w:line="259" w:lineRule="auto"/>
        <w:rPr>
          <w:rFonts w:eastAsia="Calibri"/>
          <w:iCs/>
          <w:sz w:val="24"/>
          <w:szCs w:val="24"/>
        </w:rPr>
      </w:pPr>
      <w:r w:rsidRPr="00116F3B">
        <w:rPr>
          <w:rFonts w:eastAsia="Calibri"/>
          <w:iCs/>
          <w:sz w:val="24"/>
          <w:szCs w:val="24"/>
        </w:rPr>
        <w:t xml:space="preserve">(f) În cazul </w:t>
      </w:r>
      <w:r w:rsidR="00A07627">
        <w:rPr>
          <w:rFonts w:eastAsia="Calibri"/>
          <w:iCs/>
          <w:sz w:val="24"/>
          <w:szCs w:val="24"/>
        </w:rPr>
        <w:t>organizații</w:t>
      </w:r>
      <w:r w:rsidRPr="00116F3B">
        <w:rPr>
          <w:rFonts w:eastAsia="Calibri"/>
          <w:iCs/>
          <w:sz w:val="24"/>
          <w:szCs w:val="24"/>
        </w:rPr>
        <w:t xml:space="preserve">lor care prelungesc certificate de </w:t>
      </w:r>
      <w:r w:rsidR="005A1872">
        <w:rPr>
          <w:rFonts w:eastAsia="Calibri"/>
          <w:iCs/>
          <w:sz w:val="24"/>
          <w:szCs w:val="24"/>
        </w:rPr>
        <w:t>evaluare</w:t>
      </w:r>
      <w:r w:rsidRPr="00116F3B">
        <w:rPr>
          <w:rFonts w:eastAsia="Calibri"/>
          <w:iCs/>
          <w:sz w:val="24"/>
          <w:szCs w:val="24"/>
        </w:rPr>
        <w:t xml:space="preserve"> a navigabilității în conformitate cu </w:t>
      </w:r>
      <w:r w:rsidR="00FD5569">
        <w:rPr>
          <w:rFonts w:eastAsia="Calibri"/>
          <w:iCs/>
          <w:sz w:val="24"/>
          <w:szCs w:val="24"/>
        </w:rPr>
        <w:t>pct.</w:t>
      </w:r>
      <w:r w:rsidRPr="00116F3B">
        <w:rPr>
          <w:rFonts w:eastAsia="Calibri"/>
          <w:iCs/>
          <w:sz w:val="24"/>
          <w:szCs w:val="24"/>
        </w:rPr>
        <w:t xml:space="preserve"> CAMO.A.125 litera (d) sub</w:t>
      </w:r>
      <w:r w:rsidR="00FD5569">
        <w:rPr>
          <w:rFonts w:eastAsia="Calibri"/>
          <w:iCs/>
          <w:sz w:val="24"/>
          <w:szCs w:val="24"/>
        </w:rPr>
        <w:t>pct.</w:t>
      </w:r>
      <w:r w:rsidRPr="00116F3B">
        <w:rPr>
          <w:rFonts w:eastAsia="Calibri"/>
          <w:iCs/>
          <w:sz w:val="24"/>
          <w:szCs w:val="24"/>
        </w:rPr>
        <w:t xml:space="preserve"> 4, </w:t>
      </w:r>
      <w:r w:rsidR="00A07627">
        <w:rPr>
          <w:rFonts w:eastAsia="Calibri"/>
          <w:iCs/>
          <w:sz w:val="24"/>
          <w:szCs w:val="24"/>
        </w:rPr>
        <w:t>organizația</w:t>
      </w:r>
      <w:r w:rsidRPr="00116F3B">
        <w:rPr>
          <w:rFonts w:eastAsia="Calibri"/>
          <w:iCs/>
          <w:sz w:val="24"/>
          <w:szCs w:val="24"/>
        </w:rPr>
        <w:t xml:space="preserve"> numește persoanele autorizate să realizeze această activitate.</w:t>
      </w:r>
    </w:p>
    <w:p w14:paraId="18EBC49C" w14:textId="0E5EF83A" w:rsidR="009648AB" w:rsidRPr="00116F3B" w:rsidRDefault="009648AB" w:rsidP="00285BB3">
      <w:pPr>
        <w:tabs>
          <w:tab w:val="center" w:pos="4924"/>
        </w:tabs>
        <w:spacing w:line="259" w:lineRule="auto"/>
        <w:rPr>
          <w:rFonts w:eastAsia="Calibri"/>
          <w:iCs/>
          <w:sz w:val="24"/>
          <w:szCs w:val="24"/>
        </w:rPr>
      </w:pPr>
      <w:r w:rsidRPr="00116F3B">
        <w:rPr>
          <w:rFonts w:eastAsia="Calibri"/>
          <w:iCs/>
          <w:sz w:val="24"/>
          <w:szCs w:val="24"/>
        </w:rPr>
        <w:t xml:space="preserve">(g) Atunci când se încheie un contract în conformitate cu </w:t>
      </w:r>
      <w:r w:rsidR="00FD5569">
        <w:rPr>
          <w:rFonts w:eastAsia="Calibri"/>
          <w:iCs/>
          <w:sz w:val="24"/>
          <w:szCs w:val="24"/>
        </w:rPr>
        <w:t>pct.</w:t>
      </w:r>
      <w:r w:rsidRPr="00116F3B">
        <w:rPr>
          <w:rFonts w:eastAsia="Calibri"/>
          <w:iCs/>
          <w:sz w:val="24"/>
          <w:szCs w:val="24"/>
        </w:rPr>
        <w:t xml:space="preserve"> M.A.201(ea) din anexa nr. 1 (partea M), </w:t>
      </w:r>
      <w:r w:rsidR="00976333">
        <w:rPr>
          <w:rFonts w:eastAsia="Calibri"/>
          <w:iCs/>
          <w:sz w:val="24"/>
          <w:szCs w:val="24"/>
        </w:rPr>
        <w:t>AAC</w:t>
      </w:r>
      <w:r w:rsidRPr="00116F3B">
        <w:rPr>
          <w:rFonts w:eastAsia="Calibri"/>
          <w:iCs/>
          <w:sz w:val="24"/>
          <w:szCs w:val="24"/>
        </w:rPr>
        <w:t xml:space="preserve"> responsabilă cu supravegherea CAMO și </w:t>
      </w:r>
      <w:r w:rsidR="00976333">
        <w:rPr>
          <w:rFonts w:eastAsia="Calibri"/>
          <w:iCs/>
          <w:sz w:val="24"/>
          <w:szCs w:val="24"/>
        </w:rPr>
        <w:t>AAC</w:t>
      </w:r>
      <w:r w:rsidRPr="00116F3B">
        <w:rPr>
          <w:rFonts w:eastAsia="Calibri"/>
          <w:iCs/>
          <w:sz w:val="24"/>
          <w:szCs w:val="24"/>
        </w:rPr>
        <w:t xml:space="preserve"> responsabile cu supravegherea operatorilor în cauză cooperează pentru a asigura schimbul de informații relevante pentru îndeplinirea sarcinilor lor. Această cooperare include schimbul de informații privind rezultatele activităților de supraveghere desfășurate de </w:t>
      </w:r>
      <w:r w:rsidR="00976333">
        <w:rPr>
          <w:rFonts w:eastAsia="Calibri"/>
          <w:iCs/>
          <w:sz w:val="24"/>
          <w:szCs w:val="24"/>
        </w:rPr>
        <w:t>AAC</w:t>
      </w:r>
      <w:r w:rsidRPr="00116F3B">
        <w:rPr>
          <w:rFonts w:eastAsia="Calibri"/>
          <w:iCs/>
          <w:sz w:val="24"/>
          <w:szCs w:val="24"/>
        </w:rPr>
        <w:t xml:space="preserve"> respective și poate include îndeplinirea de sarcini de supraveghere a CAMO de către </w:t>
      </w:r>
      <w:r w:rsidRPr="001C3DF1">
        <w:rPr>
          <w:rFonts w:eastAsia="Calibri"/>
          <w:iCs/>
          <w:sz w:val="24"/>
          <w:szCs w:val="24"/>
        </w:rPr>
        <w:t>autoritățile competente responsabile</w:t>
      </w:r>
      <w:r w:rsidRPr="00116F3B">
        <w:rPr>
          <w:rFonts w:eastAsia="Calibri"/>
          <w:iCs/>
          <w:sz w:val="24"/>
          <w:szCs w:val="24"/>
        </w:rPr>
        <w:t xml:space="preserve"> de operatori.</w:t>
      </w:r>
    </w:p>
    <w:p w14:paraId="744D1368" w14:textId="77777777" w:rsidR="00A8123D" w:rsidRPr="00116F3B" w:rsidRDefault="00A8123D" w:rsidP="00285BB3">
      <w:pPr>
        <w:tabs>
          <w:tab w:val="center" w:pos="4924"/>
        </w:tabs>
        <w:spacing w:line="259" w:lineRule="auto"/>
        <w:rPr>
          <w:rFonts w:eastAsia="Calibri"/>
          <w:iCs/>
          <w:sz w:val="24"/>
          <w:szCs w:val="24"/>
        </w:rPr>
      </w:pPr>
    </w:p>
    <w:p w14:paraId="785862CE" w14:textId="6D3678F5" w:rsidR="00A8123D" w:rsidRPr="00116F3B" w:rsidRDefault="00A8123D" w:rsidP="00A8123D">
      <w:pPr>
        <w:tabs>
          <w:tab w:val="center" w:pos="4924"/>
        </w:tabs>
        <w:spacing w:line="259" w:lineRule="auto"/>
        <w:rPr>
          <w:rFonts w:eastAsia="Calibri"/>
          <w:b/>
          <w:bCs/>
          <w:iCs/>
          <w:sz w:val="24"/>
          <w:szCs w:val="24"/>
        </w:rPr>
      </w:pPr>
      <w:r w:rsidRPr="00116F3B">
        <w:rPr>
          <w:rFonts w:eastAsia="Calibri"/>
          <w:b/>
          <w:bCs/>
          <w:iCs/>
          <w:sz w:val="24"/>
          <w:szCs w:val="24"/>
        </w:rPr>
        <w:t xml:space="preserve">CAMO.A.310 Calificările personalului de </w:t>
      </w:r>
      <w:r w:rsidR="005A1872">
        <w:rPr>
          <w:rFonts w:eastAsia="Calibri"/>
          <w:b/>
          <w:bCs/>
          <w:iCs/>
          <w:sz w:val="24"/>
          <w:szCs w:val="24"/>
        </w:rPr>
        <w:t>evaluare</w:t>
      </w:r>
      <w:r w:rsidRPr="00116F3B">
        <w:rPr>
          <w:rFonts w:eastAsia="Calibri"/>
          <w:b/>
          <w:bCs/>
          <w:iCs/>
          <w:sz w:val="24"/>
          <w:szCs w:val="24"/>
        </w:rPr>
        <w:t xml:space="preserve"> a navigabilității</w:t>
      </w:r>
    </w:p>
    <w:p w14:paraId="599D9D61" w14:textId="0C6AFABE" w:rsidR="00A8123D" w:rsidRPr="00116F3B" w:rsidRDefault="00A8123D" w:rsidP="00A8123D">
      <w:pPr>
        <w:tabs>
          <w:tab w:val="center" w:pos="4924"/>
        </w:tabs>
        <w:spacing w:line="259" w:lineRule="auto"/>
        <w:rPr>
          <w:rFonts w:eastAsia="Calibri"/>
          <w:iCs/>
          <w:sz w:val="24"/>
          <w:szCs w:val="24"/>
        </w:rPr>
      </w:pPr>
      <w:r w:rsidRPr="00116F3B">
        <w:rPr>
          <w:rFonts w:eastAsia="Calibri"/>
          <w:iCs/>
          <w:sz w:val="24"/>
          <w:szCs w:val="24"/>
        </w:rPr>
        <w:t xml:space="preserve">(a) Personalul de </w:t>
      </w:r>
      <w:r w:rsidR="005A1872">
        <w:rPr>
          <w:rFonts w:eastAsia="Calibri"/>
          <w:iCs/>
          <w:sz w:val="24"/>
          <w:szCs w:val="24"/>
        </w:rPr>
        <w:t>evaluare</w:t>
      </w:r>
      <w:r w:rsidRPr="00116F3B">
        <w:rPr>
          <w:rFonts w:eastAsia="Calibri"/>
          <w:iCs/>
          <w:sz w:val="24"/>
          <w:szCs w:val="24"/>
        </w:rPr>
        <w:t xml:space="preserve"> a navigabilității care eliberează certificate de </w:t>
      </w:r>
      <w:r w:rsidR="005A1872">
        <w:rPr>
          <w:rFonts w:eastAsia="Calibri"/>
          <w:iCs/>
          <w:sz w:val="24"/>
          <w:szCs w:val="24"/>
        </w:rPr>
        <w:t>evaluare</w:t>
      </w:r>
      <w:r w:rsidRPr="00116F3B">
        <w:rPr>
          <w:rFonts w:eastAsia="Calibri"/>
          <w:iCs/>
          <w:sz w:val="24"/>
          <w:szCs w:val="24"/>
        </w:rPr>
        <w:t xml:space="preserve"> a navigabilității sau emite recomandări în conformitate cu </w:t>
      </w:r>
      <w:r w:rsidR="00FD5569">
        <w:rPr>
          <w:rFonts w:eastAsia="Calibri"/>
          <w:iCs/>
          <w:sz w:val="24"/>
          <w:szCs w:val="24"/>
        </w:rPr>
        <w:t>pct.</w:t>
      </w:r>
      <w:r w:rsidRPr="00116F3B">
        <w:rPr>
          <w:rFonts w:eastAsia="Calibri"/>
          <w:iCs/>
          <w:sz w:val="24"/>
          <w:szCs w:val="24"/>
        </w:rPr>
        <w:t xml:space="preserve"> CAMO.A.125 litera (e) și, dacă este cazul, eliberează autorizații de zbor în conformitate cu </w:t>
      </w:r>
      <w:r w:rsidR="00FD5569">
        <w:rPr>
          <w:rFonts w:eastAsia="Calibri"/>
          <w:iCs/>
          <w:sz w:val="24"/>
          <w:szCs w:val="24"/>
        </w:rPr>
        <w:t>pct.</w:t>
      </w:r>
      <w:r w:rsidRPr="00116F3B">
        <w:rPr>
          <w:rFonts w:eastAsia="Calibri"/>
          <w:iCs/>
          <w:sz w:val="24"/>
          <w:szCs w:val="24"/>
        </w:rPr>
        <w:t xml:space="preserve"> CAMO.A.125 litera (f) trebuie:</w:t>
      </w:r>
    </w:p>
    <w:p w14:paraId="64B0E6A8" w14:textId="018F8D99" w:rsidR="00A8123D" w:rsidRPr="00116F3B" w:rsidRDefault="00A8123D" w:rsidP="00A8123D">
      <w:pPr>
        <w:tabs>
          <w:tab w:val="center" w:pos="4924"/>
        </w:tabs>
        <w:spacing w:line="259" w:lineRule="auto"/>
        <w:rPr>
          <w:rFonts w:eastAsia="Calibri"/>
          <w:iCs/>
          <w:sz w:val="24"/>
          <w:szCs w:val="24"/>
        </w:rPr>
      </w:pPr>
      <w:r w:rsidRPr="00116F3B">
        <w:rPr>
          <w:rFonts w:eastAsia="Calibri"/>
          <w:iCs/>
          <w:sz w:val="24"/>
          <w:szCs w:val="24"/>
        </w:rPr>
        <w:t xml:space="preserve">1. să aibă cel puțin cinci ani de experiență în domeniul </w:t>
      </w:r>
      <w:r w:rsidR="002078AC" w:rsidRPr="002078AC">
        <w:rPr>
          <w:rFonts w:eastAsia="Calibri"/>
          <w:iCs/>
          <w:sz w:val="24"/>
          <w:szCs w:val="24"/>
        </w:rPr>
        <w:t xml:space="preserve">continuității </w:t>
      </w:r>
      <w:r w:rsidRPr="00116F3B">
        <w:rPr>
          <w:rFonts w:eastAsia="Calibri"/>
          <w:iCs/>
          <w:sz w:val="24"/>
          <w:szCs w:val="24"/>
        </w:rPr>
        <w:t>navigabilității;</w:t>
      </w:r>
    </w:p>
    <w:p w14:paraId="60AEB402" w14:textId="2969873F" w:rsidR="00A8123D" w:rsidRPr="00116F3B" w:rsidRDefault="00A8123D" w:rsidP="00A8123D">
      <w:pPr>
        <w:tabs>
          <w:tab w:val="center" w:pos="4924"/>
        </w:tabs>
        <w:spacing w:line="259" w:lineRule="auto"/>
        <w:rPr>
          <w:rFonts w:eastAsia="Calibri"/>
          <w:iCs/>
          <w:sz w:val="24"/>
          <w:szCs w:val="24"/>
        </w:rPr>
      </w:pPr>
      <w:r w:rsidRPr="00116F3B">
        <w:rPr>
          <w:rFonts w:eastAsia="Calibri"/>
          <w:iCs/>
          <w:sz w:val="24"/>
          <w:szCs w:val="24"/>
        </w:rPr>
        <w:t>2. să fi obținut o licență corespunzătoare în conformitate cu anexa nr. 3 (partea 66), o diplomă în aeronautică sau o calificare națională echivalentă;</w:t>
      </w:r>
    </w:p>
    <w:p w14:paraId="15430FD4" w14:textId="77777777" w:rsidR="00A8123D" w:rsidRPr="00116F3B" w:rsidRDefault="00A8123D" w:rsidP="00A8123D">
      <w:pPr>
        <w:tabs>
          <w:tab w:val="center" w:pos="4924"/>
        </w:tabs>
        <w:spacing w:line="259" w:lineRule="auto"/>
        <w:rPr>
          <w:rFonts w:eastAsia="Calibri"/>
          <w:iCs/>
          <w:sz w:val="24"/>
          <w:szCs w:val="24"/>
        </w:rPr>
      </w:pPr>
      <w:r w:rsidRPr="00116F3B">
        <w:rPr>
          <w:rFonts w:eastAsia="Calibri"/>
          <w:iCs/>
          <w:sz w:val="24"/>
          <w:szCs w:val="24"/>
        </w:rPr>
        <w:t>3. să fi urmat o pregătire oficială în domeniul întreținerii aeronavelor;</w:t>
      </w:r>
    </w:p>
    <w:p w14:paraId="16718A67" w14:textId="20377EA1" w:rsidR="00A8123D" w:rsidRPr="00116F3B" w:rsidRDefault="00A8123D" w:rsidP="00A8123D">
      <w:pPr>
        <w:tabs>
          <w:tab w:val="center" w:pos="4924"/>
        </w:tabs>
        <w:spacing w:line="259" w:lineRule="auto"/>
        <w:rPr>
          <w:rFonts w:eastAsia="Calibri"/>
          <w:iCs/>
          <w:sz w:val="24"/>
          <w:szCs w:val="24"/>
        </w:rPr>
      </w:pPr>
      <w:r w:rsidRPr="00116F3B">
        <w:rPr>
          <w:rFonts w:eastAsia="Calibri"/>
          <w:iCs/>
          <w:sz w:val="24"/>
          <w:szCs w:val="24"/>
        </w:rPr>
        <w:t xml:space="preserve">4. să fi deținut o funcție cu responsabilități corespunzătoare în cadrul </w:t>
      </w:r>
      <w:r w:rsidR="00A07627">
        <w:rPr>
          <w:rFonts w:eastAsia="Calibri"/>
          <w:iCs/>
          <w:sz w:val="24"/>
          <w:szCs w:val="24"/>
        </w:rPr>
        <w:t>organizației</w:t>
      </w:r>
      <w:r w:rsidRPr="00116F3B">
        <w:rPr>
          <w:rFonts w:eastAsia="Calibri"/>
          <w:iCs/>
          <w:sz w:val="24"/>
          <w:szCs w:val="24"/>
        </w:rPr>
        <w:t xml:space="preserve"> autorizate.</w:t>
      </w:r>
    </w:p>
    <w:p w14:paraId="29B34FE2" w14:textId="32C9ED27" w:rsidR="00A8123D" w:rsidRPr="00116F3B" w:rsidRDefault="00A8123D" w:rsidP="00A8123D">
      <w:pPr>
        <w:tabs>
          <w:tab w:val="center" w:pos="4924"/>
        </w:tabs>
        <w:spacing w:line="259" w:lineRule="auto"/>
        <w:rPr>
          <w:rFonts w:eastAsia="Calibri"/>
          <w:iCs/>
          <w:sz w:val="24"/>
          <w:szCs w:val="24"/>
        </w:rPr>
      </w:pPr>
      <w:r w:rsidRPr="00116F3B">
        <w:rPr>
          <w:rFonts w:eastAsia="Calibri"/>
          <w:iCs/>
          <w:sz w:val="24"/>
          <w:szCs w:val="24"/>
        </w:rPr>
        <w:t>(b) În pofida dispozițiilor de la litera (a) sub</w:t>
      </w:r>
      <w:r w:rsidR="00FD5569">
        <w:rPr>
          <w:rFonts w:eastAsia="Calibri"/>
          <w:iCs/>
          <w:sz w:val="24"/>
          <w:szCs w:val="24"/>
        </w:rPr>
        <w:t>pct.</w:t>
      </w:r>
      <w:r w:rsidRPr="00116F3B">
        <w:rPr>
          <w:rFonts w:eastAsia="Calibri"/>
          <w:iCs/>
          <w:sz w:val="24"/>
          <w:szCs w:val="24"/>
        </w:rPr>
        <w:t xml:space="preserve"> 1, 3 și 4, cerința stabilită la litera (a) sub</w:t>
      </w:r>
      <w:r w:rsidR="00FD5569">
        <w:rPr>
          <w:rFonts w:eastAsia="Calibri"/>
          <w:iCs/>
          <w:sz w:val="24"/>
          <w:szCs w:val="24"/>
        </w:rPr>
        <w:t>pct.</w:t>
      </w:r>
      <w:r w:rsidRPr="00116F3B">
        <w:rPr>
          <w:rFonts w:eastAsia="Calibri"/>
          <w:iCs/>
          <w:sz w:val="24"/>
          <w:szCs w:val="24"/>
        </w:rPr>
        <w:t xml:space="preserve"> 2 poate fi înlocuită cu cinci ani de experiență în domeniul </w:t>
      </w:r>
      <w:r w:rsidR="002078AC" w:rsidRPr="002078AC">
        <w:rPr>
          <w:rFonts w:eastAsia="Calibri"/>
          <w:iCs/>
          <w:sz w:val="24"/>
          <w:szCs w:val="24"/>
        </w:rPr>
        <w:t xml:space="preserve">continuității </w:t>
      </w:r>
      <w:r w:rsidRPr="00116F3B">
        <w:rPr>
          <w:rFonts w:eastAsia="Calibri"/>
          <w:iCs/>
          <w:sz w:val="24"/>
          <w:szCs w:val="24"/>
        </w:rPr>
        <w:t>navigabilității, în plus față de cei necesari conform literei (a) sub</w:t>
      </w:r>
      <w:r w:rsidR="00FD5569">
        <w:rPr>
          <w:rFonts w:eastAsia="Calibri"/>
          <w:iCs/>
          <w:sz w:val="24"/>
          <w:szCs w:val="24"/>
        </w:rPr>
        <w:t>pct.</w:t>
      </w:r>
      <w:r w:rsidRPr="00116F3B">
        <w:rPr>
          <w:rFonts w:eastAsia="Calibri"/>
          <w:iCs/>
          <w:sz w:val="24"/>
          <w:szCs w:val="24"/>
        </w:rPr>
        <w:t xml:space="preserve"> 1.</w:t>
      </w:r>
    </w:p>
    <w:p w14:paraId="08E6C1F0" w14:textId="17A3E1EF" w:rsidR="00A8123D" w:rsidRPr="00116F3B" w:rsidRDefault="00A8123D" w:rsidP="00A8123D">
      <w:pPr>
        <w:tabs>
          <w:tab w:val="center" w:pos="4924"/>
        </w:tabs>
        <w:spacing w:line="259" w:lineRule="auto"/>
        <w:rPr>
          <w:rFonts w:eastAsia="Calibri"/>
          <w:iCs/>
          <w:sz w:val="24"/>
          <w:szCs w:val="24"/>
        </w:rPr>
      </w:pPr>
      <w:r w:rsidRPr="00116F3B">
        <w:rPr>
          <w:rFonts w:eastAsia="Calibri"/>
          <w:iCs/>
          <w:sz w:val="24"/>
          <w:szCs w:val="24"/>
        </w:rPr>
        <w:t xml:space="preserve">(c) Personalului de </w:t>
      </w:r>
      <w:r w:rsidR="005A1872">
        <w:rPr>
          <w:rFonts w:eastAsia="Calibri"/>
          <w:iCs/>
          <w:sz w:val="24"/>
          <w:szCs w:val="24"/>
        </w:rPr>
        <w:t>evaluare</w:t>
      </w:r>
      <w:r w:rsidRPr="00116F3B">
        <w:rPr>
          <w:rFonts w:eastAsia="Calibri"/>
          <w:iCs/>
          <w:sz w:val="24"/>
          <w:szCs w:val="24"/>
        </w:rPr>
        <w:t xml:space="preserve"> a navigabilității numit de </w:t>
      </w:r>
      <w:r w:rsidR="00A07627">
        <w:rPr>
          <w:rFonts w:eastAsia="Calibri"/>
          <w:iCs/>
          <w:sz w:val="24"/>
          <w:szCs w:val="24"/>
        </w:rPr>
        <w:t>organizație</w:t>
      </w:r>
      <w:r w:rsidRPr="00116F3B">
        <w:rPr>
          <w:rFonts w:eastAsia="Calibri"/>
          <w:iCs/>
          <w:sz w:val="24"/>
          <w:szCs w:val="24"/>
        </w:rPr>
        <w:t xml:space="preserve"> i se poate elibera o autorizație de către </w:t>
      </w:r>
      <w:r w:rsidR="00A07627">
        <w:rPr>
          <w:rFonts w:eastAsia="Calibri"/>
          <w:iCs/>
          <w:sz w:val="24"/>
          <w:szCs w:val="24"/>
        </w:rPr>
        <w:t>organizația</w:t>
      </w:r>
      <w:r w:rsidRPr="00116F3B">
        <w:rPr>
          <w:rFonts w:eastAsia="Calibri"/>
          <w:iCs/>
          <w:sz w:val="24"/>
          <w:szCs w:val="24"/>
        </w:rPr>
        <w:t xml:space="preserve"> respectivă doar dacă acest lucru este acceptat oficial de </w:t>
      </w:r>
      <w:r w:rsidR="00D47459">
        <w:rPr>
          <w:rFonts w:eastAsia="Calibri"/>
          <w:iCs/>
          <w:sz w:val="24"/>
          <w:szCs w:val="24"/>
        </w:rPr>
        <w:t>AAC</w:t>
      </w:r>
      <w:r w:rsidRPr="00116F3B">
        <w:rPr>
          <w:rFonts w:eastAsia="Calibri"/>
          <w:iCs/>
          <w:sz w:val="24"/>
          <w:szCs w:val="24"/>
        </w:rPr>
        <w:t xml:space="preserve">, după încheierea cu rezultate satisfăcătoare a unei </w:t>
      </w:r>
      <w:r w:rsidR="005A1872">
        <w:rPr>
          <w:rFonts w:eastAsia="Calibri"/>
          <w:iCs/>
          <w:sz w:val="24"/>
          <w:szCs w:val="24"/>
        </w:rPr>
        <w:t>evaluări</w:t>
      </w:r>
      <w:r w:rsidRPr="00116F3B">
        <w:rPr>
          <w:rFonts w:eastAsia="Calibri"/>
          <w:iCs/>
          <w:sz w:val="24"/>
          <w:szCs w:val="24"/>
        </w:rPr>
        <w:t xml:space="preserve"> a navigabilității sub supravegherea </w:t>
      </w:r>
      <w:r w:rsidR="00D47459">
        <w:rPr>
          <w:rFonts w:eastAsia="Calibri"/>
          <w:iCs/>
          <w:sz w:val="24"/>
          <w:szCs w:val="24"/>
        </w:rPr>
        <w:t>AAC</w:t>
      </w:r>
      <w:r w:rsidRPr="00116F3B">
        <w:rPr>
          <w:rFonts w:eastAsia="Calibri"/>
          <w:iCs/>
          <w:sz w:val="24"/>
          <w:szCs w:val="24"/>
        </w:rPr>
        <w:t xml:space="preserve"> sau sub supravegherea personalului autorizat de </w:t>
      </w:r>
      <w:r w:rsidR="005A1872">
        <w:rPr>
          <w:rFonts w:eastAsia="Calibri"/>
          <w:iCs/>
          <w:sz w:val="24"/>
          <w:szCs w:val="24"/>
        </w:rPr>
        <w:t>evaluare</w:t>
      </w:r>
      <w:r w:rsidRPr="00116F3B">
        <w:rPr>
          <w:rFonts w:eastAsia="Calibri"/>
          <w:iCs/>
          <w:sz w:val="24"/>
          <w:szCs w:val="24"/>
        </w:rPr>
        <w:t xml:space="preserve"> a navigabilității din cadrul </w:t>
      </w:r>
      <w:r w:rsidR="00A07627">
        <w:rPr>
          <w:rFonts w:eastAsia="Calibri"/>
          <w:iCs/>
          <w:sz w:val="24"/>
          <w:szCs w:val="24"/>
        </w:rPr>
        <w:t>organizației</w:t>
      </w:r>
      <w:r w:rsidRPr="00116F3B">
        <w:rPr>
          <w:rFonts w:eastAsia="Calibri"/>
          <w:iCs/>
          <w:sz w:val="24"/>
          <w:szCs w:val="24"/>
        </w:rPr>
        <w:t xml:space="preserve">, în conformitate cu o procedură aprobată de </w:t>
      </w:r>
      <w:r w:rsidR="00D47459">
        <w:rPr>
          <w:rFonts w:eastAsia="Calibri"/>
          <w:iCs/>
          <w:sz w:val="24"/>
          <w:szCs w:val="24"/>
        </w:rPr>
        <w:t>AAC</w:t>
      </w:r>
      <w:r w:rsidRPr="00116F3B">
        <w:rPr>
          <w:rFonts w:eastAsia="Calibri"/>
          <w:iCs/>
          <w:sz w:val="24"/>
          <w:szCs w:val="24"/>
        </w:rPr>
        <w:t xml:space="preserve"> în cadrul CAME.</w:t>
      </w:r>
    </w:p>
    <w:p w14:paraId="31CCC3AA" w14:textId="4787211D" w:rsidR="00A8123D" w:rsidRPr="00116F3B" w:rsidRDefault="00A8123D" w:rsidP="00A8123D">
      <w:pPr>
        <w:tabs>
          <w:tab w:val="center" w:pos="4924"/>
        </w:tabs>
        <w:spacing w:line="259" w:lineRule="auto"/>
        <w:rPr>
          <w:rFonts w:eastAsia="Calibri"/>
          <w:iCs/>
          <w:sz w:val="24"/>
          <w:szCs w:val="24"/>
        </w:rPr>
      </w:pPr>
      <w:r w:rsidRPr="00116F3B">
        <w:rPr>
          <w:rFonts w:eastAsia="Calibri"/>
          <w:iCs/>
          <w:sz w:val="24"/>
          <w:szCs w:val="24"/>
        </w:rPr>
        <w:lastRenderedPageBreak/>
        <w:t xml:space="preserve">(d) </w:t>
      </w:r>
      <w:r w:rsidR="00A07627">
        <w:rPr>
          <w:rFonts w:eastAsia="Calibri"/>
          <w:iCs/>
          <w:sz w:val="24"/>
          <w:szCs w:val="24"/>
        </w:rPr>
        <w:t>Organizația</w:t>
      </w:r>
      <w:r w:rsidRPr="00116F3B">
        <w:rPr>
          <w:rFonts w:eastAsia="Calibri"/>
          <w:iCs/>
          <w:sz w:val="24"/>
          <w:szCs w:val="24"/>
        </w:rPr>
        <w:t xml:space="preserve"> se asigură că personalul de </w:t>
      </w:r>
      <w:r w:rsidR="005A1872">
        <w:rPr>
          <w:rFonts w:eastAsia="Calibri"/>
          <w:iCs/>
          <w:sz w:val="24"/>
          <w:szCs w:val="24"/>
        </w:rPr>
        <w:t>evaluare</w:t>
      </w:r>
      <w:r w:rsidRPr="00116F3B">
        <w:rPr>
          <w:rFonts w:eastAsia="Calibri"/>
          <w:iCs/>
          <w:sz w:val="24"/>
          <w:szCs w:val="24"/>
        </w:rPr>
        <w:t xml:space="preserve"> a navigabilității aeronavelor poate demonstra că are o experiență corespunzătoare și recentă de management al </w:t>
      </w:r>
      <w:r w:rsidR="002078AC" w:rsidRPr="002078AC">
        <w:rPr>
          <w:rFonts w:eastAsia="Calibri"/>
          <w:iCs/>
          <w:sz w:val="24"/>
          <w:szCs w:val="24"/>
        </w:rPr>
        <w:t xml:space="preserve">continuității </w:t>
      </w:r>
      <w:r w:rsidRPr="00116F3B">
        <w:rPr>
          <w:rFonts w:eastAsia="Calibri"/>
          <w:iCs/>
          <w:sz w:val="24"/>
          <w:szCs w:val="24"/>
        </w:rPr>
        <w:t>navigabilității.</w:t>
      </w:r>
    </w:p>
    <w:p w14:paraId="37851664" w14:textId="77777777" w:rsidR="00A8123D" w:rsidRPr="00116F3B" w:rsidRDefault="00A8123D" w:rsidP="00A8123D">
      <w:pPr>
        <w:tabs>
          <w:tab w:val="center" w:pos="4924"/>
        </w:tabs>
        <w:spacing w:line="259" w:lineRule="auto"/>
        <w:rPr>
          <w:rFonts w:eastAsia="Calibri"/>
          <w:iCs/>
          <w:sz w:val="24"/>
          <w:szCs w:val="24"/>
        </w:rPr>
      </w:pPr>
    </w:p>
    <w:p w14:paraId="6D6C8F2D" w14:textId="21D95FC0" w:rsidR="00A8123D" w:rsidRPr="00116F3B" w:rsidRDefault="00A8123D" w:rsidP="00A8123D">
      <w:pPr>
        <w:tabs>
          <w:tab w:val="center" w:pos="4924"/>
        </w:tabs>
        <w:spacing w:line="259" w:lineRule="auto"/>
        <w:rPr>
          <w:rFonts w:eastAsia="Calibri"/>
          <w:b/>
          <w:bCs/>
          <w:iCs/>
          <w:sz w:val="24"/>
          <w:szCs w:val="24"/>
        </w:rPr>
      </w:pPr>
      <w:r w:rsidRPr="00116F3B">
        <w:rPr>
          <w:rFonts w:eastAsia="Calibri"/>
          <w:b/>
          <w:bCs/>
          <w:iCs/>
          <w:sz w:val="24"/>
          <w:szCs w:val="24"/>
        </w:rPr>
        <w:t xml:space="preserve">CAMO.A.315 Managementul </w:t>
      </w:r>
      <w:r w:rsidR="002001EE" w:rsidRPr="002001EE">
        <w:rPr>
          <w:rFonts w:eastAsia="Calibri"/>
          <w:b/>
          <w:bCs/>
          <w:iCs/>
          <w:sz w:val="24"/>
          <w:szCs w:val="24"/>
        </w:rPr>
        <w:t xml:space="preserve">continuității </w:t>
      </w:r>
      <w:r w:rsidRPr="00116F3B">
        <w:rPr>
          <w:rFonts w:eastAsia="Calibri"/>
          <w:b/>
          <w:bCs/>
          <w:iCs/>
          <w:sz w:val="24"/>
          <w:szCs w:val="24"/>
        </w:rPr>
        <w:t>navigabilității</w:t>
      </w:r>
    </w:p>
    <w:p w14:paraId="56CD5D05" w14:textId="0F1D963D" w:rsidR="00A8123D" w:rsidRPr="00116F3B" w:rsidRDefault="00A8123D" w:rsidP="00A8123D">
      <w:pPr>
        <w:tabs>
          <w:tab w:val="center" w:pos="4924"/>
        </w:tabs>
        <w:spacing w:line="259" w:lineRule="auto"/>
        <w:rPr>
          <w:rFonts w:eastAsia="Calibri"/>
          <w:iCs/>
          <w:sz w:val="24"/>
          <w:szCs w:val="24"/>
        </w:rPr>
      </w:pPr>
      <w:r w:rsidRPr="00116F3B">
        <w:rPr>
          <w:rFonts w:eastAsia="Calibri"/>
          <w:iCs/>
          <w:sz w:val="24"/>
          <w:szCs w:val="24"/>
        </w:rPr>
        <w:t xml:space="preserve">(a) </w:t>
      </w:r>
      <w:r w:rsidR="00A07627">
        <w:rPr>
          <w:rFonts w:eastAsia="Calibri"/>
          <w:iCs/>
          <w:sz w:val="24"/>
          <w:szCs w:val="24"/>
        </w:rPr>
        <w:t>Organizația</w:t>
      </w:r>
      <w:r w:rsidRPr="00116F3B">
        <w:rPr>
          <w:rFonts w:eastAsia="Calibri"/>
          <w:iCs/>
          <w:sz w:val="24"/>
          <w:szCs w:val="24"/>
        </w:rPr>
        <w:t xml:space="preserve"> se asigură că toate activitățile de management al </w:t>
      </w:r>
      <w:r w:rsidR="002001EE" w:rsidRPr="002001EE">
        <w:rPr>
          <w:rFonts w:eastAsia="Calibri"/>
          <w:iCs/>
          <w:sz w:val="24"/>
          <w:szCs w:val="24"/>
        </w:rPr>
        <w:t xml:space="preserve">continuității </w:t>
      </w:r>
      <w:r w:rsidRPr="00116F3B">
        <w:rPr>
          <w:rFonts w:eastAsia="Calibri"/>
          <w:iCs/>
          <w:sz w:val="24"/>
          <w:szCs w:val="24"/>
        </w:rPr>
        <w:t>navigabilității se efectuează în conformitate cu secțiunea A subpartea C din anexa nr. 1 (partea M) sau cu secțiunea A subpartea C din anexa nr. 5b (partea ML), după caz.</w:t>
      </w:r>
    </w:p>
    <w:p w14:paraId="5FE8427A" w14:textId="4DF49709" w:rsidR="00A8123D" w:rsidRPr="00116F3B" w:rsidRDefault="00A8123D" w:rsidP="00A8123D">
      <w:pPr>
        <w:tabs>
          <w:tab w:val="center" w:pos="4924"/>
        </w:tabs>
        <w:spacing w:line="259" w:lineRule="auto"/>
        <w:rPr>
          <w:rFonts w:eastAsia="Calibri"/>
          <w:iCs/>
          <w:sz w:val="24"/>
          <w:szCs w:val="24"/>
        </w:rPr>
      </w:pPr>
      <w:r w:rsidRPr="00116F3B">
        <w:rPr>
          <w:rFonts w:eastAsia="Calibri"/>
          <w:iCs/>
          <w:sz w:val="24"/>
          <w:szCs w:val="24"/>
        </w:rPr>
        <w:t xml:space="preserve">(b) Pentru fiecare aeronavă gestionată, </w:t>
      </w:r>
      <w:r w:rsidR="00A07627">
        <w:rPr>
          <w:rFonts w:eastAsia="Calibri"/>
          <w:iCs/>
          <w:sz w:val="24"/>
          <w:szCs w:val="24"/>
        </w:rPr>
        <w:t>organizația</w:t>
      </w:r>
      <w:r w:rsidRPr="00116F3B">
        <w:rPr>
          <w:rFonts w:eastAsia="Calibri"/>
          <w:iCs/>
          <w:sz w:val="24"/>
          <w:szCs w:val="24"/>
        </w:rPr>
        <w:t xml:space="preserve"> trebuie în special:</w:t>
      </w:r>
    </w:p>
    <w:p w14:paraId="18AC60C2" w14:textId="00D810BA" w:rsidR="00A8123D" w:rsidRPr="00116F3B" w:rsidRDefault="00A8123D" w:rsidP="00A8123D">
      <w:pPr>
        <w:tabs>
          <w:tab w:val="center" w:pos="4924"/>
        </w:tabs>
        <w:spacing w:line="259" w:lineRule="auto"/>
        <w:rPr>
          <w:rFonts w:eastAsia="Calibri"/>
          <w:iCs/>
          <w:sz w:val="24"/>
          <w:szCs w:val="24"/>
        </w:rPr>
      </w:pPr>
      <w:r w:rsidRPr="00116F3B">
        <w:rPr>
          <w:rFonts w:eastAsia="Calibri"/>
          <w:iCs/>
          <w:sz w:val="24"/>
          <w:szCs w:val="24"/>
        </w:rPr>
        <w:t xml:space="preserve">1. să se asigure că se elaborează și se controlează un program de întreținere a aeronavelor, inclusiv orice program de fiabilitate aplicabil, astfel cum se prevede la </w:t>
      </w:r>
      <w:r w:rsidR="00FD5569">
        <w:rPr>
          <w:rFonts w:eastAsia="Calibri"/>
          <w:iCs/>
          <w:sz w:val="24"/>
          <w:szCs w:val="24"/>
        </w:rPr>
        <w:t>pct.</w:t>
      </w:r>
      <w:r w:rsidRPr="00116F3B">
        <w:rPr>
          <w:rFonts w:eastAsia="Calibri"/>
          <w:iCs/>
          <w:sz w:val="24"/>
          <w:szCs w:val="24"/>
        </w:rPr>
        <w:t xml:space="preserve"> M.A.302 sau ML.A.302, după caz;</w:t>
      </w:r>
    </w:p>
    <w:p w14:paraId="719C333D" w14:textId="19FBED17" w:rsidR="00A8123D" w:rsidRPr="00116F3B" w:rsidRDefault="00A8123D" w:rsidP="00A8123D">
      <w:pPr>
        <w:tabs>
          <w:tab w:val="center" w:pos="4924"/>
        </w:tabs>
        <w:spacing w:line="259" w:lineRule="auto"/>
        <w:rPr>
          <w:rFonts w:eastAsia="Calibri"/>
          <w:iCs/>
          <w:sz w:val="24"/>
          <w:szCs w:val="24"/>
        </w:rPr>
      </w:pPr>
      <w:r w:rsidRPr="00116F3B">
        <w:rPr>
          <w:rFonts w:eastAsia="Calibri"/>
          <w:iCs/>
          <w:sz w:val="24"/>
          <w:szCs w:val="24"/>
        </w:rPr>
        <w:t xml:space="preserve">2. pentru aeronavele care nu sunt utilizate de transportatori aerieni </w:t>
      </w:r>
      <w:r w:rsidR="00C34662">
        <w:rPr>
          <w:rFonts w:eastAsia="Calibri"/>
          <w:iCs/>
          <w:sz w:val="24"/>
          <w:szCs w:val="24"/>
        </w:rPr>
        <w:t>deținători</w:t>
      </w:r>
      <w:r w:rsidRPr="001C3DF1">
        <w:rPr>
          <w:rFonts w:eastAsia="Calibri"/>
          <w:iCs/>
          <w:sz w:val="24"/>
          <w:szCs w:val="24"/>
        </w:rPr>
        <w:t xml:space="preserve"> de licențe, să furnizeze o copie a programului de întreținere a aeronavei proprietarului sau operatorului responsabil în conformitate cu</w:t>
      </w:r>
      <w:r w:rsidRPr="00116F3B">
        <w:rPr>
          <w:rFonts w:eastAsia="Calibri"/>
          <w:iCs/>
          <w:sz w:val="24"/>
          <w:szCs w:val="24"/>
        </w:rPr>
        <w:t xml:space="preserve"> </w:t>
      </w:r>
      <w:r w:rsidR="00FD5569">
        <w:rPr>
          <w:rFonts w:eastAsia="Calibri"/>
          <w:iCs/>
          <w:sz w:val="24"/>
          <w:szCs w:val="24"/>
        </w:rPr>
        <w:t>pct.</w:t>
      </w:r>
      <w:r w:rsidRPr="00116F3B">
        <w:rPr>
          <w:rFonts w:eastAsia="Calibri"/>
          <w:iCs/>
          <w:sz w:val="24"/>
          <w:szCs w:val="24"/>
        </w:rPr>
        <w:t xml:space="preserve"> M.A.201 sau ML.A.201, după caz;</w:t>
      </w:r>
    </w:p>
    <w:p w14:paraId="4A08CBBA" w14:textId="7D0A5171" w:rsidR="00A8123D" w:rsidRPr="00116F3B" w:rsidRDefault="00A8123D" w:rsidP="00A8123D">
      <w:pPr>
        <w:tabs>
          <w:tab w:val="center" w:pos="4924"/>
        </w:tabs>
        <w:spacing w:line="259" w:lineRule="auto"/>
        <w:rPr>
          <w:rFonts w:eastAsia="Calibri"/>
          <w:iCs/>
          <w:sz w:val="24"/>
          <w:szCs w:val="24"/>
        </w:rPr>
      </w:pPr>
      <w:r w:rsidRPr="00116F3B">
        <w:rPr>
          <w:rFonts w:eastAsia="Calibri"/>
          <w:iCs/>
          <w:sz w:val="24"/>
          <w:szCs w:val="24"/>
        </w:rPr>
        <w:t xml:space="preserve">3. să se asigure că datele utilizate pentru orice modificare și reparații sunt conforme cu </w:t>
      </w:r>
      <w:r w:rsidR="00FD5569">
        <w:rPr>
          <w:rFonts w:eastAsia="Calibri"/>
          <w:iCs/>
          <w:sz w:val="24"/>
          <w:szCs w:val="24"/>
        </w:rPr>
        <w:t>pct.</w:t>
      </w:r>
      <w:r w:rsidRPr="00116F3B">
        <w:rPr>
          <w:rFonts w:eastAsia="Calibri"/>
          <w:iCs/>
          <w:sz w:val="24"/>
          <w:szCs w:val="24"/>
        </w:rPr>
        <w:t xml:space="preserve"> M.A.304 sau ML.A.304, după caz;</w:t>
      </w:r>
    </w:p>
    <w:p w14:paraId="186C0296" w14:textId="1FC619BF" w:rsidR="00A8123D" w:rsidRPr="00116F3B" w:rsidRDefault="00A8123D" w:rsidP="00A8123D">
      <w:pPr>
        <w:tabs>
          <w:tab w:val="center" w:pos="4924"/>
        </w:tabs>
        <w:spacing w:line="259" w:lineRule="auto"/>
        <w:rPr>
          <w:rFonts w:eastAsia="Calibri"/>
          <w:iCs/>
          <w:sz w:val="24"/>
          <w:szCs w:val="24"/>
        </w:rPr>
      </w:pPr>
      <w:r w:rsidRPr="00116F3B">
        <w:rPr>
          <w:rFonts w:eastAsia="Calibri"/>
          <w:iCs/>
          <w:sz w:val="24"/>
          <w:szCs w:val="24"/>
        </w:rPr>
        <w:t xml:space="preserve">4. pentru toate aeronavele motorizate complexe sau pentru aeronavele utilizate de transportatori </w:t>
      </w:r>
      <w:r w:rsidRPr="001C3DF1">
        <w:rPr>
          <w:rFonts w:eastAsia="Calibri"/>
          <w:iCs/>
          <w:sz w:val="24"/>
          <w:szCs w:val="24"/>
        </w:rPr>
        <w:t xml:space="preserve">aerieni </w:t>
      </w:r>
      <w:r w:rsidR="00C34662">
        <w:rPr>
          <w:rFonts w:eastAsia="Calibri"/>
          <w:iCs/>
          <w:sz w:val="24"/>
          <w:szCs w:val="24"/>
        </w:rPr>
        <w:t>deținători</w:t>
      </w:r>
      <w:r w:rsidRPr="001C3DF1">
        <w:rPr>
          <w:rFonts w:eastAsia="Calibri"/>
          <w:iCs/>
          <w:sz w:val="24"/>
          <w:szCs w:val="24"/>
        </w:rPr>
        <w:t xml:space="preserve"> de licențe, să stabilească o procedură de evaluare a modificărilor și/sau inspecțiilor fără caracter obligatoriu și să decidă cu privire la aplicarea lor, cu ajutorul procesului</w:t>
      </w:r>
      <w:r w:rsidRPr="00116F3B">
        <w:rPr>
          <w:rFonts w:eastAsia="Calibri"/>
          <w:iCs/>
          <w:sz w:val="24"/>
          <w:szCs w:val="24"/>
        </w:rPr>
        <w:t xml:space="preserve"> de management al riscurilor la adresa siguranței de care dispune </w:t>
      </w:r>
      <w:r w:rsidR="00A07627">
        <w:rPr>
          <w:rFonts w:eastAsia="Calibri"/>
          <w:iCs/>
          <w:sz w:val="24"/>
          <w:szCs w:val="24"/>
        </w:rPr>
        <w:t>organizația</w:t>
      </w:r>
      <w:r w:rsidRPr="00116F3B">
        <w:rPr>
          <w:rFonts w:eastAsia="Calibri"/>
          <w:iCs/>
          <w:sz w:val="24"/>
          <w:szCs w:val="24"/>
        </w:rPr>
        <w:t xml:space="preserve">, conform cerințelor de la </w:t>
      </w:r>
      <w:r w:rsidR="00FD5569">
        <w:rPr>
          <w:rFonts w:eastAsia="Calibri"/>
          <w:iCs/>
          <w:sz w:val="24"/>
          <w:szCs w:val="24"/>
        </w:rPr>
        <w:t>pct.</w:t>
      </w:r>
      <w:r w:rsidRPr="00116F3B">
        <w:rPr>
          <w:rFonts w:eastAsia="Calibri"/>
          <w:iCs/>
          <w:sz w:val="24"/>
          <w:szCs w:val="24"/>
        </w:rPr>
        <w:t xml:space="preserve"> CAMO.A.200 litera (a) sub</w:t>
      </w:r>
      <w:r w:rsidR="00FD5569">
        <w:rPr>
          <w:rFonts w:eastAsia="Calibri"/>
          <w:iCs/>
          <w:sz w:val="24"/>
          <w:szCs w:val="24"/>
        </w:rPr>
        <w:t>pct.</w:t>
      </w:r>
      <w:r w:rsidRPr="00116F3B">
        <w:rPr>
          <w:rFonts w:eastAsia="Calibri"/>
          <w:iCs/>
          <w:sz w:val="24"/>
          <w:szCs w:val="24"/>
        </w:rPr>
        <w:t xml:space="preserve"> 3;</w:t>
      </w:r>
    </w:p>
    <w:p w14:paraId="19AC72B9" w14:textId="35077867" w:rsidR="00A8123D" w:rsidRPr="00116F3B" w:rsidRDefault="00A8123D" w:rsidP="00A8123D">
      <w:pPr>
        <w:tabs>
          <w:tab w:val="center" w:pos="4924"/>
        </w:tabs>
        <w:spacing w:line="259" w:lineRule="auto"/>
        <w:rPr>
          <w:rFonts w:eastAsia="Calibri"/>
          <w:iCs/>
          <w:sz w:val="24"/>
          <w:szCs w:val="24"/>
        </w:rPr>
      </w:pPr>
      <w:r w:rsidRPr="00116F3B">
        <w:rPr>
          <w:rFonts w:eastAsia="Calibri"/>
          <w:iCs/>
          <w:sz w:val="24"/>
          <w:szCs w:val="24"/>
        </w:rPr>
        <w:t xml:space="preserve">5. să se asigure că aeronava, motorul (motoarele), elicea (elicele) și componentele acesteia sunt încredințate, ori de câte ori este necesar, unei </w:t>
      </w:r>
      <w:r w:rsidR="00A07627">
        <w:rPr>
          <w:rFonts w:eastAsia="Calibri"/>
          <w:iCs/>
          <w:sz w:val="24"/>
          <w:szCs w:val="24"/>
        </w:rPr>
        <w:t>organizații</w:t>
      </w:r>
      <w:r w:rsidRPr="00116F3B">
        <w:rPr>
          <w:rFonts w:eastAsia="Calibri"/>
          <w:iCs/>
          <w:sz w:val="24"/>
          <w:szCs w:val="24"/>
        </w:rPr>
        <w:t xml:space="preserve"> de întreținere autorizate în mod corespunzător menționată în subpartea F din anexa </w:t>
      </w:r>
      <w:r w:rsidR="00F62ABB" w:rsidRPr="00116F3B">
        <w:rPr>
          <w:rFonts w:eastAsia="Calibri"/>
          <w:iCs/>
          <w:sz w:val="24"/>
          <w:szCs w:val="24"/>
        </w:rPr>
        <w:t>nr. 1</w:t>
      </w:r>
      <w:r w:rsidRPr="00116F3B">
        <w:rPr>
          <w:rFonts w:eastAsia="Calibri"/>
          <w:iCs/>
          <w:sz w:val="24"/>
          <w:szCs w:val="24"/>
        </w:rPr>
        <w:t xml:space="preserve"> (partea M), în anexa </w:t>
      </w:r>
      <w:r w:rsidR="00F62ABB" w:rsidRPr="00116F3B">
        <w:rPr>
          <w:rFonts w:eastAsia="Calibri"/>
          <w:iCs/>
          <w:sz w:val="24"/>
          <w:szCs w:val="24"/>
        </w:rPr>
        <w:t>nr. 2</w:t>
      </w:r>
      <w:r w:rsidRPr="00116F3B">
        <w:rPr>
          <w:rFonts w:eastAsia="Calibri"/>
          <w:iCs/>
          <w:sz w:val="24"/>
          <w:szCs w:val="24"/>
        </w:rPr>
        <w:t xml:space="preserve"> (partea 145) sau în anexa </w:t>
      </w:r>
      <w:r w:rsidR="00F62ABB" w:rsidRPr="00116F3B">
        <w:rPr>
          <w:rFonts w:eastAsia="Calibri"/>
          <w:iCs/>
          <w:sz w:val="24"/>
          <w:szCs w:val="24"/>
        </w:rPr>
        <w:t>nr. 5</w:t>
      </w:r>
      <w:r w:rsidRPr="00116F3B">
        <w:rPr>
          <w:rFonts w:eastAsia="Calibri"/>
          <w:iCs/>
          <w:sz w:val="24"/>
          <w:szCs w:val="24"/>
        </w:rPr>
        <w:t>d (partea CAO);</w:t>
      </w:r>
    </w:p>
    <w:p w14:paraId="1A9CA4EB" w14:textId="015F29E1" w:rsidR="00A8123D" w:rsidRPr="00116F3B" w:rsidRDefault="00A8123D" w:rsidP="00A8123D">
      <w:pPr>
        <w:tabs>
          <w:tab w:val="center" w:pos="4924"/>
        </w:tabs>
        <w:spacing w:line="259" w:lineRule="auto"/>
        <w:rPr>
          <w:rFonts w:eastAsia="Calibri"/>
          <w:iCs/>
          <w:sz w:val="24"/>
          <w:szCs w:val="24"/>
        </w:rPr>
      </w:pPr>
      <w:r w:rsidRPr="00116F3B">
        <w:rPr>
          <w:rFonts w:eastAsia="Calibri"/>
          <w:iCs/>
          <w:sz w:val="24"/>
          <w:szCs w:val="24"/>
        </w:rPr>
        <w:t>6. să comande lucrările de întreținere, să supravegheze activitățile și să coordoneze deciziile conexe pentru a se asigura că orice lucrare de întreținere este executată corect și vizată spre punere în serviciu în mod corespunzător, în scopul stabilirii navigabilității aeronavei.</w:t>
      </w:r>
    </w:p>
    <w:p w14:paraId="3A8C9C13" w14:textId="42F12CC3" w:rsidR="00F62ABB" w:rsidRPr="00116F3B" w:rsidRDefault="00F62ABB" w:rsidP="00F62ABB">
      <w:pPr>
        <w:tabs>
          <w:tab w:val="center" w:pos="4924"/>
        </w:tabs>
        <w:spacing w:line="259" w:lineRule="auto"/>
        <w:rPr>
          <w:rFonts w:eastAsia="Calibri"/>
          <w:iCs/>
          <w:sz w:val="24"/>
          <w:szCs w:val="24"/>
        </w:rPr>
      </w:pPr>
      <w:r w:rsidRPr="00116F3B">
        <w:rPr>
          <w:rFonts w:eastAsia="Calibri"/>
          <w:iCs/>
          <w:sz w:val="24"/>
          <w:szCs w:val="24"/>
        </w:rPr>
        <w:t xml:space="preserve">(c) În cazul în care nu este autorizată în mod corespunzător în conformitate cu subpartea F din anexa nr. 1 (partea M), cu anexa nr.2 (partea 145) sau cu anexa nr. 5d (partea CAO), </w:t>
      </w:r>
      <w:r w:rsidR="00A07627">
        <w:rPr>
          <w:rFonts w:eastAsia="Calibri"/>
          <w:iCs/>
          <w:sz w:val="24"/>
          <w:szCs w:val="24"/>
        </w:rPr>
        <w:t>organizația</w:t>
      </w:r>
      <w:r w:rsidRPr="00116F3B">
        <w:rPr>
          <w:rFonts w:eastAsia="Calibri"/>
          <w:iCs/>
          <w:sz w:val="24"/>
          <w:szCs w:val="24"/>
        </w:rPr>
        <w:t xml:space="preserve">, cu consultarea operatorului, gestionează contractele de întreținere scrise prevăzute la </w:t>
      </w:r>
      <w:r w:rsidR="00FD5569">
        <w:rPr>
          <w:rFonts w:eastAsia="Calibri"/>
          <w:iCs/>
          <w:sz w:val="24"/>
          <w:szCs w:val="24"/>
        </w:rPr>
        <w:t>pct.</w:t>
      </w:r>
      <w:r w:rsidRPr="00116F3B">
        <w:rPr>
          <w:rFonts w:eastAsia="Calibri"/>
          <w:iCs/>
          <w:sz w:val="24"/>
          <w:szCs w:val="24"/>
        </w:rPr>
        <w:t xml:space="preserve"> M.A.201 litera (e) sub</w:t>
      </w:r>
      <w:r w:rsidR="00FD5569">
        <w:rPr>
          <w:rFonts w:eastAsia="Calibri"/>
          <w:iCs/>
          <w:sz w:val="24"/>
          <w:szCs w:val="24"/>
        </w:rPr>
        <w:t>pct.</w:t>
      </w:r>
      <w:r w:rsidRPr="00116F3B">
        <w:rPr>
          <w:rFonts w:eastAsia="Calibri"/>
          <w:iCs/>
          <w:sz w:val="24"/>
          <w:szCs w:val="24"/>
        </w:rPr>
        <w:t xml:space="preserve"> 3, litera (f) sub</w:t>
      </w:r>
      <w:r w:rsidR="00FD5569">
        <w:rPr>
          <w:rFonts w:eastAsia="Calibri"/>
          <w:iCs/>
          <w:sz w:val="24"/>
          <w:szCs w:val="24"/>
        </w:rPr>
        <w:t>pct.</w:t>
      </w:r>
      <w:r w:rsidRPr="00116F3B">
        <w:rPr>
          <w:rFonts w:eastAsia="Calibri"/>
          <w:iCs/>
          <w:sz w:val="24"/>
          <w:szCs w:val="24"/>
        </w:rPr>
        <w:t xml:space="preserve"> 3, litera (g) sub</w:t>
      </w:r>
      <w:r w:rsidR="00FD5569">
        <w:rPr>
          <w:rFonts w:eastAsia="Calibri"/>
          <w:iCs/>
          <w:sz w:val="24"/>
          <w:szCs w:val="24"/>
        </w:rPr>
        <w:t>pct.</w:t>
      </w:r>
      <w:r w:rsidRPr="00116F3B">
        <w:rPr>
          <w:rFonts w:eastAsia="Calibri"/>
          <w:iCs/>
          <w:sz w:val="24"/>
          <w:szCs w:val="24"/>
        </w:rPr>
        <w:t xml:space="preserve"> 3 și litera (h) sub</w:t>
      </w:r>
      <w:r w:rsidR="00FD5569">
        <w:rPr>
          <w:rFonts w:eastAsia="Calibri"/>
          <w:iCs/>
          <w:sz w:val="24"/>
          <w:szCs w:val="24"/>
        </w:rPr>
        <w:t>pct.</w:t>
      </w:r>
      <w:r w:rsidRPr="00116F3B">
        <w:rPr>
          <w:rFonts w:eastAsia="Calibri"/>
          <w:iCs/>
          <w:sz w:val="24"/>
          <w:szCs w:val="24"/>
        </w:rPr>
        <w:t xml:space="preserve"> 3 sau la </w:t>
      </w:r>
      <w:r w:rsidR="00FD5569">
        <w:rPr>
          <w:rFonts w:eastAsia="Calibri"/>
          <w:iCs/>
          <w:sz w:val="24"/>
          <w:szCs w:val="24"/>
        </w:rPr>
        <w:t>pct.</w:t>
      </w:r>
      <w:r w:rsidRPr="00116F3B">
        <w:rPr>
          <w:rFonts w:eastAsia="Calibri"/>
          <w:iCs/>
          <w:sz w:val="24"/>
          <w:szCs w:val="24"/>
        </w:rPr>
        <w:t xml:space="preserve"> ML.A.201, pentru a se asigura că:</w:t>
      </w:r>
    </w:p>
    <w:p w14:paraId="6F7C94F6" w14:textId="3D9F5559" w:rsidR="00F62ABB" w:rsidRPr="00116F3B" w:rsidRDefault="00F62ABB" w:rsidP="00F62ABB">
      <w:pPr>
        <w:tabs>
          <w:tab w:val="center" w:pos="4924"/>
        </w:tabs>
        <w:spacing w:line="259" w:lineRule="auto"/>
        <w:rPr>
          <w:rFonts w:eastAsia="Calibri"/>
          <w:iCs/>
          <w:sz w:val="24"/>
          <w:szCs w:val="24"/>
        </w:rPr>
      </w:pPr>
      <w:r w:rsidRPr="00116F3B">
        <w:rPr>
          <w:rFonts w:eastAsia="Calibri"/>
          <w:iCs/>
          <w:sz w:val="24"/>
          <w:szCs w:val="24"/>
        </w:rPr>
        <w:t xml:space="preserve">1. toate lucrările de întreținere sunt executate în ultimă instanță de o </w:t>
      </w:r>
      <w:r w:rsidR="00A07627">
        <w:rPr>
          <w:rFonts w:eastAsia="Calibri"/>
          <w:iCs/>
          <w:sz w:val="24"/>
          <w:szCs w:val="24"/>
        </w:rPr>
        <w:t>organizație</w:t>
      </w:r>
      <w:r w:rsidRPr="00116F3B">
        <w:rPr>
          <w:rFonts w:eastAsia="Calibri"/>
          <w:iCs/>
          <w:sz w:val="24"/>
          <w:szCs w:val="24"/>
        </w:rPr>
        <w:t xml:space="preserve"> de întreținere autorizată în mod corespunzător;</w:t>
      </w:r>
    </w:p>
    <w:p w14:paraId="007381B8" w14:textId="575EE327" w:rsidR="00F62ABB" w:rsidRPr="00116F3B" w:rsidRDefault="00F62ABB" w:rsidP="00F62ABB">
      <w:pPr>
        <w:tabs>
          <w:tab w:val="center" w:pos="4924"/>
        </w:tabs>
        <w:spacing w:line="259" w:lineRule="auto"/>
        <w:rPr>
          <w:rFonts w:eastAsia="Calibri"/>
          <w:iCs/>
          <w:sz w:val="24"/>
          <w:szCs w:val="24"/>
        </w:rPr>
      </w:pPr>
      <w:r w:rsidRPr="00116F3B">
        <w:rPr>
          <w:rFonts w:eastAsia="Calibri"/>
          <w:iCs/>
          <w:sz w:val="24"/>
          <w:szCs w:val="24"/>
        </w:rPr>
        <w:t xml:space="preserve">2. funcțiile prevăzute la </w:t>
      </w:r>
      <w:r w:rsidR="00FD5569">
        <w:rPr>
          <w:rFonts w:eastAsia="Calibri"/>
          <w:iCs/>
          <w:sz w:val="24"/>
          <w:szCs w:val="24"/>
        </w:rPr>
        <w:t>pct.</w:t>
      </w:r>
      <w:r w:rsidRPr="00116F3B">
        <w:rPr>
          <w:rFonts w:eastAsia="Calibri"/>
          <w:iCs/>
          <w:sz w:val="24"/>
          <w:szCs w:val="24"/>
        </w:rPr>
        <w:t xml:space="preserve"> M.A.301 literele (b), (c), (f) și (g) din anexa </w:t>
      </w:r>
      <w:r w:rsidR="00183AAF" w:rsidRPr="00116F3B">
        <w:rPr>
          <w:rFonts w:eastAsia="Calibri"/>
          <w:iCs/>
          <w:sz w:val="24"/>
          <w:szCs w:val="24"/>
        </w:rPr>
        <w:t>nr. 1</w:t>
      </w:r>
      <w:r w:rsidRPr="00116F3B">
        <w:rPr>
          <w:rFonts w:eastAsia="Calibri"/>
          <w:iCs/>
          <w:sz w:val="24"/>
          <w:szCs w:val="24"/>
        </w:rPr>
        <w:t xml:space="preserve"> (partea M) sau la </w:t>
      </w:r>
      <w:r w:rsidR="00FD5569">
        <w:rPr>
          <w:rFonts w:eastAsia="Calibri"/>
          <w:iCs/>
          <w:sz w:val="24"/>
          <w:szCs w:val="24"/>
        </w:rPr>
        <w:t>pct.</w:t>
      </w:r>
      <w:r w:rsidRPr="00116F3B">
        <w:rPr>
          <w:rFonts w:eastAsia="Calibri"/>
          <w:iCs/>
          <w:sz w:val="24"/>
          <w:szCs w:val="24"/>
        </w:rPr>
        <w:t xml:space="preserve"> ML.A.301 din anexa </w:t>
      </w:r>
      <w:r w:rsidR="00183AAF" w:rsidRPr="00116F3B">
        <w:rPr>
          <w:rFonts w:eastAsia="Calibri"/>
          <w:iCs/>
          <w:sz w:val="24"/>
          <w:szCs w:val="24"/>
        </w:rPr>
        <w:t>nr. 5</w:t>
      </w:r>
      <w:r w:rsidRPr="00116F3B">
        <w:rPr>
          <w:rFonts w:eastAsia="Calibri"/>
          <w:iCs/>
          <w:sz w:val="24"/>
          <w:szCs w:val="24"/>
        </w:rPr>
        <w:t>b (partea ML), după caz, sunt specificate clar.</w:t>
      </w:r>
    </w:p>
    <w:p w14:paraId="376C1EC5" w14:textId="3D35DC52" w:rsidR="00183AAF" w:rsidRPr="00116F3B" w:rsidRDefault="00183AAF" w:rsidP="00183AAF">
      <w:pPr>
        <w:tabs>
          <w:tab w:val="center" w:pos="4924"/>
        </w:tabs>
        <w:spacing w:line="259" w:lineRule="auto"/>
        <w:rPr>
          <w:rFonts w:eastAsia="Calibri"/>
          <w:iCs/>
          <w:sz w:val="24"/>
          <w:szCs w:val="24"/>
        </w:rPr>
      </w:pPr>
      <w:r w:rsidRPr="00116F3B">
        <w:rPr>
          <w:rFonts w:eastAsia="Calibri"/>
          <w:iCs/>
          <w:sz w:val="24"/>
          <w:szCs w:val="24"/>
        </w:rPr>
        <w:t xml:space="preserve">(d) În pofida dispozițiilor literei (c), contractul poate lua forma unor comenzi individuale de lucrări, adresate </w:t>
      </w:r>
      <w:r w:rsidR="00A07627">
        <w:rPr>
          <w:rFonts w:eastAsia="Calibri"/>
          <w:iCs/>
          <w:sz w:val="24"/>
          <w:szCs w:val="24"/>
        </w:rPr>
        <w:t>organizației</w:t>
      </w:r>
      <w:r w:rsidRPr="00116F3B">
        <w:rPr>
          <w:rFonts w:eastAsia="Calibri"/>
          <w:iCs/>
          <w:sz w:val="24"/>
          <w:szCs w:val="24"/>
        </w:rPr>
        <w:t xml:space="preserve"> de întreținere atunci când este vorba despre:</w:t>
      </w:r>
    </w:p>
    <w:p w14:paraId="786B7D91" w14:textId="77777777" w:rsidR="00183AAF" w:rsidRPr="00116F3B" w:rsidRDefault="00183AAF" w:rsidP="00183AAF">
      <w:pPr>
        <w:tabs>
          <w:tab w:val="center" w:pos="4924"/>
        </w:tabs>
        <w:spacing w:line="259" w:lineRule="auto"/>
        <w:rPr>
          <w:rFonts w:eastAsia="Calibri"/>
          <w:iCs/>
          <w:sz w:val="24"/>
          <w:szCs w:val="24"/>
        </w:rPr>
      </w:pPr>
      <w:r w:rsidRPr="00116F3B">
        <w:rPr>
          <w:rFonts w:eastAsia="Calibri"/>
          <w:iCs/>
          <w:sz w:val="24"/>
          <w:szCs w:val="24"/>
        </w:rPr>
        <w:t>1. o aeronavă care necesită o întreținere în linie neplanificată;</w:t>
      </w:r>
    </w:p>
    <w:p w14:paraId="148CE2E6" w14:textId="480AEC96" w:rsidR="00183AAF" w:rsidRPr="00116F3B" w:rsidRDefault="00183AAF" w:rsidP="00183AAF">
      <w:pPr>
        <w:tabs>
          <w:tab w:val="center" w:pos="4924"/>
        </w:tabs>
        <w:spacing w:line="259" w:lineRule="auto"/>
        <w:rPr>
          <w:rFonts w:eastAsia="Calibri"/>
          <w:iCs/>
          <w:sz w:val="24"/>
          <w:szCs w:val="24"/>
        </w:rPr>
      </w:pPr>
      <w:r w:rsidRPr="00116F3B">
        <w:rPr>
          <w:rFonts w:eastAsia="Calibri"/>
          <w:iCs/>
          <w:sz w:val="24"/>
          <w:szCs w:val="24"/>
        </w:rPr>
        <w:t>2. întreținerea componentelor, inclusiv întreținerea motorului și a elicei, după caz.</w:t>
      </w:r>
    </w:p>
    <w:p w14:paraId="21A99388" w14:textId="15A84457" w:rsidR="00183AAF" w:rsidRPr="00116F3B" w:rsidRDefault="00183AAF" w:rsidP="00183AAF">
      <w:pPr>
        <w:tabs>
          <w:tab w:val="center" w:pos="4924"/>
        </w:tabs>
        <w:spacing w:line="259" w:lineRule="auto"/>
        <w:rPr>
          <w:rFonts w:eastAsia="Calibri"/>
          <w:iCs/>
          <w:sz w:val="24"/>
          <w:szCs w:val="24"/>
        </w:rPr>
      </w:pPr>
      <w:r w:rsidRPr="00116F3B">
        <w:rPr>
          <w:rFonts w:eastAsia="Calibri"/>
          <w:iCs/>
          <w:sz w:val="24"/>
          <w:szCs w:val="24"/>
        </w:rPr>
        <w:t xml:space="preserve">(e) </w:t>
      </w:r>
      <w:r w:rsidR="00A07627">
        <w:rPr>
          <w:rFonts w:eastAsia="Calibri"/>
          <w:iCs/>
          <w:sz w:val="24"/>
          <w:szCs w:val="24"/>
        </w:rPr>
        <w:t>Organizația</w:t>
      </w:r>
      <w:r w:rsidRPr="00116F3B">
        <w:rPr>
          <w:rFonts w:eastAsia="Calibri"/>
          <w:iCs/>
          <w:sz w:val="24"/>
          <w:szCs w:val="24"/>
        </w:rPr>
        <w:t xml:space="preserve"> se asigură că factorii umani și limitele performanțelor umane sunt luate în considerare în cadrul managementului </w:t>
      </w:r>
      <w:r w:rsidR="002001EE" w:rsidRPr="002001EE">
        <w:rPr>
          <w:rFonts w:eastAsia="Calibri"/>
          <w:iCs/>
          <w:sz w:val="24"/>
          <w:szCs w:val="24"/>
        </w:rPr>
        <w:t xml:space="preserve">continuității </w:t>
      </w:r>
      <w:r w:rsidRPr="00116F3B">
        <w:rPr>
          <w:rFonts w:eastAsia="Calibri"/>
          <w:iCs/>
          <w:sz w:val="24"/>
          <w:szCs w:val="24"/>
        </w:rPr>
        <w:t>navigabilității, inclusiv în toate activitățile încredințate prin contract și subcontractate.</w:t>
      </w:r>
    </w:p>
    <w:p w14:paraId="65BD70C2" w14:textId="77777777" w:rsidR="00183AAF" w:rsidRPr="00116F3B" w:rsidRDefault="00183AAF" w:rsidP="00183AAF">
      <w:pPr>
        <w:tabs>
          <w:tab w:val="center" w:pos="4924"/>
        </w:tabs>
        <w:spacing w:line="259" w:lineRule="auto"/>
        <w:rPr>
          <w:rFonts w:eastAsia="Calibri"/>
          <w:iCs/>
          <w:sz w:val="24"/>
          <w:szCs w:val="24"/>
        </w:rPr>
      </w:pPr>
    </w:p>
    <w:p w14:paraId="06EBFBC4" w14:textId="5242C479" w:rsidR="00183AAF" w:rsidRPr="00116F3B" w:rsidRDefault="00183AAF" w:rsidP="00183AAF">
      <w:pPr>
        <w:tabs>
          <w:tab w:val="center" w:pos="4924"/>
        </w:tabs>
        <w:spacing w:line="259" w:lineRule="auto"/>
        <w:rPr>
          <w:rFonts w:eastAsia="Calibri"/>
          <w:b/>
          <w:bCs/>
          <w:iCs/>
          <w:sz w:val="24"/>
          <w:szCs w:val="24"/>
        </w:rPr>
      </w:pPr>
      <w:r w:rsidRPr="00116F3B">
        <w:rPr>
          <w:rFonts w:eastAsia="Calibri"/>
          <w:b/>
          <w:bCs/>
          <w:iCs/>
          <w:sz w:val="24"/>
          <w:szCs w:val="24"/>
        </w:rPr>
        <w:t xml:space="preserve">CAMO.A.320 </w:t>
      </w:r>
      <w:r w:rsidR="0038253B">
        <w:rPr>
          <w:rFonts w:eastAsia="Calibri"/>
          <w:b/>
          <w:bCs/>
          <w:iCs/>
          <w:sz w:val="24"/>
          <w:szCs w:val="24"/>
        </w:rPr>
        <w:t>Evaluarea navigabilității</w:t>
      </w:r>
    </w:p>
    <w:p w14:paraId="006F599A" w14:textId="2F79E5F3" w:rsidR="00183AAF" w:rsidRPr="00116F3B" w:rsidRDefault="00183AAF" w:rsidP="00183AAF">
      <w:pPr>
        <w:tabs>
          <w:tab w:val="center" w:pos="4924"/>
        </w:tabs>
        <w:spacing w:line="259" w:lineRule="auto"/>
        <w:rPr>
          <w:rFonts w:eastAsia="Calibri"/>
          <w:iCs/>
          <w:sz w:val="24"/>
          <w:szCs w:val="24"/>
        </w:rPr>
      </w:pPr>
      <w:r w:rsidRPr="00116F3B">
        <w:rPr>
          <w:rFonts w:eastAsia="Calibri"/>
          <w:iCs/>
          <w:sz w:val="24"/>
          <w:szCs w:val="24"/>
        </w:rPr>
        <w:lastRenderedPageBreak/>
        <w:t xml:space="preserve">Atunci când </w:t>
      </w:r>
      <w:r w:rsidR="00A07627">
        <w:rPr>
          <w:rFonts w:eastAsia="Calibri"/>
          <w:iCs/>
          <w:sz w:val="24"/>
          <w:szCs w:val="24"/>
        </w:rPr>
        <w:t>organizația</w:t>
      </w:r>
      <w:r w:rsidRPr="00116F3B">
        <w:rPr>
          <w:rFonts w:eastAsia="Calibri"/>
          <w:iCs/>
          <w:sz w:val="24"/>
          <w:szCs w:val="24"/>
        </w:rPr>
        <w:t xml:space="preserve"> autorizată în conformitate cu </w:t>
      </w:r>
      <w:r w:rsidR="00FD5569">
        <w:rPr>
          <w:rFonts w:eastAsia="Calibri"/>
          <w:iCs/>
          <w:sz w:val="24"/>
          <w:szCs w:val="24"/>
        </w:rPr>
        <w:t>pct.</w:t>
      </w:r>
      <w:r w:rsidRPr="00116F3B">
        <w:rPr>
          <w:rFonts w:eastAsia="Calibri"/>
          <w:iCs/>
          <w:sz w:val="24"/>
          <w:szCs w:val="24"/>
        </w:rPr>
        <w:t xml:space="preserve"> CAMO.A.125 litera (e) efectuează </w:t>
      </w:r>
      <w:r w:rsidR="005A1872">
        <w:rPr>
          <w:rFonts w:eastAsia="Calibri"/>
          <w:iCs/>
          <w:sz w:val="24"/>
          <w:szCs w:val="24"/>
        </w:rPr>
        <w:t>evaluări</w:t>
      </w:r>
      <w:r w:rsidRPr="00116F3B">
        <w:rPr>
          <w:rFonts w:eastAsia="Calibri"/>
          <w:iCs/>
          <w:sz w:val="24"/>
          <w:szCs w:val="24"/>
        </w:rPr>
        <w:t xml:space="preserve"> ale navigabilității, acestea sunt efectuate în conformitate cu </w:t>
      </w:r>
      <w:r w:rsidR="00FD5569">
        <w:rPr>
          <w:rFonts w:eastAsia="Calibri"/>
          <w:iCs/>
          <w:sz w:val="24"/>
          <w:szCs w:val="24"/>
        </w:rPr>
        <w:t>pct.</w:t>
      </w:r>
      <w:r w:rsidRPr="00116F3B">
        <w:rPr>
          <w:rFonts w:eastAsia="Calibri"/>
          <w:iCs/>
          <w:sz w:val="24"/>
          <w:szCs w:val="24"/>
        </w:rPr>
        <w:t xml:space="preserve"> M.A.901 din anexa </w:t>
      </w:r>
      <w:r w:rsidR="00BC59AB" w:rsidRPr="00116F3B">
        <w:rPr>
          <w:rFonts w:eastAsia="Calibri"/>
          <w:iCs/>
          <w:sz w:val="24"/>
          <w:szCs w:val="24"/>
        </w:rPr>
        <w:t>nr. 1</w:t>
      </w:r>
      <w:r w:rsidRPr="00116F3B">
        <w:rPr>
          <w:rFonts w:eastAsia="Calibri"/>
          <w:iCs/>
          <w:sz w:val="24"/>
          <w:szCs w:val="24"/>
        </w:rPr>
        <w:t xml:space="preserve"> (partea M) sau cu </w:t>
      </w:r>
      <w:r w:rsidR="00FD5569">
        <w:rPr>
          <w:rFonts w:eastAsia="Calibri"/>
          <w:iCs/>
          <w:sz w:val="24"/>
          <w:szCs w:val="24"/>
        </w:rPr>
        <w:t>pct.</w:t>
      </w:r>
      <w:r w:rsidRPr="00116F3B">
        <w:rPr>
          <w:rFonts w:eastAsia="Calibri"/>
          <w:iCs/>
          <w:sz w:val="24"/>
          <w:szCs w:val="24"/>
        </w:rPr>
        <w:t xml:space="preserve"> ML.A.903 din anexa </w:t>
      </w:r>
      <w:r w:rsidR="00BC59AB" w:rsidRPr="00116F3B">
        <w:rPr>
          <w:rFonts w:eastAsia="Calibri"/>
          <w:iCs/>
          <w:sz w:val="24"/>
          <w:szCs w:val="24"/>
        </w:rPr>
        <w:t>nr. 5</w:t>
      </w:r>
      <w:r w:rsidRPr="00116F3B">
        <w:rPr>
          <w:rFonts w:eastAsia="Calibri"/>
          <w:iCs/>
          <w:sz w:val="24"/>
          <w:szCs w:val="24"/>
        </w:rPr>
        <w:t>b (partea ML), după caz.</w:t>
      </w:r>
    </w:p>
    <w:p w14:paraId="7AE8A84F" w14:textId="77777777" w:rsidR="00BC59AB" w:rsidRPr="00116F3B" w:rsidRDefault="00BC59AB" w:rsidP="00183AAF">
      <w:pPr>
        <w:tabs>
          <w:tab w:val="center" w:pos="4924"/>
        </w:tabs>
        <w:spacing w:line="259" w:lineRule="auto"/>
        <w:rPr>
          <w:rFonts w:eastAsia="Calibri"/>
          <w:iCs/>
          <w:sz w:val="24"/>
          <w:szCs w:val="24"/>
        </w:rPr>
      </w:pPr>
    </w:p>
    <w:p w14:paraId="16C81064" w14:textId="4983E6E7" w:rsidR="00BC59AB" w:rsidRPr="00116F3B" w:rsidRDefault="00BC59AB" w:rsidP="00BC59AB">
      <w:pPr>
        <w:tabs>
          <w:tab w:val="center" w:pos="4924"/>
        </w:tabs>
        <w:spacing w:line="259" w:lineRule="auto"/>
        <w:rPr>
          <w:rFonts w:eastAsia="Calibri"/>
          <w:b/>
          <w:bCs/>
          <w:iCs/>
          <w:sz w:val="24"/>
          <w:szCs w:val="24"/>
        </w:rPr>
      </w:pPr>
      <w:r w:rsidRPr="00116F3B">
        <w:rPr>
          <w:rFonts w:eastAsia="Calibri"/>
          <w:b/>
          <w:bCs/>
          <w:iCs/>
          <w:sz w:val="24"/>
          <w:szCs w:val="24"/>
        </w:rPr>
        <w:t xml:space="preserve">CAMO.A.325 Datele referitoare la managementul </w:t>
      </w:r>
      <w:r w:rsidR="002001EE" w:rsidRPr="002001EE">
        <w:rPr>
          <w:rFonts w:eastAsia="Calibri"/>
          <w:b/>
          <w:bCs/>
          <w:iCs/>
          <w:sz w:val="24"/>
          <w:szCs w:val="24"/>
        </w:rPr>
        <w:t xml:space="preserve">continuității </w:t>
      </w:r>
      <w:r w:rsidRPr="00116F3B">
        <w:rPr>
          <w:rFonts w:eastAsia="Calibri"/>
          <w:b/>
          <w:bCs/>
          <w:iCs/>
          <w:sz w:val="24"/>
          <w:szCs w:val="24"/>
        </w:rPr>
        <w:t>navigabilității</w:t>
      </w:r>
    </w:p>
    <w:p w14:paraId="3FE0D356" w14:textId="2250CC23" w:rsidR="00BC59AB" w:rsidRPr="00116F3B" w:rsidRDefault="00A07627" w:rsidP="00BC59AB">
      <w:pPr>
        <w:tabs>
          <w:tab w:val="center" w:pos="4924"/>
        </w:tabs>
        <w:spacing w:line="259" w:lineRule="auto"/>
        <w:rPr>
          <w:rFonts w:eastAsia="Calibri"/>
          <w:iCs/>
          <w:sz w:val="24"/>
          <w:szCs w:val="24"/>
        </w:rPr>
      </w:pPr>
      <w:r>
        <w:rPr>
          <w:rFonts w:eastAsia="Calibri"/>
          <w:iCs/>
          <w:sz w:val="24"/>
          <w:szCs w:val="24"/>
        </w:rPr>
        <w:t>Organizația</w:t>
      </w:r>
      <w:r w:rsidR="00BC59AB" w:rsidRPr="00116F3B">
        <w:rPr>
          <w:rFonts w:eastAsia="Calibri"/>
          <w:iCs/>
          <w:sz w:val="24"/>
          <w:szCs w:val="24"/>
        </w:rPr>
        <w:t xml:space="preserve"> deține și utilizează date de întreținere aplicabile și actualizate în conformitate cu </w:t>
      </w:r>
      <w:r w:rsidR="00FD5569">
        <w:rPr>
          <w:rFonts w:eastAsia="Calibri"/>
          <w:iCs/>
          <w:sz w:val="24"/>
          <w:szCs w:val="24"/>
        </w:rPr>
        <w:t>pct.</w:t>
      </w:r>
      <w:r w:rsidR="00BC59AB" w:rsidRPr="00116F3B">
        <w:rPr>
          <w:rFonts w:eastAsia="Calibri"/>
          <w:iCs/>
          <w:sz w:val="24"/>
          <w:szCs w:val="24"/>
        </w:rPr>
        <w:t xml:space="preserve"> M.A.401 din anexa nr. 1 (partea M) sau cu </w:t>
      </w:r>
      <w:r w:rsidR="00FD5569">
        <w:rPr>
          <w:rFonts w:eastAsia="Calibri"/>
          <w:iCs/>
          <w:sz w:val="24"/>
          <w:szCs w:val="24"/>
        </w:rPr>
        <w:t>pct.</w:t>
      </w:r>
      <w:r w:rsidR="00BC59AB" w:rsidRPr="00116F3B">
        <w:rPr>
          <w:rFonts w:eastAsia="Calibri"/>
          <w:iCs/>
          <w:sz w:val="24"/>
          <w:szCs w:val="24"/>
        </w:rPr>
        <w:t xml:space="preserve"> ML.A.401 din anexa nr. 5b (partea ML), după caz, pentru executarea sarcinilor de </w:t>
      </w:r>
      <w:r w:rsidR="002001EE">
        <w:rPr>
          <w:rFonts w:eastAsia="Calibri"/>
          <w:iCs/>
          <w:sz w:val="24"/>
          <w:szCs w:val="24"/>
        </w:rPr>
        <w:t>continuitate</w:t>
      </w:r>
      <w:r w:rsidR="00BC59AB" w:rsidRPr="00116F3B">
        <w:rPr>
          <w:rFonts w:eastAsia="Calibri"/>
          <w:iCs/>
          <w:sz w:val="24"/>
          <w:szCs w:val="24"/>
        </w:rPr>
        <w:t xml:space="preserve"> a navigabilității menționate la </w:t>
      </w:r>
      <w:r w:rsidR="00FD5569">
        <w:rPr>
          <w:rFonts w:eastAsia="Calibri"/>
          <w:iCs/>
          <w:sz w:val="24"/>
          <w:szCs w:val="24"/>
        </w:rPr>
        <w:t>pct.</w:t>
      </w:r>
      <w:r w:rsidR="00BC59AB" w:rsidRPr="00116F3B">
        <w:rPr>
          <w:rFonts w:eastAsia="Calibri"/>
          <w:iCs/>
          <w:sz w:val="24"/>
          <w:szCs w:val="24"/>
        </w:rPr>
        <w:t xml:space="preserve"> CAMO.A.315 din prezenta anexă (partea CAMO). Datele respective pot fi furnizate de către proprietar sau de către operator, sub rezerva existenței unui contract corespunzător încheiat cu respectivul proprietar sau operator. Într-un astfel de caz, </w:t>
      </w:r>
      <w:r>
        <w:rPr>
          <w:rFonts w:eastAsia="Calibri"/>
          <w:iCs/>
          <w:sz w:val="24"/>
          <w:szCs w:val="24"/>
        </w:rPr>
        <w:t>organizația</w:t>
      </w:r>
      <w:r w:rsidR="00BC59AB" w:rsidRPr="00116F3B">
        <w:rPr>
          <w:rFonts w:eastAsia="Calibri"/>
          <w:iCs/>
          <w:sz w:val="24"/>
          <w:szCs w:val="24"/>
        </w:rPr>
        <w:t xml:space="preserve"> de management al </w:t>
      </w:r>
      <w:r w:rsidR="002001EE" w:rsidRPr="002001EE">
        <w:rPr>
          <w:rFonts w:eastAsia="Calibri"/>
          <w:iCs/>
          <w:sz w:val="24"/>
          <w:szCs w:val="24"/>
        </w:rPr>
        <w:t xml:space="preserve">continuității </w:t>
      </w:r>
      <w:r w:rsidR="00BC59AB" w:rsidRPr="00116F3B">
        <w:rPr>
          <w:rFonts w:eastAsia="Calibri"/>
          <w:iCs/>
          <w:sz w:val="24"/>
          <w:szCs w:val="24"/>
        </w:rPr>
        <w:t xml:space="preserve">navigabilității trebuie să păstreze aceste date doar pe durata contractului, cu excepția cazurilor în care se dispune altfel la </w:t>
      </w:r>
      <w:r w:rsidR="00FD5569">
        <w:rPr>
          <w:rFonts w:eastAsia="Calibri"/>
          <w:iCs/>
          <w:sz w:val="24"/>
          <w:szCs w:val="24"/>
        </w:rPr>
        <w:t>pct.</w:t>
      </w:r>
      <w:r w:rsidR="00BC59AB" w:rsidRPr="00116F3B">
        <w:rPr>
          <w:rFonts w:eastAsia="Calibri"/>
          <w:iCs/>
          <w:sz w:val="24"/>
          <w:szCs w:val="24"/>
        </w:rPr>
        <w:t xml:space="preserve"> CAMO.A.220 litera (a).</w:t>
      </w:r>
    </w:p>
    <w:p w14:paraId="48A422A7" w14:textId="77777777" w:rsidR="00310F65" w:rsidRPr="00116F3B" w:rsidRDefault="00310F65" w:rsidP="00BC59AB">
      <w:pPr>
        <w:tabs>
          <w:tab w:val="center" w:pos="4924"/>
        </w:tabs>
        <w:spacing w:line="259" w:lineRule="auto"/>
        <w:rPr>
          <w:rFonts w:eastAsia="Calibri"/>
          <w:iCs/>
          <w:sz w:val="24"/>
          <w:szCs w:val="24"/>
        </w:rPr>
      </w:pPr>
    </w:p>
    <w:p w14:paraId="2C493152" w14:textId="77777777" w:rsidR="00310F65" w:rsidRPr="00116F3B" w:rsidRDefault="00310F65" w:rsidP="00BC59AB">
      <w:pPr>
        <w:tabs>
          <w:tab w:val="center" w:pos="4924"/>
        </w:tabs>
        <w:spacing w:line="259" w:lineRule="auto"/>
        <w:rPr>
          <w:rFonts w:eastAsia="Calibri"/>
          <w:iCs/>
          <w:sz w:val="24"/>
          <w:szCs w:val="24"/>
        </w:rPr>
      </w:pPr>
    </w:p>
    <w:p w14:paraId="4B920411" w14:textId="051F5E73" w:rsidR="00310F65" w:rsidRPr="00116F3B" w:rsidRDefault="00310F65" w:rsidP="00310F65">
      <w:pPr>
        <w:tabs>
          <w:tab w:val="center" w:pos="4924"/>
        </w:tabs>
        <w:spacing w:line="259" w:lineRule="auto"/>
        <w:ind w:firstLine="0"/>
        <w:jc w:val="center"/>
        <w:rPr>
          <w:rFonts w:eastAsia="Calibri"/>
          <w:b/>
          <w:bCs/>
          <w:iCs/>
          <w:sz w:val="24"/>
          <w:szCs w:val="24"/>
        </w:rPr>
      </w:pPr>
      <w:r w:rsidRPr="00116F3B">
        <w:rPr>
          <w:rFonts w:eastAsia="Calibri"/>
          <w:b/>
          <w:bCs/>
          <w:iCs/>
          <w:sz w:val="24"/>
          <w:szCs w:val="24"/>
        </w:rPr>
        <w:t>SECȚIUNEA B</w:t>
      </w:r>
    </w:p>
    <w:p w14:paraId="0A70D56F" w14:textId="7CA5DC19" w:rsidR="00310F65" w:rsidRPr="00116F3B" w:rsidRDefault="00310F65" w:rsidP="00310F65">
      <w:pPr>
        <w:tabs>
          <w:tab w:val="center" w:pos="4924"/>
        </w:tabs>
        <w:spacing w:line="259" w:lineRule="auto"/>
        <w:ind w:firstLine="0"/>
        <w:jc w:val="center"/>
        <w:rPr>
          <w:rFonts w:eastAsia="Calibri"/>
          <w:b/>
          <w:bCs/>
          <w:iCs/>
          <w:sz w:val="24"/>
          <w:szCs w:val="24"/>
        </w:rPr>
      </w:pPr>
      <w:r w:rsidRPr="00116F3B">
        <w:rPr>
          <w:rFonts w:eastAsia="Calibri"/>
          <w:b/>
          <w:bCs/>
          <w:iCs/>
          <w:sz w:val="24"/>
          <w:szCs w:val="24"/>
        </w:rPr>
        <w:t xml:space="preserve">CERINȚE APLICABILE </w:t>
      </w:r>
      <w:r w:rsidR="00D47459">
        <w:rPr>
          <w:rFonts w:eastAsia="Calibri"/>
          <w:b/>
          <w:bCs/>
          <w:iCs/>
          <w:sz w:val="24"/>
          <w:szCs w:val="24"/>
        </w:rPr>
        <w:t>AAC</w:t>
      </w:r>
    </w:p>
    <w:p w14:paraId="59DE1D60" w14:textId="77777777" w:rsidR="00310F65" w:rsidRPr="00116F3B" w:rsidRDefault="00310F65" w:rsidP="00310F65">
      <w:pPr>
        <w:tabs>
          <w:tab w:val="center" w:pos="4924"/>
        </w:tabs>
        <w:spacing w:line="259" w:lineRule="auto"/>
        <w:ind w:firstLine="0"/>
        <w:jc w:val="center"/>
        <w:rPr>
          <w:rFonts w:eastAsia="Calibri"/>
          <w:b/>
          <w:bCs/>
          <w:iCs/>
          <w:sz w:val="24"/>
          <w:szCs w:val="24"/>
        </w:rPr>
      </w:pPr>
    </w:p>
    <w:p w14:paraId="5D9C32B3" w14:textId="601EECCC" w:rsidR="00310F65" w:rsidRPr="00116F3B" w:rsidRDefault="00310F65" w:rsidP="00310F65">
      <w:pPr>
        <w:tabs>
          <w:tab w:val="center" w:pos="709"/>
        </w:tabs>
        <w:spacing w:line="259" w:lineRule="auto"/>
        <w:ind w:firstLine="0"/>
        <w:rPr>
          <w:rFonts w:eastAsia="Calibri"/>
          <w:b/>
          <w:bCs/>
          <w:iCs/>
          <w:sz w:val="24"/>
          <w:szCs w:val="24"/>
        </w:rPr>
      </w:pPr>
      <w:r w:rsidRPr="00116F3B">
        <w:rPr>
          <w:rFonts w:eastAsia="Calibri"/>
          <w:b/>
          <w:bCs/>
          <w:iCs/>
          <w:sz w:val="24"/>
          <w:szCs w:val="24"/>
        </w:rPr>
        <w:tab/>
      </w:r>
      <w:r w:rsidRPr="00116F3B">
        <w:rPr>
          <w:rFonts w:eastAsia="Calibri"/>
          <w:b/>
          <w:bCs/>
          <w:iCs/>
          <w:sz w:val="24"/>
          <w:szCs w:val="24"/>
        </w:rPr>
        <w:tab/>
        <w:t>CAMO.B.005 Domeniu de aplicare</w:t>
      </w:r>
    </w:p>
    <w:p w14:paraId="1A9A0327" w14:textId="3CFBFBCE" w:rsidR="00310F65" w:rsidRPr="00116F3B" w:rsidRDefault="00310F65" w:rsidP="00310F65">
      <w:pPr>
        <w:tabs>
          <w:tab w:val="center" w:pos="709"/>
        </w:tabs>
        <w:spacing w:line="259" w:lineRule="auto"/>
        <w:ind w:firstLine="0"/>
        <w:rPr>
          <w:rFonts w:eastAsia="Calibri"/>
          <w:iCs/>
          <w:sz w:val="24"/>
          <w:szCs w:val="24"/>
        </w:rPr>
      </w:pPr>
      <w:r w:rsidRPr="00116F3B">
        <w:rPr>
          <w:rFonts w:eastAsia="Calibri"/>
          <w:iCs/>
          <w:sz w:val="24"/>
          <w:szCs w:val="24"/>
        </w:rPr>
        <w:tab/>
      </w:r>
      <w:r w:rsidRPr="00116F3B">
        <w:rPr>
          <w:rFonts w:eastAsia="Calibri"/>
          <w:iCs/>
          <w:sz w:val="24"/>
          <w:szCs w:val="24"/>
        </w:rPr>
        <w:tab/>
        <w:t xml:space="preserve">Prezenta secțiune stabilește cerințele de ordin administrativ și cerințele aplicabile sistemului de management care trebuie respectate de </w:t>
      </w:r>
      <w:r w:rsidR="00D47459">
        <w:rPr>
          <w:rFonts w:eastAsia="Calibri"/>
          <w:iCs/>
          <w:sz w:val="24"/>
          <w:szCs w:val="24"/>
        </w:rPr>
        <w:t>AAC</w:t>
      </w:r>
      <w:r w:rsidRPr="00116F3B">
        <w:rPr>
          <w:rFonts w:eastAsia="Calibri"/>
          <w:iCs/>
          <w:sz w:val="24"/>
          <w:szCs w:val="24"/>
        </w:rPr>
        <w:t xml:space="preserve"> </w:t>
      </w:r>
      <w:r w:rsidR="00D47459">
        <w:rPr>
          <w:rFonts w:eastAsia="Calibri"/>
          <w:iCs/>
          <w:sz w:val="24"/>
          <w:szCs w:val="24"/>
        </w:rPr>
        <w:t>responsabilă</w:t>
      </w:r>
      <w:r w:rsidRPr="00116F3B">
        <w:rPr>
          <w:rFonts w:eastAsia="Calibri"/>
          <w:iCs/>
          <w:sz w:val="24"/>
          <w:szCs w:val="24"/>
        </w:rPr>
        <w:t xml:space="preserve"> </w:t>
      </w:r>
      <w:r w:rsidR="00D47459">
        <w:rPr>
          <w:rFonts w:eastAsia="Calibri"/>
          <w:iCs/>
          <w:sz w:val="24"/>
          <w:szCs w:val="24"/>
        </w:rPr>
        <w:t>de</w:t>
      </w:r>
      <w:r w:rsidRPr="00116F3B">
        <w:rPr>
          <w:rFonts w:eastAsia="Calibri"/>
          <w:iCs/>
          <w:sz w:val="24"/>
          <w:szCs w:val="24"/>
        </w:rPr>
        <w:t xml:space="preserve"> punerea în aplicare </w:t>
      </w:r>
      <w:r w:rsidR="00D47459">
        <w:rPr>
          <w:rFonts w:eastAsia="Calibri"/>
          <w:iCs/>
          <w:sz w:val="24"/>
          <w:szCs w:val="24"/>
        </w:rPr>
        <w:t xml:space="preserve">și </w:t>
      </w:r>
      <w:r w:rsidRPr="00116F3B">
        <w:rPr>
          <w:rFonts w:eastAsia="Calibri"/>
          <w:iCs/>
          <w:sz w:val="24"/>
          <w:szCs w:val="24"/>
        </w:rPr>
        <w:t>respectării dispozițiilor secțiunii A din prezenta anexă.</w:t>
      </w:r>
    </w:p>
    <w:p w14:paraId="7E63360E" w14:textId="77777777" w:rsidR="00310F65" w:rsidRPr="00116F3B" w:rsidRDefault="00310F65" w:rsidP="00310F65">
      <w:pPr>
        <w:tabs>
          <w:tab w:val="center" w:pos="709"/>
        </w:tabs>
        <w:spacing w:line="259" w:lineRule="auto"/>
        <w:ind w:firstLine="0"/>
        <w:rPr>
          <w:rFonts w:eastAsia="Calibri"/>
          <w:iCs/>
          <w:sz w:val="24"/>
          <w:szCs w:val="24"/>
        </w:rPr>
      </w:pPr>
    </w:p>
    <w:p w14:paraId="53B67BB5" w14:textId="6159EBCD" w:rsidR="00310F65" w:rsidRPr="00116F3B" w:rsidRDefault="00310F65" w:rsidP="00310F65">
      <w:pPr>
        <w:tabs>
          <w:tab w:val="center" w:pos="709"/>
        </w:tabs>
        <w:spacing w:line="259" w:lineRule="auto"/>
        <w:ind w:firstLine="0"/>
        <w:rPr>
          <w:rFonts w:eastAsia="Calibri"/>
          <w:b/>
          <w:bCs/>
          <w:iCs/>
          <w:sz w:val="24"/>
          <w:szCs w:val="24"/>
        </w:rPr>
      </w:pPr>
      <w:r w:rsidRPr="00116F3B">
        <w:rPr>
          <w:rFonts w:eastAsia="Calibri"/>
          <w:iCs/>
          <w:sz w:val="24"/>
          <w:szCs w:val="24"/>
        </w:rPr>
        <w:tab/>
      </w:r>
      <w:r w:rsidRPr="00116F3B">
        <w:rPr>
          <w:rFonts w:eastAsia="Calibri"/>
          <w:b/>
          <w:bCs/>
          <w:iCs/>
          <w:sz w:val="24"/>
          <w:szCs w:val="24"/>
        </w:rPr>
        <w:tab/>
        <w:t>CAMO.B.115 Documentația de supraveghere</w:t>
      </w:r>
    </w:p>
    <w:p w14:paraId="735AD4A0" w14:textId="1E172E96" w:rsidR="00310F65" w:rsidRPr="00116F3B" w:rsidRDefault="00310F65" w:rsidP="00310F65">
      <w:pPr>
        <w:tabs>
          <w:tab w:val="center" w:pos="709"/>
        </w:tabs>
        <w:spacing w:line="259" w:lineRule="auto"/>
        <w:ind w:firstLine="0"/>
        <w:rPr>
          <w:rFonts w:eastAsia="Calibri"/>
          <w:iCs/>
          <w:sz w:val="24"/>
          <w:szCs w:val="24"/>
        </w:rPr>
      </w:pPr>
      <w:r w:rsidRPr="00116F3B">
        <w:rPr>
          <w:rFonts w:eastAsia="Calibri"/>
          <w:iCs/>
          <w:sz w:val="24"/>
          <w:szCs w:val="24"/>
        </w:rPr>
        <w:tab/>
      </w:r>
      <w:r w:rsidR="00C71894">
        <w:rPr>
          <w:rFonts w:eastAsia="Calibri"/>
          <w:iCs/>
          <w:sz w:val="24"/>
          <w:szCs w:val="24"/>
        </w:rPr>
        <w:tab/>
      </w:r>
      <w:r w:rsidR="00D47459">
        <w:rPr>
          <w:rFonts w:eastAsia="Calibri"/>
          <w:iCs/>
          <w:sz w:val="24"/>
          <w:szCs w:val="24"/>
        </w:rPr>
        <w:t>AAC</w:t>
      </w:r>
      <w:r w:rsidRPr="00116F3B">
        <w:rPr>
          <w:rFonts w:eastAsia="Calibri"/>
          <w:iCs/>
          <w:sz w:val="24"/>
          <w:szCs w:val="24"/>
        </w:rPr>
        <w:t xml:space="preserve"> pune la dispoziția personalului relevant toate actele normative, standardele, normele, publicațiile tehnice și documentele conexe pentru ca acesta să își execute sarcinile și să se achite de responsabilitățile sale.</w:t>
      </w:r>
    </w:p>
    <w:p w14:paraId="05891756" w14:textId="77777777" w:rsidR="00310F65" w:rsidRPr="00116F3B" w:rsidRDefault="00310F65" w:rsidP="00310F65">
      <w:pPr>
        <w:tabs>
          <w:tab w:val="center" w:pos="709"/>
        </w:tabs>
        <w:spacing w:line="259" w:lineRule="auto"/>
        <w:ind w:firstLine="0"/>
        <w:rPr>
          <w:rFonts w:eastAsia="Calibri"/>
          <w:iCs/>
          <w:sz w:val="24"/>
          <w:szCs w:val="24"/>
        </w:rPr>
      </w:pPr>
    </w:p>
    <w:p w14:paraId="4258193C" w14:textId="53178196" w:rsidR="00310F65" w:rsidRPr="00116F3B" w:rsidRDefault="00310F65" w:rsidP="00310F65">
      <w:pPr>
        <w:tabs>
          <w:tab w:val="center" w:pos="709"/>
        </w:tabs>
        <w:spacing w:line="259" w:lineRule="auto"/>
        <w:ind w:firstLine="0"/>
        <w:rPr>
          <w:rFonts w:eastAsia="Calibri"/>
          <w:b/>
          <w:bCs/>
          <w:iCs/>
          <w:sz w:val="24"/>
          <w:szCs w:val="24"/>
        </w:rPr>
      </w:pPr>
      <w:r w:rsidRPr="00116F3B">
        <w:rPr>
          <w:rFonts w:eastAsia="Calibri"/>
          <w:b/>
          <w:bCs/>
          <w:iCs/>
          <w:sz w:val="24"/>
          <w:szCs w:val="24"/>
        </w:rPr>
        <w:tab/>
      </w:r>
      <w:r w:rsidRPr="00116F3B">
        <w:rPr>
          <w:rFonts w:eastAsia="Calibri"/>
          <w:b/>
          <w:bCs/>
          <w:iCs/>
          <w:sz w:val="24"/>
          <w:szCs w:val="24"/>
        </w:rPr>
        <w:tab/>
        <w:t>CAMO.B.120 AMC</w:t>
      </w:r>
    </w:p>
    <w:p w14:paraId="06343F48" w14:textId="5E3DCB6A" w:rsidR="00310F65" w:rsidRPr="00116F3B" w:rsidRDefault="00310F65" w:rsidP="00310F65">
      <w:pPr>
        <w:tabs>
          <w:tab w:val="center" w:pos="709"/>
        </w:tabs>
        <w:spacing w:line="259" w:lineRule="auto"/>
        <w:ind w:firstLine="0"/>
        <w:rPr>
          <w:rFonts w:eastAsia="Calibri"/>
          <w:iCs/>
          <w:sz w:val="24"/>
          <w:szCs w:val="24"/>
        </w:rPr>
      </w:pPr>
      <w:r w:rsidRPr="00116F3B">
        <w:rPr>
          <w:rFonts w:eastAsia="Calibri"/>
          <w:iCs/>
          <w:sz w:val="24"/>
          <w:szCs w:val="24"/>
        </w:rPr>
        <w:tab/>
      </w:r>
      <w:r w:rsidRPr="00116F3B">
        <w:rPr>
          <w:rFonts w:eastAsia="Calibri"/>
          <w:iCs/>
          <w:sz w:val="24"/>
          <w:szCs w:val="24"/>
        </w:rPr>
        <w:tab/>
        <w:t xml:space="preserve">(a) </w:t>
      </w:r>
      <w:r w:rsidR="00C71894">
        <w:rPr>
          <w:rFonts w:eastAsia="Calibri"/>
          <w:iCs/>
          <w:sz w:val="24"/>
          <w:szCs w:val="24"/>
        </w:rPr>
        <w:t xml:space="preserve">AAC </w:t>
      </w:r>
      <w:r w:rsidRPr="00116F3B">
        <w:rPr>
          <w:rFonts w:eastAsia="Calibri"/>
          <w:iCs/>
          <w:sz w:val="24"/>
          <w:szCs w:val="24"/>
        </w:rPr>
        <w:t>elaborează AMC care pot fi utilizate pentru a stabili conformarea cu prevederile Codului aerian și cu normele sale de punere în aplicare.</w:t>
      </w:r>
    </w:p>
    <w:p w14:paraId="42949291" w14:textId="3D4206FA" w:rsidR="00310F65" w:rsidRPr="00116F3B" w:rsidRDefault="00310F65" w:rsidP="00310F65">
      <w:pPr>
        <w:tabs>
          <w:tab w:val="center" w:pos="709"/>
        </w:tabs>
        <w:spacing w:line="259" w:lineRule="auto"/>
        <w:ind w:firstLine="0"/>
        <w:rPr>
          <w:rFonts w:eastAsia="Calibri"/>
          <w:iCs/>
          <w:sz w:val="24"/>
          <w:szCs w:val="24"/>
        </w:rPr>
      </w:pPr>
      <w:r w:rsidRPr="00116F3B">
        <w:rPr>
          <w:rFonts w:eastAsia="Calibri"/>
          <w:iCs/>
          <w:sz w:val="24"/>
          <w:szCs w:val="24"/>
        </w:rPr>
        <w:tab/>
      </w:r>
      <w:r w:rsidRPr="00116F3B">
        <w:rPr>
          <w:rFonts w:eastAsia="Calibri"/>
          <w:iCs/>
          <w:sz w:val="24"/>
          <w:szCs w:val="24"/>
        </w:rPr>
        <w:tab/>
        <w:t xml:space="preserve">(b) Se pot folosi AltMOC pentru a stabili conformarea </w:t>
      </w:r>
      <w:r w:rsidR="00D549FD" w:rsidRPr="00116F3B">
        <w:rPr>
          <w:rFonts w:eastAsia="Calibri"/>
          <w:iCs/>
          <w:sz w:val="24"/>
          <w:szCs w:val="24"/>
        </w:rPr>
        <w:t>cu prevederile Codului aerian și cu normele sale de punere în aplicare.</w:t>
      </w:r>
    </w:p>
    <w:p w14:paraId="5EDE809B" w14:textId="3035D762" w:rsidR="00D549FD" w:rsidRPr="00116F3B" w:rsidRDefault="00D549FD" w:rsidP="00310F65">
      <w:pPr>
        <w:tabs>
          <w:tab w:val="center" w:pos="709"/>
        </w:tabs>
        <w:spacing w:line="259" w:lineRule="auto"/>
        <w:ind w:firstLine="0"/>
        <w:rPr>
          <w:rFonts w:eastAsia="Calibri"/>
          <w:iCs/>
          <w:sz w:val="24"/>
          <w:szCs w:val="24"/>
        </w:rPr>
      </w:pPr>
      <w:r w:rsidRPr="00116F3B">
        <w:rPr>
          <w:rFonts w:eastAsia="Calibri"/>
          <w:iCs/>
          <w:sz w:val="24"/>
          <w:szCs w:val="24"/>
        </w:rPr>
        <w:tab/>
      </w:r>
      <w:r w:rsidRPr="00116F3B">
        <w:rPr>
          <w:rFonts w:eastAsia="Calibri"/>
          <w:iCs/>
          <w:sz w:val="24"/>
          <w:szCs w:val="24"/>
        </w:rPr>
        <w:tab/>
        <w:t xml:space="preserve">(c) </w:t>
      </w:r>
      <w:r w:rsidR="00C71894">
        <w:rPr>
          <w:rFonts w:eastAsia="Calibri"/>
          <w:iCs/>
          <w:sz w:val="24"/>
          <w:szCs w:val="24"/>
        </w:rPr>
        <w:t>AAC</w:t>
      </w:r>
      <w:r w:rsidRPr="00116F3B">
        <w:rPr>
          <w:rFonts w:eastAsia="Calibri"/>
          <w:iCs/>
          <w:sz w:val="24"/>
          <w:szCs w:val="24"/>
        </w:rPr>
        <w:t xml:space="preserve"> stabilește un sistem pentru a evalua în mod sistematic dacă toate AltMOC pe care le utilizează ea însăși sau </w:t>
      </w:r>
      <w:r w:rsidR="00A07627">
        <w:rPr>
          <w:rFonts w:eastAsia="Calibri"/>
          <w:iCs/>
          <w:sz w:val="24"/>
          <w:szCs w:val="24"/>
        </w:rPr>
        <w:t>organizațiile</w:t>
      </w:r>
      <w:r w:rsidRPr="00116F3B">
        <w:rPr>
          <w:rFonts w:eastAsia="Calibri"/>
          <w:iCs/>
          <w:sz w:val="24"/>
          <w:szCs w:val="24"/>
        </w:rPr>
        <w:t xml:space="preserve"> aflate sub supravegherea sa permit stabilirea conformării cu prevederile Codului aerian și cu normele sale de punere în aplicare.</w:t>
      </w:r>
    </w:p>
    <w:p w14:paraId="38242AE7" w14:textId="6B5CB3C0" w:rsidR="00D549FD" w:rsidRPr="00116F3B" w:rsidRDefault="00D549FD" w:rsidP="00D549FD">
      <w:pPr>
        <w:tabs>
          <w:tab w:val="center" w:pos="709"/>
        </w:tabs>
        <w:spacing w:line="259" w:lineRule="auto"/>
        <w:ind w:firstLine="0"/>
        <w:rPr>
          <w:rFonts w:eastAsia="Calibri"/>
          <w:iCs/>
          <w:sz w:val="24"/>
          <w:szCs w:val="24"/>
        </w:rPr>
      </w:pPr>
      <w:r w:rsidRPr="00116F3B">
        <w:rPr>
          <w:rFonts w:eastAsia="Calibri"/>
          <w:iCs/>
          <w:sz w:val="24"/>
          <w:szCs w:val="24"/>
        </w:rPr>
        <w:tab/>
      </w:r>
      <w:r w:rsidRPr="00116F3B">
        <w:rPr>
          <w:rFonts w:eastAsia="Calibri"/>
          <w:iCs/>
          <w:sz w:val="24"/>
          <w:szCs w:val="24"/>
        </w:rPr>
        <w:tab/>
        <w:t xml:space="preserve">(d) </w:t>
      </w:r>
      <w:r w:rsidR="00C71894">
        <w:rPr>
          <w:rFonts w:eastAsia="Calibri"/>
          <w:iCs/>
          <w:sz w:val="24"/>
          <w:szCs w:val="24"/>
        </w:rPr>
        <w:t>AAC</w:t>
      </w:r>
      <w:r w:rsidRPr="00116F3B">
        <w:rPr>
          <w:rFonts w:eastAsia="Calibri"/>
          <w:iCs/>
          <w:sz w:val="24"/>
          <w:szCs w:val="24"/>
        </w:rPr>
        <w:t xml:space="preserve"> evaluează toate AltMOC propuse de o </w:t>
      </w:r>
      <w:r w:rsidR="00A07627">
        <w:rPr>
          <w:rFonts w:eastAsia="Calibri"/>
          <w:iCs/>
          <w:sz w:val="24"/>
          <w:szCs w:val="24"/>
        </w:rPr>
        <w:t>organizație</w:t>
      </w:r>
      <w:r w:rsidRPr="00116F3B">
        <w:rPr>
          <w:rFonts w:eastAsia="Calibri"/>
          <w:iCs/>
          <w:sz w:val="24"/>
          <w:szCs w:val="24"/>
        </w:rPr>
        <w:t xml:space="preserve"> în conformitate cu </w:t>
      </w:r>
      <w:r w:rsidR="00FD5569">
        <w:rPr>
          <w:rFonts w:eastAsia="Calibri"/>
          <w:iCs/>
          <w:sz w:val="24"/>
          <w:szCs w:val="24"/>
        </w:rPr>
        <w:t>pct.</w:t>
      </w:r>
      <w:r w:rsidRPr="00116F3B">
        <w:rPr>
          <w:rFonts w:eastAsia="Calibri"/>
          <w:iCs/>
          <w:sz w:val="24"/>
          <w:szCs w:val="24"/>
        </w:rPr>
        <w:t xml:space="preserve"> CAMO.A.120, analizând documentația pusă la dispoziție și, dacă se consideră necesar, efectuând o inspecție în cadrul </w:t>
      </w:r>
      <w:r w:rsidR="00A07627">
        <w:rPr>
          <w:rFonts w:eastAsia="Calibri"/>
          <w:iCs/>
          <w:sz w:val="24"/>
          <w:szCs w:val="24"/>
        </w:rPr>
        <w:t>organizației</w:t>
      </w:r>
      <w:r w:rsidRPr="00116F3B">
        <w:rPr>
          <w:rFonts w:eastAsia="Calibri"/>
          <w:iCs/>
          <w:sz w:val="24"/>
          <w:szCs w:val="24"/>
        </w:rPr>
        <w:t>.</w:t>
      </w:r>
    </w:p>
    <w:p w14:paraId="209965C5" w14:textId="02213E98" w:rsidR="00D549FD" w:rsidRPr="00116F3B" w:rsidRDefault="00D549FD" w:rsidP="00D549FD">
      <w:pPr>
        <w:tabs>
          <w:tab w:val="center" w:pos="709"/>
        </w:tabs>
        <w:spacing w:line="259" w:lineRule="auto"/>
        <w:ind w:firstLine="0"/>
        <w:rPr>
          <w:rFonts w:eastAsia="Calibri"/>
          <w:iCs/>
          <w:sz w:val="24"/>
          <w:szCs w:val="24"/>
        </w:rPr>
      </w:pPr>
      <w:r w:rsidRPr="00116F3B">
        <w:rPr>
          <w:rFonts w:eastAsia="Calibri"/>
          <w:iCs/>
          <w:sz w:val="24"/>
          <w:szCs w:val="24"/>
        </w:rPr>
        <w:tab/>
      </w:r>
      <w:r w:rsidRPr="00116F3B">
        <w:rPr>
          <w:rFonts w:eastAsia="Calibri"/>
          <w:iCs/>
          <w:sz w:val="24"/>
          <w:szCs w:val="24"/>
        </w:rPr>
        <w:tab/>
        <w:t xml:space="preserve">Atunci când constată că AltMOC respectă </w:t>
      </w:r>
      <w:r w:rsidR="00C03337" w:rsidRPr="00116F3B">
        <w:rPr>
          <w:rFonts w:eastAsia="Calibri"/>
          <w:iCs/>
          <w:sz w:val="24"/>
          <w:szCs w:val="24"/>
        </w:rPr>
        <w:t>prevederile Codului aerian</w:t>
      </w:r>
      <w:r w:rsidRPr="00116F3B">
        <w:rPr>
          <w:rFonts w:eastAsia="Calibri"/>
          <w:iCs/>
          <w:sz w:val="24"/>
          <w:szCs w:val="24"/>
        </w:rPr>
        <w:t xml:space="preserve"> și </w:t>
      </w:r>
      <w:r w:rsidR="00C03337" w:rsidRPr="00116F3B">
        <w:rPr>
          <w:rFonts w:eastAsia="Calibri"/>
          <w:iCs/>
          <w:sz w:val="24"/>
          <w:szCs w:val="24"/>
        </w:rPr>
        <w:t>normele</w:t>
      </w:r>
      <w:r w:rsidRPr="00116F3B">
        <w:rPr>
          <w:rFonts w:eastAsia="Calibri"/>
          <w:iCs/>
          <w:sz w:val="24"/>
          <w:szCs w:val="24"/>
        </w:rPr>
        <w:t xml:space="preserve"> sale  de punere în aplicare, </w:t>
      </w:r>
      <w:r w:rsidR="00C71894">
        <w:rPr>
          <w:rFonts w:eastAsia="Calibri"/>
          <w:iCs/>
          <w:sz w:val="24"/>
          <w:szCs w:val="24"/>
        </w:rPr>
        <w:t>AAC</w:t>
      </w:r>
      <w:r w:rsidRPr="00116F3B">
        <w:rPr>
          <w:rFonts w:eastAsia="Calibri"/>
          <w:iCs/>
          <w:sz w:val="24"/>
          <w:szCs w:val="24"/>
        </w:rPr>
        <w:t xml:space="preserve"> ia următoarele măsuri fără întârzieri nejustificate:</w:t>
      </w:r>
    </w:p>
    <w:p w14:paraId="7124566F" w14:textId="1B88C691" w:rsidR="00D549FD" w:rsidRPr="00116F3B" w:rsidRDefault="00C03337" w:rsidP="00D549FD">
      <w:pPr>
        <w:tabs>
          <w:tab w:val="center" w:pos="709"/>
        </w:tabs>
        <w:spacing w:line="259" w:lineRule="auto"/>
        <w:ind w:firstLine="0"/>
        <w:rPr>
          <w:rFonts w:eastAsia="Calibri"/>
          <w:iCs/>
          <w:sz w:val="24"/>
          <w:szCs w:val="24"/>
        </w:rPr>
      </w:pPr>
      <w:r w:rsidRPr="00116F3B">
        <w:rPr>
          <w:rFonts w:eastAsia="Calibri"/>
          <w:iCs/>
          <w:sz w:val="24"/>
          <w:szCs w:val="24"/>
        </w:rPr>
        <w:tab/>
      </w:r>
      <w:r w:rsidRPr="00116F3B">
        <w:rPr>
          <w:rFonts w:eastAsia="Calibri"/>
          <w:iCs/>
          <w:sz w:val="24"/>
          <w:szCs w:val="24"/>
        </w:rPr>
        <w:tab/>
      </w:r>
      <w:r w:rsidR="00D549FD" w:rsidRPr="00116F3B">
        <w:rPr>
          <w:rFonts w:eastAsia="Calibri"/>
          <w:iCs/>
          <w:sz w:val="24"/>
          <w:szCs w:val="24"/>
        </w:rPr>
        <w:t xml:space="preserve">1. înștiințează solicitantul că pot fi aplicate </w:t>
      </w:r>
      <w:r w:rsidRPr="00116F3B">
        <w:rPr>
          <w:rFonts w:eastAsia="Calibri"/>
          <w:iCs/>
          <w:sz w:val="24"/>
          <w:szCs w:val="24"/>
        </w:rPr>
        <w:t>AltMOC</w:t>
      </w:r>
      <w:r w:rsidR="00D549FD" w:rsidRPr="00116F3B">
        <w:rPr>
          <w:rFonts w:eastAsia="Calibri"/>
          <w:iCs/>
          <w:sz w:val="24"/>
          <w:szCs w:val="24"/>
        </w:rPr>
        <w:t xml:space="preserve"> și, dacă este cazul, modifică în consecință autorizarea sau certificatul solicitantului;</w:t>
      </w:r>
    </w:p>
    <w:p w14:paraId="7A997B02" w14:textId="2272DA9D" w:rsidR="00D549FD" w:rsidRPr="00116F3B" w:rsidRDefault="00C03337" w:rsidP="00C34662">
      <w:pPr>
        <w:tabs>
          <w:tab w:val="center" w:pos="709"/>
        </w:tabs>
        <w:spacing w:line="259" w:lineRule="auto"/>
        <w:ind w:firstLine="0"/>
        <w:rPr>
          <w:rFonts w:eastAsia="Calibri"/>
          <w:iCs/>
          <w:sz w:val="24"/>
          <w:szCs w:val="24"/>
        </w:rPr>
      </w:pPr>
      <w:r w:rsidRPr="00116F3B">
        <w:rPr>
          <w:rFonts w:eastAsia="Calibri"/>
          <w:iCs/>
          <w:sz w:val="24"/>
          <w:szCs w:val="24"/>
        </w:rPr>
        <w:tab/>
      </w:r>
      <w:r w:rsidRPr="001C3DF1">
        <w:rPr>
          <w:rFonts w:eastAsia="Calibri"/>
          <w:iCs/>
          <w:strike/>
          <w:sz w:val="24"/>
          <w:szCs w:val="24"/>
        </w:rPr>
        <w:tab/>
      </w:r>
      <w:r w:rsidR="00D549FD" w:rsidRPr="00C34662">
        <w:rPr>
          <w:rFonts w:eastAsia="Calibri"/>
          <w:iCs/>
          <w:sz w:val="24"/>
          <w:szCs w:val="24"/>
        </w:rPr>
        <w:t>2. cu privire la conținutul acestora, incluzând copii ale tuturor documentelor relevante.</w:t>
      </w:r>
    </w:p>
    <w:p w14:paraId="5FCAF2B8" w14:textId="509D57BC" w:rsidR="00C03337" w:rsidRPr="00116F3B" w:rsidRDefault="00C03337" w:rsidP="00C03337">
      <w:pPr>
        <w:tabs>
          <w:tab w:val="center" w:pos="709"/>
        </w:tabs>
        <w:spacing w:line="259" w:lineRule="auto"/>
        <w:ind w:firstLine="0"/>
        <w:rPr>
          <w:rFonts w:eastAsia="Calibri"/>
          <w:iCs/>
          <w:sz w:val="24"/>
          <w:szCs w:val="24"/>
        </w:rPr>
      </w:pPr>
      <w:r w:rsidRPr="00116F3B">
        <w:rPr>
          <w:rFonts w:eastAsia="Calibri"/>
          <w:iCs/>
          <w:sz w:val="24"/>
          <w:szCs w:val="24"/>
        </w:rPr>
        <w:tab/>
      </w:r>
      <w:r w:rsidRPr="00116F3B">
        <w:rPr>
          <w:rFonts w:eastAsia="Calibri"/>
          <w:iCs/>
          <w:sz w:val="24"/>
          <w:szCs w:val="24"/>
        </w:rPr>
        <w:tab/>
        <w:t xml:space="preserve">(e) Atunci când utilizează ea însăși AltMOC pentru a obține conformarea cu prevederile Codului aerian și cu normele sale delegate și de punere în aplicare, </w:t>
      </w:r>
      <w:r w:rsidR="00C71894">
        <w:rPr>
          <w:rFonts w:eastAsia="Calibri"/>
          <w:iCs/>
          <w:sz w:val="24"/>
          <w:szCs w:val="24"/>
        </w:rPr>
        <w:t>AAC</w:t>
      </w:r>
      <w:r w:rsidRPr="00116F3B">
        <w:rPr>
          <w:rFonts w:eastAsia="Calibri"/>
          <w:iCs/>
          <w:sz w:val="24"/>
          <w:szCs w:val="24"/>
        </w:rPr>
        <w:t xml:space="preserve"> le pune la dispoziția tuturor </w:t>
      </w:r>
      <w:r w:rsidR="00A07627">
        <w:rPr>
          <w:rFonts w:eastAsia="Calibri"/>
          <w:iCs/>
          <w:sz w:val="24"/>
          <w:szCs w:val="24"/>
        </w:rPr>
        <w:t>organizații</w:t>
      </w:r>
      <w:r w:rsidRPr="00116F3B">
        <w:rPr>
          <w:rFonts w:eastAsia="Calibri"/>
          <w:iCs/>
          <w:sz w:val="24"/>
          <w:szCs w:val="24"/>
        </w:rPr>
        <w:t>lor și persoanelor aflate sub supravegherea sa;</w:t>
      </w:r>
    </w:p>
    <w:p w14:paraId="7289EDD5" w14:textId="77777777" w:rsidR="001C3DF1" w:rsidRDefault="001C3DF1" w:rsidP="00E8368A">
      <w:pPr>
        <w:tabs>
          <w:tab w:val="center" w:pos="709"/>
        </w:tabs>
        <w:spacing w:line="259" w:lineRule="auto"/>
        <w:ind w:firstLine="709"/>
        <w:rPr>
          <w:rFonts w:eastAsia="Calibri"/>
          <w:b/>
          <w:bCs/>
          <w:iCs/>
          <w:sz w:val="24"/>
          <w:szCs w:val="24"/>
        </w:rPr>
      </w:pPr>
    </w:p>
    <w:p w14:paraId="0D2F10F5" w14:textId="36158487" w:rsidR="00E8368A" w:rsidRPr="00116F3B" w:rsidRDefault="00E8368A" w:rsidP="00E8368A">
      <w:pPr>
        <w:tabs>
          <w:tab w:val="center" w:pos="709"/>
        </w:tabs>
        <w:spacing w:line="259" w:lineRule="auto"/>
        <w:ind w:firstLine="709"/>
        <w:rPr>
          <w:rFonts w:eastAsia="Calibri"/>
          <w:b/>
          <w:bCs/>
          <w:iCs/>
          <w:sz w:val="24"/>
          <w:szCs w:val="24"/>
        </w:rPr>
      </w:pPr>
      <w:r w:rsidRPr="00116F3B">
        <w:rPr>
          <w:rFonts w:eastAsia="Calibri"/>
          <w:b/>
          <w:bCs/>
          <w:iCs/>
          <w:sz w:val="24"/>
          <w:szCs w:val="24"/>
        </w:rPr>
        <w:t>CAMO.B.135  Reacția imediată la o problemă de siguranță</w:t>
      </w:r>
    </w:p>
    <w:p w14:paraId="6F2DC7C6" w14:textId="52870061" w:rsidR="00E8368A" w:rsidRPr="00116F3B" w:rsidRDefault="00E8368A" w:rsidP="00E8368A">
      <w:pPr>
        <w:tabs>
          <w:tab w:val="center" w:pos="709"/>
        </w:tabs>
        <w:spacing w:line="259" w:lineRule="auto"/>
        <w:ind w:firstLine="709"/>
        <w:rPr>
          <w:rFonts w:eastAsia="Calibri"/>
          <w:iCs/>
          <w:sz w:val="24"/>
          <w:szCs w:val="24"/>
        </w:rPr>
      </w:pPr>
      <w:r w:rsidRPr="00116F3B">
        <w:rPr>
          <w:rFonts w:eastAsia="Calibri"/>
          <w:iCs/>
          <w:sz w:val="24"/>
          <w:szCs w:val="24"/>
        </w:rPr>
        <w:lastRenderedPageBreak/>
        <w:t xml:space="preserve">(a) Fără a aduce atingere RAC-RAASEAC, </w:t>
      </w:r>
      <w:r w:rsidR="00C71894">
        <w:rPr>
          <w:rFonts w:eastAsia="Calibri"/>
          <w:iCs/>
          <w:sz w:val="24"/>
          <w:szCs w:val="24"/>
        </w:rPr>
        <w:t>AAC</w:t>
      </w:r>
      <w:r w:rsidRPr="00116F3B">
        <w:rPr>
          <w:rFonts w:eastAsia="Calibri"/>
          <w:iCs/>
          <w:sz w:val="24"/>
          <w:szCs w:val="24"/>
        </w:rPr>
        <w:t xml:space="preserve"> implementează un sistem pentru a colecta, pentru a analiza și pentru a difuza în mod corespunzător informații privind siguranța.</w:t>
      </w:r>
    </w:p>
    <w:p w14:paraId="16FE0F11" w14:textId="5FDE2AF0" w:rsidR="00E8368A" w:rsidRPr="00116F3B" w:rsidRDefault="00E8368A" w:rsidP="00E8368A">
      <w:pPr>
        <w:tabs>
          <w:tab w:val="center" w:pos="709"/>
        </w:tabs>
        <w:spacing w:line="259" w:lineRule="auto"/>
        <w:ind w:firstLine="709"/>
        <w:rPr>
          <w:rFonts w:eastAsia="Calibri"/>
          <w:iCs/>
          <w:sz w:val="24"/>
          <w:szCs w:val="24"/>
        </w:rPr>
      </w:pPr>
      <w:r w:rsidRPr="00116F3B">
        <w:rPr>
          <w:rFonts w:eastAsia="Calibri"/>
          <w:iCs/>
          <w:sz w:val="24"/>
          <w:szCs w:val="24"/>
        </w:rPr>
        <w:t xml:space="preserve">(b) </w:t>
      </w:r>
      <w:r w:rsidR="000F58E5">
        <w:rPr>
          <w:rFonts w:eastAsia="Calibri"/>
          <w:iCs/>
          <w:sz w:val="24"/>
          <w:szCs w:val="24"/>
        </w:rPr>
        <w:t>AAC</w:t>
      </w:r>
      <w:r w:rsidRPr="00116F3B">
        <w:rPr>
          <w:rFonts w:eastAsia="Calibri"/>
          <w:iCs/>
          <w:sz w:val="24"/>
          <w:szCs w:val="24"/>
        </w:rPr>
        <w:t xml:space="preserve"> implementează un sistem pentru a analiza în mod corespunzător orice informație relevantă privind siguranța pe care a primit-o și pentru a transmite, fără întârzieri nejustificate, toate informațiile, inclusiv recomandările sau acțiunile corective care trebuie realizate, necesare pentru ca acestea să reacționeze în timp util la o problemă de siguranță ce implică produse, piese, echipamente, persoane sau </w:t>
      </w:r>
      <w:r w:rsidR="00A07627">
        <w:rPr>
          <w:rFonts w:eastAsia="Calibri"/>
          <w:iCs/>
          <w:sz w:val="24"/>
          <w:szCs w:val="24"/>
        </w:rPr>
        <w:t>organizații</w:t>
      </w:r>
      <w:r w:rsidRPr="00116F3B">
        <w:rPr>
          <w:rFonts w:eastAsia="Calibri"/>
          <w:iCs/>
          <w:sz w:val="24"/>
          <w:szCs w:val="24"/>
        </w:rPr>
        <w:t xml:space="preserve"> care fac obiectul prevederilor Codului aerian și al normelor sale de punere în aplicare.</w:t>
      </w:r>
    </w:p>
    <w:p w14:paraId="3C1588FF" w14:textId="01DFFA13" w:rsidR="00591606" w:rsidRPr="00116F3B" w:rsidRDefault="00591606" w:rsidP="00E8368A">
      <w:pPr>
        <w:tabs>
          <w:tab w:val="center" w:pos="709"/>
        </w:tabs>
        <w:spacing w:line="259" w:lineRule="auto"/>
        <w:ind w:firstLine="709"/>
        <w:rPr>
          <w:rFonts w:eastAsia="Calibri"/>
          <w:iCs/>
          <w:sz w:val="24"/>
          <w:szCs w:val="24"/>
        </w:rPr>
      </w:pPr>
      <w:r w:rsidRPr="00116F3B">
        <w:rPr>
          <w:rFonts w:eastAsia="Calibri"/>
          <w:iCs/>
          <w:sz w:val="24"/>
          <w:szCs w:val="24"/>
        </w:rPr>
        <w:t xml:space="preserve">(c) La primirea informațiilor menționate la literele (a) și (b), </w:t>
      </w:r>
      <w:r w:rsidR="00C71894">
        <w:rPr>
          <w:rFonts w:eastAsia="Calibri"/>
          <w:iCs/>
          <w:sz w:val="24"/>
          <w:szCs w:val="24"/>
        </w:rPr>
        <w:t>AAC</w:t>
      </w:r>
      <w:r w:rsidRPr="00116F3B">
        <w:rPr>
          <w:rFonts w:eastAsia="Calibri"/>
          <w:iCs/>
          <w:sz w:val="24"/>
          <w:szCs w:val="24"/>
        </w:rPr>
        <w:t xml:space="preserve"> ia măsuri adecvate pentru soluționarea problemei de siguranță.</w:t>
      </w:r>
    </w:p>
    <w:p w14:paraId="044941ED" w14:textId="5D998A2F" w:rsidR="00591606" w:rsidRPr="00116F3B" w:rsidRDefault="00591606" w:rsidP="00E8368A">
      <w:pPr>
        <w:tabs>
          <w:tab w:val="center" w:pos="709"/>
        </w:tabs>
        <w:spacing w:line="259" w:lineRule="auto"/>
        <w:ind w:firstLine="709"/>
        <w:rPr>
          <w:rFonts w:eastAsia="Calibri"/>
          <w:iCs/>
          <w:sz w:val="24"/>
          <w:szCs w:val="24"/>
        </w:rPr>
      </w:pPr>
      <w:r w:rsidRPr="00116F3B">
        <w:rPr>
          <w:rFonts w:eastAsia="Calibri"/>
          <w:iCs/>
          <w:sz w:val="24"/>
          <w:szCs w:val="24"/>
        </w:rPr>
        <w:t xml:space="preserve">(d) Măsurile luate în temeiul literei (c) se notifică imediat tuturor persoanelor sau </w:t>
      </w:r>
      <w:r w:rsidR="00A07627">
        <w:rPr>
          <w:rFonts w:eastAsia="Calibri"/>
          <w:iCs/>
          <w:sz w:val="24"/>
          <w:szCs w:val="24"/>
        </w:rPr>
        <w:t>organizații</w:t>
      </w:r>
      <w:r w:rsidRPr="00116F3B">
        <w:rPr>
          <w:rFonts w:eastAsia="Calibri"/>
          <w:iCs/>
          <w:sz w:val="24"/>
          <w:szCs w:val="24"/>
        </w:rPr>
        <w:t>lor care trebuie să le respecte în temeiul Codului aerian și al normelor sale de punere în aplicare.</w:t>
      </w:r>
    </w:p>
    <w:p w14:paraId="43D11087" w14:textId="77777777" w:rsidR="00591606" w:rsidRPr="00116F3B" w:rsidRDefault="00591606" w:rsidP="00E8368A">
      <w:pPr>
        <w:tabs>
          <w:tab w:val="center" w:pos="709"/>
        </w:tabs>
        <w:spacing w:line="259" w:lineRule="auto"/>
        <w:ind w:firstLine="709"/>
        <w:rPr>
          <w:rFonts w:eastAsia="Calibri"/>
          <w:iCs/>
          <w:sz w:val="24"/>
          <w:szCs w:val="24"/>
        </w:rPr>
      </w:pPr>
    </w:p>
    <w:p w14:paraId="35EBD92F" w14:textId="77777777" w:rsidR="00591606" w:rsidRPr="00116F3B" w:rsidRDefault="00591606" w:rsidP="00591606">
      <w:pPr>
        <w:tabs>
          <w:tab w:val="center" w:pos="709"/>
        </w:tabs>
        <w:spacing w:line="259" w:lineRule="auto"/>
        <w:ind w:firstLine="709"/>
        <w:rPr>
          <w:rFonts w:eastAsia="Calibri"/>
          <w:b/>
          <w:bCs/>
          <w:iCs/>
          <w:sz w:val="24"/>
          <w:szCs w:val="24"/>
        </w:rPr>
      </w:pPr>
      <w:r w:rsidRPr="00116F3B">
        <w:rPr>
          <w:rFonts w:eastAsia="Calibri"/>
          <w:b/>
          <w:bCs/>
          <w:iCs/>
          <w:sz w:val="24"/>
          <w:szCs w:val="24"/>
        </w:rPr>
        <w:t>CAMO.B.200 Sistemul de management</w:t>
      </w:r>
    </w:p>
    <w:p w14:paraId="3F37339D" w14:textId="50446A0C" w:rsidR="00591606" w:rsidRPr="00116F3B" w:rsidRDefault="00591606" w:rsidP="00591606">
      <w:pPr>
        <w:tabs>
          <w:tab w:val="center" w:pos="709"/>
        </w:tabs>
        <w:spacing w:line="259" w:lineRule="auto"/>
        <w:ind w:firstLine="709"/>
        <w:rPr>
          <w:rFonts w:eastAsia="Calibri"/>
          <w:iCs/>
          <w:sz w:val="24"/>
          <w:szCs w:val="24"/>
        </w:rPr>
      </w:pPr>
      <w:r w:rsidRPr="00116F3B">
        <w:rPr>
          <w:rFonts w:eastAsia="Calibri"/>
          <w:iCs/>
          <w:sz w:val="24"/>
          <w:szCs w:val="24"/>
        </w:rPr>
        <w:t xml:space="preserve">(a) </w:t>
      </w:r>
      <w:r w:rsidR="00C71894">
        <w:rPr>
          <w:rFonts w:eastAsia="Calibri"/>
          <w:iCs/>
          <w:sz w:val="24"/>
          <w:szCs w:val="24"/>
        </w:rPr>
        <w:t>AAC</w:t>
      </w:r>
      <w:r w:rsidRPr="00116F3B">
        <w:rPr>
          <w:rFonts w:eastAsia="Calibri"/>
          <w:iCs/>
          <w:sz w:val="24"/>
          <w:szCs w:val="24"/>
        </w:rPr>
        <w:t xml:space="preserve"> instituie și menține un sistem de management care include cel puțin:</w:t>
      </w:r>
    </w:p>
    <w:p w14:paraId="4EBD015F" w14:textId="03AC842F" w:rsidR="00591606" w:rsidRPr="00116F3B" w:rsidRDefault="00591606" w:rsidP="00591606">
      <w:pPr>
        <w:tabs>
          <w:tab w:val="center" w:pos="709"/>
        </w:tabs>
        <w:spacing w:line="259" w:lineRule="auto"/>
        <w:ind w:firstLine="709"/>
        <w:rPr>
          <w:rFonts w:eastAsia="Calibri"/>
          <w:iCs/>
          <w:sz w:val="24"/>
          <w:szCs w:val="24"/>
        </w:rPr>
      </w:pPr>
      <w:r w:rsidRPr="00116F3B">
        <w:rPr>
          <w:rFonts w:eastAsia="Calibri"/>
          <w:iCs/>
          <w:sz w:val="24"/>
          <w:szCs w:val="24"/>
        </w:rPr>
        <w:t xml:space="preserve">1. politici și proceduri documentate în vederea descrierii organizării acesteia, a mijloacelor și metodelor sale de obținere a conformării cu Codul aerian și cu normele sale de punere în aplicare. Procedurile trebuie actualizate permanent și servesc ca documente de lucru fundamentale în cadrul </w:t>
      </w:r>
      <w:r w:rsidR="00C71894">
        <w:rPr>
          <w:rFonts w:eastAsia="Calibri"/>
          <w:iCs/>
          <w:sz w:val="24"/>
          <w:szCs w:val="24"/>
        </w:rPr>
        <w:t>AAC</w:t>
      </w:r>
      <w:r w:rsidRPr="00116F3B">
        <w:rPr>
          <w:rFonts w:eastAsia="Calibri"/>
          <w:iCs/>
          <w:sz w:val="24"/>
          <w:szCs w:val="24"/>
        </w:rPr>
        <w:t xml:space="preserve"> pentru toate sarcinile aferente;</w:t>
      </w:r>
    </w:p>
    <w:p w14:paraId="16FE76D9" w14:textId="77777777" w:rsidR="00591606" w:rsidRPr="00116F3B" w:rsidRDefault="00591606" w:rsidP="00591606">
      <w:pPr>
        <w:tabs>
          <w:tab w:val="center" w:pos="709"/>
        </w:tabs>
        <w:spacing w:line="259" w:lineRule="auto"/>
        <w:ind w:firstLine="709"/>
        <w:rPr>
          <w:rFonts w:eastAsia="Calibri"/>
          <w:iCs/>
          <w:sz w:val="24"/>
          <w:szCs w:val="24"/>
        </w:rPr>
      </w:pPr>
      <w:r w:rsidRPr="00116F3B">
        <w:rPr>
          <w:rFonts w:eastAsia="Calibri"/>
          <w:iCs/>
          <w:sz w:val="24"/>
          <w:szCs w:val="24"/>
        </w:rPr>
        <w:t>2. suficient personal pentru a-și executa sarcinile și a se achita de responsabilități. Trebuie instituit un sistem de planificare a disponibilității personalului, pentru a asigura îndeplinirea corespunzătoare a tuturor sarcinilor;</w:t>
      </w:r>
    </w:p>
    <w:p w14:paraId="2967BC36" w14:textId="77777777" w:rsidR="00591606" w:rsidRPr="00116F3B" w:rsidRDefault="00591606" w:rsidP="00591606">
      <w:pPr>
        <w:tabs>
          <w:tab w:val="center" w:pos="709"/>
        </w:tabs>
        <w:spacing w:line="259" w:lineRule="auto"/>
        <w:ind w:firstLine="709"/>
        <w:rPr>
          <w:rFonts w:eastAsia="Calibri"/>
          <w:iCs/>
          <w:sz w:val="24"/>
          <w:szCs w:val="24"/>
        </w:rPr>
      </w:pPr>
      <w:r w:rsidRPr="00116F3B">
        <w:rPr>
          <w:rFonts w:eastAsia="Calibri"/>
          <w:iCs/>
          <w:sz w:val="24"/>
          <w:szCs w:val="24"/>
        </w:rPr>
        <w:t>3. personal calificat pentru executarea sarcinilor care îi sunt atribuite, care deține cunoștințele, experiența, pregătirea inițială și periodică necesare pentru a asigura competența continuă;</w:t>
      </w:r>
    </w:p>
    <w:p w14:paraId="6990853E" w14:textId="77777777" w:rsidR="00591606" w:rsidRPr="00116F3B" w:rsidRDefault="00591606" w:rsidP="00591606">
      <w:pPr>
        <w:tabs>
          <w:tab w:val="center" w:pos="709"/>
        </w:tabs>
        <w:spacing w:line="259" w:lineRule="auto"/>
        <w:ind w:firstLine="709"/>
        <w:rPr>
          <w:rFonts w:eastAsia="Calibri"/>
          <w:iCs/>
          <w:sz w:val="24"/>
          <w:szCs w:val="24"/>
        </w:rPr>
      </w:pPr>
      <w:r w:rsidRPr="00116F3B">
        <w:rPr>
          <w:rFonts w:eastAsia="Calibri"/>
          <w:iCs/>
          <w:sz w:val="24"/>
          <w:szCs w:val="24"/>
        </w:rPr>
        <w:t>4. facilități și spații în birouri adecvate pentru executarea sarcinilor atribuite;</w:t>
      </w:r>
    </w:p>
    <w:p w14:paraId="0F37D3A5" w14:textId="5EB98A00" w:rsidR="00591606" w:rsidRPr="00116F3B" w:rsidRDefault="00591606" w:rsidP="00591606">
      <w:pPr>
        <w:tabs>
          <w:tab w:val="center" w:pos="709"/>
        </w:tabs>
        <w:spacing w:line="259" w:lineRule="auto"/>
        <w:ind w:firstLine="709"/>
        <w:rPr>
          <w:rFonts w:eastAsia="Calibri"/>
          <w:iCs/>
          <w:sz w:val="24"/>
          <w:szCs w:val="24"/>
        </w:rPr>
      </w:pPr>
      <w:r w:rsidRPr="00116F3B">
        <w:rPr>
          <w:rFonts w:eastAsia="Calibri"/>
          <w:iCs/>
          <w:sz w:val="24"/>
          <w:szCs w:val="24"/>
        </w:rPr>
        <w:t xml:space="preserve">5. o funcție de monitorizare a conformării sistemului de management cu cerințele relevante și a gradului de adecvare al procedurilor, inclusiv instituirea unui proces de audit intern și a unui proces de management al riscurilor la adresa siguranței. Monitorizarea conformării trebuie să includă un sistem de transmitere a constatărilor auditului către cadrele superioare de conducere ale </w:t>
      </w:r>
      <w:r w:rsidR="00C71894">
        <w:rPr>
          <w:rFonts w:eastAsia="Calibri"/>
          <w:iCs/>
          <w:sz w:val="24"/>
          <w:szCs w:val="24"/>
        </w:rPr>
        <w:t>AAC</w:t>
      </w:r>
      <w:r w:rsidRPr="00116F3B">
        <w:rPr>
          <w:rFonts w:eastAsia="Calibri"/>
          <w:iCs/>
          <w:sz w:val="24"/>
          <w:szCs w:val="24"/>
        </w:rPr>
        <w:t>, pentru a se asigura implementarea acțiunilor corective, dacă este cazul;</w:t>
      </w:r>
    </w:p>
    <w:p w14:paraId="65F59139" w14:textId="72CB0E52" w:rsidR="00591606" w:rsidRPr="00116F3B" w:rsidRDefault="00591606" w:rsidP="00591606">
      <w:pPr>
        <w:tabs>
          <w:tab w:val="center" w:pos="709"/>
        </w:tabs>
        <w:spacing w:line="259" w:lineRule="auto"/>
        <w:ind w:firstLine="709"/>
        <w:rPr>
          <w:rFonts w:eastAsia="Calibri"/>
          <w:iCs/>
          <w:sz w:val="24"/>
          <w:szCs w:val="24"/>
        </w:rPr>
      </w:pPr>
      <w:r w:rsidRPr="00116F3B">
        <w:rPr>
          <w:rFonts w:eastAsia="Calibri"/>
          <w:iCs/>
          <w:sz w:val="24"/>
          <w:szCs w:val="24"/>
        </w:rPr>
        <w:t xml:space="preserve">6. o persoană sau un grup de persoane care răspund în ultimă instanță în fața cadrelor superioare de conducere ale </w:t>
      </w:r>
      <w:r w:rsidR="00C71894">
        <w:rPr>
          <w:rFonts w:eastAsia="Calibri"/>
          <w:iCs/>
          <w:sz w:val="24"/>
          <w:szCs w:val="24"/>
        </w:rPr>
        <w:t>AAC</w:t>
      </w:r>
      <w:r w:rsidRPr="00116F3B">
        <w:rPr>
          <w:rFonts w:eastAsia="Calibri"/>
          <w:iCs/>
          <w:sz w:val="24"/>
          <w:szCs w:val="24"/>
        </w:rPr>
        <w:t xml:space="preserve"> pentru funcția de monitorizare a conformării.</w:t>
      </w:r>
    </w:p>
    <w:p w14:paraId="0515421C" w14:textId="39BBF39E" w:rsidR="003621FD" w:rsidRPr="00116F3B" w:rsidRDefault="003621FD" w:rsidP="00591606">
      <w:pPr>
        <w:tabs>
          <w:tab w:val="center" w:pos="709"/>
        </w:tabs>
        <w:spacing w:line="259" w:lineRule="auto"/>
        <w:ind w:firstLine="709"/>
        <w:rPr>
          <w:rFonts w:eastAsia="Calibri"/>
          <w:iCs/>
          <w:sz w:val="24"/>
          <w:szCs w:val="24"/>
        </w:rPr>
      </w:pPr>
      <w:r w:rsidRPr="00116F3B">
        <w:rPr>
          <w:rFonts w:eastAsia="Calibri"/>
          <w:iCs/>
          <w:sz w:val="24"/>
          <w:szCs w:val="24"/>
        </w:rPr>
        <w:t xml:space="preserve">(b) Pentru fiecare domeniu de activitate, inclusiv pentru sistemul de management, </w:t>
      </w:r>
      <w:r w:rsidR="00C71894">
        <w:rPr>
          <w:rFonts w:eastAsia="Calibri"/>
          <w:iCs/>
          <w:sz w:val="24"/>
          <w:szCs w:val="24"/>
        </w:rPr>
        <w:t>AAC</w:t>
      </w:r>
      <w:r w:rsidRPr="00116F3B">
        <w:rPr>
          <w:rFonts w:eastAsia="Calibri"/>
          <w:iCs/>
          <w:sz w:val="24"/>
          <w:szCs w:val="24"/>
        </w:rPr>
        <w:t xml:space="preserve"> atribuie unei persoane sau mai multora răspunderea generală pentru gestionarea sarcinii (sarcinilor) relevante.</w:t>
      </w:r>
    </w:p>
    <w:p w14:paraId="68EEE39F" w14:textId="17EC6612" w:rsidR="003621FD" w:rsidRPr="00116F3B" w:rsidRDefault="003621FD" w:rsidP="00591606">
      <w:pPr>
        <w:tabs>
          <w:tab w:val="center" w:pos="709"/>
        </w:tabs>
        <w:spacing w:line="259" w:lineRule="auto"/>
        <w:ind w:firstLine="709"/>
        <w:rPr>
          <w:rFonts w:eastAsia="Calibri"/>
          <w:iCs/>
          <w:sz w:val="24"/>
          <w:szCs w:val="24"/>
        </w:rPr>
      </w:pPr>
      <w:r w:rsidRPr="00116F3B">
        <w:rPr>
          <w:rFonts w:eastAsia="Calibri"/>
          <w:iCs/>
          <w:sz w:val="24"/>
          <w:szCs w:val="24"/>
        </w:rPr>
        <w:t xml:space="preserve">(c) </w:t>
      </w:r>
      <w:r w:rsidR="00C71894">
        <w:rPr>
          <w:rFonts w:eastAsia="Calibri"/>
          <w:iCs/>
          <w:sz w:val="24"/>
          <w:szCs w:val="24"/>
        </w:rPr>
        <w:t>AAC</w:t>
      </w:r>
      <w:r w:rsidRPr="00116F3B">
        <w:rPr>
          <w:rFonts w:eastAsia="Calibri"/>
          <w:iCs/>
          <w:sz w:val="24"/>
          <w:szCs w:val="24"/>
        </w:rPr>
        <w:t xml:space="preserve"> instituie proceduri pentru participarea la schimbul reciproc al tuturor informațiilor și asistenței necesare împreună cu alte </w:t>
      </w:r>
      <w:r w:rsidRPr="00D35A8C">
        <w:rPr>
          <w:rFonts w:eastAsia="Calibri"/>
          <w:iCs/>
          <w:sz w:val="24"/>
          <w:szCs w:val="24"/>
        </w:rPr>
        <w:t>autorități competente</w:t>
      </w:r>
      <w:r w:rsidRPr="00116F3B">
        <w:rPr>
          <w:rFonts w:eastAsia="Calibri"/>
          <w:iCs/>
          <w:sz w:val="24"/>
          <w:szCs w:val="24"/>
        </w:rPr>
        <w:t xml:space="preserve"> în cauză, inclusiv la schimbul tuturor constatărilor semnalate și la acțiunile întreprinse ulterior în urma supravegherii persoanelor și a </w:t>
      </w:r>
      <w:r w:rsidR="00A07627">
        <w:rPr>
          <w:rFonts w:eastAsia="Calibri"/>
          <w:iCs/>
          <w:sz w:val="24"/>
          <w:szCs w:val="24"/>
        </w:rPr>
        <w:t>organizații</w:t>
      </w:r>
      <w:r w:rsidRPr="00116F3B">
        <w:rPr>
          <w:rFonts w:eastAsia="Calibri"/>
          <w:iCs/>
          <w:sz w:val="24"/>
          <w:szCs w:val="24"/>
        </w:rPr>
        <w:t xml:space="preserve">lor care derulează activități pe teritoriul </w:t>
      </w:r>
      <w:r w:rsidR="00D35A8C">
        <w:rPr>
          <w:rFonts w:eastAsia="Calibri"/>
          <w:iCs/>
          <w:sz w:val="24"/>
          <w:szCs w:val="24"/>
        </w:rPr>
        <w:t>altui stat.</w:t>
      </w:r>
    </w:p>
    <w:p w14:paraId="02F3A7CE" w14:textId="77777777" w:rsidR="00D35A8C" w:rsidRDefault="00D35A8C" w:rsidP="003621FD">
      <w:pPr>
        <w:tabs>
          <w:tab w:val="center" w:pos="709"/>
        </w:tabs>
        <w:spacing w:line="259" w:lineRule="auto"/>
        <w:ind w:firstLine="709"/>
        <w:rPr>
          <w:rFonts w:eastAsia="Calibri"/>
          <w:b/>
          <w:bCs/>
          <w:iCs/>
          <w:sz w:val="24"/>
          <w:szCs w:val="24"/>
        </w:rPr>
      </w:pPr>
    </w:p>
    <w:p w14:paraId="30F4BB6B" w14:textId="1FD9D601" w:rsidR="003621FD" w:rsidRPr="00116F3B" w:rsidRDefault="003621FD" w:rsidP="003621FD">
      <w:pPr>
        <w:tabs>
          <w:tab w:val="center" w:pos="709"/>
        </w:tabs>
        <w:spacing w:line="259" w:lineRule="auto"/>
        <w:ind w:firstLine="709"/>
        <w:rPr>
          <w:rFonts w:eastAsia="Calibri"/>
          <w:b/>
          <w:bCs/>
          <w:iCs/>
          <w:sz w:val="24"/>
          <w:szCs w:val="24"/>
        </w:rPr>
      </w:pPr>
      <w:r w:rsidRPr="00116F3B">
        <w:rPr>
          <w:rFonts w:eastAsia="Calibri"/>
          <w:b/>
          <w:bCs/>
          <w:iCs/>
          <w:sz w:val="24"/>
          <w:szCs w:val="24"/>
        </w:rPr>
        <w:t>CAMO.B.205 Atribuirea de sarcini entităților calificate</w:t>
      </w:r>
    </w:p>
    <w:p w14:paraId="6134471D" w14:textId="00B6C704" w:rsidR="003621FD" w:rsidRPr="00116F3B" w:rsidRDefault="003621FD" w:rsidP="003621FD">
      <w:pPr>
        <w:tabs>
          <w:tab w:val="center" w:pos="709"/>
        </w:tabs>
        <w:spacing w:line="259" w:lineRule="auto"/>
        <w:ind w:firstLine="709"/>
        <w:rPr>
          <w:rFonts w:eastAsia="Calibri"/>
          <w:iCs/>
          <w:sz w:val="24"/>
          <w:szCs w:val="24"/>
        </w:rPr>
      </w:pPr>
      <w:r w:rsidRPr="00116F3B">
        <w:rPr>
          <w:rFonts w:eastAsia="Calibri"/>
          <w:iCs/>
          <w:sz w:val="24"/>
          <w:szCs w:val="24"/>
        </w:rPr>
        <w:t xml:space="preserve">(a) </w:t>
      </w:r>
      <w:r w:rsidR="00D35A8C">
        <w:rPr>
          <w:rFonts w:eastAsia="Calibri"/>
          <w:iCs/>
          <w:sz w:val="24"/>
          <w:szCs w:val="24"/>
        </w:rPr>
        <w:t>Statul</w:t>
      </w:r>
      <w:r w:rsidRPr="00116F3B">
        <w:rPr>
          <w:rFonts w:eastAsia="Calibri"/>
          <w:iCs/>
          <w:sz w:val="24"/>
          <w:szCs w:val="24"/>
        </w:rPr>
        <w:t xml:space="preserve"> atribuie numai entităților calificate sarcini legate de certificarea inițială sau de supravegherea continuă a persoanelor sau a </w:t>
      </w:r>
      <w:r w:rsidR="00A07627">
        <w:rPr>
          <w:rFonts w:eastAsia="Calibri"/>
          <w:iCs/>
          <w:sz w:val="24"/>
          <w:szCs w:val="24"/>
        </w:rPr>
        <w:t>organizații</w:t>
      </w:r>
      <w:r w:rsidRPr="00116F3B">
        <w:rPr>
          <w:rFonts w:eastAsia="Calibri"/>
          <w:iCs/>
          <w:sz w:val="24"/>
          <w:szCs w:val="24"/>
        </w:rPr>
        <w:t xml:space="preserve">lor care fac obiectul Codului aerian și al normelor sale de punere în aplicare. Atunci când atribuie sarcini, </w:t>
      </w:r>
      <w:r w:rsidR="00D35A8C">
        <w:rPr>
          <w:rFonts w:eastAsia="Calibri"/>
          <w:iCs/>
          <w:sz w:val="24"/>
          <w:szCs w:val="24"/>
        </w:rPr>
        <w:t>AAC</w:t>
      </w:r>
      <w:r w:rsidRPr="00116F3B">
        <w:rPr>
          <w:rFonts w:eastAsia="Calibri"/>
          <w:iCs/>
          <w:sz w:val="24"/>
          <w:szCs w:val="24"/>
        </w:rPr>
        <w:t xml:space="preserve"> se asigură că:</w:t>
      </w:r>
    </w:p>
    <w:p w14:paraId="6689E081" w14:textId="0F291678" w:rsidR="003621FD" w:rsidRPr="00D35A8C" w:rsidRDefault="003621FD" w:rsidP="003621FD">
      <w:pPr>
        <w:tabs>
          <w:tab w:val="center" w:pos="709"/>
        </w:tabs>
        <w:spacing w:line="259" w:lineRule="auto"/>
        <w:ind w:firstLine="709"/>
        <w:rPr>
          <w:rFonts w:eastAsia="Calibri"/>
          <w:iCs/>
          <w:sz w:val="24"/>
          <w:szCs w:val="24"/>
        </w:rPr>
      </w:pPr>
      <w:r w:rsidRPr="00116F3B">
        <w:rPr>
          <w:rFonts w:eastAsia="Calibri"/>
          <w:iCs/>
          <w:sz w:val="24"/>
          <w:szCs w:val="24"/>
        </w:rPr>
        <w:t xml:space="preserve">1. dispune de un sistem pentru evaluarea inițială și continuă a conformării entității calificate </w:t>
      </w:r>
      <w:r w:rsidRPr="00D35A8C">
        <w:rPr>
          <w:rFonts w:eastAsia="Calibri"/>
          <w:iCs/>
          <w:sz w:val="24"/>
          <w:szCs w:val="24"/>
        </w:rPr>
        <w:t xml:space="preserve">cu anexa VI „Cerințe esențiale aplicabile entităților calificate” la </w:t>
      </w:r>
      <w:r w:rsidR="00D35A8C">
        <w:rPr>
          <w:rFonts w:eastAsia="Calibri"/>
          <w:iCs/>
          <w:sz w:val="24"/>
          <w:szCs w:val="24"/>
        </w:rPr>
        <w:t>Codul Aerian</w:t>
      </w:r>
      <w:r w:rsidRPr="00D35A8C">
        <w:rPr>
          <w:rFonts w:eastAsia="Calibri"/>
          <w:iCs/>
          <w:sz w:val="24"/>
          <w:szCs w:val="24"/>
        </w:rPr>
        <w:t>. Sistemul și rezultatele evaluării se documentează;</w:t>
      </w:r>
    </w:p>
    <w:p w14:paraId="2AF10E2F" w14:textId="77777777" w:rsidR="003621FD" w:rsidRPr="00116F3B" w:rsidRDefault="003621FD" w:rsidP="003621FD">
      <w:pPr>
        <w:tabs>
          <w:tab w:val="center" w:pos="709"/>
        </w:tabs>
        <w:spacing w:line="259" w:lineRule="auto"/>
        <w:ind w:firstLine="709"/>
        <w:rPr>
          <w:rFonts w:eastAsia="Calibri"/>
          <w:iCs/>
          <w:sz w:val="24"/>
          <w:szCs w:val="24"/>
        </w:rPr>
      </w:pPr>
      <w:r w:rsidRPr="00D35A8C">
        <w:rPr>
          <w:rFonts w:eastAsia="Calibri"/>
          <w:iCs/>
          <w:sz w:val="24"/>
          <w:szCs w:val="24"/>
        </w:rPr>
        <w:lastRenderedPageBreak/>
        <w:t>2. a încheiat cu entitatea calificată un acord documentat, aprobat de ambele părți la niv</w:t>
      </w:r>
      <w:r w:rsidRPr="00116F3B">
        <w:rPr>
          <w:rFonts w:eastAsia="Calibri"/>
          <w:iCs/>
          <w:sz w:val="24"/>
          <w:szCs w:val="24"/>
        </w:rPr>
        <w:t>elul de conducere corespunzător, care definește în mod clar:</w:t>
      </w:r>
    </w:p>
    <w:p w14:paraId="01DC62B9" w14:textId="77777777" w:rsidR="003621FD" w:rsidRPr="00116F3B" w:rsidRDefault="003621FD" w:rsidP="003621FD">
      <w:pPr>
        <w:tabs>
          <w:tab w:val="center" w:pos="709"/>
        </w:tabs>
        <w:spacing w:line="259" w:lineRule="auto"/>
        <w:ind w:firstLine="709"/>
        <w:rPr>
          <w:rFonts w:eastAsia="Calibri"/>
          <w:iCs/>
          <w:sz w:val="24"/>
          <w:szCs w:val="24"/>
        </w:rPr>
      </w:pPr>
      <w:r w:rsidRPr="00116F3B">
        <w:rPr>
          <w:rFonts w:eastAsia="Calibri"/>
          <w:iCs/>
          <w:sz w:val="24"/>
          <w:szCs w:val="24"/>
        </w:rPr>
        <w:t>(i) sarcinile care trebuie executate;</w:t>
      </w:r>
    </w:p>
    <w:p w14:paraId="429A29BB" w14:textId="77777777" w:rsidR="003621FD" w:rsidRPr="00116F3B" w:rsidRDefault="003621FD" w:rsidP="003621FD">
      <w:pPr>
        <w:tabs>
          <w:tab w:val="center" w:pos="709"/>
        </w:tabs>
        <w:spacing w:line="259" w:lineRule="auto"/>
        <w:ind w:firstLine="709"/>
        <w:rPr>
          <w:rFonts w:eastAsia="Calibri"/>
          <w:iCs/>
          <w:sz w:val="24"/>
          <w:szCs w:val="24"/>
        </w:rPr>
      </w:pPr>
      <w:r w:rsidRPr="00116F3B">
        <w:rPr>
          <w:rFonts w:eastAsia="Calibri"/>
          <w:iCs/>
          <w:sz w:val="24"/>
          <w:szCs w:val="24"/>
        </w:rPr>
        <w:t>(ii) declarațiile, rapoartele și evidențele care trebuie furnizate;</w:t>
      </w:r>
    </w:p>
    <w:p w14:paraId="3AB20585" w14:textId="77777777" w:rsidR="003621FD" w:rsidRPr="00116F3B" w:rsidRDefault="003621FD" w:rsidP="003621FD">
      <w:pPr>
        <w:tabs>
          <w:tab w:val="center" w:pos="709"/>
        </w:tabs>
        <w:spacing w:line="259" w:lineRule="auto"/>
        <w:ind w:firstLine="709"/>
        <w:rPr>
          <w:rFonts w:eastAsia="Calibri"/>
          <w:iCs/>
          <w:sz w:val="24"/>
          <w:szCs w:val="24"/>
        </w:rPr>
      </w:pPr>
      <w:r w:rsidRPr="00116F3B">
        <w:rPr>
          <w:rFonts w:eastAsia="Calibri"/>
          <w:iCs/>
          <w:sz w:val="24"/>
          <w:szCs w:val="24"/>
        </w:rPr>
        <w:t>(iii) condițiile tehnice care trebuie îndeplinite la executarea unor astfel de sarcini;</w:t>
      </w:r>
    </w:p>
    <w:p w14:paraId="0F70843F" w14:textId="77777777" w:rsidR="003621FD" w:rsidRPr="00116F3B" w:rsidRDefault="003621FD" w:rsidP="003621FD">
      <w:pPr>
        <w:tabs>
          <w:tab w:val="center" w:pos="709"/>
        </w:tabs>
        <w:spacing w:line="259" w:lineRule="auto"/>
        <w:ind w:firstLine="709"/>
        <w:rPr>
          <w:rFonts w:eastAsia="Calibri"/>
          <w:iCs/>
          <w:sz w:val="24"/>
          <w:szCs w:val="24"/>
        </w:rPr>
      </w:pPr>
      <w:r w:rsidRPr="00116F3B">
        <w:rPr>
          <w:rFonts w:eastAsia="Calibri"/>
          <w:iCs/>
          <w:sz w:val="24"/>
          <w:szCs w:val="24"/>
        </w:rPr>
        <w:t>(iv) acoperirea responsabilității asociate;</w:t>
      </w:r>
    </w:p>
    <w:p w14:paraId="5C083D93" w14:textId="66F648B7" w:rsidR="003621FD" w:rsidRPr="00116F3B" w:rsidRDefault="003621FD" w:rsidP="003621FD">
      <w:pPr>
        <w:tabs>
          <w:tab w:val="center" w:pos="709"/>
        </w:tabs>
        <w:spacing w:line="259" w:lineRule="auto"/>
        <w:ind w:firstLine="709"/>
        <w:rPr>
          <w:rFonts w:eastAsia="Calibri"/>
          <w:iCs/>
          <w:sz w:val="24"/>
          <w:szCs w:val="24"/>
        </w:rPr>
      </w:pPr>
      <w:r w:rsidRPr="00116F3B">
        <w:rPr>
          <w:rFonts w:eastAsia="Calibri"/>
          <w:iCs/>
          <w:sz w:val="24"/>
          <w:szCs w:val="24"/>
        </w:rPr>
        <w:t>(v) protecția acordată informațiilor obținute în cursul executării unor astfel de sarcini.</w:t>
      </w:r>
    </w:p>
    <w:p w14:paraId="260537D1" w14:textId="17ED0582" w:rsidR="00D70666" w:rsidRPr="00116F3B" w:rsidRDefault="00D70666" w:rsidP="003621FD">
      <w:pPr>
        <w:tabs>
          <w:tab w:val="center" w:pos="709"/>
        </w:tabs>
        <w:spacing w:line="259" w:lineRule="auto"/>
        <w:ind w:firstLine="709"/>
        <w:rPr>
          <w:rFonts w:eastAsia="Calibri"/>
          <w:iCs/>
          <w:sz w:val="24"/>
          <w:szCs w:val="24"/>
        </w:rPr>
      </w:pPr>
      <w:r w:rsidRPr="00116F3B">
        <w:rPr>
          <w:rFonts w:eastAsia="Calibri"/>
          <w:iCs/>
          <w:sz w:val="24"/>
          <w:szCs w:val="24"/>
        </w:rPr>
        <w:t xml:space="preserve">(b) </w:t>
      </w:r>
      <w:r w:rsidR="00A11F27">
        <w:rPr>
          <w:rFonts w:eastAsia="Calibri"/>
          <w:iCs/>
          <w:sz w:val="24"/>
          <w:szCs w:val="24"/>
        </w:rPr>
        <w:t>AAC</w:t>
      </w:r>
      <w:r w:rsidRPr="00116F3B">
        <w:rPr>
          <w:rFonts w:eastAsia="Calibri"/>
          <w:iCs/>
          <w:sz w:val="24"/>
          <w:szCs w:val="24"/>
        </w:rPr>
        <w:t xml:space="preserve"> se asigură că procesul de audit intern și procesul de management al riscurilor la adresa siguranței prevăzute la </w:t>
      </w:r>
      <w:r w:rsidR="00FD5569">
        <w:rPr>
          <w:rFonts w:eastAsia="Calibri"/>
          <w:iCs/>
          <w:sz w:val="24"/>
          <w:szCs w:val="24"/>
        </w:rPr>
        <w:t>pct.</w:t>
      </w:r>
      <w:r w:rsidRPr="00116F3B">
        <w:rPr>
          <w:rFonts w:eastAsia="Calibri"/>
          <w:iCs/>
          <w:sz w:val="24"/>
          <w:szCs w:val="24"/>
        </w:rPr>
        <w:t xml:space="preserve"> CAMO.B.200 litera (a) sub</w:t>
      </w:r>
      <w:r w:rsidR="00FD5569">
        <w:rPr>
          <w:rFonts w:eastAsia="Calibri"/>
          <w:iCs/>
          <w:sz w:val="24"/>
          <w:szCs w:val="24"/>
        </w:rPr>
        <w:t>pct.</w:t>
      </w:r>
      <w:r w:rsidRPr="00116F3B">
        <w:rPr>
          <w:rFonts w:eastAsia="Calibri"/>
          <w:iCs/>
          <w:sz w:val="24"/>
          <w:szCs w:val="24"/>
        </w:rPr>
        <w:t xml:space="preserve"> 5 cuprind toate sarcinile de certificare sau de supraveghere continuă executate în numele său.</w:t>
      </w:r>
      <w:r w:rsidRPr="00116F3B">
        <w:rPr>
          <w:rFonts w:eastAsia="Calibri"/>
          <w:iCs/>
          <w:sz w:val="24"/>
          <w:szCs w:val="24"/>
        </w:rPr>
        <w:tab/>
      </w:r>
    </w:p>
    <w:p w14:paraId="41880A33" w14:textId="77777777" w:rsidR="00D70666" w:rsidRPr="00116F3B" w:rsidRDefault="00D70666" w:rsidP="003621FD">
      <w:pPr>
        <w:tabs>
          <w:tab w:val="center" w:pos="709"/>
        </w:tabs>
        <w:spacing w:line="259" w:lineRule="auto"/>
        <w:ind w:firstLine="709"/>
        <w:rPr>
          <w:rFonts w:eastAsia="Calibri"/>
          <w:iCs/>
          <w:sz w:val="24"/>
          <w:szCs w:val="24"/>
        </w:rPr>
      </w:pPr>
    </w:p>
    <w:p w14:paraId="717EB6BA" w14:textId="77777777" w:rsidR="00D70666" w:rsidRPr="00116F3B" w:rsidRDefault="00D70666" w:rsidP="00D70666">
      <w:pPr>
        <w:tabs>
          <w:tab w:val="center" w:pos="709"/>
        </w:tabs>
        <w:spacing w:line="259" w:lineRule="auto"/>
        <w:ind w:firstLine="709"/>
        <w:rPr>
          <w:rFonts w:eastAsia="Calibri"/>
          <w:b/>
          <w:bCs/>
          <w:iCs/>
          <w:sz w:val="24"/>
          <w:szCs w:val="24"/>
        </w:rPr>
      </w:pPr>
      <w:r w:rsidRPr="00116F3B">
        <w:rPr>
          <w:rFonts w:eastAsia="Calibri"/>
          <w:b/>
          <w:bCs/>
          <w:iCs/>
          <w:sz w:val="24"/>
          <w:szCs w:val="24"/>
        </w:rPr>
        <w:t>CAMO.B.210 Modificări aduse sistemului de management</w:t>
      </w:r>
    </w:p>
    <w:p w14:paraId="3104DFC3" w14:textId="3BBA8501" w:rsidR="00AF0526" w:rsidRPr="00116F3B" w:rsidRDefault="00D70666" w:rsidP="00D70666">
      <w:pPr>
        <w:tabs>
          <w:tab w:val="center" w:pos="709"/>
        </w:tabs>
        <w:spacing w:line="259" w:lineRule="auto"/>
        <w:ind w:firstLine="709"/>
        <w:rPr>
          <w:rFonts w:eastAsia="Calibri"/>
          <w:iCs/>
          <w:sz w:val="24"/>
          <w:szCs w:val="24"/>
        </w:rPr>
      </w:pPr>
      <w:r w:rsidRPr="00116F3B">
        <w:rPr>
          <w:rFonts w:eastAsia="Calibri"/>
          <w:iCs/>
          <w:sz w:val="24"/>
          <w:szCs w:val="24"/>
        </w:rPr>
        <w:t xml:space="preserve">(a) </w:t>
      </w:r>
      <w:r w:rsidR="00A11F27">
        <w:rPr>
          <w:rFonts w:eastAsia="Calibri"/>
          <w:iCs/>
          <w:sz w:val="24"/>
          <w:szCs w:val="24"/>
        </w:rPr>
        <w:t>AAC</w:t>
      </w:r>
      <w:r w:rsidRPr="00116F3B">
        <w:rPr>
          <w:rFonts w:eastAsia="Calibri"/>
          <w:iCs/>
          <w:sz w:val="24"/>
          <w:szCs w:val="24"/>
        </w:rPr>
        <w:t xml:space="preserve"> dispune de un sistem pentru identificarea schimbărilor care îi afectează capacitatea de a-și executa sarcinile și de a se achita de responsabilitățile definite în Codul aerian și în normele sale de punere în aplicare. Acest sistem îi permite să ia măsurile necesare pentru a garanta că sistemul său de management rămâne adecvat și eficace.</w:t>
      </w:r>
    </w:p>
    <w:p w14:paraId="0D42A4B6" w14:textId="506A24F8" w:rsidR="00D70666" w:rsidRPr="00116F3B" w:rsidRDefault="00D70666" w:rsidP="00D70666">
      <w:pPr>
        <w:tabs>
          <w:tab w:val="center" w:pos="709"/>
        </w:tabs>
        <w:spacing w:line="259" w:lineRule="auto"/>
        <w:ind w:firstLine="709"/>
        <w:rPr>
          <w:rFonts w:eastAsia="Calibri"/>
          <w:iCs/>
          <w:sz w:val="24"/>
          <w:szCs w:val="24"/>
        </w:rPr>
      </w:pPr>
      <w:r w:rsidRPr="00116F3B">
        <w:rPr>
          <w:rFonts w:eastAsia="Calibri"/>
          <w:iCs/>
          <w:sz w:val="24"/>
          <w:szCs w:val="24"/>
        </w:rPr>
        <w:tab/>
      </w:r>
      <w:r w:rsidR="00AF0526" w:rsidRPr="00116F3B">
        <w:rPr>
          <w:rFonts w:eastAsia="Calibri"/>
          <w:iCs/>
          <w:sz w:val="24"/>
          <w:szCs w:val="24"/>
        </w:rPr>
        <w:t xml:space="preserve">(b) </w:t>
      </w:r>
      <w:r w:rsidR="00A11F27">
        <w:rPr>
          <w:rFonts w:eastAsia="Calibri"/>
          <w:iCs/>
          <w:sz w:val="24"/>
          <w:szCs w:val="24"/>
        </w:rPr>
        <w:t>AAC</w:t>
      </w:r>
      <w:r w:rsidR="00AF0526" w:rsidRPr="00116F3B">
        <w:rPr>
          <w:rFonts w:eastAsia="Calibri"/>
          <w:iCs/>
          <w:sz w:val="24"/>
          <w:szCs w:val="24"/>
        </w:rPr>
        <w:t xml:space="preserve"> își actualizează sistemul de management pentru a reflecta rapid orice modificare a Codului aerian și a normelor sale de punere în aplicare, astfel încât să asigure o implementare eficace.</w:t>
      </w:r>
    </w:p>
    <w:p w14:paraId="2B6FAF9C" w14:textId="761C1114" w:rsidR="005B28B5" w:rsidRPr="00116F3B" w:rsidRDefault="005B28B5" w:rsidP="00D70666">
      <w:pPr>
        <w:tabs>
          <w:tab w:val="center" w:pos="709"/>
        </w:tabs>
        <w:spacing w:line="259" w:lineRule="auto"/>
        <w:ind w:firstLine="709"/>
        <w:rPr>
          <w:rFonts w:eastAsia="Calibri"/>
          <w:iCs/>
          <w:sz w:val="24"/>
          <w:szCs w:val="24"/>
        </w:rPr>
      </w:pPr>
      <w:r w:rsidRPr="00116F3B">
        <w:rPr>
          <w:rFonts w:eastAsia="Calibri"/>
          <w:iCs/>
          <w:sz w:val="24"/>
          <w:szCs w:val="24"/>
        </w:rPr>
        <w:t xml:space="preserve">(c) </w:t>
      </w:r>
      <w:r w:rsidR="003D630D">
        <w:rPr>
          <w:rFonts w:eastAsia="Calibri"/>
          <w:iCs/>
          <w:sz w:val="24"/>
          <w:szCs w:val="24"/>
        </w:rPr>
        <w:t>AAC</w:t>
      </w:r>
      <w:r w:rsidRPr="00116F3B">
        <w:rPr>
          <w:rFonts w:eastAsia="Calibri"/>
          <w:iCs/>
          <w:sz w:val="24"/>
          <w:szCs w:val="24"/>
        </w:rPr>
        <w:t xml:space="preserve"> notifică </w:t>
      </w:r>
      <w:r w:rsidR="003D630D">
        <w:rPr>
          <w:rFonts w:eastAsia="Calibri"/>
          <w:iCs/>
          <w:sz w:val="24"/>
          <w:szCs w:val="24"/>
        </w:rPr>
        <w:t>MIDR</w:t>
      </w:r>
      <w:r w:rsidRPr="00116F3B">
        <w:rPr>
          <w:rFonts w:eastAsia="Calibri"/>
          <w:iCs/>
          <w:sz w:val="24"/>
          <w:szCs w:val="24"/>
        </w:rPr>
        <w:t xml:space="preserve"> schimbările care îi afectează capacitatea de a-și executa sarcinile și de a se achita de responsabilitățile definite în Codul aerian și în normele sale de punere în aplicare.</w:t>
      </w:r>
    </w:p>
    <w:p w14:paraId="562134B3" w14:textId="77777777" w:rsidR="005B28B5" w:rsidRPr="00116F3B" w:rsidRDefault="005B28B5" w:rsidP="00D70666">
      <w:pPr>
        <w:tabs>
          <w:tab w:val="center" w:pos="709"/>
        </w:tabs>
        <w:spacing w:line="259" w:lineRule="auto"/>
        <w:ind w:firstLine="709"/>
        <w:rPr>
          <w:rFonts w:eastAsia="Calibri"/>
          <w:iCs/>
          <w:sz w:val="24"/>
          <w:szCs w:val="24"/>
        </w:rPr>
      </w:pPr>
    </w:p>
    <w:p w14:paraId="405ACEBC" w14:textId="77777777" w:rsidR="005B28B5" w:rsidRPr="00116F3B" w:rsidRDefault="005B28B5" w:rsidP="005B28B5">
      <w:pPr>
        <w:tabs>
          <w:tab w:val="center" w:pos="709"/>
        </w:tabs>
        <w:spacing w:line="259" w:lineRule="auto"/>
        <w:ind w:firstLine="709"/>
        <w:rPr>
          <w:rFonts w:eastAsia="Calibri"/>
          <w:b/>
          <w:bCs/>
          <w:iCs/>
          <w:sz w:val="24"/>
          <w:szCs w:val="24"/>
        </w:rPr>
      </w:pPr>
      <w:r w:rsidRPr="00116F3B">
        <w:rPr>
          <w:rFonts w:eastAsia="Calibri"/>
          <w:b/>
          <w:bCs/>
          <w:iCs/>
          <w:sz w:val="24"/>
          <w:szCs w:val="24"/>
        </w:rPr>
        <w:t>CAMO.B.220 Evidența documentelor</w:t>
      </w:r>
    </w:p>
    <w:p w14:paraId="53C05691" w14:textId="48B45B1F" w:rsidR="005B28B5" w:rsidRPr="00116F3B" w:rsidRDefault="005B28B5" w:rsidP="005B28B5">
      <w:pPr>
        <w:tabs>
          <w:tab w:val="center" w:pos="709"/>
        </w:tabs>
        <w:spacing w:line="259" w:lineRule="auto"/>
        <w:ind w:firstLine="709"/>
        <w:rPr>
          <w:rFonts w:eastAsia="Calibri"/>
          <w:iCs/>
          <w:sz w:val="24"/>
          <w:szCs w:val="24"/>
        </w:rPr>
      </w:pPr>
      <w:r w:rsidRPr="00116F3B">
        <w:rPr>
          <w:rFonts w:eastAsia="Calibri"/>
          <w:iCs/>
          <w:sz w:val="24"/>
          <w:szCs w:val="24"/>
        </w:rPr>
        <w:t xml:space="preserve">(a) </w:t>
      </w:r>
      <w:r w:rsidR="00A11F27">
        <w:rPr>
          <w:rFonts w:eastAsia="Calibri"/>
          <w:iCs/>
          <w:sz w:val="24"/>
          <w:szCs w:val="24"/>
        </w:rPr>
        <w:t>AAC</w:t>
      </w:r>
      <w:r w:rsidRPr="00116F3B">
        <w:rPr>
          <w:rFonts w:eastAsia="Calibri"/>
          <w:iCs/>
          <w:sz w:val="24"/>
          <w:szCs w:val="24"/>
        </w:rPr>
        <w:t xml:space="preserve"> instituie un sistem de evidență care să permită stocarea adecvată, accesibilitatea și trasabilitatea sigură a următoarelor elemente:</w:t>
      </w:r>
    </w:p>
    <w:p w14:paraId="050FD948" w14:textId="77777777" w:rsidR="005B28B5" w:rsidRPr="00116F3B" w:rsidRDefault="005B28B5" w:rsidP="005B28B5">
      <w:pPr>
        <w:tabs>
          <w:tab w:val="center" w:pos="709"/>
        </w:tabs>
        <w:spacing w:line="259" w:lineRule="auto"/>
        <w:ind w:firstLine="709"/>
        <w:rPr>
          <w:rFonts w:eastAsia="Calibri"/>
          <w:iCs/>
          <w:sz w:val="24"/>
          <w:szCs w:val="24"/>
        </w:rPr>
      </w:pPr>
      <w:r w:rsidRPr="00116F3B">
        <w:rPr>
          <w:rFonts w:eastAsia="Calibri"/>
          <w:iCs/>
          <w:sz w:val="24"/>
          <w:szCs w:val="24"/>
        </w:rPr>
        <w:t>1. politicile și procedurile documentate ale sistemului de management;</w:t>
      </w:r>
    </w:p>
    <w:p w14:paraId="05268867" w14:textId="77777777" w:rsidR="005B28B5" w:rsidRPr="00116F3B" w:rsidRDefault="005B28B5" w:rsidP="005B28B5">
      <w:pPr>
        <w:tabs>
          <w:tab w:val="center" w:pos="709"/>
        </w:tabs>
        <w:spacing w:line="259" w:lineRule="auto"/>
        <w:ind w:firstLine="709"/>
        <w:rPr>
          <w:rFonts w:eastAsia="Calibri"/>
          <w:iCs/>
          <w:sz w:val="24"/>
          <w:szCs w:val="24"/>
        </w:rPr>
      </w:pPr>
      <w:r w:rsidRPr="00116F3B">
        <w:rPr>
          <w:rFonts w:eastAsia="Calibri"/>
          <w:iCs/>
          <w:sz w:val="24"/>
          <w:szCs w:val="24"/>
        </w:rPr>
        <w:t>2. pregătirea, calificarea și autorizarea personalului său;</w:t>
      </w:r>
    </w:p>
    <w:p w14:paraId="18C5B1BA" w14:textId="3E0067DB" w:rsidR="005B28B5" w:rsidRPr="00116F3B" w:rsidRDefault="005B28B5" w:rsidP="005B28B5">
      <w:pPr>
        <w:tabs>
          <w:tab w:val="center" w:pos="709"/>
        </w:tabs>
        <w:spacing w:line="259" w:lineRule="auto"/>
        <w:ind w:firstLine="709"/>
        <w:rPr>
          <w:rFonts w:eastAsia="Calibri"/>
          <w:iCs/>
          <w:sz w:val="24"/>
          <w:szCs w:val="24"/>
        </w:rPr>
      </w:pPr>
      <w:r w:rsidRPr="00116F3B">
        <w:rPr>
          <w:rFonts w:eastAsia="Calibri"/>
          <w:iCs/>
          <w:sz w:val="24"/>
          <w:szCs w:val="24"/>
        </w:rPr>
        <w:t xml:space="preserve">3. atribuirea sarcinilor, cuprinzând elementele impuse de </w:t>
      </w:r>
      <w:r w:rsidR="00FD5569">
        <w:rPr>
          <w:rFonts w:eastAsia="Calibri"/>
          <w:iCs/>
          <w:sz w:val="24"/>
          <w:szCs w:val="24"/>
        </w:rPr>
        <w:t>pct.</w:t>
      </w:r>
      <w:r w:rsidRPr="00116F3B">
        <w:rPr>
          <w:rFonts w:eastAsia="Calibri"/>
          <w:iCs/>
          <w:sz w:val="24"/>
          <w:szCs w:val="24"/>
        </w:rPr>
        <w:t xml:space="preserve"> CAMO.B.205, precum și detaliile sarcinilor atribuite;</w:t>
      </w:r>
    </w:p>
    <w:p w14:paraId="75073814" w14:textId="6E41788A" w:rsidR="005B28B5" w:rsidRPr="00116F3B" w:rsidRDefault="005B28B5" w:rsidP="005B28B5">
      <w:pPr>
        <w:tabs>
          <w:tab w:val="center" w:pos="709"/>
        </w:tabs>
        <w:spacing w:line="259" w:lineRule="auto"/>
        <w:ind w:firstLine="709"/>
        <w:rPr>
          <w:rFonts w:eastAsia="Calibri"/>
          <w:iCs/>
          <w:sz w:val="24"/>
          <w:szCs w:val="24"/>
        </w:rPr>
      </w:pPr>
      <w:r w:rsidRPr="00116F3B">
        <w:rPr>
          <w:rFonts w:eastAsia="Calibri"/>
          <w:iCs/>
          <w:sz w:val="24"/>
          <w:szCs w:val="24"/>
        </w:rPr>
        <w:t xml:space="preserve">4. procesele de certificare și supravegherea continuă a </w:t>
      </w:r>
      <w:r w:rsidR="00A07627">
        <w:rPr>
          <w:rFonts w:eastAsia="Calibri"/>
          <w:iCs/>
          <w:sz w:val="24"/>
          <w:szCs w:val="24"/>
        </w:rPr>
        <w:t>organizații</w:t>
      </w:r>
      <w:r w:rsidRPr="00116F3B">
        <w:rPr>
          <w:rFonts w:eastAsia="Calibri"/>
          <w:iCs/>
          <w:sz w:val="24"/>
          <w:szCs w:val="24"/>
        </w:rPr>
        <w:t>lor certificate, inclusiv:</w:t>
      </w:r>
    </w:p>
    <w:p w14:paraId="4F10653C" w14:textId="1341082C" w:rsidR="005B28B5" w:rsidRPr="00116F3B" w:rsidRDefault="005B28B5" w:rsidP="005B28B5">
      <w:pPr>
        <w:tabs>
          <w:tab w:val="center" w:pos="709"/>
        </w:tabs>
        <w:spacing w:line="259" w:lineRule="auto"/>
        <w:ind w:firstLine="709"/>
        <w:rPr>
          <w:rFonts w:eastAsia="Calibri"/>
          <w:iCs/>
          <w:sz w:val="24"/>
          <w:szCs w:val="24"/>
        </w:rPr>
      </w:pPr>
      <w:r w:rsidRPr="00116F3B">
        <w:rPr>
          <w:rFonts w:eastAsia="Calibri"/>
          <w:iCs/>
          <w:sz w:val="24"/>
          <w:szCs w:val="24"/>
        </w:rPr>
        <w:t xml:space="preserve">(i) cererea de obținere a certificatului de </w:t>
      </w:r>
      <w:r w:rsidR="00A07627">
        <w:rPr>
          <w:rFonts w:eastAsia="Calibri"/>
          <w:iCs/>
          <w:sz w:val="24"/>
          <w:szCs w:val="24"/>
        </w:rPr>
        <w:t>organizație</w:t>
      </w:r>
      <w:r w:rsidRPr="00116F3B">
        <w:rPr>
          <w:rFonts w:eastAsia="Calibri"/>
          <w:iCs/>
          <w:sz w:val="24"/>
          <w:szCs w:val="24"/>
        </w:rPr>
        <w:t>;</w:t>
      </w:r>
    </w:p>
    <w:p w14:paraId="3CD59FB4" w14:textId="77777777" w:rsidR="005B28B5" w:rsidRPr="00116F3B" w:rsidRDefault="005B28B5" w:rsidP="005B28B5">
      <w:pPr>
        <w:tabs>
          <w:tab w:val="center" w:pos="709"/>
        </w:tabs>
        <w:spacing w:line="259" w:lineRule="auto"/>
        <w:ind w:firstLine="709"/>
        <w:rPr>
          <w:rFonts w:eastAsia="Calibri"/>
          <w:iCs/>
          <w:sz w:val="24"/>
          <w:szCs w:val="24"/>
        </w:rPr>
      </w:pPr>
      <w:r w:rsidRPr="00116F3B">
        <w:rPr>
          <w:rFonts w:eastAsia="Calibri"/>
          <w:iCs/>
          <w:sz w:val="24"/>
          <w:szCs w:val="24"/>
        </w:rPr>
        <w:t>(ii) programul de supraveghere continuă al autorității, incluzând toate evidențele evaluărilor, auditurilor și inspecțiilor;</w:t>
      </w:r>
    </w:p>
    <w:p w14:paraId="79C32C38" w14:textId="5729FF0D" w:rsidR="005B28B5" w:rsidRPr="00116F3B" w:rsidRDefault="005B28B5" w:rsidP="005B28B5">
      <w:pPr>
        <w:tabs>
          <w:tab w:val="center" w:pos="709"/>
        </w:tabs>
        <w:spacing w:line="259" w:lineRule="auto"/>
        <w:ind w:firstLine="709"/>
        <w:rPr>
          <w:rFonts w:eastAsia="Calibri"/>
          <w:iCs/>
          <w:sz w:val="24"/>
          <w:szCs w:val="24"/>
        </w:rPr>
      </w:pPr>
      <w:r w:rsidRPr="00116F3B">
        <w:rPr>
          <w:rFonts w:eastAsia="Calibri"/>
          <w:iCs/>
          <w:sz w:val="24"/>
          <w:szCs w:val="24"/>
        </w:rPr>
        <w:t xml:space="preserve">(iii) certificatul </w:t>
      </w:r>
      <w:r w:rsidR="00A07627">
        <w:rPr>
          <w:rFonts w:eastAsia="Calibri"/>
          <w:iCs/>
          <w:sz w:val="24"/>
          <w:szCs w:val="24"/>
        </w:rPr>
        <w:t>organizației</w:t>
      </w:r>
      <w:r w:rsidRPr="00116F3B">
        <w:rPr>
          <w:rFonts w:eastAsia="Calibri"/>
          <w:iCs/>
          <w:sz w:val="24"/>
          <w:szCs w:val="24"/>
        </w:rPr>
        <w:t>, inclusiv toate modificările;</w:t>
      </w:r>
    </w:p>
    <w:p w14:paraId="236D58B6" w14:textId="77777777" w:rsidR="005B28B5" w:rsidRPr="00116F3B" w:rsidRDefault="005B28B5" w:rsidP="005B28B5">
      <w:pPr>
        <w:tabs>
          <w:tab w:val="center" w:pos="709"/>
        </w:tabs>
        <w:spacing w:line="259" w:lineRule="auto"/>
        <w:ind w:firstLine="709"/>
        <w:rPr>
          <w:rFonts w:eastAsia="Calibri"/>
          <w:iCs/>
          <w:sz w:val="24"/>
          <w:szCs w:val="24"/>
        </w:rPr>
      </w:pPr>
      <w:r w:rsidRPr="00116F3B">
        <w:rPr>
          <w:rFonts w:eastAsia="Calibri"/>
          <w:iCs/>
          <w:sz w:val="24"/>
          <w:szCs w:val="24"/>
        </w:rPr>
        <w:t>(iv) o copie a programului de supraveghere, care să conțină datele la care trebuie efectuate auditurile, precum și datele la care acestea au fost efectuate;</w:t>
      </w:r>
    </w:p>
    <w:p w14:paraId="1C682F43" w14:textId="77777777" w:rsidR="005B28B5" w:rsidRPr="00116F3B" w:rsidRDefault="005B28B5" w:rsidP="005B28B5">
      <w:pPr>
        <w:tabs>
          <w:tab w:val="center" w:pos="709"/>
        </w:tabs>
        <w:spacing w:line="259" w:lineRule="auto"/>
        <w:ind w:firstLine="709"/>
        <w:rPr>
          <w:rFonts w:eastAsia="Calibri"/>
          <w:iCs/>
          <w:sz w:val="24"/>
          <w:szCs w:val="24"/>
        </w:rPr>
      </w:pPr>
      <w:r w:rsidRPr="00116F3B">
        <w:rPr>
          <w:rFonts w:eastAsia="Calibri"/>
          <w:iCs/>
          <w:sz w:val="24"/>
          <w:szCs w:val="24"/>
        </w:rPr>
        <w:t>(v) copii ale întregii corespondențe oficiale;</w:t>
      </w:r>
    </w:p>
    <w:p w14:paraId="1D13870E" w14:textId="77777777" w:rsidR="005B28B5" w:rsidRPr="00116F3B" w:rsidRDefault="005B28B5" w:rsidP="005B28B5">
      <w:pPr>
        <w:tabs>
          <w:tab w:val="center" w:pos="709"/>
        </w:tabs>
        <w:spacing w:line="259" w:lineRule="auto"/>
        <w:ind w:firstLine="709"/>
        <w:rPr>
          <w:rFonts w:eastAsia="Calibri"/>
          <w:iCs/>
          <w:sz w:val="24"/>
          <w:szCs w:val="24"/>
        </w:rPr>
      </w:pPr>
      <w:r w:rsidRPr="00116F3B">
        <w:rPr>
          <w:rFonts w:eastAsia="Calibri"/>
          <w:iCs/>
          <w:sz w:val="24"/>
          <w:szCs w:val="24"/>
        </w:rPr>
        <w:t>(vi) detaliile referitoare la constatări, acțiuni corective, data de închidere a acțiunilor, orice scutire și măsuri de executare;</w:t>
      </w:r>
    </w:p>
    <w:p w14:paraId="1D0EFB5A" w14:textId="147FA398" w:rsidR="005B28B5" w:rsidRPr="00116F3B" w:rsidRDefault="005B28B5" w:rsidP="005B28B5">
      <w:pPr>
        <w:tabs>
          <w:tab w:val="center" w:pos="709"/>
        </w:tabs>
        <w:spacing w:line="259" w:lineRule="auto"/>
        <w:ind w:firstLine="709"/>
        <w:rPr>
          <w:rFonts w:eastAsia="Calibri"/>
          <w:iCs/>
          <w:sz w:val="24"/>
          <w:szCs w:val="24"/>
        </w:rPr>
      </w:pPr>
      <w:r w:rsidRPr="00116F3B">
        <w:rPr>
          <w:rFonts w:eastAsia="Calibri"/>
          <w:iCs/>
          <w:sz w:val="24"/>
          <w:szCs w:val="24"/>
        </w:rPr>
        <w:t xml:space="preserve">(vii) orice rapoarte de evaluare, de audit și de inspecție întocmite de o altă </w:t>
      </w:r>
      <w:r w:rsidRPr="003D630D">
        <w:rPr>
          <w:rFonts w:eastAsia="Calibri"/>
          <w:iCs/>
          <w:sz w:val="24"/>
          <w:szCs w:val="24"/>
        </w:rPr>
        <w:t xml:space="preserve">autoritate competentă în temeiul </w:t>
      </w:r>
      <w:r w:rsidR="00FD5569">
        <w:rPr>
          <w:rFonts w:eastAsia="Calibri"/>
          <w:iCs/>
          <w:sz w:val="24"/>
          <w:szCs w:val="24"/>
        </w:rPr>
        <w:t>pct.</w:t>
      </w:r>
      <w:r w:rsidRPr="003D630D">
        <w:rPr>
          <w:rFonts w:eastAsia="Calibri"/>
          <w:iCs/>
          <w:sz w:val="24"/>
          <w:szCs w:val="24"/>
        </w:rPr>
        <w:t>ui CAMO.B.300 litera (d);</w:t>
      </w:r>
    </w:p>
    <w:p w14:paraId="7FF91C6A" w14:textId="575F5272" w:rsidR="005B28B5" w:rsidRPr="00116F3B" w:rsidRDefault="005B28B5" w:rsidP="005B28B5">
      <w:pPr>
        <w:tabs>
          <w:tab w:val="center" w:pos="709"/>
        </w:tabs>
        <w:spacing w:line="259" w:lineRule="auto"/>
        <w:ind w:firstLine="709"/>
        <w:rPr>
          <w:rFonts w:eastAsia="Calibri"/>
          <w:iCs/>
          <w:sz w:val="24"/>
          <w:szCs w:val="24"/>
        </w:rPr>
      </w:pPr>
      <w:r w:rsidRPr="00116F3B">
        <w:rPr>
          <w:rFonts w:eastAsia="Calibri"/>
          <w:iCs/>
          <w:sz w:val="24"/>
          <w:szCs w:val="24"/>
        </w:rPr>
        <w:t xml:space="preserve">(viii) copii ale tuturor CAME sau manuale ale </w:t>
      </w:r>
      <w:r w:rsidR="00A07627">
        <w:rPr>
          <w:rFonts w:eastAsia="Calibri"/>
          <w:iCs/>
          <w:sz w:val="24"/>
          <w:szCs w:val="24"/>
        </w:rPr>
        <w:t>organizației</w:t>
      </w:r>
      <w:r w:rsidRPr="00116F3B">
        <w:rPr>
          <w:rFonts w:eastAsia="Calibri"/>
          <w:iCs/>
          <w:sz w:val="24"/>
          <w:szCs w:val="24"/>
        </w:rPr>
        <w:t xml:space="preserve"> și ale modificărilor aduse acestora;</w:t>
      </w:r>
    </w:p>
    <w:p w14:paraId="05FF533F" w14:textId="55BF5205" w:rsidR="005B28B5" w:rsidRPr="00116F3B" w:rsidRDefault="005B28B5" w:rsidP="005B28B5">
      <w:pPr>
        <w:tabs>
          <w:tab w:val="center" w:pos="709"/>
        </w:tabs>
        <w:spacing w:line="259" w:lineRule="auto"/>
        <w:ind w:firstLine="709"/>
        <w:rPr>
          <w:rFonts w:eastAsia="Calibri"/>
          <w:iCs/>
          <w:sz w:val="24"/>
          <w:szCs w:val="24"/>
        </w:rPr>
      </w:pPr>
      <w:r w:rsidRPr="00116F3B">
        <w:rPr>
          <w:rFonts w:eastAsia="Calibri"/>
          <w:iCs/>
          <w:sz w:val="24"/>
          <w:szCs w:val="24"/>
        </w:rPr>
        <w:t xml:space="preserve">(ix) copii ale oricărui alt document care a fost aprobat în mod direct de către </w:t>
      </w:r>
      <w:r w:rsidR="00A11F27">
        <w:rPr>
          <w:rFonts w:eastAsia="Calibri"/>
          <w:iCs/>
          <w:sz w:val="24"/>
          <w:szCs w:val="24"/>
        </w:rPr>
        <w:t>AAC</w:t>
      </w:r>
      <w:r w:rsidRPr="00116F3B">
        <w:rPr>
          <w:rFonts w:eastAsia="Calibri"/>
          <w:iCs/>
          <w:sz w:val="24"/>
          <w:szCs w:val="24"/>
        </w:rPr>
        <w:t>;</w:t>
      </w:r>
    </w:p>
    <w:p w14:paraId="5CD5B09F" w14:textId="496972E2" w:rsidR="005B28B5" w:rsidRPr="00116F3B" w:rsidRDefault="005B28B5" w:rsidP="005B28B5">
      <w:pPr>
        <w:tabs>
          <w:tab w:val="center" w:pos="709"/>
        </w:tabs>
        <w:spacing w:line="259" w:lineRule="auto"/>
        <w:ind w:firstLine="709"/>
        <w:rPr>
          <w:rFonts w:eastAsia="Calibri"/>
          <w:iCs/>
          <w:sz w:val="24"/>
          <w:szCs w:val="24"/>
        </w:rPr>
      </w:pPr>
      <w:r w:rsidRPr="00116F3B">
        <w:rPr>
          <w:rFonts w:eastAsia="Calibri"/>
          <w:iCs/>
          <w:sz w:val="24"/>
          <w:szCs w:val="24"/>
        </w:rPr>
        <w:t xml:space="preserve">5. evaluarea </w:t>
      </w:r>
      <w:r w:rsidR="003D5A46" w:rsidRPr="00116F3B">
        <w:rPr>
          <w:rFonts w:eastAsia="Calibri"/>
          <w:iCs/>
          <w:sz w:val="24"/>
          <w:szCs w:val="24"/>
        </w:rPr>
        <w:t>AltMOC</w:t>
      </w:r>
      <w:r w:rsidRPr="00116F3B">
        <w:rPr>
          <w:rFonts w:eastAsia="Calibri"/>
          <w:iCs/>
          <w:sz w:val="24"/>
          <w:szCs w:val="24"/>
        </w:rPr>
        <w:t xml:space="preserve"> propuse de </w:t>
      </w:r>
      <w:r w:rsidR="00A07627">
        <w:rPr>
          <w:rFonts w:eastAsia="Calibri"/>
          <w:iCs/>
          <w:sz w:val="24"/>
          <w:szCs w:val="24"/>
        </w:rPr>
        <w:t>organizații</w:t>
      </w:r>
      <w:r w:rsidRPr="00116F3B">
        <w:rPr>
          <w:rFonts w:eastAsia="Calibri"/>
          <w:iCs/>
          <w:sz w:val="24"/>
          <w:szCs w:val="24"/>
        </w:rPr>
        <w:t xml:space="preserve"> și notificarea lor</w:t>
      </w:r>
      <w:r w:rsidR="003D630D">
        <w:rPr>
          <w:rFonts w:eastAsia="Calibri"/>
          <w:iCs/>
          <w:sz w:val="24"/>
          <w:szCs w:val="24"/>
        </w:rPr>
        <w:t>,</w:t>
      </w:r>
      <w:r w:rsidRPr="00116F3B">
        <w:rPr>
          <w:rFonts w:eastAsia="Calibri"/>
          <w:iCs/>
          <w:sz w:val="24"/>
          <w:szCs w:val="24"/>
        </w:rPr>
        <w:t xml:space="preserve"> precum și a </w:t>
      </w:r>
      <w:r w:rsidR="003D5A46" w:rsidRPr="00116F3B">
        <w:rPr>
          <w:rFonts w:eastAsia="Calibri"/>
          <w:iCs/>
          <w:sz w:val="24"/>
          <w:szCs w:val="24"/>
        </w:rPr>
        <w:t>AltMOC</w:t>
      </w:r>
      <w:r w:rsidRPr="00116F3B">
        <w:rPr>
          <w:rFonts w:eastAsia="Calibri"/>
          <w:iCs/>
          <w:sz w:val="24"/>
          <w:szCs w:val="24"/>
        </w:rPr>
        <w:t xml:space="preserve"> utilizate de </w:t>
      </w:r>
      <w:r w:rsidR="00A11F27">
        <w:rPr>
          <w:rFonts w:eastAsia="Calibri"/>
          <w:iCs/>
          <w:sz w:val="24"/>
          <w:szCs w:val="24"/>
        </w:rPr>
        <w:t>AAC</w:t>
      </w:r>
      <w:r w:rsidRPr="00116F3B">
        <w:rPr>
          <w:rFonts w:eastAsia="Calibri"/>
          <w:iCs/>
          <w:sz w:val="24"/>
          <w:szCs w:val="24"/>
        </w:rPr>
        <w:t xml:space="preserve"> însăși;</w:t>
      </w:r>
    </w:p>
    <w:p w14:paraId="62403312" w14:textId="2BC60A90" w:rsidR="005B28B5" w:rsidRPr="00116F3B" w:rsidRDefault="005B28B5" w:rsidP="005B28B5">
      <w:pPr>
        <w:tabs>
          <w:tab w:val="center" w:pos="709"/>
        </w:tabs>
        <w:spacing w:line="259" w:lineRule="auto"/>
        <w:ind w:firstLine="709"/>
        <w:rPr>
          <w:rFonts w:eastAsia="Calibri"/>
          <w:iCs/>
          <w:sz w:val="24"/>
          <w:szCs w:val="24"/>
        </w:rPr>
      </w:pPr>
      <w:r w:rsidRPr="00116F3B">
        <w:rPr>
          <w:rFonts w:eastAsia="Calibri"/>
          <w:iCs/>
          <w:sz w:val="24"/>
          <w:szCs w:val="24"/>
        </w:rPr>
        <w:t xml:space="preserve">6. informațiile privind siguranța și măsurile subsecvente în conformitate cu </w:t>
      </w:r>
      <w:r w:rsidR="00FD5569">
        <w:rPr>
          <w:rFonts w:eastAsia="Calibri"/>
          <w:iCs/>
          <w:sz w:val="24"/>
          <w:szCs w:val="24"/>
        </w:rPr>
        <w:t>pct.</w:t>
      </w:r>
      <w:r w:rsidRPr="00116F3B">
        <w:rPr>
          <w:rFonts w:eastAsia="Calibri"/>
          <w:iCs/>
          <w:sz w:val="24"/>
          <w:szCs w:val="24"/>
        </w:rPr>
        <w:t xml:space="preserve"> CAMO.B.125;</w:t>
      </w:r>
    </w:p>
    <w:p w14:paraId="4EC2E1B8" w14:textId="23B8B317" w:rsidR="005B28B5" w:rsidRPr="00116F3B" w:rsidRDefault="005B28B5" w:rsidP="005B28B5">
      <w:pPr>
        <w:tabs>
          <w:tab w:val="center" w:pos="709"/>
        </w:tabs>
        <w:spacing w:line="259" w:lineRule="auto"/>
        <w:ind w:firstLine="709"/>
        <w:rPr>
          <w:rFonts w:eastAsia="Calibri"/>
          <w:iCs/>
          <w:sz w:val="24"/>
          <w:szCs w:val="24"/>
        </w:rPr>
      </w:pPr>
      <w:r w:rsidRPr="00116F3B">
        <w:rPr>
          <w:rFonts w:eastAsia="Calibri"/>
          <w:iCs/>
          <w:sz w:val="24"/>
          <w:szCs w:val="24"/>
        </w:rPr>
        <w:lastRenderedPageBreak/>
        <w:t xml:space="preserve">7. utilizarea dispozițiilor privind flexibilitatea în conformitate cu </w:t>
      </w:r>
      <w:r w:rsidR="003D5A46" w:rsidRPr="00116F3B">
        <w:rPr>
          <w:rFonts w:eastAsia="Calibri"/>
          <w:iCs/>
          <w:sz w:val="24"/>
          <w:szCs w:val="24"/>
        </w:rPr>
        <w:t>Codul aerian</w:t>
      </w:r>
      <w:r w:rsidRPr="00116F3B">
        <w:rPr>
          <w:rFonts w:eastAsia="Calibri"/>
          <w:iCs/>
          <w:sz w:val="24"/>
          <w:szCs w:val="24"/>
        </w:rPr>
        <w:t xml:space="preserve"> și cu </w:t>
      </w:r>
      <w:r w:rsidR="003D5A46" w:rsidRPr="00116F3B">
        <w:rPr>
          <w:rFonts w:eastAsia="Calibri"/>
          <w:iCs/>
          <w:sz w:val="24"/>
          <w:szCs w:val="24"/>
        </w:rPr>
        <w:t>normele</w:t>
      </w:r>
      <w:r w:rsidRPr="00116F3B">
        <w:rPr>
          <w:rFonts w:eastAsia="Calibri"/>
          <w:iCs/>
          <w:sz w:val="24"/>
          <w:szCs w:val="24"/>
        </w:rPr>
        <w:t xml:space="preserve"> sale de punere în aplicare.</w:t>
      </w:r>
    </w:p>
    <w:p w14:paraId="275952D9" w14:textId="58B0CA48" w:rsidR="003D5A46" w:rsidRPr="00116F3B" w:rsidRDefault="003D5A46" w:rsidP="005B28B5">
      <w:pPr>
        <w:tabs>
          <w:tab w:val="center" w:pos="709"/>
        </w:tabs>
        <w:spacing w:line="259" w:lineRule="auto"/>
        <w:ind w:firstLine="709"/>
        <w:rPr>
          <w:rFonts w:eastAsia="Calibri"/>
          <w:iCs/>
          <w:sz w:val="24"/>
          <w:szCs w:val="24"/>
        </w:rPr>
      </w:pPr>
      <w:r w:rsidRPr="00116F3B">
        <w:rPr>
          <w:rFonts w:eastAsia="Calibri"/>
          <w:iCs/>
          <w:sz w:val="24"/>
          <w:szCs w:val="24"/>
        </w:rPr>
        <w:t xml:space="preserve">(b) </w:t>
      </w:r>
      <w:r w:rsidR="00A11F27">
        <w:rPr>
          <w:rFonts w:eastAsia="Calibri"/>
          <w:iCs/>
          <w:sz w:val="24"/>
          <w:szCs w:val="24"/>
        </w:rPr>
        <w:t>AAC</w:t>
      </w:r>
      <w:r w:rsidRPr="00116F3B">
        <w:rPr>
          <w:rFonts w:eastAsia="Calibri"/>
          <w:iCs/>
          <w:sz w:val="24"/>
          <w:szCs w:val="24"/>
        </w:rPr>
        <w:t xml:space="preserve"> păstrează o listă cu toate certificatele pe care le-a eliberat </w:t>
      </w:r>
      <w:r w:rsidR="00A07627">
        <w:rPr>
          <w:rFonts w:eastAsia="Calibri"/>
          <w:iCs/>
          <w:sz w:val="24"/>
          <w:szCs w:val="24"/>
        </w:rPr>
        <w:t>organizații</w:t>
      </w:r>
      <w:r w:rsidRPr="00116F3B">
        <w:rPr>
          <w:rFonts w:eastAsia="Calibri"/>
          <w:iCs/>
          <w:sz w:val="24"/>
          <w:szCs w:val="24"/>
        </w:rPr>
        <w:t>lor.</w:t>
      </w:r>
    </w:p>
    <w:p w14:paraId="2458FF20" w14:textId="47E22F90" w:rsidR="003D5A46" w:rsidRPr="00116F3B" w:rsidRDefault="003D5A46" w:rsidP="005B28B5">
      <w:pPr>
        <w:tabs>
          <w:tab w:val="center" w:pos="709"/>
        </w:tabs>
        <w:spacing w:line="259" w:lineRule="auto"/>
        <w:ind w:firstLine="709"/>
        <w:rPr>
          <w:rFonts w:eastAsia="Calibri"/>
          <w:iCs/>
          <w:sz w:val="24"/>
          <w:szCs w:val="24"/>
        </w:rPr>
      </w:pPr>
      <w:r w:rsidRPr="00116F3B">
        <w:rPr>
          <w:rFonts w:eastAsia="Calibri"/>
          <w:iCs/>
          <w:sz w:val="24"/>
          <w:szCs w:val="24"/>
        </w:rPr>
        <w:t>(c) Toate evidențele menționate la literele (a) și (b) se păstrează timp de minimum cinci ani, sub rezerva respectării legislației aplicabile cu privire la protecția datelor.</w:t>
      </w:r>
    </w:p>
    <w:p w14:paraId="2A8162D9" w14:textId="77777777" w:rsidR="003D5A46" w:rsidRPr="00116F3B" w:rsidRDefault="003D5A46" w:rsidP="005B28B5">
      <w:pPr>
        <w:tabs>
          <w:tab w:val="center" w:pos="709"/>
        </w:tabs>
        <w:spacing w:line="259" w:lineRule="auto"/>
        <w:ind w:firstLine="709"/>
        <w:rPr>
          <w:rFonts w:eastAsia="Calibri"/>
          <w:iCs/>
          <w:sz w:val="24"/>
          <w:szCs w:val="24"/>
        </w:rPr>
      </w:pPr>
    </w:p>
    <w:p w14:paraId="1A4DEF15" w14:textId="77777777" w:rsidR="003D5A46" w:rsidRPr="00116F3B" w:rsidRDefault="003D5A46" w:rsidP="003D5A46">
      <w:pPr>
        <w:tabs>
          <w:tab w:val="center" w:pos="709"/>
        </w:tabs>
        <w:spacing w:line="259" w:lineRule="auto"/>
        <w:ind w:firstLine="709"/>
        <w:rPr>
          <w:rFonts w:eastAsia="Calibri"/>
          <w:b/>
          <w:bCs/>
          <w:iCs/>
          <w:sz w:val="24"/>
          <w:szCs w:val="24"/>
        </w:rPr>
      </w:pPr>
      <w:r w:rsidRPr="00116F3B">
        <w:rPr>
          <w:rFonts w:eastAsia="Calibri"/>
          <w:b/>
          <w:bCs/>
          <w:iCs/>
          <w:sz w:val="24"/>
          <w:szCs w:val="24"/>
        </w:rPr>
        <w:t>CAMO.B.300 Principii de supraveghere</w:t>
      </w:r>
    </w:p>
    <w:p w14:paraId="4B955A84" w14:textId="26D42841" w:rsidR="003D5A46" w:rsidRPr="00116F3B" w:rsidRDefault="003D5A46" w:rsidP="003D5A46">
      <w:pPr>
        <w:tabs>
          <w:tab w:val="center" w:pos="709"/>
        </w:tabs>
        <w:spacing w:line="259" w:lineRule="auto"/>
        <w:ind w:firstLine="709"/>
        <w:rPr>
          <w:rFonts w:eastAsia="Calibri"/>
          <w:iCs/>
          <w:sz w:val="24"/>
          <w:szCs w:val="24"/>
        </w:rPr>
      </w:pPr>
      <w:r w:rsidRPr="00116F3B">
        <w:rPr>
          <w:rFonts w:eastAsia="Calibri"/>
          <w:iCs/>
          <w:sz w:val="24"/>
          <w:szCs w:val="24"/>
        </w:rPr>
        <w:t xml:space="preserve">(a) </w:t>
      </w:r>
      <w:r w:rsidR="00A11F27">
        <w:rPr>
          <w:rFonts w:eastAsia="Calibri"/>
          <w:iCs/>
          <w:sz w:val="24"/>
          <w:szCs w:val="24"/>
        </w:rPr>
        <w:t>AAC</w:t>
      </w:r>
      <w:r w:rsidRPr="00116F3B">
        <w:rPr>
          <w:rFonts w:eastAsia="Calibri"/>
          <w:iCs/>
          <w:sz w:val="24"/>
          <w:szCs w:val="24"/>
        </w:rPr>
        <w:t xml:space="preserve"> verifică:</w:t>
      </w:r>
    </w:p>
    <w:p w14:paraId="0EC12E82" w14:textId="4A4DCEA7" w:rsidR="003D5A46" w:rsidRPr="00116F3B" w:rsidRDefault="003D5A46" w:rsidP="003D5A46">
      <w:pPr>
        <w:tabs>
          <w:tab w:val="center" w:pos="709"/>
        </w:tabs>
        <w:spacing w:line="259" w:lineRule="auto"/>
        <w:ind w:firstLine="709"/>
        <w:rPr>
          <w:rFonts w:eastAsia="Calibri"/>
          <w:iCs/>
          <w:sz w:val="24"/>
          <w:szCs w:val="24"/>
        </w:rPr>
      </w:pPr>
      <w:r w:rsidRPr="00116F3B">
        <w:rPr>
          <w:rFonts w:eastAsia="Calibri"/>
          <w:iCs/>
          <w:sz w:val="24"/>
          <w:szCs w:val="24"/>
        </w:rPr>
        <w:t xml:space="preserve">1. conformitatea cu cerințele aplicabile </w:t>
      </w:r>
      <w:r w:rsidR="00A07627">
        <w:rPr>
          <w:rFonts w:eastAsia="Calibri"/>
          <w:iCs/>
          <w:sz w:val="24"/>
          <w:szCs w:val="24"/>
        </w:rPr>
        <w:t>organizații</w:t>
      </w:r>
      <w:r w:rsidRPr="00116F3B">
        <w:rPr>
          <w:rFonts w:eastAsia="Calibri"/>
          <w:iCs/>
          <w:sz w:val="24"/>
          <w:szCs w:val="24"/>
        </w:rPr>
        <w:t xml:space="preserve">lor înainte de a elibera un certificat pentru o </w:t>
      </w:r>
      <w:r w:rsidR="00A07627">
        <w:rPr>
          <w:rFonts w:eastAsia="Calibri"/>
          <w:iCs/>
          <w:sz w:val="24"/>
          <w:szCs w:val="24"/>
        </w:rPr>
        <w:t>organizație</w:t>
      </w:r>
      <w:r w:rsidRPr="00116F3B">
        <w:rPr>
          <w:rFonts w:eastAsia="Calibri"/>
          <w:iCs/>
          <w:sz w:val="24"/>
          <w:szCs w:val="24"/>
        </w:rPr>
        <w:t>, după caz;</w:t>
      </w:r>
    </w:p>
    <w:p w14:paraId="456C06C0" w14:textId="0EDE36FE" w:rsidR="003D5A46" w:rsidRPr="00116F3B" w:rsidRDefault="003D5A46" w:rsidP="003D5A46">
      <w:pPr>
        <w:tabs>
          <w:tab w:val="center" w:pos="709"/>
        </w:tabs>
        <w:spacing w:line="259" w:lineRule="auto"/>
        <w:ind w:firstLine="709"/>
        <w:rPr>
          <w:rFonts w:eastAsia="Calibri"/>
          <w:iCs/>
          <w:sz w:val="24"/>
          <w:szCs w:val="24"/>
        </w:rPr>
      </w:pPr>
      <w:r w:rsidRPr="00116F3B">
        <w:rPr>
          <w:rFonts w:eastAsia="Calibri"/>
          <w:iCs/>
          <w:sz w:val="24"/>
          <w:szCs w:val="24"/>
        </w:rPr>
        <w:t xml:space="preserve">2. conformitatea continuă cu cerințele aplicabile a </w:t>
      </w:r>
      <w:r w:rsidR="00A07627">
        <w:rPr>
          <w:rFonts w:eastAsia="Calibri"/>
          <w:iCs/>
          <w:sz w:val="24"/>
          <w:szCs w:val="24"/>
        </w:rPr>
        <w:t>organizații</w:t>
      </w:r>
      <w:r w:rsidRPr="00116F3B">
        <w:rPr>
          <w:rFonts w:eastAsia="Calibri"/>
          <w:iCs/>
          <w:sz w:val="24"/>
          <w:szCs w:val="24"/>
        </w:rPr>
        <w:t>lor pe care le-a certificat;</w:t>
      </w:r>
    </w:p>
    <w:p w14:paraId="37F34243" w14:textId="1902A54C" w:rsidR="003D5A46" w:rsidRPr="00116F3B" w:rsidRDefault="003D5A46" w:rsidP="003D5A46">
      <w:pPr>
        <w:tabs>
          <w:tab w:val="center" w:pos="709"/>
        </w:tabs>
        <w:spacing w:line="259" w:lineRule="auto"/>
        <w:ind w:firstLine="709"/>
        <w:rPr>
          <w:rFonts w:eastAsia="Calibri"/>
          <w:iCs/>
          <w:sz w:val="24"/>
          <w:szCs w:val="24"/>
        </w:rPr>
      </w:pPr>
      <w:r w:rsidRPr="00116F3B">
        <w:rPr>
          <w:rFonts w:eastAsia="Calibri"/>
          <w:iCs/>
          <w:sz w:val="24"/>
          <w:szCs w:val="24"/>
        </w:rPr>
        <w:t xml:space="preserve">3. aplicarea măsurilor de siguranță adecvate dispuse de </w:t>
      </w:r>
      <w:r w:rsidR="00A11F27">
        <w:rPr>
          <w:rFonts w:eastAsia="Calibri"/>
          <w:iCs/>
          <w:sz w:val="24"/>
          <w:szCs w:val="24"/>
        </w:rPr>
        <w:t>AAC</w:t>
      </w:r>
      <w:r w:rsidRPr="00116F3B">
        <w:rPr>
          <w:rFonts w:eastAsia="Calibri"/>
          <w:iCs/>
          <w:sz w:val="24"/>
          <w:szCs w:val="24"/>
        </w:rPr>
        <w:t xml:space="preserve"> astfel cum se definește la </w:t>
      </w:r>
      <w:r w:rsidR="00FD5569">
        <w:rPr>
          <w:rFonts w:eastAsia="Calibri"/>
          <w:iCs/>
          <w:sz w:val="24"/>
          <w:szCs w:val="24"/>
        </w:rPr>
        <w:t>pct.</w:t>
      </w:r>
      <w:r w:rsidRPr="00116F3B">
        <w:rPr>
          <w:rFonts w:eastAsia="Calibri"/>
          <w:iCs/>
          <w:sz w:val="24"/>
          <w:szCs w:val="24"/>
        </w:rPr>
        <w:t xml:space="preserve"> CAMO.B.135 literele (c) și (d).</w:t>
      </w:r>
    </w:p>
    <w:p w14:paraId="794B156C" w14:textId="77777777" w:rsidR="00D31257" w:rsidRPr="00116F3B" w:rsidRDefault="00D31257" w:rsidP="00D31257">
      <w:pPr>
        <w:tabs>
          <w:tab w:val="center" w:pos="709"/>
        </w:tabs>
        <w:spacing w:line="259" w:lineRule="auto"/>
        <w:ind w:firstLine="709"/>
        <w:rPr>
          <w:rFonts w:eastAsia="Calibri"/>
          <w:iCs/>
          <w:sz w:val="24"/>
          <w:szCs w:val="24"/>
        </w:rPr>
      </w:pPr>
      <w:r w:rsidRPr="00116F3B">
        <w:rPr>
          <w:rFonts w:eastAsia="Calibri"/>
          <w:iCs/>
          <w:sz w:val="24"/>
          <w:szCs w:val="24"/>
        </w:rPr>
        <w:t>(b) Această verificare trebuie:</w:t>
      </w:r>
    </w:p>
    <w:p w14:paraId="20905A24" w14:textId="77777777" w:rsidR="00D31257" w:rsidRPr="00116F3B" w:rsidRDefault="00D31257" w:rsidP="00D31257">
      <w:pPr>
        <w:tabs>
          <w:tab w:val="center" w:pos="709"/>
        </w:tabs>
        <w:spacing w:line="259" w:lineRule="auto"/>
        <w:ind w:firstLine="709"/>
        <w:rPr>
          <w:rFonts w:eastAsia="Calibri"/>
          <w:iCs/>
          <w:sz w:val="24"/>
          <w:szCs w:val="24"/>
        </w:rPr>
      </w:pPr>
      <w:r w:rsidRPr="00116F3B">
        <w:rPr>
          <w:rFonts w:eastAsia="Calibri"/>
          <w:iCs/>
          <w:sz w:val="24"/>
          <w:szCs w:val="24"/>
        </w:rPr>
        <w:t>1. să fie susținută de o documentație concepută în mod specific pentru a furniza personalului responsabil cu supravegherea siguranței îndrumări privind exercitarea funcțiilor sale;</w:t>
      </w:r>
    </w:p>
    <w:p w14:paraId="6DB3B139" w14:textId="0B640319" w:rsidR="00D31257" w:rsidRPr="00116F3B" w:rsidRDefault="00D31257" w:rsidP="00D31257">
      <w:pPr>
        <w:tabs>
          <w:tab w:val="center" w:pos="709"/>
        </w:tabs>
        <w:spacing w:line="259" w:lineRule="auto"/>
        <w:ind w:firstLine="709"/>
        <w:rPr>
          <w:rFonts w:eastAsia="Calibri"/>
          <w:iCs/>
          <w:sz w:val="24"/>
          <w:szCs w:val="24"/>
        </w:rPr>
      </w:pPr>
      <w:r w:rsidRPr="00116F3B">
        <w:rPr>
          <w:rFonts w:eastAsia="Calibri"/>
          <w:iCs/>
          <w:sz w:val="24"/>
          <w:szCs w:val="24"/>
        </w:rPr>
        <w:t xml:space="preserve">2. să furnizeze </w:t>
      </w:r>
      <w:r w:rsidR="00A07627">
        <w:rPr>
          <w:rFonts w:eastAsia="Calibri"/>
          <w:iCs/>
          <w:sz w:val="24"/>
          <w:szCs w:val="24"/>
        </w:rPr>
        <w:t>organizații</w:t>
      </w:r>
      <w:r w:rsidRPr="00116F3B">
        <w:rPr>
          <w:rFonts w:eastAsia="Calibri"/>
          <w:iCs/>
          <w:sz w:val="24"/>
          <w:szCs w:val="24"/>
        </w:rPr>
        <w:t>lor în cauză rezultatele activității de supraveghere a siguranței;</w:t>
      </w:r>
    </w:p>
    <w:p w14:paraId="7FB1F26B" w14:textId="77777777" w:rsidR="00D31257" w:rsidRPr="00116F3B" w:rsidRDefault="00D31257" w:rsidP="00D31257">
      <w:pPr>
        <w:tabs>
          <w:tab w:val="center" w:pos="709"/>
        </w:tabs>
        <w:spacing w:line="259" w:lineRule="auto"/>
        <w:ind w:firstLine="709"/>
        <w:rPr>
          <w:rFonts w:eastAsia="Calibri"/>
          <w:iCs/>
          <w:sz w:val="24"/>
          <w:szCs w:val="24"/>
        </w:rPr>
      </w:pPr>
      <w:r w:rsidRPr="00116F3B">
        <w:rPr>
          <w:rFonts w:eastAsia="Calibri"/>
          <w:iCs/>
          <w:sz w:val="24"/>
          <w:szCs w:val="24"/>
        </w:rPr>
        <w:t>3. să se bazeze pe evaluări, audituri și inspecții, inclusiv inspecții neanunțate;</w:t>
      </w:r>
    </w:p>
    <w:p w14:paraId="19B13742" w14:textId="3897C03C" w:rsidR="00D31257" w:rsidRPr="00116F3B" w:rsidRDefault="00D31257" w:rsidP="00D31257">
      <w:pPr>
        <w:tabs>
          <w:tab w:val="center" w:pos="709"/>
        </w:tabs>
        <w:spacing w:line="259" w:lineRule="auto"/>
        <w:ind w:firstLine="709"/>
        <w:rPr>
          <w:rFonts w:eastAsia="Calibri"/>
          <w:iCs/>
          <w:sz w:val="24"/>
          <w:szCs w:val="24"/>
        </w:rPr>
      </w:pPr>
      <w:r w:rsidRPr="00116F3B">
        <w:rPr>
          <w:rFonts w:eastAsia="Calibri"/>
          <w:iCs/>
          <w:sz w:val="24"/>
          <w:szCs w:val="24"/>
        </w:rPr>
        <w:t xml:space="preserve">4. să furnizeze </w:t>
      </w:r>
      <w:r w:rsidR="00A11F27">
        <w:rPr>
          <w:rFonts w:eastAsia="Calibri"/>
          <w:iCs/>
          <w:sz w:val="24"/>
          <w:szCs w:val="24"/>
        </w:rPr>
        <w:t>AAC</w:t>
      </w:r>
      <w:r w:rsidRPr="00116F3B">
        <w:rPr>
          <w:rFonts w:eastAsia="Calibri"/>
          <w:iCs/>
          <w:sz w:val="24"/>
          <w:szCs w:val="24"/>
        </w:rPr>
        <w:t xml:space="preserve"> dovezile necesare în cazul în care trebuie luate măsuri suplimentare, inclusiv măsurile prevăzute la </w:t>
      </w:r>
      <w:r w:rsidR="00FD5569">
        <w:rPr>
          <w:rFonts w:eastAsia="Calibri"/>
          <w:iCs/>
          <w:sz w:val="24"/>
          <w:szCs w:val="24"/>
        </w:rPr>
        <w:t>pct.</w:t>
      </w:r>
      <w:r w:rsidRPr="00116F3B">
        <w:rPr>
          <w:rFonts w:eastAsia="Calibri"/>
          <w:iCs/>
          <w:sz w:val="24"/>
          <w:szCs w:val="24"/>
        </w:rPr>
        <w:t xml:space="preserve"> CAMO.B.350 „Constatări și acțiuni corective”.</w:t>
      </w:r>
    </w:p>
    <w:p w14:paraId="0B32CC0C" w14:textId="026C7807" w:rsidR="00D31257" w:rsidRPr="00116F3B" w:rsidRDefault="00D31257" w:rsidP="00D31257">
      <w:pPr>
        <w:tabs>
          <w:tab w:val="center" w:pos="709"/>
        </w:tabs>
        <w:spacing w:line="259" w:lineRule="auto"/>
        <w:ind w:firstLine="709"/>
        <w:rPr>
          <w:rFonts w:eastAsia="Calibri"/>
          <w:iCs/>
          <w:sz w:val="24"/>
          <w:szCs w:val="24"/>
        </w:rPr>
      </w:pPr>
      <w:r w:rsidRPr="00116F3B">
        <w:rPr>
          <w:rFonts w:eastAsia="Calibri"/>
          <w:iCs/>
          <w:sz w:val="24"/>
          <w:szCs w:val="24"/>
        </w:rPr>
        <w:t>(c) Sfera supravegherii definită la literele (a) și (b) trebuie să țină seama de rezultatele activităților de supraveghere anterioare și de prioritățile în materie de siguranță.</w:t>
      </w:r>
    </w:p>
    <w:p w14:paraId="6E4E3F06" w14:textId="64E1BC8B" w:rsidR="00D31257" w:rsidRPr="00116F3B" w:rsidRDefault="00D31257" w:rsidP="00D31257">
      <w:pPr>
        <w:tabs>
          <w:tab w:val="center" w:pos="709"/>
        </w:tabs>
        <w:spacing w:line="259" w:lineRule="auto"/>
        <w:ind w:firstLine="709"/>
        <w:rPr>
          <w:rFonts w:eastAsia="Calibri"/>
          <w:iCs/>
          <w:sz w:val="24"/>
          <w:szCs w:val="24"/>
        </w:rPr>
      </w:pPr>
      <w:r w:rsidRPr="00116F3B">
        <w:rPr>
          <w:rFonts w:eastAsia="Calibri"/>
          <w:iCs/>
          <w:sz w:val="24"/>
          <w:szCs w:val="24"/>
        </w:rPr>
        <w:t xml:space="preserve">(e) În cazul supravegherii efectuate la unitățile de lucru </w:t>
      </w:r>
      <w:r w:rsidRPr="00F02709">
        <w:rPr>
          <w:rFonts w:eastAsia="Calibri"/>
          <w:iCs/>
          <w:sz w:val="24"/>
          <w:szCs w:val="24"/>
        </w:rPr>
        <w:t>situate într-un alt stat,</w:t>
      </w:r>
      <w:r w:rsidRPr="00116F3B">
        <w:rPr>
          <w:rFonts w:eastAsia="Calibri"/>
          <w:iCs/>
          <w:sz w:val="24"/>
          <w:szCs w:val="24"/>
        </w:rPr>
        <w:t xml:space="preserve"> înainte de efectuarea oricărui audit sau a oricărei inspecții la fața locului a unor astfel de unități, </w:t>
      </w:r>
      <w:r w:rsidR="00F02709">
        <w:rPr>
          <w:rFonts w:eastAsia="Calibri"/>
          <w:iCs/>
          <w:sz w:val="24"/>
          <w:szCs w:val="24"/>
        </w:rPr>
        <w:t>AAC</w:t>
      </w:r>
      <w:r w:rsidRPr="00116F3B">
        <w:rPr>
          <w:rFonts w:eastAsia="Calibri"/>
          <w:iCs/>
          <w:sz w:val="24"/>
          <w:szCs w:val="24"/>
        </w:rPr>
        <w:t xml:space="preserve"> definită la </w:t>
      </w:r>
      <w:r w:rsidR="00FD5569">
        <w:rPr>
          <w:rFonts w:eastAsia="Calibri"/>
          <w:iCs/>
          <w:sz w:val="24"/>
          <w:szCs w:val="24"/>
        </w:rPr>
        <w:t>pct.</w:t>
      </w:r>
      <w:r w:rsidRPr="00116F3B">
        <w:rPr>
          <w:rFonts w:eastAsia="Calibri"/>
          <w:iCs/>
          <w:sz w:val="24"/>
          <w:szCs w:val="24"/>
        </w:rPr>
        <w:t xml:space="preserve"> CAMO.A.105 informează </w:t>
      </w:r>
      <w:r w:rsidRPr="00F02709">
        <w:rPr>
          <w:rFonts w:eastAsia="Calibri"/>
          <w:iCs/>
          <w:sz w:val="24"/>
          <w:szCs w:val="24"/>
        </w:rPr>
        <w:t>autoritatea competentă din statul</w:t>
      </w:r>
      <w:r w:rsidRPr="00116F3B">
        <w:rPr>
          <w:rFonts w:eastAsia="Calibri"/>
          <w:iCs/>
          <w:sz w:val="24"/>
          <w:szCs w:val="24"/>
        </w:rPr>
        <w:t xml:space="preserve"> respectiv.</w:t>
      </w:r>
    </w:p>
    <w:p w14:paraId="5D369704" w14:textId="10E84093" w:rsidR="00D31257" w:rsidRPr="00116F3B" w:rsidRDefault="00D31257" w:rsidP="00D31257">
      <w:pPr>
        <w:tabs>
          <w:tab w:val="center" w:pos="709"/>
        </w:tabs>
        <w:spacing w:line="259" w:lineRule="auto"/>
        <w:ind w:firstLine="709"/>
        <w:rPr>
          <w:rFonts w:eastAsia="Calibri"/>
          <w:iCs/>
          <w:sz w:val="24"/>
          <w:szCs w:val="24"/>
        </w:rPr>
      </w:pPr>
      <w:r w:rsidRPr="00116F3B">
        <w:rPr>
          <w:rFonts w:eastAsia="Calibri"/>
          <w:iCs/>
          <w:sz w:val="24"/>
          <w:szCs w:val="24"/>
        </w:rPr>
        <w:t xml:space="preserve">(f) </w:t>
      </w:r>
      <w:r w:rsidR="00A11F27">
        <w:rPr>
          <w:rFonts w:eastAsia="Calibri"/>
          <w:iCs/>
          <w:sz w:val="24"/>
          <w:szCs w:val="24"/>
        </w:rPr>
        <w:t>AAC</w:t>
      </w:r>
      <w:r w:rsidRPr="00116F3B">
        <w:rPr>
          <w:rFonts w:eastAsia="Calibri"/>
          <w:iCs/>
          <w:sz w:val="24"/>
          <w:szCs w:val="24"/>
        </w:rPr>
        <w:t xml:space="preserve"> colectează și prelucrează orice informație considerată utilă pentru supraveghere, inclusiv pentru inspecțiile neanunțate.</w:t>
      </w:r>
    </w:p>
    <w:p w14:paraId="2471600B" w14:textId="1BAA9372" w:rsidR="00D31257" w:rsidRPr="00116F3B" w:rsidRDefault="00D31257" w:rsidP="00D31257">
      <w:pPr>
        <w:tabs>
          <w:tab w:val="center" w:pos="709"/>
        </w:tabs>
        <w:spacing w:line="259" w:lineRule="auto"/>
        <w:ind w:firstLine="709"/>
        <w:rPr>
          <w:rFonts w:eastAsia="Calibri"/>
          <w:iCs/>
          <w:sz w:val="24"/>
          <w:szCs w:val="24"/>
        </w:rPr>
      </w:pPr>
      <w:r w:rsidRPr="00116F3B">
        <w:rPr>
          <w:rFonts w:eastAsia="Calibri"/>
          <w:iCs/>
          <w:sz w:val="24"/>
          <w:szCs w:val="24"/>
        </w:rPr>
        <w:t xml:space="preserve">(g) Atunci când se încheie un contract în conformitate cu </w:t>
      </w:r>
      <w:r w:rsidR="00FD5569">
        <w:rPr>
          <w:rFonts w:eastAsia="Calibri"/>
          <w:iCs/>
          <w:sz w:val="24"/>
          <w:szCs w:val="24"/>
        </w:rPr>
        <w:t>pct.</w:t>
      </w:r>
      <w:r w:rsidRPr="00116F3B">
        <w:rPr>
          <w:rFonts w:eastAsia="Calibri"/>
          <w:iCs/>
          <w:sz w:val="24"/>
          <w:szCs w:val="24"/>
        </w:rPr>
        <w:t xml:space="preserve"> M.A.201(ea) din anexa </w:t>
      </w:r>
      <w:r w:rsidR="00D174EF" w:rsidRPr="00116F3B">
        <w:rPr>
          <w:rFonts w:eastAsia="Calibri"/>
          <w:iCs/>
          <w:sz w:val="24"/>
          <w:szCs w:val="24"/>
        </w:rPr>
        <w:t>nr. 1</w:t>
      </w:r>
      <w:r w:rsidRPr="00116F3B">
        <w:rPr>
          <w:rFonts w:eastAsia="Calibri"/>
          <w:iCs/>
          <w:sz w:val="24"/>
          <w:szCs w:val="24"/>
        </w:rPr>
        <w:t xml:space="preserve"> (partea M), </w:t>
      </w:r>
      <w:r w:rsidRPr="00F02709">
        <w:rPr>
          <w:rFonts w:eastAsia="Calibri"/>
          <w:iCs/>
          <w:sz w:val="24"/>
          <w:szCs w:val="24"/>
        </w:rPr>
        <w:t>autoritatea competentă</w:t>
      </w:r>
      <w:r w:rsidRPr="00116F3B">
        <w:rPr>
          <w:rFonts w:eastAsia="Calibri"/>
          <w:iCs/>
          <w:sz w:val="24"/>
          <w:szCs w:val="24"/>
        </w:rPr>
        <w:t xml:space="preserve"> responsabilă cu supravegherea CAMO și </w:t>
      </w:r>
      <w:r w:rsidRPr="00F02709">
        <w:rPr>
          <w:rFonts w:eastAsia="Calibri"/>
          <w:iCs/>
          <w:sz w:val="24"/>
          <w:szCs w:val="24"/>
        </w:rPr>
        <w:t>autoritățile competente responsabile cu supravegherea operatorilor în cauză cooperează pentru</w:t>
      </w:r>
      <w:r w:rsidRPr="00116F3B">
        <w:rPr>
          <w:rFonts w:eastAsia="Calibri"/>
          <w:iCs/>
          <w:sz w:val="24"/>
          <w:szCs w:val="24"/>
        </w:rPr>
        <w:t xml:space="preserve"> a asigura schimbul de informații relevante pentru îndeplinirea sarcinilor lor. Această cooperare include schimbul de informații privind rezultatele activităților de supraveghere desfășurate de </w:t>
      </w:r>
      <w:r w:rsidRPr="00F02709">
        <w:rPr>
          <w:rFonts w:eastAsia="Calibri"/>
          <w:iCs/>
          <w:sz w:val="24"/>
          <w:szCs w:val="24"/>
        </w:rPr>
        <w:t>autoritățile competente respective și poate include îndeplinirea de sarcini de supraveghere a CAMO de către autoritățile competente</w:t>
      </w:r>
      <w:r w:rsidRPr="00116F3B">
        <w:rPr>
          <w:rFonts w:eastAsia="Calibri"/>
          <w:iCs/>
          <w:sz w:val="24"/>
          <w:szCs w:val="24"/>
        </w:rPr>
        <w:t xml:space="preserve"> responsabile de operatori.</w:t>
      </w:r>
    </w:p>
    <w:p w14:paraId="721C5D92" w14:textId="77777777" w:rsidR="00D174EF" w:rsidRPr="00116F3B" w:rsidRDefault="00D174EF" w:rsidP="00D31257">
      <w:pPr>
        <w:tabs>
          <w:tab w:val="center" w:pos="709"/>
        </w:tabs>
        <w:spacing w:line="259" w:lineRule="auto"/>
        <w:ind w:firstLine="709"/>
        <w:rPr>
          <w:rFonts w:eastAsia="Calibri"/>
          <w:iCs/>
          <w:sz w:val="24"/>
          <w:szCs w:val="24"/>
        </w:rPr>
      </w:pPr>
    </w:p>
    <w:p w14:paraId="44D7F200" w14:textId="77777777" w:rsidR="00D174EF" w:rsidRPr="00116F3B" w:rsidRDefault="00D174EF" w:rsidP="00D174EF">
      <w:pPr>
        <w:tabs>
          <w:tab w:val="center" w:pos="709"/>
        </w:tabs>
        <w:spacing w:line="259" w:lineRule="auto"/>
        <w:ind w:firstLine="709"/>
        <w:rPr>
          <w:rFonts w:eastAsia="Calibri"/>
          <w:b/>
          <w:bCs/>
          <w:iCs/>
          <w:sz w:val="24"/>
          <w:szCs w:val="24"/>
        </w:rPr>
      </w:pPr>
      <w:r w:rsidRPr="00116F3B">
        <w:rPr>
          <w:rFonts w:eastAsia="Calibri"/>
          <w:b/>
          <w:bCs/>
          <w:iCs/>
          <w:sz w:val="24"/>
          <w:szCs w:val="24"/>
        </w:rPr>
        <w:t>CAMO.B.305 Programul de supraveghere</w:t>
      </w:r>
    </w:p>
    <w:p w14:paraId="0E8C1011" w14:textId="367DFFFB" w:rsidR="00D174EF" w:rsidRPr="00116F3B" w:rsidRDefault="00D174EF" w:rsidP="00D174EF">
      <w:pPr>
        <w:tabs>
          <w:tab w:val="center" w:pos="709"/>
        </w:tabs>
        <w:spacing w:line="259" w:lineRule="auto"/>
        <w:ind w:firstLine="709"/>
        <w:rPr>
          <w:rFonts w:eastAsia="Calibri"/>
          <w:iCs/>
          <w:sz w:val="24"/>
          <w:szCs w:val="24"/>
        </w:rPr>
      </w:pPr>
      <w:r w:rsidRPr="00116F3B">
        <w:rPr>
          <w:rFonts w:eastAsia="Calibri"/>
          <w:iCs/>
          <w:sz w:val="24"/>
          <w:szCs w:val="24"/>
        </w:rPr>
        <w:t xml:space="preserve">(a) </w:t>
      </w:r>
      <w:r w:rsidR="00383197">
        <w:rPr>
          <w:rFonts w:eastAsia="Calibri"/>
          <w:iCs/>
          <w:sz w:val="24"/>
          <w:szCs w:val="24"/>
        </w:rPr>
        <w:t>AAC</w:t>
      </w:r>
      <w:r w:rsidRPr="00116F3B">
        <w:rPr>
          <w:rFonts w:eastAsia="Calibri"/>
          <w:iCs/>
          <w:sz w:val="24"/>
          <w:szCs w:val="24"/>
        </w:rPr>
        <w:t xml:space="preserve"> instituie și menține un program de supraveghere care cuprinde activitățile de supraveghere prevăzute la </w:t>
      </w:r>
      <w:r w:rsidR="00FD5569">
        <w:rPr>
          <w:rFonts w:eastAsia="Calibri"/>
          <w:iCs/>
          <w:sz w:val="24"/>
          <w:szCs w:val="24"/>
        </w:rPr>
        <w:t>pct.</w:t>
      </w:r>
      <w:r w:rsidRPr="00116F3B">
        <w:rPr>
          <w:rFonts w:eastAsia="Calibri"/>
          <w:iCs/>
          <w:sz w:val="24"/>
          <w:szCs w:val="24"/>
        </w:rPr>
        <w:t xml:space="preserve"> CAMO.B.300.</w:t>
      </w:r>
    </w:p>
    <w:p w14:paraId="2A282B8D" w14:textId="0DAF514E" w:rsidR="00D174EF" w:rsidRPr="00116F3B" w:rsidRDefault="00D174EF" w:rsidP="00D174EF">
      <w:pPr>
        <w:tabs>
          <w:tab w:val="center" w:pos="709"/>
        </w:tabs>
        <w:spacing w:line="259" w:lineRule="auto"/>
        <w:ind w:firstLine="709"/>
        <w:rPr>
          <w:rFonts w:eastAsia="Calibri"/>
          <w:iCs/>
          <w:sz w:val="24"/>
          <w:szCs w:val="24"/>
        </w:rPr>
      </w:pPr>
      <w:r w:rsidRPr="00116F3B">
        <w:rPr>
          <w:rFonts w:eastAsia="Calibri"/>
          <w:iCs/>
          <w:sz w:val="24"/>
          <w:szCs w:val="24"/>
        </w:rPr>
        <w:t xml:space="preserve">(b) Programul de supraveghere se elaborează ținând cont de natura specifică a </w:t>
      </w:r>
      <w:r w:rsidR="00A07627">
        <w:rPr>
          <w:rFonts w:eastAsia="Calibri"/>
          <w:iCs/>
          <w:sz w:val="24"/>
          <w:szCs w:val="24"/>
        </w:rPr>
        <w:t>organizației</w:t>
      </w:r>
      <w:r w:rsidRPr="00116F3B">
        <w:rPr>
          <w:rFonts w:eastAsia="Calibri"/>
          <w:iCs/>
          <w:sz w:val="24"/>
          <w:szCs w:val="24"/>
        </w:rPr>
        <w:t>, de complexitatea activităților sale, de rezultatele activităților anterioare de certificare și/sau de supraveghere și se bazează pe evaluarea riscurilor asociate. Programul trebuie să includă, în cadrul fiecărui ciclu de planificare a supravegherii:</w:t>
      </w:r>
    </w:p>
    <w:p w14:paraId="559C4462" w14:textId="77777777" w:rsidR="00D174EF" w:rsidRPr="00116F3B" w:rsidRDefault="00D174EF" w:rsidP="00D174EF">
      <w:pPr>
        <w:tabs>
          <w:tab w:val="center" w:pos="709"/>
        </w:tabs>
        <w:spacing w:line="259" w:lineRule="auto"/>
        <w:ind w:firstLine="709"/>
        <w:rPr>
          <w:rFonts w:eastAsia="Calibri"/>
          <w:iCs/>
          <w:sz w:val="24"/>
          <w:szCs w:val="24"/>
        </w:rPr>
      </w:pPr>
      <w:r w:rsidRPr="00116F3B">
        <w:rPr>
          <w:rFonts w:eastAsia="Calibri"/>
          <w:iCs/>
          <w:sz w:val="24"/>
          <w:szCs w:val="24"/>
        </w:rPr>
        <w:t>1. evaluări, audituri și inspecții, inclusiv inspecții neanunțate și, după caz:</w:t>
      </w:r>
    </w:p>
    <w:p w14:paraId="5E4293BC" w14:textId="77777777" w:rsidR="00D174EF" w:rsidRPr="00116F3B" w:rsidRDefault="00D174EF" w:rsidP="00D174EF">
      <w:pPr>
        <w:tabs>
          <w:tab w:val="center" w:pos="709"/>
        </w:tabs>
        <w:spacing w:line="259" w:lineRule="auto"/>
        <w:ind w:firstLine="709"/>
        <w:rPr>
          <w:rFonts w:eastAsia="Calibri"/>
          <w:iCs/>
          <w:sz w:val="24"/>
          <w:szCs w:val="24"/>
        </w:rPr>
      </w:pPr>
      <w:r w:rsidRPr="00116F3B">
        <w:rPr>
          <w:rFonts w:eastAsia="Calibri"/>
          <w:iCs/>
          <w:sz w:val="24"/>
          <w:szCs w:val="24"/>
        </w:rPr>
        <w:t>(i) evaluări ale sistemului de management și audituri ale proceselor;</w:t>
      </w:r>
    </w:p>
    <w:p w14:paraId="69D6F946" w14:textId="21984C69" w:rsidR="00D174EF" w:rsidRPr="00116F3B" w:rsidRDefault="00D174EF" w:rsidP="00D174EF">
      <w:pPr>
        <w:tabs>
          <w:tab w:val="center" w:pos="709"/>
        </w:tabs>
        <w:spacing w:line="259" w:lineRule="auto"/>
        <w:ind w:firstLine="709"/>
        <w:rPr>
          <w:rFonts w:eastAsia="Calibri"/>
          <w:iCs/>
          <w:sz w:val="24"/>
          <w:szCs w:val="24"/>
        </w:rPr>
      </w:pPr>
      <w:r w:rsidRPr="00116F3B">
        <w:rPr>
          <w:rFonts w:eastAsia="Calibri"/>
          <w:iCs/>
          <w:sz w:val="24"/>
          <w:szCs w:val="24"/>
        </w:rPr>
        <w:t xml:space="preserve">(ii) audituri de produs pe un eșantion relevant de aeronave gestionate de </w:t>
      </w:r>
      <w:r w:rsidR="00A07627">
        <w:rPr>
          <w:rFonts w:eastAsia="Calibri"/>
          <w:iCs/>
          <w:sz w:val="24"/>
          <w:szCs w:val="24"/>
        </w:rPr>
        <w:t>organizație</w:t>
      </w:r>
      <w:r w:rsidRPr="00116F3B">
        <w:rPr>
          <w:rFonts w:eastAsia="Calibri"/>
          <w:iCs/>
          <w:sz w:val="24"/>
          <w:szCs w:val="24"/>
        </w:rPr>
        <w:t>;</w:t>
      </w:r>
    </w:p>
    <w:p w14:paraId="060240B7" w14:textId="157E2A75" w:rsidR="00D174EF" w:rsidRPr="00116F3B" w:rsidRDefault="00D174EF" w:rsidP="00D174EF">
      <w:pPr>
        <w:tabs>
          <w:tab w:val="center" w:pos="709"/>
        </w:tabs>
        <w:spacing w:line="259" w:lineRule="auto"/>
        <w:ind w:firstLine="709"/>
        <w:rPr>
          <w:rFonts w:eastAsia="Calibri"/>
          <w:iCs/>
          <w:sz w:val="24"/>
          <w:szCs w:val="24"/>
        </w:rPr>
      </w:pPr>
      <w:r w:rsidRPr="00116F3B">
        <w:rPr>
          <w:rFonts w:eastAsia="Calibri"/>
          <w:iCs/>
          <w:sz w:val="24"/>
          <w:szCs w:val="24"/>
        </w:rPr>
        <w:t xml:space="preserve">(iii) eșantionarea </w:t>
      </w:r>
      <w:r w:rsidR="005A1872">
        <w:rPr>
          <w:rFonts w:eastAsia="Calibri"/>
          <w:iCs/>
          <w:sz w:val="24"/>
          <w:szCs w:val="24"/>
        </w:rPr>
        <w:t>evaluărilor</w:t>
      </w:r>
      <w:r w:rsidRPr="00116F3B">
        <w:rPr>
          <w:rFonts w:eastAsia="Calibri"/>
          <w:iCs/>
          <w:sz w:val="24"/>
          <w:szCs w:val="24"/>
        </w:rPr>
        <w:t xml:space="preserve"> navigabilității efectuate;</w:t>
      </w:r>
    </w:p>
    <w:p w14:paraId="112BEB9B" w14:textId="77777777" w:rsidR="00D174EF" w:rsidRPr="00116F3B" w:rsidRDefault="00D174EF" w:rsidP="00D174EF">
      <w:pPr>
        <w:tabs>
          <w:tab w:val="center" w:pos="709"/>
        </w:tabs>
        <w:spacing w:line="259" w:lineRule="auto"/>
        <w:ind w:firstLine="709"/>
        <w:rPr>
          <w:rFonts w:eastAsia="Calibri"/>
          <w:iCs/>
          <w:sz w:val="24"/>
          <w:szCs w:val="24"/>
        </w:rPr>
      </w:pPr>
      <w:r w:rsidRPr="00116F3B">
        <w:rPr>
          <w:rFonts w:eastAsia="Calibri"/>
          <w:iCs/>
          <w:sz w:val="24"/>
          <w:szCs w:val="24"/>
        </w:rPr>
        <w:t>(iv) eșantionarea autorizațiilor de zbor eliberate;</w:t>
      </w:r>
    </w:p>
    <w:p w14:paraId="5A0B2C1F" w14:textId="78C3213D" w:rsidR="00D174EF" w:rsidRPr="00116F3B" w:rsidRDefault="00D174EF" w:rsidP="00D174EF">
      <w:pPr>
        <w:tabs>
          <w:tab w:val="center" w:pos="709"/>
        </w:tabs>
        <w:spacing w:line="259" w:lineRule="auto"/>
        <w:ind w:firstLine="709"/>
        <w:rPr>
          <w:rFonts w:eastAsia="Calibri"/>
          <w:iCs/>
          <w:sz w:val="24"/>
          <w:szCs w:val="24"/>
        </w:rPr>
      </w:pPr>
      <w:r w:rsidRPr="00116F3B">
        <w:rPr>
          <w:rFonts w:eastAsia="Calibri"/>
          <w:iCs/>
          <w:sz w:val="24"/>
          <w:szCs w:val="24"/>
        </w:rPr>
        <w:lastRenderedPageBreak/>
        <w:t xml:space="preserve">2. întâlniri stabilite între managerul responsabil și </w:t>
      </w:r>
      <w:r w:rsidR="00383197">
        <w:rPr>
          <w:rFonts w:eastAsia="Calibri"/>
          <w:iCs/>
          <w:sz w:val="24"/>
          <w:szCs w:val="24"/>
        </w:rPr>
        <w:t>AAC</w:t>
      </w:r>
      <w:r w:rsidRPr="00116F3B">
        <w:rPr>
          <w:rFonts w:eastAsia="Calibri"/>
          <w:iCs/>
          <w:sz w:val="24"/>
          <w:szCs w:val="24"/>
        </w:rPr>
        <w:t>, pentru a se asigura că ambele părți rămân informate cu privire la aspectele importante.</w:t>
      </w:r>
    </w:p>
    <w:p w14:paraId="5A13914C" w14:textId="106A4BFF" w:rsidR="00D174EF" w:rsidRPr="00116F3B" w:rsidRDefault="00D174EF" w:rsidP="00D174EF">
      <w:pPr>
        <w:tabs>
          <w:tab w:val="center" w:pos="709"/>
        </w:tabs>
        <w:spacing w:line="259" w:lineRule="auto"/>
        <w:ind w:firstLine="709"/>
        <w:rPr>
          <w:rFonts w:eastAsia="Calibri"/>
          <w:iCs/>
          <w:sz w:val="24"/>
          <w:szCs w:val="24"/>
        </w:rPr>
      </w:pPr>
      <w:r w:rsidRPr="00116F3B">
        <w:rPr>
          <w:rFonts w:eastAsia="Calibri"/>
          <w:iCs/>
          <w:sz w:val="24"/>
          <w:szCs w:val="24"/>
        </w:rPr>
        <w:t xml:space="preserve">(c) Pentru </w:t>
      </w:r>
      <w:r w:rsidR="00A07627">
        <w:rPr>
          <w:rFonts w:eastAsia="Calibri"/>
          <w:iCs/>
          <w:sz w:val="24"/>
          <w:szCs w:val="24"/>
        </w:rPr>
        <w:t>organizațiile</w:t>
      </w:r>
      <w:r w:rsidRPr="00116F3B">
        <w:rPr>
          <w:rFonts w:eastAsia="Calibri"/>
          <w:iCs/>
          <w:sz w:val="24"/>
          <w:szCs w:val="24"/>
        </w:rPr>
        <w:t xml:space="preserve"> certificate de </w:t>
      </w:r>
      <w:r w:rsidR="00383197">
        <w:rPr>
          <w:rFonts w:eastAsia="Calibri"/>
          <w:iCs/>
          <w:sz w:val="24"/>
          <w:szCs w:val="24"/>
        </w:rPr>
        <w:t>AAC</w:t>
      </w:r>
      <w:r w:rsidRPr="00116F3B">
        <w:rPr>
          <w:rFonts w:eastAsia="Calibri"/>
          <w:iCs/>
          <w:sz w:val="24"/>
          <w:szCs w:val="24"/>
        </w:rPr>
        <w:t xml:space="preserve"> trebuie să se aplice un ciclu de planificare a supravegherii care să nu depășească 24 de luni.</w:t>
      </w:r>
    </w:p>
    <w:p w14:paraId="14FA2FF8" w14:textId="6CB82778" w:rsidR="00D174EF" w:rsidRPr="00116F3B" w:rsidRDefault="00D174EF" w:rsidP="00D174EF">
      <w:pPr>
        <w:tabs>
          <w:tab w:val="center" w:pos="709"/>
        </w:tabs>
        <w:spacing w:line="259" w:lineRule="auto"/>
        <w:ind w:firstLine="709"/>
        <w:rPr>
          <w:rFonts w:eastAsia="Calibri"/>
          <w:iCs/>
          <w:sz w:val="24"/>
          <w:szCs w:val="24"/>
        </w:rPr>
      </w:pPr>
      <w:r w:rsidRPr="00116F3B">
        <w:rPr>
          <w:rFonts w:eastAsia="Calibri"/>
          <w:iCs/>
          <w:sz w:val="24"/>
          <w:szCs w:val="24"/>
        </w:rPr>
        <w:t xml:space="preserve">(d) În pofida dispozițiilor literei (c), ciclul de planificare a supravegherii poate fi prelungit până la 36 de luni dacă </w:t>
      </w:r>
      <w:r w:rsidR="00383197">
        <w:rPr>
          <w:rFonts w:eastAsia="Calibri"/>
          <w:iCs/>
          <w:sz w:val="24"/>
          <w:szCs w:val="24"/>
        </w:rPr>
        <w:t>AAC</w:t>
      </w:r>
      <w:r w:rsidRPr="00116F3B">
        <w:rPr>
          <w:rFonts w:eastAsia="Calibri"/>
          <w:iCs/>
          <w:sz w:val="24"/>
          <w:szCs w:val="24"/>
        </w:rPr>
        <w:t xml:space="preserve"> a constatat că, în decursul celor 24 de luni anterioare:</w:t>
      </w:r>
    </w:p>
    <w:p w14:paraId="22049925" w14:textId="56412EF7" w:rsidR="00D174EF" w:rsidRPr="00116F3B" w:rsidRDefault="00D174EF" w:rsidP="00D174EF">
      <w:pPr>
        <w:tabs>
          <w:tab w:val="center" w:pos="709"/>
        </w:tabs>
        <w:spacing w:line="259" w:lineRule="auto"/>
        <w:ind w:firstLine="709"/>
        <w:rPr>
          <w:rFonts w:eastAsia="Calibri"/>
          <w:iCs/>
          <w:sz w:val="24"/>
          <w:szCs w:val="24"/>
        </w:rPr>
      </w:pPr>
      <w:r w:rsidRPr="00116F3B">
        <w:rPr>
          <w:rFonts w:eastAsia="Calibri"/>
          <w:iCs/>
          <w:sz w:val="24"/>
          <w:szCs w:val="24"/>
        </w:rPr>
        <w:t xml:space="preserve">1. </w:t>
      </w:r>
      <w:r w:rsidR="00A07627">
        <w:rPr>
          <w:rFonts w:eastAsia="Calibri"/>
          <w:iCs/>
          <w:sz w:val="24"/>
          <w:szCs w:val="24"/>
        </w:rPr>
        <w:t>organizația</w:t>
      </w:r>
      <w:r w:rsidRPr="00116F3B">
        <w:rPr>
          <w:rFonts w:eastAsia="Calibri"/>
          <w:iCs/>
          <w:sz w:val="24"/>
          <w:szCs w:val="24"/>
        </w:rPr>
        <w:t xml:space="preserve"> a demonstrat o identificare eficientă a pericolelor la adresa siguranței aviației și un management eficace al riscurilor asociate;</w:t>
      </w:r>
    </w:p>
    <w:p w14:paraId="67CF2D74" w14:textId="09D2A321" w:rsidR="00D174EF" w:rsidRPr="00116F3B" w:rsidRDefault="00D174EF" w:rsidP="00D174EF">
      <w:pPr>
        <w:tabs>
          <w:tab w:val="center" w:pos="709"/>
        </w:tabs>
        <w:spacing w:line="259" w:lineRule="auto"/>
        <w:ind w:firstLine="709"/>
        <w:rPr>
          <w:rFonts w:eastAsia="Calibri"/>
          <w:iCs/>
          <w:sz w:val="24"/>
          <w:szCs w:val="24"/>
        </w:rPr>
      </w:pPr>
      <w:r w:rsidRPr="00116F3B">
        <w:rPr>
          <w:rFonts w:eastAsia="Calibri"/>
          <w:iCs/>
          <w:sz w:val="24"/>
          <w:szCs w:val="24"/>
        </w:rPr>
        <w:t xml:space="preserve">2. </w:t>
      </w:r>
      <w:r w:rsidR="00A07627">
        <w:rPr>
          <w:rFonts w:eastAsia="Calibri"/>
          <w:iCs/>
          <w:sz w:val="24"/>
          <w:szCs w:val="24"/>
        </w:rPr>
        <w:t>organizația</w:t>
      </w:r>
      <w:r w:rsidRPr="00116F3B">
        <w:rPr>
          <w:rFonts w:eastAsia="Calibri"/>
          <w:iCs/>
          <w:sz w:val="24"/>
          <w:szCs w:val="24"/>
        </w:rPr>
        <w:t xml:space="preserve"> a demonstrat continuu, în conformitate cu </w:t>
      </w:r>
      <w:r w:rsidR="00FD5569">
        <w:rPr>
          <w:rFonts w:eastAsia="Calibri"/>
          <w:iCs/>
          <w:sz w:val="24"/>
          <w:szCs w:val="24"/>
        </w:rPr>
        <w:t>pct.</w:t>
      </w:r>
      <w:r w:rsidRPr="00116F3B">
        <w:rPr>
          <w:rFonts w:eastAsia="Calibri"/>
          <w:iCs/>
          <w:sz w:val="24"/>
          <w:szCs w:val="24"/>
        </w:rPr>
        <w:t xml:space="preserve"> CAMO.A.130, că ține complet sub control toate schimbările;</w:t>
      </w:r>
    </w:p>
    <w:p w14:paraId="7FA73B3E" w14:textId="77777777" w:rsidR="00D174EF" w:rsidRPr="00116F3B" w:rsidRDefault="00D174EF" w:rsidP="00D174EF">
      <w:pPr>
        <w:tabs>
          <w:tab w:val="center" w:pos="709"/>
        </w:tabs>
        <w:spacing w:line="259" w:lineRule="auto"/>
        <w:ind w:firstLine="709"/>
        <w:rPr>
          <w:rFonts w:eastAsia="Calibri"/>
          <w:iCs/>
          <w:sz w:val="24"/>
          <w:szCs w:val="24"/>
        </w:rPr>
      </w:pPr>
      <w:r w:rsidRPr="00116F3B">
        <w:rPr>
          <w:rFonts w:eastAsia="Calibri"/>
          <w:iCs/>
          <w:sz w:val="24"/>
          <w:szCs w:val="24"/>
        </w:rPr>
        <w:t>3. nu s-au emis constatări de nivel 1;</w:t>
      </w:r>
    </w:p>
    <w:p w14:paraId="75EEF3C4" w14:textId="670EB842" w:rsidR="00D174EF" w:rsidRPr="00116F3B" w:rsidRDefault="00D174EF" w:rsidP="00D174EF">
      <w:pPr>
        <w:tabs>
          <w:tab w:val="center" w:pos="709"/>
        </w:tabs>
        <w:spacing w:line="259" w:lineRule="auto"/>
        <w:ind w:firstLine="709"/>
        <w:rPr>
          <w:rFonts w:eastAsia="Calibri"/>
          <w:iCs/>
          <w:sz w:val="24"/>
          <w:szCs w:val="24"/>
        </w:rPr>
      </w:pPr>
      <w:r w:rsidRPr="00116F3B">
        <w:rPr>
          <w:rFonts w:eastAsia="Calibri"/>
          <w:iCs/>
          <w:sz w:val="24"/>
          <w:szCs w:val="24"/>
        </w:rPr>
        <w:t xml:space="preserve">4. toate acțiunile corective au fost puse în aplicare în termenul acceptat sau prelungit de </w:t>
      </w:r>
      <w:r w:rsidR="00383197">
        <w:rPr>
          <w:rFonts w:eastAsia="Calibri"/>
          <w:iCs/>
          <w:sz w:val="24"/>
          <w:szCs w:val="24"/>
        </w:rPr>
        <w:t>AAC</w:t>
      </w:r>
      <w:r w:rsidRPr="00116F3B">
        <w:rPr>
          <w:rFonts w:eastAsia="Calibri"/>
          <w:iCs/>
          <w:sz w:val="24"/>
          <w:szCs w:val="24"/>
        </w:rPr>
        <w:t xml:space="preserve">, definit la </w:t>
      </w:r>
      <w:r w:rsidR="00FD5569">
        <w:rPr>
          <w:rFonts w:eastAsia="Calibri"/>
          <w:iCs/>
          <w:sz w:val="24"/>
          <w:szCs w:val="24"/>
        </w:rPr>
        <w:t>pct.</w:t>
      </w:r>
      <w:r w:rsidRPr="00116F3B">
        <w:rPr>
          <w:rFonts w:eastAsia="Calibri"/>
          <w:iCs/>
          <w:sz w:val="24"/>
          <w:szCs w:val="24"/>
        </w:rPr>
        <w:t xml:space="preserve"> CAMO.B.350.</w:t>
      </w:r>
    </w:p>
    <w:p w14:paraId="15FA0C29" w14:textId="1E43335D" w:rsidR="00D174EF" w:rsidRPr="00116F3B" w:rsidRDefault="00D174EF" w:rsidP="00D174EF">
      <w:pPr>
        <w:tabs>
          <w:tab w:val="center" w:pos="709"/>
        </w:tabs>
        <w:spacing w:line="259" w:lineRule="auto"/>
        <w:ind w:firstLine="709"/>
        <w:rPr>
          <w:rFonts w:eastAsia="Calibri"/>
          <w:iCs/>
          <w:sz w:val="24"/>
          <w:szCs w:val="24"/>
        </w:rPr>
      </w:pPr>
      <w:r w:rsidRPr="00116F3B">
        <w:rPr>
          <w:rFonts w:eastAsia="Calibri"/>
          <w:iCs/>
          <w:sz w:val="24"/>
          <w:szCs w:val="24"/>
        </w:rPr>
        <w:t>În pofida dispozițiilor literei (c), ciclul de planificare a supravegherii poate fi prelungit până la maximum 48 de luni dacă, pe lângă condițiile prevăzute la primul paragraf sub</w:t>
      </w:r>
      <w:r w:rsidR="00FD5569">
        <w:rPr>
          <w:rFonts w:eastAsia="Calibri"/>
          <w:iCs/>
          <w:sz w:val="24"/>
          <w:szCs w:val="24"/>
        </w:rPr>
        <w:t>pct.</w:t>
      </w:r>
      <w:r w:rsidRPr="00116F3B">
        <w:rPr>
          <w:rFonts w:eastAsia="Calibri"/>
          <w:iCs/>
          <w:sz w:val="24"/>
          <w:szCs w:val="24"/>
        </w:rPr>
        <w:t xml:space="preserve"> 1-4, </w:t>
      </w:r>
      <w:r w:rsidR="00A07627">
        <w:rPr>
          <w:rFonts w:eastAsia="Calibri"/>
          <w:iCs/>
          <w:sz w:val="24"/>
          <w:szCs w:val="24"/>
        </w:rPr>
        <w:t>organizația</w:t>
      </w:r>
      <w:r w:rsidRPr="00116F3B">
        <w:rPr>
          <w:rFonts w:eastAsia="Calibri"/>
          <w:iCs/>
          <w:sz w:val="24"/>
          <w:szCs w:val="24"/>
        </w:rPr>
        <w:t xml:space="preserve"> a instituit, iar </w:t>
      </w:r>
      <w:r w:rsidR="00383197">
        <w:rPr>
          <w:rFonts w:eastAsia="Calibri"/>
          <w:iCs/>
          <w:sz w:val="24"/>
          <w:szCs w:val="24"/>
        </w:rPr>
        <w:t>AAC</w:t>
      </w:r>
      <w:r w:rsidRPr="00116F3B">
        <w:rPr>
          <w:rFonts w:eastAsia="Calibri"/>
          <w:iCs/>
          <w:sz w:val="24"/>
          <w:szCs w:val="24"/>
        </w:rPr>
        <w:t xml:space="preserve"> a aprobat, un sistem eficace de raportare continuă către </w:t>
      </w:r>
      <w:r w:rsidR="00383197">
        <w:rPr>
          <w:rFonts w:eastAsia="Calibri"/>
          <w:iCs/>
          <w:sz w:val="24"/>
          <w:szCs w:val="24"/>
        </w:rPr>
        <w:t>AAC</w:t>
      </w:r>
      <w:r w:rsidRPr="00116F3B">
        <w:rPr>
          <w:rFonts w:eastAsia="Calibri"/>
          <w:iCs/>
          <w:sz w:val="24"/>
          <w:szCs w:val="24"/>
        </w:rPr>
        <w:t xml:space="preserve"> cu privire la performanța în materie de siguranță și la conformarea cu reglementările a </w:t>
      </w:r>
      <w:r w:rsidR="00A07627">
        <w:rPr>
          <w:rFonts w:eastAsia="Calibri"/>
          <w:iCs/>
          <w:sz w:val="24"/>
          <w:szCs w:val="24"/>
        </w:rPr>
        <w:t>organizației</w:t>
      </w:r>
      <w:r w:rsidRPr="00116F3B">
        <w:rPr>
          <w:rFonts w:eastAsia="Calibri"/>
          <w:iCs/>
          <w:sz w:val="24"/>
          <w:szCs w:val="24"/>
        </w:rPr>
        <w:t xml:space="preserve"> însăși.</w:t>
      </w:r>
    </w:p>
    <w:p w14:paraId="591A16E8" w14:textId="3C8516F6" w:rsidR="0001292A" w:rsidRPr="00116F3B" w:rsidRDefault="0001292A" w:rsidP="00D174EF">
      <w:pPr>
        <w:tabs>
          <w:tab w:val="center" w:pos="709"/>
        </w:tabs>
        <w:spacing w:line="259" w:lineRule="auto"/>
        <w:ind w:firstLine="709"/>
        <w:rPr>
          <w:rFonts w:eastAsia="Calibri"/>
          <w:iCs/>
          <w:sz w:val="24"/>
          <w:szCs w:val="24"/>
        </w:rPr>
      </w:pPr>
      <w:r w:rsidRPr="00116F3B">
        <w:rPr>
          <w:rFonts w:eastAsia="Calibri"/>
          <w:iCs/>
          <w:sz w:val="24"/>
          <w:szCs w:val="24"/>
        </w:rPr>
        <w:t xml:space="preserve">(e) Ciclul de planificare a supravegherii poate fi redus dacă există dovezi că performanța în materie de siguranță a </w:t>
      </w:r>
      <w:r w:rsidR="00A07627">
        <w:rPr>
          <w:rFonts w:eastAsia="Calibri"/>
          <w:iCs/>
          <w:sz w:val="24"/>
          <w:szCs w:val="24"/>
        </w:rPr>
        <w:t>organizației</w:t>
      </w:r>
      <w:r w:rsidRPr="00116F3B">
        <w:rPr>
          <w:rFonts w:eastAsia="Calibri"/>
          <w:iCs/>
          <w:sz w:val="24"/>
          <w:szCs w:val="24"/>
        </w:rPr>
        <w:t xml:space="preserve"> a scăzut.</w:t>
      </w:r>
    </w:p>
    <w:p w14:paraId="27DBEF5E" w14:textId="4D8BDCA3" w:rsidR="0001292A" w:rsidRPr="00116F3B" w:rsidRDefault="0001292A" w:rsidP="00D174EF">
      <w:pPr>
        <w:tabs>
          <w:tab w:val="center" w:pos="709"/>
        </w:tabs>
        <w:spacing w:line="259" w:lineRule="auto"/>
        <w:ind w:firstLine="709"/>
        <w:rPr>
          <w:rFonts w:eastAsia="Calibri"/>
          <w:iCs/>
          <w:sz w:val="24"/>
          <w:szCs w:val="24"/>
        </w:rPr>
      </w:pPr>
      <w:r w:rsidRPr="00116F3B">
        <w:rPr>
          <w:rFonts w:eastAsia="Calibri"/>
          <w:iCs/>
          <w:sz w:val="24"/>
          <w:szCs w:val="24"/>
        </w:rPr>
        <w:t>(f) Programul de supraveghere include evidențe ale datelor la care trebuie să aibă loc audituri, inspecții și întâlniri și ale datelor la care s-au derulat respectivele audituri, inspecții și întâlniri.</w:t>
      </w:r>
    </w:p>
    <w:p w14:paraId="1F7A08B2" w14:textId="08F6F761" w:rsidR="0001292A" w:rsidRPr="00116F3B" w:rsidRDefault="0001292A" w:rsidP="00D174EF">
      <w:pPr>
        <w:tabs>
          <w:tab w:val="center" w:pos="709"/>
        </w:tabs>
        <w:spacing w:line="259" w:lineRule="auto"/>
        <w:ind w:firstLine="709"/>
        <w:rPr>
          <w:rFonts w:eastAsia="Calibri"/>
          <w:iCs/>
          <w:sz w:val="24"/>
          <w:szCs w:val="24"/>
        </w:rPr>
      </w:pPr>
      <w:r w:rsidRPr="00116F3B">
        <w:rPr>
          <w:rFonts w:eastAsia="Calibri"/>
          <w:iCs/>
          <w:sz w:val="24"/>
          <w:szCs w:val="24"/>
        </w:rPr>
        <w:t xml:space="preserve">(g) La finalizarea fiecărui ciclu de planificare a supravegherii, </w:t>
      </w:r>
      <w:r w:rsidR="00383197">
        <w:rPr>
          <w:rFonts w:eastAsia="Calibri"/>
          <w:iCs/>
          <w:sz w:val="24"/>
          <w:szCs w:val="24"/>
        </w:rPr>
        <w:t>AAC</w:t>
      </w:r>
      <w:r w:rsidRPr="00116F3B">
        <w:rPr>
          <w:rFonts w:eastAsia="Calibri"/>
          <w:iCs/>
          <w:sz w:val="24"/>
          <w:szCs w:val="24"/>
        </w:rPr>
        <w:t xml:space="preserve"> întocmește un raport de recomandare referitor la menținerea aprobării care reflectă rezultatele supravegherii.</w:t>
      </w:r>
    </w:p>
    <w:p w14:paraId="2EAE553B" w14:textId="77777777" w:rsidR="0001292A" w:rsidRPr="00116F3B" w:rsidRDefault="0001292A" w:rsidP="00D174EF">
      <w:pPr>
        <w:tabs>
          <w:tab w:val="center" w:pos="709"/>
        </w:tabs>
        <w:spacing w:line="259" w:lineRule="auto"/>
        <w:ind w:firstLine="709"/>
        <w:rPr>
          <w:rFonts w:eastAsia="Calibri"/>
          <w:iCs/>
          <w:sz w:val="24"/>
          <w:szCs w:val="24"/>
        </w:rPr>
      </w:pPr>
    </w:p>
    <w:p w14:paraId="35E8F5A4" w14:textId="77777777" w:rsidR="0001292A" w:rsidRPr="00116F3B" w:rsidRDefault="0001292A" w:rsidP="0001292A">
      <w:pPr>
        <w:tabs>
          <w:tab w:val="center" w:pos="709"/>
        </w:tabs>
        <w:spacing w:line="259" w:lineRule="auto"/>
        <w:ind w:firstLine="709"/>
        <w:rPr>
          <w:rFonts w:eastAsia="Calibri"/>
          <w:b/>
          <w:bCs/>
          <w:iCs/>
          <w:sz w:val="24"/>
          <w:szCs w:val="24"/>
        </w:rPr>
      </w:pPr>
      <w:r w:rsidRPr="00116F3B">
        <w:rPr>
          <w:rFonts w:eastAsia="Calibri"/>
          <w:b/>
          <w:bCs/>
          <w:iCs/>
          <w:sz w:val="24"/>
          <w:szCs w:val="24"/>
        </w:rPr>
        <w:t>CAMO.B.310 Procedura de certificare inițială</w:t>
      </w:r>
    </w:p>
    <w:p w14:paraId="6D2EA3A6" w14:textId="00FB345B" w:rsidR="0001292A" w:rsidRPr="00116F3B" w:rsidRDefault="0001292A" w:rsidP="0001292A">
      <w:pPr>
        <w:tabs>
          <w:tab w:val="center" w:pos="709"/>
        </w:tabs>
        <w:spacing w:line="259" w:lineRule="auto"/>
        <w:ind w:firstLine="709"/>
        <w:rPr>
          <w:rFonts w:eastAsia="Calibri"/>
          <w:iCs/>
          <w:sz w:val="24"/>
          <w:szCs w:val="24"/>
        </w:rPr>
      </w:pPr>
      <w:r w:rsidRPr="00116F3B">
        <w:rPr>
          <w:rFonts w:eastAsia="Calibri"/>
          <w:iCs/>
          <w:sz w:val="24"/>
          <w:szCs w:val="24"/>
        </w:rPr>
        <w:t xml:space="preserve">(a) La primirea unei cereri de eliberare inițială a unui certificat pentru o </w:t>
      </w:r>
      <w:r w:rsidR="00A07627">
        <w:rPr>
          <w:rFonts w:eastAsia="Calibri"/>
          <w:iCs/>
          <w:sz w:val="24"/>
          <w:szCs w:val="24"/>
        </w:rPr>
        <w:t>organizație</w:t>
      </w:r>
      <w:r w:rsidRPr="00116F3B">
        <w:rPr>
          <w:rFonts w:eastAsia="Calibri"/>
          <w:iCs/>
          <w:sz w:val="24"/>
          <w:szCs w:val="24"/>
        </w:rPr>
        <w:t xml:space="preserve">, </w:t>
      </w:r>
      <w:r w:rsidR="00383197">
        <w:rPr>
          <w:rFonts w:eastAsia="Calibri"/>
          <w:iCs/>
          <w:sz w:val="24"/>
          <w:szCs w:val="24"/>
        </w:rPr>
        <w:t>AAC</w:t>
      </w:r>
      <w:r w:rsidRPr="00116F3B">
        <w:rPr>
          <w:rFonts w:eastAsia="Calibri"/>
          <w:iCs/>
          <w:sz w:val="24"/>
          <w:szCs w:val="24"/>
        </w:rPr>
        <w:t xml:space="preserve"> verifică dacă </w:t>
      </w:r>
      <w:r w:rsidR="00A07627">
        <w:rPr>
          <w:rFonts w:eastAsia="Calibri"/>
          <w:iCs/>
          <w:sz w:val="24"/>
          <w:szCs w:val="24"/>
        </w:rPr>
        <w:t>organizația</w:t>
      </w:r>
      <w:r w:rsidRPr="00116F3B">
        <w:rPr>
          <w:rFonts w:eastAsia="Calibri"/>
          <w:iCs/>
          <w:sz w:val="24"/>
          <w:szCs w:val="24"/>
        </w:rPr>
        <w:t xml:space="preserve"> îndeplinește cerințele aplicabile.</w:t>
      </w:r>
    </w:p>
    <w:p w14:paraId="78567020" w14:textId="108BCFB4" w:rsidR="0001292A" w:rsidRPr="00116F3B" w:rsidRDefault="0001292A" w:rsidP="0001292A">
      <w:pPr>
        <w:tabs>
          <w:tab w:val="center" w:pos="709"/>
        </w:tabs>
        <w:spacing w:line="259" w:lineRule="auto"/>
        <w:ind w:firstLine="709"/>
        <w:rPr>
          <w:rFonts w:eastAsia="Calibri"/>
          <w:iCs/>
          <w:sz w:val="24"/>
          <w:szCs w:val="24"/>
        </w:rPr>
      </w:pPr>
      <w:r w:rsidRPr="00116F3B">
        <w:rPr>
          <w:rFonts w:eastAsia="Calibri"/>
          <w:iCs/>
          <w:sz w:val="24"/>
          <w:szCs w:val="24"/>
        </w:rPr>
        <w:t xml:space="preserve">(b) Pe parcursul investigației pentru certificarea inițială se convoacă cel puțin o dată o întâlnire cu managerul responsabil al </w:t>
      </w:r>
      <w:r w:rsidR="00A07627">
        <w:rPr>
          <w:rFonts w:eastAsia="Calibri"/>
          <w:iCs/>
          <w:sz w:val="24"/>
          <w:szCs w:val="24"/>
        </w:rPr>
        <w:t>organizației</w:t>
      </w:r>
      <w:r w:rsidRPr="00116F3B">
        <w:rPr>
          <w:rFonts w:eastAsia="Calibri"/>
          <w:iCs/>
          <w:sz w:val="24"/>
          <w:szCs w:val="24"/>
        </w:rPr>
        <w:t xml:space="preserve">, pentru a se asigura că acesta/aceasta înțelege bine importanța procesului de certificare și scopul semnării declarației </w:t>
      </w:r>
      <w:r w:rsidR="00A07627">
        <w:rPr>
          <w:rFonts w:eastAsia="Calibri"/>
          <w:iCs/>
          <w:sz w:val="24"/>
          <w:szCs w:val="24"/>
        </w:rPr>
        <w:t>organizației</w:t>
      </w:r>
      <w:r w:rsidRPr="00116F3B">
        <w:rPr>
          <w:rFonts w:eastAsia="Calibri"/>
          <w:iCs/>
          <w:sz w:val="24"/>
          <w:szCs w:val="24"/>
        </w:rPr>
        <w:t xml:space="preserve"> cu privire la respectarea procedurilor specificate în CAME.</w:t>
      </w:r>
    </w:p>
    <w:p w14:paraId="442E59AE" w14:textId="069644A4" w:rsidR="0001292A" w:rsidRPr="00116F3B" w:rsidRDefault="0001292A" w:rsidP="0001292A">
      <w:pPr>
        <w:tabs>
          <w:tab w:val="center" w:pos="709"/>
        </w:tabs>
        <w:spacing w:line="259" w:lineRule="auto"/>
        <w:ind w:firstLine="709"/>
        <w:rPr>
          <w:rFonts w:eastAsia="Calibri"/>
          <w:iCs/>
          <w:sz w:val="24"/>
          <w:szCs w:val="24"/>
        </w:rPr>
      </w:pPr>
      <w:r w:rsidRPr="00116F3B">
        <w:rPr>
          <w:rFonts w:eastAsia="Calibri"/>
          <w:iCs/>
          <w:sz w:val="24"/>
          <w:szCs w:val="24"/>
        </w:rPr>
        <w:t xml:space="preserve">(c) </w:t>
      </w:r>
      <w:r w:rsidR="00383197">
        <w:rPr>
          <w:rFonts w:eastAsia="Calibri"/>
          <w:iCs/>
          <w:sz w:val="24"/>
          <w:szCs w:val="24"/>
        </w:rPr>
        <w:t>AAC</w:t>
      </w:r>
      <w:r w:rsidRPr="00116F3B">
        <w:rPr>
          <w:rFonts w:eastAsia="Calibri"/>
          <w:iCs/>
          <w:sz w:val="24"/>
          <w:szCs w:val="24"/>
        </w:rPr>
        <w:t xml:space="preserve"> înregistrează toate constatările, acțiunile de închidere (acțiuni necesare pentru a încheia o constatare) și recomandările.</w:t>
      </w:r>
    </w:p>
    <w:p w14:paraId="216C6705" w14:textId="1DC07238" w:rsidR="0001292A" w:rsidRPr="00116F3B" w:rsidRDefault="0001292A" w:rsidP="0001292A">
      <w:pPr>
        <w:tabs>
          <w:tab w:val="center" w:pos="709"/>
        </w:tabs>
        <w:spacing w:line="259" w:lineRule="auto"/>
        <w:ind w:firstLine="709"/>
        <w:rPr>
          <w:rFonts w:eastAsia="Calibri"/>
          <w:iCs/>
          <w:sz w:val="24"/>
          <w:szCs w:val="24"/>
        </w:rPr>
      </w:pPr>
      <w:r w:rsidRPr="00116F3B">
        <w:rPr>
          <w:rFonts w:eastAsia="Calibri"/>
          <w:iCs/>
          <w:sz w:val="24"/>
          <w:szCs w:val="24"/>
        </w:rPr>
        <w:t xml:space="preserve">(d) </w:t>
      </w:r>
      <w:r w:rsidR="00383197">
        <w:rPr>
          <w:rFonts w:eastAsia="Calibri"/>
          <w:iCs/>
          <w:sz w:val="24"/>
          <w:szCs w:val="24"/>
        </w:rPr>
        <w:t>AAC</w:t>
      </w:r>
      <w:r w:rsidRPr="00116F3B">
        <w:rPr>
          <w:rFonts w:eastAsia="Calibri"/>
          <w:iCs/>
          <w:sz w:val="24"/>
          <w:szCs w:val="24"/>
        </w:rPr>
        <w:t xml:space="preserve"> confirmă în scris </w:t>
      </w:r>
      <w:r w:rsidR="00A07627">
        <w:rPr>
          <w:rFonts w:eastAsia="Calibri"/>
          <w:iCs/>
          <w:sz w:val="24"/>
          <w:szCs w:val="24"/>
        </w:rPr>
        <w:t>organizației</w:t>
      </w:r>
      <w:r w:rsidRPr="00116F3B">
        <w:rPr>
          <w:rFonts w:eastAsia="Calibri"/>
          <w:iCs/>
          <w:sz w:val="24"/>
          <w:szCs w:val="24"/>
        </w:rPr>
        <w:t xml:space="preserve"> toate constatările semnalate în cursul verificării. Pentru certificarea inițială, trebuie efectuate, într-un mod considerat satisfăcător de </w:t>
      </w:r>
      <w:r w:rsidR="00383197">
        <w:rPr>
          <w:rFonts w:eastAsia="Calibri"/>
          <w:iCs/>
          <w:sz w:val="24"/>
          <w:szCs w:val="24"/>
        </w:rPr>
        <w:t>AAC</w:t>
      </w:r>
      <w:r w:rsidRPr="00116F3B">
        <w:rPr>
          <w:rFonts w:eastAsia="Calibri"/>
          <w:iCs/>
          <w:sz w:val="24"/>
          <w:szCs w:val="24"/>
        </w:rPr>
        <w:t>, toate acțiunile corective care se impun în urma constatărilor, pentru ca certificatul să poată fi eliberat.</w:t>
      </w:r>
    </w:p>
    <w:p w14:paraId="4A120B7C" w14:textId="6867A5C5" w:rsidR="0001292A" w:rsidRPr="00116F3B" w:rsidRDefault="0001292A" w:rsidP="0001292A">
      <w:pPr>
        <w:tabs>
          <w:tab w:val="center" w:pos="709"/>
        </w:tabs>
        <w:spacing w:line="259" w:lineRule="auto"/>
        <w:ind w:firstLine="709"/>
        <w:rPr>
          <w:rFonts w:eastAsia="Calibri"/>
          <w:iCs/>
          <w:sz w:val="24"/>
          <w:szCs w:val="24"/>
        </w:rPr>
      </w:pPr>
      <w:r w:rsidRPr="00116F3B">
        <w:rPr>
          <w:rFonts w:eastAsia="Calibri"/>
          <w:iCs/>
          <w:sz w:val="24"/>
          <w:szCs w:val="24"/>
        </w:rPr>
        <w:t xml:space="preserve">(e) Dacă a constatat că </w:t>
      </w:r>
      <w:r w:rsidR="00A07627">
        <w:rPr>
          <w:rFonts w:eastAsia="Calibri"/>
          <w:iCs/>
          <w:sz w:val="24"/>
          <w:szCs w:val="24"/>
        </w:rPr>
        <w:t>organizația</w:t>
      </w:r>
      <w:r w:rsidRPr="00116F3B">
        <w:rPr>
          <w:rFonts w:eastAsia="Calibri"/>
          <w:iCs/>
          <w:sz w:val="24"/>
          <w:szCs w:val="24"/>
        </w:rPr>
        <w:t xml:space="preserve"> respectă cerințele aplicabile, </w:t>
      </w:r>
      <w:r w:rsidR="00383197">
        <w:rPr>
          <w:rFonts w:eastAsia="Calibri"/>
          <w:iCs/>
          <w:sz w:val="24"/>
          <w:szCs w:val="24"/>
        </w:rPr>
        <w:t>AAC</w:t>
      </w:r>
      <w:r w:rsidRPr="00116F3B">
        <w:rPr>
          <w:rFonts w:eastAsia="Calibri"/>
          <w:iCs/>
          <w:sz w:val="24"/>
          <w:szCs w:val="24"/>
        </w:rPr>
        <w:t>:</w:t>
      </w:r>
    </w:p>
    <w:p w14:paraId="4FF5269A" w14:textId="7082052A" w:rsidR="0001292A" w:rsidRPr="00116F3B" w:rsidRDefault="0001292A" w:rsidP="0001292A">
      <w:pPr>
        <w:tabs>
          <w:tab w:val="center" w:pos="709"/>
        </w:tabs>
        <w:spacing w:line="259" w:lineRule="auto"/>
        <w:ind w:firstLine="709"/>
        <w:rPr>
          <w:rFonts w:eastAsia="Calibri"/>
          <w:iCs/>
          <w:sz w:val="24"/>
          <w:szCs w:val="24"/>
        </w:rPr>
      </w:pPr>
      <w:r w:rsidRPr="00116F3B">
        <w:rPr>
          <w:rFonts w:eastAsia="Calibri"/>
          <w:iCs/>
          <w:sz w:val="24"/>
          <w:szCs w:val="24"/>
        </w:rPr>
        <w:t xml:space="preserve">(1) eliberează certificatul prevăzut în apendicele </w:t>
      </w:r>
      <w:r w:rsidR="003D3612" w:rsidRPr="00116F3B">
        <w:rPr>
          <w:rFonts w:eastAsia="Calibri"/>
          <w:iCs/>
          <w:sz w:val="24"/>
          <w:szCs w:val="24"/>
        </w:rPr>
        <w:t>nr. 1</w:t>
      </w:r>
      <w:r w:rsidRPr="00116F3B">
        <w:rPr>
          <w:rFonts w:eastAsia="Calibri"/>
          <w:iCs/>
          <w:sz w:val="24"/>
          <w:szCs w:val="24"/>
        </w:rPr>
        <w:t xml:space="preserve"> „Formularul 14 </w:t>
      </w:r>
      <w:r w:rsidR="003D3612" w:rsidRPr="00116F3B">
        <w:rPr>
          <w:rFonts w:eastAsia="Calibri"/>
          <w:iCs/>
          <w:sz w:val="24"/>
          <w:szCs w:val="24"/>
        </w:rPr>
        <w:t>AAC</w:t>
      </w:r>
      <w:r w:rsidRPr="00116F3B">
        <w:rPr>
          <w:rFonts w:eastAsia="Calibri"/>
          <w:iCs/>
          <w:sz w:val="24"/>
          <w:szCs w:val="24"/>
        </w:rPr>
        <w:t>” la prezenta anexă;</w:t>
      </w:r>
    </w:p>
    <w:p w14:paraId="30EA632C" w14:textId="6A59666A" w:rsidR="0001292A" w:rsidRPr="00116F3B" w:rsidRDefault="0001292A" w:rsidP="0001292A">
      <w:pPr>
        <w:tabs>
          <w:tab w:val="center" w:pos="709"/>
        </w:tabs>
        <w:spacing w:line="259" w:lineRule="auto"/>
        <w:ind w:firstLine="709"/>
        <w:rPr>
          <w:rFonts w:eastAsia="Calibri"/>
          <w:iCs/>
          <w:sz w:val="24"/>
          <w:szCs w:val="24"/>
        </w:rPr>
      </w:pPr>
      <w:r w:rsidRPr="00116F3B">
        <w:rPr>
          <w:rFonts w:eastAsia="Calibri"/>
          <w:iCs/>
          <w:sz w:val="24"/>
          <w:szCs w:val="24"/>
        </w:rPr>
        <w:t>(2) aprobă în mod oficial CAME.</w:t>
      </w:r>
    </w:p>
    <w:p w14:paraId="3FA39C9F" w14:textId="1F9E1E4F" w:rsidR="003D3612" w:rsidRPr="00116F3B" w:rsidRDefault="003D3612" w:rsidP="0001292A">
      <w:pPr>
        <w:tabs>
          <w:tab w:val="center" w:pos="709"/>
        </w:tabs>
        <w:spacing w:line="259" w:lineRule="auto"/>
        <w:ind w:firstLine="709"/>
        <w:rPr>
          <w:rFonts w:eastAsia="Calibri"/>
          <w:iCs/>
          <w:sz w:val="24"/>
          <w:szCs w:val="24"/>
        </w:rPr>
      </w:pPr>
      <w:r w:rsidRPr="00116F3B">
        <w:rPr>
          <w:rFonts w:eastAsia="Calibri"/>
          <w:iCs/>
          <w:sz w:val="24"/>
          <w:szCs w:val="24"/>
        </w:rPr>
        <w:t xml:space="preserve">(f) Numărul de referință al certificatului este inclus în certificatul bazat pe formularul 14 AAC în modul specificat </w:t>
      </w:r>
      <w:r w:rsidR="00F02709">
        <w:rPr>
          <w:rFonts w:eastAsia="Calibri"/>
          <w:iCs/>
          <w:sz w:val="24"/>
          <w:szCs w:val="24"/>
        </w:rPr>
        <w:t>de AAC</w:t>
      </w:r>
      <w:r w:rsidRPr="00116F3B">
        <w:rPr>
          <w:rFonts w:eastAsia="Calibri"/>
          <w:iCs/>
          <w:sz w:val="24"/>
          <w:szCs w:val="24"/>
        </w:rPr>
        <w:t>.</w:t>
      </w:r>
    </w:p>
    <w:p w14:paraId="5AE51742" w14:textId="6EDEEF75" w:rsidR="003D3612" w:rsidRPr="00116F3B" w:rsidRDefault="003D3612" w:rsidP="0001292A">
      <w:pPr>
        <w:tabs>
          <w:tab w:val="center" w:pos="709"/>
        </w:tabs>
        <w:spacing w:line="259" w:lineRule="auto"/>
        <w:ind w:firstLine="709"/>
        <w:rPr>
          <w:rFonts w:eastAsia="Calibri"/>
          <w:iCs/>
          <w:sz w:val="24"/>
          <w:szCs w:val="24"/>
        </w:rPr>
      </w:pPr>
      <w:r w:rsidRPr="00116F3B">
        <w:rPr>
          <w:rFonts w:eastAsia="Calibri"/>
          <w:iCs/>
          <w:sz w:val="24"/>
          <w:szCs w:val="24"/>
        </w:rPr>
        <w:t xml:space="preserve">(g) Certificatul se eliberează pe o durată nelimitată. </w:t>
      </w:r>
      <w:r w:rsidR="009234ED">
        <w:rPr>
          <w:rFonts w:eastAsia="Calibri"/>
          <w:iCs/>
          <w:sz w:val="24"/>
          <w:szCs w:val="24"/>
        </w:rPr>
        <w:t>Privilegiile</w:t>
      </w:r>
      <w:r w:rsidRPr="00116F3B">
        <w:rPr>
          <w:rFonts w:eastAsia="Calibri"/>
          <w:iCs/>
          <w:sz w:val="24"/>
          <w:szCs w:val="24"/>
        </w:rPr>
        <w:t xml:space="preserve"> și sfera activităților pe care </w:t>
      </w:r>
      <w:r w:rsidR="00A07627">
        <w:rPr>
          <w:rFonts w:eastAsia="Calibri"/>
          <w:iCs/>
          <w:sz w:val="24"/>
          <w:szCs w:val="24"/>
        </w:rPr>
        <w:t>organizația</w:t>
      </w:r>
      <w:r w:rsidRPr="00116F3B">
        <w:rPr>
          <w:rFonts w:eastAsia="Calibri"/>
          <w:iCs/>
          <w:sz w:val="24"/>
          <w:szCs w:val="24"/>
        </w:rPr>
        <w:t xml:space="preserve"> este autorizată să le desfășoare, inclusiv orice limitări aplicabile, sunt indicate în condițiile de autorizare anexate la certificat.</w:t>
      </w:r>
    </w:p>
    <w:p w14:paraId="25D34AD7" w14:textId="67D40BB1" w:rsidR="0001292A" w:rsidRPr="00116F3B" w:rsidRDefault="003D3612" w:rsidP="0001292A">
      <w:pPr>
        <w:tabs>
          <w:tab w:val="center" w:pos="709"/>
        </w:tabs>
        <w:spacing w:line="259" w:lineRule="auto"/>
        <w:ind w:firstLine="709"/>
        <w:rPr>
          <w:rFonts w:eastAsia="Calibri"/>
          <w:iCs/>
          <w:sz w:val="24"/>
          <w:szCs w:val="24"/>
        </w:rPr>
      </w:pPr>
      <w:r w:rsidRPr="00116F3B">
        <w:rPr>
          <w:rFonts w:eastAsia="Calibri"/>
          <w:iCs/>
          <w:sz w:val="24"/>
          <w:szCs w:val="24"/>
        </w:rPr>
        <w:t xml:space="preserve">(h) Pentru ca o </w:t>
      </w:r>
      <w:r w:rsidR="00A07627">
        <w:rPr>
          <w:rFonts w:eastAsia="Calibri"/>
          <w:iCs/>
          <w:sz w:val="24"/>
          <w:szCs w:val="24"/>
        </w:rPr>
        <w:t>organizație</w:t>
      </w:r>
      <w:r w:rsidRPr="00116F3B">
        <w:rPr>
          <w:rFonts w:eastAsia="Calibri"/>
          <w:iCs/>
          <w:sz w:val="24"/>
          <w:szCs w:val="24"/>
        </w:rPr>
        <w:t xml:space="preserve"> să poată efectua schimbări fără aprobarea prealabilă a </w:t>
      </w:r>
      <w:r w:rsidR="00012146">
        <w:rPr>
          <w:rFonts w:eastAsia="Calibri"/>
          <w:iCs/>
          <w:sz w:val="24"/>
          <w:szCs w:val="24"/>
        </w:rPr>
        <w:t>AAC</w:t>
      </w:r>
      <w:r w:rsidRPr="00116F3B">
        <w:rPr>
          <w:rFonts w:eastAsia="Calibri"/>
          <w:iCs/>
          <w:sz w:val="24"/>
          <w:szCs w:val="24"/>
        </w:rPr>
        <w:t xml:space="preserve"> în conformitate cu </w:t>
      </w:r>
      <w:r w:rsidR="00FD5569">
        <w:rPr>
          <w:rFonts w:eastAsia="Calibri"/>
          <w:iCs/>
          <w:sz w:val="24"/>
          <w:szCs w:val="24"/>
        </w:rPr>
        <w:t>pct.</w:t>
      </w:r>
      <w:r w:rsidRPr="00116F3B">
        <w:rPr>
          <w:rFonts w:eastAsia="Calibri"/>
          <w:iCs/>
          <w:sz w:val="24"/>
          <w:szCs w:val="24"/>
        </w:rPr>
        <w:t xml:space="preserve"> CAMO.A.130 litera (c), </w:t>
      </w:r>
      <w:r w:rsidR="00012146">
        <w:rPr>
          <w:rFonts w:eastAsia="Calibri"/>
          <w:iCs/>
          <w:sz w:val="24"/>
          <w:szCs w:val="24"/>
        </w:rPr>
        <w:t>AAC</w:t>
      </w:r>
      <w:r w:rsidRPr="00116F3B">
        <w:rPr>
          <w:rFonts w:eastAsia="Calibri"/>
          <w:iCs/>
          <w:sz w:val="24"/>
          <w:szCs w:val="24"/>
        </w:rPr>
        <w:t xml:space="preserve"> trebuie să aprobe procedura relevantă din </w:t>
      </w:r>
      <w:r w:rsidRPr="00116F3B">
        <w:rPr>
          <w:rFonts w:eastAsia="Calibri"/>
          <w:iCs/>
          <w:sz w:val="24"/>
          <w:szCs w:val="24"/>
        </w:rPr>
        <w:lastRenderedPageBreak/>
        <w:t>CAME care definește sfera unor astfel de schimbări și descrie modul în care aceste schimbări vor fi gestionate și notificate.</w:t>
      </w:r>
    </w:p>
    <w:p w14:paraId="274D034D" w14:textId="77777777" w:rsidR="003D3612" w:rsidRPr="00116F3B" w:rsidRDefault="003D3612" w:rsidP="0001292A">
      <w:pPr>
        <w:tabs>
          <w:tab w:val="center" w:pos="709"/>
        </w:tabs>
        <w:spacing w:line="259" w:lineRule="auto"/>
        <w:ind w:firstLine="709"/>
        <w:rPr>
          <w:rFonts w:eastAsia="Calibri"/>
          <w:iCs/>
          <w:sz w:val="24"/>
          <w:szCs w:val="24"/>
        </w:rPr>
      </w:pPr>
    </w:p>
    <w:p w14:paraId="28ADC998" w14:textId="77777777" w:rsidR="003D3612" w:rsidRPr="00116F3B" w:rsidRDefault="003D3612" w:rsidP="003D3612">
      <w:pPr>
        <w:tabs>
          <w:tab w:val="center" w:pos="709"/>
        </w:tabs>
        <w:spacing w:line="259" w:lineRule="auto"/>
        <w:ind w:firstLine="709"/>
        <w:rPr>
          <w:rFonts w:eastAsia="Calibri"/>
          <w:b/>
          <w:bCs/>
          <w:iCs/>
          <w:sz w:val="24"/>
          <w:szCs w:val="24"/>
        </w:rPr>
      </w:pPr>
      <w:r w:rsidRPr="00116F3B">
        <w:rPr>
          <w:rFonts w:eastAsia="Calibri"/>
          <w:b/>
          <w:bCs/>
          <w:iCs/>
          <w:sz w:val="24"/>
          <w:szCs w:val="24"/>
        </w:rPr>
        <w:t>CAMO.B.330 Schimbări</w:t>
      </w:r>
    </w:p>
    <w:p w14:paraId="04A7B7E7" w14:textId="24A2B1A8" w:rsidR="003D3612" w:rsidRPr="00116F3B" w:rsidRDefault="003D3612" w:rsidP="003D3612">
      <w:pPr>
        <w:tabs>
          <w:tab w:val="center" w:pos="709"/>
        </w:tabs>
        <w:spacing w:line="259" w:lineRule="auto"/>
        <w:ind w:firstLine="709"/>
        <w:rPr>
          <w:rFonts w:eastAsia="Calibri"/>
          <w:iCs/>
          <w:sz w:val="24"/>
          <w:szCs w:val="24"/>
        </w:rPr>
      </w:pPr>
      <w:r w:rsidRPr="00116F3B">
        <w:rPr>
          <w:rFonts w:eastAsia="Calibri"/>
          <w:iCs/>
          <w:sz w:val="24"/>
          <w:szCs w:val="24"/>
        </w:rPr>
        <w:t xml:space="preserve">(a) La primirea unei cereri de efectuare a unei schimbări care necesită o aprobare prealabilă, </w:t>
      </w:r>
      <w:r w:rsidR="00012146">
        <w:rPr>
          <w:rFonts w:eastAsia="Calibri"/>
          <w:iCs/>
          <w:sz w:val="24"/>
          <w:szCs w:val="24"/>
        </w:rPr>
        <w:t>AAC</w:t>
      </w:r>
      <w:r w:rsidRPr="00116F3B">
        <w:rPr>
          <w:rFonts w:eastAsia="Calibri"/>
          <w:iCs/>
          <w:sz w:val="24"/>
          <w:szCs w:val="24"/>
        </w:rPr>
        <w:t xml:space="preserve"> verifică dacă </w:t>
      </w:r>
      <w:r w:rsidR="00A07627">
        <w:rPr>
          <w:rFonts w:eastAsia="Calibri"/>
          <w:iCs/>
          <w:sz w:val="24"/>
          <w:szCs w:val="24"/>
        </w:rPr>
        <w:t>organizația</w:t>
      </w:r>
      <w:r w:rsidRPr="00116F3B">
        <w:rPr>
          <w:rFonts w:eastAsia="Calibri"/>
          <w:iCs/>
          <w:sz w:val="24"/>
          <w:szCs w:val="24"/>
        </w:rPr>
        <w:t xml:space="preserve"> îndeplinește cerințele aplicabile înainte de a da respectiva aprobare.</w:t>
      </w:r>
    </w:p>
    <w:p w14:paraId="776F2283" w14:textId="77172FAF" w:rsidR="003D3612" w:rsidRPr="00116F3B" w:rsidRDefault="003D3612" w:rsidP="003D3612">
      <w:pPr>
        <w:tabs>
          <w:tab w:val="center" w:pos="709"/>
        </w:tabs>
        <w:spacing w:line="259" w:lineRule="auto"/>
        <w:ind w:firstLine="709"/>
        <w:rPr>
          <w:rFonts w:eastAsia="Calibri"/>
          <w:iCs/>
          <w:sz w:val="24"/>
          <w:szCs w:val="24"/>
        </w:rPr>
      </w:pPr>
      <w:r w:rsidRPr="00116F3B">
        <w:rPr>
          <w:rFonts w:eastAsia="Calibri"/>
          <w:iCs/>
          <w:sz w:val="24"/>
          <w:szCs w:val="24"/>
        </w:rPr>
        <w:t xml:space="preserve">(b) </w:t>
      </w:r>
      <w:r w:rsidR="00012146">
        <w:rPr>
          <w:rFonts w:eastAsia="Calibri"/>
          <w:iCs/>
          <w:sz w:val="24"/>
          <w:szCs w:val="24"/>
        </w:rPr>
        <w:t>AAC</w:t>
      </w:r>
      <w:r w:rsidRPr="00116F3B">
        <w:rPr>
          <w:rFonts w:eastAsia="Calibri"/>
          <w:iCs/>
          <w:sz w:val="24"/>
          <w:szCs w:val="24"/>
        </w:rPr>
        <w:t xml:space="preserve"> stabilește condițiile în care </w:t>
      </w:r>
      <w:r w:rsidR="00A07627">
        <w:rPr>
          <w:rFonts w:eastAsia="Calibri"/>
          <w:iCs/>
          <w:sz w:val="24"/>
          <w:szCs w:val="24"/>
        </w:rPr>
        <w:t>organizația</w:t>
      </w:r>
      <w:r w:rsidRPr="00116F3B">
        <w:rPr>
          <w:rFonts w:eastAsia="Calibri"/>
          <w:iCs/>
          <w:sz w:val="24"/>
          <w:szCs w:val="24"/>
        </w:rPr>
        <w:t xml:space="preserve"> își poate desfășura activitatea pe durata schimbării, cu excepția cazului în care </w:t>
      </w:r>
      <w:r w:rsidR="00012146">
        <w:rPr>
          <w:rFonts w:eastAsia="Calibri"/>
          <w:iCs/>
          <w:sz w:val="24"/>
          <w:szCs w:val="24"/>
        </w:rPr>
        <w:t>AAC</w:t>
      </w:r>
      <w:r w:rsidRPr="00116F3B">
        <w:rPr>
          <w:rFonts w:eastAsia="Calibri"/>
          <w:iCs/>
          <w:sz w:val="24"/>
          <w:szCs w:val="24"/>
        </w:rPr>
        <w:t xml:space="preserve"> constată că certificatul </w:t>
      </w:r>
      <w:r w:rsidR="00A07627">
        <w:rPr>
          <w:rFonts w:eastAsia="Calibri"/>
          <w:iCs/>
          <w:sz w:val="24"/>
          <w:szCs w:val="24"/>
        </w:rPr>
        <w:t>organizației</w:t>
      </w:r>
      <w:r w:rsidRPr="00116F3B">
        <w:rPr>
          <w:rFonts w:eastAsia="Calibri"/>
          <w:iCs/>
          <w:sz w:val="24"/>
          <w:szCs w:val="24"/>
        </w:rPr>
        <w:t xml:space="preserve"> trebuie să fie suspendat.</w:t>
      </w:r>
    </w:p>
    <w:p w14:paraId="3B1D810F" w14:textId="5BA68EBD" w:rsidR="003D3612" w:rsidRPr="00116F3B" w:rsidRDefault="003D3612" w:rsidP="003D3612">
      <w:pPr>
        <w:tabs>
          <w:tab w:val="center" w:pos="709"/>
        </w:tabs>
        <w:spacing w:line="259" w:lineRule="auto"/>
        <w:ind w:firstLine="709"/>
        <w:rPr>
          <w:rFonts w:eastAsia="Calibri"/>
          <w:iCs/>
          <w:sz w:val="24"/>
          <w:szCs w:val="24"/>
        </w:rPr>
      </w:pPr>
      <w:r w:rsidRPr="00116F3B">
        <w:rPr>
          <w:rFonts w:eastAsia="Calibri"/>
          <w:iCs/>
          <w:sz w:val="24"/>
          <w:szCs w:val="24"/>
        </w:rPr>
        <w:t xml:space="preserve">(c) Dacă a constatat că </w:t>
      </w:r>
      <w:r w:rsidR="00A07627">
        <w:rPr>
          <w:rFonts w:eastAsia="Calibri"/>
          <w:iCs/>
          <w:sz w:val="24"/>
          <w:szCs w:val="24"/>
        </w:rPr>
        <w:t>organizația</w:t>
      </w:r>
      <w:r w:rsidRPr="00116F3B">
        <w:rPr>
          <w:rFonts w:eastAsia="Calibri"/>
          <w:iCs/>
          <w:sz w:val="24"/>
          <w:szCs w:val="24"/>
        </w:rPr>
        <w:t xml:space="preserve"> respectă cerințele aplicabile, </w:t>
      </w:r>
      <w:r w:rsidR="00012146">
        <w:rPr>
          <w:rFonts w:eastAsia="Calibri"/>
          <w:iCs/>
          <w:sz w:val="24"/>
          <w:szCs w:val="24"/>
        </w:rPr>
        <w:t>AAC</w:t>
      </w:r>
      <w:r w:rsidRPr="00116F3B">
        <w:rPr>
          <w:rFonts w:eastAsia="Calibri"/>
          <w:iCs/>
          <w:sz w:val="24"/>
          <w:szCs w:val="24"/>
        </w:rPr>
        <w:t xml:space="preserve"> aprobă schimbarea.</w:t>
      </w:r>
    </w:p>
    <w:p w14:paraId="4EFDEE0A" w14:textId="0B4E0B26" w:rsidR="00501558" w:rsidRPr="00116F3B" w:rsidRDefault="00501558" w:rsidP="003D3612">
      <w:pPr>
        <w:tabs>
          <w:tab w:val="center" w:pos="709"/>
        </w:tabs>
        <w:spacing w:line="259" w:lineRule="auto"/>
        <w:ind w:firstLine="709"/>
        <w:rPr>
          <w:rFonts w:eastAsia="Calibri"/>
          <w:iCs/>
          <w:sz w:val="24"/>
          <w:szCs w:val="24"/>
        </w:rPr>
      </w:pPr>
      <w:r w:rsidRPr="00116F3B">
        <w:rPr>
          <w:rFonts w:eastAsia="Calibri"/>
          <w:iCs/>
          <w:sz w:val="24"/>
          <w:szCs w:val="24"/>
        </w:rPr>
        <w:t xml:space="preserve">(d) Fără a aduce atingere niciunei măsuri de executare suplimentare, atunci când </w:t>
      </w:r>
      <w:r w:rsidR="00A07627">
        <w:rPr>
          <w:rFonts w:eastAsia="Calibri"/>
          <w:iCs/>
          <w:sz w:val="24"/>
          <w:szCs w:val="24"/>
        </w:rPr>
        <w:t>organizația</w:t>
      </w:r>
      <w:r w:rsidRPr="00116F3B">
        <w:rPr>
          <w:rFonts w:eastAsia="Calibri"/>
          <w:iCs/>
          <w:sz w:val="24"/>
          <w:szCs w:val="24"/>
        </w:rPr>
        <w:t xml:space="preserve"> efectuează schimbări care necesită o aprobare prealabilă fără să fi primit respectiva aprobare din partea </w:t>
      </w:r>
      <w:r w:rsidR="00012146">
        <w:rPr>
          <w:rFonts w:eastAsia="Calibri"/>
          <w:iCs/>
          <w:sz w:val="24"/>
          <w:szCs w:val="24"/>
        </w:rPr>
        <w:t>AAC</w:t>
      </w:r>
      <w:r w:rsidRPr="00116F3B">
        <w:rPr>
          <w:rFonts w:eastAsia="Calibri"/>
          <w:iCs/>
          <w:sz w:val="24"/>
          <w:szCs w:val="24"/>
        </w:rPr>
        <w:t xml:space="preserve"> în temeiul literei (c), </w:t>
      </w:r>
      <w:r w:rsidR="00012146">
        <w:rPr>
          <w:rFonts w:eastAsia="Calibri"/>
          <w:iCs/>
          <w:sz w:val="24"/>
          <w:szCs w:val="24"/>
        </w:rPr>
        <w:t>AAC</w:t>
      </w:r>
      <w:r w:rsidRPr="00116F3B">
        <w:rPr>
          <w:rFonts w:eastAsia="Calibri"/>
          <w:iCs/>
          <w:sz w:val="24"/>
          <w:szCs w:val="24"/>
        </w:rPr>
        <w:t xml:space="preserve"> suspendă, limitează sau revocă certificatul </w:t>
      </w:r>
      <w:r w:rsidR="00A07627">
        <w:rPr>
          <w:rFonts w:eastAsia="Calibri"/>
          <w:iCs/>
          <w:sz w:val="24"/>
          <w:szCs w:val="24"/>
        </w:rPr>
        <w:t>organizației</w:t>
      </w:r>
      <w:r w:rsidRPr="00116F3B">
        <w:rPr>
          <w:rFonts w:eastAsia="Calibri"/>
          <w:iCs/>
          <w:sz w:val="24"/>
          <w:szCs w:val="24"/>
        </w:rPr>
        <w:t>.</w:t>
      </w:r>
    </w:p>
    <w:p w14:paraId="7E572DC4" w14:textId="1B6349E7" w:rsidR="00501558" w:rsidRPr="00116F3B" w:rsidRDefault="00501558" w:rsidP="00501558">
      <w:pPr>
        <w:tabs>
          <w:tab w:val="center" w:pos="709"/>
        </w:tabs>
        <w:spacing w:line="259" w:lineRule="auto"/>
        <w:ind w:firstLine="709"/>
        <w:rPr>
          <w:rFonts w:eastAsia="Calibri"/>
          <w:iCs/>
          <w:sz w:val="24"/>
          <w:szCs w:val="24"/>
        </w:rPr>
      </w:pPr>
      <w:r w:rsidRPr="00116F3B">
        <w:rPr>
          <w:rFonts w:eastAsia="Calibri"/>
          <w:iCs/>
          <w:sz w:val="24"/>
          <w:szCs w:val="24"/>
        </w:rPr>
        <w:t xml:space="preserve">(e) Pentru schimbările care nu necesită o autorizare prealabilă, </w:t>
      </w:r>
      <w:r w:rsidR="00012146">
        <w:rPr>
          <w:rFonts w:eastAsia="Calibri"/>
          <w:iCs/>
          <w:sz w:val="24"/>
          <w:szCs w:val="24"/>
        </w:rPr>
        <w:t>AAC</w:t>
      </w:r>
      <w:r w:rsidRPr="00116F3B">
        <w:rPr>
          <w:rFonts w:eastAsia="Calibri"/>
          <w:iCs/>
          <w:sz w:val="24"/>
          <w:szCs w:val="24"/>
        </w:rPr>
        <w:t xml:space="preserve"> evaluează informațiile furnizate în notificarea trimisă de </w:t>
      </w:r>
      <w:r w:rsidR="00A07627">
        <w:rPr>
          <w:rFonts w:eastAsia="Calibri"/>
          <w:iCs/>
          <w:sz w:val="24"/>
          <w:szCs w:val="24"/>
        </w:rPr>
        <w:t>organizație</w:t>
      </w:r>
      <w:r w:rsidRPr="00116F3B">
        <w:rPr>
          <w:rFonts w:eastAsia="Calibri"/>
          <w:iCs/>
          <w:sz w:val="24"/>
          <w:szCs w:val="24"/>
        </w:rPr>
        <w:t xml:space="preserve"> în conformitate cu </w:t>
      </w:r>
      <w:r w:rsidR="00FD5569">
        <w:rPr>
          <w:rFonts w:eastAsia="Calibri"/>
          <w:iCs/>
          <w:sz w:val="24"/>
          <w:szCs w:val="24"/>
        </w:rPr>
        <w:t>pct.</w:t>
      </w:r>
      <w:r w:rsidRPr="00116F3B">
        <w:rPr>
          <w:rFonts w:eastAsia="Calibri"/>
          <w:iCs/>
          <w:sz w:val="24"/>
          <w:szCs w:val="24"/>
        </w:rPr>
        <w:t xml:space="preserve"> CAMO.A.130 litera (c) pentru a verifica respectarea cerințelor aplicabile. În cazul constatării oricărei neconformități, </w:t>
      </w:r>
      <w:r w:rsidR="00012146">
        <w:rPr>
          <w:rFonts w:eastAsia="Calibri"/>
          <w:iCs/>
          <w:sz w:val="24"/>
          <w:szCs w:val="24"/>
        </w:rPr>
        <w:t>AAC</w:t>
      </w:r>
      <w:r w:rsidRPr="00116F3B">
        <w:rPr>
          <w:rFonts w:eastAsia="Calibri"/>
          <w:iCs/>
          <w:sz w:val="24"/>
          <w:szCs w:val="24"/>
        </w:rPr>
        <w:t>:</w:t>
      </w:r>
    </w:p>
    <w:p w14:paraId="6249A1ED" w14:textId="18459B4B" w:rsidR="00501558" w:rsidRPr="00116F3B" w:rsidRDefault="00501558" w:rsidP="00501558">
      <w:pPr>
        <w:tabs>
          <w:tab w:val="center" w:pos="709"/>
        </w:tabs>
        <w:spacing w:line="259" w:lineRule="auto"/>
        <w:ind w:firstLine="709"/>
        <w:rPr>
          <w:rFonts w:eastAsia="Calibri"/>
          <w:iCs/>
          <w:sz w:val="24"/>
          <w:szCs w:val="24"/>
        </w:rPr>
      </w:pPr>
      <w:r w:rsidRPr="00116F3B">
        <w:rPr>
          <w:rFonts w:eastAsia="Calibri"/>
          <w:iCs/>
          <w:sz w:val="24"/>
          <w:szCs w:val="24"/>
        </w:rPr>
        <w:t xml:space="preserve">1. informează </w:t>
      </w:r>
      <w:r w:rsidR="00A07627">
        <w:rPr>
          <w:rFonts w:eastAsia="Calibri"/>
          <w:iCs/>
          <w:sz w:val="24"/>
          <w:szCs w:val="24"/>
        </w:rPr>
        <w:t>organizația</w:t>
      </w:r>
      <w:r w:rsidRPr="00116F3B">
        <w:rPr>
          <w:rFonts w:eastAsia="Calibri"/>
          <w:iCs/>
          <w:sz w:val="24"/>
          <w:szCs w:val="24"/>
        </w:rPr>
        <w:t xml:space="preserve"> cu privire la neconformitate și solicită schimbări suplimentare;</w:t>
      </w:r>
    </w:p>
    <w:p w14:paraId="3CAC8438" w14:textId="47902254" w:rsidR="00501558" w:rsidRPr="00116F3B" w:rsidRDefault="00501558" w:rsidP="00501558">
      <w:pPr>
        <w:tabs>
          <w:tab w:val="center" w:pos="709"/>
        </w:tabs>
        <w:spacing w:line="259" w:lineRule="auto"/>
        <w:ind w:firstLine="709"/>
        <w:rPr>
          <w:rFonts w:eastAsia="Calibri"/>
          <w:iCs/>
          <w:sz w:val="24"/>
          <w:szCs w:val="24"/>
        </w:rPr>
      </w:pPr>
      <w:r w:rsidRPr="00116F3B">
        <w:rPr>
          <w:rFonts w:eastAsia="Calibri"/>
          <w:iCs/>
          <w:sz w:val="24"/>
          <w:szCs w:val="24"/>
        </w:rPr>
        <w:t xml:space="preserve">2. în cazul unor constatări de nivel 1 sau nivel 2, acționează în conformitate cu </w:t>
      </w:r>
      <w:r w:rsidR="00FD5569">
        <w:rPr>
          <w:rFonts w:eastAsia="Calibri"/>
          <w:iCs/>
          <w:sz w:val="24"/>
          <w:szCs w:val="24"/>
        </w:rPr>
        <w:t>pct.</w:t>
      </w:r>
      <w:r w:rsidRPr="00116F3B">
        <w:rPr>
          <w:rFonts w:eastAsia="Calibri"/>
          <w:iCs/>
          <w:sz w:val="24"/>
          <w:szCs w:val="24"/>
        </w:rPr>
        <w:t xml:space="preserve"> CAMO.B.350.</w:t>
      </w:r>
    </w:p>
    <w:p w14:paraId="37D3A769" w14:textId="77777777" w:rsidR="00501558" w:rsidRPr="00116F3B" w:rsidRDefault="00501558" w:rsidP="00501558">
      <w:pPr>
        <w:tabs>
          <w:tab w:val="center" w:pos="709"/>
        </w:tabs>
        <w:spacing w:line="259" w:lineRule="auto"/>
        <w:ind w:firstLine="709"/>
        <w:rPr>
          <w:rFonts w:eastAsia="Calibri"/>
          <w:iCs/>
          <w:sz w:val="24"/>
          <w:szCs w:val="24"/>
        </w:rPr>
      </w:pPr>
    </w:p>
    <w:p w14:paraId="55D848E7" w14:textId="77777777" w:rsidR="00501558" w:rsidRPr="00116F3B" w:rsidRDefault="00501558" w:rsidP="00501558">
      <w:pPr>
        <w:tabs>
          <w:tab w:val="center" w:pos="709"/>
        </w:tabs>
        <w:spacing w:line="259" w:lineRule="auto"/>
        <w:ind w:firstLine="709"/>
        <w:rPr>
          <w:rFonts w:eastAsia="Calibri"/>
          <w:b/>
          <w:bCs/>
          <w:iCs/>
          <w:sz w:val="24"/>
          <w:szCs w:val="24"/>
        </w:rPr>
      </w:pPr>
      <w:r w:rsidRPr="00116F3B">
        <w:rPr>
          <w:rFonts w:eastAsia="Calibri"/>
          <w:b/>
          <w:bCs/>
          <w:iCs/>
          <w:sz w:val="24"/>
          <w:szCs w:val="24"/>
        </w:rPr>
        <w:t>CAMO.B.350 Constatări și acțiuni corective</w:t>
      </w:r>
    </w:p>
    <w:p w14:paraId="61238CA0" w14:textId="7FC143CC" w:rsidR="00501558" w:rsidRPr="00116F3B" w:rsidRDefault="00501558" w:rsidP="00501558">
      <w:pPr>
        <w:tabs>
          <w:tab w:val="center" w:pos="709"/>
        </w:tabs>
        <w:spacing w:line="259" w:lineRule="auto"/>
        <w:ind w:firstLine="709"/>
        <w:rPr>
          <w:rFonts w:eastAsia="Calibri"/>
          <w:iCs/>
          <w:sz w:val="24"/>
          <w:szCs w:val="24"/>
        </w:rPr>
      </w:pPr>
      <w:r w:rsidRPr="00116F3B">
        <w:rPr>
          <w:rFonts w:eastAsia="Calibri"/>
          <w:iCs/>
          <w:sz w:val="24"/>
          <w:szCs w:val="24"/>
        </w:rPr>
        <w:t xml:space="preserve">(a) </w:t>
      </w:r>
      <w:r w:rsidR="00012146">
        <w:rPr>
          <w:rFonts w:eastAsia="Calibri"/>
          <w:iCs/>
          <w:sz w:val="24"/>
          <w:szCs w:val="24"/>
        </w:rPr>
        <w:t>AAC</w:t>
      </w:r>
      <w:r w:rsidRPr="00116F3B">
        <w:rPr>
          <w:rFonts w:eastAsia="Calibri"/>
          <w:iCs/>
          <w:sz w:val="24"/>
          <w:szCs w:val="24"/>
        </w:rPr>
        <w:t xml:space="preserve"> trebuie să dispună de un sistem de analiză a constatărilor pentru a stabili semnificația acestora la nivelul siguranței.</w:t>
      </w:r>
    </w:p>
    <w:p w14:paraId="46E5ABEB" w14:textId="6356B8E1" w:rsidR="00501558" w:rsidRPr="00116F3B" w:rsidRDefault="00501558" w:rsidP="00501558">
      <w:pPr>
        <w:tabs>
          <w:tab w:val="center" w:pos="709"/>
        </w:tabs>
        <w:spacing w:line="259" w:lineRule="auto"/>
        <w:ind w:firstLine="709"/>
        <w:rPr>
          <w:rFonts w:eastAsia="Calibri"/>
          <w:iCs/>
          <w:sz w:val="24"/>
          <w:szCs w:val="24"/>
        </w:rPr>
      </w:pPr>
      <w:r w:rsidRPr="00116F3B">
        <w:rPr>
          <w:rFonts w:eastAsia="Calibri"/>
          <w:iCs/>
          <w:sz w:val="24"/>
          <w:szCs w:val="24"/>
        </w:rPr>
        <w:t xml:space="preserve">(b) O constatare de nivel 1 este emisă de către </w:t>
      </w:r>
      <w:r w:rsidR="00012146">
        <w:rPr>
          <w:rFonts w:eastAsia="Calibri"/>
          <w:iCs/>
          <w:sz w:val="24"/>
          <w:szCs w:val="24"/>
        </w:rPr>
        <w:t>AAC</w:t>
      </w:r>
      <w:r w:rsidRPr="00116F3B">
        <w:rPr>
          <w:rFonts w:eastAsia="Calibri"/>
          <w:iCs/>
          <w:sz w:val="24"/>
          <w:szCs w:val="24"/>
        </w:rPr>
        <w:t xml:space="preserve"> atunci când se constată orice neconformitate semnificativă cu cerințele aplicabile din Codul aerian și din normele sale de punere în aplicare, cu procedurile și manualele </w:t>
      </w:r>
      <w:r w:rsidR="00A07627">
        <w:rPr>
          <w:rFonts w:eastAsia="Calibri"/>
          <w:iCs/>
          <w:sz w:val="24"/>
          <w:szCs w:val="24"/>
        </w:rPr>
        <w:t>organizației</w:t>
      </w:r>
      <w:r w:rsidRPr="00116F3B">
        <w:rPr>
          <w:rFonts w:eastAsia="Calibri"/>
          <w:iCs/>
          <w:sz w:val="24"/>
          <w:szCs w:val="24"/>
        </w:rPr>
        <w:t xml:space="preserve"> sau cu condițiile unei autorizări sau ale unui certificat care reduce nivelul de siguranță sau pune în pericol grav siguranța zborului.</w:t>
      </w:r>
    </w:p>
    <w:p w14:paraId="6B0E0B86" w14:textId="77777777" w:rsidR="00501558" w:rsidRPr="00116F3B" w:rsidRDefault="00501558" w:rsidP="00501558">
      <w:pPr>
        <w:tabs>
          <w:tab w:val="center" w:pos="709"/>
        </w:tabs>
        <w:spacing w:line="259" w:lineRule="auto"/>
        <w:ind w:firstLine="709"/>
        <w:rPr>
          <w:rFonts w:eastAsia="Calibri"/>
          <w:iCs/>
          <w:sz w:val="24"/>
          <w:szCs w:val="24"/>
        </w:rPr>
      </w:pPr>
      <w:r w:rsidRPr="00116F3B">
        <w:rPr>
          <w:rFonts w:eastAsia="Calibri"/>
          <w:iCs/>
          <w:sz w:val="24"/>
          <w:szCs w:val="24"/>
        </w:rPr>
        <w:t>Constatările de nivel 1 includ:</w:t>
      </w:r>
    </w:p>
    <w:p w14:paraId="7B5A1002" w14:textId="2F542CB8" w:rsidR="00501558" w:rsidRPr="00116F3B" w:rsidRDefault="00501558" w:rsidP="00501558">
      <w:pPr>
        <w:tabs>
          <w:tab w:val="center" w:pos="709"/>
        </w:tabs>
        <w:spacing w:line="259" w:lineRule="auto"/>
        <w:ind w:firstLine="709"/>
        <w:rPr>
          <w:rFonts w:eastAsia="Calibri"/>
          <w:iCs/>
          <w:sz w:val="24"/>
          <w:szCs w:val="24"/>
        </w:rPr>
      </w:pPr>
      <w:r w:rsidRPr="00116F3B">
        <w:rPr>
          <w:rFonts w:eastAsia="Calibri"/>
          <w:iCs/>
          <w:sz w:val="24"/>
          <w:szCs w:val="24"/>
        </w:rPr>
        <w:t xml:space="preserve">1. neacordarea accesului </w:t>
      </w:r>
      <w:r w:rsidR="00012146">
        <w:rPr>
          <w:rFonts w:eastAsia="Calibri"/>
          <w:iCs/>
          <w:sz w:val="24"/>
          <w:szCs w:val="24"/>
        </w:rPr>
        <w:t>AAC</w:t>
      </w:r>
      <w:r w:rsidRPr="00116F3B">
        <w:rPr>
          <w:rFonts w:eastAsia="Calibri"/>
          <w:iCs/>
          <w:sz w:val="24"/>
          <w:szCs w:val="24"/>
        </w:rPr>
        <w:t xml:space="preserve"> la baza materială a </w:t>
      </w:r>
      <w:r w:rsidR="00A07627">
        <w:rPr>
          <w:rFonts w:eastAsia="Calibri"/>
          <w:iCs/>
          <w:sz w:val="24"/>
          <w:szCs w:val="24"/>
        </w:rPr>
        <w:t>organizației</w:t>
      </w:r>
      <w:r w:rsidRPr="00116F3B">
        <w:rPr>
          <w:rFonts w:eastAsia="Calibri"/>
          <w:iCs/>
          <w:sz w:val="24"/>
          <w:szCs w:val="24"/>
        </w:rPr>
        <w:t xml:space="preserve">, astfel cum se prevede la </w:t>
      </w:r>
      <w:r w:rsidR="00FD5569">
        <w:rPr>
          <w:rFonts w:eastAsia="Calibri"/>
          <w:iCs/>
          <w:sz w:val="24"/>
          <w:szCs w:val="24"/>
        </w:rPr>
        <w:t>pct.</w:t>
      </w:r>
      <w:r w:rsidRPr="00116F3B">
        <w:rPr>
          <w:rFonts w:eastAsia="Calibri"/>
          <w:iCs/>
          <w:sz w:val="24"/>
          <w:szCs w:val="24"/>
        </w:rPr>
        <w:t xml:space="preserve"> CAMO.A.140, în timpul programului normal de lucru și după două solicitări scrise;</w:t>
      </w:r>
    </w:p>
    <w:p w14:paraId="2DD11F49" w14:textId="7BCCD671" w:rsidR="00501558" w:rsidRPr="00116F3B" w:rsidRDefault="00501558" w:rsidP="00501558">
      <w:pPr>
        <w:tabs>
          <w:tab w:val="center" w:pos="709"/>
        </w:tabs>
        <w:spacing w:line="259" w:lineRule="auto"/>
        <w:ind w:firstLine="709"/>
        <w:rPr>
          <w:rFonts w:eastAsia="Calibri"/>
          <w:iCs/>
          <w:sz w:val="24"/>
          <w:szCs w:val="24"/>
        </w:rPr>
      </w:pPr>
      <w:r w:rsidRPr="00116F3B">
        <w:rPr>
          <w:rFonts w:eastAsia="Calibri"/>
          <w:iCs/>
          <w:sz w:val="24"/>
          <w:szCs w:val="24"/>
        </w:rPr>
        <w:t xml:space="preserve">2. obținerea sau menținerea valabilității certificatului </w:t>
      </w:r>
      <w:r w:rsidR="00A07627">
        <w:rPr>
          <w:rFonts w:eastAsia="Calibri"/>
          <w:iCs/>
          <w:sz w:val="24"/>
          <w:szCs w:val="24"/>
        </w:rPr>
        <w:t>organizației</w:t>
      </w:r>
      <w:r w:rsidRPr="00116F3B">
        <w:rPr>
          <w:rFonts w:eastAsia="Calibri"/>
          <w:iCs/>
          <w:sz w:val="24"/>
          <w:szCs w:val="24"/>
        </w:rPr>
        <w:t xml:space="preserve"> prin falsificarea documentelor doveditoare depuse;</w:t>
      </w:r>
    </w:p>
    <w:p w14:paraId="744EA7F3" w14:textId="7ACD1030" w:rsidR="00501558" w:rsidRPr="00116F3B" w:rsidRDefault="00501558" w:rsidP="00501558">
      <w:pPr>
        <w:tabs>
          <w:tab w:val="center" w:pos="709"/>
        </w:tabs>
        <w:spacing w:line="259" w:lineRule="auto"/>
        <w:ind w:firstLine="709"/>
        <w:rPr>
          <w:rFonts w:eastAsia="Calibri"/>
          <w:iCs/>
          <w:sz w:val="24"/>
          <w:szCs w:val="24"/>
        </w:rPr>
      </w:pPr>
      <w:r w:rsidRPr="00116F3B">
        <w:rPr>
          <w:rFonts w:eastAsia="Calibri"/>
          <w:iCs/>
          <w:sz w:val="24"/>
          <w:szCs w:val="24"/>
        </w:rPr>
        <w:t xml:space="preserve">3. dovada unor practici neregulamentare sau a utilizării frauduloase a certificatului </w:t>
      </w:r>
      <w:r w:rsidR="00A07627">
        <w:rPr>
          <w:rFonts w:eastAsia="Calibri"/>
          <w:iCs/>
          <w:sz w:val="24"/>
          <w:szCs w:val="24"/>
        </w:rPr>
        <w:t>organizației</w:t>
      </w:r>
      <w:r w:rsidRPr="00116F3B">
        <w:rPr>
          <w:rFonts w:eastAsia="Calibri"/>
          <w:iCs/>
          <w:sz w:val="24"/>
          <w:szCs w:val="24"/>
        </w:rPr>
        <w:t>;</w:t>
      </w:r>
    </w:p>
    <w:p w14:paraId="5236A46A" w14:textId="4E39BD16" w:rsidR="00501558" w:rsidRPr="00116F3B" w:rsidRDefault="00501558" w:rsidP="00501558">
      <w:pPr>
        <w:tabs>
          <w:tab w:val="center" w:pos="709"/>
        </w:tabs>
        <w:spacing w:line="259" w:lineRule="auto"/>
        <w:ind w:firstLine="709"/>
        <w:rPr>
          <w:rFonts w:eastAsia="Calibri"/>
          <w:iCs/>
          <w:sz w:val="24"/>
          <w:szCs w:val="24"/>
        </w:rPr>
      </w:pPr>
      <w:r w:rsidRPr="00116F3B">
        <w:rPr>
          <w:rFonts w:eastAsia="Calibri"/>
          <w:iCs/>
          <w:sz w:val="24"/>
          <w:szCs w:val="24"/>
        </w:rPr>
        <w:t>4. lipsa unui manager responsabil.</w:t>
      </w:r>
    </w:p>
    <w:p w14:paraId="29E7F6A9" w14:textId="3058149C" w:rsidR="00501558" w:rsidRPr="00116F3B" w:rsidRDefault="00501558" w:rsidP="00501558">
      <w:pPr>
        <w:tabs>
          <w:tab w:val="center" w:pos="709"/>
        </w:tabs>
        <w:spacing w:line="259" w:lineRule="auto"/>
        <w:ind w:firstLine="709"/>
        <w:rPr>
          <w:rFonts w:eastAsia="Calibri"/>
          <w:iCs/>
          <w:sz w:val="24"/>
          <w:szCs w:val="24"/>
        </w:rPr>
      </w:pPr>
      <w:r w:rsidRPr="00116F3B">
        <w:rPr>
          <w:rFonts w:eastAsia="Calibri"/>
          <w:iCs/>
          <w:sz w:val="24"/>
          <w:szCs w:val="24"/>
        </w:rPr>
        <w:t xml:space="preserve">(c) O constatare de nivel 2 este emisă de către </w:t>
      </w:r>
      <w:r w:rsidR="00012146">
        <w:rPr>
          <w:rFonts w:eastAsia="Calibri"/>
          <w:iCs/>
          <w:sz w:val="24"/>
          <w:szCs w:val="24"/>
        </w:rPr>
        <w:t>AAC</w:t>
      </w:r>
      <w:r w:rsidRPr="00116F3B">
        <w:rPr>
          <w:rFonts w:eastAsia="Calibri"/>
          <w:iCs/>
          <w:sz w:val="24"/>
          <w:szCs w:val="24"/>
        </w:rPr>
        <w:t xml:space="preserve"> atunci când se constată orice neconformitate cu cerințele aplicabile din </w:t>
      </w:r>
      <w:r w:rsidR="00CE1EF4" w:rsidRPr="00116F3B">
        <w:rPr>
          <w:rFonts w:eastAsia="Calibri"/>
          <w:iCs/>
          <w:sz w:val="24"/>
          <w:szCs w:val="24"/>
        </w:rPr>
        <w:t>Codul aerian</w:t>
      </w:r>
      <w:r w:rsidRPr="00116F3B">
        <w:rPr>
          <w:rFonts w:eastAsia="Calibri"/>
          <w:iCs/>
          <w:sz w:val="24"/>
          <w:szCs w:val="24"/>
        </w:rPr>
        <w:t xml:space="preserve"> și din </w:t>
      </w:r>
      <w:r w:rsidR="00CE1EF4" w:rsidRPr="00116F3B">
        <w:rPr>
          <w:rFonts w:eastAsia="Calibri"/>
          <w:iCs/>
          <w:sz w:val="24"/>
          <w:szCs w:val="24"/>
        </w:rPr>
        <w:t>normele</w:t>
      </w:r>
      <w:r w:rsidRPr="00116F3B">
        <w:rPr>
          <w:rFonts w:eastAsia="Calibri"/>
          <w:iCs/>
          <w:sz w:val="24"/>
          <w:szCs w:val="24"/>
        </w:rPr>
        <w:t xml:space="preserve"> sale de punere în aplicare, cu procedurile și manualele </w:t>
      </w:r>
      <w:r w:rsidR="00A07627">
        <w:rPr>
          <w:rFonts w:eastAsia="Calibri"/>
          <w:iCs/>
          <w:sz w:val="24"/>
          <w:szCs w:val="24"/>
        </w:rPr>
        <w:t>organizației</w:t>
      </w:r>
      <w:r w:rsidRPr="00116F3B">
        <w:rPr>
          <w:rFonts w:eastAsia="Calibri"/>
          <w:iCs/>
          <w:sz w:val="24"/>
          <w:szCs w:val="24"/>
        </w:rPr>
        <w:t xml:space="preserve"> sau cu condițiile unei autorizări sau ale unui certificat care poate reduce nivelul de siguranță sau poate pune în pericol siguranța zborului.</w:t>
      </w:r>
    </w:p>
    <w:p w14:paraId="447D0E17" w14:textId="14B6F395" w:rsidR="00CE1EF4" w:rsidRPr="00116F3B" w:rsidRDefault="00CE1EF4" w:rsidP="00CE1EF4">
      <w:pPr>
        <w:tabs>
          <w:tab w:val="center" w:pos="709"/>
        </w:tabs>
        <w:spacing w:line="259" w:lineRule="auto"/>
        <w:ind w:firstLine="709"/>
        <w:rPr>
          <w:rFonts w:eastAsia="Calibri"/>
          <w:iCs/>
          <w:sz w:val="24"/>
          <w:szCs w:val="24"/>
        </w:rPr>
      </w:pPr>
      <w:r w:rsidRPr="00116F3B">
        <w:rPr>
          <w:rFonts w:eastAsia="Calibri"/>
          <w:iCs/>
          <w:sz w:val="24"/>
          <w:szCs w:val="24"/>
        </w:rPr>
        <w:t xml:space="preserve">(d) Când se face o constatare în cursul supravegherii sau prin orice alte mijloace, </w:t>
      </w:r>
      <w:r w:rsidR="00012146">
        <w:rPr>
          <w:rFonts w:eastAsia="Calibri"/>
          <w:iCs/>
          <w:sz w:val="24"/>
          <w:szCs w:val="24"/>
        </w:rPr>
        <w:t>AAC</w:t>
      </w:r>
      <w:r w:rsidRPr="00116F3B">
        <w:rPr>
          <w:rFonts w:eastAsia="Calibri"/>
          <w:iCs/>
          <w:sz w:val="24"/>
          <w:szCs w:val="24"/>
        </w:rPr>
        <w:t xml:space="preserve">, fără a aduce atingere niciunei măsuri suplimentare impuse de </w:t>
      </w:r>
      <w:r w:rsidR="001C4490" w:rsidRPr="00116F3B">
        <w:rPr>
          <w:rFonts w:eastAsia="Calibri"/>
          <w:iCs/>
          <w:sz w:val="24"/>
          <w:szCs w:val="24"/>
        </w:rPr>
        <w:t>Codul aerian</w:t>
      </w:r>
      <w:r w:rsidRPr="00116F3B">
        <w:rPr>
          <w:rFonts w:eastAsia="Calibri"/>
          <w:iCs/>
          <w:sz w:val="24"/>
          <w:szCs w:val="24"/>
        </w:rPr>
        <w:t xml:space="preserve"> și de </w:t>
      </w:r>
      <w:r w:rsidR="001C4490" w:rsidRPr="00116F3B">
        <w:rPr>
          <w:rFonts w:eastAsia="Calibri"/>
          <w:iCs/>
          <w:sz w:val="24"/>
          <w:szCs w:val="24"/>
        </w:rPr>
        <w:t>normele</w:t>
      </w:r>
      <w:r w:rsidRPr="00116F3B">
        <w:rPr>
          <w:rFonts w:eastAsia="Calibri"/>
          <w:iCs/>
          <w:sz w:val="24"/>
          <w:szCs w:val="24"/>
        </w:rPr>
        <w:t xml:space="preserve"> sale de punere în aplicare, comunică respectiva constatare în scris </w:t>
      </w:r>
      <w:r w:rsidR="00A07627">
        <w:rPr>
          <w:rFonts w:eastAsia="Calibri"/>
          <w:iCs/>
          <w:sz w:val="24"/>
          <w:szCs w:val="24"/>
        </w:rPr>
        <w:t>organizației</w:t>
      </w:r>
      <w:r w:rsidRPr="00116F3B">
        <w:rPr>
          <w:rFonts w:eastAsia="Calibri"/>
          <w:iCs/>
          <w:sz w:val="24"/>
          <w:szCs w:val="24"/>
        </w:rPr>
        <w:t xml:space="preserve"> și solicită acțiuni corective pentru soluționarea neconformității (neconformităților) identificate. Atunci când o constatare este legată în mod direct de o aeronavă, </w:t>
      </w:r>
      <w:r w:rsidR="00012146">
        <w:rPr>
          <w:rFonts w:eastAsia="Calibri"/>
          <w:iCs/>
          <w:sz w:val="24"/>
          <w:szCs w:val="24"/>
        </w:rPr>
        <w:t>AAC</w:t>
      </w:r>
      <w:r w:rsidRPr="00116F3B">
        <w:rPr>
          <w:rFonts w:eastAsia="Calibri"/>
          <w:iCs/>
          <w:sz w:val="24"/>
          <w:szCs w:val="24"/>
        </w:rPr>
        <w:t xml:space="preserve"> informează </w:t>
      </w:r>
      <w:r w:rsidRPr="00D76649">
        <w:rPr>
          <w:rFonts w:eastAsia="Calibri"/>
          <w:iCs/>
          <w:sz w:val="24"/>
          <w:szCs w:val="24"/>
        </w:rPr>
        <w:t>statul în care este înmatriculată respectiva aeronavă.</w:t>
      </w:r>
    </w:p>
    <w:p w14:paraId="643307D6" w14:textId="0E81EA70" w:rsidR="00CE1EF4" w:rsidRPr="00116F3B" w:rsidRDefault="00CE1EF4" w:rsidP="00CE1EF4">
      <w:pPr>
        <w:tabs>
          <w:tab w:val="center" w:pos="709"/>
        </w:tabs>
        <w:spacing w:line="259" w:lineRule="auto"/>
        <w:ind w:firstLine="709"/>
        <w:rPr>
          <w:rFonts w:eastAsia="Calibri"/>
          <w:iCs/>
          <w:sz w:val="24"/>
          <w:szCs w:val="24"/>
        </w:rPr>
      </w:pPr>
      <w:r w:rsidRPr="00116F3B">
        <w:rPr>
          <w:rFonts w:eastAsia="Calibri"/>
          <w:iCs/>
          <w:sz w:val="24"/>
          <w:szCs w:val="24"/>
        </w:rPr>
        <w:lastRenderedPageBreak/>
        <w:t xml:space="preserve">1. În cazul constatărilor de nivel 1, </w:t>
      </w:r>
      <w:r w:rsidR="00012146">
        <w:rPr>
          <w:rFonts w:eastAsia="Calibri"/>
          <w:iCs/>
          <w:sz w:val="24"/>
          <w:szCs w:val="24"/>
        </w:rPr>
        <w:t>AAC</w:t>
      </w:r>
      <w:r w:rsidRPr="00116F3B">
        <w:rPr>
          <w:rFonts w:eastAsia="Calibri"/>
          <w:iCs/>
          <w:sz w:val="24"/>
          <w:szCs w:val="24"/>
        </w:rPr>
        <w:t xml:space="preserve"> ia măsuri imediate și adecvate pentru a interzice sau pentru a limita activitățile și, dacă este cazul, ia măsuri în vederea revocării certificatului sau în vederea limitării ori a suspendării sale complete sau parțiale, în funcție de amploarea constatării de nivel 1, până când </w:t>
      </w:r>
      <w:r w:rsidR="00A07627">
        <w:rPr>
          <w:rFonts w:eastAsia="Calibri"/>
          <w:iCs/>
          <w:sz w:val="24"/>
          <w:szCs w:val="24"/>
        </w:rPr>
        <w:t>organizația</w:t>
      </w:r>
      <w:r w:rsidRPr="00116F3B">
        <w:rPr>
          <w:rFonts w:eastAsia="Calibri"/>
          <w:iCs/>
          <w:sz w:val="24"/>
          <w:szCs w:val="24"/>
        </w:rPr>
        <w:t xml:space="preserve"> a întreprins cu succes acțiuni corective.</w:t>
      </w:r>
    </w:p>
    <w:p w14:paraId="3BCD8789" w14:textId="7CBFC0D0" w:rsidR="00CE1EF4" w:rsidRPr="00116F3B" w:rsidRDefault="00CE1EF4" w:rsidP="00CE1EF4">
      <w:pPr>
        <w:tabs>
          <w:tab w:val="center" w:pos="709"/>
        </w:tabs>
        <w:spacing w:line="259" w:lineRule="auto"/>
        <w:ind w:firstLine="709"/>
        <w:rPr>
          <w:rFonts w:eastAsia="Calibri"/>
          <w:iCs/>
          <w:sz w:val="24"/>
          <w:szCs w:val="24"/>
        </w:rPr>
      </w:pPr>
      <w:r w:rsidRPr="00116F3B">
        <w:rPr>
          <w:rFonts w:eastAsia="Calibri"/>
          <w:iCs/>
          <w:sz w:val="24"/>
          <w:szCs w:val="24"/>
        </w:rPr>
        <w:t xml:space="preserve">2. În cazul constatărilor de nivel 2, </w:t>
      </w:r>
      <w:r w:rsidR="00012146">
        <w:rPr>
          <w:rFonts w:eastAsia="Calibri"/>
          <w:iCs/>
          <w:sz w:val="24"/>
          <w:szCs w:val="24"/>
        </w:rPr>
        <w:t>AAC</w:t>
      </w:r>
      <w:r w:rsidRPr="00116F3B">
        <w:rPr>
          <w:rFonts w:eastAsia="Calibri"/>
          <w:iCs/>
          <w:sz w:val="24"/>
          <w:szCs w:val="24"/>
        </w:rPr>
        <w:t>:</w:t>
      </w:r>
    </w:p>
    <w:p w14:paraId="544CF300" w14:textId="5BA9E749" w:rsidR="00CE1EF4" w:rsidRPr="00116F3B" w:rsidRDefault="00CE1EF4" w:rsidP="00CE1EF4">
      <w:pPr>
        <w:tabs>
          <w:tab w:val="center" w:pos="709"/>
        </w:tabs>
        <w:spacing w:line="259" w:lineRule="auto"/>
        <w:ind w:firstLine="709"/>
        <w:rPr>
          <w:rFonts w:eastAsia="Calibri"/>
          <w:iCs/>
          <w:sz w:val="24"/>
          <w:szCs w:val="24"/>
        </w:rPr>
      </w:pPr>
      <w:r w:rsidRPr="00116F3B">
        <w:rPr>
          <w:rFonts w:eastAsia="Calibri"/>
          <w:iCs/>
          <w:sz w:val="24"/>
          <w:szCs w:val="24"/>
        </w:rPr>
        <w:t xml:space="preserve">(i) acordă </w:t>
      </w:r>
      <w:r w:rsidR="00A07627">
        <w:rPr>
          <w:rFonts w:eastAsia="Calibri"/>
          <w:iCs/>
          <w:sz w:val="24"/>
          <w:szCs w:val="24"/>
        </w:rPr>
        <w:t>organizației</w:t>
      </w:r>
      <w:r w:rsidRPr="00116F3B">
        <w:rPr>
          <w:rFonts w:eastAsia="Calibri"/>
          <w:iCs/>
          <w:sz w:val="24"/>
          <w:szCs w:val="24"/>
        </w:rPr>
        <w:t xml:space="preserve"> un termen pentru implementarea acțiunilor corective corespunzătoare naturii constatării, care, inițial, nu depășește în niciun caz trei luni. Termenul curge de la data comunicării în scris a constatării către </w:t>
      </w:r>
      <w:r w:rsidR="00A07627">
        <w:rPr>
          <w:rFonts w:eastAsia="Calibri"/>
          <w:iCs/>
          <w:sz w:val="24"/>
          <w:szCs w:val="24"/>
        </w:rPr>
        <w:t>organizație</w:t>
      </w:r>
      <w:r w:rsidRPr="00116F3B">
        <w:rPr>
          <w:rFonts w:eastAsia="Calibri"/>
          <w:iCs/>
          <w:sz w:val="24"/>
          <w:szCs w:val="24"/>
        </w:rPr>
        <w:t xml:space="preserve">, cu solicitarea executării unor acțiuni corective pentru soluționarea neconformității identificate. La finele acestei perioade și în funcție de natura constatării și de istoricul performanței în materie de siguranță al </w:t>
      </w:r>
      <w:r w:rsidR="00A07627">
        <w:rPr>
          <w:rFonts w:eastAsia="Calibri"/>
          <w:iCs/>
          <w:sz w:val="24"/>
          <w:szCs w:val="24"/>
        </w:rPr>
        <w:t>organizației</w:t>
      </w:r>
      <w:r w:rsidRPr="00116F3B">
        <w:rPr>
          <w:rFonts w:eastAsia="Calibri"/>
          <w:iCs/>
          <w:sz w:val="24"/>
          <w:szCs w:val="24"/>
        </w:rPr>
        <w:t xml:space="preserve">, </w:t>
      </w:r>
      <w:r w:rsidR="004F2D3C">
        <w:rPr>
          <w:rFonts w:eastAsia="Calibri"/>
          <w:iCs/>
          <w:sz w:val="24"/>
          <w:szCs w:val="24"/>
        </w:rPr>
        <w:t>AAC</w:t>
      </w:r>
      <w:r w:rsidRPr="00116F3B">
        <w:rPr>
          <w:rFonts w:eastAsia="Calibri"/>
          <w:iCs/>
          <w:sz w:val="24"/>
          <w:szCs w:val="24"/>
        </w:rPr>
        <w:t xml:space="preserve"> poate prelungi perioada de trei luni sub rezerva existenței unui plan satisfăcător de acțiuni corective, aprobat de </w:t>
      </w:r>
      <w:r w:rsidR="004F2D3C">
        <w:rPr>
          <w:rFonts w:eastAsia="Calibri"/>
          <w:iCs/>
          <w:sz w:val="24"/>
          <w:szCs w:val="24"/>
        </w:rPr>
        <w:t>AAC</w:t>
      </w:r>
      <w:r w:rsidRPr="00116F3B">
        <w:rPr>
          <w:rFonts w:eastAsia="Calibri"/>
          <w:iCs/>
          <w:sz w:val="24"/>
          <w:szCs w:val="24"/>
        </w:rPr>
        <w:t>;</w:t>
      </w:r>
    </w:p>
    <w:p w14:paraId="230AF359" w14:textId="38F23AA8" w:rsidR="00CE1EF4" w:rsidRPr="00116F3B" w:rsidRDefault="00CE1EF4" w:rsidP="00CE1EF4">
      <w:pPr>
        <w:tabs>
          <w:tab w:val="center" w:pos="709"/>
        </w:tabs>
        <w:spacing w:line="259" w:lineRule="auto"/>
        <w:ind w:firstLine="709"/>
        <w:rPr>
          <w:rFonts w:eastAsia="Calibri"/>
          <w:iCs/>
          <w:sz w:val="24"/>
          <w:szCs w:val="24"/>
        </w:rPr>
      </w:pPr>
      <w:r w:rsidRPr="00116F3B">
        <w:rPr>
          <w:rFonts w:eastAsia="Calibri"/>
          <w:iCs/>
          <w:sz w:val="24"/>
          <w:szCs w:val="24"/>
        </w:rPr>
        <w:t xml:space="preserve">(ii) evaluează acțiunile corective și planul de implementare propuse de </w:t>
      </w:r>
      <w:r w:rsidR="00A07627">
        <w:rPr>
          <w:rFonts w:eastAsia="Calibri"/>
          <w:iCs/>
          <w:sz w:val="24"/>
          <w:szCs w:val="24"/>
        </w:rPr>
        <w:t>organizație</w:t>
      </w:r>
      <w:r w:rsidRPr="00116F3B">
        <w:rPr>
          <w:rFonts w:eastAsia="Calibri"/>
          <w:iCs/>
          <w:sz w:val="24"/>
          <w:szCs w:val="24"/>
        </w:rPr>
        <w:t xml:space="preserve"> și, dacă evaluarea concluzionează că acestea sunt suficiente pentru a soluționa neconformitatea (neconformitățile), le acceptă.</w:t>
      </w:r>
    </w:p>
    <w:p w14:paraId="3C5AA8CC" w14:textId="162104E9" w:rsidR="00CE1EF4" w:rsidRPr="00116F3B" w:rsidRDefault="00CE1EF4" w:rsidP="00CE1EF4">
      <w:pPr>
        <w:tabs>
          <w:tab w:val="center" w:pos="709"/>
        </w:tabs>
        <w:spacing w:line="259" w:lineRule="auto"/>
        <w:ind w:firstLine="709"/>
        <w:rPr>
          <w:rFonts w:eastAsia="Calibri"/>
          <w:iCs/>
          <w:sz w:val="24"/>
          <w:szCs w:val="24"/>
        </w:rPr>
      </w:pPr>
      <w:r w:rsidRPr="00116F3B">
        <w:rPr>
          <w:rFonts w:eastAsia="Calibri"/>
          <w:iCs/>
          <w:sz w:val="24"/>
          <w:szCs w:val="24"/>
        </w:rPr>
        <w:t xml:space="preserve">3. În cazul în care o </w:t>
      </w:r>
      <w:r w:rsidR="00A07627">
        <w:rPr>
          <w:rFonts w:eastAsia="Calibri"/>
          <w:iCs/>
          <w:sz w:val="24"/>
          <w:szCs w:val="24"/>
        </w:rPr>
        <w:t>organizație</w:t>
      </w:r>
      <w:r w:rsidRPr="00116F3B">
        <w:rPr>
          <w:rFonts w:eastAsia="Calibri"/>
          <w:iCs/>
          <w:sz w:val="24"/>
          <w:szCs w:val="24"/>
        </w:rPr>
        <w:t xml:space="preserve"> nu depune un plan de acțiuni corective acceptabil sau nu execută acțiunile corective în termenul acceptat sau prelungit de </w:t>
      </w:r>
      <w:r w:rsidR="004F2D3C">
        <w:rPr>
          <w:rFonts w:eastAsia="Calibri"/>
          <w:iCs/>
          <w:sz w:val="24"/>
          <w:szCs w:val="24"/>
        </w:rPr>
        <w:t>AAC</w:t>
      </w:r>
      <w:r w:rsidRPr="00116F3B">
        <w:rPr>
          <w:rFonts w:eastAsia="Calibri"/>
          <w:iCs/>
          <w:sz w:val="24"/>
          <w:szCs w:val="24"/>
        </w:rPr>
        <w:t>, constatarea se transformă în constatare de nivel 1 și se iau măsurile prevăzute la litera (d) sub</w:t>
      </w:r>
      <w:r w:rsidR="00FD5569">
        <w:rPr>
          <w:rFonts w:eastAsia="Calibri"/>
          <w:iCs/>
          <w:sz w:val="24"/>
          <w:szCs w:val="24"/>
        </w:rPr>
        <w:t>pct.</w:t>
      </w:r>
      <w:r w:rsidRPr="00116F3B">
        <w:rPr>
          <w:rFonts w:eastAsia="Calibri"/>
          <w:iCs/>
          <w:sz w:val="24"/>
          <w:szCs w:val="24"/>
        </w:rPr>
        <w:t xml:space="preserve"> 1.</w:t>
      </w:r>
    </w:p>
    <w:p w14:paraId="264A8D75" w14:textId="1BD71200" w:rsidR="00CE1EF4" w:rsidRPr="00116F3B" w:rsidRDefault="00CE1EF4" w:rsidP="00CE1EF4">
      <w:pPr>
        <w:tabs>
          <w:tab w:val="center" w:pos="709"/>
        </w:tabs>
        <w:spacing w:line="259" w:lineRule="auto"/>
        <w:ind w:firstLine="709"/>
        <w:rPr>
          <w:rFonts w:eastAsia="Calibri"/>
          <w:iCs/>
          <w:sz w:val="24"/>
          <w:szCs w:val="24"/>
        </w:rPr>
      </w:pPr>
      <w:r w:rsidRPr="00116F3B">
        <w:rPr>
          <w:rFonts w:eastAsia="Calibri"/>
          <w:iCs/>
          <w:sz w:val="24"/>
          <w:szCs w:val="24"/>
        </w:rPr>
        <w:t xml:space="preserve">4. </w:t>
      </w:r>
      <w:r w:rsidR="004F2D3C">
        <w:rPr>
          <w:rFonts w:eastAsia="Calibri"/>
          <w:iCs/>
          <w:sz w:val="24"/>
          <w:szCs w:val="24"/>
        </w:rPr>
        <w:t>AAC</w:t>
      </w:r>
      <w:r w:rsidRPr="00116F3B">
        <w:rPr>
          <w:rFonts w:eastAsia="Calibri"/>
          <w:iCs/>
          <w:sz w:val="24"/>
          <w:szCs w:val="24"/>
        </w:rPr>
        <w:t xml:space="preserve"> ține evidența tuturor constatărilor pe care le-a făcut sau care i-au fost comunicate în conformitate cu litera (e) și, după caz, a măsurilor de executare pe care le-a aplicat, precum și a tuturor acțiunilor corective și a datei de închidere a acțiunilor legate de constatări.</w:t>
      </w:r>
    </w:p>
    <w:p w14:paraId="2AFF85D4" w14:textId="77777777" w:rsidR="00893A17" w:rsidRPr="00116F3B" w:rsidRDefault="00893A17" w:rsidP="00CE1EF4">
      <w:pPr>
        <w:tabs>
          <w:tab w:val="center" w:pos="709"/>
        </w:tabs>
        <w:spacing w:line="259" w:lineRule="auto"/>
        <w:ind w:firstLine="709"/>
        <w:rPr>
          <w:rFonts w:eastAsia="Calibri"/>
          <w:iCs/>
          <w:sz w:val="24"/>
          <w:szCs w:val="24"/>
        </w:rPr>
      </w:pPr>
    </w:p>
    <w:p w14:paraId="53009020" w14:textId="77777777" w:rsidR="00893A17" w:rsidRPr="00116F3B" w:rsidRDefault="00893A17" w:rsidP="00893A17">
      <w:pPr>
        <w:tabs>
          <w:tab w:val="center" w:pos="709"/>
        </w:tabs>
        <w:spacing w:line="259" w:lineRule="auto"/>
        <w:ind w:firstLine="709"/>
        <w:rPr>
          <w:rFonts w:eastAsia="Calibri"/>
          <w:b/>
          <w:bCs/>
          <w:iCs/>
          <w:sz w:val="24"/>
          <w:szCs w:val="24"/>
        </w:rPr>
      </w:pPr>
      <w:r w:rsidRPr="00116F3B">
        <w:rPr>
          <w:rFonts w:eastAsia="Calibri"/>
          <w:b/>
          <w:bCs/>
          <w:iCs/>
          <w:sz w:val="24"/>
          <w:szCs w:val="24"/>
        </w:rPr>
        <w:t>CAMO.B.355 Suspendarea, limitarea și revocarea</w:t>
      </w:r>
    </w:p>
    <w:p w14:paraId="18501F2B" w14:textId="65497D6A" w:rsidR="00893A17" w:rsidRPr="00116F3B" w:rsidRDefault="004F2D3C" w:rsidP="00893A17">
      <w:pPr>
        <w:tabs>
          <w:tab w:val="center" w:pos="709"/>
        </w:tabs>
        <w:spacing w:line="259" w:lineRule="auto"/>
        <w:ind w:firstLine="709"/>
        <w:rPr>
          <w:rFonts w:eastAsia="Calibri"/>
          <w:iCs/>
          <w:sz w:val="24"/>
          <w:szCs w:val="24"/>
        </w:rPr>
      </w:pPr>
      <w:r>
        <w:rPr>
          <w:rFonts w:eastAsia="Calibri"/>
          <w:iCs/>
          <w:sz w:val="24"/>
          <w:szCs w:val="24"/>
        </w:rPr>
        <w:t>AAC</w:t>
      </w:r>
      <w:r w:rsidR="00893A17" w:rsidRPr="00116F3B">
        <w:rPr>
          <w:rFonts w:eastAsia="Calibri"/>
          <w:iCs/>
          <w:sz w:val="24"/>
          <w:szCs w:val="24"/>
        </w:rPr>
        <w:t>:</w:t>
      </w:r>
    </w:p>
    <w:p w14:paraId="382C89D5" w14:textId="282BAECC" w:rsidR="00893A17" w:rsidRPr="00116F3B" w:rsidRDefault="00893A17" w:rsidP="00893A17">
      <w:pPr>
        <w:tabs>
          <w:tab w:val="center" w:pos="709"/>
        </w:tabs>
        <w:spacing w:line="259" w:lineRule="auto"/>
        <w:ind w:firstLine="709"/>
        <w:rPr>
          <w:rFonts w:eastAsia="Calibri"/>
          <w:iCs/>
          <w:sz w:val="24"/>
          <w:szCs w:val="24"/>
        </w:rPr>
      </w:pPr>
      <w:r w:rsidRPr="00116F3B">
        <w:rPr>
          <w:rFonts w:eastAsia="Calibri"/>
          <w:iCs/>
          <w:sz w:val="24"/>
          <w:szCs w:val="24"/>
        </w:rPr>
        <w:t>(a) suspendă un certificat pe motive temeinice, în cazul unei potențiale amenințări la adresa siguranței;</w:t>
      </w:r>
    </w:p>
    <w:p w14:paraId="02F65D47" w14:textId="4A10B128" w:rsidR="003F6D02" w:rsidRPr="00116F3B" w:rsidRDefault="003F6D02" w:rsidP="00893A17">
      <w:pPr>
        <w:tabs>
          <w:tab w:val="center" w:pos="709"/>
        </w:tabs>
        <w:spacing w:line="259" w:lineRule="auto"/>
        <w:ind w:firstLine="709"/>
        <w:rPr>
          <w:rFonts w:eastAsia="Calibri"/>
          <w:iCs/>
          <w:sz w:val="24"/>
          <w:szCs w:val="24"/>
        </w:rPr>
      </w:pPr>
      <w:r w:rsidRPr="00116F3B">
        <w:rPr>
          <w:rFonts w:eastAsia="Calibri"/>
          <w:iCs/>
          <w:sz w:val="24"/>
          <w:szCs w:val="24"/>
        </w:rPr>
        <w:t xml:space="preserve">(b) suspendă, revocă sau limitează un certificat în temeiul </w:t>
      </w:r>
      <w:r w:rsidR="00FD5569">
        <w:rPr>
          <w:rFonts w:eastAsia="Calibri"/>
          <w:iCs/>
          <w:sz w:val="24"/>
          <w:szCs w:val="24"/>
        </w:rPr>
        <w:t>pct.</w:t>
      </w:r>
      <w:r w:rsidRPr="00116F3B">
        <w:rPr>
          <w:rFonts w:eastAsia="Calibri"/>
          <w:iCs/>
          <w:sz w:val="24"/>
          <w:szCs w:val="24"/>
        </w:rPr>
        <w:t>ui CAMO.B.350;</w:t>
      </w:r>
    </w:p>
    <w:p w14:paraId="2364AE83" w14:textId="24D58DCE" w:rsidR="00A6326D" w:rsidRPr="00116F3B" w:rsidRDefault="00A6326D" w:rsidP="00893A17">
      <w:pPr>
        <w:tabs>
          <w:tab w:val="center" w:pos="709"/>
        </w:tabs>
        <w:spacing w:line="259" w:lineRule="auto"/>
        <w:ind w:firstLine="709"/>
        <w:rPr>
          <w:rFonts w:eastAsia="Calibri"/>
          <w:iCs/>
          <w:sz w:val="24"/>
          <w:szCs w:val="24"/>
        </w:rPr>
      </w:pPr>
      <w:r w:rsidRPr="00116F3B">
        <w:rPr>
          <w:rFonts w:eastAsia="Calibri"/>
          <w:iCs/>
          <w:sz w:val="24"/>
          <w:szCs w:val="24"/>
        </w:rPr>
        <w:t xml:space="preserve">(c) suspendă certificatul în cazul în care, timp de 24 de luni, inspectorii </w:t>
      </w:r>
      <w:r w:rsidR="004F2D3C">
        <w:rPr>
          <w:rFonts w:eastAsia="Calibri"/>
          <w:iCs/>
          <w:sz w:val="24"/>
          <w:szCs w:val="24"/>
        </w:rPr>
        <w:t>AAC</w:t>
      </w:r>
      <w:r w:rsidRPr="00116F3B">
        <w:rPr>
          <w:rFonts w:eastAsia="Calibri"/>
          <w:iCs/>
          <w:sz w:val="24"/>
          <w:szCs w:val="24"/>
        </w:rPr>
        <w:t xml:space="preserve"> nu reușesc să își îndeplinească responsabilitățile de supraveghere printr-un audit sau audituri la fața locului, din cauza unor probleme de securitate existente în statul în care se situează unitățile de lucru.</w:t>
      </w:r>
    </w:p>
    <w:p w14:paraId="191F9912" w14:textId="77777777" w:rsidR="00A6326D" w:rsidRPr="00116F3B" w:rsidRDefault="00A6326D" w:rsidP="00893A17">
      <w:pPr>
        <w:tabs>
          <w:tab w:val="center" w:pos="709"/>
        </w:tabs>
        <w:spacing w:line="259" w:lineRule="auto"/>
        <w:ind w:firstLine="709"/>
        <w:rPr>
          <w:rFonts w:eastAsia="Calibri"/>
          <w:iCs/>
          <w:sz w:val="24"/>
          <w:szCs w:val="24"/>
        </w:rPr>
      </w:pPr>
    </w:p>
    <w:p w14:paraId="70567A0D" w14:textId="77777777" w:rsidR="00A6326D" w:rsidRPr="00116F3B" w:rsidRDefault="00A6326D" w:rsidP="00893A17">
      <w:pPr>
        <w:tabs>
          <w:tab w:val="center" w:pos="709"/>
        </w:tabs>
        <w:spacing w:line="259" w:lineRule="auto"/>
        <w:ind w:firstLine="709"/>
        <w:rPr>
          <w:rFonts w:eastAsia="Calibri"/>
          <w:iCs/>
          <w:sz w:val="24"/>
          <w:szCs w:val="24"/>
        </w:rPr>
      </w:pPr>
    </w:p>
    <w:p w14:paraId="034E0E45" w14:textId="00256497" w:rsidR="00A6326D" w:rsidRPr="005028E5" w:rsidRDefault="00A6326D" w:rsidP="00A6326D">
      <w:pPr>
        <w:tabs>
          <w:tab w:val="center" w:pos="709"/>
        </w:tabs>
        <w:spacing w:line="259" w:lineRule="auto"/>
        <w:ind w:firstLine="709"/>
        <w:jc w:val="right"/>
        <w:rPr>
          <w:rFonts w:eastAsia="Calibri"/>
          <w:b/>
          <w:bCs/>
          <w:iCs/>
          <w:sz w:val="24"/>
          <w:szCs w:val="24"/>
        </w:rPr>
      </w:pPr>
      <w:r w:rsidRPr="005028E5">
        <w:rPr>
          <w:rFonts w:eastAsia="Calibri"/>
          <w:b/>
          <w:bCs/>
          <w:iCs/>
          <w:sz w:val="24"/>
          <w:szCs w:val="24"/>
        </w:rPr>
        <w:t>Apendicele nr. 1</w:t>
      </w:r>
    </w:p>
    <w:p w14:paraId="3E8AB21E" w14:textId="636A1493" w:rsidR="004F2D3C" w:rsidRPr="004F2D3C" w:rsidRDefault="004F2D3C" w:rsidP="00A6326D">
      <w:pPr>
        <w:tabs>
          <w:tab w:val="center" w:pos="709"/>
        </w:tabs>
        <w:spacing w:line="259" w:lineRule="auto"/>
        <w:ind w:firstLine="709"/>
        <w:jc w:val="right"/>
        <w:rPr>
          <w:rFonts w:eastAsia="Calibri"/>
          <w:iCs/>
          <w:sz w:val="24"/>
          <w:szCs w:val="24"/>
        </w:rPr>
      </w:pPr>
      <w:r w:rsidRPr="005028E5">
        <w:rPr>
          <w:rFonts w:eastAsia="Calibri"/>
          <w:iCs/>
          <w:sz w:val="24"/>
          <w:szCs w:val="24"/>
        </w:rPr>
        <w:t>la Anexa nr. 5c Partea CAMO</w:t>
      </w:r>
    </w:p>
    <w:p w14:paraId="6486153A" w14:textId="77777777" w:rsidR="00A6326D" w:rsidRPr="00116F3B" w:rsidRDefault="00A6326D" w:rsidP="00A6326D">
      <w:pPr>
        <w:tabs>
          <w:tab w:val="center" w:pos="709"/>
        </w:tabs>
        <w:spacing w:line="259" w:lineRule="auto"/>
        <w:ind w:firstLine="709"/>
        <w:jc w:val="right"/>
        <w:rPr>
          <w:rFonts w:eastAsia="Calibri"/>
          <w:b/>
          <w:bCs/>
          <w:iCs/>
          <w:sz w:val="24"/>
          <w:szCs w:val="24"/>
        </w:rPr>
      </w:pPr>
    </w:p>
    <w:p w14:paraId="26AC5291" w14:textId="44733DD2" w:rsidR="00A6326D" w:rsidRPr="00116F3B" w:rsidRDefault="00A6326D" w:rsidP="00A6326D">
      <w:pPr>
        <w:tabs>
          <w:tab w:val="center" w:pos="0"/>
        </w:tabs>
        <w:spacing w:line="259" w:lineRule="auto"/>
        <w:ind w:firstLine="0"/>
        <w:jc w:val="center"/>
        <w:rPr>
          <w:rFonts w:eastAsia="Calibri"/>
          <w:b/>
          <w:bCs/>
          <w:iCs/>
          <w:sz w:val="24"/>
          <w:szCs w:val="24"/>
        </w:rPr>
      </w:pPr>
      <w:r w:rsidRPr="00116F3B">
        <w:rPr>
          <w:rFonts w:eastAsia="Calibri"/>
          <w:b/>
          <w:bCs/>
          <w:iCs/>
          <w:sz w:val="24"/>
          <w:szCs w:val="24"/>
        </w:rPr>
        <w:t xml:space="preserve">Certificat de </w:t>
      </w:r>
      <w:r w:rsidR="00A07627">
        <w:rPr>
          <w:rFonts w:eastAsia="Calibri"/>
          <w:b/>
          <w:bCs/>
          <w:iCs/>
          <w:sz w:val="24"/>
          <w:szCs w:val="24"/>
        </w:rPr>
        <w:t>organizație</w:t>
      </w:r>
      <w:r w:rsidRPr="00116F3B">
        <w:rPr>
          <w:rFonts w:eastAsia="Calibri"/>
          <w:b/>
          <w:bCs/>
          <w:iCs/>
          <w:sz w:val="24"/>
          <w:szCs w:val="24"/>
        </w:rPr>
        <w:t xml:space="preserve"> de management al </w:t>
      </w:r>
      <w:r w:rsidR="002001EE" w:rsidRPr="002001EE">
        <w:rPr>
          <w:rFonts w:eastAsia="Calibri"/>
          <w:b/>
          <w:bCs/>
          <w:iCs/>
          <w:sz w:val="24"/>
          <w:szCs w:val="24"/>
        </w:rPr>
        <w:t xml:space="preserve">continuității </w:t>
      </w:r>
      <w:r w:rsidRPr="00116F3B">
        <w:rPr>
          <w:rFonts w:eastAsia="Calibri"/>
          <w:b/>
          <w:bCs/>
          <w:iCs/>
          <w:sz w:val="24"/>
          <w:szCs w:val="24"/>
        </w:rPr>
        <w:t>navigabilității</w:t>
      </w:r>
    </w:p>
    <w:p w14:paraId="35C7B4C8" w14:textId="377BE27B" w:rsidR="00A6326D" w:rsidRPr="00116F3B" w:rsidRDefault="00A6326D" w:rsidP="00A6326D">
      <w:pPr>
        <w:tabs>
          <w:tab w:val="center" w:pos="0"/>
        </w:tabs>
        <w:spacing w:line="259" w:lineRule="auto"/>
        <w:ind w:firstLine="0"/>
        <w:jc w:val="center"/>
        <w:rPr>
          <w:rFonts w:eastAsia="Calibri"/>
          <w:b/>
          <w:bCs/>
          <w:iCs/>
          <w:sz w:val="24"/>
          <w:szCs w:val="24"/>
        </w:rPr>
      </w:pPr>
      <w:r w:rsidRPr="00116F3B">
        <w:rPr>
          <w:rFonts w:eastAsia="Calibri"/>
          <w:b/>
          <w:bCs/>
          <w:iCs/>
          <w:sz w:val="24"/>
          <w:szCs w:val="24"/>
        </w:rPr>
        <w:t xml:space="preserve"> – Formularul 14 AAC</w:t>
      </w:r>
    </w:p>
    <w:p w14:paraId="212D0308" w14:textId="77777777" w:rsidR="007B47DA" w:rsidRPr="00116F3B" w:rsidRDefault="007B47DA" w:rsidP="00A6326D">
      <w:pPr>
        <w:tabs>
          <w:tab w:val="center" w:pos="0"/>
        </w:tabs>
        <w:spacing w:line="259" w:lineRule="auto"/>
        <w:ind w:firstLine="0"/>
        <w:jc w:val="center"/>
        <w:rPr>
          <w:rFonts w:eastAsia="Calibri"/>
          <w:b/>
          <w:bCs/>
          <w:iCs/>
          <w:sz w:val="24"/>
          <w:szCs w:val="24"/>
        </w:rPr>
      </w:pPr>
    </w:p>
    <w:tbl>
      <w:tblPr>
        <w:tblStyle w:val="TableGrid"/>
        <w:tblW w:w="0" w:type="auto"/>
        <w:tblLook w:val="04A0" w:firstRow="1" w:lastRow="0" w:firstColumn="1" w:lastColumn="0" w:noHBand="0" w:noVBand="1"/>
      </w:tblPr>
      <w:tblGrid>
        <w:gridCol w:w="9119"/>
      </w:tblGrid>
      <w:tr w:rsidR="007B47DA" w:rsidRPr="00336C8F" w14:paraId="46072CA5" w14:textId="77777777" w:rsidTr="007B47DA">
        <w:tc>
          <w:tcPr>
            <w:tcW w:w="9345" w:type="dxa"/>
          </w:tcPr>
          <w:p w14:paraId="72CA6692" w14:textId="0FA9F603" w:rsidR="007B47DA" w:rsidRPr="005028E5" w:rsidRDefault="005028E5" w:rsidP="007B47DA">
            <w:pPr>
              <w:tabs>
                <w:tab w:val="center" w:pos="0"/>
              </w:tabs>
              <w:spacing w:line="259" w:lineRule="auto"/>
              <w:ind w:firstLine="0"/>
              <w:jc w:val="center"/>
              <w:rPr>
                <w:rFonts w:ascii="Times New Roman" w:hAnsi="Times New Roman"/>
                <w:b/>
                <w:bCs/>
                <w:iCs/>
                <w:sz w:val="22"/>
                <w:szCs w:val="22"/>
              </w:rPr>
            </w:pPr>
            <w:r w:rsidRPr="005028E5">
              <w:rPr>
                <w:rFonts w:ascii="Times New Roman" w:hAnsi="Times New Roman"/>
                <w:b/>
                <w:bCs/>
                <w:iCs/>
                <w:sz w:val="22"/>
                <w:szCs w:val="22"/>
              </w:rPr>
              <w:t>REPUBLICA MOLDOVA</w:t>
            </w:r>
          </w:p>
          <w:p w14:paraId="59CDDC95" w14:textId="77777777" w:rsidR="007B47DA" w:rsidRPr="005028E5" w:rsidRDefault="007B47DA" w:rsidP="007B47DA">
            <w:pPr>
              <w:tabs>
                <w:tab w:val="center" w:pos="0"/>
              </w:tabs>
              <w:spacing w:line="259" w:lineRule="auto"/>
              <w:ind w:firstLine="0"/>
              <w:rPr>
                <w:rFonts w:ascii="Times New Roman" w:hAnsi="Times New Roman"/>
                <w:b/>
                <w:bCs/>
                <w:iCs/>
                <w:sz w:val="22"/>
                <w:szCs w:val="22"/>
              </w:rPr>
            </w:pPr>
          </w:p>
          <w:p w14:paraId="49942F8C" w14:textId="6165EEFB" w:rsidR="007B47DA" w:rsidRPr="00336C8F" w:rsidRDefault="007B47DA" w:rsidP="007B47DA">
            <w:pPr>
              <w:tabs>
                <w:tab w:val="center" w:pos="0"/>
              </w:tabs>
              <w:spacing w:line="259" w:lineRule="auto"/>
              <w:ind w:firstLine="0"/>
              <w:rPr>
                <w:rFonts w:ascii="Times New Roman" w:hAnsi="Times New Roman"/>
                <w:b/>
                <w:bCs/>
                <w:iCs/>
                <w:sz w:val="22"/>
                <w:szCs w:val="22"/>
              </w:rPr>
            </w:pPr>
            <w:r w:rsidRPr="00336C8F">
              <w:rPr>
                <w:rFonts w:ascii="Times New Roman" w:hAnsi="Times New Roman"/>
                <w:b/>
                <w:bCs/>
                <w:iCs/>
                <w:sz w:val="22"/>
                <w:szCs w:val="22"/>
              </w:rPr>
              <w:t xml:space="preserve">CERTIFICAT DE </w:t>
            </w:r>
            <w:r w:rsidR="00A07627" w:rsidRPr="00336C8F">
              <w:rPr>
                <w:rFonts w:ascii="Times New Roman" w:hAnsi="Times New Roman"/>
                <w:b/>
                <w:bCs/>
                <w:iCs/>
                <w:sz w:val="22"/>
                <w:szCs w:val="22"/>
              </w:rPr>
              <w:t>ORGANIZAȚIE</w:t>
            </w:r>
            <w:r w:rsidRPr="00336C8F">
              <w:rPr>
                <w:rFonts w:ascii="Times New Roman" w:hAnsi="Times New Roman"/>
                <w:b/>
                <w:bCs/>
                <w:iCs/>
                <w:sz w:val="22"/>
                <w:szCs w:val="22"/>
              </w:rPr>
              <w:t xml:space="preserve"> DE MANAGEMENT AL </w:t>
            </w:r>
            <w:r w:rsidR="002001EE" w:rsidRPr="00336C8F">
              <w:rPr>
                <w:rFonts w:ascii="Times New Roman" w:hAnsi="Times New Roman"/>
                <w:b/>
                <w:bCs/>
                <w:iCs/>
                <w:sz w:val="22"/>
                <w:szCs w:val="22"/>
              </w:rPr>
              <w:t xml:space="preserve">CONTINUITĂȚII </w:t>
            </w:r>
            <w:r w:rsidRPr="00336C8F">
              <w:rPr>
                <w:rFonts w:ascii="Times New Roman" w:hAnsi="Times New Roman"/>
                <w:b/>
                <w:bCs/>
                <w:iCs/>
                <w:sz w:val="22"/>
                <w:szCs w:val="22"/>
              </w:rPr>
              <w:t>NAVIGABILITĂȚII</w:t>
            </w:r>
          </w:p>
          <w:p w14:paraId="54F0EB85" w14:textId="77777777" w:rsidR="007B47DA" w:rsidRPr="00336C8F" w:rsidRDefault="007B47DA" w:rsidP="007B47DA">
            <w:pPr>
              <w:tabs>
                <w:tab w:val="center" w:pos="0"/>
              </w:tabs>
              <w:spacing w:line="259" w:lineRule="auto"/>
              <w:ind w:firstLine="0"/>
              <w:rPr>
                <w:rFonts w:ascii="Times New Roman" w:hAnsi="Times New Roman"/>
                <w:iCs/>
                <w:sz w:val="22"/>
                <w:szCs w:val="22"/>
              </w:rPr>
            </w:pPr>
          </w:p>
          <w:p w14:paraId="3988291B" w14:textId="3D34B572" w:rsidR="007B47DA" w:rsidRPr="00336C8F" w:rsidRDefault="007B47DA" w:rsidP="007B47DA">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Referință: [CODUL STATULUI ].CAMO.XXXX</w:t>
            </w:r>
          </w:p>
          <w:p w14:paraId="379DB7D7" w14:textId="77777777" w:rsidR="007B47DA" w:rsidRPr="00336C8F" w:rsidRDefault="007B47DA" w:rsidP="007B47DA">
            <w:pPr>
              <w:tabs>
                <w:tab w:val="center" w:pos="0"/>
              </w:tabs>
              <w:spacing w:line="259" w:lineRule="auto"/>
              <w:ind w:firstLine="0"/>
              <w:rPr>
                <w:rFonts w:ascii="Times New Roman" w:hAnsi="Times New Roman"/>
                <w:iCs/>
                <w:sz w:val="22"/>
                <w:szCs w:val="22"/>
              </w:rPr>
            </w:pPr>
          </w:p>
          <w:p w14:paraId="38A29470" w14:textId="77777777" w:rsidR="007B47DA" w:rsidRPr="00336C8F" w:rsidRDefault="007B47DA" w:rsidP="007B47DA">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[Referință (referințe): a se include aici autorizarea AOC AOC XX.XXXX]</w:t>
            </w:r>
          </w:p>
          <w:p w14:paraId="502564A7" w14:textId="77777777" w:rsidR="007B47DA" w:rsidRPr="00336C8F" w:rsidRDefault="007B47DA" w:rsidP="007B47DA">
            <w:pPr>
              <w:tabs>
                <w:tab w:val="center" w:pos="0"/>
              </w:tabs>
              <w:spacing w:line="259" w:lineRule="auto"/>
              <w:ind w:firstLine="0"/>
              <w:rPr>
                <w:rFonts w:ascii="Times New Roman" w:hAnsi="Times New Roman"/>
                <w:iCs/>
                <w:sz w:val="22"/>
                <w:szCs w:val="22"/>
              </w:rPr>
            </w:pPr>
          </w:p>
          <w:p w14:paraId="45933DF3" w14:textId="5B8A76D7" w:rsidR="007B47DA" w:rsidRPr="00336C8F" w:rsidRDefault="007B47DA" w:rsidP="007B47DA">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 xml:space="preserve">În temeiul </w:t>
            </w:r>
            <w:r w:rsidR="006D758C">
              <w:rPr>
                <w:rFonts w:ascii="Times New Roman" w:hAnsi="Times New Roman"/>
                <w:iCs/>
                <w:sz w:val="22"/>
                <w:szCs w:val="22"/>
              </w:rPr>
              <w:t>Codului Aerian al Republicii Moldova nr. 301/2017</w:t>
            </w:r>
            <w:r w:rsidRPr="00336C8F">
              <w:rPr>
                <w:rFonts w:ascii="Times New Roman" w:hAnsi="Times New Roman"/>
                <w:iCs/>
                <w:sz w:val="22"/>
                <w:szCs w:val="22"/>
              </w:rPr>
              <w:t xml:space="preserve"> și al </w:t>
            </w:r>
            <w:r w:rsidR="006D758C">
              <w:rPr>
                <w:rFonts w:ascii="Times New Roman" w:hAnsi="Times New Roman"/>
                <w:iCs/>
                <w:sz w:val="22"/>
                <w:szCs w:val="22"/>
              </w:rPr>
              <w:t xml:space="preserve">prezentului </w:t>
            </w:r>
            <w:r w:rsidRPr="00336C8F">
              <w:rPr>
                <w:rFonts w:ascii="Times New Roman" w:hAnsi="Times New Roman"/>
                <w:iCs/>
                <w:sz w:val="22"/>
                <w:szCs w:val="22"/>
              </w:rPr>
              <w:t xml:space="preserve">Regulament și sub rezerva respectării condițiilor de mai jos, </w:t>
            </w:r>
            <w:r w:rsidR="006D758C">
              <w:rPr>
                <w:rFonts w:ascii="Times New Roman" w:hAnsi="Times New Roman"/>
                <w:iCs/>
                <w:sz w:val="22"/>
                <w:szCs w:val="22"/>
              </w:rPr>
              <w:t>Autoritatea Aeronautică Civilă</w:t>
            </w:r>
            <w:r w:rsidRPr="00336C8F">
              <w:rPr>
                <w:rFonts w:ascii="Times New Roman" w:hAnsi="Times New Roman"/>
                <w:iCs/>
                <w:sz w:val="22"/>
                <w:szCs w:val="22"/>
              </w:rPr>
              <w:t xml:space="preserve"> certifică prin prezenta că:</w:t>
            </w:r>
          </w:p>
          <w:p w14:paraId="3CBC609B" w14:textId="77777777" w:rsidR="007B47DA" w:rsidRPr="00336C8F" w:rsidRDefault="007B47DA" w:rsidP="007B47DA">
            <w:pPr>
              <w:tabs>
                <w:tab w:val="center" w:pos="0"/>
              </w:tabs>
              <w:spacing w:line="259" w:lineRule="auto"/>
              <w:ind w:firstLine="0"/>
              <w:rPr>
                <w:rFonts w:ascii="Times New Roman" w:hAnsi="Times New Roman"/>
                <w:iCs/>
                <w:sz w:val="22"/>
                <w:szCs w:val="22"/>
              </w:rPr>
            </w:pPr>
          </w:p>
          <w:p w14:paraId="21D2DF2B" w14:textId="77777777" w:rsidR="007B47DA" w:rsidRPr="00336C8F" w:rsidRDefault="007B47DA" w:rsidP="007B47DA">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[NUMELE ȘI ADRESA SOCIETĂȚII]</w:t>
            </w:r>
          </w:p>
          <w:p w14:paraId="31C84BB0" w14:textId="77777777" w:rsidR="007B47DA" w:rsidRPr="00336C8F" w:rsidRDefault="007B47DA" w:rsidP="007B47DA">
            <w:pPr>
              <w:tabs>
                <w:tab w:val="center" w:pos="0"/>
              </w:tabs>
              <w:spacing w:line="259" w:lineRule="auto"/>
              <w:ind w:firstLine="0"/>
              <w:rPr>
                <w:rFonts w:ascii="Times New Roman" w:hAnsi="Times New Roman"/>
                <w:iCs/>
                <w:sz w:val="22"/>
                <w:szCs w:val="22"/>
              </w:rPr>
            </w:pPr>
          </w:p>
          <w:p w14:paraId="6C0C7B52" w14:textId="3631A1CE" w:rsidR="007B47DA" w:rsidRPr="00336C8F" w:rsidRDefault="007B47DA" w:rsidP="007B47DA">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 xml:space="preserve">este o </w:t>
            </w:r>
            <w:r w:rsidR="00A07627" w:rsidRPr="00336C8F">
              <w:rPr>
                <w:rFonts w:ascii="Times New Roman" w:hAnsi="Times New Roman"/>
                <w:iCs/>
                <w:sz w:val="22"/>
                <w:szCs w:val="22"/>
              </w:rPr>
              <w:t>organizație</w:t>
            </w:r>
            <w:r w:rsidRPr="00336C8F">
              <w:rPr>
                <w:rFonts w:ascii="Times New Roman" w:hAnsi="Times New Roman"/>
                <w:iCs/>
                <w:sz w:val="22"/>
                <w:szCs w:val="22"/>
              </w:rPr>
              <w:t xml:space="preserve"> de management al </w:t>
            </w:r>
            <w:r w:rsidR="002001EE" w:rsidRPr="00336C8F">
              <w:rPr>
                <w:rFonts w:ascii="Times New Roman" w:hAnsi="Times New Roman"/>
                <w:iCs/>
                <w:sz w:val="22"/>
                <w:szCs w:val="22"/>
              </w:rPr>
              <w:t xml:space="preserve">continuității </w:t>
            </w:r>
            <w:r w:rsidRPr="00336C8F">
              <w:rPr>
                <w:rFonts w:ascii="Times New Roman" w:hAnsi="Times New Roman"/>
                <w:iCs/>
                <w:sz w:val="22"/>
                <w:szCs w:val="22"/>
              </w:rPr>
              <w:t xml:space="preserve">navigabilității care respectă secțiunea A din anexa </w:t>
            </w:r>
            <w:r w:rsidR="006D758C">
              <w:rPr>
                <w:rFonts w:ascii="Times New Roman" w:hAnsi="Times New Roman"/>
                <w:iCs/>
                <w:sz w:val="22"/>
                <w:szCs w:val="22"/>
              </w:rPr>
              <w:t>nr. 5</w:t>
            </w:r>
            <w:r w:rsidRPr="00336C8F">
              <w:rPr>
                <w:rFonts w:ascii="Times New Roman" w:hAnsi="Times New Roman"/>
                <w:iCs/>
                <w:sz w:val="22"/>
                <w:szCs w:val="22"/>
              </w:rPr>
              <w:t>c (partea CAMO) la</w:t>
            </w:r>
            <w:r w:rsidR="006D758C">
              <w:rPr>
                <w:rFonts w:ascii="Times New Roman" w:hAnsi="Times New Roman"/>
                <w:iCs/>
                <w:sz w:val="22"/>
                <w:szCs w:val="22"/>
              </w:rPr>
              <w:t xml:space="preserve"> prezentul </w:t>
            </w:r>
            <w:r w:rsidRPr="00336C8F">
              <w:rPr>
                <w:rFonts w:ascii="Times New Roman" w:hAnsi="Times New Roman"/>
                <w:iCs/>
                <w:sz w:val="22"/>
                <w:szCs w:val="22"/>
              </w:rPr>
              <w:t>Regulament.</w:t>
            </w:r>
          </w:p>
          <w:p w14:paraId="35E3F792" w14:textId="77777777" w:rsidR="007B47DA" w:rsidRPr="00336C8F" w:rsidRDefault="007B47DA" w:rsidP="007B47DA">
            <w:pPr>
              <w:tabs>
                <w:tab w:val="center" w:pos="0"/>
              </w:tabs>
              <w:spacing w:line="259" w:lineRule="auto"/>
              <w:ind w:firstLine="0"/>
              <w:rPr>
                <w:rFonts w:ascii="Times New Roman" w:hAnsi="Times New Roman"/>
                <w:iCs/>
                <w:sz w:val="22"/>
                <w:szCs w:val="22"/>
              </w:rPr>
            </w:pPr>
          </w:p>
          <w:p w14:paraId="059D5C68" w14:textId="77777777" w:rsidR="007B47DA" w:rsidRPr="00336C8F" w:rsidRDefault="007B47DA" w:rsidP="007B47DA">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CONDIȚII:</w:t>
            </w:r>
          </w:p>
          <w:p w14:paraId="00EEB663" w14:textId="77777777" w:rsidR="007B47DA" w:rsidRPr="00336C8F" w:rsidRDefault="007B47DA" w:rsidP="007B47DA">
            <w:pPr>
              <w:tabs>
                <w:tab w:val="center" w:pos="0"/>
              </w:tabs>
              <w:spacing w:line="259" w:lineRule="auto"/>
              <w:ind w:firstLine="0"/>
              <w:rPr>
                <w:rFonts w:ascii="Times New Roman" w:hAnsi="Times New Roman"/>
                <w:iCs/>
                <w:sz w:val="22"/>
                <w:szCs w:val="22"/>
              </w:rPr>
            </w:pPr>
          </w:p>
          <w:p w14:paraId="4970CC0E" w14:textId="54E4421B" w:rsidR="007B47DA" w:rsidRPr="00336C8F" w:rsidRDefault="007B47DA" w:rsidP="007B47DA">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 xml:space="preserve">1. Prezentul certificat este limitat la domeniul indicat în secțiunea privind domeniul de activitate din memoriul de prezentare a </w:t>
            </w:r>
            <w:r w:rsidR="00A07627" w:rsidRPr="00336C8F">
              <w:rPr>
                <w:rFonts w:ascii="Times New Roman" w:hAnsi="Times New Roman"/>
                <w:iCs/>
                <w:sz w:val="22"/>
                <w:szCs w:val="22"/>
              </w:rPr>
              <w:t>organizației</w:t>
            </w:r>
            <w:r w:rsidRPr="00336C8F">
              <w:rPr>
                <w:rFonts w:ascii="Times New Roman" w:hAnsi="Times New Roman"/>
                <w:iCs/>
                <w:sz w:val="22"/>
                <w:szCs w:val="22"/>
              </w:rPr>
              <w:t xml:space="preserve"> de management al </w:t>
            </w:r>
            <w:r w:rsidR="002001EE" w:rsidRPr="00336C8F">
              <w:rPr>
                <w:rFonts w:ascii="Times New Roman" w:hAnsi="Times New Roman"/>
                <w:iCs/>
                <w:sz w:val="22"/>
                <w:szCs w:val="22"/>
              </w:rPr>
              <w:t xml:space="preserve">continuității </w:t>
            </w:r>
            <w:r w:rsidRPr="00336C8F">
              <w:rPr>
                <w:rFonts w:ascii="Times New Roman" w:hAnsi="Times New Roman"/>
                <w:iCs/>
                <w:sz w:val="22"/>
                <w:szCs w:val="22"/>
              </w:rPr>
              <w:t xml:space="preserve">navigabilității (CAME) aprobat, menționat în secțiunea A din anexa </w:t>
            </w:r>
            <w:r w:rsidR="006D758C">
              <w:rPr>
                <w:rFonts w:ascii="Times New Roman" w:hAnsi="Times New Roman"/>
                <w:iCs/>
                <w:sz w:val="22"/>
                <w:szCs w:val="22"/>
              </w:rPr>
              <w:t>nr. 5</w:t>
            </w:r>
            <w:r w:rsidRPr="00336C8F">
              <w:rPr>
                <w:rFonts w:ascii="Times New Roman" w:hAnsi="Times New Roman"/>
                <w:iCs/>
                <w:sz w:val="22"/>
                <w:szCs w:val="22"/>
              </w:rPr>
              <w:t xml:space="preserve">c (partea CAMO) la </w:t>
            </w:r>
            <w:r w:rsidR="006D758C">
              <w:rPr>
                <w:rFonts w:ascii="Times New Roman" w:hAnsi="Times New Roman"/>
                <w:iCs/>
                <w:sz w:val="22"/>
                <w:szCs w:val="22"/>
              </w:rPr>
              <w:t xml:space="preserve">prezentul </w:t>
            </w:r>
            <w:r w:rsidRPr="00336C8F">
              <w:rPr>
                <w:rFonts w:ascii="Times New Roman" w:hAnsi="Times New Roman"/>
                <w:iCs/>
                <w:sz w:val="22"/>
                <w:szCs w:val="22"/>
              </w:rPr>
              <w:t>Regulament.</w:t>
            </w:r>
          </w:p>
          <w:p w14:paraId="07511466" w14:textId="77777777" w:rsidR="007B47DA" w:rsidRPr="00336C8F" w:rsidRDefault="007B47DA" w:rsidP="007B47DA">
            <w:pPr>
              <w:tabs>
                <w:tab w:val="center" w:pos="0"/>
              </w:tabs>
              <w:spacing w:line="259" w:lineRule="auto"/>
              <w:ind w:firstLine="0"/>
              <w:rPr>
                <w:rFonts w:ascii="Times New Roman" w:hAnsi="Times New Roman"/>
                <w:iCs/>
                <w:sz w:val="22"/>
                <w:szCs w:val="22"/>
              </w:rPr>
            </w:pPr>
          </w:p>
          <w:p w14:paraId="22656FFA" w14:textId="7B9A08B1" w:rsidR="007B47DA" w:rsidRPr="00336C8F" w:rsidRDefault="007B47DA" w:rsidP="007B47DA">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 xml:space="preserve">2. Prezentul certificat impune respectarea procedurilor specificate în CAME aprobat în conformitate cu anexa </w:t>
            </w:r>
            <w:r w:rsidR="006D758C">
              <w:rPr>
                <w:rFonts w:ascii="Times New Roman" w:hAnsi="Times New Roman"/>
                <w:iCs/>
                <w:sz w:val="22"/>
                <w:szCs w:val="22"/>
              </w:rPr>
              <w:t>nr. 5</w:t>
            </w:r>
            <w:r w:rsidRPr="00336C8F">
              <w:rPr>
                <w:rFonts w:ascii="Times New Roman" w:hAnsi="Times New Roman"/>
                <w:iCs/>
                <w:sz w:val="22"/>
                <w:szCs w:val="22"/>
              </w:rPr>
              <w:t xml:space="preserve">c (partea CAMO) </w:t>
            </w:r>
            <w:r w:rsidR="006D758C" w:rsidRPr="006D758C">
              <w:rPr>
                <w:rFonts w:ascii="Times New Roman" w:hAnsi="Times New Roman"/>
                <w:iCs/>
                <w:sz w:val="22"/>
                <w:szCs w:val="22"/>
              </w:rPr>
              <w:t>la prezentul Regulament.</w:t>
            </w:r>
          </w:p>
          <w:p w14:paraId="28858D08" w14:textId="77777777" w:rsidR="007B47DA" w:rsidRPr="00336C8F" w:rsidRDefault="007B47DA" w:rsidP="007B47DA">
            <w:pPr>
              <w:tabs>
                <w:tab w:val="center" w:pos="0"/>
              </w:tabs>
              <w:spacing w:line="259" w:lineRule="auto"/>
              <w:ind w:firstLine="0"/>
              <w:rPr>
                <w:rFonts w:ascii="Times New Roman" w:hAnsi="Times New Roman"/>
                <w:iCs/>
                <w:sz w:val="22"/>
                <w:szCs w:val="22"/>
              </w:rPr>
            </w:pPr>
          </w:p>
          <w:p w14:paraId="219BE696" w14:textId="1153A8C0" w:rsidR="007B47DA" w:rsidRPr="00336C8F" w:rsidRDefault="007B47DA" w:rsidP="007B47DA">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 xml:space="preserve">3. Prezentul certificat este valabil atât timp cât </w:t>
            </w:r>
            <w:r w:rsidR="00A07627" w:rsidRPr="00336C8F">
              <w:rPr>
                <w:rFonts w:ascii="Times New Roman" w:hAnsi="Times New Roman"/>
                <w:iCs/>
                <w:sz w:val="22"/>
                <w:szCs w:val="22"/>
              </w:rPr>
              <w:t>organizația</w:t>
            </w:r>
            <w:r w:rsidRPr="00336C8F">
              <w:rPr>
                <w:rFonts w:ascii="Times New Roman" w:hAnsi="Times New Roman"/>
                <w:iCs/>
                <w:sz w:val="22"/>
                <w:szCs w:val="22"/>
              </w:rPr>
              <w:t xml:space="preserve"> de management al </w:t>
            </w:r>
            <w:r w:rsidR="002001EE" w:rsidRPr="00336C8F">
              <w:rPr>
                <w:rFonts w:ascii="Times New Roman" w:hAnsi="Times New Roman"/>
                <w:iCs/>
                <w:sz w:val="22"/>
                <w:szCs w:val="22"/>
              </w:rPr>
              <w:t xml:space="preserve">continuității </w:t>
            </w:r>
            <w:r w:rsidRPr="00336C8F">
              <w:rPr>
                <w:rFonts w:ascii="Times New Roman" w:hAnsi="Times New Roman"/>
                <w:iCs/>
                <w:sz w:val="22"/>
                <w:szCs w:val="22"/>
              </w:rPr>
              <w:t xml:space="preserve">navigabilității autorizată respectă dispozițiile din anexa </w:t>
            </w:r>
            <w:r w:rsidR="006D758C">
              <w:rPr>
                <w:rFonts w:ascii="Times New Roman" w:hAnsi="Times New Roman"/>
                <w:iCs/>
                <w:sz w:val="22"/>
                <w:szCs w:val="22"/>
              </w:rPr>
              <w:t>nr. 1</w:t>
            </w:r>
            <w:r w:rsidRPr="00336C8F">
              <w:rPr>
                <w:rFonts w:ascii="Times New Roman" w:hAnsi="Times New Roman"/>
                <w:iCs/>
                <w:sz w:val="22"/>
                <w:szCs w:val="22"/>
              </w:rPr>
              <w:t xml:space="preserve"> (partea M), anexa </w:t>
            </w:r>
            <w:r w:rsidR="006D758C">
              <w:rPr>
                <w:rFonts w:ascii="Times New Roman" w:hAnsi="Times New Roman"/>
                <w:iCs/>
                <w:sz w:val="22"/>
                <w:szCs w:val="22"/>
              </w:rPr>
              <w:t>nr. 5</w:t>
            </w:r>
            <w:r w:rsidRPr="00336C8F">
              <w:rPr>
                <w:rFonts w:ascii="Times New Roman" w:hAnsi="Times New Roman"/>
                <w:iCs/>
                <w:sz w:val="22"/>
                <w:szCs w:val="22"/>
              </w:rPr>
              <w:t xml:space="preserve">b (partea ML) și anexa </w:t>
            </w:r>
            <w:r w:rsidR="006D758C">
              <w:rPr>
                <w:rFonts w:ascii="Times New Roman" w:hAnsi="Times New Roman"/>
                <w:iCs/>
                <w:sz w:val="22"/>
                <w:szCs w:val="22"/>
              </w:rPr>
              <w:t>nr. 5</w:t>
            </w:r>
            <w:r w:rsidRPr="00336C8F">
              <w:rPr>
                <w:rFonts w:ascii="Times New Roman" w:hAnsi="Times New Roman"/>
                <w:iCs/>
                <w:sz w:val="22"/>
                <w:szCs w:val="22"/>
              </w:rPr>
              <w:t xml:space="preserve">c (partea CAMO) la </w:t>
            </w:r>
            <w:r w:rsidR="006D758C" w:rsidRPr="006D758C">
              <w:rPr>
                <w:rFonts w:ascii="Times New Roman" w:hAnsi="Times New Roman"/>
                <w:iCs/>
                <w:sz w:val="22"/>
                <w:szCs w:val="22"/>
              </w:rPr>
              <w:t>la prezentul Regulament.</w:t>
            </w:r>
          </w:p>
          <w:p w14:paraId="74E9D8AA" w14:textId="77777777" w:rsidR="007B47DA" w:rsidRPr="00336C8F" w:rsidRDefault="007B47DA" w:rsidP="007B47DA">
            <w:pPr>
              <w:tabs>
                <w:tab w:val="center" w:pos="0"/>
              </w:tabs>
              <w:spacing w:line="259" w:lineRule="auto"/>
              <w:ind w:firstLine="0"/>
              <w:rPr>
                <w:rFonts w:ascii="Times New Roman" w:hAnsi="Times New Roman"/>
                <w:iCs/>
                <w:sz w:val="22"/>
                <w:szCs w:val="22"/>
              </w:rPr>
            </w:pPr>
          </w:p>
          <w:p w14:paraId="427FA6CB" w14:textId="1E76A4D7" w:rsidR="007B47DA" w:rsidRPr="00336C8F" w:rsidRDefault="007B47DA" w:rsidP="007B47DA">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 xml:space="preserve">4. În cazul în care </w:t>
            </w:r>
            <w:r w:rsidR="00A07627" w:rsidRPr="00336C8F">
              <w:rPr>
                <w:rFonts w:ascii="Times New Roman" w:hAnsi="Times New Roman"/>
                <w:iCs/>
                <w:sz w:val="22"/>
                <w:szCs w:val="22"/>
              </w:rPr>
              <w:t>organizația</w:t>
            </w:r>
            <w:r w:rsidRPr="00336C8F">
              <w:rPr>
                <w:rFonts w:ascii="Times New Roman" w:hAnsi="Times New Roman"/>
                <w:iCs/>
                <w:sz w:val="22"/>
                <w:szCs w:val="22"/>
              </w:rPr>
              <w:t xml:space="preserve"> de management al </w:t>
            </w:r>
            <w:r w:rsidR="002001EE" w:rsidRPr="00336C8F">
              <w:rPr>
                <w:rFonts w:ascii="Times New Roman" w:hAnsi="Times New Roman"/>
                <w:iCs/>
                <w:sz w:val="22"/>
                <w:szCs w:val="22"/>
              </w:rPr>
              <w:t xml:space="preserve">continuității </w:t>
            </w:r>
            <w:r w:rsidRPr="00336C8F">
              <w:rPr>
                <w:rFonts w:ascii="Times New Roman" w:hAnsi="Times New Roman"/>
                <w:iCs/>
                <w:sz w:val="22"/>
                <w:szCs w:val="22"/>
              </w:rPr>
              <w:t xml:space="preserve">navigabilității subcontractează, în cadrul sistemului său de management, serviciile uneia sau mai multor </w:t>
            </w:r>
            <w:r w:rsidR="00A07627" w:rsidRPr="00336C8F">
              <w:rPr>
                <w:rFonts w:ascii="Times New Roman" w:hAnsi="Times New Roman"/>
                <w:iCs/>
                <w:sz w:val="22"/>
                <w:szCs w:val="22"/>
              </w:rPr>
              <w:t>organizații</w:t>
            </w:r>
            <w:r w:rsidRPr="00336C8F">
              <w:rPr>
                <w:rFonts w:ascii="Times New Roman" w:hAnsi="Times New Roman"/>
                <w:iCs/>
                <w:sz w:val="22"/>
                <w:szCs w:val="22"/>
              </w:rPr>
              <w:t xml:space="preserve">, prezentul certificat rămâne valabil cu condiția ca respectivele </w:t>
            </w:r>
            <w:r w:rsidR="00A07627" w:rsidRPr="00336C8F">
              <w:rPr>
                <w:rFonts w:ascii="Times New Roman" w:hAnsi="Times New Roman"/>
                <w:iCs/>
                <w:sz w:val="22"/>
                <w:szCs w:val="22"/>
              </w:rPr>
              <w:t>organizații</w:t>
            </w:r>
            <w:r w:rsidRPr="00336C8F">
              <w:rPr>
                <w:rFonts w:ascii="Times New Roman" w:hAnsi="Times New Roman"/>
                <w:iCs/>
                <w:sz w:val="22"/>
                <w:szCs w:val="22"/>
              </w:rPr>
              <w:t xml:space="preserve"> să îndeplinească obligațiile contractuale aplicabile.</w:t>
            </w:r>
          </w:p>
          <w:p w14:paraId="362E84FA" w14:textId="77777777" w:rsidR="007B47DA" w:rsidRPr="00336C8F" w:rsidRDefault="007B47DA" w:rsidP="007B47DA">
            <w:pPr>
              <w:tabs>
                <w:tab w:val="center" w:pos="0"/>
              </w:tabs>
              <w:spacing w:line="259" w:lineRule="auto"/>
              <w:ind w:firstLine="0"/>
              <w:rPr>
                <w:rFonts w:ascii="Times New Roman" w:hAnsi="Times New Roman"/>
                <w:iCs/>
                <w:sz w:val="22"/>
                <w:szCs w:val="22"/>
              </w:rPr>
            </w:pPr>
          </w:p>
          <w:p w14:paraId="4EA382F8" w14:textId="41E3E1A4" w:rsidR="007B47DA" w:rsidRPr="00336C8F" w:rsidRDefault="007B47DA" w:rsidP="007B47DA">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5. Sub rezerva respectării condițiilor 1-4 de mai sus, prezentul certificat rămâne valabil pe o durată nelimitată, cu excepția cazului în care certificatul a făcut anterior obiectul renunțării, înlocuirii, suspendării sau revocării.</w:t>
            </w:r>
          </w:p>
          <w:p w14:paraId="71E435FD" w14:textId="77777777" w:rsidR="007B47DA" w:rsidRPr="00336C8F" w:rsidRDefault="007B47DA" w:rsidP="007B47DA">
            <w:pPr>
              <w:tabs>
                <w:tab w:val="center" w:pos="0"/>
              </w:tabs>
              <w:spacing w:line="259" w:lineRule="auto"/>
              <w:ind w:firstLine="0"/>
              <w:rPr>
                <w:rFonts w:ascii="Times New Roman" w:hAnsi="Times New Roman"/>
                <w:iCs/>
                <w:sz w:val="22"/>
                <w:szCs w:val="22"/>
              </w:rPr>
            </w:pPr>
          </w:p>
          <w:p w14:paraId="5AF81934" w14:textId="383F766B" w:rsidR="007B47DA" w:rsidRPr="00336C8F" w:rsidRDefault="007B47DA" w:rsidP="007B47DA">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 xml:space="preserve">În cazul în care prezentul formular este folosit și pentru </w:t>
            </w:r>
            <w:r w:rsidR="00E04208">
              <w:rPr>
                <w:rFonts w:ascii="Times New Roman" w:hAnsi="Times New Roman"/>
                <w:iCs/>
                <w:sz w:val="22"/>
                <w:szCs w:val="22"/>
              </w:rPr>
              <w:t>deținătorii</w:t>
            </w:r>
            <w:r w:rsidRPr="00336C8F">
              <w:rPr>
                <w:rFonts w:ascii="Times New Roman" w:hAnsi="Times New Roman"/>
                <w:iCs/>
                <w:sz w:val="22"/>
                <w:szCs w:val="22"/>
              </w:rPr>
              <w:t xml:space="preserve"> de certificate de operator aerian (AOC) [transportatorii aerieni </w:t>
            </w:r>
            <w:r w:rsidR="00E04208">
              <w:rPr>
                <w:rFonts w:ascii="Times New Roman" w:hAnsi="Times New Roman"/>
                <w:iCs/>
                <w:sz w:val="22"/>
                <w:szCs w:val="22"/>
              </w:rPr>
              <w:t>deținători</w:t>
            </w:r>
            <w:r w:rsidRPr="00336C8F">
              <w:rPr>
                <w:rFonts w:ascii="Times New Roman" w:hAnsi="Times New Roman"/>
                <w:iCs/>
                <w:sz w:val="22"/>
                <w:szCs w:val="22"/>
              </w:rPr>
              <w:t xml:space="preserve"> de licențe în temeiul </w:t>
            </w:r>
            <w:r w:rsidR="00EC611C">
              <w:rPr>
                <w:rFonts w:ascii="Times New Roman" w:hAnsi="Times New Roman"/>
                <w:iCs/>
                <w:sz w:val="22"/>
                <w:szCs w:val="22"/>
              </w:rPr>
              <w:t>Codului Aerian al Republicii Moldova nr. 301/2017</w:t>
            </w:r>
            <w:r w:rsidRPr="00336C8F">
              <w:rPr>
                <w:rFonts w:ascii="Times New Roman" w:hAnsi="Times New Roman"/>
                <w:iCs/>
                <w:sz w:val="22"/>
                <w:szCs w:val="22"/>
              </w:rPr>
              <w:t xml:space="preserve">], se adaugă la referință numărul AOC-ului, sau în conformitate cu </w:t>
            </w:r>
            <w:r w:rsidR="00FD5569">
              <w:rPr>
                <w:rFonts w:ascii="Times New Roman" w:hAnsi="Times New Roman"/>
                <w:iCs/>
                <w:sz w:val="22"/>
                <w:szCs w:val="22"/>
              </w:rPr>
              <w:t>pct.</w:t>
            </w:r>
            <w:r w:rsidRPr="00336C8F">
              <w:rPr>
                <w:rFonts w:ascii="Times New Roman" w:hAnsi="Times New Roman"/>
                <w:iCs/>
                <w:sz w:val="22"/>
                <w:szCs w:val="22"/>
              </w:rPr>
              <w:t xml:space="preserve"> M.A.201(ea) din anexa </w:t>
            </w:r>
            <w:r w:rsidR="00EC611C">
              <w:rPr>
                <w:rFonts w:ascii="Times New Roman" w:hAnsi="Times New Roman"/>
                <w:iCs/>
                <w:sz w:val="22"/>
                <w:szCs w:val="22"/>
              </w:rPr>
              <w:t>nr. 1</w:t>
            </w:r>
            <w:r w:rsidRPr="00336C8F">
              <w:rPr>
                <w:rFonts w:ascii="Times New Roman" w:hAnsi="Times New Roman"/>
                <w:iCs/>
                <w:sz w:val="22"/>
                <w:szCs w:val="22"/>
              </w:rPr>
              <w:t xml:space="preserve"> (partea M) la </w:t>
            </w:r>
            <w:r w:rsidR="00EC611C" w:rsidRPr="00EC611C">
              <w:rPr>
                <w:rFonts w:ascii="Times New Roman" w:hAnsi="Times New Roman"/>
                <w:iCs/>
                <w:sz w:val="22"/>
                <w:szCs w:val="22"/>
              </w:rPr>
              <w:t>la prezentul Regulament</w:t>
            </w:r>
            <w:r w:rsidRPr="00336C8F">
              <w:rPr>
                <w:rFonts w:ascii="Times New Roman" w:hAnsi="Times New Roman"/>
                <w:iCs/>
                <w:sz w:val="22"/>
                <w:szCs w:val="22"/>
              </w:rPr>
              <w:t>, se adaugă la referință numerele AOC, în plus față de numărul standard, iar condiția 5 se înlocuiește cu următoarele condiții suplimentare:</w:t>
            </w:r>
          </w:p>
          <w:p w14:paraId="7AEBC81D" w14:textId="77777777" w:rsidR="007B47DA" w:rsidRPr="00336C8F" w:rsidRDefault="007B47DA" w:rsidP="007B47DA">
            <w:pPr>
              <w:tabs>
                <w:tab w:val="center" w:pos="0"/>
              </w:tabs>
              <w:spacing w:line="259" w:lineRule="auto"/>
              <w:ind w:firstLine="0"/>
              <w:rPr>
                <w:rFonts w:ascii="Times New Roman" w:hAnsi="Times New Roman"/>
                <w:iCs/>
                <w:sz w:val="22"/>
                <w:szCs w:val="22"/>
              </w:rPr>
            </w:pPr>
          </w:p>
          <w:p w14:paraId="4F5CDADB" w14:textId="4A4FB844" w:rsidR="007B47DA" w:rsidRPr="00336C8F" w:rsidRDefault="007B47DA" w:rsidP="007B47DA">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6. Prezentul certificat nu constituie o autorizație de operare a tipurilor de aeronave menționate la condiția 1. Autorizația de operare a aeronavelor este AOC-ul.</w:t>
            </w:r>
          </w:p>
          <w:p w14:paraId="3844DAED" w14:textId="77777777" w:rsidR="007B47DA" w:rsidRPr="00336C8F" w:rsidRDefault="007B47DA" w:rsidP="007B47DA">
            <w:pPr>
              <w:tabs>
                <w:tab w:val="center" w:pos="0"/>
              </w:tabs>
              <w:spacing w:line="259" w:lineRule="auto"/>
              <w:ind w:firstLine="0"/>
              <w:rPr>
                <w:rFonts w:ascii="Times New Roman" w:hAnsi="Times New Roman"/>
                <w:iCs/>
                <w:sz w:val="22"/>
                <w:szCs w:val="22"/>
              </w:rPr>
            </w:pPr>
          </w:p>
          <w:p w14:paraId="51610991" w14:textId="65DC853A" w:rsidR="007B47DA" w:rsidRPr="00336C8F" w:rsidRDefault="007B47DA" w:rsidP="007B47DA">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 xml:space="preserve">7. Expirarea, suspendarea sau revocarea AOC-ului unui transportator aerian </w:t>
            </w:r>
            <w:r w:rsidR="00E04208">
              <w:rPr>
                <w:rFonts w:ascii="Times New Roman" w:hAnsi="Times New Roman"/>
                <w:iCs/>
                <w:sz w:val="22"/>
                <w:szCs w:val="22"/>
              </w:rPr>
              <w:t>deținător</w:t>
            </w:r>
            <w:r w:rsidRPr="00336C8F">
              <w:rPr>
                <w:rFonts w:ascii="Times New Roman" w:hAnsi="Times New Roman"/>
                <w:iCs/>
                <w:sz w:val="22"/>
                <w:szCs w:val="22"/>
              </w:rPr>
              <w:t xml:space="preserve"> al unei licențe în conformitate cu </w:t>
            </w:r>
            <w:r w:rsidR="00EC611C">
              <w:rPr>
                <w:rFonts w:ascii="Times New Roman" w:hAnsi="Times New Roman"/>
                <w:iCs/>
                <w:sz w:val="22"/>
                <w:szCs w:val="22"/>
              </w:rPr>
              <w:t>Codul Aerian al Republicii Moldova nr. 301/2017</w:t>
            </w:r>
            <w:r w:rsidRPr="00336C8F">
              <w:rPr>
                <w:rFonts w:ascii="Times New Roman" w:hAnsi="Times New Roman"/>
                <w:iCs/>
                <w:sz w:val="22"/>
                <w:szCs w:val="22"/>
              </w:rPr>
              <w:t xml:space="preserve"> atrage automat după sine nulitatea prezentului certificat în ceea ce privește însemnele de înmatriculare ale aeronavelor înscrise în AOC, cu excepția cazului în care CAMO este contractată în conformitate cu </w:t>
            </w:r>
            <w:r w:rsidR="00FD5569">
              <w:rPr>
                <w:rFonts w:ascii="Times New Roman" w:hAnsi="Times New Roman"/>
                <w:iCs/>
                <w:sz w:val="22"/>
                <w:szCs w:val="22"/>
              </w:rPr>
              <w:t>pct.</w:t>
            </w:r>
            <w:r w:rsidRPr="00336C8F">
              <w:rPr>
                <w:rFonts w:ascii="Times New Roman" w:hAnsi="Times New Roman"/>
                <w:iCs/>
                <w:sz w:val="22"/>
                <w:szCs w:val="22"/>
              </w:rPr>
              <w:t xml:space="preserve"> M.A.201(ea) din anexa </w:t>
            </w:r>
            <w:r w:rsidR="00EC611C">
              <w:rPr>
                <w:rFonts w:ascii="Times New Roman" w:hAnsi="Times New Roman"/>
                <w:iCs/>
                <w:sz w:val="22"/>
                <w:szCs w:val="22"/>
              </w:rPr>
              <w:t>nr. 1</w:t>
            </w:r>
            <w:r w:rsidRPr="00336C8F">
              <w:rPr>
                <w:rFonts w:ascii="Times New Roman" w:hAnsi="Times New Roman"/>
                <w:iCs/>
                <w:sz w:val="22"/>
                <w:szCs w:val="22"/>
              </w:rPr>
              <w:t xml:space="preserve"> (partea M) la </w:t>
            </w:r>
            <w:r w:rsidR="00EC611C" w:rsidRPr="00EC611C">
              <w:rPr>
                <w:rFonts w:ascii="Times New Roman" w:hAnsi="Times New Roman"/>
                <w:iCs/>
                <w:sz w:val="22"/>
                <w:szCs w:val="22"/>
              </w:rPr>
              <w:t>la prezentul Regulament</w:t>
            </w:r>
            <w:r w:rsidRPr="00336C8F">
              <w:rPr>
                <w:rFonts w:ascii="Times New Roman" w:hAnsi="Times New Roman"/>
                <w:iCs/>
                <w:sz w:val="22"/>
                <w:szCs w:val="22"/>
              </w:rPr>
              <w:t xml:space="preserve">, sub rezerva unor indicații contrare explicite ale </w:t>
            </w:r>
            <w:r w:rsidR="00EC611C">
              <w:rPr>
                <w:rFonts w:ascii="Times New Roman" w:hAnsi="Times New Roman"/>
                <w:iCs/>
                <w:sz w:val="22"/>
                <w:szCs w:val="22"/>
              </w:rPr>
              <w:t>Autorității Aeronautice Civile</w:t>
            </w:r>
            <w:r w:rsidRPr="00336C8F">
              <w:rPr>
                <w:rFonts w:ascii="Times New Roman" w:hAnsi="Times New Roman"/>
                <w:iCs/>
                <w:sz w:val="22"/>
                <w:szCs w:val="22"/>
              </w:rPr>
              <w:t>.</w:t>
            </w:r>
          </w:p>
          <w:p w14:paraId="12B8E7E7" w14:textId="77777777" w:rsidR="007B47DA" w:rsidRPr="00336C8F" w:rsidRDefault="007B47DA" w:rsidP="007B47DA">
            <w:pPr>
              <w:tabs>
                <w:tab w:val="center" w:pos="0"/>
              </w:tabs>
              <w:spacing w:line="259" w:lineRule="auto"/>
              <w:ind w:firstLine="0"/>
              <w:rPr>
                <w:rFonts w:ascii="Times New Roman" w:hAnsi="Times New Roman"/>
                <w:iCs/>
                <w:sz w:val="22"/>
                <w:szCs w:val="22"/>
              </w:rPr>
            </w:pPr>
          </w:p>
          <w:p w14:paraId="13D93486" w14:textId="58D08726" w:rsidR="007B47DA" w:rsidRPr="00336C8F" w:rsidRDefault="007B47DA" w:rsidP="007B47DA">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8. Sub rezerva respectării condițiilor de mai sus, prezentul certificat rămâne valabil pe o durată nelimitată, cu excepția cazului în care certificatul a făcut anterior obiectul renunțării, înlocuirii, suspendării sau revocării.</w:t>
            </w:r>
          </w:p>
          <w:p w14:paraId="0EC0C21D" w14:textId="77777777" w:rsidR="007B47DA" w:rsidRPr="00336C8F" w:rsidRDefault="007B47DA" w:rsidP="007B47DA">
            <w:pPr>
              <w:tabs>
                <w:tab w:val="center" w:pos="0"/>
              </w:tabs>
              <w:spacing w:line="259" w:lineRule="auto"/>
              <w:ind w:firstLine="0"/>
              <w:rPr>
                <w:rFonts w:ascii="Times New Roman" w:hAnsi="Times New Roman"/>
                <w:iCs/>
                <w:sz w:val="22"/>
                <w:szCs w:val="22"/>
              </w:rPr>
            </w:pPr>
          </w:p>
          <w:p w14:paraId="13E38650" w14:textId="2920EA3E" w:rsidR="007B47DA" w:rsidRPr="00336C8F" w:rsidRDefault="007B47DA" w:rsidP="007B47DA">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Data primei eliberări: …</w:t>
            </w:r>
            <w:r w:rsidR="00A557D2" w:rsidRPr="00336C8F">
              <w:rPr>
                <w:rFonts w:ascii="Times New Roman" w:hAnsi="Times New Roman"/>
                <w:iCs/>
                <w:sz w:val="22"/>
                <w:szCs w:val="22"/>
              </w:rPr>
              <w:t>..........................................................................................................................</w:t>
            </w:r>
          </w:p>
          <w:p w14:paraId="1AA4723F" w14:textId="77777777" w:rsidR="007B47DA" w:rsidRPr="00336C8F" w:rsidRDefault="007B47DA" w:rsidP="007B47DA">
            <w:pPr>
              <w:tabs>
                <w:tab w:val="center" w:pos="0"/>
              </w:tabs>
              <w:spacing w:line="259" w:lineRule="auto"/>
              <w:ind w:firstLine="0"/>
              <w:rPr>
                <w:rFonts w:ascii="Times New Roman" w:hAnsi="Times New Roman"/>
                <w:iCs/>
                <w:sz w:val="22"/>
                <w:szCs w:val="22"/>
              </w:rPr>
            </w:pPr>
          </w:p>
          <w:p w14:paraId="31BFA3CB" w14:textId="2103B7F2" w:rsidR="007B47DA" w:rsidRPr="00336C8F" w:rsidRDefault="007B47DA" w:rsidP="007B47DA">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 xml:space="preserve">Semnătura: </w:t>
            </w:r>
            <w:r w:rsidR="00A557D2" w:rsidRPr="00336C8F">
              <w:rPr>
                <w:rFonts w:ascii="Times New Roman" w:hAnsi="Times New Roman"/>
                <w:iCs/>
                <w:sz w:val="22"/>
                <w:szCs w:val="22"/>
              </w:rPr>
              <w:t>..........................................................................................................................................</w:t>
            </w:r>
            <w:r w:rsidRPr="00336C8F">
              <w:rPr>
                <w:rFonts w:ascii="Times New Roman" w:hAnsi="Times New Roman"/>
                <w:iCs/>
                <w:sz w:val="22"/>
                <w:szCs w:val="22"/>
              </w:rPr>
              <w:t>…</w:t>
            </w:r>
          </w:p>
          <w:p w14:paraId="1FFB7279" w14:textId="77777777" w:rsidR="007B47DA" w:rsidRPr="00336C8F" w:rsidRDefault="007B47DA" w:rsidP="007B47DA">
            <w:pPr>
              <w:tabs>
                <w:tab w:val="center" w:pos="0"/>
              </w:tabs>
              <w:spacing w:line="259" w:lineRule="auto"/>
              <w:ind w:firstLine="0"/>
              <w:rPr>
                <w:rFonts w:ascii="Times New Roman" w:hAnsi="Times New Roman"/>
                <w:iCs/>
                <w:sz w:val="22"/>
                <w:szCs w:val="22"/>
              </w:rPr>
            </w:pPr>
          </w:p>
          <w:p w14:paraId="754184BA" w14:textId="77777777" w:rsidR="00EC611C" w:rsidRDefault="007B47DA" w:rsidP="007B47DA">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 xml:space="preserve">Data prezentei revizuiri: </w:t>
            </w:r>
            <w:r w:rsidR="00A557D2" w:rsidRPr="00336C8F">
              <w:rPr>
                <w:rFonts w:ascii="Times New Roman" w:hAnsi="Times New Roman"/>
                <w:iCs/>
                <w:sz w:val="22"/>
                <w:szCs w:val="22"/>
              </w:rPr>
              <w:t>..................................</w:t>
            </w:r>
            <w:r w:rsidRPr="00336C8F">
              <w:rPr>
                <w:rFonts w:ascii="Times New Roman" w:hAnsi="Times New Roman"/>
                <w:iCs/>
                <w:sz w:val="22"/>
                <w:szCs w:val="22"/>
              </w:rPr>
              <w:t xml:space="preserve">… </w:t>
            </w:r>
          </w:p>
          <w:p w14:paraId="0C6349A0" w14:textId="26B47D8E" w:rsidR="007B47DA" w:rsidRPr="00336C8F" w:rsidRDefault="007B47DA" w:rsidP="007B47DA">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 xml:space="preserve">Revizuire nr.: </w:t>
            </w:r>
            <w:r w:rsidR="00A557D2" w:rsidRPr="00336C8F">
              <w:rPr>
                <w:rFonts w:ascii="Times New Roman" w:hAnsi="Times New Roman"/>
                <w:iCs/>
                <w:sz w:val="22"/>
                <w:szCs w:val="22"/>
              </w:rPr>
              <w:t>..........................................................</w:t>
            </w:r>
            <w:r w:rsidRPr="00336C8F">
              <w:rPr>
                <w:rFonts w:ascii="Times New Roman" w:hAnsi="Times New Roman"/>
                <w:iCs/>
                <w:sz w:val="22"/>
                <w:szCs w:val="22"/>
              </w:rPr>
              <w:t>…</w:t>
            </w:r>
          </w:p>
          <w:p w14:paraId="580C4568" w14:textId="77777777" w:rsidR="007B47DA" w:rsidRPr="00336C8F" w:rsidRDefault="007B47DA" w:rsidP="007B47DA">
            <w:pPr>
              <w:tabs>
                <w:tab w:val="center" w:pos="0"/>
              </w:tabs>
              <w:spacing w:line="259" w:lineRule="auto"/>
              <w:ind w:firstLine="0"/>
              <w:rPr>
                <w:rFonts w:ascii="Times New Roman" w:hAnsi="Times New Roman"/>
                <w:iCs/>
                <w:sz w:val="22"/>
                <w:szCs w:val="22"/>
              </w:rPr>
            </w:pPr>
          </w:p>
          <w:p w14:paraId="69CF8F27" w14:textId="531420B8" w:rsidR="007B47DA" w:rsidRPr="00336C8F" w:rsidRDefault="007B47DA" w:rsidP="007B47DA">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 xml:space="preserve">Pentru </w:t>
            </w:r>
            <w:r w:rsidR="00EC611C">
              <w:rPr>
                <w:rFonts w:ascii="Times New Roman" w:hAnsi="Times New Roman"/>
                <w:iCs/>
                <w:sz w:val="22"/>
                <w:szCs w:val="22"/>
              </w:rPr>
              <w:t>A</w:t>
            </w:r>
            <w:r w:rsidRPr="00336C8F">
              <w:rPr>
                <w:rFonts w:ascii="Times New Roman" w:hAnsi="Times New Roman"/>
                <w:iCs/>
                <w:sz w:val="22"/>
                <w:szCs w:val="22"/>
              </w:rPr>
              <w:t xml:space="preserve">utoritatea </w:t>
            </w:r>
            <w:r w:rsidR="00EC611C">
              <w:rPr>
                <w:rFonts w:ascii="Times New Roman" w:hAnsi="Times New Roman"/>
                <w:iCs/>
                <w:sz w:val="22"/>
                <w:szCs w:val="22"/>
              </w:rPr>
              <w:t>Aeronautică Civilă</w:t>
            </w:r>
            <w:r w:rsidRPr="00336C8F">
              <w:rPr>
                <w:rFonts w:ascii="Times New Roman" w:hAnsi="Times New Roman"/>
                <w:iCs/>
                <w:sz w:val="22"/>
                <w:szCs w:val="22"/>
              </w:rPr>
              <w:t>: [</w:t>
            </w:r>
            <w:r w:rsidR="00EC611C">
              <w:rPr>
                <w:rFonts w:ascii="Times New Roman" w:hAnsi="Times New Roman"/>
                <w:iCs/>
                <w:sz w:val="22"/>
                <w:szCs w:val="22"/>
              </w:rPr>
              <w:t xml:space="preserve">                  </w:t>
            </w:r>
            <w:r w:rsidRPr="00336C8F">
              <w:rPr>
                <w:rFonts w:ascii="Times New Roman" w:hAnsi="Times New Roman"/>
                <w:iCs/>
                <w:sz w:val="22"/>
                <w:szCs w:val="22"/>
              </w:rPr>
              <w:t>]</w:t>
            </w:r>
          </w:p>
          <w:p w14:paraId="5AB3CC58" w14:textId="77777777" w:rsidR="007B47DA" w:rsidRPr="00336C8F" w:rsidRDefault="007B47DA" w:rsidP="007B47DA">
            <w:pPr>
              <w:tabs>
                <w:tab w:val="center" w:pos="0"/>
              </w:tabs>
              <w:spacing w:line="259" w:lineRule="auto"/>
              <w:ind w:firstLine="0"/>
              <w:rPr>
                <w:rFonts w:ascii="Times New Roman" w:hAnsi="Times New Roman"/>
                <w:iCs/>
                <w:sz w:val="22"/>
                <w:szCs w:val="22"/>
              </w:rPr>
            </w:pPr>
          </w:p>
          <w:p w14:paraId="4680609C" w14:textId="1E83B18F" w:rsidR="007B47DA" w:rsidRPr="00336C8F" w:rsidRDefault="007B47DA" w:rsidP="00A557D2">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Pagina … din …</w:t>
            </w:r>
          </w:p>
        </w:tc>
      </w:tr>
    </w:tbl>
    <w:p w14:paraId="07CE3CC1" w14:textId="77777777" w:rsidR="007B47DA" w:rsidRPr="00116F3B" w:rsidRDefault="007B47DA" w:rsidP="00A557D2">
      <w:pPr>
        <w:tabs>
          <w:tab w:val="center" w:pos="0"/>
        </w:tabs>
        <w:spacing w:line="259" w:lineRule="auto"/>
        <w:ind w:firstLine="0"/>
        <w:rPr>
          <w:rFonts w:eastAsia="Calibri"/>
          <w:b/>
          <w:bCs/>
          <w:iCs/>
          <w:sz w:val="24"/>
          <w:szCs w:val="24"/>
        </w:rPr>
      </w:pPr>
    </w:p>
    <w:tbl>
      <w:tblPr>
        <w:tblStyle w:val="TableGrid"/>
        <w:tblW w:w="0" w:type="auto"/>
        <w:tblLook w:val="04A0" w:firstRow="1" w:lastRow="0" w:firstColumn="1" w:lastColumn="0" w:noHBand="0" w:noVBand="1"/>
      </w:tblPr>
      <w:tblGrid>
        <w:gridCol w:w="9119"/>
      </w:tblGrid>
      <w:tr w:rsidR="00A557D2" w:rsidRPr="00336C8F" w14:paraId="29A0DE80" w14:textId="77777777" w:rsidTr="00A557D2">
        <w:tc>
          <w:tcPr>
            <w:tcW w:w="9345" w:type="dxa"/>
          </w:tcPr>
          <w:p w14:paraId="364A1180" w14:textId="77777777" w:rsidR="00A557D2" w:rsidRPr="00336C8F" w:rsidRDefault="00A557D2" w:rsidP="00A557D2">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Pagina 2 din 2</w:t>
            </w:r>
          </w:p>
          <w:p w14:paraId="528E25C1" w14:textId="77777777" w:rsidR="00A557D2" w:rsidRPr="00336C8F" w:rsidRDefault="00A557D2" w:rsidP="00A557D2">
            <w:pPr>
              <w:tabs>
                <w:tab w:val="center" w:pos="0"/>
              </w:tabs>
              <w:spacing w:line="259" w:lineRule="auto"/>
              <w:ind w:firstLine="0"/>
              <w:rPr>
                <w:rFonts w:ascii="Times New Roman" w:hAnsi="Times New Roman"/>
                <w:iCs/>
                <w:sz w:val="22"/>
                <w:szCs w:val="22"/>
              </w:rPr>
            </w:pPr>
          </w:p>
          <w:p w14:paraId="324B372E" w14:textId="315AF1AE" w:rsidR="00A557D2" w:rsidRPr="00336C8F" w:rsidRDefault="00A557D2" w:rsidP="00A557D2">
            <w:pPr>
              <w:tabs>
                <w:tab w:val="center" w:pos="0"/>
              </w:tabs>
              <w:spacing w:line="259" w:lineRule="auto"/>
              <w:ind w:firstLine="0"/>
              <w:jc w:val="center"/>
              <w:rPr>
                <w:rFonts w:ascii="Times New Roman" w:hAnsi="Times New Roman"/>
                <w:b/>
                <w:bCs/>
                <w:iCs/>
                <w:sz w:val="22"/>
                <w:szCs w:val="22"/>
              </w:rPr>
            </w:pPr>
            <w:r w:rsidRPr="00336C8F">
              <w:rPr>
                <w:rFonts w:ascii="Times New Roman" w:hAnsi="Times New Roman"/>
                <w:b/>
                <w:bCs/>
                <w:iCs/>
                <w:sz w:val="22"/>
                <w:szCs w:val="22"/>
              </w:rPr>
              <w:t xml:space="preserve">CONDIȚII DE AUTORIZARE A </w:t>
            </w:r>
            <w:r w:rsidR="00A07627" w:rsidRPr="00336C8F">
              <w:rPr>
                <w:rFonts w:ascii="Times New Roman" w:hAnsi="Times New Roman"/>
                <w:b/>
                <w:bCs/>
                <w:iCs/>
                <w:sz w:val="22"/>
                <w:szCs w:val="22"/>
              </w:rPr>
              <w:t>ORGANIZAȚIEI</w:t>
            </w:r>
            <w:r w:rsidRPr="00336C8F">
              <w:rPr>
                <w:rFonts w:ascii="Times New Roman" w:hAnsi="Times New Roman"/>
                <w:b/>
                <w:bCs/>
                <w:iCs/>
                <w:sz w:val="22"/>
                <w:szCs w:val="22"/>
              </w:rPr>
              <w:t xml:space="preserve"> DE MANAGEMENT</w:t>
            </w:r>
          </w:p>
          <w:p w14:paraId="0A909FEE" w14:textId="77777777" w:rsidR="00A557D2" w:rsidRPr="00336C8F" w:rsidRDefault="00A557D2" w:rsidP="00A557D2">
            <w:pPr>
              <w:tabs>
                <w:tab w:val="center" w:pos="0"/>
              </w:tabs>
              <w:spacing w:line="259" w:lineRule="auto"/>
              <w:ind w:firstLine="0"/>
              <w:jc w:val="center"/>
              <w:rPr>
                <w:rFonts w:ascii="Times New Roman" w:hAnsi="Times New Roman"/>
                <w:b/>
                <w:bCs/>
                <w:iCs/>
                <w:sz w:val="22"/>
                <w:szCs w:val="22"/>
              </w:rPr>
            </w:pPr>
          </w:p>
          <w:p w14:paraId="6954141F" w14:textId="7F7CCCE5" w:rsidR="00A557D2" w:rsidRPr="00336C8F" w:rsidRDefault="00A557D2" w:rsidP="00A557D2">
            <w:pPr>
              <w:tabs>
                <w:tab w:val="center" w:pos="0"/>
              </w:tabs>
              <w:spacing w:line="259" w:lineRule="auto"/>
              <w:ind w:firstLine="0"/>
              <w:jc w:val="center"/>
              <w:rPr>
                <w:rFonts w:ascii="Times New Roman" w:hAnsi="Times New Roman"/>
                <w:b/>
                <w:bCs/>
                <w:iCs/>
                <w:sz w:val="22"/>
                <w:szCs w:val="22"/>
              </w:rPr>
            </w:pPr>
            <w:r w:rsidRPr="00336C8F">
              <w:rPr>
                <w:rFonts w:ascii="Times New Roman" w:hAnsi="Times New Roman"/>
                <w:b/>
                <w:bCs/>
                <w:iCs/>
                <w:sz w:val="22"/>
                <w:szCs w:val="22"/>
              </w:rPr>
              <w:t xml:space="preserve">AL </w:t>
            </w:r>
            <w:r w:rsidR="002001EE" w:rsidRPr="00336C8F">
              <w:rPr>
                <w:rFonts w:ascii="Times New Roman" w:hAnsi="Times New Roman"/>
                <w:b/>
                <w:bCs/>
                <w:iCs/>
                <w:sz w:val="22"/>
                <w:szCs w:val="22"/>
              </w:rPr>
              <w:t xml:space="preserve">CONTINUITĂȚII </w:t>
            </w:r>
            <w:r w:rsidRPr="00336C8F">
              <w:rPr>
                <w:rFonts w:ascii="Times New Roman" w:hAnsi="Times New Roman"/>
                <w:b/>
                <w:bCs/>
                <w:iCs/>
                <w:sz w:val="22"/>
                <w:szCs w:val="22"/>
              </w:rPr>
              <w:t>NAVIGABILITĂȚII</w:t>
            </w:r>
          </w:p>
          <w:p w14:paraId="5994DEF9" w14:textId="77777777" w:rsidR="00A557D2" w:rsidRPr="00336C8F" w:rsidRDefault="00A557D2" w:rsidP="00A557D2">
            <w:pPr>
              <w:tabs>
                <w:tab w:val="center" w:pos="0"/>
              </w:tabs>
              <w:spacing w:line="259" w:lineRule="auto"/>
              <w:ind w:firstLine="0"/>
              <w:rPr>
                <w:rFonts w:ascii="Times New Roman" w:hAnsi="Times New Roman"/>
                <w:iCs/>
                <w:sz w:val="22"/>
                <w:szCs w:val="22"/>
              </w:rPr>
            </w:pPr>
          </w:p>
          <w:p w14:paraId="3F3ADE02" w14:textId="03940424" w:rsidR="00A557D2" w:rsidRPr="00336C8F" w:rsidRDefault="00A557D2" w:rsidP="00A557D2">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Referință: [CODUL STATULUI ].CAMO.XXXX</w:t>
            </w:r>
          </w:p>
          <w:p w14:paraId="5063CD9D" w14:textId="77777777" w:rsidR="00A557D2" w:rsidRPr="00336C8F" w:rsidRDefault="00A557D2" w:rsidP="00A557D2">
            <w:pPr>
              <w:tabs>
                <w:tab w:val="center" w:pos="0"/>
              </w:tabs>
              <w:spacing w:line="259" w:lineRule="auto"/>
              <w:ind w:firstLine="0"/>
              <w:rPr>
                <w:rFonts w:ascii="Times New Roman" w:hAnsi="Times New Roman"/>
                <w:iCs/>
                <w:sz w:val="22"/>
                <w:szCs w:val="22"/>
              </w:rPr>
            </w:pPr>
          </w:p>
          <w:p w14:paraId="1FD3E68A" w14:textId="77777777" w:rsidR="00A557D2" w:rsidRPr="00336C8F" w:rsidRDefault="00A557D2" w:rsidP="00A557D2">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[Referință (referințe) AOC XX.XXXX]</w:t>
            </w:r>
          </w:p>
          <w:p w14:paraId="1F400231" w14:textId="77777777" w:rsidR="00A557D2" w:rsidRPr="00336C8F" w:rsidRDefault="00A557D2" w:rsidP="00A557D2">
            <w:pPr>
              <w:tabs>
                <w:tab w:val="center" w:pos="0"/>
              </w:tabs>
              <w:spacing w:line="259" w:lineRule="auto"/>
              <w:ind w:firstLine="0"/>
              <w:rPr>
                <w:rFonts w:ascii="Times New Roman" w:hAnsi="Times New Roman"/>
                <w:iCs/>
                <w:sz w:val="22"/>
                <w:szCs w:val="22"/>
              </w:rPr>
            </w:pPr>
          </w:p>
          <w:p w14:paraId="75A0E545" w14:textId="5777F20B" w:rsidR="00A557D2" w:rsidRPr="00336C8F" w:rsidRDefault="00A07627" w:rsidP="00A557D2">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Organizație</w:t>
            </w:r>
            <w:r w:rsidR="00A557D2" w:rsidRPr="00336C8F">
              <w:rPr>
                <w:rFonts w:ascii="Times New Roman" w:hAnsi="Times New Roman"/>
                <w:iCs/>
                <w:sz w:val="22"/>
                <w:szCs w:val="22"/>
              </w:rPr>
              <w:t>: [NUMELE ȘI ADRESA SOCIETĂȚII]</w:t>
            </w:r>
          </w:p>
          <w:p w14:paraId="38886F3E" w14:textId="77777777" w:rsidR="00A557D2" w:rsidRPr="00336C8F" w:rsidRDefault="00A557D2" w:rsidP="00A557D2">
            <w:pPr>
              <w:tabs>
                <w:tab w:val="center" w:pos="0"/>
              </w:tabs>
              <w:spacing w:line="259" w:lineRule="auto"/>
              <w:ind w:firstLine="0"/>
              <w:rPr>
                <w:rFonts w:ascii="Times New Roman" w:hAnsi="Times New Roman"/>
                <w:iCs/>
                <w:sz w:val="22"/>
                <w:szCs w:val="22"/>
              </w:rPr>
            </w:pPr>
          </w:p>
          <w:tbl>
            <w:tblPr>
              <w:tblStyle w:val="TableGrid"/>
              <w:tblW w:w="0" w:type="auto"/>
              <w:tblLook w:val="04A0" w:firstRow="1" w:lastRow="0" w:firstColumn="1" w:lastColumn="0" w:noHBand="0" w:noVBand="1"/>
            </w:tblPr>
            <w:tblGrid>
              <w:gridCol w:w="2224"/>
              <w:gridCol w:w="2397"/>
              <w:gridCol w:w="2287"/>
              <w:gridCol w:w="1985"/>
            </w:tblGrid>
            <w:tr w:rsidR="00D33D16" w:rsidRPr="00336C8F" w14:paraId="1431C334" w14:textId="2247F84B" w:rsidTr="00D33D16">
              <w:tc>
                <w:tcPr>
                  <w:tcW w:w="2299" w:type="dxa"/>
                </w:tcPr>
                <w:p w14:paraId="686EF1B8" w14:textId="787C6F34" w:rsidR="00D33D16" w:rsidRPr="00336C8F" w:rsidRDefault="00D33D16" w:rsidP="00D33D16">
                  <w:pPr>
                    <w:tabs>
                      <w:tab w:val="center" w:pos="0"/>
                    </w:tabs>
                    <w:spacing w:line="259" w:lineRule="auto"/>
                    <w:ind w:firstLine="0"/>
                    <w:rPr>
                      <w:rFonts w:ascii="Times New Roman" w:hAnsi="Times New Roman"/>
                      <w:b/>
                      <w:bCs/>
                      <w:iCs/>
                      <w:sz w:val="22"/>
                      <w:szCs w:val="22"/>
                    </w:rPr>
                  </w:pPr>
                  <w:r w:rsidRPr="00336C8F">
                    <w:rPr>
                      <w:rFonts w:ascii="Times New Roman" w:hAnsi="Times New Roman"/>
                      <w:b/>
                      <w:bCs/>
                      <w:iCs/>
                      <w:sz w:val="22"/>
                      <w:szCs w:val="22"/>
                    </w:rPr>
                    <w:t xml:space="preserve">Tip/ serie/ grupă de aeronavă       </w:t>
                  </w:r>
                </w:p>
              </w:tc>
              <w:tc>
                <w:tcPr>
                  <w:tcW w:w="2454" w:type="dxa"/>
                </w:tcPr>
                <w:p w14:paraId="033C1735" w14:textId="076D7C5F" w:rsidR="00D33D16" w:rsidRPr="00336C8F" w:rsidRDefault="005A1872" w:rsidP="00A557D2">
                  <w:pPr>
                    <w:tabs>
                      <w:tab w:val="center" w:pos="0"/>
                    </w:tabs>
                    <w:spacing w:line="259" w:lineRule="auto"/>
                    <w:ind w:firstLine="0"/>
                    <w:rPr>
                      <w:rFonts w:ascii="Times New Roman" w:hAnsi="Times New Roman"/>
                      <w:b/>
                      <w:bCs/>
                      <w:iCs/>
                      <w:sz w:val="22"/>
                      <w:szCs w:val="22"/>
                    </w:rPr>
                  </w:pPr>
                  <w:r w:rsidRPr="00336C8F">
                    <w:rPr>
                      <w:rFonts w:ascii="Times New Roman" w:hAnsi="Times New Roman"/>
                      <w:b/>
                      <w:bCs/>
                      <w:iCs/>
                      <w:sz w:val="22"/>
                      <w:szCs w:val="22"/>
                    </w:rPr>
                    <w:t>Evaluare</w:t>
                  </w:r>
                  <w:r w:rsidR="00D33D16" w:rsidRPr="00336C8F">
                    <w:rPr>
                      <w:rFonts w:ascii="Times New Roman" w:hAnsi="Times New Roman"/>
                      <w:b/>
                      <w:bCs/>
                      <w:iCs/>
                      <w:sz w:val="22"/>
                      <w:szCs w:val="22"/>
                    </w:rPr>
                    <w:t xml:space="preserve"> a navigabilității autorizată</w:t>
                  </w:r>
                </w:p>
              </w:tc>
              <w:tc>
                <w:tcPr>
                  <w:tcW w:w="2356" w:type="dxa"/>
                </w:tcPr>
                <w:p w14:paraId="33530D4B" w14:textId="14A90675" w:rsidR="00D33D16" w:rsidRPr="00336C8F" w:rsidRDefault="00D33D16" w:rsidP="00A557D2">
                  <w:pPr>
                    <w:tabs>
                      <w:tab w:val="center" w:pos="0"/>
                    </w:tabs>
                    <w:spacing w:line="259" w:lineRule="auto"/>
                    <w:ind w:firstLine="0"/>
                    <w:rPr>
                      <w:rFonts w:ascii="Times New Roman" w:hAnsi="Times New Roman"/>
                      <w:b/>
                      <w:bCs/>
                      <w:iCs/>
                      <w:sz w:val="22"/>
                      <w:szCs w:val="22"/>
                    </w:rPr>
                  </w:pPr>
                  <w:r w:rsidRPr="00336C8F">
                    <w:rPr>
                      <w:rFonts w:ascii="Times New Roman" w:hAnsi="Times New Roman"/>
                      <w:b/>
                      <w:bCs/>
                      <w:iCs/>
                      <w:sz w:val="22"/>
                      <w:szCs w:val="22"/>
                    </w:rPr>
                    <w:t>Autorizații de zbor autorizate</w:t>
                  </w:r>
                </w:p>
              </w:tc>
              <w:tc>
                <w:tcPr>
                  <w:tcW w:w="2010" w:type="dxa"/>
                </w:tcPr>
                <w:p w14:paraId="0905ED2F" w14:textId="0451E024" w:rsidR="00D33D16" w:rsidRPr="00336C8F" w:rsidRDefault="00A07627" w:rsidP="00D33D16">
                  <w:pPr>
                    <w:tabs>
                      <w:tab w:val="center" w:pos="0"/>
                    </w:tabs>
                    <w:spacing w:line="259" w:lineRule="auto"/>
                    <w:ind w:firstLine="0"/>
                    <w:rPr>
                      <w:rFonts w:ascii="Times New Roman" w:hAnsi="Times New Roman"/>
                      <w:b/>
                      <w:bCs/>
                      <w:iCs/>
                      <w:sz w:val="22"/>
                      <w:szCs w:val="22"/>
                    </w:rPr>
                  </w:pPr>
                  <w:r w:rsidRPr="00336C8F">
                    <w:rPr>
                      <w:rFonts w:ascii="Times New Roman" w:hAnsi="Times New Roman"/>
                      <w:b/>
                      <w:bCs/>
                      <w:iCs/>
                      <w:sz w:val="22"/>
                      <w:szCs w:val="22"/>
                    </w:rPr>
                    <w:t>Organizații</w:t>
                  </w:r>
                  <w:r w:rsidR="00D33D16" w:rsidRPr="00336C8F">
                    <w:rPr>
                      <w:rFonts w:ascii="Times New Roman" w:hAnsi="Times New Roman"/>
                      <w:b/>
                      <w:bCs/>
                      <w:iCs/>
                      <w:sz w:val="22"/>
                      <w:szCs w:val="22"/>
                    </w:rPr>
                    <w:t xml:space="preserve"> subcontractate</w:t>
                  </w:r>
                </w:p>
                <w:p w14:paraId="3E0D1370" w14:textId="77777777" w:rsidR="00D33D16" w:rsidRPr="00336C8F" w:rsidRDefault="00D33D16" w:rsidP="00A557D2">
                  <w:pPr>
                    <w:tabs>
                      <w:tab w:val="center" w:pos="0"/>
                    </w:tabs>
                    <w:spacing w:line="259" w:lineRule="auto"/>
                    <w:ind w:firstLine="0"/>
                    <w:rPr>
                      <w:rFonts w:ascii="Times New Roman" w:hAnsi="Times New Roman"/>
                      <w:b/>
                      <w:bCs/>
                      <w:iCs/>
                      <w:sz w:val="22"/>
                      <w:szCs w:val="22"/>
                    </w:rPr>
                  </w:pPr>
                </w:p>
              </w:tc>
            </w:tr>
            <w:tr w:rsidR="00D33D16" w:rsidRPr="00336C8F" w14:paraId="45EB8571" w14:textId="16AF8063" w:rsidTr="00D33D16">
              <w:tc>
                <w:tcPr>
                  <w:tcW w:w="2299" w:type="dxa"/>
                </w:tcPr>
                <w:p w14:paraId="541A5AE9" w14:textId="77777777" w:rsidR="00D33D16" w:rsidRPr="00336C8F" w:rsidRDefault="00D33D16" w:rsidP="00A557D2">
                  <w:pPr>
                    <w:tabs>
                      <w:tab w:val="center" w:pos="0"/>
                    </w:tabs>
                    <w:spacing w:line="259" w:lineRule="auto"/>
                    <w:ind w:firstLine="0"/>
                    <w:rPr>
                      <w:rFonts w:ascii="Times New Roman" w:hAnsi="Times New Roman"/>
                      <w:iCs/>
                      <w:sz w:val="22"/>
                      <w:szCs w:val="22"/>
                    </w:rPr>
                  </w:pPr>
                </w:p>
              </w:tc>
              <w:tc>
                <w:tcPr>
                  <w:tcW w:w="2454" w:type="dxa"/>
                </w:tcPr>
                <w:p w14:paraId="4DA15C6A" w14:textId="77777777" w:rsidR="00D33D16" w:rsidRPr="00336C8F" w:rsidRDefault="00D33D16" w:rsidP="00D33D16">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[DA/NU]</w:t>
                  </w:r>
                </w:p>
                <w:p w14:paraId="42631AB6" w14:textId="77777777" w:rsidR="00D33D16" w:rsidRPr="00336C8F" w:rsidRDefault="00D33D16" w:rsidP="00D33D16">
                  <w:pPr>
                    <w:tabs>
                      <w:tab w:val="center" w:pos="0"/>
                    </w:tabs>
                    <w:spacing w:line="259" w:lineRule="auto"/>
                    <w:ind w:firstLine="0"/>
                    <w:rPr>
                      <w:rFonts w:ascii="Times New Roman" w:hAnsi="Times New Roman"/>
                      <w:iCs/>
                      <w:sz w:val="22"/>
                      <w:szCs w:val="22"/>
                    </w:rPr>
                  </w:pPr>
                </w:p>
                <w:p w14:paraId="121E7F41" w14:textId="5A2D724A" w:rsidR="00D33D16" w:rsidRPr="00336C8F" w:rsidRDefault="00D33D16" w:rsidP="00D33D16">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w:t>
                  </w:r>
                </w:p>
              </w:tc>
              <w:tc>
                <w:tcPr>
                  <w:tcW w:w="2356" w:type="dxa"/>
                </w:tcPr>
                <w:p w14:paraId="5891D7FF" w14:textId="77777777" w:rsidR="00D33D16" w:rsidRPr="00336C8F" w:rsidRDefault="00D33D16" w:rsidP="00D33D16">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[DA/NU]</w:t>
                  </w:r>
                </w:p>
                <w:p w14:paraId="6E182F4C" w14:textId="77777777" w:rsidR="00D33D16" w:rsidRPr="00336C8F" w:rsidRDefault="00D33D16" w:rsidP="00D33D16">
                  <w:pPr>
                    <w:tabs>
                      <w:tab w:val="center" w:pos="0"/>
                    </w:tabs>
                    <w:spacing w:line="259" w:lineRule="auto"/>
                    <w:ind w:firstLine="0"/>
                    <w:rPr>
                      <w:rFonts w:ascii="Times New Roman" w:hAnsi="Times New Roman"/>
                      <w:iCs/>
                      <w:sz w:val="22"/>
                      <w:szCs w:val="22"/>
                    </w:rPr>
                  </w:pPr>
                </w:p>
                <w:p w14:paraId="37049597" w14:textId="1C866DC2" w:rsidR="00D33D16" w:rsidRPr="00336C8F" w:rsidRDefault="00D33D16" w:rsidP="00D33D16">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w:t>
                  </w:r>
                </w:p>
              </w:tc>
              <w:tc>
                <w:tcPr>
                  <w:tcW w:w="2010" w:type="dxa"/>
                </w:tcPr>
                <w:p w14:paraId="65DD217E" w14:textId="77777777" w:rsidR="00D33D16" w:rsidRPr="00336C8F" w:rsidRDefault="00D33D16" w:rsidP="00A557D2">
                  <w:pPr>
                    <w:tabs>
                      <w:tab w:val="center" w:pos="0"/>
                    </w:tabs>
                    <w:spacing w:line="259" w:lineRule="auto"/>
                    <w:ind w:firstLine="0"/>
                    <w:rPr>
                      <w:rFonts w:ascii="Times New Roman" w:hAnsi="Times New Roman"/>
                      <w:iCs/>
                      <w:sz w:val="22"/>
                      <w:szCs w:val="22"/>
                    </w:rPr>
                  </w:pPr>
                </w:p>
              </w:tc>
            </w:tr>
            <w:tr w:rsidR="00D33D16" w:rsidRPr="00336C8F" w14:paraId="4FF92C6D" w14:textId="6F5ABC35" w:rsidTr="00D33D16">
              <w:tc>
                <w:tcPr>
                  <w:tcW w:w="2299" w:type="dxa"/>
                </w:tcPr>
                <w:p w14:paraId="776B13BE" w14:textId="77777777" w:rsidR="00D33D16" w:rsidRPr="00336C8F" w:rsidRDefault="00D33D16" w:rsidP="00A557D2">
                  <w:pPr>
                    <w:tabs>
                      <w:tab w:val="center" w:pos="0"/>
                    </w:tabs>
                    <w:spacing w:line="259" w:lineRule="auto"/>
                    <w:ind w:firstLine="0"/>
                    <w:rPr>
                      <w:rFonts w:ascii="Times New Roman" w:hAnsi="Times New Roman"/>
                      <w:iCs/>
                      <w:sz w:val="22"/>
                      <w:szCs w:val="22"/>
                    </w:rPr>
                  </w:pPr>
                </w:p>
              </w:tc>
              <w:tc>
                <w:tcPr>
                  <w:tcW w:w="2454" w:type="dxa"/>
                </w:tcPr>
                <w:p w14:paraId="774CDF41" w14:textId="77777777" w:rsidR="00D33D16" w:rsidRPr="00336C8F" w:rsidRDefault="00D33D16" w:rsidP="00D33D16">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[DA/NU]</w:t>
                  </w:r>
                </w:p>
                <w:p w14:paraId="5B1DB221" w14:textId="77777777" w:rsidR="00D33D16" w:rsidRPr="00336C8F" w:rsidRDefault="00D33D16" w:rsidP="00D33D16">
                  <w:pPr>
                    <w:tabs>
                      <w:tab w:val="center" w:pos="0"/>
                    </w:tabs>
                    <w:spacing w:line="259" w:lineRule="auto"/>
                    <w:ind w:firstLine="0"/>
                    <w:rPr>
                      <w:rFonts w:ascii="Times New Roman" w:hAnsi="Times New Roman"/>
                      <w:iCs/>
                      <w:sz w:val="22"/>
                      <w:szCs w:val="22"/>
                    </w:rPr>
                  </w:pPr>
                </w:p>
                <w:p w14:paraId="61E15C1A" w14:textId="6C2D5C07" w:rsidR="00D33D16" w:rsidRPr="00336C8F" w:rsidRDefault="00D33D16" w:rsidP="00D33D16">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w:t>
                  </w:r>
                </w:p>
              </w:tc>
              <w:tc>
                <w:tcPr>
                  <w:tcW w:w="2356" w:type="dxa"/>
                </w:tcPr>
                <w:p w14:paraId="1AB4534E" w14:textId="77777777" w:rsidR="00D33D16" w:rsidRPr="00336C8F" w:rsidRDefault="00D33D16" w:rsidP="00D33D16">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[DA/NU]</w:t>
                  </w:r>
                </w:p>
                <w:p w14:paraId="12ECA783" w14:textId="77777777" w:rsidR="00D33D16" w:rsidRPr="00336C8F" w:rsidRDefault="00D33D16" w:rsidP="00D33D16">
                  <w:pPr>
                    <w:tabs>
                      <w:tab w:val="center" w:pos="0"/>
                    </w:tabs>
                    <w:spacing w:line="259" w:lineRule="auto"/>
                    <w:ind w:firstLine="0"/>
                    <w:rPr>
                      <w:rFonts w:ascii="Times New Roman" w:hAnsi="Times New Roman"/>
                      <w:iCs/>
                      <w:sz w:val="22"/>
                      <w:szCs w:val="22"/>
                    </w:rPr>
                  </w:pPr>
                </w:p>
                <w:p w14:paraId="1D9749DC" w14:textId="23306D5C" w:rsidR="00D33D16" w:rsidRPr="00336C8F" w:rsidRDefault="00D33D16" w:rsidP="00D33D16">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w:t>
                  </w:r>
                </w:p>
              </w:tc>
              <w:tc>
                <w:tcPr>
                  <w:tcW w:w="2010" w:type="dxa"/>
                </w:tcPr>
                <w:p w14:paraId="06F32A81" w14:textId="77777777" w:rsidR="00D33D16" w:rsidRPr="00336C8F" w:rsidRDefault="00D33D16" w:rsidP="00A557D2">
                  <w:pPr>
                    <w:tabs>
                      <w:tab w:val="center" w:pos="0"/>
                    </w:tabs>
                    <w:spacing w:line="259" w:lineRule="auto"/>
                    <w:ind w:firstLine="0"/>
                    <w:rPr>
                      <w:rFonts w:ascii="Times New Roman" w:hAnsi="Times New Roman"/>
                      <w:iCs/>
                      <w:sz w:val="22"/>
                      <w:szCs w:val="22"/>
                    </w:rPr>
                  </w:pPr>
                </w:p>
              </w:tc>
            </w:tr>
            <w:tr w:rsidR="00D33D16" w:rsidRPr="00336C8F" w14:paraId="1DB1456B" w14:textId="39B2440C" w:rsidTr="00D33D16">
              <w:tc>
                <w:tcPr>
                  <w:tcW w:w="2299" w:type="dxa"/>
                </w:tcPr>
                <w:p w14:paraId="252A3195" w14:textId="77777777" w:rsidR="00D33D16" w:rsidRPr="00336C8F" w:rsidRDefault="00D33D16" w:rsidP="00A557D2">
                  <w:pPr>
                    <w:tabs>
                      <w:tab w:val="center" w:pos="0"/>
                    </w:tabs>
                    <w:spacing w:line="259" w:lineRule="auto"/>
                    <w:ind w:firstLine="0"/>
                    <w:rPr>
                      <w:rFonts w:ascii="Times New Roman" w:hAnsi="Times New Roman"/>
                      <w:iCs/>
                      <w:sz w:val="22"/>
                      <w:szCs w:val="22"/>
                    </w:rPr>
                  </w:pPr>
                </w:p>
              </w:tc>
              <w:tc>
                <w:tcPr>
                  <w:tcW w:w="2454" w:type="dxa"/>
                </w:tcPr>
                <w:p w14:paraId="150782B0" w14:textId="77777777" w:rsidR="00D33D16" w:rsidRPr="00336C8F" w:rsidRDefault="00D33D16" w:rsidP="00D33D16">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[DA/NU]</w:t>
                  </w:r>
                </w:p>
                <w:p w14:paraId="5C2D4EB0" w14:textId="77777777" w:rsidR="00D33D16" w:rsidRPr="00336C8F" w:rsidRDefault="00D33D16" w:rsidP="00D33D16">
                  <w:pPr>
                    <w:tabs>
                      <w:tab w:val="center" w:pos="0"/>
                    </w:tabs>
                    <w:spacing w:line="259" w:lineRule="auto"/>
                    <w:ind w:firstLine="0"/>
                    <w:rPr>
                      <w:rFonts w:ascii="Times New Roman" w:hAnsi="Times New Roman"/>
                      <w:iCs/>
                      <w:sz w:val="22"/>
                      <w:szCs w:val="22"/>
                    </w:rPr>
                  </w:pPr>
                </w:p>
                <w:p w14:paraId="5EBCEEC1" w14:textId="13E01CCB" w:rsidR="00D33D16" w:rsidRPr="00336C8F" w:rsidRDefault="00D33D16" w:rsidP="00D33D16">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w:t>
                  </w:r>
                </w:p>
              </w:tc>
              <w:tc>
                <w:tcPr>
                  <w:tcW w:w="2356" w:type="dxa"/>
                </w:tcPr>
                <w:p w14:paraId="4E9FB01A" w14:textId="77777777" w:rsidR="00D33D16" w:rsidRPr="00336C8F" w:rsidRDefault="00D33D16" w:rsidP="00D33D16">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[DA/NU]</w:t>
                  </w:r>
                </w:p>
                <w:p w14:paraId="5F33AD1C" w14:textId="77777777" w:rsidR="00D33D16" w:rsidRPr="00336C8F" w:rsidRDefault="00D33D16" w:rsidP="00D33D16">
                  <w:pPr>
                    <w:tabs>
                      <w:tab w:val="center" w:pos="0"/>
                    </w:tabs>
                    <w:spacing w:line="259" w:lineRule="auto"/>
                    <w:ind w:firstLine="0"/>
                    <w:rPr>
                      <w:rFonts w:ascii="Times New Roman" w:hAnsi="Times New Roman"/>
                      <w:iCs/>
                      <w:sz w:val="22"/>
                      <w:szCs w:val="22"/>
                    </w:rPr>
                  </w:pPr>
                </w:p>
                <w:p w14:paraId="112042D9" w14:textId="17BD5E55" w:rsidR="00D33D16" w:rsidRPr="00336C8F" w:rsidRDefault="00D33D16" w:rsidP="00D33D16">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w:t>
                  </w:r>
                </w:p>
              </w:tc>
              <w:tc>
                <w:tcPr>
                  <w:tcW w:w="2010" w:type="dxa"/>
                </w:tcPr>
                <w:p w14:paraId="06E94825" w14:textId="77777777" w:rsidR="00D33D16" w:rsidRPr="00336C8F" w:rsidRDefault="00D33D16" w:rsidP="00A557D2">
                  <w:pPr>
                    <w:tabs>
                      <w:tab w:val="center" w:pos="0"/>
                    </w:tabs>
                    <w:spacing w:line="259" w:lineRule="auto"/>
                    <w:ind w:firstLine="0"/>
                    <w:rPr>
                      <w:rFonts w:ascii="Times New Roman" w:hAnsi="Times New Roman"/>
                      <w:iCs/>
                      <w:sz w:val="22"/>
                      <w:szCs w:val="22"/>
                    </w:rPr>
                  </w:pPr>
                </w:p>
              </w:tc>
            </w:tr>
            <w:tr w:rsidR="00D33D16" w:rsidRPr="00336C8F" w14:paraId="1CD2B14A" w14:textId="3E81675E" w:rsidTr="00D33D16">
              <w:tc>
                <w:tcPr>
                  <w:tcW w:w="2299" w:type="dxa"/>
                </w:tcPr>
                <w:p w14:paraId="34C0D165" w14:textId="77777777" w:rsidR="00D33D16" w:rsidRPr="00336C8F" w:rsidRDefault="00D33D16" w:rsidP="00A557D2">
                  <w:pPr>
                    <w:tabs>
                      <w:tab w:val="center" w:pos="0"/>
                    </w:tabs>
                    <w:spacing w:line="259" w:lineRule="auto"/>
                    <w:ind w:firstLine="0"/>
                    <w:rPr>
                      <w:rFonts w:ascii="Times New Roman" w:hAnsi="Times New Roman"/>
                      <w:iCs/>
                      <w:sz w:val="22"/>
                      <w:szCs w:val="22"/>
                    </w:rPr>
                  </w:pPr>
                </w:p>
              </w:tc>
              <w:tc>
                <w:tcPr>
                  <w:tcW w:w="2454" w:type="dxa"/>
                </w:tcPr>
                <w:p w14:paraId="766BD556" w14:textId="77777777" w:rsidR="00D33D16" w:rsidRPr="00336C8F" w:rsidRDefault="00D33D16" w:rsidP="00D33D16">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[DA/NU]</w:t>
                  </w:r>
                </w:p>
                <w:p w14:paraId="21E43D41" w14:textId="77777777" w:rsidR="00D33D16" w:rsidRPr="00336C8F" w:rsidRDefault="00D33D16" w:rsidP="00D33D16">
                  <w:pPr>
                    <w:tabs>
                      <w:tab w:val="center" w:pos="0"/>
                    </w:tabs>
                    <w:spacing w:line="259" w:lineRule="auto"/>
                    <w:ind w:firstLine="0"/>
                    <w:rPr>
                      <w:rFonts w:ascii="Times New Roman" w:hAnsi="Times New Roman"/>
                      <w:iCs/>
                      <w:sz w:val="22"/>
                      <w:szCs w:val="22"/>
                    </w:rPr>
                  </w:pPr>
                </w:p>
                <w:p w14:paraId="642DDA05" w14:textId="56D89A66" w:rsidR="00D33D16" w:rsidRPr="00336C8F" w:rsidRDefault="00D33D16" w:rsidP="00D33D16">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w:t>
                  </w:r>
                </w:p>
              </w:tc>
              <w:tc>
                <w:tcPr>
                  <w:tcW w:w="2356" w:type="dxa"/>
                </w:tcPr>
                <w:p w14:paraId="58F5EF04" w14:textId="77777777" w:rsidR="00D33D16" w:rsidRPr="00336C8F" w:rsidRDefault="00D33D16" w:rsidP="00D33D16">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[DA/NU]</w:t>
                  </w:r>
                </w:p>
                <w:p w14:paraId="6DDF51D4" w14:textId="77777777" w:rsidR="00D33D16" w:rsidRPr="00336C8F" w:rsidRDefault="00D33D16" w:rsidP="00D33D16">
                  <w:pPr>
                    <w:tabs>
                      <w:tab w:val="center" w:pos="0"/>
                    </w:tabs>
                    <w:spacing w:line="259" w:lineRule="auto"/>
                    <w:ind w:firstLine="0"/>
                    <w:rPr>
                      <w:rFonts w:ascii="Times New Roman" w:hAnsi="Times New Roman"/>
                      <w:iCs/>
                      <w:sz w:val="22"/>
                      <w:szCs w:val="22"/>
                    </w:rPr>
                  </w:pPr>
                </w:p>
                <w:p w14:paraId="4E11D2D9" w14:textId="3058CFED" w:rsidR="00D33D16" w:rsidRPr="00336C8F" w:rsidRDefault="00D33D16" w:rsidP="00D33D16">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w:t>
                  </w:r>
                </w:p>
              </w:tc>
              <w:tc>
                <w:tcPr>
                  <w:tcW w:w="2010" w:type="dxa"/>
                </w:tcPr>
                <w:p w14:paraId="05675645" w14:textId="77777777" w:rsidR="00D33D16" w:rsidRPr="00336C8F" w:rsidRDefault="00D33D16" w:rsidP="00A557D2">
                  <w:pPr>
                    <w:tabs>
                      <w:tab w:val="center" w:pos="0"/>
                    </w:tabs>
                    <w:spacing w:line="259" w:lineRule="auto"/>
                    <w:ind w:firstLine="0"/>
                    <w:rPr>
                      <w:rFonts w:ascii="Times New Roman" w:hAnsi="Times New Roman"/>
                      <w:iCs/>
                      <w:sz w:val="22"/>
                      <w:szCs w:val="22"/>
                    </w:rPr>
                  </w:pPr>
                </w:p>
              </w:tc>
            </w:tr>
          </w:tbl>
          <w:p w14:paraId="2A423471" w14:textId="77777777" w:rsidR="00A557D2" w:rsidRPr="00336C8F" w:rsidRDefault="00A557D2" w:rsidP="00A557D2">
            <w:pPr>
              <w:tabs>
                <w:tab w:val="center" w:pos="0"/>
              </w:tabs>
              <w:spacing w:line="259" w:lineRule="auto"/>
              <w:ind w:firstLine="0"/>
              <w:rPr>
                <w:rFonts w:ascii="Times New Roman" w:hAnsi="Times New Roman"/>
                <w:iCs/>
                <w:sz w:val="22"/>
                <w:szCs w:val="22"/>
              </w:rPr>
            </w:pPr>
          </w:p>
          <w:p w14:paraId="6C4C260A" w14:textId="52B52B73" w:rsidR="00A557D2" w:rsidRPr="00336C8F" w:rsidRDefault="00A557D2" w:rsidP="00A557D2">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Condițiile de autorizare sunt limitate la domeniul de activitate cuprins în secțiunea relevantă a CAME aprobat…</w:t>
            </w:r>
            <w:r w:rsidR="00D33D16" w:rsidRPr="00336C8F">
              <w:rPr>
                <w:rFonts w:ascii="Times New Roman" w:hAnsi="Times New Roman"/>
                <w:iCs/>
                <w:sz w:val="22"/>
                <w:szCs w:val="22"/>
              </w:rPr>
              <w:t>.......................................................................................................................</w:t>
            </w:r>
            <w:r w:rsidR="00BB3381" w:rsidRPr="00336C8F">
              <w:rPr>
                <w:rFonts w:ascii="Times New Roman" w:hAnsi="Times New Roman"/>
                <w:iCs/>
                <w:sz w:val="22"/>
                <w:szCs w:val="22"/>
              </w:rPr>
              <w:t>.....</w:t>
            </w:r>
            <w:r w:rsidR="00D33D16" w:rsidRPr="00336C8F">
              <w:rPr>
                <w:rFonts w:ascii="Times New Roman" w:hAnsi="Times New Roman"/>
                <w:iCs/>
                <w:sz w:val="22"/>
                <w:szCs w:val="22"/>
              </w:rPr>
              <w:t>........................</w:t>
            </w:r>
          </w:p>
          <w:p w14:paraId="405C3436" w14:textId="77777777" w:rsidR="00A557D2" w:rsidRPr="00336C8F" w:rsidRDefault="00A557D2" w:rsidP="00A557D2">
            <w:pPr>
              <w:tabs>
                <w:tab w:val="center" w:pos="0"/>
              </w:tabs>
              <w:spacing w:line="259" w:lineRule="auto"/>
              <w:ind w:firstLine="0"/>
              <w:rPr>
                <w:rFonts w:ascii="Times New Roman" w:hAnsi="Times New Roman"/>
                <w:iCs/>
                <w:sz w:val="22"/>
                <w:szCs w:val="22"/>
              </w:rPr>
            </w:pPr>
          </w:p>
          <w:p w14:paraId="2C4BC8B8" w14:textId="44D4BE65" w:rsidR="00A557D2" w:rsidRPr="00336C8F" w:rsidRDefault="00A557D2" w:rsidP="00A557D2">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 xml:space="preserve">Numărul de referință al CAME: </w:t>
            </w:r>
            <w:r w:rsidR="00D33D16" w:rsidRPr="00336C8F">
              <w:rPr>
                <w:rFonts w:ascii="Times New Roman" w:hAnsi="Times New Roman"/>
                <w:iCs/>
                <w:sz w:val="22"/>
                <w:szCs w:val="22"/>
              </w:rPr>
              <w:t>.............................................................</w:t>
            </w:r>
            <w:r w:rsidR="004814C1" w:rsidRPr="00336C8F">
              <w:rPr>
                <w:rFonts w:ascii="Times New Roman" w:hAnsi="Times New Roman"/>
                <w:iCs/>
                <w:sz w:val="22"/>
                <w:szCs w:val="22"/>
              </w:rPr>
              <w:t>................</w:t>
            </w:r>
            <w:r w:rsidR="00D33D16" w:rsidRPr="00336C8F">
              <w:rPr>
                <w:rFonts w:ascii="Times New Roman" w:hAnsi="Times New Roman"/>
                <w:iCs/>
                <w:sz w:val="22"/>
                <w:szCs w:val="22"/>
              </w:rPr>
              <w:t>.............................</w:t>
            </w:r>
            <w:r w:rsidRPr="00336C8F">
              <w:rPr>
                <w:rFonts w:ascii="Times New Roman" w:hAnsi="Times New Roman"/>
                <w:iCs/>
                <w:sz w:val="22"/>
                <w:szCs w:val="22"/>
              </w:rPr>
              <w:t>…</w:t>
            </w:r>
          </w:p>
          <w:p w14:paraId="72601129" w14:textId="77777777" w:rsidR="00A557D2" w:rsidRPr="00336C8F" w:rsidRDefault="00A557D2" w:rsidP="00A557D2">
            <w:pPr>
              <w:tabs>
                <w:tab w:val="center" w:pos="0"/>
              </w:tabs>
              <w:spacing w:line="259" w:lineRule="auto"/>
              <w:ind w:firstLine="0"/>
              <w:rPr>
                <w:rFonts w:ascii="Times New Roman" w:hAnsi="Times New Roman"/>
                <w:iCs/>
                <w:sz w:val="22"/>
                <w:szCs w:val="22"/>
              </w:rPr>
            </w:pPr>
          </w:p>
          <w:p w14:paraId="6A7F3552" w14:textId="475A464E" w:rsidR="00A557D2" w:rsidRPr="00336C8F" w:rsidRDefault="00A557D2" w:rsidP="00A557D2">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Data primei eliberări: …</w:t>
            </w:r>
            <w:r w:rsidR="004814C1" w:rsidRPr="00336C8F">
              <w:rPr>
                <w:rFonts w:ascii="Times New Roman" w:hAnsi="Times New Roman"/>
                <w:iCs/>
                <w:sz w:val="22"/>
                <w:szCs w:val="22"/>
              </w:rPr>
              <w:t>...........................................................................................................................</w:t>
            </w:r>
          </w:p>
          <w:p w14:paraId="2D2D8C7E" w14:textId="77777777" w:rsidR="00A557D2" w:rsidRPr="00336C8F" w:rsidRDefault="00A557D2" w:rsidP="00A557D2">
            <w:pPr>
              <w:tabs>
                <w:tab w:val="center" w:pos="0"/>
              </w:tabs>
              <w:spacing w:line="259" w:lineRule="auto"/>
              <w:ind w:firstLine="0"/>
              <w:rPr>
                <w:rFonts w:ascii="Times New Roman" w:hAnsi="Times New Roman"/>
                <w:iCs/>
                <w:sz w:val="22"/>
                <w:szCs w:val="22"/>
              </w:rPr>
            </w:pPr>
          </w:p>
          <w:p w14:paraId="4773815C" w14:textId="64CF98DC" w:rsidR="00A557D2" w:rsidRPr="00336C8F" w:rsidRDefault="00A557D2" w:rsidP="00A557D2">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 xml:space="preserve">Semnătura: </w:t>
            </w:r>
            <w:r w:rsidR="004814C1" w:rsidRPr="00336C8F">
              <w:rPr>
                <w:rFonts w:ascii="Times New Roman" w:hAnsi="Times New Roman"/>
                <w:iCs/>
                <w:sz w:val="22"/>
                <w:szCs w:val="22"/>
              </w:rPr>
              <w:t>............................................................................................................................................</w:t>
            </w:r>
            <w:r w:rsidRPr="00336C8F">
              <w:rPr>
                <w:rFonts w:ascii="Times New Roman" w:hAnsi="Times New Roman"/>
                <w:iCs/>
                <w:sz w:val="22"/>
                <w:szCs w:val="22"/>
              </w:rPr>
              <w:t>…</w:t>
            </w:r>
          </w:p>
          <w:p w14:paraId="35367A1E" w14:textId="77777777" w:rsidR="00A557D2" w:rsidRPr="00336C8F" w:rsidRDefault="00A557D2" w:rsidP="00A557D2">
            <w:pPr>
              <w:tabs>
                <w:tab w:val="center" w:pos="0"/>
              </w:tabs>
              <w:spacing w:line="259" w:lineRule="auto"/>
              <w:ind w:firstLine="0"/>
              <w:rPr>
                <w:rFonts w:ascii="Times New Roman" w:hAnsi="Times New Roman"/>
                <w:iCs/>
                <w:sz w:val="22"/>
                <w:szCs w:val="22"/>
              </w:rPr>
            </w:pPr>
          </w:p>
          <w:p w14:paraId="3196EF06" w14:textId="77777777" w:rsidR="00EC611C" w:rsidRDefault="00A557D2" w:rsidP="00A557D2">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 xml:space="preserve">Data prezentei revizuiri: </w:t>
            </w:r>
            <w:r w:rsidR="004814C1" w:rsidRPr="00336C8F">
              <w:rPr>
                <w:rFonts w:ascii="Times New Roman" w:hAnsi="Times New Roman"/>
                <w:iCs/>
                <w:sz w:val="22"/>
                <w:szCs w:val="22"/>
              </w:rPr>
              <w:t>.........................................</w:t>
            </w:r>
            <w:r w:rsidRPr="00336C8F">
              <w:rPr>
                <w:rFonts w:ascii="Times New Roman" w:hAnsi="Times New Roman"/>
                <w:iCs/>
                <w:sz w:val="22"/>
                <w:szCs w:val="22"/>
              </w:rPr>
              <w:t xml:space="preserve">… </w:t>
            </w:r>
          </w:p>
          <w:p w14:paraId="05F7A69F" w14:textId="606F86E5" w:rsidR="00A557D2" w:rsidRPr="00336C8F" w:rsidRDefault="00A557D2" w:rsidP="00A557D2">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 xml:space="preserve">Revizuire nr.: </w:t>
            </w:r>
            <w:r w:rsidR="004814C1" w:rsidRPr="00336C8F">
              <w:rPr>
                <w:rFonts w:ascii="Times New Roman" w:hAnsi="Times New Roman"/>
                <w:iCs/>
                <w:sz w:val="22"/>
                <w:szCs w:val="22"/>
              </w:rPr>
              <w:t>....................................................</w:t>
            </w:r>
            <w:r w:rsidRPr="00336C8F">
              <w:rPr>
                <w:rFonts w:ascii="Times New Roman" w:hAnsi="Times New Roman"/>
                <w:iCs/>
                <w:sz w:val="22"/>
                <w:szCs w:val="22"/>
              </w:rPr>
              <w:t>…</w:t>
            </w:r>
          </w:p>
          <w:p w14:paraId="08BFCD73" w14:textId="77777777" w:rsidR="00A557D2" w:rsidRPr="00336C8F" w:rsidRDefault="00A557D2" w:rsidP="00A557D2">
            <w:pPr>
              <w:tabs>
                <w:tab w:val="center" w:pos="0"/>
              </w:tabs>
              <w:spacing w:line="259" w:lineRule="auto"/>
              <w:ind w:firstLine="0"/>
              <w:rPr>
                <w:rFonts w:ascii="Times New Roman" w:hAnsi="Times New Roman"/>
                <w:iCs/>
                <w:sz w:val="22"/>
                <w:szCs w:val="22"/>
              </w:rPr>
            </w:pPr>
          </w:p>
          <w:p w14:paraId="64764E25" w14:textId="0AEA550E" w:rsidR="00A557D2" w:rsidRPr="00336C8F" w:rsidRDefault="00A557D2" w:rsidP="00A557D2">
            <w:pPr>
              <w:tabs>
                <w:tab w:val="center" w:pos="0"/>
              </w:tabs>
              <w:spacing w:line="259" w:lineRule="auto"/>
              <w:ind w:firstLine="0"/>
              <w:rPr>
                <w:rFonts w:ascii="Times New Roman" w:hAnsi="Times New Roman"/>
                <w:iCs/>
                <w:sz w:val="22"/>
                <w:szCs w:val="22"/>
              </w:rPr>
            </w:pPr>
            <w:r w:rsidRPr="00336C8F">
              <w:rPr>
                <w:rFonts w:ascii="Times New Roman" w:hAnsi="Times New Roman"/>
                <w:iCs/>
                <w:sz w:val="22"/>
                <w:szCs w:val="22"/>
              </w:rPr>
              <w:t xml:space="preserve">Pentru </w:t>
            </w:r>
            <w:r w:rsidR="00EC611C" w:rsidRPr="00EC611C">
              <w:rPr>
                <w:rFonts w:ascii="Times New Roman" w:hAnsi="Times New Roman"/>
                <w:iCs/>
                <w:sz w:val="22"/>
                <w:szCs w:val="22"/>
              </w:rPr>
              <w:t>Autoritatea Aeronautică Civilă: [                  ]</w:t>
            </w:r>
          </w:p>
        </w:tc>
      </w:tr>
    </w:tbl>
    <w:p w14:paraId="02F49EA3" w14:textId="7F68390C" w:rsidR="000C3385" w:rsidRPr="00116F3B" w:rsidRDefault="000C3385" w:rsidP="000C3385">
      <w:pPr>
        <w:tabs>
          <w:tab w:val="center" w:pos="0"/>
        </w:tabs>
        <w:spacing w:line="259" w:lineRule="auto"/>
        <w:ind w:firstLine="0"/>
        <w:rPr>
          <w:rFonts w:eastAsia="Calibri"/>
          <w:iCs/>
          <w:sz w:val="24"/>
          <w:szCs w:val="24"/>
        </w:rPr>
      </w:pPr>
      <w:r w:rsidRPr="00116F3B">
        <w:rPr>
          <w:rFonts w:eastAsia="Calibri"/>
          <w:iCs/>
          <w:sz w:val="24"/>
          <w:szCs w:val="24"/>
        </w:rPr>
        <w:t xml:space="preserve">Formularul 14 AAC </w:t>
      </w:r>
    </w:p>
    <w:p w14:paraId="47846131" w14:textId="77777777" w:rsidR="000C3385" w:rsidRPr="00116F3B" w:rsidRDefault="000C3385" w:rsidP="000C3385">
      <w:pPr>
        <w:tabs>
          <w:tab w:val="center" w:pos="0"/>
        </w:tabs>
        <w:spacing w:line="259" w:lineRule="auto"/>
        <w:ind w:firstLine="0"/>
        <w:rPr>
          <w:rFonts w:eastAsia="Calibri"/>
          <w:iCs/>
          <w:sz w:val="24"/>
          <w:szCs w:val="24"/>
        </w:rPr>
      </w:pPr>
      <w:r w:rsidRPr="00116F3B">
        <w:rPr>
          <w:rFonts w:eastAsia="Calibri"/>
          <w:iCs/>
          <w:sz w:val="24"/>
          <w:szCs w:val="24"/>
        </w:rPr>
        <w:t>(**) Se elimină în cazul statelor nemembre ale UE sau AESA.</w:t>
      </w:r>
    </w:p>
    <w:p w14:paraId="49D76B17" w14:textId="26AC0695" w:rsidR="00A557D2" w:rsidRPr="00116F3B" w:rsidRDefault="000C3385" w:rsidP="000C3385">
      <w:pPr>
        <w:tabs>
          <w:tab w:val="center" w:pos="0"/>
        </w:tabs>
        <w:spacing w:line="259" w:lineRule="auto"/>
        <w:ind w:firstLine="0"/>
        <w:rPr>
          <w:rFonts w:eastAsia="Calibri"/>
          <w:iCs/>
          <w:sz w:val="24"/>
          <w:szCs w:val="24"/>
        </w:rPr>
      </w:pPr>
      <w:r w:rsidRPr="00116F3B">
        <w:rPr>
          <w:rFonts w:eastAsia="Calibri"/>
          <w:iCs/>
          <w:sz w:val="24"/>
          <w:szCs w:val="24"/>
        </w:rPr>
        <w:t xml:space="preserve">(***) Se elimină, după caz, dacă </w:t>
      </w:r>
      <w:r w:rsidR="00A07627">
        <w:rPr>
          <w:rFonts w:eastAsia="Calibri"/>
          <w:iCs/>
          <w:sz w:val="24"/>
          <w:szCs w:val="24"/>
        </w:rPr>
        <w:t>organizația</w:t>
      </w:r>
      <w:r w:rsidRPr="00116F3B">
        <w:rPr>
          <w:rFonts w:eastAsia="Calibri"/>
          <w:iCs/>
          <w:sz w:val="24"/>
          <w:szCs w:val="24"/>
        </w:rPr>
        <w:t xml:space="preserve"> nu este autorizată.</w:t>
      </w:r>
    </w:p>
    <w:p w14:paraId="54CB3B90" w14:textId="77777777" w:rsidR="000C3385" w:rsidRPr="00116F3B" w:rsidRDefault="000C3385" w:rsidP="000C3385">
      <w:pPr>
        <w:tabs>
          <w:tab w:val="center" w:pos="0"/>
        </w:tabs>
        <w:spacing w:line="259" w:lineRule="auto"/>
        <w:ind w:firstLine="0"/>
        <w:rPr>
          <w:rFonts w:eastAsia="Calibri"/>
          <w:iCs/>
          <w:sz w:val="24"/>
          <w:szCs w:val="24"/>
        </w:rPr>
      </w:pPr>
    </w:p>
    <w:p w14:paraId="34CCC111" w14:textId="77777777" w:rsidR="000C3385" w:rsidRPr="00116F3B" w:rsidRDefault="000C3385" w:rsidP="000C3385">
      <w:pPr>
        <w:tabs>
          <w:tab w:val="center" w:pos="0"/>
        </w:tabs>
        <w:spacing w:line="259" w:lineRule="auto"/>
        <w:ind w:firstLine="0"/>
        <w:rPr>
          <w:rFonts w:eastAsia="Calibri"/>
          <w:iCs/>
          <w:sz w:val="24"/>
          <w:szCs w:val="24"/>
        </w:rPr>
      </w:pPr>
    </w:p>
    <w:p w14:paraId="7D5EFC80" w14:textId="2DC39260" w:rsidR="000C3385" w:rsidRDefault="000C3385" w:rsidP="000C3385">
      <w:pPr>
        <w:tabs>
          <w:tab w:val="center" w:pos="0"/>
        </w:tabs>
        <w:spacing w:line="259" w:lineRule="auto"/>
        <w:ind w:firstLine="0"/>
        <w:jc w:val="right"/>
        <w:rPr>
          <w:rFonts w:eastAsia="Calibri"/>
          <w:b/>
          <w:bCs/>
          <w:iCs/>
          <w:sz w:val="24"/>
          <w:szCs w:val="24"/>
        </w:rPr>
      </w:pPr>
      <w:r w:rsidRPr="00116F3B">
        <w:rPr>
          <w:rFonts w:eastAsia="Calibri"/>
          <w:b/>
          <w:bCs/>
          <w:iCs/>
          <w:sz w:val="24"/>
          <w:szCs w:val="24"/>
        </w:rPr>
        <w:t>Anexa nr. 5d</w:t>
      </w:r>
    </w:p>
    <w:p w14:paraId="65265AD6" w14:textId="77777777" w:rsidR="00415990" w:rsidRDefault="00415990" w:rsidP="000C3385">
      <w:pPr>
        <w:tabs>
          <w:tab w:val="center" w:pos="0"/>
        </w:tabs>
        <w:spacing w:line="259" w:lineRule="auto"/>
        <w:ind w:firstLine="0"/>
        <w:jc w:val="right"/>
        <w:rPr>
          <w:rFonts w:eastAsia="Calibri"/>
          <w:b/>
          <w:bCs/>
          <w:iCs/>
          <w:sz w:val="24"/>
          <w:szCs w:val="24"/>
        </w:rPr>
      </w:pPr>
    </w:p>
    <w:p w14:paraId="29E610F0" w14:textId="35F63980" w:rsidR="00415990" w:rsidRPr="00415990" w:rsidRDefault="00415990" w:rsidP="00415990">
      <w:pPr>
        <w:tabs>
          <w:tab w:val="center" w:pos="0"/>
        </w:tabs>
        <w:spacing w:line="259" w:lineRule="auto"/>
        <w:ind w:firstLine="0"/>
        <w:rPr>
          <w:rFonts w:eastAsia="Calibri"/>
          <w:iCs/>
          <w:sz w:val="24"/>
          <w:szCs w:val="24"/>
        </w:rPr>
      </w:pPr>
      <w:r w:rsidRPr="00415990">
        <w:rPr>
          <w:rFonts w:eastAsia="Calibri"/>
          <w:iCs/>
          <w:sz w:val="24"/>
          <w:szCs w:val="24"/>
        </w:rPr>
        <w:t>la Regulamentul privind continuitatea navigabilității aeronavelor și a produselor, reperelor și dispozitivelor aeronautice și autorizarea organizațiilor și a personalului cu atribuții în domeniu</w:t>
      </w:r>
    </w:p>
    <w:p w14:paraId="4009B4DC" w14:textId="77777777" w:rsidR="000C3385" w:rsidRPr="00116F3B" w:rsidRDefault="000C3385" w:rsidP="000C3385">
      <w:pPr>
        <w:tabs>
          <w:tab w:val="center" w:pos="0"/>
        </w:tabs>
        <w:spacing w:line="259" w:lineRule="auto"/>
        <w:ind w:firstLine="0"/>
        <w:jc w:val="right"/>
        <w:rPr>
          <w:rFonts w:eastAsia="Calibri"/>
          <w:iCs/>
          <w:sz w:val="24"/>
          <w:szCs w:val="24"/>
        </w:rPr>
      </w:pPr>
    </w:p>
    <w:p w14:paraId="55EA8F0E" w14:textId="4F6C2739" w:rsidR="000C3385" w:rsidRPr="00116F3B" w:rsidRDefault="000C3385" w:rsidP="000C3385">
      <w:pPr>
        <w:tabs>
          <w:tab w:val="center" w:pos="0"/>
        </w:tabs>
        <w:spacing w:line="259" w:lineRule="auto"/>
        <w:ind w:firstLine="0"/>
        <w:jc w:val="center"/>
        <w:rPr>
          <w:rFonts w:eastAsia="Calibri"/>
          <w:b/>
          <w:bCs/>
          <w:iCs/>
          <w:sz w:val="24"/>
          <w:szCs w:val="24"/>
        </w:rPr>
      </w:pPr>
      <w:r w:rsidRPr="00116F3B">
        <w:rPr>
          <w:rFonts w:eastAsia="Calibri"/>
          <w:b/>
          <w:bCs/>
          <w:iCs/>
          <w:sz w:val="24"/>
          <w:szCs w:val="24"/>
        </w:rPr>
        <w:t>(Partea CAO)</w:t>
      </w:r>
    </w:p>
    <w:p w14:paraId="683AC354" w14:textId="77777777" w:rsidR="00BB3381" w:rsidRPr="00116F3B" w:rsidRDefault="00BB3381" w:rsidP="00A557D2">
      <w:pPr>
        <w:tabs>
          <w:tab w:val="center" w:pos="0"/>
        </w:tabs>
        <w:spacing w:line="259" w:lineRule="auto"/>
        <w:ind w:firstLine="0"/>
        <w:rPr>
          <w:rFonts w:eastAsia="Calibri"/>
          <w:b/>
          <w:bCs/>
          <w:iCs/>
          <w:sz w:val="24"/>
          <w:szCs w:val="24"/>
        </w:rPr>
      </w:pPr>
    </w:p>
    <w:p w14:paraId="496DD60C" w14:textId="201C8342" w:rsidR="00A87FF5" w:rsidRPr="00116F3B" w:rsidRDefault="00A87FF5" w:rsidP="00A87FF5">
      <w:pPr>
        <w:tabs>
          <w:tab w:val="center" w:pos="0"/>
        </w:tabs>
        <w:spacing w:line="259" w:lineRule="auto"/>
        <w:ind w:firstLine="0"/>
        <w:rPr>
          <w:rFonts w:eastAsia="Calibri"/>
          <w:b/>
          <w:bCs/>
          <w:iCs/>
          <w:sz w:val="24"/>
          <w:szCs w:val="24"/>
        </w:rPr>
      </w:pPr>
      <w:r w:rsidRPr="00116F3B">
        <w:rPr>
          <w:rFonts w:eastAsia="Calibri"/>
          <w:b/>
          <w:bCs/>
          <w:iCs/>
          <w:sz w:val="24"/>
          <w:szCs w:val="24"/>
        </w:rPr>
        <w:tab/>
        <w:t>CAO.1 Generalități</w:t>
      </w:r>
    </w:p>
    <w:p w14:paraId="0400CD4F" w14:textId="00E444DC" w:rsidR="00A87FF5" w:rsidRPr="00116F3B" w:rsidRDefault="00A87FF5" w:rsidP="00A87FF5">
      <w:pPr>
        <w:tabs>
          <w:tab w:val="center" w:pos="0"/>
        </w:tabs>
        <w:spacing w:line="259" w:lineRule="auto"/>
        <w:ind w:firstLine="0"/>
        <w:rPr>
          <w:rFonts w:eastAsia="Calibri"/>
          <w:iCs/>
          <w:sz w:val="24"/>
          <w:szCs w:val="24"/>
        </w:rPr>
      </w:pPr>
      <w:r w:rsidRPr="00116F3B">
        <w:rPr>
          <w:rFonts w:eastAsia="Calibri"/>
          <w:iCs/>
          <w:sz w:val="24"/>
          <w:szCs w:val="24"/>
        </w:rPr>
        <w:tab/>
        <w:t>În sensul prezentei anexe (partea CAO):</w:t>
      </w:r>
    </w:p>
    <w:p w14:paraId="1318EC70" w14:textId="13B3E4F2" w:rsidR="00A87FF5" w:rsidRPr="009A17E3" w:rsidRDefault="00A87FF5" w:rsidP="00A87FF5">
      <w:pPr>
        <w:tabs>
          <w:tab w:val="center" w:pos="0"/>
        </w:tabs>
        <w:spacing w:line="259" w:lineRule="auto"/>
        <w:ind w:firstLine="0"/>
        <w:rPr>
          <w:rFonts w:eastAsia="Calibri"/>
          <w:iCs/>
          <w:sz w:val="24"/>
          <w:szCs w:val="24"/>
        </w:rPr>
      </w:pPr>
      <w:r w:rsidRPr="00116F3B">
        <w:rPr>
          <w:rFonts w:eastAsia="Calibri"/>
          <w:iCs/>
          <w:sz w:val="24"/>
          <w:szCs w:val="24"/>
        </w:rPr>
        <w:tab/>
        <w:t xml:space="preserve">1. </w:t>
      </w:r>
      <w:r w:rsidR="0056531B">
        <w:rPr>
          <w:rFonts w:eastAsia="Calibri"/>
          <w:iCs/>
          <w:sz w:val="24"/>
          <w:szCs w:val="24"/>
        </w:rPr>
        <w:t>A</w:t>
      </w:r>
      <w:r w:rsidR="0056531B" w:rsidRPr="0056531B">
        <w:rPr>
          <w:rFonts w:eastAsia="Calibri"/>
          <w:iCs/>
          <w:sz w:val="24"/>
          <w:szCs w:val="24"/>
        </w:rPr>
        <w:t xml:space="preserve">utoritatea competentă </w:t>
      </w:r>
      <w:r w:rsidRPr="008D2A8D">
        <w:rPr>
          <w:rFonts w:eastAsia="Calibri"/>
          <w:iCs/>
          <w:sz w:val="24"/>
          <w:szCs w:val="24"/>
        </w:rPr>
        <w:t xml:space="preserve">pentru </w:t>
      </w:r>
      <w:r w:rsidR="00A07627" w:rsidRPr="008D2A8D">
        <w:rPr>
          <w:rFonts w:eastAsia="Calibri"/>
          <w:iCs/>
          <w:sz w:val="24"/>
          <w:szCs w:val="24"/>
        </w:rPr>
        <w:t>organizațiile</w:t>
      </w:r>
      <w:r w:rsidRPr="008D2A8D">
        <w:rPr>
          <w:rFonts w:eastAsia="Calibri"/>
          <w:iCs/>
          <w:sz w:val="24"/>
          <w:szCs w:val="24"/>
        </w:rPr>
        <w:t xml:space="preserve"> care au sediul principal de activitate </w:t>
      </w:r>
      <w:r w:rsidR="008D2A8D" w:rsidRPr="008D2A8D">
        <w:rPr>
          <w:rFonts w:eastAsia="Calibri"/>
          <w:iCs/>
          <w:sz w:val="24"/>
          <w:szCs w:val="24"/>
        </w:rPr>
        <w:t>pe teritoriul RM</w:t>
      </w:r>
      <w:r w:rsidRPr="008D2A8D">
        <w:rPr>
          <w:rFonts w:eastAsia="Calibri"/>
          <w:iCs/>
          <w:sz w:val="24"/>
          <w:szCs w:val="24"/>
        </w:rPr>
        <w:t xml:space="preserve">, autoritatea desemnată </w:t>
      </w:r>
      <w:r w:rsidR="008D2A8D" w:rsidRPr="008D2A8D">
        <w:rPr>
          <w:rFonts w:eastAsia="Calibri"/>
          <w:iCs/>
          <w:sz w:val="24"/>
          <w:szCs w:val="24"/>
        </w:rPr>
        <w:t>este AAC</w:t>
      </w:r>
      <w:r w:rsidRPr="008D2A8D">
        <w:rPr>
          <w:rFonts w:eastAsia="Calibri"/>
          <w:iCs/>
          <w:sz w:val="24"/>
          <w:szCs w:val="24"/>
        </w:rPr>
        <w:t>;</w:t>
      </w:r>
    </w:p>
    <w:p w14:paraId="4FF85E2B" w14:textId="2719BD64" w:rsidR="00A87FF5" w:rsidRPr="009A17E3" w:rsidRDefault="00A87FF5" w:rsidP="00A87FF5">
      <w:pPr>
        <w:tabs>
          <w:tab w:val="center" w:pos="0"/>
        </w:tabs>
        <w:spacing w:line="259" w:lineRule="auto"/>
        <w:ind w:firstLine="0"/>
        <w:rPr>
          <w:rFonts w:eastAsia="Calibri"/>
          <w:iCs/>
          <w:sz w:val="24"/>
          <w:szCs w:val="24"/>
        </w:rPr>
      </w:pPr>
      <w:r w:rsidRPr="009A17E3">
        <w:rPr>
          <w:rFonts w:eastAsia="Calibri"/>
          <w:iCs/>
          <w:sz w:val="24"/>
          <w:szCs w:val="24"/>
        </w:rPr>
        <w:tab/>
        <w:t xml:space="preserve">2. „proprietar” înseamnă persoana care răspunde de </w:t>
      </w:r>
      <w:r w:rsidR="002001EE" w:rsidRPr="009A17E3">
        <w:rPr>
          <w:rFonts w:eastAsia="Calibri"/>
          <w:iCs/>
          <w:sz w:val="24"/>
          <w:szCs w:val="24"/>
        </w:rPr>
        <w:t>continuitate a</w:t>
      </w:r>
      <w:r w:rsidRPr="009A17E3">
        <w:rPr>
          <w:rFonts w:eastAsia="Calibri"/>
          <w:iCs/>
          <w:sz w:val="24"/>
          <w:szCs w:val="24"/>
        </w:rPr>
        <w:t xml:space="preserve"> navigabilității aeronavei, inclusiv una dintre următoarele persoane:</w:t>
      </w:r>
    </w:p>
    <w:p w14:paraId="1823481C" w14:textId="73F62EC7" w:rsidR="00A87FF5" w:rsidRPr="009A17E3" w:rsidRDefault="00A87FF5" w:rsidP="00A87FF5">
      <w:pPr>
        <w:tabs>
          <w:tab w:val="center" w:pos="0"/>
        </w:tabs>
        <w:spacing w:line="259" w:lineRule="auto"/>
        <w:ind w:firstLine="0"/>
        <w:rPr>
          <w:rFonts w:eastAsia="Calibri"/>
          <w:iCs/>
          <w:sz w:val="24"/>
          <w:szCs w:val="24"/>
        </w:rPr>
      </w:pPr>
      <w:r w:rsidRPr="009A17E3">
        <w:rPr>
          <w:rFonts w:eastAsia="Calibri"/>
          <w:iCs/>
          <w:sz w:val="24"/>
          <w:szCs w:val="24"/>
        </w:rPr>
        <w:tab/>
        <w:t>(i) proprietarul înregistrat al aeronavei;</w:t>
      </w:r>
    </w:p>
    <w:p w14:paraId="2CDFCB6C" w14:textId="466D7863" w:rsidR="00A87FF5" w:rsidRPr="009A17E3" w:rsidRDefault="00A87FF5" w:rsidP="00A87FF5">
      <w:pPr>
        <w:tabs>
          <w:tab w:val="center" w:pos="0"/>
        </w:tabs>
        <w:spacing w:line="259" w:lineRule="auto"/>
        <w:ind w:firstLine="0"/>
        <w:rPr>
          <w:rFonts w:eastAsia="Calibri"/>
          <w:iCs/>
          <w:sz w:val="24"/>
          <w:szCs w:val="24"/>
        </w:rPr>
      </w:pPr>
      <w:r w:rsidRPr="009A17E3">
        <w:rPr>
          <w:rFonts w:eastAsia="Calibri"/>
          <w:iCs/>
          <w:sz w:val="24"/>
          <w:szCs w:val="24"/>
        </w:rPr>
        <w:tab/>
        <w:t>(ii) locatarul în cazul unui contract de închiriere;</w:t>
      </w:r>
    </w:p>
    <w:p w14:paraId="0663304F" w14:textId="77777777" w:rsidR="00A87FF5" w:rsidRPr="00116F3B" w:rsidRDefault="00A87FF5" w:rsidP="00A87FF5">
      <w:pPr>
        <w:tabs>
          <w:tab w:val="left" w:pos="0"/>
        </w:tabs>
        <w:spacing w:line="259" w:lineRule="auto"/>
        <w:ind w:firstLine="0"/>
        <w:rPr>
          <w:rFonts w:eastAsia="Calibri"/>
          <w:iCs/>
          <w:sz w:val="24"/>
          <w:szCs w:val="24"/>
        </w:rPr>
      </w:pPr>
      <w:r w:rsidRPr="009A17E3">
        <w:rPr>
          <w:rFonts w:eastAsia="Calibri"/>
          <w:iCs/>
          <w:sz w:val="24"/>
          <w:szCs w:val="24"/>
        </w:rPr>
        <w:tab/>
        <w:t>(iii) operatorul.”</w:t>
      </w:r>
    </w:p>
    <w:p w14:paraId="25154A2B" w14:textId="77777777" w:rsidR="00A87FF5" w:rsidRPr="00116F3B" w:rsidRDefault="00A87FF5" w:rsidP="00A87FF5">
      <w:pPr>
        <w:tabs>
          <w:tab w:val="left" w:pos="0"/>
        </w:tabs>
        <w:spacing w:line="259" w:lineRule="auto"/>
        <w:ind w:firstLine="0"/>
        <w:rPr>
          <w:rFonts w:eastAsia="Calibri"/>
          <w:iCs/>
          <w:sz w:val="24"/>
          <w:szCs w:val="24"/>
        </w:rPr>
      </w:pPr>
    </w:p>
    <w:p w14:paraId="31B543C2" w14:textId="77777777" w:rsidR="00A87FF5" w:rsidRPr="00116F3B" w:rsidRDefault="00A87FF5" w:rsidP="00A87FF5">
      <w:pPr>
        <w:tabs>
          <w:tab w:val="left" w:pos="0"/>
        </w:tabs>
        <w:spacing w:line="259" w:lineRule="auto"/>
        <w:ind w:firstLine="0"/>
        <w:jc w:val="center"/>
        <w:rPr>
          <w:rFonts w:eastAsia="Calibri"/>
          <w:b/>
          <w:bCs/>
          <w:iCs/>
          <w:sz w:val="24"/>
          <w:szCs w:val="24"/>
        </w:rPr>
      </w:pPr>
    </w:p>
    <w:p w14:paraId="44BF4C08" w14:textId="21AAD4DF" w:rsidR="00A87FF5" w:rsidRPr="00116F3B" w:rsidRDefault="00A87FF5" w:rsidP="00A87FF5">
      <w:pPr>
        <w:tabs>
          <w:tab w:val="left" w:pos="0"/>
        </w:tabs>
        <w:spacing w:line="259" w:lineRule="auto"/>
        <w:ind w:firstLine="0"/>
        <w:jc w:val="center"/>
        <w:rPr>
          <w:rFonts w:eastAsia="Calibri"/>
          <w:b/>
          <w:bCs/>
          <w:iCs/>
          <w:sz w:val="24"/>
          <w:szCs w:val="24"/>
        </w:rPr>
      </w:pPr>
      <w:r w:rsidRPr="00116F3B">
        <w:rPr>
          <w:rFonts w:eastAsia="Calibri"/>
          <w:b/>
          <w:bCs/>
          <w:iCs/>
          <w:sz w:val="24"/>
          <w:szCs w:val="24"/>
        </w:rPr>
        <w:t>SECȚIUNEA A</w:t>
      </w:r>
    </w:p>
    <w:p w14:paraId="583489B4" w14:textId="15BA1F19" w:rsidR="00A87FF5" w:rsidRPr="00116F3B" w:rsidRDefault="00A87FF5" w:rsidP="00A87FF5">
      <w:pPr>
        <w:tabs>
          <w:tab w:val="left" w:pos="0"/>
        </w:tabs>
        <w:spacing w:line="259" w:lineRule="auto"/>
        <w:ind w:firstLine="0"/>
        <w:jc w:val="center"/>
        <w:rPr>
          <w:rFonts w:eastAsia="Calibri"/>
          <w:b/>
          <w:bCs/>
          <w:iCs/>
          <w:sz w:val="24"/>
          <w:szCs w:val="24"/>
        </w:rPr>
      </w:pPr>
      <w:r w:rsidRPr="00116F3B">
        <w:rPr>
          <w:rFonts w:eastAsia="Calibri"/>
          <w:b/>
          <w:bCs/>
          <w:iCs/>
          <w:sz w:val="24"/>
          <w:szCs w:val="24"/>
        </w:rPr>
        <w:t xml:space="preserve">CERINȚE APLICABILE </w:t>
      </w:r>
      <w:r w:rsidR="00A07627">
        <w:rPr>
          <w:rFonts w:eastAsia="Calibri"/>
          <w:b/>
          <w:bCs/>
          <w:iCs/>
          <w:sz w:val="24"/>
          <w:szCs w:val="24"/>
        </w:rPr>
        <w:t>ORGANIZAȚII</w:t>
      </w:r>
      <w:r w:rsidRPr="00116F3B">
        <w:rPr>
          <w:rFonts w:eastAsia="Calibri"/>
          <w:b/>
          <w:bCs/>
          <w:iCs/>
          <w:sz w:val="24"/>
          <w:szCs w:val="24"/>
        </w:rPr>
        <w:t>LOR</w:t>
      </w:r>
    </w:p>
    <w:p w14:paraId="05E5917A" w14:textId="77777777" w:rsidR="00A87FF5" w:rsidRPr="00116F3B" w:rsidRDefault="00A87FF5" w:rsidP="00A87FF5">
      <w:pPr>
        <w:tabs>
          <w:tab w:val="left" w:pos="0"/>
        </w:tabs>
        <w:spacing w:line="259" w:lineRule="auto"/>
        <w:ind w:firstLine="0"/>
        <w:jc w:val="center"/>
        <w:rPr>
          <w:rFonts w:eastAsia="Calibri"/>
          <w:b/>
          <w:bCs/>
          <w:iCs/>
          <w:sz w:val="24"/>
          <w:szCs w:val="24"/>
        </w:rPr>
      </w:pPr>
    </w:p>
    <w:p w14:paraId="7318B670" w14:textId="7716510F" w:rsidR="00A87FF5" w:rsidRPr="00116F3B" w:rsidRDefault="00A87FF5" w:rsidP="00A87FF5">
      <w:pPr>
        <w:tabs>
          <w:tab w:val="left" w:pos="0"/>
        </w:tabs>
        <w:spacing w:line="259" w:lineRule="auto"/>
        <w:ind w:firstLine="0"/>
        <w:rPr>
          <w:rFonts w:eastAsia="Calibri"/>
          <w:b/>
          <w:bCs/>
          <w:iCs/>
          <w:sz w:val="24"/>
          <w:szCs w:val="24"/>
        </w:rPr>
      </w:pPr>
      <w:r w:rsidRPr="00116F3B">
        <w:rPr>
          <w:rFonts w:eastAsia="Calibri"/>
          <w:iCs/>
          <w:sz w:val="24"/>
          <w:szCs w:val="24"/>
        </w:rPr>
        <w:tab/>
      </w:r>
      <w:r w:rsidRPr="00116F3B">
        <w:rPr>
          <w:rFonts w:eastAsia="Calibri"/>
          <w:b/>
          <w:bCs/>
          <w:iCs/>
          <w:sz w:val="24"/>
          <w:szCs w:val="24"/>
        </w:rPr>
        <w:t>CAO.A.010 Domeniu de aplicare</w:t>
      </w:r>
    </w:p>
    <w:p w14:paraId="5B2B4995" w14:textId="0875AE43" w:rsidR="00A87FF5" w:rsidRPr="00116F3B" w:rsidRDefault="00A87FF5" w:rsidP="00A87FF5">
      <w:pPr>
        <w:tabs>
          <w:tab w:val="left" w:pos="0"/>
        </w:tabs>
        <w:spacing w:line="259" w:lineRule="auto"/>
        <w:ind w:firstLine="0"/>
        <w:rPr>
          <w:rFonts w:eastAsia="Calibri"/>
          <w:iCs/>
          <w:sz w:val="24"/>
          <w:szCs w:val="24"/>
        </w:rPr>
      </w:pPr>
      <w:r w:rsidRPr="00116F3B">
        <w:rPr>
          <w:rFonts w:eastAsia="Calibri"/>
          <w:iCs/>
          <w:sz w:val="24"/>
          <w:szCs w:val="24"/>
        </w:rPr>
        <w:tab/>
        <w:t xml:space="preserve">Prezenta anexă stabilește cerințele care trebuie îndeplinite de o </w:t>
      </w:r>
      <w:r w:rsidR="00A07627">
        <w:rPr>
          <w:rFonts w:eastAsia="Calibri"/>
          <w:iCs/>
          <w:sz w:val="24"/>
          <w:szCs w:val="24"/>
        </w:rPr>
        <w:t>organizație</w:t>
      </w:r>
      <w:r w:rsidRPr="00116F3B">
        <w:rPr>
          <w:rFonts w:eastAsia="Calibri"/>
          <w:iCs/>
          <w:sz w:val="24"/>
          <w:szCs w:val="24"/>
        </w:rPr>
        <w:t xml:space="preserve"> cu privilegii combinate în materie de navigabilitate (CAO) pentru a i se elibera, la cerere, o autorizare pentru întreținerea și pentru managementul </w:t>
      </w:r>
      <w:r w:rsidR="002001EE" w:rsidRPr="002001EE">
        <w:rPr>
          <w:rFonts w:eastAsia="Calibri"/>
          <w:iCs/>
          <w:sz w:val="24"/>
          <w:szCs w:val="24"/>
        </w:rPr>
        <w:t xml:space="preserve">continuității </w:t>
      </w:r>
      <w:r w:rsidRPr="00116F3B">
        <w:rPr>
          <w:rFonts w:eastAsia="Calibri"/>
          <w:iCs/>
          <w:sz w:val="24"/>
          <w:szCs w:val="24"/>
        </w:rPr>
        <w:t xml:space="preserve">navigabilității aeronavelor și componentelor destinate a fi instalate pe acestea și pentru a continua desfășurarea acestor activități, în cazul în care aeronavele în cauză nu sunt clasificate drept aeronave motorizate complexe și nu sunt înscrise în certificatul de operator aerian al unui transportator aerian </w:t>
      </w:r>
      <w:r w:rsidR="00336C8F">
        <w:rPr>
          <w:rFonts w:eastAsia="Calibri"/>
          <w:iCs/>
          <w:sz w:val="24"/>
          <w:szCs w:val="24"/>
        </w:rPr>
        <w:t>deținător</w:t>
      </w:r>
      <w:r w:rsidR="00F06FB5" w:rsidRPr="00A27A6E">
        <w:rPr>
          <w:rFonts w:eastAsia="Calibri"/>
          <w:iCs/>
          <w:sz w:val="24"/>
          <w:szCs w:val="24"/>
        </w:rPr>
        <w:t xml:space="preserve"> de licență</w:t>
      </w:r>
      <w:r w:rsidRPr="00116F3B">
        <w:rPr>
          <w:rFonts w:eastAsia="Calibri"/>
          <w:iCs/>
          <w:sz w:val="24"/>
          <w:szCs w:val="24"/>
        </w:rPr>
        <w:t>.</w:t>
      </w:r>
    </w:p>
    <w:p w14:paraId="3F05160D" w14:textId="77777777" w:rsidR="00A87FF5" w:rsidRPr="00116F3B" w:rsidRDefault="00A87FF5" w:rsidP="00A87FF5">
      <w:pPr>
        <w:tabs>
          <w:tab w:val="left" w:pos="0"/>
        </w:tabs>
        <w:spacing w:line="259" w:lineRule="auto"/>
        <w:ind w:firstLine="0"/>
        <w:rPr>
          <w:rFonts w:eastAsia="Calibri"/>
          <w:iCs/>
          <w:sz w:val="24"/>
          <w:szCs w:val="24"/>
        </w:rPr>
      </w:pPr>
    </w:p>
    <w:p w14:paraId="536FF5CE" w14:textId="25ED5294" w:rsidR="00A87FF5" w:rsidRPr="00116F3B" w:rsidRDefault="00A87FF5" w:rsidP="00A87FF5">
      <w:pPr>
        <w:tabs>
          <w:tab w:val="left" w:pos="0"/>
        </w:tabs>
        <w:spacing w:line="259" w:lineRule="auto"/>
        <w:ind w:firstLine="0"/>
        <w:rPr>
          <w:rFonts w:eastAsia="Calibri"/>
          <w:b/>
          <w:bCs/>
          <w:iCs/>
          <w:sz w:val="24"/>
          <w:szCs w:val="24"/>
        </w:rPr>
      </w:pPr>
      <w:r w:rsidRPr="00116F3B">
        <w:rPr>
          <w:rFonts w:eastAsia="Calibri"/>
          <w:b/>
          <w:bCs/>
          <w:iCs/>
          <w:sz w:val="24"/>
          <w:szCs w:val="24"/>
        </w:rPr>
        <w:tab/>
        <w:t>CAO.A.015 Depunerea cererilor</w:t>
      </w:r>
    </w:p>
    <w:p w14:paraId="478B2D8C" w14:textId="1DEFA699" w:rsidR="00A87FF5" w:rsidRPr="00116F3B" w:rsidRDefault="00A87FF5" w:rsidP="00A87FF5">
      <w:pPr>
        <w:tabs>
          <w:tab w:val="left" w:pos="0"/>
        </w:tabs>
        <w:spacing w:line="259" w:lineRule="auto"/>
        <w:ind w:firstLine="0"/>
        <w:rPr>
          <w:rFonts w:eastAsia="Calibri"/>
          <w:iCs/>
          <w:sz w:val="24"/>
          <w:szCs w:val="24"/>
        </w:rPr>
      </w:pPr>
      <w:r w:rsidRPr="00116F3B">
        <w:rPr>
          <w:rFonts w:eastAsia="Calibri"/>
          <w:iCs/>
          <w:sz w:val="24"/>
          <w:szCs w:val="24"/>
        </w:rPr>
        <w:tab/>
        <w:t xml:space="preserve">CAO solicită eliberarea sau modificarea unei autorizări CAO </w:t>
      </w:r>
      <w:r w:rsidR="00F06FB5">
        <w:rPr>
          <w:rFonts w:eastAsia="Calibri"/>
          <w:iCs/>
          <w:sz w:val="24"/>
          <w:szCs w:val="24"/>
        </w:rPr>
        <w:t>AAC</w:t>
      </w:r>
      <w:r w:rsidRPr="00116F3B">
        <w:rPr>
          <w:rFonts w:eastAsia="Calibri"/>
          <w:iCs/>
          <w:sz w:val="24"/>
          <w:szCs w:val="24"/>
        </w:rPr>
        <w:t xml:space="preserve">, în forma și modul stabilit de </w:t>
      </w:r>
      <w:r w:rsidR="00F06FB5">
        <w:rPr>
          <w:rFonts w:eastAsia="Calibri"/>
          <w:iCs/>
          <w:sz w:val="24"/>
          <w:szCs w:val="24"/>
        </w:rPr>
        <w:t>AAC</w:t>
      </w:r>
      <w:r w:rsidRPr="00116F3B">
        <w:rPr>
          <w:rFonts w:eastAsia="Calibri"/>
          <w:iCs/>
          <w:sz w:val="24"/>
          <w:szCs w:val="24"/>
        </w:rPr>
        <w:t>.</w:t>
      </w:r>
    </w:p>
    <w:p w14:paraId="5DDF173A" w14:textId="77777777" w:rsidR="00A87FF5" w:rsidRPr="00116F3B" w:rsidRDefault="00A87FF5" w:rsidP="00A87FF5">
      <w:pPr>
        <w:tabs>
          <w:tab w:val="left" w:pos="0"/>
        </w:tabs>
        <w:spacing w:line="259" w:lineRule="auto"/>
        <w:ind w:firstLine="0"/>
        <w:rPr>
          <w:rFonts w:eastAsia="Calibri"/>
          <w:iCs/>
          <w:sz w:val="24"/>
          <w:szCs w:val="24"/>
        </w:rPr>
      </w:pPr>
    </w:p>
    <w:p w14:paraId="05E5985E" w14:textId="05B8C291" w:rsidR="00A87FF5" w:rsidRPr="00116F3B" w:rsidRDefault="00A87FF5" w:rsidP="00A87FF5">
      <w:pPr>
        <w:tabs>
          <w:tab w:val="left" w:pos="0"/>
        </w:tabs>
        <w:spacing w:line="259" w:lineRule="auto"/>
        <w:ind w:firstLine="0"/>
        <w:rPr>
          <w:rFonts w:eastAsia="Calibri"/>
          <w:b/>
          <w:bCs/>
          <w:iCs/>
          <w:sz w:val="24"/>
          <w:szCs w:val="24"/>
        </w:rPr>
      </w:pPr>
      <w:r w:rsidRPr="00116F3B">
        <w:rPr>
          <w:rFonts w:eastAsia="Calibri"/>
          <w:iCs/>
          <w:sz w:val="24"/>
          <w:szCs w:val="24"/>
        </w:rPr>
        <w:tab/>
      </w:r>
      <w:r w:rsidRPr="00116F3B">
        <w:rPr>
          <w:rFonts w:eastAsia="Calibri"/>
          <w:b/>
          <w:bCs/>
          <w:iCs/>
          <w:sz w:val="24"/>
          <w:szCs w:val="24"/>
        </w:rPr>
        <w:t>CAO.A.017 AMC</w:t>
      </w:r>
    </w:p>
    <w:p w14:paraId="2F998D22" w14:textId="0B7289C9" w:rsidR="00A87FF5" w:rsidRPr="00116F3B" w:rsidRDefault="00A87FF5" w:rsidP="00A87FF5">
      <w:pPr>
        <w:tabs>
          <w:tab w:val="left" w:pos="0"/>
        </w:tabs>
        <w:spacing w:line="259" w:lineRule="auto"/>
        <w:ind w:firstLine="0"/>
        <w:rPr>
          <w:rFonts w:eastAsia="Calibri"/>
          <w:iCs/>
          <w:sz w:val="24"/>
          <w:szCs w:val="24"/>
        </w:rPr>
      </w:pPr>
      <w:r w:rsidRPr="00116F3B">
        <w:rPr>
          <w:rFonts w:eastAsia="Calibri"/>
          <w:iCs/>
          <w:sz w:val="24"/>
          <w:szCs w:val="24"/>
        </w:rPr>
        <w:tab/>
        <w:t xml:space="preserve">(a) Pentru a demonstra conformarea cu prevederile Codului aerian și cu normele sale de punere în aplicare, o </w:t>
      </w:r>
      <w:r w:rsidR="00A07627">
        <w:rPr>
          <w:rFonts w:eastAsia="Calibri"/>
          <w:iCs/>
          <w:sz w:val="24"/>
          <w:szCs w:val="24"/>
        </w:rPr>
        <w:t>organizație</w:t>
      </w:r>
      <w:r w:rsidRPr="00116F3B">
        <w:rPr>
          <w:rFonts w:eastAsia="Calibri"/>
          <w:iCs/>
          <w:sz w:val="24"/>
          <w:szCs w:val="24"/>
        </w:rPr>
        <w:t xml:space="preserve"> poate utiliza </w:t>
      </w:r>
      <w:r w:rsidR="00D40E8C" w:rsidRPr="00116F3B">
        <w:rPr>
          <w:rFonts w:eastAsia="Calibri"/>
          <w:iCs/>
          <w:sz w:val="24"/>
          <w:szCs w:val="24"/>
        </w:rPr>
        <w:t>AltMOC</w:t>
      </w:r>
      <w:r w:rsidRPr="00116F3B">
        <w:rPr>
          <w:rFonts w:eastAsia="Calibri"/>
          <w:iCs/>
          <w:sz w:val="24"/>
          <w:szCs w:val="24"/>
        </w:rPr>
        <w:t xml:space="preserve"> la </w:t>
      </w:r>
      <w:r w:rsidR="00D40E8C" w:rsidRPr="00116F3B">
        <w:rPr>
          <w:rFonts w:eastAsia="Calibri"/>
          <w:iCs/>
          <w:sz w:val="24"/>
          <w:szCs w:val="24"/>
        </w:rPr>
        <w:t>AMC</w:t>
      </w:r>
      <w:r w:rsidRPr="00116F3B">
        <w:rPr>
          <w:rFonts w:eastAsia="Calibri"/>
          <w:iCs/>
          <w:sz w:val="24"/>
          <w:szCs w:val="24"/>
        </w:rPr>
        <w:t xml:space="preserve"> adoptate </w:t>
      </w:r>
      <w:r w:rsidR="00A27A6E">
        <w:rPr>
          <w:rFonts w:eastAsia="Calibri"/>
          <w:iCs/>
          <w:sz w:val="24"/>
          <w:szCs w:val="24"/>
        </w:rPr>
        <w:t>de AAC</w:t>
      </w:r>
      <w:r w:rsidRPr="00116F3B">
        <w:rPr>
          <w:rFonts w:eastAsia="Calibri"/>
          <w:iCs/>
          <w:sz w:val="24"/>
          <w:szCs w:val="24"/>
        </w:rPr>
        <w:t>.</w:t>
      </w:r>
    </w:p>
    <w:p w14:paraId="3C7E66CE" w14:textId="2A5E8D17" w:rsidR="00D40E8C" w:rsidRPr="00116F3B" w:rsidRDefault="00D40E8C" w:rsidP="00D40E8C">
      <w:pPr>
        <w:tabs>
          <w:tab w:val="left" w:pos="0"/>
        </w:tabs>
        <w:spacing w:line="259" w:lineRule="auto"/>
        <w:ind w:firstLine="0"/>
        <w:rPr>
          <w:rFonts w:eastAsia="Calibri"/>
          <w:iCs/>
          <w:sz w:val="24"/>
          <w:szCs w:val="24"/>
        </w:rPr>
      </w:pPr>
      <w:r w:rsidRPr="00116F3B">
        <w:rPr>
          <w:rFonts w:eastAsia="Calibri"/>
          <w:iCs/>
          <w:sz w:val="24"/>
          <w:szCs w:val="24"/>
        </w:rPr>
        <w:tab/>
        <w:t xml:space="preserve">(b) Atunci când dorește să utilizeze AltMOC, o </w:t>
      </w:r>
      <w:r w:rsidR="00A07627">
        <w:rPr>
          <w:rFonts w:eastAsia="Calibri"/>
          <w:iCs/>
          <w:sz w:val="24"/>
          <w:szCs w:val="24"/>
        </w:rPr>
        <w:t>organizație</w:t>
      </w:r>
      <w:r w:rsidRPr="00116F3B">
        <w:rPr>
          <w:rFonts w:eastAsia="Calibri"/>
          <w:iCs/>
          <w:sz w:val="24"/>
          <w:szCs w:val="24"/>
        </w:rPr>
        <w:t xml:space="preserve"> furnizează </w:t>
      </w:r>
      <w:r w:rsidR="00F06FB5">
        <w:rPr>
          <w:rFonts w:eastAsia="Calibri"/>
          <w:iCs/>
          <w:sz w:val="24"/>
          <w:szCs w:val="24"/>
        </w:rPr>
        <w:t>AAC</w:t>
      </w:r>
      <w:r w:rsidRPr="00116F3B">
        <w:rPr>
          <w:rFonts w:eastAsia="Calibri"/>
          <w:iCs/>
          <w:sz w:val="24"/>
          <w:szCs w:val="24"/>
        </w:rPr>
        <w:t xml:space="preserve"> o descriere completă a respectivelor AltMOC, înainte de a le utiliza. Descrierea respectivă trebuie să includă o evaluare care demonstrează respectarea de către AltMOC a prevederilor Codului aerian și a normelor sale de punere în aplicare.</w:t>
      </w:r>
    </w:p>
    <w:p w14:paraId="34A06BD9" w14:textId="435843F9" w:rsidR="00D40E8C" w:rsidRPr="00116F3B" w:rsidRDefault="00D40E8C" w:rsidP="00D40E8C">
      <w:pPr>
        <w:tabs>
          <w:tab w:val="left" w:pos="0"/>
        </w:tabs>
        <w:spacing w:line="259" w:lineRule="auto"/>
        <w:ind w:firstLine="0"/>
        <w:rPr>
          <w:rFonts w:eastAsia="Calibri"/>
          <w:iCs/>
          <w:sz w:val="24"/>
          <w:szCs w:val="24"/>
        </w:rPr>
      </w:pPr>
      <w:r w:rsidRPr="00116F3B">
        <w:rPr>
          <w:rFonts w:eastAsia="Calibri"/>
          <w:iCs/>
          <w:sz w:val="24"/>
          <w:szCs w:val="24"/>
        </w:rPr>
        <w:tab/>
      </w:r>
      <w:r w:rsidR="00A07627">
        <w:rPr>
          <w:rFonts w:eastAsia="Calibri"/>
          <w:iCs/>
          <w:sz w:val="24"/>
          <w:szCs w:val="24"/>
        </w:rPr>
        <w:t>Organizația</w:t>
      </w:r>
      <w:r w:rsidRPr="00116F3B">
        <w:rPr>
          <w:rFonts w:eastAsia="Calibri"/>
          <w:iCs/>
          <w:sz w:val="24"/>
          <w:szCs w:val="24"/>
        </w:rPr>
        <w:t xml:space="preserve"> poate utiliza respectivele AltMOC sub rezerva aprobării prealabile de către </w:t>
      </w:r>
      <w:r w:rsidR="00F06FB5">
        <w:rPr>
          <w:rFonts w:eastAsia="Calibri"/>
          <w:iCs/>
          <w:sz w:val="24"/>
          <w:szCs w:val="24"/>
        </w:rPr>
        <w:t>AAC</w:t>
      </w:r>
      <w:r w:rsidRPr="00116F3B">
        <w:rPr>
          <w:rFonts w:eastAsia="Calibri"/>
          <w:iCs/>
          <w:sz w:val="24"/>
          <w:szCs w:val="24"/>
        </w:rPr>
        <w:t xml:space="preserve"> și la primirea notificării prevăzute la </w:t>
      </w:r>
      <w:r w:rsidR="00FD5569">
        <w:rPr>
          <w:rFonts w:eastAsia="Calibri"/>
          <w:iCs/>
          <w:sz w:val="24"/>
          <w:szCs w:val="24"/>
        </w:rPr>
        <w:t>pct.</w:t>
      </w:r>
      <w:r w:rsidRPr="00116F3B">
        <w:rPr>
          <w:rFonts w:eastAsia="Calibri"/>
          <w:iCs/>
          <w:sz w:val="24"/>
          <w:szCs w:val="24"/>
        </w:rPr>
        <w:t xml:space="preserve"> CAO.B.017.</w:t>
      </w:r>
    </w:p>
    <w:p w14:paraId="4D3E3CCF" w14:textId="77777777" w:rsidR="00D40E8C" w:rsidRPr="00116F3B" w:rsidRDefault="00D40E8C" w:rsidP="00D40E8C">
      <w:pPr>
        <w:tabs>
          <w:tab w:val="left" w:pos="0"/>
        </w:tabs>
        <w:spacing w:line="259" w:lineRule="auto"/>
        <w:ind w:firstLine="0"/>
        <w:rPr>
          <w:rFonts w:eastAsia="Calibri"/>
          <w:iCs/>
          <w:sz w:val="24"/>
          <w:szCs w:val="24"/>
        </w:rPr>
      </w:pPr>
      <w:r w:rsidRPr="00116F3B">
        <w:rPr>
          <w:rFonts w:eastAsia="Calibri"/>
          <w:iCs/>
          <w:sz w:val="24"/>
          <w:szCs w:val="24"/>
        </w:rPr>
        <w:tab/>
      </w:r>
    </w:p>
    <w:p w14:paraId="484C4A9C" w14:textId="67AFA4D1" w:rsidR="00D40E8C" w:rsidRPr="00116F3B" w:rsidRDefault="00D40E8C" w:rsidP="00D40E8C">
      <w:pPr>
        <w:tabs>
          <w:tab w:val="left" w:pos="0"/>
        </w:tabs>
        <w:spacing w:line="259" w:lineRule="auto"/>
        <w:ind w:firstLine="0"/>
        <w:rPr>
          <w:rFonts w:eastAsia="Calibri"/>
          <w:b/>
          <w:bCs/>
          <w:iCs/>
          <w:sz w:val="24"/>
          <w:szCs w:val="24"/>
        </w:rPr>
      </w:pPr>
      <w:r w:rsidRPr="00116F3B">
        <w:rPr>
          <w:rFonts w:eastAsia="Calibri"/>
          <w:iCs/>
          <w:sz w:val="24"/>
          <w:szCs w:val="24"/>
        </w:rPr>
        <w:tab/>
      </w:r>
      <w:r w:rsidRPr="00116F3B">
        <w:rPr>
          <w:rFonts w:eastAsia="Calibri"/>
          <w:b/>
          <w:bCs/>
          <w:iCs/>
          <w:sz w:val="24"/>
          <w:szCs w:val="24"/>
        </w:rPr>
        <w:t>CAO.A.020 Condiții de autorizare</w:t>
      </w:r>
    </w:p>
    <w:p w14:paraId="269B462D" w14:textId="75B88D9F" w:rsidR="00D40E8C" w:rsidRPr="00116F3B" w:rsidRDefault="00D40E8C" w:rsidP="00D40E8C">
      <w:pPr>
        <w:tabs>
          <w:tab w:val="left" w:pos="0"/>
        </w:tabs>
        <w:spacing w:line="259" w:lineRule="auto"/>
        <w:ind w:firstLine="0"/>
        <w:rPr>
          <w:rFonts w:eastAsia="Calibri"/>
          <w:iCs/>
          <w:sz w:val="24"/>
          <w:szCs w:val="24"/>
        </w:rPr>
      </w:pPr>
      <w:r w:rsidRPr="00116F3B">
        <w:rPr>
          <w:rFonts w:eastAsia="Calibri"/>
          <w:iCs/>
          <w:sz w:val="24"/>
          <w:szCs w:val="24"/>
        </w:rPr>
        <w:tab/>
        <w:t xml:space="preserve">(a) CAO trebuie să specifice domeniul de activitate autorizat în memoriul său de prezentare (CAE), astfel cum se prevede la </w:t>
      </w:r>
      <w:r w:rsidR="00FD5569">
        <w:rPr>
          <w:rFonts w:eastAsia="Calibri"/>
          <w:iCs/>
          <w:sz w:val="24"/>
          <w:szCs w:val="24"/>
        </w:rPr>
        <w:t>pct.</w:t>
      </w:r>
      <w:r w:rsidRPr="00116F3B">
        <w:rPr>
          <w:rFonts w:eastAsia="Calibri"/>
          <w:iCs/>
          <w:sz w:val="24"/>
          <w:szCs w:val="24"/>
        </w:rPr>
        <w:t xml:space="preserve"> CAO.A.025.</w:t>
      </w:r>
    </w:p>
    <w:p w14:paraId="0174E980" w14:textId="233B4AE3" w:rsidR="00D40E8C" w:rsidRPr="00116F3B" w:rsidRDefault="006E76B3" w:rsidP="00D40E8C">
      <w:pPr>
        <w:tabs>
          <w:tab w:val="left" w:pos="0"/>
        </w:tabs>
        <w:spacing w:line="259" w:lineRule="auto"/>
        <w:ind w:firstLine="0"/>
        <w:rPr>
          <w:rFonts w:eastAsia="Calibri"/>
          <w:iCs/>
          <w:sz w:val="24"/>
          <w:szCs w:val="24"/>
        </w:rPr>
      </w:pPr>
      <w:r w:rsidRPr="00116F3B">
        <w:rPr>
          <w:rFonts w:eastAsia="Calibri"/>
          <w:iCs/>
          <w:sz w:val="24"/>
          <w:szCs w:val="24"/>
        </w:rPr>
        <w:tab/>
      </w:r>
      <w:r w:rsidR="00D40E8C" w:rsidRPr="00116F3B">
        <w:rPr>
          <w:rFonts w:eastAsia="Calibri"/>
          <w:iCs/>
          <w:sz w:val="24"/>
          <w:szCs w:val="24"/>
        </w:rPr>
        <w:t xml:space="preserve">1. Pentru avioanele cu o masă maximă la decolare (MTOM) de peste 2 730  kg și pentru elicopterele cu MTOM de peste 1 200  kg sau certificate pentru mai mult de 4 ocupanți, domeniul </w:t>
      </w:r>
      <w:r w:rsidR="00D40E8C" w:rsidRPr="00116F3B">
        <w:rPr>
          <w:rFonts w:eastAsia="Calibri"/>
          <w:iCs/>
          <w:sz w:val="24"/>
          <w:szCs w:val="24"/>
        </w:rPr>
        <w:lastRenderedPageBreak/>
        <w:t xml:space="preserve">de activitate trebuie să indice tipurile specifice de aeronave. Modificările aduse acestui domeniu de activitate necesită aprobarea </w:t>
      </w:r>
      <w:r w:rsidR="00F06FB5">
        <w:rPr>
          <w:rFonts w:eastAsia="Calibri"/>
          <w:iCs/>
          <w:sz w:val="24"/>
          <w:szCs w:val="24"/>
        </w:rPr>
        <w:t>AAC</w:t>
      </w:r>
      <w:r w:rsidR="00D40E8C" w:rsidRPr="00116F3B">
        <w:rPr>
          <w:rFonts w:eastAsia="Calibri"/>
          <w:iCs/>
          <w:sz w:val="24"/>
          <w:szCs w:val="24"/>
        </w:rPr>
        <w:t xml:space="preserve"> în conformitate cu </w:t>
      </w:r>
      <w:r w:rsidR="00FD5569">
        <w:rPr>
          <w:rFonts w:eastAsia="Calibri"/>
          <w:iCs/>
          <w:sz w:val="24"/>
          <w:szCs w:val="24"/>
        </w:rPr>
        <w:t>pct.</w:t>
      </w:r>
      <w:r w:rsidR="00D40E8C" w:rsidRPr="00116F3B">
        <w:rPr>
          <w:rFonts w:eastAsia="Calibri"/>
          <w:iCs/>
          <w:sz w:val="24"/>
          <w:szCs w:val="24"/>
        </w:rPr>
        <w:t xml:space="preserve"> CAO.A.105 litera (a) și </w:t>
      </w:r>
      <w:r w:rsidR="00FD5569">
        <w:rPr>
          <w:rFonts w:eastAsia="Calibri"/>
          <w:iCs/>
          <w:sz w:val="24"/>
          <w:szCs w:val="24"/>
        </w:rPr>
        <w:t>pct.</w:t>
      </w:r>
      <w:r w:rsidR="00D40E8C" w:rsidRPr="00116F3B">
        <w:rPr>
          <w:rFonts w:eastAsia="Calibri"/>
          <w:iCs/>
          <w:sz w:val="24"/>
          <w:szCs w:val="24"/>
        </w:rPr>
        <w:t xml:space="preserve"> CAO.B.065 litera (a).</w:t>
      </w:r>
    </w:p>
    <w:p w14:paraId="7BFA4221" w14:textId="69C8180D" w:rsidR="00D40E8C" w:rsidRPr="00116F3B" w:rsidRDefault="006E76B3" w:rsidP="00D40E8C">
      <w:pPr>
        <w:tabs>
          <w:tab w:val="left" w:pos="0"/>
        </w:tabs>
        <w:spacing w:line="259" w:lineRule="auto"/>
        <w:ind w:firstLine="0"/>
        <w:rPr>
          <w:rFonts w:eastAsia="Calibri"/>
          <w:iCs/>
          <w:sz w:val="24"/>
          <w:szCs w:val="24"/>
        </w:rPr>
      </w:pPr>
      <w:r w:rsidRPr="00116F3B">
        <w:rPr>
          <w:rFonts w:eastAsia="Calibri"/>
          <w:iCs/>
          <w:sz w:val="24"/>
          <w:szCs w:val="24"/>
        </w:rPr>
        <w:tab/>
      </w:r>
      <w:r w:rsidR="00D40E8C" w:rsidRPr="00116F3B">
        <w:rPr>
          <w:rFonts w:eastAsia="Calibri"/>
          <w:iCs/>
          <w:sz w:val="24"/>
          <w:szCs w:val="24"/>
        </w:rPr>
        <w:t xml:space="preserve">2. Pentru motoarele cu turbină complete, domeniul de activitate trebuie să indice constructorul, grupa, seria, tipul sau sarcina (sarcinile) de întreținere. Modificările aduse acestui domeniu de activitate necesită aprobarea </w:t>
      </w:r>
      <w:r w:rsidR="00F06FB5">
        <w:rPr>
          <w:rFonts w:eastAsia="Calibri"/>
          <w:iCs/>
          <w:sz w:val="24"/>
          <w:szCs w:val="24"/>
        </w:rPr>
        <w:t>AAC</w:t>
      </w:r>
      <w:r w:rsidR="00D40E8C" w:rsidRPr="00116F3B">
        <w:rPr>
          <w:rFonts w:eastAsia="Calibri"/>
          <w:iCs/>
          <w:sz w:val="24"/>
          <w:szCs w:val="24"/>
        </w:rPr>
        <w:t xml:space="preserve"> în conformitate cu </w:t>
      </w:r>
      <w:r w:rsidR="00FD5569">
        <w:rPr>
          <w:rFonts w:eastAsia="Calibri"/>
          <w:iCs/>
          <w:sz w:val="24"/>
          <w:szCs w:val="24"/>
        </w:rPr>
        <w:t>pct.</w:t>
      </w:r>
      <w:r w:rsidR="00D40E8C" w:rsidRPr="00116F3B">
        <w:rPr>
          <w:rFonts w:eastAsia="Calibri"/>
          <w:iCs/>
          <w:sz w:val="24"/>
          <w:szCs w:val="24"/>
        </w:rPr>
        <w:t xml:space="preserve"> CAO.A.105 litera (a) și </w:t>
      </w:r>
      <w:r w:rsidR="00FD5569">
        <w:rPr>
          <w:rFonts w:eastAsia="Calibri"/>
          <w:iCs/>
          <w:sz w:val="24"/>
          <w:szCs w:val="24"/>
        </w:rPr>
        <w:t>pct.</w:t>
      </w:r>
      <w:r w:rsidR="00D40E8C" w:rsidRPr="00116F3B">
        <w:rPr>
          <w:rFonts w:eastAsia="Calibri"/>
          <w:iCs/>
          <w:sz w:val="24"/>
          <w:szCs w:val="24"/>
        </w:rPr>
        <w:t xml:space="preserve"> CAO.B.065 litera (a).</w:t>
      </w:r>
    </w:p>
    <w:p w14:paraId="727DA864" w14:textId="07746520" w:rsidR="00D40E8C" w:rsidRPr="00116F3B" w:rsidRDefault="006E76B3" w:rsidP="00D40E8C">
      <w:pPr>
        <w:tabs>
          <w:tab w:val="left" w:pos="0"/>
        </w:tabs>
        <w:spacing w:line="259" w:lineRule="auto"/>
        <w:ind w:firstLine="0"/>
        <w:rPr>
          <w:rFonts w:eastAsia="Calibri"/>
          <w:iCs/>
          <w:sz w:val="24"/>
          <w:szCs w:val="24"/>
        </w:rPr>
      </w:pPr>
      <w:r w:rsidRPr="00116F3B">
        <w:rPr>
          <w:rFonts w:eastAsia="Calibri"/>
          <w:iCs/>
          <w:sz w:val="24"/>
          <w:szCs w:val="24"/>
        </w:rPr>
        <w:tab/>
      </w:r>
      <w:r w:rsidR="00D40E8C" w:rsidRPr="00116F3B">
        <w:rPr>
          <w:rFonts w:eastAsia="Calibri"/>
          <w:iCs/>
          <w:sz w:val="24"/>
          <w:szCs w:val="24"/>
        </w:rPr>
        <w:t>3. O CAO care angajează o singură persoană atât pentru planificare, cât și pentru îndeplinirea tuturor sarcinilor de întreținere nu poate deține privilegii pentru menținerea:</w:t>
      </w:r>
    </w:p>
    <w:p w14:paraId="1AB5A5FD" w14:textId="7CD300AD" w:rsidR="00D40E8C" w:rsidRPr="00116F3B" w:rsidRDefault="006E76B3" w:rsidP="00D40E8C">
      <w:pPr>
        <w:tabs>
          <w:tab w:val="left" w:pos="0"/>
        </w:tabs>
        <w:spacing w:line="259" w:lineRule="auto"/>
        <w:ind w:firstLine="0"/>
        <w:rPr>
          <w:rFonts w:eastAsia="Calibri"/>
          <w:iCs/>
          <w:sz w:val="24"/>
          <w:szCs w:val="24"/>
        </w:rPr>
      </w:pPr>
      <w:r w:rsidRPr="00116F3B">
        <w:rPr>
          <w:rFonts w:eastAsia="Calibri"/>
          <w:iCs/>
          <w:sz w:val="24"/>
          <w:szCs w:val="24"/>
        </w:rPr>
        <w:tab/>
      </w:r>
      <w:r w:rsidR="00D40E8C" w:rsidRPr="00116F3B">
        <w:rPr>
          <w:rFonts w:eastAsia="Calibri"/>
          <w:iCs/>
          <w:sz w:val="24"/>
          <w:szCs w:val="24"/>
        </w:rPr>
        <w:t xml:space="preserve">a) avioanelor echipate cu un motor cu turbină (în cazul </w:t>
      </w:r>
      <w:r w:rsidR="00A07627">
        <w:rPr>
          <w:rFonts w:eastAsia="Calibri"/>
          <w:iCs/>
          <w:sz w:val="24"/>
          <w:szCs w:val="24"/>
        </w:rPr>
        <w:t>organizații</w:t>
      </w:r>
      <w:r w:rsidR="00D40E8C" w:rsidRPr="00116F3B">
        <w:rPr>
          <w:rFonts w:eastAsia="Calibri"/>
          <w:iCs/>
          <w:sz w:val="24"/>
          <w:szCs w:val="24"/>
        </w:rPr>
        <w:t>lor cu categoria aeronave);</w:t>
      </w:r>
    </w:p>
    <w:p w14:paraId="320AB1CC" w14:textId="04E9E17B" w:rsidR="00D40E8C" w:rsidRPr="00116F3B" w:rsidRDefault="006E76B3" w:rsidP="00D40E8C">
      <w:pPr>
        <w:tabs>
          <w:tab w:val="left" w:pos="0"/>
        </w:tabs>
        <w:spacing w:line="259" w:lineRule="auto"/>
        <w:ind w:firstLine="0"/>
        <w:rPr>
          <w:rFonts w:eastAsia="Calibri"/>
          <w:iCs/>
          <w:sz w:val="24"/>
          <w:szCs w:val="24"/>
        </w:rPr>
      </w:pPr>
      <w:r w:rsidRPr="00116F3B">
        <w:rPr>
          <w:rFonts w:eastAsia="Calibri"/>
          <w:iCs/>
          <w:sz w:val="24"/>
          <w:szCs w:val="24"/>
        </w:rPr>
        <w:tab/>
      </w:r>
      <w:r w:rsidR="00D40E8C" w:rsidRPr="00116F3B">
        <w:rPr>
          <w:rFonts w:eastAsia="Calibri"/>
          <w:iCs/>
          <w:sz w:val="24"/>
          <w:szCs w:val="24"/>
        </w:rPr>
        <w:t xml:space="preserve">b) elicopterelor echipate cu motor cu turbină sau cu mai mult de un motor cu piston (în cazul </w:t>
      </w:r>
      <w:r w:rsidR="00A07627">
        <w:rPr>
          <w:rFonts w:eastAsia="Calibri"/>
          <w:iCs/>
          <w:sz w:val="24"/>
          <w:szCs w:val="24"/>
        </w:rPr>
        <w:t>organizații</w:t>
      </w:r>
      <w:r w:rsidR="00D40E8C" w:rsidRPr="00116F3B">
        <w:rPr>
          <w:rFonts w:eastAsia="Calibri"/>
          <w:iCs/>
          <w:sz w:val="24"/>
          <w:szCs w:val="24"/>
        </w:rPr>
        <w:t>lor cu categoria aeronave);</w:t>
      </w:r>
    </w:p>
    <w:p w14:paraId="27759046" w14:textId="79F09C47" w:rsidR="00D40E8C" w:rsidRPr="00116F3B" w:rsidRDefault="006E76B3" w:rsidP="00D40E8C">
      <w:pPr>
        <w:tabs>
          <w:tab w:val="left" w:pos="0"/>
        </w:tabs>
        <w:spacing w:line="259" w:lineRule="auto"/>
        <w:ind w:firstLine="0"/>
        <w:rPr>
          <w:rFonts w:eastAsia="Calibri"/>
          <w:iCs/>
          <w:sz w:val="24"/>
          <w:szCs w:val="24"/>
        </w:rPr>
      </w:pPr>
      <w:r w:rsidRPr="00116F3B">
        <w:rPr>
          <w:rFonts w:eastAsia="Calibri"/>
          <w:iCs/>
          <w:sz w:val="24"/>
          <w:szCs w:val="24"/>
        </w:rPr>
        <w:tab/>
      </w:r>
      <w:r w:rsidR="00D40E8C" w:rsidRPr="00116F3B">
        <w:rPr>
          <w:rFonts w:eastAsia="Calibri"/>
          <w:iCs/>
          <w:sz w:val="24"/>
          <w:szCs w:val="24"/>
        </w:rPr>
        <w:t xml:space="preserve">c) motoarelor cu piston complete de cel puțin 450 CP (în cazul </w:t>
      </w:r>
      <w:r w:rsidR="00A07627">
        <w:rPr>
          <w:rFonts w:eastAsia="Calibri"/>
          <w:iCs/>
          <w:sz w:val="24"/>
          <w:szCs w:val="24"/>
        </w:rPr>
        <w:t>organizații</w:t>
      </w:r>
      <w:r w:rsidR="00D40E8C" w:rsidRPr="00116F3B">
        <w:rPr>
          <w:rFonts w:eastAsia="Calibri"/>
          <w:iCs/>
          <w:sz w:val="24"/>
          <w:szCs w:val="24"/>
        </w:rPr>
        <w:t>lor cu categoria motoare) și</w:t>
      </w:r>
    </w:p>
    <w:p w14:paraId="1D4E13F1" w14:textId="3B790B25" w:rsidR="00D40E8C" w:rsidRPr="00116F3B" w:rsidRDefault="006E76B3" w:rsidP="00D40E8C">
      <w:pPr>
        <w:tabs>
          <w:tab w:val="left" w:pos="0"/>
        </w:tabs>
        <w:spacing w:line="259" w:lineRule="auto"/>
        <w:ind w:firstLine="0"/>
        <w:rPr>
          <w:rFonts w:eastAsia="Calibri"/>
          <w:iCs/>
          <w:sz w:val="24"/>
          <w:szCs w:val="24"/>
        </w:rPr>
      </w:pPr>
      <w:r w:rsidRPr="00116F3B">
        <w:rPr>
          <w:rFonts w:eastAsia="Calibri"/>
          <w:iCs/>
          <w:sz w:val="24"/>
          <w:szCs w:val="24"/>
        </w:rPr>
        <w:tab/>
      </w:r>
      <w:r w:rsidR="00D40E8C" w:rsidRPr="00116F3B">
        <w:rPr>
          <w:rFonts w:eastAsia="Calibri"/>
          <w:iCs/>
          <w:sz w:val="24"/>
          <w:szCs w:val="24"/>
        </w:rPr>
        <w:t xml:space="preserve">d) motoarelor cu turbină complete (în cazul </w:t>
      </w:r>
      <w:r w:rsidR="00A07627">
        <w:rPr>
          <w:rFonts w:eastAsia="Calibri"/>
          <w:iCs/>
          <w:sz w:val="24"/>
          <w:szCs w:val="24"/>
        </w:rPr>
        <w:t>organizații</w:t>
      </w:r>
      <w:r w:rsidR="00D40E8C" w:rsidRPr="00116F3B">
        <w:rPr>
          <w:rFonts w:eastAsia="Calibri"/>
          <w:iCs/>
          <w:sz w:val="24"/>
          <w:szCs w:val="24"/>
        </w:rPr>
        <w:t>lor cu categoria motoare).</w:t>
      </w:r>
    </w:p>
    <w:p w14:paraId="125F6576" w14:textId="10C1869A" w:rsidR="00D40E8C" w:rsidRPr="00116F3B" w:rsidRDefault="006E76B3" w:rsidP="00D40E8C">
      <w:pPr>
        <w:tabs>
          <w:tab w:val="left" w:pos="0"/>
        </w:tabs>
        <w:spacing w:line="259" w:lineRule="auto"/>
        <w:ind w:firstLine="0"/>
        <w:rPr>
          <w:rFonts w:eastAsia="Calibri"/>
          <w:iCs/>
          <w:sz w:val="24"/>
          <w:szCs w:val="24"/>
        </w:rPr>
      </w:pPr>
      <w:r w:rsidRPr="00116F3B">
        <w:rPr>
          <w:rFonts w:eastAsia="Calibri"/>
          <w:iCs/>
          <w:sz w:val="24"/>
          <w:szCs w:val="24"/>
        </w:rPr>
        <w:tab/>
      </w:r>
      <w:r w:rsidR="00D40E8C" w:rsidRPr="00116F3B">
        <w:rPr>
          <w:rFonts w:eastAsia="Calibri"/>
          <w:iCs/>
          <w:sz w:val="24"/>
          <w:szCs w:val="24"/>
        </w:rPr>
        <w:t>4. Pentru alte aeronave decât cele menționate la sub</w:t>
      </w:r>
      <w:r w:rsidR="00FD5569">
        <w:rPr>
          <w:rFonts w:eastAsia="Calibri"/>
          <w:iCs/>
          <w:sz w:val="24"/>
          <w:szCs w:val="24"/>
        </w:rPr>
        <w:t>pct.</w:t>
      </w:r>
      <w:r w:rsidR="00D40E8C" w:rsidRPr="00116F3B">
        <w:rPr>
          <w:rFonts w:eastAsia="Calibri"/>
          <w:iCs/>
          <w:sz w:val="24"/>
          <w:szCs w:val="24"/>
        </w:rPr>
        <w:t xml:space="preserve"> 1, pentru componente diferite de motoarele cu turbină complete și pentru serviciile specializate de </w:t>
      </w:r>
      <w:r w:rsidR="005A1872">
        <w:rPr>
          <w:rFonts w:eastAsia="Calibri"/>
          <w:iCs/>
          <w:sz w:val="24"/>
          <w:szCs w:val="24"/>
        </w:rPr>
        <w:t>e</w:t>
      </w:r>
      <w:r w:rsidR="00935E52">
        <w:rPr>
          <w:rFonts w:eastAsia="Calibri"/>
          <w:iCs/>
          <w:sz w:val="24"/>
          <w:szCs w:val="24"/>
        </w:rPr>
        <w:t>xaminare</w:t>
      </w:r>
      <w:r w:rsidR="00D40E8C" w:rsidRPr="00116F3B">
        <w:rPr>
          <w:rFonts w:eastAsia="Calibri"/>
          <w:iCs/>
          <w:sz w:val="24"/>
          <w:szCs w:val="24"/>
        </w:rPr>
        <w:t xml:space="preserve"> nedistructivă (NDT), domeniul de activitate este controlat de CAO în conformitate cu procedura stabilită la </w:t>
      </w:r>
      <w:r w:rsidR="00FD5569">
        <w:rPr>
          <w:rFonts w:eastAsia="Calibri"/>
          <w:iCs/>
          <w:sz w:val="24"/>
          <w:szCs w:val="24"/>
        </w:rPr>
        <w:t>pct.</w:t>
      </w:r>
      <w:r w:rsidR="00D40E8C" w:rsidRPr="00116F3B">
        <w:rPr>
          <w:rFonts w:eastAsia="Calibri"/>
          <w:iCs/>
          <w:sz w:val="24"/>
          <w:szCs w:val="24"/>
        </w:rPr>
        <w:t xml:space="preserve"> CAO.A.025 litera (a) sub</w:t>
      </w:r>
      <w:r w:rsidR="00FD5569">
        <w:rPr>
          <w:rFonts w:eastAsia="Calibri"/>
          <w:iCs/>
          <w:sz w:val="24"/>
          <w:szCs w:val="24"/>
        </w:rPr>
        <w:t>pct.</w:t>
      </w:r>
      <w:r w:rsidR="00D40E8C" w:rsidRPr="00116F3B">
        <w:rPr>
          <w:rFonts w:eastAsia="Calibri"/>
          <w:iCs/>
          <w:sz w:val="24"/>
          <w:szCs w:val="24"/>
        </w:rPr>
        <w:t xml:space="preserve"> 11. Pentru întreținerea componentelor diferite de motoarele complete, domeniul de activitate este clasificat în conformitate cu următoarele categorii de sisteme:</w:t>
      </w:r>
    </w:p>
    <w:p w14:paraId="2FF8682E" w14:textId="1107E6B1" w:rsidR="00D40E8C" w:rsidRPr="00116F3B" w:rsidRDefault="006E76B3" w:rsidP="00D40E8C">
      <w:pPr>
        <w:tabs>
          <w:tab w:val="left" w:pos="0"/>
        </w:tabs>
        <w:spacing w:line="259" w:lineRule="auto"/>
        <w:ind w:firstLine="0"/>
        <w:rPr>
          <w:rFonts w:eastAsia="Calibri"/>
          <w:iCs/>
          <w:sz w:val="24"/>
          <w:szCs w:val="24"/>
        </w:rPr>
      </w:pPr>
      <w:r w:rsidRPr="00116F3B">
        <w:rPr>
          <w:rFonts w:eastAsia="Calibri"/>
          <w:iCs/>
          <w:sz w:val="24"/>
          <w:szCs w:val="24"/>
        </w:rPr>
        <w:tab/>
      </w:r>
      <w:r w:rsidR="00D40E8C" w:rsidRPr="00116F3B">
        <w:rPr>
          <w:rFonts w:eastAsia="Calibri"/>
          <w:iCs/>
          <w:sz w:val="24"/>
          <w:szCs w:val="24"/>
        </w:rPr>
        <w:t>(i) C1: aer condiționat și presurizare;</w:t>
      </w:r>
    </w:p>
    <w:p w14:paraId="067BDF16" w14:textId="7729D184" w:rsidR="00D40E8C" w:rsidRPr="00116F3B" w:rsidRDefault="006E76B3" w:rsidP="00D40E8C">
      <w:pPr>
        <w:tabs>
          <w:tab w:val="left" w:pos="0"/>
        </w:tabs>
        <w:spacing w:line="259" w:lineRule="auto"/>
        <w:ind w:firstLine="0"/>
        <w:rPr>
          <w:rFonts w:eastAsia="Calibri"/>
          <w:iCs/>
          <w:sz w:val="24"/>
          <w:szCs w:val="24"/>
        </w:rPr>
      </w:pPr>
      <w:r w:rsidRPr="00116F3B">
        <w:rPr>
          <w:rFonts w:eastAsia="Calibri"/>
          <w:iCs/>
          <w:sz w:val="24"/>
          <w:szCs w:val="24"/>
        </w:rPr>
        <w:tab/>
      </w:r>
      <w:r w:rsidR="00D40E8C" w:rsidRPr="00116F3B">
        <w:rPr>
          <w:rFonts w:eastAsia="Calibri"/>
          <w:iCs/>
          <w:sz w:val="24"/>
          <w:szCs w:val="24"/>
        </w:rPr>
        <w:t>(ii) C2: pilot automat;</w:t>
      </w:r>
    </w:p>
    <w:p w14:paraId="3E766731" w14:textId="1A579E28" w:rsidR="00D40E8C" w:rsidRPr="00116F3B" w:rsidRDefault="006E76B3" w:rsidP="00D40E8C">
      <w:pPr>
        <w:tabs>
          <w:tab w:val="left" w:pos="0"/>
        </w:tabs>
        <w:spacing w:line="259" w:lineRule="auto"/>
        <w:ind w:firstLine="0"/>
        <w:rPr>
          <w:rFonts w:eastAsia="Calibri"/>
          <w:iCs/>
          <w:sz w:val="24"/>
          <w:szCs w:val="24"/>
        </w:rPr>
      </w:pPr>
      <w:r w:rsidRPr="00116F3B">
        <w:rPr>
          <w:rFonts w:eastAsia="Calibri"/>
          <w:iCs/>
          <w:sz w:val="24"/>
          <w:szCs w:val="24"/>
        </w:rPr>
        <w:tab/>
      </w:r>
      <w:r w:rsidR="00D40E8C" w:rsidRPr="00116F3B">
        <w:rPr>
          <w:rFonts w:eastAsia="Calibri"/>
          <w:iCs/>
          <w:sz w:val="24"/>
          <w:szCs w:val="24"/>
        </w:rPr>
        <w:t>(iii) C3: comunicații și navigație;</w:t>
      </w:r>
    </w:p>
    <w:p w14:paraId="40C2BA3B" w14:textId="2E5B18E8" w:rsidR="00D40E8C" w:rsidRPr="00116F3B" w:rsidRDefault="006E76B3" w:rsidP="00D40E8C">
      <w:pPr>
        <w:tabs>
          <w:tab w:val="left" w:pos="0"/>
        </w:tabs>
        <w:spacing w:line="259" w:lineRule="auto"/>
        <w:ind w:firstLine="0"/>
        <w:rPr>
          <w:rFonts w:eastAsia="Calibri"/>
          <w:iCs/>
          <w:sz w:val="24"/>
          <w:szCs w:val="24"/>
        </w:rPr>
      </w:pPr>
      <w:r w:rsidRPr="00116F3B">
        <w:rPr>
          <w:rFonts w:eastAsia="Calibri"/>
          <w:iCs/>
          <w:sz w:val="24"/>
          <w:szCs w:val="24"/>
        </w:rPr>
        <w:tab/>
      </w:r>
      <w:r w:rsidR="00D40E8C" w:rsidRPr="00116F3B">
        <w:rPr>
          <w:rFonts w:eastAsia="Calibri"/>
          <w:iCs/>
          <w:sz w:val="24"/>
          <w:szCs w:val="24"/>
        </w:rPr>
        <w:t>(iv) C4: uși și trape;</w:t>
      </w:r>
    </w:p>
    <w:p w14:paraId="0BB12EE6" w14:textId="77D754D8" w:rsidR="00D40E8C" w:rsidRPr="00116F3B" w:rsidRDefault="006E76B3" w:rsidP="00D40E8C">
      <w:pPr>
        <w:tabs>
          <w:tab w:val="left" w:pos="0"/>
        </w:tabs>
        <w:spacing w:line="259" w:lineRule="auto"/>
        <w:ind w:firstLine="0"/>
        <w:rPr>
          <w:rFonts w:eastAsia="Calibri"/>
          <w:iCs/>
          <w:sz w:val="24"/>
          <w:szCs w:val="24"/>
        </w:rPr>
      </w:pPr>
      <w:r w:rsidRPr="00116F3B">
        <w:rPr>
          <w:rFonts w:eastAsia="Calibri"/>
          <w:iCs/>
          <w:sz w:val="24"/>
          <w:szCs w:val="24"/>
        </w:rPr>
        <w:tab/>
      </w:r>
      <w:r w:rsidR="00D40E8C" w:rsidRPr="00116F3B">
        <w:rPr>
          <w:rFonts w:eastAsia="Calibri"/>
          <w:iCs/>
          <w:sz w:val="24"/>
          <w:szCs w:val="24"/>
        </w:rPr>
        <w:t>(v) C5: alimentare electrică și lumini;</w:t>
      </w:r>
    </w:p>
    <w:p w14:paraId="4C54EE2E" w14:textId="1ADED722" w:rsidR="00D40E8C" w:rsidRPr="00116F3B" w:rsidRDefault="006E76B3" w:rsidP="00D40E8C">
      <w:pPr>
        <w:tabs>
          <w:tab w:val="left" w:pos="0"/>
        </w:tabs>
        <w:spacing w:line="259" w:lineRule="auto"/>
        <w:ind w:firstLine="0"/>
        <w:rPr>
          <w:rFonts w:eastAsia="Calibri"/>
          <w:iCs/>
          <w:sz w:val="24"/>
          <w:szCs w:val="24"/>
        </w:rPr>
      </w:pPr>
      <w:r w:rsidRPr="00116F3B">
        <w:rPr>
          <w:rFonts w:eastAsia="Calibri"/>
          <w:iCs/>
          <w:sz w:val="24"/>
          <w:szCs w:val="24"/>
        </w:rPr>
        <w:tab/>
      </w:r>
      <w:r w:rsidR="00D40E8C" w:rsidRPr="00116F3B">
        <w:rPr>
          <w:rFonts w:eastAsia="Calibri"/>
          <w:iCs/>
          <w:sz w:val="24"/>
          <w:szCs w:val="24"/>
        </w:rPr>
        <w:t>(vi) C6: echipamente;</w:t>
      </w:r>
    </w:p>
    <w:p w14:paraId="132EDF2D" w14:textId="71F00625" w:rsidR="00D40E8C" w:rsidRPr="00116F3B" w:rsidRDefault="006E76B3" w:rsidP="00D40E8C">
      <w:pPr>
        <w:tabs>
          <w:tab w:val="left" w:pos="0"/>
        </w:tabs>
        <w:spacing w:line="259" w:lineRule="auto"/>
        <w:ind w:firstLine="0"/>
        <w:rPr>
          <w:rFonts w:eastAsia="Calibri"/>
          <w:iCs/>
          <w:sz w:val="24"/>
          <w:szCs w:val="24"/>
        </w:rPr>
      </w:pPr>
      <w:r w:rsidRPr="00116F3B">
        <w:rPr>
          <w:rFonts w:eastAsia="Calibri"/>
          <w:iCs/>
          <w:sz w:val="24"/>
          <w:szCs w:val="24"/>
        </w:rPr>
        <w:tab/>
      </w:r>
      <w:r w:rsidR="00D40E8C" w:rsidRPr="00116F3B">
        <w:rPr>
          <w:rFonts w:eastAsia="Calibri"/>
          <w:iCs/>
          <w:sz w:val="24"/>
          <w:szCs w:val="24"/>
        </w:rPr>
        <w:t>(vii) C7: motor;</w:t>
      </w:r>
    </w:p>
    <w:p w14:paraId="5EAF1D1E" w14:textId="2028AEA2" w:rsidR="00D40E8C" w:rsidRPr="00116F3B" w:rsidRDefault="006E76B3" w:rsidP="00D40E8C">
      <w:pPr>
        <w:tabs>
          <w:tab w:val="left" w:pos="0"/>
        </w:tabs>
        <w:spacing w:line="259" w:lineRule="auto"/>
        <w:ind w:firstLine="0"/>
        <w:rPr>
          <w:rFonts w:eastAsia="Calibri"/>
          <w:iCs/>
          <w:sz w:val="24"/>
          <w:szCs w:val="24"/>
        </w:rPr>
      </w:pPr>
      <w:r w:rsidRPr="00116F3B">
        <w:rPr>
          <w:rFonts w:eastAsia="Calibri"/>
          <w:iCs/>
          <w:sz w:val="24"/>
          <w:szCs w:val="24"/>
        </w:rPr>
        <w:tab/>
      </w:r>
      <w:r w:rsidR="00D40E8C" w:rsidRPr="00116F3B">
        <w:rPr>
          <w:rFonts w:eastAsia="Calibri"/>
          <w:iCs/>
          <w:sz w:val="24"/>
          <w:szCs w:val="24"/>
        </w:rPr>
        <w:t>(viii) C8: comenzi de zbor;</w:t>
      </w:r>
    </w:p>
    <w:p w14:paraId="481C0DEF" w14:textId="53C033A0" w:rsidR="00D40E8C" w:rsidRPr="00116F3B" w:rsidRDefault="006E76B3" w:rsidP="00D40E8C">
      <w:pPr>
        <w:tabs>
          <w:tab w:val="left" w:pos="0"/>
        </w:tabs>
        <w:spacing w:line="259" w:lineRule="auto"/>
        <w:ind w:firstLine="0"/>
        <w:rPr>
          <w:rFonts w:eastAsia="Calibri"/>
          <w:iCs/>
          <w:sz w:val="24"/>
          <w:szCs w:val="24"/>
        </w:rPr>
      </w:pPr>
      <w:r w:rsidRPr="00116F3B">
        <w:rPr>
          <w:rFonts w:eastAsia="Calibri"/>
          <w:iCs/>
          <w:sz w:val="24"/>
          <w:szCs w:val="24"/>
        </w:rPr>
        <w:tab/>
      </w:r>
      <w:r w:rsidR="00D40E8C" w:rsidRPr="00116F3B">
        <w:rPr>
          <w:rFonts w:eastAsia="Calibri"/>
          <w:iCs/>
          <w:sz w:val="24"/>
          <w:szCs w:val="24"/>
        </w:rPr>
        <w:t>(ix) C9: combustibil;</w:t>
      </w:r>
    </w:p>
    <w:p w14:paraId="3AF74AB5" w14:textId="0F895280" w:rsidR="00D40E8C" w:rsidRPr="00116F3B" w:rsidRDefault="006E76B3" w:rsidP="00D40E8C">
      <w:pPr>
        <w:tabs>
          <w:tab w:val="left" w:pos="0"/>
        </w:tabs>
        <w:spacing w:line="259" w:lineRule="auto"/>
        <w:ind w:firstLine="0"/>
        <w:rPr>
          <w:rFonts w:eastAsia="Calibri"/>
          <w:iCs/>
          <w:sz w:val="24"/>
          <w:szCs w:val="24"/>
        </w:rPr>
      </w:pPr>
      <w:r w:rsidRPr="00116F3B">
        <w:rPr>
          <w:rFonts w:eastAsia="Calibri"/>
          <w:iCs/>
          <w:sz w:val="24"/>
          <w:szCs w:val="24"/>
        </w:rPr>
        <w:tab/>
      </w:r>
      <w:r w:rsidR="00D40E8C" w:rsidRPr="00116F3B">
        <w:rPr>
          <w:rFonts w:eastAsia="Calibri"/>
          <w:iCs/>
          <w:sz w:val="24"/>
          <w:szCs w:val="24"/>
        </w:rPr>
        <w:t>(x) C10: elicoptere și rotoare;</w:t>
      </w:r>
    </w:p>
    <w:p w14:paraId="7AA6B0AE" w14:textId="222EB605" w:rsidR="00D40E8C" w:rsidRPr="00116F3B" w:rsidRDefault="006E76B3" w:rsidP="00D40E8C">
      <w:pPr>
        <w:tabs>
          <w:tab w:val="left" w:pos="0"/>
        </w:tabs>
        <w:spacing w:line="259" w:lineRule="auto"/>
        <w:ind w:firstLine="0"/>
        <w:rPr>
          <w:rFonts w:eastAsia="Calibri"/>
          <w:iCs/>
          <w:sz w:val="24"/>
          <w:szCs w:val="24"/>
        </w:rPr>
      </w:pPr>
      <w:r w:rsidRPr="00116F3B">
        <w:rPr>
          <w:rFonts w:eastAsia="Calibri"/>
          <w:iCs/>
          <w:sz w:val="24"/>
          <w:szCs w:val="24"/>
        </w:rPr>
        <w:tab/>
      </w:r>
      <w:r w:rsidR="00D40E8C" w:rsidRPr="00116F3B">
        <w:rPr>
          <w:rFonts w:eastAsia="Calibri"/>
          <w:iCs/>
          <w:sz w:val="24"/>
          <w:szCs w:val="24"/>
        </w:rPr>
        <w:t>(xi) C11: transmisie elicoptere;</w:t>
      </w:r>
    </w:p>
    <w:p w14:paraId="739FF7DA" w14:textId="75099629" w:rsidR="00D40E8C" w:rsidRPr="00116F3B" w:rsidRDefault="006E76B3" w:rsidP="00D40E8C">
      <w:pPr>
        <w:tabs>
          <w:tab w:val="left" w:pos="0"/>
        </w:tabs>
        <w:spacing w:line="259" w:lineRule="auto"/>
        <w:ind w:firstLine="0"/>
        <w:rPr>
          <w:rFonts w:eastAsia="Calibri"/>
          <w:iCs/>
          <w:sz w:val="24"/>
          <w:szCs w:val="24"/>
        </w:rPr>
      </w:pPr>
      <w:r w:rsidRPr="00116F3B">
        <w:rPr>
          <w:rFonts w:eastAsia="Calibri"/>
          <w:iCs/>
          <w:sz w:val="24"/>
          <w:szCs w:val="24"/>
        </w:rPr>
        <w:tab/>
      </w:r>
      <w:r w:rsidR="00D40E8C" w:rsidRPr="00116F3B">
        <w:rPr>
          <w:rFonts w:eastAsia="Calibri"/>
          <w:iCs/>
          <w:sz w:val="24"/>
          <w:szCs w:val="24"/>
        </w:rPr>
        <w:t>(xii) C12: hidraulică;</w:t>
      </w:r>
    </w:p>
    <w:p w14:paraId="6D5C84F9" w14:textId="0BD29384" w:rsidR="00D40E8C" w:rsidRPr="00116F3B" w:rsidRDefault="006E76B3" w:rsidP="00D40E8C">
      <w:pPr>
        <w:tabs>
          <w:tab w:val="left" w:pos="0"/>
        </w:tabs>
        <w:spacing w:line="259" w:lineRule="auto"/>
        <w:ind w:firstLine="0"/>
        <w:rPr>
          <w:rFonts w:eastAsia="Calibri"/>
          <w:iCs/>
          <w:sz w:val="24"/>
          <w:szCs w:val="24"/>
        </w:rPr>
      </w:pPr>
      <w:r w:rsidRPr="00116F3B">
        <w:rPr>
          <w:rFonts w:eastAsia="Calibri"/>
          <w:iCs/>
          <w:sz w:val="24"/>
          <w:szCs w:val="24"/>
        </w:rPr>
        <w:tab/>
      </w:r>
      <w:r w:rsidR="00D40E8C" w:rsidRPr="00116F3B">
        <w:rPr>
          <w:rFonts w:eastAsia="Calibri"/>
          <w:iCs/>
          <w:sz w:val="24"/>
          <w:szCs w:val="24"/>
        </w:rPr>
        <w:t>(xiii) C13: sistem de indicare și înregistrare;</w:t>
      </w:r>
    </w:p>
    <w:p w14:paraId="1AAA01A0" w14:textId="2871E2BB" w:rsidR="00D40E8C" w:rsidRPr="00116F3B" w:rsidRDefault="006E76B3" w:rsidP="00D40E8C">
      <w:pPr>
        <w:tabs>
          <w:tab w:val="left" w:pos="0"/>
        </w:tabs>
        <w:spacing w:line="259" w:lineRule="auto"/>
        <w:ind w:firstLine="0"/>
        <w:rPr>
          <w:rFonts w:eastAsia="Calibri"/>
          <w:iCs/>
          <w:sz w:val="24"/>
          <w:szCs w:val="24"/>
        </w:rPr>
      </w:pPr>
      <w:r w:rsidRPr="00116F3B">
        <w:rPr>
          <w:rFonts w:eastAsia="Calibri"/>
          <w:iCs/>
          <w:sz w:val="24"/>
          <w:szCs w:val="24"/>
        </w:rPr>
        <w:tab/>
      </w:r>
      <w:r w:rsidR="00D40E8C" w:rsidRPr="00116F3B">
        <w:rPr>
          <w:rFonts w:eastAsia="Calibri"/>
          <w:iCs/>
          <w:sz w:val="24"/>
          <w:szCs w:val="24"/>
        </w:rPr>
        <w:t>(xiv) C14: tren de aterizare;</w:t>
      </w:r>
    </w:p>
    <w:p w14:paraId="1C481181" w14:textId="3413E71E" w:rsidR="00D40E8C" w:rsidRPr="00116F3B" w:rsidRDefault="006E76B3" w:rsidP="00D40E8C">
      <w:pPr>
        <w:tabs>
          <w:tab w:val="left" w:pos="0"/>
        </w:tabs>
        <w:spacing w:line="259" w:lineRule="auto"/>
        <w:ind w:firstLine="0"/>
        <w:rPr>
          <w:rFonts w:eastAsia="Calibri"/>
          <w:iCs/>
          <w:sz w:val="24"/>
          <w:szCs w:val="24"/>
        </w:rPr>
      </w:pPr>
      <w:r w:rsidRPr="00116F3B">
        <w:rPr>
          <w:rFonts w:eastAsia="Calibri"/>
          <w:iCs/>
          <w:sz w:val="24"/>
          <w:szCs w:val="24"/>
        </w:rPr>
        <w:tab/>
      </w:r>
      <w:r w:rsidR="00D40E8C" w:rsidRPr="00116F3B">
        <w:rPr>
          <w:rFonts w:eastAsia="Calibri"/>
          <w:iCs/>
          <w:sz w:val="24"/>
          <w:szCs w:val="24"/>
        </w:rPr>
        <w:t>(xv) C15: oxigen;</w:t>
      </w:r>
    </w:p>
    <w:p w14:paraId="529E5348" w14:textId="7A9632CD" w:rsidR="00D40E8C" w:rsidRPr="00116F3B" w:rsidRDefault="006E76B3" w:rsidP="00D40E8C">
      <w:pPr>
        <w:tabs>
          <w:tab w:val="left" w:pos="0"/>
        </w:tabs>
        <w:spacing w:line="259" w:lineRule="auto"/>
        <w:ind w:firstLine="0"/>
        <w:rPr>
          <w:rFonts w:eastAsia="Calibri"/>
          <w:iCs/>
          <w:sz w:val="24"/>
          <w:szCs w:val="24"/>
        </w:rPr>
      </w:pPr>
      <w:r w:rsidRPr="00116F3B">
        <w:rPr>
          <w:rFonts w:eastAsia="Calibri"/>
          <w:iCs/>
          <w:sz w:val="24"/>
          <w:szCs w:val="24"/>
        </w:rPr>
        <w:tab/>
      </w:r>
      <w:r w:rsidR="00D40E8C" w:rsidRPr="00116F3B">
        <w:rPr>
          <w:rFonts w:eastAsia="Calibri"/>
          <w:iCs/>
          <w:sz w:val="24"/>
          <w:szCs w:val="24"/>
        </w:rPr>
        <w:t>(xvi) C16: elice;</w:t>
      </w:r>
    </w:p>
    <w:p w14:paraId="23328E94" w14:textId="6F27D88F" w:rsidR="00D40E8C" w:rsidRPr="00116F3B" w:rsidRDefault="006E76B3" w:rsidP="00D40E8C">
      <w:pPr>
        <w:tabs>
          <w:tab w:val="left" w:pos="0"/>
        </w:tabs>
        <w:spacing w:line="259" w:lineRule="auto"/>
        <w:ind w:firstLine="0"/>
        <w:rPr>
          <w:rFonts w:eastAsia="Calibri"/>
          <w:iCs/>
          <w:sz w:val="24"/>
          <w:szCs w:val="24"/>
        </w:rPr>
      </w:pPr>
      <w:r w:rsidRPr="00116F3B">
        <w:rPr>
          <w:rFonts w:eastAsia="Calibri"/>
          <w:iCs/>
          <w:sz w:val="24"/>
          <w:szCs w:val="24"/>
        </w:rPr>
        <w:tab/>
      </w:r>
      <w:r w:rsidR="00D40E8C" w:rsidRPr="00116F3B">
        <w:rPr>
          <w:rFonts w:eastAsia="Calibri"/>
          <w:iCs/>
          <w:sz w:val="24"/>
          <w:szCs w:val="24"/>
        </w:rPr>
        <w:t>(xvii) C17: sisteme pneumatice și de vid;</w:t>
      </w:r>
    </w:p>
    <w:p w14:paraId="0EC013E5" w14:textId="66ABC9FA" w:rsidR="00D40E8C" w:rsidRPr="00116F3B" w:rsidRDefault="006E76B3" w:rsidP="00D40E8C">
      <w:pPr>
        <w:tabs>
          <w:tab w:val="left" w:pos="0"/>
        </w:tabs>
        <w:spacing w:line="259" w:lineRule="auto"/>
        <w:ind w:firstLine="0"/>
        <w:rPr>
          <w:rFonts w:eastAsia="Calibri"/>
          <w:iCs/>
          <w:sz w:val="24"/>
          <w:szCs w:val="24"/>
        </w:rPr>
      </w:pPr>
      <w:r w:rsidRPr="00116F3B">
        <w:rPr>
          <w:rFonts w:eastAsia="Calibri"/>
          <w:iCs/>
          <w:sz w:val="24"/>
          <w:szCs w:val="24"/>
        </w:rPr>
        <w:tab/>
      </w:r>
      <w:r w:rsidR="00D40E8C" w:rsidRPr="00116F3B">
        <w:rPr>
          <w:rFonts w:eastAsia="Calibri"/>
          <w:iCs/>
          <w:sz w:val="24"/>
          <w:szCs w:val="24"/>
        </w:rPr>
        <w:t>(xviii) C18: protecția contra jivrajului/ploii/incendiilor;</w:t>
      </w:r>
    </w:p>
    <w:p w14:paraId="03B7872C" w14:textId="6770688A" w:rsidR="00D40E8C" w:rsidRPr="00116F3B" w:rsidRDefault="006E76B3" w:rsidP="00D40E8C">
      <w:pPr>
        <w:tabs>
          <w:tab w:val="left" w:pos="0"/>
        </w:tabs>
        <w:spacing w:line="259" w:lineRule="auto"/>
        <w:ind w:firstLine="0"/>
        <w:rPr>
          <w:rFonts w:eastAsia="Calibri"/>
          <w:iCs/>
          <w:sz w:val="24"/>
          <w:szCs w:val="24"/>
        </w:rPr>
      </w:pPr>
      <w:r w:rsidRPr="00116F3B">
        <w:rPr>
          <w:rFonts w:eastAsia="Calibri"/>
          <w:iCs/>
          <w:sz w:val="24"/>
          <w:szCs w:val="24"/>
        </w:rPr>
        <w:tab/>
      </w:r>
      <w:r w:rsidR="00D40E8C" w:rsidRPr="00116F3B">
        <w:rPr>
          <w:rFonts w:eastAsia="Calibri"/>
          <w:iCs/>
          <w:sz w:val="24"/>
          <w:szCs w:val="24"/>
        </w:rPr>
        <w:t>(xix) C19: ferestre;</w:t>
      </w:r>
    </w:p>
    <w:p w14:paraId="6E941ABB" w14:textId="5E67657A" w:rsidR="00D40E8C" w:rsidRPr="00116F3B" w:rsidRDefault="006E76B3" w:rsidP="00D40E8C">
      <w:pPr>
        <w:tabs>
          <w:tab w:val="left" w:pos="0"/>
        </w:tabs>
        <w:spacing w:line="259" w:lineRule="auto"/>
        <w:ind w:firstLine="0"/>
        <w:rPr>
          <w:rFonts w:eastAsia="Calibri"/>
          <w:iCs/>
          <w:sz w:val="24"/>
          <w:szCs w:val="24"/>
        </w:rPr>
      </w:pPr>
      <w:r w:rsidRPr="00116F3B">
        <w:rPr>
          <w:rFonts w:eastAsia="Calibri"/>
          <w:iCs/>
          <w:sz w:val="24"/>
          <w:szCs w:val="24"/>
        </w:rPr>
        <w:tab/>
      </w:r>
      <w:r w:rsidR="00D40E8C" w:rsidRPr="00116F3B">
        <w:rPr>
          <w:rFonts w:eastAsia="Calibri"/>
          <w:iCs/>
          <w:sz w:val="24"/>
          <w:szCs w:val="24"/>
        </w:rPr>
        <w:t>(xx) C20: structură;</w:t>
      </w:r>
    </w:p>
    <w:p w14:paraId="1BEDCFC7" w14:textId="3FACD003" w:rsidR="00D40E8C" w:rsidRPr="00116F3B" w:rsidRDefault="006E76B3" w:rsidP="00D40E8C">
      <w:pPr>
        <w:tabs>
          <w:tab w:val="left" w:pos="0"/>
        </w:tabs>
        <w:spacing w:line="259" w:lineRule="auto"/>
        <w:ind w:firstLine="0"/>
        <w:rPr>
          <w:rFonts w:eastAsia="Calibri"/>
          <w:iCs/>
          <w:sz w:val="24"/>
          <w:szCs w:val="24"/>
        </w:rPr>
      </w:pPr>
      <w:r w:rsidRPr="00116F3B">
        <w:rPr>
          <w:rFonts w:eastAsia="Calibri"/>
          <w:iCs/>
          <w:sz w:val="24"/>
          <w:szCs w:val="24"/>
        </w:rPr>
        <w:tab/>
      </w:r>
      <w:r w:rsidR="00D40E8C" w:rsidRPr="00116F3B">
        <w:rPr>
          <w:rFonts w:eastAsia="Calibri"/>
          <w:iCs/>
          <w:sz w:val="24"/>
          <w:szCs w:val="24"/>
        </w:rPr>
        <w:t>(xxi) C21: balast de apă și</w:t>
      </w:r>
    </w:p>
    <w:p w14:paraId="3EA51889" w14:textId="63B4E2FF" w:rsidR="00D40E8C" w:rsidRPr="00116F3B" w:rsidRDefault="006E76B3" w:rsidP="00D40E8C">
      <w:pPr>
        <w:tabs>
          <w:tab w:val="left" w:pos="0"/>
        </w:tabs>
        <w:spacing w:line="259" w:lineRule="auto"/>
        <w:ind w:firstLine="0"/>
        <w:rPr>
          <w:rFonts w:eastAsia="Calibri"/>
          <w:iCs/>
          <w:sz w:val="24"/>
          <w:szCs w:val="24"/>
        </w:rPr>
      </w:pPr>
      <w:r w:rsidRPr="00116F3B">
        <w:rPr>
          <w:rFonts w:eastAsia="Calibri"/>
          <w:iCs/>
          <w:sz w:val="24"/>
          <w:szCs w:val="24"/>
        </w:rPr>
        <w:tab/>
      </w:r>
      <w:r w:rsidR="00D40E8C" w:rsidRPr="00116F3B">
        <w:rPr>
          <w:rFonts w:eastAsia="Calibri"/>
          <w:iCs/>
          <w:sz w:val="24"/>
          <w:szCs w:val="24"/>
        </w:rPr>
        <w:t>(xxii) C22: augmentarea propulsiei.</w:t>
      </w:r>
    </w:p>
    <w:p w14:paraId="40747131" w14:textId="0EDFD29A" w:rsidR="00D40E8C" w:rsidRPr="00116F3B" w:rsidRDefault="006E76B3" w:rsidP="00D40E8C">
      <w:pPr>
        <w:tabs>
          <w:tab w:val="left" w:pos="0"/>
        </w:tabs>
        <w:spacing w:line="259" w:lineRule="auto"/>
        <w:ind w:firstLine="0"/>
        <w:rPr>
          <w:rFonts w:eastAsia="Calibri"/>
          <w:iCs/>
          <w:sz w:val="24"/>
          <w:szCs w:val="24"/>
        </w:rPr>
      </w:pPr>
      <w:r w:rsidRPr="00116F3B">
        <w:rPr>
          <w:rFonts w:eastAsia="Calibri"/>
          <w:iCs/>
          <w:sz w:val="24"/>
          <w:szCs w:val="24"/>
        </w:rPr>
        <w:tab/>
      </w:r>
      <w:r w:rsidR="00A07627">
        <w:rPr>
          <w:rFonts w:eastAsia="Calibri"/>
          <w:iCs/>
          <w:sz w:val="24"/>
          <w:szCs w:val="24"/>
        </w:rPr>
        <w:t>Organizațiile</w:t>
      </w:r>
      <w:r w:rsidR="00D40E8C" w:rsidRPr="00116F3B">
        <w:rPr>
          <w:rFonts w:eastAsia="Calibri"/>
          <w:iCs/>
          <w:sz w:val="24"/>
          <w:szCs w:val="24"/>
        </w:rPr>
        <w:t xml:space="preserve"> care obțin o autorizare în conformitate cu prezenta anexă, pe baza unei autorizări de </w:t>
      </w:r>
      <w:r w:rsidR="00A07627">
        <w:rPr>
          <w:rFonts w:eastAsia="Calibri"/>
          <w:iCs/>
          <w:sz w:val="24"/>
          <w:szCs w:val="24"/>
        </w:rPr>
        <w:t>organizație</w:t>
      </w:r>
      <w:r w:rsidR="00D40E8C" w:rsidRPr="00116F3B">
        <w:rPr>
          <w:rFonts w:eastAsia="Calibri"/>
          <w:iCs/>
          <w:sz w:val="24"/>
          <w:szCs w:val="24"/>
        </w:rPr>
        <w:t xml:space="preserve"> existente eliberate în conformitate cu subpartea G sau F din anexa </w:t>
      </w:r>
      <w:r w:rsidRPr="00116F3B">
        <w:rPr>
          <w:rFonts w:eastAsia="Calibri"/>
          <w:iCs/>
          <w:sz w:val="24"/>
          <w:szCs w:val="24"/>
        </w:rPr>
        <w:t>nr. 1</w:t>
      </w:r>
      <w:r w:rsidR="00D40E8C" w:rsidRPr="00116F3B">
        <w:rPr>
          <w:rFonts w:eastAsia="Calibri"/>
          <w:iCs/>
          <w:sz w:val="24"/>
          <w:szCs w:val="24"/>
        </w:rPr>
        <w:t xml:space="preserve"> (partea M) sau cu anexa </w:t>
      </w:r>
      <w:r w:rsidRPr="00116F3B">
        <w:rPr>
          <w:rFonts w:eastAsia="Calibri"/>
          <w:iCs/>
          <w:sz w:val="24"/>
          <w:szCs w:val="24"/>
        </w:rPr>
        <w:t>nr. 2</w:t>
      </w:r>
      <w:r w:rsidR="00D40E8C" w:rsidRPr="00116F3B">
        <w:rPr>
          <w:rFonts w:eastAsia="Calibri"/>
          <w:iCs/>
          <w:sz w:val="24"/>
          <w:szCs w:val="24"/>
        </w:rPr>
        <w:t xml:space="preserve"> (partea 145) în conformitate cu </w:t>
      </w:r>
      <w:r w:rsidR="009674DC">
        <w:rPr>
          <w:rFonts w:eastAsia="Calibri"/>
          <w:iCs/>
          <w:sz w:val="24"/>
          <w:szCs w:val="24"/>
        </w:rPr>
        <w:t>pct. 14 din Regulament,</w:t>
      </w:r>
      <w:r w:rsidR="00D40E8C" w:rsidRPr="00116F3B">
        <w:rPr>
          <w:rFonts w:eastAsia="Calibri"/>
          <w:iCs/>
          <w:sz w:val="24"/>
          <w:szCs w:val="24"/>
        </w:rPr>
        <w:t xml:space="preserve"> includ în domeniul de activitate toate detaliile necesare pentru a se asigura că </w:t>
      </w:r>
      <w:r w:rsidR="009234ED">
        <w:rPr>
          <w:rFonts w:eastAsia="Calibri"/>
          <w:iCs/>
          <w:sz w:val="24"/>
          <w:szCs w:val="24"/>
        </w:rPr>
        <w:t>privilegiile</w:t>
      </w:r>
      <w:r w:rsidR="00D40E8C" w:rsidRPr="00116F3B">
        <w:rPr>
          <w:rFonts w:eastAsia="Calibri"/>
          <w:iCs/>
          <w:sz w:val="24"/>
          <w:szCs w:val="24"/>
        </w:rPr>
        <w:t xml:space="preserve"> sunt identice cu cele incluse în autorizarea existentă.</w:t>
      </w:r>
    </w:p>
    <w:p w14:paraId="5FAABB2A" w14:textId="2C8BBE7B" w:rsidR="00493C8E" w:rsidRPr="00116F3B" w:rsidRDefault="00493C8E" w:rsidP="00D40E8C">
      <w:pPr>
        <w:tabs>
          <w:tab w:val="left" w:pos="0"/>
        </w:tabs>
        <w:spacing w:line="259" w:lineRule="auto"/>
        <w:ind w:firstLine="0"/>
        <w:rPr>
          <w:rFonts w:eastAsia="Calibri"/>
          <w:iCs/>
          <w:sz w:val="24"/>
          <w:szCs w:val="24"/>
        </w:rPr>
      </w:pPr>
      <w:r w:rsidRPr="00116F3B">
        <w:rPr>
          <w:rFonts w:eastAsia="Calibri"/>
          <w:iCs/>
          <w:sz w:val="24"/>
          <w:szCs w:val="24"/>
        </w:rPr>
        <w:lastRenderedPageBreak/>
        <w:tab/>
        <w:t xml:space="preserve">(b) Autorizarea CAO se eliberează pe baza modelului prevăzut în apendicele </w:t>
      </w:r>
      <w:r w:rsidR="00A77F56" w:rsidRPr="00116F3B">
        <w:rPr>
          <w:rFonts w:eastAsia="Calibri"/>
          <w:iCs/>
          <w:sz w:val="24"/>
          <w:szCs w:val="24"/>
        </w:rPr>
        <w:t>nr. 1</w:t>
      </w:r>
      <w:r w:rsidRPr="00116F3B">
        <w:rPr>
          <w:rFonts w:eastAsia="Calibri"/>
          <w:iCs/>
          <w:sz w:val="24"/>
          <w:szCs w:val="24"/>
        </w:rPr>
        <w:t xml:space="preserve"> la prezenta anexă.</w:t>
      </w:r>
    </w:p>
    <w:p w14:paraId="58192760" w14:textId="18358D80" w:rsidR="00A77F56" w:rsidRPr="00116F3B" w:rsidRDefault="00A77F56" w:rsidP="00D40E8C">
      <w:pPr>
        <w:tabs>
          <w:tab w:val="left" w:pos="0"/>
        </w:tabs>
        <w:spacing w:line="259" w:lineRule="auto"/>
        <w:ind w:firstLine="0"/>
        <w:rPr>
          <w:rFonts w:eastAsia="Calibri"/>
          <w:iCs/>
          <w:sz w:val="24"/>
          <w:szCs w:val="24"/>
        </w:rPr>
      </w:pPr>
      <w:r w:rsidRPr="00116F3B">
        <w:rPr>
          <w:rFonts w:eastAsia="Calibri"/>
          <w:iCs/>
          <w:sz w:val="24"/>
          <w:szCs w:val="24"/>
        </w:rPr>
        <w:tab/>
        <w:t xml:space="preserve">(c) O </w:t>
      </w:r>
      <w:r w:rsidR="00A07627">
        <w:rPr>
          <w:rFonts w:eastAsia="Calibri"/>
          <w:iCs/>
          <w:sz w:val="24"/>
          <w:szCs w:val="24"/>
        </w:rPr>
        <w:t>organizație</w:t>
      </w:r>
      <w:r w:rsidRPr="00116F3B">
        <w:rPr>
          <w:rFonts w:eastAsia="Calibri"/>
          <w:iCs/>
          <w:sz w:val="24"/>
          <w:szCs w:val="24"/>
        </w:rPr>
        <w:t xml:space="preserve"> de întreținere autorizată poate fabrica, în conformitate cu datele de întreținere, o gamă limitată de piese utilizabile în cadrul unui program de lucru care se desfășoară în propriile sale unități de lucru, așa cum se indică în CAE al său.</w:t>
      </w:r>
    </w:p>
    <w:p w14:paraId="5D6CFE59" w14:textId="77777777" w:rsidR="00A77F56" w:rsidRPr="00116F3B" w:rsidRDefault="00A77F56" w:rsidP="00D40E8C">
      <w:pPr>
        <w:tabs>
          <w:tab w:val="left" w:pos="0"/>
        </w:tabs>
        <w:spacing w:line="259" w:lineRule="auto"/>
        <w:ind w:firstLine="0"/>
        <w:rPr>
          <w:rFonts w:eastAsia="Calibri"/>
          <w:iCs/>
          <w:sz w:val="24"/>
          <w:szCs w:val="24"/>
        </w:rPr>
      </w:pPr>
    </w:p>
    <w:p w14:paraId="74353243" w14:textId="6F486C39" w:rsidR="00A77F56" w:rsidRPr="00116F3B" w:rsidRDefault="00A77F56" w:rsidP="00A77F56">
      <w:pPr>
        <w:tabs>
          <w:tab w:val="left" w:pos="0"/>
        </w:tabs>
        <w:spacing w:line="259" w:lineRule="auto"/>
        <w:ind w:firstLine="0"/>
        <w:rPr>
          <w:rFonts w:eastAsia="Calibri"/>
          <w:b/>
          <w:bCs/>
          <w:iCs/>
          <w:sz w:val="24"/>
          <w:szCs w:val="24"/>
        </w:rPr>
      </w:pPr>
      <w:r w:rsidRPr="00116F3B">
        <w:rPr>
          <w:rFonts w:eastAsia="Calibri"/>
          <w:iCs/>
          <w:sz w:val="24"/>
          <w:szCs w:val="24"/>
        </w:rPr>
        <w:tab/>
      </w:r>
      <w:r w:rsidRPr="00116F3B">
        <w:rPr>
          <w:rFonts w:eastAsia="Calibri"/>
          <w:b/>
          <w:bCs/>
          <w:iCs/>
          <w:sz w:val="24"/>
          <w:szCs w:val="24"/>
        </w:rPr>
        <w:t xml:space="preserve">CAO.A.025 Memoriul de prezentare a </w:t>
      </w:r>
      <w:r w:rsidR="00A07627">
        <w:rPr>
          <w:rFonts w:eastAsia="Calibri"/>
          <w:b/>
          <w:bCs/>
          <w:iCs/>
          <w:sz w:val="24"/>
          <w:szCs w:val="24"/>
        </w:rPr>
        <w:t>organizației</w:t>
      </w:r>
      <w:r w:rsidRPr="00116F3B">
        <w:rPr>
          <w:rFonts w:eastAsia="Calibri"/>
          <w:b/>
          <w:bCs/>
          <w:iCs/>
          <w:sz w:val="24"/>
          <w:szCs w:val="24"/>
        </w:rPr>
        <w:t xml:space="preserve"> cu privilegii combinate în materie de navigabilitate</w:t>
      </w:r>
    </w:p>
    <w:p w14:paraId="2FB609BA" w14:textId="713FEDA9" w:rsidR="00A77F56" w:rsidRPr="00116F3B" w:rsidRDefault="00A77F56" w:rsidP="00A77F56">
      <w:pPr>
        <w:tabs>
          <w:tab w:val="left" w:pos="0"/>
        </w:tabs>
        <w:spacing w:line="259" w:lineRule="auto"/>
        <w:ind w:firstLine="0"/>
        <w:rPr>
          <w:rFonts w:eastAsia="Calibri"/>
          <w:iCs/>
          <w:sz w:val="24"/>
          <w:szCs w:val="24"/>
        </w:rPr>
      </w:pPr>
      <w:r w:rsidRPr="00116F3B">
        <w:rPr>
          <w:rFonts w:eastAsia="Calibri"/>
          <w:iCs/>
          <w:sz w:val="24"/>
          <w:szCs w:val="24"/>
        </w:rPr>
        <w:tab/>
        <w:t>(a) CAO pune la dispoziție un manual care conține cel puțin următoarele informații:</w:t>
      </w:r>
    </w:p>
    <w:p w14:paraId="14718505" w14:textId="21BDDC6D" w:rsidR="00A77F56" w:rsidRPr="00116F3B" w:rsidRDefault="00A77F56" w:rsidP="00A77F56">
      <w:pPr>
        <w:tabs>
          <w:tab w:val="left" w:pos="0"/>
        </w:tabs>
        <w:spacing w:line="259" w:lineRule="auto"/>
        <w:ind w:firstLine="0"/>
        <w:rPr>
          <w:rFonts w:eastAsia="Calibri"/>
          <w:iCs/>
          <w:sz w:val="24"/>
          <w:szCs w:val="24"/>
        </w:rPr>
      </w:pPr>
      <w:r w:rsidRPr="00116F3B">
        <w:rPr>
          <w:rFonts w:eastAsia="Calibri"/>
          <w:iCs/>
          <w:sz w:val="24"/>
          <w:szCs w:val="24"/>
        </w:rPr>
        <w:tab/>
        <w:t xml:space="preserve">1. o declarație semnată de managerul responsabil, prin care se confirmă că </w:t>
      </w:r>
      <w:r w:rsidR="00A07627">
        <w:rPr>
          <w:rFonts w:eastAsia="Calibri"/>
          <w:iCs/>
          <w:sz w:val="24"/>
          <w:szCs w:val="24"/>
        </w:rPr>
        <w:t>organizația</w:t>
      </w:r>
      <w:r w:rsidRPr="00116F3B">
        <w:rPr>
          <w:rFonts w:eastAsia="Calibri"/>
          <w:iCs/>
          <w:sz w:val="24"/>
          <w:szCs w:val="24"/>
        </w:rPr>
        <w:t xml:space="preserve"> își va desfășura activitatea cu respectarea în permanență a cerințelor din prezenta anexă și cu CAE;</w:t>
      </w:r>
    </w:p>
    <w:p w14:paraId="06F7708F" w14:textId="158F5DBB" w:rsidR="00A77F56" w:rsidRPr="00116F3B" w:rsidRDefault="00A77F56" w:rsidP="00A77F56">
      <w:pPr>
        <w:tabs>
          <w:tab w:val="left" w:pos="0"/>
        </w:tabs>
        <w:spacing w:line="259" w:lineRule="auto"/>
        <w:ind w:firstLine="0"/>
        <w:rPr>
          <w:rFonts w:eastAsia="Calibri"/>
          <w:iCs/>
          <w:sz w:val="24"/>
          <w:szCs w:val="24"/>
        </w:rPr>
      </w:pPr>
      <w:r w:rsidRPr="00116F3B">
        <w:rPr>
          <w:rFonts w:eastAsia="Calibri"/>
          <w:iCs/>
          <w:sz w:val="24"/>
          <w:szCs w:val="24"/>
        </w:rPr>
        <w:tab/>
        <w:t>2. sfera de cuprindere a CAE;</w:t>
      </w:r>
    </w:p>
    <w:p w14:paraId="3BD925DC" w14:textId="74746EB1" w:rsidR="00A77F56" w:rsidRPr="00116F3B" w:rsidRDefault="00A77F56" w:rsidP="00A77F56">
      <w:pPr>
        <w:tabs>
          <w:tab w:val="left" w:pos="0"/>
        </w:tabs>
        <w:spacing w:line="259" w:lineRule="auto"/>
        <w:ind w:firstLine="0"/>
        <w:rPr>
          <w:rFonts w:eastAsia="Calibri"/>
          <w:iCs/>
          <w:sz w:val="24"/>
          <w:szCs w:val="24"/>
        </w:rPr>
      </w:pPr>
      <w:r w:rsidRPr="00116F3B">
        <w:rPr>
          <w:rFonts w:eastAsia="Calibri"/>
          <w:iCs/>
          <w:sz w:val="24"/>
          <w:szCs w:val="24"/>
        </w:rPr>
        <w:tab/>
        <w:t xml:space="preserve">3. funcțiile și numele persoanelor menționate la </w:t>
      </w:r>
      <w:r w:rsidR="00FD5569">
        <w:rPr>
          <w:rFonts w:eastAsia="Calibri"/>
          <w:iCs/>
          <w:sz w:val="24"/>
          <w:szCs w:val="24"/>
        </w:rPr>
        <w:t>pct.</w:t>
      </w:r>
      <w:r w:rsidRPr="00116F3B">
        <w:rPr>
          <w:rFonts w:eastAsia="Calibri"/>
          <w:iCs/>
          <w:sz w:val="24"/>
          <w:szCs w:val="24"/>
        </w:rPr>
        <w:t xml:space="preserve"> CAO.A.035 literele (a) și (b);</w:t>
      </w:r>
    </w:p>
    <w:p w14:paraId="2E53DF27" w14:textId="4D1CF151" w:rsidR="00A77F56" w:rsidRPr="00116F3B" w:rsidRDefault="00A77F56" w:rsidP="00A77F56">
      <w:pPr>
        <w:tabs>
          <w:tab w:val="left" w:pos="0"/>
        </w:tabs>
        <w:spacing w:line="259" w:lineRule="auto"/>
        <w:ind w:firstLine="0"/>
        <w:rPr>
          <w:rFonts w:eastAsia="Calibri"/>
          <w:iCs/>
          <w:sz w:val="24"/>
          <w:szCs w:val="24"/>
        </w:rPr>
      </w:pPr>
      <w:r w:rsidRPr="00116F3B">
        <w:rPr>
          <w:rFonts w:eastAsia="Calibri"/>
          <w:iCs/>
          <w:sz w:val="24"/>
          <w:szCs w:val="24"/>
        </w:rPr>
        <w:tab/>
        <w:t xml:space="preserve">4. o organigramă care ilustrează liniile ierarhice de responsabilitate dintre persoanele menționate la </w:t>
      </w:r>
      <w:r w:rsidR="00FD5569">
        <w:rPr>
          <w:rFonts w:eastAsia="Calibri"/>
          <w:iCs/>
          <w:sz w:val="24"/>
          <w:szCs w:val="24"/>
        </w:rPr>
        <w:t>pct.</w:t>
      </w:r>
      <w:r w:rsidRPr="00116F3B">
        <w:rPr>
          <w:rFonts w:eastAsia="Calibri"/>
          <w:iCs/>
          <w:sz w:val="24"/>
          <w:szCs w:val="24"/>
        </w:rPr>
        <w:t xml:space="preserve"> CAO.A.035 literele (a) și (b);</w:t>
      </w:r>
    </w:p>
    <w:p w14:paraId="646D57A3" w14:textId="4E480EA8" w:rsidR="00A77F56" w:rsidRPr="00116F3B" w:rsidRDefault="00A77F56" w:rsidP="00A77F56">
      <w:pPr>
        <w:tabs>
          <w:tab w:val="left" w:pos="0"/>
        </w:tabs>
        <w:spacing w:line="259" w:lineRule="auto"/>
        <w:ind w:firstLine="0"/>
        <w:rPr>
          <w:rFonts w:eastAsia="Calibri"/>
          <w:iCs/>
          <w:sz w:val="24"/>
          <w:szCs w:val="24"/>
        </w:rPr>
      </w:pPr>
      <w:r w:rsidRPr="00116F3B">
        <w:rPr>
          <w:rFonts w:eastAsia="Calibri"/>
          <w:iCs/>
          <w:sz w:val="24"/>
          <w:szCs w:val="24"/>
        </w:rPr>
        <w:tab/>
        <w:t>5. o listă a personalului de certificare, însoțită de domeniul de autorizare al respectivului personal, în cazul în care există;</w:t>
      </w:r>
    </w:p>
    <w:p w14:paraId="7F5720CD" w14:textId="3D672CE8" w:rsidR="00A77F56" w:rsidRPr="00116F3B" w:rsidRDefault="00A77F56" w:rsidP="00A77F56">
      <w:pPr>
        <w:tabs>
          <w:tab w:val="left" w:pos="0"/>
        </w:tabs>
        <w:spacing w:line="259" w:lineRule="auto"/>
        <w:ind w:firstLine="0"/>
        <w:rPr>
          <w:rFonts w:eastAsia="Calibri"/>
          <w:iCs/>
          <w:sz w:val="24"/>
          <w:szCs w:val="24"/>
        </w:rPr>
      </w:pPr>
      <w:r w:rsidRPr="00116F3B">
        <w:rPr>
          <w:rFonts w:eastAsia="Calibri"/>
          <w:iCs/>
          <w:sz w:val="24"/>
          <w:szCs w:val="24"/>
        </w:rPr>
        <w:tab/>
        <w:t>6. o listă a personalului responsabil cu elaborarea și obținerea aprobării programelor de întreținere a aeronavelor (AMP) însoțită de domeniul său de autorizare, în cazul în care există un astfel de personal;</w:t>
      </w:r>
    </w:p>
    <w:p w14:paraId="2618AE52" w14:textId="0E383CF2" w:rsidR="00A77F56" w:rsidRPr="00116F3B" w:rsidRDefault="00A77F56" w:rsidP="00A77F56">
      <w:pPr>
        <w:tabs>
          <w:tab w:val="left" w:pos="0"/>
        </w:tabs>
        <w:spacing w:line="259" w:lineRule="auto"/>
        <w:ind w:firstLine="0"/>
        <w:rPr>
          <w:rFonts w:eastAsia="Calibri"/>
          <w:iCs/>
          <w:sz w:val="24"/>
          <w:szCs w:val="24"/>
        </w:rPr>
      </w:pPr>
      <w:r w:rsidRPr="00116F3B">
        <w:rPr>
          <w:rFonts w:eastAsia="Calibri"/>
          <w:iCs/>
          <w:sz w:val="24"/>
          <w:szCs w:val="24"/>
        </w:rPr>
        <w:tab/>
        <w:t xml:space="preserve">7. o listă a personalului de </w:t>
      </w:r>
      <w:r w:rsidR="005A1872">
        <w:rPr>
          <w:rFonts w:eastAsia="Calibri"/>
          <w:iCs/>
          <w:sz w:val="24"/>
          <w:szCs w:val="24"/>
        </w:rPr>
        <w:t>evaluare</w:t>
      </w:r>
      <w:r w:rsidRPr="00116F3B">
        <w:rPr>
          <w:rFonts w:eastAsia="Calibri"/>
          <w:iCs/>
          <w:sz w:val="24"/>
          <w:szCs w:val="24"/>
        </w:rPr>
        <w:t xml:space="preserve"> a navigabilității, însoțită de domeniul său de autorizare, în cazul în care există un astfel de personal;</w:t>
      </w:r>
    </w:p>
    <w:p w14:paraId="1E4195D9" w14:textId="40585F91" w:rsidR="00A77F56" w:rsidRPr="00116F3B" w:rsidRDefault="00A77F56" w:rsidP="00A77F56">
      <w:pPr>
        <w:tabs>
          <w:tab w:val="left" w:pos="0"/>
        </w:tabs>
        <w:spacing w:line="259" w:lineRule="auto"/>
        <w:ind w:firstLine="0"/>
        <w:rPr>
          <w:rFonts w:eastAsia="Calibri"/>
          <w:iCs/>
          <w:sz w:val="24"/>
          <w:szCs w:val="24"/>
        </w:rPr>
      </w:pPr>
      <w:r w:rsidRPr="00116F3B">
        <w:rPr>
          <w:rFonts w:eastAsia="Calibri"/>
          <w:iCs/>
          <w:sz w:val="24"/>
          <w:szCs w:val="24"/>
        </w:rPr>
        <w:tab/>
        <w:t>8. o listă a personalului responsabil cu eliberarea autorizațiilor de zbor, în cazul în care există un astfel de personal;</w:t>
      </w:r>
    </w:p>
    <w:p w14:paraId="0CBEAA8D" w14:textId="19570F5A" w:rsidR="00A77F56" w:rsidRPr="00116F3B" w:rsidRDefault="00A77F56" w:rsidP="00A77F56">
      <w:pPr>
        <w:tabs>
          <w:tab w:val="left" w:pos="0"/>
        </w:tabs>
        <w:spacing w:line="259" w:lineRule="auto"/>
        <w:ind w:firstLine="0"/>
        <w:rPr>
          <w:rFonts w:eastAsia="Calibri"/>
          <w:iCs/>
          <w:sz w:val="24"/>
          <w:szCs w:val="24"/>
        </w:rPr>
      </w:pPr>
      <w:r w:rsidRPr="00116F3B">
        <w:rPr>
          <w:rFonts w:eastAsia="Calibri"/>
          <w:iCs/>
          <w:sz w:val="24"/>
          <w:szCs w:val="24"/>
        </w:rPr>
        <w:tab/>
        <w:t>9. o descriere generală și o prezentare a amplasamentului unităților de lucru;</w:t>
      </w:r>
    </w:p>
    <w:p w14:paraId="15CED1D5" w14:textId="3BF4A2B9" w:rsidR="00A77F56" w:rsidRPr="00116F3B" w:rsidRDefault="00A77F56" w:rsidP="00A77F56">
      <w:pPr>
        <w:tabs>
          <w:tab w:val="left" w:pos="0"/>
        </w:tabs>
        <w:spacing w:line="259" w:lineRule="auto"/>
        <w:ind w:firstLine="0"/>
        <w:rPr>
          <w:rFonts w:eastAsia="Calibri"/>
          <w:iCs/>
          <w:sz w:val="24"/>
          <w:szCs w:val="24"/>
        </w:rPr>
      </w:pPr>
      <w:r w:rsidRPr="00116F3B">
        <w:rPr>
          <w:rFonts w:eastAsia="Calibri"/>
          <w:iCs/>
          <w:sz w:val="24"/>
          <w:szCs w:val="24"/>
        </w:rPr>
        <w:tab/>
        <w:t>10. proceduri care specifică modul în care CAO își asigură conformarea cu cerințele din prezenta anexă;</w:t>
      </w:r>
    </w:p>
    <w:p w14:paraId="2F9030F4" w14:textId="61EBFE09" w:rsidR="00A77F56" w:rsidRPr="00116F3B" w:rsidRDefault="00A77F56" w:rsidP="00A77F56">
      <w:pPr>
        <w:tabs>
          <w:tab w:val="left" w:pos="0"/>
        </w:tabs>
        <w:spacing w:line="259" w:lineRule="auto"/>
        <w:ind w:firstLine="0"/>
        <w:rPr>
          <w:rFonts w:eastAsia="Calibri"/>
          <w:iCs/>
          <w:sz w:val="24"/>
          <w:szCs w:val="24"/>
        </w:rPr>
      </w:pPr>
      <w:r w:rsidRPr="00116F3B">
        <w:rPr>
          <w:rFonts w:eastAsia="Calibri"/>
          <w:iCs/>
          <w:sz w:val="24"/>
          <w:szCs w:val="24"/>
        </w:rPr>
        <w:tab/>
        <w:t xml:space="preserve">11. procedura de modificare a CAE, astfel cum se prevede la </w:t>
      </w:r>
      <w:r w:rsidR="00FD5569">
        <w:rPr>
          <w:rFonts w:eastAsia="Calibri"/>
          <w:iCs/>
          <w:sz w:val="24"/>
          <w:szCs w:val="24"/>
        </w:rPr>
        <w:t>pct.</w:t>
      </w:r>
      <w:r w:rsidRPr="00116F3B">
        <w:rPr>
          <w:rFonts w:eastAsia="Calibri"/>
          <w:iCs/>
          <w:sz w:val="24"/>
          <w:szCs w:val="24"/>
        </w:rPr>
        <w:t xml:space="preserve"> CAO.A.105 litera (b).</w:t>
      </w:r>
    </w:p>
    <w:p w14:paraId="11DD9019" w14:textId="4556D6E3" w:rsidR="00A77F56" w:rsidRPr="00116F3B" w:rsidRDefault="00A77F56" w:rsidP="00A77F56">
      <w:pPr>
        <w:tabs>
          <w:tab w:val="left" w:pos="0"/>
        </w:tabs>
        <w:spacing w:line="259" w:lineRule="auto"/>
        <w:ind w:firstLine="0"/>
        <w:rPr>
          <w:rFonts w:eastAsia="Calibri"/>
          <w:iCs/>
          <w:sz w:val="24"/>
          <w:szCs w:val="24"/>
        </w:rPr>
      </w:pPr>
      <w:r w:rsidRPr="00116F3B">
        <w:rPr>
          <w:rFonts w:eastAsia="Calibri"/>
          <w:iCs/>
          <w:sz w:val="24"/>
          <w:szCs w:val="24"/>
        </w:rPr>
        <w:tab/>
        <w:t xml:space="preserve">(b) Prima ediție a CAE necesită aprobarea </w:t>
      </w:r>
      <w:r w:rsidR="00F06FB5">
        <w:rPr>
          <w:rFonts w:eastAsia="Calibri"/>
          <w:iCs/>
          <w:sz w:val="24"/>
          <w:szCs w:val="24"/>
        </w:rPr>
        <w:t>AAC</w:t>
      </w:r>
      <w:r w:rsidRPr="00116F3B">
        <w:rPr>
          <w:rFonts w:eastAsia="Calibri"/>
          <w:iCs/>
          <w:sz w:val="24"/>
          <w:szCs w:val="24"/>
        </w:rPr>
        <w:t>.</w:t>
      </w:r>
    </w:p>
    <w:p w14:paraId="528CD975" w14:textId="2DC668DE" w:rsidR="00A77F56" w:rsidRPr="00116F3B" w:rsidRDefault="00A77F56" w:rsidP="00A77F56">
      <w:pPr>
        <w:tabs>
          <w:tab w:val="left" w:pos="0"/>
        </w:tabs>
        <w:spacing w:line="259" w:lineRule="auto"/>
        <w:ind w:firstLine="0"/>
        <w:rPr>
          <w:rFonts w:eastAsia="Calibri"/>
          <w:iCs/>
          <w:sz w:val="24"/>
          <w:szCs w:val="24"/>
        </w:rPr>
      </w:pPr>
      <w:r w:rsidRPr="00116F3B">
        <w:rPr>
          <w:rFonts w:eastAsia="Calibri"/>
          <w:iCs/>
          <w:sz w:val="24"/>
          <w:szCs w:val="24"/>
        </w:rPr>
        <w:tab/>
        <w:t xml:space="preserve">(c) Modificările aduse CAE sunt gestionate în conformitate cu </w:t>
      </w:r>
      <w:r w:rsidR="00FD5569">
        <w:rPr>
          <w:rFonts w:eastAsia="Calibri"/>
          <w:iCs/>
          <w:sz w:val="24"/>
          <w:szCs w:val="24"/>
        </w:rPr>
        <w:t>pct.</w:t>
      </w:r>
      <w:r w:rsidRPr="00116F3B">
        <w:rPr>
          <w:rFonts w:eastAsia="Calibri"/>
          <w:iCs/>
          <w:sz w:val="24"/>
          <w:szCs w:val="24"/>
        </w:rPr>
        <w:t xml:space="preserve"> CAO.A.105.</w:t>
      </w:r>
    </w:p>
    <w:p w14:paraId="56744307" w14:textId="77777777" w:rsidR="00A77F56" w:rsidRPr="00116F3B" w:rsidRDefault="00A77F56" w:rsidP="00A77F56">
      <w:pPr>
        <w:tabs>
          <w:tab w:val="left" w:pos="0"/>
        </w:tabs>
        <w:spacing w:line="259" w:lineRule="auto"/>
        <w:ind w:firstLine="0"/>
        <w:rPr>
          <w:rFonts w:eastAsia="Calibri"/>
          <w:iCs/>
          <w:sz w:val="24"/>
          <w:szCs w:val="24"/>
        </w:rPr>
      </w:pPr>
    </w:p>
    <w:p w14:paraId="1AADCF85" w14:textId="77777777" w:rsidR="00A77F56" w:rsidRPr="00116F3B" w:rsidRDefault="00A77F56" w:rsidP="00A77F56">
      <w:pPr>
        <w:tabs>
          <w:tab w:val="left" w:pos="0"/>
        </w:tabs>
        <w:spacing w:line="259" w:lineRule="auto"/>
        <w:ind w:firstLine="0"/>
        <w:rPr>
          <w:rFonts w:eastAsia="Calibri"/>
          <w:b/>
          <w:bCs/>
          <w:iCs/>
          <w:sz w:val="24"/>
          <w:szCs w:val="24"/>
        </w:rPr>
      </w:pPr>
      <w:r w:rsidRPr="00116F3B">
        <w:rPr>
          <w:rFonts w:eastAsia="Calibri"/>
          <w:iCs/>
          <w:sz w:val="24"/>
          <w:szCs w:val="24"/>
        </w:rPr>
        <w:tab/>
      </w:r>
      <w:r w:rsidRPr="00116F3B">
        <w:rPr>
          <w:rFonts w:eastAsia="Calibri"/>
          <w:b/>
          <w:bCs/>
          <w:iCs/>
          <w:sz w:val="24"/>
          <w:szCs w:val="24"/>
        </w:rPr>
        <w:t>CAO.A.030 Unități de lucru</w:t>
      </w:r>
    </w:p>
    <w:p w14:paraId="02982889" w14:textId="480D7402" w:rsidR="00A77F56" w:rsidRPr="00116F3B" w:rsidRDefault="00A77F56" w:rsidP="00A77F56">
      <w:pPr>
        <w:tabs>
          <w:tab w:val="left" w:pos="0"/>
        </w:tabs>
        <w:spacing w:line="259" w:lineRule="auto"/>
        <w:ind w:firstLine="0"/>
        <w:rPr>
          <w:rFonts w:eastAsia="Calibri"/>
          <w:iCs/>
          <w:sz w:val="24"/>
          <w:szCs w:val="24"/>
        </w:rPr>
      </w:pPr>
      <w:r w:rsidRPr="00116F3B">
        <w:rPr>
          <w:rFonts w:eastAsia="Calibri"/>
          <w:iCs/>
          <w:sz w:val="24"/>
          <w:szCs w:val="24"/>
        </w:rPr>
        <w:tab/>
        <w:t>CAO se asigură că sunt disponibile toate facilitățile necesare, inclusiv spații în birouri adecvate pentru a putea desfășura toate lucrările planificate.</w:t>
      </w:r>
    </w:p>
    <w:p w14:paraId="1B51C06B" w14:textId="0DF2A305" w:rsidR="00A77F56" w:rsidRPr="00116F3B" w:rsidRDefault="00F705A4" w:rsidP="00A77F56">
      <w:pPr>
        <w:tabs>
          <w:tab w:val="left" w:pos="0"/>
        </w:tabs>
        <w:spacing w:line="259" w:lineRule="auto"/>
        <w:ind w:firstLine="0"/>
        <w:rPr>
          <w:rFonts w:eastAsia="Calibri"/>
          <w:iCs/>
          <w:sz w:val="24"/>
          <w:szCs w:val="24"/>
        </w:rPr>
      </w:pPr>
      <w:r w:rsidRPr="00116F3B">
        <w:rPr>
          <w:rFonts w:eastAsia="Calibri"/>
          <w:iCs/>
          <w:sz w:val="24"/>
          <w:szCs w:val="24"/>
        </w:rPr>
        <w:tab/>
      </w:r>
      <w:r w:rsidR="00A77F56" w:rsidRPr="00116F3B">
        <w:rPr>
          <w:rFonts w:eastAsia="Calibri"/>
          <w:iCs/>
          <w:sz w:val="24"/>
          <w:szCs w:val="24"/>
        </w:rPr>
        <w:t xml:space="preserve">În plus, în cazul în care domeniul de aplicare al autorizării </w:t>
      </w:r>
      <w:r w:rsidR="00A07627">
        <w:rPr>
          <w:rFonts w:eastAsia="Calibri"/>
          <w:iCs/>
          <w:sz w:val="24"/>
          <w:szCs w:val="24"/>
        </w:rPr>
        <w:t>organizației</w:t>
      </w:r>
      <w:r w:rsidR="00A77F56" w:rsidRPr="00116F3B">
        <w:rPr>
          <w:rFonts w:eastAsia="Calibri"/>
          <w:iCs/>
          <w:sz w:val="24"/>
          <w:szCs w:val="24"/>
        </w:rPr>
        <w:t xml:space="preserve"> include activități de întreținere, CAO se asigură că:</w:t>
      </w:r>
    </w:p>
    <w:p w14:paraId="1782DAE8" w14:textId="77777777" w:rsidR="00F705A4" w:rsidRPr="00116F3B" w:rsidRDefault="00F705A4" w:rsidP="00A87FF5">
      <w:pPr>
        <w:tabs>
          <w:tab w:val="left" w:pos="0"/>
        </w:tabs>
        <w:spacing w:line="259" w:lineRule="auto"/>
        <w:ind w:firstLine="0"/>
        <w:rPr>
          <w:rFonts w:eastAsia="Calibri"/>
          <w:iCs/>
          <w:sz w:val="24"/>
          <w:szCs w:val="24"/>
        </w:rPr>
      </w:pPr>
      <w:r w:rsidRPr="00116F3B">
        <w:rPr>
          <w:rFonts w:eastAsia="Calibri"/>
          <w:iCs/>
          <w:sz w:val="24"/>
          <w:szCs w:val="24"/>
        </w:rPr>
        <w:tab/>
      </w:r>
      <w:r w:rsidR="00A77F56" w:rsidRPr="00116F3B">
        <w:rPr>
          <w:rFonts w:eastAsia="Calibri"/>
          <w:iCs/>
          <w:sz w:val="24"/>
          <w:szCs w:val="24"/>
        </w:rPr>
        <w:t>(a) atelierele, hangarele și halele specializate oferă o protecție adecvată contra contaminării și o protecție adecvată a mediului;</w:t>
      </w:r>
    </w:p>
    <w:p w14:paraId="360A076E" w14:textId="77777777" w:rsidR="00F705A4" w:rsidRPr="00116F3B" w:rsidRDefault="00F705A4" w:rsidP="00A87FF5">
      <w:pPr>
        <w:tabs>
          <w:tab w:val="left" w:pos="0"/>
        </w:tabs>
        <w:spacing w:line="259" w:lineRule="auto"/>
        <w:ind w:firstLine="0"/>
        <w:rPr>
          <w:rFonts w:eastAsia="Calibri"/>
          <w:iCs/>
          <w:sz w:val="24"/>
          <w:szCs w:val="24"/>
        </w:rPr>
      </w:pPr>
      <w:r w:rsidRPr="00116F3B">
        <w:rPr>
          <w:rFonts w:eastAsia="Calibri"/>
          <w:iCs/>
          <w:sz w:val="24"/>
          <w:szCs w:val="24"/>
        </w:rPr>
        <w:tab/>
        <w:t>(b) există spații sigure de depozitare pentru componente, echipamente, scule și materiale, în condiții care să garanteze că materialele și componentele inutilizabile sunt separate de toate celelalte componente, materiale, echipamente și scule, că sunt respectate instrucțiunile de depozitare ale producătorului și că accesul la spațiile de depozitare este limitat la personalul autorizat.</w:t>
      </w:r>
    </w:p>
    <w:p w14:paraId="5C3CD880" w14:textId="77777777" w:rsidR="00F705A4" w:rsidRPr="00116F3B" w:rsidRDefault="00F705A4" w:rsidP="00A87FF5">
      <w:pPr>
        <w:tabs>
          <w:tab w:val="left" w:pos="0"/>
        </w:tabs>
        <w:spacing w:line="259" w:lineRule="auto"/>
        <w:ind w:firstLine="0"/>
        <w:rPr>
          <w:rFonts w:eastAsia="Calibri"/>
          <w:iCs/>
          <w:sz w:val="24"/>
          <w:szCs w:val="24"/>
        </w:rPr>
      </w:pPr>
    </w:p>
    <w:p w14:paraId="564BD9A6" w14:textId="0337C0C9" w:rsidR="00F705A4" w:rsidRPr="00116F3B" w:rsidRDefault="00F705A4" w:rsidP="00F705A4">
      <w:pPr>
        <w:tabs>
          <w:tab w:val="left" w:pos="0"/>
        </w:tabs>
        <w:spacing w:line="259" w:lineRule="auto"/>
        <w:ind w:firstLine="0"/>
        <w:rPr>
          <w:rFonts w:eastAsia="Calibri"/>
          <w:b/>
          <w:bCs/>
          <w:iCs/>
          <w:sz w:val="24"/>
          <w:szCs w:val="24"/>
        </w:rPr>
      </w:pPr>
      <w:r w:rsidRPr="00116F3B">
        <w:rPr>
          <w:rFonts w:eastAsia="Calibri"/>
          <w:iCs/>
          <w:sz w:val="24"/>
          <w:szCs w:val="24"/>
        </w:rPr>
        <w:tab/>
      </w:r>
      <w:r w:rsidRPr="00116F3B">
        <w:rPr>
          <w:rFonts w:eastAsia="Calibri"/>
          <w:b/>
          <w:bCs/>
          <w:iCs/>
          <w:sz w:val="24"/>
          <w:szCs w:val="24"/>
        </w:rPr>
        <w:t>CAO.A.035 Cerințe privind personalul</w:t>
      </w:r>
    </w:p>
    <w:p w14:paraId="7F203075" w14:textId="23CE4F6D" w:rsidR="00A87FF5" w:rsidRPr="00116F3B" w:rsidRDefault="00F705A4" w:rsidP="00F705A4">
      <w:pPr>
        <w:tabs>
          <w:tab w:val="left" w:pos="0"/>
        </w:tabs>
        <w:spacing w:line="259" w:lineRule="auto"/>
        <w:ind w:firstLine="0"/>
        <w:rPr>
          <w:rFonts w:eastAsia="Calibri"/>
          <w:iCs/>
          <w:sz w:val="24"/>
          <w:szCs w:val="24"/>
        </w:rPr>
      </w:pPr>
      <w:r w:rsidRPr="00116F3B">
        <w:rPr>
          <w:rFonts w:eastAsia="Calibri"/>
          <w:iCs/>
          <w:sz w:val="24"/>
          <w:szCs w:val="24"/>
        </w:rPr>
        <w:tab/>
        <w:t xml:space="preserve">(a) CAO desemnează un manager responsabil, care are autoritatea de a se asigura că toate activitățile </w:t>
      </w:r>
      <w:r w:rsidR="00A07627">
        <w:rPr>
          <w:rFonts w:eastAsia="Calibri"/>
          <w:iCs/>
          <w:sz w:val="24"/>
          <w:szCs w:val="24"/>
        </w:rPr>
        <w:t>organizației</w:t>
      </w:r>
      <w:r w:rsidRPr="00116F3B">
        <w:rPr>
          <w:rFonts w:eastAsia="Calibri"/>
          <w:iCs/>
          <w:sz w:val="24"/>
          <w:szCs w:val="24"/>
        </w:rPr>
        <w:t xml:space="preserve"> pot fi finanțate astfel încât activitățile respective să se desfășoare în conformitate cu cerințele prezentei anexe.</w:t>
      </w:r>
      <w:r w:rsidR="00A87FF5" w:rsidRPr="00116F3B">
        <w:rPr>
          <w:rFonts w:eastAsia="Calibri"/>
          <w:iCs/>
          <w:sz w:val="24"/>
          <w:szCs w:val="24"/>
        </w:rPr>
        <w:tab/>
      </w:r>
    </w:p>
    <w:p w14:paraId="7FAE3631" w14:textId="77777777" w:rsidR="00F705A4" w:rsidRPr="00116F3B" w:rsidRDefault="00F705A4" w:rsidP="00F705A4">
      <w:pPr>
        <w:tabs>
          <w:tab w:val="left" w:pos="0"/>
        </w:tabs>
        <w:spacing w:line="259" w:lineRule="auto"/>
        <w:ind w:firstLine="0"/>
        <w:rPr>
          <w:rFonts w:eastAsia="Calibri"/>
          <w:iCs/>
          <w:sz w:val="24"/>
          <w:szCs w:val="24"/>
        </w:rPr>
      </w:pPr>
      <w:r w:rsidRPr="00116F3B">
        <w:rPr>
          <w:rFonts w:eastAsia="Calibri"/>
          <w:iCs/>
          <w:sz w:val="24"/>
          <w:szCs w:val="24"/>
        </w:rPr>
        <w:lastRenderedPageBreak/>
        <w:tab/>
        <w:t xml:space="preserve">(b) Managerul responsabil numește o persoană sau un grup de persoane care au răspunderea de a se asigura că respectiva CAO respectă întotdeauna cerințele prezentei anexe. </w:t>
      </w:r>
    </w:p>
    <w:p w14:paraId="3BBF82EA" w14:textId="5961ED29" w:rsidR="00F705A4" w:rsidRPr="00116F3B" w:rsidRDefault="00F705A4" w:rsidP="00F705A4">
      <w:pPr>
        <w:tabs>
          <w:tab w:val="left" w:pos="0"/>
        </w:tabs>
        <w:spacing w:line="259" w:lineRule="auto"/>
        <w:ind w:firstLine="0"/>
        <w:rPr>
          <w:rFonts w:eastAsia="Calibri"/>
          <w:iCs/>
          <w:sz w:val="24"/>
          <w:szCs w:val="24"/>
        </w:rPr>
      </w:pPr>
      <w:r w:rsidRPr="00116F3B">
        <w:rPr>
          <w:rFonts w:eastAsia="Calibri"/>
          <w:iCs/>
          <w:sz w:val="24"/>
          <w:szCs w:val="24"/>
        </w:rPr>
        <w:tab/>
        <w:t>Respectiva persoană sau respectivele persoane răspund, în ultimă instanță, în fața managerului responsabil.</w:t>
      </w:r>
    </w:p>
    <w:p w14:paraId="20F75F95" w14:textId="260087BD" w:rsidR="00F705A4" w:rsidRPr="00116F3B" w:rsidRDefault="00F705A4" w:rsidP="00F705A4">
      <w:pPr>
        <w:tabs>
          <w:tab w:val="left" w:pos="0"/>
        </w:tabs>
        <w:spacing w:line="259" w:lineRule="auto"/>
        <w:ind w:firstLine="0"/>
        <w:rPr>
          <w:rFonts w:eastAsia="Calibri"/>
          <w:iCs/>
          <w:sz w:val="24"/>
          <w:szCs w:val="24"/>
        </w:rPr>
      </w:pPr>
      <w:r w:rsidRPr="00116F3B">
        <w:rPr>
          <w:rFonts w:eastAsia="Calibri"/>
          <w:iCs/>
          <w:sz w:val="24"/>
          <w:szCs w:val="24"/>
        </w:rPr>
        <w:tab/>
        <w:t xml:space="preserve">(c) Toate persoanele menționate la litera (b) trebuie să dețină cunoștințe relevante, o pregătire și o experiență corespunzătoare în privința managementului </w:t>
      </w:r>
      <w:r w:rsidR="002001EE" w:rsidRPr="002001EE">
        <w:rPr>
          <w:rFonts w:eastAsia="Calibri"/>
          <w:iCs/>
          <w:sz w:val="24"/>
          <w:szCs w:val="24"/>
        </w:rPr>
        <w:t xml:space="preserve">continuității </w:t>
      </w:r>
      <w:r w:rsidRPr="00116F3B">
        <w:rPr>
          <w:rFonts w:eastAsia="Calibri"/>
          <w:iCs/>
          <w:sz w:val="24"/>
          <w:szCs w:val="24"/>
        </w:rPr>
        <w:t>navigabilității sau a întreținerii, corespunzătoare funcțiilor pe care le au.</w:t>
      </w:r>
    </w:p>
    <w:p w14:paraId="1A1A21CB" w14:textId="3A6EC4AD" w:rsidR="00F705A4" w:rsidRPr="00116F3B" w:rsidRDefault="00F705A4" w:rsidP="00F705A4">
      <w:pPr>
        <w:tabs>
          <w:tab w:val="left" w:pos="0"/>
        </w:tabs>
        <w:spacing w:line="259" w:lineRule="auto"/>
        <w:ind w:firstLine="0"/>
        <w:rPr>
          <w:rFonts w:eastAsia="Calibri"/>
          <w:iCs/>
          <w:sz w:val="24"/>
          <w:szCs w:val="24"/>
        </w:rPr>
      </w:pPr>
      <w:r w:rsidRPr="00116F3B">
        <w:rPr>
          <w:rFonts w:eastAsia="Calibri"/>
          <w:iCs/>
          <w:sz w:val="24"/>
          <w:szCs w:val="24"/>
        </w:rPr>
        <w:tab/>
        <w:t>(d) CAO trebuie să dispună de suficient personal calificat corespunzător pentru a putea desfășura lucrările planificate. CAO are dreptul de a folosi temporar personal subcontractat.</w:t>
      </w:r>
    </w:p>
    <w:p w14:paraId="1F4292AB" w14:textId="71EBE73D" w:rsidR="00F705A4" w:rsidRPr="00116F3B" w:rsidRDefault="00F705A4" w:rsidP="00F705A4">
      <w:pPr>
        <w:tabs>
          <w:tab w:val="left" w:pos="0"/>
        </w:tabs>
        <w:spacing w:line="259" w:lineRule="auto"/>
        <w:ind w:firstLine="0"/>
        <w:rPr>
          <w:rFonts w:eastAsia="Calibri"/>
          <w:iCs/>
          <w:sz w:val="24"/>
          <w:szCs w:val="24"/>
        </w:rPr>
      </w:pPr>
      <w:r w:rsidRPr="00116F3B">
        <w:rPr>
          <w:rFonts w:eastAsia="Calibri"/>
          <w:iCs/>
          <w:sz w:val="24"/>
          <w:szCs w:val="24"/>
        </w:rPr>
        <w:tab/>
        <w:t>(e) CAO trebuie să evalueze și să țină evidența calificării întregului personal.</w:t>
      </w:r>
    </w:p>
    <w:p w14:paraId="30D25C26" w14:textId="60786333" w:rsidR="00F705A4" w:rsidRPr="00116F3B" w:rsidRDefault="00F705A4" w:rsidP="00F705A4">
      <w:pPr>
        <w:tabs>
          <w:tab w:val="left" w:pos="0"/>
        </w:tabs>
        <w:spacing w:line="259" w:lineRule="auto"/>
        <w:ind w:firstLine="0"/>
        <w:rPr>
          <w:rFonts w:eastAsia="Calibri"/>
          <w:iCs/>
          <w:sz w:val="24"/>
          <w:szCs w:val="24"/>
        </w:rPr>
      </w:pPr>
      <w:r w:rsidRPr="00116F3B">
        <w:rPr>
          <w:rFonts w:eastAsia="Calibri"/>
          <w:iCs/>
          <w:sz w:val="24"/>
          <w:szCs w:val="24"/>
        </w:rPr>
        <w:tab/>
        <w:t xml:space="preserve">(f) Personalul care execută sarcini specializate, precum sudura, sau </w:t>
      </w:r>
      <w:r w:rsidR="005A1872">
        <w:rPr>
          <w:rFonts w:eastAsia="Calibri"/>
          <w:iCs/>
          <w:sz w:val="24"/>
          <w:szCs w:val="24"/>
        </w:rPr>
        <w:t>e</w:t>
      </w:r>
      <w:r w:rsidR="00A8594D">
        <w:rPr>
          <w:rFonts w:eastAsia="Calibri"/>
          <w:iCs/>
          <w:sz w:val="24"/>
          <w:szCs w:val="24"/>
        </w:rPr>
        <w:t>xaminarea</w:t>
      </w:r>
      <w:r w:rsidRPr="00116F3B">
        <w:rPr>
          <w:rFonts w:eastAsia="Calibri"/>
          <w:iCs/>
          <w:sz w:val="24"/>
          <w:szCs w:val="24"/>
        </w:rPr>
        <w:t xml:space="preserve"> nedistructivă/controlul nedistructiv (NDT), alt tip de control decât controlul prin contrast de culoare trebuie să fie calificat conform unui standard recunoscut oficial.</w:t>
      </w:r>
    </w:p>
    <w:p w14:paraId="0BE6A6F6" w14:textId="77777777" w:rsidR="00F705A4" w:rsidRPr="00116F3B" w:rsidRDefault="00F705A4" w:rsidP="00F705A4">
      <w:pPr>
        <w:tabs>
          <w:tab w:val="left" w:pos="0"/>
        </w:tabs>
        <w:spacing w:line="259" w:lineRule="auto"/>
        <w:ind w:firstLine="0"/>
        <w:rPr>
          <w:rFonts w:eastAsia="Calibri"/>
          <w:iCs/>
          <w:sz w:val="24"/>
          <w:szCs w:val="24"/>
        </w:rPr>
      </w:pPr>
    </w:p>
    <w:p w14:paraId="78E81870" w14:textId="77777777" w:rsidR="00F705A4" w:rsidRPr="00116F3B" w:rsidRDefault="00F705A4" w:rsidP="00F705A4">
      <w:pPr>
        <w:tabs>
          <w:tab w:val="left" w:pos="0"/>
        </w:tabs>
        <w:spacing w:line="259" w:lineRule="auto"/>
        <w:ind w:firstLine="0"/>
        <w:rPr>
          <w:rFonts w:eastAsia="Calibri"/>
          <w:b/>
          <w:bCs/>
          <w:iCs/>
          <w:sz w:val="24"/>
          <w:szCs w:val="24"/>
        </w:rPr>
      </w:pPr>
      <w:r w:rsidRPr="00116F3B">
        <w:rPr>
          <w:rFonts w:eastAsia="Calibri"/>
          <w:iCs/>
          <w:sz w:val="24"/>
          <w:szCs w:val="24"/>
        </w:rPr>
        <w:tab/>
      </w:r>
      <w:r w:rsidRPr="00116F3B">
        <w:rPr>
          <w:rFonts w:eastAsia="Calibri"/>
          <w:b/>
          <w:bCs/>
          <w:iCs/>
          <w:sz w:val="24"/>
          <w:szCs w:val="24"/>
        </w:rPr>
        <w:t>CAO.A.040 Personalul de certificare</w:t>
      </w:r>
    </w:p>
    <w:p w14:paraId="1822CE97" w14:textId="19EC7CAF" w:rsidR="00F705A4" w:rsidRPr="00116F3B" w:rsidRDefault="00F705A4" w:rsidP="00F705A4">
      <w:pPr>
        <w:tabs>
          <w:tab w:val="left" w:pos="0"/>
        </w:tabs>
        <w:spacing w:line="259" w:lineRule="auto"/>
        <w:ind w:firstLine="0"/>
        <w:rPr>
          <w:rFonts w:eastAsia="Calibri"/>
          <w:iCs/>
          <w:sz w:val="24"/>
          <w:szCs w:val="24"/>
        </w:rPr>
      </w:pPr>
      <w:r w:rsidRPr="00116F3B">
        <w:rPr>
          <w:rFonts w:eastAsia="Calibri"/>
          <w:iCs/>
          <w:sz w:val="24"/>
          <w:szCs w:val="24"/>
        </w:rPr>
        <w:tab/>
        <w:t xml:space="preserve">(a) Personalul de certificare trebuie să îndeplinească cerințele de la </w:t>
      </w:r>
      <w:r w:rsidR="009773A6">
        <w:rPr>
          <w:rFonts w:eastAsia="Calibri"/>
          <w:iCs/>
          <w:sz w:val="24"/>
          <w:szCs w:val="24"/>
        </w:rPr>
        <w:t>Capitolul IV „Personalul de certificare”din Regulament</w:t>
      </w:r>
      <w:r w:rsidRPr="00116F3B">
        <w:rPr>
          <w:rFonts w:eastAsia="Calibri"/>
          <w:iCs/>
          <w:sz w:val="24"/>
          <w:szCs w:val="24"/>
        </w:rPr>
        <w:t xml:space="preserve">. Acesta își exercită </w:t>
      </w:r>
      <w:r w:rsidR="009234ED">
        <w:rPr>
          <w:rFonts w:eastAsia="Calibri"/>
          <w:iCs/>
          <w:sz w:val="24"/>
          <w:szCs w:val="24"/>
        </w:rPr>
        <w:t>privilegiile</w:t>
      </w:r>
      <w:r w:rsidRPr="00116F3B">
        <w:rPr>
          <w:rFonts w:eastAsia="Calibri"/>
          <w:iCs/>
          <w:sz w:val="24"/>
          <w:szCs w:val="24"/>
        </w:rPr>
        <w:t xml:space="preserve"> pentru a viza lucrările de întreținere spre punere în serviciu numai în cazul în care CAO s-a asigurat:</w:t>
      </w:r>
    </w:p>
    <w:p w14:paraId="0A5C338D" w14:textId="51EAB45F" w:rsidR="00F705A4" w:rsidRPr="00116F3B" w:rsidRDefault="00F705A4" w:rsidP="00F705A4">
      <w:pPr>
        <w:tabs>
          <w:tab w:val="left" w:pos="0"/>
        </w:tabs>
        <w:spacing w:line="259" w:lineRule="auto"/>
        <w:ind w:firstLine="0"/>
        <w:rPr>
          <w:rFonts w:eastAsia="Calibri"/>
          <w:iCs/>
          <w:sz w:val="24"/>
          <w:szCs w:val="24"/>
        </w:rPr>
      </w:pPr>
      <w:r w:rsidRPr="00116F3B">
        <w:rPr>
          <w:rFonts w:eastAsia="Calibri"/>
          <w:iCs/>
          <w:sz w:val="24"/>
          <w:szCs w:val="24"/>
        </w:rPr>
        <w:tab/>
        <w:t xml:space="preserve">1. că respectivii membri al personalului de certificare îndeplinesc cerințele de la </w:t>
      </w:r>
      <w:r w:rsidR="00FD5569">
        <w:rPr>
          <w:rFonts w:eastAsia="Calibri"/>
          <w:iCs/>
          <w:sz w:val="24"/>
          <w:szCs w:val="24"/>
        </w:rPr>
        <w:t>pct.</w:t>
      </w:r>
      <w:r w:rsidRPr="00116F3B">
        <w:rPr>
          <w:rFonts w:eastAsia="Calibri"/>
          <w:iCs/>
          <w:sz w:val="24"/>
          <w:szCs w:val="24"/>
        </w:rPr>
        <w:t xml:space="preserve"> 66.A.20 litera (b) din anexa </w:t>
      </w:r>
      <w:r w:rsidR="004B7F5C" w:rsidRPr="00116F3B">
        <w:rPr>
          <w:rFonts w:eastAsia="Calibri"/>
          <w:iCs/>
          <w:sz w:val="24"/>
          <w:szCs w:val="24"/>
        </w:rPr>
        <w:t>nr. 3</w:t>
      </w:r>
      <w:r w:rsidRPr="00116F3B">
        <w:rPr>
          <w:rFonts w:eastAsia="Calibri"/>
          <w:iCs/>
          <w:sz w:val="24"/>
          <w:szCs w:val="24"/>
        </w:rPr>
        <w:t xml:space="preserve"> (partea 66), cu excepția cazului în care </w:t>
      </w:r>
      <w:r w:rsidR="009773A6">
        <w:rPr>
          <w:rFonts w:eastAsia="Calibri"/>
          <w:iCs/>
          <w:sz w:val="24"/>
          <w:szCs w:val="24"/>
        </w:rPr>
        <w:t>prevederile pct. 30 din Regulament</w:t>
      </w:r>
      <w:r w:rsidRPr="00116F3B">
        <w:rPr>
          <w:rFonts w:eastAsia="Calibri"/>
          <w:iCs/>
          <w:sz w:val="24"/>
          <w:szCs w:val="24"/>
        </w:rPr>
        <w:t xml:space="preserve"> fac trimitere la o reglementare națională a </w:t>
      </w:r>
      <w:r w:rsidR="00416677">
        <w:rPr>
          <w:rFonts w:eastAsia="Calibri"/>
          <w:iCs/>
          <w:sz w:val="24"/>
          <w:szCs w:val="24"/>
        </w:rPr>
        <w:t>a altu</w:t>
      </w:r>
      <w:r w:rsidR="0066662D">
        <w:rPr>
          <w:rFonts w:eastAsia="Calibri"/>
          <w:iCs/>
          <w:sz w:val="24"/>
          <w:szCs w:val="24"/>
        </w:rPr>
        <w:t>i stat</w:t>
      </w:r>
      <w:r w:rsidRPr="00116F3B">
        <w:rPr>
          <w:rFonts w:eastAsia="Calibri"/>
          <w:iCs/>
          <w:sz w:val="24"/>
          <w:szCs w:val="24"/>
        </w:rPr>
        <w:t>, caz în care personalul menționat trebuie să îndeplinească cerințele respectivei reglementări;</w:t>
      </w:r>
    </w:p>
    <w:p w14:paraId="27838F7A" w14:textId="23354B95" w:rsidR="004B7F5C" w:rsidRPr="00116F3B" w:rsidRDefault="004B7F5C" w:rsidP="00F705A4">
      <w:pPr>
        <w:tabs>
          <w:tab w:val="left" w:pos="0"/>
        </w:tabs>
        <w:spacing w:line="259" w:lineRule="auto"/>
        <w:ind w:firstLine="0"/>
        <w:rPr>
          <w:rFonts w:eastAsia="Calibri"/>
          <w:iCs/>
          <w:sz w:val="24"/>
          <w:szCs w:val="24"/>
        </w:rPr>
      </w:pPr>
      <w:r w:rsidRPr="00116F3B">
        <w:rPr>
          <w:rFonts w:eastAsia="Calibri"/>
          <w:iCs/>
          <w:sz w:val="24"/>
          <w:szCs w:val="24"/>
        </w:rPr>
        <w:tab/>
      </w:r>
      <w:r w:rsidR="00F705A4" w:rsidRPr="00116F3B">
        <w:rPr>
          <w:rFonts w:eastAsia="Calibri"/>
          <w:iCs/>
          <w:sz w:val="24"/>
          <w:szCs w:val="24"/>
        </w:rPr>
        <w:t xml:space="preserve">2. că membrii personalului de certificare dovedesc o înțelegere adecvată a aeronavelor și/sau a componentelor de aeronavă relevante care trebuie întreținute, precum și a procedurilor </w:t>
      </w:r>
      <w:r w:rsidR="00A07627">
        <w:rPr>
          <w:rFonts w:eastAsia="Calibri"/>
          <w:iCs/>
          <w:sz w:val="24"/>
          <w:szCs w:val="24"/>
        </w:rPr>
        <w:t>organizației</w:t>
      </w:r>
      <w:r w:rsidR="00F705A4" w:rsidRPr="00116F3B">
        <w:rPr>
          <w:rFonts w:eastAsia="Calibri"/>
          <w:iCs/>
          <w:sz w:val="24"/>
          <w:szCs w:val="24"/>
        </w:rPr>
        <w:t xml:space="preserve"> necesare pentru efectuarea unor astfel de lucrări de întreținere.</w:t>
      </w:r>
    </w:p>
    <w:p w14:paraId="4CA5563A" w14:textId="04A3A736" w:rsidR="004B7F5C" w:rsidRPr="00116F3B" w:rsidRDefault="004B7F5C" w:rsidP="004B7F5C">
      <w:pPr>
        <w:tabs>
          <w:tab w:val="left" w:pos="0"/>
        </w:tabs>
        <w:spacing w:line="259" w:lineRule="auto"/>
        <w:ind w:firstLine="0"/>
        <w:rPr>
          <w:rFonts w:eastAsia="Calibri"/>
          <w:iCs/>
          <w:sz w:val="24"/>
          <w:szCs w:val="24"/>
        </w:rPr>
      </w:pPr>
      <w:r w:rsidRPr="00116F3B">
        <w:rPr>
          <w:rFonts w:eastAsia="Calibri"/>
          <w:iCs/>
          <w:sz w:val="24"/>
          <w:szCs w:val="24"/>
        </w:rPr>
        <w:tab/>
        <w:t>(b) Prin derogare de la litera (a), în circumstanțe neprevăzute, atunci când o aeronavă este imobilizată la sol într-un alt loc decât baza principală în care nu este disponibil niciun membru al personalului de certificare corespunzător, CAO deținător a contractului de întreținere poate elibera o autorizație unică de certificare:</w:t>
      </w:r>
    </w:p>
    <w:p w14:paraId="0DD8B84B" w14:textId="15527738" w:rsidR="004B7F5C" w:rsidRPr="00116F3B" w:rsidRDefault="004B7F5C" w:rsidP="004B7F5C">
      <w:pPr>
        <w:tabs>
          <w:tab w:val="left" w:pos="0"/>
        </w:tabs>
        <w:spacing w:line="259" w:lineRule="auto"/>
        <w:ind w:firstLine="0"/>
        <w:rPr>
          <w:rFonts w:eastAsia="Calibri"/>
          <w:iCs/>
          <w:sz w:val="24"/>
          <w:szCs w:val="24"/>
        </w:rPr>
      </w:pPr>
      <w:r w:rsidRPr="00116F3B">
        <w:rPr>
          <w:rFonts w:eastAsia="Calibri"/>
          <w:iCs/>
          <w:sz w:val="24"/>
          <w:szCs w:val="24"/>
        </w:rPr>
        <w:tab/>
        <w:t>1. fie unuia dintre angajații săi care deține calificări de tip pentru aeronave de tehnologie, construcție și sisteme similare;</w:t>
      </w:r>
    </w:p>
    <w:p w14:paraId="277B32E1" w14:textId="6F321BEA" w:rsidR="004B7F5C" w:rsidRPr="00116F3B" w:rsidRDefault="004B7F5C" w:rsidP="004B7F5C">
      <w:pPr>
        <w:tabs>
          <w:tab w:val="left" w:pos="0"/>
        </w:tabs>
        <w:spacing w:line="259" w:lineRule="auto"/>
        <w:ind w:firstLine="0"/>
        <w:rPr>
          <w:rFonts w:eastAsia="Calibri"/>
          <w:iCs/>
          <w:sz w:val="24"/>
          <w:szCs w:val="24"/>
        </w:rPr>
      </w:pPr>
      <w:r w:rsidRPr="00116F3B">
        <w:rPr>
          <w:rFonts w:eastAsia="Calibri"/>
          <w:iCs/>
          <w:sz w:val="24"/>
          <w:szCs w:val="24"/>
        </w:rPr>
        <w:tab/>
        <w:t xml:space="preserve">2. fie oricărei persoane care are cel puțin trei ani de experiență în domeniul întreținerii și este deținătoare a unei licențe de întreținere a aeronavelor OACI valabile și cu calificarea corespunzătoare tipului de aeronavă care necesită certificare, cu condiția ca în acel loc să nu existe nicio </w:t>
      </w:r>
      <w:r w:rsidR="00A07627">
        <w:rPr>
          <w:rFonts w:eastAsia="Calibri"/>
          <w:iCs/>
          <w:sz w:val="24"/>
          <w:szCs w:val="24"/>
        </w:rPr>
        <w:t>organizație</w:t>
      </w:r>
      <w:r w:rsidRPr="00116F3B">
        <w:rPr>
          <w:rFonts w:eastAsia="Calibri"/>
          <w:iCs/>
          <w:sz w:val="24"/>
          <w:szCs w:val="24"/>
        </w:rPr>
        <w:t xml:space="preserve"> autorizată în conformitate cu prezenta anexă și ca respectiva CAO deținătoare a contractului să obțină și să dețină documente care justifică experiența și licența respectivei persoane.</w:t>
      </w:r>
    </w:p>
    <w:p w14:paraId="5F58D0F1" w14:textId="22E0D1B0" w:rsidR="004B7F5C" w:rsidRPr="00116F3B" w:rsidRDefault="004B7F5C" w:rsidP="004B7F5C">
      <w:pPr>
        <w:tabs>
          <w:tab w:val="left" w:pos="0"/>
        </w:tabs>
        <w:spacing w:line="259" w:lineRule="auto"/>
        <w:ind w:firstLine="0"/>
        <w:rPr>
          <w:rFonts w:eastAsia="Calibri"/>
          <w:iCs/>
          <w:sz w:val="24"/>
          <w:szCs w:val="24"/>
        </w:rPr>
      </w:pPr>
      <w:r w:rsidRPr="00116F3B">
        <w:rPr>
          <w:rFonts w:eastAsia="Calibri"/>
          <w:iCs/>
          <w:sz w:val="24"/>
          <w:szCs w:val="24"/>
        </w:rPr>
        <w:tab/>
        <w:t xml:space="preserve">Eliberarea unei autorizații unice de certificare se raportează de către CAO </w:t>
      </w:r>
      <w:r w:rsidR="001F462A">
        <w:rPr>
          <w:rFonts w:eastAsia="Calibri"/>
          <w:iCs/>
          <w:sz w:val="24"/>
          <w:szCs w:val="24"/>
        </w:rPr>
        <w:t>AAC</w:t>
      </w:r>
      <w:r w:rsidRPr="00116F3B">
        <w:rPr>
          <w:rFonts w:eastAsia="Calibri"/>
          <w:iCs/>
          <w:sz w:val="24"/>
          <w:szCs w:val="24"/>
        </w:rPr>
        <w:t xml:space="preserve"> în termen de șapte de zile de la eliberare. CAO care eliberează autorizația unică de certificare se asigură că orice astfel de lucrare de întreținere care ar putea afecta siguranța zborului este supusă reverificării.</w:t>
      </w:r>
      <w:r w:rsidR="00F705A4" w:rsidRPr="00116F3B">
        <w:rPr>
          <w:rFonts w:eastAsia="Calibri"/>
          <w:iCs/>
          <w:sz w:val="24"/>
          <w:szCs w:val="24"/>
        </w:rPr>
        <w:tab/>
      </w:r>
    </w:p>
    <w:p w14:paraId="77A83815" w14:textId="77777777" w:rsidR="004B7F5C" w:rsidRPr="00116F3B" w:rsidRDefault="004B7F5C" w:rsidP="004B7F5C">
      <w:pPr>
        <w:tabs>
          <w:tab w:val="left" w:pos="0"/>
        </w:tabs>
        <w:spacing w:line="259" w:lineRule="auto"/>
        <w:ind w:firstLine="0"/>
        <w:rPr>
          <w:rFonts w:eastAsia="Calibri"/>
          <w:iCs/>
          <w:sz w:val="24"/>
          <w:szCs w:val="24"/>
        </w:rPr>
      </w:pPr>
      <w:r w:rsidRPr="00116F3B">
        <w:rPr>
          <w:rFonts w:eastAsia="Calibri"/>
          <w:iCs/>
          <w:sz w:val="24"/>
          <w:szCs w:val="24"/>
        </w:rPr>
        <w:tab/>
        <w:t>(c) Prin derogare de la litera (a), CAO poate utiliza personal de certificare calificat în conformitate cu dispozițiile următoare atunci când execută lucrări de întreținere pentru operatorii care participă la operațiuni comerciale, sub rezerva unor proceduri corespunzătoare care trebuie aprobate în cadrul CAE:</w:t>
      </w:r>
    </w:p>
    <w:p w14:paraId="4216A493" w14:textId="11B6EE00" w:rsidR="004B7F5C" w:rsidRPr="00116F3B" w:rsidRDefault="002D7F57" w:rsidP="004B7F5C">
      <w:pPr>
        <w:tabs>
          <w:tab w:val="left" w:pos="0"/>
        </w:tabs>
        <w:spacing w:line="259" w:lineRule="auto"/>
        <w:ind w:firstLine="0"/>
        <w:rPr>
          <w:rFonts w:eastAsia="Calibri"/>
          <w:iCs/>
          <w:sz w:val="24"/>
          <w:szCs w:val="24"/>
        </w:rPr>
      </w:pPr>
      <w:r w:rsidRPr="00116F3B">
        <w:rPr>
          <w:rFonts w:eastAsia="Calibri"/>
          <w:iCs/>
          <w:sz w:val="24"/>
          <w:szCs w:val="24"/>
        </w:rPr>
        <w:tab/>
      </w:r>
      <w:r w:rsidR="004B7F5C" w:rsidRPr="00116F3B">
        <w:rPr>
          <w:rFonts w:eastAsia="Calibri"/>
          <w:iCs/>
          <w:sz w:val="24"/>
          <w:szCs w:val="24"/>
        </w:rPr>
        <w:t xml:space="preserve">1. în cazul unei directive repetitive de navigabilitate (AD) premergătoare zborului care prevede în mod expres că echipajul de zbor poate executa o astfel de AD, CAO poate elibera o autorizație de certificare limitată pilotului-comandant pe baza licenței de echipaj de zbor </w:t>
      </w:r>
      <w:r w:rsidR="004B7F5C" w:rsidRPr="00116F3B">
        <w:rPr>
          <w:rFonts w:eastAsia="Calibri"/>
          <w:iCs/>
          <w:sz w:val="24"/>
          <w:szCs w:val="24"/>
        </w:rPr>
        <w:lastRenderedPageBreak/>
        <w:t>deținute, cu condiția ca respectiva CAO să verifice că pilotul-comandant a urmat o pregătire practică suficientă pentru a putea executa AD în cauză la standardul impus;</w:t>
      </w:r>
    </w:p>
    <w:p w14:paraId="556AF127" w14:textId="31D536F7" w:rsidR="00F705A4" w:rsidRPr="00116F3B" w:rsidRDefault="002D7F57" w:rsidP="004B7F5C">
      <w:pPr>
        <w:tabs>
          <w:tab w:val="left" w:pos="0"/>
        </w:tabs>
        <w:spacing w:line="259" w:lineRule="auto"/>
        <w:ind w:firstLine="0"/>
        <w:rPr>
          <w:rFonts w:eastAsia="Calibri"/>
          <w:iCs/>
          <w:sz w:val="24"/>
          <w:szCs w:val="24"/>
        </w:rPr>
      </w:pPr>
      <w:r w:rsidRPr="00116F3B">
        <w:rPr>
          <w:rFonts w:eastAsia="Calibri"/>
          <w:iCs/>
          <w:sz w:val="24"/>
          <w:szCs w:val="24"/>
        </w:rPr>
        <w:tab/>
      </w:r>
      <w:r w:rsidR="004B7F5C" w:rsidRPr="00116F3B">
        <w:rPr>
          <w:rFonts w:eastAsia="Calibri"/>
          <w:iCs/>
          <w:sz w:val="24"/>
          <w:szCs w:val="24"/>
        </w:rPr>
        <w:t>2. în cazul unei aeronave care operează în afara unui loc care beneficiază de asistență, CAO poate elibera o autorizație de certificare limitată pilotului-comandant pe baza licenței de echipaj de zbor deținute, cu condiția ca respectiva CAO să verifice că pilotul-comandant a urmat o pregătire practică suficientă pentru a putea îndeplini sarcina la standardul impus.</w:t>
      </w:r>
      <w:r w:rsidR="00F705A4" w:rsidRPr="00116F3B">
        <w:rPr>
          <w:rFonts w:eastAsia="Calibri"/>
          <w:iCs/>
          <w:sz w:val="24"/>
          <w:szCs w:val="24"/>
        </w:rPr>
        <w:tab/>
      </w:r>
    </w:p>
    <w:p w14:paraId="33EAC41D" w14:textId="210C6135" w:rsidR="002D7F57" w:rsidRPr="00116F3B" w:rsidRDefault="002D7F57" w:rsidP="004B7F5C">
      <w:pPr>
        <w:tabs>
          <w:tab w:val="left" w:pos="0"/>
        </w:tabs>
        <w:spacing w:line="259" w:lineRule="auto"/>
        <w:ind w:firstLine="0"/>
        <w:rPr>
          <w:rFonts w:eastAsia="Calibri"/>
          <w:iCs/>
          <w:sz w:val="24"/>
          <w:szCs w:val="24"/>
        </w:rPr>
      </w:pPr>
      <w:r w:rsidRPr="00116F3B">
        <w:rPr>
          <w:rFonts w:eastAsia="Calibri"/>
          <w:iCs/>
          <w:sz w:val="24"/>
          <w:szCs w:val="24"/>
        </w:rPr>
        <w:tab/>
        <w:t xml:space="preserve">(d) CAO ține evidența detaliilor referitoare la personalul de certificare și păstrează la zi o listă cu toți membrii personalului de certificare, precum și detalii referitoare la domeniul de autorizare al acestora, în cadrul memoriului de prezentare al </w:t>
      </w:r>
      <w:r w:rsidR="00A07627">
        <w:rPr>
          <w:rFonts w:eastAsia="Calibri"/>
          <w:iCs/>
          <w:sz w:val="24"/>
          <w:szCs w:val="24"/>
        </w:rPr>
        <w:t>organizației</w:t>
      </w:r>
      <w:r w:rsidRPr="00116F3B">
        <w:rPr>
          <w:rFonts w:eastAsia="Calibri"/>
          <w:iCs/>
          <w:sz w:val="24"/>
          <w:szCs w:val="24"/>
        </w:rPr>
        <w:t>.</w:t>
      </w:r>
    </w:p>
    <w:p w14:paraId="7E1CB875" w14:textId="77777777" w:rsidR="00381FEA" w:rsidRPr="00116F3B" w:rsidRDefault="00381FEA" w:rsidP="004B7F5C">
      <w:pPr>
        <w:tabs>
          <w:tab w:val="left" w:pos="0"/>
        </w:tabs>
        <w:spacing w:line="259" w:lineRule="auto"/>
        <w:ind w:firstLine="0"/>
        <w:rPr>
          <w:rFonts w:eastAsia="Calibri"/>
          <w:iCs/>
          <w:sz w:val="24"/>
          <w:szCs w:val="24"/>
        </w:rPr>
      </w:pPr>
    </w:p>
    <w:p w14:paraId="2DE18F28" w14:textId="1310DE03" w:rsidR="00381FEA" w:rsidRPr="00116F3B" w:rsidRDefault="00381FEA" w:rsidP="00381FEA">
      <w:pPr>
        <w:tabs>
          <w:tab w:val="left" w:pos="0"/>
        </w:tabs>
        <w:spacing w:line="259" w:lineRule="auto"/>
        <w:ind w:firstLine="0"/>
        <w:rPr>
          <w:rFonts w:eastAsia="Calibri"/>
          <w:b/>
          <w:bCs/>
          <w:iCs/>
          <w:sz w:val="24"/>
          <w:szCs w:val="24"/>
        </w:rPr>
      </w:pPr>
      <w:r w:rsidRPr="00116F3B">
        <w:rPr>
          <w:rFonts w:eastAsia="Calibri"/>
          <w:iCs/>
          <w:sz w:val="24"/>
          <w:szCs w:val="24"/>
        </w:rPr>
        <w:tab/>
      </w:r>
      <w:r w:rsidRPr="00116F3B">
        <w:rPr>
          <w:rFonts w:eastAsia="Calibri"/>
          <w:b/>
          <w:bCs/>
          <w:iCs/>
          <w:sz w:val="24"/>
          <w:szCs w:val="24"/>
        </w:rPr>
        <w:t xml:space="preserve">CAO.A.045 Personalul de </w:t>
      </w:r>
      <w:r w:rsidR="005A1872">
        <w:rPr>
          <w:rFonts w:eastAsia="Calibri"/>
          <w:b/>
          <w:bCs/>
          <w:iCs/>
          <w:sz w:val="24"/>
          <w:szCs w:val="24"/>
        </w:rPr>
        <w:t>evaluare</w:t>
      </w:r>
      <w:r w:rsidRPr="00116F3B">
        <w:rPr>
          <w:rFonts w:eastAsia="Calibri"/>
          <w:b/>
          <w:bCs/>
          <w:iCs/>
          <w:sz w:val="24"/>
          <w:szCs w:val="24"/>
        </w:rPr>
        <w:t xml:space="preserve"> a navigabilității</w:t>
      </w:r>
    </w:p>
    <w:p w14:paraId="776B52D0" w14:textId="08F3B910" w:rsidR="00381FEA" w:rsidRPr="00116F3B" w:rsidRDefault="00381FEA" w:rsidP="00381FEA">
      <w:pPr>
        <w:tabs>
          <w:tab w:val="left" w:pos="0"/>
        </w:tabs>
        <w:spacing w:line="259" w:lineRule="auto"/>
        <w:ind w:firstLine="0"/>
        <w:rPr>
          <w:rFonts w:eastAsia="Calibri"/>
          <w:iCs/>
          <w:sz w:val="24"/>
          <w:szCs w:val="24"/>
        </w:rPr>
      </w:pPr>
      <w:r w:rsidRPr="00116F3B">
        <w:rPr>
          <w:rFonts w:eastAsia="Calibri"/>
          <w:iCs/>
          <w:sz w:val="24"/>
          <w:szCs w:val="24"/>
        </w:rPr>
        <w:tab/>
        <w:t xml:space="preserve">(a) Pentru a fi autorizată să efectueze </w:t>
      </w:r>
      <w:r w:rsidR="005A1872">
        <w:rPr>
          <w:rFonts w:eastAsia="Calibri"/>
          <w:iCs/>
          <w:sz w:val="24"/>
          <w:szCs w:val="24"/>
        </w:rPr>
        <w:t>evaluări</w:t>
      </w:r>
      <w:r w:rsidRPr="00116F3B">
        <w:rPr>
          <w:rFonts w:eastAsia="Calibri"/>
          <w:iCs/>
          <w:sz w:val="24"/>
          <w:szCs w:val="24"/>
        </w:rPr>
        <w:t xml:space="preserve"> ale navigabilității și, după caz, să elibereze autorizații de zbor, o CAO trebuie să dispună de personal de </w:t>
      </w:r>
      <w:r w:rsidR="005A1872">
        <w:rPr>
          <w:rFonts w:eastAsia="Calibri"/>
          <w:iCs/>
          <w:sz w:val="24"/>
          <w:szCs w:val="24"/>
        </w:rPr>
        <w:t>evaluare</w:t>
      </w:r>
      <w:r w:rsidRPr="00116F3B">
        <w:rPr>
          <w:rFonts w:eastAsia="Calibri"/>
          <w:iCs/>
          <w:sz w:val="24"/>
          <w:szCs w:val="24"/>
        </w:rPr>
        <w:t xml:space="preserve"> a navigabilității corespunzător, care îndeplinește toate cerințele de mai jos:</w:t>
      </w:r>
    </w:p>
    <w:p w14:paraId="36D2419A" w14:textId="70435007" w:rsidR="00381FEA" w:rsidRPr="00116F3B" w:rsidRDefault="00381FEA" w:rsidP="00381FEA">
      <w:pPr>
        <w:tabs>
          <w:tab w:val="left" w:pos="0"/>
        </w:tabs>
        <w:spacing w:line="259" w:lineRule="auto"/>
        <w:ind w:firstLine="0"/>
        <w:rPr>
          <w:rFonts w:eastAsia="Calibri"/>
          <w:iCs/>
          <w:sz w:val="24"/>
          <w:szCs w:val="24"/>
        </w:rPr>
      </w:pPr>
      <w:r w:rsidRPr="00116F3B">
        <w:rPr>
          <w:rFonts w:eastAsia="Calibri"/>
          <w:iCs/>
          <w:sz w:val="24"/>
          <w:szCs w:val="24"/>
        </w:rPr>
        <w:tab/>
        <w:t xml:space="preserve">1. a dobândit experiență în </w:t>
      </w:r>
      <w:r w:rsidR="002001EE">
        <w:rPr>
          <w:rFonts w:eastAsia="Calibri"/>
          <w:iCs/>
          <w:sz w:val="24"/>
          <w:szCs w:val="24"/>
        </w:rPr>
        <w:t>continuitatea</w:t>
      </w:r>
      <w:r w:rsidRPr="00116F3B">
        <w:rPr>
          <w:rFonts w:eastAsia="Calibri"/>
          <w:iCs/>
          <w:sz w:val="24"/>
          <w:szCs w:val="24"/>
        </w:rPr>
        <w:t xml:space="preserve"> navigabilității de cel puțin un an pentru planoare și baloane și de cel puțin trei ani pentru toate celelalte aeronave;</w:t>
      </w:r>
    </w:p>
    <w:p w14:paraId="0ECEA5D6" w14:textId="60B09A37" w:rsidR="00381FEA" w:rsidRPr="00116F3B" w:rsidRDefault="00381FEA" w:rsidP="00381FEA">
      <w:pPr>
        <w:tabs>
          <w:tab w:val="left" w:pos="0"/>
        </w:tabs>
        <w:spacing w:line="259" w:lineRule="auto"/>
        <w:ind w:firstLine="0"/>
        <w:rPr>
          <w:rFonts w:eastAsia="Calibri"/>
          <w:iCs/>
          <w:sz w:val="24"/>
          <w:szCs w:val="24"/>
        </w:rPr>
      </w:pPr>
      <w:r w:rsidRPr="00116F3B">
        <w:rPr>
          <w:rFonts w:eastAsia="Calibri"/>
          <w:iCs/>
          <w:sz w:val="24"/>
          <w:szCs w:val="24"/>
        </w:rPr>
        <w:tab/>
        <w:t xml:space="preserve">2. deține o licență corespunzătoare eliberată în conformitate cu </w:t>
      </w:r>
      <w:r w:rsidR="00991E53">
        <w:rPr>
          <w:rFonts w:eastAsia="Calibri"/>
          <w:iCs/>
          <w:sz w:val="24"/>
          <w:szCs w:val="24"/>
        </w:rPr>
        <w:t xml:space="preserve">cu prevederile </w:t>
      </w:r>
      <w:r w:rsidR="00991E53" w:rsidRPr="00116F3B">
        <w:rPr>
          <w:rFonts w:eastAsia="Calibri"/>
          <w:iCs/>
          <w:sz w:val="24"/>
          <w:szCs w:val="24"/>
        </w:rPr>
        <w:t xml:space="preserve"> </w:t>
      </w:r>
      <w:r w:rsidR="00991E53">
        <w:rPr>
          <w:rFonts w:eastAsia="Calibri"/>
          <w:iCs/>
          <w:sz w:val="24"/>
          <w:szCs w:val="24"/>
        </w:rPr>
        <w:t>Cap. IV „</w:t>
      </w:r>
      <w:r w:rsidR="00F8772A">
        <w:rPr>
          <w:rFonts w:eastAsia="Calibri"/>
          <w:iCs/>
          <w:sz w:val="24"/>
          <w:szCs w:val="24"/>
        </w:rPr>
        <w:t>Personalul de certificare</w:t>
      </w:r>
      <w:r w:rsidR="00991E53">
        <w:rPr>
          <w:rFonts w:eastAsia="Calibri"/>
          <w:iCs/>
          <w:sz w:val="24"/>
          <w:szCs w:val="24"/>
        </w:rPr>
        <w:t>”</w:t>
      </w:r>
      <w:r w:rsidR="00F8772A">
        <w:rPr>
          <w:rFonts w:eastAsia="Calibri"/>
          <w:iCs/>
          <w:sz w:val="24"/>
          <w:szCs w:val="24"/>
        </w:rPr>
        <w:t xml:space="preserve"> </w:t>
      </w:r>
      <w:r w:rsidRPr="00116F3B">
        <w:rPr>
          <w:rFonts w:eastAsia="Calibri"/>
          <w:iCs/>
          <w:sz w:val="24"/>
          <w:szCs w:val="24"/>
        </w:rPr>
        <w:t xml:space="preserve">din prezentul regulament sau o diplomă în aeronautică ori o calificare echivalentă sau a dobândit experiență în domeniul </w:t>
      </w:r>
      <w:r w:rsidR="002001EE" w:rsidRPr="002001EE">
        <w:rPr>
          <w:rFonts w:eastAsia="Calibri"/>
          <w:iCs/>
          <w:sz w:val="24"/>
          <w:szCs w:val="24"/>
        </w:rPr>
        <w:t xml:space="preserve">continuității </w:t>
      </w:r>
      <w:r w:rsidRPr="00116F3B">
        <w:rPr>
          <w:rFonts w:eastAsia="Calibri"/>
          <w:iCs/>
          <w:sz w:val="24"/>
          <w:szCs w:val="24"/>
        </w:rPr>
        <w:t xml:space="preserve">navigabilității, în plus față de cea menționată la </w:t>
      </w:r>
      <w:r w:rsidR="00FD5569">
        <w:rPr>
          <w:rFonts w:eastAsia="Calibri"/>
          <w:iCs/>
          <w:sz w:val="24"/>
          <w:szCs w:val="24"/>
        </w:rPr>
        <w:t>pct.</w:t>
      </w:r>
      <w:r w:rsidRPr="00116F3B">
        <w:rPr>
          <w:rFonts w:eastAsia="Calibri"/>
          <w:iCs/>
          <w:sz w:val="24"/>
          <w:szCs w:val="24"/>
        </w:rPr>
        <w:t xml:space="preserve"> 1, de cel puțin doi ani pentru planoare și baloane și de cel puțin patru ani pentru toate celelalte aeronave;</w:t>
      </w:r>
    </w:p>
    <w:p w14:paraId="7D97744A" w14:textId="54C69E46" w:rsidR="00381FEA" w:rsidRPr="00116F3B" w:rsidRDefault="00381FEA" w:rsidP="00381FEA">
      <w:pPr>
        <w:tabs>
          <w:tab w:val="left" w:pos="0"/>
        </w:tabs>
        <w:spacing w:line="259" w:lineRule="auto"/>
        <w:ind w:firstLine="0"/>
        <w:rPr>
          <w:rFonts w:eastAsia="Calibri"/>
          <w:iCs/>
          <w:sz w:val="24"/>
          <w:szCs w:val="24"/>
        </w:rPr>
      </w:pPr>
      <w:r w:rsidRPr="00116F3B">
        <w:rPr>
          <w:rFonts w:eastAsia="Calibri"/>
          <w:iCs/>
          <w:sz w:val="24"/>
          <w:szCs w:val="24"/>
        </w:rPr>
        <w:tab/>
        <w:t>3. a urmat o pregătire corespunzătoare în domeniul întreținerii aeronavelor;</w:t>
      </w:r>
    </w:p>
    <w:p w14:paraId="785F2637" w14:textId="1ABA86EE" w:rsidR="00381FEA" w:rsidRPr="00116F3B" w:rsidRDefault="00381FEA" w:rsidP="00381FEA">
      <w:pPr>
        <w:tabs>
          <w:tab w:val="left" w:pos="0"/>
        </w:tabs>
        <w:spacing w:line="259" w:lineRule="auto"/>
        <w:ind w:firstLine="0"/>
        <w:rPr>
          <w:rFonts w:eastAsia="Calibri"/>
          <w:iCs/>
          <w:sz w:val="24"/>
          <w:szCs w:val="24"/>
        </w:rPr>
      </w:pPr>
      <w:r w:rsidRPr="00116F3B">
        <w:rPr>
          <w:rFonts w:eastAsia="Calibri"/>
          <w:iCs/>
          <w:sz w:val="24"/>
          <w:szCs w:val="24"/>
        </w:rPr>
        <w:tab/>
        <w:t xml:space="preserve">(b) Înainte de a elibera autorizație de </w:t>
      </w:r>
      <w:r w:rsidR="005A1872">
        <w:rPr>
          <w:rFonts w:eastAsia="Calibri"/>
          <w:iCs/>
          <w:sz w:val="24"/>
          <w:szCs w:val="24"/>
        </w:rPr>
        <w:t>evaluare</w:t>
      </w:r>
      <w:r w:rsidRPr="00116F3B">
        <w:rPr>
          <w:rFonts w:eastAsia="Calibri"/>
          <w:iCs/>
          <w:sz w:val="24"/>
          <w:szCs w:val="24"/>
        </w:rPr>
        <w:t xml:space="preserve"> a navigabilității unui membru al personalului de </w:t>
      </w:r>
      <w:r w:rsidR="005A1872">
        <w:rPr>
          <w:rFonts w:eastAsia="Calibri"/>
          <w:iCs/>
          <w:sz w:val="24"/>
          <w:szCs w:val="24"/>
        </w:rPr>
        <w:t>evaluare</w:t>
      </w:r>
      <w:r w:rsidRPr="00116F3B">
        <w:rPr>
          <w:rFonts w:eastAsia="Calibri"/>
          <w:iCs/>
          <w:sz w:val="24"/>
          <w:szCs w:val="24"/>
        </w:rPr>
        <w:t xml:space="preserve"> a navigabilității, CAO numește persoana care va efectua o </w:t>
      </w:r>
      <w:r w:rsidR="005A1872">
        <w:rPr>
          <w:rFonts w:eastAsia="Calibri"/>
          <w:iCs/>
          <w:sz w:val="24"/>
          <w:szCs w:val="24"/>
        </w:rPr>
        <w:t>evaluare</w:t>
      </w:r>
      <w:r w:rsidRPr="00116F3B">
        <w:rPr>
          <w:rFonts w:eastAsia="Calibri"/>
          <w:iCs/>
          <w:sz w:val="24"/>
          <w:szCs w:val="24"/>
        </w:rPr>
        <w:t xml:space="preserve"> a navigabilității unei aeronave sub supravegherea </w:t>
      </w:r>
      <w:r w:rsidR="001F462A">
        <w:rPr>
          <w:rFonts w:eastAsia="Calibri"/>
          <w:iCs/>
          <w:sz w:val="24"/>
          <w:szCs w:val="24"/>
        </w:rPr>
        <w:t>AAC</w:t>
      </w:r>
      <w:r w:rsidRPr="00116F3B">
        <w:rPr>
          <w:rFonts w:eastAsia="Calibri"/>
          <w:iCs/>
          <w:sz w:val="24"/>
          <w:szCs w:val="24"/>
        </w:rPr>
        <w:t xml:space="preserve"> sau sub supravegherea unei persoane deja autorizate ca membru al personalului de </w:t>
      </w:r>
      <w:r w:rsidR="005A1872">
        <w:rPr>
          <w:rFonts w:eastAsia="Calibri"/>
          <w:iCs/>
          <w:sz w:val="24"/>
          <w:szCs w:val="24"/>
        </w:rPr>
        <w:t>evaluare</w:t>
      </w:r>
      <w:r w:rsidRPr="00116F3B">
        <w:rPr>
          <w:rFonts w:eastAsia="Calibri"/>
          <w:iCs/>
          <w:sz w:val="24"/>
          <w:szCs w:val="24"/>
        </w:rPr>
        <w:t xml:space="preserve"> a navigabilității în cadrul CAO. Dacă este mulțumită în urma supravegherii, </w:t>
      </w:r>
      <w:r w:rsidR="001F462A">
        <w:rPr>
          <w:rFonts w:eastAsia="Calibri"/>
          <w:iCs/>
          <w:sz w:val="24"/>
          <w:szCs w:val="24"/>
        </w:rPr>
        <w:t>AAC</w:t>
      </w:r>
      <w:r w:rsidRPr="00116F3B">
        <w:rPr>
          <w:rFonts w:eastAsia="Calibri"/>
          <w:iCs/>
          <w:sz w:val="24"/>
          <w:szCs w:val="24"/>
        </w:rPr>
        <w:t xml:space="preserve"> admite în mod oficial persoana respectivă ca membru al personalului de </w:t>
      </w:r>
      <w:r w:rsidR="005A1872">
        <w:rPr>
          <w:rFonts w:eastAsia="Calibri"/>
          <w:iCs/>
          <w:sz w:val="24"/>
          <w:szCs w:val="24"/>
        </w:rPr>
        <w:t>evaluare</w:t>
      </w:r>
      <w:r w:rsidRPr="00116F3B">
        <w:rPr>
          <w:rFonts w:eastAsia="Calibri"/>
          <w:iCs/>
          <w:sz w:val="24"/>
          <w:szCs w:val="24"/>
        </w:rPr>
        <w:t xml:space="preserve"> a navigabilității.</w:t>
      </w:r>
    </w:p>
    <w:p w14:paraId="42AB764B" w14:textId="4F69BACB" w:rsidR="00381FEA" w:rsidRPr="00116F3B" w:rsidRDefault="00381FEA" w:rsidP="00381FEA">
      <w:pPr>
        <w:tabs>
          <w:tab w:val="left" w:pos="0"/>
        </w:tabs>
        <w:spacing w:line="259" w:lineRule="auto"/>
        <w:ind w:firstLine="0"/>
        <w:rPr>
          <w:rFonts w:eastAsia="Calibri"/>
          <w:iCs/>
          <w:sz w:val="24"/>
          <w:szCs w:val="24"/>
        </w:rPr>
      </w:pPr>
      <w:r w:rsidRPr="00116F3B">
        <w:rPr>
          <w:rFonts w:eastAsia="Calibri"/>
          <w:iCs/>
          <w:sz w:val="24"/>
          <w:szCs w:val="24"/>
        </w:rPr>
        <w:tab/>
        <w:t xml:space="preserve">(c) CAO se asigură că personalul de </w:t>
      </w:r>
      <w:r w:rsidR="005A1872">
        <w:rPr>
          <w:rFonts w:eastAsia="Calibri"/>
          <w:iCs/>
          <w:sz w:val="24"/>
          <w:szCs w:val="24"/>
        </w:rPr>
        <w:t>evaluare</w:t>
      </w:r>
      <w:r w:rsidRPr="00116F3B">
        <w:rPr>
          <w:rFonts w:eastAsia="Calibri"/>
          <w:iCs/>
          <w:sz w:val="24"/>
          <w:szCs w:val="24"/>
        </w:rPr>
        <w:t xml:space="preserve"> a navigabilității de care dispune poate demonstra că are o experiență corespunzătoare și recentă în domeniul </w:t>
      </w:r>
      <w:r w:rsidR="002001EE" w:rsidRPr="002001EE">
        <w:rPr>
          <w:rFonts w:eastAsia="Calibri"/>
          <w:iCs/>
          <w:sz w:val="24"/>
          <w:szCs w:val="24"/>
        </w:rPr>
        <w:t xml:space="preserve">continuității </w:t>
      </w:r>
      <w:r w:rsidRPr="00116F3B">
        <w:rPr>
          <w:rFonts w:eastAsia="Calibri"/>
          <w:iCs/>
          <w:sz w:val="24"/>
          <w:szCs w:val="24"/>
        </w:rPr>
        <w:t>navigabilității.</w:t>
      </w:r>
    </w:p>
    <w:p w14:paraId="2B03089B" w14:textId="1B01F839" w:rsidR="002F32DE" w:rsidRPr="00116F3B" w:rsidRDefault="002F32DE" w:rsidP="00381FEA">
      <w:pPr>
        <w:tabs>
          <w:tab w:val="left" w:pos="0"/>
        </w:tabs>
        <w:spacing w:line="259" w:lineRule="auto"/>
        <w:ind w:firstLine="0"/>
        <w:rPr>
          <w:rFonts w:eastAsia="Calibri"/>
          <w:iCs/>
          <w:sz w:val="24"/>
          <w:szCs w:val="24"/>
        </w:rPr>
      </w:pPr>
      <w:r w:rsidRPr="00116F3B">
        <w:rPr>
          <w:rFonts w:eastAsia="Calibri"/>
          <w:iCs/>
          <w:sz w:val="24"/>
          <w:szCs w:val="24"/>
        </w:rPr>
        <w:tab/>
        <w:t xml:space="preserve">(d) Fiecare membru al personalului de </w:t>
      </w:r>
      <w:r w:rsidR="005A1872">
        <w:rPr>
          <w:rFonts w:eastAsia="Calibri"/>
          <w:iCs/>
          <w:sz w:val="24"/>
          <w:szCs w:val="24"/>
        </w:rPr>
        <w:t>evaluare</w:t>
      </w:r>
      <w:r w:rsidRPr="00116F3B">
        <w:rPr>
          <w:rFonts w:eastAsia="Calibri"/>
          <w:iCs/>
          <w:sz w:val="24"/>
          <w:szCs w:val="24"/>
        </w:rPr>
        <w:t xml:space="preserve"> a navigabilității este identificat în CAE pe o listă care conține autorizația de </w:t>
      </w:r>
      <w:r w:rsidR="005A1872">
        <w:rPr>
          <w:rFonts w:eastAsia="Calibri"/>
          <w:iCs/>
          <w:sz w:val="24"/>
          <w:szCs w:val="24"/>
        </w:rPr>
        <w:t>evaluare</w:t>
      </w:r>
      <w:r w:rsidRPr="00116F3B">
        <w:rPr>
          <w:rFonts w:eastAsia="Calibri"/>
          <w:iCs/>
          <w:sz w:val="24"/>
          <w:szCs w:val="24"/>
        </w:rPr>
        <w:t xml:space="preserve"> a navigabilității menționată la litera (b).</w:t>
      </w:r>
    </w:p>
    <w:p w14:paraId="56201D06" w14:textId="4D1B52C9" w:rsidR="002F32DE" w:rsidRPr="00116F3B" w:rsidRDefault="002F32DE" w:rsidP="00381FEA">
      <w:pPr>
        <w:tabs>
          <w:tab w:val="left" w:pos="0"/>
        </w:tabs>
        <w:spacing w:line="259" w:lineRule="auto"/>
        <w:ind w:firstLine="0"/>
        <w:rPr>
          <w:rFonts w:eastAsia="Calibri"/>
          <w:iCs/>
          <w:sz w:val="24"/>
          <w:szCs w:val="24"/>
        </w:rPr>
      </w:pPr>
      <w:r w:rsidRPr="00116F3B">
        <w:rPr>
          <w:rFonts w:eastAsia="Calibri"/>
          <w:iCs/>
          <w:sz w:val="24"/>
          <w:szCs w:val="24"/>
        </w:rPr>
        <w:tab/>
        <w:t xml:space="preserve">(e) CAO păstrează o evidență a întregului personal de </w:t>
      </w:r>
      <w:r w:rsidR="005A1872">
        <w:rPr>
          <w:rFonts w:eastAsia="Calibri"/>
          <w:iCs/>
          <w:sz w:val="24"/>
          <w:szCs w:val="24"/>
        </w:rPr>
        <w:t>evaluare</w:t>
      </w:r>
      <w:r w:rsidRPr="00116F3B">
        <w:rPr>
          <w:rFonts w:eastAsia="Calibri"/>
          <w:iCs/>
          <w:sz w:val="24"/>
          <w:szCs w:val="24"/>
        </w:rPr>
        <w:t xml:space="preserve"> a navigabilității, care trebuie să includă detalii despre toate calificările corespunzătoare, alături de un rezumat al experienței și al pregătirii pertinente în materie de </w:t>
      </w:r>
      <w:r w:rsidR="002001EE">
        <w:rPr>
          <w:rFonts w:eastAsia="Calibri"/>
          <w:iCs/>
          <w:sz w:val="24"/>
          <w:szCs w:val="24"/>
        </w:rPr>
        <w:t>continuitate</w:t>
      </w:r>
      <w:r w:rsidRPr="00116F3B">
        <w:rPr>
          <w:rFonts w:eastAsia="Calibri"/>
          <w:iCs/>
          <w:sz w:val="24"/>
          <w:szCs w:val="24"/>
        </w:rPr>
        <w:t xml:space="preserve"> a navigabilității ale persoanei în cauză, precum și o copie a autorizației acesteia. CAO păstrează aceste evidențe timp de cel puțin doi ani de la data la care persoana în cauză a încetat raporturile de muncă cu CAO.</w:t>
      </w:r>
    </w:p>
    <w:p w14:paraId="3C96B471" w14:textId="77777777" w:rsidR="002F32DE" w:rsidRPr="00116F3B" w:rsidRDefault="002F32DE" w:rsidP="00381FEA">
      <w:pPr>
        <w:tabs>
          <w:tab w:val="left" w:pos="0"/>
        </w:tabs>
        <w:spacing w:line="259" w:lineRule="auto"/>
        <w:ind w:firstLine="0"/>
        <w:rPr>
          <w:rFonts w:eastAsia="Calibri"/>
          <w:iCs/>
          <w:sz w:val="24"/>
          <w:szCs w:val="24"/>
        </w:rPr>
      </w:pPr>
    </w:p>
    <w:p w14:paraId="7D445A99" w14:textId="77777777" w:rsidR="002F32DE" w:rsidRPr="00116F3B" w:rsidRDefault="002F32DE" w:rsidP="002F32DE">
      <w:pPr>
        <w:tabs>
          <w:tab w:val="left" w:pos="0"/>
        </w:tabs>
        <w:spacing w:line="259" w:lineRule="auto"/>
        <w:ind w:firstLine="0"/>
        <w:rPr>
          <w:rFonts w:eastAsia="Calibri"/>
          <w:b/>
          <w:bCs/>
          <w:iCs/>
          <w:sz w:val="24"/>
          <w:szCs w:val="24"/>
        </w:rPr>
      </w:pPr>
      <w:r w:rsidRPr="00116F3B">
        <w:rPr>
          <w:rFonts w:eastAsia="Calibri"/>
          <w:iCs/>
          <w:sz w:val="24"/>
          <w:szCs w:val="24"/>
        </w:rPr>
        <w:tab/>
      </w:r>
      <w:r w:rsidRPr="00116F3B">
        <w:rPr>
          <w:rFonts w:eastAsia="Calibri"/>
          <w:b/>
          <w:bCs/>
          <w:iCs/>
          <w:sz w:val="24"/>
          <w:szCs w:val="24"/>
        </w:rPr>
        <w:t>CAO.A.050 Componente, echipamente și scule</w:t>
      </w:r>
    </w:p>
    <w:p w14:paraId="433AD713" w14:textId="231CB4D4" w:rsidR="002F32DE" w:rsidRPr="00116F3B" w:rsidRDefault="002F32DE" w:rsidP="002F32DE">
      <w:pPr>
        <w:tabs>
          <w:tab w:val="left" w:pos="0"/>
        </w:tabs>
        <w:spacing w:line="259" w:lineRule="auto"/>
        <w:ind w:firstLine="0"/>
        <w:rPr>
          <w:rFonts w:eastAsia="Calibri"/>
          <w:iCs/>
          <w:sz w:val="24"/>
          <w:szCs w:val="24"/>
        </w:rPr>
      </w:pPr>
      <w:r w:rsidRPr="00116F3B">
        <w:rPr>
          <w:rFonts w:eastAsia="Calibri"/>
          <w:iCs/>
          <w:sz w:val="24"/>
          <w:szCs w:val="24"/>
        </w:rPr>
        <w:tab/>
        <w:t>(a) CAO trebuie:</w:t>
      </w:r>
    </w:p>
    <w:p w14:paraId="6A3838F9" w14:textId="47525B2D" w:rsidR="002F32DE" w:rsidRPr="00116F3B" w:rsidRDefault="002F32DE" w:rsidP="002F32DE">
      <w:pPr>
        <w:tabs>
          <w:tab w:val="left" w:pos="0"/>
        </w:tabs>
        <w:spacing w:line="259" w:lineRule="auto"/>
        <w:ind w:firstLine="0"/>
        <w:rPr>
          <w:rFonts w:eastAsia="Calibri"/>
          <w:iCs/>
          <w:sz w:val="24"/>
          <w:szCs w:val="24"/>
        </w:rPr>
      </w:pPr>
      <w:r w:rsidRPr="00116F3B">
        <w:rPr>
          <w:rFonts w:eastAsia="Calibri"/>
          <w:iCs/>
          <w:sz w:val="24"/>
          <w:szCs w:val="24"/>
        </w:rPr>
        <w:tab/>
        <w:t xml:space="preserve">1. să dețină echipamentele și sculele specificate în datele privind întreținerea prevăzute la </w:t>
      </w:r>
      <w:r w:rsidR="00FD5569">
        <w:rPr>
          <w:rFonts w:eastAsia="Calibri"/>
          <w:iCs/>
          <w:sz w:val="24"/>
          <w:szCs w:val="24"/>
        </w:rPr>
        <w:t>pct.</w:t>
      </w:r>
      <w:r w:rsidRPr="00116F3B">
        <w:rPr>
          <w:rFonts w:eastAsia="Calibri"/>
          <w:iCs/>
          <w:sz w:val="24"/>
          <w:szCs w:val="24"/>
        </w:rPr>
        <w:t xml:space="preserve"> CAO.A.055 sau echivalente verificate și repertoriate într-o listă cuprinsă în CAE, necesare pentru operațiuni zilnice de întreținere efectuate în cadrul domeniului de autorizare al </w:t>
      </w:r>
      <w:r w:rsidR="00A07627">
        <w:rPr>
          <w:rFonts w:eastAsia="Calibri"/>
          <w:iCs/>
          <w:sz w:val="24"/>
          <w:szCs w:val="24"/>
        </w:rPr>
        <w:t>organizației</w:t>
      </w:r>
      <w:r w:rsidRPr="00116F3B">
        <w:rPr>
          <w:rFonts w:eastAsia="Calibri"/>
          <w:iCs/>
          <w:sz w:val="24"/>
          <w:szCs w:val="24"/>
        </w:rPr>
        <w:t>;</w:t>
      </w:r>
    </w:p>
    <w:p w14:paraId="00444B63" w14:textId="75F58587" w:rsidR="002F32DE" w:rsidRPr="00116F3B" w:rsidRDefault="002F32DE" w:rsidP="002F32DE">
      <w:pPr>
        <w:tabs>
          <w:tab w:val="left" w:pos="0"/>
        </w:tabs>
        <w:spacing w:line="259" w:lineRule="auto"/>
        <w:ind w:firstLine="0"/>
        <w:rPr>
          <w:rFonts w:eastAsia="Calibri"/>
          <w:iCs/>
          <w:sz w:val="24"/>
          <w:szCs w:val="24"/>
        </w:rPr>
      </w:pPr>
      <w:r w:rsidRPr="00116F3B">
        <w:rPr>
          <w:rFonts w:eastAsia="Calibri"/>
          <w:iCs/>
          <w:sz w:val="24"/>
          <w:szCs w:val="24"/>
        </w:rPr>
        <w:tab/>
        <w:t>2. să dispună de o procedură prin care să se asigure că are acces la toate celelalte echipamente și scule necesare pentru a-și desfășura activitatea, utilizate doar ocazional, dacă este necesar.</w:t>
      </w:r>
    </w:p>
    <w:p w14:paraId="30DCD3C2" w14:textId="090B4B99" w:rsidR="00AE38B4" w:rsidRPr="00116F3B" w:rsidRDefault="00AE38B4" w:rsidP="002F32DE">
      <w:pPr>
        <w:tabs>
          <w:tab w:val="left" w:pos="0"/>
        </w:tabs>
        <w:spacing w:line="259" w:lineRule="auto"/>
        <w:ind w:firstLine="0"/>
        <w:rPr>
          <w:rFonts w:eastAsia="Calibri"/>
          <w:iCs/>
          <w:sz w:val="24"/>
          <w:szCs w:val="24"/>
        </w:rPr>
      </w:pPr>
      <w:r w:rsidRPr="00116F3B">
        <w:rPr>
          <w:rFonts w:eastAsia="Calibri"/>
          <w:iCs/>
          <w:sz w:val="24"/>
          <w:szCs w:val="24"/>
        </w:rPr>
        <w:lastRenderedPageBreak/>
        <w:tab/>
        <w:t xml:space="preserve">(b) CAO se asigură că sculele și echipamentele pe care le utilizează sunt controlate și etalonate conform unui standard recunoscut oficial. CAO trebuie să țină evidența acestor etalonări și a standardelor utilizate și să respecte dispozițiile de la </w:t>
      </w:r>
      <w:r w:rsidR="00FD5569">
        <w:rPr>
          <w:rFonts w:eastAsia="Calibri"/>
          <w:iCs/>
          <w:sz w:val="24"/>
          <w:szCs w:val="24"/>
        </w:rPr>
        <w:t>pct.</w:t>
      </w:r>
      <w:r w:rsidRPr="00116F3B">
        <w:rPr>
          <w:rFonts w:eastAsia="Calibri"/>
          <w:iCs/>
          <w:sz w:val="24"/>
          <w:szCs w:val="24"/>
        </w:rPr>
        <w:t xml:space="preserve"> CAO.A.090.</w:t>
      </w:r>
    </w:p>
    <w:p w14:paraId="5A0E3E4F" w14:textId="7B216E39" w:rsidR="00AE38B4" w:rsidRPr="00116F3B" w:rsidRDefault="00AE38B4" w:rsidP="002F32DE">
      <w:pPr>
        <w:tabs>
          <w:tab w:val="left" w:pos="0"/>
        </w:tabs>
        <w:spacing w:line="259" w:lineRule="auto"/>
        <w:ind w:firstLine="0"/>
        <w:rPr>
          <w:rFonts w:eastAsia="Calibri"/>
          <w:iCs/>
          <w:sz w:val="24"/>
          <w:szCs w:val="24"/>
        </w:rPr>
      </w:pPr>
      <w:r w:rsidRPr="00116F3B">
        <w:rPr>
          <w:rFonts w:eastAsia="Calibri"/>
          <w:iCs/>
          <w:sz w:val="24"/>
          <w:szCs w:val="24"/>
        </w:rPr>
        <w:tab/>
        <w:t xml:space="preserve">(c) CAO inspectează, clasifică și separă în mod corespunzător toate componentele pe care le primește în conformitate cu </w:t>
      </w:r>
      <w:r w:rsidR="00FD5569">
        <w:rPr>
          <w:rFonts w:eastAsia="Calibri"/>
          <w:iCs/>
          <w:sz w:val="24"/>
          <w:szCs w:val="24"/>
        </w:rPr>
        <w:t>pct.</w:t>
      </w:r>
      <w:r w:rsidRPr="00116F3B">
        <w:rPr>
          <w:rFonts w:eastAsia="Calibri"/>
          <w:iCs/>
          <w:sz w:val="24"/>
          <w:szCs w:val="24"/>
        </w:rPr>
        <w:t xml:space="preserve"> M.A.501 și M.A.504 din anexa nr. 1 (partea M) sau cu </w:t>
      </w:r>
      <w:r w:rsidR="00FD5569">
        <w:rPr>
          <w:rFonts w:eastAsia="Calibri"/>
          <w:iCs/>
          <w:sz w:val="24"/>
          <w:szCs w:val="24"/>
        </w:rPr>
        <w:t>pct.</w:t>
      </w:r>
      <w:r w:rsidRPr="00116F3B">
        <w:rPr>
          <w:rFonts w:eastAsia="Calibri"/>
          <w:iCs/>
          <w:sz w:val="24"/>
          <w:szCs w:val="24"/>
        </w:rPr>
        <w:t xml:space="preserve"> ML.A.501 și ML.A.504 din anexa nr. 5b (partea ML), după caz.</w:t>
      </w:r>
    </w:p>
    <w:p w14:paraId="7A899FF0" w14:textId="77777777" w:rsidR="00AE38B4" w:rsidRPr="00116F3B" w:rsidRDefault="00AE38B4" w:rsidP="002F32DE">
      <w:pPr>
        <w:tabs>
          <w:tab w:val="left" w:pos="0"/>
        </w:tabs>
        <w:spacing w:line="259" w:lineRule="auto"/>
        <w:ind w:firstLine="0"/>
        <w:rPr>
          <w:rFonts w:eastAsia="Calibri"/>
          <w:iCs/>
          <w:sz w:val="24"/>
          <w:szCs w:val="24"/>
        </w:rPr>
      </w:pPr>
    </w:p>
    <w:p w14:paraId="3CB1F027" w14:textId="77777777" w:rsidR="00AE38B4" w:rsidRPr="00116F3B" w:rsidRDefault="00AE38B4" w:rsidP="00AE38B4">
      <w:pPr>
        <w:tabs>
          <w:tab w:val="left" w:pos="0"/>
        </w:tabs>
        <w:spacing w:line="259" w:lineRule="auto"/>
        <w:ind w:firstLine="0"/>
        <w:rPr>
          <w:rFonts w:eastAsia="Calibri"/>
          <w:b/>
          <w:bCs/>
          <w:iCs/>
          <w:sz w:val="24"/>
          <w:szCs w:val="24"/>
        </w:rPr>
      </w:pPr>
      <w:r w:rsidRPr="00116F3B">
        <w:rPr>
          <w:rFonts w:eastAsia="Calibri"/>
          <w:iCs/>
          <w:sz w:val="24"/>
          <w:szCs w:val="24"/>
        </w:rPr>
        <w:tab/>
      </w:r>
      <w:r w:rsidRPr="00116F3B">
        <w:rPr>
          <w:rFonts w:eastAsia="Calibri"/>
          <w:b/>
          <w:bCs/>
          <w:iCs/>
          <w:sz w:val="24"/>
          <w:szCs w:val="24"/>
        </w:rPr>
        <w:t>CAO.A.055 Date de întreținere și comenzi de lucrări de întreținere</w:t>
      </w:r>
    </w:p>
    <w:p w14:paraId="2F42FFA2" w14:textId="1FCA65C7" w:rsidR="00AE38B4" w:rsidRPr="00116F3B" w:rsidRDefault="00AE38B4" w:rsidP="00AE38B4">
      <w:pPr>
        <w:tabs>
          <w:tab w:val="left" w:pos="0"/>
        </w:tabs>
        <w:spacing w:line="259" w:lineRule="auto"/>
        <w:ind w:firstLine="0"/>
        <w:rPr>
          <w:rFonts w:eastAsia="Calibri"/>
          <w:iCs/>
          <w:sz w:val="24"/>
          <w:szCs w:val="24"/>
        </w:rPr>
      </w:pPr>
      <w:r w:rsidRPr="00116F3B">
        <w:rPr>
          <w:rFonts w:eastAsia="Calibri"/>
          <w:iCs/>
          <w:sz w:val="24"/>
          <w:szCs w:val="24"/>
        </w:rPr>
        <w:tab/>
        <w:t xml:space="preserve">(a) CAO deține și utilizează, la efectuarea lucrărilor de întreținere, inclusiv a modificărilor și a reparațiilor, date de întreținere care sunt aplicabile, actualizate și care sunt specificate la </w:t>
      </w:r>
      <w:r w:rsidR="00FD5569">
        <w:rPr>
          <w:rFonts w:eastAsia="Calibri"/>
          <w:iCs/>
          <w:sz w:val="24"/>
          <w:szCs w:val="24"/>
        </w:rPr>
        <w:t>pct.</w:t>
      </w:r>
      <w:r w:rsidRPr="00116F3B">
        <w:rPr>
          <w:rFonts w:eastAsia="Calibri"/>
          <w:iCs/>
          <w:sz w:val="24"/>
          <w:szCs w:val="24"/>
        </w:rPr>
        <w:t xml:space="preserve"> M.A.401 din anexa nr. 1 (partea M) sau la </w:t>
      </w:r>
      <w:r w:rsidR="00FD5569">
        <w:rPr>
          <w:rFonts w:eastAsia="Calibri"/>
          <w:iCs/>
          <w:sz w:val="24"/>
          <w:szCs w:val="24"/>
        </w:rPr>
        <w:t>pct.</w:t>
      </w:r>
      <w:r w:rsidRPr="00116F3B">
        <w:rPr>
          <w:rFonts w:eastAsia="Calibri"/>
          <w:iCs/>
          <w:sz w:val="24"/>
          <w:szCs w:val="24"/>
        </w:rPr>
        <w:t xml:space="preserve"> ML.A.401 din anexa nr. 5b (partea ML), după caz. Totuși, în cazul datelor de întreținere furnizate de client, CAO are obligația de a deține astfel de date numai atunci când lucrările de întreținere sunt în curs de desfășurare.</w:t>
      </w:r>
    </w:p>
    <w:p w14:paraId="71BC6146" w14:textId="1294DE63" w:rsidR="00AE38B4" w:rsidRPr="00116F3B" w:rsidRDefault="00AE38B4" w:rsidP="00AE38B4">
      <w:pPr>
        <w:tabs>
          <w:tab w:val="left" w:pos="0"/>
        </w:tabs>
        <w:spacing w:line="259" w:lineRule="auto"/>
        <w:ind w:firstLine="0"/>
        <w:rPr>
          <w:rFonts w:eastAsia="Calibri"/>
          <w:iCs/>
          <w:sz w:val="24"/>
          <w:szCs w:val="24"/>
        </w:rPr>
      </w:pPr>
      <w:r w:rsidRPr="00116F3B">
        <w:rPr>
          <w:rFonts w:eastAsia="Calibri"/>
          <w:iCs/>
          <w:sz w:val="24"/>
          <w:szCs w:val="24"/>
        </w:rPr>
        <w:tab/>
        <w:t xml:space="preserve">(b) Înainte de efectuarea întreținerii, între CAO și persoana sau </w:t>
      </w:r>
      <w:r w:rsidR="00A07627">
        <w:rPr>
          <w:rFonts w:eastAsia="Calibri"/>
          <w:iCs/>
          <w:sz w:val="24"/>
          <w:szCs w:val="24"/>
        </w:rPr>
        <w:t>organizația</w:t>
      </w:r>
      <w:r w:rsidRPr="00116F3B">
        <w:rPr>
          <w:rFonts w:eastAsia="Calibri"/>
          <w:iCs/>
          <w:sz w:val="24"/>
          <w:szCs w:val="24"/>
        </w:rPr>
        <w:t xml:space="preserve"> care solicită întreținerea trebuie convenită o comandă scrisă care stabilește în mod clar lucrările de întreținere care trebuie efectuate.</w:t>
      </w:r>
    </w:p>
    <w:p w14:paraId="41F97093" w14:textId="77777777" w:rsidR="00AE38B4" w:rsidRPr="00116F3B" w:rsidRDefault="00AE38B4" w:rsidP="00AE38B4">
      <w:pPr>
        <w:tabs>
          <w:tab w:val="left" w:pos="0"/>
        </w:tabs>
        <w:spacing w:line="259" w:lineRule="auto"/>
        <w:ind w:firstLine="0"/>
        <w:rPr>
          <w:rFonts w:eastAsia="Calibri"/>
          <w:iCs/>
          <w:sz w:val="24"/>
          <w:szCs w:val="24"/>
        </w:rPr>
      </w:pPr>
    </w:p>
    <w:p w14:paraId="7811F80D" w14:textId="77777777" w:rsidR="00AE38B4" w:rsidRPr="00116F3B" w:rsidRDefault="00AE38B4" w:rsidP="00AE38B4">
      <w:pPr>
        <w:tabs>
          <w:tab w:val="left" w:pos="0"/>
        </w:tabs>
        <w:spacing w:line="259" w:lineRule="auto"/>
        <w:ind w:firstLine="0"/>
        <w:rPr>
          <w:rFonts w:eastAsia="Calibri"/>
          <w:b/>
          <w:bCs/>
          <w:iCs/>
          <w:sz w:val="24"/>
          <w:szCs w:val="24"/>
        </w:rPr>
      </w:pPr>
      <w:r w:rsidRPr="00116F3B">
        <w:rPr>
          <w:rFonts w:eastAsia="Calibri"/>
          <w:iCs/>
          <w:sz w:val="24"/>
          <w:szCs w:val="24"/>
        </w:rPr>
        <w:tab/>
      </w:r>
      <w:r w:rsidRPr="00116F3B">
        <w:rPr>
          <w:rFonts w:eastAsia="Calibri"/>
          <w:b/>
          <w:bCs/>
          <w:iCs/>
          <w:sz w:val="24"/>
          <w:szCs w:val="24"/>
        </w:rPr>
        <w:t>CAO.A.060 Standarde de întreținere</w:t>
      </w:r>
    </w:p>
    <w:p w14:paraId="3895E517" w14:textId="0771EE2F" w:rsidR="00AE38B4" w:rsidRPr="00116F3B" w:rsidRDefault="00AE38B4" w:rsidP="00AE38B4">
      <w:pPr>
        <w:tabs>
          <w:tab w:val="left" w:pos="0"/>
        </w:tabs>
        <w:spacing w:line="259" w:lineRule="auto"/>
        <w:ind w:firstLine="0"/>
        <w:rPr>
          <w:rFonts w:eastAsia="Calibri"/>
          <w:iCs/>
          <w:sz w:val="24"/>
          <w:szCs w:val="24"/>
        </w:rPr>
      </w:pPr>
      <w:r w:rsidRPr="00116F3B">
        <w:rPr>
          <w:rFonts w:eastAsia="Calibri"/>
          <w:iCs/>
          <w:sz w:val="24"/>
          <w:szCs w:val="24"/>
        </w:rPr>
        <w:tab/>
        <w:t>Atunci când execută lucrări de întreținere, CAO trebuie să respecte toate cerințele următoare:</w:t>
      </w:r>
    </w:p>
    <w:p w14:paraId="28A549B7" w14:textId="38CB330D" w:rsidR="00AE38B4" w:rsidRPr="00116F3B" w:rsidRDefault="00AE38B4" w:rsidP="00AE38B4">
      <w:pPr>
        <w:tabs>
          <w:tab w:val="left" w:pos="0"/>
        </w:tabs>
        <w:spacing w:line="259" w:lineRule="auto"/>
        <w:ind w:firstLine="0"/>
        <w:rPr>
          <w:rFonts w:eastAsia="Calibri"/>
          <w:iCs/>
          <w:sz w:val="24"/>
          <w:szCs w:val="24"/>
        </w:rPr>
      </w:pPr>
      <w:r w:rsidRPr="00116F3B">
        <w:rPr>
          <w:rFonts w:eastAsia="Calibri"/>
          <w:iCs/>
          <w:sz w:val="24"/>
          <w:szCs w:val="24"/>
        </w:rPr>
        <w:tab/>
        <w:t>(a) să se asigure că orice persoană care execută lucrări de întreținere este calificată în conformitate cu cerințele prezentei anexe;</w:t>
      </w:r>
    </w:p>
    <w:p w14:paraId="0A052139" w14:textId="696B3FD5" w:rsidR="00AE38B4" w:rsidRPr="00116F3B" w:rsidRDefault="00AE38B4" w:rsidP="00AE38B4">
      <w:pPr>
        <w:tabs>
          <w:tab w:val="left" w:pos="0"/>
        </w:tabs>
        <w:spacing w:line="259" w:lineRule="auto"/>
        <w:ind w:firstLine="0"/>
        <w:rPr>
          <w:rFonts w:eastAsia="Calibri"/>
          <w:iCs/>
          <w:sz w:val="24"/>
          <w:szCs w:val="24"/>
        </w:rPr>
      </w:pPr>
      <w:r w:rsidRPr="00116F3B">
        <w:rPr>
          <w:rFonts w:eastAsia="Calibri"/>
          <w:iCs/>
          <w:sz w:val="24"/>
          <w:szCs w:val="24"/>
        </w:rPr>
        <w:tab/>
        <w:t>(b) să se asigure că zona în care se execută lucrările de întreținere este bine organizată și curată (fără praf și necontaminată);</w:t>
      </w:r>
    </w:p>
    <w:p w14:paraId="7BF69CFF" w14:textId="071FB1E1" w:rsidR="00AE38B4" w:rsidRPr="00116F3B" w:rsidRDefault="00AE38B4" w:rsidP="00AE38B4">
      <w:pPr>
        <w:tabs>
          <w:tab w:val="left" w:pos="0"/>
        </w:tabs>
        <w:spacing w:line="259" w:lineRule="auto"/>
        <w:ind w:firstLine="0"/>
        <w:rPr>
          <w:rFonts w:eastAsia="Calibri"/>
          <w:iCs/>
          <w:sz w:val="24"/>
          <w:szCs w:val="24"/>
        </w:rPr>
      </w:pPr>
      <w:r w:rsidRPr="00116F3B">
        <w:rPr>
          <w:rFonts w:eastAsia="Calibri"/>
          <w:iCs/>
          <w:sz w:val="24"/>
          <w:szCs w:val="24"/>
        </w:rPr>
        <w:tab/>
        <w:t xml:space="preserve">(c) să utilizeze metodele, tehnicile, standardele și instrucțiunile specificate în datele de întreținere și în comenzile menționate la </w:t>
      </w:r>
      <w:r w:rsidR="00FD5569">
        <w:rPr>
          <w:rFonts w:eastAsia="Calibri"/>
          <w:iCs/>
          <w:sz w:val="24"/>
          <w:szCs w:val="24"/>
        </w:rPr>
        <w:t>pct.</w:t>
      </w:r>
      <w:r w:rsidRPr="00116F3B">
        <w:rPr>
          <w:rFonts w:eastAsia="Calibri"/>
          <w:iCs/>
          <w:sz w:val="24"/>
          <w:szCs w:val="24"/>
        </w:rPr>
        <w:t xml:space="preserve"> CAO.A.055;</w:t>
      </w:r>
    </w:p>
    <w:p w14:paraId="57312CD4" w14:textId="6C825AB8" w:rsidR="00AE38B4" w:rsidRPr="00116F3B" w:rsidRDefault="00AE38B4" w:rsidP="00AE38B4">
      <w:pPr>
        <w:tabs>
          <w:tab w:val="left" w:pos="0"/>
        </w:tabs>
        <w:spacing w:line="259" w:lineRule="auto"/>
        <w:ind w:firstLine="0"/>
        <w:rPr>
          <w:rFonts w:eastAsia="Calibri"/>
          <w:iCs/>
          <w:sz w:val="24"/>
          <w:szCs w:val="24"/>
        </w:rPr>
      </w:pPr>
      <w:r w:rsidRPr="00116F3B">
        <w:rPr>
          <w:rFonts w:eastAsia="Calibri"/>
          <w:iCs/>
          <w:sz w:val="24"/>
          <w:szCs w:val="24"/>
        </w:rPr>
        <w:tab/>
        <w:t xml:space="preserve">(d) să utilizeze sculele, echipamentele și materialele specificate la </w:t>
      </w:r>
      <w:r w:rsidR="00FD5569">
        <w:rPr>
          <w:rFonts w:eastAsia="Calibri"/>
          <w:iCs/>
          <w:sz w:val="24"/>
          <w:szCs w:val="24"/>
        </w:rPr>
        <w:t>pct.</w:t>
      </w:r>
      <w:r w:rsidRPr="00116F3B">
        <w:rPr>
          <w:rFonts w:eastAsia="Calibri"/>
          <w:iCs/>
          <w:sz w:val="24"/>
          <w:szCs w:val="24"/>
        </w:rPr>
        <w:t xml:space="preserve"> CAO.A.050;</w:t>
      </w:r>
    </w:p>
    <w:p w14:paraId="737AD7C7" w14:textId="0F132107" w:rsidR="00AE38B4" w:rsidRPr="00116F3B" w:rsidRDefault="00AE38B4" w:rsidP="00AE38B4">
      <w:pPr>
        <w:tabs>
          <w:tab w:val="left" w:pos="0"/>
        </w:tabs>
        <w:spacing w:line="259" w:lineRule="auto"/>
        <w:ind w:firstLine="0"/>
        <w:rPr>
          <w:rFonts w:eastAsia="Calibri"/>
          <w:iCs/>
          <w:sz w:val="24"/>
          <w:szCs w:val="24"/>
        </w:rPr>
      </w:pPr>
      <w:r w:rsidRPr="00116F3B">
        <w:rPr>
          <w:rFonts w:eastAsia="Calibri"/>
          <w:iCs/>
          <w:sz w:val="24"/>
          <w:szCs w:val="24"/>
        </w:rPr>
        <w:tab/>
        <w:t xml:space="preserve">(e) să se asigure că lucrările de întreținere sunt executate cu respectarea limitărilor de mediu specificate în datele de întreținere menționate la </w:t>
      </w:r>
      <w:r w:rsidR="00FD5569">
        <w:rPr>
          <w:rFonts w:eastAsia="Calibri"/>
          <w:iCs/>
          <w:sz w:val="24"/>
          <w:szCs w:val="24"/>
        </w:rPr>
        <w:t>pct.</w:t>
      </w:r>
      <w:r w:rsidRPr="00116F3B">
        <w:rPr>
          <w:rFonts w:eastAsia="Calibri"/>
          <w:iCs/>
          <w:sz w:val="24"/>
          <w:szCs w:val="24"/>
        </w:rPr>
        <w:t xml:space="preserve"> CAO.A.055;</w:t>
      </w:r>
    </w:p>
    <w:p w14:paraId="5F89F641" w14:textId="413F6F23" w:rsidR="004A2403" w:rsidRPr="00116F3B" w:rsidRDefault="004A2403" w:rsidP="00AE38B4">
      <w:pPr>
        <w:tabs>
          <w:tab w:val="left" w:pos="0"/>
        </w:tabs>
        <w:spacing w:line="259" w:lineRule="auto"/>
        <w:ind w:firstLine="0"/>
        <w:rPr>
          <w:rFonts w:eastAsia="Calibri"/>
          <w:iCs/>
          <w:sz w:val="24"/>
          <w:szCs w:val="24"/>
        </w:rPr>
      </w:pPr>
      <w:r w:rsidRPr="00116F3B">
        <w:rPr>
          <w:rFonts w:eastAsia="Calibri"/>
          <w:iCs/>
          <w:sz w:val="24"/>
          <w:szCs w:val="24"/>
        </w:rPr>
        <w:tab/>
        <w:t>(f) să se asigure că sunt utilizate unități de lucru adecvate, în caz de condiții meteorologice nefavorabile sau lucrări de întreținere de lungă durată;</w:t>
      </w:r>
    </w:p>
    <w:p w14:paraId="26125C06" w14:textId="0CF77336" w:rsidR="004A2403" w:rsidRPr="00116F3B" w:rsidRDefault="004A2403" w:rsidP="00AE38B4">
      <w:pPr>
        <w:tabs>
          <w:tab w:val="left" w:pos="0"/>
        </w:tabs>
        <w:spacing w:line="259" w:lineRule="auto"/>
        <w:ind w:firstLine="0"/>
        <w:rPr>
          <w:rFonts w:eastAsia="Calibri"/>
          <w:iCs/>
          <w:sz w:val="24"/>
          <w:szCs w:val="24"/>
        </w:rPr>
      </w:pPr>
      <w:r w:rsidRPr="00116F3B">
        <w:rPr>
          <w:rFonts w:eastAsia="Calibri"/>
          <w:iCs/>
          <w:sz w:val="24"/>
          <w:szCs w:val="24"/>
        </w:rPr>
        <w:tab/>
        <w:t>(g) să se asigure că riscul de erori multiple în timpul lucrărilor de întreținere și riscul de erori repetate în cazul unor sarcini de întreținere identice sunt reduse la minimum;</w:t>
      </w:r>
    </w:p>
    <w:p w14:paraId="355798B7" w14:textId="77BB5B43" w:rsidR="004A2403" w:rsidRPr="00116F3B" w:rsidRDefault="004A2403" w:rsidP="00AE38B4">
      <w:pPr>
        <w:tabs>
          <w:tab w:val="left" w:pos="0"/>
        </w:tabs>
        <w:spacing w:line="259" w:lineRule="auto"/>
        <w:ind w:firstLine="0"/>
        <w:rPr>
          <w:rFonts w:eastAsia="Calibri"/>
          <w:iCs/>
          <w:sz w:val="24"/>
          <w:szCs w:val="24"/>
        </w:rPr>
      </w:pPr>
      <w:r w:rsidRPr="00116F3B">
        <w:rPr>
          <w:rFonts w:eastAsia="Calibri"/>
          <w:iCs/>
          <w:sz w:val="24"/>
          <w:szCs w:val="24"/>
        </w:rPr>
        <w:tab/>
        <w:t>(h) să se asigure că, după executarea oricărei sarcini de întreținere critice, este aplicată o metodă de detectare a erorilor;</w:t>
      </w:r>
    </w:p>
    <w:p w14:paraId="45E1D14C" w14:textId="3980C6FC" w:rsidR="004A2403" w:rsidRPr="00116F3B" w:rsidRDefault="004A2403" w:rsidP="00AE38B4">
      <w:pPr>
        <w:tabs>
          <w:tab w:val="left" w:pos="0"/>
        </w:tabs>
        <w:spacing w:line="259" w:lineRule="auto"/>
        <w:ind w:firstLine="0"/>
        <w:rPr>
          <w:rFonts w:eastAsia="Calibri"/>
          <w:iCs/>
          <w:sz w:val="24"/>
          <w:szCs w:val="24"/>
        </w:rPr>
      </w:pPr>
      <w:r w:rsidRPr="00116F3B">
        <w:rPr>
          <w:rFonts w:eastAsia="Calibri"/>
          <w:iCs/>
          <w:sz w:val="24"/>
          <w:szCs w:val="24"/>
        </w:rPr>
        <w:tab/>
        <w:t>(i) să efectueze o verificare generală, după finalizarea lucrărilor de întreținere, pentru a se asigura că de pe aeronavă sau componentă s-au îndepărtat toate sculele, echipamentele sau alte repere și materiale străine și că toate panourile de acces demontate au fost reinstalate;</w:t>
      </w:r>
    </w:p>
    <w:p w14:paraId="7CA5B427" w14:textId="2A01CE3F" w:rsidR="004A2403" w:rsidRPr="00116F3B" w:rsidRDefault="004A2403" w:rsidP="00AE38B4">
      <w:pPr>
        <w:tabs>
          <w:tab w:val="left" w:pos="0"/>
        </w:tabs>
        <w:spacing w:line="259" w:lineRule="auto"/>
        <w:ind w:firstLine="0"/>
        <w:rPr>
          <w:rFonts w:eastAsia="Calibri"/>
          <w:iCs/>
          <w:sz w:val="24"/>
          <w:szCs w:val="24"/>
        </w:rPr>
      </w:pPr>
      <w:r w:rsidRPr="00116F3B">
        <w:rPr>
          <w:rFonts w:eastAsia="Calibri"/>
          <w:iCs/>
          <w:sz w:val="24"/>
          <w:szCs w:val="24"/>
        </w:rPr>
        <w:tab/>
        <w:t>(j) să se asigure că toate lucrările de întreținere efectuate sunt înregistrate și documentate în mod corespunzător.</w:t>
      </w:r>
    </w:p>
    <w:p w14:paraId="08F66B5D" w14:textId="77777777" w:rsidR="004A2403" w:rsidRPr="00116F3B" w:rsidRDefault="004A2403" w:rsidP="00AE38B4">
      <w:pPr>
        <w:tabs>
          <w:tab w:val="left" w:pos="0"/>
        </w:tabs>
        <w:spacing w:line="259" w:lineRule="auto"/>
        <w:ind w:firstLine="0"/>
        <w:rPr>
          <w:rFonts w:eastAsia="Calibri"/>
          <w:iCs/>
          <w:sz w:val="24"/>
          <w:szCs w:val="24"/>
        </w:rPr>
      </w:pPr>
    </w:p>
    <w:p w14:paraId="15FFA3E4" w14:textId="77777777" w:rsidR="004A2403" w:rsidRPr="00116F3B" w:rsidRDefault="004A2403" w:rsidP="004A2403">
      <w:pPr>
        <w:tabs>
          <w:tab w:val="left" w:pos="0"/>
        </w:tabs>
        <w:spacing w:line="259" w:lineRule="auto"/>
        <w:ind w:firstLine="0"/>
        <w:rPr>
          <w:rFonts w:eastAsia="Calibri"/>
          <w:b/>
          <w:bCs/>
          <w:iCs/>
          <w:sz w:val="24"/>
          <w:szCs w:val="24"/>
        </w:rPr>
      </w:pPr>
      <w:r w:rsidRPr="00116F3B">
        <w:rPr>
          <w:rFonts w:eastAsia="Calibri"/>
          <w:iCs/>
          <w:sz w:val="24"/>
          <w:szCs w:val="24"/>
        </w:rPr>
        <w:tab/>
      </w:r>
      <w:r w:rsidRPr="00116F3B">
        <w:rPr>
          <w:rFonts w:eastAsia="Calibri"/>
          <w:b/>
          <w:bCs/>
          <w:iCs/>
          <w:sz w:val="24"/>
          <w:szCs w:val="24"/>
        </w:rPr>
        <w:t>CAO.A.065 Certificatul de punere în serviciu al aeronavei</w:t>
      </w:r>
    </w:p>
    <w:p w14:paraId="6E619150" w14:textId="6C5E8677" w:rsidR="004A2403" w:rsidRPr="00116F3B" w:rsidRDefault="004A2403" w:rsidP="00AE38B4">
      <w:pPr>
        <w:tabs>
          <w:tab w:val="left" w:pos="0"/>
        </w:tabs>
        <w:spacing w:line="259" w:lineRule="auto"/>
        <w:ind w:firstLine="0"/>
        <w:rPr>
          <w:rFonts w:eastAsia="Calibri"/>
          <w:iCs/>
          <w:sz w:val="24"/>
          <w:szCs w:val="24"/>
        </w:rPr>
      </w:pPr>
      <w:r w:rsidRPr="00116F3B">
        <w:rPr>
          <w:rFonts w:eastAsia="Calibri"/>
          <w:iCs/>
          <w:sz w:val="24"/>
          <w:szCs w:val="24"/>
        </w:rPr>
        <w:tab/>
        <w:t xml:space="preserve">La finalizarea oricărei lucrări de întreținere a unei aeronave executate în conformitate cu prezenta anexă, se eliberează un CRS pentru aeronave în conformitate cu </w:t>
      </w:r>
      <w:r w:rsidR="00FD5569">
        <w:rPr>
          <w:rFonts w:eastAsia="Calibri"/>
          <w:iCs/>
          <w:sz w:val="24"/>
          <w:szCs w:val="24"/>
        </w:rPr>
        <w:t>pct.</w:t>
      </w:r>
      <w:r w:rsidRPr="00116F3B">
        <w:rPr>
          <w:rFonts w:eastAsia="Calibri"/>
          <w:iCs/>
          <w:sz w:val="24"/>
          <w:szCs w:val="24"/>
        </w:rPr>
        <w:t xml:space="preserve"> M.A.801 din anexa nr. 1 (partea M) sau cu </w:t>
      </w:r>
      <w:r w:rsidR="00FD5569">
        <w:rPr>
          <w:rFonts w:eastAsia="Calibri"/>
          <w:iCs/>
          <w:sz w:val="24"/>
          <w:szCs w:val="24"/>
        </w:rPr>
        <w:t>pct.</w:t>
      </w:r>
      <w:r w:rsidRPr="00116F3B">
        <w:rPr>
          <w:rFonts w:eastAsia="Calibri"/>
          <w:iCs/>
          <w:sz w:val="24"/>
          <w:szCs w:val="24"/>
        </w:rPr>
        <w:t xml:space="preserve"> ML.A.801 din anexa nr. 5b (partea ML), după caz.</w:t>
      </w:r>
    </w:p>
    <w:p w14:paraId="58A7E717" w14:textId="77777777" w:rsidR="004A2403" w:rsidRPr="00116F3B" w:rsidRDefault="004A2403" w:rsidP="00AE38B4">
      <w:pPr>
        <w:tabs>
          <w:tab w:val="left" w:pos="0"/>
        </w:tabs>
        <w:spacing w:line="259" w:lineRule="auto"/>
        <w:ind w:firstLine="0"/>
        <w:rPr>
          <w:rFonts w:eastAsia="Calibri"/>
          <w:iCs/>
          <w:sz w:val="24"/>
          <w:szCs w:val="24"/>
        </w:rPr>
      </w:pPr>
    </w:p>
    <w:p w14:paraId="1D25C449" w14:textId="77777777" w:rsidR="004A2403" w:rsidRPr="00116F3B" w:rsidRDefault="004A2403" w:rsidP="004A2403">
      <w:pPr>
        <w:tabs>
          <w:tab w:val="left" w:pos="0"/>
        </w:tabs>
        <w:spacing w:line="259" w:lineRule="auto"/>
        <w:ind w:firstLine="0"/>
        <w:rPr>
          <w:rFonts w:eastAsia="Calibri"/>
          <w:b/>
          <w:bCs/>
          <w:iCs/>
          <w:sz w:val="24"/>
          <w:szCs w:val="24"/>
        </w:rPr>
      </w:pPr>
      <w:r w:rsidRPr="00116F3B">
        <w:rPr>
          <w:rFonts w:eastAsia="Calibri"/>
          <w:iCs/>
          <w:sz w:val="24"/>
          <w:szCs w:val="24"/>
        </w:rPr>
        <w:tab/>
      </w:r>
      <w:r w:rsidRPr="00116F3B">
        <w:rPr>
          <w:rFonts w:eastAsia="Calibri"/>
          <w:b/>
          <w:bCs/>
          <w:iCs/>
          <w:sz w:val="24"/>
          <w:szCs w:val="24"/>
        </w:rPr>
        <w:t>CAO.A.070 Certificatul de punere în serviciu pentru componente</w:t>
      </w:r>
    </w:p>
    <w:p w14:paraId="46C0FE29" w14:textId="72FDF430" w:rsidR="004A2403" w:rsidRPr="00116F3B" w:rsidRDefault="00C250DD" w:rsidP="004A2403">
      <w:pPr>
        <w:tabs>
          <w:tab w:val="left" w:pos="0"/>
        </w:tabs>
        <w:spacing w:line="259" w:lineRule="auto"/>
        <w:ind w:firstLine="0"/>
        <w:rPr>
          <w:rFonts w:eastAsia="Calibri"/>
          <w:iCs/>
          <w:sz w:val="24"/>
          <w:szCs w:val="24"/>
        </w:rPr>
      </w:pPr>
      <w:r w:rsidRPr="00116F3B">
        <w:rPr>
          <w:rFonts w:eastAsia="Calibri"/>
          <w:iCs/>
          <w:sz w:val="24"/>
          <w:szCs w:val="24"/>
        </w:rPr>
        <w:lastRenderedPageBreak/>
        <w:tab/>
      </w:r>
      <w:r w:rsidR="004A2403" w:rsidRPr="00116F3B">
        <w:rPr>
          <w:rFonts w:eastAsia="Calibri"/>
          <w:iCs/>
          <w:sz w:val="24"/>
          <w:szCs w:val="24"/>
        </w:rPr>
        <w:t xml:space="preserve">(a) La finalizarea oricărei lucrări de întreținere a unei componente executate în conformitate cu prezenta anexă, se eliberează un CRS pentru componente în conformitate cu </w:t>
      </w:r>
      <w:r w:rsidR="00FD5569">
        <w:rPr>
          <w:rFonts w:eastAsia="Calibri"/>
          <w:iCs/>
          <w:sz w:val="24"/>
          <w:szCs w:val="24"/>
        </w:rPr>
        <w:t>pct.</w:t>
      </w:r>
      <w:r w:rsidR="004A2403" w:rsidRPr="00116F3B">
        <w:rPr>
          <w:rFonts w:eastAsia="Calibri"/>
          <w:iCs/>
          <w:sz w:val="24"/>
          <w:szCs w:val="24"/>
        </w:rPr>
        <w:t xml:space="preserve"> M.A.802 din anexa </w:t>
      </w:r>
      <w:r w:rsidRPr="00116F3B">
        <w:rPr>
          <w:rFonts w:eastAsia="Calibri"/>
          <w:iCs/>
          <w:sz w:val="24"/>
          <w:szCs w:val="24"/>
        </w:rPr>
        <w:t>nr. 1</w:t>
      </w:r>
      <w:r w:rsidR="004A2403" w:rsidRPr="00116F3B">
        <w:rPr>
          <w:rFonts w:eastAsia="Calibri"/>
          <w:iCs/>
          <w:sz w:val="24"/>
          <w:szCs w:val="24"/>
        </w:rPr>
        <w:t xml:space="preserve"> (partea M) sau cu </w:t>
      </w:r>
      <w:r w:rsidR="00FD5569">
        <w:rPr>
          <w:rFonts w:eastAsia="Calibri"/>
          <w:iCs/>
          <w:sz w:val="24"/>
          <w:szCs w:val="24"/>
        </w:rPr>
        <w:t>pct.</w:t>
      </w:r>
      <w:r w:rsidR="004A2403" w:rsidRPr="00116F3B">
        <w:rPr>
          <w:rFonts w:eastAsia="Calibri"/>
          <w:iCs/>
          <w:sz w:val="24"/>
          <w:szCs w:val="24"/>
        </w:rPr>
        <w:t xml:space="preserve"> ML.A.802 din anexa </w:t>
      </w:r>
      <w:r w:rsidRPr="00116F3B">
        <w:rPr>
          <w:rFonts w:eastAsia="Calibri"/>
          <w:iCs/>
          <w:sz w:val="24"/>
          <w:szCs w:val="24"/>
        </w:rPr>
        <w:t>nr. 5</w:t>
      </w:r>
      <w:r w:rsidR="004A2403" w:rsidRPr="00116F3B">
        <w:rPr>
          <w:rFonts w:eastAsia="Calibri"/>
          <w:iCs/>
          <w:sz w:val="24"/>
          <w:szCs w:val="24"/>
        </w:rPr>
        <w:t xml:space="preserve">b (partea ML), după caz. Se eliberează un formular 1 </w:t>
      </w:r>
      <w:r w:rsidRPr="00116F3B">
        <w:rPr>
          <w:rFonts w:eastAsia="Calibri"/>
          <w:iCs/>
          <w:sz w:val="24"/>
          <w:szCs w:val="24"/>
        </w:rPr>
        <w:t>AAC</w:t>
      </w:r>
      <w:r w:rsidR="004A2403" w:rsidRPr="00116F3B">
        <w:rPr>
          <w:rFonts w:eastAsia="Calibri"/>
          <w:iCs/>
          <w:sz w:val="24"/>
          <w:szCs w:val="24"/>
        </w:rPr>
        <w:t xml:space="preserve"> în conformitate cu apendicele </w:t>
      </w:r>
      <w:r w:rsidRPr="00116F3B">
        <w:rPr>
          <w:rFonts w:eastAsia="Calibri"/>
          <w:iCs/>
          <w:sz w:val="24"/>
          <w:szCs w:val="24"/>
        </w:rPr>
        <w:t>nr. 2</w:t>
      </w:r>
      <w:r w:rsidR="004A2403" w:rsidRPr="00116F3B">
        <w:rPr>
          <w:rFonts w:eastAsia="Calibri"/>
          <w:iCs/>
          <w:sz w:val="24"/>
          <w:szCs w:val="24"/>
        </w:rPr>
        <w:t xml:space="preserve"> la anexa </w:t>
      </w:r>
      <w:r w:rsidRPr="00116F3B">
        <w:rPr>
          <w:rFonts w:eastAsia="Calibri"/>
          <w:iCs/>
          <w:sz w:val="24"/>
          <w:szCs w:val="24"/>
        </w:rPr>
        <w:t>nr. 1</w:t>
      </w:r>
      <w:r w:rsidR="004A2403" w:rsidRPr="00116F3B">
        <w:rPr>
          <w:rFonts w:eastAsia="Calibri"/>
          <w:iCs/>
          <w:sz w:val="24"/>
          <w:szCs w:val="24"/>
        </w:rPr>
        <w:t xml:space="preserve"> (partea M), cu excepția cazurilor prevăzute la </w:t>
      </w:r>
      <w:r w:rsidR="00FD5569">
        <w:rPr>
          <w:rFonts w:eastAsia="Calibri"/>
          <w:iCs/>
          <w:sz w:val="24"/>
          <w:szCs w:val="24"/>
        </w:rPr>
        <w:t>pct.</w:t>
      </w:r>
      <w:r w:rsidR="004A2403" w:rsidRPr="00116F3B">
        <w:rPr>
          <w:rFonts w:eastAsia="Calibri"/>
          <w:iCs/>
          <w:sz w:val="24"/>
          <w:szCs w:val="24"/>
        </w:rPr>
        <w:t xml:space="preserve"> M.A.502 litera (b) sau (d) din anexa </w:t>
      </w:r>
      <w:r w:rsidRPr="00116F3B">
        <w:rPr>
          <w:rFonts w:eastAsia="Calibri"/>
          <w:iCs/>
          <w:sz w:val="24"/>
          <w:szCs w:val="24"/>
        </w:rPr>
        <w:t>nr. 1</w:t>
      </w:r>
      <w:r w:rsidR="004A2403" w:rsidRPr="00116F3B">
        <w:rPr>
          <w:rFonts w:eastAsia="Calibri"/>
          <w:iCs/>
          <w:sz w:val="24"/>
          <w:szCs w:val="24"/>
        </w:rPr>
        <w:t xml:space="preserve"> (partea M) și la </w:t>
      </w:r>
      <w:r w:rsidR="00FD5569">
        <w:rPr>
          <w:rFonts w:eastAsia="Calibri"/>
          <w:iCs/>
          <w:sz w:val="24"/>
          <w:szCs w:val="24"/>
        </w:rPr>
        <w:t>pct.</w:t>
      </w:r>
      <w:r w:rsidR="004A2403" w:rsidRPr="00116F3B">
        <w:rPr>
          <w:rFonts w:eastAsia="Calibri"/>
          <w:iCs/>
          <w:sz w:val="24"/>
          <w:szCs w:val="24"/>
        </w:rPr>
        <w:t xml:space="preserve"> ML.A.502 din anexa </w:t>
      </w:r>
      <w:r w:rsidRPr="00116F3B">
        <w:rPr>
          <w:rFonts w:eastAsia="Calibri"/>
          <w:iCs/>
          <w:sz w:val="24"/>
          <w:szCs w:val="24"/>
        </w:rPr>
        <w:t>nr. 5</w:t>
      </w:r>
      <w:r w:rsidR="004A2403" w:rsidRPr="00116F3B">
        <w:rPr>
          <w:rFonts w:eastAsia="Calibri"/>
          <w:iCs/>
          <w:sz w:val="24"/>
          <w:szCs w:val="24"/>
        </w:rPr>
        <w:t xml:space="preserve">b (partea ML) și în cazul componentelor fabricate în conformitate cu </w:t>
      </w:r>
      <w:r w:rsidR="00FD5569">
        <w:rPr>
          <w:rFonts w:eastAsia="Calibri"/>
          <w:iCs/>
          <w:sz w:val="24"/>
          <w:szCs w:val="24"/>
        </w:rPr>
        <w:t>pct.</w:t>
      </w:r>
      <w:r w:rsidR="004A2403" w:rsidRPr="00116F3B">
        <w:rPr>
          <w:rFonts w:eastAsia="Calibri"/>
          <w:iCs/>
          <w:sz w:val="24"/>
          <w:szCs w:val="24"/>
        </w:rPr>
        <w:t xml:space="preserve"> CAO.A.020 litera (c).</w:t>
      </w:r>
    </w:p>
    <w:p w14:paraId="5996EB5A" w14:textId="48B9CFBA" w:rsidR="00C250DD" w:rsidRPr="00116F3B" w:rsidRDefault="00C250DD" w:rsidP="004A2403">
      <w:pPr>
        <w:tabs>
          <w:tab w:val="left" w:pos="0"/>
        </w:tabs>
        <w:spacing w:line="259" w:lineRule="auto"/>
        <w:ind w:firstLine="0"/>
        <w:rPr>
          <w:rFonts w:eastAsia="Calibri"/>
          <w:iCs/>
          <w:sz w:val="24"/>
          <w:szCs w:val="24"/>
        </w:rPr>
      </w:pPr>
      <w:r w:rsidRPr="00116F3B">
        <w:rPr>
          <w:rFonts w:eastAsia="Calibri"/>
          <w:iCs/>
          <w:sz w:val="24"/>
          <w:szCs w:val="24"/>
        </w:rPr>
        <w:tab/>
        <w:t>(b) Formularul 1 AAC menționat la litera (a) poate fi generat dintr-o bază de date electronică.</w:t>
      </w:r>
    </w:p>
    <w:p w14:paraId="202A9146" w14:textId="77777777" w:rsidR="00AE7ED8" w:rsidRPr="00116F3B" w:rsidRDefault="00AE7ED8" w:rsidP="004A2403">
      <w:pPr>
        <w:tabs>
          <w:tab w:val="left" w:pos="0"/>
        </w:tabs>
        <w:spacing w:line="259" w:lineRule="auto"/>
        <w:ind w:firstLine="0"/>
        <w:rPr>
          <w:rFonts w:eastAsia="Calibri"/>
          <w:iCs/>
          <w:sz w:val="24"/>
          <w:szCs w:val="24"/>
        </w:rPr>
      </w:pPr>
    </w:p>
    <w:p w14:paraId="75F56666" w14:textId="4DEE3C64" w:rsidR="00AE7ED8" w:rsidRPr="00116F3B" w:rsidRDefault="00AE7ED8" w:rsidP="00AE7ED8">
      <w:pPr>
        <w:tabs>
          <w:tab w:val="left" w:pos="0"/>
        </w:tabs>
        <w:spacing w:line="259" w:lineRule="auto"/>
        <w:ind w:firstLine="0"/>
        <w:rPr>
          <w:rFonts w:eastAsia="Calibri"/>
          <w:b/>
          <w:bCs/>
          <w:iCs/>
          <w:sz w:val="24"/>
          <w:szCs w:val="24"/>
        </w:rPr>
      </w:pPr>
      <w:r w:rsidRPr="00116F3B">
        <w:rPr>
          <w:rFonts w:eastAsia="Calibri"/>
          <w:iCs/>
          <w:sz w:val="24"/>
          <w:szCs w:val="24"/>
        </w:rPr>
        <w:tab/>
      </w:r>
      <w:r w:rsidRPr="00116F3B">
        <w:rPr>
          <w:rFonts w:eastAsia="Calibri"/>
          <w:b/>
          <w:bCs/>
          <w:iCs/>
          <w:sz w:val="24"/>
          <w:szCs w:val="24"/>
        </w:rPr>
        <w:t xml:space="preserve">CAO.A.075 Managementul </w:t>
      </w:r>
      <w:r w:rsidR="002001EE" w:rsidRPr="002001EE">
        <w:rPr>
          <w:rFonts w:eastAsia="Calibri"/>
          <w:b/>
          <w:bCs/>
          <w:iCs/>
          <w:sz w:val="24"/>
          <w:szCs w:val="24"/>
        </w:rPr>
        <w:t xml:space="preserve">continuității </w:t>
      </w:r>
      <w:r w:rsidRPr="00116F3B">
        <w:rPr>
          <w:rFonts w:eastAsia="Calibri"/>
          <w:b/>
          <w:bCs/>
          <w:iCs/>
          <w:sz w:val="24"/>
          <w:szCs w:val="24"/>
        </w:rPr>
        <w:t>navigabilității</w:t>
      </w:r>
    </w:p>
    <w:p w14:paraId="41FE15E7" w14:textId="434D3374" w:rsidR="00AE7ED8" w:rsidRPr="00116F3B" w:rsidRDefault="00AE7ED8" w:rsidP="00AE7ED8">
      <w:pPr>
        <w:tabs>
          <w:tab w:val="left" w:pos="0"/>
        </w:tabs>
        <w:spacing w:line="259" w:lineRule="auto"/>
        <w:ind w:firstLine="0"/>
        <w:rPr>
          <w:rFonts w:eastAsia="Calibri"/>
          <w:iCs/>
          <w:sz w:val="24"/>
          <w:szCs w:val="24"/>
        </w:rPr>
      </w:pPr>
      <w:r w:rsidRPr="00116F3B">
        <w:rPr>
          <w:rFonts w:eastAsia="Calibri"/>
          <w:iCs/>
          <w:sz w:val="24"/>
          <w:szCs w:val="24"/>
        </w:rPr>
        <w:tab/>
        <w:t xml:space="preserve">(a) Toate activitățile de management al </w:t>
      </w:r>
      <w:r w:rsidR="000D58CD" w:rsidRPr="000D58CD">
        <w:rPr>
          <w:rFonts w:eastAsia="Calibri"/>
          <w:iCs/>
          <w:sz w:val="24"/>
          <w:szCs w:val="24"/>
        </w:rPr>
        <w:t xml:space="preserve">continuității </w:t>
      </w:r>
      <w:r w:rsidRPr="00116F3B">
        <w:rPr>
          <w:rFonts w:eastAsia="Calibri"/>
          <w:iCs/>
          <w:sz w:val="24"/>
          <w:szCs w:val="24"/>
        </w:rPr>
        <w:t xml:space="preserve">navigabilității se efectuează în conformitate cu cerințele din subpartea C a anexei nr. 1 (partea M) sau din subpartea C a anexei </w:t>
      </w:r>
      <w:r w:rsidR="00F33CCC" w:rsidRPr="00116F3B">
        <w:rPr>
          <w:rFonts w:eastAsia="Calibri"/>
          <w:iCs/>
          <w:sz w:val="24"/>
          <w:szCs w:val="24"/>
        </w:rPr>
        <w:t>nr. 5</w:t>
      </w:r>
      <w:r w:rsidRPr="00116F3B">
        <w:rPr>
          <w:rFonts w:eastAsia="Calibri"/>
          <w:iCs/>
          <w:sz w:val="24"/>
          <w:szCs w:val="24"/>
        </w:rPr>
        <w:t>b (partea ML), după caz.</w:t>
      </w:r>
    </w:p>
    <w:p w14:paraId="1EA95759" w14:textId="77777777" w:rsidR="00F33CCC" w:rsidRPr="00116F3B" w:rsidRDefault="00F33CCC" w:rsidP="00F33CCC">
      <w:pPr>
        <w:tabs>
          <w:tab w:val="left" w:pos="0"/>
        </w:tabs>
        <w:spacing w:line="259" w:lineRule="auto"/>
        <w:ind w:firstLine="0"/>
        <w:rPr>
          <w:rFonts w:eastAsia="Calibri"/>
          <w:iCs/>
          <w:sz w:val="24"/>
          <w:szCs w:val="24"/>
        </w:rPr>
      </w:pPr>
      <w:r w:rsidRPr="00116F3B">
        <w:rPr>
          <w:rFonts w:eastAsia="Calibri"/>
          <w:iCs/>
          <w:sz w:val="24"/>
          <w:szCs w:val="24"/>
        </w:rPr>
        <w:tab/>
        <w:t>(b) Pentru fiecare aeronavă gestionată, CAO trebuie:</w:t>
      </w:r>
    </w:p>
    <w:p w14:paraId="53387E96" w14:textId="480703F9" w:rsidR="00F33CCC" w:rsidRPr="00116F3B" w:rsidRDefault="00F33CCC" w:rsidP="00F33CCC">
      <w:pPr>
        <w:tabs>
          <w:tab w:val="left" w:pos="0"/>
        </w:tabs>
        <w:spacing w:line="259" w:lineRule="auto"/>
        <w:ind w:firstLine="0"/>
        <w:rPr>
          <w:rFonts w:eastAsia="Calibri"/>
          <w:iCs/>
          <w:sz w:val="24"/>
          <w:szCs w:val="24"/>
        </w:rPr>
      </w:pPr>
      <w:r w:rsidRPr="00116F3B">
        <w:rPr>
          <w:rFonts w:eastAsia="Calibri"/>
          <w:iCs/>
          <w:sz w:val="24"/>
          <w:szCs w:val="24"/>
        </w:rPr>
        <w:tab/>
        <w:t>1. să elaboreze și să controleze AMP al aeronavei gestionate și</w:t>
      </w:r>
    </w:p>
    <w:p w14:paraId="4288EEE8" w14:textId="3B211C37" w:rsidR="00F33CCC" w:rsidRPr="00116F3B" w:rsidRDefault="00F33CCC" w:rsidP="00F33CCC">
      <w:pPr>
        <w:tabs>
          <w:tab w:val="left" w:pos="0"/>
        </w:tabs>
        <w:spacing w:line="259" w:lineRule="auto"/>
        <w:ind w:firstLine="0"/>
        <w:rPr>
          <w:rFonts w:eastAsia="Calibri"/>
          <w:iCs/>
          <w:sz w:val="24"/>
          <w:szCs w:val="24"/>
        </w:rPr>
      </w:pPr>
      <w:r w:rsidRPr="00116F3B">
        <w:rPr>
          <w:rFonts w:eastAsia="Calibri"/>
          <w:iCs/>
          <w:sz w:val="24"/>
          <w:szCs w:val="24"/>
        </w:rPr>
        <w:tab/>
        <w:t>(i) în cazul aeronavelor conforme cu anexa</w:t>
      </w:r>
      <w:r w:rsidR="001F2404" w:rsidRPr="00116F3B">
        <w:rPr>
          <w:rFonts w:eastAsia="Calibri"/>
          <w:iCs/>
          <w:sz w:val="24"/>
          <w:szCs w:val="24"/>
        </w:rPr>
        <w:t xml:space="preserve"> nr.</w:t>
      </w:r>
      <w:r w:rsidRPr="00116F3B">
        <w:rPr>
          <w:rFonts w:eastAsia="Calibri"/>
          <w:iCs/>
          <w:sz w:val="24"/>
          <w:szCs w:val="24"/>
        </w:rPr>
        <w:t xml:space="preserve"> </w:t>
      </w:r>
      <w:r w:rsidR="001F2404" w:rsidRPr="00116F3B">
        <w:rPr>
          <w:rFonts w:eastAsia="Calibri"/>
          <w:iCs/>
          <w:sz w:val="24"/>
          <w:szCs w:val="24"/>
        </w:rPr>
        <w:t>5</w:t>
      </w:r>
      <w:r w:rsidRPr="00116F3B">
        <w:rPr>
          <w:rFonts w:eastAsia="Calibri"/>
          <w:iCs/>
          <w:sz w:val="24"/>
          <w:szCs w:val="24"/>
        </w:rPr>
        <w:t>b (partea ML), să aprobe AMP și modificările acestuia sau</w:t>
      </w:r>
    </w:p>
    <w:p w14:paraId="738960C0" w14:textId="4121DF28" w:rsidR="00F33CCC" w:rsidRPr="00116F3B" w:rsidRDefault="00F33CCC" w:rsidP="00F33CCC">
      <w:pPr>
        <w:tabs>
          <w:tab w:val="left" w:pos="0"/>
        </w:tabs>
        <w:spacing w:line="259" w:lineRule="auto"/>
        <w:ind w:firstLine="0"/>
        <w:rPr>
          <w:rFonts w:eastAsia="Calibri"/>
          <w:iCs/>
          <w:sz w:val="24"/>
          <w:szCs w:val="24"/>
        </w:rPr>
      </w:pPr>
      <w:r w:rsidRPr="00116F3B">
        <w:rPr>
          <w:rFonts w:eastAsia="Calibri"/>
          <w:iCs/>
          <w:sz w:val="24"/>
          <w:szCs w:val="24"/>
        </w:rPr>
        <w:tab/>
        <w:t xml:space="preserve">(ii) în cazul aeronavelor conforme cu anexa </w:t>
      </w:r>
      <w:r w:rsidR="001F2404" w:rsidRPr="00116F3B">
        <w:rPr>
          <w:rFonts w:eastAsia="Calibri"/>
          <w:iCs/>
          <w:sz w:val="24"/>
          <w:szCs w:val="24"/>
        </w:rPr>
        <w:t>nr. 1</w:t>
      </w:r>
      <w:r w:rsidRPr="00116F3B">
        <w:rPr>
          <w:rFonts w:eastAsia="Calibri"/>
          <w:iCs/>
          <w:sz w:val="24"/>
          <w:szCs w:val="24"/>
        </w:rPr>
        <w:t xml:space="preserve"> (partea M), să prezinte AMP și modificările acestuia autorității competente spre aprobare, cu excepția cazului în care aprobarea face obiectul unei proceduri de aprobare indirecte în conformitate cu </w:t>
      </w:r>
      <w:r w:rsidR="00FD5569">
        <w:rPr>
          <w:rFonts w:eastAsia="Calibri"/>
          <w:iCs/>
          <w:sz w:val="24"/>
          <w:szCs w:val="24"/>
        </w:rPr>
        <w:t>pct.</w:t>
      </w:r>
      <w:r w:rsidRPr="00116F3B">
        <w:rPr>
          <w:rFonts w:eastAsia="Calibri"/>
          <w:iCs/>
          <w:sz w:val="24"/>
          <w:szCs w:val="24"/>
        </w:rPr>
        <w:t xml:space="preserve"> M.A.302 litera (c) din anexa </w:t>
      </w:r>
      <w:r w:rsidR="00F76537" w:rsidRPr="00116F3B">
        <w:rPr>
          <w:rFonts w:eastAsia="Calibri"/>
          <w:iCs/>
          <w:sz w:val="24"/>
          <w:szCs w:val="24"/>
        </w:rPr>
        <w:t>nr. 1</w:t>
      </w:r>
      <w:r w:rsidRPr="00116F3B">
        <w:rPr>
          <w:rFonts w:eastAsia="Calibri"/>
          <w:iCs/>
          <w:sz w:val="24"/>
          <w:szCs w:val="24"/>
        </w:rPr>
        <w:t xml:space="preserve"> (partea M);</w:t>
      </w:r>
    </w:p>
    <w:p w14:paraId="6E52BF14" w14:textId="376C872B" w:rsidR="00F33CCC" w:rsidRPr="00116F3B" w:rsidRDefault="00F33CCC" w:rsidP="00F33CCC">
      <w:pPr>
        <w:tabs>
          <w:tab w:val="left" w:pos="0"/>
        </w:tabs>
        <w:spacing w:line="259" w:lineRule="auto"/>
        <w:ind w:firstLine="0"/>
        <w:rPr>
          <w:rFonts w:eastAsia="Calibri"/>
          <w:iCs/>
          <w:sz w:val="24"/>
          <w:szCs w:val="24"/>
        </w:rPr>
      </w:pPr>
      <w:r w:rsidRPr="00116F3B">
        <w:rPr>
          <w:rFonts w:eastAsia="Calibri"/>
          <w:iCs/>
          <w:sz w:val="24"/>
          <w:szCs w:val="24"/>
        </w:rPr>
        <w:tab/>
        <w:t>2. să prezinte o copie a AMP proprietarului;</w:t>
      </w:r>
    </w:p>
    <w:p w14:paraId="056A76DD" w14:textId="1264576D" w:rsidR="00F33CCC" w:rsidRPr="00116F3B" w:rsidRDefault="00F33CCC" w:rsidP="00F33CCC">
      <w:pPr>
        <w:tabs>
          <w:tab w:val="left" w:pos="0"/>
        </w:tabs>
        <w:spacing w:line="259" w:lineRule="auto"/>
        <w:ind w:firstLine="0"/>
        <w:rPr>
          <w:rFonts w:eastAsia="Calibri"/>
          <w:iCs/>
          <w:sz w:val="24"/>
          <w:szCs w:val="24"/>
        </w:rPr>
      </w:pPr>
      <w:r w:rsidRPr="00116F3B">
        <w:rPr>
          <w:rFonts w:eastAsia="Calibri"/>
          <w:iCs/>
          <w:sz w:val="24"/>
          <w:szCs w:val="24"/>
        </w:rPr>
        <w:tab/>
        <w:t xml:space="preserve">3. să se asigure că datele utilizate pentru orice modificare și reparații sunt conforme cu </w:t>
      </w:r>
      <w:r w:rsidR="00FD5569">
        <w:rPr>
          <w:rFonts w:eastAsia="Calibri"/>
          <w:iCs/>
          <w:sz w:val="24"/>
          <w:szCs w:val="24"/>
        </w:rPr>
        <w:t>pct.</w:t>
      </w:r>
      <w:r w:rsidRPr="00116F3B">
        <w:rPr>
          <w:rFonts w:eastAsia="Calibri"/>
          <w:iCs/>
          <w:sz w:val="24"/>
          <w:szCs w:val="24"/>
        </w:rPr>
        <w:t xml:space="preserve"> M.A.304 sau ML.A.304, după caz;</w:t>
      </w:r>
    </w:p>
    <w:p w14:paraId="2BE59960" w14:textId="66D59F12" w:rsidR="00F33CCC" w:rsidRPr="00116F3B" w:rsidRDefault="00F33CCC" w:rsidP="00F33CCC">
      <w:pPr>
        <w:tabs>
          <w:tab w:val="left" w:pos="0"/>
        </w:tabs>
        <w:spacing w:line="259" w:lineRule="auto"/>
        <w:ind w:firstLine="0"/>
        <w:rPr>
          <w:rFonts w:eastAsia="Calibri"/>
          <w:iCs/>
          <w:sz w:val="24"/>
          <w:szCs w:val="24"/>
        </w:rPr>
      </w:pPr>
      <w:r w:rsidRPr="00116F3B">
        <w:rPr>
          <w:rFonts w:eastAsia="Calibri"/>
          <w:iCs/>
          <w:sz w:val="24"/>
          <w:szCs w:val="24"/>
        </w:rPr>
        <w:tab/>
        <w:t xml:space="preserve">4. să se asigure că toate lucrările de întreținere sunt executate în conformitate cu AMP și că sunt vizate spre punere în serviciu în conformitate cu secțiunea A subpartea H din anexa </w:t>
      </w:r>
      <w:r w:rsidR="001F2404" w:rsidRPr="00116F3B">
        <w:rPr>
          <w:rFonts w:eastAsia="Calibri"/>
          <w:iCs/>
          <w:sz w:val="24"/>
          <w:szCs w:val="24"/>
        </w:rPr>
        <w:t>nr. 1</w:t>
      </w:r>
      <w:r w:rsidRPr="00116F3B">
        <w:rPr>
          <w:rFonts w:eastAsia="Calibri"/>
          <w:iCs/>
          <w:sz w:val="24"/>
          <w:szCs w:val="24"/>
        </w:rPr>
        <w:t xml:space="preserve"> (partea M), cu secțiunea A din anexa </w:t>
      </w:r>
      <w:r w:rsidR="001F2404" w:rsidRPr="00116F3B">
        <w:rPr>
          <w:rFonts w:eastAsia="Calibri"/>
          <w:iCs/>
          <w:sz w:val="24"/>
          <w:szCs w:val="24"/>
        </w:rPr>
        <w:t>nr. 2</w:t>
      </w:r>
      <w:r w:rsidRPr="00116F3B">
        <w:rPr>
          <w:rFonts w:eastAsia="Calibri"/>
          <w:iCs/>
          <w:sz w:val="24"/>
          <w:szCs w:val="24"/>
        </w:rPr>
        <w:t xml:space="preserve"> (partea 145) sau cu secțiunea A subpartea H din anexa </w:t>
      </w:r>
      <w:r w:rsidR="00F76537" w:rsidRPr="00116F3B">
        <w:rPr>
          <w:rFonts w:eastAsia="Calibri"/>
          <w:iCs/>
          <w:sz w:val="24"/>
          <w:szCs w:val="24"/>
        </w:rPr>
        <w:t>nr. 5</w:t>
      </w:r>
      <w:r w:rsidRPr="00116F3B">
        <w:rPr>
          <w:rFonts w:eastAsia="Calibri"/>
          <w:iCs/>
          <w:sz w:val="24"/>
          <w:szCs w:val="24"/>
        </w:rPr>
        <w:t>b (partea ML), după caz;</w:t>
      </w:r>
    </w:p>
    <w:p w14:paraId="1C9A08E6" w14:textId="12613F4A" w:rsidR="00F33CCC" w:rsidRPr="00116F3B" w:rsidRDefault="00F33CCC" w:rsidP="00F33CCC">
      <w:pPr>
        <w:tabs>
          <w:tab w:val="left" w:pos="0"/>
        </w:tabs>
        <w:spacing w:line="259" w:lineRule="auto"/>
        <w:ind w:firstLine="0"/>
        <w:rPr>
          <w:rFonts w:eastAsia="Calibri"/>
          <w:iCs/>
          <w:sz w:val="24"/>
          <w:szCs w:val="24"/>
        </w:rPr>
      </w:pPr>
      <w:r w:rsidRPr="00116F3B">
        <w:rPr>
          <w:rFonts w:eastAsia="Calibri"/>
          <w:iCs/>
          <w:sz w:val="24"/>
          <w:szCs w:val="24"/>
        </w:rPr>
        <w:tab/>
        <w:t xml:space="preserve">5. să se asigure că se aplică toate directivele de navigabilitate aplicabile și toate directivele operaționale care influențează </w:t>
      </w:r>
      <w:r w:rsidR="002001EE">
        <w:rPr>
          <w:rFonts w:eastAsia="Calibri"/>
          <w:iCs/>
          <w:sz w:val="24"/>
          <w:szCs w:val="24"/>
        </w:rPr>
        <w:t>continuitatea</w:t>
      </w:r>
      <w:r w:rsidRPr="00116F3B">
        <w:rPr>
          <w:rFonts w:eastAsia="Calibri"/>
          <w:iCs/>
          <w:sz w:val="24"/>
          <w:szCs w:val="24"/>
        </w:rPr>
        <w:t xml:space="preserve"> navigabilității;</w:t>
      </w:r>
    </w:p>
    <w:p w14:paraId="246A3D8A" w14:textId="2311E131" w:rsidR="00F33CCC" w:rsidRPr="00116F3B" w:rsidRDefault="001F2404" w:rsidP="00F33CCC">
      <w:pPr>
        <w:tabs>
          <w:tab w:val="left" w:pos="0"/>
        </w:tabs>
        <w:spacing w:line="259" w:lineRule="auto"/>
        <w:ind w:firstLine="0"/>
        <w:rPr>
          <w:rFonts w:eastAsia="Calibri"/>
          <w:iCs/>
          <w:sz w:val="24"/>
          <w:szCs w:val="24"/>
        </w:rPr>
      </w:pPr>
      <w:r w:rsidRPr="00116F3B">
        <w:rPr>
          <w:rFonts w:eastAsia="Calibri"/>
          <w:iCs/>
          <w:sz w:val="24"/>
          <w:szCs w:val="24"/>
        </w:rPr>
        <w:tab/>
      </w:r>
      <w:r w:rsidR="00F33CCC" w:rsidRPr="00116F3B">
        <w:rPr>
          <w:rFonts w:eastAsia="Calibri"/>
          <w:iCs/>
          <w:sz w:val="24"/>
          <w:szCs w:val="24"/>
        </w:rPr>
        <w:t xml:space="preserve">6. să se asigure că toate defectele detectate în cursul întreținerii sau semnalate sunt remediate de o </w:t>
      </w:r>
      <w:r w:rsidR="008F1C16">
        <w:rPr>
          <w:rFonts w:eastAsia="Calibri"/>
          <w:iCs/>
          <w:sz w:val="24"/>
          <w:szCs w:val="24"/>
        </w:rPr>
        <w:t>organizație</w:t>
      </w:r>
      <w:r w:rsidR="00F33CCC" w:rsidRPr="00116F3B">
        <w:rPr>
          <w:rFonts w:eastAsia="Calibri"/>
          <w:iCs/>
          <w:sz w:val="24"/>
          <w:szCs w:val="24"/>
        </w:rPr>
        <w:t xml:space="preserve"> de întreținere autorizată corespunzător sau de personal de certificare independent;</w:t>
      </w:r>
    </w:p>
    <w:p w14:paraId="786762F0" w14:textId="66DE5B6A" w:rsidR="00F33CCC" w:rsidRPr="00116F3B" w:rsidRDefault="001F2404" w:rsidP="00F33CCC">
      <w:pPr>
        <w:tabs>
          <w:tab w:val="left" w:pos="0"/>
        </w:tabs>
        <w:spacing w:line="259" w:lineRule="auto"/>
        <w:ind w:firstLine="0"/>
        <w:rPr>
          <w:rFonts w:eastAsia="Calibri"/>
          <w:iCs/>
          <w:sz w:val="24"/>
          <w:szCs w:val="24"/>
        </w:rPr>
      </w:pPr>
      <w:r w:rsidRPr="00116F3B">
        <w:rPr>
          <w:rFonts w:eastAsia="Calibri"/>
          <w:iCs/>
          <w:sz w:val="24"/>
          <w:szCs w:val="24"/>
        </w:rPr>
        <w:tab/>
      </w:r>
      <w:r w:rsidR="00F33CCC" w:rsidRPr="00116F3B">
        <w:rPr>
          <w:rFonts w:eastAsia="Calibri"/>
          <w:iCs/>
          <w:sz w:val="24"/>
          <w:szCs w:val="24"/>
        </w:rPr>
        <w:t xml:space="preserve">7. să se asigure că aeronava este încredințată spre întreținere unei </w:t>
      </w:r>
      <w:r w:rsidR="008F1C16">
        <w:rPr>
          <w:rFonts w:eastAsia="Calibri"/>
          <w:iCs/>
          <w:sz w:val="24"/>
          <w:szCs w:val="24"/>
        </w:rPr>
        <w:t xml:space="preserve">organizații </w:t>
      </w:r>
      <w:r w:rsidR="00F33CCC" w:rsidRPr="00116F3B">
        <w:rPr>
          <w:rFonts w:eastAsia="Calibri"/>
          <w:iCs/>
          <w:sz w:val="24"/>
          <w:szCs w:val="24"/>
        </w:rPr>
        <w:t>autorizate în mod corespunzător sau personalului de certificare independent, ori de câte ori este necesar;</w:t>
      </w:r>
    </w:p>
    <w:p w14:paraId="3AD07E2E" w14:textId="0C04DDD6" w:rsidR="00F33CCC" w:rsidRPr="00116F3B" w:rsidRDefault="001F2404" w:rsidP="00F33CCC">
      <w:pPr>
        <w:tabs>
          <w:tab w:val="left" w:pos="0"/>
        </w:tabs>
        <w:spacing w:line="259" w:lineRule="auto"/>
        <w:ind w:firstLine="0"/>
        <w:rPr>
          <w:rFonts w:eastAsia="Calibri"/>
          <w:iCs/>
          <w:sz w:val="24"/>
          <w:szCs w:val="24"/>
        </w:rPr>
      </w:pPr>
      <w:r w:rsidRPr="00116F3B">
        <w:rPr>
          <w:rFonts w:eastAsia="Calibri"/>
          <w:iCs/>
          <w:sz w:val="24"/>
          <w:szCs w:val="24"/>
        </w:rPr>
        <w:tab/>
      </w:r>
      <w:r w:rsidR="00F33CCC" w:rsidRPr="00116F3B">
        <w:rPr>
          <w:rFonts w:eastAsia="Calibri"/>
          <w:iCs/>
          <w:sz w:val="24"/>
          <w:szCs w:val="24"/>
        </w:rPr>
        <w:t>8. să coordoneze întreținerea programată, aplicarea AD-urilor, înlocuirea pieselor cu durată de serviciu limitată și inspecția componentelor, pentru a se asigura că lucrările sunt corect efectuate;</w:t>
      </w:r>
    </w:p>
    <w:p w14:paraId="7AC81793" w14:textId="124F51A8" w:rsidR="00F33CCC" w:rsidRPr="00116F3B" w:rsidRDefault="001F2404" w:rsidP="00F33CCC">
      <w:pPr>
        <w:tabs>
          <w:tab w:val="left" w:pos="0"/>
        </w:tabs>
        <w:spacing w:line="259" w:lineRule="auto"/>
        <w:ind w:firstLine="0"/>
        <w:rPr>
          <w:rFonts w:eastAsia="Calibri"/>
          <w:iCs/>
          <w:sz w:val="24"/>
          <w:szCs w:val="24"/>
        </w:rPr>
      </w:pPr>
      <w:r w:rsidRPr="00116F3B">
        <w:rPr>
          <w:rFonts w:eastAsia="Calibri"/>
          <w:iCs/>
          <w:sz w:val="24"/>
          <w:szCs w:val="24"/>
        </w:rPr>
        <w:tab/>
      </w:r>
      <w:r w:rsidR="00F33CCC" w:rsidRPr="00116F3B">
        <w:rPr>
          <w:rFonts w:eastAsia="Calibri"/>
          <w:iCs/>
          <w:sz w:val="24"/>
          <w:szCs w:val="24"/>
        </w:rPr>
        <w:t xml:space="preserve">9. să gestioneze și să arhiveze toate înregistrările referitoare la </w:t>
      </w:r>
      <w:r w:rsidR="002001EE">
        <w:rPr>
          <w:rFonts w:eastAsia="Calibri"/>
          <w:iCs/>
          <w:sz w:val="24"/>
          <w:szCs w:val="24"/>
        </w:rPr>
        <w:t>continuitatea</w:t>
      </w:r>
      <w:r w:rsidR="00F33CCC" w:rsidRPr="00116F3B">
        <w:rPr>
          <w:rFonts w:eastAsia="Calibri"/>
          <w:iCs/>
          <w:sz w:val="24"/>
          <w:szCs w:val="24"/>
        </w:rPr>
        <w:t xml:space="preserve"> navigabilității și, dacă este cazul, jurnalul tehnic al aeronavei;</w:t>
      </w:r>
    </w:p>
    <w:p w14:paraId="680B3FCE" w14:textId="77777777" w:rsidR="00F76537" w:rsidRPr="00116F3B" w:rsidRDefault="001F2404" w:rsidP="00F33CCC">
      <w:pPr>
        <w:tabs>
          <w:tab w:val="left" w:pos="0"/>
        </w:tabs>
        <w:spacing w:line="259" w:lineRule="auto"/>
        <w:ind w:firstLine="0"/>
        <w:rPr>
          <w:rFonts w:eastAsia="Calibri"/>
          <w:iCs/>
          <w:sz w:val="24"/>
          <w:szCs w:val="24"/>
        </w:rPr>
      </w:pPr>
      <w:r w:rsidRPr="00116F3B">
        <w:rPr>
          <w:rFonts w:eastAsia="Calibri"/>
          <w:iCs/>
          <w:sz w:val="24"/>
          <w:szCs w:val="24"/>
        </w:rPr>
        <w:tab/>
      </w:r>
      <w:r w:rsidR="00F33CCC" w:rsidRPr="00116F3B">
        <w:rPr>
          <w:rFonts w:eastAsia="Calibri"/>
          <w:iCs/>
          <w:sz w:val="24"/>
          <w:szCs w:val="24"/>
        </w:rPr>
        <w:t>10. să se asigure că fișa de masă și centraj reflectă starea actuală a aeronavei.</w:t>
      </w:r>
    </w:p>
    <w:p w14:paraId="78FA7322" w14:textId="77777777" w:rsidR="00F76537" w:rsidRPr="00116F3B" w:rsidRDefault="00F76537" w:rsidP="00F33CCC">
      <w:pPr>
        <w:tabs>
          <w:tab w:val="left" w:pos="0"/>
        </w:tabs>
        <w:spacing w:line="259" w:lineRule="auto"/>
        <w:ind w:firstLine="0"/>
        <w:rPr>
          <w:rFonts w:eastAsia="Calibri"/>
          <w:iCs/>
          <w:sz w:val="24"/>
          <w:szCs w:val="24"/>
        </w:rPr>
      </w:pPr>
    </w:p>
    <w:p w14:paraId="52CD23E7" w14:textId="0E1AEACD" w:rsidR="00F76537" w:rsidRPr="00116F3B" w:rsidRDefault="00F76537" w:rsidP="00F76537">
      <w:pPr>
        <w:tabs>
          <w:tab w:val="left" w:pos="0"/>
        </w:tabs>
        <w:spacing w:line="259" w:lineRule="auto"/>
        <w:ind w:firstLine="0"/>
        <w:rPr>
          <w:rFonts w:eastAsia="Calibri"/>
          <w:b/>
          <w:bCs/>
          <w:iCs/>
          <w:sz w:val="24"/>
          <w:szCs w:val="24"/>
        </w:rPr>
      </w:pPr>
      <w:r w:rsidRPr="00116F3B">
        <w:rPr>
          <w:rFonts w:eastAsia="Calibri"/>
          <w:iCs/>
          <w:sz w:val="24"/>
          <w:szCs w:val="24"/>
        </w:rPr>
        <w:tab/>
      </w:r>
      <w:r w:rsidRPr="00116F3B">
        <w:rPr>
          <w:rFonts w:eastAsia="Calibri"/>
          <w:b/>
          <w:bCs/>
          <w:iCs/>
          <w:sz w:val="24"/>
          <w:szCs w:val="24"/>
        </w:rPr>
        <w:t xml:space="preserve">CAO.A.080  Datele referitoare la managementul </w:t>
      </w:r>
      <w:r w:rsidR="002001EE" w:rsidRPr="002001EE">
        <w:rPr>
          <w:rFonts w:eastAsia="Calibri"/>
          <w:b/>
          <w:bCs/>
          <w:iCs/>
          <w:sz w:val="24"/>
          <w:szCs w:val="24"/>
        </w:rPr>
        <w:t xml:space="preserve">continuității </w:t>
      </w:r>
      <w:r w:rsidRPr="00116F3B">
        <w:rPr>
          <w:rFonts w:eastAsia="Calibri"/>
          <w:b/>
          <w:bCs/>
          <w:iCs/>
          <w:sz w:val="24"/>
          <w:szCs w:val="24"/>
        </w:rPr>
        <w:t>navigabilității</w:t>
      </w:r>
    </w:p>
    <w:p w14:paraId="381A93A9" w14:textId="7ED35EC6" w:rsidR="00F76EA4" w:rsidRPr="00116F3B" w:rsidRDefault="00F76537" w:rsidP="00F76537">
      <w:pPr>
        <w:tabs>
          <w:tab w:val="left" w:pos="0"/>
        </w:tabs>
        <w:spacing w:line="259" w:lineRule="auto"/>
        <w:ind w:firstLine="0"/>
        <w:rPr>
          <w:rFonts w:eastAsia="Calibri"/>
          <w:iCs/>
          <w:sz w:val="24"/>
          <w:szCs w:val="24"/>
        </w:rPr>
      </w:pPr>
      <w:r w:rsidRPr="00116F3B">
        <w:rPr>
          <w:rFonts w:eastAsia="Calibri"/>
          <w:iCs/>
          <w:sz w:val="24"/>
          <w:szCs w:val="24"/>
        </w:rPr>
        <w:tab/>
        <w:t xml:space="preserve">Pentru îndeplinirea sarcinilor de management al </w:t>
      </w:r>
      <w:r w:rsidR="002001EE" w:rsidRPr="002001EE">
        <w:rPr>
          <w:rFonts w:eastAsia="Calibri"/>
          <w:iCs/>
          <w:sz w:val="24"/>
          <w:szCs w:val="24"/>
        </w:rPr>
        <w:t>continuității</w:t>
      </w:r>
      <w:r w:rsidRPr="00116F3B">
        <w:rPr>
          <w:rFonts w:eastAsia="Calibri"/>
          <w:iCs/>
          <w:sz w:val="24"/>
          <w:szCs w:val="24"/>
        </w:rPr>
        <w:t xml:space="preserve"> navigabilității menționate la </w:t>
      </w:r>
      <w:r w:rsidR="00FD5569">
        <w:rPr>
          <w:rFonts w:eastAsia="Calibri"/>
          <w:iCs/>
          <w:sz w:val="24"/>
          <w:szCs w:val="24"/>
        </w:rPr>
        <w:t>pct.</w:t>
      </w:r>
      <w:r w:rsidRPr="00116F3B">
        <w:rPr>
          <w:rFonts w:eastAsia="Calibri"/>
          <w:iCs/>
          <w:sz w:val="24"/>
          <w:szCs w:val="24"/>
        </w:rPr>
        <w:t xml:space="preserve"> CAO.A.075 din prezenta anexă (partea CAO), CAO deține și utilizează date de întreținere care sunt aplicabile, actualizate și care sunt specificate la </w:t>
      </w:r>
      <w:r w:rsidR="00FD5569">
        <w:rPr>
          <w:rFonts w:eastAsia="Calibri"/>
          <w:iCs/>
          <w:sz w:val="24"/>
          <w:szCs w:val="24"/>
        </w:rPr>
        <w:t>pct.</w:t>
      </w:r>
      <w:r w:rsidRPr="00116F3B">
        <w:rPr>
          <w:rFonts w:eastAsia="Calibri"/>
          <w:iCs/>
          <w:sz w:val="24"/>
          <w:szCs w:val="24"/>
        </w:rPr>
        <w:t xml:space="preserve"> M.A.401 din anexa </w:t>
      </w:r>
      <w:r w:rsidR="00F76EA4" w:rsidRPr="00116F3B">
        <w:rPr>
          <w:rFonts w:eastAsia="Calibri"/>
          <w:iCs/>
          <w:sz w:val="24"/>
          <w:szCs w:val="24"/>
        </w:rPr>
        <w:t>nr. 1</w:t>
      </w:r>
      <w:r w:rsidRPr="00116F3B">
        <w:rPr>
          <w:rFonts w:eastAsia="Calibri"/>
          <w:iCs/>
          <w:sz w:val="24"/>
          <w:szCs w:val="24"/>
        </w:rPr>
        <w:t xml:space="preserve"> (partea M) sau la </w:t>
      </w:r>
      <w:r w:rsidR="00FD5569">
        <w:rPr>
          <w:rFonts w:eastAsia="Calibri"/>
          <w:iCs/>
          <w:sz w:val="24"/>
          <w:szCs w:val="24"/>
        </w:rPr>
        <w:t>pct.</w:t>
      </w:r>
      <w:r w:rsidRPr="00116F3B">
        <w:rPr>
          <w:rFonts w:eastAsia="Calibri"/>
          <w:iCs/>
          <w:sz w:val="24"/>
          <w:szCs w:val="24"/>
        </w:rPr>
        <w:t xml:space="preserve"> ML.A.401 din anexa </w:t>
      </w:r>
      <w:r w:rsidR="00F76EA4" w:rsidRPr="00116F3B">
        <w:rPr>
          <w:rFonts w:eastAsia="Calibri"/>
          <w:iCs/>
          <w:sz w:val="24"/>
          <w:szCs w:val="24"/>
        </w:rPr>
        <w:t>nr. 5</w:t>
      </w:r>
      <w:r w:rsidRPr="00116F3B">
        <w:rPr>
          <w:rFonts w:eastAsia="Calibri"/>
          <w:iCs/>
          <w:sz w:val="24"/>
          <w:szCs w:val="24"/>
        </w:rPr>
        <w:t xml:space="preserve">b (partea ML), după caz. </w:t>
      </w:r>
    </w:p>
    <w:p w14:paraId="51AE7484" w14:textId="2471D479" w:rsidR="007001B7" w:rsidRPr="00116F3B" w:rsidRDefault="00F76EA4" w:rsidP="00F76537">
      <w:pPr>
        <w:tabs>
          <w:tab w:val="left" w:pos="0"/>
        </w:tabs>
        <w:spacing w:line="259" w:lineRule="auto"/>
        <w:ind w:firstLine="0"/>
        <w:rPr>
          <w:rFonts w:eastAsia="Calibri"/>
          <w:iCs/>
          <w:sz w:val="24"/>
          <w:szCs w:val="24"/>
        </w:rPr>
      </w:pPr>
      <w:r w:rsidRPr="00116F3B">
        <w:rPr>
          <w:rFonts w:eastAsia="Calibri"/>
          <w:iCs/>
          <w:sz w:val="24"/>
          <w:szCs w:val="24"/>
        </w:rPr>
        <w:lastRenderedPageBreak/>
        <w:tab/>
      </w:r>
      <w:r w:rsidR="00F76537" w:rsidRPr="00116F3B">
        <w:rPr>
          <w:rFonts w:eastAsia="Calibri"/>
          <w:iCs/>
          <w:sz w:val="24"/>
          <w:szCs w:val="24"/>
        </w:rPr>
        <w:t xml:space="preserve">Respectivele date pot fi furnizate de proprietar, sub rezerva existenței unui contract, astfel cum se menționează la </w:t>
      </w:r>
      <w:r w:rsidR="00FD5569">
        <w:rPr>
          <w:rFonts w:eastAsia="Calibri"/>
          <w:iCs/>
          <w:sz w:val="24"/>
          <w:szCs w:val="24"/>
        </w:rPr>
        <w:t>pct.</w:t>
      </w:r>
      <w:r w:rsidR="00F76537" w:rsidRPr="00116F3B">
        <w:rPr>
          <w:rFonts w:eastAsia="Calibri"/>
          <w:iCs/>
          <w:sz w:val="24"/>
          <w:szCs w:val="24"/>
        </w:rPr>
        <w:t xml:space="preserve"> M.A.201 litera (h) </w:t>
      </w:r>
      <w:r w:rsidR="00FD5569">
        <w:rPr>
          <w:rFonts w:eastAsia="Calibri"/>
          <w:iCs/>
          <w:sz w:val="24"/>
          <w:szCs w:val="24"/>
        </w:rPr>
        <w:t>pct.</w:t>
      </w:r>
      <w:r w:rsidR="00F76537" w:rsidRPr="00116F3B">
        <w:rPr>
          <w:rFonts w:eastAsia="Calibri"/>
          <w:iCs/>
          <w:sz w:val="24"/>
          <w:szCs w:val="24"/>
        </w:rPr>
        <w:t xml:space="preserve"> 2 sau </w:t>
      </w:r>
      <w:r w:rsidR="00FD5569">
        <w:rPr>
          <w:rFonts w:eastAsia="Calibri"/>
          <w:iCs/>
          <w:sz w:val="24"/>
          <w:szCs w:val="24"/>
        </w:rPr>
        <w:t>pct.</w:t>
      </w:r>
      <w:r w:rsidR="00F76537" w:rsidRPr="00116F3B">
        <w:rPr>
          <w:rFonts w:eastAsia="Calibri"/>
          <w:iCs/>
          <w:sz w:val="24"/>
          <w:szCs w:val="24"/>
        </w:rPr>
        <w:t xml:space="preserve"> M.A.201 litera (i) </w:t>
      </w:r>
      <w:r w:rsidR="00FD5569">
        <w:rPr>
          <w:rFonts w:eastAsia="Calibri"/>
          <w:iCs/>
          <w:sz w:val="24"/>
          <w:szCs w:val="24"/>
        </w:rPr>
        <w:t>pct.</w:t>
      </w:r>
      <w:r w:rsidR="00F76537" w:rsidRPr="00116F3B">
        <w:rPr>
          <w:rFonts w:eastAsia="Calibri"/>
          <w:iCs/>
          <w:sz w:val="24"/>
          <w:szCs w:val="24"/>
        </w:rPr>
        <w:t xml:space="preserve"> 1 sau 3 din anexa </w:t>
      </w:r>
      <w:r w:rsidR="00013DEA" w:rsidRPr="00116F3B">
        <w:rPr>
          <w:rFonts w:eastAsia="Calibri"/>
          <w:iCs/>
          <w:sz w:val="24"/>
          <w:szCs w:val="24"/>
        </w:rPr>
        <w:t>nr. 1</w:t>
      </w:r>
      <w:r w:rsidR="00F76537" w:rsidRPr="00116F3B">
        <w:rPr>
          <w:rFonts w:eastAsia="Calibri"/>
          <w:iCs/>
          <w:sz w:val="24"/>
          <w:szCs w:val="24"/>
        </w:rPr>
        <w:t xml:space="preserve"> (partea M) sau la </w:t>
      </w:r>
      <w:r w:rsidR="00FD5569">
        <w:rPr>
          <w:rFonts w:eastAsia="Calibri"/>
          <w:iCs/>
          <w:sz w:val="24"/>
          <w:szCs w:val="24"/>
        </w:rPr>
        <w:t>pct.</w:t>
      </w:r>
      <w:r w:rsidR="00F76537" w:rsidRPr="00116F3B">
        <w:rPr>
          <w:rFonts w:eastAsia="Calibri"/>
          <w:iCs/>
          <w:sz w:val="24"/>
          <w:szCs w:val="24"/>
        </w:rPr>
        <w:t xml:space="preserve"> ML.A.201 litera (e) </w:t>
      </w:r>
      <w:r w:rsidR="00FD5569">
        <w:rPr>
          <w:rFonts w:eastAsia="Calibri"/>
          <w:iCs/>
          <w:sz w:val="24"/>
          <w:szCs w:val="24"/>
        </w:rPr>
        <w:t>pct.</w:t>
      </w:r>
      <w:r w:rsidR="00F76537" w:rsidRPr="00116F3B">
        <w:rPr>
          <w:rFonts w:eastAsia="Calibri"/>
          <w:iCs/>
          <w:sz w:val="24"/>
          <w:szCs w:val="24"/>
        </w:rPr>
        <w:t xml:space="preserve"> 1 sau </w:t>
      </w:r>
      <w:r w:rsidR="00FD5569">
        <w:rPr>
          <w:rFonts w:eastAsia="Calibri"/>
          <w:iCs/>
          <w:sz w:val="24"/>
          <w:szCs w:val="24"/>
        </w:rPr>
        <w:t>pct.</w:t>
      </w:r>
      <w:r w:rsidR="00F76537" w:rsidRPr="00116F3B">
        <w:rPr>
          <w:rFonts w:eastAsia="Calibri"/>
          <w:iCs/>
          <w:sz w:val="24"/>
          <w:szCs w:val="24"/>
        </w:rPr>
        <w:t xml:space="preserve"> ML.A.201 litera (f) din anexa </w:t>
      </w:r>
      <w:r w:rsidR="00013DEA" w:rsidRPr="00116F3B">
        <w:rPr>
          <w:rFonts w:eastAsia="Calibri"/>
          <w:iCs/>
          <w:sz w:val="24"/>
          <w:szCs w:val="24"/>
        </w:rPr>
        <w:t>nr. 5</w:t>
      </w:r>
      <w:r w:rsidR="00F76537" w:rsidRPr="00116F3B">
        <w:rPr>
          <w:rFonts w:eastAsia="Calibri"/>
          <w:iCs/>
          <w:sz w:val="24"/>
          <w:szCs w:val="24"/>
        </w:rPr>
        <w:t xml:space="preserve">b (partea ML), caz în care CAO trebuie să păstreze aceste date doar pe durata contractului, cu excepția cazurilor în care trebuie să păstreze datele în temeiul </w:t>
      </w:r>
      <w:r w:rsidR="00FD5569">
        <w:rPr>
          <w:rFonts w:eastAsia="Calibri"/>
          <w:iCs/>
          <w:sz w:val="24"/>
          <w:szCs w:val="24"/>
        </w:rPr>
        <w:t>pct.</w:t>
      </w:r>
      <w:r w:rsidR="00F76537" w:rsidRPr="00116F3B">
        <w:rPr>
          <w:rFonts w:eastAsia="Calibri"/>
          <w:iCs/>
          <w:sz w:val="24"/>
          <w:szCs w:val="24"/>
        </w:rPr>
        <w:t>ui CAO.A.090 litera (b) din prezenta anexă (partea CAO).</w:t>
      </w:r>
    </w:p>
    <w:p w14:paraId="47E4CA48" w14:textId="77777777" w:rsidR="007001B7" w:rsidRPr="00116F3B" w:rsidRDefault="007001B7" w:rsidP="00F76537">
      <w:pPr>
        <w:tabs>
          <w:tab w:val="left" w:pos="0"/>
        </w:tabs>
        <w:spacing w:line="259" w:lineRule="auto"/>
        <w:ind w:firstLine="0"/>
        <w:rPr>
          <w:rFonts w:eastAsia="Calibri"/>
          <w:iCs/>
          <w:sz w:val="24"/>
          <w:szCs w:val="24"/>
        </w:rPr>
      </w:pPr>
    </w:p>
    <w:p w14:paraId="3EE4939B" w14:textId="2C752F48" w:rsidR="007001B7" w:rsidRPr="00116F3B" w:rsidRDefault="007001B7" w:rsidP="007001B7">
      <w:pPr>
        <w:tabs>
          <w:tab w:val="left" w:pos="0"/>
        </w:tabs>
        <w:spacing w:line="259" w:lineRule="auto"/>
        <w:ind w:firstLine="0"/>
        <w:rPr>
          <w:rFonts w:eastAsia="Calibri"/>
          <w:b/>
          <w:bCs/>
          <w:iCs/>
          <w:sz w:val="24"/>
          <w:szCs w:val="24"/>
        </w:rPr>
      </w:pPr>
      <w:r w:rsidRPr="00116F3B">
        <w:rPr>
          <w:rFonts w:eastAsia="Calibri"/>
          <w:iCs/>
          <w:sz w:val="24"/>
          <w:szCs w:val="24"/>
        </w:rPr>
        <w:tab/>
      </w:r>
      <w:r w:rsidRPr="00116F3B">
        <w:rPr>
          <w:rFonts w:eastAsia="Calibri"/>
          <w:b/>
          <w:bCs/>
          <w:iCs/>
          <w:sz w:val="24"/>
          <w:szCs w:val="24"/>
        </w:rPr>
        <w:t xml:space="preserve">CAO.A.085 </w:t>
      </w:r>
      <w:r w:rsidR="0038253B">
        <w:rPr>
          <w:rFonts w:eastAsia="Calibri"/>
          <w:b/>
          <w:bCs/>
          <w:iCs/>
          <w:sz w:val="24"/>
          <w:szCs w:val="24"/>
        </w:rPr>
        <w:t>Evaluarea navigabilității</w:t>
      </w:r>
    </w:p>
    <w:p w14:paraId="5A109B10" w14:textId="4BBD7D50" w:rsidR="00F33CCC" w:rsidRPr="00116F3B" w:rsidRDefault="007001B7" w:rsidP="007001B7">
      <w:pPr>
        <w:tabs>
          <w:tab w:val="left" w:pos="0"/>
        </w:tabs>
        <w:spacing w:line="259" w:lineRule="auto"/>
        <w:ind w:firstLine="0"/>
        <w:rPr>
          <w:rFonts w:eastAsia="Calibri"/>
          <w:iCs/>
          <w:sz w:val="24"/>
          <w:szCs w:val="24"/>
        </w:rPr>
      </w:pPr>
      <w:r w:rsidRPr="00116F3B">
        <w:rPr>
          <w:rFonts w:eastAsia="Calibri"/>
          <w:iCs/>
          <w:sz w:val="24"/>
          <w:szCs w:val="24"/>
        </w:rPr>
        <w:tab/>
        <w:t xml:space="preserve">CAO trebuie să efectueze orice </w:t>
      </w:r>
      <w:r w:rsidR="005A1872">
        <w:rPr>
          <w:rFonts w:eastAsia="Calibri"/>
          <w:iCs/>
          <w:sz w:val="24"/>
          <w:szCs w:val="24"/>
        </w:rPr>
        <w:t>evaluare</w:t>
      </w:r>
      <w:r w:rsidRPr="00116F3B">
        <w:rPr>
          <w:rFonts w:eastAsia="Calibri"/>
          <w:iCs/>
          <w:sz w:val="24"/>
          <w:szCs w:val="24"/>
        </w:rPr>
        <w:t xml:space="preserve"> a navigabilității în conformitate cu </w:t>
      </w:r>
      <w:r w:rsidR="00FD5569">
        <w:rPr>
          <w:rFonts w:eastAsia="Calibri"/>
          <w:iCs/>
          <w:sz w:val="24"/>
          <w:szCs w:val="24"/>
        </w:rPr>
        <w:t>pct.</w:t>
      </w:r>
      <w:r w:rsidRPr="00116F3B">
        <w:rPr>
          <w:rFonts w:eastAsia="Calibri"/>
          <w:iCs/>
          <w:sz w:val="24"/>
          <w:szCs w:val="24"/>
        </w:rPr>
        <w:t xml:space="preserve"> M.A.901 din anexa </w:t>
      </w:r>
      <w:r w:rsidR="005628DD" w:rsidRPr="00116F3B">
        <w:rPr>
          <w:rFonts w:eastAsia="Calibri"/>
          <w:iCs/>
          <w:sz w:val="24"/>
          <w:szCs w:val="24"/>
        </w:rPr>
        <w:t>nr. 1</w:t>
      </w:r>
      <w:r w:rsidRPr="00116F3B">
        <w:rPr>
          <w:rFonts w:eastAsia="Calibri"/>
          <w:iCs/>
          <w:sz w:val="24"/>
          <w:szCs w:val="24"/>
        </w:rPr>
        <w:t xml:space="preserve"> (partea M) sau cu </w:t>
      </w:r>
      <w:r w:rsidR="00FD5569">
        <w:rPr>
          <w:rFonts w:eastAsia="Calibri"/>
          <w:iCs/>
          <w:sz w:val="24"/>
          <w:szCs w:val="24"/>
        </w:rPr>
        <w:t>pct.</w:t>
      </w:r>
      <w:r w:rsidRPr="00116F3B">
        <w:rPr>
          <w:rFonts w:eastAsia="Calibri"/>
          <w:iCs/>
          <w:sz w:val="24"/>
          <w:szCs w:val="24"/>
        </w:rPr>
        <w:t xml:space="preserve"> ML.A.903 din anexa </w:t>
      </w:r>
      <w:r w:rsidR="005628DD" w:rsidRPr="00116F3B">
        <w:rPr>
          <w:rFonts w:eastAsia="Calibri"/>
          <w:iCs/>
          <w:sz w:val="24"/>
          <w:szCs w:val="24"/>
        </w:rPr>
        <w:t>nr. 5</w:t>
      </w:r>
      <w:r w:rsidRPr="00116F3B">
        <w:rPr>
          <w:rFonts w:eastAsia="Calibri"/>
          <w:iCs/>
          <w:sz w:val="24"/>
          <w:szCs w:val="24"/>
        </w:rPr>
        <w:t>b (partea ML), după caz.</w:t>
      </w:r>
      <w:r w:rsidR="00F33CCC" w:rsidRPr="00116F3B">
        <w:rPr>
          <w:rFonts w:eastAsia="Calibri"/>
          <w:iCs/>
          <w:sz w:val="24"/>
          <w:szCs w:val="24"/>
        </w:rPr>
        <w:tab/>
      </w:r>
    </w:p>
    <w:p w14:paraId="37973F8B" w14:textId="77777777" w:rsidR="00CE38AD" w:rsidRPr="00116F3B" w:rsidRDefault="00CE38AD" w:rsidP="007001B7">
      <w:pPr>
        <w:tabs>
          <w:tab w:val="left" w:pos="0"/>
        </w:tabs>
        <w:spacing w:line="259" w:lineRule="auto"/>
        <w:ind w:firstLine="0"/>
        <w:rPr>
          <w:rFonts w:eastAsia="Calibri"/>
          <w:iCs/>
          <w:sz w:val="24"/>
          <w:szCs w:val="24"/>
        </w:rPr>
      </w:pPr>
    </w:p>
    <w:p w14:paraId="0B653D03" w14:textId="77777777" w:rsidR="00CE38AD" w:rsidRPr="00116F3B" w:rsidRDefault="00CE38AD" w:rsidP="00CE38AD">
      <w:pPr>
        <w:tabs>
          <w:tab w:val="left" w:pos="0"/>
        </w:tabs>
        <w:spacing w:line="259" w:lineRule="auto"/>
        <w:ind w:firstLine="0"/>
        <w:rPr>
          <w:rFonts w:eastAsia="Calibri"/>
          <w:b/>
          <w:bCs/>
          <w:iCs/>
          <w:sz w:val="24"/>
          <w:szCs w:val="24"/>
        </w:rPr>
      </w:pPr>
      <w:r w:rsidRPr="00116F3B">
        <w:rPr>
          <w:rFonts w:eastAsia="Calibri"/>
          <w:iCs/>
          <w:sz w:val="24"/>
          <w:szCs w:val="24"/>
        </w:rPr>
        <w:tab/>
      </w:r>
      <w:r w:rsidRPr="00116F3B">
        <w:rPr>
          <w:rFonts w:eastAsia="Calibri"/>
          <w:b/>
          <w:bCs/>
          <w:iCs/>
          <w:sz w:val="24"/>
          <w:szCs w:val="24"/>
        </w:rPr>
        <w:t>CAO.A.090 Evidența documentelor</w:t>
      </w:r>
    </w:p>
    <w:p w14:paraId="17FEC93C" w14:textId="0AD62E85" w:rsidR="00CE38AD" w:rsidRPr="00116F3B" w:rsidRDefault="00CE38AD" w:rsidP="00CE38AD">
      <w:pPr>
        <w:tabs>
          <w:tab w:val="left" w:pos="0"/>
        </w:tabs>
        <w:spacing w:line="259" w:lineRule="auto"/>
        <w:ind w:firstLine="0"/>
        <w:rPr>
          <w:rFonts w:eastAsia="Calibri"/>
          <w:iCs/>
          <w:sz w:val="24"/>
          <w:szCs w:val="24"/>
        </w:rPr>
      </w:pPr>
      <w:r w:rsidRPr="00116F3B">
        <w:rPr>
          <w:rFonts w:eastAsia="Calibri"/>
          <w:iCs/>
          <w:sz w:val="24"/>
          <w:szCs w:val="24"/>
        </w:rPr>
        <w:tab/>
        <w:t>(a) CAO trebuie să păstreze evidențele următoare:</w:t>
      </w:r>
    </w:p>
    <w:p w14:paraId="163EA41C" w14:textId="55C36B59" w:rsidR="00CE38AD" w:rsidRPr="00116F3B" w:rsidRDefault="00CE38AD" w:rsidP="00CE38AD">
      <w:pPr>
        <w:tabs>
          <w:tab w:val="left" w:pos="0"/>
        </w:tabs>
        <w:spacing w:line="259" w:lineRule="auto"/>
        <w:ind w:firstLine="0"/>
        <w:rPr>
          <w:rFonts w:eastAsia="Calibri"/>
          <w:iCs/>
          <w:sz w:val="24"/>
          <w:szCs w:val="24"/>
        </w:rPr>
      </w:pPr>
      <w:r w:rsidRPr="00116F3B">
        <w:rPr>
          <w:rFonts w:eastAsia="Calibri"/>
          <w:iCs/>
          <w:sz w:val="24"/>
          <w:szCs w:val="24"/>
        </w:rPr>
        <w:tab/>
        <w:t>1. evidența lucrărilor de întreținere necesară pentru a demonstra că au fost îndeplinite toate cerințele din prezenta anexă pentru eliberarea CRS-ului, inclusiv a documentelor de punere în serviciu ale subcontractantului. CAO furnizează proprietarului aeronavei o copie a fiecărui CRS, însoțită de o copie a tuturor datelor specifice de reparație sau modificare utilizate pentru reparațiile sau modificările efectuate;</w:t>
      </w:r>
    </w:p>
    <w:p w14:paraId="042ACB40" w14:textId="65D4D319" w:rsidR="00CE38AD" w:rsidRPr="00116F3B" w:rsidRDefault="00CE38AD" w:rsidP="00CE38AD">
      <w:pPr>
        <w:tabs>
          <w:tab w:val="left" w:pos="0"/>
        </w:tabs>
        <w:spacing w:line="259" w:lineRule="auto"/>
        <w:ind w:firstLine="0"/>
        <w:rPr>
          <w:rFonts w:eastAsia="Calibri"/>
          <w:iCs/>
          <w:sz w:val="24"/>
          <w:szCs w:val="24"/>
        </w:rPr>
      </w:pPr>
      <w:r w:rsidRPr="00116F3B">
        <w:rPr>
          <w:rFonts w:eastAsia="Calibri"/>
          <w:iCs/>
          <w:sz w:val="24"/>
          <w:szCs w:val="24"/>
        </w:rPr>
        <w:tab/>
        <w:t xml:space="preserve">2. evidențele referitoare la managementul </w:t>
      </w:r>
      <w:r w:rsidR="00F417F4" w:rsidRPr="00F417F4">
        <w:rPr>
          <w:rFonts w:eastAsia="Calibri"/>
          <w:iCs/>
          <w:sz w:val="24"/>
          <w:szCs w:val="24"/>
        </w:rPr>
        <w:t xml:space="preserve">continuității </w:t>
      </w:r>
      <w:r w:rsidRPr="00116F3B">
        <w:rPr>
          <w:rFonts w:eastAsia="Calibri"/>
          <w:iCs/>
          <w:sz w:val="24"/>
          <w:szCs w:val="24"/>
        </w:rPr>
        <w:t>navigabilității solicitate la oricare dintre următoarele puncte:</w:t>
      </w:r>
    </w:p>
    <w:p w14:paraId="1109D506" w14:textId="7F7A6482" w:rsidR="00CE38AD" w:rsidRPr="00116F3B" w:rsidRDefault="00CE38AD" w:rsidP="00CE38AD">
      <w:pPr>
        <w:tabs>
          <w:tab w:val="left" w:pos="0"/>
        </w:tabs>
        <w:spacing w:line="259" w:lineRule="auto"/>
        <w:ind w:firstLine="0"/>
        <w:rPr>
          <w:rFonts w:eastAsia="Calibri"/>
          <w:iCs/>
          <w:sz w:val="24"/>
          <w:szCs w:val="24"/>
        </w:rPr>
      </w:pPr>
      <w:r w:rsidRPr="00116F3B">
        <w:rPr>
          <w:rFonts w:eastAsia="Calibri"/>
          <w:iCs/>
          <w:sz w:val="24"/>
          <w:szCs w:val="24"/>
        </w:rPr>
        <w:tab/>
        <w:t xml:space="preserve">(i) </w:t>
      </w:r>
      <w:r w:rsidR="00FD5569">
        <w:rPr>
          <w:rFonts w:eastAsia="Calibri"/>
          <w:iCs/>
          <w:sz w:val="24"/>
          <w:szCs w:val="24"/>
        </w:rPr>
        <w:t>pct.</w:t>
      </w:r>
      <w:r w:rsidRPr="00116F3B">
        <w:rPr>
          <w:rFonts w:eastAsia="Calibri"/>
          <w:iCs/>
          <w:sz w:val="24"/>
          <w:szCs w:val="24"/>
        </w:rPr>
        <w:t xml:space="preserve"> M.A.305 și, dacă este cazul, </w:t>
      </w:r>
      <w:r w:rsidR="00FD5569">
        <w:rPr>
          <w:rFonts w:eastAsia="Calibri"/>
          <w:iCs/>
          <w:sz w:val="24"/>
          <w:szCs w:val="24"/>
        </w:rPr>
        <w:t>pct.</w:t>
      </w:r>
      <w:r w:rsidRPr="00116F3B">
        <w:rPr>
          <w:rFonts w:eastAsia="Calibri"/>
          <w:iCs/>
          <w:sz w:val="24"/>
          <w:szCs w:val="24"/>
        </w:rPr>
        <w:t xml:space="preserve"> M.A.306 din anexa nr. 1 (partea M);</w:t>
      </w:r>
    </w:p>
    <w:p w14:paraId="04F62BFA" w14:textId="587CF0AC" w:rsidR="00CE38AD" w:rsidRPr="00116F3B" w:rsidRDefault="00CE38AD" w:rsidP="00CE38AD">
      <w:pPr>
        <w:tabs>
          <w:tab w:val="left" w:pos="0"/>
        </w:tabs>
        <w:spacing w:line="259" w:lineRule="auto"/>
        <w:ind w:firstLine="0"/>
        <w:rPr>
          <w:rFonts w:eastAsia="Calibri"/>
          <w:iCs/>
          <w:sz w:val="24"/>
          <w:szCs w:val="24"/>
        </w:rPr>
      </w:pPr>
      <w:r w:rsidRPr="00116F3B">
        <w:rPr>
          <w:rFonts w:eastAsia="Calibri"/>
          <w:iCs/>
          <w:sz w:val="24"/>
          <w:szCs w:val="24"/>
        </w:rPr>
        <w:tab/>
        <w:t xml:space="preserve">(ii) </w:t>
      </w:r>
      <w:r w:rsidR="00FD5569">
        <w:rPr>
          <w:rFonts w:eastAsia="Calibri"/>
          <w:iCs/>
          <w:sz w:val="24"/>
          <w:szCs w:val="24"/>
        </w:rPr>
        <w:t>pct.</w:t>
      </w:r>
      <w:r w:rsidRPr="00116F3B">
        <w:rPr>
          <w:rFonts w:eastAsia="Calibri"/>
          <w:iCs/>
          <w:sz w:val="24"/>
          <w:szCs w:val="24"/>
        </w:rPr>
        <w:t xml:space="preserve"> ML.A.305 din anexa nr. 5b (partea ML);</w:t>
      </w:r>
    </w:p>
    <w:p w14:paraId="29575A78" w14:textId="1834059C" w:rsidR="00CE38AD" w:rsidRPr="00116F3B" w:rsidRDefault="00CE38AD" w:rsidP="00CE38AD">
      <w:pPr>
        <w:tabs>
          <w:tab w:val="left" w:pos="0"/>
        </w:tabs>
        <w:spacing w:line="259" w:lineRule="auto"/>
        <w:ind w:firstLine="0"/>
        <w:rPr>
          <w:rFonts w:eastAsia="Calibri"/>
          <w:iCs/>
          <w:sz w:val="24"/>
          <w:szCs w:val="24"/>
        </w:rPr>
      </w:pPr>
      <w:r w:rsidRPr="00116F3B">
        <w:rPr>
          <w:rFonts w:eastAsia="Calibri"/>
          <w:iCs/>
          <w:sz w:val="24"/>
          <w:szCs w:val="24"/>
        </w:rPr>
        <w:tab/>
        <w:t xml:space="preserve">3. dacă deține privilegiul menționat la </w:t>
      </w:r>
      <w:r w:rsidR="00FD5569">
        <w:rPr>
          <w:rFonts w:eastAsia="Calibri"/>
          <w:iCs/>
          <w:sz w:val="24"/>
          <w:szCs w:val="24"/>
        </w:rPr>
        <w:t>pct.</w:t>
      </w:r>
      <w:r w:rsidRPr="00116F3B">
        <w:rPr>
          <w:rFonts w:eastAsia="Calibri"/>
          <w:iCs/>
          <w:sz w:val="24"/>
          <w:szCs w:val="24"/>
        </w:rPr>
        <w:t xml:space="preserve"> CAO.A.095 litera (c), o copie a fiecărui certificat de </w:t>
      </w:r>
      <w:r w:rsidR="005A1872">
        <w:rPr>
          <w:rFonts w:eastAsia="Calibri"/>
          <w:iCs/>
          <w:sz w:val="24"/>
          <w:szCs w:val="24"/>
        </w:rPr>
        <w:t>evaluare</w:t>
      </w:r>
      <w:r w:rsidRPr="00116F3B">
        <w:rPr>
          <w:rFonts w:eastAsia="Calibri"/>
          <w:iCs/>
          <w:sz w:val="24"/>
          <w:szCs w:val="24"/>
        </w:rPr>
        <w:t xml:space="preserve"> a navigabilității (CEN) eliberat în conformitate cu </w:t>
      </w:r>
      <w:r w:rsidR="00FD5569">
        <w:rPr>
          <w:rFonts w:eastAsia="Calibri"/>
          <w:iCs/>
          <w:sz w:val="24"/>
          <w:szCs w:val="24"/>
        </w:rPr>
        <w:t>pct.</w:t>
      </w:r>
      <w:r w:rsidRPr="00116F3B">
        <w:rPr>
          <w:rFonts w:eastAsia="Calibri"/>
          <w:iCs/>
          <w:sz w:val="24"/>
          <w:szCs w:val="24"/>
        </w:rPr>
        <w:t xml:space="preserve"> ML.A.901 litera (a) din anexa nr. 5b (partea ML) și a fiecărei recomandări emise sau, după caz, prelungite, precum și toate documentele justificative;</w:t>
      </w:r>
    </w:p>
    <w:p w14:paraId="465F0290" w14:textId="6170DE22" w:rsidR="00CE38AD" w:rsidRPr="00116F3B" w:rsidRDefault="00CE38AD" w:rsidP="00CE38AD">
      <w:pPr>
        <w:tabs>
          <w:tab w:val="left" w:pos="0"/>
        </w:tabs>
        <w:spacing w:line="259" w:lineRule="auto"/>
        <w:ind w:firstLine="0"/>
        <w:rPr>
          <w:rFonts w:eastAsia="Calibri"/>
          <w:iCs/>
          <w:sz w:val="24"/>
          <w:szCs w:val="24"/>
        </w:rPr>
      </w:pPr>
      <w:r w:rsidRPr="00116F3B">
        <w:rPr>
          <w:rFonts w:eastAsia="Calibri"/>
          <w:iCs/>
          <w:sz w:val="24"/>
          <w:szCs w:val="24"/>
        </w:rPr>
        <w:tab/>
        <w:t xml:space="preserve">4. dacă deține privilegiul menționat la </w:t>
      </w:r>
      <w:r w:rsidR="00FD5569">
        <w:rPr>
          <w:rFonts w:eastAsia="Calibri"/>
          <w:iCs/>
          <w:sz w:val="24"/>
          <w:szCs w:val="24"/>
        </w:rPr>
        <w:t>pct.</w:t>
      </w:r>
      <w:r w:rsidRPr="00116F3B">
        <w:rPr>
          <w:rFonts w:eastAsia="Calibri"/>
          <w:iCs/>
          <w:sz w:val="24"/>
          <w:szCs w:val="24"/>
        </w:rPr>
        <w:t xml:space="preserve"> CAO.A.095 litera (d), o copie a tuturor autorizațiilor de zbor eliberate în conformitate cu </w:t>
      </w:r>
      <w:r w:rsidR="00FD5569">
        <w:rPr>
          <w:rFonts w:eastAsia="Calibri"/>
          <w:iCs/>
          <w:sz w:val="24"/>
          <w:szCs w:val="24"/>
        </w:rPr>
        <w:t>pct.</w:t>
      </w:r>
      <w:r w:rsidRPr="00116F3B">
        <w:rPr>
          <w:rFonts w:eastAsia="Calibri"/>
          <w:iCs/>
          <w:sz w:val="24"/>
          <w:szCs w:val="24"/>
        </w:rPr>
        <w:t xml:space="preserve"> 21.A.729 din anexa nr. 1 (partea 21) la </w:t>
      </w:r>
      <w:r w:rsidR="00A967FF" w:rsidRPr="00A967FF">
        <w:rPr>
          <w:rFonts w:eastAsia="Calibri"/>
          <w:iCs/>
          <w:sz w:val="24"/>
          <w:szCs w:val="24"/>
        </w:rPr>
        <w:t>Regulamentul privind stabilirea cerințelor și procedurilor administrative de certificare pentru navigabilitate și mediu sau declarația de conformitate a aeronavelor și a produselor, pieselor și echipamentelor aferente, precum și a cerințele referitoare la capacitatea organizațiilor de proiectare și producție, aprobat prin HG nr. 91/2024</w:t>
      </w:r>
      <w:r w:rsidRPr="00116F3B">
        <w:rPr>
          <w:rFonts w:eastAsia="Calibri"/>
          <w:iCs/>
          <w:sz w:val="24"/>
          <w:szCs w:val="24"/>
        </w:rPr>
        <w:t>.</w:t>
      </w:r>
    </w:p>
    <w:p w14:paraId="4E94B423" w14:textId="15F1B478" w:rsidR="00CE38AD" w:rsidRPr="00116F3B" w:rsidRDefault="00CE38AD" w:rsidP="00CE38AD">
      <w:pPr>
        <w:tabs>
          <w:tab w:val="left" w:pos="0"/>
        </w:tabs>
        <w:spacing w:line="259" w:lineRule="auto"/>
        <w:ind w:firstLine="0"/>
        <w:rPr>
          <w:rFonts w:eastAsia="Calibri"/>
          <w:iCs/>
          <w:sz w:val="24"/>
          <w:szCs w:val="24"/>
        </w:rPr>
      </w:pPr>
      <w:r w:rsidRPr="00116F3B">
        <w:rPr>
          <w:rFonts w:eastAsia="Calibri"/>
          <w:iCs/>
          <w:sz w:val="24"/>
          <w:szCs w:val="24"/>
        </w:rPr>
        <w:tab/>
        <w:t>(b) CAO păstrează o copie a evidențelor descrise la litera (a) sub</w:t>
      </w:r>
      <w:r w:rsidR="00FD5569">
        <w:rPr>
          <w:rFonts w:eastAsia="Calibri"/>
          <w:iCs/>
          <w:sz w:val="24"/>
          <w:szCs w:val="24"/>
        </w:rPr>
        <w:t>pct.</w:t>
      </w:r>
      <w:r w:rsidRPr="00116F3B">
        <w:rPr>
          <w:rFonts w:eastAsia="Calibri"/>
          <w:iCs/>
          <w:sz w:val="24"/>
          <w:szCs w:val="24"/>
        </w:rPr>
        <w:t xml:space="preserve"> 1, precum și a oricăror date de întreținere asociate, timp de trei ani de la data la care a pus în serviciu aeronava sau componenta de aeronavă care a făcut obiectul lucrării de întreținere.</w:t>
      </w:r>
    </w:p>
    <w:p w14:paraId="208F70AE" w14:textId="32E3D3D7" w:rsidR="00CE38AD" w:rsidRPr="00116F3B" w:rsidRDefault="00CE38AD" w:rsidP="00CE38AD">
      <w:pPr>
        <w:tabs>
          <w:tab w:val="left" w:pos="0"/>
        </w:tabs>
        <w:spacing w:line="259" w:lineRule="auto"/>
        <w:ind w:firstLine="0"/>
        <w:rPr>
          <w:rFonts w:eastAsia="Calibri"/>
          <w:iCs/>
          <w:sz w:val="24"/>
          <w:szCs w:val="24"/>
        </w:rPr>
      </w:pPr>
      <w:r w:rsidRPr="00116F3B">
        <w:rPr>
          <w:rFonts w:eastAsia="Calibri"/>
          <w:iCs/>
          <w:sz w:val="24"/>
          <w:szCs w:val="24"/>
        </w:rPr>
        <w:tab/>
        <w:t>(c) CAO păstrează o copie a evidențelor menționate la litera (a) sub</w:t>
      </w:r>
      <w:r w:rsidR="00FD5569">
        <w:rPr>
          <w:rFonts w:eastAsia="Calibri"/>
          <w:iCs/>
          <w:sz w:val="24"/>
          <w:szCs w:val="24"/>
        </w:rPr>
        <w:t>pct.</w:t>
      </w:r>
      <w:r w:rsidRPr="00116F3B">
        <w:rPr>
          <w:rFonts w:eastAsia="Calibri"/>
          <w:iCs/>
          <w:sz w:val="24"/>
          <w:szCs w:val="24"/>
        </w:rPr>
        <w:t xml:space="preserve"> 2-4 timp de doi ani după ce aeronava a fost definitiv retrasă din serviciu.</w:t>
      </w:r>
    </w:p>
    <w:p w14:paraId="2292F014" w14:textId="58204CBC" w:rsidR="005673B6" w:rsidRPr="00116F3B" w:rsidRDefault="005673B6" w:rsidP="00CE38AD">
      <w:pPr>
        <w:tabs>
          <w:tab w:val="left" w:pos="0"/>
        </w:tabs>
        <w:spacing w:line="259" w:lineRule="auto"/>
        <w:ind w:firstLine="0"/>
        <w:rPr>
          <w:rFonts w:eastAsia="Calibri"/>
          <w:iCs/>
          <w:sz w:val="24"/>
          <w:szCs w:val="24"/>
        </w:rPr>
      </w:pPr>
      <w:r w:rsidRPr="00116F3B">
        <w:rPr>
          <w:rFonts w:eastAsia="Calibri"/>
          <w:iCs/>
          <w:sz w:val="24"/>
          <w:szCs w:val="24"/>
        </w:rPr>
        <w:tab/>
        <w:t>(d) Toate evidențele se păstrează astfel încât să fie protejate contra deteriorării, modificării și furtului.</w:t>
      </w:r>
    </w:p>
    <w:p w14:paraId="5F871754" w14:textId="3004F2AF" w:rsidR="005673B6" w:rsidRPr="00116F3B" w:rsidRDefault="005673B6" w:rsidP="00CE38AD">
      <w:pPr>
        <w:tabs>
          <w:tab w:val="left" w:pos="0"/>
        </w:tabs>
        <w:spacing w:line="259" w:lineRule="auto"/>
        <w:ind w:firstLine="0"/>
        <w:rPr>
          <w:rFonts w:eastAsia="Calibri"/>
          <w:iCs/>
          <w:sz w:val="24"/>
          <w:szCs w:val="24"/>
        </w:rPr>
      </w:pPr>
      <w:r w:rsidRPr="00116F3B">
        <w:rPr>
          <w:rFonts w:eastAsia="Calibri"/>
          <w:iCs/>
          <w:sz w:val="24"/>
          <w:szCs w:val="24"/>
        </w:rPr>
        <w:tab/>
        <w:t>(e) Toate elementele de hardware folosite pentru copiile de siguranță ale evidenței lucrărilor de întreținere se păstrează într-un loc diferit de cel care conține datele respective și într-un mediu care să garanteze că respectivele copii vor rămâne în stare bună.</w:t>
      </w:r>
    </w:p>
    <w:p w14:paraId="67AD97CD" w14:textId="402848CD" w:rsidR="005673B6" w:rsidRPr="00116F3B" w:rsidRDefault="005673B6" w:rsidP="00CE38AD">
      <w:pPr>
        <w:tabs>
          <w:tab w:val="left" w:pos="0"/>
        </w:tabs>
        <w:spacing w:line="259" w:lineRule="auto"/>
        <w:ind w:firstLine="0"/>
        <w:rPr>
          <w:rFonts w:eastAsia="Calibri"/>
          <w:iCs/>
          <w:sz w:val="24"/>
          <w:szCs w:val="24"/>
        </w:rPr>
      </w:pPr>
      <w:r w:rsidRPr="00116F3B">
        <w:rPr>
          <w:rFonts w:eastAsia="Calibri"/>
          <w:iCs/>
          <w:sz w:val="24"/>
          <w:szCs w:val="24"/>
        </w:rPr>
        <w:tab/>
        <w:t xml:space="preserve">(f) În cazul în care managementul </w:t>
      </w:r>
      <w:r w:rsidR="00C47FBE" w:rsidRPr="00C47FBE">
        <w:rPr>
          <w:rFonts w:eastAsia="Calibri"/>
          <w:iCs/>
          <w:sz w:val="24"/>
          <w:szCs w:val="24"/>
        </w:rPr>
        <w:t xml:space="preserve">continuității </w:t>
      </w:r>
      <w:r w:rsidRPr="00116F3B">
        <w:rPr>
          <w:rFonts w:eastAsia="Calibri"/>
          <w:iCs/>
          <w:sz w:val="24"/>
          <w:szCs w:val="24"/>
        </w:rPr>
        <w:t xml:space="preserve">navigabilității unei aeronave este transferat către o altă </w:t>
      </w:r>
      <w:r w:rsidR="00E86A36">
        <w:rPr>
          <w:rFonts w:eastAsia="Calibri"/>
          <w:iCs/>
          <w:sz w:val="24"/>
          <w:szCs w:val="24"/>
        </w:rPr>
        <w:t>organizație</w:t>
      </w:r>
      <w:r w:rsidRPr="00116F3B">
        <w:rPr>
          <w:rFonts w:eastAsia="Calibri"/>
          <w:iCs/>
          <w:sz w:val="24"/>
          <w:szCs w:val="24"/>
        </w:rPr>
        <w:t xml:space="preserve"> sau persoană, toate evidențele păstrate în temeiul literei (a) sub</w:t>
      </w:r>
      <w:r w:rsidR="00FD5569">
        <w:rPr>
          <w:rFonts w:eastAsia="Calibri"/>
          <w:iCs/>
          <w:sz w:val="24"/>
          <w:szCs w:val="24"/>
        </w:rPr>
        <w:t>pct.</w:t>
      </w:r>
      <w:r w:rsidRPr="00116F3B">
        <w:rPr>
          <w:rFonts w:eastAsia="Calibri"/>
          <w:iCs/>
          <w:sz w:val="24"/>
          <w:szCs w:val="24"/>
        </w:rPr>
        <w:t xml:space="preserve"> 2-4 sunt transferate </w:t>
      </w:r>
      <w:r w:rsidR="00E86A36">
        <w:rPr>
          <w:rFonts w:eastAsia="Calibri"/>
          <w:iCs/>
          <w:sz w:val="24"/>
          <w:szCs w:val="24"/>
        </w:rPr>
        <w:t>organizației</w:t>
      </w:r>
      <w:r w:rsidRPr="00116F3B">
        <w:rPr>
          <w:rFonts w:eastAsia="Calibri"/>
          <w:iCs/>
          <w:sz w:val="24"/>
          <w:szCs w:val="24"/>
        </w:rPr>
        <w:t xml:space="preserve"> sau persoanei respective. Din momentul transferului, </w:t>
      </w:r>
      <w:r w:rsidR="00E86A36" w:rsidRPr="00E86A36">
        <w:rPr>
          <w:rFonts w:eastAsia="Calibri"/>
          <w:iCs/>
          <w:sz w:val="24"/>
          <w:szCs w:val="24"/>
        </w:rPr>
        <w:t xml:space="preserve">organizației </w:t>
      </w:r>
      <w:r w:rsidRPr="00116F3B">
        <w:rPr>
          <w:rFonts w:eastAsia="Calibri"/>
          <w:iCs/>
          <w:sz w:val="24"/>
          <w:szCs w:val="24"/>
        </w:rPr>
        <w:t>sau persoanei respective i se aplică literele (b) și (c).</w:t>
      </w:r>
    </w:p>
    <w:p w14:paraId="6FEAE187" w14:textId="77777777" w:rsidR="005673B6" w:rsidRPr="00116F3B" w:rsidRDefault="005673B6" w:rsidP="005673B6">
      <w:pPr>
        <w:tabs>
          <w:tab w:val="left" w:pos="0"/>
        </w:tabs>
        <w:spacing w:line="259" w:lineRule="auto"/>
        <w:ind w:firstLine="0"/>
        <w:rPr>
          <w:rFonts w:eastAsia="Calibri"/>
          <w:iCs/>
          <w:sz w:val="24"/>
          <w:szCs w:val="24"/>
        </w:rPr>
      </w:pPr>
      <w:r w:rsidRPr="00116F3B">
        <w:rPr>
          <w:rFonts w:eastAsia="Calibri"/>
          <w:iCs/>
          <w:sz w:val="24"/>
          <w:szCs w:val="24"/>
        </w:rPr>
        <w:tab/>
        <w:t>(g) În cazul în care o CAO își încetează activitatea, toate evidențele păstrate sunt transferate după cum urmează:</w:t>
      </w:r>
    </w:p>
    <w:p w14:paraId="0BE83542" w14:textId="7F54831E" w:rsidR="005673B6" w:rsidRPr="00116F3B" w:rsidRDefault="005673B6" w:rsidP="005673B6">
      <w:pPr>
        <w:tabs>
          <w:tab w:val="left" w:pos="0"/>
        </w:tabs>
        <w:spacing w:line="259" w:lineRule="auto"/>
        <w:ind w:firstLine="0"/>
        <w:rPr>
          <w:rFonts w:eastAsia="Calibri"/>
          <w:iCs/>
          <w:sz w:val="24"/>
          <w:szCs w:val="24"/>
        </w:rPr>
      </w:pPr>
      <w:r w:rsidRPr="00116F3B">
        <w:rPr>
          <w:rFonts w:eastAsia="Calibri"/>
          <w:iCs/>
          <w:sz w:val="24"/>
          <w:szCs w:val="24"/>
        </w:rPr>
        <w:lastRenderedPageBreak/>
        <w:tab/>
        <w:t>1. evidențele menționate la litera (a) sub</w:t>
      </w:r>
      <w:r w:rsidR="00FD5569">
        <w:rPr>
          <w:rFonts w:eastAsia="Calibri"/>
          <w:iCs/>
          <w:sz w:val="24"/>
          <w:szCs w:val="24"/>
        </w:rPr>
        <w:t>pct.</w:t>
      </w:r>
      <w:r w:rsidRPr="00116F3B">
        <w:rPr>
          <w:rFonts w:eastAsia="Calibri"/>
          <w:iCs/>
          <w:sz w:val="24"/>
          <w:szCs w:val="24"/>
        </w:rPr>
        <w:t xml:space="preserve"> 1 se transferă ultimului proprietar sau client al aeronavei respective sau al componentei respective sau se depozitează conform indicațiilor </w:t>
      </w:r>
      <w:r w:rsidR="00A967FF">
        <w:rPr>
          <w:rFonts w:eastAsia="Calibri"/>
          <w:iCs/>
          <w:sz w:val="24"/>
          <w:szCs w:val="24"/>
        </w:rPr>
        <w:t>AAC</w:t>
      </w:r>
      <w:r w:rsidRPr="00116F3B">
        <w:rPr>
          <w:rFonts w:eastAsia="Calibri"/>
          <w:iCs/>
          <w:sz w:val="24"/>
          <w:szCs w:val="24"/>
        </w:rPr>
        <w:t>;</w:t>
      </w:r>
    </w:p>
    <w:p w14:paraId="2BF24D34" w14:textId="46757FD4" w:rsidR="005673B6" w:rsidRPr="00116F3B" w:rsidRDefault="005673B6" w:rsidP="005673B6">
      <w:pPr>
        <w:tabs>
          <w:tab w:val="left" w:pos="0"/>
        </w:tabs>
        <w:spacing w:line="259" w:lineRule="auto"/>
        <w:ind w:firstLine="0"/>
        <w:rPr>
          <w:rFonts w:eastAsia="Calibri"/>
          <w:iCs/>
          <w:sz w:val="24"/>
          <w:szCs w:val="24"/>
        </w:rPr>
      </w:pPr>
      <w:r w:rsidRPr="00116F3B">
        <w:rPr>
          <w:rFonts w:eastAsia="Calibri"/>
          <w:iCs/>
          <w:sz w:val="24"/>
          <w:szCs w:val="24"/>
        </w:rPr>
        <w:tab/>
        <w:t>2. evidențele menționate la litera (a) sub</w:t>
      </w:r>
      <w:r w:rsidR="00FD5569">
        <w:rPr>
          <w:rFonts w:eastAsia="Calibri"/>
          <w:iCs/>
          <w:sz w:val="24"/>
          <w:szCs w:val="24"/>
        </w:rPr>
        <w:t>pct.</w:t>
      </w:r>
      <w:r w:rsidRPr="00116F3B">
        <w:rPr>
          <w:rFonts w:eastAsia="Calibri"/>
          <w:iCs/>
          <w:sz w:val="24"/>
          <w:szCs w:val="24"/>
        </w:rPr>
        <w:t xml:space="preserve"> 2-4 se transferă proprietarului aeronavei.</w:t>
      </w:r>
    </w:p>
    <w:p w14:paraId="4E1577D4" w14:textId="77777777" w:rsidR="006D176C" w:rsidRPr="00116F3B" w:rsidRDefault="006D176C" w:rsidP="005673B6">
      <w:pPr>
        <w:tabs>
          <w:tab w:val="left" w:pos="0"/>
        </w:tabs>
        <w:spacing w:line="259" w:lineRule="auto"/>
        <w:ind w:firstLine="0"/>
        <w:rPr>
          <w:rFonts w:eastAsia="Calibri"/>
          <w:iCs/>
          <w:sz w:val="24"/>
          <w:szCs w:val="24"/>
        </w:rPr>
      </w:pPr>
    </w:p>
    <w:p w14:paraId="488506BB" w14:textId="3FF0911F" w:rsidR="006D176C" w:rsidRPr="00116F3B" w:rsidRDefault="006D176C" w:rsidP="006D176C">
      <w:pPr>
        <w:tabs>
          <w:tab w:val="left" w:pos="0"/>
        </w:tabs>
        <w:spacing w:line="259" w:lineRule="auto"/>
        <w:ind w:firstLine="0"/>
        <w:rPr>
          <w:rFonts w:eastAsia="Calibri"/>
          <w:b/>
          <w:bCs/>
          <w:iCs/>
          <w:sz w:val="24"/>
          <w:szCs w:val="24"/>
        </w:rPr>
      </w:pPr>
      <w:r w:rsidRPr="00116F3B">
        <w:rPr>
          <w:rFonts w:eastAsia="Calibri"/>
          <w:iCs/>
          <w:sz w:val="24"/>
          <w:szCs w:val="24"/>
        </w:rPr>
        <w:tab/>
      </w:r>
      <w:r w:rsidRPr="00116F3B">
        <w:rPr>
          <w:rFonts w:eastAsia="Calibri"/>
          <w:b/>
          <w:bCs/>
          <w:iCs/>
          <w:sz w:val="24"/>
          <w:szCs w:val="24"/>
        </w:rPr>
        <w:t xml:space="preserve">CAO.A.095 Privilegii ale </w:t>
      </w:r>
      <w:r w:rsidR="00E86A36" w:rsidRPr="00E86A36">
        <w:rPr>
          <w:rFonts w:eastAsia="Calibri"/>
          <w:b/>
          <w:bCs/>
          <w:iCs/>
          <w:sz w:val="24"/>
          <w:szCs w:val="24"/>
        </w:rPr>
        <w:t>organizației</w:t>
      </w:r>
    </w:p>
    <w:p w14:paraId="28BB4516" w14:textId="1326F81D" w:rsidR="006D176C" w:rsidRPr="00116F3B" w:rsidRDefault="006D176C" w:rsidP="006D176C">
      <w:pPr>
        <w:tabs>
          <w:tab w:val="left" w:pos="0"/>
        </w:tabs>
        <w:spacing w:line="259" w:lineRule="auto"/>
        <w:ind w:firstLine="0"/>
        <w:rPr>
          <w:rFonts w:eastAsia="Calibri"/>
          <w:iCs/>
          <w:sz w:val="24"/>
          <w:szCs w:val="24"/>
        </w:rPr>
      </w:pPr>
      <w:r w:rsidRPr="00116F3B">
        <w:rPr>
          <w:rFonts w:eastAsia="Calibri"/>
          <w:iCs/>
          <w:sz w:val="24"/>
          <w:szCs w:val="24"/>
        </w:rPr>
        <w:tab/>
        <w:t>CAO are următoarele privilegii:</w:t>
      </w:r>
    </w:p>
    <w:p w14:paraId="0D9F19C3" w14:textId="59091A58" w:rsidR="006D176C" w:rsidRPr="00116F3B" w:rsidRDefault="006D176C" w:rsidP="006D176C">
      <w:pPr>
        <w:tabs>
          <w:tab w:val="left" w:pos="0"/>
        </w:tabs>
        <w:spacing w:line="259" w:lineRule="auto"/>
        <w:ind w:firstLine="0"/>
        <w:rPr>
          <w:rFonts w:eastAsia="Calibri"/>
          <w:iCs/>
          <w:sz w:val="24"/>
          <w:szCs w:val="24"/>
        </w:rPr>
      </w:pPr>
      <w:r w:rsidRPr="00116F3B">
        <w:rPr>
          <w:rFonts w:eastAsia="Calibri"/>
          <w:iCs/>
          <w:sz w:val="24"/>
          <w:szCs w:val="24"/>
        </w:rPr>
        <w:tab/>
        <w:t>(a) Întreținere</w:t>
      </w:r>
    </w:p>
    <w:p w14:paraId="003CD7CB" w14:textId="4D448972" w:rsidR="006D176C" w:rsidRPr="00116F3B" w:rsidRDefault="006D176C" w:rsidP="006D176C">
      <w:pPr>
        <w:tabs>
          <w:tab w:val="left" w:pos="0"/>
        </w:tabs>
        <w:spacing w:line="259" w:lineRule="auto"/>
        <w:ind w:firstLine="0"/>
        <w:rPr>
          <w:rFonts w:eastAsia="Calibri"/>
          <w:iCs/>
          <w:sz w:val="24"/>
          <w:szCs w:val="24"/>
        </w:rPr>
      </w:pPr>
      <w:r w:rsidRPr="00116F3B">
        <w:rPr>
          <w:rFonts w:eastAsia="Calibri"/>
          <w:iCs/>
          <w:sz w:val="24"/>
          <w:szCs w:val="24"/>
        </w:rPr>
        <w:tab/>
        <w:t>1. Să efectueze lucrări de întreținere asupra oricărei aeronave sau componente pentru care a primit autorizare, în locurile precizate în certificatul de autorizare și în CAE;</w:t>
      </w:r>
    </w:p>
    <w:p w14:paraId="6235C143" w14:textId="60AEE931" w:rsidR="006D176C" w:rsidRPr="00116F3B" w:rsidRDefault="006D176C" w:rsidP="006D176C">
      <w:pPr>
        <w:tabs>
          <w:tab w:val="left" w:pos="0"/>
        </w:tabs>
        <w:spacing w:line="259" w:lineRule="auto"/>
        <w:ind w:firstLine="0"/>
        <w:rPr>
          <w:rFonts w:eastAsia="Calibri"/>
          <w:iCs/>
          <w:sz w:val="24"/>
          <w:szCs w:val="24"/>
        </w:rPr>
      </w:pPr>
      <w:r w:rsidRPr="00116F3B">
        <w:rPr>
          <w:rFonts w:eastAsia="Calibri"/>
          <w:iCs/>
          <w:sz w:val="24"/>
          <w:szCs w:val="24"/>
        </w:rPr>
        <w:tab/>
        <w:t xml:space="preserve">2. Să ia măsuri în vederea executării unor servicii specializate la o altă </w:t>
      </w:r>
      <w:r w:rsidR="00E86A36">
        <w:rPr>
          <w:rFonts w:eastAsia="Calibri"/>
          <w:iCs/>
          <w:sz w:val="24"/>
          <w:szCs w:val="24"/>
        </w:rPr>
        <w:t>organizație</w:t>
      </w:r>
      <w:r w:rsidRPr="00116F3B">
        <w:rPr>
          <w:rFonts w:eastAsia="Calibri"/>
          <w:iCs/>
          <w:sz w:val="24"/>
          <w:szCs w:val="24"/>
        </w:rPr>
        <w:t xml:space="preserve"> calificată corespunzător sub controlul CAO, în conformitate cu procedurile corespunzătoare prevăzute în CAE și aprobate de </w:t>
      </w:r>
      <w:r w:rsidR="00A967FF">
        <w:rPr>
          <w:rFonts w:eastAsia="Calibri"/>
          <w:iCs/>
          <w:sz w:val="24"/>
          <w:szCs w:val="24"/>
        </w:rPr>
        <w:t>AAC</w:t>
      </w:r>
      <w:r w:rsidRPr="00116F3B">
        <w:rPr>
          <w:rFonts w:eastAsia="Calibri"/>
          <w:iCs/>
          <w:sz w:val="24"/>
          <w:szCs w:val="24"/>
        </w:rPr>
        <w:t>;</w:t>
      </w:r>
    </w:p>
    <w:p w14:paraId="23331048" w14:textId="6081DD80" w:rsidR="006D176C" w:rsidRPr="00116F3B" w:rsidRDefault="006D176C" w:rsidP="006D176C">
      <w:pPr>
        <w:tabs>
          <w:tab w:val="left" w:pos="0"/>
        </w:tabs>
        <w:spacing w:line="259" w:lineRule="auto"/>
        <w:ind w:firstLine="0"/>
        <w:rPr>
          <w:rFonts w:eastAsia="Calibri"/>
          <w:iCs/>
          <w:sz w:val="24"/>
          <w:szCs w:val="24"/>
        </w:rPr>
      </w:pPr>
      <w:r w:rsidRPr="00116F3B">
        <w:rPr>
          <w:rFonts w:eastAsia="Calibri"/>
          <w:iCs/>
          <w:sz w:val="24"/>
          <w:szCs w:val="24"/>
        </w:rPr>
        <w:tab/>
        <w:t>3. Să efectueze lucrări de întreținere asupra oricărei aeronave sau componente pentru care a primit autorizare în orice loc, atunci când necesitatea de a efectua astfel de lucrări de întreținere decurge fie din faptul că aeronava este inaptă de zbor, fie din nevoia de a acorda asistență pentru întreținerea ocazională, în conformitate cu condițiile specificate în CAE;</w:t>
      </w:r>
    </w:p>
    <w:p w14:paraId="0AB4B66C" w14:textId="228BC9E3" w:rsidR="006D176C" w:rsidRPr="00116F3B" w:rsidRDefault="006D176C" w:rsidP="006D176C">
      <w:pPr>
        <w:tabs>
          <w:tab w:val="left" w:pos="0"/>
        </w:tabs>
        <w:spacing w:line="259" w:lineRule="auto"/>
        <w:ind w:firstLine="0"/>
        <w:rPr>
          <w:rFonts w:eastAsia="Calibri"/>
          <w:iCs/>
          <w:sz w:val="24"/>
          <w:szCs w:val="24"/>
        </w:rPr>
      </w:pPr>
      <w:r w:rsidRPr="00116F3B">
        <w:rPr>
          <w:rFonts w:eastAsia="Calibri"/>
          <w:iCs/>
          <w:sz w:val="24"/>
          <w:szCs w:val="24"/>
        </w:rPr>
        <w:tab/>
        <w:t xml:space="preserve">4. Să elibereze certificate de punere în serviciu, la încheierea lucrărilor de întreținere, în conformitate cu </w:t>
      </w:r>
      <w:r w:rsidR="00FD5569">
        <w:rPr>
          <w:rFonts w:eastAsia="Calibri"/>
          <w:iCs/>
          <w:sz w:val="24"/>
          <w:szCs w:val="24"/>
        </w:rPr>
        <w:t>pct.</w:t>
      </w:r>
      <w:r w:rsidRPr="00116F3B">
        <w:rPr>
          <w:rFonts w:eastAsia="Calibri"/>
          <w:iCs/>
          <w:sz w:val="24"/>
          <w:szCs w:val="24"/>
        </w:rPr>
        <w:t xml:space="preserve"> CAO.A.065 sau CAO.A.070.</w:t>
      </w:r>
    </w:p>
    <w:p w14:paraId="74E8D038" w14:textId="0A8394F4" w:rsidR="006D176C" w:rsidRPr="00116F3B" w:rsidRDefault="006D176C" w:rsidP="006D176C">
      <w:pPr>
        <w:tabs>
          <w:tab w:val="left" w:pos="0"/>
        </w:tabs>
        <w:spacing w:line="259" w:lineRule="auto"/>
        <w:ind w:firstLine="0"/>
        <w:rPr>
          <w:rFonts w:eastAsia="Calibri"/>
          <w:iCs/>
          <w:sz w:val="24"/>
          <w:szCs w:val="24"/>
        </w:rPr>
      </w:pPr>
      <w:r w:rsidRPr="00116F3B">
        <w:rPr>
          <w:rFonts w:eastAsia="Calibri"/>
          <w:iCs/>
          <w:sz w:val="24"/>
          <w:szCs w:val="24"/>
        </w:rPr>
        <w:tab/>
        <w:t xml:space="preserve">(b) Managementul </w:t>
      </w:r>
      <w:r w:rsidR="00C47FBE" w:rsidRPr="00C47FBE">
        <w:rPr>
          <w:rFonts w:eastAsia="Calibri"/>
          <w:iCs/>
          <w:sz w:val="24"/>
          <w:szCs w:val="24"/>
        </w:rPr>
        <w:t xml:space="preserve">continuității </w:t>
      </w:r>
      <w:r w:rsidRPr="00116F3B">
        <w:rPr>
          <w:rFonts w:eastAsia="Calibri"/>
          <w:iCs/>
          <w:sz w:val="24"/>
          <w:szCs w:val="24"/>
        </w:rPr>
        <w:t>navigabilității</w:t>
      </w:r>
    </w:p>
    <w:p w14:paraId="7BD26853" w14:textId="573DDECA" w:rsidR="006D176C" w:rsidRPr="00116F3B" w:rsidRDefault="006D176C" w:rsidP="006D176C">
      <w:pPr>
        <w:tabs>
          <w:tab w:val="left" w:pos="0"/>
        </w:tabs>
        <w:spacing w:line="259" w:lineRule="auto"/>
        <w:ind w:firstLine="0"/>
        <w:rPr>
          <w:rFonts w:eastAsia="Calibri"/>
          <w:iCs/>
          <w:sz w:val="24"/>
          <w:szCs w:val="24"/>
        </w:rPr>
      </w:pPr>
      <w:r w:rsidRPr="00116F3B">
        <w:rPr>
          <w:rFonts w:eastAsia="Calibri"/>
          <w:iCs/>
          <w:sz w:val="24"/>
          <w:szCs w:val="24"/>
        </w:rPr>
        <w:tab/>
        <w:t xml:space="preserve">1. Să se ocupe de managementul </w:t>
      </w:r>
      <w:r w:rsidR="00C47FBE" w:rsidRPr="00C47FBE">
        <w:rPr>
          <w:rFonts w:eastAsia="Calibri"/>
          <w:iCs/>
          <w:sz w:val="24"/>
          <w:szCs w:val="24"/>
        </w:rPr>
        <w:t xml:space="preserve">continuității </w:t>
      </w:r>
      <w:r w:rsidRPr="00116F3B">
        <w:rPr>
          <w:rFonts w:eastAsia="Calibri"/>
          <w:iCs/>
          <w:sz w:val="24"/>
          <w:szCs w:val="24"/>
        </w:rPr>
        <w:t>navigabilității oricărei aeronave pentru care a fost autorizată;</w:t>
      </w:r>
    </w:p>
    <w:p w14:paraId="62A5D95A" w14:textId="32F9896A" w:rsidR="006D176C" w:rsidRPr="00116F3B" w:rsidRDefault="006D176C" w:rsidP="006D176C">
      <w:pPr>
        <w:tabs>
          <w:tab w:val="left" w:pos="0"/>
        </w:tabs>
        <w:spacing w:line="259" w:lineRule="auto"/>
        <w:ind w:firstLine="0"/>
        <w:rPr>
          <w:rFonts w:eastAsia="Calibri"/>
          <w:iCs/>
          <w:sz w:val="24"/>
          <w:szCs w:val="24"/>
        </w:rPr>
      </w:pPr>
      <w:r w:rsidRPr="00116F3B">
        <w:rPr>
          <w:rFonts w:eastAsia="Calibri"/>
          <w:iCs/>
          <w:sz w:val="24"/>
          <w:szCs w:val="24"/>
        </w:rPr>
        <w:tab/>
        <w:t xml:space="preserve">2. Să aprobe AMP, în conformitate cu </w:t>
      </w:r>
      <w:r w:rsidR="00FD5569">
        <w:rPr>
          <w:rFonts w:eastAsia="Calibri"/>
          <w:iCs/>
          <w:sz w:val="24"/>
          <w:szCs w:val="24"/>
        </w:rPr>
        <w:t>pct.</w:t>
      </w:r>
      <w:r w:rsidRPr="00116F3B">
        <w:rPr>
          <w:rFonts w:eastAsia="Calibri"/>
          <w:iCs/>
          <w:sz w:val="24"/>
          <w:szCs w:val="24"/>
        </w:rPr>
        <w:t xml:space="preserve"> ML.A.302 litera (b) sub</w:t>
      </w:r>
      <w:r w:rsidR="00FD5569">
        <w:rPr>
          <w:rFonts w:eastAsia="Calibri"/>
          <w:iCs/>
          <w:sz w:val="24"/>
          <w:szCs w:val="24"/>
        </w:rPr>
        <w:t>pct.</w:t>
      </w:r>
      <w:r w:rsidRPr="00116F3B">
        <w:rPr>
          <w:rFonts w:eastAsia="Calibri"/>
          <w:iCs/>
          <w:sz w:val="24"/>
          <w:szCs w:val="24"/>
        </w:rPr>
        <w:t xml:space="preserve"> 2, pentru aeronavele gestionate în conformitate cu anexa </w:t>
      </w:r>
      <w:r w:rsidR="00C42FF0" w:rsidRPr="00116F3B">
        <w:rPr>
          <w:rFonts w:eastAsia="Calibri"/>
          <w:iCs/>
          <w:sz w:val="24"/>
          <w:szCs w:val="24"/>
        </w:rPr>
        <w:t>nr. 5</w:t>
      </w:r>
      <w:r w:rsidRPr="00116F3B">
        <w:rPr>
          <w:rFonts w:eastAsia="Calibri"/>
          <w:iCs/>
          <w:sz w:val="24"/>
          <w:szCs w:val="24"/>
        </w:rPr>
        <w:t>b (partea ML);</w:t>
      </w:r>
    </w:p>
    <w:p w14:paraId="29A38FC7" w14:textId="7D92F717" w:rsidR="006D176C" w:rsidRPr="00116F3B" w:rsidRDefault="006D176C" w:rsidP="006D176C">
      <w:pPr>
        <w:tabs>
          <w:tab w:val="left" w:pos="0"/>
        </w:tabs>
        <w:spacing w:line="259" w:lineRule="auto"/>
        <w:ind w:firstLine="0"/>
        <w:rPr>
          <w:rFonts w:eastAsia="Calibri"/>
          <w:iCs/>
          <w:sz w:val="24"/>
          <w:szCs w:val="24"/>
        </w:rPr>
      </w:pPr>
      <w:r w:rsidRPr="00116F3B">
        <w:rPr>
          <w:rFonts w:eastAsia="Calibri"/>
          <w:iCs/>
          <w:sz w:val="24"/>
          <w:szCs w:val="24"/>
        </w:rPr>
        <w:tab/>
        <w:t xml:space="preserve">3. Să execute sarcini limitate de </w:t>
      </w:r>
      <w:r w:rsidR="00C47FBE">
        <w:rPr>
          <w:rFonts w:eastAsia="Calibri"/>
          <w:iCs/>
          <w:sz w:val="24"/>
          <w:szCs w:val="24"/>
        </w:rPr>
        <w:t>continuitate</w:t>
      </w:r>
      <w:r w:rsidRPr="00116F3B">
        <w:rPr>
          <w:rFonts w:eastAsia="Calibri"/>
          <w:iCs/>
          <w:sz w:val="24"/>
          <w:szCs w:val="24"/>
        </w:rPr>
        <w:t xml:space="preserve"> a navigabilității în colaborare cu orice </w:t>
      </w:r>
      <w:r w:rsidR="00E86A36">
        <w:rPr>
          <w:rFonts w:eastAsia="Calibri"/>
          <w:iCs/>
          <w:sz w:val="24"/>
          <w:szCs w:val="24"/>
        </w:rPr>
        <w:t>organizație</w:t>
      </w:r>
      <w:r w:rsidRPr="00116F3B">
        <w:rPr>
          <w:rFonts w:eastAsia="Calibri"/>
          <w:iCs/>
          <w:sz w:val="24"/>
          <w:szCs w:val="24"/>
        </w:rPr>
        <w:t xml:space="preserve"> cu care încheie un contract în acest sens și care își desfășoară activitatea conform sistemului său de control al calității, astfel cum se indică în lista din certificatul de autorizare;</w:t>
      </w:r>
    </w:p>
    <w:p w14:paraId="0BD06C59" w14:textId="490AF94E" w:rsidR="006D176C" w:rsidRPr="00116F3B" w:rsidRDefault="006D176C" w:rsidP="006D176C">
      <w:pPr>
        <w:tabs>
          <w:tab w:val="left" w:pos="0"/>
        </w:tabs>
        <w:spacing w:line="259" w:lineRule="auto"/>
        <w:ind w:firstLine="0"/>
        <w:rPr>
          <w:rFonts w:eastAsia="Calibri"/>
          <w:iCs/>
          <w:sz w:val="24"/>
          <w:szCs w:val="24"/>
        </w:rPr>
      </w:pPr>
      <w:r w:rsidRPr="00116F3B">
        <w:rPr>
          <w:rFonts w:eastAsia="Calibri"/>
          <w:iCs/>
          <w:sz w:val="24"/>
          <w:szCs w:val="24"/>
        </w:rPr>
        <w:tab/>
        <w:t xml:space="preserve">4. Să prelungească, în conformitate cu </w:t>
      </w:r>
      <w:r w:rsidR="00FD5569">
        <w:rPr>
          <w:rFonts w:eastAsia="Calibri"/>
          <w:iCs/>
          <w:sz w:val="24"/>
          <w:szCs w:val="24"/>
        </w:rPr>
        <w:t>pct.</w:t>
      </w:r>
      <w:r w:rsidRPr="00116F3B">
        <w:rPr>
          <w:rFonts w:eastAsia="Calibri"/>
          <w:iCs/>
          <w:sz w:val="24"/>
          <w:szCs w:val="24"/>
        </w:rPr>
        <w:t xml:space="preserve"> M.A.901 litera (f) din anexa </w:t>
      </w:r>
      <w:r w:rsidR="00C42FF0" w:rsidRPr="00116F3B">
        <w:rPr>
          <w:rFonts w:eastAsia="Calibri"/>
          <w:iCs/>
          <w:sz w:val="24"/>
          <w:szCs w:val="24"/>
        </w:rPr>
        <w:t>nr. 1</w:t>
      </w:r>
      <w:r w:rsidRPr="00116F3B">
        <w:rPr>
          <w:rFonts w:eastAsia="Calibri"/>
          <w:iCs/>
          <w:sz w:val="24"/>
          <w:szCs w:val="24"/>
        </w:rPr>
        <w:t xml:space="preserve"> (partea M) sau cu </w:t>
      </w:r>
      <w:r w:rsidR="00FD5569">
        <w:rPr>
          <w:rFonts w:eastAsia="Calibri"/>
          <w:iCs/>
          <w:sz w:val="24"/>
          <w:szCs w:val="24"/>
        </w:rPr>
        <w:t>pct.</w:t>
      </w:r>
      <w:r w:rsidRPr="00116F3B">
        <w:rPr>
          <w:rFonts w:eastAsia="Calibri"/>
          <w:iCs/>
          <w:sz w:val="24"/>
          <w:szCs w:val="24"/>
        </w:rPr>
        <w:t xml:space="preserve"> ML.A.901 litera (c) din anexa </w:t>
      </w:r>
      <w:r w:rsidR="00C42FF0" w:rsidRPr="00116F3B">
        <w:rPr>
          <w:rFonts w:eastAsia="Calibri"/>
          <w:iCs/>
          <w:sz w:val="24"/>
          <w:szCs w:val="24"/>
        </w:rPr>
        <w:t>nr. 5</w:t>
      </w:r>
      <w:r w:rsidRPr="00116F3B">
        <w:rPr>
          <w:rFonts w:eastAsia="Calibri"/>
          <w:iCs/>
          <w:sz w:val="24"/>
          <w:szCs w:val="24"/>
        </w:rPr>
        <w:t xml:space="preserve">b (partea ML), un CEN eliberat de </w:t>
      </w:r>
      <w:r w:rsidR="00A967FF">
        <w:rPr>
          <w:rFonts w:eastAsia="Calibri"/>
          <w:iCs/>
          <w:sz w:val="24"/>
          <w:szCs w:val="24"/>
        </w:rPr>
        <w:t>AAC</w:t>
      </w:r>
      <w:r w:rsidRPr="00116F3B">
        <w:rPr>
          <w:rFonts w:eastAsia="Calibri"/>
          <w:iCs/>
          <w:sz w:val="24"/>
          <w:szCs w:val="24"/>
        </w:rPr>
        <w:t xml:space="preserve">, de o altă </w:t>
      </w:r>
      <w:r w:rsidR="00E86A36">
        <w:rPr>
          <w:rFonts w:eastAsia="Calibri"/>
          <w:iCs/>
          <w:sz w:val="24"/>
          <w:szCs w:val="24"/>
        </w:rPr>
        <w:t>organizație</w:t>
      </w:r>
      <w:r w:rsidRPr="00116F3B">
        <w:rPr>
          <w:rFonts w:eastAsia="Calibri"/>
          <w:iCs/>
          <w:sz w:val="24"/>
          <w:szCs w:val="24"/>
        </w:rPr>
        <w:t xml:space="preserve"> sau de o altă persoană, după caz.</w:t>
      </w:r>
    </w:p>
    <w:p w14:paraId="4877C496" w14:textId="704BB658" w:rsidR="00C42FF0" w:rsidRPr="00116F3B" w:rsidRDefault="00C42FF0" w:rsidP="00C42FF0">
      <w:pPr>
        <w:tabs>
          <w:tab w:val="left" w:pos="0"/>
        </w:tabs>
        <w:spacing w:line="259" w:lineRule="auto"/>
        <w:ind w:firstLine="0"/>
        <w:rPr>
          <w:rFonts w:eastAsia="Calibri"/>
          <w:iCs/>
          <w:sz w:val="24"/>
          <w:szCs w:val="24"/>
        </w:rPr>
      </w:pPr>
      <w:r w:rsidRPr="00116F3B">
        <w:rPr>
          <w:rFonts w:eastAsia="Calibri"/>
          <w:iCs/>
          <w:sz w:val="24"/>
          <w:szCs w:val="24"/>
        </w:rPr>
        <w:tab/>
        <w:t xml:space="preserve">(c) </w:t>
      </w:r>
      <w:r w:rsidR="0038253B">
        <w:rPr>
          <w:rFonts w:eastAsia="Calibri"/>
          <w:iCs/>
          <w:sz w:val="24"/>
          <w:szCs w:val="24"/>
        </w:rPr>
        <w:t>Evaluarea navigabilității</w:t>
      </w:r>
      <w:r w:rsidRPr="00116F3B">
        <w:rPr>
          <w:rFonts w:eastAsia="Calibri"/>
          <w:iCs/>
          <w:sz w:val="24"/>
          <w:szCs w:val="24"/>
        </w:rPr>
        <w:t>:</w:t>
      </w:r>
    </w:p>
    <w:p w14:paraId="4443699E" w14:textId="794D832A" w:rsidR="00C42FF0" w:rsidRPr="00116F3B" w:rsidRDefault="00C42FF0" w:rsidP="00C42FF0">
      <w:pPr>
        <w:tabs>
          <w:tab w:val="left" w:pos="0"/>
        </w:tabs>
        <w:spacing w:line="259" w:lineRule="auto"/>
        <w:ind w:firstLine="0"/>
        <w:rPr>
          <w:rFonts w:eastAsia="Calibri"/>
          <w:iCs/>
          <w:sz w:val="24"/>
          <w:szCs w:val="24"/>
        </w:rPr>
      </w:pPr>
      <w:r w:rsidRPr="00116F3B">
        <w:rPr>
          <w:rFonts w:eastAsia="Calibri"/>
          <w:iCs/>
          <w:sz w:val="24"/>
          <w:szCs w:val="24"/>
        </w:rPr>
        <w:tab/>
        <w:t xml:space="preserve">1. O CAO cu sediul principal de activitate </w:t>
      </w:r>
      <w:r w:rsidR="0066662D">
        <w:rPr>
          <w:rFonts w:eastAsia="Calibri"/>
          <w:iCs/>
          <w:sz w:val="24"/>
          <w:szCs w:val="24"/>
        </w:rPr>
        <w:t>în alt stat (membru UE)</w:t>
      </w:r>
      <w:r w:rsidRPr="00116F3B">
        <w:rPr>
          <w:rFonts w:eastAsia="Calibri"/>
          <w:iCs/>
          <w:sz w:val="24"/>
          <w:szCs w:val="24"/>
        </w:rPr>
        <w:t xml:space="preserve"> a cărei autorizare include </w:t>
      </w:r>
      <w:r w:rsidR="009234ED">
        <w:rPr>
          <w:rFonts w:eastAsia="Calibri"/>
          <w:iCs/>
          <w:sz w:val="24"/>
          <w:szCs w:val="24"/>
        </w:rPr>
        <w:t>privilegiile</w:t>
      </w:r>
      <w:r w:rsidRPr="00116F3B">
        <w:rPr>
          <w:rFonts w:eastAsia="Calibri"/>
          <w:iCs/>
          <w:sz w:val="24"/>
          <w:szCs w:val="24"/>
        </w:rPr>
        <w:t xml:space="preserve"> menționate la litera (b) poate să primească aprobarea de a efectua </w:t>
      </w:r>
      <w:r w:rsidR="005A1872">
        <w:rPr>
          <w:rFonts w:eastAsia="Calibri"/>
          <w:iCs/>
          <w:sz w:val="24"/>
          <w:szCs w:val="24"/>
        </w:rPr>
        <w:t>evaluări</w:t>
      </w:r>
      <w:r w:rsidRPr="00116F3B">
        <w:rPr>
          <w:rFonts w:eastAsia="Calibri"/>
          <w:iCs/>
          <w:sz w:val="24"/>
          <w:szCs w:val="24"/>
        </w:rPr>
        <w:t xml:space="preserve"> ale navigabilității în conformitate cu </w:t>
      </w:r>
      <w:r w:rsidR="00FD5569">
        <w:rPr>
          <w:rFonts w:eastAsia="Calibri"/>
          <w:iCs/>
          <w:sz w:val="24"/>
          <w:szCs w:val="24"/>
        </w:rPr>
        <w:t>pct.</w:t>
      </w:r>
      <w:r w:rsidRPr="00116F3B">
        <w:rPr>
          <w:rFonts w:eastAsia="Calibri"/>
          <w:iCs/>
          <w:sz w:val="24"/>
          <w:szCs w:val="24"/>
        </w:rPr>
        <w:t xml:space="preserve"> M.A.901 din anexa nr. 1 (partea M) sau cu </w:t>
      </w:r>
      <w:r w:rsidR="00FD5569">
        <w:rPr>
          <w:rFonts w:eastAsia="Calibri"/>
          <w:iCs/>
          <w:sz w:val="24"/>
          <w:szCs w:val="24"/>
        </w:rPr>
        <w:t>pct.</w:t>
      </w:r>
      <w:r w:rsidRPr="00116F3B">
        <w:rPr>
          <w:rFonts w:eastAsia="Calibri"/>
          <w:iCs/>
          <w:sz w:val="24"/>
          <w:szCs w:val="24"/>
        </w:rPr>
        <w:t xml:space="preserve"> ML.A.903 din anexa nr. 5b (partea ML), după caz, și:</w:t>
      </w:r>
    </w:p>
    <w:p w14:paraId="1941A18A" w14:textId="216CF0FD" w:rsidR="00C42FF0" w:rsidRPr="00116F3B" w:rsidRDefault="00C42FF0" w:rsidP="00C42FF0">
      <w:pPr>
        <w:tabs>
          <w:tab w:val="left" w:pos="0"/>
        </w:tabs>
        <w:spacing w:line="259" w:lineRule="auto"/>
        <w:ind w:firstLine="0"/>
        <w:rPr>
          <w:rFonts w:eastAsia="Calibri"/>
          <w:iCs/>
          <w:sz w:val="24"/>
          <w:szCs w:val="24"/>
        </w:rPr>
      </w:pPr>
      <w:r w:rsidRPr="00116F3B">
        <w:rPr>
          <w:rFonts w:eastAsia="Calibri"/>
          <w:iCs/>
          <w:sz w:val="24"/>
          <w:szCs w:val="24"/>
        </w:rPr>
        <w:tab/>
        <w:t>(i) să elibereze CEN aferent sau o recomandare de eliberare a unui CEN;</w:t>
      </w:r>
    </w:p>
    <w:p w14:paraId="54A9BA57" w14:textId="6B65E609" w:rsidR="00C42FF0" w:rsidRPr="00116F3B" w:rsidRDefault="00C42FF0" w:rsidP="00C42FF0">
      <w:pPr>
        <w:tabs>
          <w:tab w:val="left" w:pos="0"/>
        </w:tabs>
        <w:spacing w:line="259" w:lineRule="auto"/>
        <w:ind w:firstLine="0"/>
        <w:rPr>
          <w:rFonts w:eastAsia="Calibri"/>
          <w:iCs/>
          <w:sz w:val="24"/>
          <w:szCs w:val="24"/>
        </w:rPr>
      </w:pPr>
      <w:r w:rsidRPr="00116F3B">
        <w:rPr>
          <w:rFonts w:eastAsia="Calibri"/>
          <w:iCs/>
          <w:sz w:val="24"/>
          <w:szCs w:val="24"/>
        </w:rPr>
        <w:tab/>
        <w:t>(ii) să prelungească valabilitatea unui CEN existent.</w:t>
      </w:r>
    </w:p>
    <w:p w14:paraId="1ABA3F2A" w14:textId="7FD33D45" w:rsidR="00C42FF0" w:rsidRPr="00116F3B" w:rsidRDefault="00C42FF0" w:rsidP="00C42FF0">
      <w:pPr>
        <w:tabs>
          <w:tab w:val="left" w:pos="0"/>
        </w:tabs>
        <w:spacing w:line="259" w:lineRule="auto"/>
        <w:ind w:firstLine="0"/>
        <w:rPr>
          <w:rFonts w:eastAsia="Calibri"/>
          <w:iCs/>
          <w:sz w:val="24"/>
          <w:szCs w:val="24"/>
        </w:rPr>
      </w:pPr>
      <w:r w:rsidRPr="00116F3B">
        <w:rPr>
          <w:rFonts w:eastAsia="Calibri"/>
          <w:iCs/>
          <w:sz w:val="24"/>
          <w:szCs w:val="24"/>
        </w:rPr>
        <w:tab/>
        <w:t xml:space="preserve">2. O CAO cu sediul principal de activitate </w:t>
      </w:r>
      <w:r w:rsidR="0066662D">
        <w:rPr>
          <w:rFonts w:eastAsia="Calibri"/>
          <w:iCs/>
          <w:sz w:val="24"/>
          <w:szCs w:val="24"/>
        </w:rPr>
        <w:t>alt stat (membru UE)</w:t>
      </w:r>
      <w:r w:rsidRPr="00116F3B">
        <w:rPr>
          <w:rFonts w:eastAsia="Calibri"/>
          <w:iCs/>
          <w:sz w:val="24"/>
          <w:szCs w:val="24"/>
        </w:rPr>
        <w:t xml:space="preserve"> a cărei autorizare include </w:t>
      </w:r>
      <w:r w:rsidR="009234ED">
        <w:rPr>
          <w:rFonts w:eastAsia="Calibri"/>
          <w:iCs/>
          <w:sz w:val="24"/>
          <w:szCs w:val="24"/>
        </w:rPr>
        <w:t>privilegiile</w:t>
      </w:r>
      <w:r w:rsidRPr="00116F3B">
        <w:rPr>
          <w:rFonts w:eastAsia="Calibri"/>
          <w:iCs/>
          <w:sz w:val="24"/>
          <w:szCs w:val="24"/>
        </w:rPr>
        <w:t xml:space="preserve"> menționate la litera (a) poate să primească aprobarea de a efectua </w:t>
      </w:r>
      <w:r w:rsidR="005A1872">
        <w:rPr>
          <w:rFonts w:eastAsia="Calibri"/>
          <w:iCs/>
          <w:sz w:val="24"/>
          <w:szCs w:val="24"/>
        </w:rPr>
        <w:t>evaluări</w:t>
      </w:r>
      <w:r w:rsidRPr="00116F3B">
        <w:rPr>
          <w:rFonts w:eastAsia="Calibri"/>
          <w:iCs/>
          <w:sz w:val="24"/>
          <w:szCs w:val="24"/>
        </w:rPr>
        <w:t xml:space="preserve"> ale navigabilității în conformitate cu </w:t>
      </w:r>
      <w:r w:rsidR="00FD5569">
        <w:rPr>
          <w:rFonts w:eastAsia="Calibri"/>
          <w:iCs/>
          <w:sz w:val="24"/>
          <w:szCs w:val="24"/>
        </w:rPr>
        <w:t>pct.</w:t>
      </w:r>
      <w:r w:rsidRPr="00116F3B">
        <w:rPr>
          <w:rFonts w:eastAsia="Calibri"/>
          <w:iCs/>
          <w:sz w:val="24"/>
          <w:szCs w:val="24"/>
        </w:rPr>
        <w:t xml:space="preserve"> ML.A.903 anexa nr. 5b (partea ML) și să elibereze CEN-ul aferent.</w:t>
      </w:r>
    </w:p>
    <w:p w14:paraId="4C3DE06F" w14:textId="77777777" w:rsidR="00C42FF0" w:rsidRPr="00116F3B" w:rsidRDefault="00C42FF0" w:rsidP="00C42FF0">
      <w:pPr>
        <w:tabs>
          <w:tab w:val="left" w:pos="0"/>
        </w:tabs>
        <w:spacing w:line="259" w:lineRule="auto"/>
        <w:ind w:firstLine="0"/>
        <w:rPr>
          <w:rFonts w:eastAsia="Calibri"/>
          <w:iCs/>
          <w:sz w:val="24"/>
          <w:szCs w:val="24"/>
        </w:rPr>
      </w:pPr>
      <w:r w:rsidRPr="00116F3B">
        <w:rPr>
          <w:rFonts w:eastAsia="Calibri"/>
          <w:iCs/>
          <w:sz w:val="24"/>
          <w:szCs w:val="24"/>
        </w:rPr>
        <w:tab/>
        <w:t>(d) Autorizația de zbor</w:t>
      </w:r>
    </w:p>
    <w:p w14:paraId="722C6BF8" w14:textId="3D234B9B" w:rsidR="00C42FF0" w:rsidRPr="00116F3B" w:rsidRDefault="00C42FF0" w:rsidP="00C42FF0">
      <w:pPr>
        <w:tabs>
          <w:tab w:val="left" w:pos="0"/>
        </w:tabs>
        <w:spacing w:line="259" w:lineRule="auto"/>
        <w:ind w:firstLine="0"/>
        <w:rPr>
          <w:rFonts w:eastAsia="Calibri"/>
          <w:iCs/>
          <w:sz w:val="24"/>
          <w:szCs w:val="24"/>
        </w:rPr>
      </w:pPr>
      <w:r w:rsidRPr="00116F3B">
        <w:rPr>
          <w:rFonts w:eastAsia="Calibri"/>
          <w:iCs/>
          <w:sz w:val="24"/>
          <w:szCs w:val="24"/>
        </w:rPr>
        <w:tab/>
        <w:t xml:space="preserve">O CAO cu sediul principal de </w:t>
      </w:r>
      <w:r w:rsidR="0066662D">
        <w:rPr>
          <w:rFonts w:eastAsia="Calibri"/>
          <w:iCs/>
          <w:sz w:val="24"/>
          <w:szCs w:val="24"/>
        </w:rPr>
        <w:t xml:space="preserve">alt stat (membru UE) </w:t>
      </w:r>
      <w:r w:rsidRPr="00116F3B">
        <w:rPr>
          <w:rFonts w:eastAsia="Calibri"/>
          <w:iCs/>
          <w:sz w:val="24"/>
          <w:szCs w:val="24"/>
        </w:rPr>
        <w:t xml:space="preserve">a cărei autorizare include </w:t>
      </w:r>
      <w:r w:rsidR="009234ED">
        <w:rPr>
          <w:rFonts w:eastAsia="Calibri"/>
          <w:iCs/>
          <w:sz w:val="24"/>
          <w:szCs w:val="24"/>
        </w:rPr>
        <w:t>privilegiile</w:t>
      </w:r>
      <w:r w:rsidRPr="00116F3B">
        <w:rPr>
          <w:rFonts w:eastAsia="Calibri"/>
          <w:iCs/>
          <w:sz w:val="24"/>
          <w:szCs w:val="24"/>
        </w:rPr>
        <w:t xml:space="preserve"> menționate la litera (c) poate să primească aprobarea de a elibera o autorizație de zbor în conformitate cu </w:t>
      </w:r>
      <w:r w:rsidR="00FD5569">
        <w:rPr>
          <w:rFonts w:eastAsia="Calibri"/>
          <w:iCs/>
          <w:sz w:val="24"/>
          <w:szCs w:val="24"/>
        </w:rPr>
        <w:t>pct.</w:t>
      </w:r>
      <w:r w:rsidRPr="00116F3B">
        <w:rPr>
          <w:rFonts w:eastAsia="Calibri"/>
          <w:iCs/>
          <w:sz w:val="24"/>
          <w:szCs w:val="24"/>
        </w:rPr>
        <w:t xml:space="preserve"> 21.A.711 litera (d) din anexa nr. 1 (partea 21) la </w:t>
      </w:r>
      <w:r w:rsidR="00A967FF" w:rsidRPr="00A967FF">
        <w:rPr>
          <w:rFonts w:eastAsia="Calibri"/>
          <w:iCs/>
          <w:sz w:val="24"/>
          <w:szCs w:val="24"/>
        </w:rPr>
        <w:t>Regulamentul privind stabilirea cerințelor și procedurilor administrative de certificare pentru navigabilitate și mediu sau declarația de conformitate a aeronavelor și a produselor, pieselor și echipamentelor aferente, precum și a cerințele referitoare la capacitatea organizațiilor de proiectare și producție, aprobat prin HG nr. 91/2024</w:t>
      </w:r>
      <w:r w:rsidR="00A967FF">
        <w:rPr>
          <w:rFonts w:eastAsia="Calibri"/>
          <w:iCs/>
          <w:sz w:val="24"/>
          <w:szCs w:val="24"/>
        </w:rPr>
        <w:t xml:space="preserve"> </w:t>
      </w:r>
      <w:r w:rsidRPr="00116F3B">
        <w:rPr>
          <w:rFonts w:eastAsia="Calibri"/>
          <w:iCs/>
          <w:sz w:val="24"/>
          <w:szCs w:val="24"/>
        </w:rPr>
        <w:t xml:space="preserve">pentru aeronavele pentru care poate elibera CEN-ul atunci când atestă </w:t>
      </w:r>
      <w:r w:rsidRPr="00116F3B">
        <w:rPr>
          <w:rFonts w:eastAsia="Calibri"/>
          <w:iCs/>
          <w:sz w:val="24"/>
          <w:szCs w:val="24"/>
        </w:rPr>
        <w:lastRenderedPageBreak/>
        <w:t>conformarea cu condițiile de zbor aprobate, în conformitate cu o procedură adecvată prevăzută în CAE.</w:t>
      </w:r>
    </w:p>
    <w:p w14:paraId="39364F46" w14:textId="3345880D" w:rsidR="00C42FF0" w:rsidRPr="00116F3B" w:rsidRDefault="00C42FF0" w:rsidP="00C42FF0">
      <w:pPr>
        <w:tabs>
          <w:tab w:val="left" w:pos="0"/>
        </w:tabs>
        <w:spacing w:line="259" w:lineRule="auto"/>
        <w:ind w:firstLine="0"/>
        <w:rPr>
          <w:rFonts w:eastAsia="Calibri"/>
          <w:iCs/>
          <w:sz w:val="24"/>
          <w:szCs w:val="24"/>
        </w:rPr>
      </w:pPr>
      <w:r w:rsidRPr="00116F3B">
        <w:rPr>
          <w:rFonts w:eastAsia="Calibri"/>
          <w:iCs/>
          <w:sz w:val="24"/>
          <w:szCs w:val="24"/>
        </w:rPr>
        <w:tab/>
        <w:t>(e) O CAO poate să primească aprobarea pentru unul sau mai multe privilegii.</w:t>
      </w:r>
    </w:p>
    <w:p w14:paraId="29641E73" w14:textId="77777777" w:rsidR="00C42FF0" w:rsidRPr="00116F3B" w:rsidRDefault="00C42FF0" w:rsidP="00C42FF0">
      <w:pPr>
        <w:tabs>
          <w:tab w:val="left" w:pos="0"/>
        </w:tabs>
        <w:spacing w:line="259" w:lineRule="auto"/>
        <w:ind w:firstLine="0"/>
        <w:rPr>
          <w:rFonts w:eastAsia="Calibri"/>
          <w:iCs/>
          <w:sz w:val="24"/>
          <w:szCs w:val="24"/>
        </w:rPr>
      </w:pPr>
    </w:p>
    <w:p w14:paraId="54D4229B" w14:textId="77777777" w:rsidR="00C42FF0" w:rsidRPr="00116F3B" w:rsidRDefault="00C42FF0" w:rsidP="00C42FF0">
      <w:pPr>
        <w:tabs>
          <w:tab w:val="left" w:pos="0"/>
        </w:tabs>
        <w:spacing w:line="259" w:lineRule="auto"/>
        <w:ind w:firstLine="0"/>
        <w:rPr>
          <w:rFonts w:eastAsia="Calibri"/>
          <w:b/>
          <w:bCs/>
          <w:iCs/>
          <w:sz w:val="24"/>
          <w:szCs w:val="24"/>
        </w:rPr>
      </w:pPr>
      <w:r w:rsidRPr="00116F3B">
        <w:rPr>
          <w:rFonts w:eastAsia="Calibri"/>
          <w:iCs/>
          <w:sz w:val="24"/>
          <w:szCs w:val="24"/>
        </w:rPr>
        <w:tab/>
      </w:r>
      <w:r w:rsidRPr="00116F3B">
        <w:rPr>
          <w:rFonts w:eastAsia="Calibri"/>
          <w:b/>
          <w:bCs/>
          <w:iCs/>
          <w:sz w:val="24"/>
          <w:szCs w:val="24"/>
        </w:rPr>
        <w:t>CAO.A.100 Sistemul de control al calității și bilanțul organizațional</w:t>
      </w:r>
    </w:p>
    <w:p w14:paraId="2F23BCFF" w14:textId="61A14EA9" w:rsidR="00C42FF0" w:rsidRPr="00116F3B" w:rsidRDefault="00C42FF0" w:rsidP="00C42FF0">
      <w:pPr>
        <w:tabs>
          <w:tab w:val="left" w:pos="0"/>
        </w:tabs>
        <w:spacing w:line="259" w:lineRule="auto"/>
        <w:ind w:firstLine="0"/>
        <w:rPr>
          <w:rFonts w:eastAsia="Calibri"/>
          <w:iCs/>
          <w:sz w:val="24"/>
          <w:szCs w:val="24"/>
        </w:rPr>
      </w:pPr>
      <w:r w:rsidRPr="00116F3B">
        <w:rPr>
          <w:rFonts w:eastAsia="Calibri"/>
          <w:iCs/>
          <w:sz w:val="24"/>
          <w:szCs w:val="24"/>
        </w:rPr>
        <w:tab/>
        <w:t xml:space="preserve">(a) Pentru a se asigura că o CAO continuă să îndeplinească cerințele din prezenta anexă, respectiva </w:t>
      </w:r>
      <w:r w:rsidR="00E86A36">
        <w:rPr>
          <w:rFonts w:eastAsia="Calibri"/>
          <w:iCs/>
          <w:sz w:val="24"/>
          <w:szCs w:val="24"/>
        </w:rPr>
        <w:t>organizație</w:t>
      </w:r>
      <w:r w:rsidRPr="00116F3B">
        <w:rPr>
          <w:rFonts w:eastAsia="Calibri"/>
          <w:iCs/>
          <w:sz w:val="24"/>
          <w:szCs w:val="24"/>
        </w:rPr>
        <w:t xml:space="preserve"> trebuie să instituie un sistem de control al calității și să desemneze un director de calitate.</w:t>
      </w:r>
    </w:p>
    <w:p w14:paraId="0EC6AB3E" w14:textId="401CBBD8" w:rsidR="0000504B" w:rsidRPr="00116F3B" w:rsidRDefault="0000504B" w:rsidP="0000504B">
      <w:pPr>
        <w:tabs>
          <w:tab w:val="left" w:pos="0"/>
        </w:tabs>
        <w:spacing w:line="259" w:lineRule="auto"/>
        <w:ind w:firstLine="0"/>
        <w:rPr>
          <w:rFonts w:eastAsia="Calibri"/>
          <w:iCs/>
          <w:sz w:val="24"/>
          <w:szCs w:val="24"/>
        </w:rPr>
      </w:pPr>
      <w:r w:rsidRPr="00116F3B">
        <w:rPr>
          <w:rFonts w:eastAsia="Calibri"/>
          <w:iCs/>
          <w:sz w:val="24"/>
          <w:szCs w:val="24"/>
        </w:rPr>
        <w:tab/>
        <w:t xml:space="preserve">(b) Sistemul de control al calității monitorizează desfășurarea activităților </w:t>
      </w:r>
      <w:r w:rsidR="00E86A36" w:rsidRPr="00E86A36">
        <w:rPr>
          <w:rFonts w:eastAsia="Calibri"/>
          <w:iCs/>
          <w:sz w:val="24"/>
          <w:szCs w:val="24"/>
        </w:rPr>
        <w:t xml:space="preserve">organizației </w:t>
      </w:r>
      <w:r w:rsidRPr="00116F3B">
        <w:rPr>
          <w:rFonts w:eastAsia="Calibri"/>
          <w:iCs/>
          <w:sz w:val="24"/>
          <w:szCs w:val="24"/>
        </w:rPr>
        <w:t>care intră sub incidența prezentei anexe. Sistemul monitorizează în special dacă:</w:t>
      </w:r>
    </w:p>
    <w:p w14:paraId="0FA629F0" w14:textId="4B661ECD" w:rsidR="0000504B" w:rsidRPr="00116F3B" w:rsidRDefault="0000504B" w:rsidP="0000504B">
      <w:pPr>
        <w:tabs>
          <w:tab w:val="left" w:pos="0"/>
        </w:tabs>
        <w:spacing w:line="259" w:lineRule="auto"/>
        <w:ind w:firstLine="0"/>
        <w:rPr>
          <w:rFonts w:eastAsia="Calibri"/>
          <w:iCs/>
          <w:sz w:val="24"/>
          <w:szCs w:val="24"/>
        </w:rPr>
      </w:pPr>
      <w:r w:rsidRPr="00116F3B">
        <w:rPr>
          <w:rFonts w:eastAsia="Calibri"/>
          <w:iCs/>
          <w:sz w:val="24"/>
          <w:szCs w:val="24"/>
        </w:rPr>
        <w:tab/>
        <w:t>1. toate aceste activități se desfășoară în conformitate cu procedurile aprobate;</w:t>
      </w:r>
    </w:p>
    <w:p w14:paraId="3FDCD4AD" w14:textId="27B879E3" w:rsidR="0000504B" w:rsidRPr="00116F3B" w:rsidRDefault="0000504B" w:rsidP="0000504B">
      <w:pPr>
        <w:tabs>
          <w:tab w:val="left" w:pos="0"/>
        </w:tabs>
        <w:spacing w:line="259" w:lineRule="auto"/>
        <w:ind w:firstLine="0"/>
        <w:rPr>
          <w:rFonts w:eastAsia="Calibri"/>
          <w:iCs/>
          <w:sz w:val="24"/>
          <w:szCs w:val="24"/>
        </w:rPr>
      </w:pPr>
      <w:r w:rsidRPr="00116F3B">
        <w:rPr>
          <w:rFonts w:eastAsia="Calibri"/>
          <w:iCs/>
          <w:sz w:val="24"/>
          <w:szCs w:val="24"/>
        </w:rPr>
        <w:tab/>
        <w:t>2. toate sarcinile de întreținere subcontractate sunt îndeplinite conform contractului;</w:t>
      </w:r>
    </w:p>
    <w:p w14:paraId="6402141D" w14:textId="693E2375" w:rsidR="0000504B" w:rsidRPr="00116F3B" w:rsidRDefault="0000504B" w:rsidP="0000504B">
      <w:pPr>
        <w:tabs>
          <w:tab w:val="left" w:pos="0"/>
        </w:tabs>
        <w:spacing w:line="259" w:lineRule="auto"/>
        <w:ind w:firstLine="0"/>
        <w:rPr>
          <w:rFonts w:eastAsia="Calibri"/>
          <w:iCs/>
          <w:sz w:val="24"/>
          <w:szCs w:val="24"/>
        </w:rPr>
      </w:pPr>
      <w:r w:rsidRPr="00116F3B">
        <w:rPr>
          <w:rFonts w:eastAsia="Calibri"/>
          <w:iCs/>
          <w:sz w:val="24"/>
          <w:szCs w:val="24"/>
        </w:rPr>
        <w:tab/>
        <w:t xml:space="preserve">3. </w:t>
      </w:r>
      <w:r w:rsidR="00E86A36">
        <w:rPr>
          <w:rFonts w:eastAsia="Calibri"/>
          <w:iCs/>
          <w:sz w:val="24"/>
          <w:szCs w:val="24"/>
        </w:rPr>
        <w:t>organizația</w:t>
      </w:r>
      <w:r w:rsidRPr="00116F3B">
        <w:rPr>
          <w:rFonts w:eastAsia="Calibri"/>
          <w:iCs/>
          <w:sz w:val="24"/>
          <w:szCs w:val="24"/>
        </w:rPr>
        <w:t xml:space="preserve"> continuă să îndeplinească cerințele din prezenta anexă.</w:t>
      </w:r>
    </w:p>
    <w:p w14:paraId="7DDA84EB" w14:textId="0E3DAFAA" w:rsidR="0000504B" w:rsidRPr="00116F3B" w:rsidRDefault="0000504B" w:rsidP="0000504B">
      <w:pPr>
        <w:tabs>
          <w:tab w:val="left" w:pos="0"/>
        </w:tabs>
        <w:spacing w:line="259" w:lineRule="auto"/>
        <w:ind w:firstLine="0"/>
        <w:rPr>
          <w:rFonts w:eastAsia="Calibri"/>
          <w:iCs/>
          <w:sz w:val="24"/>
          <w:szCs w:val="24"/>
        </w:rPr>
      </w:pPr>
      <w:r w:rsidRPr="00116F3B">
        <w:rPr>
          <w:rFonts w:eastAsia="Calibri"/>
          <w:iCs/>
          <w:sz w:val="24"/>
          <w:szCs w:val="24"/>
        </w:rPr>
        <w:tab/>
        <w:t>(c) Evidențele acestei monitorizări se păstrează cel puțin pentru ultimii doi ani.</w:t>
      </w:r>
    </w:p>
    <w:p w14:paraId="48953BD7" w14:textId="5E5C5AC9" w:rsidR="0000504B" w:rsidRPr="00116F3B" w:rsidRDefault="0000504B" w:rsidP="0000504B">
      <w:pPr>
        <w:tabs>
          <w:tab w:val="left" w:pos="0"/>
        </w:tabs>
        <w:spacing w:line="259" w:lineRule="auto"/>
        <w:ind w:firstLine="0"/>
        <w:rPr>
          <w:rFonts w:eastAsia="Calibri"/>
          <w:iCs/>
          <w:sz w:val="24"/>
          <w:szCs w:val="24"/>
        </w:rPr>
      </w:pPr>
      <w:r w:rsidRPr="00116F3B">
        <w:rPr>
          <w:rFonts w:eastAsia="Calibri"/>
          <w:iCs/>
          <w:sz w:val="24"/>
          <w:szCs w:val="24"/>
        </w:rPr>
        <w:tab/>
        <w:t xml:space="preserve">(d) În cazul în care </w:t>
      </w:r>
      <w:r w:rsidR="00E86A36">
        <w:rPr>
          <w:rFonts w:eastAsia="Calibri"/>
          <w:iCs/>
          <w:sz w:val="24"/>
          <w:szCs w:val="24"/>
        </w:rPr>
        <w:t>organizația</w:t>
      </w:r>
      <w:r w:rsidRPr="00116F3B">
        <w:rPr>
          <w:rFonts w:eastAsia="Calibri"/>
          <w:iCs/>
          <w:sz w:val="24"/>
          <w:szCs w:val="24"/>
        </w:rPr>
        <w:t xml:space="preserve"> care deține o autorizare de CAO este autorizată suplimentar conform unei alte anexe decât prezenta, sistemul de control al calității poate fi combinat cu cel impus de cealaltă anexă.</w:t>
      </w:r>
    </w:p>
    <w:p w14:paraId="4B5A6ADE" w14:textId="77777777" w:rsidR="0000504B" w:rsidRPr="00116F3B" w:rsidRDefault="0000504B" w:rsidP="0000504B">
      <w:pPr>
        <w:tabs>
          <w:tab w:val="left" w:pos="0"/>
        </w:tabs>
        <w:spacing w:line="259" w:lineRule="auto"/>
        <w:ind w:firstLine="0"/>
        <w:rPr>
          <w:rFonts w:eastAsia="Calibri"/>
          <w:iCs/>
          <w:sz w:val="24"/>
          <w:szCs w:val="24"/>
        </w:rPr>
      </w:pPr>
      <w:r w:rsidRPr="00116F3B">
        <w:rPr>
          <w:rFonts w:eastAsia="Calibri"/>
          <w:iCs/>
          <w:sz w:val="24"/>
          <w:szCs w:val="24"/>
        </w:rPr>
        <w:tab/>
        <w:t>(e) O CAO este considerată a fi o CAO de mici dimensiuni atunci când este îndeplinită una dintre următoarele condiții:</w:t>
      </w:r>
    </w:p>
    <w:p w14:paraId="52EA14B6" w14:textId="64A9653A" w:rsidR="0000504B" w:rsidRPr="00116F3B" w:rsidRDefault="0000504B" w:rsidP="0000504B">
      <w:pPr>
        <w:tabs>
          <w:tab w:val="left" w:pos="0"/>
        </w:tabs>
        <w:spacing w:line="259" w:lineRule="auto"/>
        <w:ind w:firstLine="0"/>
        <w:rPr>
          <w:rFonts w:eastAsia="Calibri"/>
          <w:iCs/>
          <w:sz w:val="24"/>
          <w:szCs w:val="24"/>
        </w:rPr>
      </w:pPr>
      <w:r w:rsidRPr="00116F3B">
        <w:rPr>
          <w:rFonts w:eastAsia="Calibri"/>
          <w:iCs/>
          <w:sz w:val="24"/>
          <w:szCs w:val="24"/>
        </w:rPr>
        <w:tab/>
        <w:t>(1) Domeniul de activitate al CAO conține numai aeronave care intră sub incidența părții ML.</w:t>
      </w:r>
    </w:p>
    <w:p w14:paraId="45CC8A14" w14:textId="519D6066" w:rsidR="0000504B" w:rsidRPr="00116F3B" w:rsidRDefault="0000504B" w:rsidP="0000504B">
      <w:pPr>
        <w:tabs>
          <w:tab w:val="left" w:pos="0"/>
        </w:tabs>
        <w:spacing w:line="259" w:lineRule="auto"/>
        <w:ind w:firstLine="0"/>
        <w:rPr>
          <w:rFonts w:eastAsia="Calibri"/>
          <w:iCs/>
          <w:sz w:val="24"/>
          <w:szCs w:val="24"/>
        </w:rPr>
      </w:pPr>
      <w:r w:rsidRPr="00116F3B">
        <w:rPr>
          <w:rFonts w:eastAsia="Calibri"/>
          <w:iCs/>
          <w:sz w:val="24"/>
          <w:szCs w:val="24"/>
        </w:rPr>
        <w:tab/>
        <w:t>(2) CAO nu are mai mult de 10 persoane în echivalent normă întreagă care participă la lucrările de întreținere.</w:t>
      </w:r>
    </w:p>
    <w:p w14:paraId="10640198" w14:textId="53674A56" w:rsidR="0000504B" w:rsidRPr="00116F3B" w:rsidRDefault="0000504B" w:rsidP="0000504B">
      <w:pPr>
        <w:tabs>
          <w:tab w:val="left" w:pos="0"/>
        </w:tabs>
        <w:spacing w:line="259" w:lineRule="auto"/>
        <w:ind w:firstLine="0"/>
        <w:rPr>
          <w:rFonts w:eastAsia="Calibri"/>
          <w:iCs/>
          <w:sz w:val="24"/>
          <w:szCs w:val="24"/>
        </w:rPr>
      </w:pPr>
      <w:r w:rsidRPr="00116F3B">
        <w:rPr>
          <w:rFonts w:eastAsia="Calibri"/>
          <w:iCs/>
          <w:sz w:val="24"/>
          <w:szCs w:val="24"/>
        </w:rPr>
        <w:tab/>
        <w:t xml:space="preserve">(3) CAO nu are mai mult de cinci persoane în echivalent normă întreagă care participă la managementul </w:t>
      </w:r>
      <w:r w:rsidR="00C47FBE" w:rsidRPr="00C47FBE">
        <w:rPr>
          <w:rFonts w:eastAsia="Calibri"/>
          <w:iCs/>
          <w:sz w:val="24"/>
          <w:szCs w:val="24"/>
        </w:rPr>
        <w:t xml:space="preserve">continuității </w:t>
      </w:r>
      <w:r w:rsidRPr="00116F3B">
        <w:rPr>
          <w:rFonts w:eastAsia="Calibri"/>
          <w:iCs/>
          <w:sz w:val="24"/>
          <w:szCs w:val="24"/>
        </w:rPr>
        <w:t>navigabilității.</w:t>
      </w:r>
    </w:p>
    <w:p w14:paraId="0E95CFE5" w14:textId="1C0E5502" w:rsidR="0000504B" w:rsidRPr="00116F3B" w:rsidRDefault="0000504B" w:rsidP="0000504B">
      <w:pPr>
        <w:tabs>
          <w:tab w:val="left" w:pos="0"/>
        </w:tabs>
        <w:spacing w:line="259" w:lineRule="auto"/>
        <w:ind w:firstLine="0"/>
        <w:rPr>
          <w:rFonts w:eastAsia="Calibri"/>
          <w:iCs/>
          <w:sz w:val="24"/>
          <w:szCs w:val="24"/>
        </w:rPr>
      </w:pPr>
      <w:r w:rsidRPr="00116F3B">
        <w:rPr>
          <w:rFonts w:eastAsia="Calibri"/>
          <w:iCs/>
          <w:sz w:val="24"/>
          <w:szCs w:val="24"/>
        </w:rPr>
        <w:tab/>
        <w:t xml:space="preserve">(f) În cazul unei CAO de mici dimensiuni, sistemul de control al calității poate fi înlocuit cu bilanțuri organizaționale periodice, sub rezerva obținerii aprobării </w:t>
      </w:r>
      <w:r w:rsidR="007D7753">
        <w:rPr>
          <w:rFonts w:eastAsia="Calibri"/>
          <w:iCs/>
          <w:sz w:val="24"/>
          <w:szCs w:val="24"/>
        </w:rPr>
        <w:t>AAC.</w:t>
      </w:r>
      <w:r w:rsidRPr="00116F3B">
        <w:rPr>
          <w:rFonts w:eastAsia="Calibri"/>
          <w:iCs/>
          <w:sz w:val="24"/>
          <w:szCs w:val="24"/>
        </w:rPr>
        <w:t xml:space="preserve"> În acest caz, </w:t>
      </w:r>
      <w:r w:rsidR="00E86A36">
        <w:rPr>
          <w:rFonts w:eastAsia="Calibri"/>
          <w:iCs/>
          <w:sz w:val="24"/>
          <w:szCs w:val="24"/>
        </w:rPr>
        <w:t>organizația</w:t>
      </w:r>
      <w:r w:rsidRPr="00116F3B">
        <w:rPr>
          <w:rFonts w:eastAsia="Calibri"/>
          <w:iCs/>
          <w:sz w:val="24"/>
          <w:szCs w:val="24"/>
        </w:rPr>
        <w:t xml:space="preserve"> nu poate încredința prin contract altor părți sarcini de management al </w:t>
      </w:r>
      <w:r w:rsidR="00C47FBE" w:rsidRPr="00C47FBE">
        <w:rPr>
          <w:rFonts w:eastAsia="Calibri"/>
          <w:iCs/>
          <w:sz w:val="24"/>
          <w:szCs w:val="24"/>
        </w:rPr>
        <w:t xml:space="preserve">continuității </w:t>
      </w:r>
      <w:r w:rsidRPr="00116F3B">
        <w:rPr>
          <w:rFonts w:eastAsia="Calibri"/>
          <w:iCs/>
          <w:sz w:val="24"/>
          <w:szCs w:val="24"/>
        </w:rPr>
        <w:t>navigabilității.</w:t>
      </w:r>
    </w:p>
    <w:p w14:paraId="61696E70" w14:textId="77777777" w:rsidR="0000504B" w:rsidRPr="00116F3B" w:rsidRDefault="0000504B" w:rsidP="0000504B">
      <w:pPr>
        <w:tabs>
          <w:tab w:val="left" w:pos="0"/>
        </w:tabs>
        <w:spacing w:line="259" w:lineRule="auto"/>
        <w:ind w:firstLine="0"/>
        <w:rPr>
          <w:rFonts w:eastAsia="Calibri"/>
          <w:iCs/>
          <w:sz w:val="24"/>
          <w:szCs w:val="24"/>
        </w:rPr>
      </w:pPr>
    </w:p>
    <w:p w14:paraId="2F022796" w14:textId="78D0693A" w:rsidR="0000504B" w:rsidRPr="00116F3B" w:rsidRDefault="0000504B" w:rsidP="0000504B">
      <w:pPr>
        <w:tabs>
          <w:tab w:val="left" w:pos="0"/>
        </w:tabs>
        <w:spacing w:line="259" w:lineRule="auto"/>
        <w:ind w:firstLine="0"/>
        <w:rPr>
          <w:rFonts w:eastAsia="Calibri"/>
          <w:b/>
          <w:bCs/>
          <w:iCs/>
          <w:sz w:val="24"/>
          <w:szCs w:val="24"/>
        </w:rPr>
      </w:pPr>
      <w:r w:rsidRPr="00116F3B">
        <w:rPr>
          <w:rFonts w:eastAsia="Calibri"/>
          <w:iCs/>
          <w:sz w:val="24"/>
          <w:szCs w:val="24"/>
        </w:rPr>
        <w:tab/>
      </w:r>
      <w:r w:rsidRPr="00116F3B">
        <w:rPr>
          <w:rFonts w:eastAsia="Calibri"/>
          <w:b/>
          <w:bCs/>
          <w:iCs/>
          <w:sz w:val="24"/>
          <w:szCs w:val="24"/>
        </w:rPr>
        <w:t xml:space="preserve">CAO.A.105 Schimbări la nivelul </w:t>
      </w:r>
      <w:r w:rsidR="00E86A36" w:rsidRPr="00E86A36">
        <w:rPr>
          <w:rFonts w:eastAsia="Calibri"/>
          <w:b/>
          <w:bCs/>
          <w:iCs/>
          <w:sz w:val="24"/>
          <w:szCs w:val="24"/>
        </w:rPr>
        <w:t>organizației</w:t>
      </w:r>
    </w:p>
    <w:p w14:paraId="4998A2F4" w14:textId="1DBB700D" w:rsidR="0000504B" w:rsidRPr="00116F3B" w:rsidRDefault="0000504B" w:rsidP="0000504B">
      <w:pPr>
        <w:tabs>
          <w:tab w:val="left" w:pos="0"/>
        </w:tabs>
        <w:spacing w:line="259" w:lineRule="auto"/>
        <w:ind w:firstLine="0"/>
        <w:rPr>
          <w:rFonts w:eastAsia="Calibri"/>
          <w:iCs/>
          <w:sz w:val="24"/>
          <w:szCs w:val="24"/>
        </w:rPr>
      </w:pPr>
      <w:r w:rsidRPr="00116F3B">
        <w:rPr>
          <w:rFonts w:eastAsia="Calibri"/>
          <w:iCs/>
          <w:sz w:val="24"/>
          <w:szCs w:val="24"/>
        </w:rPr>
        <w:tab/>
        <w:t xml:space="preserve">(a) Cu scopul de a permite </w:t>
      </w:r>
      <w:r w:rsidR="007D7753">
        <w:rPr>
          <w:rFonts w:eastAsia="Calibri"/>
          <w:iCs/>
          <w:sz w:val="24"/>
          <w:szCs w:val="24"/>
        </w:rPr>
        <w:t>AAC</w:t>
      </w:r>
      <w:r w:rsidRPr="00116F3B">
        <w:rPr>
          <w:rFonts w:eastAsia="Calibri"/>
          <w:iCs/>
          <w:sz w:val="24"/>
          <w:szCs w:val="24"/>
        </w:rPr>
        <w:t xml:space="preserve"> să determine conformarea continuă cu prezenta anexă, CAO trebuie să notifice </w:t>
      </w:r>
      <w:r w:rsidR="007D7753">
        <w:rPr>
          <w:rFonts w:eastAsia="Calibri"/>
          <w:iCs/>
          <w:sz w:val="24"/>
          <w:szCs w:val="24"/>
        </w:rPr>
        <w:t>AAC</w:t>
      </w:r>
      <w:r w:rsidRPr="00116F3B">
        <w:rPr>
          <w:rFonts w:eastAsia="Calibri"/>
          <w:iCs/>
          <w:sz w:val="24"/>
          <w:szCs w:val="24"/>
        </w:rPr>
        <w:t xml:space="preserve"> orice propunere de efectuare a oricăreia dintre schimbările următoare, înainte ca aceste schimbări să aibă loc:</w:t>
      </w:r>
    </w:p>
    <w:p w14:paraId="28627E45" w14:textId="7D0B5DD4" w:rsidR="0000504B" w:rsidRPr="00116F3B" w:rsidRDefault="0000504B" w:rsidP="0000504B">
      <w:pPr>
        <w:tabs>
          <w:tab w:val="left" w:pos="0"/>
        </w:tabs>
        <w:spacing w:line="259" w:lineRule="auto"/>
        <w:ind w:firstLine="0"/>
        <w:rPr>
          <w:rFonts w:eastAsia="Calibri"/>
          <w:iCs/>
          <w:sz w:val="24"/>
          <w:szCs w:val="24"/>
        </w:rPr>
      </w:pPr>
      <w:r w:rsidRPr="00116F3B">
        <w:rPr>
          <w:rFonts w:eastAsia="Calibri"/>
          <w:iCs/>
          <w:sz w:val="24"/>
          <w:szCs w:val="24"/>
        </w:rPr>
        <w:tab/>
        <w:t>1. schimbări care au impact asupra informațiilor cuprinse în certificatul de autorizare prevăzut în apendicele nr. 1 și în condițiile de autorizare din prezenta anexă;</w:t>
      </w:r>
    </w:p>
    <w:p w14:paraId="4F2B9594" w14:textId="53F8E478" w:rsidR="0000504B" w:rsidRPr="00116F3B" w:rsidRDefault="0000504B" w:rsidP="0000504B">
      <w:pPr>
        <w:tabs>
          <w:tab w:val="left" w:pos="0"/>
        </w:tabs>
        <w:spacing w:line="259" w:lineRule="auto"/>
        <w:ind w:firstLine="0"/>
        <w:rPr>
          <w:rFonts w:eastAsia="Calibri"/>
          <w:iCs/>
          <w:sz w:val="24"/>
          <w:szCs w:val="24"/>
        </w:rPr>
      </w:pPr>
      <w:r w:rsidRPr="00116F3B">
        <w:rPr>
          <w:rFonts w:eastAsia="Calibri"/>
          <w:iCs/>
          <w:sz w:val="24"/>
          <w:szCs w:val="24"/>
        </w:rPr>
        <w:tab/>
        <w:t xml:space="preserve">2. schimbări la nivelul persoanelor menționate la </w:t>
      </w:r>
      <w:r w:rsidR="00FD5569">
        <w:rPr>
          <w:rFonts w:eastAsia="Calibri"/>
          <w:iCs/>
          <w:sz w:val="24"/>
          <w:szCs w:val="24"/>
        </w:rPr>
        <w:t>pct.</w:t>
      </w:r>
      <w:r w:rsidRPr="00116F3B">
        <w:rPr>
          <w:rFonts w:eastAsia="Calibri"/>
          <w:iCs/>
          <w:sz w:val="24"/>
          <w:szCs w:val="24"/>
        </w:rPr>
        <w:t xml:space="preserve"> CAO.A.035 literele (a) și (b);</w:t>
      </w:r>
    </w:p>
    <w:p w14:paraId="2AA7D96A" w14:textId="187A4EFE" w:rsidR="0000504B" w:rsidRPr="00116F3B" w:rsidRDefault="0000504B" w:rsidP="0000504B">
      <w:pPr>
        <w:tabs>
          <w:tab w:val="left" w:pos="0"/>
        </w:tabs>
        <w:spacing w:line="259" w:lineRule="auto"/>
        <w:ind w:firstLine="0"/>
        <w:rPr>
          <w:rFonts w:eastAsia="Calibri"/>
          <w:iCs/>
          <w:sz w:val="24"/>
          <w:szCs w:val="24"/>
        </w:rPr>
      </w:pPr>
      <w:r w:rsidRPr="00116F3B">
        <w:rPr>
          <w:rFonts w:eastAsia="Calibri"/>
          <w:iCs/>
          <w:sz w:val="24"/>
          <w:szCs w:val="24"/>
        </w:rPr>
        <w:tab/>
        <w:t xml:space="preserve">3. schimbări în privința tipurilor de aeronave incluse în domeniul de activitate menționat la </w:t>
      </w:r>
      <w:r w:rsidR="00FD5569">
        <w:rPr>
          <w:rFonts w:eastAsia="Calibri"/>
          <w:iCs/>
          <w:sz w:val="24"/>
          <w:szCs w:val="24"/>
        </w:rPr>
        <w:t>pct.</w:t>
      </w:r>
      <w:r w:rsidRPr="00116F3B">
        <w:rPr>
          <w:rFonts w:eastAsia="Calibri"/>
          <w:iCs/>
          <w:sz w:val="24"/>
          <w:szCs w:val="24"/>
        </w:rPr>
        <w:t xml:space="preserve"> CAO.A.020 litera (a) sub</w:t>
      </w:r>
      <w:r w:rsidR="00FD5569">
        <w:rPr>
          <w:rFonts w:eastAsia="Calibri"/>
          <w:iCs/>
          <w:sz w:val="24"/>
          <w:szCs w:val="24"/>
        </w:rPr>
        <w:t>pct.</w:t>
      </w:r>
      <w:r w:rsidRPr="00116F3B">
        <w:rPr>
          <w:rFonts w:eastAsia="Calibri"/>
          <w:iCs/>
          <w:sz w:val="24"/>
          <w:szCs w:val="24"/>
        </w:rPr>
        <w:t xml:space="preserve"> 1 în cazul avioanelor cu o masă maximă la decolare (MTOM) de peste 2 730  kg și în cazul elicopterelor cu MTOM de peste 1 200  kg sau certificate pentru mai mult de patru ocupanți;</w:t>
      </w:r>
    </w:p>
    <w:p w14:paraId="0590F61D" w14:textId="3EEBF2AC" w:rsidR="0000504B" w:rsidRPr="00116F3B" w:rsidRDefault="00592A78" w:rsidP="0000504B">
      <w:pPr>
        <w:tabs>
          <w:tab w:val="left" w:pos="0"/>
        </w:tabs>
        <w:spacing w:line="259" w:lineRule="auto"/>
        <w:ind w:firstLine="0"/>
        <w:rPr>
          <w:rFonts w:eastAsia="Calibri"/>
          <w:iCs/>
          <w:sz w:val="24"/>
          <w:szCs w:val="24"/>
        </w:rPr>
      </w:pPr>
      <w:r w:rsidRPr="00116F3B">
        <w:rPr>
          <w:rFonts w:eastAsia="Calibri"/>
          <w:iCs/>
          <w:sz w:val="24"/>
          <w:szCs w:val="24"/>
        </w:rPr>
        <w:tab/>
      </w:r>
      <w:r w:rsidR="0000504B" w:rsidRPr="00116F3B">
        <w:rPr>
          <w:rFonts w:eastAsia="Calibri"/>
          <w:iCs/>
          <w:sz w:val="24"/>
          <w:szCs w:val="24"/>
        </w:rPr>
        <w:t xml:space="preserve">4. schimbări la nivelul domeniului de activitate menționat la </w:t>
      </w:r>
      <w:r w:rsidR="00FD5569">
        <w:rPr>
          <w:rFonts w:eastAsia="Calibri"/>
          <w:iCs/>
          <w:sz w:val="24"/>
          <w:szCs w:val="24"/>
        </w:rPr>
        <w:t>pct.</w:t>
      </w:r>
      <w:r w:rsidR="0000504B" w:rsidRPr="00116F3B">
        <w:rPr>
          <w:rFonts w:eastAsia="Calibri"/>
          <w:iCs/>
          <w:sz w:val="24"/>
          <w:szCs w:val="24"/>
        </w:rPr>
        <w:t xml:space="preserve"> CAO.A.020 litera (a) sub</w:t>
      </w:r>
      <w:r w:rsidR="00FD5569">
        <w:rPr>
          <w:rFonts w:eastAsia="Calibri"/>
          <w:iCs/>
          <w:sz w:val="24"/>
          <w:szCs w:val="24"/>
        </w:rPr>
        <w:t>pct.</w:t>
      </w:r>
      <w:r w:rsidR="0000504B" w:rsidRPr="00116F3B">
        <w:rPr>
          <w:rFonts w:eastAsia="Calibri"/>
          <w:iCs/>
          <w:sz w:val="24"/>
          <w:szCs w:val="24"/>
        </w:rPr>
        <w:t xml:space="preserve"> 2 în cazul motoarelor cu turbină complete;</w:t>
      </w:r>
    </w:p>
    <w:p w14:paraId="40E26E36" w14:textId="59BEDC0D" w:rsidR="0000504B" w:rsidRPr="00116F3B" w:rsidRDefault="00592A78" w:rsidP="0000504B">
      <w:pPr>
        <w:tabs>
          <w:tab w:val="left" w:pos="0"/>
        </w:tabs>
        <w:spacing w:line="259" w:lineRule="auto"/>
        <w:ind w:firstLine="0"/>
        <w:rPr>
          <w:rFonts w:eastAsia="Calibri"/>
          <w:iCs/>
          <w:sz w:val="24"/>
          <w:szCs w:val="24"/>
        </w:rPr>
      </w:pPr>
      <w:r w:rsidRPr="00116F3B">
        <w:rPr>
          <w:rFonts w:eastAsia="Calibri"/>
          <w:iCs/>
          <w:sz w:val="24"/>
          <w:szCs w:val="24"/>
        </w:rPr>
        <w:tab/>
      </w:r>
      <w:r w:rsidR="0000504B" w:rsidRPr="00116F3B">
        <w:rPr>
          <w:rFonts w:eastAsia="Calibri"/>
          <w:iCs/>
          <w:sz w:val="24"/>
          <w:szCs w:val="24"/>
        </w:rPr>
        <w:t>5. schimbări la nivelul procedurii de control prevăzute la litera (b).</w:t>
      </w:r>
    </w:p>
    <w:p w14:paraId="482357EB" w14:textId="0595DC8E" w:rsidR="00592A78" w:rsidRPr="00116F3B" w:rsidRDefault="00592A78" w:rsidP="0000504B">
      <w:pPr>
        <w:tabs>
          <w:tab w:val="left" w:pos="0"/>
        </w:tabs>
        <w:spacing w:line="259" w:lineRule="auto"/>
        <w:ind w:firstLine="0"/>
        <w:rPr>
          <w:rFonts w:eastAsia="Calibri"/>
          <w:iCs/>
          <w:sz w:val="24"/>
          <w:szCs w:val="24"/>
        </w:rPr>
      </w:pPr>
      <w:r w:rsidRPr="00116F3B">
        <w:rPr>
          <w:rFonts w:eastAsia="Calibri"/>
          <w:iCs/>
          <w:sz w:val="24"/>
          <w:szCs w:val="24"/>
        </w:rPr>
        <w:tab/>
        <w:t xml:space="preserve">(b) Orice alte schimbări la nivelul amplasamentelor, facilităților, echipamentelor, sculelor, materialelor, procedurilor, domeniului de activitate și personalului sunt controlate de CAO cu ajutorul unei proceduri de control prevăzute în CAE. CAO prezintă </w:t>
      </w:r>
      <w:r w:rsidR="007D7753">
        <w:rPr>
          <w:rFonts w:eastAsia="Calibri"/>
          <w:iCs/>
          <w:sz w:val="24"/>
          <w:szCs w:val="24"/>
        </w:rPr>
        <w:t>AAC</w:t>
      </w:r>
      <w:r w:rsidRPr="00116F3B">
        <w:rPr>
          <w:rFonts w:eastAsia="Calibri"/>
          <w:iCs/>
          <w:sz w:val="24"/>
          <w:szCs w:val="24"/>
        </w:rPr>
        <w:t xml:space="preserve"> o descriere a acestor schimbări și a modificărilor aferente ale CAE corespunzător în termen de 15 zile de la data la care a avut loc schimbarea.</w:t>
      </w:r>
    </w:p>
    <w:p w14:paraId="6025043A" w14:textId="77777777" w:rsidR="00592A78" w:rsidRPr="00116F3B" w:rsidRDefault="00592A78" w:rsidP="0000504B">
      <w:pPr>
        <w:tabs>
          <w:tab w:val="left" w:pos="0"/>
        </w:tabs>
        <w:spacing w:line="259" w:lineRule="auto"/>
        <w:ind w:firstLine="0"/>
        <w:rPr>
          <w:rFonts w:eastAsia="Calibri"/>
          <w:iCs/>
          <w:sz w:val="24"/>
          <w:szCs w:val="24"/>
        </w:rPr>
      </w:pPr>
    </w:p>
    <w:p w14:paraId="6D757A64" w14:textId="77777777" w:rsidR="00592A78" w:rsidRPr="00116F3B" w:rsidRDefault="00592A78" w:rsidP="00592A78">
      <w:pPr>
        <w:tabs>
          <w:tab w:val="left" w:pos="0"/>
        </w:tabs>
        <w:spacing w:line="259" w:lineRule="auto"/>
        <w:ind w:firstLine="0"/>
        <w:rPr>
          <w:rFonts w:eastAsia="Calibri"/>
          <w:b/>
          <w:bCs/>
          <w:iCs/>
          <w:sz w:val="24"/>
          <w:szCs w:val="24"/>
        </w:rPr>
      </w:pPr>
      <w:r w:rsidRPr="00116F3B">
        <w:rPr>
          <w:rFonts w:eastAsia="Calibri"/>
          <w:iCs/>
          <w:sz w:val="24"/>
          <w:szCs w:val="24"/>
        </w:rPr>
        <w:tab/>
      </w:r>
      <w:r w:rsidRPr="00116F3B">
        <w:rPr>
          <w:rFonts w:eastAsia="Calibri"/>
          <w:b/>
          <w:bCs/>
          <w:iCs/>
          <w:sz w:val="24"/>
          <w:szCs w:val="24"/>
        </w:rPr>
        <w:t>CAO.A.110 Menținerea valabilității</w:t>
      </w:r>
    </w:p>
    <w:p w14:paraId="4D647031" w14:textId="0FD68927" w:rsidR="00592A78" w:rsidRPr="00116F3B" w:rsidRDefault="00592A78" w:rsidP="00592A78">
      <w:pPr>
        <w:tabs>
          <w:tab w:val="left" w:pos="0"/>
        </w:tabs>
        <w:spacing w:line="259" w:lineRule="auto"/>
        <w:ind w:firstLine="0"/>
        <w:rPr>
          <w:rFonts w:eastAsia="Calibri"/>
          <w:iCs/>
          <w:sz w:val="24"/>
          <w:szCs w:val="24"/>
        </w:rPr>
      </w:pPr>
      <w:r w:rsidRPr="00116F3B">
        <w:rPr>
          <w:rFonts w:eastAsia="Calibri"/>
          <w:iCs/>
          <w:sz w:val="24"/>
          <w:szCs w:val="24"/>
        </w:rPr>
        <w:tab/>
        <w:t>(a) Autorizația se eliberează pe durată nelimitată și rămâne valabilă cu următoarele condiții:</w:t>
      </w:r>
    </w:p>
    <w:p w14:paraId="6AB4C91A" w14:textId="00DC860D" w:rsidR="00592A78" w:rsidRPr="00116F3B" w:rsidRDefault="00592A78" w:rsidP="00592A78">
      <w:pPr>
        <w:tabs>
          <w:tab w:val="left" w:pos="0"/>
        </w:tabs>
        <w:spacing w:line="259" w:lineRule="auto"/>
        <w:ind w:firstLine="0"/>
        <w:rPr>
          <w:rFonts w:eastAsia="Calibri"/>
          <w:iCs/>
          <w:sz w:val="24"/>
          <w:szCs w:val="24"/>
        </w:rPr>
      </w:pPr>
      <w:r w:rsidRPr="00116F3B">
        <w:rPr>
          <w:rFonts w:eastAsia="Calibri"/>
          <w:iCs/>
          <w:sz w:val="24"/>
          <w:szCs w:val="24"/>
        </w:rPr>
        <w:tab/>
        <w:t xml:space="preserve">1. </w:t>
      </w:r>
      <w:r w:rsidR="00E86A36">
        <w:rPr>
          <w:rFonts w:eastAsia="Calibri"/>
          <w:iCs/>
          <w:sz w:val="24"/>
          <w:szCs w:val="24"/>
        </w:rPr>
        <w:t>organizația</w:t>
      </w:r>
      <w:r w:rsidRPr="00116F3B">
        <w:rPr>
          <w:rFonts w:eastAsia="Calibri"/>
          <w:iCs/>
          <w:sz w:val="24"/>
          <w:szCs w:val="24"/>
        </w:rPr>
        <w:t xml:space="preserve"> să continue să respecte cerințele din prezenta anexă, în special modul în care sunt tratate constatările în conformitate cu </w:t>
      </w:r>
      <w:r w:rsidR="00FD5569">
        <w:rPr>
          <w:rFonts w:eastAsia="Calibri"/>
          <w:iCs/>
          <w:sz w:val="24"/>
          <w:szCs w:val="24"/>
        </w:rPr>
        <w:t>pct.</w:t>
      </w:r>
      <w:r w:rsidRPr="00116F3B">
        <w:rPr>
          <w:rFonts w:eastAsia="Calibri"/>
          <w:iCs/>
          <w:sz w:val="24"/>
          <w:szCs w:val="24"/>
        </w:rPr>
        <w:t xml:space="preserve"> CAO.A.115;</w:t>
      </w:r>
    </w:p>
    <w:p w14:paraId="27C9290F" w14:textId="2D2572C0" w:rsidR="00592A78" w:rsidRPr="00116F3B" w:rsidRDefault="00592A78" w:rsidP="00592A78">
      <w:pPr>
        <w:tabs>
          <w:tab w:val="left" w:pos="0"/>
        </w:tabs>
        <w:spacing w:line="259" w:lineRule="auto"/>
        <w:ind w:firstLine="0"/>
        <w:rPr>
          <w:rFonts w:eastAsia="Calibri"/>
          <w:iCs/>
          <w:sz w:val="24"/>
          <w:szCs w:val="24"/>
        </w:rPr>
      </w:pPr>
      <w:r w:rsidRPr="00116F3B">
        <w:rPr>
          <w:rFonts w:eastAsia="Calibri"/>
          <w:iCs/>
          <w:sz w:val="24"/>
          <w:szCs w:val="24"/>
        </w:rPr>
        <w:tab/>
        <w:t xml:space="preserve">2. </w:t>
      </w:r>
      <w:r w:rsidR="007D7753">
        <w:rPr>
          <w:rFonts w:eastAsia="Calibri"/>
          <w:iCs/>
          <w:sz w:val="24"/>
          <w:szCs w:val="24"/>
        </w:rPr>
        <w:t>AAC</w:t>
      </w:r>
      <w:r w:rsidRPr="00116F3B">
        <w:rPr>
          <w:rFonts w:eastAsia="Calibri"/>
          <w:iCs/>
          <w:sz w:val="24"/>
          <w:szCs w:val="24"/>
        </w:rPr>
        <w:t xml:space="preserve"> să i se acorde accesul la </w:t>
      </w:r>
      <w:r w:rsidR="00E86A36">
        <w:rPr>
          <w:rFonts w:eastAsia="Calibri"/>
          <w:iCs/>
          <w:sz w:val="24"/>
          <w:szCs w:val="24"/>
        </w:rPr>
        <w:t>organizație</w:t>
      </w:r>
      <w:r w:rsidRPr="00116F3B">
        <w:rPr>
          <w:rFonts w:eastAsia="Calibri"/>
          <w:iCs/>
          <w:sz w:val="24"/>
          <w:szCs w:val="24"/>
        </w:rPr>
        <w:t xml:space="preserve"> pentru a determina dacă cerințele din prezenta anexă sunt respectate în continuare;</w:t>
      </w:r>
    </w:p>
    <w:p w14:paraId="72E77247" w14:textId="01668A56" w:rsidR="00592A78" w:rsidRPr="00116F3B" w:rsidRDefault="00592A78" w:rsidP="00592A78">
      <w:pPr>
        <w:tabs>
          <w:tab w:val="left" w:pos="0"/>
        </w:tabs>
        <w:spacing w:line="259" w:lineRule="auto"/>
        <w:ind w:firstLine="0"/>
        <w:rPr>
          <w:rFonts w:eastAsia="Calibri"/>
          <w:iCs/>
          <w:sz w:val="24"/>
          <w:szCs w:val="24"/>
        </w:rPr>
      </w:pPr>
      <w:r w:rsidRPr="00116F3B">
        <w:rPr>
          <w:rFonts w:eastAsia="Calibri"/>
          <w:iCs/>
          <w:sz w:val="24"/>
          <w:szCs w:val="24"/>
        </w:rPr>
        <w:tab/>
        <w:t xml:space="preserve">3. </w:t>
      </w:r>
      <w:r w:rsidR="007D7753">
        <w:rPr>
          <w:rFonts w:eastAsia="Calibri"/>
          <w:iCs/>
          <w:sz w:val="24"/>
          <w:szCs w:val="24"/>
        </w:rPr>
        <w:t>AAC</w:t>
      </w:r>
      <w:r w:rsidRPr="00116F3B">
        <w:rPr>
          <w:rFonts w:eastAsia="Calibri"/>
          <w:iCs/>
          <w:sz w:val="24"/>
          <w:szCs w:val="24"/>
        </w:rPr>
        <w:t xml:space="preserve"> să nu fi renunțat la autorizare sau să o fi revocat.</w:t>
      </w:r>
    </w:p>
    <w:p w14:paraId="3B4E35A9" w14:textId="049D25D9" w:rsidR="00592A78" w:rsidRPr="00116F3B" w:rsidRDefault="00592A78" w:rsidP="00592A78">
      <w:pPr>
        <w:tabs>
          <w:tab w:val="left" w:pos="0"/>
        </w:tabs>
        <w:spacing w:line="259" w:lineRule="auto"/>
        <w:ind w:firstLine="0"/>
        <w:rPr>
          <w:rFonts w:eastAsia="Calibri"/>
          <w:iCs/>
          <w:sz w:val="24"/>
          <w:szCs w:val="24"/>
        </w:rPr>
      </w:pPr>
      <w:r w:rsidRPr="00116F3B">
        <w:rPr>
          <w:rFonts w:eastAsia="Calibri"/>
          <w:iCs/>
          <w:sz w:val="24"/>
          <w:szCs w:val="24"/>
        </w:rPr>
        <w:tab/>
        <w:t xml:space="preserve">(b) În momentul renunțării la autorizare sau al revocării acesteia, </w:t>
      </w:r>
      <w:r w:rsidR="00E86A36">
        <w:rPr>
          <w:rFonts w:eastAsia="Calibri"/>
          <w:iCs/>
          <w:sz w:val="24"/>
          <w:szCs w:val="24"/>
        </w:rPr>
        <w:t>organizația</w:t>
      </w:r>
      <w:r w:rsidRPr="00116F3B">
        <w:rPr>
          <w:rFonts w:eastAsia="Calibri"/>
          <w:iCs/>
          <w:sz w:val="24"/>
          <w:szCs w:val="24"/>
        </w:rPr>
        <w:t xml:space="preserve"> restituie certificatul de autorizare </w:t>
      </w:r>
      <w:r w:rsidR="007D7753">
        <w:rPr>
          <w:rFonts w:eastAsia="Calibri"/>
          <w:iCs/>
          <w:sz w:val="24"/>
          <w:szCs w:val="24"/>
        </w:rPr>
        <w:t>AAC</w:t>
      </w:r>
      <w:r w:rsidRPr="00116F3B">
        <w:rPr>
          <w:rFonts w:eastAsia="Calibri"/>
          <w:iCs/>
          <w:sz w:val="24"/>
          <w:szCs w:val="24"/>
        </w:rPr>
        <w:t>.</w:t>
      </w:r>
    </w:p>
    <w:p w14:paraId="137B6D77" w14:textId="77777777" w:rsidR="00592A78" w:rsidRPr="00116F3B" w:rsidRDefault="00592A78" w:rsidP="00592A78">
      <w:pPr>
        <w:tabs>
          <w:tab w:val="left" w:pos="0"/>
        </w:tabs>
        <w:spacing w:line="259" w:lineRule="auto"/>
        <w:ind w:firstLine="0"/>
        <w:rPr>
          <w:rFonts w:eastAsia="Calibri"/>
          <w:iCs/>
          <w:sz w:val="24"/>
          <w:szCs w:val="24"/>
        </w:rPr>
      </w:pPr>
    </w:p>
    <w:p w14:paraId="2660606E" w14:textId="77777777" w:rsidR="00592A78" w:rsidRPr="00116F3B" w:rsidRDefault="00592A78" w:rsidP="00592A78">
      <w:pPr>
        <w:tabs>
          <w:tab w:val="left" w:pos="0"/>
        </w:tabs>
        <w:spacing w:line="259" w:lineRule="auto"/>
        <w:ind w:firstLine="0"/>
        <w:rPr>
          <w:rFonts w:eastAsia="Calibri"/>
          <w:b/>
          <w:bCs/>
          <w:iCs/>
          <w:sz w:val="24"/>
          <w:szCs w:val="24"/>
        </w:rPr>
      </w:pPr>
      <w:r w:rsidRPr="00116F3B">
        <w:rPr>
          <w:rFonts w:eastAsia="Calibri"/>
          <w:iCs/>
          <w:sz w:val="24"/>
          <w:szCs w:val="24"/>
        </w:rPr>
        <w:tab/>
      </w:r>
      <w:r w:rsidRPr="00116F3B">
        <w:rPr>
          <w:rFonts w:eastAsia="Calibri"/>
          <w:b/>
          <w:bCs/>
          <w:iCs/>
          <w:sz w:val="24"/>
          <w:szCs w:val="24"/>
        </w:rPr>
        <w:t>CAO.A.115 Constatări</w:t>
      </w:r>
    </w:p>
    <w:p w14:paraId="3E54D175" w14:textId="3FAB2AE9" w:rsidR="00592A78" w:rsidRPr="00116F3B" w:rsidRDefault="00592A78" w:rsidP="00592A78">
      <w:pPr>
        <w:tabs>
          <w:tab w:val="left" w:pos="0"/>
        </w:tabs>
        <w:spacing w:line="259" w:lineRule="auto"/>
        <w:ind w:firstLine="0"/>
        <w:rPr>
          <w:rFonts w:eastAsia="Calibri"/>
          <w:iCs/>
          <w:sz w:val="24"/>
          <w:szCs w:val="24"/>
        </w:rPr>
      </w:pPr>
      <w:r w:rsidRPr="00116F3B">
        <w:rPr>
          <w:rFonts w:eastAsia="Calibri"/>
          <w:iCs/>
          <w:sz w:val="24"/>
          <w:szCs w:val="24"/>
        </w:rPr>
        <w:tab/>
        <w:t>(a) O constatare de nivel 1 corespunde oricărei constatări a unei neconformități semnificative cu cerințele din partea CAO, care reduce nivelul de siguranță și pune în pericol grav siguranța zborului.</w:t>
      </w:r>
    </w:p>
    <w:p w14:paraId="0CED7B83" w14:textId="4E8BC475" w:rsidR="00592A78" w:rsidRPr="00116F3B" w:rsidRDefault="00592A78" w:rsidP="00592A78">
      <w:pPr>
        <w:tabs>
          <w:tab w:val="left" w:pos="0"/>
        </w:tabs>
        <w:spacing w:line="259" w:lineRule="auto"/>
        <w:ind w:firstLine="0"/>
        <w:rPr>
          <w:rFonts w:eastAsia="Calibri"/>
          <w:iCs/>
          <w:sz w:val="24"/>
          <w:szCs w:val="24"/>
        </w:rPr>
      </w:pPr>
      <w:r w:rsidRPr="00116F3B">
        <w:rPr>
          <w:rFonts w:eastAsia="Calibri"/>
          <w:iCs/>
          <w:sz w:val="24"/>
          <w:szCs w:val="24"/>
        </w:rPr>
        <w:tab/>
        <w:t>(b) O constatare de nivel 2 corespunde oricărei constatări a unei neconformități cu cerințele din partea CAO, care poate reduce nivelul de siguranță și ar putea pune în pericol siguranța zborului.</w:t>
      </w:r>
    </w:p>
    <w:p w14:paraId="694819FF" w14:textId="11438408" w:rsidR="00B34C80" w:rsidRPr="00116F3B" w:rsidRDefault="00B34C80" w:rsidP="00592A78">
      <w:pPr>
        <w:tabs>
          <w:tab w:val="left" w:pos="0"/>
        </w:tabs>
        <w:spacing w:line="259" w:lineRule="auto"/>
        <w:ind w:firstLine="0"/>
        <w:rPr>
          <w:rFonts w:eastAsia="Calibri"/>
          <w:iCs/>
          <w:sz w:val="24"/>
          <w:szCs w:val="24"/>
        </w:rPr>
      </w:pPr>
      <w:r w:rsidRPr="00116F3B">
        <w:rPr>
          <w:rFonts w:eastAsia="Calibri"/>
          <w:iCs/>
          <w:sz w:val="24"/>
          <w:szCs w:val="24"/>
        </w:rPr>
        <w:tab/>
        <w:t xml:space="preserve">(c) După primirea unei notificări referitoare la constatări în conformitate cu </w:t>
      </w:r>
      <w:r w:rsidR="00FD5569">
        <w:rPr>
          <w:rFonts w:eastAsia="Calibri"/>
          <w:iCs/>
          <w:sz w:val="24"/>
          <w:szCs w:val="24"/>
        </w:rPr>
        <w:t>pct.</w:t>
      </w:r>
      <w:r w:rsidRPr="00116F3B">
        <w:rPr>
          <w:rFonts w:eastAsia="Calibri"/>
          <w:iCs/>
          <w:sz w:val="24"/>
          <w:szCs w:val="24"/>
        </w:rPr>
        <w:t xml:space="preserve"> CAO.B.060, CAO adoptă un plan de acțiuni corective și demonstrează într-un mod considerat satisfăcător </w:t>
      </w:r>
      <w:r w:rsidR="007D7753">
        <w:rPr>
          <w:rFonts w:eastAsia="Calibri"/>
          <w:iCs/>
          <w:sz w:val="24"/>
          <w:szCs w:val="24"/>
        </w:rPr>
        <w:t>AAC</w:t>
      </w:r>
      <w:r w:rsidRPr="00116F3B">
        <w:rPr>
          <w:rFonts w:eastAsia="Calibri"/>
          <w:iCs/>
          <w:sz w:val="24"/>
          <w:szCs w:val="24"/>
        </w:rPr>
        <w:t xml:space="preserve"> că a realizat acțiunile corective necesare pentru a remedia neconformitatea constatată în termenul stabilit de </w:t>
      </w:r>
      <w:r w:rsidR="007D7753">
        <w:rPr>
          <w:rFonts w:eastAsia="Calibri"/>
          <w:iCs/>
          <w:sz w:val="24"/>
          <w:szCs w:val="24"/>
        </w:rPr>
        <w:t>AAC</w:t>
      </w:r>
      <w:r w:rsidRPr="00116F3B">
        <w:rPr>
          <w:rFonts w:eastAsia="Calibri"/>
          <w:iCs/>
          <w:sz w:val="24"/>
          <w:szCs w:val="24"/>
        </w:rPr>
        <w:t>.</w:t>
      </w:r>
    </w:p>
    <w:p w14:paraId="3B4495BD" w14:textId="77777777" w:rsidR="00116F3B" w:rsidRPr="00116F3B" w:rsidRDefault="00116F3B" w:rsidP="00592A78">
      <w:pPr>
        <w:tabs>
          <w:tab w:val="left" w:pos="0"/>
        </w:tabs>
        <w:spacing w:line="259" w:lineRule="auto"/>
        <w:ind w:firstLine="0"/>
        <w:rPr>
          <w:rFonts w:eastAsia="Calibri"/>
          <w:iCs/>
          <w:sz w:val="24"/>
          <w:szCs w:val="24"/>
        </w:rPr>
      </w:pPr>
    </w:p>
    <w:p w14:paraId="60AD1EE3" w14:textId="77777777" w:rsidR="00116F3B" w:rsidRPr="00116F3B" w:rsidRDefault="00116F3B" w:rsidP="00116F3B">
      <w:pPr>
        <w:ind w:firstLine="0"/>
        <w:jc w:val="center"/>
        <w:rPr>
          <w:b/>
          <w:bCs/>
          <w:color w:val="000000"/>
          <w:sz w:val="27"/>
          <w:szCs w:val="27"/>
          <w:lang w:eastAsia="en-GB"/>
        </w:rPr>
      </w:pPr>
      <w:r w:rsidRPr="00116F3B">
        <w:rPr>
          <w:b/>
          <w:bCs/>
          <w:color w:val="000000"/>
          <w:sz w:val="27"/>
          <w:szCs w:val="27"/>
          <w:lang w:eastAsia="en-GB"/>
        </w:rPr>
        <w:t>SECȚIUNEA B</w:t>
      </w:r>
    </w:p>
    <w:p w14:paraId="6C86D0E4" w14:textId="00689AB1" w:rsidR="00116F3B" w:rsidRPr="00116F3B" w:rsidRDefault="00116F3B" w:rsidP="007D7753">
      <w:pPr>
        <w:ind w:firstLine="0"/>
        <w:jc w:val="center"/>
        <w:rPr>
          <w:b/>
          <w:bCs/>
          <w:color w:val="000000"/>
          <w:sz w:val="27"/>
          <w:szCs w:val="27"/>
          <w:lang w:eastAsia="en-GB"/>
        </w:rPr>
      </w:pPr>
      <w:r w:rsidRPr="00116F3B">
        <w:rPr>
          <w:b/>
          <w:bCs/>
          <w:color w:val="000000"/>
          <w:sz w:val="27"/>
          <w:szCs w:val="27"/>
          <w:lang w:eastAsia="en-GB"/>
        </w:rPr>
        <w:t xml:space="preserve">CERINȚE APLICABILE </w:t>
      </w:r>
      <w:r w:rsidR="007D7753">
        <w:rPr>
          <w:b/>
          <w:bCs/>
          <w:color w:val="000000"/>
          <w:sz w:val="27"/>
          <w:szCs w:val="27"/>
          <w:lang w:eastAsia="en-GB"/>
        </w:rPr>
        <w:t>AAC</w:t>
      </w:r>
    </w:p>
    <w:p w14:paraId="3A5B81B0" w14:textId="77777777" w:rsidR="007D7753" w:rsidRDefault="007D7753" w:rsidP="00116F3B">
      <w:pPr>
        <w:rPr>
          <w:b/>
          <w:bCs/>
          <w:color w:val="000000"/>
          <w:sz w:val="24"/>
          <w:szCs w:val="24"/>
          <w:lang w:eastAsia="en-GB"/>
        </w:rPr>
      </w:pPr>
    </w:p>
    <w:p w14:paraId="536D311C" w14:textId="77777777" w:rsidR="007D7753" w:rsidRDefault="00116F3B" w:rsidP="007D7753">
      <w:pPr>
        <w:rPr>
          <w:b/>
          <w:bCs/>
          <w:color w:val="000000"/>
          <w:sz w:val="24"/>
          <w:szCs w:val="24"/>
          <w:lang w:eastAsia="en-GB"/>
        </w:rPr>
      </w:pPr>
      <w:r w:rsidRPr="00116F3B">
        <w:rPr>
          <w:b/>
          <w:bCs/>
          <w:color w:val="000000"/>
          <w:sz w:val="24"/>
          <w:szCs w:val="24"/>
          <w:lang w:eastAsia="en-GB"/>
        </w:rPr>
        <w:t>CAO.B.010 Domeniu de aplicare</w:t>
      </w:r>
    </w:p>
    <w:p w14:paraId="29E1FCA2" w14:textId="45EAC6ED" w:rsidR="00116F3B" w:rsidRPr="007D7753" w:rsidRDefault="00116F3B" w:rsidP="007D7753">
      <w:pPr>
        <w:rPr>
          <w:b/>
          <w:bCs/>
          <w:color w:val="000000"/>
          <w:sz w:val="24"/>
          <w:szCs w:val="24"/>
          <w:lang w:eastAsia="en-GB"/>
        </w:rPr>
      </w:pPr>
      <w:r w:rsidRPr="00116F3B">
        <w:rPr>
          <w:color w:val="000000"/>
          <w:sz w:val="24"/>
          <w:szCs w:val="24"/>
          <w:lang w:eastAsia="en-GB"/>
        </w:rPr>
        <w:t xml:space="preserve">Prezenta secțiune stabilește cerințele de ordin administrativ pe care trebuie să le îndeplinească </w:t>
      </w:r>
      <w:r w:rsidR="007D7753">
        <w:rPr>
          <w:color w:val="000000"/>
          <w:sz w:val="24"/>
          <w:szCs w:val="24"/>
          <w:lang w:eastAsia="en-GB"/>
        </w:rPr>
        <w:t>AAC</w:t>
      </w:r>
      <w:r w:rsidRPr="00116F3B">
        <w:rPr>
          <w:color w:val="000000"/>
          <w:sz w:val="24"/>
          <w:szCs w:val="24"/>
          <w:lang w:eastAsia="en-GB"/>
        </w:rPr>
        <w:t xml:space="preserve"> în legătură cu cerințele aplicabile </w:t>
      </w:r>
      <w:r w:rsidR="00E86A36" w:rsidRPr="00E86A36">
        <w:rPr>
          <w:color w:val="000000"/>
          <w:sz w:val="24"/>
          <w:szCs w:val="24"/>
          <w:lang w:eastAsia="en-GB"/>
        </w:rPr>
        <w:t>organizații</w:t>
      </w:r>
      <w:r w:rsidR="00E86A36">
        <w:rPr>
          <w:color w:val="000000"/>
          <w:sz w:val="24"/>
          <w:szCs w:val="24"/>
          <w:lang w:eastAsia="en-GB"/>
        </w:rPr>
        <w:t>lor</w:t>
      </w:r>
      <w:r w:rsidR="00E86A36" w:rsidRPr="00E86A36">
        <w:rPr>
          <w:color w:val="000000"/>
          <w:sz w:val="24"/>
          <w:szCs w:val="24"/>
          <w:lang w:eastAsia="en-GB"/>
        </w:rPr>
        <w:t xml:space="preserve"> </w:t>
      </w:r>
      <w:r w:rsidRPr="00116F3B">
        <w:rPr>
          <w:color w:val="000000"/>
          <w:sz w:val="24"/>
          <w:szCs w:val="24"/>
          <w:lang w:eastAsia="en-GB"/>
        </w:rPr>
        <w:t>prevăzute în secțiunea A.</w:t>
      </w:r>
    </w:p>
    <w:p w14:paraId="0D41B946" w14:textId="1942CF46" w:rsidR="00D41953" w:rsidRPr="00D41953" w:rsidRDefault="00D41953" w:rsidP="00D41953">
      <w:pPr>
        <w:spacing w:before="100" w:beforeAutospacing="1"/>
        <w:rPr>
          <w:b/>
          <w:bCs/>
          <w:color w:val="000000"/>
          <w:sz w:val="24"/>
          <w:szCs w:val="24"/>
          <w:lang w:eastAsia="en-GB"/>
        </w:rPr>
      </w:pPr>
      <w:r w:rsidRPr="00D41953">
        <w:rPr>
          <w:b/>
          <w:bCs/>
          <w:color w:val="000000"/>
          <w:sz w:val="24"/>
          <w:szCs w:val="24"/>
          <w:lang w:eastAsia="en-GB"/>
        </w:rPr>
        <w:t>CAO.B.017 AMC</w:t>
      </w:r>
    </w:p>
    <w:p w14:paraId="2030C966" w14:textId="6C852C21" w:rsidR="00D41953" w:rsidRDefault="00D41953" w:rsidP="00D41953">
      <w:pPr>
        <w:rPr>
          <w:color w:val="000000"/>
          <w:sz w:val="24"/>
          <w:szCs w:val="24"/>
          <w:lang w:eastAsia="en-GB"/>
        </w:rPr>
      </w:pPr>
      <w:r w:rsidRPr="00D41953">
        <w:rPr>
          <w:color w:val="000000"/>
          <w:sz w:val="24"/>
          <w:szCs w:val="24"/>
          <w:lang w:eastAsia="en-GB"/>
        </w:rPr>
        <w:t xml:space="preserve">(a) </w:t>
      </w:r>
      <w:r w:rsidR="007D7753">
        <w:rPr>
          <w:color w:val="000000"/>
          <w:sz w:val="24"/>
          <w:szCs w:val="24"/>
          <w:lang w:eastAsia="en-GB"/>
        </w:rPr>
        <w:t>AAC</w:t>
      </w:r>
      <w:r w:rsidRPr="00D41953">
        <w:rPr>
          <w:color w:val="000000"/>
          <w:sz w:val="24"/>
          <w:szCs w:val="24"/>
          <w:lang w:eastAsia="en-GB"/>
        </w:rPr>
        <w:t xml:space="preserve"> elaborează AMC care pot fi utilizate pentru a demonstra conformarea cu </w:t>
      </w:r>
      <w:r>
        <w:rPr>
          <w:color w:val="000000"/>
          <w:sz w:val="24"/>
          <w:szCs w:val="24"/>
          <w:lang w:eastAsia="en-GB"/>
        </w:rPr>
        <w:t>prevederile Codului aerian</w:t>
      </w:r>
      <w:r w:rsidRPr="00D41953">
        <w:rPr>
          <w:color w:val="000000"/>
          <w:sz w:val="24"/>
          <w:szCs w:val="24"/>
          <w:lang w:eastAsia="en-GB"/>
        </w:rPr>
        <w:t xml:space="preserve"> și cu </w:t>
      </w:r>
      <w:r>
        <w:rPr>
          <w:color w:val="000000"/>
          <w:sz w:val="24"/>
          <w:szCs w:val="24"/>
          <w:lang w:eastAsia="en-GB"/>
        </w:rPr>
        <w:t>normele</w:t>
      </w:r>
      <w:r w:rsidRPr="00D41953">
        <w:rPr>
          <w:color w:val="000000"/>
          <w:sz w:val="24"/>
          <w:szCs w:val="24"/>
          <w:lang w:eastAsia="en-GB"/>
        </w:rPr>
        <w:t xml:space="preserve"> sale de punere în aplicare.</w:t>
      </w:r>
    </w:p>
    <w:p w14:paraId="4D5ECE2C" w14:textId="5C5AD648" w:rsidR="00D41953" w:rsidRDefault="00D41953" w:rsidP="00D41953">
      <w:pPr>
        <w:rPr>
          <w:color w:val="000000"/>
          <w:sz w:val="24"/>
          <w:szCs w:val="24"/>
          <w:lang w:eastAsia="en-GB"/>
        </w:rPr>
      </w:pPr>
      <w:r w:rsidRPr="00D41953">
        <w:rPr>
          <w:color w:val="000000"/>
          <w:sz w:val="24"/>
          <w:szCs w:val="24"/>
          <w:lang w:eastAsia="en-GB"/>
        </w:rPr>
        <w:t xml:space="preserve">(b) Se pot folosi </w:t>
      </w:r>
      <w:r>
        <w:rPr>
          <w:color w:val="000000"/>
          <w:sz w:val="24"/>
          <w:szCs w:val="24"/>
          <w:lang w:eastAsia="en-GB"/>
        </w:rPr>
        <w:t>AltMOC</w:t>
      </w:r>
      <w:r w:rsidRPr="00D41953">
        <w:rPr>
          <w:color w:val="000000"/>
          <w:sz w:val="24"/>
          <w:szCs w:val="24"/>
          <w:lang w:eastAsia="en-GB"/>
        </w:rPr>
        <w:t xml:space="preserve"> pentru a demonstra conformarea cu prevederile Codului aerian și cu normele sale de punere în aplicare.</w:t>
      </w:r>
    </w:p>
    <w:p w14:paraId="0D6F8659" w14:textId="62E6B87C" w:rsidR="00D41953" w:rsidRDefault="00D41953" w:rsidP="00D41953">
      <w:pPr>
        <w:rPr>
          <w:color w:val="000000"/>
          <w:sz w:val="24"/>
          <w:szCs w:val="24"/>
          <w:lang w:eastAsia="en-GB"/>
        </w:rPr>
      </w:pPr>
      <w:r w:rsidRPr="00D41953">
        <w:rPr>
          <w:color w:val="000000"/>
          <w:sz w:val="24"/>
          <w:szCs w:val="24"/>
          <w:lang w:eastAsia="en-GB"/>
        </w:rPr>
        <w:t xml:space="preserve">(c) </w:t>
      </w:r>
      <w:r w:rsidR="007D7753">
        <w:rPr>
          <w:color w:val="000000"/>
          <w:sz w:val="24"/>
          <w:szCs w:val="24"/>
          <w:lang w:eastAsia="en-GB"/>
        </w:rPr>
        <w:t>AAC</w:t>
      </w:r>
      <w:r w:rsidRPr="00D41953">
        <w:rPr>
          <w:color w:val="000000"/>
          <w:sz w:val="24"/>
          <w:szCs w:val="24"/>
          <w:lang w:eastAsia="en-GB"/>
        </w:rPr>
        <w:t xml:space="preserve"> stabilește un sistem pentru a evalua în mod sistematic dacă toate </w:t>
      </w:r>
      <w:r>
        <w:rPr>
          <w:color w:val="000000"/>
          <w:sz w:val="24"/>
          <w:szCs w:val="24"/>
          <w:lang w:eastAsia="en-GB"/>
        </w:rPr>
        <w:t>AltMOC</w:t>
      </w:r>
      <w:r w:rsidRPr="00D41953">
        <w:rPr>
          <w:color w:val="000000"/>
          <w:sz w:val="24"/>
          <w:szCs w:val="24"/>
          <w:lang w:eastAsia="en-GB"/>
        </w:rPr>
        <w:t xml:space="preserve"> pe care le utilizează </w:t>
      </w:r>
      <w:r w:rsidR="00E86A36">
        <w:rPr>
          <w:color w:val="000000"/>
          <w:sz w:val="24"/>
          <w:szCs w:val="24"/>
          <w:lang w:eastAsia="en-GB"/>
        </w:rPr>
        <w:t>organizațiiele</w:t>
      </w:r>
      <w:r w:rsidRPr="00D41953">
        <w:rPr>
          <w:color w:val="000000"/>
          <w:sz w:val="24"/>
          <w:szCs w:val="24"/>
          <w:lang w:eastAsia="en-GB"/>
        </w:rPr>
        <w:t xml:space="preserve"> aflate sub supravegherea sa permit stabilirea conformării cu </w:t>
      </w:r>
      <w:r w:rsidR="003913F3">
        <w:rPr>
          <w:color w:val="000000"/>
          <w:sz w:val="24"/>
          <w:szCs w:val="24"/>
          <w:lang w:eastAsia="en-GB"/>
        </w:rPr>
        <w:t>prevederile Codului aerian</w:t>
      </w:r>
      <w:r w:rsidRPr="00D41953">
        <w:rPr>
          <w:color w:val="000000"/>
          <w:sz w:val="24"/>
          <w:szCs w:val="24"/>
          <w:lang w:eastAsia="en-GB"/>
        </w:rPr>
        <w:t xml:space="preserve"> și cu </w:t>
      </w:r>
      <w:r w:rsidR="003913F3">
        <w:rPr>
          <w:color w:val="000000"/>
          <w:sz w:val="24"/>
          <w:szCs w:val="24"/>
          <w:lang w:eastAsia="en-GB"/>
        </w:rPr>
        <w:t>normele</w:t>
      </w:r>
      <w:r w:rsidRPr="00D41953">
        <w:rPr>
          <w:color w:val="000000"/>
          <w:sz w:val="24"/>
          <w:szCs w:val="24"/>
          <w:lang w:eastAsia="en-GB"/>
        </w:rPr>
        <w:t xml:space="preserve"> sale de punere în aplicare.</w:t>
      </w:r>
    </w:p>
    <w:p w14:paraId="6F41A01F" w14:textId="645C2555" w:rsidR="003913F3" w:rsidRPr="003913F3" w:rsidRDefault="003913F3" w:rsidP="003913F3">
      <w:pPr>
        <w:rPr>
          <w:color w:val="000000"/>
          <w:sz w:val="24"/>
          <w:szCs w:val="24"/>
          <w:lang w:eastAsia="en-GB"/>
        </w:rPr>
      </w:pPr>
      <w:r w:rsidRPr="003913F3">
        <w:rPr>
          <w:color w:val="000000"/>
          <w:sz w:val="24"/>
          <w:szCs w:val="24"/>
          <w:lang w:eastAsia="en-GB"/>
        </w:rPr>
        <w:t xml:space="preserve">(d) </w:t>
      </w:r>
      <w:r w:rsidR="007D7753">
        <w:rPr>
          <w:color w:val="000000"/>
          <w:sz w:val="24"/>
          <w:szCs w:val="24"/>
          <w:lang w:eastAsia="en-GB"/>
        </w:rPr>
        <w:t>AAC</w:t>
      </w:r>
      <w:r w:rsidRPr="003913F3">
        <w:rPr>
          <w:color w:val="000000"/>
          <w:sz w:val="24"/>
          <w:szCs w:val="24"/>
          <w:lang w:eastAsia="en-GB"/>
        </w:rPr>
        <w:t xml:space="preserve"> evaluează toate </w:t>
      </w:r>
      <w:r>
        <w:rPr>
          <w:color w:val="000000"/>
          <w:sz w:val="24"/>
          <w:szCs w:val="24"/>
          <w:lang w:eastAsia="en-GB"/>
        </w:rPr>
        <w:t>AltMOC</w:t>
      </w:r>
      <w:r w:rsidRPr="003913F3">
        <w:rPr>
          <w:color w:val="000000"/>
          <w:sz w:val="24"/>
          <w:szCs w:val="24"/>
          <w:lang w:eastAsia="en-GB"/>
        </w:rPr>
        <w:t xml:space="preserve"> propuse de o </w:t>
      </w:r>
      <w:r w:rsidR="00E86A36">
        <w:rPr>
          <w:color w:val="000000"/>
          <w:sz w:val="24"/>
          <w:szCs w:val="24"/>
          <w:lang w:eastAsia="en-GB"/>
        </w:rPr>
        <w:t>organizație</w:t>
      </w:r>
      <w:r w:rsidRPr="003913F3">
        <w:rPr>
          <w:color w:val="000000"/>
          <w:sz w:val="24"/>
          <w:szCs w:val="24"/>
          <w:lang w:eastAsia="en-GB"/>
        </w:rPr>
        <w:t xml:space="preserve"> în conformitate cu </w:t>
      </w:r>
      <w:r w:rsidR="00FD5569">
        <w:rPr>
          <w:color w:val="000000"/>
          <w:sz w:val="24"/>
          <w:szCs w:val="24"/>
          <w:lang w:eastAsia="en-GB"/>
        </w:rPr>
        <w:t>pct.</w:t>
      </w:r>
      <w:r w:rsidRPr="003913F3">
        <w:rPr>
          <w:color w:val="000000"/>
          <w:sz w:val="24"/>
          <w:szCs w:val="24"/>
          <w:lang w:eastAsia="en-GB"/>
        </w:rPr>
        <w:t xml:space="preserve"> CAO.A.017, analizând documentația pusă la dispoziție și, dacă se consideră necesar, efectuând o inspecție în cadrul </w:t>
      </w:r>
      <w:r w:rsidR="00A07627">
        <w:rPr>
          <w:color w:val="000000"/>
          <w:sz w:val="24"/>
          <w:szCs w:val="24"/>
          <w:lang w:eastAsia="en-GB"/>
        </w:rPr>
        <w:t>organizației</w:t>
      </w:r>
      <w:r w:rsidRPr="003913F3">
        <w:rPr>
          <w:color w:val="000000"/>
          <w:sz w:val="24"/>
          <w:szCs w:val="24"/>
          <w:lang w:eastAsia="en-GB"/>
        </w:rPr>
        <w:t>.</w:t>
      </w:r>
    </w:p>
    <w:p w14:paraId="3B75C5F2" w14:textId="0A91A3A8" w:rsidR="003913F3" w:rsidRPr="003913F3" w:rsidRDefault="003913F3" w:rsidP="003913F3">
      <w:pPr>
        <w:rPr>
          <w:color w:val="000000"/>
          <w:sz w:val="24"/>
          <w:szCs w:val="24"/>
          <w:lang w:eastAsia="en-GB"/>
        </w:rPr>
      </w:pPr>
      <w:r w:rsidRPr="003913F3">
        <w:rPr>
          <w:color w:val="000000"/>
          <w:sz w:val="24"/>
          <w:szCs w:val="24"/>
          <w:lang w:eastAsia="en-GB"/>
        </w:rPr>
        <w:t xml:space="preserve">Atunci când constată că </w:t>
      </w:r>
      <w:r>
        <w:rPr>
          <w:color w:val="000000"/>
          <w:sz w:val="24"/>
          <w:szCs w:val="24"/>
          <w:lang w:eastAsia="en-GB"/>
        </w:rPr>
        <w:t>AltMOC</w:t>
      </w:r>
      <w:r w:rsidRPr="003913F3">
        <w:rPr>
          <w:color w:val="000000"/>
          <w:sz w:val="24"/>
          <w:szCs w:val="24"/>
          <w:lang w:eastAsia="en-GB"/>
        </w:rPr>
        <w:t xml:space="preserve"> respectă </w:t>
      </w:r>
      <w:r>
        <w:rPr>
          <w:color w:val="000000"/>
          <w:sz w:val="24"/>
          <w:szCs w:val="24"/>
          <w:lang w:eastAsia="en-GB"/>
        </w:rPr>
        <w:t>prevederile Codului aerian</w:t>
      </w:r>
      <w:r w:rsidRPr="003913F3">
        <w:rPr>
          <w:color w:val="000000"/>
          <w:sz w:val="24"/>
          <w:szCs w:val="24"/>
          <w:lang w:eastAsia="en-GB"/>
        </w:rPr>
        <w:t xml:space="preserve"> și </w:t>
      </w:r>
      <w:r>
        <w:rPr>
          <w:color w:val="000000"/>
          <w:sz w:val="24"/>
          <w:szCs w:val="24"/>
          <w:lang w:eastAsia="en-GB"/>
        </w:rPr>
        <w:t>normele</w:t>
      </w:r>
      <w:r w:rsidRPr="003913F3">
        <w:rPr>
          <w:color w:val="000000"/>
          <w:sz w:val="24"/>
          <w:szCs w:val="24"/>
          <w:lang w:eastAsia="en-GB"/>
        </w:rPr>
        <w:t xml:space="preserve"> sale  de punere în aplicare, </w:t>
      </w:r>
      <w:r w:rsidR="007D7753">
        <w:rPr>
          <w:color w:val="000000"/>
          <w:sz w:val="24"/>
          <w:szCs w:val="24"/>
          <w:lang w:eastAsia="en-GB"/>
        </w:rPr>
        <w:t>AAC</w:t>
      </w:r>
      <w:r w:rsidRPr="003913F3">
        <w:rPr>
          <w:color w:val="000000"/>
          <w:sz w:val="24"/>
          <w:szCs w:val="24"/>
          <w:lang w:eastAsia="en-GB"/>
        </w:rPr>
        <w:t xml:space="preserve"> ia următoarele măsuri fără întârzieri nejustificate:</w:t>
      </w:r>
    </w:p>
    <w:p w14:paraId="61E7A2EA" w14:textId="6C41A575" w:rsidR="003913F3" w:rsidRPr="003913F3" w:rsidRDefault="003913F3" w:rsidP="003913F3">
      <w:pPr>
        <w:rPr>
          <w:color w:val="000000"/>
          <w:sz w:val="24"/>
          <w:szCs w:val="24"/>
          <w:lang w:eastAsia="en-GB"/>
        </w:rPr>
      </w:pPr>
      <w:r w:rsidRPr="003913F3">
        <w:rPr>
          <w:color w:val="000000"/>
          <w:sz w:val="24"/>
          <w:szCs w:val="24"/>
          <w:lang w:eastAsia="en-GB"/>
        </w:rPr>
        <w:t xml:space="preserve">1. înștiințează solicitantul că pot fi utilizate </w:t>
      </w:r>
      <w:r>
        <w:rPr>
          <w:color w:val="000000"/>
          <w:sz w:val="24"/>
          <w:szCs w:val="24"/>
          <w:lang w:eastAsia="en-GB"/>
        </w:rPr>
        <w:t>AltMOC</w:t>
      </w:r>
      <w:r w:rsidRPr="003913F3">
        <w:rPr>
          <w:color w:val="000000"/>
          <w:sz w:val="24"/>
          <w:szCs w:val="24"/>
          <w:lang w:eastAsia="en-GB"/>
        </w:rPr>
        <w:t xml:space="preserve"> și, dacă este cazul, modifică în consecință autorizarea sau certificatul solicitantului;</w:t>
      </w:r>
    </w:p>
    <w:p w14:paraId="69F8AA5F" w14:textId="6F93BC3A" w:rsidR="00116F3B" w:rsidRDefault="003913F3" w:rsidP="003913F3">
      <w:pPr>
        <w:rPr>
          <w:color w:val="000000"/>
          <w:sz w:val="24"/>
          <w:szCs w:val="24"/>
          <w:lang w:eastAsia="en-GB"/>
        </w:rPr>
      </w:pPr>
      <w:r w:rsidRPr="003913F3">
        <w:rPr>
          <w:color w:val="000000"/>
          <w:sz w:val="24"/>
          <w:szCs w:val="24"/>
          <w:lang w:eastAsia="en-GB"/>
        </w:rPr>
        <w:t xml:space="preserve">2. înștiințează </w:t>
      </w:r>
      <w:r w:rsidR="0066662D">
        <w:rPr>
          <w:color w:val="000000"/>
          <w:sz w:val="24"/>
          <w:szCs w:val="24"/>
          <w:lang w:eastAsia="en-GB"/>
        </w:rPr>
        <w:t>AESA</w:t>
      </w:r>
      <w:r w:rsidRPr="003913F3">
        <w:rPr>
          <w:color w:val="000000"/>
          <w:sz w:val="24"/>
          <w:szCs w:val="24"/>
          <w:lang w:eastAsia="en-GB"/>
        </w:rPr>
        <w:t xml:space="preserve"> cu privire la conținutul acestora, incluzând copii ale tuturor documentelor relevante.</w:t>
      </w:r>
    </w:p>
    <w:p w14:paraId="6C66DBF2" w14:textId="77777777" w:rsidR="003913F3" w:rsidRDefault="003913F3" w:rsidP="003913F3">
      <w:pPr>
        <w:rPr>
          <w:color w:val="000000"/>
          <w:sz w:val="24"/>
          <w:szCs w:val="24"/>
          <w:lang w:eastAsia="en-GB"/>
        </w:rPr>
      </w:pPr>
    </w:p>
    <w:p w14:paraId="721B467F" w14:textId="77777777" w:rsidR="003913F3" w:rsidRPr="003913F3" w:rsidRDefault="003913F3" w:rsidP="003913F3">
      <w:pPr>
        <w:rPr>
          <w:rFonts w:eastAsia="Calibri"/>
          <w:b/>
          <w:bCs/>
          <w:iCs/>
          <w:sz w:val="24"/>
          <w:szCs w:val="24"/>
        </w:rPr>
      </w:pPr>
      <w:r w:rsidRPr="003913F3">
        <w:rPr>
          <w:rFonts w:eastAsia="Calibri"/>
          <w:b/>
          <w:bCs/>
          <w:iCs/>
          <w:sz w:val="24"/>
          <w:szCs w:val="24"/>
        </w:rPr>
        <w:t>CAO.B.020 Evidența documentelor</w:t>
      </w:r>
    </w:p>
    <w:p w14:paraId="3CB100F5" w14:textId="6E8F549A" w:rsidR="003913F3" w:rsidRDefault="003913F3" w:rsidP="003913F3">
      <w:pPr>
        <w:rPr>
          <w:rFonts w:eastAsia="Calibri"/>
          <w:iCs/>
          <w:sz w:val="24"/>
          <w:szCs w:val="24"/>
        </w:rPr>
      </w:pPr>
      <w:r w:rsidRPr="003913F3">
        <w:rPr>
          <w:rFonts w:eastAsia="Calibri"/>
          <w:iCs/>
          <w:sz w:val="24"/>
          <w:szCs w:val="24"/>
        </w:rPr>
        <w:lastRenderedPageBreak/>
        <w:t xml:space="preserve">(a) </w:t>
      </w:r>
      <w:r w:rsidR="007D7753">
        <w:rPr>
          <w:rFonts w:eastAsia="Calibri"/>
          <w:iCs/>
          <w:sz w:val="24"/>
          <w:szCs w:val="24"/>
        </w:rPr>
        <w:t>AAC</w:t>
      </w:r>
      <w:r w:rsidRPr="003913F3">
        <w:rPr>
          <w:rFonts w:eastAsia="Calibri"/>
          <w:iCs/>
          <w:sz w:val="24"/>
          <w:szCs w:val="24"/>
        </w:rPr>
        <w:t xml:space="preserve"> trebuie să instituie un sistem de evidență care să permită o trasabilitate adecvată a procesului de eliberare, prelungire, modificare, suspendare sau revocare a fiecărui certificat eliberat.</w:t>
      </w:r>
    </w:p>
    <w:p w14:paraId="1D13E04E" w14:textId="1D9A7B95" w:rsidR="003913F3" w:rsidRPr="003913F3" w:rsidRDefault="003913F3" w:rsidP="003913F3">
      <w:pPr>
        <w:rPr>
          <w:rFonts w:eastAsia="Calibri"/>
          <w:iCs/>
          <w:sz w:val="24"/>
          <w:szCs w:val="24"/>
        </w:rPr>
      </w:pPr>
      <w:r w:rsidRPr="003913F3">
        <w:rPr>
          <w:rFonts w:eastAsia="Calibri"/>
          <w:iCs/>
          <w:sz w:val="24"/>
          <w:szCs w:val="24"/>
        </w:rPr>
        <w:t xml:space="preserve">(b) Evidențele </w:t>
      </w:r>
      <w:r w:rsidR="007D7753">
        <w:rPr>
          <w:rFonts w:eastAsia="Calibri"/>
          <w:iCs/>
          <w:sz w:val="24"/>
          <w:szCs w:val="24"/>
        </w:rPr>
        <w:t>AAC</w:t>
      </w:r>
      <w:r w:rsidRPr="003913F3">
        <w:rPr>
          <w:rFonts w:eastAsia="Calibri"/>
          <w:iCs/>
          <w:sz w:val="24"/>
          <w:szCs w:val="24"/>
        </w:rPr>
        <w:t xml:space="preserve"> pentru supravegherea </w:t>
      </w:r>
      <w:r w:rsidR="00A07627">
        <w:rPr>
          <w:rFonts w:eastAsia="Calibri"/>
          <w:iCs/>
          <w:sz w:val="24"/>
          <w:szCs w:val="24"/>
        </w:rPr>
        <w:t>organizații</w:t>
      </w:r>
      <w:r w:rsidRPr="003913F3">
        <w:rPr>
          <w:rFonts w:eastAsia="Calibri"/>
          <w:iCs/>
          <w:sz w:val="24"/>
          <w:szCs w:val="24"/>
        </w:rPr>
        <w:t>lor autorizate în conformitate cu prezenta anexă includ cel puțin:</w:t>
      </w:r>
    </w:p>
    <w:p w14:paraId="334D2D62" w14:textId="522DF362" w:rsidR="003913F3" w:rsidRPr="003913F3" w:rsidRDefault="003913F3" w:rsidP="003913F3">
      <w:pPr>
        <w:rPr>
          <w:rFonts w:eastAsia="Calibri"/>
          <w:iCs/>
          <w:sz w:val="24"/>
          <w:szCs w:val="24"/>
        </w:rPr>
      </w:pPr>
      <w:r w:rsidRPr="003913F3">
        <w:rPr>
          <w:rFonts w:eastAsia="Calibri"/>
          <w:iCs/>
          <w:sz w:val="24"/>
          <w:szCs w:val="24"/>
        </w:rPr>
        <w:t xml:space="preserve">1. cererea de obținere a autorizației unei </w:t>
      </w:r>
      <w:r w:rsidR="00A07627">
        <w:rPr>
          <w:rFonts w:eastAsia="Calibri"/>
          <w:iCs/>
          <w:sz w:val="24"/>
          <w:szCs w:val="24"/>
        </w:rPr>
        <w:t>organizații</w:t>
      </w:r>
      <w:r w:rsidRPr="003913F3">
        <w:rPr>
          <w:rFonts w:eastAsia="Calibri"/>
          <w:iCs/>
          <w:sz w:val="24"/>
          <w:szCs w:val="24"/>
        </w:rPr>
        <w:t>;</w:t>
      </w:r>
    </w:p>
    <w:p w14:paraId="5B382968" w14:textId="7884E624" w:rsidR="003913F3" w:rsidRPr="003913F3" w:rsidRDefault="003913F3" w:rsidP="003913F3">
      <w:pPr>
        <w:rPr>
          <w:rFonts w:eastAsia="Calibri"/>
          <w:iCs/>
          <w:sz w:val="24"/>
          <w:szCs w:val="24"/>
        </w:rPr>
      </w:pPr>
      <w:r w:rsidRPr="003913F3">
        <w:rPr>
          <w:rFonts w:eastAsia="Calibri"/>
          <w:iCs/>
          <w:sz w:val="24"/>
          <w:szCs w:val="24"/>
        </w:rPr>
        <w:t xml:space="preserve">2. certificatul de autorizare al </w:t>
      </w:r>
      <w:r w:rsidR="00A07627">
        <w:rPr>
          <w:rFonts w:eastAsia="Calibri"/>
          <w:iCs/>
          <w:sz w:val="24"/>
          <w:szCs w:val="24"/>
        </w:rPr>
        <w:t>organizației</w:t>
      </w:r>
      <w:r w:rsidRPr="003913F3">
        <w:rPr>
          <w:rFonts w:eastAsia="Calibri"/>
          <w:iCs/>
          <w:sz w:val="24"/>
          <w:szCs w:val="24"/>
        </w:rPr>
        <w:t>, inclusiv toate modificările;</w:t>
      </w:r>
    </w:p>
    <w:p w14:paraId="5DB9D69B" w14:textId="021C17CE" w:rsidR="003913F3" w:rsidRPr="003913F3" w:rsidRDefault="003913F3" w:rsidP="003913F3">
      <w:pPr>
        <w:rPr>
          <w:rFonts w:eastAsia="Calibri"/>
          <w:iCs/>
          <w:sz w:val="24"/>
          <w:szCs w:val="24"/>
        </w:rPr>
      </w:pPr>
      <w:r w:rsidRPr="003913F3">
        <w:rPr>
          <w:rFonts w:eastAsia="Calibri"/>
          <w:iCs/>
          <w:sz w:val="24"/>
          <w:szCs w:val="24"/>
        </w:rPr>
        <w:t xml:space="preserve">3. o copie a programului de audit al </w:t>
      </w:r>
      <w:r w:rsidR="00A07627">
        <w:rPr>
          <w:rFonts w:eastAsia="Calibri"/>
          <w:iCs/>
          <w:sz w:val="24"/>
          <w:szCs w:val="24"/>
        </w:rPr>
        <w:t>organizației</w:t>
      </w:r>
      <w:r w:rsidRPr="003913F3">
        <w:rPr>
          <w:rFonts w:eastAsia="Calibri"/>
          <w:iCs/>
          <w:sz w:val="24"/>
          <w:szCs w:val="24"/>
        </w:rPr>
        <w:t>, care să conțină datele la care au fost efectuate auditurile, precum și datele la care acestea trebuie efectuate;</w:t>
      </w:r>
    </w:p>
    <w:p w14:paraId="4A7C3A64" w14:textId="31F12685" w:rsidR="003913F3" w:rsidRPr="003913F3" w:rsidRDefault="003913F3" w:rsidP="003913F3">
      <w:pPr>
        <w:rPr>
          <w:rFonts w:eastAsia="Calibri"/>
          <w:iCs/>
          <w:sz w:val="24"/>
          <w:szCs w:val="24"/>
        </w:rPr>
      </w:pPr>
      <w:r w:rsidRPr="003913F3">
        <w:rPr>
          <w:rFonts w:eastAsia="Calibri"/>
          <w:iCs/>
          <w:sz w:val="24"/>
          <w:szCs w:val="24"/>
        </w:rPr>
        <w:t xml:space="preserve">4. evidențele supravegherii continue, inclusiv toate evidențele auditurilor, astfel cum se prevede la </w:t>
      </w:r>
      <w:r w:rsidR="00FD5569">
        <w:rPr>
          <w:rFonts w:eastAsia="Calibri"/>
          <w:iCs/>
          <w:sz w:val="24"/>
          <w:szCs w:val="24"/>
        </w:rPr>
        <w:t>pct.</w:t>
      </w:r>
      <w:r w:rsidRPr="003913F3">
        <w:rPr>
          <w:rFonts w:eastAsia="Calibri"/>
          <w:iCs/>
          <w:sz w:val="24"/>
          <w:szCs w:val="24"/>
        </w:rPr>
        <w:t xml:space="preserve"> CAO.B.055;</w:t>
      </w:r>
    </w:p>
    <w:p w14:paraId="1182C670" w14:textId="77777777" w:rsidR="003913F3" w:rsidRPr="003913F3" w:rsidRDefault="003913F3" w:rsidP="003913F3">
      <w:pPr>
        <w:rPr>
          <w:rFonts w:eastAsia="Calibri"/>
          <w:iCs/>
          <w:sz w:val="24"/>
          <w:szCs w:val="24"/>
        </w:rPr>
      </w:pPr>
      <w:r w:rsidRPr="003913F3">
        <w:rPr>
          <w:rFonts w:eastAsia="Calibri"/>
          <w:iCs/>
          <w:sz w:val="24"/>
          <w:szCs w:val="24"/>
        </w:rPr>
        <w:t>5. toate constatările, acțiunile necesare pentru închiderea constatărilor și recomandările;</w:t>
      </w:r>
    </w:p>
    <w:p w14:paraId="5D31A63A" w14:textId="5BE91075" w:rsidR="003913F3" w:rsidRPr="003913F3" w:rsidRDefault="003913F3" w:rsidP="003913F3">
      <w:pPr>
        <w:rPr>
          <w:rFonts w:eastAsia="Calibri"/>
          <w:iCs/>
          <w:sz w:val="24"/>
          <w:szCs w:val="24"/>
        </w:rPr>
      </w:pPr>
      <w:r w:rsidRPr="003913F3">
        <w:rPr>
          <w:rFonts w:eastAsia="Calibri"/>
          <w:iCs/>
          <w:sz w:val="24"/>
          <w:szCs w:val="24"/>
        </w:rPr>
        <w:t xml:space="preserve">6. copii ale întregii corespondențe relevante cu </w:t>
      </w:r>
      <w:r w:rsidR="00A07627">
        <w:rPr>
          <w:rFonts w:eastAsia="Calibri"/>
          <w:iCs/>
          <w:sz w:val="24"/>
          <w:szCs w:val="24"/>
        </w:rPr>
        <w:t>organizația</w:t>
      </w:r>
      <w:r w:rsidRPr="003913F3">
        <w:rPr>
          <w:rFonts w:eastAsia="Calibri"/>
          <w:iCs/>
          <w:sz w:val="24"/>
          <w:szCs w:val="24"/>
        </w:rPr>
        <w:t>;</w:t>
      </w:r>
    </w:p>
    <w:p w14:paraId="54BCF526" w14:textId="6CB17278" w:rsidR="003913F3" w:rsidRPr="003913F3" w:rsidRDefault="003913F3" w:rsidP="003913F3">
      <w:pPr>
        <w:rPr>
          <w:rFonts w:eastAsia="Calibri"/>
          <w:iCs/>
          <w:sz w:val="24"/>
          <w:szCs w:val="24"/>
        </w:rPr>
      </w:pPr>
      <w:r w:rsidRPr="003913F3">
        <w:rPr>
          <w:rFonts w:eastAsia="Calibri"/>
          <w:iCs/>
          <w:sz w:val="24"/>
          <w:szCs w:val="24"/>
        </w:rPr>
        <w:t xml:space="preserve">7. informații privind orice scutire în conformitate cu </w:t>
      </w:r>
      <w:r w:rsidR="00FD5569">
        <w:rPr>
          <w:rFonts w:eastAsia="Calibri"/>
          <w:iCs/>
          <w:sz w:val="24"/>
          <w:szCs w:val="24"/>
        </w:rPr>
        <w:t>pct.</w:t>
      </w:r>
      <w:r w:rsidRPr="003913F3">
        <w:rPr>
          <w:rFonts w:eastAsia="Calibri"/>
          <w:iCs/>
          <w:sz w:val="24"/>
          <w:szCs w:val="24"/>
        </w:rPr>
        <w:t xml:space="preserve"> CAO.B.035 și măsuri de executare;</w:t>
      </w:r>
    </w:p>
    <w:p w14:paraId="06540105" w14:textId="7D999F24" w:rsidR="003913F3" w:rsidRPr="003913F3" w:rsidRDefault="003913F3" w:rsidP="003913F3">
      <w:pPr>
        <w:rPr>
          <w:rFonts w:eastAsia="Calibri"/>
          <w:iCs/>
          <w:sz w:val="24"/>
          <w:szCs w:val="24"/>
        </w:rPr>
      </w:pPr>
      <w:r w:rsidRPr="003913F3">
        <w:rPr>
          <w:rFonts w:eastAsia="Calibri"/>
          <w:iCs/>
          <w:sz w:val="24"/>
          <w:szCs w:val="24"/>
        </w:rPr>
        <w:t xml:space="preserve">8. orice raport din partea altor </w:t>
      </w:r>
      <w:r w:rsidRPr="0066662D">
        <w:rPr>
          <w:rFonts w:eastAsia="Calibri"/>
          <w:iCs/>
          <w:sz w:val="24"/>
          <w:szCs w:val="24"/>
        </w:rPr>
        <w:t>autorități competente</w:t>
      </w:r>
      <w:r w:rsidRPr="003913F3">
        <w:rPr>
          <w:rFonts w:eastAsia="Calibri"/>
          <w:iCs/>
          <w:sz w:val="24"/>
          <w:szCs w:val="24"/>
        </w:rPr>
        <w:t xml:space="preserve"> referitor la supravegherea </w:t>
      </w:r>
      <w:r w:rsidR="00A07627">
        <w:rPr>
          <w:rFonts w:eastAsia="Calibri"/>
          <w:iCs/>
          <w:sz w:val="24"/>
          <w:szCs w:val="24"/>
        </w:rPr>
        <w:t>organizației</w:t>
      </w:r>
      <w:r w:rsidRPr="003913F3">
        <w:rPr>
          <w:rFonts w:eastAsia="Calibri"/>
          <w:iCs/>
          <w:sz w:val="24"/>
          <w:szCs w:val="24"/>
        </w:rPr>
        <w:t>;</w:t>
      </w:r>
    </w:p>
    <w:p w14:paraId="2CAFBD09" w14:textId="77777777" w:rsidR="003913F3" w:rsidRPr="003913F3" w:rsidRDefault="003913F3" w:rsidP="003913F3">
      <w:pPr>
        <w:rPr>
          <w:rFonts w:eastAsia="Calibri"/>
          <w:iCs/>
          <w:sz w:val="24"/>
          <w:szCs w:val="24"/>
        </w:rPr>
      </w:pPr>
      <w:r w:rsidRPr="003913F3">
        <w:rPr>
          <w:rFonts w:eastAsia="Calibri"/>
          <w:iCs/>
          <w:sz w:val="24"/>
          <w:szCs w:val="24"/>
        </w:rPr>
        <w:t>9. CAE și modificările sale;</w:t>
      </w:r>
    </w:p>
    <w:p w14:paraId="10E7E960" w14:textId="0B93FDC1" w:rsidR="003913F3" w:rsidRDefault="003913F3" w:rsidP="003913F3">
      <w:pPr>
        <w:rPr>
          <w:rFonts w:eastAsia="Calibri"/>
          <w:iCs/>
          <w:sz w:val="24"/>
          <w:szCs w:val="24"/>
        </w:rPr>
      </w:pPr>
      <w:r w:rsidRPr="003913F3">
        <w:rPr>
          <w:rFonts w:eastAsia="Calibri"/>
          <w:iCs/>
          <w:sz w:val="24"/>
          <w:szCs w:val="24"/>
        </w:rPr>
        <w:t xml:space="preserve">10. copii ale oricărui alt document aprobat de </w:t>
      </w:r>
      <w:r w:rsidR="007D7753">
        <w:rPr>
          <w:rFonts w:eastAsia="Calibri"/>
          <w:iCs/>
          <w:sz w:val="24"/>
          <w:szCs w:val="24"/>
        </w:rPr>
        <w:t>AAC</w:t>
      </w:r>
      <w:r w:rsidRPr="003913F3">
        <w:rPr>
          <w:rFonts w:eastAsia="Calibri"/>
          <w:iCs/>
          <w:sz w:val="24"/>
          <w:szCs w:val="24"/>
        </w:rPr>
        <w:t>.</w:t>
      </w:r>
    </w:p>
    <w:p w14:paraId="21E13969" w14:textId="6D606439" w:rsidR="0063797E" w:rsidRDefault="0063797E" w:rsidP="003913F3">
      <w:pPr>
        <w:rPr>
          <w:rFonts w:eastAsia="Calibri"/>
          <w:iCs/>
          <w:sz w:val="24"/>
          <w:szCs w:val="24"/>
        </w:rPr>
      </w:pPr>
      <w:r w:rsidRPr="0063797E">
        <w:rPr>
          <w:rFonts w:eastAsia="Calibri"/>
          <w:iCs/>
          <w:sz w:val="24"/>
          <w:szCs w:val="24"/>
        </w:rPr>
        <w:t>(c) Perioada de păstrare a evidențelor enumerate la litera (b) este de cel puțin cinci ani.</w:t>
      </w:r>
    </w:p>
    <w:p w14:paraId="1C388BAB" w14:textId="13976DAB" w:rsidR="0063797E" w:rsidRDefault="0063797E" w:rsidP="003913F3">
      <w:pPr>
        <w:rPr>
          <w:rFonts w:eastAsia="Calibri"/>
          <w:iCs/>
          <w:sz w:val="24"/>
          <w:szCs w:val="24"/>
        </w:rPr>
      </w:pPr>
      <w:r w:rsidRPr="0063797E">
        <w:rPr>
          <w:rFonts w:eastAsia="Calibri"/>
          <w:iCs/>
          <w:sz w:val="24"/>
          <w:szCs w:val="24"/>
        </w:rPr>
        <w:t xml:space="preserve">(d) Toate evidențele se pun, la cerere, la dispoziția autorității competente a </w:t>
      </w:r>
      <w:r w:rsidR="0066662D">
        <w:rPr>
          <w:rFonts w:eastAsia="Calibri"/>
          <w:iCs/>
          <w:sz w:val="24"/>
          <w:szCs w:val="24"/>
        </w:rPr>
        <w:t xml:space="preserve">alt stat (membru UE) sau </w:t>
      </w:r>
      <w:r w:rsidR="0028369A">
        <w:rPr>
          <w:rFonts w:eastAsia="Calibri"/>
          <w:iCs/>
          <w:sz w:val="24"/>
          <w:szCs w:val="24"/>
        </w:rPr>
        <w:t>AESA.</w:t>
      </w:r>
    </w:p>
    <w:p w14:paraId="46EF6616" w14:textId="77777777" w:rsidR="005F64B0" w:rsidRDefault="005F64B0" w:rsidP="003913F3">
      <w:pPr>
        <w:rPr>
          <w:rFonts w:eastAsia="Calibri"/>
          <w:iCs/>
          <w:sz w:val="24"/>
          <w:szCs w:val="24"/>
        </w:rPr>
      </w:pPr>
    </w:p>
    <w:p w14:paraId="3DDE9BBC" w14:textId="77777777" w:rsidR="0063797E" w:rsidRPr="0063797E" w:rsidRDefault="0063797E" w:rsidP="0063797E">
      <w:pPr>
        <w:rPr>
          <w:rFonts w:eastAsia="Calibri"/>
          <w:b/>
          <w:bCs/>
          <w:iCs/>
          <w:sz w:val="24"/>
          <w:szCs w:val="24"/>
        </w:rPr>
      </w:pPr>
      <w:r w:rsidRPr="0063797E">
        <w:rPr>
          <w:rFonts w:eastAsia="Calibri"/>
          <w:b/>
          <w:bCs/>
          <w:iCs/>
          <w:sz w:val="24"/>
          <w:szCs w:val="24"/>
        </w:rPr>
        <w:t>CAO.B.025 Schimbul reciproc de informații</w:t>
      </w:r>
    </w:p>
    <w:p w14:paraId="47D8818D" w14:textId="1FFA3E10" w:rsidR="0063797E" w:rsidRDefault="0063797E" w:rsidP="0063797E">
      <w:pPr>
        <w:rPr>
          <w:rFonts w:eastAsia="Calibri"/>
          <w:iCs/>
          <w:sz w:val="24"/>
          <w:szCs w:val="24"/>
        </w:rPr>
      </w:pPr>
      <w:r w:rsidRPr="0063797E">
        <w:rPr>
          <w:rFonts w:eastAsia="Calibri"/>
          <w:iCs/>
          <w:sz w:val="24"/>
          <w:szCs w:val="24"/>
        </w:rPr>
        <w:t xml:space="preserve">(a) Atunci când este necesar pentru îndeplinirea sarcinilor lor în temeiul prezentului regulament, </w:t>
      </w:r>
      <w:r w:rsidRPr="0028369A">
        <w:rPr>
          <w:rFonts w:eastAsia="Calibri"/>
          <w:iCs/>
          <w:sz w:val="24"/>
          <w:szCs w:val="24"/>
        </w:rPr>
        <w:t>autoritățile competente</w:t>
      </w:r>
      <w:r w:rsidRPr="0063797E">
        <w:rPr>
          <w:rFonts w:eastAsia="Calibri"/>
          <w:iCs/>
          <w:sz w:val="24"/>
          <w:szCs w:val="24"/>
        </w:rPr>
        <w:t xml:space="preserve"> fac schimb de informații.</w:t>
      </w:r>
    </w:p>
    <w:p w14:paraId="426F5081" w14:textId="335704CD" w:rsidR="0063797E" w:rsidRDefault="0063797E" w:rsidP="0063797E">
      <w:pPr>
        <w:rPr>
          <w:rFonts w:eastAsia="Calibri"/>
          <w:iCs/>
          <w:sz w:val="24"/>
          <w:szCs w:val="24"/>
        </w:rPr>
      </w:pPr>
      <w:r w:rsidRPr="0063797E">
        <w:rPr>
          <w:rFonts w:eastAsia="Calibri"/>
          <w:iCs/>
          <w:sz w:val="24"/>
          <w:szCs w:val="24"/>
        </w:rPr>
        <w:t xml:space="preserve">(b) În cazul unei amenințări potențiale la adresa siguranței care implică mai </w:t>
      </w:r>
      <w:r w:rsidRPr="0028369A">
        <w:rPr>
          <w:rFonts w:eastAsia="Calibri"/>
          <w:iCs/>
          <w:sz w:val="24"/>
          <w:szCs w:val="24"/>
        </w:rPr>
        <w:t>multe state, autoritățile competente</w:t>
      </w:r>
      <w:r w:rsidRPr="0063797E">
        <w:rPr>
          <w:rFonts w:eastAsia="Calibri"/>
          <w:iCs/>
          <w:sz w:val="24"/>
          <w:szCs w:val="24"/>
        </w:rPr>
        <w:t xml:space="preserve"> în cauză se sprijină reciproc în realizarea acțiunii de supraveghere necesare.</w:t>
      </w:r>
    </w:p>
    <w:p w14:paraId="07798E0C" w14:textId="77777777" w:rsidR="0063797E" w:rsidRDefault="0063797E" w:rsidP="0063797E">
      <w:pPr>
        <w:rPr>
          <w:rFonts w:eastAsia="Calibri"/>
          <w:iCs/>
          <w:sz w:val="24"/>
          <w:szCs w:val="24"/>
        </w:rPr>
      </w:pPr>
    </w:p>
    <w:p w14:paraId="4E26B75E" w14:textId="6597B14C" w:rsidR="0063797E" w:rsidRPr="0063797E" w:rsidRDefault="0063797E" w:rsidP="0063797E">
      <w:pPr>
        <w:rPr>
          <w:rFonts w:eastAsia="Calibri"/>
          <w:b/>
          <w:bCs/>
          <w:iCs/>
          <w:sz w:val="24"/>
          <w:szCs w:val="24"/>
        </w:rPr>
      </w:pPr>
      <w:r w:rsidRPr="0063797E">
        <w:rPr>
          <w:rFonts w:eastAsia="Calibri"/>
          <w:b/>
          <w:bCs/>
          <w:iCs/>
          <w:sz w:val="24"/>
          <w:szCs w:val="24"/>
        </w:rPr>
        <w:t>CAO.B.030 Responsabilități</w:t>
      </w:r>
    </w:p>
    <w:p w14:paraId="3A41310E" w14:textId="727C13B0" w:rsidR="0063797E" w:rsidRDefault="007D7753" w:rsidP="0063797E">
      <w:pPr>
        <w:rPr>
          <w:rFonts w:eastAsia="Calibri"/>
          <w:iCs/>
          <w:sz w:val="24"/>
          <w:szCs w:val="24"/>
        </w:rPr>
      </w:pPr>
      <w:r>
        <w:rPr>
          <w:rFonts w:eastAsia="Calibri"/>
          <w:iCs/>
          <w:sz w:val="24"/>
          <w:szCs w:val="24"/>
        </w:rPr>
        <w:t>AAC</w:t>
      </w:r>
      <w:r w:rsidR="0063797E" w:rsidRPr="0063797E">
        <w:rPr>
          <w:rFonts w:eastAsia="Calibri"/>
          <w:iCs/>
          <w:sz w:val="24"/>
          <w:szCs w:val="24"/>
        </w:rPr>
        <w:t xml:space="preserve"> efectuează inspecțiile și investigațiile necesare pentru a verifica și garanta că </w:t>
      </w:r>
      <w:r w:rsidR="00A07627">
        <w:rPr>
          <w:rFonts w:eastAsia="Calibri"/>
          <w:iCs/>
          <w:sz w:val="24"/>
          <w:szCs w:val="24"/>
        </w:rPr>
        <w:t>organizațiile</w:t>
      </w:r>
      <w:r w:rsidR="0063797E" w:rsidRPr="0063797E">
        <w:rPr>
          <w:rFonts w:eastAsia="Calibri"/>
          <w:iCs/>
          <w:sz w:val="24"/>
          <w:szCs w:val="24"/>
        </w:rPr>
        <w:t xml:space="preserve"> de care răspunde în conformitate cu </w:t>
      </w:r>
      <w:r w:rsidR="00FD5569">
        <w:rPr>
          <w:rFonts w:eastAsia="Calibri"/>
          <w:iCs/>
          <w:sz w:val="24"/>
          <w:szCs w:val="24"/>
        </w:rPr>
        <w:t>pct.</w:t>
      </w:r>
      <w:r w:rsidR="0063797E" w:rsidRPr="0063797E">
        <w:rPr>
          <w:rFonts w:eastAsia="Calibri"/>
          <w:iCs/>
          <w:sz w:val="24"/>
          <w:szCs w:val="24"/>
        </w:rPr>
        <w:t xml:space="preserve"> CAO.1 îndeplinesc cerințele din prezenta anexă secțiunea A.</w:t>
      </w:r>
    </w:p>
    <w:p w14:paraId="0001BF66" w14:textId="77777777" w:rsidR="0063797E" w:rsidRDefault="0063797E" w:rsidP="0063797E">
      <w:pPr>
        <w:rPr>
          <w:rFonts w:eastAsia="Calibri"/>
          <w:iCs/>
          <w:sz w:val="24"/>
          <w:szCs w:val="24"/>
        </w:rPr>
      </w:pPr>
    </w:p>
    <w:p w14:paraId="302C7B21" w14:textId="3A748931" w:rsidR="0063797E" w:rsidRPr="0063797E" w:rsidRDefault="0063797E" w:rsidP="0063797E">
      <w:pPr>
        <w:rPr>
          <w:rFonts w:eastAsia="Calibri"/>
          <w:b/>
          <w:bCs/>
          <w:iCs/>
          <w:sz w:val="24"/>
          <w:szCs w:val="24"/>
        </w:rPr>
      </w:pPr>
      <w:r w:rsidRPr="0063797E">
        <w:rPr>
          <w:rFonts w:eastAsia="Calibri"/>
          <w:b/>
          <w:bCs/>
          <w:iCs/>
          <w:sz w:val="24"/>
          <w:szCs w:val="24"/>
        </w:rPr>
        <w:t xml:space="preserve">CAO.B.035 </w:t>
      </w:r>
      <w:r w:rsidR="007D7753">
        <w:rPr>
          <w:rFonts w:eastAsia="Calibri"/>
          <w:b/>
          <w:bCs/>
          <w:iCs/>
          <w:sz w:val="24"/>
          <w:szCs w:val="24"/>
        </w:rPr>
        <w:t>Derogări</w:t>
      </w:r>
    </w:p>
    <w:p w14:paraId="66E503C9" w14:textId="08AB4679" w:rsidR="0063797E" w:rsidRDefault="0063797E" w:rsidP="0063797E">
      <w:pPr>
        <w:rPr>
          <w:rFonts w:eastAsia="Calibri"/>
          <w:iCs/>
          <w:sz w:val="24"/>
          <w:szCs w:val="24"/>
        </w:rPr>
      </w:pPr>
      <w:r w:rsidRPr="0063797E">
        <w:rPr>
          <w:rFonts w:eastAsia="Calibri"/>
          <w:iCs/>
          <w:sz w:val="24"/>
          <w:szCs w:val="24"/>
        </w:rPr>
        <w:t xml:space="preserve">În cazul în </w:t>
      </w:r>
      <w:r w:rsidRPr="0028369A">
        <w:rPr>
          <w:rFonts w:eastAsia="Calibri"/>
          <w:iCs/>
          <w:sz w:val="24"/>
          <w:szCs w:val="24"/>
        </w:rPr>
        <w:t xml:space="preserve">care un stat </w:t>
      </w:r>
      <w:r w:rsidR="0028369A" w:rsidRPr="0028369A">
        <w:rPr>
          <w:rFonts w:eastAsia="Calibri"/>
          <w:iCs/>
          <w:sz w:val="24"/>
          <w:szCs w:val="24"/>
        </w:rPr>
        <w:t>(</w:t>
      </w:r>
      <w:r w:rsidRPr="0028369A">
        <w:rPr>
          <w:rFonts w:eastAsia="Calibri"/>
          <w:iCs/>
          <w:sz w:val="24"/>
          <w:szCs w:val="24"/>
        </w:rPr>
        <w:t>membru</w:t>
      </w:r>
      <w:r w:rsidR="0028369A" w:rsidRPr="0028369A">
        <w:rPr>
          <w:rFonts w:eastAsia="Calibri"/>
          <w:iCs/>
          <w:sz w:val="24"/>
          <w:szCs w:val="24"/>
        </w:rPr>
        <w:t xml:space="preserve"> UE)</w:t>
      </w:r>
      <w:r w:rsidRPr="0028369A">
        <w:rPr>
          <w:rFonts w:eastAsia="Calibri"/>
          <w:iCs/>
          <w:sz w:val="24"/>
          <w:szCs w:val="24"/>
        </w:rPr>
        <w:t xml:space="preserve"> acordă</w:t>
      </w:r>
      <w:r w:rsidRPr="0063797E">
        <w:rPr>
          <w:rFonts w:eastAsia="Calibri"/>
          <w:iCs/>
          <w:sz w:val="24"/>
          <w:szCs w:val="24"/>
        </w:rPr>
        <w:t xml:space="preserve"> o </w:t>
      </w:r>
      <w:r w:rsidR="007D7753">
        <w:rPr>
          <w:rFonts w:eastAsia="Calibri"/>
          <w:iCs/>
          <w:sz w:val="24"/>
          <w:szCs w:val="24"/>
        </w:rPr>
        <w:t>derogare</w:t>
      </w:r>
      <w:r w:rsidRPr="0063797E">
        <w:rPr>
          <w:rFonts w:eastAsia="Calibri"/>
          <w:iCs/>
          <w:sz w:val="24"/>
          <w:szCs w:val="24"/>
        </w:rPr>
        <w:t xml:space="preserve"> de la cerințele prezentei anexe în conformitate cu </w:t>
      </w:r>
      <w:r w:rsidR="007B1463">
        <w:rPr>
          <w:rFonts w:eastAsia="Calibri"/>
          <w:iCs/>
          <w:sz w:val="24"/>
          <w:szCs w:val="24"/>
        </w:rPr>
        <w:t xml:space="preserve">prevederile Codului </w:t>
      </w:r>
      <w:r w:rsidR="007B1463" w:rsidRPr="007B1463">
        <w:rPr>
          <w:rFonts w:eastAsia="Calibri"/>
          <w:iCs/>
          <w:sz w:val="24"/>
          <w:szCs w:val="24"/>
        </w:rPr>
        <w:t>aerian</w:t>
      </w:r>
      <w:r w:rsidRPr="007B1463">
        <w:rPr>
          <w:rFonts w:eastAsia="Calibri"/>
          <w:iCs/>
          <w:sz w:val="24"/>
          <w:szCs w:val="24"/>
        </w:rPr>
        <w:t xml:space="preserve">, </w:t>
      </w:r>
      <w:r w:rsidR="007B1463">
        <w:rPr>
          <w:rFonts w:eastAsia="Calibri"/>
          <w:iCs/>
          <w:sz w:val="24"/>
          <w:szCs w:val="24"/>
        </w:rPr>
        <w:t>AAC</w:t>
      </w:r>
      <w:r w:rsidRPr="0063797E">
        <w:rPr>
          <w:rFonts w:eastAsia="Calibri"/>
          <w:iCs/>
          <w:sz w:val="24"/>
          <w:szCs w:val="24"/>
        </w:rPr>
        <w:t xml:space="preserve"> înregistrează respectiva </w:t>
      </w:r>
      <w:r w:rsidR="007B1463">
        <w:rPr>
          <w:rFonts w:eastAsia="Calibri"/>
          <w:iCs/>
          <w:sz w:val="24"/>
          <w:szCs w:val="24"/>
        </w:rPr>
        <w:t>derogare</w:t>
      </w:r>
      <w:r w:rsidRPr="0063797E">
        <w:rPr>
          <w:rFonts w:eastAsia="Calibri"/>
          <w:iCs/>
          <w:sz w:val="24"/>
          <w:szCs w:val="24"/>
        </w:rPr>
        <w:t xml:space="preserve">. </w:t>
      </w:r>
      <w:r w:rsidR="007B1463">
        <w:rPr>
          <w:rFonts w:eastAsia="Calibri"/>
          <w:iCs/>
          <w:sz w:val="24"/>
          <w:szCs w:val="24"/>
        </w:rPr>
        <w:t>AAC</w:t>
      </w:r>
      <w:r w:rsidRPr="0063797E">
        <w:rPr>
          <w:rFonts w:eastAsia="Calibri"/>
          <w:iCs/>
          <w:sz w:val="24"/>
          <w:szCs w:val="24"/>
        </w:rPr>
        <w:t xml:space="preserve"> păstrează înregistrările respective astfel cum se prevede la </w:t>
      </w:r>
      <w:r w:rsidR="00FD5569">
        <w:rPr>
          <w:rFonts w:eastAsia="Calibri"/>
          <w:iCs/>
          <w:sz w:val="24"/>
          <w:szCs w:val="24"/>
        </w:rPr>
        <w:t>pct.</w:t>
      </w:r>
      <w:r w:rsidRPr="0063797E">
        <w:rPr>
          <w:rFonts w:eastAsia="Calibri"/>
          <w:iCs/>
          <w:sz w:val="24"/>
          <w:szCs w:val="24"/>
        </w:rPr>
        <w:t xml:space="preserve"> CAO.B.020 litera (b) sub</w:t>
      </w:r>
      <w:r w:rsidR="00FD5569">
        <w:rPr>
          <w:rFonts w:eastAsia="Calibri"/>
          <w:iCs/>
          <w:sz w:val="24"/>
          <w:szCs w:val="24"/>
        </w:rPr>
        <w:t>pct.</w:t>
      </w:r>
      <w:r w:rsidRPr="0063797E">
        <w:rPr>
          <w:rFonts w:eastAsia="Calibri"/>
          <w:iCs/>
          <w:sz w:val="24"/>
          <w:szCs w:val="24"/>
        </w:rPr>
        <w:t xml:space="preserve"> 6.</w:t>
      </w:r>
    </w:p>
    <w:p w14:paraId="6F2537B7" w14:textId="77777777" w:rsidR="0063797E" w:rsidRDefault="0063797E" w:rsidP="0063797E">
      <w:pPr>
        <w:rPr>
          <w:rFonts w:eastAsia="Calibri"/>
          <w:iCs/>
          <w:sz w:val="24"/>
          <w:szCs w:val="24"/>
        </w:rPr>
      </w:pPr>
    </w:p>
    <w:p w14:paraId="4F4C323A" w14:textId="77777777" w:rsidR="0063797E" w:rsidRPr="0063797E" w:rsidRDefault="0063797E" w:rsidP="0063797E">
      <w:pPr>
        <w:rPr>
          <w:rFonts w:eastAsia="Calibri"/>
          <w:b/>
          <w:bCs/>
          <w:iCs/>
          <w:sz w:val="24"/>
          <w:szCs w:val="24"/>
        </w:rPr>
      </w:pPr>
      <w:r w:rsidRPr="0063797E">
        <w:rPr>
          <w:rFonts w:eastAsia="Calibri"/>
          <w:b/>
          <w:bCs/>
          <w:iCs/>
          <w:sz w:val="24"/>
          <w:szCs w:val="24"/>
        </w:rPr>
        <w:t>CAO.B.040 Depunerea cererilor</w:t>
      </w:r>
    </w:p>
    <w:p w14:paraId="4035B05F" w14:textId="1B2B5D53" w:rsidR="0063797E" w:rsidRDefault="0063797E" w:rsidP="0063797E">
      <w:pPr>
        <w:rPr>
          <w:rFonts w:eastAsia="Calibri"/>
          <w:iCs/>
          <w:sz w:val="24"/>
          <w:szCs w:val="24"/>
        </w:rPr>
      </w:pPr>
      <w:r w:rsidRPr="0063797E">
        <w:rPr>
          <w:rFonts w:eastAsia="Calibri"/>
          <w:iCs/>
          <w:sz w:val="24"/>
          <w:szCs w:val="24"/>
        </w:rPr>
        <w:t xml:space="preserve">În cazul în care unitățile de lucru ale CAO sunt situate în mai multe </w:t>
      </w:r>
      <w:r w:rsidR="0028369A" w:rsidRPr="0028369A">
        <w:rPr>
          <w:rFonts w:eastAsia="Calibri"/>
          <w:iCs/>
          <w:sz w:val="24"/>
          <w:szCs w:val="24"/>
        </w:rPr>
        <w:t>stat</w:t>
      </w:r>
      <w:r w:rsidR="0028369A">
        <w:rPr>
          <w:rFonts w:eastAsia="Calibri"/>
          <w:iCs/>
          <w:sz w:val="24"/>
          <w:szCs w:val="24"/>
        </w:rPr>
        <w:t>e</w:t>
      </w:r>
      <w:r w:rsidR="0028369A" w:rsidRPr="0028369A">
        <w:rPr>
          <w:rFonts w:eastAsia="Calibri"/>
          <w:iCs/>
          <w:sz w:val="24"/>
          <w:szCs w:val="24"/>
        </w:rPr>
        <w:t xml:space="preserve"> (membr</w:t>
      </w:r>
      <w:r w:rsidR="0028369A">
        <w:rPr>
          <w:rFonts w:eastAsia="Calibri"/>
          <w:iCs/>
          <w:sz w:val="24"/>
          <w:szCs w:val="24"/>
        </w:rPr>
        <w:t>e</w:t>
      </w:r>
      <w:r w:rsidR="0028369A" w:rsidRPr="0028369A">
        <w:rPr>
          <w:rFonts w:eastAsia="Calibri"/>
          <w:iCs/>
          <w:sz w:val="24"/>
          <w:szCs w:val="24"/>
        </w:rPr>
        <w:t xml:space="preserve"> UE)</w:t>
      </w:r>
      <w:r w:rsidRPr="0063797E">
        <w:rPr>
          <w:rFonts w:eastAsia="Calibri"/>
          <w:iCs/>
          <w:sz w:val="24"/>
          <w:szCs w:val="24"/>
        </w:rPr>
        <w:t xml:space="preserve">, procedura de certificare inițială și supravegherea continuă a autorizării trebuie derulate în colaborare cu </w:t>
      </w:r>
      <w:r w:rsidRPr="0028369A">
        <w:rPr>
          <w:rFonts w:eastAsia="Calibri"/>
          <w:iCs/>
          <w:sz w:val="24"/>
          <w:szCs w:val="24"/>
        </w:rPr>
        <w:t xml:space="preserve">autoritățile competente desemnate </w:t>
      </w:r>
      <w:r w:rsidR="0028369A">
        <w:rPr>
          <w:rFonts w:eastAsia="Calibri"/>
          <w:iCs/>
          <w:sz w:val="24"/>
          <w:szCs w:val="24"/>
        </w:rPr>
        <w:t>de acestea</w:t>
      </w:r>
      <w:r w:rsidRPr="0063797E">
        <w:rPr>
          <w:rFonts w:eastAsia="Calibri"/>
          <w:iCs/>
          <w:sz w:val="24"/>
          <w:szCs w:val="24"/>
        </w:rPr>
        <w:t xml:space="preserve"> pe teritoriul cărora sunt situate celelalte unități de lucru.</w:t>
      </w:r>
    </w:p>
    <w:p w14:paraId="2B016410" w14:textId="77777777" w:rsidR="00DB2DDF" w:rsidRDefault="00DB2DDF" w:rsidP="0063797E">
      <w:pPr>
        <w:rPr>
          <w:rFonts w:eastAsia="Calibri"/>
          <w:iCs/>
          <w:sz w:val="24"/>
          <w:szCs w:val="24"/>
        </w:rPr>
      </w:pPr>
    </w:p>
    <w:p w14:paraId="0C448D41" w14:textId="77777777" w:rsidR="00DB2DDF" w:rsidRPr="00DB2DDF" w:rsidRDefault="00DB2DDF" w:rsidP="00DB2DDF">
      <w:pPr>
        <w:rPr>
          <w:rFonts w:eastAsia="Calibri"/>
          <w:b/>
          <w:bCs/>
          <w:iCs/>
          <w:sz w:val="24"/>
          <w:szCs w:val="24"/>
        </w:rPr>
      </w:pPr>
      <w:r w:rsidRPr="00DB2DDF">
        <w:rPr>
          <w:rFonts w:eastAsia="Calibri"/>
          <w:b/>
          <w:bCs/>
          <w:iCs/>
          <w:sz w:val="24"/>
          <w:szCs w:val="24"/>
        </w:rPr>
        <w:t>CAO.B.045 Procedura de certificare inițială</w:t>
      </w:r>
    </w:p>
    <w:p w14:paraId="1826742A" w14:textId="02E8F894" w:rsidR="00DB2DDF" w:rsidRDefault="00DB2DDF" w:rsidP="00DB2DDF">
      <w:pPr>
        <w:rPr>
          <w:rFonts w:eastAsia="Calibri"/>
          <w:iCs/>
          <w:sz w:val="24"/>
          <w:szCs w:val="24"/>
        </w:rPr>
      </w:pPr>
      <w:r w:rsidRPr="00DB2DDF">
        <w:rPr>
          <w:rFonts w:eastAsia="Calibri"/>
          <w:iCs/>
          <w:sz w:val="24"/>
          <w:szCs w:val="24"/>
        </w:rPr>
        <w:t xml:space="preserve">(a) În cazul în care s-a constatat că </w:t>
      </w:r>
      <w:r w:rsidR="00A07627">
        <w:rPr>
          <w:rFonts w:eastAsia="Calibri"/>
          <w:iCs/>
          <w:sz w:val="24"/>
          <w:szCs w:val="24"/>
        </w:rPr>
        <w:t>organizația</w:t>
      </w:r>
      <w:r w:rsidRPr="00DB2DDF">
        <w:rPr>
          <w:rFonts w:eastAsia="Calibri"/>
          <w:iCs/>
          <w:sz w:val="24"/>
          <w:szCs w:val="24"/>
        </w:rPr>
        <w:t xml:space="preserve"> îndeplinește cerințele prevăzute la </w:t>
      </w:r>
      <w:r w:rsidR="00FD5569">
        <w:rPr>
          <w:rFonts w:eastAsia="Calibri"/>
          <w:iCs/>
          <w:sz w:val="24"/>
          <w:szCs w:val="24"/>
        </w:rPr>
        <w:t>pct.</w:t>
      </w:r>
      <w:r w:rsidRPr="00DB2DDF">
        <w:rPr>
          <w:rFonts w:eastAsia="Calibri"/>
          <w:iCs/>
          <w:sz w:val="24"/>
          <w:szCs w:val="24"/>
        </w:rPr>
        <w:t xml:space="preserve"> CAO.A.035 literele (a) și (b), </w:t>
      </w:r>
      <w:r w:rsidR="007B1463">
        <w:rPr>
          <w:rFonts w:eastAsia="Calibri"/>
          <w:iCs/>
          <w:sz w:val="24"/>
          <w:szCs w:val="24"/>
        </w:rPr>
        <w:t>AAC</w:t>
      </w:r>
      <w:r w:rsidRPr="00DB2DDF">
        <w:rPr>
          <w:rFonts w:eastAsia="Calibri"/>
          <w:iCs/>
          <w:sz w:val="24"/>
          <w:szCs w:val="24"/>
        </w:rPr>
        <w:t xml:space="preserve"> notifică solicitantului în mod oficial acceptul său pentru personalul în cauză.</w:t>
      </w:r>
    </w:p>
    <w:p w14:paraId="563844F8" w14:textId="0F31EDF7" w:rsidR="00DB2DDF" w:rsidRDefault="00DB2DDF" w:rsidP="00DB2DDF">
      <w:pPr>
        <w:rPr>
          <w:rFonts w:eastAsia="Calibri"/>
          <w:iCs/>
          <w:sz w:val="24"/>
          <w:szCs w:val="24"/>
        </w:rPr>
      </w:pPr>
      <w:r w:rsidRPr="00DB2DDF">
        <w:rPr>
          <w:rFonts w:eastAsia="Calibri"/>
          <w:iCs/>
          <w:sz w:val="24"/>
          <w:szCs w:val="24"/>
        </w:rPr>
        <w:lastRenderedPageBreak/>
        <w:t xml:space="preserve">(b) </w:t>
      </w:r>
      <w:r w:rsidR="007B1463">
        <w:rPr>
          <w:rFonts w:eastAsia="Calibri"/>
          <w:iCs/>
          <w:sz w:val="24"/>
          <w:szCs w:val="24"/>
        </w:rPr>
        <w:t>AAC</w:t>
      </w:r>
      <w:r w:rsidRPr="00DB2DDF">
        <w:rPr>
          <w:rFonts w:eastAsia="Calibri"/>
          <w:iCs/>
          <w:sz w:val="24"/>
          <w:szCs w:val="24"/>
        </w:rPr>
        <w:t xml:space="preserve"> verifică dacă procedurile specificate în CAE sunt conforme cu secțiunea A și se asigură că managerul responsabil a semnat declarația de angajament menționată la </w:t>
      </w:r>
      <w:r w:rsidR="00FD5569">
        <w:rPr>
          <w:rFonts w:eastAsia="Calibri"/>
          <w:iCs/>
          <w:sz w:val="24"/>
          <w:szCs w:val="24"/>
        </w:rPr>
        <w:t>pct.</w:t>
      </w:r>
      <w:r w:rsidRPr="00DB2DDF">
        <w:rPr>
          <w:rFonts w:eastAsia="Calibri"/>
          <w:iCs/>
          <w:sz w:val="24"/>
          <w:szCs w:val="24"/>
        </w:rPr>
        <w:t xml:space="preserve"> CAO.A.025 litera (a) sub</w:t>
      </w:r>
      <w:r w:rsidR="00FD5569">
        <w:rPr>
          <w:rFonts w:eastAsia="Calibri"/>
          <w:iCs/>
          <w:sz w:val="24"/>
          <w:szCs w:val="24"/>
        </w:rPr>
        <w:t>pct.</w:t>
      </w:r>
      <w:r w:rsidRPr="00DB2DDF">
        <w:rPr>
          <w:rFonts w:eastAsia="Calibri"/>
          <w:iCs/>
          <w:sz w:val="24"/>
          <w:szCs w:val="24"/>
        </w:rPr>
        <w:t xml:space="preserve"> 1.</w:t>
      </w:r>
    </w:p>
    <w:p w14:paraId="10509448" w14:textId="7DFBC979" w:rsidR="00DB2DDF" w:rsidRDefault="00DB2DDF" w:rsidP="00DB2DDF">
      <w:pPr>
        <w:rPr>
          <w:rFonts w:eastAsia="Calibri"/>
          <w:iCs/>
          <w:sz w:val="24"/>
          <w:szCs w:val="24"/>
        </w:rPr>
      </w:pPr>
      <w:r w:rsidRPr="00DB2DDF">
        <w:rPr>
          <w:rFonts w:eastAsia="Calibri"/>
          <w:iCs/>
          <w:sz w:val="24"/>
          <w:szCs w:val="24"/>
        </w:rPr>
        <w:t xml:space="preserve">(c) </w:t>
      </w:r>
      <w:r w:rsidR="007B1463">
        <w:rPr>
          <w:rFonts w:eastAsia="Calibri"/>
          <w:iCs/>
          <w:sz w:val="24"/>
          <w:szCs w:val="24"/>
        </w:rPr>
        <w:t>AAC</w:t>
      </w:r>
      <w:r w:rsidRPr="00DB2DDF">
        <w:rPr>
          <w:rFonts w:eastAsia="Calibri"/>
          <w:iCs/>
          <w:sz w:val="24"/>
          <w:szCs w:val="24"/>
        </w:rPr>
        <w:t xml:space="preserve"> verifică dacă </w:t>
      </w:r>
      <w:r w:rsidR="00A07627">
        <w:rPr>
          <w:rFonts w:eastAsia="Calibri"/>
          <w:iCs/>
          <w:sz w:val="24"/>
          <w:szCs w:val="24"/>
        </w:rPr>
        <w:t>organizația</w:t>
      </w:r>
      <w:r w:rsidRPr="00DB2DDF">
        <w:rPr>
          <w:rFonts w:eastAsia="Calibri"/>
          <w:iCs/>
          <w:sz w:val="24"/>
          <w:szCs w:val="24"/>
        </w:rPr>
        <w:t xml:space="preserve"> respectă secțiunea A.</w:t>
      </w:r>
    </w:p>
    <w:p w14:paraId="0B19514F" w14:textId="06B95FC2" w:rsidR="00DB2DDF" w:rsidRDefault="00DB2DDF" w:rsidP="00DB2DDF">
      <w:pPr>
        <w:rPr>
          <w:rFonts w:eastAsia="Calibri"/>
          <w:iCs/>
          <w:sz w:val="24"/>
          <w:szCs w:val="24"/>
        </w:rPr>
      </w:pPr>
      <w:r w:rsidRPr="00DB2DDF">
        <w:rPr>
          <w:rFonts w:eastAsia="Calibri"/>
          <w:iCs/>
          <w:sz w:val="24"/>
          <w:szCs w:val="24"/>
        </w:rPr>
        <w:t xml:space="preserve">(d) Pe parcursul investigației pentru autorizare, </w:t>
      </w:r>
      <w:r w:rsidR="007B1463">
        <w:rPr>
          <w:rFonts w:eastAsia="Calibri"/>
          <w:iCs/>
          <w:sz w:val="24"/>
          <w:szCs w:val="24"/>
        </w:rPr>
        <w:t>AAC</w:t>
      </w:r>
      <w:r w:rsidRPr="00DB2DDF">
        <w:rPr>
          <w:rFonts w:eastAsia="Calibri"/>
          <w:iCs/>
          <w:sz w:val="24"/>
          <w:szCs w:val="24"/>
        </w:rPr>
        <w:t xml:space="preserve"> convoacă cel puțin o dată o întâlnire cu managerul responsabil, pentru a se asigura că acesta/aceasta înțelege bine importanța autorizării și declarația menționată la </w:t>
      </w:r>
      <w:r w:rsidR="00FD5569">
        <w:rPr>
          <w:rFonts w:eastAsia="Calibri"/>
          <w:iCs/>
          <w:sz w:val="24"/>
          <w:szCs w:val="24"/>
        </w:rPr>
        <w:t>pct.</w:t>
      </w:r>
      <w:r w:rsidRPr="00DB2DDF">
        <w:rPr>
          <w:rFonts w:eastAsia="Calibri"/>
          <w:iCs/>
          <w:sz w:val="24"/>
          <w:szCs w:val="24"/>
        </w:rPr>
        <w:t xml:space="preserve"> CAO.A.025 litera (a) sub</w:t>
      </w:r>
      <w:r w:rsidR="00FD5569">
        <w:rPr>
          <w:rFonts w:eastAsia="Calibri"/>
          <w:iCs/>
          <w:sz w:val="24"/>
          <w:szCs w:val="24"/>
        </w:rPr>
        <w:t>pct.</w:t>
      </w:r>
      <w:r w:rsidRPr="00DB2DDF">
        <w:rPr>
          <w:rFonts w:eastAsia="Calibri"/>
          <w:iCs/>
          <w:sz w:val="24"/>
          <w:szCs w:val="24"/>
        </w:rPr>
        <w:t xml:space="preserve"> 1.</w:t>
      </w:r>
    </w:p>
    <w:p w14:paraId="763ECDD3" w14:textId="2F113869" w:rsidR="00DB2DDF" w:rsidRDefault="00DB2DDF" w:rsidP="00DB2DDF">
      <w:pPr>
        <w:rPr>
          <w:rFonts w:eastAsia="Calibri"/>
          <w:iCs/>
          <w:sz w:val="24"/>
          <w:szCs w:val="24"/>
        </w:rPr>
      </w:pPr>
      <w:r w:rsidRPr="00DB2DDF">
        <w:rPr>
          <w:rFonts w:eastAsia="Calibri"/>
          <w:iCs/>
          <w:sz w:val="24"/>
          <w:szCs w:val="24"/>
        </w:rPr>
        <w:t xml:space="preserve">(e) Toate constatările în conformitate cu </w:t>
      </w:r>
      <w:r w:rsidR="00FD5569">
        <w:rPr>
          <w:rFonts w:eastAsia="Calibri"/>
          <w:iCs/>
          <w:sz w:val="24"/>
          <w:szCs w:val="24"/>
        </w:rPr>
        <w:t>pct.</w:t>
      </w:r>
      <w:r w:rsidRPr="00DB2DDF">
        <w:rPr>
          <w:rFonts w:eastAsia="Calibri"/>
          <w:iCs/>
          <w:sz w:val="24"/>
          <w:szCs w:val="24"/>
        </w:rPr>
        <w:t xml:space="preserve"> CAO.B.060 trebuie confirmate în scris </w:t>
      </w:r>
      <w:r w:rsidR="00A07627">
        <w:rPr>
          <w:rFonts w:eastAsia="Calibri"/>
          <w:iCs/>
          <w:sz w:val="24"/>
          <w:szCs w:val="24"/>
        </w:rPr>
        <w:t>organizației</w:t>
      </w:r>
      <w:r w:rsidRPr="00DB2DDF">
        <w:rPr>
          <w:rFonts w:eastAsia="Calibri"/>
          <w:iCs/>
          <w:sz w:val="24"/>
          <w:szCs w:val="24"/>
        </w:rPr>
        <w:t xml:space="preserve"> solicitante.</w:t>
      </w:r>
    </w:p>
    <w:p w14:paraId="5EBAE944" w14:textId="627CDB1F" w:rsidR="00DB2DDF" w:rsidRDefault="00DB2DDF" w:rsidP="00DB2DDF">
      <w:pPr>
        <w:rPr>
          <w:rFonts w:eastAsia="Calibri"/>
          <w:iCs/>
          <w:sz w:val="24"/>
          <w:szCs w:val="24"/>
        </w:rPr>
      </w:pPr>
      <w:r w:rsidRPr="00DB2DDF">
        <w:rPr>
          <w:rFonts w:eastAsia="Calibri"/>
          <w:iCs/>
          <w:sz w:val="24"/>
          <w:szCs w:val="24"/>
        </w:rPr>
        <w:t xml:space="preserve">(g) Înainte de eliberarea autorizării, </w:t>
      </w:r>
      <w:r w:rsidR="007B1463">
        <w:rPr>
          <w:rFonts w:eastAsia="Calibri"/>
          <w:iCs/>
          <w:sz w:val="24"/>
          <w:szCs w:val="24"/>
        </w:rPr>
        <w:t>AAC</w:t>
      </w:r>
      <w:r w:rsidRPr="00DB2DDF">
        <w:rPr>
          <w:rFonts w:eastAsia="Calibri"/>
          <w:iCs/>
          <w:sz w:val="24"/>
          <w:szCs w:val="24"/>
        </w:rPr>
        <w:t xml:space="preserve"> închide toate constatările după ce </w:t>
      </w:r>
      <w:r w:rsidR="00A07627">
        <w:rPr>
          <w:rFonts w:eastAsia="Calibri"/>
          <w:iCs/>
          <w:sz w:val="24"/>
          <w:szCs w:val="24"/>
        </w:rPr>
        <w:t>organizația</w:t>
      </w:r>
      <w:r w:rsidRPr="00DB2DDF">
        <w:rPr>
          <w:rFonts w:eastAsia="Calibri"/>
          <w:iCs/>
          <w:sz w:val="24"/>
          <w:szCs w:val="24"/>
        </w:rPr>
        <w:t xml:space="preserve"> le-a corectat.</w:t>
      </w:r>
    </w:p>
    <w:p w14:paraId="11B58B2D" w14:textId="77777777" w:rsidR="00DB2DDF" w:rsidRDefault="00DB2DDF" w:rsidP="00DB2DDF">
      <w:pPr>
        <w:rPr>
          <w:rFonts w:eastAsia="Calibri"/>
          <w:iCs/>
          <w:sz w:val="24"/>
          <w:szCs w:val="24"/>
        </w:rPr>
      </w:pPr>
    </w:p>
    <w:p w14:paraId="7E2266A7" w14:textId="4E901B9B" w:rsidR="00DB2DDF" w:rsidRPr="00DB2DDF" w:rsidRDefault="00DB2DDF" w:rsidP="00DB2DDF">
      <w:pPr>
        <w:rPr>
          <w:rFonts w:eastAsia="Calibri"/>
          <w:b/>
          <w:bCs/>
          <w:iCs/>
          <w:sz w:val="24"/>
          <w:szCs w:val="24"/>
        </w:rPr>
      </w:pPr>
      <w:r w:rsidRPr="00DB2DDF">
        <w:rPr>
          <w:rFonts w:eastAsia="Calibri"/>
          <w:b/>
          <w:bCs/>
          <w:iCs/>
          <w:sz w:val="24"/>
          <w:szCs w:val="24"/>
        </w:rPr>
        <w:t>CAO.B.050 Eliberarea certificatului inițial</w:t>
      </w:r>
    </w:p>
    <w:p w14:paraId="79E64C68" w14:textId="23D22244" w:rsidR="00DB2DDF" w:rsidRDefault="00DB2DDF" w:rsidP="00DB2DDF">
      <w:pPr>
        <w:rPr>
          <w:rFonts w:eastAsia="Calibri"/>
          <w:iCs/>
          <w:sz w:val="24"/>
          <w:szCs w:val="24"/>
        </w:rPr>
      </w:pPr>
      <w:r w:rsidRPr="00DB2DDF">
        <w:rPr>
          <w:rFonts w:eastAsia="Calibri"/>
          <w:iCs/>
          <w:sz w:val="24"/>
          <w:szCs w:val="24"/>
        </w:rPr>
        <w:t xml:space="preserve">(a) În cazul în care a constatat că solicitantul îndeplinește cerințele prevăzute la </w:t>
      </w:r>
      <w:r w:rsidR="00FD5569">
        <w:rPr>
          <w:rFonts w:eastAsia="Calibri"/>
          <w:iCs/>
          <w:sz w:val="24"/>
          <w:szCs w:val="24"/>
        </w:rPr>
        <w:t>pct.</w:t>
      </w:r>
      <w:r w:rsidRPr="00DB2DDF">
        <w:rPr>
          <w:rFonts w:eastAsia="Calibri"/>
          <w:iCs/>
          <w:sz w:val="24"/>
          <w:szCs w:val="24"/>
        </w:rPr>
        <w:t xml:space="preserve"> CAO.B.045, </w:t>
      </w:r>
      <w:r w:rsidR="007B1463">
        <w:rPr>
          <w:rFonts w:eastAsia="Calibri"/>
          <w:iCs/>
          <w:sz w:val="24"/>
          <w:szCs w:val="24"/>
        </w:rPr>
        <w:t>AAC</w:t>
      </w:r>
      <w:r w:rsidRPr="00DB2DDF">
        <w:rPr>
          <w:rFonts w:eastAsia="Calibri"/>
          <w:iCs/>
          <w:sz w:val="24"/>
          <w:szCs w:val="24"/>
        </w:rPr>
        <w:t xml:space="preserve"> eliberează certificatul, utilizând formularul 3-CAO </w:t>
      </w:r>
      <w:r>
        <w:rPr>
          <w:rFonts w:eastAsia="Calibri"/>
          <w:iCs/>
          <w:sz w:val="24"/>
          <w:szCs w:val="24"/>
        </w:rPr>
        <w:t>AAC</w:t>
      </w:r>
      <w:r w:rsidRPr="00DB2DDF">
        <w:rPr>
          <w:rFonts w:eastAsia="Calibri"/>
          <w:iCs/>
          <w:sz w:val="24"/>
          <w:szCs w:val="24"/>
        </w:rPr>
        <w:t xml:space="preserve"> prevăzut în apendicele </w:t>
      </w:r>
      <w:r>
        <w:rPr>
          <w:rFonts w:eastAsia="Calibri"/>
          <w:iCs/>
          <w:sz w:val="24"/>
          <w:szCs w:val="24"/>
        </w:rPr>
        <w:t>nr. 1</w:t>
      </w:r>
      <w:r w:rsidRPr="00DB2DDF">
        <w:rPr>
          <w:rFonts w:eastAsia="Calibri"/>
          <w:iCs/>
          <w:sz w:val="24"/>
          <w:szCs w:val="24"/>
        </w:rPr>
        <w:t xml:space="preserve"> și precizând condițiile de autorizare.</w:t>
      </w:r>
    </w:p>
    <w:p w14:paraId="5BE6AEA1" w14:textId="387D67D7" w:rsidR="00DB2DDF" w:rsidRDefault="00DB2DDF" w:rsidP="00DB2DDF">
      <w:pPr>
        <w:rPr>
          <w:rFonts w:eastAsia="Calibri"/>
          <w:iCs/>
          <w:sz w:val="24"/>
          <w:szCs w:val="24"/>
        </w:rPr>
      </w:pPr>
      <w:r w:rsidRPr="00DB2DDF">
        <w:rPr>
          <w:rFonts w:eastAsia="Calibri"/>
          <w:iCs/>
          <w:sz w:val="24"/>
          <w:szCs w:val="24"/>
        </w:rPr>
        <w:t xml:space="preserve">(b) </w:t>
      </w:r>
      <w:r w:rsidR="007B1463">
        <w:rPr>
          <w:rFonts w:eastAsia="Calibri"/>
          <w:iCs/>
          <w:sz w:val="24"/>
          <w:szCs w:val="24"/>
        </w:rPr>
        <w:t>AAC</w:t>
      </w:r>
      <w:r w:rsidRPr="00DB2DDF">
        <w:rPr>
          <w:rFonts w:eastAsia="Calibri"/>
          <w:iCs/>
          <w:sz w:val="24"/>
          <w:szCs w:val="24"/>
        </w:rPr>
        <w:t xml:space="preserve"> include numărul de referință al CAO, astfel cum se specifică în modelul de formular 3-CAO </w:t>
      </w:r>
      <w:r>
        <w:rPr>
          <w:rFonts w:eastAsia="Calibri"/>
          <w:iCs/>
          <w:sz w:val="24"/>
          <w:szCs w:val="24"/>
        </w:rPr>
        <w:t>AAC</w:t>
      </w:r>
      <w:r w:rsidRPr="00DB2DDF">
        <w:rPr>
          <w:rFonts w:eastAsia="Calibri"/>
          <w:iCs/>
          <w:sz w:val="24"/>
          <w:szCs w:val="24"/>
        </w:rPr>
        <w:t xml:space="preserve"> prevăzut în apendicele </w:t>
      </w:r>
      <w:r>
        <w:rPr>
          <w:rFonts w:eastAsia="Calibri"/>
          <w:iCs/>
          <w:sz w:val="24"/>
          <w:szCs w:val="24"/>
        </w:rPr>
        <w:t>nr. 1</w:t>
      </w:r>
      <w:r w:rsidRPr="00DB2DDF">
        <w:rPr>
          <w:rFonts w:eastAsia="Calibri"/>
          <w:iCs/>
          <w:sz w:val="24"/>
          <w:szCs w:val="24"/>
        </w:rPr>
        <w:t>.</w:t>
      </w:r>
    </w:p>
    <w:p w14:paraId="20F2D3B5" w14:textId="77777777" w:rsidR="00A13D12" w:rsidRDefault="00A13D12" w:rsidP="00DB2DDF">
      <w:pPr>
        <w:rPr>
          <w:rFonts w:eastAsia="Calibri"/>
          <w:iCs/>
          <w:sz w:val="24"/>
          <w:szCs w:val="24"/>
        </w:rPr>
      </w:pPr>
    </w:p>
    <w:p w14:paraId="695A0666" w14:textId="77777777" w:rsidR="00A13D12" w:rsidRPr="00A13D12" w:rsidRDefault="00A13D12" w:rsidP="00A13D12">
      <w:pPr>
        <w:rPr>
          <w:rFonts w:eastAsia="Calibri"/>
          <w:b/>
          <w:bCs/>
          <w:iCs/>
          <w:sz w:val="24"/>
          <w:szCs w:val="24"/>
        </w:rPr>
      </w:pPr>
      <w:r w:rsidRPr="00A13D12">
        <w:rPr>
          <w:rFonts w:eastAsia="Calibri"/>
          <w:b/>
          <w:bCs/>
          <w:iCs/>
          <w:sz w:val="24"/>
          <w:szCs w:val="24"/>
        </w:rPr>
        <w:t>CAO.B.055 Supravegherea continuă</w:t>
      </w:r>
    </w:p>
    <w:p w14:paraId="77810ABC" w14:textId="45CA1E56" w:rsidR="00A13D12" w:rsidRDefault="00A13D12" w:rsidP="00A13D12">
      <w:pPr>
        <w:rPr>
          <w:rFonts w:eastAsia="Calibri"/>
          <w:iCs/>
          <w:sz w:val="24"/>
          <w:szCs w:val="24"/>
        </w:rPr>
      </w:pPr>
      <w:r w:rsidRPr="00A13D12">
        <w:rPr>
          <w:rFonts w:eastAsia="Calibri"/>
          <w:iCs/>
          <w:sz w:val="24"/>
          <w:szCs w:val="24"/>
        </w:rPr>
        <w:t xml:space="preserve">(a) </w:t>
      </w:r>
      <w:r w:rsidR="007B1463">
        <w:rPr>
          <w:rFonts w:eastAsia="Calibri"/>
          <w:iCs/>
          <w:sz w:val="24"/>
          <w:szCs w:val="24"/>
        </w:rPr>
        <w:t>AAC</w:t>
      </w:r>
      <w:r w:rsidRPr="00A13D12">
        <w:rPr>
          <w:rFonts w:eastAsia="Calibri"/>
          <w:iCs/>
          <w:sz w:val="24"/>
          <w:szCs w:val="24"/>
        </w:rPr>
        <w:t xml:space="preserve"> instituie și ține la zi un program de supraveghere, în care precizează toate CAO-urile cărora le-a eliberat un certificat și datele la care a auditat și urmează să auditeze respectivele CAO.</w:t>
      </w:r>
    </w:p>
    <w:p w14:paraId="20C50D81" w14:textId="7CFF3217" w:rsidR="00A13D12" w:rsidRDefault="00A13D12" w:rsidP="00A13D12">
      <w:pPr>
        <w:rPr>
          <w:rFonts w:eastAsia="Calibri"/>
          <w:iCs/>
          <w:sz w:val="24"/>
          <w:szCs w:val="24"/>
        </w:rPr>
      </w:pPr>
      <w:r w:rsidRPr="00A13D12">
        <w:rPr>
          <w:rFonts w:eastAsia="Calibri"/>
          <w:iCs/>
          <w:sz w:val="24"/>
          <w:szCs w:val="24"/>
        </w:rPr>
        <w:t xml:space="preserve">(b) La intervale de timp care nu trebuie să depășească 24 de luni, </w:t>
      </w:r>
      <w:r w:rsidR="007B1463">
        <w:rPr>
          <w:rFonts w:eastAsia="Calibri"/>
          <w:iCs/>
          <w:sz w:val="24"/>
          <w:szCs w:val="24"/>
        </w:rPr>
        <w:t>AAC</w:t>
      </w:r>
      <w:r w:rsidRPr="00A13D12">
        <w:rPr>
          <w:rFonts w:eastAsia="Calibri"/>
          <w:iCs/>
          <w:sz w:val="24"/>
          <w:szCs w:val="24"/>
        </w:rPr>
        <w:t xml:space="preserve"> supune unui audit fiecare CAO căreia i-a eliberat o autorizare. Aceste audituri se concentrează, în special, asupra schimbărilor la nivelul </w:t>
      </w:r>
      <w:r w:rsidR="00A07627">
        <w:rPr>
          <w:rFonts w:eastAsia="Calibri"/>
          <w:iCs/>
          <w:sz w:val="24"/>
          <w:szCs w:val="24"/>
        </w:rPr>
        <w:t>organizației</w:t>
      </w:r>
      <w:r w:rsidRPr="00A13D12">
        <w:rPr>
          <w:rFonts w:eastAsia="Calibri"/>
          <w:iCs/>
          <w:sz w:val="24"/>
          <w:szCs w:val="24"/>
        </w:rPr>
        <w:t xml:space="preserve"> care i-au fost notificate în conformitate cu procedura specificată la </w:t>
      </w:r>
      <w:r w:rsidR="00FD5569">
        <w:rPr>
          <w:rFonts w:eastAsia="Calibri"/>
          <w:iCs/>
          <w:sz w:val="24"/>
          <w:szCs w:val="24"/>
        </w:rPr>
        <w:t>pct.</w:t>
      </w:r>
      <w:r w:rsidRPr="00A13D12">
        <w:rPr>
          <w:rFonts w:eastAsia="Calibri"/>
          <w:iCs/>
          <w:sz w:val="24"/>
          <w:szCs w:val="24"/>
        </w:rPr>
        <w:t xml:space="preserve"> CAO.A.105 litera (b).</w:t>
      </w:r>
    </w:p>
    <w:p w14:paraId="62A6DDB1" w14:textId="13AED058" w:rsidR="00A13D12" w:rsidRDefault="00A13D12" w:rsidP="00A13D12">
      <w:pPr>
        <w:rPr>
          <w:rFonts w:eastAsia="Calibri"/>
          <w:iCs/>
          <w:sz w:val="24"/>
          <w:szCs w:val="24"/>
        </w:rPr>
      </w:pPr>
      <w:r w:rsidRPr="00A13D12">
        <w:rPr>
          <w:rFonts w:eastAsia="Calibri"/>
          <w:iCs/>
          <w:sz w:val="24"/>
          <w:szCs w:val="24"/>
        </w:rPr>
        <w:t xml:space="preserve">(c) Din 24 în 24 de luni se face un audit al unui eșantion relevant de aeronave gestionate de CAO, în cazul în care </w:t>
      </w:r>
      <w:r w:rsidR="00A07627">
        <w:rPr>
          <w:rFonts w:eastAsia="Calibri"/>
          <w:iCs/>
          <w:sz w:val="24"/>
          <w:szCs w:val="24"/>
        </w:rPr>
        <w:t>organizația</w:t>
      </w:r>
      <w:r w:rsidRPr="00A13D12">
        <w:rPr>
          <w:rFonts w:eastAsia="Calibri"/>
          <w:iCs/>
          <w:sz w:val="24"/>
          <w:szCs w:val="24"/>
        </w:rPr>
        <w:t xml:space="preserve"> este autorizată în acest sens. Dimensiunile eșantionului sunt decise de </w:t>
      </w:r>
      <w:r w:rsidR="007B1463">
        <w:rPr>
          <w:rFonts w:eastAsia="Calibri"/>
          <w:iCs/>
          <w:sz w:val="24"/>
          <w:szCs w:val="24"/>
        </w:rPr>
        <w:t>AAC</w:t>
      </w:r>
      <w:r w:rsidRPr="00A13D12">
        <w:rPr>
          <w:rFonts w:eastAsia="Calibri"/>
          <w:iCs/>
          <w:sz w:val="24"/>
          <w:szCs w:val="24"/>
        </w:rPr>
        <w:t>, în funcție de rezultatele auditurilor precedente și de auditurile de produs precedente.</w:t>
      </w:r>
    </w:p>
    <w:p w14:paraId="088F41CD" w14:textId="385CCA79" w:rsidR="00A13D12" w:rsidRDefault="00A13D12" w:rsidP="00A13D12">
      <w:pPr>
        <w:rPr>
          <w:rFonts w:eastAsia="Calibri"/>
          <w:iCs/>
          <w:sz w:val="24"/>
          <w:szCs w:val="24"/>
        </w:rPr>
      </w:pPr>
      <w:r w:rsidRPr="00A13D12">
        <w:rPr>
          <w:rFonts w:eastAsia="Calibri"/>
          <w:iCs/>
          <w:sz w:val="24"/>
          <w:szCs w:val="24"/>
        </w:rPr>
        <w:t xml:space="preserve">(d) </w:t>
      </w:r>
      <w:r w:rsidR="007B1463">
        <w:rPr>
          <w:rFonts w:eastAsia="Calibri"/>
          <w:iCs/>
          <w:sz w:val="24"/>
          <w:szCs w:val="24"/>
        </w:rPr>
        <w:t>AAC</w:t>
      </w:r>
      <w:r w:rsidRPr="00A13D12">
        <w:rPr>
          <w:rFonts w:eastAsia="Calibri"/>
          <w:iCs/>
          <w:sz w:val="24"/>
          <w:szCs w:val="24"/>
        </w:rPr>
        <w:t xml:space="preserve"> confirmă în scris CAO orice constatare formulată în cursul acestor audituri.</w:t>
      </w:r>
    </w:p>
    <w:p w14:paraId="58A80BE1" w14:textId="561EAAD6" w:rsidR="00A13D12" w:rsidRDefault="00A13D12" w:rsidP="00A13D12">
      <w:pPr>
        <w:rPr>
          <w:rFonts w:eastAsia="Calibri"/>
          <w:iCs/>
          <w:sz w:val="24"/>
          <w:szCs w:val="24"/>
        </w:rPr>
      </w:pPr>
      <w:r w:rsidRPr="00A13D12">
        <w:rPr>
          <w:rFonts w:eastAsia="Calibri"/>
          <w:iCs/>
          <w:sz w:val="24"/>
          <w:szCs w:val="24"/>
        </w:rPr>
        <w:t xml:space="preserve">(e) </w:t>
      </w:r>
      <w:r w:rsidR="007B1463">
        <w:rPr>
          <w:rFonts w:eastAsia="Calibri"/>
          <w:iCs/>
          <w:sz w:val="24"/>
          <w:szCs w:val="24"/>
        </w:rPr>
        <w:t>AAC</w:t>
      </w:r>
      <w:r w:rsidRPr="00A13D12">
        <w:rPr>
          <w:rFonts w:eastAsia="Calibri"/>
          <w:iCs/>
          <w:sz w:val="24"/>
          <w:szCs w:val="24"/>
        </w:rPr>
        <w:t xml:space="preserve"> ține evidența tuturor constatărilor din cursul acestor audituri, a tuturor acțiunilor necesare pentru a închide constatările și a eventualelor recomandări emise.</w:t>
      </w:r>
    </w:p>
    <w:p w14:paraId="161463AB" w14:textId="437083B6" w:rsidR="00A13D12" w:rsidRDefault="00A13D12" w:rsidP="00A13D12">
      <w:pPr>
        <w:rPr>
          <w:rFonts w:eastAsia="Calibri"/>
          <w:iCs/>
          <w:sz w:val="24"/>
          <w:szCs w:val="24"/>
        </w:rPr>
      </w:pPr>
      <w:r w:rsidRPr="00A13D12">
        <w:rPr>
          <w:rFonts w:eastAsia="Calibri"/>
          <w:iCs/>
          <w:sz w:val="24"/>
          <w:szCs w:val="24"/>
        </w:rPr>
        <w:t xml:space="preserve">(f) </w:t>
      </w:r>
      <w:r w:rsidR="007B1463">
        <w:rPr>
          <w:rFonts w:eastAsia="Calibri"/>
          <w:iCs/>
          <w:sz w:val="24"/>
          <w:szCs w:val="24"/>
        </w:rPr>
        <w:t>AAC</w:t>
      </w:r>
      <w:r w:rsidRPr="00A13D12">
        <w:rPr>
          <w:rFonts w:eastAsia="Calibri"/>
          <w:iCs/>
          <w:sz w:val="24"/>
          <w:szCs w:val="24"/>
        </w:rPr>
        <w:t xml:space="preserve"> convoacă o întâlnire cu managerul responsabil al CAO cel puțin din 24 în 24 de luni.</w:t>
      </w:r>
    </w:p>
    <w:p w14:paraId="4C81486E" w14:textId="77777777" w:rsidR="00593B77" w:rsidRDefault="00593B77" w:rsidP="00A13D12">
      <w:pPr>
        <w:rPr>
          <w:rFonts w:eastAsia="Calibri"/>
          <w:iCs/>
          <w:sz w:val="24"/>
          <w:szCs w:val="24"/>
        </w:rPr>
      </w:pPr>
    </w:p>
    <w:p w14:paraId="57A62A4D" w14:textId="77777777" w:rsidR="00593B77" w:rsidRPr="00593B77" w:rsidRDefault="00593B77" w:rsidP="00593B77">
      <w:pPr>
        <w:rPr>
          <w:rFonts w:eastAsia="Calibri"/>
          <w:b/>
          <w:bCs/>
          <w:iCs/>
          <w:sz w:val="24"/>
          <w:szCs w:val="24"/>
        </w:rPr>
      </w:pPr>
      <w:r w:rsidRPr="00593B77">
        <w:rPr>
          <w:rFonts w:eastAsia="Calibri"/>
          <w:b/>
          <w:bCs/>
          <w:iCs/>
          <w:sz w:val="24"/>
          <w:szCs w:val="24"/>
        </w:rPr>
        <w:t>CAO.B.060 Constatări</w:t>
      </w:r>
    </w:p>
    <w:p w14:paraId="683B36D3" w14:textId="130122FF" w:rsidR="00593B77" w:rsidRPr="00593B77" w:rsidRDefault="00593B77" w:rsidP="00593B77">
      <w:pPr>
        <w:rPr>
          <w:rFonts w:eastAsia="Calibri"/>
          <w:iCs/>
          <w:sz w:val="24"/>
          <w:szCs w:val="24"/>
        </w:rPr>
      </w:pPr>
      <w:r w:rsidRPr="00593B77">
        <w:rPr>
          <w:rFonts w:eastAsia="Calibri"/>
          <w:iCs/>
          <w:sz w:val="24"/>
          <w:szCs w:val="24"/>
        </w:rPr>
        <w:t xml:space="preserve">(a) Dacă în cursul auditurilor sau prin orice alte mijloace se găsesc probe care indică nerespectarea cerințelor din partea CAO, </w:t>
      </w:r>
      <w:r w:rsidR="007B1463">
        <w:rPr>
          <w:rFonts w:eastAsia="Calibri"/>
          <w:iCs/>
          <w:sz w:val="24"/>
          <w:szCs w:val="24"/>
        </w:rPr>
        <w:t>AAC</w:t>
      </w:r>
      <w:r w:rsidRPr="00593B77">
        <w:rPr>
          <w:rFonts w:eastAsia="Calibri"/>
          <w:iCs/>
          <w:sz w:val="24"/>
          <w:szCs w:val="24"/>
        </w:rPr>
        <w:t xml:space="preserve"> ia următoarele măsuri:</w:t>
      </w:r>
    </w:p>
    <w:p w14:paraId="6E94AD5C" w14:textId="4924FE2B" w:rsidR="00593B77" w:rsidRPr="00593B77" w:rsidRDefault="00593B77" w:rsidP="00593B77">
      <w:pPr>
        <w:rPr>
          <w:rFonts w:eastAsia="Calibri"/>
          <w:iCs/>
          <w:sz w:val="24"/>
          <w:szCs w:val="24"/>
        </w:rPr>
      </w:pPr>
      <w:r w:rsidRPr="00593B77">
        <w:rPr>
          <w:rFonts w:eastAsia="Calibri"/>
          <w:iCs/>
          <w:sz w:val="24"/>
          <w:szCs w:val="24"/>
        </w:rPr>
        <w:t xml:space="preserve">1. pentru constatările de nivel 1, </w:t>
      </w:r>
      <w:r w:rsidR="007B1463">
        <w:rPr>
          <w:rFonts w:eastAsia="Calibri"/>
          <w:iCs/>
          <w:sz w:val="24"/>
          <w:szCs w:val="24"/>
        </w:rPr>
        <w:t>AAC</w:t>
      </w:r>
      <w:r w:rsidRPr="00593B77">
        <w:rPr>
          <w:rFonts w:eastAsia="Calibri"/>
          <w:iCs/>
          <w:sz w:val="24"/>
          <w:szCs w:val="24"/>
        </w:rPr>
        <w:t xml:space="preserve"> ia măsuri imediate pentru a revoca, limita sau suspenda autorizarea CAO, complet sau parțial în funcție de amploarea constatării de nivel 1, până când </w:t>
      </w:r>
      <w:r w:rsidR="00A07627">
        <w:rPr>
          <w:rFonts w:eastAsia="Calibri"/>
          <w:iCs/>
          <w:sz w:val="24"/>
          <w:szCs w:val="24"/>
        </w:rPr>
        <w:t>organizația</w:t>
      </w:r>
      <w:r w:rsidRPr="00593B77">
        <w:rPr>
          <w:rFonts w:eastAsia="Calibri"/>
          <w:iCs/>
          <w:sz w:val="24"/>
          <w:szCs w:val="24"/>
        </w:rPr>
        <w:t xml:space="preserve"> a întreprins cu succes acțiuni corective; și</w:t>
      </w:r>
    </w:p>
    <w:p w14:paraId="0E794C5A" w14:textId="75A40900" w:rsidR="00593B77" w:rsidRDefault="00593B77" w:rsidP="00593B77">
      <w:pPr>
        <w:rPr>
          <w:rFonts w:eastAsia="Calibri"/>
          <w:iCs/>
          <w:sz w:val="24"/>
          <w:szCs w:val="24"/>
        </w:rPr>
      </w:pPr>
      <w:r w:rsidRPr="00593B77">
        <w:rPr>
          <w:rFonts w:eastAsia="Calibri"/>
          <w:iCs/>
          <w:sz w:val="24"/>
          <w:szCs w:val="24"/>
        </w:rPr>
        <w:t xml:space="preserve">2. pentru constatările de nivel 2, </w:t>
      </w:r>
      <w:r w:rsidR="007B1463">
        <w:rPr>
          <w:rFonts w:eastAsia="Calibri"/>
          <w:iCs/>
          <w:sz w:val="24"/>
          <w:szCs w:val="24"/>
        </w:rPr>
        <w:t>AAC</w:t>
      </w:r>
      <w:r w:rsidRPr="00593B77">
        <w:rPr>
          <w:rFonts w:eastAsia="Calibri"/>
          <w:iCs/>
          <w:sz w:val="24"/>
          <w:szCs w:val="24"/>
        </w:rPr>
        <w:t xml:space="preserve"> acordă un termen de cel mult trei luni pentru acțiunile corective, adaptat naturii constatării — în anumite împrejurări, la finele acestui prim termen și în funcție de natura constatării, </w:t>
      </w:r>
      <w:r w:rsidR="007B1463">
        <w:rPr>
          <w:rFonts w:eastAsia="Calibri"/>
          <w:iCs/>
          <w:sz w:val="24"/>
          <w:szCs w:val="24"/>
        </w:rPr>
        <w:t>AAC</w:t>
      </w:r>
      <w:r w:rsidRPr="00593B77">
        <w:rPr>
          <w:rFonts w:eastAsia="Calibri"/>
          <w:iCs/>
          <w:sz w:val="24"/>
          <w:szCs w:val="24"/>
        </w:rPr>
        <w:t xml:space="preserve"> poate prelungi termenul de trei luni, dacă se prezintă un plan de acțiuni corective satisfăcător.</w:t>
      </w:r>
    </w:p>
    <w:p w14:paraId="11795F87" w14:textId="2D63182D" w:rsidR="00593B77" w:rsidRDefault="00593B77" w:rsidP="00593B77">
      <w:pPr>
        <w:rPr>
          <w:rFonts w:eastAsia="Calibri"/>
          <w:iCs/>
          <w:sz w:val="24"/>
          <w:szCs w:val="24"/>
        </w:rPr>
      </w:pPr>
      <w:r w:rsidRPr="00593B77">
        <w:rPr>
          <w:rFonts w:eastAsia="Calibri"/>
          <w:iCs/>
          <w:sz w:val="24"/>
          <w:szCs w:val="24"/>
        </w:rPr>
        <w:t xml:space="preserve">(b) </w:t>
      </w:r>
      <w:r w:rsidR="007B1463">
        <w:rPr>
          <w:rFonts w:eastAsia="Calibri"/>
          <w:iCs/>
          <w:sz w:val="24"/>
          <w:szCs w:val="24"/>
        </w:rPr>
        <w:t>AAC</w:t>
      </w:r>
      <w:r w:rsidRPr="00593B77">
        <w:rPr>
          <w:rFonts w:eastAsia="Calibri"/>
          <w:iCs/>
          <w:sz w:val="24"/>
          <w:szCs w:val="24"/>
        </w:rPr>
        <w:t xml:space="preserve"> ia măsuri pentru a suspenda autorizarea, complet sau parțial, în caz de neconformare în termenele prevăzute de </w:t>
      </w:r>
      <w:r w:rsidR="007B1463">
        <w:rPr>
          <w:rFonts w:eastAsia="Calibri"/>
          <w:iCs/>
          <w:sz w:val="24"/>
          <w:szCs w:val="24"/>
        </w:rPr>
        <w:t>AAC</w:t>
      </w:r>
      <w:r w:rsidRPr="00593B77">
        <w:rPr>
          <w:rFonts w:eastAsia="Calibri"/>
          <w:iCs/>
          <w:sz w:val="24"/>
          <w:szCs w:val="24"/>
        </w:rPr>
        <w:t>.</w:t>
      </w:r>
    </w:p>
    <w:p w14:paraId="054DD5B7" w14:textId="77777777" w:rsidR="00593B77" w:rsidRDefault="00593B77" w:rsidP="00593B77">
      <w:pPr>
        <w:rPr>
          <w:rFonts w:eastAsia="Calibri"/>
          <w:iCs/>
          <w:sz w:val="24"/>
          <w:szCs w:val="24"/>
        </w:rPr>
      </w:pPr>
    </w:p>
    <w:p w14:paraId="5713F5B6" w14:textId="77777777" w:rsidR="00593B77" w:rsidRPr="00593B77" w:rsidRDefault="00593B77" w:rsidP="00593B77">
      <w:pPr>
        <w:rPr>
          <w:rFonts w:eastAsia="Calibri"/>
          <w:b/>
          <w:bCs/>
          <w:iCs/>
          <w:sz w:val="24"/>
          <w:szCs w:val="24"/>
        </w:rPr>
      </w:pPr>
      <w:r w:rsidRPr="00593B77">
        <w:rPr>
          <w:rFonts w:eastAsia="Calibri"/>
          <w:b/>
          <w:bCs/>
          <w:iCs/>
          <w:sz w:val="24"/>
          <w:szCs w:val="24"/>
        </w:rPr>
        <w:t>CAO.B.065 Schimbări</w:t>
      </w:r>
    </w:p>
    <w:p w14:paraId="77773749" w14:textId="3A83D4CE" w:rsidR="00593B77" w:rsidRDefault="00593B77" w:rsidP="00593B77">
      <w:pPr>
        <w:rPr>
          <w:rFonts w:eastAsia="Calibri"/>
          <w:iCs/>
          <w:sz w:val="24"/>
          <w:szCs w:val="24"/>
        </w:rPr>
      </w:pPr>
      <w:r w:rsidRPr="00593B77">
        <w:rPr>
          <w:rFonts w:eastAsia="Calibri"/>
          <w:iCs/>
          <w:sz w:val="24"/>
          <w:szCs w:val="24"/>
        </w:rPr>
        <w:lastRenderedPageBreak/>
        <w:t xml:space="preserve">(a) La primirea unei cereri de efectuare a unei schimbări în conformitate cu </w:t>
      </w:r>
      <w:r w:rsidR="00FD5569">
        <w:rPr>
          <w:rFonts w:eastAsia="Calibri"/>
          <w:iCs/>
          <w:sz w:val="24"/>
          <w:szCs w:val="24"/>
        </w:rPr>
        <w:t>pct.</w:t>
      </w:r>
      <w:r w:rsidRPr="00593B77">
        <w:rPr>
          <w:rFonts w:eastAsia="Calibri"/>
          <w:iCs/>
          <w:sz w:val="24"/>
          <w:szCs w:val="24"/>
        </w:rPr>
        <w:t xml:space="preserve"> CAO.A.105 litera (a), </w:t>
      </w:r>
      <w:r w:rsidR="007B1463">
        <w:rPr>
          <w:rFonts w:eastAsia="Calibri"/>
          <w:iCs/>
          <w:sz w:val="24"/>
          <w:szCs w:val="24"/>
        </w:rPr>
        <w:t>AAC</w:t>
      </w:r>
      <w:r w:rsidRPr="00593B77">
        <w:rPr>
          <w:rFonts w:eastAsia="Calibri"/>
          <w:iCs/>
          <w:sz w:val="24"/>
          <w:szCs w:val="24"/>
        </w:rPr>
        <w:t xml:space="preserve"> verifică dacă </w:t>
      </w:r>
      <w:r w:rsidR="00A07627">
        <w:rPr>
          <w:rFonts w:eastAsia="Calibri"/>
          <w:iCs/>
          <w:sz w:val="24"/>
          <w:szCs w:val="24"/>
        </w:rPr>
        <w:t>organizația</w:t>
      </w:r>
      <w:r w:rsidRPr="00593B77">
        <w:rPr>
          <w:rFonts w:eastAsia="Calibri"/>
          <w:iCs/>
          <w:sz w:val="24"/>
          <w:szCs w:val="24"/>
        </w:rPr>
        <w:t xml:space="preserve"> îndeplinește cerințele aplicabile înainte de a aproba respectiva schimbare.</w:t>
      </w:r>
    </w:p>
    <w:p w14:paraId="1BCDCE57" w14:textId="78539A0D" w:rsidR="00593B77" w:rsidRDefault="00593B77" w:rsidP="00593B77">
      <w:pPr>
        <w:rPr>
          <w:rFonts w:eastAsia="Calibri"/>
          <w:iCs/>
          <w:sz w:val="24"/>
          <w:szCs w:val="24"/>
        </w:rPr>
      </w:pPr>
      <w:r w:rsidRPr="00593B77">
        <w:rPr>
          <w:rFonts w:eastAsia="Calibri"/>
          <w:iCs/>
          <w:sz w:val="24"/>
          <w:szCs w:val="24"/>
        </w:rPr>
        <w:t xml:space="preserve">(b) </w:t>
      </w:r>
      <w:r w:rsidR="007B1463">
        <w:rPr>
          <w:rFonts w:eastAsia="Calibri"/>
          <w:iCs/>
          <w:sz w:val="24"/>
          <w:szCs w:val="24"/>
        </w:rPr>
        <w:t>AAC</w:t>
      </w:r>
      <w:r w:rsidRPr="00593B77">
        <w:rPr>
          <w:rFonts w:eastAsia="Calibri"/>
          <w:iCs/>
          <w:sz w:val="24"/>
          <w:szCs w:val="24"/>
        </w:rPr>
        <w:t xml:space="preserve"> poate să indice condițiile în care CAO își poate desfășura activitatea pe durata schimbării, cu excepția cazului în care </w:t>
      </w:r>
      <w:r w:rsidR="007B1463">
        <w:rPr>
          <w:rFonts w:eastAsia="Calibri"/>
          <w:iCs/>
          <w:sz w:val="24"/>
          <w:szCs w:val="24"/>
        </w:rPr>
        <w:t>AAC</w:t>
      </w:r>
      <w:r w:rsidRPr="00593B77">
        <w:rPr>
          <w:rFonts w:eastAsia="Calibri"/>
          <w:iCs/>
          <w:sz w:val="24"/>
          <w:szCs w:val="24"/>
        </w:rPr>
        <w:t xml:space="preserve"> stabilește că certificatul </w:t>
      </w:r>
      <w:r w:rsidR="00A07627">
        <w:rPr>
          <w:rFonts w:eastAsia="Calibri"/>
          <w:iCs/>
          <w:sz w:val="24"/>
          <w:szCs w:val="24"/>
        </w:rPr>
        <w:t>organizației</w:t>
      </w:r>
      <w:r w:rsidRPr="00593B77">
        <w:rPr>
          <w:rFonts w:eastAsia="Calibri"/>
          <w:iCs/>
          <w:sz w:val="24"/>
          <w:szCs w:val="24"/>
        </w:rPr>
        <w:t xml:space="preserve"> trebuie să fie suspendat din cauza naturii sau a amplorii schimbărilor.</w:t>
      </w:r>
    </w:p>
    <w:p w14:paraId="3E0A53F5" w14:textId="6627C3FF" w:rsidR="00593B77" w:rsidRDefault="00593B77" w:rsidP="00593B77">
      <w:pPr>
        <w:rPr>
          <w:rFonts w:eastAsia="Calibri"/>
          <w:iCs/>
          <w:sz w:val="24"/>
          <w:szCs w:val="24"/>
        </w:rPr>
      </w:pPr>
      <w:r w:rsidRPr="00593B77">
        <w:rPr>
          <w:rFonts w:eastAsia="Calibri"/>
          <w:iCs/>
          <w:sz w:val="24"/>
          <w:szCs w:val="24"/>
        </w:rPr>
        <w:t xml:space="preserve">(c) Pentru schimbările care nu necesită o aprobare prealabilă, </w:t>
      </w:r>
      <w:r w:rsidR="007B1463">
        <w:rPr>
          <w:rFonts w:eastAsia="Calibri"/>
          <w:iCs/>
          <w:sz w:val="24"/>
          <w:szCs w:val="24"/>
        </w:rPr>
        <w:t>AAC</w:t>
      </w:r>
      <w:r w:rsidRPr="00593B77">
        <w:rPr>
          <w:rFonts w:eastAsia="Calibri"/>
          <w:iCs/>
          <w:sz w:val="24"/>
          <w:szCs w:val="24"/>
        </w:rPr>
        <w:t xml:space="preserve"> evaluează în cursul activităților de supraveghere respectarea de către CAO a procedurii de control aprobate prevăzute la </w:t>
      </w:r>
      <w:r w:rsidR="00FD5569">
        <w:rPr>
          <w:rFonts w:eastAsia="Calibri"/>
          <w:iCs/>
          <w:sz w:val="24"/>
          <w:szCs w:val="24"/>
        </w:rPr>
        <w:t>pct.</w:t>
      </w:r>
      <w:r w:rsidRPr="00593B77">
        <w:rPr>
          <w:rFonts w:eastAsia="Calibri"/>
          <w:iCs/>
          <w:sz w:val="24"/>
          <w:szCs w:val="24"/>
        </w:rPr>
        <w:t xml:space="preserve"> CAO.A.105 litera (b), precum și respectarea cerințelor aplicabile.</w:t>
      </w:r>
    </w:p>
    <w:p w14:paraId="782E5868" w14:textId="77777777" w:rsidR="00593B77" w:rsidRDefault="00593B77" w:rsidP="00593B77">
      <w:pPr>
        <w:rPr>
          <w:rFonts w:eastAsia="Calibri"/>
          <w:iCs/>
          <w:sz w:val="24"/>
          <w:szCs w:val="24"/>
        </w:rPr>
      </w:pPr>
    </w:p>
    <w:p w14:paraId="3A535B27" w14:textId="77777777" w:rsidR="00593B77" w:rsidRPr="00593B77" w:rsidRDefault="00593B77" w:rsidP="00593B77">
      <w:pPr>
        <w:rPr>
          <w:rFonts w:eastAsia="Calibri"/>
          <w:b/>
          <w:bCs/>
          <w:iCs/>
          <w:sz w:val="24"/>
          <w:szCs w:val="24"/>
        </w:rPr>
      </w:pPr>
      <w:r w:rsidRPr="00593B77">
        <w:rPr>
          <w:rFonts w:eastAsia="Calibri"/>
          <w:b/>
          <w:bCs/>
          <w:iCs/>
          <w:sz w:val="24"/>
          <w:szCs w:val="24"/>
        </w:rPr>
        <w:t>CAO.B.070 Suspendarea, limitarea și revocarea</w:t>
      </w:r>
    </w:p>
    <w:p w14:paraId="6E560464" w14:textId="10F98AB6" w:rsidR="00593B77" w:rsidRPr="00593B77" w:rsidRDefault="007B1463" w:rsidP="00593B77">
      <w:pPr>
        <w:rPr>
          <w:rFonts w:eastAsia="Calibri"/>
          <w:iCs/>
          <w:sz w:val="24"/>
          <w:szCs w:val="24"/>
        </w:rPr>
      </w:pPr>
      <w:r>
        <w:rPr>
          <w:rFonts w:eastAsia="Calibri"/>
          <w:iCs/>
          <w:sz w:val="24"/>
          <w:szCs w:val="24"/>
        </w:rPr>
        <w:t>AAC:</w:t>
      </w:r>
    </w:p>
    <w:p w14:paraId="6ADD7305" w14:textId="3A6D405D" w:rsidR="00593B77" w:rsidRDefault="00593B77" w:rsidP="00593B77">
      <w:pPr>
        <w:rPr>
          <w:rFonts w:eastAsia="Calibri"/>
          <w:iCs/>
          <w:sz w:val="24"/>
          <w:szCs w:val="24"/>
        </w:rPr>
      </w:pPr>
      <w:r w:rsidRPr="00593B77">
        <w:rPr>
          <w:rFonts w:eastAsia="Calibri"/>
          <w:iCs/>
          <w:sz w:val="24"/>
          <w:szCs w:val="24"/>
        </w:rPr>
        <w:t>(a) suspendă o autorizare pe motive temeinice, în cazul unei potențiale amenințări la adresa siguranței sau</w:t>
      </w:r>
    </w:p>
    <w:p w14:paraId="4C5890C9" w14:textId="1F1B3AE8" w:rsidR="0018142A" w:rsidRDefault="0018142A" w:rsidP="00593B77">
      <w:pPr>
        <w:rPr>
          <w:rFonts w:eastAsia="Calibri"/>
          <w:iCs/>
          <w:sz w:val="24"/>
          <w:szCs w:val="24"/>
        </w:rPr>
      </w:pPr>
      <w:r w:rsidRPr="0018142A">
        <w:rPr>
          <w:rFonts w:eastAsia="Calibri"/>
          <w:iCs/>
          <w:sz w:val="24"/>
          <w:szCs w:val="24"/>
        </w:rPr>
        <w:t xml:space="preserve">(b) suspendă, revocă sau limitează o autorizare în temeiul </w:t>
      </w:r>
      <w:r w:rsidR="00FD5569">
        <w:rPr>
          <w:rFonts w:eastAsia="Calibri"/>
          <w:iCs/>
          <w:sz w:val="24"/>
          <w:szCs w:val="24"/>
        </w:rPr>
        <w:t>pct.</w:t>
      </w:r>
      <w:r w:rsidRPr="0018142A">
        <w:rPr>
          <w:rFonts w:eastAsia="Calibri"/>
          <w:iCs/>
          <w:sz w:val="24"/>
          <w:szCs w:val="24"/>
        </w:rPr>
        <w:t>ui CAO.B.060.</w:t>
      </w:r>
    </w:p>
    <w:p w14:paraId="36098266" w14:textId="77777777" w:rsidR="00F37688" w:rsidRDefault="00F37688" w:rsidP="00593B77">
      <w:pPr>
        <w:rPr>
          <w:rFonts w:eastAsia="Calibri"/>
          <w:iCs/>
          <w:sz w:val="24"/>
          <w:szCs w:val="24"/>
        </w:rPr>
      </w:pPr>
    </w:p>
    <w:p w14:paraId="105AC096" w14:textId="77777777" w:rsidR="00F37688" w:rsidRDefault="00F37688" w:rsidP="00593B77">
      <w:pPr>
        <w:rPr>
          <w:rFonts w:eastAsia="Calibri"/>
          <w:iCs/>
          <w:sz w:val="24"/>
          <w:szCs w:val="24"/>
        </w:rPr>
      </w:pPr>
    </w:p>
    <w:p w14:paraId="1F3ED850" w14:textId="57FCFD88" w:rsidR="00F37688" w:rsidRDefault="00F37688" w:rsidP="00F37688">
      <w:pPr>
        <w:jc w:val="right"/>
        <w:rPr>
          <w:rFonts w:eastAsia="Calibri"/>
          <w:b/>
          <w:bCs/>
          <w:iCs/>
          <w:sz w:val="24"/>
          <w:szCs w:val="24"/>
        </w:rPr>
      </w:pPr>
      <w:r w:rsidRPr="00F37688">
        <w:rPr>
          <w:rFonts w:eastAsia="Calibri"/>
          <w:b/>
          <w:bCs/>
          <w:iCs/>
          <w:sz w:val="24"/>
          <w:szCs w:val="24"/>
        </w:rPr>
        <w:t xml:space="preserve">Apendicele </w:t>
      </w:r>
      <w:r>
        <w:rPr>
          <w:rFonts w:eastAsia="Calibri"/>
          <w:b/>
          <w:bCs/>
          <w:iCs/>
          <w:sz w:val="24"/>
          <w:szCs w:val="24"/>
        </w:rPr>
        <w:t>nr. 1</w:t>
      </w:r>
    </w:p>
    <w:p w14:paraId="6E850FD5" w14:textId="1B68094E" w:rsidR="007B1463" w:rsidRPr="00006070" w:rsidRDefault="00006070" w:rsidP="00F37688">
      <w:pPr>
        <w:jc w:val="right"/>
        <w:rPr>
          <w:rFonts w:eastAsia="Calibri"/>
          <w:iCs/>
          <w:sz w:val="24"/>
          <w:szCs w:val="24"/>
        </w:rPr>
      </w:pPr>
      <w:r w:rsidRPr="00006070">
        <w:rPr>
          <w:rFonts w:eastAsia="Calibri"/>
          <w:iCs/>
          <w:sz w:val="24"/>
          <w:szCs w:val="24"/>
        </w:rPr>
        <w:t>la</w:t>
      </w:r>
      <w:r w:rsidR="007B1463" w:rsidRPr="00006070">
        <w:rPr>
          <w:rFonts w:eastAsia="Calibri"/>
          <w:iCs/>
          <w:sz w:val="24"/>
          <w:szCs w:val="24"/>
        </w:rPr>
        <w:t xml:space="preserve"> Anexa nr.</w:t>
      </w:r>
      <w:r w:rsidRPr="00006070">
        <w:rPr>
          <w:rFonts w:eastAsia="Calibri"/>
          <w:iCs/>
          <w:sz w:val="24"/>
          <w:szCs w:val="24"/>
        </w:rPr>
        <w:t xml:space="preserve"> 5d Partea CAO</w:t>
      </w:r>
    </w:p>
    <w:p w14:paraId="48FD3F21" w14:textId="77777777" w:rsidR="00F37688" w:rsidRPr="00006070" w:rsidRDefault="00F37688" w:rsidP="00F37688">
      <w:pPr>
        <w:jc w:val="center"/>
        <w:rPr>
          <w:rFonts w:eastAsia="Calibri"/>
          <w:iCs/>
          <w:sz w:val="24"/>
          <w:szCs w:val="24"/>
        </w:rPr>
      </w:pPr>
    </w:p>
    <w:p w14:paraId="44F6084B" w14:textId="0A91A068" w:rsidR="00F37688" w:rsidRDefault="00F37688" w:rsidP="00F37688">
      <w:pPr>
        <w:jc w:val="center"/>
        <w:rPr>
          <w:rFonts w:eastAsia="Calibri"/>
          <w:b/>
          <w:bCs/>
          <w:iCs/>
          <w:sz w:val="24"/>
          <w:szCs w:val="24"/>
        </w:rPr>
      </w:pPr>
      <w:r w:rsidRPr="00F37688">
        <w:rPr>
          <w:rFonts w:eastAsia="Calibri"/>
          <w:b/>
          <w:bCs/>
          <w:iCs/>
          <w:sz w:val="24"/>
          <w:szCs w:val="24"/>
        </w:rPr>
        <w:t xml:space="preserve">Certificatul de </w:t>
      </w:r>
      <w:r w:rsidR="00A07627">
        <w:rPr>
          <w:rFonts w:eastAsia="Calibri"/>
          <w:b/>
          <w:bCs/>
          <w:iCs/>
          <w:sz w:val="24"/>
          <w:szCs w:val="24"/>
        </w:rPr>
        <w:t>organizație</w:t>
      </w:r>
      <w:r w:rsidRPr="00F37688">
        <w:rPr>
          <w:rFonts w:eastAsia="Calibri"/>
          <w:b/>
          <w:bCs/>
          <w:iCs/>
          <w:sz w:val="24"/>
          <w:szCs w:val="24"/>
        </w:rPr>
        <w:t xml:space="preserve"> cu privilegii combinate în materie de navigabilitate (CAO) – formularul 3-CAO AAC</w:t>
      </w:r>
    </w:p>
    <w:p w14:paraId="6388FA0B" w14:textId="77777777" w:rsidR="00F37688" w:rsidRDefault="00F37688" w:rsidP="00F37688">
      <w:pPr>
        <w:jc w:val="center"/>
        <w:rPr>
          <w:rFonts w:eastAsia="Calibri"/>
          <w:b/>
          <w:bCs/>
          <w:iCs/>
          <w:sz w:val="24"/>
          <w:szCs w:val="24"/>
        </w:rPr>
      </w:pPr>
    </w:p>
    <w:p w14:paraId="671825FE" w14:textId="4E4C2B75" w:rsidR="00F37688" w:rsidRDefault="00F37688" w:rsidP="00F37688">
      <w:pPr>
        <w:rPr>
          <w:rFonts w:eastAsia="Calibri"/>
          <w:iCs/>
          <w:sz w:val="24"/>
          <w:szCs w:val="24"/>
        </w:rPr>
      </w:pPr>
      <w:r w:rsidRPr="00F37688">
        <w:rPr>
          <w:rFonts w:eastAsia="Calibri"/>
          <w:iCs/>
          <w:sz w:val="24"/>
          <w:szCs w:val="24"/>
        </w:rPr>
        <w:t xml:space="preserve">(a) În cadrul claselor și categoriilor de autorizare stabilite de </w:t>
      </w:r>
      <w:r w:rsidR="00006070">
        <w:rPr>
          <w:rFonts w:eastAsia="Calibri"/>
          <w:iCs/>
          <w:sz w:val="24"/>
          <w:szCs w:val="24"/>
        </w:rPr>
        <w:t>AAC</w:t>
      </w:r>
      <w:r w:rsidRPr="00F37688">
        <w:rPr>
          <w:rFonts w:eastAsia="Calibri"/>
          <w:iCs/>
          <w:sz w:val="24"/>
          <w:szCs w:val="24"/>
        </w:rPr>
        <w:t xml:space="preserve">, domeniul de activitate specificat în CAE definește limitele exacte ale autorizării. De aceea, este esențial ca toate clasele și categoriile de autorizare să fie compatibile cu domeniul de activitate al </w:t>
      </w:r>
      <w:r w:rsidR="00A07627">
        <w:rPr>
          <w:rFonts w:eastAsia="Calibri"/>
          <w:iCs/>
          <w:sz w:val="24"/>
          <w:szCs w:val="24"/>
        </w:rPr>
        <w:t>organizației</w:t>
      </w:r>
      <w:r w:rsidRPr="00F37688">
        <w:rPr>
          <w:rFonts w:eastAsia="Calibri"/>
          <w:iCs/>
          <w:sz w:val="24"/>
          <w:szCs w:val="24"/>
        </w:rPr>
        <w:t>.</w:t>
      </w:r>
    </w:p>
    <w:p w14:paraId="673E70DD" w14:textId="25278AA4" w:rsidR="00F37688" w:rsidRDefault="00F37688" w:rsidP="00F37688">
      <w:pPr>
        <w:rPr>
          <w:rFonts w:eastAsia="Calibri"/>
          <w:iCs/>
          <w:sz w:val="24"/>
          <w:szCs w:val="24"/>
        </w:rPr>
      </w:pPr>
      <w:r w:rsidRPr="00F37688">
        <w:rPr>
          <w:rFonts w:eastAsia="Calibri"/>
          <w:iCs/>
          <w:sz w:val="24"/>
          <w:szCs w:val="24"/>
        </w:rPr>
        <w:t xml:space="preserve">(b) Categoria aeronave în raport cu </w:t>
      </w:r>
      <w:r w:rsidR="009234ED">
        <w:rPr>
          <w:rFonts w:eastAsia="Calibri"/>
          <w:iCs/>
          <w:sz w:val="24"/>
          <w:szCs w:val="24"/>
        </w:rPr>
        <w:t>privilegiile</w:t>
      </w:r>
      <w:r w:rsidRPr="00F37688">
        <w:rPr>
          <w:rFonts w:eastAsia="Calibri"/>
          <w:iCs/>
          <w:sz w:val="24"/>
          <w:szCs w:val="24"/>
        </w:rPr>
        <w:t xml:space="preserve"> de întreținere înseamnă că o CAO poate efectua lucrări de întreținere a aeronavei și a oricărei componente (inclusiv a motoarelor), în conformitate cu datele de întreținere a aeronavei sau, cu acordul </w:t>
      </w:r>
      <w:r w:rsidR="00006070">
        <w:rPr>
          <w:rFonts w:eastAsia="Calibri"/>
          <w:iCs/>
          <w:sz w:val="24"/>
          <w:szCs w:val="24"/>
        </w:rPr>
        <w:t>AAC</w:t>
      </w:r>
      <w:r w:rsidRPr="00F37688">
        <w:rPr>
          <w:rFonts w:eastAsia="Calibri"/>
          <w:iCs/>
          <w:sz w:val="24"/>
          <w:szCs w:val="24"/>
        </w:rPr>
        <w:t xml:space="preserve">, în conformitate cu datele de întreținere a componentelor, doar în cazul în care respectivele componente sunt montate pe aeronavă. Cu toate acestea, o astfel de CAO cu categoria aeronave poate demonta temporar o componentă în vederea întreținerii pentru a avea acces mai ușor la componenta respectivă, cu excepția cazurilor în care în urma demontării trebuie efectuate lucrări de întreținere suplimentare cărora nu li se aplică dispozițiile de la litera (b). Această operațiune va face obiectul unei proceduri de control din CAE care necesită aprobarea </w:t>
      </w:r>
      <w:r w:rsidR="00006070">
        <w:rPr>
          <w:rFonts w:eastAsia="Calibri"/>
          <w:iCs/>
          <w:sz w:val="24"/>
          <w:szCs w:val="24"/>
        </w:rPr>
        <w:t>AAC.</w:t>
      </w:r>
    </w:p>
    <w:p w14:paraId="74118A0D" w14:textId="24A1438D" w:rsidR="00F37688" w:rsidRDefault="00F37688" w:rsidP="00F37688">
      <w:pPr>
        <w:rPr>
          <w:rFonts w:eastAsia="Calibri"/>
          <w:iCs/>
          <w:sz w:val="24"/>
          <w:szCs w:val="24"/>
        </w:rPr>
      </w:pPr>
      <w:r w:rsidRPr="00F37688">
        <w:rPr>
          <w:rFonts w:eastAsia="Calibri"/>
          <w:iCs/>
          <w:sz w:val="24"/>
          <w:szCs w:val="24"/>
        </w:rPr>
        <w:t xml:space="preserve">(c) Categoria motoare (cu turbină, cu piston sau electrice) înseamnă că o CAO poate efectua lucrări de întreținere asupra motorului și componentelor motorului neinstalate, în conformitate cu datele de întreținere a motorului sau, cu acordul </w:t>
      </w:r>
      <w:r w:rsidR="00006070">
        <w:rPr>
          <w:rFonts w:eastAsia="Calibri"/>
          <w:iCs/>
          <w:sz w:val="24"/>
          <w:szCs w:val="24"/>
        </w:rPr>
        <w:t>AAC</w:t>
      </w:r>
      <w:r w:rsidRPr="00F37688">
        <w:rPr>
          <w:rFonts w:eastAsia="Calibri"/>
          <w:iCs/>
          <w:sz w:val="24"/>
          <w:szCs w:val="24"/>
        </w:rPr>
        <w:t xml:space="preserve">, în conformitate cu datele de întreținere a componentelor, doar în cazul în care respectivele componente sunt montate pe motor. Cu toate acestea, o astfel de CAO cu categoria motoare poate demonta temporar o componentă în vederea întreținerii pentru a avea acces mai ușor la componenta respectivă, cu excepția cazurilor în care în urma demontării trebuie efectuate lucrări de întreținere suplimentare cărora nu li se aplică dispozițiile de la litera (c). O CAO cu categoria motoare poate de asemenea să efectueze lucrări de întreținere asupra unui motor instalat în cursul întreținerii „de bază” și „în linie” sub rezerva unei proceduri de control din CAE care necesită aprobarea </w:t>
      </w:r>
      <w:r w:rsidR="00006070">
        <w:rPr>
          <w:rFonts w:eastAsia="Calibri"/>
          <w:iCs/>
          <w:sz w:val="24"/>
          <w:szCs w:val="24"/>
        </w:rPr>
        <w:t>AAC</w:t>
      </w:r>
      <w:r w:rsidRPr="00F37688">
        <w:rPr>
          <w:rFonts w:eastAsia="Calibri"/>
          <w:iCs/>
          <w:sz w:val="24"/>
          <w:szCs w:val="24"/>
        </w:rPr>
        <w:t>.</w:t>
      </w:r>
    </w:p>
    <w:p w14:paraId="3B7525AE" w14:textId="2A6FD970" w:rsidR="00F37688" w:rsidRDefault="00F37688" w:rsidP="00F37688">
      <w:pPr>
        <w:rPr>
          <w:rFonts w:eastAsia="Calibri"/>
          <w:iCs/>
          <w:sz w:val="24"/>
          <w:szCs w:val="24"/>
        </w:rPr>
      </w:pPr>
      <w:r w:rsidRPr="00F37688">
        <w:rPr>
          <w:rFonts w:eastAsia="Calibri"/>
          <w:iCs/>
          <w:sz w:val="24"/>
          <w:szCs w:val="24"/>
        </w:rPr>
        <w:t xml:space="preserve">(d) Categoria componente (altele decât motoarele complete) înseamnă că o CAO poate să efectueze lucrări de întreținere asupra componentelor neinstalate (cu excepția motoarelor complete) destinate instalării pe aeronavă sau pe motor. Respectiva CAO poate de asemenea să efectueze lucrări de întreținere asupra unei componente instalate (alta decât motoarele complete) în cursul întreținerii „de bază” și „în linie” sau la o unitate care asigură întreținerea motoarelor, sub rezerva unei proceduri de control din CAE care necesită aprobarea </w:t>
      </w:r>
      <w:r w:rsidR="00006070">
        <w:rPr>
          <w:rFonts w:eastAsia="Calibri"/>
          <w:iCs/>
          <w:sz w:val="24"/>
          <w:szCs w:val="24"/>
        </w:rPr>
        <w:t>AAC.</w:t>
      </w:r>
    </w:p>
    <w:p w14:paraId="3AB485C5" w14:textId="36C77980" w:rsidR="00834731" w:rsidRDefault="00834731" w:rsidP="00F37688">
      <w:pPr>
        <w:rPr>
          <w:rFonts w:eastAsia="Calibri"/>
          <w:iCs/>
          <w:sz w:val="24"/>
          <w:szCs w:val="24"/>
        </w:rPr>
      </w:pPr>
      <w:r w:rsidRPr="00834731">
        <w:rPr>
          <w:rFonts w:eastAsia="Calibri"/>
          <w:iCs/>
          <w:sz w:val="24"/>
          <w:szCs w:val="24"/>
        </w:rPr>
        <w:lastRenderedPageBreak/>
        <w:t xml:space="preserve">(e) Categoria </w:t>
      </w:r>
      <w:r w:rsidR="005A1872">
        <w:rPr>
          <w:rFonts w:eastAsia="Calibri"/>
          <w:iCs/>
          <w:sz w:val="24"/>
          <w:szCs w:val="24"/>
        </w:rPr>
        <w:t>evaluare</w:t>
      </w:r>
      <w:r w:rsidRPr="00834731">
        <w:rPr>
          <w:rFonts w:eastAsia="Calibri"/>
          <w:iCs/>
          <w:sz w:val="24"/>
          <w:szCs w:val="24"/>
        </w:rPr>
        <w:t xml:space="preserve"> nedistructivă (NDT) este o categorie distinctă, nu neapărat legată de o aeronavă, de un motor sau de o altă componentă anume. Categoria NDT este necesară doar pentru o CAO care execută NDT ca pe o sarcină specială pentru o altă </w:t>
      </w:r>
      <w:r w:rsidR="00A07627">
        <w:rPr>
          <w:rFonts w:eastAsia="Calibri"/>
          <w:iCs/>
          <w:sz w:val="24"/>
          <w:szCs w:val="24"/>
        </w:rPr>
        <w:t>organizație</w:t>
      </w:r>
      <w:r w:rsidRPr="00834731">
        <w:rPr>
          <w:rFonts w:eastAsia="Calibri"/>
          <w:iCs/>
          <w:sz w:val="24"/>
          <w:szCs w:val="24"/>
        </w:rPr>
        <w:t>. O CAO autorizată care deține categoria aeronave, motoare sau componente poate să efectueze NDT în cazul produselor cărora la asigură întreținerea cu condiția ca în CAE să fie incluse proceduri referitoare la NDT, fără a necesita categoria NDT.</w:t>
      </w:r>
    </w:p>
    <w:p w14:paraId="328DE682" w14:textId="77777777" w:rsidR="00834731" w:rsidRDefault="00834731" w:rsidP="00F37688">
      <w:pPr>
        <w:rPr>
          <w:rFonts w:eastAsia="Calibri"/>
          <w:iCs/>
          <w:sz w:val="24"/>
          <w:szCs w:val="24"/>
        </w:rPr>
      </w:pPr>
    </w:p>
    <w:tbl>
      <w:tblPr>
        <w:tblStyle w:val="TableGrid"/>
        <w:tblW w:w="0" w:type="auto"/>
        <w:tblLook w:val="04A0" w:firstRow="1" w:lastRow="0" w:firstColumn="1" w:lastColumn="0" w:noHBand="0" w:noVBand="1"/>
      </w:tblPr>
      <w:tblGrid>
        <w:gridCol w:w="9119"/>
      </w:tblGrid>
      <w:tr w:rsidR="00834731" w:rsidRPr="00077672" w14:paraId="7FFB0D57" w14:textId="77777777" w:rsidTr="00834731">
        <w:tc>
          <w:tcPr>
            <w:tcW w:w="9345" w:type="dxa"/>
          </w:tcPr>
          <w:p w14:paraId="0EF7C434" w14:textId="77777777" w:rsidR="00834731" w:rsidRPr="00077672" w:rsidRDefault="00834731" w:rsidP="00834731">
            <w:pPr>
              <w:ind w:firstLine="0"/>
              <w:jc w:val="right"/>
              <w:rPr>
                <w:rFonts w:ascii="Times New Roman" w:hAnsi="Times New Roman"/>
                <w:iCs/>
                <w:sz w:val="22"/>
                <w:szCs w:val="22"/>
              </w:rPr>
            </w:pPr>
            <w:r w:rsidRPr="00077672">
              <w:rPr>
                <w:rFonts w:ascii="Times New Roman" w:hAnsi="Times New Roman"/>
                <w:iCs/>
                <w:sz w:val="22"/>
                <w:szCs w:val="22"/>
              </w:rPr>
              <w:t>Pagina 1 din 2</w:t>
            </w:r>
          </w:p>
          <w:p w14:paraId="668B9A27" w14:textId="77777777" w:rsidR="00834731" w:rsidRPr="00077672" w:rsidRDefault="00834731" w:rsidP="00834731">
            <w:pPr>
              <w:ind w:firstLine="0"/>
              <w:jc w:val="right"/>
              <w:rPr>
                <w:rFonts w:ascii="Times New Roman" w:hAnsi="Times New Roman"/>
                <w:iCs/>
                <w:sz w:val="22"/>
                <w:szCs w:val="22"/>
              </w:rPr>
            </w:pPr>
          </w:p>
          <w:p w14:paraId="35D36E47" w14:textId="62B8B6B0" w:rsidR="000F7D66" w:rsidRPr="002D12B2" w:rsidRDefault="002D12B2" w:rsidP="000F7D66">
            <w:pPr>
              <w:ind w:firstLine="0"/>
              <w:jc w:val="center"/>
              <w:rPr>
                <w:rFonts w:ascii="Times New Roman" w:hAnsi="Times New Roman"/>
                <w:b/>
                <w:bCs/>
                <w:iCs/>
                <w:sz w:val="22"/>
                <w:szCs w:val="22"/>
              </w:rPr>
            </w:pPr>
            <w:r w:rsidRPr="002D12B2">
              <w:rPr>
                <w:rFonts w:ascii="Times New Roman" w:hAnsi="Times New Roman"/>
                <w:b/>
                <w:bCs/>
                <w:iCs/>
                <w:sz w:val="22"/>
                <w:szCs w:val="22"/>
              </w:rPr>
              <w:t>Republica Moldova</w:t>
            </w:r>
          </w:p>
          <w:p w14:paraId="0B3A6BC5" w14:textId="77777777" w:rsidR="000F7D66" w:rsidRPr="00077672" w:rsidRDefault="000F7D66" w:rsidP="000F7D66">
            <w:pPr>
              <w:ind w:firstLine="0"/>
              <w:jc w:val="center"/>
              <w:rPr>
                <w:rFonts w:ascii="Times New Roman" w:hAnsi="Times New Roman"/>
                <w:b/>
                <w:bCs/>
                <w:iCs/>
                <w:sz w:val="22"/>
                <w:szCs w:val="22"/>
              </w:rPr>
            </w:pPr>
          </w:p>
          <w:p w14:paraId="5B450D1A" w14:textId="30292F54" w:rsidR="000F7D66" w:rsidRPr="00077672" w:rsidRDefault="000F7D66" w:rsidP="000F7D66">
            <w:pPr>
              <w:ind w:firstLine="0"/>
              <w:jc w:val="center"/>
              <w:rPr>
                <w:rFonts w:ascii="Times New Roman" w:hAnsi="Times New Roman"/>
                <w:b/>
                <w:bCs/>
                <w:iCs/>
                <w:sz w:val="22"/>
                <w:szCs w:val="22"/>
              </w:rPr>
            </w:pPr>
            <w:r w:rsidRPr="00077672">
              <w:rPr>
                <w:rFonts w:ascii="Times New Roman" w:hAnsi="Times New Roman"/>
                <w:b/>
                <w:bCs/>
                <w:iCs/>
                <w:sz w:val="22"/>
                <w:szCs w:val="22"/>
              </w:rPr>
              <w:t xml:space="preserve">CERTIFICAT DE </w:t>
            </w:r>
            <w:r w:rsidR="00A07627" w:rsidRPr="00077672">
              <w:rPr>
                <w:rFonts w:ascii="Times New Roman" w:hAnsi="Times New Roman"/>
                <w:b/>
                <w:bCs/>
                <w:iCs/>
                <w:sz w:val="22"/>
                <w:szCs w:val="22"/>
              </w:rPr>
              <w:t>ORGANIZAȚIE</w:t>
            </w:r>
            <w:r w:rsidRPr="00077672">
              <w:rPr>
                <w:rFonts w:ascii="Times New Roman" w:hAnsi="Times New Roman"/>
                <w:b/>
                <w:bCs/>
                <w:iCs/>
                <w:sz w:val="22"/>
                <w:szCs w:val="22"/>
              </w:rPr>
              <w:t xml:space="preserve"> CU PRIVILEGII COMBINATE ÎN MATERIE DE NAVIGABILITATE</w:t>
            </w:r>
          </w:p>
          <w:p w14:paraId="0314828E" w14:textId="77777777" w:rsidR="000F7D66" w:rsidRPr="00077672" w:rsidRDefault="000F7D66" w:rsidP="000F7D66">
            <w:pPr>
              <w:ind w:firstLine="0"/>
              <w:jc w:val="center"/>
              <w:rPr>
                <w:rFonts w:ascii="Times New Roman" w:hAnsi="Times New Roman"/>
                <w:iCs/>
                <w:sz w:val="22"/>
                <w:szCs w:val="22"/>
              </w:rPr>
            </w:pPr>
          </w:p>
          <w:p w14:paraId="44E12879" w14:textId="15492C32" w:rsidR="000F7D66" w:rsidRPr="00077672" w:rsidRDefault="000F7D66" w:rsidP="000F7D66">
            <w:pPr>
              <w:ind w:firstLine="0"/>
              <w:jc w:val="center"/>
              <w:rPr>
                <w:rFonts w:ascii="Times New Roman" w:hAnsi="Times New Roman"/>
                <w:iCs/>
                <w:sz w:val="22"/>
                <w:szCs w:val="22"/>
              </w:rPr>
            </w:pPr>
            <w:r w:rsidRPr="00077672">
              <w:rPr>
                <w:rFonts w:ascii="Times New Roman" w:hAnsi="Times New Roman"/>
                <w:iCs/>
                <w:sz w:val="22"/>
                <w:szCs w:val="22"/>
              </w:rPr>
              <w:t>Referință: [CODUL STATULUI ].CAO.</w:t>
            </w:r>
            <w:r w:rsidRPr="00077672">
              <w:rPr>
                <w:rFonts w:ascii="Times New Roman" w:hAnsi="Times New Roman"/>
                <w:iCs/>
                <w:sz w:val="22"/>
                <w:szCs w:val="22"/>
                <w:lang w:val="en-GB"/>
              </w:rPr>
              <w:t>[</w:t>
            </w:r>
            <w:r w:rsidRPr="00077672">
              <w:rPr>
                <w:rFonts w:ascii="Times New Roman" w:hAnsi="Times New Roman"/>
                <w:iCs/>
                <w:sz w:val="22"/>
                <w:szCs w:val="22"/>
              </w:rPr>
              <w:t>XXXX]</w:t>
            </w:r>
          </w:p>
          <w:p w14:paraId="0CDA8E38" w14:textId="77777777" w:rsidR="000F7D66" w:rsidRPr="00077672" w:rsidRDefault="000F7D66" w:rsidP="000F7D66">
            <w:pPr>
              <w:ind w:firstLine="0"/>
              <w:jc w:val="center"/>
              <w:rPr>
                <w:rFonts w:ascii="Times New Roman" w:hAnsi="Times New Roman"/>
                <w:iCs/>
                <w:sz w:val="22"/>
                <w:szCs w:val="22"/>
              </w:rPr>
            </w:pPr>
          </w:p>
          <w:p w14:paraId="75959B24" w14:textId="77777777" w:rsidR="000F7D66" w:rsidRPr="00077672" w:rsidRDefault="000F7D66" w:rsidP="000F7D66">
            <w:pPr>
              <w:ind w:firstLine="0"/>
              <w:jc w:val="center"/>
              <w:rPr>
                <w:rFonts w:ascii="Times New Roman" w:hAnsi="Times New Roman"/>
                <w:iCs/>
                <w:sz w:val="22"/>
                <w:szCs w:val="22"/>
              </w:rPr>
            </w:pPr>
          </w:p>
          <w:p w14:paraId="076DB735" w14:textId="6D436B97" w:rsidR="000F7D66" w:rsidRPr="00077672" w:rsidRDefault="000F7D66" w:rsidP="002D12B2">
            <w:pPr>
              <w:ind w:firstLine="0"/>
              <w:rPr>
                <w:rFonts w:ascii="Times New Roman" w:hAnsi="Times New Roman"/>
                <w:iCs/>
                <w:sz w:val="22"/>
                <w:szCs w:val="22"/>
              </w:rPr>
            </w:pPr>
            <w:r w:rsidRPr="00077672">
              <w:rPr>
                <w:rFonts w:ascii="Times New Roman" w:hAnsi="Times New Roman"/>
                <w:iCs/>
                <w:sz w:val="22"/>
                <w:szCs w:val="22"/>
              </w:rPr>
              <w:t xml:space="preserve">În temeiul </w:t>
            </w:r>
            <w:r w:rsidR="002D12B2">
              <w:rPr>
                <w:rFonts w:ascii="Times New Roman" w:hAnsi="Times New Roman"/>
                <w:iCs/>
                <w:sz w:val="22"/>
                <w:szCs w:val="22"/>
              </w:rPr>
              <w:t>Codului Aerian al Republicii Moldova nr. 301/2017</w:t>
            </w:r>
            <w:r w:rsidRPr="00077672">
              <w:rPr>
                <w:rFonts w:ascii="Times New Roman" w:hAnsi="Times New Roman"/>
                <w:iCs/>
                <w:sz w:val="22"/>
                <w:szCs w:val="22"/>
              </w:rPr>
              <w:t xml:space="preserve"> și al </w:t>
            </w:r>
            <w:r w:rsidR="002D12B2">
              <w:rPr>
                <w:rFonts w:ascii="Times New Roman" w:hAnsi="Times New Roman"/>
                <w:iCs/>
                <w:sz w:val="22"/>
                <w:szCs w:val="22"/>
              </w:rPr>
              <w:t xml:space="preserve">prezentului </w:t>
            </w:r>
            <w:r w:rsidRPr="00077672">
              <w:rPr>
                <w:rFonts w:ascii="Times New Roman" w:hAnsi="Times New Roman"/>
                <w:iCs/>
                <w:sz w:val="22"/>
                <w:szCs w:val="22"/>
              </w:rPr>
              <w:t>Regulament</w:t>
            </w:r>
            <w:r w:rsidR="002D12B2">
              <w:rPr>
                <w:rFonts w:ascii="Times New Roman" w:hAnsi="Times New Roman"/>
                <w:iCs/>
                <w:sz w:val="22"/>
                <w:szCs w:val="22"/>
              </w:rPr>
              <w:t xml:space="preserve"> și</w:t>
            </w:r>
            <w:r w:rsidRPr="00077672">
              <w:rPr>
                <w:rFonts w:ascii="Times New Roman" w:hAnsi="Times New Roman"/>
                <w:iCs/>
                <w:sz w:val="22"/>
                <w:szCs w:val="22"/>
              </w:rPr>
              <w:t xml:space="preserve"> sub rezerva respectării condițiilor de mai jos, AUTORITATEA </w:t>
            </w:r>
            <w:r w:rsidR="002D12B2">
              <w:rPr>
                <w:rFonts w:ascii="Times New Roman" w:hAnsi="Times New Roman"/>
                <w:iCs/>
                <w:sz w:val="22"/>
                <w:szCs w:val="22"/>
              </w:rPr>
              <w:t>AERONAUTICĂ CIVILĂ</w:t>
            </w:r>
            <w:r w:rsidRPr="00077672">
              <w:rPr>
                <w:rFonts w:ascii="Times New Roman" w:hAnsi="Times New Roman"/>
                <w:iCs/>
                <w:sz w:val="22"/>
                <w:szCs w:val="22"/>
              </w:rPr>
              <w:t xml:space="preserve"> certifică prin prezenta că:</w:t>
            </w:r>
          </w:p>
          <w:p w14:paraId="171A1AF0" w14:textId="77777777" w:rsidR="000F7D66" w:rsidRPr="00077672" w:rsidRDefault="000F7D66" w:rsidP="000F7D66">
            <w:pPr>
              <w:ind w:firstLine="0"/>
              <w:jc w:val="center"/>
              <w:rPr>
                <w:rFonts w:ascii="Times New Roman" w:hAnsi="Times New Roman"/>
                <w:iCs/>
                <w:sz w:val="22"/>
                <w:szCs w:val="22"/>
              </w:rPr>
            </w:pPr>
          </w:p>
          <w:p w14:paraId="5F8822E1" w14:textId="77777777" w:rsidR="000F7D66" w:rsidRPr="00077672" w:rsidRDefault="000F7D66" w:rsidP="00AC05C5">
            <w:pPr>
              <w:ind w:firstLine="0"/>
              <w:jc w:val="left"/>
              <w:rPr>
                <w:rFonts w:ascii="Times New Roman" w:hAnsi="Times New Roman"/>
                <w:iCs/>
                <w:sz w:val="22"/>
                <w:szCs w:val="22"/>
              </w:rPr>
            </w:pPr>
            <w:r w:rsidRPr="00077672">
              <w:rPr>
                <w:rFonts w:ascii="Times New Roman" w:hAnsi="Times New Roman"/>
                <w:iCs/>
                <w:sz w:val="22"/>
                <w:szCs w:val="22"/>
              </w:rPr>
              <w:t>[NUMELE ȘI ADRESA SOCIETĂȚII]</w:t>
            </w:r>
          </w:p>
          <w:p w14:paraId="04AF0CB3" w14:textId="77777777" w:rsidR="000F7D66" w:rsidRPr="00077672" w:rsidRDefault="000F7D66" w:rsidP="000F7D66">
            <w:pPr>
              <w:ind w:firstLine="0"/>
              <w:jc w:val="center"/>
              <w:rPr>
                <w:rFonts w:ascii="Times New Roman" w:hAnsi="Times New Roman"/>
                <w:iCs/>
                <w:sz w:val="22"/>
                <w:szCs w:val="22"/>
              </w:rPr>
            </w:pPr>
          </w:p>
          <w:p w14:paraId="4A86E546" w14:textId="45DB87EE" w:rsidR="000F7D66" w:rsidRPr="00077672" w:rsidRDefault="000F7D66" w:rsidP="00AC05C5">
            <w:pPr>
              <w:ind w:firstLine="0"/>
              <w:rPr>
                <w:rFonts w:ascii="Times New Roman" w:hAnsi="Times New Roman"/>
                <w:iCs/>
                <w:sz w:val="22"/>
                <w:szCs w:val="22"/>
              </w:rPr>
            </w:pPr>
            <w:r w:rsidRPr="00077672">
              <w:rPr>
                <w:rFonts w:ascii="Times New Roman" w:hAnsi="Times New Roman"/>
                <w:iCs/>
                <w:sz w:val="22"/>
                <w:szCs w:val="22"/>
              </w:rPr>
              <w:t xml:space="preserve">este o </w:t>
            </w:r>
            <w:r w:rsidR="00A07627" w:rsidRPr="00077672">
              <w:rPr>
                <w:rFonts w:ascii="Times New Roman" w:hAnsi="Times New Roman"/>
                <w:iCs/>
                <w:sz w:val="22"/>
                <w:szCs w:val="22"/>
              </w:rPr>
              <w:t>organizație</w:t>
            </w:r>
            <w:r w:rsidRPr="00077672">
              <w:rPr>
                <w:rFonts w:ascii="Times New Roman" w:hAnsi="Times New Roman"/>
                <w:iCs/>
                <w:sz w:val="22"/>
                <w:szCs w:val="22"/>
              </w:rPr>
              <w:t xml:space="preserve"> </w:t>
            </w:r>
            <w:r w:rsidR="00AC05C5" w:rsidRPr="00077672">
              <w:rPr>
                <w:rFonts w:ascii="Times New Roman" w:hAnsi="Times New Roman"/>
                <w:iCs/>
                <w:sz w:val="22"/>
                <w:szCs w:val="22"/>
              </w:rPr>
              <w:t>cu privilegii combinate în materie de navigabilitate</w:t>
            </w:r>
            <w:r w:rsidRPr="00077672">
              <w:rPr>
                <w:rFonts w:ascii="Times New Roman" w:hAnsi="Times New Roman"/>
                <w:iCs/>
                <w:sz w:val="22"/>
                <w:szCs w:val="22"/>
              </w:rPr>
              <w:t xml:space="preserve"> </w:t>
            </w:r>
            <w:r w:rsidR="00AC05C5" w:rsidRPr="00077672">
              <w:rPr>
                <w:rFonts w:ascii="Times New Roman" w:hAnsi="Times New Roman"/>
                <w:iCs/>
                <w:sz w:val="22"/>
                <w:szCs w:val="22"/>
              </w:rPr>
              <w:t>conform</w:t>
            </w:r>
            <w:r w:rsidRPr="00077672">
              <w:rPr>
                <w:rFonts w:ascii="Times New Roman" w:hAnsi="Times New Roman"/>
                <w:iCs/>
                <w:sz w:val="22"/>
                <w:szCs w:val="22"/>
              </w:rPr>
              <w:t xml:space="preserve"> secțiun</w:t>
            </w:r>
            <w:r w:rsidR="00AC05C5" w:rsidRPr="00077672">
              <w:rPr>
                <w:rFonts w:ascii="Times New Roman" w:hAnsi="Times New Roman"/>
                <w:iCs/>
                <w:sz w:val="22"/>
                <w:szCs w:val="22"/>
              </w:rPr>
              <w:t>ii</w:t>
            </w:r>
            <w:r w:rsidRPr="00077672">
              <w:rPr>
                <w:rFonts w:ascii="Times New Roman" w:hAnsi="Times New Roman"/>
                <w:iCs/>
                <w:sz w:val="22"/>
                <w:szCs w:val="22"/>
              </w:rPr>
              <w:t xml:space="preserve"> A din anexa </w:t>
            </w:r>
            <w:r w:rsidR="002D12B2">
              <w:rPr>
                <w:rFonts w:ascii="Times New Roman" w:hAnsi="Times New Roman"/>
                <w:iCs/>
                <w:sz w:val="22"/>
                <w:szCs w:val="22"/>
              </w:rPr>
              <w:t>nr. 5</w:t>
            </w:r>
            <w:r w:rsidR="00AC05C5" w:rsidRPr="00077672">
              <w:rPr>
                <w:rFonts w:ascii="Times New Roman" w:hAnsi="Times New Roman"/>
                <w:iCs/>
                <w:sz w:val="22"/>
                <w:szCs w:val="22"/>
              </w:rPr>
              <w:t>d</w:t>
            </w:r>
            <w:r w:rsidRPr="00077672">
              <w:rPr>
                <w:rFonts w:ascii="Times New Roman" w:hAnsi="Times New Roman"/>
                <w:iCs/>
                <w:sz w:val="22"/>
                <w:szCs w:val="22"/>
              </w:rPr>
              <w:t xml:space="preserve"> (partea CAO) la </w:t>
            </w:r>
            <w:r w:rsidR="002D12B2">
              <w:rPr>
                <w:rFonts w:ascii="Times New Roman" w:hAnsi="Times New Roman"/>
                <w:iCs/>
                <w:sz w:val="22"/>
                <w:szCs w:val="22"/>
              </w:rPr>
              <w:t xml:space="preserve">prezentul </w:t>
            </w:r>
            <w:r w:rsidRPr="00077672">
              <w:rPr>
                <w:rFonts w:ascii="Times New Roman" w:hAnsi="Times New Roman"/>
                <w:iCs/>
                <w:sz w:val="22"/>
                <w:szCs w:val="22"/>
              </w:rPr>
              <w:t>Regulament.</w:t>
            </w:r>
          </w:p>
          <w:p w14:paraId="34169BC0" w14:textId="77777777" w:rsidR="000F7D66" w:rsidRPr="00077672" w:rsidRDefault="000F7D66" w:rsidP="000F7D66">
            <w:pPr>
              <w:ind w:firstLine="0"/>
              <w:jc w:val="center"/>
              <w:rPr>
                <w:rFonts w:ascii="Times New Roman" w:hAnsi="Times New Roman"/>
                <w:iCs/>
                <w:sz w:val="22"/>
                <w:szCs w:val="22"/>
              </w:rPr>
            </w:pPr>
          </w:p>
          <w:p w14:paraId="6261EF1D" w14:textId="77777777" w:rsidR="000F7D66" w:rsidRPr="00077672" w:rsidRDefault="000F7D66" w:rsidP="00AC05C5">
            <w:pPr>
              <w:ind w:firstLine="0"/>
              <w:jc w:val="left"/>
              <w:rPr>
                <w:rFonts w:ascii="Times New Roman" w:hAnsi="Times New Roman"/>
                <w:b/>
                <w:bCs/>
                <w:iCs/>
                <w:sz w:val="22"/>
                <w:szCs w:val="22"/>
              </w:rPr>
            </w:pPr>
            <w:r w:rsidRPr="00077672">
              <w:rPr>
                <w:rFonts w:ascii="Times New Roman" w:hAnsi="Times New Roman"/>
                <w:b/>
                <w:bCs/>
                <w:iCs/>
                <w:sz w:val="22"/>
                <w:szCs w:val="22"/>
              </w:rPr>
              <w:t>CONDIȚII:</w:t>
            </w:r>
          </w:p>
          <w:p w14:paraId="621F079F" w14:textId="77777777" w:rsidR="000F7D66" w:rsidRPr="00077672" w:rsidRDefault="000F7D66" w:rsidP="000F7D66">
            <w:pPr>
              <w:ind w:firstLine="0"/>
              <w:jc w:val="center"/>
              <w:rPr>
                <w:rFonts w:ascii="Times New Roman" w:hAnsi="Times New Roman"/>
                <w:iCs/>
                <w:sz w:val="22"/>
                <w:szCs w:val="22"/>
              </w:rPr>
            </w:pPr>
          </w:p>
          <w:p w14:paraId="529949B2" w14:textId="21D1007B" w:rsidR="00AC05C5" w:rsidRPr="00077672" w:rsidRDefault="001D661B" w:rsidP="00AC05C5">
            <w:pPr>
              <w:ind w:firstLine="0"/>
              <w:rPr>
                <w:rFonts w:ascii="Times New Roman" w:hAnsi="Times New Roman"/>
                <w:iCs/>
                <w:sz w:val="22"/>
                <w:szCs w:val="22"/>
              </w:rPr>
            </w:pPr>
            <w:r w:rsidRPr="00077672">
              <w:rPr>
                <w:rFonts w:ascii="Times New Roman" w:hAnsi="Times New Roman"/>
                <w:iCs/>
                <w:sz w:val="22"/>
                <w:szCs w:val="22"/>
              </w:rPr>
              <w:t>(</w:t>
            </w:r>
            <w:r w:rsidR="00C82F27" w:rsidRPr="00077672">
              <w:rPr>
                <w:rFonts w:ascii="Times New Roman" w:hAnsi="Times New Roman"/>
                <w:iCs/>
                <w:sz w:val="22"/>
                <w:szCs w:val="22"/>
              </w:rPr>
              <w:t>a)</w:t>
            </w:r>
            <w:r w:rsidR="000F7D66" w:rsidRPr="00077672">
              <w:rPr>
                <w:rFonts w:ascii="Times New Roman" w:hAnsi="Times New Roman"/>
                <w:iCs/>
                <w:sz w:val="22"/>
                <w:szCs w:val="22"/>
              </w:rPr>
              <w:t xml:space="preserve"> Prezent</w:t>
            </w:r>
            <w:r w:rsidR="00AC05C5" w:rsidRPr="00077672">
              <w:rPr>
                <w:rFonts w:ascii="Times New Roman" w:hAnsi="Times New Roman"/>
                <w:iCs/>
                <w:sz w:val="22"/>
                <w:szCs w:val="22"/>
              </w:rPr>
              <w:t>a</w:t>
            </w:r>
            <w:r w:rsidR="000F7D66" w:rsidRPr="00077672">
              <w:rPr>
                <w:rFonts w:ascii="Times New Roman" w:hAnsi="Times New Roman"/>
                <w:iCs/>
                <w:sz w:val="22"/>
                <w:szCs w:val="22"/>
              </w:rPr>
              <w:t xml:space="preserve"> </w:t>
            </w:r>
            <w:r w:rsidR="00AC05C5" w:rsidRPr="00077672">
              <w:rPr>
                <w:rFonts w:ascii="Times New Roman" w:hAnsi="Times New Roman"/>
                <w:iCs/>
                <w:sz w:val="22"/>
                <w:szCs w:val="22"/>
              </w:rPr>
              <w:t>autorizație</w:t>
            </w:r>
            <w:r w:rsidR="000F7D66" w:rsidRPr="00077672">
              <w:rPr>
                <w:rFonts w:ascii="Times New Roman" w:hAnsi="Times New Roman"/>
                <w:iCs/>
                <w:sz w:val="22"/>
                <w:szCs w:val="22"/>
              </w:rPr>
              <w:t xml:space="preserve"> este limitat</w:t>
            </w:r>
            <w:r w:rsidR="00AC05C5" w:rsidRPr="00077672">
              <w:rPr>
                <w:rFonts w:ascii="Times New Roman" w:hAnsi="Times New Roman"/>
                <w:iCs/>
                <w:sz w:val="22"/>
                <w:szCs w:val="22"/>
              </w:rPr>
              <w:t>ă</w:t>
            </w:r>
            <w:r w:rsidR="000F7D66" w:rsidRPr="00077672">
              <w:rPr>
                <w:rFonts w:ascii="Times New Roman" w:hAnsi="Times New Roman"/>
                <w:iCs/>
                <w:sz w:val="22"/>
                <w:szCs w:val="22"/>
              </w:rPr>
              <w:t xml:space="preserve"> la</w:t>
            </w:r>
            <w:r w:rsidR="00AC05C5" w:rsidRPr="00077672">
              <w:rPr>
                <w:rFonts w:ascii="Times New Roman" w:hAnsi="Times New Roman"/>
                <w:iCs/>
                <w:sz w:val="22"/>
                <w:szCs w:val="22"/>
              </w:rPr>
              <w:t xml:space="preserve"> ceea ce se specifică în condițiile de autorizare anexate și în secțiunea „Domeniul de activitate” din memoriul de prezentare a </w:t>
            </w:r>
            <w:r w:rsidR="00A07627" w:rsidRPr="00077672">
              <w:rPr>
                <w:rFonts w:ascii="Times New Roman" w:hAnsi="Times New Roman"/>
                <w:iCs/>
                <w:sz w:val="22"/>
                <w:szCs w:val="22"/>
              </w:rPr>
              <w:t>organizației</w:t>
            </w:r>
            <w:r w:rsidR="00AC05C5" w:rsidRPr="00077672">
              <w:rPr>
                <w:rFonts w:ascii="Times New Roman" w:hAnsi="Times New Roman"/>
                <w:iCs/>
                <w:sz w:val="22"/>
                <w:szCs w:val="22"/>
              </w:rPr>
              <w:t xml:space="preserve"> cu privilegii combinate în materie de navigabilitate (CAE) aprobat, menționat în secțiunea A din anexa </w:t>
            </w:r>
            <w:r w:rsidR="002D12B2">
              <w:rPr>
                <w:rFonts w:ascii="Times New Roman" w:hAnsi="Times New Roman"/>
                <w:iCs/>
                <w:sz w:val="22"/>
                <w:szCs w:val="22"/>
              </w:rPr>
              <w:t>nr. 5</w:t>
            </w:r>
            <w:r w:rsidR="00AC05C5" w:rsidRPr="00077672">
              <w:rPr>
                <w:rFonts w:ascii="Times New Roman" w:hAnsi="Times New Roman"/>
                <w:iCs/>
                <w:sz w:val="22"/>
                <w:szCs w:val="22"/>
              </w:rPr>
              <w:t xml:space="preserve">d (partea CAO) la </w:t>
            </w:r>
            <w:r w:rsidR="002D12B2">
              <w:rPr>
                <w:rFonts w:ascii="Times New Roman" w:hAnsi="Times New Roman"/>
                <w:iCs/>
                <w:sz w:val="22"/>
                <w:szCs w:val="22"/>
              </w:rPr>
              <w:t xml:space="preserve">prezentul </w:t>
            </w:r>
            <w:r w:rsidR="00AC05C5" w:rsidRPr="00077672">
              <w:rPr>
                <w:rFonts w:ascii="Times New Roman" w:hAnsi="Times New Roman"/>
                <w:iCs/>
                <w:sz w:val="22"/>
                <w:szCs w:val="22"/>
              </w:rPr>
              <w:t>Regulament</w:t>
            </w:r>
          </w:p>
          <w:p w14:paraId="16080DF9" w14:textId="77777777" w:rsidR="000F7D66" w:rsidRPr="00077672" w:rsidRDefault="000F7D66" w:rsidP="000F7D66">
            <w:pPr>
              <w:ind w:firstLine="0"/>
              <w:jc w:val="center"/>
              <w:rPr>
                <w:rFonts w:ascii="Times New Roman" w:hAnsi="Times New Roman"/>
                <w:iCs/>
                <w:sz w:val="22"/>
                <w:szCs w:val="22"/>
              </w:rPr>
            </w:pPr>
          </w:p>
          <w:p w14:paraId="481AE14A" w14:textId="38ABF9EC" w:rsidR="00C82F27" w:rsidRPr="00077672" w:rsidRDefault="001D661B" w:rsidP="002D12B2">
            <w:pPr>
              <w:ind w:firstLine="0"/>
              <w:rPr>
                <w:rFonts w:ascii="Times New Roman" w:hAnsi="Times New Roman"/>
                <w:iCs/>
                <w:sz w:val="22"/>
                <w:szCs w:val="22"/>
              </w:rPr>
            </w:pPr>
            <w:r w:rsidRPr="00077672">
              <w:rPr>
                <w:rFonts w:ascii="Times New Roman" w:hAnsi="Times New Roman"/>
                <w:iCs/>
                <w:sz w:val="22"/>
                <w:szCs w:val="22"/>
              </w:rPr>
              <w:t>(</w:t>
            </w:r>
            <w:r w:rsidR="00C82F27" w:rsidRPr="00077672">
              <w:rPr>
                <w:rFonts w:ascii="Times New Roman" w:hAnsi="Times New Roman"/>
                <w:iCs/>
                <w:sz w:val="22"/>
                <w:szCs w:val="22"/>
              </w:rPr>
              <w:t>b)</w:t>
            </w:r>
            <w:r w:rsidR="000F7D66" w:rsidRPr="00077672">
              <w:rPr>
                <w:rFonts w:ascii="Times New Roman" w:hAnsi="Times New Roman"/>
                <w:iCs/>
                <w:sz w:val="22"/>
                <w:szCs w:val="22"/>
              </w:rPr>
              <w:t xml:space="preserve"> </w:t>
            </w:r>
            <w:r w:rsidR="00C82F27" w:rsidRPr="00077672">
              <w:rPr>
                <w:rFonts w:ascii="Times New Roman" w:hAnsi="Times New Roman"/>
                <w:iCs/>
                <w:sz w:val="22"/>
                <w:szCs w:val="22"/>
              </w:rPr>
              <w:t xml:space="preserve">Prezenta autorizație impune respectarea procedurilor specificate în memoriul aprobat de prezentare a </w:t>
            </w:r>
            <w:r w:rsidR="00A07627" w:rsidRPr="00077672">
              <w:rPr>
                <w:rFonts w:ascii="Times New Roman" w:hAnsi="Times New Roman"/>
                <w:iCs/>
                <w:sz w:val="22"/>
                <w:szCs w:val="22"/>
              </w:rPr>
              <w:t>organizației</w:t>
            </w:r>
            <w:r w:rsidR="00C82F27" w:rsidRPr="00077672">
              <w:rPr>
                <w:rFonts w:ascii="Times New Roman" w:hAnsi="Times New Roman"/>
                <w:iCs/>
                <w:sz w:val="22"/>
                <w:szCs w:val="22"/>
              </w:rPr>
              <w:t xml:space="preserve"> cu privilegii combinate în materie de navigabilitate și</w:t>
            </w:r>
          </w:p>
          <w:p w14:paraId="55A6B8E3" w14:textId="77777777" w:rsidR="00C82F27" w:rsidRPr="00077672" w:rsidRDefault="00C82F27" w:rsidP="000F7D66">
            <w:pPr>
              <w:ind w:firstLine="0"/>
              <w:jc w:val="center"/>
              <w:rPr>
                <w:rFonts w:ascii="Times New Roman" w:hAnsi="Times New Roman"/>
                <w:iCs/>
                <w:sz w:val="22"/>
                <w:szCs w:val="22"/>
              </w:rPr>
            </w:pPr>
          </w:p>
          <w:p w14:paraId="0CFFC974" w14:textId="3C7640DC" w:rsidR="00C82F27" w:rsidRPr="00077672" w:rsidRDefault="001D661B" w:rsidP="00C82F27">
            <w:pPr>
              <w:ind w:firstLine="0"/>
              <w:rPr>
                <w:rFonts w:ascii="Times New Roman" w:hAnsi="Times New Roman"/>
                <w:iCs/>
                <w:sz w:val="22"/>
                <w:szCs w:val="22"/>
              </w:rPr>
            </w:pPr>
            <w:r w:rsidRPr="00077672">
              <w:rPr>
                <w:rFonts w:ascii="Times New Roman" w:hAnsi="Times New Roman"/>
                <w:iCs/>
                <w:sz w:val="22"/>
                <w:szCs w:val="22"/>
              </w:rPr>
              <w:t>(</w:t>
            </w:r>
            <w:r w:rsidR="00C82F27" w:rsidRPr="00077672">
              <w:rPr>
                <w:rFonts w:ascii="Times New Roman" w:hAnsi="Times New Roman"/>
                <w:iCs/>
                <w:sz w:val="22"/>
                <w:szCs w:val="22"/>
              </w:rPr>
              <w:t xml:space="preserve">c)  Prezenta autorizație este valabilă atât timp cât </w:t>
            </w:r>
            <w:r w:rsidR="00A07627" w:rsidRPr="00077672">
              <w:rPr>
                <w:rFonts w:ascii="Times New Roman" w:hAnsi="Times New Roman"/>
                <w:iCs/>
                <w:sz w:val="22"/>
                <w:szCs w:val="22"/>
              </w:rPr>
              <w:t>organizația</w:t>
            </w:r>
            <w:r w:rsidR="00C82F27" w:rsidRPr="00077672">
              <w:rPr>
                <w:rFonts w:ascii="Times New Roman" w:hAnsi="Times New Roman"/>
                <w:iCs/>
                <w:sz w:val="22"/>
                <w:szCs w:val="22"/>
              </w:rPr>
              <w:t xml:space="preserve"> autorizată cu privilegii combinate în materie de navigabilitate respectă dispozițiile din anexa </w:t>
            </w:r>
            <w:r w:rsidR="005F342B">
              <w:rPr>
                <w:rFonts w:ascii="Times New Roman" w:hAnsi="Times New Roman"/>
                <w:iCs/>
                <w:sz w:val="22"/>
                <w:szCs w:val="22"/>
              </w:rPr>
              <w:t>nr. 5</w:t>
            </w:r>
            <w:r w:rsidR="00C82F27" w:rsidRPr="00077672">
              <w:rPr>
                <w:rFonts w:ascii="Times New Roman" w:hAnsi="Times New Roman"/>
                <w:iCs/>
                <w:sz w:val="22"/>
                <w:szCs w:val="22"/>
              </w:rPr>
              <w:t xml:space="preserve">d (partea CAO) la </w:t>
            </w:r>
            <w:r w:rsidR="005F342B">
              <w:rPr>
                <w:rFonts w:ascii="Times New Roman" w:hAnsi="Times New Roman"/>
                <w:iCs/>
                <w:sz w:val="22"/>
                <w:szCs w:val="22"/>
              </w:rPr>
              <w:t xml:space="preserve">prezentul </w:t>
            </w:r>
            <w:r w:rsidR="00C82F27" w:rsidRPr="00077672">
              <w:rPr>
                <w:rFonts w:ascii="Times New Roman" w:hAnsi="Times New Roman"/>
                <w:iCs/>
                <w:sz w:val="22"/>
                <w:szCs w:val="22"/>
              </w:rPr>
              <w:t>Regulament</w:t>
            </w:r>
            <w:r w:rsidR="005F342B">
              <w:rPr>
                <w:rFonts w:ascii="Times New Roman" w:hAnsi="Times New Roman"/>
                <w:iCs/>
                <w:sz w:val="22"/>
                <w:szCs w:val="22"/>
              </w:rPr>
              <w:t xml:space="preserve"> </w:t>
            </w:r>
            <w:r w:rsidR="00C82F27" w:rsidRPr="00077672">
              <w:rPr>
                <w:rFonts w:ascii="Times New Roman" w:hAnsi="Times New Roman"/>
                <w:iCs/>
                <w:sz w:val="22"/>
                <w:szCs w:val="22"/>
              </w:rPr>
              <w:t>și</w:t>
            </w:r>
          </w:p>
          <w:p w14:paraId="5BA04D7C" w14:textId="77777777" w:rsidR="00C82F27" w:rsidRPr="00077672" w:rsidRDefault="00C82F27" w:rsidP="00C82F27">
            <w:pPr>
              <w:ind w:firstLine="0"/>
              <w:rPr>
                <w:rFonts w:ascii="Times New Roman" w:hAnsi="Times New Roman"/>
                <w:iCs/>
                <w:sz w:val="22"/>
                <w:szCs w:val="22"/>
              </w:rPr>
            </w:pPr>
          </w:p>
          <w:p w14:paraId="5BDFC9EE" w14:textId="4E54A39D" w:rsidR="00C82F27" w:rsidRPr="00077672" w:rsidRDefault="001D661B" w:rsidP="00C82F27">
            <w:pPr>
              <w:ind w:firstLine="0"/>
              <w:rPr>
                <w:rFonts w:ascii="Times New Roman" w:hAnsi="Times New Roman"/>
                <w:iCs/>
                <w:sz w:val="22"/>
                <w:szCs w:val="22"/>
              </w:rPr>
            </w:pPr>
            <w:r w:rsidRPr="00077672">
              <w:rPr>
                <w:rFonts w:ascii="Times New Roman" w:hAnsi="Times New Roman"/>
                <w:iCs/>
                <w:sz w:val="22"/>
                <w:szCs w:val="22"/>
              </w:rPr>
              <w:t>(</w:t>
            </w:r>
            <w:r w:rsidR="00C82F27" w:rsidRPr="00077672">
              <w:rPr>
                <w:rFonts w:ascii="Times New Roman" w:hAnsi="Times New Roman"/>
                <w:iCs/>
                <w:sz w:val="22"/>
                <w:szCs w:val="22"/>
              </w:rPr>
              <w:t xml:space="preserve">d) În cazul în care </w:t>
            </w:r>
            <w:r w:rsidR="00A07627" w:rsidRPr="00077672">
              <w:rPr>
                <w:rFonts w:ascii="Times New Roman" w:hAnsi="Times New Roman"/>
                <w:iCs/>
                <w:sz w:val="22"/>
                <w:szCs w:val="22"/>
              </w:rPr>
              <w:t>organizația</w:t>
            </w:r>
            <w:r w:rsidR="00C82F27" w:rsidRPr="00077672">
              <w:rPr>
                <w:rFonts w:ascii="Times New Roman" w:hAnsi="Times New Roman"/>
                <w:iCs/>
                <w:sz w:val="22"/>
                <w:szCs w:val="22"/>
              </w:rPr>
              <w:t xml:space="preserve"> autorizată cu privilegii combinate în materie de navigabilitate subcontractează, în cadrul sistemului său de control al calității, serviciile uneia sau mai multor </w:t>
            </w:r>
            <w:r w:rsidR="00A07627" w:rsidRPr="00077672">
              <w:rPr>
                <w:rFonts w:ascii="Times New Roman" w:hAnsi="Times New Roman"/>
                <w:iCs/>
                <w:sz w:val="22"/>
                <w:szCs w:val="22"/>
              </w:rPr>
              <w:t>organizații</w:t>
            </w:r>
            <w:r w:rsidR="00C82F27" w:rsidRPr="00077672">
              <w:rPr>
                <w:rFonts w:ascii="Times New Roman" w:hAnsi="Times New Roman"/>
                <w:iCs/>
                <w:sz w:val="22"/>
                <w:szCs w:val="22"/>
              </w:rPr>
              <w:t xml:space="preserve">, prezenta autorizație rămâne valabilă, cu condiția ca respectivele </w:t>
            </w:r>
            <w:r w:rsidR="00A07627" w:rsidRPr="00077672">
              <w:rPr>
                <w:rFonts w:ascii="Times New Roman" w:hAnsi="Times New Roman"/>
                <w:iCs/>
                <w:sz w:val="22"/>
                <w:szCs w:val="22"/>
              </w:rPr>
              <w:t>organizații</w:t>
            </w:r>
            <w:r w:rsidR="00C82F27" w:rsidRPr="00077672">
              <w:rPr>
                <w:rFonts w:ascii="Times New Roman" w:hAnsi="Times New Roman"/>
                <w:iCs/>
                <w:sz w:val="22"/>
                <w:szCs w:val="22"/>
              </w:rPr>
              <w:t xml:space="preserve"> să îndeplinească obligațiile contractuale aplicabile și</w:t>
            </w:r>
          </w:p>
          <w:p w14:paraId="1DE99009" w14:textId="77777777" w:rsidR="00C82F27" w:rsidRPr="00077672" w:rsidRDefault="00C82F27" w:rsidP="00C82F27">
            <w:pPr>
              <w:ind w:firstLine="0"/>
              <w:rPr>
                <w:rFonts w:ascii="Times New Roman" w:hAnsi="Times New Roman"/>
                <w:iCs/>
                <w:sz w:val="22"/>
                <w:szCs w:val="22"/>
              </w:rPr>
            </w:pPr>
          </w:p>
          <w:p w14:paraId="64FF4C0B" w14:textId="20597F8B" w:rsidR="00C82F27" w:rsidRPr="00077672" w:rsidRDefault="001D661B" w:rsidP="00C82F27">
            <w:pPr>
              <w:ind w:firstLine="0"/>
              <w:rPr>
                <w:rFonts w:ascii="Times New Roman" w:hAnsi="Times New Roman"/>
                <w:iCs/>
                <w:sz w:val="22"/>
                <w:szCs w:val="22"/>
              </w:rPr>
            </w:pPr>
            <w:r w:rsidRPr="00077672">
              <w:rPr>
                <w:rFonts w:ascii="Times New Roman" w:hAnsi="Times New Roman"/>
                <w:iCs/>
                <w:sz w:val="22"/>
                <w:szCs w:val="22"/>
              </w:rPr>
              <w:t>(e) Sub rezerva respectării condițiilor de mai sus, prezenta autorizație rămâne valabilă pe o durată nelimitată, cu excepția cazului în care autorizația a făcut anterior obiectul renunțării, înlocuirii, suspendării sau revocării.</w:t>
            </w:r>
          </w:p>
          <w:p w14:paraId="6B7DCBEF" w14:textId="77777777" w:rsidR="00C82F27" w:rsidRPr="00077672" w:rsidRDefault="00C82F27" w:rsidP="00C82F27">
            <w:pPr>
              <w:ind w:firstLine="0"/>
              <w:rPr>
                <w:rFonts w:ascii="Times New Roman" w:hAnsi="Times New Roman"/>
                <w:iCs/>
                <w:sz w:val="22"/>
                <w:szCs w:val="22"/>
              </w:rPr>
            </w:pPr>
          </w:p>
          <w:p w14:paraId="4C262949" w14:textId="7DBBDA74" w:rsidR="000F7D66" w:rsidRPr="00077672" w:rsidRDefault="000F7D66" w:rsidP="001D661B">
            <w:pPr>
              <w:ind w:firstLine="0"/>
              <w:rPr>
                <w:rFonts w:ascii="Times New Roman" w:hAnsi="Times New Roman"/>
                <w:iCs/>
                <w:sz w:val="22"/>
                <w:szCs w:val="22"/>
              </w:rPr>
            </w:pPr>
            <w:r w:rsidRPr="00077672">
              <w:rPr>
                <w:rFonts w:ascii="Times New Roman" w:hAnsi="Times New Roman"/>
                <w:iCs/>
                <w:sz w:val="22"/>
                <w:szCs w:val="22"/>
              </w:rPr>
              <w:t>Data eliberări</w:t>
            </w:r>
            <w:r w:rsidR="001D661B" w:rsidRPr="00077672">
              <w:rPr>
                <w:rFonts w:ascii="Times New Roman" w:hAnsi="Times New Roman"/>
                <w:iCs/>
                <w:sz w:val="22"/>
                <w:szCs w:val="22"/>
              </w:rPr>
              <w:t>i inițiale a certificatului de autorizare</w:t>
            </w:r>
            <w:r w:rsidRPr="00077672">
              <w:rPr>
                <w:rFonts w:ascii="Times New Roman" w:hAnsi="Times New Roman"/>
                <w:iCs/>
                <w:sz w:val="22"/>
                <w:szCs w:val="22"/>
              </w:rPr>
              <w:t>: .................................................................................</w:t>
            </w:r>
          </w:p>
          <w:p w14:paraId="39EA5B81" w14:textId="77777777" w:rsidR="000F7D66" w:rsidRPr="00077672" w:rsidRDefault="000F7D66" w:rsidP="001D661B">
            <w:pPr>
              <w:ind w:firstLine="0"/>
              <w:rPr>
                <w:rFonts w:ascii="Times New Roman" w:hAnsi="Times New Roman"/>
                <w:iCs/>
                <w:sz w:val="22"/>
                <w:szCs w:val="22"/>
              </w:rPr>
            </w:pPr>
          </w:p>
          <w:p w14:paraId="050052A7" w14:textId="573B1C4E" w:rsidR="001D661B" w:rsidRPr="00077672" w:rsidRDefault="000F7D66" w:rsidP="001D661B">
            <w:pPr>
              <w:ind w:firstLine="0"/>
              <w:rPr>
                <w:rFonts w:ascii="Times New Roman" w:hAnsi="Times New Roman"/>
                <w:iCs/>
                <w:sz w:val="22"/>
                <w:szCs w:val="22"/>
              </w:rPr>
            </w:pPr>
            <w:r w:rsidRPr="00077672">
              <w:rPr>
                <w:rFonts w:ascii="Times New Roman" w:hAnsi="Times New Roman"/>
                <w:iCs/>
                <w:sz w:val="22"/>
                <w:szCs w:val="22"/>
              </w:rPr>
              <w:t>Data prezentei revizuiri</w:t>
            </w:r>
            <w:r w:rsidR="001C1148" w:rsidRPr="00077672">
              <w:rPr>
                <w:rFonts w:ascii="Times New Roman" w:hAnsi="Times New Roman"/>
                <w:iCs/>
                <w:sz w:val="22"/>
                <w:szCs w:val="22"/>
              </w:rPr>
              <w:t xml:space="preserve"> a certificatului de autorizare</w:t>
            </w:r>
            <w:r w:rsidRPr="00077672">
              <w:rPr>
                <w:rFonts w:ascii="Times New Roman" w:hAnsi="Times New Roman"/>
                <w:iCs/>
                <w:sz w:val="22"/>
                <w:szCs w:val="22"/>
              </w:rPr>
              <w:t xml:space="preserve">: </w:t>
            </w:r>
            <w:r w:rsidR="001C1148" w:rsidRPr="00077672">
              <w:rPr>
                <w:rFonts w:ascii="Times New Roman" w:hAnsi="Times New Roman"/>
                <w:iCs/>
                <w:sz w:val="22"/>
                <w:szCs w:val="22"/>
              </w:rPr>
              <w:t>.........................................</w:t>
            </w:r>
            <w:r w:rsidRPr="00077672">
              <w:rPr>
                <w:rFonts w:ascii="Times New Roman" w:hAnsi="Times New Roman"/>
                <w:iCs/>
                <w:sz w:val="22"/>
                <w:szCs w:val="22"/>
              </w:rPr>
              <w:t xml:space="preserve">..................................… </w:t>
            </w:r>
          </w:p>
          <w:p w14:paraId="1C946DC3" w14:textId="77777777" w:rsidR="001C1148" w:rsidRPr="00077672" w:rsidRDefault="001C1148" w:rsidP="001D661B">
            <w:pPr>
              <w:ind w:firstLine="0"/>
              <w:rPr>
                <w:rFonts w:ascii="Times New Roman" w:hAnsi="Times New Roman"/>
                <w:iCs/>
                <w:sz w:val="22"/>
                <w:szCs w:val="22"/>
              </w:rPr>
            </w:pPr>
          </w:p>
          <w:p w14:paraId="6EC52473" w14:textId="22D36983" w:rsidR="000F7D66" w:rsidRPr="00077672" w:rsidRDefault="000F7D66" w:rsidP="001D661B">
            <w:pPr>
              <w:ind w:firstLine="0"/>
              <w:rPr>
                <w:rFonts w:ascii="Times New Roman" w:hAnsi="Times New Roman"/>
                <w:iCs/>
                <w:sz w:val="22"/>
                <w:szCs w:val="22"/>
              </w:rPr>
            </w:pPr>
            <w:r w:rsidRPr="00077672">
              <w:rPr>
                <w:rFonts w:ascii="Times New Roman" w:hAnsi="Times New Roman"/>
                <w:iCs/>
                <w:sz w:val="22"/>
                <w:szCs w:val="22"/>
              </w:rPr>
              <w:t>Revizuire nr.: ..................................</w:t>
            </w:r>
            <w:r w:rsidR="001C1148" w:rsidRPr="00077672">
              <w:rPr>
                <w:rFonts w:ascii="Times New Roman" w:hAnsi="Times New Roman"/>
                <w:iCs/>
                <w:sz w:val="22"/>
                <w:szCs w:val="22"/>
              </w:rPr>
              <w:t>................................................................................</w:t>
            </w:r>
            <w:r w:rsidRPr="00077672">
              <w:rPr>
                <w:rFonts w:ascii="Times New Roman" w:hAnsi="Times New Roman"/>
                <w:iCs/>
                <w:sz w:val="22"/>
                <w:szCs w:val="22"/>
              </w:rPr>
              <w:t>.......................</w:t>
            </w:r>
          </w:p>
          <w:p w14:paraId="248FF7B3" w14:textId="77777777" w:rsidR="001C1148" w:rsidRPr="00077672" w:rsidRDefault="001C1148" w:rsidP="001C1148">
            <w:pPr>
              <w:ind w:firstLine="0"/>
              <w:rPr>
                <w:rFonts w:ascii="Times New Roman" w:hAnsi="Times New Roman"/>
                <w:iCs/>
                <w:sz w:val="22"/>
                <w:szCs w:val="22"/>
              </w:rPr>
            </w:pPr>
          </w:p>
          <w:p w14:paraId="06BF18FF" w14:textId="0692887B" w:rsidR="001C1148" w:rsidRPr="00077672" w:rsidRDefault="001C1148" w:rsidP="001C1148">
            <w:pPr>
              <w:ind w:firstLine="0"/>
              <w:rPr>
                <w:rFonts w:ascii="Times New Roman" w:hAnsi="Times New Roman"/>
                <w:iCs/>
                <w:sz w:val="22"/>
                <w:szCs w:val="22"/>
              </w:rPr>
            </w:pPr>
            <w:r w:rsidRPr="00077672">
              <w:rPr>
                <w:rFonts w:ascii="Times New Roman" w:hAnsi="Times New Roman"/>
                <w:iCs/>
                <w:sz w:val="22"/>
                <w:szCs w:val="22"/>
              </w:rPr>
              <w:t>Semnătura: ............................................................................................................................................</w:t>
            </w:r>
          </w:p>
          <w:p w14:paraId="1C143FA6" w14:textId="77777777" w:rsidR="000F7D66" w:rsidRPr="00077672" w:rsidRDefault="000F7D66" w:rsidP="001D661B">
            <w:pPr>
              <w:ind w:firstLine="0"/>
              <w:rPr>
                <w:rFonts w:ascii="Times New Roman" w:hAnsi="Times New Roman"/>
                <w:iCs/>
                <w:sz w:val="22"/>
                <w:szCs w:val="22"/>
              </w:rPr>
            </w:pPr>
          </w:p>
          <w:p w14:paraId="4FDA7E1F" w14:textId="60C0C67B" w:rsidR="000F7D66" w:rsidRPr="00077672" w:rsidRDefault="000F7D66" w:rsidP="001D661B">
            <w:pPr>
              <w:ind w:firstLine="0"/>
              <w:rPr>
                <w:rFonts w:ascii="Times New Roman" w:hAnsi="Times New Roman"/>
                <w:iCs/>
                <w:sz w:val="22"/>
                <w:szCs w:val="22"/>
              </w:rPr>
            </w:pPr>
            <w:r w:rsidRPr="00077672">
              <w:rPr>
                <w:rFonts w:ascii="Times New Roman" w:hAnsi="Times New Roman"/>
                <w:iCs/>
                <w:sz w:val="22"/>
                <w:szCs w:val="22"/>
              </w:rPr>
              <w:t xml:space="preserve">Pentru </w:t>
            </w:r>
            <w:r w:rsidR="005F342B">
              <w:rPr>
                <w:rFonts w:ascii="Times New Roman" w:hAnsi="Times New Roman"/>
                <w:iCs/>
                <w:sz w:val="22"/>
                <w:szCs w:val="22"/>
              </w:rPr>
              <w:t>A</w:t>
            </w:r>
            <w:r w:rsidRPr="00077672">
              <w:rPr>
                <w:rFonts w:ascii="Times New Roman" w:hAnsi="Times New Roman"/>
                <w:iCs/>
                <w:sz w:val="22"/>
                <w:szCs w:val="22"/>
              </w:rPr>
              <w:t xml:space="preserve">utoritatea </w:t>
            </w:r>
            <w:r w:rsidR="005F342B">
              <w:rPr>
                <w:rFonts w:ascii="Times New Roman" w:hAnsi="Times New Roman"/>
                <w:iCs/>
                <w:sz w:val="22"/>
                <w:szCs w:val="22"/>
              </w:rPr>
              <w:t>Aeronautică Civilă</w:t>
            </w:r>
            <w:r w:rsidRPr="00077672">
              <w:rPr>
                <w:rFonts w:ascii="Times New Roman" w:hAnsi="Times New Roman"/>
                <w:iCs/>
                <w:sz w:val="22"/>
                <w:szCs w:val="22"/>
              </w:rPr>
              <w:t>: [</w:t>
            </w:r>
            <w:r w:rsidR="005F342B">
              <w:rPr>
                <w:rFonts w:ascii="Times New Roman" w:hAnsi="Times New Roman"/>
                <w:iCs/>
                <w:sz w:val="22"/>
                <w:szCs w:val="22"/>
              </w:rPr>
              <w:t xml:space="preserve">                   </w:t>
            </w:r>
            <w:r w:rsidRPr="00077672">
              <w:rPr>
                <w:rFonts w:ascii="Times New Roman" w:hAnsi="Times New Roman"/>
                <w:iCs/>
                <w:sz w:val="22"/>
                <w:szCs w:val="22"/>
              </w:rPr>
              <w:t>]</w:t>
            </w:r>
          </w:p>
          <w:p w14:paraId="3E02797A" w14:textId="421E4B18" w:rsidR="00834731" w:rsidRPr="00077672" w:rsidRDefault="00834731" w:rsidP="001D661B">
            <w:pPr>
              <w:ind w:firstLine="0"/>
              <w:rPr>
                <w:rFonts w:ascii="Times New Roman" w:hAnsi="Times New Roman"/>
                <w:iCs/>
                <w:sz w:val="22"/>
                <w:szCs w:val="22"/>
              </w:rPr>
            </w:pPr>
          </w:p>
        </w:tc>
      </w:tr>
    </w:tbl>
    <w:p w14:paraId="0B0C121F" w14:textId="75CFDB9D" w:rsidR="001C1148" w:rsidRDefault="001C1148" w:rsidP="001C1148">
      <w:pPr>
        <w:ind w:firstLine="0"/>
        <w:rPr>
          <w:rFonts w:eastAsia="Calibri"/>
          <w:iCs/>
          <w:sz w:val="24"/>
          <w:szCs w:val="24"/>
        </w:rPr>
      </w:pPr>
      <w:r>
        <w:rPr>
          <w:rFonts w:eastAsia="Calibri"/>
          <w:iCs/>
          <w:sz w:val="24"/>
          <w:szCs w:val="24"/>
        </w:rPr>
        <w:t xml:space="preserve">Formularul 3-CAO </w:t>
      </w:r>
      <w:r w:rsidR="00006070">
        <w:rPr>
          <w:rFonts w:eastAsia="Calibri"/>
          <w:iCs/>
          <w:sz w:val="24"/>
          <w:szCs w:val="24"/>
        </w:rPr>
        <w:t>AAC</w:t>
      </w:r>
      <w:r>
        <w:rPr>
          <w:rFonts w:eastAsia="Calibri"/>
          <w:iCs/>
          <w:sz w:val="24"/>
          <w:szCs w:val="24"/>
        </w:rPr>
        <w:t xml:space="preserve"> versiunea 1</w:t>
      </w:r>
    </w:p>
    <w:p w14:paraId="0531F5FF" w14:textId="77777777" w:rsidR="009F4E2F" w:rsidRDefault="009F4E2F" w:rsidP="001C1148">
      <w:pPr>
        <w:ind w:firstLine="0"/>
        <w:rPr>
          <w:rFonts w:eastAsia="Calibri"/>
          <w:iCs/>
          <w:sz w:val="24"/>
          <w:szCs w:val="24"/>
        </w:rPr>
      </w:pPr>
    </w:p>
    <w:p w14:paraId="10A4A29A" w14:textId="77777777" w:rsidR="00197A5E" w:rsidRDefault="00197A5E" w:rsidP="001C1148">
      <w:pPr>
        <w:ind w:firstLine="0"/>
        <w:rPr>
          <w:rFonts w:eastAsia="Calibri"/>
          <w:iCs/>
          <w:sz w:val="24"/>
          <w:szCs w:val="24"/>
        </w:rPr>
      </w:pPr>
    </w:p>
    <w:p w14:paraId="412A61EA" w14:textId="77777777" w:rsidR="00197A5E" w:rsidRDefault="00197A5E" w:rsidP="001C1148">
      <w:pPr>
        <w:ind w:firstLine="0"/>
        <w:rPr>
          <w:rFonts w:eastAsia="Calibri"/>
          <w:iCs/>
          <w:sz w:val="24"/>
          <w:szCs w:val="24"/>
        </w:rPr>
      </w:pPr>
    </w:p>
    <w:p w14:paraId="6D090C6C" w14:textId="77777777" w:rsidR="00197A5E" w:rsidRDefault="00197A5E" w:rsidP="001C1148">
      <w:pPr>
        <w:ind w:firstLine="0"/>
        <w:rPr>
          <w:rFonts w:eastAsia="Calibri"/>
          <w:iCs/>
          <w:sz w:val="24"/>
          <w:szCs w:val="24"/>
        </w:rPr>
      </w:pPr>
    </w:p>
    <w:tbl>
      <w:tblPr>
        <w:tblStyle w:val="TableGrid"/>
        <w:tblW w:w="0" w:type="auto"/>
        <w:tblLook w:val="04A0" w:firstRow="1" w:lastRow="0" w:firstColumn="1" w:lastColumn="0" w:noHBand="0" w:noVBand="1"/>
      </w:tblPr>
      <w:tblGrid>
        <w:gridCol w:w="9119"/>
      </w:tblGrid>
      <w:tr w:rsidR="009F4E2F" w:rsidRPr="009428DF" w14:paraId="34D14B92" w14:textId="77777777" w:rsidTr="009F4E2F">
        <w:tc>
          <w:tcPr>
            <w:tcW w:w="9345" w:type="dxa"/>
          </w:tcPr>
          <w:p w14:paraId="76F9F210" w14:textId="77777777" w:rsidR="009F4E2F" w:rsidRPr="009428DF" w:rsidRDefault="00197A5E" w:rsidP="00197A5E">
            <w:pPr>
              <w:ind w:firstLine="0"/>
              <w:jc w:val="right"/>
              <w:rPr>
                <w:rFonts w:ascii="Times New Roman" w:hAnsi="Times New Roman"/>
                <w:iCs/>
                <w:sz w:val="22"/>
                <w:szCs w:val="22"/>
              </w:rPr>
            </w:pPr>
            <w:r w:rsidRPr="009428DF">
              <w:rPr>
                <w:rFonts w:ascii="Times New Roman" w:hAnsi="Times New Roman"/>
                <w:iCs/>
                <w:sz w:val="22"/>
                <w:szCs w:val="22"/>
              </w:rPr>
              <w:t>Pagina 2 din 2</w:t>
            </w:r>
          </w:p>
          <w:p w14:paraId="35F51AC2" w14:textId="77777777" w:rsidR="00197A5E" w:rsidRPr="009428DF" w:rsidRDefault="00197A5E" w:rsidP="00197A5E">
            <w:pPr>
              <w:ind w:firstLine="0"/>
              <w:jc w:val="right"/>
              <w:rPr>
                <w:rFonts w:ascii="Times New Roman" w:hAnsi="Times New Roman"/>
                <w:iCs/>
                <w:sz w:val="22"/>
                <w:szCs w:val="22"/>
              </w:rPr>
            </w:pPr>
          </w:p>
          <w:p w14:paraId="65F142BF" w14:textId="5FF45D59" w:rsidR="00197A5E" w:rsidRPr="009428DF" w:rsidRDefault="00197A5E" w:rsidP="00197A5E">
            <w:pPr>
              <w:ind w:firstLine="0"/>
              <w:jc w:val="center"/>
              <w:rPr>
                <w:rFonts w:ascii="Times New Roman" w:hAnsi="Times New Roman"/>
                <w:b/>
                <w:bCs/>
                <w:iCs/>
                <w:sz w:val="22"/>
                <w:szCs w:val="22"/>
              </w:rPr>
            </w:pPr>
            <w:r w:rsidRPr="009428DF">
              <w:rPr>
                <w:rFonts w:ascii="Times New Roman" w:hAnsi="Times New Roman"/>
                <w:b/>
                <w:bCs/>
                <w:iCs/>
                <w:sz w:val="22"/>
                <w:szCs w:val="22"/>
              </w:rPr>
              <w:t xml:space="preserve">CONDIȚII DE AUTORIZARE A </w:t>
            </w:r>
            <w:r w:rsidR="00A07627">
              <w:rPr>
                <w:rFonts w:ascii="Times New Roman" w:hAnsi="Times New Roman"/>
                <w:b/>
                <w:bCs/>
                <w:iCs/>
                <w:sz w:val="22"/>
                <w:szCs w:val="22"/>
              </w:rPr>
              <w:t>ORGANIZAȚIEI</w:t>
            </w:r>
            <w:r w:rsidRPr="009428DF">
              <w:rPr>
                <w:rFonts w:ascii="Times New Roman" w:hAnsi="Times New Roman"/>
                <w:b/>
                <w:bCs/>
                <w:iCs/>
                <w:sz w:val="22"/>
                <w:szCs w:val="22"/>
              </w:rPr>
              <w:t xml:space="preserve"> CU PRIVILEGII COMBINATE ÎN MATERIE DE NAVIGABILITATE</w:t>
            </w:r>
          </w:p>
          <w:p w14:paraId="08E1371F" w14:textId="77777777" w:rsidR="00197A5E" w:rsidRPr="009428DF" w:rsidRDefault="00197A5E" w:rsidP="00197A5E">
            <w:pPr>
              <w:ind w:firstLine="0"/>
              <w:jc w:val="center"/>
              <w:rPr>
                <w:rFonts w:ascii="Times New Roman" w:hAnsi="Times New Roman"/>
                <w:b/>
                <w:bCs/>
                <w:iCs/>
                <w:sz w:val="22"/>
                <w:szCs w:val="22"/>
              </w:rPr>
            </w:pPr>
          </w:p>
          <w:p w14:paraId="4CAA94EC" w14:textId="7F1105E3" w:rsidR="00197A5E" w:rsidRPr="009428DF" w:rsidRDefault="00197A5E" w:rsidP="00197A5E">
            <w:pPr>
              <w:ind w:firstLine="0"/>
              <w:jc w:val="center"/>
              <w:rPr>
                <w:rFonts w:ascii="Times New Roman" w:hAnsi="Times New Roman"/>
                <w:iCs/>
                <w:sz w:val="22"/>
                <w:szCs w:val="22"/>
              </w:rPr>
            </w:pPr>
            <w:r w:rsidRPr="009428DF">
              <w:rPr>
                <w:rFonts w:ascii="Times New Roman" w:hAnsi="Times New Roman"/>
                <w:iCs/>
                <w:sz w:val="22"/>
                <w:szCs w:val="22"/>
              </w:rPr>
              <w:t>Referință: [CODUL STATULUI ].CAO.[XXXX]</w:t>
            </w:r>
          </w:p>
          <w:p w14:paraId="586A86E2" w14:textId="176DFFEC" w:rsidR="00197A5E" w:rsidRPr="009428DF" w:rsidRDefault="00A07627" w:rsidP="00197A5E">
            <w:pPr>
              <w:ind w:firstLine="0"/>
              <w:jc w:val="center"/>
              <w:rPr>
                <w:rFonts w:ascii="Times New Roman" w:hAnsi="Times New Roman"/>
                <w:iCs/>
                <w:sz w:val="22"/>
                <w:szCs w:val="22"/>
              </w:rPr>
            </w:pPr>
            <w:r>
              <w:rPr>
                <w:rFonts w:ascii="Times New Roman" w:hAnsi="Times New Roman"/>
                <w:iCs/>
                <w:sz w:val="22"/>
                <w:szCs w:val="22"/>
              </w:rPr>
              <w:t>Organizație</w:t>
            </w:r>
            <w:r w:rsidR="00197A5E" w:rsidRPr="009428DF">
              <w:rPr>
                <w:rFonts w:ascii="Times New Roman" w:hAnsi="Times New Roman"/>
                <w:iCs/>
                <w:sz w:val="22"/>
                <w:szCs w:val="22"/>
              </w:rPr>
              <w:t>: [NUMELE ȘI ADRESA SOCIETĂȚII]</w:t>
            </w:r>
          </w:p>
          <w:p w14:paraId="752F5CDB" w14:textId="77777777" w:rsidR="00197A5E" w:rsidRPr="009428DF" w:rsidRDefault="00197A5E" w:rsidP="00197A5E">
            <w:pPr>
              <w:ind w:firstLine="0"/>
              <w:jc w:val="center"/>
              <w:rPr>
                <w:rFonts w:ascii="Times New Roman" w:hAnsi="Times New Roman"/>
                <w:iCs/>
                <w:sz w:val="22"/>
                <w:szCs w:val="22"/>
              </w:rPr>
            </w:pPr>
          </w:p>
          <w:tbl>
            <w:tblPr>
              <w:tblStyle w:val="TableGrid"/>
              <w:tblW w:w="0" w:type="auto"/>
              <w:tblLook w:val="04A0" w:firstRow="1" w:lastRow="0" w:firstColumn="1" w:lastColumn="0" w:noHBand="0" w:noVBand="1"/>
            </w:tblPr>
            <w:tblGrid>
              <w:gridCol w:w="2975"/>
              <w:gridCol w:w="2960"/>
              <w:gridCol w:w="2958"/>
            </w:tblGrid>
            <w:tr w:rsidR="00197A5E" w:rsidRPr="001E6FCC" w14:paraId="5D18F3DD" w14:textId="77777777" w:rsidTr="00197A5E">
              <w:tc>
                <w:tcPr>
                  <w:tcW w:w="3038" w:type="dxa"/>
                </w:tcPr>
                <w:p w14:paraId="72837637" w14:textId="505130D3" w:rsidR="00197A5E" w:rsidRPr="001E6FCC" w:rsidRDefault="00197A5E" w:rsidP="009428DF">
                  <w:pPr>
                    <w:ind w:firstLine="0"/>
                    <w:jc w:val="center"/>
                    <w:rPr>
                      <w:rFonts w:ascii="Times New Roman" w:hAnsi="Times New Roman"/>
                      <w:b/>
                      <w:bCs/>
                      <w:iCs/>
                      <w:sz w:val="22"/>
                      <w:szCs w:val="22"/>
                    </w:rPr>
                  </w:pPr>
                  <w:r w:rsidRPr="001E6FCC">
                    <w:rPr>
                      <w:rFonts w:ascii="Times New Roman" w:hAnsi="Times New Roman"/>
                      <w:b/>
                      <w:bCs/>
                      <w:iCs/>
                      <w:sz w:val="22"/>
                      <w:szCs w:val="22"/>
                    </w:rPr>
                    <w:t>CLASA</w:t>
                  </w:r>
                </w:p>
              </w:tc>
              <w:tc>
                <w:tcPr>
                  <w:tcW w:w="3038" w:type="dxa"/>
                </w:tcPr>
                <w:p w14:paraId="385B173D" w14:textId="03FAC250" w:rsidR="00197A5E" w:rsidRPr="001E6FCC" w:rsidRDefault="00197A5E" w:rsidP="009428DF">
                  <w:pPr>
                    <w:ind w:firstLine="0"/>
                    <w:jc w:val="center"/>
                    <w:rPr>
                      <w:rFonts w:ascii="Times New Roman" w:hAnsi="Times New Roman"/>
                      <w:b/>
                      <w:bCs/>
                      <w:iCs/>
                      <w:sz w:val="22"/>
                      <w:szCs w:val="22"/>
                    </w:rPr>
                  </w:pPr>
                  <w:r w:rsidRPr="001E6FCC">
                    <w:rPr>
                      <w:rFonts w:ascii="Times New Roman" w:hAnsi="Times New Roman"/>
                      <w:b/>
                      <w:bCs/>
                      <w:iCs/>
                      <w:sz w:val="22"/>
                      <w:szCs w:val="22"/>
                    </w:rPr>
                    <w:t>CATEGORIA</w:t>
                  </w:r>
                </w:p>
              </w:tc>
              <w:tc>
                <w:tcPr>
                  <w:tcW w:w="3038" w:type="dxa"/>
                </w:tcPr>
                <w:p w14:paraId="1997515C" w14:textId="3B0998C7" w:rsidR="00197A5E" w:rsidRPr="001E6FCC" w:rsidRDefault="00197A5E" w:rsidP="009428DF">
                  <w:pPr>
                    <w:ind w:firstLine="0"/>
                    <w:jc w:val="center"/>
                    <w:rPr>
                      <w:rFonts w:ascii="Times New Roman" w:hAnsi="Times New Roman"/>
                      <w:b/>
                      <w:bCs/>
                      <w:iCs/>
                      <w:sz w:val="22"/>
                      <w:szCs w:val="22"/>
                    </w:rPr>
                  </w:pPr>
                  <w:r w:rsidRPr="001E6FCC">
                    <w:rPr>
                      <w:rFonts w:ascii="Times New Roman" w:hAnsi="Times New Roman"/>
                      <w:b/>
                      <w:bCs/>
                      <w:iCs/>
                      <w:sz w:val="22"/>
                      <w:szCs w:val="22"/>
                    </w:rPr>
                    <w:t>PRIVILEGII (***)</w:t>
                  </w:r>
                </w:p>
              </w:tc>
            </w:tr>
            <w:tr w:rsidR="009428DF" w:rsidRPr="001E6FCC" w14:paraId="5916B18C" w14:textId="77777777" w:rsidTr="00197A5E">
              <w:tc>
                <w:tcPr>
                  <w:tcW w:w="3038" w:type="dxa"/>
                  <w:vMerge w:val="restart"/>
                </w:tcPr>
                <w:p w14:paraId="21503D07" w14:textId="1CBD9B46" w:rsidR="009428DF" w:rsidRPr="001E6FCC" w:rsidRDefault="009428DF" w:rsidP="009428DF">
                  <w:pPr>
                    <w:ind w:firstLine="0"/>
                    <w:jc w:val="center"/>
                    <w:rPr>
                      <w:rFonts w:ascii="Times New Roman" w:hAnsi="Times New Roman"/>
                      <w:b/>
                      <w:bCs/>
                      <w:iCs/>
                      <w:sz w:val="22"/>
                      <w:szCs w:val="22"/>
                    </w:rPr>
                  </w:pPr>
                  <w:r w:rsidRPr="001E6FCC">
                    <w:rPr>
                      <w:rFonts w:ascii="Times New Roman" w:hAnsi="Times New Roman"/>
                      <w:b/>
                      <w:bCs/>
                      <w:iCs/>
                      <w:sz w:val="22"/>
                      <w:szCs w:val="22"/>
                    </w:rPr>
                    <w:t>AERONAVE (**)</w:t>
                  </w:r>
                </w:p>
              </w:tc>
              <w:tc>
                <w:tcPr>
                  <w:tcW w:w="3038" w:type="dxa"/>
                </w:tcPr>
                <w:p w14:paraId="1E4203EC" w14:textId="65F14EB8" w:rsidR="009428DF" w:rsidRPr="001E6FCC" w:rsidRDefault="009428DF" w:rsidP="00197A5E">
                  <w:pPr>
                    <w:ind w:firstLine="0"/>
                    <w:rPr>
                      <w:rFonts w:ascii="Times New Roman" w:hAnsi="Times New Roman"/>
                      <w:iCs/>
                      <w:sz w:val="22"/>
                      <w:szCs w:val="22"/>
                    </w:rPr>
                  </w:pPr>
                  <w:r w:rsidRPr="001E6FCC">
                    <w:rPr>
                      <w:rFonts w:ascii="Times New Roman" w:hAnsi="Times New Roman"/>
                      <w:iCs/>
                      <w:sz w:val="22"/>
                      <w:szCs w:val="22"/>
                    </w:rPr>
                    <w:t>Avioane – altele decât aeronave motorizate complexe (**)</w:t>
                  </w:r>
                </w:p>
              </w:tc>
              <w:tc>
                <w:tcPr>
                  <w:tcW w:w="3038" w:type="dxa"/>
                </w:tcPr>
                <w:p w14:paraId="50C3E301" w14:textId="77777777" w:rsidR="009428DF" w:rsidRPr="001E6FCC" w:rsidRDefault="009428DF" w:rsidP="00197A5E">
                  <w:pPr>
                    <w:ind w:firstLine="0"/>
                    <w:rPr>
                      <w:rFonts w:ascii="Times New Roman" w:hAnsi="Times New Roman"/>
                      <w:iCs/>
                      <w:sz w:val="22"/>
                      <w:szCs w:val="22"/>
                    </w:rPr>
                  </w:pPr>
                  <w:r w:rsidRPr="001E6FCC">
                    <w:rPr>
                      <w:rFonts w:ascii="Times New Roman" w:hAnsi="Times New Roman"/>
                      <w:iCs/>
                      <w:sz w:val="22"/>
                      <w:szCs w:val="22"/>
                    </w:rPr>
                    <w:t>□ Întreținere</w:t>
                  </w:r>
                </w:p>
                <w:p w14:paraId="67C616FA" w14:textId="6E986B3D" w:rsidR="009428DF" w:rsidRPr="001E6FCC" w:rsidRDefault="009428DF" w:rsidP="00197A5E">
                  <w:pPr>
                    <w:ind w:firstLine="0"/>
                    <w:rPr>
                      <w:rFonts w:ascii="Times New Roman" w:hAnsi="Times New Roman"/>
                      <w:iCs/>
                      <w:sz w:val="22"/>
                      <w:szCs w:val="22"/>
                    </w:rPr>
                  </w:pPr>
                  <w:r w:rsidRPr="001E6FCC">
                    <w:rPr>
                      <w:rFonts w:ascii="Times New Roman" w:hAnsi="Times New Roman"/>
                      <w:iCs/>
                      <w:sz w:val="22"/>
                      <w:szCs w:val="22"/>
                    </w:rPr>
                    <w:t xml:space="preserve">□ Managementul </w:t>
                  </w:r>
                  <w:r w:rsidR="00C47FBE" w:rsidRPr="001E6FCC">
                    <w:rPr>
                      <w:rFonts w:ascii="Times New Roman" w:hAnsi="Times New Roman"/>
                      <w:iCs/>
                      <w:sz w:val="22"/>
                      <w:szCs w:val="22"/>
                    </w:rPr>
                    <w:t xml:space="preserve">continuității </w:t>
                  </w:r>
                  <w:r w:rsidRPr="001E6FCC">
                    <w:rPr>
                      <w:rFonts w:ascii="Times New Roman" w:hAnsi="Times New Roman"/>
                      <w:iCs/>
                      <w:sz w:val="22"/>
                      <w:szCs w:val="22"/>
                    </w:rPr>
                    <w:t>navigabilității</w:t>
                  </w:r>
                </w:p>
                <w:p w14:paraId="072F4C38" w14:textId="2D8D2D84" w:rsidR="009428DF" w:rsidRPr="001E6FCC" w:rsidRDefault="009428DF" w:rsidP="00197A5E">
                  <w:pPr>
                    <w:ind w:firstLine="0"/>
                    <w:rPr>
                      <w:rFonts w:ascii="Times New Roman" w:hAnsi="Times New Roman"/>
                      <w:iCs/>
                      <w:sz w:val="22"/>
                      <w:szCs w:val="22"/>
                    </w:rPr>
                  </w:pPr>
                  <w:r w:rsidRPr="001E6FCC">
                    <w:rPr>
                      <w:rFonts w:ascii="Times New Roman" w:hAnsi="Times New Roman"/>
                      <w:iCs/>
                      <w:sz w:val="22"/>
                      <w:szCs w:val="22"/>
                    </w:rPr>
                    <w:t xml:space="preserve">□ </w:t>
                  </w:r>
                  <w:r w:rsidR="0038253B" w:rsidRPr="001E6FCC">
                    <w:rPr>
                      <w:rFonts w:ascii="Times New Roman" w:hAnsi="Times New Roman"/>
                      <w:iCs/>
                      <w:sz w:val="22"/>
                      <w:szCs w:val="22"/>
                    </w:rPr>
                    <w:t>Evaluarea navigabilității</w:t>
                  </w:r>
                </w:p>
                <w:p w14:paraId="659D280F" w14:textId="4518F477" w:rsidR="009428DF" w:rsidRPr="001E6FCC" w:rsidRDefault="009428DF" w:rsidP="00197A5E">
                  <w:pPr>
                    <w:ind w:firstLine="0"/>
                    <w:rPr>
                      <w:rFonts w:ascii="Times New Roman" w:hAnsi="Times New Roman"/>
                      <w:iCs/>
                      <w:sz w:val="22"/>
                      <w:szCs w:val="22"/>
                    </w:rPr>
                  </w:pPr>
                  <w:r w:rsidRPr="001E6FCC">
                    <w:rPr>
                      <w:rFonts w:ascii="Times New Roman" w:hAnsi="Times New Roman"/>
                      <w:iCs/>
                      <w:sz w:val="22"/>
                      <w:szCs w:val="22"/>
                    </w:rPr>
                    <w:t>□ Autorizație de zbor</w:t>
                  </w:r>
                </w:p>
              </w:tc>
            </w:tr>
            <w:tr w:rsidR="009428DF" w:rsidRPr="001E6FCC" w14:paraId="5349512F" w14:textId="77777777" w:rsidTr="00197A5E">
              <w:tc>
                <w:tcPr>
                  <w:tcW w:w="3038" w:type="dxa"/>
                  <w:vMerge/>
                </w:tcPr>
                <w:p w14:paraId="56A6297D" w14:textId="77777777" w:rsidR="009428DF" w:rsidRPr="001E6FCC" w:rsidRDefault="009428DF" w:rsidP="00197A5E">
                  <w:pPr>
                    <w:ind w:firstLine="0"/>
                    <w:rPr>
                      <w:rFonts w:ascii="Times New Roman" w:hAnsi="Times New Roman"/>
                      <w:iCs/>
                      <w:sz w:val="22"/>
                      <w:szCs w:val="22"/>
                    </w:rPr>
                  </w:pPr>
                </w:p>
              </w:tc>
              <w:tc>
                <w:tcPr>
                  <w:tcW w:w="3038" w:type="dxa"/>
                </w:tcPr>
                <w:p w14:paraId="3F929440" w14:textId="3BE546BC" w:rsidR="009428DF" w:rsidRPr="001E6FCC" w:rsidRDefault="009428DF" w:rsidP="00197A5E">
                  <w:pPr>
                    <w:ind w:firstLine="0"/>
                    <w:rPr>
                      <w:rFonts w:ascii="Times New Roman" w:hAnsi="Times New Roman"/>
                      <w:iCs/>
                      <w:sz w:val="22"/>
                      <w:szCs w:val="22"/>
                    </w:rPr>
                  </w:pPr>
                  <w:r w:rsidRPr="001E6FCC">
                    <w:rPr>
                      <w:rFonts w:ascii="Times New Roman" w:hAnsi="Times New Roman"/>
                      <w:iCs/>
                      <w:sz w:val="22"/>
                      <w:szCs w:val="22"/>
                    </w:rPr>
                    <w:t>Avioane cu o masă maximă la decolare (MTOM) de până la 2730 kg (**)</w:t>
                  </w:r>
                </w:p>
              </w:tc>
              <w:tc>
                <w:tcPr>
                  <w:tcW w:w="3038" w:type="dxa"/>
                </w:tcPr>
                <w:p w14:paraId="19590CE2" w14:textId="77777777" w:rsidR="009428DF" w:rsidRPr="001E6FCC" w:rsidRDefault="009428DF" w:rsidP="00781126">
                  <w:pPr>
                    <w:ind w:firstLine="0"/>
                    <w:rPr>
                      <w:rFonts w:ascii="Times New Roman" w:hAnsi="Times New Roman"/>
                      <w:iCs/>
                      <w:sz w:val="22"/>
                      <w:szCs w:val="22"/>
                    </w:rPr>
                  </w:pPr>
                  <w:r w:rsidRPr="001E6FCC">
                    <w:rPr>
                      <w:rFonts w:ascii="Times New Roman" w:hAnsi="Times New Roman"/>
                      <w:iCs/>
                      <w:sz w:val="22"/>
                      <w:szCs w:val="22"/>
                    </w:rPr>
                    <w:t>□ Întreținere</w:t>
                  </w:r>
                </w:p>
                <w:p w14:paraId="08500BED" w14:textId="06A4043E" w:rsidR="009428DF" w:rsidRPr="001E6FCC" w:rsidRDefault="009428DF" w:rsidP="00781126">
                  <w:pPr>
                    <w:ind w:firstLine="0"/>
                    <w:rPr>
                      <w:rFonts w:ascii="Times New Roman" w:hAnsi="Times New Roman"/>
                      <w:iCs/>
                      <w:sz w:val="22"/>
                      <w:szCs w:val="22"/>
                    </w:rPr>
                  </w:pPr>
                  <w:r w:rsidRPr="001E6FCC">
                    <w:rPr>
                      <w:rFonts w:ascii="Times New Roman" w:hAnsi="Times New Roman"/>
                      <w:iCs/>
                      <w:sz w:val="22"/>
                      <w:szCs w:val="22"/>
                    </w:rPr>
                    <w:t xml:space="preserve">□ Managementul </w:t>
                  </w:r>
                  <w:r w:rsidR="00C47FBE" w:rsidRPr="001E6FCC">
                    <w:rPr>
                      <w:rFonts w:ascii="Times New Roman" w:hAnsi="Times New Roman"/>
                      <w:iCs/>
                      <w:sz w:val="22"/>
                      <w:szCs w:val="22"/>
                    </w:rPr>
                    <w:t xml:space="preserve">continuității </w:t>
                  </w:r>
                  <w:r w:rsidRPr="001E6FCC">
                    <w:rPr>
                      <w:rFonts w:ascii="Times New Roman" w:hAnsi="Times New Roman"/>
                      <w:iCs/>
                      <w:sz w:val="22"/>
                      <w:szCs w:val="22"/>
                    </w:rPr>
                    <w:t>navigabilității</w:t>
                  </w:r>
                </w:p>
                <w:p w14:paraId="01E64411" w14:textId="5A5FA492" w:rsidR="009428DF" w:rsidRPr="001E6FCC" w:rsidRDefault="009428DF" w:rsidP="00781126">
                  <w:pPr>
                    <w:ind w:firstLine="0"/>
                    <w:rPr>
                      <w:rFonts w:ascii="Times New Roman" w:hAnsi="Times New Roman"/>
                      <w:iCs/>
                      <w:sz w:val="22"/>
                      <w:szCs w:val="22"/>
                    </w:rPr>
                  </w:pPr>
                  <w:r w:rsidRPr="001E6FCC">
                    <w:rPr>
                      <w:rFonts w:ascii="Times New Roman" w:hAnsi="Times New Roman"/>
                      <w:iCs/>
                      <w:sz w:val="22"/>
                      <w:szCs w:val="22"/>
                    </w:rPr>
                    <w:t xml:space="preserve">□ </w:t>
                  </w:r>
                  <w:r w:rsidR="0038253B" w:rsidRPr="001E6FCC">
                    <w:rPr>
                      <w:rFonts w:ascii="Times New Roman" w:hAnsi="Times New Roman"/>
                      <w:iCs/>
                      <w:sz w:val="22"/>
                      <w:szCs w:val="22"/>
                    </w:rPr>
                    <w:t>Evaluarea navigabilității</w:t>
                  </w:r>
                </w:p>
                <w:p w14:paraId="754E2E0B" w14:textId="79CDDFCB" w:rsidR="009428DF" w:rsidRPr="001E6FCC" w:rsidRDefault="009428DF" w:rsidP="00781126">
                  <w:pPr>
                    <w:ind w:firstLine="0"/>
                    <w:rPr>
                      <w:rFonts w:ascii="Times New Roman" w:hAnsi="Times New Roman"/>
                      <w:iCs/>
                      <w:sz w:val="22"/>
                      <w:szCs w:val="22"/>
                    </w:rPr>
                  </w:pPr>
                  <w:r w:rsidRPr="001E6FCC">
                    <w:rPr>
                      <w:rFonts w:ascii="Times New Roman" w:hAnsi="Times New Roman"/>
                      <w:iCs/>
                      <w:sz w:val="22"/>
                      <w:szCs w:val="22"/>
                    </w:rPr>
                    <w:t>□ Autorizație de zbor</w:t>
                  </w:r>
                </w:p>
              </w:tc>
            </w:tr>
            <w:tr w:rsidR="009428DF" w:rsidRPr="001E6FCC" w14:paraId="3CD56E18" w14:textId="77777777" w:rsidTr="00197A5E">
              <w:tc>
                <w:tcPr>
                  <w:tcW w:w="3038" w:type="dxa"/>
                  <w:vMerge/>
                </w:tcPr>
                <w:p w14:paraId="3EBC5536" w14:textId="77777777" w:rsidR="009428DF" w:rsidRPr="001E6FCC" w:rsidRDefault="009428DF" w:rsidP="00197A5E">
                  <w:pPr>
                    <w:ind w:firstLine="0"/>
                    <w:rPr>
                      <w:rFonts w:ascii="Times New Roman" w:hAnsi="Times New Roman"/>
                      <w:iCs/>
                      <w:sz w:val="22"/>
                      <w:szCs w:val="22"/>
                    </w:rPr>
                  </w:pPr>
                </w:p>
              </w:tc>
              <w:tc>
                <w:tcPr>
                  <w:tcW w:w="3038" w:type="dxa"/>
                </w:tcPr>
                <w:p w14:paraId="5A1DC9FD" w14:textId="3B42B7D8" w:rsidR="009428DF" w:rsidRPr="001E6FCC" w:rsidRDefault="009428DF" w:rsidP="00197A5E">
                  <w:pPr>
                    <w:ind w:firstLine="0"/>
                    <w:rPr>
                      <w:rFonts w:ascii="Times New Roman" w:hAnsi="Times New Roman"/>
                      <w:iCs/>
                      <w:sz w:val="22"/>
                      <w:szCs w:val="22"/>
                    </w:rPr>
                  </w:pPr>
                  <w:r w:rsidRPr="001E6FCC">
                    <w:rPr>
                      <w:rFonts w:ascii="Times New Roman" w:hAnsi="Times New Roman"/>
                      <w:iCs/>
                      <w:sz w:val="22"/>
                      <w:szCs w:val="22"/>
                    </w:rPr>
                    <w:t>Elicoptere – altele decât aeronave motorizate complexe (**)</w:t>
                  </w:r>
                </w:p>
              </w:tc>
              <w:tc>
                <w:tcPr>
                  <w:tcW w:w="3038" w:type="dxa"/>
                </w:tcPr>
                <w:p w14:paraId="52BEC2A2" w14:textId="77777777" w:rsidR="009428DF" w:rsidRPr="001E6FCC" w:rsidRDefault="009428DF" w:rsidP="00781126">
                  <w:pPr>
                    <w:ind w:firstLine="0"/>
                    <w:rPr>
                      <w:rFonts w:ascii="Times New Roman" w:hAnsi="Times New Roman"/>
                      <w:iCs/>
                      <w:sz w:val="22"/>
                      <w:szCs w:val="22"/>
                    </w:rPr>
                  </w:pPr>
                  <w:r w:rsidRPr="001E6FCC">
                    <w:rPr>
                      <w:rFonts w:ascii="Times New Roman" w:hAnsi="Times New Roman"/>
                      <w:iCs/>
                      <w:sz w:val="22"/>
                      <w:szCs w:val="22"/>
                    </w:rPr>
                    <w:t>□ Întreținere</w:t>
                  </w:r>
                </w:p>
                <w:p w14:paraId="7B3DAF98" w14:textId="4FAF893B" w:rsidR="009428DF" w:rsidRPr="001E6FCC" w:rsidRDefault="009428DF" w:rsidP="00781126">
                  <w:pPr>
                    <w:ind w:firstLine="0"/>
                    <w:rPr>
                      <w:rFonts w:ascii="Times New Roman" w:hAnsi="Times New Roman"/>
                      <w:iCs/>
                      <w:sz w:val="22"/>
                      <w:szCs w:val="22"/>
                    </w:rPr>
                  </w:pPr>
                  <w:r w:rsidRPr="001E6FCC">
                    <w:rPr>
                      <w:rFonts w:ascii="Times New Roman" w:hAnsi="Times New Roman"/>
                      <w:iCs/>
                      <w:sz w:val="22"/>
                      <w:szCs w:val="22"/>
                    </w:rPr>
                    <w:t xml:space="preserve">□ Managementul </w:t>
                  </w:r>
                  <w:r w:rsidR="00C47FBE" w:rsidRPr="001E6FCC">
                    <w:rPr>
                      <w:rFonts w:ascii="Times New Roman" w:hAnsi="Times New Roman"/>
                      <w:iCs/>
                      <w:sz w:val="22"/>
                      <w:szCs w:val="22"/>
                    </w:rPr>
                    <w:t xml:space="preserve">continuității </w:t>
                  </w:r>
                  <w:r w:rsidRPr="001E6FCC">
                    <w:rPr>
                      <w:rFonts w:ascii="Times New Roman" w:hAnsi="Times New Roman"/>
                      <w:iCs/>
                      <w:sz w:val="22"/>
                      <w:szCs w:val="22"/>
                    </w:rPr>
                    <w:t>navigabilității</w:t>
                  </w:r>
                </w:p>
                <w:p w14:paraId="088645E5" w14:textId="0C5FF63B" w:rsidR="009428DF" w:rsidRPr="001E6FCC" w:rsidRDefault="009428DF" w:rsidP="00781126">
                  <w:pPr>
                    <w:ind w:firstLine="0"/>
                    <w:rPr>
                      <w:rFonts w:ascii="Times New Roman" w:hAnsi="Times New Roman"/>
                      <w:iCs/>
                      <w:sz w:val="22"/>
                      <w:szCs w:val="22"/>
                    </w:rPr>
                  </w:pPr>
                  <w:r w:rsidRPr="001E6FCC">
                    <w:rPr>
                      <w:rFonts w:ascii="Times New Roman" w:hAnsi="Times New Roman"/>
                      <w:iCs/>
                      <w:sz w:val="22"/>
                      <w:szCs w:val="22"/>
                    </w:rPr>
                    <w:t xml:space="preserve">□ </w:t>
                  </w:r>
                  <w:r w:rsidR="0038253B" w:rsidRPr="001E6FCC">
                    <w:rPr>
                      <w:rFonts w:ascii="Times New Roman" w:hAnsi="Times New Roman"/>
                      <w:iCs/>
                      <w:sz w:val="22"/>
                      <w:szCs w:val="22"/>
                    </w:rPr>
                    <w:t>Evaluarea navigabilității</w:t>
                  </w:r>
                </w:p>
                <w:p w14:paraId="43DAD2CA" w14:textId="2234166B" w:rsidR="009428DF" w:rsidRPr="001E6FCC" w:rsidRDefault="009428DF" w:rsidP="00781126">
                  <w:pPr>
                    <w:ind w:firstLine="0"/>
                    <w:rPr>
                      <w:rFonts w:ascii="Times New Roman" w:hAnsi="Times New Roman"/>
                      <w:iCs/>
                      <w:sz w:val="22"/>
                      <w:szCs w:val="22"/>
                    </w:rPr>
                  </w:pPr>
                  <w:r w:rsidRPr="001E6FCC">
                    <w:rPr>
                      <w:rFonts w:ascii="Times New Roman" w:hAnsi="Times New Roman"/>
                      <w:iCs/>
                      <w:sz w:val="22"/>
                      <w:szCs w:val="22"/>
                    </w:rPr>
                    <w:t>□ Autorizație de zbor</w:t>
                  </w:r>
                </w:p>
              </w:tc>
            </w:tr>
            <w:tr w:rsidR="009428DF" w:rsidRPr="001E6FCC" w14:paraId="725BD437" w14:textId="77777777" w:rsidTr="00197A5E">
              <w:tc>
                <w:tcPr>
                  <w:tcW w:w="3038" w:type="dxa"/>
                  <w:vMerge/>
                </w:tcPr>
                <w:p w14:paraId="62ED58F9" w14:textId="77777777" w:rsidR="009428DF" w:rsidRPr="001E6FCC" w:rsidRDefault="009428DF" w:rsidP="00197A5E">
                  <w:pPr>
                    <w:ind w:firstLine="0"/>
                    <w:rPr>
                      <w:rFonts w:ascii="Times New Roman" w:hAnsi="Times New Roman"/>
                      <w:iCs/>
                      <w:sz w:val="22"/>
                      <w:szCs w:val="22"/>
                    </w:rPr>
                  </w:pPr>
                </w:p>
              </w:tc>
              <w:tc>
                <w:tcPr>
                  <w:tcW w:w="3038" w:type="dxa"/>
                </w:tcPr>
                <w:p w14:paraId="467B2285" w14:textId="684FEF97" w:rsidR="009428DF" w:rsidRPr="001E6FCC" w:rsidRDefault="009428DF" w:rsidP="00197A5E">
                  <w:pPr>
                    <w:ind w:firstLine="0"/>
                    <w:rPr>
                      <w:rFonts w:ascii="Times New Roman" w:hAnsi="Times New Roman"/>
                      <w:iCs/>
                      <w:sz w:val="22"/>
                      <w:szCs w:val="22"/>
                    </w:rPr>
                  </w:pPr>
                  <w:r w:rsidRPr="001E6FCC">
                    <w:rPr>
                      <w:rFonts w:ascii="Times New Roman" w:hAnsi="Times New Roman"/>
                      <w:iCs/>
                      <w:sz w:val="22"/>
                      <w:szCs w:val="22"/>
                    </w:rPr>
                    <w:t>Elicoptere cu o MTOM de până la 1200 kg, certificate pentru maximum 4 ocupanți (**)</w:t>
                  </w:r>
                </w:p>
              </w:tc>
              <w:tc>
                <w:tcPr>
                  <w:tcW w:w="3038" w:type="dxa"/>
                </w:tcPr>
                <w:p w14:paraId="267FECFE" w14:textId="77777777" w:rsidR="009428DF" w:rsidRPr="001E6FCC" w:rsidRDefault="009428DF" w:rsidP="00781126">
                  <w:pPr>
                    <w:ind w:firstLine="0"/>
                    <w:rPr>
                      <w:rFonts w:ascii="Times New Roman" w:hAnsi="Times New Roman"/>
                      <w:iCs/>
                      <w:sz w:val="22"/>
                      <w:szCs w:val="22"/>
                    </w:rPr>
                  </w:pPr>
                  <w:r w:rsidRPr="001E6FCC">
                    <w:rPr>
                      <w:rFonts w:ascii="Times New Roman" w:hAnsi="Times New Roman"/>
                      <w:iCs/>
                      <w:sz w:val="22"/>
                      <w:szCs w:val="22"/>
                    </w:rPr>
                    <w:t>□ Întreținere</w:t>
                  </w:r>
                </w:p>
                <w:p w14:paraId="14B398EE" w14:textId="60611BEA" w:rsidR="009428DF" w:rsidRPr="001E6FCC" w:rsidRDefault="009428DF" w:rsidP="00781126">
                  <w:pPr>
                    <w:ind w:firstLine="0"/>
                    <w:rPr>
                      <w:rFonts w:ascii="Times New Roman" w:hAnsi="Times New Roman"/>
                      <w:iCs/>
                      <w:sz w:val="22"/>
                      <w:szCs w:val="22"/>
                    </w:rPr>
                  </w:pPr>
                  <w:r w:rsidRPr="001E6FCC">
                    <w:rPr>
                      <w:rFonts w:ascii="Times New Roman" w:hAnsi="Times New Roman"/>
                      <w:iCs/>
                      <w:sz w:val="22"/>
                      <w:szCs w:val="22"/>
                    </w:rPr>
                    <w:t xml:space="preserve">□ Managementul </w:t>
                  </w:r>
                  <w:r w:rsidR="00C47FBE" w:rsidRPr="001E6FCC">
                    <w:rPr>
                      <w:rFonts w:ascii="Times New Roman" w:hAnsi="Times New Roman"/>
                      <w:iCs/>
                      <w:sz w:val="22"/>
                      <w:szCs w:val="22"/>
                    </w:rPr>
                    <w:t xml:space="preserve">continuității </w:t>
                  </w:r>
                  <w:r w:rsidRPr="001E6FCC">
                    <w:rPr>
                      <w:rFonts w:ascii="Times New Roman" w:hAnsi="Times New Roman"/>
                      <w:iCs/>
                      <w:sz w:val="22"/>
                      <w:szCs w:val="22"/>
                    </w:rPr>
                    <w:t>navigabilității</w:t>
                  </w:r>
                </w:p>
                <w:p w14:paraId="48FE8EF8" w14:textId="4088CC64" w:rsidR="009428DF" w:rsidRPr="001E6FCC" w:rsidRDefault="009428DF" w:rsidP="00781126">
                  <w:pPr>
                    <w:ind w:firstLine="0"/>
                    <w:rPr>
                      <w:rFonts w:ascii="Times New Roman" w:hAnsi="Times New Roman"/>
                      <w:iCs/>
                      <w:sz w:val="22"/>
                      <w:szCs w:val="22"/>
                    </w:rPr>
                  </w:pPr>
                  <w:r w:rsidRPr="001E6FCC">
                    <w:rPr>
                      <w:rFonts w:ascii="Times New Roman" w:hAnsi="Times New Roman"/>
                      <w:iCs/>
                      <w:sz w:val="22"/>
                      <w:szCs w:val="22"/>
                    </w:rPr>
                    <w:t xml:space="preserve">□ </w:t>
                  </w:r>
                  <w:r w:rsidR="0038253B" w:rsidRPr="001E6FCC">
                    <w:rPr>
                      <w:rFonts w:ascii="Times New Roman" w:hAnsi="Times New Roman"/>
                      <w:iCs/>
                      <w:sz w:val="22"/>
                      <w:szCs w:val="22"/>
                    </w:rPr>
                    <w:t>Evaluarea navigabilității</w:t>
                  </w:r>
                </w:p>
                <w:p w14:paraId="7CE82EE4" w14:textId="68BF95E2" w:rsidR="009428DF" w:rsidRPr="001E6FCC" w:rsidRDefault="009428DF" w:rsidP="00781126">
                  <w:pPr>
                    <w:ind w:firstLine="0"/>
                    <w:rPr>
                      <w:rFonts w:ascii="Times New Roman" w:hAnsi="Times New Roman"/>
                      <w:iCs/>
                      <w:sz w:val="22"/>
                      <w:szCs w:val="22"/>
                    </w:rPr>
                  </w:pPr>
                  <w:r w:rsidRPr="001E6FCC">
                    <w:rPr>
                      <w:rFonts w:ascii="Times New Roman" w:hAnsi="Times New Roman"/>
                      <w:iCs/>
                      <w:sz w:val="22"/>
                      <w:szCs w:val="22"/>
                    </w:rPr>
                    <w:t>□ Autorizație de zbor</w:t>
                  </w:r>
                </w:p>
              </w:tc>
            </w:tr>
            <w:tr w:rsidR="009428DF" w:rsidRPr="001E6FCC" w14:paraId="5AB7CC05" w14:textId="77777777" w:rsidTr="00197A5E">
              <w:tc>
                <w:tcPr>
                  <w:tcW w:w="3038" w:type="dxa"/>
                  <w:vMerge/>
                </w:tcPr>
                <w:p w14:paraId="47E937B1" w14:textId="77777777" w:rsidR="009428DF" w:rsidRPr="001E6FCC" w:rsidRDefault="009428DF" w:rsidP="00197A5E">
                  <w:pPr>
                    <w:ind w:firstLine="0"/>
                    <w:rPr>
                      <w:rFonts w:ascii="Times New Roman" w:hAnsi="Times New Roman"/>
                      <w:iCs/>
                      <w:sz w:val="22"/>
                      <w:szCs w:val="22"/>
                    </w:rPr>
                  </w:pPr>
                </w:p>
              </w:tc>
              <w:tc>
                <w:tcPr>
                  <w:tcW w:w="3038" w:type="dxa"/>
                </w:tcPr>
                <w:p w14:paraId="590A68ED" w14:textId="65E3989D" w:rsidR="009428DF" w:rsidRPr="001E6FCC" w:rsidRDefault="009428DF" w:rsidP="00197A5E">
                  <w:pPr>
                    <w:ind w:firstLine="0"/>
                    <w:rPr>
                      <w:rFonts w:ascii="Times New Roman" w:hAnsi="Times New Roman"/>
                      <w:iCs/>
                      <w:sz w:val="22"/>
                      <w:szCs w:val="22"/>
                    </w:rPr>
                  </w:pPr>
                  <w:r w:rsidRPr="001E6FCC">
                    <w:rPr>
                      <w:rFonts w:ascii="Times New Roman" w:hAnsi="Times New Roman"/>
                      <w:iCs/>
                      <w:sz w:val="22"/>
                      <w:szCs w:val="22"/>
                    </w:rPr>
                    <w:t>Dirijabile (**)</w:t>
                  </w:r>
                </w:p>
              </w:tc>
              <w:tc>
                <w:tcPr>
                  <w:tcW w:w="3038" w:type="dxa"/>
                </w:tcPr>
                <w:p w14:paraId="143A432D" w14:textId="77777777" w:rsidR="009428DF" w:rsidRPr="001E6FCC" w:rsidRDefault="009428DF" w:rsidP="00781126">
                  <w:pPr>
                    <w:ind w:firstLine="0"/>
                    <w:rPr>
                      <w:rFonts w:ascii="Times New Roman" w:hAnsi="Times New Roman"/>
                      <w:iCs/>
                      <w:sz w:val="22"/>
                      <w:szCs w:val="22"/>
                    </w:rPr>
                  </w:pPr>
                  <w:r w:rsidRPr="001E6FCC">
                    <w:rPr>
                      <w:rFonts w:ascii="Times New Roman" w:hAnsi="Times New Roman"/>
                      <w:iCs/>
                      <w:sz w:val="22"/>
                      <w:szCs w:val="22"/>
                    </w:rPr>
                    <w:t>□ Întreținere</w:t>
                  </w:r>
                </w:p>
                <w:p w14:paraId="1A2FDBDC" w14:textId="69F4F5F5" w:rsidR="009428DF" w:rsidRPr="001E6FCC" w:rsidRDefault="009428DF" w:rsidP="00781126">
                  <w:pPr>
                    <w:ind w:firstLine="0"/>
                    <w:rPr>
                      <w:rFonts w:ascii="Times New Roman" w:hAnsi="Times New Roman"/>
                      <w:iCs/>
                      <w:sz w:val="22"/>
                      <w:szCs w:val="22"/>
                    </w:rPr>
                  </w:pPr>
                  <w:r w:rsidRPr="001E6FCC">
                    <w:rPr>
                      <w:rFonts w:ascii="Times New Roman" w:hAnsi="Times New Roman"/>
                      <w:iCs/>
                      <w:sz w:val="22"/>
                      <w:szCs w:val="22"/>
                    </w:rPr>
                    <w:t xml:space="preserve">□ Managementul </w:t>
                  </w:r>
                  <w:r w:rsidR="00C47FBE" w:rsidRPr="001E6FCC">
                    <w:rPr>
                      <w:rFonts w:ascii="Times New Roman" w:hAnsi="Times New Roman"/>
                      <w:iCs/>
                      <w:sz w:val="22"/>
                      <w:szCs w:val="22"/>
                    </w:rPr>
                    <w:t xml:space="preserve">continuității </w:t>
                  </w:r>
                  <w:r w:rsidRPr="001E6FCC">
                    <w:rPr>
                      <w:rFonts w:ascii="Times New Roman" w:hAnsi="Times New Roman"/>
                      <w:iCs/>
                      <w:sz w:val="22"/>
                      <w:szCs w:val="22"/>
                    </w:rPr>
                    <w:t>navigabilității</w:t>
                  </w:r>
                </w:p>
                <w:p w14:paraId="3912377A" w14:textId="74A1C5A9" w:rsidR="009428DF" w:rsidRPr="001E6FCC" w:rsidRDefault="009428DF" w:rsidP="00781126">
                  <w:pPr>
                    <w:ind w:firstLine="0"/>
                    <w:rPr>
                      <w:rFonts w:ascii="Times New Roman" w:hAnsi="Times New Roman"/>
                      <w:iCs/>
                      <w:sz w:val="22"/>
                      <w:szCs w:val="22"/>
                    </w:rPr>
                  </w:pPr>
                  <w:r w:rsidRPr="001E6FCC">
                    <w:rPr>
                      <w:rFonts w:ascii="Times New Roman" w:hAnsi="Times New Roman"/>
                      <w:iCs/>
                      <w:sz w:val="22"/>
                      <w:szCs w:val="22"/>
                    </w:rPr>
                    <w:t xml:space="preserve">□ </w:t>
                  </w:r>
                  <w:r w:rsidR="0038253B" w:rsidRPr="001E6FCC">
                    <w:rPr>
                      <w:rFonts w:ascii="Times New Roman" w:hAnsi="Times New Roman"/>
                      <w:iCs/>
                      <w:sz w:val="22"/>
                      <w:szCs w:val="22"/>
                    </w:rPr>
                    <w:t>Evaluarea navigabilității</w:t>
                  </w:r>
                </w:p>
                <w:p w14:paraId="7F682DF3" w14:textId="0AE711C6" w:rsidR="009428DF" w:rsidRPr="001E6FCC" w:rsidRDefault="009428DF" w:rsidP="00781126">
                  <w:pPr>
                    <w:ind w:firstLine="0"/>
                    <w:rPr>
                      <w:rFonts w:ascii="Times New Roman" w:hAnsi="Times New Roman"/>
                      <w:iCs/>
                      <w:sz w:val="22"/>
                      <w:szCs w:val="22"/>
                    </w:rPr>
                  </w:pPr>
                  <w:r w:rsidRPr="001E6FCC">
                    <w:rPr>
                      <w:rFonts w:ascii="Times New Roman" w:hAnsi="Times New Roman"/>
                      <w:iCs/>
                      <w:sz w:val="22"/>
                      <w:szCs w:val="22"/>
                    </w:rPr>
                    <w:t>□ Autorizație de zbor</w:t>
                  </w:r>
                </w:p>
              </w:tc>
            </w:tr>
            <w:tr w:rsidR="009428DF" w:rsidRPr="001E6FCC" w14:paraId="4BCD9B62" w14:textId="77777777" w:rsidTr="00197A5E">
              <w:tc>
                <w:tcPr>
                  <w:tcW w:w="3038" w:type="dxa"/>
                  <w:vMerge/>
                </w:tcPr>
                <w:p w14:paraId="581AC8B0" w14:textId="77777777" w:rsidR="009428DF" w:rsidRPr="001E6FCC" w:rsidRDefault="009428DF" w:rsidP="00197A5E">
                  <w:pPr>
                    <w:ind w:firstLine="0"/>
                    <w:rPr>
                      <w:rFonts w:ascii="Times New Roman" w:hAnsi="Times New Roman"/>
                      <w:iCs/>
                      <w:sz w:val="22"/>
                      <w:szCs w:val="22"/>
                    </w:rPr>
                  </w:pPr>
                </w:p>
              </w:tc>
              <w:tc>
                <w:tcPr>
                  <w:tcW w:w="3038" w:type="dxa"/>
                </w:tcPr>
                <w:p w14:paraId="1691DEDB" w14:textId="4861DA57" w:rsidR="009428DF" w:rsidRPr="001E6FCC" w:rsidRDefault="009428DF" w:rsidP="00197A5E">
                  <w:pPr>
                    <w:ind w:firstLine="0"/>
                    <w:rPr>
                      <w:rFonts w:ascii="Times New Roman" w:hAnsi="Times New Roman"/>
                      <w:iCs/>
                      <w:sz w:val="22"/>
                      <w:szCs w:val="22"/>
                    </w:rPr>
                  </w:pPr>
                  <w:r w:rsidRPr="001E6FCC">
                    <w:rPr>
                      <w:rFonts w:ascii="Times New Roman" w:hAnsi="Times New Roman"/>
                      <w:iCs/>
                      <w:sz w:val="22"/>
                      <w:szCs w:val="22"/>
                    </w:rPr>
                    <w:t>Baloane (**)</w:t>
                  </w:r>
                </w:p>
              </w:tc>
              <w:tc>
                <w:tcPr>
                  <w:tcW w:w="3038" w:type="dxa"/>
                </w:tcPr>
                <w:p w14:paraId="3706E857" w14:textId="77777777" w:rsidR="009428DF" w:rsidRPr="001E6FCC" w:rsidRDefault="009428DF" w:rsidP="00781126">
                  <w:pPr>
                    <w:ind w:firstLine="0"/>
                    <w:rPr>
                      <w:rFonts w:ascii="Times New Roman" w:hAnsi="Times New Roman"/>
                      <w:iCs/>
                      <w:sz w:val="22"/>
                      <w:szCs w:val="22"/>
                    </w:rPr>
                  </w:pPr>
                  <w:r w:rsidRPr="001E6FCC">
                    <w:rPr>
                      <w:rFonts w:ascii="Times New Roman" w:hAnsi="Times New Roman"/>
                      <w:iCs/>
                      <w:sz w:val="22"/>
                      <w:szCs w:val="22"/>
                    </w:rPr>
                    <w:t>□ Întreținere</w:t>
                  </w:r>
                </w:p>
                <w:p w14:paraId="1F0C2A8C" w14:textId="76EC931C" w:rsidR="009428DF" w:rsidRPr="001E6FCC" w:rsidRDefault="009428DF" w:rsidP="00781126">
                  <w:pPr>
                    <w:ind w:firstLine="0"/>
                    <w:rPr>
                      <w:rFonts w:ascii="Times New Roman" w:hAnsi="Times New Roman"/>
                      <w:iCs/>
                      <w:sz w:val="22"/>
                      <w:szCs w:val="22"/>
                    </w:rPr>
                  </w:pPr>
                  <w:r w:rsidRPr="001E6FCC">
                    <w:rPr>
                      <w:rFonts w:ascii="Times New Roman" w:hAnsi="Times New Roman"/>
                      <w:iCs/>
                      <w:sz w:val="22"/>
                      <w:szCs w:val="22"/>
                    </w:rPr>
                    <w:t xml:space="preserve">□ Managementul </w:t>
                  </w:r>
                  <w:r w:rsidR="00C47FBE" w:rsidRPr="001E6FCC">
                    <w:rPr>
                      <w:rFonts w:ascii="Times New Roman" w:hAnsi="Times New Roman"/>
                      <w:iCs/>
                      <w:sz w:val="22"/>
                      <w:szCs w:val="22"/>
                    </w:rPr>
                    <w:t xml:space="preserve">continuității </w:t>
                  </w:r>
                  <w:r w:rsidRPr="001E6FCC">
                    <w:rPr>
                      <w:rFonts w:ascii="Times New Roman" w:hAnsi="Times New Roman"/>
                      <w:iCs/>
                      <w:sz w:val="22"/>
                      <w:szCs w:val="22"/>
                    </w:rPr>
                    <w:t>navigabilității</w:t>
                  </w:r>
                </w:p>
                <w:p w14:paraId="30C907A4" w14:textId="22D40A68" w:rsidR="009428DF" w:rsidRPr="001E6FCC" w:rsidRDefault="009428DF" w:rsidP="00781126">
                  <w:pPr>
                    <w:ind w:firstLine="0"/>
                    <w:rPr>
                      <w:rFonts w:ascii="Times New Roman" w:hAnsi="Times New Roman"/>
                      <w:iCs/>
                      <w:sz w:val="22"/>
                      <w:szCs w:val="22"/>
                    </w:rPr>
                  </w:pPr>
                  <w:r w:rsidRPr="001E6FCC">
                    <w:rPr>
                      <w:rFonts w:ascii="Times New Roman" w:hAnsi="Times New Roman"/>
                      <w:iCs/>
                      <w:sz w:val="22"/>
                      <w:szCs w:val="22"/>
                    </w:rPr>
                    <w:t xml:space="preserve">□ </w:t>
                  </w:r>
                  <w:r w:rsidR="0038253B" w:rsidRPr="001E6FCC">
                    <w:rPr>
                      <w:rFonts w:ascii="Times New Roman" w:hAnsi="Times New Roman"/>
                      <w:iCs/>
                      <w:sz w:val="22"/>
                      <w:szCs w:val="22"/>
                    </w:rPr>
                    <w:t>Evaluarea navigabilității</w:t>
                  </w:r>
                </w:p>
                <w:p w14:paraId="751F4601" w14:textId="2B36DCB2" w:rsidR="009428DF" w:rsidRPr="001E6FCC" w:rsidRDefault="009428DF" w:rsidP="00781126">
                  <w:pPr>
                    <w:ind w:firstLine="0"/>
                    <w:rPr>
                      <w:rFonts w:ascii="Times New Roman" w:hAnsi="Times New Roman"/>
                      <w:iCs/>
                      <w:sz w:val="22"/>
                      <w:szCs w:val="22"/>
                    </w:rPr>
                  </w:pPr>
                  <w:r w:rsidRPr="001E6FCC">
                    <w:rPr>
                      <w:rFonts w:ascii="Times New Roman" w:hAnsi="Times New Roman"/>
                      <w:iCs/>
                      <w:sz w:val="22"/>
                      <w:szCs w:val="22"/>
                    </w:rPr>
                    <w:t>□ Autorizație de zbor</w:t>
                  </w:r>
                </w:p>
              </w:tc>
            </w:tr>
            <w:tr w:rsidR="009428DF" w:rsidRPr="001E6FCC" w14:paraId="0E561F11" w14:textId="77777777" w:rsidTr="00197A5E">
              <w:tc>
                <w:tcPr>
                  <w:tcW w:w="3038" w:type="dxa"/>
                  <w:vMerge/>
                </w:tcPr>
                <w:p w14:paraId="29CEE4BB" w14:textId="77777777" w:rsidR="009428DF" w:rsidRPr="001E6FCC" w:rsidRDefault="009428DF" w:rsidP="00197A5E">
                  <w:pPr>
                    <w:ind w:firstLine="0"/>
                    <w:rPr>
                      <w:rFonts w:ascii="Times New Roman" w:hAnsi="Times New Roman"/>
                      <w:iCs/>
                      <w:sz w:val="22"/>
                      <w:szCs w:val="22"/>
                    </w:rPr>
                  </w:pPr>
                </w:p>
              </w:tc>
              <w:tc>
                <w:tcPr>
                  <w:tcW w:w="3038" w:type="dxa"/>
                </w:tcPr>
                <w:p w14:paraId="0129A384" w14:textId="30C15D14" w:rsidR="009428DF" w:rsidRPr="001E6FCC" w:rsidRDefault="009428DF" w:rsidP="00197A5E">
                  <w:pPr>
                    <w:ind w:firstLine="0"/>
                    <w:rPr>
                      <w:rFonts w:ascii="Times New Roman" w:hAnsi="Times New Roman"/>
                      <w:iCs/>
                      <w:sz w:val="22"/>
                      <w:szCs w:val="22"/>
                    </w:rPr>
                  </w:pPr>
                  <w:r w:rsidRPr="001E6FCC">
                    <w:rPr>
                      <w:rFonts w:ascii="Times New Roman" w:hAnsi="Times New Roman"/>
                      <w:iCs/>
                      <w:sz w:val="22"/>
                      <w:szCs w:val="22"/>
                    </w:rPr>
                    <w:t>Planoare (**)</w:t>
                  </w:r>
                </w:p>
              </w:tc>
              <w:tc>
                <w:tcPr>
                  <w:tcW w:w="3038" w:type="dxa"/>
                </w:tcPr>
                <w:p w14:paraId="4E470A52" w14:textId="77777777" w:rsidR="009428DF" w:rsidRPr="001E6FCC" w:rsidRDefault="009428DF" w:rsidP="00781126">
                  <w:pPr>
                    <w:ind w:firstLine="0"/>
                    <w:rPr>
                      <w:rFonts w:ascii="Times New Roman" w:hAnsi="Times New Roman"/>
                      <w:iCs/>
                      <w:sz w:val="22"/>
                      <w:szCs w:val="22"/>
                    </w:rPr>
                  </w:pPr>
                  <w:r w:rsidRPr="001E6FCC">
                    <w:rPr>
                      <w:rFonts w:ascii="Times New Roman" w:hAnsi="Times New Roman"/>
                      <w:iCs/>
                      <w:sz w:val="22"/>
                      <w:szCs w:val="22"/>
                    </w:rPr>
                    <w:t>□ Întreținere</w:t>
                  </w:r>
                </w:p>
                <w:p w14:paraId="1663CBA0" w14:textId="575DA865" w:rsidR="009428DF" w:rsidRPr="001E6FCC" w:rsidRDefault="009428DF" w:rsidP="00781126">
                  <w:pPr>
                    <w:ind w:firstLine="0"/>
                    <w:rPr>
                      <w:rFonts w:ascii="Times New Roman" w:hAnsi="Times New Roman"/>
                      <w:iCs/>
                      <w:sz w:val="22"/>
                      <w:szCs w:val="22"/>
                    </w:rPr>
                  </w:pPr>
                  <w:r w:rsidRPr="001E6FCC">
                    <w:rPr>
                      <w:rFonts w:ascii="Times New Roman" w:hAnsi="Times New Roman"/>
                      <w:iCs/>
                      <w:sz w:val="22"/>
                      <w:szCs w:val="22"/>
                    </w:rPr>
                    <w:t xml:space="preserve">□ Managementul </w:t>
                  </w:r>
                  <w:r w:rsidR="00C47FBE" w:rsidRPr="001E6FCC">
                    <w:rPr>
                      <w:rFonts w:ascii="Times New Roman" w:hAnsi="Times New Roman"/>
                      <w:iCs/>
                      <w:sz w:val="22"/>
                      <w:szCs w:val="22"/>
                    </w:rPr>
                    <w:t xml:space="preserve">continuității </w:t>
                  </w:r>
                  <w:r w:rsidRPr="001E6FCC">
                    <w:rPr>
                      <w:rFonts w:ascii="Times New Roman" w:hAnsi="Times New Roman"/>
                      <w:iCs/>
                      <w:sz w:val="22"/>
                      <w:szCs w:val="22"/>
                    </w:rPr>
                    <w:t>navigabilității</w:t>
                  </w:r>
                </w:p>
                <w:p w14:paraId="0D8778D1" w14:textId="0253062B" w:rsidR="009428DF" w:rsidRPr="001E6FCC" w:rsidRDefault="009428DF" w:rsidP="00781126">
                  <w:pPr>
                    <w:ind w:firstLine="0"/>
                    <w:rPr>
                      <w:rFonts w:ascii="Times New Roman" w:hAnsi="Times New Roman"/>
                      <w:iCs/>
                      <w:sz w:val="22"/>
                      <w:szCs w:val="22"/>
                    </w:rPr>
                  </w:pPr>
                  <w:r w:rsidRPr="001E6FCC">
                    <w:rPr>
                      <w:rFonts w:ascii="Times New Roman" w:hAnsi="Times New Roman"/>
                      <w:iCs/>
                      <w:sz w:val="22"/>
                      <w:szCs w:val="22"/>
                    </w:rPr>
                    <w:t xml:space="preserve">□ </w:t>
                  </w:r>
                  <w:r w:rsidR="0038253B" w:rsidRPr="001E6FCC">
                    <w:rPr>
                      <w:rFonts w:ascii="Times New Roman" w:hAnsi="Times New Roman"/>
                      <w:iCs/>
                      <w:sz w:val="22"/>
                      <w:szCs w:val="22"/>
                    </w:rPr>
                    <w:t>Evaluarea navigabilității</w:t>
                  </w:r>
                </w:p>
                <w:p w14:paraId="3572C0AB" w14:textId="2132AC8A" w:rsidR="009428DF" w:rsidRPr="001E6FCC" w:rsidRDefault="009428DF" w:rsidP="00781126">
                  <w:pPr>
                    <w:ind w:firstLine="0"/>
                    <w:rPr>
                      <w:rFonts w:ascii="Times New Roman" w:hAnsi="Times New Roman"/>
                      <w:iCs/>
                      <w:sz w:val="22"/>
                      <w:szCs w:val="22"/>
                    </w:rPr>
                  </w:pPr>
                  <w:r w:rsidRPr="001E6FCC">
                    <w:rPr>
                      <w:rFonts w:ascii="Times New Roman" w:hAnsi="Times New Roman"/>
                      <w:iCs/>
                      <w:sz w:val="22"/>
                      <w:szCs w:val="22"/>
                    </w:rPr>
                    <w:t>□ Autorizație de zbor</w:t>
                  </w:r>
                </w:p>
              </w:tc>
            </w:tr>
            <w:tr w:rsidR="00F40802" w:rsidRPr="001E6FCC" w14:paraId="1E885253" w14:textId="77777777" w:rsidTr="00197A5E">
              <w:tc>
                <w:tcPr>
                  <w:tcW w:w="3038" w:type="dxa"/>
                  <w:vMerge w:val="restart"/>
                </w:tcPr>
                <w:p w14:paraId="5B453153" w14:textId="4FB769BD" w:rsidR="00F40802" w:rsidRPr="001E6FCC" w:rsidRDefault="00F40802" w:rsidP="009428DF">
                  <w:pPr>
                    <w:ind w:firstLine="0"/>
                    <w:jc w:val="center"/>
                    <w:rPr>
                      <w:rFonts w:ascii="Times New Roman" w:hAnsi="Times New Roman"/>
                      <w:b/>
                      <w:bCs/>
                      <w:iCs/>
                      <w:sz w:val="22"/>
                      <w:szCs w:val="22"/>
                    </w:rPr>
                  </w:pPr>
                  <w:r w:rsidRPr="001E6FCC">
                    <w:rPr>
                      <w:rFonts w:ascii="Times New Roman" w:hAnsi="Times New Roman"/>
                      <w:b/>
                      <w:bCs/>
                      <w:iCs/>
                      <w:sz w:val="22"/>
                      <w:szCs w:val="22"/>
                    </w:rPr>
                    <w:t>COMPONENTE (**)</w:t>
                  </w:r>
                </w:p>
              </w:tc>
              <w:tc>
                <w:tcPr>
                  <w:tcW w:w="3038" w:type="dxa"/>
                </w:tcPr>
                <w:p w14:paraId="08821C77" w14:textId="3ABE4A3E" w:rsidR="00F40802" w:rsidRPr="001E6FCC" w:rsidRDefault="00F40802" w:rsidP="00197A5E">
                  <w:pPr>
                    <w:ind w:firstLine="0"/>
                    <w:rPr>
                      <w:rFonts w:ascii="Times New Roman" w:hAnsi="Times New Roman"/>
                      <w:iCs/>
                      <w:sz w:val="22"/>
                      <w:szCs w:val="22"/>
                    </w:rPr>
                  </w:pPr>
                  <w:r w:rsidRPr="001E6FCC">
                    <w:rPr>
                      <w:rFonts w:ascii="Times New Roman" w:hAnsi="Times New Roman"/>
                      <w:iCs/>
                      <w:sz w:val="22"/>
                      <w:szCs w:val="22"/>
                    </w:rPr>
                    <w:t>Motoare cu turbină complete (**)</w:t>
                  </w:r>
                </w:p>
              </w:tc>
              <w:tc>
                <w:tcPr>
                  <w:tcW w:w="3038" w:type="dxa"/>
                  <w:vMerge w:val="restart"/>
                </w:tcPr>
                <w:p w14:paraId="028AB682" w14:textId="1B84D0DD" w:rsidR="00F40802" w:rsidRPr="001E6FCC" w:rsidRDefault="00F40802" w:rsidP="00781126">
                  <w:pPr>
                    <w:ind w:firstLine="0"/>
                    <w:rPr>
                      <w:rFonts w:ascii="Times New Roman" w:hAnsi="Times New Roman"/>
                      <w:iCs/>
                      <w:sz w:val="22"/>
                      <w:szCs w:val="22"/>
                    </w:rPr>
                  </w:pPr>
                  <w:r w:rsidRPr="001E6FCC">
                    <w:rPr>
                      <w:rFonts w:ascii="Times New Roman" w:hAnsi="Times New Roman"/>
                      <w:iCs/>
                      <w:sz w:val="22"/>
                      <w:szCs w:val="22"/>
                    </w:rPr>
                    <w:t>□ Întreținere</w:t>
                  </w:r>
                </w:p>
              </w:tc>
            </w:tr>
            <w:tr w:rsidR="00F40802" w:rsidRPr="001E6FCC" w14:paraId="31D057C8" w14:textId="77777777" w:rsidTr="00197A5E">
              <w:tc>
                <w:tcPr>
                  <w:tcW w:w="3038" w:type="dxa"/>
                  <w:vMerge/>
                </w:tcPr>
                <w:p w14:paraId="62F7E23F" w14:textId="77777777" w:rsidR="00F40802" w:rsidRPr="001E6FCC" w:rsidRDefault="00F40802" w:rsidP="00197A5E">
                  <w:pPr>
                    <w:ind w:firstLine="0"/>
                    <w:rPr>
                      <w:rFonts w:ascii="Times New Roman" w:hAnsi="Times New Roman"/>
                      <w:iCs/>
                      <w:sz w:val="22"/>
                      <w:szCs w:val="22"/>
                    </w:rPr>
                  </w:pPr>
                </w:p>
              </w:tc>
              <w:tc>
                <w:tcPr>
                  <w:tcW w:w="3038" w:type="dxa"/>
                </w:tcPr>
                <w:p w14:paraId="5AAF71D6" w14:textId="6775B837" w:rsidR="00F40802" w:rsidRPr="001E6FCC" w:rsidRDefault="00F40802" w:rsidP="00197A5E">
                  <w:pPr>
                    <w:ind w:firstLine="0"/>
                    <w:rPr>
                      <w:rFonts w:ascii="Times New Roman" w:hAnsi="Times New Roman"/>
                      <w:iCs/>
                      <w:sz w:val="22"/>
                      <w:szCs w:val="22"/>
                    </w:rPr>
                  </w:pPr>
                  <w:r w:rsidRPr="001E6FCC">
                    <w:rPr>
                      <w:rFonts w:ascii="Times New Roman" w:hAnsi="Times New Roman"/>
                      <w:iCs/>
                      <w:sz w:val="22"/>
                      <w:szCs w:val="22"/>
                    </w:rPr>
                    <w:t>Motoare cu piston complete (**)</w:t>
                  </w:r>
                </w:p>
              </w:tc>
              <w:tc>
                <w:tcPr>
                  <w:tcW w:w="3038" w:type="dxa"/>
                  <w:vMerge/>
                </w:tcPr>
                <w:p w14:paraId="17AF0E9D" w14:textId="77777777" w:rsidR="00F40802" w:rsidRPr="001E6FCC" w:rsidRDefault="00F40802" w:rsidP="00781126">
                  <w:pPr>
                    <w:ind w:firstLine="0"/>
                    <w:rPr>
                      <w:rFonts w:ascii="Times New Roman" w:hAnsi="Times New Roman"/>
                      <w:iCs/>
                      <w:sz w:val="22"/>
                      <w:szCs w:val="22"/>
                    </w:rPr>
                  </w:pPr>
                </w:p>
              </w:tc>
            </w:tr>
            <w:tr w:rsidR="00F40802" w:rsidRPr="001E6FCC" w14:paraId="5E58DEE2" w14:textId="77777777" w:rsidTr="00197A5E">
              <w:tc>
                <w:tcPr>
                  <w:tcW w:w="3038" w:type="dxa"/>
                  <w:vMerge/>
                </w:tcPr>
                <w:p w14:paraId="4586D3B2" w14:textId="77777777" w:rsidR="00F40802" w:rsidRPr="001E6FCC" w:rsidRDefault="00F40802" w:rsidP="00197A5E">
                  <w:pPr>
                    <w:ind w:firstLine="0"/>
                    <w:rPr>
                      <w:rFonts w:ascii="Times New Roman" w:hAnsi="Times New Roman"/>
                      <w:iCs/>
                      <w:sz w:val="22"/>
                      <w:szCs w:val="22"/>
                    </w:rPr>
                  </w:pPr>
                </w:p>
              </w:tc>
              <w:tc>
                <w:tcPr>
                  <w:tcW w:w="3038" w:type="dxa"/>
                </w:tcPr>
                <w:p w14:paraId="60743957" w14:textId="456F17CC" w:rsidR="00F40802" w:rsidRPr="001E6FCC" w:rsidRDefault="00F40802" w:rsidP="00197A5E">
                  <w:pPr>
                    <w:ind w:firstLine="0"/>
                    <w:rPr>
                      <w:rFonts w:ascii="Times New Roman" w:hAnsi="Times New Roman"/>
                      <w:iCs/>
                      <w:sz w:val="22"/>
                      <w:szCs w:val="22"/>
                    </w:rPr>
                  </w:pPr>
                  <w:r w:rsidRPr="001E6FCC">
                    <w:rPr>
                      <w:rFonts w:ascii="Times New Roman" w:hAnsi="Times New Roman"/>
                      <w:iCs/>
                      <w:sz w:val="22"/>
                      <w:szCs w:val="22"/>
                    </w:rPr>
                    <w:t>Motoare electrice (**)</w:t>
                  </w:r>
                </w:p>
              </w:tc>
              <w:tc>
                <w:tcPr>
                  <w:tcW w:w="3038" w:type="dxa"/>
                  <w:vMerge/>
                </w:tcPr>
                <w:p w14:paraId="65C8AB1A" w14:textId="77777777" w:rsidR="00F40802" w:rsidRPr="001E6FCC" w:rsidRDefault="00F40802" w:rsidP="00781126">
                  <w:pPr>
                    <w:ind w:firstLine="0"/>
                    <w:rPr>
                      <w:rFonts w:ascii="Times New Roman" w:hAnsi="Times New Roman"/>
                      <w:iCs/>
                      <w:sz w:val="22"/>
                      <w:szCs w:val="22"/>
                    </w:rPr>
                  </w:pPr>
                </w:p>
              </w:tc>
            </w:tr>
            <w:tr w:rsidR="00F40802" w:rsidRPr="001E6FCC" w14:paraId="5823C1C6" w14:textId="77777777" w:rsidTr="00197A5E">
              <w:tc>
                <w:tcPr>
                  <w:tcW w:w="3038" w:type="dxa"/>
                  <w:vMerge/>
                </w:tcPr>
                <w:p w14:paraId="085B48B1" w14:textId="77777777" w:rsidR="00F40802" w:rsidRPr="001E6FCC" w:rsidRDefault="00F40802" w:rsidP="00197A5E">
                  <w:pPr>
                    <w:ind w:firstLine="0"/>
                    <w:rPr>
                      <w:rFonts w:ascii="Times New Roman" w:hAnsi="Times New Roman"/>
                      <w:iCs/>
                      <w:sz w:val="22"/>
                      <w:szCs w:val="22"/>
                    </w:rPr>
                  </w:pPr>
                </w:p>
              </w:tc>
              <w:tc>
                <w:tcPr>
                  <w:tcW w:w="3038" w:type="dxa"/>
                </w:tcPr>
                <w:p w14:paraId="31006154" w14:textId="7F82C8B6" w:rsidR="00F40802" w:rsidRPr="001E6FCC" w:rsidRDefault="00F40802" w:rsidP="00197A5E">
                  <w:pPr>
                    <w:ind w:firstLine="0"/>
                    <w:rPr>
                      <w:rFonts w:ascii="Times New Roman" w:hAnsi="Times New Roman"/>
                      <w:iCs/>
                      <w:sz w:val="22"/>
                      <w:szCs w:val="22"/>
                    </w:rPr>
                  </w:pPr>
                  <w:r w:rsidRPr="001E6FCC">
                    <w:rPr>
                      <w:rFonts w:ascii="Times New Roman" w:hAnsi="Times New Roman"/>
                      <w:iCs/>
                      <w:sz w:val="22"/>
                      <w:szCs w:val="22"/>
                    </w:rPr>
                    <w:t>Componente, altele decât motoarele complete (**)</w:t>
                  </w:r>
                </w:p>
              </w:tc>
              <w:tc>
                <w:tcPr>
                  <w:tcW w:w="3038" w:type="dxa"/>
                  <w:vMerge/>
                </w:tcPr>
                <w:p w14:paraId="76A2A1BD" w14:textId="77777777" w:rsidR="00F40802" w:rsidRPr="001E6FCC" w:rsidRDefault="00F40802" w:rsidP="00781126">
                  <w:pPr>
                    <w:ind w:firstLine="0"/>
                    <w:rPr>
                      <w:rFonts w:ascii="Times New Roman" w:hAnsi="Times New Roman"/>
                      <w:iCs/>
                      <w:sz w:val="22"/>
                      <w:szCs w:val="22"/>
                    </w:rPr>
                  </w:pPr>
                </w:p>
              </w:tc>
            </w:tr>
            <w:tr w:rsidR="00781126" w:rsidRPr="001E6FCC" w14:paraId="36797463" w14:textId="77777777" w:rsidTr="00197A5E">
              <w:tc>
                <w:tcPr>
                  <w:tcW w:w="3038" w:type="dxa"/>
                </w:tcPr>
                <w:p w14:paraId="5460EA75" w14:textId="3226B8E4" w:rsidR="00781126" w:rsidRPr="001E6FCC" w:rsidRDefault="009428DF" w:rsidP="009428DF">
                  <w:pPr>
                    <w:ind w:firstLine="0"/>
                    <w:jc w:val="center"/>
                    <w:rPr>
                      <w:rFonts w:ascii="Times New Roman" w:hAnsi="Times New Roman"/>
                      <w:b/>
                      <w:bCs/>
                      <w:iCs/>
                      <w:sz w:val="22"/>
                      <w:szCs w:val="22"/>
                    </w:rPr>
                  </w:pPr>
                  <w:r w:rsidRPr="001E6FCC">
                    <w:rPr>
                      <w:rFonts w:ascii="Times New Roman" w:hAnsi="Times New Roman"/>
                      <w:b/>
                      <w:bCs/>
                      <w:iCs/>
                      <w:sz w:val="22"/>
                      <w:szCs w:val="22"/>
                    </w:rPr>
                    <w:t>SERVICII SPECIALIZATE (**)</w:t>
                  </w:r>
                </w:p>
              </w:tc>
              <w:tc>
                <w:tcPr>
                  <w:tcW w:w="3038" w:type="dxa"/>
                </w:tcPr>
                <w:p w14:paraId="250F5E93" w14:textId="45332087" w:rsidR="00781126" w:rsidRPr="001E6FCC" w:rsidRDefault="005A1872" w:rsidP="00197A5E">
                  <w:pPr>
                    <w:ind w:firstLine="0"/>
                    <w:rPr>
                      <w:rFonts w:ascii="Times New Roman" w:hAnsi="Times New Roman"/>
                      <w:iCs/>
                      <w:sz w:val="22"/>
                      <w:szCs w:val="22"/>
                    </w:rPr>
                  </w:pPr>
                  <w:r w:rsidRPr="001E6FCC">
                    <w:rPr>
                      <w:rFonts w:ascii="Times New Roman" w:hAnsi="Times New Roman"/>
                      <w:iCs/>
                      <w:sz w:val="22"/>
                      <w:szCs w:val="22"/>
                    </w:rPr>
                    <w:t>Evaluare</w:t>
                  </w:r>
                  <w:r w:rsidR="009428DF" w:rsidRPr="001E6FCC">
                    <w:rPr>
                      <w:rFonts w:ascii="Times New Roman" w:hAnsi="Times New Roman"/>
                      <w:iCs/>
                      <w:sz w:val="22"/>
                      <w:szCs w:val="22"/>
                    </w:rPr>
                    <w:t xml:space="preserve"> nedistructivă (NDT) (**)</w:t>
                  </w:r>
                </w:p>
              </w:tc>
              <w:tc>
                <w:tcPr>
                  <w:tcW w:w="3038" w:type="dxa"/>
                </w:tcPr>
                <w:p w14:paraId="59ABFF99" w14:textId="1212E1B7" w:rsidR="00781126" w:rsidRPr="001E6FCC" w:rsidRDefault="00F40802" w:rsidP="00781126">
                  <w:pPr>
                    <w:ind w:firstLine="0"/>
                    <w:rPr>
                      <w:rFonts w:ascii="Times New Roman" w:hAnsi="Times New Roman"/>
                      <w:iCs/>
                      <w:sz w:val="22"/>
                      <w:szCs w:val="22"/>
                    </w:rPr>
                  </w:pPr>
                  <w:r w:rsidRPr="001E6FCC">
                    <w:rPr>
                      <w:rFonts w:ascii="Times New Roman" w:hAnsi="Times New Roman"/>
                      <w:iCs/>
                      <w:sz w:val="22"/>
                      <w:szCs w:val="22"/>
                    </w:rPr>
                    <w:t>□ NDT</w:t>
                  </w:r>
                </w:p>
              </w:tc>
            </w:tr>
          </w:tbl>
          <w:p w14:paraId="2178DD5F" w14:textId="2BF4078B" w:rsidR="00197A5E" w:rsidRPr="009428DF" w:rsidRDefault="00197A5E" w:rsidP="00197A5E">
            <w:pPr>
              <w:ind w:firstLine="0"/>
              <w:rPr>
                <w:rFonts w:ascii="Times New Roman" w:hAnsi="Times New Roman"/>
                <w:iCs/>
                <w:sz w:val="22"/>
                <w:szCs w:val="22"/>
              </w:rPr>
            </w:pPr>
          </w:p>
        </w:tc>
      </w:tr>
    </w:tbl>
    <w:p w14:paraId="49E2A62D" w14:textId="77777777" w:rsidR="009F4E2F" w:rsidRDefault="009F4E2F" w:rsidP="001C1148">
      <w:pPr>
        <w:ind w:firstLine="0"/>
        <w:rPr>
          <w:rFonts w:eastAsia="Calibri"/>
          <w:iCs/>
          <w:sz w:val="24"/>
          <w:szCs w:val="24"/>
        </w:rPr>
      </w:pPr>
    </w:p>
    <w:p w14:paraId="6DE3EDF3" w14:textId="77777777" w:rsidR="00F40802" w:rsidRDefault="00F40802" w:rsidP="001C1148">
      <w:pPr>
        <w:ind w:firstLine="0"/>
        <w:rPr>
          <w:rFonts w:eastAsia="Calibri"/>
          <w:iCs/>
          <w:sz w:val="24"/>
          <w:szCs w:val="24"/>
        </w:rPr>
      </w:pPr>
    </w:p>
    <w:tbl>
      <w:tblPr>
        <w:tblStyle w:val="TableGrid"/>
        <w:tblW w:w="0" w:type="auto"/>
        <w:tblLook w:val="04A0" w:firstRow="1" w:lastRow="0" w:firstColumn="1" w:lastColumn="0" w:noHBand="0" w:noVBand="1"/>
      </w:tblPr>
      <w:tblGrid>
        <w:gridCol w:w="9119"/>
      </w:tblGrid>
      <w:tr w:rsidR="00F40802" w:rsidRPr="00F40802" w14:paraId="60FD9720" w14:textId="77777777" w:rsidTr="00F40802">
        <w:tc>
          <w:tcPr>
            <w:tcW w:w="9345" w:type="dxa"/>
          </w:tcPr>
          <w:p w14:paraId="3D04435B" w14:textId="77777777" w:rsidR="00F40802" w:rsidRDefault="00F40802" w:rsidP="00F40802">
            <w:pPr>
              <w:ind w:firstLine="0"/>
              <w:rPr>
                <w:rFonts w:ascii="Times New Roman" w:hAnsi="Times New Roman"/>
                <w:b/>
                <w:bCs/>
                <w:iCs/>
                <w:sz w:val="22"/>
                <w:szCs w:val="22"/>
                <w:lang w:val="en-GB"/>
              </w:rPr>
            </w:pPr>
          </w:p>
          <w:tbl>
            <w:tblPr>
              <w:tblStyle w:val="TableGrid"/>
              <w:tblW w:w="0" w:type="auto"/>
              <w:tblLook w:val="04A0" w:firstRow="1" w:lastRow="0" w:firstColumn="1" w:lastColumn="0" w:noHBand="0" w:noVBand="1"/>
            </w:tblPr>
            <w:tblGrid>
              <w:gridCol w:w="8893"/>
            </w:tblGrid>
            <w:tr w:rsidR="00F40802" w14:paraId="2FA6EB4E" w14:textId="77777777" w:rsidTr="00F40802">
              <w:tc>
                <w:tcPr>
                  <w:tcW w:w="9114" w:type="dxa"/>
                </w:tcPr>
                <w:p w14:paraId="702B59F7" w14:textId="77777777" w:rsidR="00F40802" w:rsidRPr="00F40802" w:rsidRDefault="00F40802" w:rsidP="00F40802">
                  <w:pPr>
                    <w:ind w:firstLine="0"/>
                    <w:jc w:val="center"/>
                    <w:rPr>
                      <w:rFonts w:ascii="Times New Roman" w:hAnsi="Times New Roman"/>
                      <w:b/>
                      <w:bCs/>
                      <w:iCs/>
                      <w:sz w:val="22"/>
                      <w:szCs w:val="22"/>
                    </w:rPr>
                  </w:pPr>
                  <w:r w:rsidRPr="00F40802">
                    <w:rPr>
                      <w:rFonts w:ascii="Times New Roman" w:hAnsi="Times New Roman"/>
                      <w:b/>
                      <w:bCs/>
                      <w:iCs/>
                      <w:sz w:val="22"/>
                      <w:szCs w:val="22"/>
                    </w:rPr>
                    <w:t>LIMITĂRI</w:t>
                  </w:r>
                </w:p>
                <w:p w14:paraId="4A273903" w14:textId="77777777" w:rsidR="00F40802" w:rsidRPr="00F40802" w:rsidRDefault="00F40802" w:rsidP="00F40802">
                  <w:pPr>
                    <w:ind w:firstLine="0"/>
                    <w:jc w:val="center"/>
                    <w:rPr>
                      <w:rFonts w:ascii="Times New Roman" w:hAnsi="Times New Roman"/>
                      <w:b/>
                      <w:bCs/>
                      <w:iCs/>
                      <w:sz w:val="22"/>
                      <w:szCs w:val="22"/>
                    </w:rPr>
                  </w:pPr>
                </w:p>
                <w:p w14:paraId="7FE2821F" w14:textId="2B6AD1A8" w:rsidR="00F40802" w:rsidRDefault="00F40802" w:rsidP="00F40802">
                  <w:pPr>
                    <w:ind w:firstLine="0"/>
                    <w:rPr>
                      <w:iCs/>
                      <w:sz w:val="22"/>
                      <w:szCs w:val="22"/>
                      <w:lang w:val="en-GB"/>
                    </w:rPr>
                  </w:pPr>
                  <w:r w:rsidRPr="00F40802">
                    <w:rPr>
                      <w:rFonts w:ascii="Times New Roman" w:hAnsi="Times New Roman"/>
                      <w:b/>
                      <w:bCs/>
                      <w:iCs/>
                      <w:sz w:val="22"/>
                      <w:szCs w:val="22"/>
                      <w:lang w:val="en-GB"/>
                    </w:rPr>
                    <w:t xml:space="preserve">{a se include numai pentru </w:t>
                  </w:r>
                  <w:r w:rsidR="00A07627">
                    <w:rPr>
                      <w:rFonts w:ascii="Times New Roman" w:hAnsi="Times New Roman"/>
                      <w:b/>
                      <w:bCs/>
                      <w:iCs/>
                      <w:sz w:val="22"/>
                      <w:szCs w:val="22"/>
                      <w:lang w:val="en-GB"/>
                    </w:rPr>
                    <w:t>organizațiile</w:t>
                  </w:r>
                  <w:r w:rsidRPr="00F40802">
                    <w:rPr>
                      <w:rFonts w:ascii="Times New Roman" w:hAnsi="Times New Roman"/>
                      <w:b/>
                      <w:bCs/>
                      <w:iCs/>
                      <w:sz w:val="22"/>
                      <w:szCs w:val="22"/>
                      <w:lang w:val="en-GB"/>
                    </w:rPr>
                    <w:t xml:space="preserve"> cu categoria avioane, elicoptere sau motoare complete, dac</w:t>
                  </w:r>
                  <w:r w:rsidRPr="00F40802">
                    <w:rPr>
                      <w:rFonts w:ascii="Times New Roman" w:hAnsi="Times New Roman"/>
                      <w:b/>
                      <w:bCs/>
                      <w:iCs/>
                      <w:sz w:val="22"/>
                      <w:szCs w:val="22"/>
                    </w:rPr>
                    <w:t>ă au doar o singură persoană care planifică și efectuează toate sarcinile de întreținere</w:t>
                  </w:r>
                  <w:r w:rsidRPr="00F40802">
                    <w:rPr>
                      <w:rFonts w:ascii="Times New Roman" w:hAnsi="Times New Roman"/>
                      <w:b/>
                      <w:bCs/>
                      <w:iCs/>
                      <w:sz w:val="22"/>
                      <w:szCs w:val="22"/>
                      <w:lang w:val="en-GB"/>
                    </w:rPr>
                    <w:t>}</w:t>
                  </w:r>
                </w:p>
              </w:tc>
            </w:tr>
            <w:tr w:rsidR="00F40802" w14:paraId="17004FA5" w14:textId="77777777" w:rsidTr="00F40802">
              <w:tc>
                <w:tcPr>
                  <w:tcW w:w="9114" w:type="dxa"/>
                </w:tcPr>
                <w:p w14:paraId="45C26767" w14:textId="77777777" w:rsidR="00F40802" w:rsidRDefault="00F40802" w:rsidP="00F40802">
                  <w:pPr>
                    <w:ind w:firstLine="0"/>
                    <w:rPr>
                      <w:rFonts w:ascii="Times New Roman" w:hAnsi="Times New Roman"/>
                      <w:iCs/>
                      <w:sz w:val="22"/>
                      <w:szCs w:val="22"/>
                    </w:rPr>
                  </w:pPr>
                  <w:r w:rsidRPr="00F40802">
                    <w:rPr>
                      <w:rFonts w:ascii="Times New Roman" w:hAnsi="Times New Roman"/>
                      <w:iCs/>
                      <w:sz w:val="22"/>
                      <w:szCs w:val="22"/>
                    </w:rPr>
                    <w:t>Următoarele lucrări de întreținere sunt excluse din domeniul de activitate (***):</w:t>
                  </w:r>
                </w:p>
                <w:p w14:paraId="625BF9AD" w14:textId="77777777" w:rsidR="00F40802" w:rsidRDefault="00F40802" w:rsidP="00F40802">
                  <w:pPr>
                    <w:ind w:firstLine="0"/>
                    <w:rPr>
                      <w:rFonts w:ascii="Times New Roman" w:hAnsi="Times New Roman"/>
                      <w:iCs/>
                      <w:sz w:val="22"/>
                      <w:szCs w:val="22"/>
                    </w:rPr>
                  </w:pPr>
                </w:p>
                <w:p w14:paraId="1DFBC58D" w14:textId="24DD8C4C" w:rsidR="00F40802" w:rsidRPr="00F40802" w:rsidRDefault="00F40802" w:rsidP="00F40802">
                  <w:pPr>
                    <w:ind w:firstLine="0"/>
                    <w:rPr>
                      <w:rFonts w:ascii="Times New Roman" w:hAnsi="Times New Roman"/>
                      <w:iCs/>
                      <w:sz w:val="22"/>
                      <w:szCs w:val="22"/>
                    </w:rPr>
                  </w:pPr>
                  <w:r w:rsidRPr="00F40802">
                    <w:rPr>
                      <w:rFonts w:ascii="Times New Roman" w:hAnsi="Times New Roman"/>
                      <w:iCs/>
                      <w:sz w:val="22"/>
                      <w:szCs w:val="22"/>
                    </w:rPr>
                    <w:t xml:space="preserve"> - lucrările de întreținere asupra avioanelor echipate cu motor cu turbină;</w:t>
                  </w:r>
                </w:p>
                <w:p w14:paraId="212C0331" w14:textId="77777777" w:rsidR="00F40802" w:rsidRDefault="00F40802" w:rsidP="00F40802">
                  <w:pPr>
                    <w:ind w:firstLine="0"/>
                    <w:rPr>
                      <w:rFonts w:ascii="Times New Roman" w:hAnsi="Times New Roman"/>
                      <w:iCs/>
                      <w:sz w:val="22"/>
                      <w:szCs w:val="22"/>
                    </w:rPr>
                  </w:pPr>
                </w:p>
                <w:p w14:paraId="6777707B" w14:textId="13619208" w:rsidR="00F40802" w:rsidRPr="00F40802" w:rsidRDefault="00F40802" w:rsidP="00F40802">
                  <w:pPr>
                    <w:ind w:firstLine="0"/>
                    <w:rPr>
                      <w:rFonts w:ascii="Times New Roman" w:hAnsi="Times New Roman"/>
                      <w:iCs/>
                      <w:sz w:val="22"/>
                      <w:szCs w:val="22"/>
                    </w:rPr>
                  </w:pPr>
                  <w:r w:rsidRPr="00F40802">
                    <w:rPr>
                      <w:rFonts w:ascii="Times New Roman" w:hAnsi="Times New Roman"/>
                      <w:iCs/>
                      <w:sz w:val="22"/>
                      <w:szCs w:val="22"/>
                    </w:rPr>
                    <w:t xml:space="preserve"> - luvrările de întreținere asupra elicopterelor echipate cu motor cu turbină sau cu mai mult de un motor cu piston și</w:t>
                  </w:r>
                </w:p>
                <w:p w14:paraId="33F47660" w14:textId="77777777" w:rsidR="00F40802" w:rsidRDefault="00F40802" w:rsidP="00F40802">
                  <w:pPr>
                    <w:ind w:firstLine="0"/>
                    <w:rPr>
                      <w:rFonts w:ascii="Times New Roman" w:hAnsi="Times New Roman"/>
                      <w:iCs/>
                      <w:sz w:val="22"/>
                      <w:szCs w:val="22"/>
                    </w:rPr>
                  </w:pPr>
                </w:p>
                <w:p w14:paraId="7841FFD4" w14:textId="308330D0" w:rsidR="00F40802" w:rsidRPr="00F40802" w:rsidRDefault="00F40802" w:rsidP="00F40802">
                  <w:pPr>
                    <w:ind w:firstLine="0"/>
                    <w:rPr>
                      <w:b/>
                      <w:bCs/>
                      <w:iCs/>
                      <w:sz w:val="22"/>
                      <w:szCs w:val="22"/>
                    </w:rPr>
                  </w:pPr>
                  <w:r w:rsidRPr="00F40802">
                    <w:rPr>
                      <w:rFonts w:ascii="Times New Roman" w:hAnsi="Times New Roman"/>
                      <w:iCs/>
                      <w:sz w:val="22"/>
                      <w:szCs w:val="22"/>
                    </w:rPr>
                    <w:t xml:space="preserve"> - lucrările de întreținere asupra motoarelor cu piston complete de cel puțin 450 CP și asupra motoarelor cu turbină complete.</w:t>
                  </w:r>
                </w:p>
              </w:tc>
            </w:tr>
          </w:tbl>
          <w:p w14:paraId="6E3F4221" w14:textId="549FFBEC" w:rsidR="00F40802" w:rsidRPr="00F40802" w:rsidRDefault="00F40802" w:rsidP="00F40802">
            <w:pPr>
              <w:ind w:firstLine="0"/>
              <w:rPr>
                <w:rFonts w:ascii="Times New Roman" w:hAnsi="Times New Roman"/>
                <w:iCs/>
                <w:sz w:val="22"/>
                <w:szCs w:val="22"/>
                <w:lang w:val="en-GB"/>
              </w:rPr>
            </w:pPr>
            <w:r>
              <w:rPr>
                <w:rFonts w:ascii="Times New Roman" w:hAnsi="Times New Roman"/>
                <w:iCs/>
                <w:sz w:val="22"/>
                <w:szCs w:val="22"/>
                <w:lang w:val="en-GB"/>
              </w:rPr>
              <w:t xml:space="preserve"> </w:t>
            </w:r>
          </w:p>
          <w:tbl>
            <w:tblPr>
              <w:tblStyle w:val="TableGrid"/>
              <w:tblW w:w="0" w:type="auto"/>
              <w:tblLook w:val="04A0" w:firstRow="1" w:lastRow="0" w:firstColumn="1" w:lastColumn="0" w:noHBand="0" w:noVBand="1"/>
            </w:tblPr>
            <w:tblGrid>
              <w:gridCol w:w="8893"/>
            </w:tblGrid>
            <w:tr w:rsidR="00F40802" w14:paraId="512A8A85" w14:textId="77777777" w:rsidTr="00F40802">
              <w:tc>
                <w:tcPr>
                  <w:tcW w:w="9114" w:type="dxa"/>
                </w:tcPr>
                <w:p w14:paraId="20BE2EAE" w14:textId="77777777" w:rsidR="00F40802" w:rsidRDefault="00F40802" w:rsidP="00F40802">
                  <w:pPr>
                    <w:ind w:firstLine="0"/>
                    <w:jc w:val="center"/>
                    <w:rPr>
                      <w:rFonts w:ascii="Times New Roman" w:hAnsi="Times New Roman"/>
                      <w:b/>
                      <w:bCs/>
                      <w:iCs/>
                      <w:sz w:val="22"/>
                      <w:szCs w:val="22"/>
                      <w:lang w:val="en-GB"/>
                    </w:rPr>
                  </w:pPr>
                </w:p>
                <w:p w14:paraId="28BE1F8D" w14:textId="56B55A21" w:rsidR="00F40802" w:rsidRDefault="00F40802" w:rsidP="00F40802">
                  <w:pPr>
                    <w:ind w:firstLine="0"/>
                    <w:jc w:val="center"/>
                    <w:rPr>
                      <w:rFonts w:ascii="Times New Roman" w:hAnsi="Times New Roman"/>
                      <w:b/>
                      <w:bCs/>
                      <w:iCs/>
                      <w:sz w:val="22"/>
                      <w:szCs w:val="22"/>
                      <w:lang w:val="en-GB"/>
                    </w:rPr>
                  </w:pPr>
                  <w:r w:rsidRPr="00F40802">
                    <w:rPr>
                      <w:rFonts w:ascii="Times New Roman" w:hAnsi="Times New Roman"/>
                      <w:b/>
                      <w:bCs/>
                      <w:iCs/>
                      <w:sz w:val="22"/>
                      <w:szCs w:val="22"/>
                      <w:lang w:val="en-GB"/>
                    </w:rPr>
                    <w:t xml:space="preserve">Lista </w:t>
                  </w:r>
                  <w:r w:rsidR="00A07627">
                    <w:rPr>
                      <w:rFonts w:ascii="Times New Roman" w:hAnsi="Times New Roman"/>
                      <w:b/>
                      <w:bCs/>
                      <w:iCs/>
                      <w:sz w:val="22"/>
                      <w:szCs w:val="22"/>
                      <w:lang w:val="en-GB"/>
                    </w:rPr>
                    <w:t>organizații</w:t>
                  </w:r>
                  <w:r w:rsidRPr="00F40802">
                    <w:rPr>
                      <w:rFonts w:ascii="Times New Roman" w:hAnsi="Times New Roman"/>
                      <w:b/>
                      <w:bCs/>
                      <w:iCs/>
                      <w:sz w:val="22"/>
                      <w:szCs w:val="22"/>
                      <w:lang w:val="en-GB"/>
                    </w:rPr>
                    <w:t>lor care lucrează conform unui sistem de control al calității (***)</w:t>
                  </w:r>
                </w:p>
                <w:p w14:paraId="2889FFE4" w14:textId="646F668D" w:rsidR="00F40802" w:rsidRPr="00F40802" w:rsidRDefault="00F40802" w:rsidP="00F40802">
                  <w:pPr>
                    <w:ind w:firstLine="0"/>
                    <w:jc w:val="center"/>
                    <w:rPr>
                      <w:rFonts w:ascii="Times New Roman" w:hAnsi="Times New Roman"/>
                      <w:b/>
                      <w:bCs/>
                      <w:iCs/>
                      <w:sz w:val="22"/>
                      <w:szCs w:val="22"/>
                      <w:lang w:val="en-GB"/>
                    </w:rPr>
                  </w:pPr>
                </w:p>
              </w:tc>
            </w:tr>
            <w:tr w:rsidR="00F40802" w14:paraId="08D0A5A0" w14:textId="77777777" w:rsidTr="00F40802">
              <w:tc>
                <w:tcPr>
                  <w:tcW w:w="9114" w:type="dxa"/>
                </w:tcPr>
                <w:p w14:paraId="7A8577FE" w14:textId="77777777" w:rsidR="00F40802" w:rsidRDefault="00F40802" w:rsidP="00F40802">
                  <w:pPr>
                    <w:ind w:firstLine="0"/>
                    <w:rPr>
                      <w:b/>
                      <w:bCs/>
                      <w:iCs/>
                      <w:sz w:val="22"/>
                      <w:szCs w:val="22"/>
                      <w:lang w:val="en-GB"/>
                    </w:rPr>
                  </w:pPr>
                </w:p>
                <w:p w14:paraId="32D3F7A8" w14:textId="77777777" w:rsidR="00F40802" w:rsidRDefault="00F40802" w:rsidP="00F40802">
                  <w:pPr>
                    <w:ind w:firstLine="0"/>
                    <w:rPr>
                      <w:b/>
                      <w:bCs/>
                      <w:iCs/>
                      <w:sz w:val="22"/>
                      <w:szCs w:val="22"/>
                      <w:lang w:val="en-GB"/>
                    </w:rPr>
                  </w:pPr>
                </w:p>
              </w:tc>
            </w:tr>
            <w:tr w:rsidR="00F40802" w14:paraId="71FB3B10" w14:textId="77777777" w:rsidTr="00F40802">
              <w:tc>
                <w:tcPr>
                  <w:tcW w:w="9114" w:type="dxa"/>
                </w:tcPr>
                <w:p w14:paraId="15BFB859" w14:textId="77777777" w:rsidR="00F40802" w:rsidRDefault="00F40802" w:rsidP="00F40802">
                  <w:pPr>
                    <w:ind w:firstLine="0"/>
                    <w:rPr>
                      <w:b/>
                      <w:bCs/>
                      <w:iCs/>
                      <w:sz w:val="22"/>
                      <w:szCs w:val="22"/>
                      <w:lang w:val="en-GB"/>
                    </w:rPr>
                  </w:pPr>
                </w:p>
                <w:p w14:paraId="6CB189AA" w14:textId="77777777" w:rsidR="00F40802" w:rsidRDefault="00F40802" w:rsidP="00F40802">
                  <w:pPr>
                    <w:ind w:firstLine="0"/>
                    <w:rPr>
                      <w:b/>
                      <w:bCs/>
                      <w:iCs/>
                      <w:sz w:val="22"/>
                      <w:szCs w:val="22"/>
                      <w:lang w:val="en-GB"/>
                    </w:rPr>
                  </w:pPr>
                </w:p>
              </w:tc>
            </w:tr>
          </w:tbl>
          <w:p w14:paraId="17C53559" w14:textId="77777777" w:rsidR="00F40802" w:rsidRDefault="00F40802" w:rsidP="00F40802">
            <w:pPr>
              <w:ind w:firstLine="0"/>
              <w:rPr>
                <w:rFonts w:ascii="Times New Roman" w:hAnsi="Times New Roman"/>
                <w:b/>
                <w:bCs/>
                <w:iCs/>
                <w:sz w:val="22"/>
                <w:szCs w:val="22"/>
                <w:lang w:val="en-GB"/>
              </w:rPr>
            </w:pPr>
          </w:p>
          <w:p w14:paraId="01C81E2D" w14:textId="7E33657E" w:rsidR="00F40802" w:rsidRPr="00385936" w:rsidRDefault="00F40802" w:rsidP="00F40802">
            <w:pPr>
              <w:ind w:firstLine="0"/>
              <w:rPr>
                <w:rFonts w:ascii="Times New Roman" w:hAnsi="Times New Roman"/>
                <w:iCs/>
                <w:sz w:val="22"/>
                <w:szCs w:val="22"/>
                <w:lang w:val="en-GB"/>
              </w:rPr>
            </w:pPr>
            <w:r w:rsidRPr="00385936">
              <w:rPr>
                <w:rFonts w:ascii="Times New Roman" w:hAnsi="Times New Roman"/>
                <w:iCs/>
                <w:sz w:val="22"/>
                <w:szCs w:val="22"/>
                <w:lang w:val="en-GB"/>
              </w:rPr>
              <w:t xml:space="preserve">Prezentele condiții de autorizare sunt limitate la produsele, piesele și dispozitivele, precum și la activitățile specificate în secțiunea „Domeniul de activitate” din memoriul de prezentare a </w:t>
            </w:r>
            <w:r w:rsidR="00A07627">
              <w:rPr>
                <w:rFonts w:ascii="Times New Roman" w:hAnsi="Times New Roman"/>
                <w:iCs/>
                <w:sz w:val="22"/>
                <w:szCs w:val="22"/>
                <w:lang w:val="en-GB"/>
              </w:rPr>
              <w:t>organizației</w:t>
            </w:r>
            <w:r w:rsidRPr="00385936">
              <w:rPr>
                <w:rFonts w:ascii="Times New Roman" w:hAnsi="Times New Roman"/>
                <w:iCs/>
                <w:sz w:val="22"/>
                <w:szCs w:val="22"/>
                <w:lang w:val="en-GB"/>
              </w:rPr>
              <w:t xml:space="preserve"> cu privilegii combinate în materie de navigabilitate.</w:t>
            </w:r>
          </w:p>
          <w:p w14:paraId="597914A3" w14:textId="77777777" w:rsidR="00F40802" w:rsidRPr="00385936" w:rsidRDefault="00F40802" w:rsidP="00F40802">
            <w:pPr>
              <w:ind w:firstLine="0"/>
              <w:rPr>
                <w:rFonts w:ascii="Times New Roman" w:hAnsi="Times New Roman"/>
                <w:iCs/>
                <w:sz w:val="22"/>
                <w:szCs w:val="22"/>
                <w:lang w:val="en-GB"/>
              </w:rPr>
            </w:pPr>
          </w:p>
          <w:p w14:paraId="17B85E44" w14:textId="1143F329" w:rsidR="00F40802" w:rsidRPr="00385936" w:rsidRDefault="00F40802" w:rsidP="00F40802">
            <w:pPr>
              <w:ind w:firstLine="0"/>
              <w:rPr>
                <w:rFonts w:ascii="Times New Roman" w:hAnsi="Times New Roman"/>
                <w:iCs/>
                <w:sz w:val="22"/>
                <w:szCs w:val="22"/>
                <w:lang w:val="en-GB"/>
              </w:rPr>
            </w:pPr>
            <w:r w:rsidRPr="00385936">
              <w:rPr>
                <w:rFonts w:ascii="Times New Roman" w:hAnsi="Times New Roman"/>
                <w:iCs/>
                <w:sz w:val="22"/>
                <w:szCs w:val="22"/>
                <w:lang w:val="en-GB"/>
              </w:rPr>
              <w:t xml:space="preserve">Numărul de referință al memoriului de prezentare a </w:t>
            </w:r>
            <w:r w:rsidR="00A07627">
              <w:rPr>
                <w:rFonts w:ascii="Times New Roman" w:hAnsi="Times New Roman"/>
                <w:iCs/>
                <w:sz w:val="22"/>
                <w:szCs w:val="22"/>
                <w:lang w:val="en-GB"/>
              </w:rPr>
              <w:t>organizației</w:t>
            </w:r>
            <w:r w:rsidRPr="00385936">
              <w:rPr>
                <w:rFonts w:ascii="Times New Roman" w:hAnsi="Times New Roman"/>
                <w:iCs/>
                <w:sz w:val="22"/>
                <w:szCs w:val="22"/>
                <w:lang w:val="en-GB"/>
              </w:rPr>
              <w:t xml:space="preserve"> cu privilegii combinate în materie de navigabilitate:………………………………………………………………………………..</w:t>
            </w:r>
          </w:p>
          <w:p w14:paraId="38A649E6" w14:textId="77777777" w:rsidR="00F40802" w:rsidRPr="00385936" w:rsidRDefault="00F40802" w:rsidP="00F40802">
            <w:pPr>
              <w:ind w:firstLine="0"/>
              <w:rPr>
                <w:rFonts w:ascii="Times New Roman" w:hAnsi="Times New Roman"/>
                <w:iCs/>
                <w:sz w:val="22"/>
                <w:szCs w:val="22"/>
                <w:lang w:val="en-GB"/>
              </w:rPr>
            </w:pPr>
          </w:p>
          <w:p w14:paraId="3387876F" w14:textId="77777777" w:rsidR="00F40802" w:rsidRPr="00385936" w:rsidRDefault="00F40802" w:rsidP="00F40802">
            <w:pPr>
              <w:ind w:firstLine="0"/>
              <w:rPr>
                <w:rFonts w:ascii="Times New Roman" w:hAnsi="Times New Roman"/>
                <w:iCs/>
                <w:sz w:val="22"/>
                <w:szCs w:val="22"/>
                <w:lang w:val="en-GB"/>
              </w:rPr>
            </w:pPr>
            <w:r w:rsidRPr="00385936">
              <w:rPr>
                <w:rFonts w:ascii="Times New Roman" w:hAnsi="Times New Roman"/>
                <w:iCs/>
                <w:sz w:val="22"/>
                <w:szCs w:val="22"/>
                <w:lang w:val="en-GB"/>
              </w:rPr>
              <w:t>Data primei ediții a memoriului de prezentare:………………………………………………………..</w:t>
            </w:r>
          </w:p>
          <w:p w14:paraId="0EF80DF4" w14:textId="77777777" w:rsidR="00F40802" w:rsidRPr="00385936" w:rsidRDefault="00F40802" w:rsidP="00F40802">
            <w:pPr>
              <w:ind w:firstLine="0"/>
              <w:rPr>
                <w:rFonts w:ascii="Times New Roman" w:hAnsi="Times New Roman"/>
                <w:iCs/>
                <w:sz w:val="22"/>
                <w:szCs w:val="22"/>
                <w:lang w:val="en-GB"/>
              </w:rPr>
            </w:pPr>
          </w:p>
          <w:p w14:paraId="09D9D63A" w14:textId="77777777" w:rsidR="00F40802" w:rsidRPr="00385936" w:rsidRDefault="00F40802" w:rsidP="00F40802">
            <w:pPr>
              <w:ind w:firstLine="0"/>
              <w:rPr>
                <w:rFonts w:ascii="Times New Roman" w:hAnsi="Times New Roman"/>
                <w:iCs/>
                <w:sz w:val="22"/>
                <w:szCs w:val="22"/>
                <w:lang w:val="en-GB"/>
              </w:rPr>
            </w:pPr>
            <w:r w:rsidRPr="00385936">
              <w:rPr>
                <w:rFonts w:ascii="Times New Roman" w:hAnsi="Times New Roman"/>
                <w:iCs/>
                <w:sz w:val="22"/>
                <w:szCs w:val="22"/>
                <w:lang w:val="en-GB"/>
              </w:rPr>
              <w:t>Data ultimei revizuiri aprobate:………………………. Revizuire nr.:……………………………….</w:t>
            </w:r>
          </w:p>
          <w:p w14:paraId="58EB5957" w14:textId="77777777" w:rsidR="00F40802" w:rsidRPr="00385936" w:rsidRDefault="00F40802" w:rsidP="00F40802">
            <w:pPr>
              <w:ind w:firstLine="0"/>
              <w:rPr>
                <w:rFonts w:ascii="Times New Roman" w:hAnsi="Times New Roman"/>
                <w:iCs/>
                <w:sz w:val="22"/>
                <w:szCs w:val="22"/>
                <w:lang w:val="en-GB"/>
              </w:rPr>
            </w:pPr>
          </w:p>
          <w:p w14:paraId="761A5DBB" w14:textId="77777777" w:rsidR="00F40802" w:rsidRPr="00385936" w:rsidRDefault="00F40802" w:rsidP="00F40802">
            <w:pPr>
              <w:ind w:firstLine="0"/>
              <w:rPr>
                <w:rFonts w:ascii="Times New Roman" w:hAnsi="Times New Roman"/>
                <w:iCs/>
                <w:sz w:val="22"/>
                <w:szCs w:val="22"/>
                <w:lang w:val="en-GB"/>
              </w:rPr>
            </w:pPr>
            <w:r w:rsidRPr="00385936">
              <w:rPr>
                <w:rFonts w:ascii="Times New Roman" w:hAnsi="Times New Roman"/>
                <w:iCs/>
                <w:sz w:val="22"/>
                <w:szCs w:val="22"/>
                <w:lang w:val="en-GB"/>
              </w:rPr>
              <w:t>Semnătura:……………………………………………………………………………………………….</w:t>
            </w:r>
          </w:p>
          <w:p w14:paraId="214DE517" w14:textId="77777777" w:rsidR="00F40802" w:rsidRPr="00385936" w:rsidRDefault="00F40802" w:rsidP="00F40802">
            <w:pPr>
              <w:ind w:firstLine="0"/>
              <w:rPr>
                <w:rFonts w:ascii="Times New Roman" w:hAnsi="Times New Roman"/>
                <w:iCs/>
                <w:sz w:val="22"/>
                <w:szCs w:val="22"/>
                <w:lang w:val="en-GB"/>
              </w:rPr>
            </w:pPr>
          </w:p>
          <w:p w14:paraId="2BDD39C2" w14:textId="0BFC0C93" w:rsidR="00F40802" w:rsidRPr="00F40802" w:rsidRDefault="00F40802" w:rsidP="00F40802">
            <w:pPr>
              <w:ind w:firstLine="0"/>
              <w:rPr>
                <w:rFonts w:ascii="Times New Roman" w:hAnsi="Times New Roman"/>
                <w:b/>
                <w:bCs/>
                <w:iCs/>
                <w:sz w:val="22"/>
                <w:szCs w:val="22"/>
                <w:lang w:val="en-GB"/>
              </w:rPr>
            </w:pPr>
            <w:r w:rsidRPr="00385936">
              <w:rPr>
                <w:rFonts w:ascii="Times New Roman" w:hAnsi="Times New Roman"/>
                <w:iCs/>
                <w:sz w:val="22"/>
                <w:szCs w:val="22"/>
                <w:lang w:val="en-GB"/>
              </w:rPr>
              <w:t xml:space="preserve">Pentru </w:t>
            </w:r>
            <w:r w:rsidR="005F342B">
              <w:rPr>
                <w:rFonts w:ascii="Times New Roman" w:hAnsi="Times New Roman"/>
                <w:iCs/>
                <w:sz w:val="22"/>
                <w:szCs w:val="22"/>
                <w:lang w:val="en-GB"/>
              </w:rPr>
              <w:t>A</w:t>
            </w:r>
            <w:r w:rsidRPr="00385936">
              <w:rPr>
                <w:rFonts w:ascii="Times New Roman" w:hAnsi="Times New Roman"/>
                <w:iCs/>
                <w:sz w:val="22"/>
                <w:szCs w:val="22"/>
                <w:lang w:val="en-GB"/>
              </w:rPr>
              <w:t xml:space="preserve">utoritatea </w:t>
            </w:r>
            <w:r w:rsidR="005F342B">
              <w:rPr>
                <w:rFonts w:ascii="Times New Roman" w:hAnsi="Times New Roman"/>
                <w:iCs/>
                <w:sz w:val="22"/>
                <w:szCs w:val="22"/>
                <w:lang w:val="en-GB"/>
              </w:rPr>
              <w:t>Aeronautică Civilă</w:t>
            </w:r>
            <w:r w:rsidRPr="00385936">
              <w:rPr>
                <w:rFonts w:ascii="Times New Roman" w:hAnsi="Times New Roman"/>
                <w:iCs/>
                <w:sz w:val="22"/>
                <w:szCs w:val="22"/>
                <w:lang w:val="en-GB"/>
              </w:rPr>
              <w:t>: [</w:t>
            </w:r>
            <w:r w:rsidR="005F342B">
              <w:rPr>
                <w:rFonts w:ascii="Times New Roman" w:hAnsi="Times New Roman"/>
                <w:iCs/>
                <w:sz w:val="22"/>
                <w:szCs w:val="22"/>
                <w:lang w:val="en-GB"/>
              </w:rPr>
              <w:t xml:space="preserve">                           </w:t>
            </w:r>
            <w:r w:rsidRPr="00385936">
              <w:rPr>
                <w:rFonts w:ascii="Times New Roman" w:hAnsi="Times New Roman"/>
                <w:iCs/>
                <w:sz w:val="22"/>
                <w:szCs w:val="22"/>
                <w:lang w:val="en-GB"/>
              </w:rPr>
              <w:t>]</w:t>
            </w:r>
          </w:p>
        </w:tc>
      </w:tr>
    </w:tbl>
    <w:p w14:paraId="223B32CA" w14:textId="0DEB6BA0" w:rsidR="00385936" w:rsidRDefault="00385936" w:rsidP="00385936">
      <w:pPr>
        <w:ind w:firstLine="0"/>
        <w:rPr>
          <w:rFonts w:eastAsia="Calibri"/>
          <w:iCs/>
          <w:sz w:val="24"/>
          <w:szCs w:val="24"/>
        </w:rPr>
      </w:pPr>
      <w:r w:rsidRPr="00385936">
        <w:rPr>
          <w:rFonts w:eastAsia="Calibri"/>
          <w:iCs/>
          <w:sz w:val="24"/>
          <w:szCs w:val="24"/>
        </w:rPr>
        <w:t>(**) Se elimină</w:t>
      </w:r>
      <w:r>
        <w:rPr>
          <w:rFonts w:eastAsia="Calibri"/>
          <w:iCs/>
          <w:sz w:val="24"/>
          <w:szCs w:val="24"/>
        </w:rPr>
        <w:t>,</w:t>
      </w:r>
      <w:r w:rsidRPr="00385936">
        <w:rPr>
          <w:rFonts w:eastAsia="Calibri"/>
          <w:iCs/>
          <w:sz w:val="24"/>
          <w:szCs w:val="24"/>
        </w:rPr>
        <w:t xml:space="preserve"> </w:t>
      </w:r>
      <w:r>
        <w:rPr>
          <w:rFonts w:eastAsia="Calibri"/>
          <w:iCs/>
          <w:sz w:val="24"/>
          <w:szCs w:val="24"/>
        </w:rPr>
        <w:t>după</w:t>
      </w:r>
      <w:r w:rsidRPr="00385936">
        <w:rPr>
          <w:rFonts w:eastAsia="Calibri"/>
          <w:iCs/>
          <w:sz w:val="24"/>
          <w:szCs w:val="24"/>
        </w:rPr>
        <w:t xml:space="preserve"> caz</w:t>
      </w:r>
      <w:r>
        <w:rPr>
          <w:rFonts w:eastAsia="Calibri"/>
          <w:iCs/>
          <w:sz w:val="24"/>
          <w:szCs w:val="24"/>
        </w:rPr>
        <w:t xml:space="preserve">, dacă </w:t>
      </w:r>
      <w:r w:rsidR="00A07627">
        <w:rPr>
          <w:rFonts w:eastAsia="Calibri"/>
          <w:iCs/>
          <w:sz w:val="24"/>
          <w:szCs w:val="24"/>
        </w:rPr>
        <w:t>organizația</w:t>
      </w:r>
      <w:r>
        <w:rPr>
          <w:rFonts w:eastAsia="Calibri"/>
          <w:iCs/>
          <w:sz w:val="24"/>
          <w:szCs w:val="24"/>
        </w:rPr>
        <w:t xml:space="preserve"> nu este autorizată.</w:t>
      </w:r>
    </w:p>
    <w:p w14:paraId="2375CD5B" w14:textId="2CE40CAD" w:rsidR="00385936" w:rsidRDefault="00385936" w:rsidP="00385936">
      <w:pPr>
        <w:ind w:firstLine="0"/>
        <w:rPr>
          <w:rFonts w:eastAsia="Calibri"/>
          <w:iCs/>
          <w:sz w:val="24"/>
          <w:szCs w:val="24"/>
        </w:rPr>
      </w:pPr>
      <w:r>
        <w:rPr>
          <w:rFonts w:eastAsia="Calibri"/>
          <w:iCs/>
          <w:sz w:val="24"/>
          <w:szCs w:val="24"/>
        </w:rPr>
        <w:t>(***) Completați, după caz.</w:t>
      </w:r>
    </w:p>
    <w:p w14:paraId="60DBC62C" w14:textId="5F7B1FA5" w:rsidR="00385936" w:rsidRPr="00385936" w:rsidRDefault="00385936" w:rsidP="00385936">
      <w:pPr>
        <w:ind w:firstLine="0"/>
        <w:rPr>
          <w:rFonts w:eastAsia="Calibri"/>
          <w:iCs/>
          <w:sz w:val="24"/>
          <w:szCs w:val="24"/>
        </w:rPr>
      </w:pPr>
      <w:r w:rsidRPr="00385936">
        <w:rPr>
          <w:rFonts w:eastAsia="Calibri"/>
          <w:iCs/>
          <w:sz w:val="24"/>
          <w:szCs w:val="24"/>
        </w:rPr>
        <w:t xml:space="preserve">Formularul 3-CAO </w:t>
      </w:r>
      <w:r w:rsidR="00006070">
        <w:rPr>
          <w:rFonts w:eastAsia="Calibri"/>
          <w:iCs/>
          <w:sz w:val="24"/>
          <w:szCs w:val="24"/>
        </w:rPr>
        <w:t>AAC</w:t>
      </w:r>
      <w:r w:rsidRPr="00385936">
        <w:rPr>
          <w:rFonts w:eastAsia="Calibri"/>
          <w:iCs/>
          <w:sz w:val="24"/>
          <w:szCs w:val="24"/>
        </w:rPr>
        <w:t xml:space="preserve"> </w:t>
      </w:r>
    </w:p>
    <w:p w14:paraId="2F52FEBF" w14:textId="77777777" w:rsidR="00F40802" w:rsidRPr="00F37688" w:rsidRDefault="00F40802" w:rsidP="001C1148">
      <w:pPr>
        <w:ind w:firstLine="0"/>
        <w:rPr>
          <w:rFonts w:eastAsia="Calibri"/>
          <w:iCs/>
          <w:sz w:val="24"/>
          <w:szCs w:val="24"/>
        </w:rPr>
      </w:pPr>
    </w:p>
    <w:sectPr w:rsidR="00F40802" w:rsidRPr="00F37688" w:rsidSect="00FC3E8F">
      <w:pgSz w:w="11907" w:h="16840" w:code="9"/>
      <w:pgMar w:top="1134" w:right="964" w:bottom="1134" w:left="181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DE2EA" w14:textId="77777777" w:rsidR="00816168" w:rsidRPr="00116F3B" w:rsidRDefault="00816168" w:rsidP="00026B87">
      <w:r w:rsidRPr="00116F3B">
        <w:separator/>
      </w:r>
    </w:p>
  </w:endnote>
  <w:endnote w:type="continuationSeparator" w:id="0">
    <w:p w14:paraId="23409BD6" w14:textId="77777777" w:rsidR="00816168" w:rsidRPr="00116F3B" w:rsidRDefault="00816168" w:rsidP="00026B87">
      <w:r w:rsidRPr="00116F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069964134"/>
      <w:docPartObj>
        <w:docPartGallery w:val="Page Numbers (Bottom of Page)"/>
        <w:docPartUnique/>
      </w:docPartObj>
    </w:sdtPr>
    <w:sdtEndPr>
      <w:rPr>
        <w:noProof/>
      </w:rPr>
    </w:sdtEndPr>
    <w:sdtContent>
      <w:p w14:paraId="0F259B6B" w14:textId="20F6DA31" w:rsidR="000F65D6" w:rsidRDefault="000F65D6">
        <w:pPr>
          <w:pStyle w:val="Footer"/>
          <w:jc w:val="right"/>
        </w:pPr>
        <w:r>
          <w:rPr>
            <w:noProof w:val="0"/>
          </w:rPr>
          <w:fldChar w:fldCharType="begin"/>
        </w:r>
        <w:r>
          <w:instrText xml:space="preserve"> PAGE   \* MERGEFORMAT </w:instrText>
        </w:r>
        <w:r>
          <w:rPr>
            <w:noProof w:val="0"/>
          </w:rPr>
          <w:fldChar w:fldCharType="separate"/>
        </w:r>
        <w:r w:rsidR="00E7290D">
          <w:t>21</w:t>
        </w:r>
        <w:r>
          <w:fldChar w:fldCharType="end"/>
        </w:r>
      </w:p>
    </w:sdtContent>
  </w:sdt>
  <w:p w14:paraId="63254F95" w14:textId="1039CA39" w:rsidR="000F65D6" w:rsidRPr="00116F3B" w:rsidRDefault="000F65D6" w:rsidP="00C74719">
    <w:pPr>
      <w:pStyle w:val="Footer"/>
      <w:ind w:firstLine="0"/>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1DD61" w14:textId="3171E03E" w:rsidR="000F65D6" w:rsidRPr="00116F3B" w:rsidRDefault="000F65D6">
    <w:pPr>
      <w:pStyle w:val="Footer"/>
      <w:jc w:val="right"/>
    </w:pPr>
  </w:p>
  <w:p w14:paraId="07C80E1B" w14:textId="77777777" w:rsidR="000F65D6" w:rsidRPr="00116F3B" w:rsidRDefault="000F65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D99A1E" w14:textId="77777777" w:rsidR="00816168" w:rsidRPr="00116F3B" w:rsidRDefault="00816168" w:rsidP="00026B87">
      <w:r w:rsidRPr="00116F3B">
        <w:separator/>
      </w:r>
    </w:p>
  </w:footnote>
  <w:footnote w:type="continuationSeparator" w:id="0">
    <w:p w14:paraId="58497D6C" w14:textId="77777777" w:rsidR="00816168" w:rsidRPr="00116F3B" w:rsidRDefault="00816168" w:rsidP="00026B87">
      <w:r w:rsidRPr="00116F3B">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0F65D6" w:rsidRPr="00116F3B" w14:paraId="52C27A49" w14:textId="77777777" w:rsidTr="00C02DFA">
      <w:trPr>
        <w:jc w:val="center"/>
      </w:trPr>
      <w:tc>
        <w:tcPr>
          <w:tcW w:w="3544" w:type="dxa"/>
          <w:tcBorders>
            <w:top w:val="nil"/>
            <w:bottom w:val="nil"/>
          </w:tcBorders>
        </w:tcPr>
        <w:p w14:paraId="77CD7975" w14:textId="77777777" w:rsidR="000F65D6" w:rsidRPr="00116F3B" w:rsidRDefault="000F65D6" w:rsidP="00C02DFA"/>
      </w:tc>
      <w:tc>
        <w:tcPr>
          <w:tcW w:w="1835" w:type="dxa"/>
          <w:tcBorders>
            <w:top w:val="nil"/>
            <w:bottom w:val="nil"/>
          </w:tcBorders>
        </w:tcPr>
        <w:p w14:paraId="20B96A87" w14:textId="6A4634F3" w:rsidR="000F65D6" w:rsidRPr="00116F3B" w:rsidRDefault="000F65D6" w:rsidP="00C02DFA">
          <w:pPr>
            <w:ind w:firstLine="0"/>
            <w:jc w:val="center"/>
            <w:rPr>
              <w:b/>
            </w:rPr>
          </w:pPr>
        </w:p>
      </w:tc>
      <w:tc>
        <w:tcPr>
          <w:tcW w:w="3693" w:type="dxa"/>
          <w:tcBorders>
            <w:top w:val="nil"/>
            <w:bottom w:val="nil"/>
          </w:tcBorders>
        </w:tcPr>
        <w:p w14:paraId="67CA30E4" w14:textId="77777777" w:rsidR="000F65D6" w:rsidRPr="00116F3B" w:rsidRDefault="000F65D6" w:rsidP="00C02DFA">
          <w:pPr>
            <w:rPr>
              <w:sz w:val="30"/>
            </w:rPr>
          </w:pPr>
        </w:p>
      </w:tc>
    </w:tr>
    <w:tr w:rsidR="000F65D6" w:rsidRPr="00116F3B" w14:paraId="61B68982" w14:textId="77777777" w:rsidTr="00C02DFA">
      <w:trPr>
        <w:cantSplit/>
        <w:jc w:val="center"/>
      </w:trPr>
      <w:tc>
        <w:tcPr>
          <w:tcW w:w="9072" w:type="dxa"/>
          <w:gridSpan w:val="3"/>
          <w:tcBorders>
            <w:top w:val="nil"/>
            <w:bottom w:val="nil"/>
          </w:tcBorders>
        </w:tcPr>
        <w:p w14:paraId="2454BBD4" w14:textId="77777777" w:rsidR="000F65D6" w:rsidRPr="00116F3B" w:rsidRDefault="000F65D6" w:rsidP="00C02DFA">
          <w:pPr>
            <w:pStyle w:val="Heading8"/>
            <w:rPr>
              <w:rFonts w:ascii="Times New Roman" w:hAnsi="Times New Roman"/>
              <w:b w:val="0"/>
              <w:color w:val="000080"/>
              <w:sz w:val="16"/>
            </w:rPr>
          </w:pPr>
        </w:p>
      </w:tc>
    </w:tr>
  </w:tbl>
  <w:p w14:paraId="32C623BC" w14:textId="77777777" w:rsidR="000F65D6" w:rsidRPr="00116F3B" w:rsidRDefault="000F65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32F0"/>
    <w:multiLevelType w:val="hybridMultilevel"/>
    <w:tmpl w:val="FB847D0A"/>
    <w:lvl w:ilvl="0" w:tplc="0700CD1A">
      <w:start w:val="2"/>
      <w:numFmt w:val="bullet"/>
      <w:lvlText w:val="-"/>
      <w:lvlJc w:val="left"/>
      <w:pPr>
        <w:ind w:left="532" w:hanging="360"/>
      </w:pPr>
      <w:rPr>
        <w:rFonts w:ascii="Times New Roman" w:eastAsia="Times New Roman" w:hAnsi="Times New Roman" w:cs="Times New Roman" w:hint="default"/>
      </w:rPr>
    </w:lvl>
    <w:lvl w:ilvl="1" w:tplc="04180003" w:tentative="1">
      <w:start w:val="1"/>
      <w:numFmt w:val="bullet"/>
      <w:lvlText w:val="o"/>
      <w:lvlJc w:val="left"/>
      <w:pPr>
        <w:ind w:left="1252" w:hanging="360"/>
      </w:pPr>
      <w:rPr>
        <w:rFonts w:ascii="Courier New" w:hAnsi="Courier New" w:cs="Courier New" w:hint="default"/>
      </w:rPr>
    </w:lvl>
    <w:lvl w:ilvl="2" w:tplc="04180005" w:tentative="1">
      <w:start w:val="1"/>
      <w:numFmt w:val="bullet"/>
      <w:lvlText w:val=""/>
      <w:lvlJc w:val="left"/>
      <w:pPr>
        <w:ind w:left="1972" w:hanging="360"/>
      </w:pPr>
      <w:rPr>
        <w:rFonts w:ascii="Wingdings" w:hAnsi="Wingdings" w:hint="default"/>
      </w:rPr>
    </w:lvl>
    <w:lvl w:ilvl="3" w:tplc="04180001" w:tentative="1">
      <w:start w:val="1"/>
      <w:numFmt w:val="bullet"/>
      <w:lvlText w:val=""/>
      <w:lvlJc w:val="left"/>
      <w:pPr>
        <w:ind w:left="2692" w:hanging="360"/>
      </w:pPr>
      <w:rPr>
        <w:rFonts w:ascii="Symbol" w:hAnsi="Symbol" w:hint="default"/>
      </w:rPr>
    </w:lvl>
    <w:lvl w:ilvl="4" w:tplc="04180003" w:tentative="1">
      <w:start w:val="1"/>
      <w:numFmt w:val="bullet"/>
      <w:lvlText w:val="o"/>
      <w:lvlJc w:val="left"/>
      <w:pPr>
        <w:ind w:left="3412" w:hanging="360"/>
      </w:pPr>
      <w:rPr>
        <w:rFonts w:ascii="Courier New" w:hAnsi="Courier New" w:cs="Courier New" w:hint="default"/>
      </w:rPr>
    </w:lvl>
    <w:lvl w:ilvl="5" w:tplc="04180005" w:tentative="1">
      <w:start w:val="1"/>
      <w:numFmt w:val="bullet"/>
      <w:lvlText w:val=""/>
      <w:lvlJc w:val="left"/>
      <w:pPr>
        <w:ind w:left="4132" w:hanging="360"/>
      </w:pPr>
      <w:rPr>
        <w:rFonts w:ascii="Wingdings" w:hAnsi="Wingdings" w:hint="default"/>
      </w:rPr>
    </w:lvl>
    <w:lvl w:ilvl="6" w:tplc="04180001" w:tentative="1">
      <w:start w:val="1"/>
      <w:numFmt w:val="bullet"/>
      <w:lvlText w:val=""/>
      <w:lvlJc w:val="left"/>
      <w:pPr>
        <w:ind w:left="4852" w:hanging="360"/>
      </w:pPr>
      <w:rPr>
        <w:rFonts w:ascii="Symbol" w:hAnsi="Symbol" w:hint="default"/>
      </w:rPr>
    </w:lvl>
    <w:lvl w:ilvl="7" w:tplc="04180003" w:tentative="1">
      <w:start w:val="1"/>
      <w:numFmt w:val="bullet"/>
      <w:lvlText w:val="o"/>
      <w:lvlJc w:val="left"/>
      <w:pPr>
        <w:ind w:left="5572" w:hanging="360"/>
      </w:pPr>
      <w:rPr>
        <w:rFonts w:ascii="Courier New" w:hAnsi="Courier New" w:cs="Courier New" w:hint="default"/>
      </w:rPr>
    </w:lvl>
    <w:lvl w:ilvl="8" w:tplc="04180005" w:tentative="1">
      <w:start w:val="1"/>
      <w:numFmt w:val="bullet"/>
      <w:lvlText w:val=""/>
      <w:lvlJc w:val="left"/>
      <w:pPr>
        <w:ind w:left="6292" w:hanging="360"/>
      </w:pPr>
      <w:rPr>
        <w:rFonts w:ascii="Wingdings" w:hAnsi="Wingdings" w:hint="default"/>
      </w:rPr>
    </w:lvl>
  </w:abstractNum>
  <w:abstractNum w:abstractNumId="1" w15:restartNumberingAfterBreak="0">
    <w:nsid w:val="024D7EBA"/>
    <w:multiLevelType w:val="hybridMultilevel"/>
    <w:tmpl w:val="2C3C78BC"/>
    <w:lvl w:ilvl="0" w:tplc="E3000F6E">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084D2685"/>
    <w:multiLevelType w:val="hybridMultilevel"/>
    <w:tmpl w:val="546E7EC8"/>
    <w:lvl w:ilvl="0" w:tplc="1A08E928">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0EF61DD"/>
    <w:multiLevelType w:val="hybridMultilevel"/>
    <w:tmpl w:val="19264CDC"/>
    <w:lvl w:ilvl="0" w:tplc="57C69D10">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2F569D3"/>
    <w:multiLevelType w:val="hybridMultilevel"/>
    <w:tmpl w:val="AB541F6E"/>
    <w:lvl w:ilvl="0" w:tplc="73C02228">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D527DC7"/>
    <w:multiLevelType w:val="hybridMultilevel"/>
    <w:tmpl w:val="B2085DF8"/>
    <w:lvl w:ilvl="0" w:tplc="C276A70A">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1F1A5899"/>
    <w:multiLevelType w:val="hybridMultilevel"/>
    <w:tmpl w:val="ADF668A0"/>
    <w:lvl w:ilvl="0" w:tplc="78586EB6">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1FB5415"/>
    <w:multiLevelType w:val="hybridMultilevel"/>
    <w:tmpl w:val="5EBCD710"/>
    <w:lvl w:ilvl="0" w:tplc="A7667F1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6C026E7"/>
    <w:multiLevelType w:val="hybridMultilevel"/>
    <w:tmpl w:val="7F2414D8"/>
    <w:lvl w:ilvl="0" w:tplc="20DACF9A">
      <w:start w:val="1"/>
      <w:numFmt w:val="decimal"/>
      <w:lvlText w:val="%1."/>
      <w:lvlJc w:val="left"/>
      <w:pPr>
        <w:ind w:left="720" w:hanging="360"/>
      </w:pPr>
      <w:rPr>
        <w:rFonts w:ascii="Times New Roman" w:hAnsi="Times New Roman" w:cs="Times New Roman" w:hint="default"/>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 w15:restartNumberingAfterBreak="0">
    <w:nsid w:val="3EC84F97"/>
    <w:multiLevelType w:val="hybridMultilevel"/>
    <w:tmpl w:val="27E0486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A3F08B4"/>
    <w:multiLevelType w:val="hybridMultilevel"/>
    <w:tmpl w:val="E3328AEE"/>
    <w:lvl w:ilvl="0" w:tplc="3E1C08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6818D2"/>
    <w:multiLevelType w:val="hybridMultilevel"/>
    <w:tmpl w:val="7BCCE46E"/>
    <w:lvl w:ilvl="0" w:tplc="002AB50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58F12A1"/>
    <w:multiLevelType w:val="hybridMultilevel"/>
    <w:tmpl w:val="EBBC487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8BC5E71"/>
    <w:multiLevelType w:val="hybridMultilevel"/>
    <w:tmpl w:val="FC5E24BE"/>
    <w:lvl w:ilvl="0" w:tplc="971A53B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C65ACB"/>
    <w:multiLevelType w:val="hybridMultilevel"/>
    <w:tmpl w:val="61ECFD8C"/>
    <w:lvl w:ilvl="0" w:tplc="97BCB320">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AE69FB"/>
    <w:multiLevelType w:val="hybridMultilevel"/>
    <w:tmpl w:val="A39E71DE"/>
    <w:lvl w:ilvl="0" w:tplc="514C69A6">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F213769"/>
    <w:multiLevelType w:val="hybridMultilevel"/>
    <w:tmpl w:val="4FB42FCA"/>
    <w:lvl w:ilvl="0" w:tplc="DBF83720">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 w15:restartNumberingAfterBreak="0">
    <w:nsid w:val="61C16764"/>
    <w:multiLevelType w:val="hybridMultilevel"/>
    <w:tmpl w:val="5044CE22"/>
    <w:lvl w:ilvl="0" w:tplc="DCBCD60E">
      <w:start w:val="3"/>
      <w:numFmt w:val="bullet"/>
      <w:lvlText w:val="-"/>
      <w:lvlJc w:val="left"/>
      <w:pPr>
        <w:ind w:left="480" w:hanging="360"/>
      </w:pPr>
      <w:rPr>
        <w:rFonts w:ascii="Times New Roman" w:eastAsia="Calibri" w:hAnsi="Times New Roman" w:cs="Times New Roman" w:hint="default"/>
      </w:rPr>
    </w:lvl>
    <w:lvl w:ilvl="1" w:tplc="04180003">
      <w:start w:val="1"/>
      <w:numFmt w:val="bullet"/>
      <w:lvlText w:val="o"/>
      <w:lvlJc w:val="left"/>
      <w:pPr>
        <w:ind w:left="1200" w:hanging="360"/>
      </w:pPr>
      <w:rPr>
        <w:rFonts w:ascii="Courier New" w:hAnsi="Courier New" w:cs="Courier New" w:hint="default"/>
      </w:rPr>
    </w:lvl>
    <w:lvl w:ilvl="2" w:tplc="04180005">
      <w:start w:val="1"/>
      <w:numFmt w:val="bullet"/>
      <w:lvlText w:val=""/>
      <w:lvlJc w:val="left"/>
      <w:pPr>
        <w:ind w:left="1920" w:hanging="360"/>
      </w:pPr>
      <w:rPr>
        <w:rFonts w:ascii="Wingdings" w:hAnsi="Wingdings" w:hint="default"/>
      </w:rPr>
    </w:lvl>
    <w:lvl w:ilvl="3" w:tplc="04180001">
      <w:start w:val="1"/>
      <w:numFmt w:val="bullet"/>
      <w:lvlText w:val=""/>
      <w:lvlJc w:val="left"/>
      <w:pPr>
        <w:ind w:left="2640" w:hanging="360"/>
      </w:pPr>
      <w:rPr>
        <w:rFonts w:ascii="Symbol" w:hAnsi="Symbol" w:hint="default"/>
      </w:rPr>
    </w:lvl>
    <w:lvl w:ilvl="4" w:tplc="04180003">
      <w:start w:val="1"/>
      <w:numFmt w:val="bullet"/>
      <w:lvlText w:val="o"/>
      <w:lvlJc w:val="left"/>
      <w:pPr>
        <w:ind w:left="3360" w:hanging="360"/>
      </w:pPr>
      <w:rPr>
        <w:rFonts w:ascii="Courier New" w:hAnsi="Courier New" w:cs="Courier New" w:hint="default"/>
      </w:rPr>
    </w:lvl>
    <w:lvl w:ilvl="5" w:tplc="04180005">
      <w:start w:val="1"/>
      <w:numFmt w:val="bullet"/>
      <w:lvlText w:val=""/>
      <w:lvlJc w:val="left"/>
      <w:pPr>
        <w:ind w:left="4080" w:hanging="360"/>
      </w:pPr>
      <w:rPr>
        <w:rFonts w:ascii="Wingdings" w:hAnsi="Wingdings" w:hint="default"/>
      </w:rPr>
    </w:lvl>
    <w:lvl w:ilvl="6" w:tplc="04180001">
      <w:start w:val="1"/>
      <w:numFmt w:val="bullet"/>
      <w:lvlText w:val=""/>
      <w:lvlJc w:val="left"/>
      <w:pPr>
        <w:ind w:left="4800" w:hanging="360"/>
      </w:pPr>
      <w:rPr>
        <w:rFonts w:ascii="Symbol" w:hAnsi="Symbol" w:hint="default"/>
      </w:rPr>
    </w:lvl>
    <w:lvl w:ilvl="7" w:tplc="04180003">
      <w:start w:val="1"/>
      <w:numFmt w:val="bullet"/>
      <w:lvlText w:val="o"/>
      <w:lvlJc w:val="left"/>
      <w:pPr>
        <w:ind w:left="5520" w:hanging="360"/>
      </w:pPr>
      <w:rPr>
        <w:rFonts w:ascii="Courier New" w:hAnsi="Courier New" w:cs="Courier New" w:hint="default"/>
      </w:rPr>
    </w:lvl>
    <w:lvl w:ilvl="8" w:tplc="04180005">
      <w:start w:val="1"/>
      <w:numFmt w:val="bullet"/>
      <w:lvlText w:val=""/>
      <w:lvlJc w:val="left"/>
      <w:pPr>
        <w:ind w:left="6240" w:hanging="360"/>
      </w:pPr>
      <w:rPr>
        <w:rFonts w:ascii="Wingdings" w:hAnsi="Wingdings" w:hint="default"/>
      </w:rPr>
    </w:lvl>
  </w:abstractNum>
  <w:abstractNum w:abstractNumId="18" w15:restartNumberingAfterBreak="0">
    <w:nsid w:val="750A40B0"/>
    <w:multiLevelType w:val="multilevel"/>
    <w:tmpl w:val="60A868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9"/>
  </w:num>
  <w:num w:numId="8">
    <w:abstractNumId w:val="4"/>
  </w:num>
  <w:num w:numId="9">
    <w:abstractNumId w:val="6"/>
  </w:num>
  <w:num w:numId="10">
    <w:abstractNumId w:val="3"/>
  </w:num>
  <w:num w:numId="11">
    <w:abstractNumId w:val="18"/>
  </w:num>
  <w:num w:numId="12">
    <w:abstractNumId w:val="11"/>
  </w:num>
  <w:num w:numId="13">
    <w:abstractNumId w:val="2"/>
  </w:num>
  <w:num w:numId="14">
    <w:abstractNumId w:val="12"/>
  </w:num>
  <w:num w:numId="15">
    <w:abstractNumId w:val="7"/>
  </w:num>
  <w:num w:numId="16">
    <w:abstractNumId w:val="0"/>
  </w:num>
  <w:num w:numId="17">
    <w:abstractNumId w:val="13"/>
  </w:num>
  <w:num w:numId="18">
    <w:abstractNumId w:val="10"/>
  </w:num>
  <w:num w:numId="1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E0"/>
    <w:rsid w:val="00000CF4"/>
    <w:rsid w:val="00001475"/>
    <w:rsid w:val="00001801"/>
    <w:rsid w:val="00002AC2"/>
    <w:rsid w:val="00002DDD"/>
    <w:rsid w:val="000036D6"/>
    <w:rsid w:val="0000504B"/>
    <w:rsid w:val="00005381"/>
    <w:rsid w:val="00006070"/>
    <w:rsid w:val="0000699A"/>
    <w:rsid w:val="00012146"/>
    <w:rsid w:val="0001292A"/>
    <w:rsid w:val="00012B93"/>
    <w:rsid w:val="00013A54"/>
    <w:rsid w:val="00013DEA"/>
    <w:rsid w:val="000218EC"/>
    <w:rsid w:val="00021C8C"/>
    <w:rsid w:val="000228D7"/>
    <w:rsid w:val="00023085"/>
    <w:rsid w:val="00023517"/>
    <w:rsid w:val="00026A8E"/>
    <w:rsid w:val="00026B87"/>
    <w:rsid w:val="0002747E"/>
    <w:rsid w:val="00027977"/>
    <w:rsid w:val="0003105B"/>
    <w:rsid w:val="0003118C"/>
    <w:rsid w:val="000366FF"/>
    <w:rsid w:val="00036ACD"/>
    <w:rsid w:val="00037021"/>
    <w:rsid w:val="00037206"/>
    <w:rsid w:val="00042193"/>
    <w:rsid w:val="00042910"/>
    <w:rsid w:val="000440BD"/>
    <w:rsid w:val="0004526B"/>
    <w:rsid w:val="000452D3"/>
    <w:rsid w:val="00046E46"/>
    <w:rsid w:val="00046E6E"/>
    <w:rsid w:val="000533BC"/>
    <w:rsid w:val="00055996"/>
    <w:rsid w:val="000559A7"/>
    <w:rsid w:val="00060A78"/>
    <w:rsid w:val="000612C6"/>
    <w:rsid w:val="00062239"/>
    <w:rsid w:val="00062A74"/>
    <w:rsid w:val="000646EA"/>
    <w:rsid w:val="00064B0C"/>
    <w:rsid w:val="000665FF"/>
    <w:rsid w:val="000718C2"/>
    <w:rsid w:val="00071EE6"/>
    <w:rsid w:val="00074579"/>
    <w:rsid w:val="00075618"/>
    <w:rsid w:val="00075CE0"/>
    <w:rsid w:val="000760C6"/>
    <w:rsid w:val="00076326"/>
    <w:rsid w:val="00077246"/>
    <w:rsid w:val="00077672"/>
    <w:rsid w:val="00081B0B"/>
    <w:rsid w:val="00082663"/>
    <w:rsid w:val="00083990"/>
    <w:rsid w:val="00084474"/>
    <w:rsid w:val="00085031"/>
    <w:rsid w:val="00085DA8"/>
    <w:rsid w:val="000870A4"/>
    <w:rsid w:val="00090991"/>
    <w:rsid w:val="00090F6A"/>
    <w:rsid w:val="000916C1"/>
    <w:rsid w:val="000925C4"/>
    <w:rsid w:val="00092F10"/>
    <w:rsid w:val="00094243"/>
    <w:rsid w:val="000947BF"/>
    <w:rsid w:val="000958D6"/>
    <w:rsid w:val="0009637E"/>
    <w:rsid w:val="000A1AE6"/>
    <w:rsid w:val="000A2273"/>
    <w:rsid w:val="000A419A"/>
    <w:rsid w:val="000A469D"/>
    <w:rsid w:val="000A4C62"/>
    <w:rsid w:val="000A5602"/>
    <w:rsid w:val="000A7A9B"/>
    <w:rsid w:val="000B1399"/>
    <w:rsid w:val="000B500B"/>
    <w:rsid w:val="000B5732"/>
    <w:rsid w:val="000B66A7"/>
    <w:rsid w:val="000C0256"/>
    <w:rsid w:val="000C04E8"/>
    <w:rsid w:val="000C3261"/>
    <w:rsid w:val="000C3385"/>
    <w:rsid w:val="000C58F2"/>
    <w:rsid w:val="000C5AD3"/>
    <w:rsid w:val="000C6AB8"/>
    <w:rsid w:val="000C6AFC"/>
    <w:rsid w:val="000C717C"/>
    <w:rsid w:val="000C73E9"/>
    <w:rsid w:val="000D0C55"/>
    <w:rsid w:val="000D1CC0"/>
    <w:rsid w:val="000D360D"/>
    <w:rsid w:val="000D4761"/>
    <w:rsid w:val="000D58CD"/>
    <w:rsid w:val="000D5934"/>
    <w:rsid w:val="000D6D67"/>
    <w:rsid w:val="000D6E1E"/>
    <w:rsid w:val="000D77F2"/>
    <w:rsid w:val="000D78BB"/>
    <w:rsid w:val="000D7A09"/>
    <w:rsid w:val="000E013F"/>
    <w:rsid w:val="000E0162"/>
    <w:rsid w:val="000E0989"/>
    <w:rsid w:val="000E10A3"/>
    <w:rsid w:val="000E24F6"/>
    <w:rsid w:val="000E3043"/>
    <w:rsid w:val="000E487C"/>
    <w:rsid w:val="000E5780"/>
    <w:rsid w:val="000E67D7"/>
    <w:rsid w:val="000E68F7"/>
    <w:rsid w:val="000E6C32"/>
    <w:rsid w:val="000E73A5"/>
    <w:rsid w:val="000F0EC3"/>
    <w:rsid w:val="000F0FD7"/>
    <w:rsid w:val="000F1BF3"/>
    <w:rsid w:val="000F58E5"/>
    <w:rsid w:val="000F5D96"/>
    <w:rsid w:val="000F65D6"/>
    <w:rsid w:val="000F7D66"/>
    <w:rsid w:val="001029CC"/>
    <w:rsid w:val="00107FBA"/>
    <w:rsid w:val="001100A2"/>
    <w:rsid w:val="001112F5"/>
    <w:rsid w:val="00111319"/>
    <w:rsid w:val="0011389A"/>
    <w:rsid w:val="00114114"/>
    <w:rsid w:val="00115459"/>
    <w:rsid w:val="00115B14"/>
    <w:rsid w:val="00116443"/>
    <w:rsid w:val="001167A9"/>
    <w:rsid w:val="00116F3B"/>
    <w:rsid w:val="00121211"/>
    <w:rsid w:val="00121FC2"/>
    <w:rsid w:val="00122793"/>
    <w:rsid w:val="00123B8F"/>
    <w:rsid w:val="00124C52"/>
    <w:rsid w:val="00125801"/>
    <w:rsid w:val="00125E26"/>
    <w:rsid w:val="00126154"/>
    <w:rsid w:val="0012644C"/>
    <w:rsid w:val="00130703"/>
    <w:rsid w:val="00130D5F"/>
    <w:rsid w:val="00130DB7"/>
    <w:rsid w:val="001328D6"/>
    <w:rsid w:val="001341B9"/>
    <w:rsid w:val="0013426E"/>
    <w:rsid w:val="00134DEA"/>
    <w:rsid w:val="001355E9"/>
    <w:rsid w:val="001358AA"/>
    <w:rsid w:val="00135B29"/>
    <w:rsid w:val="00135DA1"/>
    <w:rsid w:val="00135F45"/>
    <w:rsid w:val="00136EE2"/>
    <w:rsid w:val="001400D4"/>
    <w:rsid w:val="0014154C"/>
    <w:rsid w:val="001417DE"/>
    <w:rsid w:val="00142246"/>
    <w:rsid w:val="0014326D"/>
    <w:rsid w:val="0014378C"/>
    <w:rsid w:val="00144067"/>
    <w:rsid w:val="00144651"/>
    <w:rsid w:val="001469DB"/>
    <w:rsid w:val="00146F5C"/>
    <w:rsid w:val="001522B8"/>
    <w:rsid w:val="0015573A"/>
    <w:rsid w:val="00156307"/>
    <w:rsid w:val="00157078"/>
    <w:rsid w:val="00157176"/>
    <w:rsid w:val="001574DD"/>
    <w:rsid w:val="00157EBA"/>
    <w:rsid w:val="00161394"/>
    <w:rsid w:val="00161B25"/>
    <w:rsid w:val="001626B8"/>
    <w:rsid w:val="00163F3C"/>
    <w:rsid w:val="00164A67"/>
    <w:rsid w:val="0016567A"/>
    <w:rsid w:val="0016686D"/>
    <w:rsid w:val="001722B7"/>
    <w:rsid w:val="00172580"/>
    <w:rsid w:val="00173423"/>
    <w:rsid w:val="00180CAC"/>
    <w:rsid w:val="0018142A"/>
    <w:rsid w:val="00183AAF"/>
    <w:rsid w:val="00184D1D"/>
    <w:rsid w:val="001857C4"/>
    <w:rsid w:val="00186743"/>
    <w:rsid w:val="00190103"/>
    <w:rsid w:val="00191F49"/>
    <w:rsid w:val="00193EF8"/>
    <w:rsid w:val="00196409"/>
    <w:rsid w:val="001965C3"/>
    <w:rsid w:val="001966C7"/>
    <w:rsid w:val="00196F77"/>
    <w:rsid w:val="00197A5E"/>
    <w:rsid w:val="001A26AE"/>
    <w:rsid w:val="001A3CC4"/>
    <w:rsid w:val="001A7590"/>
    <w:rsid w:val="001B0388"/>
    <w:rsid w:val="001B13E8"/>
    <w:rsid w:val="001B14FB"/>
    <w:rsid w:val="001B2461"/>
    <w:rsid w:val="001B3207"/>
    <w:rsid w:val="001B4D0C"/>
    <w:rsid w:val="001B5608"/>
    <w:rsid w:val="001B58E1"/>
    <w:rsid w:val="001B6B25"/>
    <w:rsid w:val="001B7EB7"/>
    <w:rsid w:val="001C1148"/>
    <w:rsid w:val="001C1DB7"/>
    <w:rsid w:val="001C2079"/>
    <w:rsid w:val="001C3DF1"/>
    <w:rsid w:val="001C3F65"/>
    <w:rsid w:val="001C4490"/>
    <w:rsid w:val="001C4B33"/>
    <w:rsid w:val="001C4FA6"/>
    <w:rsid w:val="001C7760"/>
    <w:rsid w:val="001D0315"/>
    <w:rsid w:val="001D0C8E"/>
    <w:rsid w:val="001D36F7"/>
    <w:rsid w:val="001D415E"/>
    <w:rsid w:val="001D661B"/>
    <w:rsid w:val="001D7BAC"/>
    <w:rsid w:val="001D7EC3"/>
    <w:rsid w:val="001E17B2"/>
    <w:rsid w:val="001E2832"/>
    <w:rsid w:val="001E2D53"/>
    <w:rsid w:val="001E3757"/>
    <w:rsid w:val="001E3EBC"/>
    <w:rsid w:val="001E4BAF"/>
    <w:rsid w:val="001E514A"/>
    <w:rsid w:val="001E6EB8"/>
    <w:rsid w:val="001E6FCC"/>
    <w:rsid w:val="001E735F"/>
    <w:rsid w:val="001E76BE"/>
    <w:rsid w:val="001E7CE0"/>
    <w:rsid w:val="001F07E4"/>
    <w:rsid w:val="001F0B47"/>
    <w:rsid w:val="001F2404"/>
    <w:rsid w:val="001F2645"/>
    <w:rsid w:val="001F3107"/>
    <w:rsid w:val="001F462A"/>
    <w:rsid w:val="001F7875"/>
    <w:rsid w:val="001F79A6"/>
    <w:rsid w:val="001F7D11"/>
    <w:rsid w:val="002001EE"/>
    <w:rsid w:val="0020099E"/>
    <w:rsid w:val="00200AA7"/>
    <w:rsid w:val="00203ACB"/>
    <w:rsid w:val="00203ADD"/>
    <w:rsid w:val="00204107"/>
    <w:rsid w:val="002051D4"/>
    <w:rsid w:val="002078AC"/>
    <w:rsid w:val="00210F86"/>
    <w:rsid w:val="00211F76"/>
    <w:rsid w:val="00213988"/>
    <w:rsid w:val="00215656"/>
    <w:rsid w:val="00215CEB"/>
    <w:rsid w:val="00220E1F"/>
    <w:rsid w:val="00221426"/>
    <w:rsid w:val="002218DA"/>
    <w:rsid w:val="00222B7F"/>
    <w:rsid w:val="00223F44"/>
    <w:rsid w:val="00224597"/>
    <w:rsid w:val="00224700"/>
    <w:rsid w:val="0022569E"/>
    <w:rsid w:val="00226514"/>
    <w:rsid w:val="00226EB4"/>
    <w:rsid w:val="00227379"/>
    <w:rsid w:val="00232E95"/>
    <w:rsid w:val="00235E53"/>
    <w:rsid w:val="0023644C"/>
    <w:rsid w:val="00236ECA"/>
    <w:rsid w:val="002375ED"/>
    <w:rsid w:val="002379E6"/>
    <w:rsid w:val="002447F5"/>
    <w:rsid w:val="002453C6"/>
    <w:rsid w:val="002457AB"/>
    <w:rsid w:val="00246497"/>
    <w:rsid w:val="00247B50"/>
    <w:rsid w:val="00247C16"/>
    <w:rsid w:val="0025144C"/>
    <w:rsid w:val="00251ACF"/>
    <w:rsid w:val="00251AE0"/>
    <w:rsid w:val="00252696"/>
    <w:rsid w:val="00254310"/>
    <w:rsid w:val="00256F32"/>
    <w:rsid w:val="00257B95"/>
    <w:rsid w:val="00257F85"/>
    <w:rsid w:val="00260433"/>
    <w:rsid w:val="002604AF"/>
    <w:rsid w:val="00260BDA"/>
    <w:rsid w:val="00260FE5"/>
    <w:rsid w:val="0026351B"/>
    <w:rsid w:val="0026460F"/>
    <w:rsid w:val="00264621"/>
    <w:rsid w:val="00270ADC"/>
    <w:rsid w:val="00271EE2"/>
    <w:rsid w:val="00272893"/>
    <w:rsid w:val="00273133"/>
    <w:rsid w:val="00274ADE"/>
    <w:rsid w:val="00275E5C"/>
    <w:rsid w:val="00277968"/>
    <w:rsid w:val="0028061F"/>
    <w:rsid w:val="00280CC7"/>
    <w:rsid w:val="0028369A"/>
    <w:rsid w:val="00283736"/>
    <w:rsid w:val="00284152"/>
    <w:rsid w:val="0028570D"/>
    <w:rsid w:val="00285BB3"/>
    <w:rsid w:val="002860F2"/>
    <w:rsid w:val="00286747"/>
    <w:rsid w:val="00293203"/>
    <w:rsid w:val="002943D5"/>
    <w:rsid w:val="002967C8"/>
    <w:rsid w:val="00296A11"/>
    <w:rsid w:val="00296DF4"/>
    <w:rsid w:val="00297548"/>
    <w:rsid w:val="002A07CE"/>
    <w:rsid w:val="002A0AD0"/>
    <w:rsid w:val="002A18AA"/>
    <w:rsid w:val="002A1A06"/>
    <w:rsid w:val="002A3D1D"/>
    <w:rsid w:val="002A7144"/>
    <w:rsid w:val="002A714F"/>
    <w:rsid w:val="002A7624"/>
    <w:rsid w:val="002A7740"/>
    <w:rsid w:val="002B2457"/>
    <w:rsid w:val="002B320C"/>
    <w:rsid w:val="002B4047"/>
    <w:rsid w:val="002B57F7"/>
    <w:rsid w:val="002B708E"/>
    <w:rsid w:val="002C1369"/>
    <w:rsid w:val="002C1B43"/>
    <w:rsid w:val="002C4B4C"/>
    <w:rsid w:val="002C7A31"/>
    <w:rsid w:val="002D12B2"/>
    <w:rsid w:val="002D1DF4"/>
    <w:rsid w:val="002D212B"/>
    <w:rsid w:val="002D2CE1"/>
    <w:rsid w:val="002D4DDA"/>
    <w:rsid w:val="002D5AB8"/>
    <w:rsid w:val="002D5C86"/>
    <w:rsid w:val="002D7F57"/>
    <w:rsid w:val="002E0C5B"/>
    <w:rsid w:val="002E1177"/>
    <w:rsid w:val="002E12CA"/>
    <w:rsid w:val="002E1311"/>
    <w:rsid w:val="002E34C4"/>
    <w:rsid w:val="002E6AEF"/>
    <w:rsid w:val="002E703B"/>
    <w:rsid w:val="002F3082"/>
    <w:rsid w:val="002F32DE"/>
    <w:rsid w:val="002F782B"/>
    <w:rsid w:val="002F7892"/>
    <w:rsid w:val="00300271"/>
    <w:rsid w:val="0030070E"/>
    <w:rsid w:val="003026FC"/>
    <w:rsid w:val="00303D8B"/>
    <w:rsid w:val="00303F6F"/>
    <w:rsid w:val="00304AB7"/>
    <w:rsid w:val="00304C9D"/>
    <w:rsid w:val="003053E1"/>
    <w:rsid w:val="0030575A"/>
    <w:rsid w:val="0030614C"/>
    <w:rsid w:val="00306E67"/>
    <w:rsid w:val="0030704C"/>
    <w:rsid w:val="00310BD1"/>
    <w:rsid w:val="00310F65"/>
    <w:rsid w:val="00311917"/>
    <w:rsid w:val="00312C4F"/>
    <w:rsid w:val="00314087"/>
    <w:rsid w:val="00316ABD"/>
    <w:rsid w:val="00317C39"/>
    <w:rsid w:val="00317FF4"/>
    <w:rsid w:val="0032127E"/>
    <w:rsid w:val="003214EC"/>
    <w:rsid w:val="003218EA"/>
    <w:rsid w:val="00322807"/>
    <w:rsid w:val="00322846"/>
    <w:rsid w:val="00322CBA"/>
    <w:rsid w:val="00323D3C"/>
    <w:rsid w:val="00324047"/>
    <w:rsid w:val="003279D6"/>
    <w:rsid w:val="0033122E"/>
    <w:rsid w:val="00331771"/>
    <w:rsid w:val="003321A4"/>
    <w:rsid w:val="003339A0"/>
    <w:rsid w:val="003359DD"/>
    <w:rsid w:val="00335BD5"/>
    <w:rsid w:val="00336748"/>
    <w:rsid w:val="00336C8F"/>
    <w:rsid w:val="003373C8"/>
    <w:rsid w:val="003377A3"/>
    <w:rsid w:val="00337DAE"/>
    <w:rsid w:val="00340E0A"/>
    <w:rsid w:val="003417CB"/>
    <w:rsid w:val="0034194B"/>
    <w:rsid w:val="00341AB0"/>
    <w:rsid w:val="00341F1E"/>
    <w:rsid w:val="00342530"/>
    <w:rsid w:val="00342621"/>
    <w:rsid w:val="00342726"/>
    <w:rsid w:val="003439EA"/>
    <w:rsid w:val="00343C84"/>
    <w:rsid w:val="00344366"/>
    <w:rsid w:val="00346F1C"/>
    <w:rsid w:val="003504CB"/>
    <w:rsid w:val="00351624"/>
    <w:rsid w:val="00352A9E"/>
    <w:rsid w:val="003543E9"/>
    <w:rsid w:val="00355A09"/>
    <w:rsid w:val="003566D4"/>
    <w:rsid w:val="00357626"/>
    <w:rsid w:val="00357E87"/>
    <w:rsid w:val="003610C3"/>
    <w:rsid w:val="00361144"/>
    <w:rsid w:val="003612A9"/>
    <w:rsid w:val="00361A23"/>
    <w:rsid w:val="003621FD"/>
    <w:rsid w:val="0036379A"/>
    <w:rsid w:val="00363B17"/>
    <w:rsid w:val="0036525F"/>
    <w:rsid w:val="00365644"/>
    <w:rsid w:val="00367937"/>
    <w:rsid w:val="00367B7F"/>
    <w:rsid w:val="00367E9B"/>
    <w:rsid w:val="00370F46"/>
    <w:rsid w:val="00374F6B"/>
    <w:rsid w:val="00376DDF"/>
    <w:rsid w:val="00380A17"/>
    <w:rsid w:val="003816EB"/>
    <w:rsid w:val="00381FEA"/>
    <w:rsid w:val="0038253B"/>
    <w:rsid w:val="00383197"/>
    <w:rsid w:val="003831D9"/>
    <w:rsid w:val="0038413B"/>
    <w:rsid w:val="003846FE"/>
    <w:rsid w:val="003852B4"/>
    <w:rsid w:val="00385936"/>
    <w:rsid w:val="00385E31"/>
    <w:rsid w:val="00386AB4"/>
    <w:rsid w:val="00387588"/>
    <w:rsid w:val="003911AA"/>
    <w:rsid w:val="003913F3"/>
    <w:rsid w:val="00393069"/>
    <w:rsid w:val="00393BBB"/>
    <w:rsid w:val="00393F4C"/>
    <w:rsid w:val="00393FEE"/>
    <w:rsid w:val="00396506"/>
    <w:rsid w:val="003968A1"/>
    <w:rsid w:val="003976FF"/>
    <w:rsid w:val="00397B22"/>
    <w:rsid w:val="003A0139"/>
    <w:rsid w:val="003A05BE"/>
    <w:rsid w:val="003A06CB"/>
    <w:rsid w:val="003A0755"/>
    <w:rsid w:val="003A13B6"/>
    <w:rsid w:val="003A1C27"/>
    <w:rsid w:val="003A2090"/>
    <w:rsid w:val="003A483B"/>
    <w:rsid w:val="003A4F29"/>
    <w:rsid w:val="003A5C7B"/>
    <w:rsid w:val="003B04ED"/>
    <w:rsid w:val="003B16BF"/>
    <w:rsid w:val="003B3E65"/>
    <w:rsid w:val="003B56E3"/>
    <w:rsid w:val="003B57AC"/>
    <w:rsid w:val="003B596B"/>
    <w:rsid w:val="003C048E"/>
    <w:rsid w:val="003C0EEE"/>
    <w:rsid w:val="003C17AE"/>
    <w:rsid w:val="003C1CBE"/>
    <w:rsid w:val="003C1F6D"/>
    <w:rsid w:val="003C22CA"/>
    <w:rsid w:val="003C5342"/>
    <w:rsid w:val="003C584F"/>
    <w:rsid w:val="003C7A3C"/>
    <w:rsid w:val="003D0149"/>
    <w:rsid w:val="003D0304"/>
    <w:rsid w:val="003D15ED"/>
    <w:rsid w:val="003D3612"/>
    <w:rsid w:val="003D3917"/>
    <w:rsid w:val="003D3BEB"/>
    <w:rsid w:val="003D417D"/>
    <w:rsid w:val="003D5A46"/>
    <w:rsid w:val="003D630D"/>
    <w:rsid w:val="003E0060"/>
    <w:rsid w:val="003E0358"/>
    <w:rsid w:val="003E27B3"/>
    <w:rsid w:val="003E295A"/>
    <w:rsid w:val="003E6B08"/>
    <w:rsid w:val="003E71DA"/>
    <w:rsid w:val="003F0328"/>
    <w:rsid w:val="003F329E"/>
    <w:rsid w:val="003F36C4"/>
    <w:rsid w:val="003F3B29"/>
    <w:rsid w:val="003F3F97"/>
    <w:rsid w:val="003F4CD1"/>
    <w:rsid w:val="003F62DB"/>
    <w:rsid w:val="003F6D02"/>
    <w:rsid w:val="003F7417"/>
    <w:rsid w:val="00401EDA"/>
    <w:rsid w:val="0040255A"/>
    <w:rsid w:val="00402A0E"/>
    <w:rsid w:val="00403446"/>
    <w:rsid w:val="00403FB6"/>
    <w:rsid w:val="00404501"/>
    <w:rsid w:val="0040696D"/>
    <w:rsid w:val="00407A96"/>
    <w:rsid w:val="00410CE9"/>
    <w:rsid w:val="00411DE1"/>
    <w:rsid w:val="004122F7"/>
    <w:rsid w:val="0041511D"/>
    <w:rsid w:val="004154B1"/>
    <w:rsid w:val="00415990"/>
    <w:rsid w:val="00416677"/>
    <w:rsid w:val="00416C82"/>
    <w:rsid w:val="00417571"/>
    <w:rsid w:val="00420E60"/>
    <w:rsid w:val="00421292"/>
    <w:rsid w:val="0042221A"/>
    <w:rsid w:val="00424793"/>
    <w:rsid w:val="00425B41"/>
    <w:rsid w:val="00427274"/>
    <w:rsid w:val="004277A5"/>
    <w:rsid w:val="0043013E"/>
    <w:rsid w:val="00431ABA"/>
    <w:rsid w:val="004341C9"/>
    <w:rsid w:val="004344A4"/>
    <w:rsid w:val="004351C5"/>
    <w:rsid w:val="00436801"/>
    <w:rsid w:val="00436FF9"/>
    <w:rsid w:val="004375AB"/>
    <w:rsid w:val="00441B9E"/>
    <w:rsid w:val="004429F2"/>
    <w:rsid w:val="00442DD5"/>
    <w:rsid w:val="00443A88"/>
    <w:rsid w:val="0044416D"/>
    <w:rsid w:val="0044592D"/>
    <w:rsid w:val="00446E5B"/>
    <w:rsid w:val="004524C7"/>
    <w:rsid w:val="00452EF6"/>
    <w:rsid w:val="00454CEE"/>
    <w:rsid w:val="00455639"/>
    <w:rsid w:val="00456607"/>
    <w:rsid w:val="00460CB4"/>
    <w:rsid w:val="004614D6"/>
    <w:rsid w:val="0046393B"/>
    <w:rsid w:val="00464648"/>
    <w:rsid w:val="004654AB"/>
    <w:rsid w:val="00470316"/>
    <w:rsid w:val="00470E1A"/>
    <w:rsid w:val="0047570A"/>
    <w:rsid w:val="004803FE"/>
    <w:rsid w:val="00480561"/>
    <w:rsid w:val="004814C1"/>
    <w:rsid w:val="00481B2D"/>
    <w:rsid w:val="00482459"/>
    <w:rsid w:val="0048245E"/>
    <w:rsid w:val="00482BA3"/>
    <w:rsid w:val="00486070"/>
    <w:rsid w:val="00490821"/>
    <w:rsid w:val="004917C8"/>
    <w:rsid w:val="00493733"/>
    <w:rsid w:val="00493C8E"/>
    <w:rsid w:val="00494A8D"/>
    <w:rsid w:val="0049620D"/>
    <w:rsid w:val="0049689D"/>
    <w:rsid w:val="004976D5"/>
    <w:rsid w:val="00497A01"/>
    <w:rsid w:val="004A0983"/>
    <w:rsid w:val="004A09D7"/>
    <w:rsid w:val="004A120A"/>
    <w:rsid w:val="004A2403"/>
    <w:rsid w:val="004A2840"/>
    <w:rsid w:val="004A29C2"/>
    <w:rsid w:val="004A4B59"/>
    <w:rsid w:val="004A5052"/>
    <w:rsid w:val="004A5C3F"/>
    <w:rsid w:val="004A6040"/>
    <w:rsid w:val="004A6604"/>
    <w:rsid w:val="004A7049"/>
    <w:rsid w:val="004B21B5"/>
    <w:rsid w:val="004B308D"/>
    <w:rsid w:val="004B331E"/>
    <w:rsid w:val="004B64E1"/>
    <w:rsid w:val="004B6A7A"/>
    <w:rsid w:val="004B7008"/>
    <w:rsid w:val="004B757E"/>
    <w:rsid w:val="004B7F5C"/>
    <w:rsid w:val="004C0737"/>
    <w:rsid w:val="004C37AD"/>
    <w:rsid w:val="004C60C3"/>
    <w:rsid w:val="004C77A0"/>
    <w:rsid w:val="004C7E03"/>
    <w:rsid w:val="004C7ECA"/>
    <w:rsid w:val="004D2DB2"/>
    <w:rsid w:val="004D57C2"/>
    <w:rsid w:val="004D6124"/>
    <w:rsid w:val="004D63D8"/>
    <w:rsid w:val="004E0736"/>
    <w:rsid w:val="004E1000"/>
    <w:rsid w:val="004E1B92"/>
    <w:rsid w:val="004E20E3"/>
    <w:rsid w:val="004E3040"/>
    <w:rsid w:val="004E3BC5"/>
    <w:rsid w:val="004E4B24"/>
    <w:rsid w:val="004E5AEE"/>
    <w:rsid w:val="004E639F"/>
    <w:rsid w:val="004E7111"/>
    <w:rsid w:val="004F02EB"/>
    <w:rsid w:val="004F1A3B"/>
    <w:rsid w:val="004F257E"/>
    <w:rsid w:val="004F2763"/>
    <w:rsid w:val="004F2D3C"/>
    <w:rsid w:val="004F679C"/>
    <w:rsid w:val="004F7F91"/>
    <w:rsid w:val="00500597"/>
    <w:rsid w:val="0050115C"/>
    <w:rsid w:val="00501558"/>
    <w:rsid w:val="005026D2"/>
    <w:rsid w:val="005028E5"/>
    <w:rsid w:val="00502CCB"/>
    <w:rsid w:val="005038C2"/>
    <w:rsid w:val="00504331"/>
    <w:rsid w:val="00506232"/>
    <w:rsid w:val="0050680A"/>
    <w:rsid w:val="00506F24"/>
    <w:rsid w:val="00507729"/>
    <w:rsid w:val="0051004F"/>
    <w:rsid w:val="00512A5C"/>
    <w:rsid w:val="00515B5F"/>
    <w:rsid w:val="00520426"/>
    <w:rsid w:val="005215A1"/>
    <w:rsid w:val="005229F5"/>
    <w:rsid w:val="00523705"/>
    <w:rsid w:val="005245FA"/>
    <w:rsid w:val="00525E65"/>
    <w:rsid w:val="00525EC3"/>
    <w:rsid w:val="0052683E"/>
    <w:rsid w:val="005274CC"/>
    <w:rsid w:val="00531CAD"/>
    <w:rsid w:val="005327A0"/>
    <w:rsid w:val="00535D0A"/>
    <w:rsid w:val="005361AD"/>
    <w:rsid w:val="00537EF0"/>
    <w:rsid w:val="00540C30"/>
    <w:rsid w:val="00540F84"/>
    <w:rsid w:val="00542F92"/>
    <w:rsid w:val="005439B3"/>
    <w:rsid w:val="00544652"/>
    <w:rsid w:val="005449F4"/>
    <w:rsid w:val="0054590C"/>
    <w:rsid w:val="005468D2"/>
    <w:rsid w:val="00547539"/>
    <w:rsid w:val="0055004F"/>
    <w:rsid w:val="00551A4A"/>
    <w:rsid w:val="005526C5"/>
    <w:rsid w:val="00553D2B"/>
    <w:rsid w:val="00553E12"/>
    <w:rsid w:val="005541A1"/>
    <w:rsid w:val="005554A8"/>
    <w:rsid w:val="005560B1"/>
    <w:rsid w:val="00561674"/>
    <w:rsid w:val="005618B0"/>
    <w:rsid w:val="00562231"/>
    <w:rsid w:val="005628DD"/>
    <w:rsid w:val="00562EE5"/>
    <w:rsid w:val="00564E56"/>
    <w:rsid w:val="0056531B"/>
    <w:rsid w:val="0056642A"/>
    <w:rsid w:val="00566B6B"/>
    <w:rsid w:val="005673B6"/>
    <w:rsid w:val="0057074E"/>
    <w:rsid w:val="00572836"/>
    <w:rsid w:val="005802DD"/>
    <w:rsid w:val="00580849"/>
    <w:rsid w:val="0058187C"/>
    <w:rsid w:val="005833DD"/>
    <w:rsid w:val="00584D28"/>
    <w:rsid w:val="00584F61"/>
    <w:rsid w:val="00584F82"/>
    <w:rsid w:val="005850E0"/>
    <w:rsid w:val="005856BF"/>
    <w:rsid w:val="00585992"/>
    <w:rsid w:val="00591606"/>
    <w:rsid w:val="0059177B"/>
    <w:rsid w:val="00592A78"/>
    <w:rsid w:val="00593B77"/>
    <w:rsid w:val="00594D76"/>
    <w:rsid w:val="00594F8B"/>
    <w:rsid w:val="00596363"/>
    <w:rsid w:val="00597EED"/>
    <w:rsid w:val="005A0AD0"/>
    <w:rsid w:val="005A1872"/>
    <w:rsid w:val="005A22FD"/>
    <w:rsid w:val="005A236C"/>
    <w:rsid w:val="005A575A"/>
    <w:rsid w:val="005A63B7"/>
    <w:rsid w:val="005A7D9C"/>
    <w:rsid w:val="005B0473"/>
    <w:rsid w:val="005B0688"/>
    <w:rsid w:val="005B095D"/>
    <w:rsid w:val="005B102E"/>
    <w:rsid w:val="005B1192"/>
    <w:rsid w:val="005B28B5"/>
    <w:rsid w:val="005B3371"/>
    <w:rsid w:val="005B3F6C"/>
    <w:rsid w:val="005B4E2D"/>
    <w:rsid w:val="005B5FC4"/>
    <w:rsid w:val="005B658D"/>
    <w:rsid w:val="005B7039"/>
    <w:rsid w:val="005B7112"/>
    <w:rsid w:val="005B721F"/>
    <w:rsid w:val="005C0427"/>
    <w:rsid w:val="005C08E9"/>
    <w:rsid w:val="005C0C01"/>
    <w:rsid w:val="005C21BD"/>
    <w:rsid w:val="005C2555"/>
    <w:rsid w:val="005C5BEC"/>
    <w:rsid w:val="005C70C7"/>
    <w:rsid w:val="005D0848"/>
    <w:rsid w:val="005D0C4C"/>
    <w:rsid w:val="005D1A8A"/>
    <w:rsid w:val="005D53E4"/>
    <w:rsid w:val="005D5A91"/>
    <w:rsid w:val="005D62B4"/>
    <w:rsid w:val="005E14B8"/>
    <w:rsid w:val="005E3407"/>
    <w:rsid w:val="005E3664"/>
    <w:rsid w:val="005E4630"/>
    <w:rsid w:val="005E539E"/>
    <w:rsid w:val="005E7B40"/>
    <w:rsid w:val="005F0B47"/>
    <w:rsid w:val="005F1999"/>
    <w:rsid w:val="005F29E5"/>
    <w:rsid w:val="005F2B04"/>
    <w:rsid w:val="005F342B"/>
    <w:rsid w:val="005F58BB"/>
    <w:rsid w:val="005F5AB9"/>
    <w:rsid w:val="005F64B0"/>
    <w:rsid w:val="005F70A0"/>
    <w:rsid w:val="005F7B7E"/>
    <w:rsid w:val="00600C5F"/>
    <w:rsid w:val="00600CAC"/>
    <w:rsid w:val="00601AD2"/>
    <w:rsid w:val="00602E93"/>
    <w:rsid w:val="006035EC"/>
    <w:rsid w:val="0060362D"/>
    <w:rsid w:val="00604111"/>
    <w:rsid w:val="00606347"/>
    <w:rsid w:val="00606B24"/>
    <w:rsid w:val="00611742"/>
    <w:rsid w:val="00613116"/>
    <w:rsid w:val="0061324A"/>
    <w:rsid w:val="00613F00"/>
    <w:rsid w:val="006146F7"/>
    <w:rsid w:val="006147DF"/>
    <w:rsid w:val="00617FEA"/>
    <w:rsid w:val="006226F3"/>
    <w:rsid w:val="0063090F"/>
    <w:rsid w:val="006309C4"/>
    <w:rsid w:val="00630F10"/>
    <w:rsid w:val="00631D03"/>
    <w:rsid w:val="00631E53"/>
    <w:rsid w:val="006323E6"/>
    <w:rsid w:val="0063477F"/>
    <w:rsid w:val="006347E7"/>
    <w:rsid w:val="00634EDD"/>
    <w:rsid w:val="00635358"/>
    <w:rsid w:val="0063797E"/>
    <w:rsid w:val="006379A8"/>
    <w:rsid w:val="00642F9C"/>
    <w:rsid w:val="00645C59"/>
    <w:rsid w:val="006463F2"/>
    <w:rsid w:val="00646D29"/>
    <w:rsid w:val="00646E4F"/>
    <w:rsid w:val="00652A96"/>
    <w:rsid w:val="0065550E"/>
    <w:rsid w:val="00655686"/>
    <w:rsid w:val="006565CB"/>
    <w:rsid w:val="00656BA4"/>
    <w:rsid w:val="006637DA"/>
    <w:rsid w:val="0066482B"/>
    <w:rsid w:val="00664ACD"/>
    <w:rsid w:val="0066595B"/>
    <w:rsid w:val="0066662D"/>
    <w:rsid w:val="00667EAA"/>
    <w:rsid w:val="0067187F"/>
    <w:rsid w:val="006722EB"/>
    <w:rsid w:val="00672A70"/>
    <w:rsid w:val="00673255"/>
    <w:rsid w:val="00674907"/>
    <w:rsid w:val="00675001"/>
    <w:rsid w:val="0067528E"/>
    <w:rsid w:val="00675B4E"/>
    <w:rsid w:val="00676E54"/>
    <w:rsid w:val="00677FB6"/>
    <w:rsid w:val="00680EB6"/>
    <w:rsid w:val="006810DF"/>
    <w:rsid w:val="0068152F"/>
    <w:rsid w:val="006815B3"/>
    <w:rsid w:val="00681CA1"/>
    <w:rsid w:val="00681F00"/>
    <w:rsid w:val="00684BD3"/>
    <w:rsid w:val="0068730B"/>
    <w:rsid w:val="00690C6A"/>
    <w:rsid w:val="006921C8"/>
    <w:rsid w:val="00694FD6"/>
    <w:rsid w:val="00695B42"/>
    <w:rsid w:val="00696F74"/>
    <w:rsid w:val="00697777"/>
    <w:rsid w:val="00697A12"/>
    <w:rsid w:val="00697B1C"/>
    <w:rsid w:val="006A43AD"/>
    <w:rsid w:val="006A4632"/>
    <w:rsid w:val="006A4B55"/>
    <w:rsid w:val="006A5152"/>
    <w:rsid w:val="006A70A4"/>
    <w:rsid w:val="006B2291"/>
    <w:rsid w:val="006B270C"/>
    <w:rsid w:val="006B3DEE"/>
    <w:rsid w:val="006B5738"/>
    <w:rsid w:val="006B5DA7"/>
    <w:rsid w:val="006B6AF2"/>
    <w:rsid w:val="006B768B"/>
    <w:rsid w:val="006C0AF3"/>
    <w:rsid w:val="006C2A3B"/>
    <w:rsid w:val="006C422E"/>
    <w:rsid w:val="006C4B3D"/>
    <w:rsid w:val="006C50FD"/>
    <w:rsid w:val="006C7188"/>
    <w:rsid w:val="006D0C87"/>
    <w:rsid w:val="006D176C"/>
    <w:rsid w:val="006D1842"/>
    <w:rsid w:val="006D3FF3"/>
    <w:rsid w:val="006D6D4B"/>
    <w:rsid w:val="006D758C"/>
    <w:rsid w:val="006E0780"/>
    <w:rsid w:val="006E096C"/>
    <w:rsid w:val="006E120C"/>
    <w:rsid w:val="006E1424"/>
    <w:rsid w:val="006E31F4"/>
    <w:rsid w:val="006E326D"/>
    <w:rsid w:val="006E37D9"/>
    <w:rsid w:val="006E3ECB"/>
    <w:rsid w:val="006E4695"/>
    <w:rsid w:val="006E4914"/>
    <w:rsid w:val="006E6557"/>
    <w:rsid w:val="006E6979"/>
    <w:rsid w:val="006E6D35"/>
    <w:rsid w:val="006E74D0"/>
    <w:rsid w:val="006E76B3"/>
    <w:rsid w:val="006F1B51"/>
    <w:rsid w:val="006F1EB7"/>
    <w:rsid w:val="006F2887"/>
    <w:rsid w:val="006F2BE8"/>
    <w:rsid w:val="006F3AE3"/>
    <w:rsid w:val="006F6F96"/>
    <w:rsid w:val="006F70E6"/>
    <w:rsid w:val="007001B7"/>
    <w:rsid w:val="00700D73"/>
    <w:rsid w:val="00701707"/>
    <w:rsid w:val="0070186C"/>
    <w:rsid w:val="0070188F"/>
    <w:rsid w:val="00701EAE"/>
    <w:rsid w:val="00703715"/>
    <w:rsid w:val="007040F1"/>
    <w:rsid w:val="00705FEF"/>
    <w:rsid w:val="00706A9B"/>
    <w:rsid w:val="00710AF4"/>
    <w:rsid w:val="0071214D"/>
    <w:rsid w:val="00712544"/>
    <w:rsid w:val="00712B22"/>
    <w:rsid w:val="007148A0"/>
    <w:rsid w:val="007148D2"/>
    <w:rsid w:val="00714C54"/>
    <w:rsid w:val="0071574D"/>
    <w:rsid w:val="0071608B"/>
    <w:rsid w:val="00716A52"/>
    <w:rsid w:val="00721881"/>
    <w:rsid w:val="00721900"/>
    <w:rsid w:val="00721B46"/>
    <w:rsid w:val="00721D56"/>
    <w:rsid w:val="00722297"/>
    <w:rsid w:val="00724E28"/>
    <w:rsid w:val="00724FFC"/>
    <w:rsid w:val="007250D8"/>
    <w:rsid w:val="00726226"/>
    <w:rsid w:val="007267F2"/>
    <w:rsid w:val="00726AA7"/>
    <w:rsid w:val="00727845"/>
    <w:rsid w:val="007305B8"/>
    <w:rsid w:val="007306AF"/>
    <w:rsid w:val="00730FD4"/>
    <w:rsid w:val="00735520"/>
    <w:rsid w:val="0073714C"/>
    <w:rsid w:val="007371CA"/>
    <w:rsid w:val="007425C5"/>
    <w:rsid w:val="00743281"/>
    <w:rsid w:val="00743D5F"/>
    <w:rsid w:val="0074411F"/>
    <w:rsid w:val="00745E35"/>
    <w:rsid w:val="00746067"/>
    <w:rsid w:val="0074698B"/>
    <w:rsid w:val="007507FE"/>
    <w:rsid w:val="007525B9"/>
    <w:rsid w:val="00752E46"/>
    <w:rsid w:val="00753E8E"/>
    <w:rsid w:val="00754074"/>
    <w:rsid w:val="00754B4C"/>
    <w:rsid w:val="00755061"/>
    <w:rsid w:val="0075599A"/>
    <w:rsid w:val="00757ECF"/>
    <w:rsid w:val="00760587"/>
    <w:rsid w:val="00760A73"/>
    <w:rsid w:val="00762332"/>
    <w:rsid w:val="00762DA4"/>
    <w:rsid w:val="00764ED1"/>
    <w:rsid w:val="00765629"/>
    <w:rsid w:val="00765FCD"/>
    <w:rsid w:val="00767B3B"/>
    <w:rsid w:val="0077093F"/>
    <w:rsid w:val="00771811"/>
    <w:rsid w:val="00771D90"/>
    <w:rsid w:val="00780555"/>
    <w:rsid w:val="00781126"/>
    <w:rsid w:val="0078177B"/>
    <w:rsid w:val="0078230F"/>
    <w:rsid w:val="00782601"/>
    <w:rsid w:val="007836A1"/>
    <w:rsid w:val="007854D7"/>
    <w:rsid w:val="00786EC3"/>
    <w:rsid w:val="00787BAA"/>
    <w:rsid w:val="00790380"/>
    <w:rsid w:val="0079066E"/>
    <w:rsid w:val="00790E26"/>
    <w:rsid w:val="007921FC"/>
    <w:rsid w:val="007926E4"/>
    <w:rsid w:val="00792B37"/>
    <w:rsid w:val="007A1567"/>
    <w:rsid w:val="007A1806"/>
    <w:rsid w:val="007A1ABB"/>
    <w:rsid w:val="007A29B8"/>
    <w:rsid w:val="007A37D5"/>
    <w:rsid w:val="007A396D"/>
    <w:rsid w:val="007A4567"/>
    <w:rsid w:val="007A5DC5"/>
    <w:rsid w:val="007A6278"/>
    <w:rsid w:val="007B0F68"/>
    <w:rsid w:val="007B1463"/>
    <w:rsid w:val="007B1CFF"/>
    <w:rsid w:val="007B2BBD"/>
    <w:rsid w:val="007B3FED"/>
    <w:rsid w:val="007B40D8"/>
    <w:rsid w:val="007B47DA"/>
    <w:rsid w:val="007B55C5"/>
    <w:rsid w:val="007B5674"/>
    <w:rsid w:val="007B5844"/>
    <w:rsid w:val="007B6268"/>
    <w:rsid w:val="007B6B1D"/>
    <w:rsid w:val="007B7880"/>
    <w:rsid w:val="007B7D51"/>
    <w:rsid w:val="007C0161"/>
    <w:rsid w:val="007C5D73"/>
    <w:rsid w:val="007C6DAE"/>
    <w:rsid w:val="007D5E20"/>
    <w:rsid w:val="007D7753"/>
    <w:rsid w:val="007E1CD0"/>
    <w:rsid w:val="007E36C0"/>
    <w:rsid w:val="007E392F"/>
    <w:rsid w:val="007E42A7"/>
    <w:rsid w:val="007E6215"/>
    <w:rsid w:val="007E637B"/>
    <w:rsid w:val="007E663A"/>
    <w:rsid w:val="007E758B"/>
    <w:rsid w:val="007E7828"/>
    <w:rsid w:val="007F1E0B"/>
    <w:rsid w:val="007F2A72"/>
    <w:rsid w:val="007F30E8"/>
    <w:rsid w:val="007F31DD"/>
    <w:rsid w:val="007F5E0D"/>
    <w:rsid w:val="007F76DF"/>
    <w:rsid w:val="00800FFA"/>
    <w:rsid w:val="00802FBB"/>
    <w:rsid w:val="008055A7"/>
    <w:rsid w:val="008067FE"/>
    <w:rsid w:val="00806ED5"/>
    <w:rsid w:val="00806FA4"/>
    <w:rsid w:val="00807539"/>
    <w:rsid w:val="00811D4E"/>
    <w:rsid w:val="008123E1"/>
    <w:rsid w:val="00812445"/>
    <w:rsid w:val="0081278D"/>
    <w:rsid w:val="00813A05"/>
    <w:rsid w:val="00814406"/>
    <w:rsid w:val="00815872"/>
    <w:rsid w:val="00816168"/>
    <w:rsid w:val="008165F8"/>
    <w:rsid w:val="00816B0F"/>
    <w:rsid w:val="00816B4E"/>
    <w:rsid w:val="008208FF"/>
    <w:rsid w:val="008209CE"/>
    <w:rsid w:val="008212EF"/>
    <w:rsid w:val="008220DF"/>
    <w:rsid w:val="008225B7"/>
    <w:rsid w:val="00823C1D"/>
    <w:rsid w:val="008240A3"/>
    <w:rsid w:val="00824260"/>
    <w:rsid w:val="00824E71"/>
    <w:rsid w:val="008259D0"/>
    <w:rsid w:val="00827079"/>
    <w:rsid w:val="00830493"/>
    <w:rsid w:val="00831681"/>
    <w:rsid w:val="00832599"/>
    <w:rsid w:val="0083319C"/>
    <w:rsid w:val="00834085"/>
    <w:rsid w:val="00834731"/>
    <w:rsid w:val="00836219"/>
    <w:rsid w:val="00836367"/>
    <w:rsid w:val="00837853"/>
    <w:rsid w:val="008404B0"/>
    <w:rsid w:val="00840AB9"/>
    <w:rsid w:val="00840B52"/>
    <w:rsid w:val="008412B1"/>
    <w:rsid w:val="0084140C"/>
    <w:rsid w:val="0084220D"/>
    <w:rsid w:val="0084503A"/>
    <w:rsid w:val="0084667B"/>
    <w:rsid w:val="008468E5"/>
    <w:rsid w:val="00847FB6"/>
    <w:rsid w:val="00850209"/>
    <w:rsid w:val="00850398"/>
    <w:rsid w:val="0085265F"/>
    <w:rsid w:val="00852864"/>
    <w:rsid w:val="00853462"/>
    <w:rsid w:val="008534EC"/>
    <w:rsid w:val="00856270"/>
    <w:rsid w:val="008615EA"/>
    <w:rsid w:val="00862AB4"/>
    <w:rsid w:val="008630DD"/>
    <w:rsid w:val="00865AAF"/>
    <w:rsid w:val="008662F4"/>
    <w:rsid w:val="008663A9"/>
    <w:rsid w:val="00867D91"/>
    <w:rsid w:val="0087160A"/>
    <w:rsid w:val="008719CB"/>
    <w:rsid w:val="0087335D"/>
    <w:rsid w:val="0087416B"/>
    <w:rsid w:val="0087581E"/>
    <w:rsid w:val="00876F88"/>
    <w:rsid w:val="0088055A"/>
    <w:rsid w:val="00880CF3"/>
    <w:rsid w:val="008815FC"/>
    <w:rsid w:val="0088198E"/>
    <w:rsid w:val="00881FCF"/>
    <w:rsid w:val="00882125"/>
    <w:rsid w:val="00882F6D"/>
    <w:rsid w:val="00883011"/>
    <w:rsid w:val="008853EC"/>
    <w:rsid w:val="008859DE"/>
    <w:rsid w:val="00886A34"/>
    <w:rsid w:val="00887BEE"/>
    <w:rsid w:val="00890028"/>
    <w:rsid w:val="00891E41"/>
    <w:rsid w:val="00893A17"/>
    <w:rsid w:val="00893B25"/>
    <w:rsid w:val="00893EE8"/>
    <w:rsid w:val="0089418D"/>
    <w:rsid w:val="00895D93"/>
    <w:rsid w:val="008967BA"/>
    <w:rsid w:val="00897DCA"/>
    <w:rsid w:val="008A4919"/>
    <w:rsid w:val="008A4A99"/>
    <w:rsid w:val="008B2183"/>
    <w:rsid w:val="008B38BA"/>
    <w:rsid w:val="008B3C0E"/>
    <w:rsid w:val="008B4298"/>
    <w:rsid w:val="008B68B5"/>
    <w:rsid w:val="008B6B1F"/>
    <w:rsid w:val="008C1EB3"/>
    <w:rsid w:val="008C4471"/>
    <w:rsid w:val="008C53C4"/>
    <w:rsid w:val="008C58C5"/>
    <w:rsid w:val="008D0459"/>
    <w:rsid w:val="008D0BD9"/>
    <w:rsid w:val="008D2A8D"/>
    <w:rsid w:val="008D2EAB"/>
    <w:rsid w:val="008D3DBB"/>
    <w:rsid w:val="008D43F9"/>
    <w:rsid w:val="008D4976"/>
    <w:rsid w:val="008D5C76"/>
    <w:rsid w:val="008D7A6A"/>
    <w:rsid w:val="008E1064"/>
    <w:rsid w:val="008E2CE8"/>
    <w:rsid w:val="008E2E23"/>
    <w:rsid w:val="008E309A"/>
    <w:rsid w:val="008E3DE6"/>
    <w:rsid w:val="008E3FB2"/>
    <w:rsid w:val="008E4D2C"/>
    <w:rsid w:val="008E6112"/>
    <w:rsid w:val="008E633E"/>
    <w:rsid w:val="008F1C16"/>
    <w:rsid w:val="008F27D9"/>
    <w:rsid w:val="008F2E9B"/>
    <w:rsid w:val="008F40D1"/>
    <w:rsid w:val="008F4864"/>
    <w:rsid w:val="008F5086"/>
    <w:rsid w:val="00900A11"/>
    <w:rsid w:val="009015CE"/>
    <w:rsid w:val="00904183"/>
    <w:rsid w:val="00905395"/>
    <w:rsid w:val="009070CE"/>
    <w:rsid w:val="00910E4B"/>
    <w:rsid w:val="00910F49"/>
    <w:rsid w:val="00912E45"/>
    <w:rsid w:val="0091362E"/>
    <w:rsid w:val="009137C8"/>
    <w:rsid w:val="009150E2"/>
    <w:rsid w:val="0091558D"/>
    <w:rsid w:val="0092028D"/>
    <w:rsid w:val="00921454"/>
    <w:rsid w:val="00922309"/>
    <w:rsid w:val="009234ED"/>
    <w:rsid w:val="0092589C"/>
    <w:rsid w:val="00925F33"/>
    <w:rsid w:val="00926247"/>
    <w:rsid w:val="00926B79"/>
    <w:rsid w:val="00927192"/>
    <w:rsid w:val="00930F04"/>
    <w:rsid w:val="009333DC"/>
    <w:rsid w:val="009338C3"/>
    <w:rsid w:val="00935385"/>
    <w:rsid w:val="00935E52"/>
    <w:rsid w:val="009374A9"/>
    <w:rsid w:val="00937504"/>
    <w:rsid w:val="0093756A"/>
    <w:rsid w:val="00941781"/>
    <w:rsid w:val="009417A6"/>
    <w:rsid w:val="00941977"/>
    <w:rsid w:val="00942196"/>
    <w:rsid w:val="009423B6"/>
    <w:rsid w:val="009428DF"/>
    <w:rsid w:val="00942D0E"/>
    <w:rsid w:val="00942D73"/>
    <w:rsid w:val="00943662"/>
    <w:rsid w:val="00943888"/>
    <w:rsid w:val="00945435"/>
    <w:rsid w:val="00945C31"/>
    <w:rsid w:val="009462D1"/>
    <w:rsid w:val="0094757B"/>
    <w:rsid w:val="00947C69"/>
    <w:rsid w:val="00950C21"/>
    <w:rsid w:val="00950CEF"/>
    <w:rsid w:val="0095316D"/>
    <w:rsid w:val="00953445"/>
    <w:rsid w:val="0095361C"/>
    <w:rsid w:val="009574E1"/>
    <w:rsid w:val="009617A9"/>
    <w:rsid w:val="009626C6"/>
    <w:rsid w:val="009648AB"/>
    <w:rsid w:val="0096537F"/>
    <w:rsid w:val="009663CD"/>
    <w:rsid w:val="009674DC"/>
    <w:rsid w:val="00967B94"/>
    <w:rsid w:val="00971A3A"/>
    <w:rsid w:val="009722B6"/>
    <w:rsid w:val="009748A0"/>
    <w:rsid w:val="009751C8"/>
    <w:rsid w:val="00976333"/>
    <w:rsid w:val="009773A6"/>
    <w:rsid w:val="00980B66"/>
    <w:rsid w:val="00984856"/>
    <w:rsid w:val="00984B18"/>
    <w:rsid w:val="009858CE"/>
    <w:rsid w:val="00985DF8"/>
    <w:rsid w:val="00986608"/>
    <w:rsid w:val="00986AB8"/>
    <w:rsid w:val="009870B5"/>
    <w:rsid w:val="00990B03"/>
    <w:rsid w:val="00991E53"/>
    <w:rsid w:val="00992C17"/>
    <w:rsid w:val="009934CD"/>
    <w:rsid w:val="009945E1"/>
    <w:rsid w:val="0099489D"/>
    <w:rsid w:val="00995869"/>
    <w:rsid w:val="009965B3"/>
    <w:rsid w:val="009A09C4"/>
    <w:rsid w:val="009A11E4"/>
    <w:rsid w:val="009A138C"/>
    <w:rsid w:val="009A17E3"/>
    <w:rsid w:val="009A1F0B"/>
    <w:rsid w:val="009A2251"/>
    <w:rsid w:val="009A2CBB"/>
    <w:rsid w:val="009A2DE3"/>
    <w:rsid w:val="009A3326"/>
    <w:rsid w:val="009A340E"/>
    <w:rsid w:val="009A34CD"/>
    <w:rsid w:val="009A78EB"/>
    <w:rsid w:val="009A7AC9"/>
    <w:rsid w:val="009B173E"/>
    <w:rsid w:val="009B3D8A"/>
    <w:rsid w:val="009B5619"/>
    <w:rsid w:val="009B6049"/>
    <w:rsid w:val="009B6C3E"/>
    <w:rsid w:val="009B7DE5"/>
    <w:rsid w:val="009C197C"/>
    <w:rsid w:val="009C1BDB"/>
    <w:rsid w:val="009C25F9"/>
    <w:rsid w:val="009C2934"/>
    <w:rsid w:val="009C2D25"/>
    <w:rsid w:val="009C3588"/>
    <w:rsid w:val="009C390B"/>
    <w:rsid w:val="009C533C"/>
    <w:rsid w:val="009C5869"/>
    <w:rsid w:val="009C5DAB"/>
    <w:rsid w:val="009D0FA4"/>
    <w:rsid w:val="009D1982"/>
    <w:rsid w:val="009D1B33"/>
    <w:rsid w:val="009D21C5"/>
    <w:rsid w:val="009D4B69"/>
    <w:rsid w:val="009D4C6D"/>
    <w:rsid w:val="009D550E"/>
    <w:rsid w:val="009D6055"/>
    <w:rsid w:val="009D62F8"/>
    <w:rsid w:val="009E20E6"/>
    <w:rsid w:val="009E26F6"/>
    <w:rsid w:val="009E3B5F"/>
    <w:rsid w:val="009E3BEB"/>
    <w:rsid w:val="009E3F1F"/>
    <w:rsid w:val="009E4246"/>
    <w:rsid w:val="009E5832"/>
    <w:rsid w:val="009E737A"/>
    <w:rsid w:val="009F009D"/>
    <w:rsid w:val="009F184B"/>
    <w:rsid w:val="009F24EA"/>
    <w:rsid w:val="009F2603"/>
    <w:rsid w:val="009F27AF"/>
    <w:rsid w:val="009F2CA2"/>
    <w:rsid w:val="009F39C8"/>
    <w:rsid w:val="009F44BC"/>
    <w:rsid w:val="009F4E2F"/>
    <w:rsid w:val="009F76A5"/>
    <w:rsid w:val="00A0308D"/>
    <w:rsid w:val="00A04621"/>
    <w:rsid w:val="00A05BA1"/>
    <w:rsid w:val="00A07627"/>
    <w:rsid w:val="00A076B0"/>
    <w:rsid w:val="00A07734"/>
    <w:rsid w:val="00A1010C"/>
    <w:rsid w:val="00A10AB3"/>
    <w:rsid w:val="00A11931"/>
    <w:rsid w:val="00A11E55"/>
    <w:rsid w:val="00A11F27"/>
    <w:rsid w:val="00A12012"/>
    <w:rsid w:val="00A12D85"/>
    <w:rsid w:val="00A1314E"/>
    <w:rsid w:val="00A13D12"/>
    <w:rsid w:val="00A2105B"/>
    <w:rsid w:val="00A21CB4"/>
    <w:rsid w:val="00A2248D"/>
    <w:rsid w:val="00A2456D"/>
    <w:rsid w:val="00A24F1B"/>
    <w:rsid w:val="00A255EF"/>
    <w:rsid w:val="00A25C26"/>
    <w:rsid w:val="00A25D85"/>
    <w:rsid w:val="00A27A6E"/>
    <w:rsid w:val="00A32BF4"/>
    <w:rsid w:val="00A32CFB"/>
    <w:rsid w:val="00A33659"/>
    <w:rsid w:val="00A33736"/>
    <w:rsid w:val="00A352FD"/>
    <w:rsid w:val="00A35DD9"/>
    <w:rsid w:val="00A36A71"/>
    <w:rsid w:val="00A37C00"/>
    <w:rsid w:val="00A40696"/>
    <w:rsid w:val="00A40DE1"/>
    <w:rsid w:val="00A41559"/>
    <w:rsid w:val="00A41864"/>
    <w:rsid w:val="00A44A90"/>
    <w:rsid w:val="00A44AE1"/>
    <w:rsid w:val="00A4579B"/>
    <w:rsid w:val="00A461E0"/>
    <w:rsid w:val="00A46506"/>
    <w:rsid w:val="00A479E9"/>
    <w:rsid w:val="00A50BDE"/>
    <w:rsid w:val="00A51602"/>
    <w:rsid w:val="00A51FF3"/>
    <w:rsid w:val="00A52782"/>
    <w:rsid w:val="00A52960"/>
    <w:rsid w:val="00A53C26"/>
    <w:rsid w:val="00A547EC"/>
    <w:rsid w:val="00A54878"/>
    <w:rsid w:val="00A549E8"/>
    <w:rsid w:val="00A557D2"/>
    <w:rsid w:val="00A55BEB"/>
    <w:rsid w:val="00A56041"/>
    <w:rsid w:val="00A56573"/>
    <w:rsid w:val="00A56C53"/>
    <w:rsid w:val="00A60D21"/>
    <w:rsid w:val="00A630F4"/>
    <w:rsid w:val="00A6326D"/>
    <w:rsid w:val="00A64F4B"/>
    <w:rsid w:val="00A7112A"/>
    <w:rsid w:val="00A72120"/>
    <w:rsid w:val="00A72C4E"/>
    <w:rsid w:val="00A7317E"/>
    <w:rsid w:val="00A73FE5"/>
    <w:rsid w:val="00A741D9"/>
    <w:rsid w:val="00A746F7"/>
    <w:rsid w:val="00A748CD"/>
    <w:rsid w:val="00A75577"/>
    <w:rsid w:val="00A7594F"/>
    <w:rsid w:val="00A773FA"/>
    <w:rsid w:val="00A7771A"/>
    <w:rsid w:val="00A77EAA"/>
    <w:rsid w:val="00A77F56"/>
    <w:rsid w:val="00A808AD"/>
    <w:rsid w:val="00A8123D"/>
    <w:rsid w:val="00A81EF0"/>
    <w:rsid w:val="00A8594D"/>
    <w:rsid w:val="00A87E98"/>
    <w:rsid w:val="00A87FF5"/>
    <w:rsid w:val="00A913AD"/>
    <w:rsid w:val="00A938D0"/>
    <w:rsid w:val="00A95574"/>
    <w:rsid w:val="00A967FF"/>
    <w:rsid w:val="00A96F61"/>
    <w:rsid w:val="00A9771B"/>
    <w:rsid w:val="00A977C3"/>
    <w:rsid w:val="00A97806"/>
    <w:rsid w:val="00AA173D"/>
    <w:rsid w:val="00AA24E9"/>
    <w:rsid w:val="00AA3AC3"/>
    <w:rsid w:val="00AA4810"/>
    <w:rsid w:val="00AA5C6E"/>
    <w:rsid w:val="00AA772F"/>
    <w:rsid w:val="00AB159C"/>
    <w:rsid w:val="00AB3D3B"/>
    <w:rsid w:val="00AB404F"/>
    <w:rsid w:val="00AB57BB"/>
    <w:rsid w:val="00AB67F5"/>
    <w:rsid w:val="00AB6800"/>
    <w:rsid w:val="00AB6F31"/>
    <w:rsid w:val="00AB6F86"/>
    <w:rsid w:val="00AB7462"/>
    <w:rsid w:val="00AB7882"/>
    <w:rsid w:val="00AC020C"/>
    <w:rsid w:val="00AC05C5"/>
    <w:rsid w:val="00AC16A2"/>
    <w:rsid w:val="00AC5380"/>
    <w:rsid w:val="00AC5A07"/>
    <w:rsid w:val="00AD0CC6"/>
    <w:rsid w:val="00AD1C89"/>
    <w:rsid w:val="00AD2562"/>
    <w:rsid w:val="00AD2734"/>
    <w:rsid w:val="00AD408F"/>
    <w:rsid w:val="00AD488D"/>
    <w:rsid w:val="00AD6222"/>
    <w:rsid w:val="00AD7A8A"/>
    <w:rsid w:val="00AD7E4F"/>
    <w:rsid w:val="00AE0EB6"/>
    <w:rsid w:val="00AE0FCD"/>
    <w:rsid w:val="00AE128B"/>
    <w:rsid w:val="00AE1C15"/>
    <w:rsid w:val="00AE38B4"/>
    <w:rsid w:val="00AE41B3"/>
    <w:rsid w:val="00AE45DC"/>
    <w:rsid w:val="00AE7568"/>
    <w:rsid w:val="00AE7ED8"/>
    <w:rsid w:val="00AF0010"/>
    <w:rsid w:val="00AF009E"/>
    <w:rsid w:val="00AF0526"/>
    <w:rsid w:val="00AF1A7D"/>
    <w:rsid w:val="00AF1F40"/>
    <w:rsid w:val="00AF3290"/>
    <w:rsid w:val="00AF3B5E"/>
    <w:rsid w:val="00AF5D70"/>
    <w:rsid w:val="00AF6190"/>
    <w:rsid w:val="00AF7E43"/>
    <w:rsid w:val="00B00DEC"/>
    <w:rsid w:val="00B00F48"/>
    <w:rsid w:val="00B017CB"/>
    <w:rsid w:val="00B043F2"/>
    <w:rsid w:val="00B05484"/>
    <w:rsid w:val="00B06FF9"/>
    <w:rsid w:val="00B10B71"/>
    <w:rsid w:val="00B126F0"/>
    <w:rsid w:val="00B12A0E"/>
    <w:rsid w:val="00B13570"/>
    <w:rsid w:val="00B135A7"/>
    <w:rsid w:val="00B13D99"/>
    <w:rsid w:val="00B14FD4"/>
    <w:rsid w:val="00B16949"/>
    <w:rsid w:val="00B17918"/>
    <w:rsid w:val="00B20204"/>
    <w:rsid w:val="00B22570"/>
    <w:rsid w:val="00B24487"/>
    <w:rsid w:val="00B27390"/>
    <w:rsid w:val="00B276A8"/>
    <w:rsid w:val="00B27D18"/>
    <w:rsid w:val="00B308FB"/>
    <w:rsid w:val="00B322EF"/>
    <w:rsid w:val="00B34C80"/>
    <w:rsid w:val="00B35BDF"/>
    <w:rsid w:val="00B41557"/>
    <w:rsid w:val="00B4162C"/>
    <w:rsid w:val="00B41C25"/>
    <w:rsid w:val="00B42B01"/>
    <w:rsid w:val="00B4370D"/>
    <w:rsid w:val="00B44518"/>
    <w:rsid w:val="00B4464B"/>
    <w:rsid w:val="00B44767"/>
    <w:rsid w:val="00B45A76"/>
    <w:rsid w:val="00B46891"/>
    <w:rsid w:val="00B4798F"/>
    <w:rsid w:val="00B51090"/>
    <w:rsid w:val="00B53291"/>
    <w:rsid w:val="00B53D1B"/>
    <w:rsid w:val="00B55A6D"/>
    <w:rsid w:val="00B560ED"/>
    <w:rsid w:val="00B56675"/>
    <w:rsid w:val="00B61F6E"/>
    <w:rsid w:val="00B631A8"/>
    <w:rsid w:val="00B64756"/>
    <w:rsid w:val="00B6511A"/>
    <w:rsid w:val="00B658A9"/>
    <w:rsid w:val="00B66560"/>
    <w:rsid w:val="00B66D7A"/>
    <w:rsid w:val="00B67A70"/>
    <w:rsid w:val="00B7141A"/>
    <w:rsid w:val="00B71F9E"/>
    <w:rsid w:val="00B742E5"/>
    <w:rsid w:val="00B75346"/>
    <w:rsid w:val="00B77397"/>
    <w:rsid w:val="00B80C0B"/>
    <w:rsid w:val="00B81135"/>
    <w:rsid w:val="00B81CBD"/>
    <w:rsid w:val="00B820FE"/>
    <w:rsid w:val="00B874C0"/>
    <w:rsid w:val="00B900AA"/>
    <w:rsid w:val="00B9023B"/>
    <w:rsid w:val="00B935E1"/>
    <w:rsid w:val="00B93993"/>
    <w:rsid w:val="00B94691"/>
    <w:rsid w:val="00B962AC"/>
    <w:rsid w:val="00B97D78"/>
    <w:rsid w:val="00BA1B3D"/>
    <w:rsid w:val="00BA5345"/>
    <w:rsid w:val="00BA574E"/>
    <w:rsid w:val="00BB0DCF"/>
    <w:rsid w:val="00BB101D"/>
    <w:rsid w:val="00BB3381"/>
    <w:rsid w:val="00BB4F47"/>
    <w:rsid w:val="00BB50FC"/>
    <w:rsid w:val="00BB5618"/>
    <w:rsid w:val="00BB7D06"/>
    <w:rsid w:val="00BC01B0"/>
    <w:rsid w:val="00BC0AC9"/>
    <w:rsid w:val="00BC1F88"/>
    <w:rsid w:val="00BC59AB"/>
    <w:rsid w:val="00BC6162"/>
    <w:rsid w:val="00BC6D4F"/>
    <w:rsid w:val="00BD0548"/>
    <w:rsid w:val="00BD06EA"/>
    <w:rsid w:val="00BD18D4"/>
    <w:rsid w:val="00BD2A85"/>
    <w:rsid w:val="00BD40C0"/>
    <w:rsid w:val="00BD4B24"/>
    <w:rsid w:val="00BD5537"/>
    <w:rsid w:val="00BD56A3"/>
    <w:rsid w:val="00BD6496"/>
    <w:rsid w:val="00BD6E51"/>
    <w:rsid w:val="00BD77D8"/>
    <w:rsid w:val="00BD7FE2"/>
    <w:rsid w:val="00BE2878"/>
    <w:rsid w:val="00BE44A2"/>
    <w:rsid w:val="00BE6822"/>
    <w:rsid w:val="00BE6C34"/>
    <w:rsid w:val="00BF32A6"/>
    <w:rsid w:val="00BF3E72"/>
    <w:rsid w:val="00BF6DFA"/>
    <w:rsid w:val="00BF7C29"/>
    <w:rsid w:val="00C0052F"/>
    <w:rsid w:val="00C015CC"/>
    <w:rsid w:val="00C022E8"/>
    <w:rsid w:val="00C0271D"/>
    <w:rsid w:val="00C02DFA"/>
    <w:rsid w:val="00C031BC"/>
    <w:rsid w:val="00C03261"/>
    <w:rsid w:val="00C03337"/>
    <w:rsid w:val="00C03C91"/>
    <w:rsid w:val="00C04295"/>
    <w:rsid w:val="00C05096"/>
    <w:rsid w:val="00C07E60"/>
    <w:rsid w:val="00C104C3"/>
    <w:rsid w:val="00C10D61"/>
    <w:rsid w:val="00C114AC"/>
    <w:rsid w:val="00C130B0"/>
    <w:rsid w:val="00C13160"/>
    <w:rsid w:val="00C15A3C"/>
    <w:rsid w:val="00C16473"/>
    <w:rsid w:val="00C200E3"/>
    <w:rsid w:val="00C229B8"/>
    <w:rsid w:val="00C229D4"/>
    <w:rsid w:val="00C23021"/>
    <w:rsid w:val="00C2470E"/>
    <w:rsid w:val="00C250DD"/>
    <w:rsid w:val="00C25416"/>
    <w:rsid w:val="00C2575F"/>
    <w:rsid w:val="00C25F0F"/>
    <w:rsid w:val="00C31F54"/>
    <w:rsid w:val="00C3212A"/>
    <w:rsid w:val="00C34662"/>
    <w:rsid w:val="00C34D0E"/>
    <w:rsid w:val="00C35492"/>
    <w:rsid w:val="00C35FFE"/>
    <w:rsid w:val="00C36F93"/>
    <w:rsid w:val="00C370CD"/>
    <w:rsid w:val="00C416E2"/>
    <w:rsid w:val="00C42EDD"/>
    <w:rsid w:val="00C42FF0"/>
    <w:rsid w:val="00C43831"/>
    <w:rsid w:val="00C43E05"/>
    <w:rsid w:val="00C456B0"/>
    <w:rsid w:val="00C47C15"/>
    <w:rsid w:val="00C47FBE"/>
    <w:rsid w:val="00C50073"/>
    <w:rsid w:val="00C508DB"/>
    <w:rsid w:val="00C51319"/>
    <w:rsid w:val="00C54B85"/>
    <w:rsid w:val="00C55456"/>
    <w:rsid w:val="00C55AE5"/>
    <w:rsid w:val="00C5609A"/>
    <w:rsid w:val="00C56A9E"/>
    <w:rsid w:val="00C56CFC"/>
    <w:rsid w:val="00C57257"/>
    <w:rsid w:val="00C57267"/>
    <w:rsid w:val="00C614C9"/>
    <w:rsid w:val="00C61EB4"/>
    <w:rsid w:val="00C63EB9"/>
    <w:rsid w:val="00C64BBA"/>
    <w:rsid w:val="00C64C6B"/>
    <w:rsid w:val="00C65321"/>
    <w:rsid w:val="00C67B46"/>
    <w:rsid w:val="00C67E34"/>
    <w:rsid w:val="00C70863"/>
    <w:rsid w:val="00C71894"/>
    <w:rsid w:val="00C720EE"/>
    <w:rsid w:val="00C73947"/>
    <w:rsid w:val="00C74719"/>
    <w:rsid w:val="00C74905"/>
    <w:rsid w:val="00C75868"/>
    <w:rsid w:val="00C77037"/>
    <w:rsid w:val="00C772D4"/>
    <w:rsid w:val="00C80B5F"/>
    <w:rsid w:val="00C82638"/>
    <w:rsid w:val="00C82BB7"/>
    <w:rsid w:val="00C82F27"/>
    <w:rsid w:val="00C83243"/>
    <w:rsid w:val="00C85549"/>
    <w:rsid w:val="00C862AC"/>
    <w:rsid w:val="00C90E40"/>
    <w:rsid w:val="00C911C8"/>
    <w:rsid w:val="00C91F2F"/>
    <w:rsid w:val="00C93812"/>
    <w:rsid w:val="00C95973"/>
    <w:rsid w:val="00C95DDB"/>
    <w:rsid w:val="00C969F4"/>
    <w:rsid w:val="00C97309"/>
    <w:rsid w:val="00C97D3F"/>
    <w:rsid w:val="00CA00D0"/>
    <w:rsid w:val="00CA1EC4"/>
    <w:rsid w:val="00CA243C"/>
    <w:rsid w:val="00CA50BA"/>
    <w:rsid w:val="00CA716E"/>
    <w:rsid w:val="00CB0481"/>
    <w:rsid w:val="00CB05D3"/>
    <w:rsid w:val="00CB0FCF"/>
    <w:rsid w:val="00CB136A"/>
    <w:rsid w:val="00CB1765"/>
    <w:rsid w:val="00CB1C4A"/>
    <w:rsid w:val="00CB5196"/>
    <w:rsid w:val="00CB55C1"/>
    <w:rsid w:val="00CB6910"/>
    <w:rsid w:val="00CC099F"/>
    <w:rsid w:val="00CC0B73"/>
    <w:rsid w:val="00CC2EA5"/>
    <w:rsid w:val="00CC3989"/>
    <w:rsid w:val="00CC3CCA"/>
    <w:rsid w:val="00CC49A7"/>
    <w:rsid w:val="00CC51DC"/>
    <w:rsid w:val="00CC5FEE"/>
    <w:rsid w:val="00CC7AFF"/>
    <w:rsid w:val="00CD11FC"/>
    <w:rsid w:val="00CD2E57"/>
    <w:rsid w:val="00CD5623"/>
    <w:rsid w:val="00CD5983"/>
    <w:rsid w:val="00CD5F27"/>
    <w:rsid w:val="00CD76DC"/>
    <w:rsid w:val="00CD7C84"/>
    <w:rsid w:val="00CE0099"/>
    <w:rsid w:val="00CE0DA1"/>
    <w:rsid w:val="00CE1EF4"/>
    <w:rsid w:val="00CE207A"/>
    <w:rsid w:val="00CE379C"/>
    <w:rsid w:val="00CE38AD"/>
    <w:rsid w:val="00CE3A3C"/>
    <w:rsid w:val="00CE3B52"/>
    <w:rsid w:val="00CE4B44"/>
    <w:rsid w:val="00CE72DD"/>
    <w:rsid w:val="00CE7685"/>
    <w:rsid w:val="00CF00CA"/>
    <w:rsid w:val="00CF0907"/>
    <w:rsid w:val="00CF120F"/>
    <w:rsid w:val="00CF2559"/>
    <w:rsid w:val="00CF2781"/>
    <w:rsid w:val="00CF2992"/>
    <w:rsid w:val="00CF3D32"/>
    <w:rsid w:val="00CF6727"/>
    <w:rsid w:val="00CF72DA"/>
    <w:rsid w:val="00CF75F2"/>
    <w:rsid w:val="00CF76B6"/>
    <w:rsid w:val="00D0009E"/>
    <w:rsid w:val="00D00BD8"/>
    <w:rsid w:val="00D00FF6"/>
    <w:rsid w:val="00D0161B"/>
    <w:rsid w:val="00D02BB2"/>
    <w:rsid w:val="00D02C8F"/>
    <w:rsid w:val="00D05647"/>
    <w:rsid w:val="00D069F7"/>
    <w:rsid w:val="00D07712"/>
    <w:rsid w:val="00D07CF7"/>
    <w:rsid w:val="00D121B1"/>
    <w:rsid w:val="00D12266"/>
    <w:rsid w:val="00D12DA1"/>
    <w:rsid w:val="00D13251"/>
    <w:rsid w:val="00D13CE7"/>
    <w:rsid w:val="00D13FF8"/>
    <w:rsid w:val="00D15B6F"/>
    <w:rsid w:val="00D16B8F"/>
    <w:rsid w:val="00D174EF"/>
    <w:rsid w:val="00D22798"/>
    <w:rsid w:val="00D23B4B"/>
    <w:rsid w:val="00D23D7C"/>
    <w:rsid w:val="00D241DF"/>
    <w:rsid w:val="00D25AA8"/>
    <w:rsid w:val="00D25F4B"/>
    <w:rsid w:val="00D26FAE"/>
    <w:rsid w:val="00D31257"/>
    <w:rsid w:val="00D31CDE"/>
    <w:rsid w:val="00D32A1D"/>
    <w:rsid w:val="00D33D16"/>
    <w:rsid w:val="00D354A5"/>
    <w:rsid w:val="00D358C8"/>
    <w:rsid w:val="00D35A8C"/>
    <w:rsid w:val="00D37837"/>
    <w:rsid w:val="00D401A9"/>
    <w:rsid w:val="00D40E8C"/>
    <w:rsid w:val="00D41305"/>
    <w:rsid w:val="00D41953"/>
    <w:rsid w:val="00D424D6"/>
    <w:rsid w:val="00D427EC"/>
    <w:rsid w:val="00D43A82"/>
    <w:rsid w:val="00D45298"/>
    <w:rsid w:val="00D45B27"/>
    <w:rsid w:val="00D46D53"/>
    <w:rsid w:val="00D47459"/>
    <w:rsid w:val="00D478A1"/>
    <w:rsid w:val="00D47927"/>
    <w:rsid w:val="00D47E02"/>
    <w:rsid w:val="00D47FFC"/>
    <w:rsid w:val="00D509EA"/>
    <w:rsid w:val="00D50AAC"/>
    <w:rsid w:val="00D517FE"/>
    <w:rsid w:val="00D52AA8"/>
    <w:rsid w:val="00D5478C"/>
    <w:rsid w:val="00D549FD"/>
    <w:rsid w:val="00D54BCA"/>
    <w:rsid w:val="00D57198"/>
    <w:rsid w:val="00D64084"/>
    <w:rsid w:val="00D64123"/>
    <w:rsid w:val="00D642D3"/>
    <w:rsid w:val="00D664D2"/>
    <w:rsid w:val="00D66A10"/>
    <w:rsid w:val="00D673AE"/>
    <w:rsid w:val="00D70666"/>
    <w:rsid w:val="00D7164F"/>
    <w:rsid w:val="00D72821"/>
    <w:rsid w:val="00D736BF"/>
    <w:rsid w:val="00D73846"/>
    <w:rsid w:val="00D74C41"/>
    <w:rsid w:val="00D753D7"/>
    <w:rsid w:val="00D76649"/>
    <w:rsid w:val="00D7737E"/>
    <w:rsid w:val="00D77F52"/>
    <w:rsid w:val="00D80454"/>
    <w:rsid w:val="00D8103D"/>
    <w:rsid w:val="00D812A2"/>
    <w:rsid w:val="00D81798"/>
    <w:rsid w:val="00D83652"/>
    <w:rsid w:val="00D84557"/>
    <w:rsid w:val="00D85C96"/>
    <w:rsid w:val="00D91434"/>
    <w:rsid w:val="00D918E0"/>
    <w:rsid w:val="00D94163"/>
    <w:rsid w:val="00D9488E"/>
    <w:rsid w:val="00D95210"/>
    <w:rsid w:val="00DA009D"/>
    <w:rsid w:val="00DA0587"/>
    <w:rsid w:val="00DA327B"/>
    <w:rsid w:val="00DA52C6"/>
    <w:rsid w:val="00DA552A"/>
    <w:rsid w:val="00DA5674"/>
    <w:rsid w:val="00DA7CB6"/>
    <w:rsid w:val="00DB043C"/>
    <w:rsid w:val="00DB06ED"/>
    <w:rsid w:val="00DB07D6"/>
    <w:rsid w:val="00DB0B7E"/>
    <w:rsid w:val="00DB1216"/>
    <w:rsid w:val="00DB1D21"/>
    <w:rsid w:val="00DB2815"/>
    <w:rsid w:val="00DB29C3"/>
    <w:rsid w:val="00DB2DDF"/>
    <w:rsid w:val="00DB34D6"/>
    <w:rsid w:val="00DB37BE"/>
    <w:rsid w:val="00DB38B0"/>
    <w:rsid w:val="00DB5D1E"/>
    <w:rsid w:val="00DB6376"/>
    <w:rsid w:val="00DB7FD7"/>
    <w:rsid w:val="00DC20AA"/>
    <w:rsid w:val="00DC42B0"/>
    <w:rsid w:val="00DC4C6E"/>
    <w:rsid w:val="00DD02F7"/>
    <w:rsid w:val="00DD19A1"/>
    <w:rsid w:val="00DD240F"/>
    <w:rsid w:val="00DD7A5F"/>
    <w:rsid w:val="00DE2CD7"/>
    <w:rsid w:val="00DE2CE4"/>
    <w:rsid w:val="00DE59A5"/>
    <w:rsid w:val="00DF0E57"/>
    <w:rsid w:val="00DF132F"/>
    <w:rsid w:val="00DF2238"/>
    <w:rsid w:val="00DF239D"/>
    <w:rsid w:val="00DF249E"/>
    <w:rsid w:val="00DF30D9"/>
    <w:rsid w:val="00DF5397"/>
    <w:rsid w:val="00DF594F"/>
    <w:rsid w:val="00DF772D"/>
    <w:rsid w:val="00E0291C"/>
    <w:rsid w:val="00E04208"/>
    <w:rsid w:val="00E04C14"/>
    <w:rsid w:val="00E05C8B"/>
    <w:rsid w:val="00E069DA"/>
    <w:rsid w:val="00E101AC"/>
    <w:rsid w:val="00E13CB5"/>
    <w:rsid w:val="00E14F00"/>
    <w:rsid w:val="00E14F94"/>
    <w:rsid w:val="00E15DF0"/>
    <w:rsid w:val="00E216C5"/>
    <w:rsid w:val="00E219F5"/>
    <w:rsid w:val="00E22DE7"/>
    <w:rsid w:val="00E22E22"/>
    <w:rsid w:val="00E27001"/>
    <w:rsid w:val="00E30838"/>
    <w:rsid w:val="00E3121B"/>
    <w:rsid w:val="00E32271"/>
    <w:rsid w:val="00E345D1"/>
    <w:rsid w:val="00E36C26"/>
    <w:rsid w:val="00E3799E"/>
    <w:rsid w:val="00E37B0D"/>
    <w:rsid w:val="00E37C8D"/>
    <w:rsid w:val="00E4170F"/>
    <w:rsid w:val="00E42D03"/>
    <w:rsid w:val="00E43336"/>
    <w:rsid w:val="00E4442A"/>
    <w:rsid w:val="00E44897"/>
    <w:rsid w:val="00E45950"/>
    <w:rsid w:val="00E46C8F"/>
    <w:rsid w:val="00E501FC"/>
    <w:rsid w:val="00E506A7"/>
    <w:rsid w:val="00E5094F"/>
    <w:rsid w:val="00E50CFA"/>
    <w:rsid w:val="00E51F89"/>
    <w:rsid w:val="00E523C0"/>
    <w:rsid w:val="00E529BD"/>
    <w:rsid w:val="00E52D5D"/>
    <w:rsid w:val="00E53A77"/>
    <w:rsid w:val="00E542CC"/>
    <w:rsid w:val="00E55CE3"/>
    <w:rsid w:val="00E56138"/>
    <w:rsid w:val="00E56992"/>
    <w:rsid w:val="00E600FB"/>
    <w:rsid w:val="00E60BBC"/>
    <w:rsid w:val="00E6582B"/>
    <w:rsid w:val="00E66217"/>
    <w:rsid w:val="00E670C5"/>
    <w:rsid w:val="00E717D4"/>
    <w:rsid w:val="00E71B64"/>
    <w:rsid w:val="00E71BE6"/>
    <w:rsid w:val="00E725CF"/>
    <w:rsid w:val="00E7290D"/>
    <w:rsid w:val="00E7490F"/>
    <w:rsid w:val="00E77541"/>
    <w:rsid w:val="00E8096B"/>
    <w:rsid w:val="00E80C6A"/>
    <w:rsid w:val="00E80E5C"/>
    <w:rsid w:val="00E815EB"/>
    <w:rsid w:val="00E81793"/>
    <w:rsid w:val="00E82253"/>
    <w:rsid w:val="00E833D6"/>
    <w:rsid w:val="00E8368A"/>
    <w:rsid w:val="00E84FC7"/>
    <w:rsid w:val="00E85024"/>
    <w:rsid w:val="00E86A36"/>
    <w:rsid w:val="00E8742C"/>
    <w:rsid w:val="00E87475"/>
    <w:rsid w:val="00E90DF3"/>
    <w:rsid w:val="00E9168A"/>
    <w:rsid w:val="00E92C2C"/>
    <w:rsid w:val="00E92FE3"/>
    <w:rsid w:val="00E939EA"/>
    <w:rsid w:val="00E948F4"/>
    <w:rsid w:val="00E94E5C"/>
    <w:rsid w:val="00E96642"/>
    <w:rsid w:val="00E968B8"/>
    <w:rsid w:val="00E96C4B"/>
    <w:rsid w:val="00EA3009"/>
    <w:rsid w:val="00EA3268"/>
    <w:rsid w:val="00EA5261"/>
    <w:rsid w:val="00EA5462"/>
    <w:rsid w:val="00EA5524"/>
    <w:rsid w:val="00EA6072"/>
    <w:rsid w:val="00EA7735"/>
    <w:rsid w:val="00EB1AE5"/>
    <w:rsid w:val="00EB351E"/>
    <w:rsid w:val="00EB7101"/>
    <w:rsid w:val="00EB7380"/>
    <w:rsid w:val="00EC1740"/>
    <w:rsid w:val="00EC1D50"/>
    <w:rsid w:val="00EC2D7E"/>
    <w:rsid w:val="00EC3F65"/>
    <w:rsid w:val="00EC51C0"/>
    <w:rsid w:val="00EC611C"/>
    <w:rsid w:val="00EC6633"/>
    <w:rsid w:val="00EC70FA"/>
    <w:rsid w:val="00ED1212"/>
    <w:rsid w:val="00ED227E"/>
    <w:rsid w:val="00ED2FD4"/>
    <w:rsid w:val="00ED2FE3"/>
    <w:rsid w:val="00ED3E9E"/>
    <w:rsid w:val="00ED6B21"/>
    <w:rsid w:val="00ED6B76"/>
    <w:rsid w:val="00EE4927"/>
    <w:rsid w:val="00EE5367"/>
    <w:rsid w:val="00EE7849"/>
    <w:rsid w:val="00EF049B"/>
    <w:rsid w:val="00EF4537"/>
    <w:rsid w:val="00EF47AD"/>
    <w:rsid w:val="00EF4D24"/>
    <w:rsid w:val="00EF4F03"/>
    <w:rsid w:val="00F019B4"/>
    <w:rsid w:val="00F02709"/>
    <w:rsid w:val="00F02F93"/>
    <w:rsid w:val="00F03240"/>
    <w:rsid w:val="00F04D61"/>
    <w:rsid w:val="00F06173"/>
    <w:rsid w:val="00F06FB5"/>
    <w:rsid w:val="00F104F1"/>
    <w:rsid w:val="00F10A8C"/>
    <w:rsid w:val="00F12280"/>
    <w:rsid w:val="00F12F27"/>
    <w:rsid w:val="00F142A5"/>
    <w:rsid w:val="00F14478"/>
    <w:rsid w:val="00F16773"/>
    <w:rsid w:val="00F2116E"/>
    <w:rsid w:val="00F2199E"/>
    <w:rsid w:val="00F24393"/>
    <w:rsid w:val="00F24E3E"/>
    <w:rsid w:val="00F25551"/>
    <w:rsid w:val="00F25D53"/>
    <w:rsid w:val="00F26BE7"/>
    <w:rsid w:val="00F30725"/>
    <w:rsid w:val="00F31529"/>
    <w:rsid w:val="00F31F49"/>
    <w:rsid w:val="00F3380A"/>
    <w:rsid w:val="00F33CCC"/>
    <w:rsid w:val="00F350BA"/>
    <w:rsid w:val="00F3512F"/>
    <w:rsid w:val="00F35219"/>
    <w:rsid w:val="00F36EB7"/>
    <w:rsid w:val="00F37688"/>
    <w:rsid w:val="00F40802"/>
    <w:rsid w:val="00F40E4E"/>
    <w:rsid w:val="00F4110C"/>
    <w:rsid w:val="00F417F4"/>
    <w:rsid w:val="00F421F8"/>
    <w:rsid w:val="00F425F0"/>
    <w:rsid w:val="00F42B0B"/>
    <w:rsid w:val="00F434F6"/>
    <w:rsid w:val="00F44A40"/>
    <w:rsid w:val="00F460FC"/>
    <w:rsid w:val="00F479F1"/>
    <w:rsid w:val="00F47FC6"/>
    <w:rsid w:val="00F50CDC"/>
    <w:rsid w:val="00F51721"/>
    <w:rsid w:val="00F53BAD"/>
    <w:rsid w:val="00F53FDA"/>
    <w:rsid w:val="00F5577A"/>
    <w:rsid w:val="00F566B6"/>
    <w:rsid w:val="00F57AB1"/>
    <w:rsid w:val="00F57DA7"/>
    <w:rsid w:val="00F6068F"/>
    <w:rsid w:val="00F621A8"/>
    <w:rsid w:val="00F62ABB"/>
    <w:rsid w:val="00F63415"/>
    <w:rsid w:val="00F634D0"/>
    <w:rsid w:val="00F64956"/>
    <w:rsid w:val="00F6616A"/>
    <w:rsid w:val="00F67814"/>
    <w:rsid w:val="00F67B04"/>
    <w:rsid w:val="00F67E2A"/>
    <w:rsid w:val="00F704B4"/>
    <w:rsid w:val="00F705A4"/>
    <w:rsid w:val="00F708A0"/>
    <w:rsid w:val="00F708B2"/>
    <w:rsid w:val="00F722CF"/>
    <w:rsid w:val="00F731AE"/>
    <w:rsid w:val="00F73287"/>
    <w:rsid w:val="00F73647"/>
    <w:rsid w:val="00F7572A"/>
    <w:rsid w:val="00F76537"/>
    <w:rsid w:val="00F76EA4"/>
    <w:rsid w:val="00F8019F"/>
    <w:rsid w:val="00F80268"/>
    <w:rsid w:val="00F80C4E"/>
    <w:rsid w:val="00F80F21"/>
    <w:rsid w:val="00F817FC"/>
    <w:rsid w:val="00F81C14"/>
    <w:rsid w:val="00F83095"/>
    <w:rsid w:val="00F832F7"/>
    <w:rsid w:val="00F83A6C"/>
    <w:rsid w:val="00F83DB5"/>
    <w:rsid w:val="00F83E44"/>
    <w:rsid w:val="00F84ADC"/>
    <w:rsid w:val="00F8585E"/>
    <w:rsid w:val="00F864E2"/>
    <w:rsid w:val="00F8772A"/>
    <w:rsid w:val="00F90566"/>
    <w:rsid w:val="00F90689"/>
    <w:rsid w:val="00F9508D"/>
    <w:rsid w:val="00F970CC"/>
    <w:rsid w:val="00F97329"/>
    <w:rsid w:val="00FA1692"/>
    <w:rsid w:val="00FA393C"/>
    <w:rsid w:val="00FA4DF2"/>
    <w:rsid w:val="00FA6740"/>
    <w:rsid w:val="00FA7150"/>
    <w:rsid w:val="00FA72AA"/>
    <w:rsid w:val="00FA7935"/>
    <w:rsid w:val="00FA7984"/>
    <w:rsid w:val="00FA7F67"/>
    <w:rsid w:val="00FB176A"/>
    <w:rsid w:val="00FB564D"/>
    <w:rsid w:val="00FB73AA"/>
    <w:rsid w:val="00FB760B"/>
    <w:rsid w:val="00FB7A66"/>
    <w:rsid w:val="00FC008B"/>
    <w:rsid w:val="00FC0F4D"/>
    <w:rsid w:val="00FC1116"/>
    <w:rsid w:val="00FC1E2D"/>
    <w:rsid w:val="00FC3E8F"/>
    <w:rsid w:val="00FC4320"/>
    <w:rsid w:val="00FC510B"/>
    <w:rsid w:val="00FC55E3"/>
    <w:rsid w:val="00FC5AB6"/>
    <w:rsid w:val="00FC64F1"/>
    <w:rsid w:val="00FC6B95"/>
    <w:rsid w:val="00FC7DC2"/>
    <w:rsid w:val="00FD05E5"/>
    <w:rsid w:val="00FD12B6"/>
    <w:rsid w:val="00FD1647"/>
    <w:rsid w:val="00FD338C"/>
    <w:rsid w:val="00FD50C6"/>
    <w:rsid w:val="00FD5569"/>
    <w:rsid w:val="00FD6A4A"/>
    <w:rsid w:val="00FD7525"/>
    <w:rsid w:val="00FE0584"/>
    <w:rsid w:val="00FE16B4"/>
    <w:rsid w:val="00FE1FBC"/>
    <w:rsid w:val="00FE228A"/>
    <w:rsid w:val="00FE2801"/>
    <w:rsid w:val="00FE3160"/>
    <w:rsid w:val="00FE6A2C"/>
    <w:rsid w:val="00FF1173"/>
    <w:rsid w:val="00FF130D"/>
    <w:rsid w:val="00FF150B"/>
    <w:rsid w:val="00FF37FE"/>
    <w:rsid w:val="00FF44F4"/>
    <w:rsid w:val="00FF5B7F"/>
    <w:rsid w:val="00FF6075"/>
    <w:rsid w:val="00FF684A"/>
    <w:rsid w:val="00FF6DA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E3789F"/>
  <w15:docId w15:val="{1E05F073-8C86-4243-A5ED-9EF05FDB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2F7"/>
    <w:pPr>
      <w:ind w:firstLine="720"/>
      <w:jc w:val="both"/>
    </w:pPr>
    <w:rPr>
      <w:noProof/>
      <w:lang w:val="ro-MD"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 Benguiat_Bold" w:hAnsi="$ Benguiat_Bold"/>
      <w:b/>
      <w:sz w:val="132"/>
      <w:lang w:val="x-none"/>
    </w:rPr>
  </w:style>
  <w:style w:type="paragraph" w:styleId="Heading3">
    <w:name w:val="heading 3"/>
    <w:basedOn w:val="Normal"/>
    <w:next w:val="Normal"/>
    <w:qFormat/>
    <w:pPr>
      <w:keepNext/>
      <w:jc w:val="center"/>
      <w:outlineLvl w:val="2"/>
    </w:pPr>
    <w:rPr>
      <w:rFonts w:ascii="$Caslon" w:hAnsi="$Caslon"/>
      <w:b/>
      <w:lang w:val="x-none"/>
    </w:rPr>
  </w:style>
  <w:style w:type="paragraph" w:styleId="Heading4">
    <w:name w:val="heading 4"/>
    <w:basedOn w:val="Normal"/>
    <w:next w:val="Normal"/>
    <w:qFormat/>
    <w:pPr>
      <w:keepNext/>
      <w:jc w:val="center"/>
      <w:outlineLvl w:val="3"/>
    </w:pPr>
    <w:rPr>
      <w:rFonts w:ascii="$Caslon" w:hAnsi="$Caslon"/>
      <w:b/>
      <w:sz w:val="26"/>
      <w:lang w:val="x-none"/>
    </w:rPr>
  </w:style>
  <w:style w:type="paragraph" w:styleId="Heading5">
    <w:name w:val="heading 5"/>
    <w:basedOn w:val="Normal"/>
    <w:next w:val="Normal"/>
    <w:qFormat/>
    <w:pPr>
      <w:keepNext/>
      <w:jc w:val="center"/>
      <w:outlineLvl w:val="4"/>
    </w:pPr>
    <w:rPr>
      <w:rFonts w:ascii="$Caslon" w:hAnsi="$Caslon"/>
      <w:sz w:val="24"/>
      <w:lang w:val="x-none"/>
    </w:rPr>
  </w:style>
  <w:style w:type="paragraph" w:styleId="Heading6">
    <w:name w:val="heading 6"/>
    <w:basedOn w:val="Normal"/>
    <w:next w:val="Normal"/>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qFormat/>
    <w:pPr>
      <w:keepNext/>
      <w:jc w:val="center"/>
      <w:outlineLvl w:val="7"/>
    </w:pPr>
    <w:rPr>
      <w:rFonts w:ascii="$Caslon" w:hAnsi="$Caslon"/>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uiPriority w:val="99"/>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uiPriority w:val="99"/>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styleId="Hyperlink">
    <w:name w:val="Hyperlink"/>
    <w:basedOn w:val="DefaultParagraphFon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rsid w:val="000D7A09"/>
  </w:style>
  <w:style w:type="paragraph" w:styleId="HTMLPreformatted">
    <w:name w:val="HTML Preformatted"/>
    <w:basedOn w:val="Normal"/>
    <w:link w:val="HTMLPreformattedChar"/>
    <w:uiPriority w:val="99"/>
    <w:unhideWhenUsed/>
    <w:rsid w:val="000D7A09"/>
    <w:pPr>
      <w:ind w:firstLine="0"/>
      <w:jc w:val="left"/>
    </w:pPr>
    <w:rPr>
      <w:rFonts w:ascii="Consolas" w:hAnsi="Consolas"/>
    </w:rPr>
  </w:style>
  <w:style w:type="character" w:customStyle="1" w:styleId="HTMLPreformattedChar">
    <w:name w:val="HTML Preformatted Char"/>
    <w:basedOn w:val="DefaultParagraphFont"/>
    <w:link w:val="HTMLPreformatted"/>
    <w:uiPriority w:val="99"/>
    <w:rsid w:val="000D7A09"/>
    <w:rPr>
      <w:rFonts w:ascii="Consolas" w:hAnsi="Consolas"/>
      <w:lang w:val="en-US" w:eastAsia="en-US"/>
    </w:rPr>
  </w:style>
  <w:style w:type="numbering" w:customStyle="1" w:styleId="FrListare2">
    <w:name w:val="Fără Listare2"/>
    <w:next w:val="NoList"/>
    <w:uiPriority w:val="99"/>
    <w:semiHidden/>
    <w:unhideWhenUsed/>
    <w:rsid w:val="00986608"/>
  </w:style>
  <w:style w:type="character" w:customStyle="1" w:styleId="HyperlinkParcurs1">
    <w:name w:val="HyperlinkParcurs1"/>
    <w:basedOn w:val="DefaultParagraphFont"/>
    <w:uiPriority w:val="99"/>
    <w:semiHidden/>
    <w:unhideWhenUsed/>
    <w:rsid w:val="00986608"/>
    <w:rPr>
      <w:color w:val="800080"/>
      <w:u w:val="single"/>
    </w:rPr>
  </w:style>
  <w:style w:type="paragraph" w:styleId="BodyText">
    <w:name w:val="Body Text"/>
    <w:basedOn w:val="Normal"/>
    <w:link w:val="BodyTextChar"/>
    <w:uiPriority w:val="1"/>
    <w:unhideWhenUsed/>
    <w:qFormat/>
    <w:rsid w:val="00986608"/>
    <w:pPr>
      <w:widowControl w:val="0"/>
      <w:autoSpaceDE w:val="0"/>
      <w:autoSpaceDN w:val="0"/>
      <w:ind w:firstLine="0"/>
      <w:jc w:val="left"/>
    </w:pPr>
    <w:rPr>
      <w:sz w:val="18"/>
      <w:szCs w:val="18"/>
      <w:lang w:bidi="en-US"/>
    </w:rPr>
  </w:style>
  <w:style w:type="character" w:customStyle="1" w:styleId="BodyTextChar">
    <w:name w:val="Body Text Char"/>
    <w:basedOn w:val="DefaultParagraphFont"/>
    <w:link w:val="BodyText"/>
    <w:uiPriority w:val="1"/>
    <w:rsid w:val="00986608"/>
    <w:rPr>
      <w:sz w:val="18"/>
      <w:szCs w:val="18"/>
      <w:lang w:val="en-US" w:eastAsia="en-US" w:bidi="en-US"/>
    </w:rPr>
  </w:style>
  <w:style w:type="paragraph" w:customStyle="1" w:styleId="title-gr-seq-level-2">
    <w:name w:val="title-gr-seq-level-2"/>
    <w:basedOn w:val="Normal"/>
    <w:rsid w:val="00986608"/>
    <w:pPr>
      <w:spacing w:before="100" w:beforeAutospacing="1" w:after="100" w:afterAutospacing="1"/>
      <w:ind w:firstLine="0"/>
      <w:jc w:val="left"/>
    </w:pPr>
    <w:rPr>
      <w:sz w:val="24"/>
      <w:szCs w:val="24"/>
      <w:lang w:eastAsia="ro-RO"/>
    </w:rPr>
  </w:style>
  <w:style w:type="paragraph" w:customStyle="1" w:styleId="tbl-norm">
    <w:name w:val="tbl-norm"/>
    <w:basedOn w:val="Normal"/>
    <w:rsid w:val="00986608"/>
    <w:pPr>
      <w:spacing w:before="100" w:beforeAutospacing="1" w:after="100" w:afterAutospacing="1"/>
      <w:ind w:firstLine="0"/>
      <w:jc w:val="left"/>
    </w:pPr>
    <w:rPr>
      <w:sz w:val="24"/>
      <w:szCs w:val="24"/>
      <w:lang w:eastAsia="ro-RO"/>
    </w:rPr>
  </w:style>
  <w:style w:type="paragraph" w:customStyle="1" w:styleId="1">
    <w:name w:val="Абзац списка1"/>
    <w:basedOn w:val="Normal"/>
    <w:next w:val="ListParagraph"/>
    <w:uiPriority w:val="34"/>
    <w:qFormat/>
    <w:rsid w:val="00986608"/>
    <w:pPr>
      <w:spacing w:after="160" w:line="256" w:lineRule="auto"/>
      <w:ind w:left="720" w:firstLine="0"/>
      <w:contextualSpacing/>
      <w:jc w:val="left"/>
    </w:pPr>
    <w:rPr>
      <w:rFonts w:ascii="Calibri" w:eastAsia="Calibri" w:hAnsi="Calibri"/>
      <w:sz w:val="22"/>
      <w:szCs w:val="22"/>
    </w:rPr>
  </w:style>
  <w:style w:type="character" w:customStyle="1" w:styleId="a">
    <w:name w:val="Текст выноски Знак"/>
    <w:basedOn w:val="DefaultParagraphFont"/>
    <w:link w:val="10"/>
    <w:uiPriority w:val="99"/>
    <w:semiHidden/>
    <w:locked/>
    <w:rsid w:val="00986608"/>
    <w:rPr>
      <w:rFonts w:ascii="Tahoma" w:hAnsi="Tahoma" w:cs="Tahoma"/>
      <w:sz w:val="16"/>
      <w:szCs w:val="16"/>
    </w:rPr>
  </w:style>
  <w:style w:type="paragraph" w:customStyle="1" w:styleId="10">
    <w:name w:val="Текст выноски1"/>
    <w:basedOn w:val="Normal"/>
    <w:next w:val="BalloonText"/>
    <w:link w:val="a"/>
    <w:uiPriority w:val="99"/>
    <w:semiHidden/>
    <w:rsid w:val="00986608"/>
    <w:pPr>
      <w:ind w:firstLine="0"/>
      <w:jc w:val="left"/>
    </w:pPr>
    <w:rPr>
      <w:rFonts w:ascii="Tahoma" w:hAnsi="Tahoma" w:cs="Tahoma"/>
      <w:sz w:val="16"/>
      <w:szCs w:val="16"/>
      <w:lang w:val="ru-RU" w:eastAsia="ru-RU"/>
    </w:rPr>
  </w:style>
  <w:style w:type="character" w:customStyle="1" w:styleId="a0">
    <w:name w:val="Текст примечания Знак"/>
    <w:basedOn w:val="DefaultParagraphFont"/>
    <w:link w:val="11"/>
    <w:uiPriority w:val="99"/>
    <w:locked/>
    <w:rsid w:val="00986608"/>
  </w:style>
  <w:style w:type="paragraph" w:customStyle="1" w:styleId="11">
    <w:name w:val="Текст примечания1"/>
    <w:basedOn w:val="Normal"/>
    <w:next w:val="CommentText"/>
    <w:link w:val="a0"/>
    <w:uiPriority w:val="99"/>
    <w:rsid w:val="00986608"/>
    <w:pPr>
      <w:spacing w:after="160"/>
      <w:ind w:firstLine="0"/>
      <w:jc w:val="left"/>
    </w:pPr>
    <w:rPr>
      <w:lang w:val="ru-RU" w:eastAsia="ru-RU"/>
    </w:rPr>
  </w:style>
  <w:style w:type="paragraph" w:customStyle="1" w:styleId="12">
    <w:name w:val="Тема примечания1"/>
    <w:basedOn w:val="CommentText"/>
    <w:next w:val="CommentText"/>
    <w:uiPriority w:val="99"/>
    <w:semiHidden/>
    <w:rsid w:val="00986608"/>
    <w:pPr>
      <w:spacing w:after="160"/>
    </w:pPr>
    <w:rPr>
      <w:rFonts w:ascii="Calibri" w:eastAsia="Calibri" w:hAnsi="Calibri"/>
      <w:b/>
      <w:bCs/>
      <w:lang w:eastAsia="en-US"/>
    </w:rPr>
  </w:style>
  <w:style w:type="character" w:customStyle="1" w:styleId="a1">
    <w:name w:val="Верхний колонтитул Знак"/>
    <w:basedOn w:val="DefaultParagraphFont"/>
    <w:link w:val="13"/>
    <w:uiPriority w:val="99"/>
    <w:locked/>
    <w:rsid w:val="00986608"/>
  </w:style>
  <w:style w:type="paragraph" w:customStyle="1" w:styleId="13">
    <w:name w:val="Верхний колонтитул1"/>
    <w:basedOn w:val="Normal"/>
    <w:next w:val="Header"/>
    <w:link w:val="a1"/>
    <w:uiPriority w:val="99"/>
    <w:rsid w:val="00986608"/>
    <w:pPr>
      <w:tabs>
        <w:tab w:val="center" w:pos="4677"/>
        <w:tab w:val="right" w:pos="9355"/>
      </w:tabs>
      <w:ind w:firstLine="0"/>
      <w:jc w:val="left"/>
    </w:pPr>
    <w:rPr>
      <w:lang w:val="ru-RU" w:eastAsia="ru-RU"/>
    </w:rPr>
  </w:style>
  <w:style w:type="character" w:customStyle="1" w:styleId="a2">
    <w:name w:val="Нижний колонтитул Знак"/>
    <w:basedOn w:val="DefaultParagraphFont"/>
    <w:link w:val="14"/>
    <w:uiPriority w:val="99"/>
    <w:locked/>
    <w:rsid w:val="00986608"/>
  </w:style>
  <w:style w:type="paragraph" w:customStyle="1" w:styleId="14">
    <w:name w:val="Нижний колонтитул1"/>
    <w:basedOn w:val="Normal"/>
    <w:next w:val="Footer"/>
    <w:link w:val="a2"/>
    <w:uiPriority w:val="99"/>
    <w:rsid w:val="00986608"/>
    <w:pPr>
      <w:tabs>
        <w:tab w:val="center" w:pos="4677"/>
        <w:tab w:val="right" w:pos="9355"/>
      </w:tabs>
      <w:ind w:firstLine="0"/>
      <w:jc w:val="left"/>
    </w:pPr>
    <w:rPr>
      <w:lang w:val="ru-RU" w:eastAsia="ru-RU"/>
    </w:rPr>
  </w:style>
  <w:style w:type="paragraph" w:customStyle="1" w:styleId="Normal1">
    <w:name w:val="Normal1"/>
    <w:basedOn w:val="Normal"/>
    <w:rsid w:val="00986608"/>
    <w:pPr>
      <w:spacing w:before="100" w:beforeAutospacing="1" w:after="100" w:afterAutospacing="1"/>
      <w:ind w:firstLine="0"/>
      <w:jc w:val="left"/>
    </w:pPr>
    <w:rPr>
      <w:sz w:val="24"/>
      <w:szCs w:val="24"/>
      <w:lang w:eastAsia="ro-RO"/>
    </w:rPr>
  </w:style>
  <w:style w:type="paragraph" w:customStyle="1" w:styleId="hd-column">
    <w:name w:val="hd-column"/>
    <w:basedOn w:val="Normal"/>
    <w:rsid w:val="00986608"/>
    <w:pPr>
      <w:spacing w:before="100" w:beforeAutospacing="1" w:after="100" w:afterAutospacing="1"/>
      <w:ind w:firstLine="0"/>
      <w:jc w:val="left"/>
    </w:pPr>
    <w:rPr>
      <w:sz w:val="24"/>
      <w:szCs w:val="24"/>
      <w:lang w:eastAsia="ro-RO"/>
    </w:rPr>
  </w:style>
  <w:style w:type="paragraph" w:customStyle="1" w:styleId="item-none">
    <w:name w:val="item-none"/>
    <w:basedOn w:val="Normal"/>
    <w:rsid w:val="00986608"/>
    <w:pPr>
      <w:spacing w:before="100" w:beforeAutospacing="1" w:after="100" w:afterAutospacing="1"/>
      <w:ind w:firstLine="0"/>
      <w:jc w:val="left"/>
    </w:pPr>
    <w:rPr>
      <w:sz w:val="24"/>
      <w:szCs w:val="24"/>
      <w:lang w:eastAsia="ro-RO"/>
    </w:rPr>
  </w:style>
  <w:style w:type="paragraph" w:customStyle="1" w:styleId="norm">
    <w:name w:val="norm"/>
    <w:basedOn w:val="Normal"/>
    <w:rsid w:val="00986608"/>
    <w:pPr>
      <w:spacing w:before="100" w:beforeAutospacing="1" w:after="100" w:afterAutospacing="1"/>
      <w:ind w:firstLine="0"/>
      <w:jc w:val="left"/>
    </w:pPr>
    <w:rPr>
      <w:sz w:val="24"/>
      <w:szCs w:val="24"/>
      <w:lang w:eastAsia="ro-RO"/>
    </w:rPr>
  </w:style>
  <w:style w:type="paragraph" w:customStyle="1" w:styleId="tbl-left">
    <w:name w:val="tbl-left"/>
    <w:basedOn w:val="Normal"/>
    <w:rsid w:val="00986608"/>
    <w:pPr>
      <w:spacing w:before="100" w:beforeAutospacing="1" w:after="100" w:afterAutospacing="1"/>
      <w:ind w:firstLine="0"/>
      <w:jc w:val="left"/>
    </w:pPr>
    <w:rPr>
      <w:sz w:val="24"/>
      <w:szCs w:val="24"/>
      <w:lang w:eastAsia="ro-RO"/>
    </w:rPr>
  </w:style>
  <w:style w:type="paragraph" w:customStyle="1" w:styleId="title-blk">
    <w:name w:val="title-blk"/>
    <w:basedOn w:val="Normal"/>
    <w:rsid w:val="00986608"/>
    <w:pPr>
      <w:spacing w:before="100" w:beforeAutospacing="1" w:after="100" w:afterAutospacing="1"/>
      <w:ind w:firstLine="0"/>
      <w:jc w:val="left"/>
    </w:pPr>
    <w:rPr>
      <w:sz w:val="24"/>
      <w:szCs w:val="24"/>
      <w:lang w:eastAsia="ro-RO"/>
    </w:rPr>
  </w:style>
  <w:style w:type="paragraph" w:customStyle="1" w:styleId="tbl-hdr">
    <w:name w:val="tbl-hdr"/>
    <w:basedOn w:val="Normal"/>
    <w:rsid w:val="00986608"/>
    <w:pPr>
      <w:spacing w:before="100" w:beforeAutospacing="1" w:after="100" w:afterAutospacing="1"/>
      <w:ind w:firstLine="0"/>
      <w:jc w:val="left"/>
    </w:pPr>
    <w:rPr>
      <w:sz w:val="24"/>
      <w:szCs w:val="24"/>
      <w:lang w:eastAsia="ro-RO"/>
    </w:rPr>
  </w:style>
  <w:style w:type="paragraph" w:customStyle="1" w:styleId="Normal2">
    <w:name w:val="Normal2"/>
    <w:basedOn w:val="Normal"/>
    <w:rsid w:val="00986608"/>
    <w:pPr>
      <w:spacing w:before="100" w:beforeAutospacing="1" w:after="100" w:afterAutospacing="1"/>
      <w:ind w:firstLine="0"/>
      <w:jc w:val="left"/>
    </w:pPr>
    <w:rPr>
      <w:sz w:val="24"/>
      <w:szCs w:val="24"/>
      <w:lang w:eastAsia="ro-RO"/>
    </w:rPr>
  </w:style>
  <w:style w:type="paragraph" w:customStyle="1" w:styleId="tbl-txt">
    <w:name w:val="tbl-txt"/>
    <w:basedOn w:val="Normal"/>
    <w:rsid w:val="00986608"/>
    <w:pPr>
      <w:spacing w:before="100" w:beforeAutospacing="1" w:after="100" w:afterAutospacing="1"/>
      <w:ind w:firstLine="0"/>
      <w:jc w:val="left"/>
    </w:pPr>
    <w:rPr>
      <w:sz w:val="24"/>
      <w:szCs w:val="24"/>
      <w:lang w:eastAsia="ro-RO"/>
    </w:rPr>
  </w:style>
  <w:style w:type="paragraph" w:customStyle="1" w:styleId="ti-grseq-1">
    <w:name w:val="ti-grseq-1"/>
    <w:basedOn w:val="Normal"/>
    <w:rsid w:val="00986608"/>
    <w:pPr>
      <w:spacing w:before="100" w:beforeAutospacing="1" w:after="100" w:afterAutospacing="1"/>
      <w:ind w:firstLine="0"/>
      <w:jc w:val="left"/>
    </w:pPr>
    <w:rPr>
      <w:sz w:val="24"/>
      <w:szCs w:val="24"/>
      <w:lang w:eastAsia="ro-RO"/>
    </w:rPr>
  </w:style>
  <w:style w:type="paragraph" w:customStyle="1" w:styleId="doc-ti">
    <w:name w:val="doc-ti"/>
    <w:basedOn w:val="Normal"/>
    <w:rsid w:val="00986608"/>
    <w:pPr>
      <w:spacing w:before="100" w:beforeAutospacing="1" w:after="100" w:afterAutospacing="1"/>
      <w:ind w:firstLine="0"/>
      <w:jc w:val="left"/>
    </w:pPr>
    <w:rPr>
      <w:sz w:val="24"/>
      <w:szCs w:val="24"/>
      <w:lang w:eastAsia="ro-RO"/>
    </w:rPr>
  </w:style>
  <w:style w:type="paragraph" w:customStyle="1" w:styleId="TableParagraph">
    <w:name w:val="Table Paragraph"/>
    <w:basedOn w:val="Normal"/>
    <w:uiPriority w:val="1"/>
    <w:qFormat/>
    <w:rsid w:val="00986608"/>
    <w:pPr>
      <w:widowControl w:val="0"/>
      <w:autoSpaceDE w:val="0"/>
      <w:autoSpaceDN w:val="0"/>
      <w:ind w:left="81" w:firstLine="0"/>
      <w:jc w:val="left"/>
    </w:pPr>
    <w:rPr>
      <w:rFonts w:ascii="Arial" w:eastAsia="Arial" w:hAnsi="Arial" w:cs="Arial"/>
      <w:sz w:val="22"/>
      <w:szCs w:val="22"/>
      <w:lang w:bidi="en-US"/>
    </w:rPr>
  </w:style>
  <w:style w:type="paragraph" w:customStyle="1" w:styleId="tbl-num">
    <w:name w:val="tbl-num"/>
    <w:basedOn w:val="Normal"/>
    <w:rsid w:val="00986608"/>
    <w:pPr>
      <w:spacing w:before="100" w:beforeAutospacing="1" w:after="100" w:afterAutospacing="1"/>
      <w:ind w:firstLine="0"/>
      <w:jc w:val="left"/>
    </w:pPr>
    <w:rPr>
      <w:sz w:val="24"/>
      <w:szCs w:val="24"/>
      <w:lang w:eastAsia="ro-RO"/>
    </w:rPr>
  </w:style>
  <w:style w:type="character" w:customStyle="1" w:styleId="italics">
    <w:name w:val="italics"/>
    <w:basedOn w:val="DefaultParagraphFont"/>
    <w:rsid w:val="00986608"/>
  </w:style>
  <w:style w:type="character" w:customStyle="1" w:styleId="boldface">
    <w:name w:val="boldface"/>
    <w:basedOn w:val="DefaultParagraphFont"/>
    <w:rsid w:val="00986608"/>
  </w:style>
  <w:style w:type="character" w:customStyle="1" w:styleId="superscript">
    <w:name w:val="superscript"/>
    <w:basedOn w:val="DefaultParagraphFont"/>
    <w:rsid w:val="00986608"/>
  </w:style>
  <w:style w:type="character" w:customStyle="1" w:styleId="SubiectComentariuCaracter1">
    <w:name w:val="Subiect Comentariu Caracter1"/>
    <w:basedOn w:val="CommentTextChar"/>
    <w:uiPriority w:val="99"/>
    <w:semiHidden/>
    <w:rsid w:val="00986608"/>
    <w:rPr>
      <w:rFonts w:ascii="Tahoma" w:eastAsia="Times New Roman" w:hAnsi="Tahoma" w:cs="Tahoma" w:hint="default"/>
      <w:b/>
      <w:bCs/>
      <w:color w:val="000000"/>
      <w:sz w:val="20"/>
      <w:szCs w:val="20"/>
      <w:lang w:val="ro-RO" w:eastAsia="ro-RO"/>
    </w:rPr>
  </w:style>
  <w:style w:type="character" w:customStyle="1" w:styleId="15">
    <w:name w:val="Тема примечания Знак1"/>
    <w:basedOn w:val="CommentTextChar"/>
    <w:uiPriority w:val="99"/>
    <w:semiHidden/>
    <w:rsid w:val="00986608"/>
    <w:rPr>
      <w:rFonts w:ascii="Tahoma" w:eastAsia="Times New Roman" w:hAnsi="Tahoma" w:cs="Tahoma" w:hint="default"/>
      <w:b/>
      <w:bCs/>
      <w:color w:val="000000"/>
      <w:sz w:val="20"/>
      <w:szCs w:val="20"/>
      <w:lang w:val="ro-RO" w:eastAsia="ro-RO"/>
    </w:rPr>
  </w:style>
  <w:style w:type="character" w:customStyle="1" w:styleId="italic">
    <w:name w:val="italic"/>
    <w:basedOn w:val="DefaultParagraphFont"/>
    <w:rsid w:val="00986608"/>
  </w:style>
  <w:style w:type="character" w:customStyle="1" w:styleId="bold">
    <w:name w:val="bold"/>
    <w:basedOn w:val="DefaultParagraphFont"/>
    <w:rsid w:val="00986608"/>
  </w:style>
  <w:style w:type="character" w:customStyle="1" w:styleId="super">
    <w:name w:val="super"/>
    <w:basedOn w:val="DefaultParagraphFont"/>
    <w:rsid w:val="00986608"/>
  </w:style>
  <w:style w:type="table" w:customStyle="1" w:styleId="GrilTabel3">
    <w:name w:val="Grilă Tabel3"/>
    <w:basedOn w:val="TableNormal"/>
    <w:next w:val="TableGrid"/>
    <w:uiPriority w:val="39"/>
    <w:rsid w:val="00986608"/>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TableNormal"/>
    <w:uiPriority w:val="39"/>
    <w:rsid w:val="00986608"/>
    <w:rPr>
      <w:rFonts w:ascii="Calibri" w:eastAsia="Calibri" w:hAnsi="Calibri"/>
      <w:sz w:val="22"/>
      <w:szCs w:val="22"/>
      <w:lang w:val="ro-RO"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Luminos1">
    <w:name w:val="Tabel grilă 1 Luminos1"/>
    <w:basedOn w:val="TableNormal"/>
    <w:uiPriority w:val="46"/>
    <w:rsid w:val="00986608"/>
    <w:rPr>
      <w:rFonts w:ascii="Calibri" w:eastAsia="Calibri" w:hAnsi="Calibri"/>
      <w:sz w:val="22"/>
      <w:szCs w:val="22"/>
      <w:lang w:val="ro-RO" w:eastAsia="en-US"/>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elgrilLuminos1">
    <w:name w:val="Tabel grilă Luminos1"/>
    <w:basedOn w:val="TableNormal"/>
    <w:uiPriority w:val="40"/>
    <w:rsid w:val="00986608"/>
    <w:rPr>
      <w:rFonts w:ascii="Calibri" w:eastAsia="Calibri" w:hAnsi="Calibri"/>
      <w:sz w:val="22"/>
      <w:szCs w:val="22"/>
      <w:lang w:val="ro-RO"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FollowedHyperlink">
    <w:name w:val="FollowedHyperlink"/>
    <w:basedOn w:val="DefaultParagraphFont"/>
    <w:semiHidden/>
    <w:unhideWhenUsed/>
    <w:rsid w:val="00986608"/>
    <w:rPr>
      <w:color w:val="800080" w:themeColor="followedHyperlink"/>
      <w:u w:val="single"/>
    </w:rPr>
  </w:style>
  <w:style w:type="numbering" w:customStyle="1" w:styleId="FrListare3">
    <w:name w:val="Fără Listare3"/>
    <w:next w:val="NoList"/>
    <w:uiPriority w:val="99"/>
    <w:semiHidden/>
    <w:unhideWhenUsed/>
    <w:rsid w:val="00136EE2"/>
  </w:style>
  <w:style w:type="numbering" w:customStyle="1" w:styleId="17">
    <w:name w:val="Нет списка1"/>
    <w:next w:val="NoList"/>
    <w:uiPriority w:val="99"/>
    <w:semiHidden/>
    <w:unhideWhenUsed/>
    <w:rsid w:val="00136EE2"/>
  </w:style>
  <w:style w:type="table" w:customStyle="1" w:styleId="110">
    <w:name w:val="Сетка таблицы11"/>
    <w:basedOn w:val="TableNormal"/>
    <w:next w:val="TableGrid"/>
    <w:uiPriority w:val="39"/>
    <w:rsid w:val="00136EE2"/>
    <w:rPr>
      <w:rFonts w:ascii="Calibri" w:eastAsia="Calibri" w:hAnsi="Calibri"/>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Tabel4">
    <w:name w:val="Grilă Tabel4"/>
    <w:basedOn w:val="TableNormal"/>
    <w:next w:val="TableGrid"/>
    <w:uiPriority w:val="39"/>
    <w:rsid w:val="00136EE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NoList"/>
    <w:uiPriority w:val="99"/>
    <w:semiHidden/>
    <w:unhideWhenUsed/>
    <w:rsid w:val="00136EE2"/>
  </w:style>
  <w:style w:type="table" w:customStyle="1" w:styleId="GridTable1Light1">
    <w:name w:val="Grid Table 1 Light1"/>
    <w:basedOn w:val="TableNormal"/>
    <w:uiPriority w:val="46"/>
    <w:rsid w:val="00136EE2"/>
    <w:rPr>
      <w:rFonts w:ascii="Calibri" w:eastAsia="Calibri" w:hAnsi="Calibri"/>
      <w:sz w:val="22"/>
      <w:szCs w:val="22"/>
      <w:lang w:val="ro-RO"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3">
    <w:name w:val="Нет списка3"/>
    <w:next w:val="NoList"/>
    <w:uiPriority w:val="99"/>
    <w:semiHidden/>
    <w:unhideWhenUsed/>
    <w:rsid w:val="00136EE2"/>
  </w:style>
  <w:style w:type="table" w:customStyle="1" w:styleId="GridTableLight1">
    <w:name w:val="Grid Table Light1"/>
    <w:basedOn w:val="TableNormal"/>
    <w:uiPriority w:val="40"/>
    <w:rsid w:val="00136EE2"/>
    <w:rPr>
      <w:rFonts w:ascii="Calibri" w:eastAsia="Calibri" w:hAnsi="Calibri"/>
      <w:sz w:val="22"/>
      <w:szCs w:val="22"/>
      <w:lang w:val="ro-RO"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Emphasis">
    <w:name w:val="Emphasis"/>
    <w:basedOn w:val="DefaultParagraphFont"/>
    <w:qFormat/>
    <w:rsid w:val="001E7CE0"/>
    <w:rPr>
      <w:i/>
      <w:iCs/>
    </w:rPr>
  </w:style>
  <w:style w:type="character" w:customStyle="1" w:styleId="UnresolvedMention">
    <w:name w:val="Unresolved Mention"/>
    <w:basedOn w:val="DefaultParagraphFont"/>
    <w:uiPriority w:val="99"/>
    <w:semiHidden/>
    <w:unhideWhenUsed/>
    <w:rsid w:val="00B45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904440">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758021957">
      <w:bodyDiv w:val="1"/>
      <w:marLeft w:val="0"/>
      <w:marRight w:val="0"/>
      <w:marTop w:val="0"/>
      <w:marBottom w:val="0"/>
      <w:divBdr>
        <w:top w:val="none" w:sz="0" w:space="0" w:color="auto"/>
        <w:left w:val="none" w:sz="0" w:space="0" w:color="auto"/>
        <w:bottom w:val="none" w:sz="0" w:space="0" w:color="auto"/>
        <w:right w:val="none" w:sz="0" w:space="0" w:color="auto"/>
      </w:divBdr>
    </w:div>
    <w:div w:id="758719512">
      <w:bodyDiv w:val="1"/>
      <w:marLeft w:val="0"/>
      <w:marRight w:val="0"/>
      <w:marTop w:val="0"/>
      <w:marBottom w:val="0"/>
      <w:divBdr>
        <w:top w:val="none" w:sz="0" w:space="0" w:color="auto"/>
        <w:left w:val="none" w:sz="0" w:space="0" w:color="auto"/>
        <w:bottom w:val="none" w:sz="0" w:space="0" w:color="auto"/>
        <w:right w:val="none" w:sz="0" w:space="0" w:color="auto"/>
      </w:divBdr>
    </w:div>
    <w:div w:id="768356251">
      <w:bodyDiv w:val="1"/>
      <w:marLeft w:val="0"/>
      <w:marRight w:val="0"/>
      <w:marTop w:val="0"/>
      <w:marBottom w:val="0"/>
      <w:divBdr>
        <w:top w:val="none" w:sz="0" w:space="0" w:color="auto"/>
        <w:left w:val="none" w:sz="0" w:space="0" w:color="auto"/>
        <w:bottom w:val="none" w:sz="0" w:space="0" w:color="auto"/>
        <w:right w:val="none" w:sz="0" w:space="0" w:color="auto"/>
      </w:divBdr>
    </w:div>
    <w:div w:id="1043483850">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211878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RO/TXT/?uri=celex:32018R11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RO/TXT/?uri=celex:32018R114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E357B-503F-4743-8E2B-6014A980D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273</Pages>
  <Words>116226</Words>
  <Characters>662493</Characters>
  <Application>Microsoft Office Word</Application>
  <DocSecurity>0</DocSecurity>
  <Lines>5520</Lines>
  <Paragraphs>1554</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Cancelaria Guvernului</Company>
  <LinksUpToDate>false</LinksUpToDate>
  <CharactersWithSpaces>777165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lll</dc:creator>
  <cp:lastModifiedBy>Microsoft account</cp:lastModifiedBy>
  <cp:revision>4</cp:revision>
  <cp:lastPrinted>2024-07-24T05:22:00Z</cp:lastPrinted>
  <dcterms:created xsi:type="dcterms:W3CDTF">2024-07-18T06:33:00Z</dcterms:created>
  <dcterms:modified xsi:type="dcterms:W3CDTF">2024-07-24T11:17:00Z</dcterms:modified>
</cp:coreProperties>
</file>